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jpeg" ContentType="image/jpeg"/>
  <Override PartName="/word/footer6.xml" ContentType="application/vnd.openxmlformats-officedocument.wordprocessingml.footer+xml"/>
  <Override PartName="/word/footer7.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97E91" w:rsidRDefault="00497E91">
      <w:pPr>
        <w:ind w:firstLine="480"/>
      </w:pPr>
      <w:bookmarkStart w:id="0" w:name="_Toc12093"/>
      <w:bookmarkStart w:id="1" w:name="_Toc25825"/>
      <w:bookmarkStart w:id="2" w:name="_Toc13465"/>
      <w:bookmarkStart w:id="3" w:name="_Toc7242"/>
      <w:bookmarkStart w:id="4" w:name="_Toc1665"/>
      <w:bookmarkStart w:id="5" w:name="_Toc31322"/>
      <w:bookmarkStart w:id="6" w:name="_Toc15261"/>
    </w:p>
    <w:p w:rsidR="00497E91" w:rsidRDefault="00497E91">
      <w:pPr>
        <w:ind w:firstLine="480"/>
      </w:pPr>
    </w:p>
    <w:p w:rsidR="00497E91" w:rsidRPr="00D87ED3" w:rsidRDefault="00273093">
      <w:pPr>
        <w:ind w:firstLineChars="0" w:firstLine="0"/>
        <w:jc w:val="center"/>
        <w:rPr>
          <w:rFonts w:ascii="宋体" w:hAnsi="宋体"/>
          <w:b/>
          <w:bCs/>
          <w:sz w:val="44"/>
          <w:szCs w:val="44"/>
        </w:rPr>
      </w:pPr>
      <w:r w:rsidRPr="00D87ED3">
        <w:rPr>
          <w:rFonts w:ascii="宋体" w:hAnsi="宋体" w:hint="eastAsia"/>
          <w:b/>
          <w:bCs/>
          <w:sz w:val="44"/>
          <w:szCs w:val="44"/>
        </w:rPr>
        <w:t>江苏淮安工业园区重大安全风险防控项目</w:t>
      </w:r>
      <w:bookmarkStart w:id="7" w:name="_Toc12355"/>
      <w:bookmarkStart w:id="8" w:name="_Toc11463"/>
      <w:bookmarkStart w:id="9" w:name="_Toc26918"/>
      <w:bookmarkStart w:id="10" w:name="_Toc11181"/>
      <w:bookmarkEnd w:id="0"/>
      <w:bookmarkEnd w:id="1"/>
      <w:bookmarkEnd w:id="2"/>
      <w:bookmarkEnd w:id="3"/>
    </w:p>
    <w:bookmarkEnd w:id="4"/>
    <w:bookmarkEnd w:id="5"/>
    <w:bookmarkEnd w:id="6"/>
    <w:bookmarkEnd w:id="7"/>
    <w:bookmarkEnd w:id="8"/>
    <w:bookmarkEnd w:id="9"/>
    <w:bookmarkEnd w:id="10"/>
    <w:p w:rsidR="00497E91" w:rsidRPr="00D87ED3" w:rsidRDefault="00273093">
      <w:pPr>
        <w:ind w:firstLineChars="0" w:firstLine="0"/>
        <w:jc w:val="center"/>
        <w:rPr>
          <w:rFonts w:ascii="黑体" w:eastAsia="黑体" w:hAnsi="黑体"/>
          <w:b/>
          <w:bCs/>
          <w:sz w:val="72"/>
          <w:szCs w:val="72"/>
        </w:rPr>
      </w:pPr>
      <w:r w:rsidRPr="00D87ED3">
        <w:rPr>
          <w:rFonts w:ascii="黑体" w:eastAsia="黑体" w:hAnsi="黑体" w:hint="eastAsia"/>
          <w:b/>
          <w:bCs/>
          <w:sz w:val="72"/>
          <w:szCs w:val="72"/>
        </w:rPr>
        <w:t>设计方案</w:t>
      </w:r>
    </w:p>
    <w:p w:rsidR="00497E91" w:rsidRPr="00D87ED3" w:rsidRDefault="00497E91">
      <w:pPr>
        <w:ind w:firstLine="480"/>
      </w:pPr>
    </w:p>
    <w:p w:rsidR="00497E91" w:rsidRPr="00D87ED3" w:rsidRDefault="00497E91">
      <w:pPr>
        <w:ind w:firstLine="480"/>
      </w:pPr>
    </w:p>
    <w:p w:rsidR="00497E91" w:rsidRPr="00D87ED3" w:rsidRDefault="00497E91">
      <w:pPr>
        <w:ind w:firstLine="480"/>
      </w:pPr>
    </w:p>
    <w:p w:rsidR="00497E91" w:rsidRPr="00D87ED3" w:rsidRDefault="00497E91">
      <w:pPr>
        <w:ind w:firstLine="480"/>
      </w:pPr>
    </w:p>
    <w:p w:rsidR="00497E91" w:rsidRPr="00D87ED3" w:rsidRDefault="00497E91">
      <w:pPr>
        <w:ind w:firstLine="480"/>
      </w:pPr>
    </w:p>
    <w:p w:rsidR="00497E91" w:rsidRPr="00D87ED3" w:rsidRDefault="00497E91">
      <w:pPr>
        <w:ind w:firstLine="480"/>
      </w:pPr>
    </w:p>
    <w:p w:rsidR="00497E91" w:rsidRPr="00D87ED3" w:rsidRDefault="00497E91">
      <w:pPr>
        <w:ind w:firstLine="480"/>
      </w:pPr>
    </w:p>
    <w:p w:rsidR="00497E91" w:rsidRPr="00D87ED3" w:rsidRDefault="00497E91">
      <w:pPr>
        <w:ind w:firstLine="480"/>
      </w:pPr>
    </w:p>
    <w:p w:rsidR="00497E91" w:rsidRPr="00D87ED3" w:rsidRDefault="00497E91">
      <w:pPr>
        <w:ind w:firstLine="480"/>
      </w:pPr>
    </w:p>
    <w:p w:rsidR="00497E91" w:rsidRPr="00D87ED3" w:rsidRDefault="00497E91">
      <w:pPr>
        <w:ind w:firstLine="480"/>
      </w:pPr>
    </w:p>
    <w:p w:rsidR="00497E91" w:rsidRPr="00D87ED3" w:rsidRDefault="00497E91">
      <w:pPr>
        <w:ind w:firstLine="480"/>
      </w:pPr>
    </w:p>
    <w:p w:rsidR="00497E91" w:rsidRPr="00D87ED3" w:rsidRDefault="00497E91">
      <w:pPr>
        <w:ind w:firstLine="480"/>
      </w:pPr>
    </w:p>
    <w:p w:rsidR="00497E91" w:rsidRPr="00D87ED3" w:rsidRDefault="00497E91">
      <w:pPr>
        <w:ind w:firstLine="480"/>
      </w:pPr>
    </w:p>
    <w:p w:rsidR="00497E91" w:rsidRPr="00D87ED3" w:rsidRDefault="00273093">
      <w:pPr>
        <w:ind w:firstLine="640"/>
        <w:rPr>
          <w:rFonts w:ascii="等线" w:eastAsia="等线" w:hAnsi="等线"/>
          <w:b/>
          <w:bCs/>
          <w:sz w:val="32"/>
          <w:szCs w:val="32"/>
        </w:rPr>
      </w:pPr>
      <w:r w:rsidRPr="00D87ED3">
        <w:rPr>
          <w:rFonts w:ascii="等线" w:eastAsia="等线" w:hAnsi="等线" w:hint="eastAsia"/>
          <w:b/>
          <w:bCs/>
          <w:sz w:val="32"/>
          <w:szCs w:val="32"/>
        </w:rPr>
        <w:t>编制单位：广东省电信规划设计院有限公司</w:t>
      </w:r>
    </w:p>
    <w:p w:rsidR="00497E91" w:rsidRPr="00374684" w:rsidRDefault="00273093">
      <w:pPr>
        <w:ind w:firstLine="640"/>
        <w:rPr>
          <w:rFonts w:ascii="等线" w:eastAsia="等线" w:hAnsi="等线"/>
          <w:b/>
          <w:bCs/>
          <w:sz w:val="32"/>
          <w:szCs w:val="32"/>
        </w:rPr>
      </w:pPr>
      <w:r w:rsidRPr="00D87ED3">
        <w:rPr>
          <w:rFonts w:ascii="等线" w:eastAsia="等线" w:hAnsi="等线" w:hint="eastAsia"/>
          <w:b/>
          <w:bCs/>
          <w:sz w:val="32"/>
          <w:szCs w:val="32"/>
        </w:rPr>
        <w:t>编制日期：</w:t>
      </w:r>
      <w:r w:rsidRPr="00D87ED3">
        <w:rPr>
          <w:rFonts w:ascii="等线" w:eastAsia="等线" w:hAnsi="等线" w:hint="eastAsia"/>
          <w:b/>
          <w:bCs/>
          <w:sz w:val="32"/>
          <w:szCs w:val="32"/>
        </w:rPr>
        <w:t>2024</w:t>
      </w:r>
      <w:r w:rsidRPr="00D87ED3">
        <w:rPr>
          <w:rFonts w:ascii="等线" w:eastAsia="等线" w:hAnsi="等线" w:hint="eastAsia"/>
          <w:b/>
          <w:bCs/>
          <w:sz w:val="32"/>
          <w:szCs w:val="32"/>
        </w:rPr>
        <w:t>年</w:t>
      </w:r>
      <w:r w:rsidRPr="00D87ED3">
        <w:rPr>
          <w:rFonts w:ascii="等线" w:eastAsia="等线" w:hAnsi="等线" w:hint="eastAsia"/>
          <w:b/>
          <w:bCs/>
          <w:sz w:val="32"/>
          <w:szCs w:val="32"/>
        </w:rPr>
        <w:t>10</w:t>
      </w:r>
      <w:r w:rsidR="00374684" w:rsidRPr="00374684">
        <w:rPr>
          <w:rFonts w:ascii="等线" w:eastAsia="等线" w:hAnsi="等线" w:hint="eastAsia"/>
          <w:b/>
          <w:bCs/>
          <w:sz w:val="32"/>
          <w:szCs w:val="32"/>
        </w:rPr>
        <w:t>月</w:t>
      </w:r>
    </w:p>
    <w:p w:rsidR="00497E91" w:rsidRPr="00D87ED3" w:rsidRDefault="00273093">
      <w:pPr>
        <w:widowControl/>
        <w:spacing w:line="240" w:lineRule="auto"/>
        <w:ind w:firstLineChars="0" w:firstLine="0"/>
        <w:jc w:val="left"/>
        <w:rPr>
          <w:rFonts w:ascii="等线" w:eastAsia="等线" w:hAnsi="等线"/>
          <w:b/>
          <w:bCs/>
          <w:sz w:val="32"/>
          <w:szCs w:val="32"/>
        </w:rPr>
      </w:pPr>
      <w:r w:rsidRPr="00D87ED3">
        <w:rPr>
          <w:rFonts w:ascii="等线" w:eastAsia="等线" w:hAnsi="等线" w:hint="eastAsia"/>
          <w:b/>
          <w:bCs/>
          <w:sz w:val="32"/>
          <w:szCs w:val="32"/>
        </w:rPr>
        <w:br w:type="page"/>
      </w:r>
    </w:p>
    <w:p w:rsidR="00497E91" w:rsidRPr="00D87ED3" w:rsidRDefault="00497E91">
      <w:pPr>
        <w:ind w:firstLine="560"/>
        <w:rPr>
          <w:rFonts w:ascii="黑体" w:eastAsia="黑体" w:hAnsi="黑体"/>
          <w:sz w:val="28"/>
          <w:szCs w:val="28"/>
        </w:rPr>
        <w:sectPr w:rsidR="00497E91" w:rsidRPr="00D87ED3">
          <w:headerReference w:type="even" r:id="rId8"/>
          <w:headerReference w:type="default" r:id="rId9"/>
          <w:footerReference w:type="even" r:id="rId10"/>
          <w:footerReference w:type="default" r:id="rId11"/>
          <w:headerReference w:type="first" r:id="rId12"/>
          <w:footerReference w:type="first" r:id="rId13"/>
          <w:pgSz w:w="11906" w:h="16838"/>
          <w:pgMar w:top="1440" w:right="1803" w:bottom="1440" w:left="1803" w:header="851" w:footer="992" w:gutter="0"/>
          <w:cols w:space="720"/>
          <w:docGrid w:type="lines" w:linePitch="399"/>
        </w:sectPr>
      </w:pPr>
    </w:p>
    <w:p w:rsidR="00497E91" w:rsidRPr="00D87ED3" w:rsidRDefault="00273093">
      <w:pPr>
        <w:pStyle w:val="af1"/>
        <w:spacing w:before="199" w:after="199"/>
        <w:rPr>
          <w:rFonts w:ascii="黑体" w:eastAsia="黑体" w:hAnsi="黑体"/>
          <w:sz w:val="32"/>
          <w:szCs w:val="32"/>
        </w:rPr>
      </w:pPr>
      <w:r w:rsidRPr="00D87ED3">
        <w:rPr>
          <w:rFonts w:ascii="黑体" w:eastAsia="黑体" w:hAnsi="黑体" w:hint="eastAsia"/>
          <w:sz w:val="32"/>
          <w:szCs w:val="32"/>
        </w:rPr>
        <w:lastRenderedPageBreak/>
        <w:t>目录</w:t>
      </w:r>
    </w:p>
    <w:p w:rsidR="00497E91" w:rsidRPr="00D87ED3" w:rsidRDefault="00497E91">
      <w:pPr>
        <w:ind w:firstLine="480"/>
      </w:pPr>
    </w:p>
    <w:p w:rsidR="007B6A8D" w:rsidRDefault="0063314E">
      <w:pPr>
        <w:pStyle w:val="10"/>
        <w:tabs>
          <w:tab w:val="left" w:pos="1260"/>
          <w:tab w:val="right" w:leader="dot" w:pos="8290"/>
        </w:tabs>
        <w:ind w:firstLine="480"/>
        <w:rPr>
          <w:rFonts w:asciiTheme="minorHAnsi" w:eastAsiaTheme="minorEastAsia" w:hAnsiTheme="minorHAnsi" w:cstheme="minorBidi"/>
          <w:noProof/>
          <w:sz w:val="21"/>
          <w:szCs w:val="22"/>
        </w:rPr>
      </w:pPr>
      <w:r w:rsidRPr="00D87ED3">
        <w:fldChar w:fldCharType="begin"/>
      </w:r>
      <w:r w:rsidR="00273093" w:rsidRPr="00D87ED3">
        <w:instrText xml:space="preserve">TOC \o "1-3" \h \u </w:instrText>
      </w:r>
      <w:r w:rsidRPr="00D87ED3">
        <w:fldChar w:fldCharType="separate"/>
      </w:r>
      <w:hyperlink w:anchor="_Toc187661806" w:history="1">
        <w:r w:rsidR="007B6A8D" w:rsidRPr="00225176">
          <w:rPr>
            <w:rStyle w:val="a9"/>
            <w:rFonts w:hint="eastAsia"/>
            <w:noProof/>
          </w:rPr>
          <w:t>一、</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项目概述</w:t>
        </w:r>
        <w:r w:rsidR="007B6A8D">
          <w:rPr>
            <w:rFonts w:hint="eastAsia"/>
            <w:noProof/>
          </w:rPr>
          <w:tab/>
        </w:r>
        <w:r>
          <w:rPr>
            <w:rFonts w:hint="eastAsia"/>
            <w:noProof/>
          </w:rPr>
          <w:fldChar w:fldCharType="begin"/>
        </w:r>
        <w:r w:rsidR="007B6A8D">
          <w:rPr>
            <w:noProof/>
          </w:rPr>
          <w:instrText>PAGEREF _Toc187661806 \h</w:instrText>
        </w:r>
        <w:r>
          <w:rPr>
            <w:rFonts w:hint="eastAsia"/>
            <w:noProof/>
          </w:rPr>
        </w:r>
        <w:r>
          <w:rPr>
            <w:rFonts w:hint="eastAsia"/>
            <w:noProof/>
          </w:rPr>
          <w:fldChar w:fldCharType="separate"/>
        </w:r>
        <w:r w:rsidR="008D4734">
          <w:rPr>
            <w:noProof/>
          </w:rPr>
          <w:t>1</w:t>
        </w:r>
        <w:r>
          <w:rPr>
            <w:rFonts w:hint="eastAsia"/>
            <w:noProof/>
          </w:rPr>
          <w:fldChar w:fldCharType="end"/>
        </w:r>
      </w:hyperlink>
    </w:p>
    <w:p w:rsidR="007B6A8D" w:rsidRDefault="0063314E">
      <w:pPr>
        <w:pStyle w:val="20"/>
        <w:tabs>
          <w:tab w:val="left" w:pos="1680"/>
          <w:tab w:val="right" w:leader="dot" w:pos="8290"/>
        </w:tabs>
        <w:ind w:left="480" w:firstLine="480"/>
        <w:rPr>
          <w:rFonts w:asciiTheme="minorHAnsi" w:eastAsiaTheme="minorEastAsia" w:hAnsiTheme="minorHAnsi" w:cstheme="minorBidi"/>
          <w:noProof/>
          <w:sz w:val="21"/>
          <w:szCs w:val="22"/>
        </w:rPr>
      </w:pPr>
      <w:hyperlink w:anchor="_Toc187661807" w:history="1">
        <w:r w:rsidR="007B6A8D" w:rsidRPr="00225176">
          <w:rPr>
            <w:rStyle w:val="a9"/>
            <w:rFonts w:hint="eastAsia"/>
            <w:noProof/>
          </w:rPr>
          <w:t>1.1</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项目名称</w:t>
        </w:r>
        <w:r w:rsidR="007B6A8D">
          <w:rPr>
            <w:rFonts w:hint="eastAsia"/>
            <w:noProof/>
          </w:rPr>
          <w:tab/>
        </w:r>
        <w:r>
          <w:rPr>
            <w:rFonts w:hint="eastAsia"/>
            <w:noProof/>
          </w:rPr>
          <w:fldChar w:fldCharType="begin"/>
        </w:r>
        <w:r w:rsidR="007B6A8D">
          <w:rPr>
            <w:noProof/>
          </w:rPr>
          <w:instrText>PAGEREF _Toc187661807 \h</w:instrText>
        </w:r>
        <w:r>
          <w:rPr>
            <w:rFonts w:hint="eastAsia"/>
            <w:noProof/>
          </w:rPr>
        </w:r>
        <w:r>
          <w:rPr>
            <w:rFonts w:hint="eastAsia"/>
            <w:noProof/>
          </w:rPr>
          <w:fldChar w:fldCharType="separate"/>
        </w:r>
        <w:r w:rsidR="008D4734">
          <w:rPr>
            <w:noProof/>
          </w:rPr>
          <w:t>1</w:t>
        </w:r>
        <w:r>
          <w:rPr>
            <w:rFonts w:hint="eastAsia"/>
            <w:noProof/>
          </w:rPr>
          <w:fldChar w:fldCharType="end"/>
        </w:r>
      </w:hyperlink>
    </w:p>
    <w:p w:rsidR="007B6A8D" w:rsidRDefault="0063314E">
      <w:pPr>
        <w:pStyle w:val="20"/>
        <w:tabs>
          <w:tab w:val="left" w:pos="1680"/>
          <w:tab w:val="right" w:leader="dot" w:pos="8290"/>
        </w:tabs>
        <w:ind w:left="480" w:firstLine="480"/>
        <w:rPr>
          <w:rFonts w:asciiTheme="minorHAnsi" w:eastAsiaTheme="minorEastAsia" w:hAnsiTheme="minorHAnsi" w:cstheme="minorBidi"/>
          <w:noProof/>
          <w:sz w:val="21"/>
          <w:szCs w:val="22"/>
        </w:rPr>
      </w:pPr>
      <w:hyperlink w:anchor="_Toc187661808" w:history="1">
        <w:r w:rsidR="007B6A8D" w:rsidRPr="00225176">
          <w:rPr>
            <w:rStyle w:val="a9"/>
            <w:rFonts w:hint="eastAsia"/>
            <w:noProof/>
          </w:rPr>
          <w:t>1.2</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项目建设单位及负责人、项目责任人</w:t>
        </w:r>
        <w:r w:rsidR="007B6A8D">
          <w:rPr>
            <w:rFonts w:hint="eastAsia"/>
            <w:noProof/>
          </w:rPr>
          <w:tab/>
        </w:r>
        <w:r>
          <w:rPr>
            <w:rFonts w:hint="eastAsia"/>
            <w:noProof/>
          </w:rPr>
          <w:fldChar w:fldCharType="begin"/>
        </w:r>
        <w:r w:rsidR="007B6A8D">
          <w:rPr>
            <w:noProof/>
          </w:rPr>
          <w:instrText>PAGEREF _Toc187661808 \h</w:instrText>
        </w:r>
        <w:r>
          <w:rPr>
            <w:rFonts w:hint="eastAsia"/>
            <w:noProof/>
          </w:rPr>
        </w:r>
        <w:r>
          <w:rPr>
            <w:rFonts w:hint="eastAsia"/>
            <w:noProof/>
          </w:rPr>
          <w:fldChar w:fldCharType="separate"/>
        </w:r>
        <w:r w:rsidR="008D4734">
          <w:rPr>
            <w:noProof/>
          </w:rPr>
          <w:t>1</w:t>
        </w:r>
        <w:r>
          <w:rPr>
            <w:rFonts w:hint="eastAsia"/>
            <w:noProof/>
          </w:rPr>
          <w:fldChar w:fldCharType="end"/>
        </w:r>
      </w:hyperlink>
    </w:p>
    <w:p w:rsidR="007B6A8D" w:rsidRDefault="0063314E">
      <w:pPr>
        <w:pStyle w:val="20"/>
        <w:tabs>
          <w:tab w:val="left" w:pos="1680"/>
          <w:tab w:val="right" w:leader="dot" w:pos="8290"/>
        </w:tabs>
        <w:ind w:left="480" w:firstLine="480"/>
        <w:rPr>
          <w:rFonts w:asciiTheme="minorHAnsi" w:eastAsiaTheme="minorEastAsia" w:hAnsiTheme="minorHAnsi" w:cstheme="minorBidi"/>
          <w:noProof/>
          <w:sz w:val="21"/>
          <w:szCs w:val="22"/>
        </w:rPr>
      </w:pPr>
      <w:hyperlink w:anchor="_Toc187661809" w:history="1">
        <w:r w:rsidR="007B6A8D" w:rsidRPr="00225176">
          <w:rPr>
            <w:rStyle w:val="a9"/>
            <w:rFonts w:hint="eastAsia"/>
            <w:noProof/>
          </w:rPr>
          <w:t>1.3</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可行性研究报告编制依据</w:t>
        </w:r>
        <w:r w:rsidR="007B6A8D">
          <w:rPr>
            <w:rFonts w:hint="eastAsia"/>
            <w:noProof/>
          </w:rPr>
          <w:tab/>
        </w:r>
        <w:r>
          <w:rPr>
            <w:rFonts w:hint="eastAsia"/>
            <w:noProof/>
          </w:rPr>
          <w:fldChar w:fldCharType="begin"/>
        </w:r>
        <w:r w:rsidR="007B6A8D">
          <w:rPr>
            <w:noProof/>
          </w:rPr>
          <w:instrText>PAGEREF _Toc187661809 \h</w:instrText>
        </w:r>
        <w:r>
          <w:rPr>
            <w:rFonts w:hint="eastAsia"/>
            <w:noProof/>
          </w:rPr>
        </w:r>
        <w:r>
          <w:rPr>
            <w:rFonts w:hint="eastAsia"/>
            <w:noProof/>
          </w:rPr>
          <w:fldChar w:fldCharType="separate"/>
        </w:r>
        <w:r w:rsidR="008D4734">
          <w:rPr>
            <w:noProof/>
          </w:rPr>
          <w:t>1</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10" w:history="1">
        <w:r w:rsidR="007B6A8D" w:rsidRPr="00225176">
          <w:rPr>
            <w:rStyle w:val="a9"/>
            <w:rFonts w:hint="eastAsia"/>
            <w:noProof/>
          </w:rPr>
          <w:t>1.3.1</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国家政策</w:t>
        </w:r>
        <w:r w:rsidR="007B6A8D">
          <w:rPr>
            <w:rFonts w:hint="eastAsia"/>
            <w:noProof/>
          </w:rPr>
          <w:tab/>
        </w:r>
        <w:r>
          <w:rPr>
            <w:rFonts w:hint="eastAsia"/>
            <w:noProof/>
          </w:rPr>
          <w:fldChar w:fldCharType="begin"/>
        </w:r>
        <w:r w:rsidR="007B6A8D">
          <w:rPr>
            <w:noProof/>
          </w:rPr>
          <w:instrText>PAGEREF _Toc187661810 \h</w:instrText>
        </w:r>
        <w:r>
          <w:rPr>
            <w:rFonts w:hint="eastAsia"/>
            <w:noProof/>
          </w:rPr>
        </w:r>
        <w:r>
          <w:rPr>
            <w:rFonts w:hint="eastAsia"/>
            <w:noProof/>
          </w:rPr>
          <w:fldChar w:fldCharType="separate"/>
        </w:r>
        <w:r w:rsidR="008D4734">
          <w:rPr>
            <w:noProof/>
          </w:rPr>
          <w:t>1</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11" w:history="1">
        <w:r w:rsidR="007B6A8D" w:rsidRPr="00225176">
          <w:rPr>
            <w:rStyle w:val="a9"/>
            <w:rFonts w:hint="eastAsia"/>
            <w:noProof/>
          </w:rPr>
          <w:t>1.3.2</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相关标准</w:t>
        </w:r>
        <w:r w:rsidR="007B6A8D">
          <w:rPr>
            <w:rFonts w:hint="eastAsia"/>
            <w:noProof/>
          </w:rPr>
          <w:tab/>
        </w:r>
        <w:r>
          <w:rPr>
            <w:rFonts w:hint="eastAsia"/>
            <w:noProof/>
          </w:rPr>
          <w:fldChar w:fldCharType="begin"/>
        </w:r>
        <w:r w:rsidR="007B6A8D">
          <w:rPr>
            <w:noProof/>
          </w:rPr>
          <w:instrText>PAGEREF _Toc187661811 \h</w:instrText>
        </w:r>
        <w:r>
          <w:rPr>
            <w:rFonts w:hint="eastAsia"/>
            <w:noProof/>
          </w:rPr>
        </w:r>
        <w:r>
          <w:rPr>
            <w:rFonts w:hint="eastAsia"/>
            <w:noProof/>
          </w:rPr>
          <w:fldChar w:fldCharType="separate"/>
        </w:r>
        <w:r w:rsidR="008D4734">
          <w:rPr>
            <w:noProof/>
          </w:rPr>
          <w:t>2</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12" w:history="1">
        <w:r w:rsidR="007B6A8D" w:rsidRPr="00225176">
          <w:rPr>
            <w:rStyle w:val="a9"/>
            <w:rFonts w:hint="eastAsia"/>
            <w:noProof/>
          </w:rPr>
          <w:t>1.3.3</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投资概算编制依据</w:t>
        </w:r>
        <w:r w:rsidR="007B6A8D">
          <w:rPr>
            <w:rFonts w:hint="eastAsia"/>
            <w:noProof/>
          </w:rPr>
          <w:tab/>
        </w:r>
        <w:r>
          <w:rPr>
            <w:rFonts w:hint="eastAsia"/>
            <w:noProof/>
          </w:rPr>
          <w:fldChar w:fldCharType="begin"/>
        </w:r>
        <w:r w:rsidR="007B6A8D">
          <w:rPr>
            <w:noProof/>
          </w:rPr>
          <w:instrText>PAGEREF _Toc187661812 \h</w:instrText>
        </w:r>
        <w:r>
          <w:rPr>
            <w:rFonts w:hint="eastAsia"/>
            <w:noProof/>
          </w:rPr>
        </w:r>
        <w:r>
          <w:rPr>
            <w:rFonts w:hint="eastAsia"/>
            <w:noProof/>
          </w:rPr>
          <w:fldChar w:fldCharType="separate"/>
        </w:r>
        <w:r w:rsidR="008D4734">
          <w:rPr>
            <w:noProof/>
          </w:rPr>
          <w:t>4</w:t>
        </w:r>
        <w:r>
          <w:rPr>
            <w:rFonts w:hint="eastAsia"/>
            <w:noProof/>
          </w:rPr>
          <w:fldChar w:fldCharType="end"/>
        </w:r>
      </w:hyperlink>
    </w:p>
    <w:p w:rsidR="007B6A8D" w:rsidRDefault="0063314E">
      <w:pPr>
        <w:pStyle w:val="20"/>
        <w:tabs>
          <w:tab w:val="left" w:pos="1680"/>
          <w:tab w:val="right" w:leader="dot" w:pos="8290"/>
        </w:tabs>
        <w:ind w:left="480" w:firstLine="480"/>
        <w:rPr>
          <w:rFonts w:asciiTheme="minorHAnsi" w:eastAsiaTheme="minorEastAsia" w:hAnsiTheme="minorHAnsi" w:cstheme="minorBidi"/>
          <w:noProof/>
          <w:sz w:val="21"/>
          <w:szCs w:val="22"/>
        </w:rPr>
      </w:pPr>
      <w:hyperlink w:anchor="_Toc187661813" w:history="1">
        <w:r w:rsidR="007B6A8D" w:rsidRPr="00225176">
          <w:rPr>
            <w:rStyle w:val="a9"/>
            <w:rFonts w:hint="eastAsia"/>
            <w:noProof/>
          </w:rPr>
          <w:t>1.4</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项目建设背景、规模、内容及建设周期</w:t>
        </w:r>
        <w:r w:rsidR="007B6A8D">
          <w:rPr>
            <w:rFonts w:hint="eastAsia"/>
            <w:noProof/>
          </w:rPr>
          <w:tab/>
        </w:r>
        <w:r>
          <w:rPr>
            <w:rFonts w:hint="eastAsia"/>
            <w:noProof/>
          </w:rPr>
          <w:fldChar w:fldCharType="begin"/>
        </w:r>
        <w:r w:rsidR="007B6A8D">
          <w:rPr>
            <w:noProof/>
          </w:rPr>
          <w:instrText>PAGEREF _Toc187661813 \h</w:instrText>
        </w:r>
        <w:r>
          <w:rPr>
            <w:rFonts w:hint="eastAsia"/>
            <w:noProof/>
          </w:rPr>
        </w:r>
        <w:r>
          <w:rPr>
            <w:rFonts w:hint="eastAsia"/>
            <w:noProof/>
          </w:rPr>
          <w:fldChar w:fldCharType="separate"/>
        </w:r>
        <w:r w:rsidR="008D4734">
          <w:rPr>
            <w:noProof/>
          </w:rPr>
          <w:t>5</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14" w:history="1">
        <w:r w:rsidR="007B6A8D" w:rsidRPr="00225176">
          <w:rPr>
            <w:rStyle w:val="a9"/>
            <w:rFonts w:hint="eastAsia"/>
            <w:noProof/>
          </w:rPr>
          <w:t>1.4.1</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建设背景</w:t>
        </w:r>
        <w:r w:rsidR="007B6A8D">
          <w:rPr>
            <w:rFonts w:hint="eastAsia"/>
            <w:noProof/>
          </w:rPr>
          <w:tab/>
        </w:r>
        <w:r>
          <w:rPr>
            <w:rFonts w:hint="eastAsia"/>
            <w:noProof/>
          </w:rPr>
          <w:fldChar w:fldCharType="begin"/>
        </w:r>
        <w:r w:rsidR="007B6A8D">
          <w:rPr>
            <w:noProof/>
          </w:rPr>
          <w:instrText>PAGEREF _Toc187661814 \h</w:instrText>
        </w:r>
        <w:r>
          <w:rPr>
            <w:rFonts w:hint="eastAsia"/>
            <w:noProof/>
          </w:rPr>
        </w:r>
        <w:r>
          <w:rPr>
            <w:rFonts w:hint="eastAsia"/>
            <w:noProof/>
          </w:rPr>
          <w:fldChar w:fldCharType="separate"/>
        </w:r>
        <w:r w:rsidR="008D4734">
          <w:rPr>
            <w:noProof/>
          </w:rPr>
          <w:t>5</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15" w:history="1">
        <w:r w:rsidR="007B6A8D" w:rsidRPr="00225176">
          <w:rPr>
            <w:rStyle w:val="a9"/>
            <w:rFonts w:hint="eastAsia"/>
            <w:noProof/>
          </w:rPr>
          <w:t>1.4.2</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项目建设规模及内容</w:t>
        </w:r>
        <w:r w:rsidR="007B6A8D">
          <w:rPr>
            <w:rFonts w:hint="eastAsia"/>
            <w:noProof/>
          </w:rPr>
          <w:tab/>
        </w:r>
        <w:r>
          <w:rPr>
            <w:rFonts w:hint="eastAsia"/>
            <w:noProof/>
          </w:rPr>
          <w:fldChar w:fldCharType="begin"/>
        </w:r>
        <w:r w:rsidR="007B6A8D">
          <w:rPr>
            <w:noProof/>
          </w:rPr>
          <w:instrText>PAGEREF _Toc187661815 \h</w:instrText>
        </w:r>
        <w:r>
          <w:rPr>
            <w:rFonts w:hint="eastAsia"/>
            <w:noProof/>
          </w:rPr>
        </w:r>
        <w:r>
          <w:rPr>
            <w:rFonts w:hint="eastAsia"/>
            <w:noProof/>
          </w:rPr>
          <w:fldChar w:fldCharType="separate"/>
        </w:r>
        <w:r w:rsidR="008D4734">
          <w:rPr>
            <w:noProof/>
          </w:rPr>
          <w:t>6</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16" w:history="1">
        <w:r w:rsidR="007B6A8D" w:rsidRPr="00225176">
          <w:rPr>
            <w:rStyle w:val="a9"/>
            <w:rFonts w:hint="eastAsia"/>
            <w:noProof/>
          </w:rPr>
          <w:t>1.4.3</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项目建设周期</w:t>
        </w:r>
        <w:r w:rsidR="007B6A8D">
          <w:rPr>
            <w:rFonts w:hint="eastAsia"/>
            <w:noProof/>
          </w:rPr>
          <w:tab/>
        </w:r>
        <w:r>
          <w:rPr>
            <w:rFonts w:hint="eastAsia"/>
            <w:noProof/>
          </w:rPr>
          <w:fldChar w:fldCharType="begin"/>
        </w:r>
        <w:r w:rsidR="007B6A8D">
          <w:rPr>
            <w:noProof/>
          </w:rPr>
          <w:instrText>PAGEREF _Toc187661816 \h</w:instrText>
        </w:r>
        <w:r>
          <w:rPr>
            <w:rFonts w:hint="eastAsia"/>
            <w:noProof/>
          </w:rPr>
        </w:r>
        <w:r>
          <w:rPr>
            <w:rFonts w:hint="eastAsia"/>
            <w:noProof/>
          </w:rPr>
          <w:fldChar w:fldCharType="separate"/>
        </w:r>
        <w:r w:rsidR="008D4734">
          <w:rPr>
            <w:noProof/>
          </w:rPr>
          <w:t>7</w:t>
        </w:r>
        <w:r>
          <w:rPr>
            <w:rFonts w:hint="eastAsia"/>
            <w:noProof/>
          </w:rPr>
          <w:fldChar w:fldCharType="end"/>
        </w:r>
      </w:hyperlink>
    </w:p>
    <w:p w:rsidR="007B6A8D" w:rsidRDefault="0063314E">
      <w:pPr>
        <w:pStyle w:val="20"/>
        <w:tabs>
          <w:tab w:val="left" w:pos="1680"/>
          <w:tab w:val="right" w:leader="dot" w:pos="8290"/>
        </w:tabs>
        <w:ind w:left="480" w:firstLine="480"/>
        <w:rPr>
          <w:rFonts w:asciiTheme="minorHAnsi" w:eastAsiaTheme="minorEastAsia" w:hAnsiTheme="minorHAnsi" w:cstheme="minorBidi"/>
          <w:noProof/>
          <w:sz w:val="21"/>
          <w:szCs w:val="22"/>
        </w:rPr>
      </w:pPr>
      <w:hyperlink w:anchor="_Toc187661817" w:history="1">
        <w:r w:rsidR="007B6A8D" w:rsidRPr="00225176">
          <w:rPr>
            <w:rStyle w:val="a9"/>
            <w:rFonts w:hint="eastAsia"/>
            <w:noProof/>
          </w:rPr>
          <w:t>1.5</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资金来源、效益与风险</w:t>
        </w:r>
        <w:r w:rsidR="007B6A8D">
          <w:rPr>
            <w:rFonts w:hint="eastAsia"/>
            <w:noProof/>
          </w:rPr>
          <w:tab/>
        </w:r>
        <w:r>
          <w:rPr>
            <w:rFonts w:hint="eastAsia"/>
            <w:noProof/>
          </w:rPr>
          <w:fldChar w:fldCharType="begin"/>
        </w:r>
        <w:r w:rsidR="007B6A8D">
          <w:rPr>
            <w:noProof/>
          </w:rPr>
          <w:instrText>PAGEREF _Toc187661817 \h</w:instrText>
        </w:r>
        <w:r>
          <w:rPr>
            <w:rFonts w:hint="eastAsia"/>
            <w:noProof/>
          </w:rPr>
        </w:r>
        <w:r>
          <w:rPr>
            <w:rFonts w:hint="eastAsia"/>
            <w:noProof/>
          </w:rPr>
          <w:fldChar w:fldCharType="separate"/>
        </w:r>
        <w:r w:rsidR="008D4734">
          <w:rPr>
            <w:noProof/>
          </w:rPr>
          <w:t>7</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18" w:history="1">
        <w:r w:rsidR="007B6A8D" w:rsidRPr="00225176">
          <w:rPr>
            <w:rStyle w:val="a9"/>
            <w:rFonts w:hint="eastAsia"/>
            <w:noProof/>
          </w:rPr>
          <w:t>1.5.1</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项目总投资及资金来源</w:t>
        </w:r>
        <w:r w:rsidR="007B6A8D">
          <w:rPr>
            <w:rFonts w:hint="eastAsia"/>
            <w:noProof/>
          </w:rPr>
          <w:tab/>
        </w:r>
        <w:r>
          <w:rPr>
            <w:rFonts w:hint="eastAsia"/>
            <w:noProof/>
          </w:rPr>
          <w:fldChar w:fldCharType="begin"/>
        </w:r>
        <w:r w:rsidR="007B6A8D">
          <w:rPr>
            <w:noProof/>
          </w:rPr>
          <w:instrText>PAGEREF _Toc187661818 \h</w:instrText>
        </w:r>
        <w:r>
          <w:rPr>
            <w:rFonts w:hint="eastAsia"/>
            <w:noProof/>
          </w:rPr>
        </w:r>
        <w:r>
          <w:rPr>
            <w:rFonts w:hint="eastAsia"/>
            <w:noProof/>
          </w:rPr>
          <w:fldChar w:fldCharType="separate"/>
        </w:r>
        <w:r w:rsidR="008D4734">
          <w:rPr>
            <w:noProof/>
          </w:rPr>
          <w:t>7</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19" w:history="1">
        <w:r w:rsidR="007B6A8D" w:rsidRPr="00225176">
          <w:rPr>
            <w:rStyle w:val="a9"/>
            <w:rFonts w:hint="eastAsia"/>
            <w:noProof/>
          </w:rPr>
          <w:t>1.5.2</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效益与风险</w:t>
        </w:r>
        <w:r w:rsidR="007B6A8D">
          <w:rPr>
            <w:rFonts w:hint="eastAsia"/>
            <w:noProof/>
          </w:rPr>
          <w:tab/>
        </w:r>
        <w:r>
          <w:rPr>
            <w:rFonts w:hint="eastAsia"/>
            <w:noProof/>
          </w:rPr>
          <w:fldChar w:fldCharType="begin"/>
        </w:r>
        <w:r w:rsidR="007B6A8D">
          <w:rPr>
            <w:noProof/>
          </w:rPr>
          <w:instrText>PAGEREF _Toc187661819 \h</w:instrText>
        </w:r>
        <w:r>
          <w:rPr>
            <w:rFonts w:hint="eastAsia"/>
            <w:noProof/>
          </w:rPr>
        </w:r>
        <w:r>
          <w:rPr>
            <w:rFonts w:hint="eastAsia"/>
            <w:noProof/>
          </w:rPr>
          <w:fldChar w:fldCharType="separate"/>
        </w:r>
        <w:r w:rsidR="008D4734">
          <w:rPr>
            <w:noProof/>
          </w:rPr>
          <w:t>8</w:t>
        </w:r>
        <w:r>
          <w:rPr>
            <w:rFonts w:hint="eastAsia"/>
            <w:noProof/>
          </w:rPr>
          <w:fldChar w:fldCharType="end"/>
        </w:r>
      </w:hyperlink>
    </w:p>
    <w:p w:rsidR="007B6A8D" w:rsidRDefault="0063314E">
      <w:pPr>
        <w:pStyle w:val="10"/>
        <w:tabs>
          <w:tab w:val="left" w:pos="1260"/>
          <w:tab w:val="right" w:leader="dot" w:pos="8290"/>
        </w:tabs>
        <w:ind w:firstLine="480"/>
        <w:rPr>
          <w:rFonts w:asciiTheme="minorHAnsi" w:eastAsiaTheme="minorEastAsia" w:hAnsiTheme="minorHAnsi" w:cstheme="minorBidi"/>
          <w:noProof/>
          <w:sz w:val="21"/>
          <w:szCs w:val="22"/>
        </w:rPr>
      </w:pPr>
      <w:hyperlink w:anchor="_Toc187661820" w:history="1">
        <w:r w:rsidR="007B6A8D" w:rsidRPr="00225176">
          <w:rPr>
            <w:rStyle w:val="a9"/>
            <w:rFonts w:hint="eastAsia"/>
            <w:noProof/>
          </w:rPr>
          <w:t>二、</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现状及需求分析</w:t>
        </w:r>
        <w:r w:rsidR="007B6A8D">
          <w:rPr>
            <w:rFonts w:hint="eastAsia"/>
            <w:noProof/>
          </w:rPr>
          <w:tab/>
        </w:r>
        <w:r>
          <w:rPr>
            <w:rFonts w:hint="eastAsia"/>
            <w:noProof/>
          </w:rPr>
          <w:fldChar w:fldCharType="begin"/>
        </w:r>
        <w:r w:rsidR="007B6A8D">
          <w:rPr>
            <w:noProof/>
          </w:rPr>
          <w:instrText>PAGEREF _Toc187661820 \h</w:instrText>
        </w:r>
        <w:r>
          <w:rPr>
            <w:rFonts w:hint="eastAsia"/>
            <w:noProof/>
          </w:rPr>
        </w:r>
        <w:r>
          <w:rPr>
            <w:rFonts w:hint="eastAsia"/>
            <w:noProof/>
          </w:rPr>
          <w:fldChar w:fldCharType="separate"/>
        </w:r>
        <w:r w:rsidR="008D4734">
          <w:rPr>
            <w:noProof/>
          </w:rPr>
          <w:t>10</w:t>
        </w:r>
        <w:r>
          <w:rPr>
            <w:rFonts w:hint="eastAsia"/>
            <w:noProof/>
          </w:rPr>
          <w:fldChar w:fldCharType="end"/>
        </w:r>
      </w:hyperlink>
    </w:p>
    <w:p w:rsidR="007B6A8D" w:rsidRDefault="0063314E">
      <w:pPr>
        <w:pStyle w:val="20"/>
        <w:tabs>
          <w:tab w:val="left" w:pos="1680"/>
          <w:tab w:val="right" w:leader="dot" w:pos="8290"/>
        </w:tabs>
        <w:ind w:left="480" w:firstLine="480"/>
        <w:rPr>
          <w:rFonts w:asciiTheme="minorHAnsi" w:eastAsiaTheme="minorEastAsia" w:hAnsiTheme="minorHAnsi" w:cstheme="minorBidi"/>
          <w:noProof/>
          <w:sz w:val="21"/>
          <w:szCs w:val="22"/>
        </w:rPr>
      </w:pPr>
      <w:hyperlink w:anchor="_Toc187661821" w:history="1">
        <w:r w:rsidR="007B6A8D" w:rsidRPr="00225176">
          <w:rPr>
            <w:rStyle w:val="a9"/>
            <w:rFonts w:hint="eastAsia"/>
            <w:noProof/>
          </w:rPr>
          <w:t>2.1</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建设现状</w:t>
        </w:r>
        <w:r w:rsidR="007B6A8D">
          <w:rPr>
            <w:rFonts w:hint="eastAsia"/>
            <w:noProof/>
          </w:rPr>
          <w:tab/>
        </w:r>
        <w:r>
          <w:rPr>
            <w:rFonts w:hint="eastAsia"/>
            <w:noProof/>
          </w:rPr>
          <w:fldChar w:fldCharType="begin"/>
        </w:r>
        <w:r w:rsidR="007B6A8D">
          <w:rPr>
            <w:noProof/>
          </w:rPr>
          <w:instrText>PAGEREF _Toc187661821 \h</w:instrText>
        </w:r>
        <w:r>
          <w:rPr>
            <w:rFonts w:hint="eastAsia"/>
            <w:noProof/>
          </w:rPr>
        </w:r>
        <w:r>
          <w:rPr>
            <w:rFonts w:hint="eastAsia"/>
            <w:noProof/>
          </w:rPr>
          <w:fldChar w:fldCharType="separate"/>
        </w:r>
        <w:r w:rsidR="008D4734">
          <w:rPr>
            <w:noProof/>
          </w:rPr>
          <w:t>10</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22" w:history="1">
        <w:r w:rsidR="007B6A8D" w:rsidRPr="00225176">
          <w:rPr>
            <w:rStyle w:val="a9"/>
            <w:rFonts w:hint="eastAsia"/>
            <w:noProof/>
          </w:rPr>
          <w:t>2.1.1</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园区基本情况</w:t>
        </w:r>
        <w:r w:rsidR="007B6A8D">
          <w:rPr>
            <w:rFonts w:hint="eastAsia"/>
            <w:noProof/>
          </w:rPr>
          <w:tab/>
        </w:r>
        <w:r>
          <w:rPr>
            <w:rFonts w:hint="eastAsia"/>
            <w:noProof/>
          </w:rPr>
          <w:fldChar w:fldCharType="begin"/>
        </w:r>
        <w:r w:rsidR="007B6A8D">
          <w:rPr>
            <w:noProof/>
          </w:rPr>
          <w:instrText>PAGEREF _Toc187661822 \h</w:instrText>
        </w:r>
        <w:r>
          <w:rPr>
            <w:rFonts w:hint="eastAsia"/>
            <w:noProof/>
          </w:rPr>
        </w:r>
        <w:r>
          <w:rPr>
            <w:rFonts w:hint="eastAsia"/>
            <w:noProof/>
          </w:rPr>
          <w:fldChar w:fldCharType="separate"/>
        </w:r>
        <w:r w:rsidR="008D4734">
          <w:rPr>
            <w:noProof/>
          </w:rPr>
          <w:t>10</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23" w:history="1">
        <w:r w:rsidR="007B6A8D" w:rsidRPr="00225176">
          <w:rPr>
            <w:rStyle w:val="a9"/>
            <w:rFonts w:hint="eastAsia"/>
            <w:noProof/>
          </w:rPr>
          <w:t>2.1.2</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基础设施及信息系统应用现状</w:t>
        </w:r>
        <w:r w:rsidR="007B6A8D">
          <w:rPr>
            <w:rFonts w:hint="eastAsia"/>
            <w:noProof/>
          </w:rPr>
          <w:tab/>
        </w:r>
        <w:r>
          <w:rPr>
            <w:rFonts w:hint="eastAsia"/>
            <w:noProof/>
          </w:rPr>
          <w:fldChar w:fldCharType="begin"/>
        </w:r>
        <w:r w:rsidR="007B6A8D">
          <w:rPr>
            <w:noProof/>
          </w:rPr>
          <w:instrText>PAGEREF _Toc187661823 \h</w:instrText>
        </w:r>
        <w:r>
          <w:rPr>
            <w:rFonts w:hint="eastAsia"/>
            <w:noProof/>
          </w:rPr>
        </w:r>
        <w:r>
          <w:rPr>
            <w:rFonts w:hint="eastAsia"/>
            <w:noProof/>
          </w:rPr>
          <w:fldChar w:fldCharType="separate"/>
        </w:r>
        <w:r w:rsidR="008D4734">
          <w:rPr>
            <w:noProof/>
          </w:rPr>
          <w:t>43</w:t>
        </w:r>
        <w:r>
          <w:rPr>
            <w:rFonts w:hint="eastAsia"/>
            <w:noProof/>
          </w:rPr>
          <w:fldChar w:fldCharType="end"/>
        </w:r>
      </w:hyperlink>
    </w:p>
    <w:p w:rsidR="007B6A8D" w:rsidRDefault="0063314E">
      <w:pPr>
        <w:pStyle w:val="20"/>
        <w:tabs>
          <w:tab w:val="left" w:pos="1680"/>
          <w:tab w:val="right" w:leader="dot" w:pos="8290"/>
        </w:tabs>
        <w:ind w:left="480" w:firstLine="480"/>
        <w:rPr>
          <w:rFonts w:asciiTheme="minorHAnsi" w:eastAsiaTheme="minorEastAsia" w:hAnsiTheme="minorHAnsi" w:cstheme="minorBidi"/>
          <w:noProof/>
          <w:sz w:val="21"/>
          <w:szCs w:val="22"/>
        </w:rPr>
      </w:pPr>
      <w:hyperlink w:anchor="_Toc187661824" w:history="1">
        <w:r w:rsidR="007B6A8D" w:rsidRPr="00225176">
          <w:rPr>
            <w:rStyle w:val="a9"/>
            <w:rFonts w:hint="eastAsia"/>
            <w:noProof/>
          </w:rPr>
          <w:t>2.2</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项目需求分析</w:t>
        </w:r>
        <w:r w:rsidR="007B6A8D">
          <w:rPr>
            <w:rFonts w:hint="eastAsia"/>
            <w:noProof/>
          </w:rPr>
          <w:tab/>
        </w:r>
        <w:r>
          <w:rPr>
            <w:rFonts w:hint="eastAsia"/>
            <w:noProof/>
          </w:rPr>
          <w:fldChar w:fldCharType="begin"/>
        </w:r>
        <w:r w:rsidR="007B6A8D">
          <w:rPr>
            <w:noProof/>
          </w:rPr>
          <w:instrText>PAGEREF _Toc187661824 \h</w:instrText>
        </w:r>
        <w:r>
          <w:rPr>
            <w:rFonts w:hint="eastAsia"/>
            <w:noProof/>
          </w:rPr>
        </w:r>
        <w:r>
          <w:rPr>
            <w:rFonts w:hint="eastAsia"/>
            <w:noProof/>
          </w:rPr>
          <w:fldChar w:fldCharType="separate"/>
        </w:r>
        <w:r w:rsidR="008D4734">
          <w:rPr>
            <w:noProof/>
          </w:rPr>
          <w:t>43</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25" w:history="1">
        <w:r w:rsidR="007B6A8D" w:rsidRPr="00225176">
          <w:rPr>
            <w:rStyle w:val="a9"/>
            <w:rFonts w:hint="eastAsia"/>
            <w:noProof/>
          </w:rPr>
          <w:t>2.2.1</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园区平台业务功能建设需求分析</w:t>
        </w:r>
        <w:r w:rsidR="007B6A8D">
          <w:rPr>
            <w:rFonts w:hint="eastAsia"/>
            <w:noProof/>
          </w:rPr>
          <w:tab/>
        </w:r>
        <w:r>
          <w:rPr>
            <w:rFonts w:hint="eastAsia"/>
            <w:noProof/>
          </w:rPr>
          <w:fldChar w:fldCharType="begin"/>
        </w:r>
        <w:r w:rsidR="007B6A8D">
          <w:rPr>
            <w:noProof/>
          </w:rPr>
          <w:instrText>PAGEREF _Toc187661825 \h</w:instrText>
        </w:r>
        <w:r>
          <w:rPr>
            <w:rFonts w:hint="eastAsia"/>
            <w:noProof/>
          </w:rPr>
        </w:r>
        <w:r>
          <w:rPr>
            <w:rFonts w:hint="eastAsia"/>
            <w:noProof/>
          </w:rPr>
          <w:fldChar w:fldCharType="separate"/>
        </w:r>
        <w:r w:rsidR="008D4734">
          <w:rPr>
            <w:noProof/>
          </w:rPr>
          <w:t>43</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26" w:history="1">
        <w:r w:rsidR="007B6A8D" w:rsidRPr="00225176">
          <w:rPr>
            <w:rStyle w:val="a9"/>
            <w:rFonts w:hint="eastAsia"/>
            <w:noProof/>
          </w:rPr>
          <w:t>2.2.2</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基础设施建设需求</w:t>
        </w:r>
        <w:r w:rsidR="007B6A8D">
          <w:rPr>
            <w:rFonts w:hint="eastAsia"/>
            <w:noProof/>
          </w:rPr>
          <w:tab/>
        </w:r>
        <w:r>
          <w:rPr>
            <w:rFonts w:hint="eastAsia"/>
            <w:noProof/>
          </w:rPr>
          <w:fldChar w:fldCharType="begin"/>
        </w:r>
        <w:r w:rsidR="007B6A8D">
          <w:rPr>
            <w:noProof/>
          </w:rPr>
          <w:instrText>PAGEREF _Toc187661826 \h</w:instrText>
        </w:r>
        <w:r>
          <w:rPr>
            <w:rFonts w:hint="eastAsia"/>
            <w:noProof/>
          </w:rPr>
        </w:r>
        <w:r>
          <w:rPr>
            <w:rFonts w:hint="eastAsia"/>
            <w:noProof/>
          </w:rPr>
          <w:fldChar w:fldCharType="separate"/>
        </w:r>
        <w:r w:rsidR="008D4734">
          <w:rPr>
            <w:noProof/>
          </w:rPr>
          <w:t>50</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27" w:history="1">
        <w:r w:rsidR="007B6A8D" w:rsidRPr="00225176">
          <w:rPr>
            <w:rStyle w:val="a9"/>
            <w:rFonts w:hint="eastAsia"/>
            <w:noProof/>
          </w:rPr>
          <w:t>2.2.3</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系统性能需求分析</w:t>
        </w:r>
        <w:r w:rsidR="007B6A8D">
          <w:rPr>
            <w:rFonts w:hint="eastAsia"/>
            <w:noProof/>
          </w:rPr>
          <w:tab/>
        </w:r>
        <w:r>
          <w:rPr>
            <w:rFonts w:hint="eastAsia"/>
            <w:noProof/>
          </w:rPr>
          <w:fldChar w:fldCharType="begin"/>
        </w:r>
        <w:r w:rsidR="007B6A8D">
          <w:rPr>
            <w:noProof/>
          </w:rPr>
          <w:instrText>PAGEREF _Toc187661827 \h</w:instrText>
        </w:r>
        <w:r>
          <w:rPr>
            <w:rFonts w:hint="eastAsia"/>
            <w:noProof/>
          </w:rPr>
        </w:r>
        <w:r>
          <w:rPr>
            <w:rFonts w:hint="eastAsia"/>
            <w:noProof/>
          </w:rPr>
          <w:fldChar w:fldCharType="separate"/>
        </w:r>
        <w:r w:rsidR="008D4734">
          <w:rPr>
            <w:noProof/>
          </w:rPr>
          <w:t>52</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28" w:history="1">
        <w:r w:rsidR="007B6A8D" w:rsidRPr="00225176">
          <w:rPr>
            <w:rStyle w:val="a9"/>
            <w:rFonts w:hint="eastAsia"/>
            <w:noProof/>
          </w:rPr>
          <w:t>2.2.4</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平台运营保障需求分析</w:t>
        </w:r>
        <w:r w:rsidR="007B6A8D">
          <w:rPr>
            <w:rFonts w:hint="eastAsia"/>
            <w:noProof/>
          </w:rPr>
          <w:tab/>
        </w:r>
        <w:r>
          <w:rPr>
            <w:rFonts w:hint="eastAsia"/>
            <w:noProof/>
          </w:rPr>
          <w:fldChar w:fldCharType="begin"/>
        </w:r>
        <w:r w:rsidR="007B6A8D">
          <w:rPr>
            <w:noProof/>
          </w:rPr>
          <w:instrText>PAGEREF _Toc187661828 \h</w:instrText>
        </w:r>
        <w:r>
          <w:rPr>
            <w:rFonts w:hint="eastAsia"/>
            <w:noProof/>
          </w:rPr>
        </w:r>
        <w:r>
          <w:rPr>
            <w:rFonts w:hint="eastAsia"/>
            <w:noProof/>
          </w:rPr>
          <w:fldChar w:fldCharType="separate"/>
        </w:r>
        <w:r w:rsidR="008D4734">
          <w:rPr>
            <w:noProof/>
          </w:rPr>
          <w:t>55</w:t>
        </w:r>
        <w:r>
          <w:rPr>
            <w:rFonts w:hint="eastAsia"/>
            <w:noProof/>
          </w:rPr>
          <w:fldChar w:fldCharType="end"/>
        </w:r>
      </w:hyperlink>
    </w:p>
    <w:p w:rsidR="007B6A8D" w:rsidRDefault="0063314E">
      <w:pPr>
        <w:pStyle w:val="10"/>
        <w:tabs>
          <w:tab w:val="left" w:pos="1260"/>
          <w:tab w:val="right" w:leader="dot" w:pos="8290"/>
        </w:tabs>
        <w:ind w:firstLine="480"/>
        <w:rPr>
          <w:rFonts w:asciiTheme="minorHAnsi" w:eastAsiaTheme="minorEastAsia" w:hAnsiTheme="minorHAnsi" w:cstheme="minorBidi"/>
          <w:noProof/>
          <w:sz w:val="21"/>
          <w:szCs w:val="22"/>
        </w:rPr>
      </w:pPr>
      <w:hyperlink w:anchor="_Toc187661829" w:history="1">
        <w:r w:rsidR="007B6A8D" w:rsidRPr="00225176">
          <w:rPr>
            <w:rStyle w:val="a9"/>
            <w:rFonts w:hint="eastAsia"/>
            <w:noProof/>
          </w:rPr>
          <w:t>三、</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总体建设方案</w:t>
        </w:r>
        <w:r w:rsidR="007B6A8D">
          <w:rPr>
            <w:rFonts w:hint="eastAsia"/>
            <w:noProof/>
          </w:rPr>
          <w:tab/>
        </w:r>
        <w:r>
          <w:rPr>
            <w:rFonts w:hint="eastAsia"/>
            <w:noProof/>
          </w:rPr>
          <w:fldChar w:fldCharType="begin"/>
        </w:r>
        <w:r w:rsidR="007B6A8D">
          <w:rPr>
            <w:noProof/>
          </w:rPr>
          <w:instrText>PAGEREF _Toc187661829 \h</w:instrText>
        </w:r>
        <w:r>
          <w:rPr>
            <w:rFonts w:hint="eastAsia"/>
            <w:noProof/>
          </w:rPr>
        </w:r>
        <w:r>
          <w:rPr>
            <w:rFonts w:hint="eastAsia"/>
            <w:noProof/>
          </w:rPr>
          <w:fldChar w:fldCharType="separate"/>
        </w:r>
        <w:r w:rsidR="008D4734">
          <w:rPr>
            <w:noProof/>
          </w:rPr>
          <w:t>57</w:t>
        </w:r>
        <w:r>
          <w:rPr>
            <w:rFonts w:hint="eastAsia"/>
            <w:noProof/>
          </w:rPr>
          <w:fldChar w:fldCharType="end"/>
        </w:r>
      </w:hyperlink>
    </w:p>
    <w:p w:rsidR="007B6A8D" w:rsidRDefault="0063314E">
      <w:pPr>
        <w:pStyle w:val="20"/>
        <w:tabs>
          <w:tab w:val="left" w:pos="1680"/>
          <w:tab w:val="right" w:leader="dot" w:pos="8290"/>
        </w:tabs>
        <w:ind w:left="480" w:firstLine="480"/>
        <w:rPr>
          <w:rFonts w:asciiTheme="minorHAnsi" w:eastAsiaTheme="minorEastAsia" w:hAnsiTheme="minorHAnsi" w:cstheme="minorBidi"/>
          <w:noProof/>
          <w:sz w:val="21"/>
          <w:szCs w:val="22"/>
        </w:rPr>
      </w:pPr>
      <w:hyperlink w:anchor="_Toc187661830" w:history="1">
        <w:r w:rsidR="007B6A8D" w:rsidRPr="00225176">
          <w:rPr>
            <w:rStyle w:val="a9"/>
            <w:rFonts w:hint="eastAsia"/>
            <w:noProof/>
          </w:rPr>
          <w:t>3.1</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建设原则</w:t>
        </w:r>
        <w:r w:rsidR="007B6A8D">
          <w:rPr>
            <w:rFonts w:hint="eastAsia"/>
            <w:noProof/>
          </w:rPr>
          <w:tab/>
        </w:r>
        <w:r>
          <w:rPr>
            <w:rFonts w:hint="eastAsia"/>
            <w:noProof/>
          </w:rPr>
          <w:fldChar w:fldCharType="begin"/>
        </w:r>
        <w:r w:rsidR="007B6A8D">
          <w:rPr>
            <w:noProof/>
          </w:rPr>
          <w:instrText>PAGEREF _Toc187661830 \h</w:instrText>
        </w:r>
        <w:r>
          <w:rPr>
            <w:rFonts w:hint="eastAsia"/>
            <w:noProof/>
          </w:rPr>
        </w:r>
        <w:r>
          <w:rPr>
            <w:rFonts w:hint="eastAsia"/>
            <w:noProof/>
          </w:rPr>
          <w:fldChar w:fldCharType="separate"/>
        </w:r>
        <w:r w:rsidR="008D4734">
          <w:rPr>
            <w:noProof/>
          </w:rPr>
          <w:t>57</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31" w:history="1">
        <w:r w:rsidR="007B6A8D" w:rsidRPr="00225176">
          <w:rPr>
            <w:rStyle w:val="a9"/>
            <w:rFonts w:hint="eastAsia"/>
            <w:noProof/>
          </w:rPr>
          <w:t>3.1.1</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统筹规划、统一标准</w:t>
        </w:r>
        <w:r w:rsidR="007B6A8D">
          <w:rPr>
            <w:rFonts w:hint="eastAsia"/>
            <w:noProof/>
          </w:rPr>
          <w:tab/>
        </w:r>
        <w:r>
          <w:rPr>
            <w:rFonts w:hint="eastAsia"/>
            <w:noProof/>
          </w:rPr>
          <w:fldChar w:fldCharType="begin"/>
        </w:r>
        <w:r w:rsidR="007B6A8D">
          <w:rPr>
            <w:noProof/>
          </w:rPr>
          <w:instrText>PAGEREF _Toc187661831 \h</w:instrText>
        </w:r>
        <w:r>
          <w:rPr>
            <w:rFonts w:hint="eastAsia"/>
            <w:noProof/>
          </w:rPr>
        </w:r>
        <w:r>
          <w:rPr>
            <w:rFonts w:hint="eastAsia"/>
            <w:noProof/>
          </w:rPr>
          <w:fldChar w:fldCharType="separate"/>
        </w:r>
        <w:r w:rsidR="008D4734">
          <w:rPr>
            <w:noProof/>
          </w:rPr>
          <w:t>57</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32" w:history="1">
        <w:r w:rsidR="007B6A8D" w:rsidRPr="00225176">
          <w:rPr>
            <w:rStyle w:val="a9"/>
            <w:rFonts w:hint="eastAsia"/>
            <w:noProof/>
          </w:rPr>
          <w:t>3.1.2</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问题导向、示范带动</w:t>
        </w:r>
        <w:r w:rsidR="007B6A8D">
          <w:rPr>
            <w:rFonts w:hint="eastAsia"/>
            <w:noProof/>
          </w:rPr>
          <w:tab/>
        </w:r>
        <w:r>
          <w:rPr>
            <w:rFonts w:hint="eastAsia"/>
            <w:noProof/>
          </w:rPr>
          <w:fldChar w:fldCharType="begin"/>
        </w:r>
        <w:r w:rsidR="007B6A8D">
          <w:rPr>
            <w:noProof/>
          </w:rPr>
          <w:instrText>PAGEREF _Toc187661832 \h</w:instrText>
        </w:r>
        <w:r>
          <w:rPr>
            <w:rFonts w:hint="eastAsia"/>
            <w:noProof/>
          </w:rPr>
        </w:r>
        <w:r>
          <w:rPr>
            <w:rFonts w:hint="eastAsia"/>
            <w:noProof/>
          </w:rPr>
          <w:fldChar w:fldCharType="separate"/>
        </w:r>
        <w:r w:rsidR="008D4734">
          <w:rPr>
            <w:noProof/>
          </w:rPr>
          <w:t>57</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33" w:history="1">
        <w:r w:rsidR="007B6A8D" w:rsidRPr="00225176">
          <w:rPr>
            <w:rStyle w:val="a9"/>
            <w:rFonts w:hint="eastAsia"/>
            <w:noProof/>
          </w:rPr>
          <w:t>3.1.3</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技术先进、架构合理</w:t>
        </w:r>
        <w:r w:rsidR="007B6A8D">
          <w:rPr>
            <w:rFonts w:hint="eastAsia"/>
            <w:noProof/>
          </w:rPr>
          <w:tab/>
        </w:r>
        <w:r>
          <w:rPr>
            <w:rFonts w:hint="eastAsia"/>
            <w:noProof/>
          </w:rPr>
          <w:fldChar w:fldCharType="begin"/>
        </w:r>
        <w:r w:rsidR="007B6A8D">
          <w:rPr>
            <w:noProof/>
          </w:rPr>
          <w:instrText>PAGEREF _Toc187661833 \h</w:instrText>
        </w:r>
        <w:r>
          <w:rPr>
            <w:rFonts w:hint="eastAsia"/>
            <w:noProof/>
          </w:rPr>
        </w:r>
        <w:r>
          <w:rPr>
            <w:rFonts w:hint="eastAsia"/>
            <w:noProof/>
          </w:rPr>
          <w:fldChar w:fldCharType="separate"/>
        </w:r>
        <w:r w:rsidR="008D4734">
          <w:rPr>
            <w:noProof/>
          </w:rPr>
          <w:t>57</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34" w:history="1">
        <w:r w:rsidR="007B6A8D" w:rsidRPr="00225176">
          <w:rPr>
            <w:rStyle w:val="a9"/>
            <w:rFonts w:hint="eastAsia"/>
            <w:noProof/>
          </w:rPr>
          <w:t>3.1.4</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资源整合、减少重复投资</w:t>
        </w:r>
        <w:r w:rsidR="007B6A8D">
          <w:rPr>
            <w:rFonts w:hint="eastAsia"/>
            <w:noProof/>
          </w:rPr>
          <w:tab/>
        </w:r>
        <w:r>
          <w:rPr>
            <w:rFonts w:hint="eastAsia"/>
            <w:noProof/>
          </w:rPr>
          <w:fldChar w:fldCharType="begin"/>
        </w:r>
        <w:r w:rsidR="007B6A8D">
          <w:rPr>
            <w:noProof/>
          </w:rPr>
          <w:instrText>PAGEREF _Toc187661834 \h</w:instrText>
        </w:r>
        <w:r>
          <w:rPr>
            <w:rFonts w:hint="eastAsia"/>
            <w:noProof/>
          </w:rPr>
        </w:r>
        <w:r>
          <w:rPr>
            <w:rFonts w:hint="eastAsia"/>
            <w:noProof/>
          </w:rPr>
          <w:fldChar w:fldCharType="separate"/>
        </w:r>
        <w:r w:rsidR="008D4734">
          <w:rPr>
            <w:noProof/>
          </w:rPr>
          <w:t>57</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35" w:history="1">
        <w:r w:rsidR="007B6A8D" w:rsidRPr="00225176">
          <w:rPr>
            <w:rStyle w:val="a9"/>
            <w:rFonts w:hint="eastAsia"/>
            <w:noProof/>
          </w:rPr>
          <w:t>3.1.5</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强化管理、确保安全</w:t>
        </w:r>
        <w:r w:rsidR="007B6A8D">
          <w:rPr>
            <w:rFonts w:hint="eastAsia"/>
            <w:noProof/>
          </w:rPr>
          <w:tab/>
        </w:r>
        <w:r>
          <w:rPr>
            <w:rFonts w:hint="eastAsia"/>
            <w:noProof/>
          </w:rPr>
          <w:fldChar w:fldCharType="begin"/>
        </w:r>
        <w:r w:rsidR="007B6A8D">
          <w:rPr>
            <w:noProof/>
          </w:rPr>
          <w:instrText>PAGEREF _Toc187661835 \h</w:instrText>
        </w:r>
        <w:r>
          <w:rPr>
            <w:rFonts w:hint="eastAsia"/>
            <w:noProof/>
          </w:rPr>
        </w:r>
        <w:r>
          <w:rPr>
            <w:rFonts w:hint="eastAsia"/>
            <w:noProof/>
          </w:rPr>
          <w:fldChar w:fldCharType="separate"/>
        </w:r>
        <w:r w:rsidR="008D4734">
          <w:rPr>
            <w:noProof/>
          </w:rPr>
          <w:t>57</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36" w:history="1">
        <w:r w:rsidR="007B6A8D" w:rsidRPr="00225176">
          <w:rPr>
            <w:rStyle w:val="a9"/>
            <w:rFonts w:hint="eastAsia"/>
            <w:noProof/>
          </w:rPr>
          <w:t>3.1.6</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技术先进、兼顾适用</w:t>
        </w:r>
        <w:r w:rsidR="007B6A8D">
          <w:rPr>
            <w:rFonts w:hint="eastAsia"/>
            <w:noProof/>
          </w:rPr>
          <w:tab/>
        </w:r>
        <w:r>
          <w:rPr>
            <w:rFonts w:hint="eastAsia"/>
            <w:noProof/>
          </w:rPr>
          <w:fldChar w:fldCharType="begin"/>
        </w:r>
        <w:r w:rsidR="007B6A8D">
          <w:rPr>
            <w:noProof/>
          </w:rPr>
          <w:instrText>PAGEREF _Toc187661836 \h</w:instrText>
        </w:r>
        <w:r>
          <w:rPr>
            <w:rFonts w:hint="eastAsia"/>
            <w:noProof/>
          </w:rPr>
        </w:r>
        <w:r>
          <w:rPr>
            <w:rFonts w:hint="eastAsia"/>
            <w:noProof/>
          </w:rPr>
          <w:fldChar w:fldCharType="separate"/>
        </w:r>
        <w:r w:rsidR="008D4734">
          <w:rPr>
            <w:noProof/>
          </w:rPr>
          <w:t>57</w:t>
        </w:r>
        <w:r>
          <w:rPr>
            <w:rFonts w:hint="eastAsia"/>
            <w:noProof/>
          </w:rPr>
          <w:fldChar w:fldCharType="end"/>
        </w:r>
      </w:hyperlink>
    </w:p>
    <w:p w:rsidR="007B6A8D" w:rsidRDefault="0063314E">
      <w:pPr>
        <w:pStyle w:val="20"/>
        <w:tabs>
          <w:tab w:val="left" w:pos="1680"/>
          <w:tab w:val="right" w:leader="dot" w:pos="8290"/>
        </w:tabs>
        <w:ind w:left="480" w:firstLine="480"/>
        <w:rPr>
          <w:rFonts w:asciiTheme="minorHAnsi" w:eastAsiaTheme="minorEastAsia" w:hAnsiTheme="minorHAnsi" w:cstheme="minorBidi"/>
          <w:noProof/>
          <w:sz w:val="21"/>
          <w:szCs w:val="22"/>
        </w:rPr>
      </w:pPr>
      <w:hyperlink w:anchor="_Toc187661837" w:history="1">
        <w:r w:rsidR="007B6A8D" w:rsidRPr="00225176">
          <w:rPr>
            <w:rStyle w:val="a9"/>
            <w:rFonts w:hint="eastAsia"/>
            <w:noProof/>
          </w:rPr>
          <w:t>3.2</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总体目标与分期目标</w:t>
        </w:r>
        <w:r w:rsidR="007B6A8D">
          <w:rPr>
            <w:rFonts w:hint="eastAsia"/>
            <w:noProof/>
          </w:rPr>
          <w:tab/>
        </w:r>
        <w:r>
          <w:rPr>
            <w:rFonts w:hint="eastAsia"/>
            <w:noProof/>
          </w:rPr>
          <w:fldChar w:fldCharType="begin"/>
        </w:r>
        <w:r w:rsidR="007B6A8D">
          <w:rPr>
            <w:noProof/>
          </w:rPr>
          <w:instrText>PAGEREF _Toc187661837 \h</w:instrText>
        </w:r>
        <w:r>
          <w:rPr>
            <w:rFonts w:hint="eastAsia"/>
            <w:noProof/>
          </w:rPr>
        </w:r>
        <w:r>
          <w:rPr>
            <w:rFonts w:hint="eastAsia"/>
            <w:noProof/>
          </w:rPr>
          <w:fldChar w:fldCharType="separate"/>
        </w:r>
        <w:r w:rsidR="008D4734">
          <w:rPr>
            <w:noProof/>
          </w:rPr>
          <w:t>58</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38" w:history="1">
        <w:r w:rsidR="007B6A8D" w:rsidRPr="00225176">
          <w:rPr>
            <w:rStyle w:val="a9"/>
            <w:rFonts w:hint="eastAsia"/>
            <w:noProof/>
          </w:rPr>
          <w:t>3.2.1</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总体目标</w:t>
        </w:r>
        <w:r w:rsidR="007B6A8D">
          <w:rPr>
            <w:rFonts w:hint="eastAsia"/>
            <w:noProof/>
          </w:rPr>
          <w:tab/>
        </w:r>
        <w:r>
          <w:rPr>
            <w:rFonts w:hint="eastAsia"/>
            <w:noProof/>
          </w:rPr>
          <w:fldChar w:fldCharType="begin"/>
        </w:r>
        <w:r w:rsidR="007B6A8D">
          <w:rPr>
            <w:noProof/>
          </w:rPr>
          <w:instrText>PAGEREF _Toc187661838 \h</w:instrText>
        </w:r>
        <w:r>
          <w:rPr>
            <w:rFonts w:hint="eastAsia"/>
            <w:noProof/>
          </w:rPr>
        </w:r>
        <w:r>
          <w:rPr>
            <w:rFonts w:hint="eastAsia"/>
            <w:noProof/>
          </w:rPr>
          <w:fldChar w:fldCharType="separate"/>
        </w:r>
        <w:r w:rsidR="008D4734">
          <w:rPr>
            <w:noProof/>
          </w:rPr>
          <w:t>58</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39" w:history="1">
        <w:r w:rsidR="007B6A8D" w:rsidRPr="00225176">
          <w:rPr>
            <w:rStyle w:val="a9"/>
            <w:rFonts w:hint="eastAsia"/>
            <w:noProof/>
          </w:rPr>
          <w:t>3.2.2</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分期目标</w:t>
        </w:r>
        <w:r w:rsidR="007B6A8D">
          <w:rPr>
            <w:rFonts w:hint="eastAsia"/>
            <w:noProof/>
          </w:rPr>
          <w:tab/>
        </w:r>
        <w:r>
          <w:rPr>
            <w:rFonts w:hint="eastAsia"/>
            <w:noProof/>
          </w:rPr>
          <w:fldChar w:fldCharType="begin"/>
        </w:r>
        <w:r w:rsidR="007B6A8D">
          <w:rPr>
            <w:noProof/>
          </w:rPr>
          <w:instrText>PAGEREF _Toc187661839 \h</w:instrText>
        </w:r>
        <w:r>
          <w:rPr>
            <w:rFonts w:hint="eastAsia"/>
            <w:noProof/>
          </w:rPr>
        </w:r>
        <w:r>
          <w:rPr>
            <w:rFonts w:hint="eastAsia"/>
            <w:noProof/>
          </w:rPr>
          <w:fldChar w:fldCharType="separate"/>
        </w:r>
        <w:r w:rsidR="008D4734">
          <w:rPr>
            <w:noProof/>
          </w:rPr>
          <w:t>63</w:t>
        </w:r>
        <w:r>
          <w:rPr>
            <w:rFonts w:hint="eastAsia"/>
            <w:noProof/>
          </w:rPr>
          <w:fldChar w:fldCharType="end"/>
        </w:r>
      </w:hyperlink>
    </w:p>
    <w:p w:rsidR="007B6A8D" w:rsidRDefault="0063314E">
      <w:pPr>
        <w:pStyle w:val="20"/>
        <w:tabs>
          <w:tab w:val="left" w:pos="1680"/>
          <w:tab w:val="right" w:leader="dot" w:pos="8290"/>
        </w:tabs>
        <w:ind w:left="480" w:firstLine="480"/>
        <w:rPr>
          <w:rFonts w:asciiTheme="minorHAnsi" w:eastAsiaTheme="minorEastAsia" w:hAnsiTheme="minorHAnsi" w:cstheme="minorBidi"/>
          <w:noProof/>
          <w:sz w:val="21"/>
          <w:szCs w:val="22"/>
        </w:rPr>
      </w:pPr>
      <w:hyperlink w:anchor="_Toc187661840" w:history="1">
        <w:r w:rsidR="007B6A8D" w:rsidRPr="00225176">
          <w:rPr>
            <w:rStyle w:val="a9"/>
            <w:rFonts w:hint="eastAsia"/>
            <w:noProof/>
          </w:rPr>
          <w:t>3.1</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总体架构设计</w:t>
        </w:r>
        <w:r w:rsidR="007B6A8D">
          <w:rPr>
            <w:rFonts w:hint="eastAsia"/>
            <w:noProof/>
          </w:rPr>
          <w:tab/>
        </w:r>
        <w:r>
          <w:rPr>
            <w:rFonts w:hint="eastAsia"/>
            <w:noProof/>
          </w:rPr>
          <w:fldChar w:fldCharType="begin"/>
        </w:r>
        <w:r w:rsidR="007B6A8D">
          <w:rPr>
            <w:noProof/>
          </w:rPr>
          <w:instrText>PAGEREF _Toc187661840 \h</w:instrText>
        </w:r>
        <w:r>
          <w:rPr>
            <w:rFonts w:hint="eastAsia"/>
            <w:noProof/>
          </w:rPr>
        </w:r>
        <w:r>
          <w:rPr>
            <w:rFonts w:hint="eastAsia"/>
            <w:noProof/>
          </w:rPr>
          <w:fldChar w:fldCharType="separate"/>
        </w:r>
        <w:r w:rsidR="008D4734">
          <w:rPr>
            <w:noProof/>
          </w:rPr>
          <w:t>63</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41" w:history="1">
        <w:r w:rsidR="007B6A8D" w:rsidRPr="00225176">
          <w:rPr>
            <w:rStyle w:val="a9"/>
            <w:rFonts w:hint="eastAsia"/>
            <w:noProof/>
          </w:rPr>
          <w:t>3.1.1</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总体设计架构</w:t>
        </w:r>
        <w:r w:rsidR="007B6A8D">
          <w:rPr>
            <w:rFonts w:hint="eastAsia"/>
            <w:noProof/>
          </w:rPr>
          <w:tab/>
        </w:r>
        <w:r>
          <w:rPr>
            <w:rFonts w:hint="eastAsia"/>
            <w:noProof/>
          </w:rPr>
          <w:fldChar w:fldCharType="begin"/>
        </w:r>
        <w:r w:rsidR="007B6A8D">
          <w:rPr>
            <w:noProof/>
          </w:rPr>
          <w:instrText>PAGEREF _Toc187661841 \h</w:instrText>
        </w:r>
        <w:r>
          <w:rPr>
            <w:rFonts w:hint="eastAsia"/>
            <w:noProof/>
          </w:rPr>
        </w:r>
        <w:r>
          <w:rPr>
            <w:rFonts w:hint="eastAsia"/>
            <w:noProof/>
          </w:rPr>
          <w:fldChar w:fldCharType="separate"/>
        </w:r>
        <w:r w:rsidR="008D4734">
          <w:rPr>
            <w:noProof/>
          </w:rPr>
          <w:t>63</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42" w:history="1">
        <w:r w:rsidR="007B6A8D" w:rsidRPr="00225176">
          <w:rPr>
            <w:rStyle w:val="a9"/>
            <w:rFonts w:hint="eastAsia"/>
            <w:noProof/>
          </w:rPr>
          <w:t>3.1.2</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总体网络架构</w:t>
        </w:r>
        <w:r w:rsidR="007B6A8D">
          <w:rPr>
            <w:rFonts w:hint="eastAsia"/>
            <w:noProof/>
          </w:rPr>
          <w:tab/>
        </w:r>
        <w:r>
          <w:rPr>
            <w:rFonts w:hint="eastAsia"/>
            <w:noProof/>
          </w:rPr>
          <w:fldChar w:fldCharType="begin"/>
        </w:r>
        <w:r w:rsidR="007B6A8D">
          <w:rPr>
            <w:noProof/>
          </w:rPr>
          <w:instrText>PAGEREF _Toc187661842 \h</w:instrText>
        </w:r>
        <w:r>
          <w:rPr>
            <w:rFonts w:hint="eastAsia"/>
            <w:noProof/>
          </w:rPr>
        </w:r>
        <w:r>
          <w:rPr>
            <w:rFonts w:hint="eastAsia"/>
            <w:noProof/>
          </w:rPr>
          <w:fldChar w:fldCharType="separate"/>
        </w:r>
        <w:r w:rsidR="008D4734">
          <w:rPr>
            <w:noProof/>
          </w:rPr>
          <w:t>66</w:t>
        </w:r>
        <w:r>
          <w:rPr>
            <w:rFonts w:hint="eastAsia"/>
            <w:noProof/>
          </w:rPr>
          <w:fldChar w:fldCharType="end"/>
        </w:r>
      </w:hyperlink>
    </w:p>
    <w:p w:rsidR="007B6A8D" w:rsidRDefault="0063314E">
      <w:pPr>
        <w:pStyle w:val="10"/>
        <w:tabs>
          <w:tab w:val="left" w:pos="1260"/>
          <w:tab w:val="right" w:leader="dot" w:pos="8290"/>
        </w:tabs>
        <w:ind w:firstLine="480"/>
        <w:rPr>
          <w:rFonts w:asciiTheme="minorHAnsi" w:eastAsiaTheme="minorEastAsia" w:hAnsiTheme="minorHAnsi" w:cstheme="minorBidi"/>
          <w:noProof/>
          <w:sz w:val="21"/>
          <w:szCs w:val="22"/>
        </w:rPr>
      </w:pPr>
      <w:hyperlink w:anchor="_Toc187661843" w:history="1">
        <w:r w:rsidR="007B6A8D" w:rsidRPr="00225176">
          <w:rPr>
            <w:rStyle w:val="a9"/>
            <w:rFonts w:hint="eastAsia"/>
            <w:noProof/>
          </w:rPr>
          <w:t>四、</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系统平台设计方案</w:t>
        </w:r>
        <w:r w:rsidR="007B6A8D">
          <w:rPr>
            <w:rFonts w:hint="eastAsia"/>
            <w:noProof/>
          </w:rPr>
          <w:tab/>
        </w:r>
        <w:r>
          <w:rPr>
            <w:rFonts w:hint="eastAsia"/>
            <w:noProof/>
          </w:rPr>
          <w:fldChar w:fldCharType="begin"/>
        </w:r>
        <w:r w:rsidR="007B6A8D">
          <w:rPr>
            <w:noProof/>
          </w:rPr>
          <w:instrText>PAGEREF _Toc187661843 \h</w:instrText>
        </w:r>
        <w:r>
          <w:rPr>
            <w:rFonts w:hint="eastAsia"/>
            <w:noProof/>
          </w:rPr>
        </w:r>
        <w:r>
          <w:rPr>
            <w:rFonts w:hint="eastAsia"/>
            <w:noProof/>
          </w:rPr>
          <w:fldChar w:fldCharType="separate"/>
        </w:r>
        <w:r w:rsidR="008D4734">
          <w:rPr>
            <w:noProof/>
          </w:rPr>
          <w:t>68</w:t>
        </w:r>
        <w:r>
          <w:rPr>
            <w:rFonts w:hint="eastAsia"/>
            <w:noProof/>
          </w:rPr>
          <w:fldChar w:fldCharType="end"/>
        </w:r>
      </w:hyperlink>
    </w:p>
    <w:p w:rsidR="007B6A8D" w:rsidRDefault="0063314E">
      <w:pPr>
        <w:pStyle w:val="20"/>
        <w:tabs>
          <w:tab w:val="left" w:pos="1680"/>
          <w:tab w:val="right" w:leader="dot" w:pos="8290"/>
        </w:tabs>
        <w:ind w:left="480" w:firstLine="480"/>
        <w:rPr>
          <w:rFonts w:asciiTheme="minorHAnsi" w:eastAsiaTheme="minorEastAsia" w:hAnsiTheme="minorHAnsi" w:cstheme="minorBidi"/>
          <w:noProof/>
          <w:sz w:val="21"/>
          <w:szCs w:val="22"/>
        </w:rPr>
      </w:pPr>
      <w:hyperlink w:anchor="_Toc187661844" w:history="1">
        <w:r w:rsidR="007B6A8D" w:rsidRPr="00225176">
          <w:rPr>
            <w:rStyle w:val="a9"/>
            <w:rFonts w:hint="eastAsia"/>
            <w:noProof/>
          </w:rPr>
          <w:t>4.1</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园区安全风险智能化管控平台设计方案</w:t>
        </w:r>
        <w:r w:rsidR="007B6A8D">
          <w:rPr>
            <w:rFonts w:hint="eastAsia"/>
            <w:noProof/>
          </w:rPr>
          <w:tab/>
        </w:r>
        <w:r>
          <w:rPr>
            <w:rFonts w:hint="eastAsia"/>
            <w:noProof/>
          </w:rPr>
          <w:fldChar w:fldCharType="begin"/>
        </w:r>
        <w:r w:rsidR="007B6A8D">
          <w:rPr>
            <w:noProof/>
          </w:rPr>
          <w:instrText>PAGEREF _Toc187661844 \h</w:instrText>
        </w:r>
        <w:r>
          <w:rPr>
            <w:rFonts w:hint="eastAsia"/>
            <w:noProof/>
          </w:rPr>
        </w:r>
        <w:r>
          <w:rPr>
            <w:rFonts w:hint="eastAsia"/>
            <w:noProof/>
          </w:rPr>
          <w:fldChar w:fldCharType="separate"/>
        </w:r>
        <w:r w:rsidR="008D4734">
          <w:rPr>
            <w:noProof/>
          </w:rPr>
          <w:t>68</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45" w:history="1">
        <w:r w:rsidR="007B6A8D" w:rsidRPr="00225176">
          <w:rPr>
            <w:rStyle w:val="a9"/>
            <w:rFonts w:hint="eastAsia"/>
            <w:noProof/>
          </w:rPr>
          <w:t>4.1.1</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安全基础管理</w:t>
        </w:r>
        <w:r w:rsidR="007B6A8D">
          <w:rPr>
            <w:rFonts w:hint="eastAsia"/>
            <w:noProof/>
          </w:rPr>
          <w:tab/>
        </w:r>
        <w:r>
          <w:rPr>
            <w:rFonts w:hint="eastAsia"/>
            <w:noProof/>
          </w:rPr>
          <w:fldChar w:fldCharType="begin"/>
        </w:r>
        <w:r w:rsidR="007B6A8D">
          <w:rPr>
            <w:noProof/>
          </w:rPr>
          <w:instrText>PAGEREF _Toc187661845 \h</w:instrText>
        </w:r>
        <w:r>
          <w:rPr>
            <w:rFonts w:hint="eastAsia"/>
            <w:noProof/>
          </w:rPr>
        </w:r>
        <w:r>
          <w:rPr>
            <w:rFonts w:hint="eastAsia"/>
            <w:noProof/>
          </w:rPr>
          <w:fldChar w:fldCharType="separate"/>
        </w:r>
        <w:r w:rsidR="008D4734">
          <w:rPr>
            <w:noProof/>
          </w:rPr>
          <w:t>68</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46" w:history="1">
        <w:r w:rsidR="007B6A8D" w:rsidRPr="00225176">
          <w:rPr>
            <w:rStyle w:val="a9"/>
            <w:rFonts w:hint="eastAsia"/>
            <w:noProof/>
          </w:rPr>
          <w:t>4.1.2</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重大危险源安全管理</w:t>
        </w:r>
        <w:r w:rsidR="007B6A8D">
          <w:rPr>
            <w:rFonts w:hint="eastAsia"/>
            <w:noProof/>
          </w:rPr>
          <w:tab/>
        </w:r>
        <w:r>
          <w:rPr>
            <w:rFonts w:hint="eastAsia"/>
            <w:noProof/>
          </w:rPr>
          <w:fldChar w:fldCharType="begin"/>
        </w:r>
        <w:r w:rsidR="007B6A8D">
          <w:rPr>
            <w:noProof/>
          </w:rPr>
          <w:instrText>PAGEREF _Toc187661846 \h</w:instrText>
        </w:r>
        <w:r>
          <w:rPr>
            <w:rFonts w:hint="eastAsia"/>
            <w:noProof/>
          </w:rPr>
        </w:r>
        <w:r>
          <w:rPr>
            <w:rFonts w:hint="eastAsia"/>
            <w:noProof/>
          </w:rPr>
          <w:fldChar w:fldCharType="separate"/>
        </w:r>
        <w:r w:rsidR="008D4734">
          <w:rPr>
            <w:noProof/>
          </w:rPr>
          <w:t>92</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47" w:history="1">
        <w:r w:rsidR="007B6A8D" w:rsidRPr="00225176">
          <w:rPr>
            <w:rStyle w:val="a9"/>
            <w:rFonts w:hint="eastAsia"/>
            <w:noProof/>
          </w:rPr>
          <w:t>4.1.3</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双重预防机制</w:t>
        </w:r>
        <w:r w:rsidR="007B6A8D">
          <w:rPr>
            <w:rFonts w:hint="eastAsia"/>
            <w:noProof/>
          </w:rPr>
          <w:tab/>
        </w:r>
        <w:r>
          <w:rPr>
            <w:rFonts w:hint="eastAsia"/>
            <w:noProof/>
          </w:rPr>
          <w:fldChar w:fldCharType="begin"/>
        </w:r>
        <w:r w:rsidR="007B6A8D">
          <w:rPr>
            <w:noProof/>
          </w:rPr>
          <w:instrText>PAGEREF _Toc187661847 \h</w:instrText>
        </w:r>
        <w:r>
          <w:rPr>
            <w:rFonts w:hint="eastAsia"/>
            <w:noProof/>
          </w:rPr>
        </w:r>
        <w:r>
          <w:rPr>
            <w:rFonts w:hint="eastAsia"/>
            <w:noProof/>
          </w:rPr>
          <w:fldChar w:fldCharType="separate"/>
        </w:r>
        <w:r w:rsidR="008D4734">
          <w:rPr>
            <w:noProof/>
          </w:rPr>
          <w:t>105</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48" w:history="1">
        <w:r w:rsidR="007B6A8D" w:rsidRPr="00225176">
          <w:rPr>
            <w:rStyle w:val="a9"/>
            <w:rFonts w:hint="eastAsia"/>
            <w:noProof/>
          </w:rPr>
          <w:t>4.1.4</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特殊作业管理</w:t>
        </w:r>
        <w:r w:rsidR="007B6A8D">
          <w:rPr>
            <w:rFonts w:hint="eastAsia"/>
            <w:noProof/>
          </w:rPr>
          <w:tab/>
        </w:r>
        <w:r>
          <w:rPr>
            <w:rFonts w:hint="eastAsia"/>
            <w:noProof/>
          </w:rPr>
          <w:fldChar w:fldCharType="begin"/>
        </w:r>
        <w:r w:rsidR="007B6A8D">
          <w:rPr>
            <w:noProof/>
          </w:rPr>
          <w:instrText>PAGEREF _Toc187661848 \h</w:instrText>
        </w:r>
        <w:r>
          <w:rPr>
            <w:rFonts w:hint="eastAsia"/>
            <w:noProof/>
          </w:rPr>
        </w:r>
        <w:r>
          <w:rPr>
            <w:rFonts w:hint="eastAsia"/>
            <w:noProof/>
          </w:rPr>
          <w:fldChar w:fldCharType="separate"/>
        </w:r>
        <w:r w:rsidR="008D4734">
          <w:rPr>
            <w:noProof/>
          </w:rPr>
          <w:t>114</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49" w:history="1">
        <w:r w:rsidR="007B6A8D" w:rsidRPr="00225176">
          <w:rPr>
            <w:rStyle w:val="a9"/>
            <w:rFonts w:hint="eastAsia"/>
            <w:noProof/>
          </w:rPr>
          <w:t>4.1.5</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封闭化管理</w:t>
        </w:r>
        <w:r w:rsidR="007B6A8D">
          <w:rPr>
            <w:rFonts w:hint="eastAsia"/>
            <w:noProof/>
          </w:rPr>
          <w:tab/>
        </w:r>
        <w:r>
          <w:rPr>
            <w:rFonts w:hint="eastAsia"/>
            <w:noProof/>
          </w:rPr>
          <w:fldChar w:fldCharType="begin"/>
        </w:r>
        <w:r w:rsidR="007B6A8D">
          <w:rPr>
            <w:noProof/>
          </w:rPr>
          <w:instrText>PAGEREF _Toc187661849 \h</w:instrText>
        </w:r>
        <w:r>
          <w:rPr>
            <w:rFonts w:hint="eastAsia"/>
            <w:noProof/>
          </w:rPr>
        </w:r>
        <w:r>
          <w:rPr>
            <w:rFonts w:hint="eastAsia"/>
            <w:noProof/>
          </w:rPr>
          <w:fldChar w:fldCharType="separate"/>
        </w:r>
        <w:r w:rsidR="008D4734">
          <w:rPr>
            <w:noProof/>
          </w:rPr>
          <w:t>127</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50" w:history="1">
        <w:r w:rsidR="007B6A8D" w:rsidRPr="00225176">
          <w:rPr>
            <w:rStyle w:val="a9"/>
            <w:rFonts w:hint="eastAsia"/>
            <w:noProof/>
          </w:rPr>
          <w:t>4.1.6</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敏捷应急管理</w:t>
        </w:r>
        <w:r w:rsidR="007B6A8D">
          <w:rPr>
            <w:rFonts w:hint="eastAsia"/>
            <w:noProof/>
          </w:rPr>
          <w:tab/>
        </w:r>
        <w:r>
          <w:rPr>
            <w:rFonts w:hint="eastAsia"/>
            <w:noProof/>
          </w:rPr>
          <w:fldChar w:fldCharType="begin"/>
        </w:r>
        <w:r w:rsidR="007B6A8D">
          <w:rPr>
            <w:noProof/>
          </w:rPr>
          <w:instrText>PAGEREF _Toc187661850 \h</w:instrText>
        </w:r>
        <w:r>
          <w:rPr>
            <w:rFonts w:hint="eastAsia"/>
            <w:noProof/>
          </w:rPr>
        </w:r>
        <w:r>
          <w:rPr>
            <w:rFonts w:hint="eastAsia"/>
            <w:noProof/>
          </w:rPr>
          <w:fldChar w:fldCharType="separate"/>
        </w:r>
        <w:r w:rsidR="008D4734">
          <w:rPr>
            <w:noProof/>
          </w:rPr>
          <w:t>140</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51" w:history="1">
        <w:r w:rsidR="007B6A8D" w:rsidRPr="00225176">
          <w:rPr>
            <w:rStyle w:val="a9"/>
            <w:rFonts w:hint="eastAsia"/>
            <w:noProof/>
          </w:rPr>
          <w:t>4.1.7</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综合决策分析</w:t>
        </w:r>
        <w:r w:rsidR="007B6A8D">
          <w:rPr>
            <w:rFonts w:hint="eastAsia"/>
            <w:noProof/>
          </w:rPr>
          <w:tab/>
        </w:r>
        <w:r>
          <w:rPr>
            <w:rFonts w:hint="eastAsia"/>
            <w:noProof/>
          </w:rPr>
          <w:fldChar w:fldCharType="begin"/>
        </w:r>
        <w:r w:rsidR="007B6A8D">
          <w:rPr>
            <w:noProof/>
          </w:rPr>
          <w:instrText>PAGEREF _Toc187661851 \h</w:instrText>
        </w:r>
        <w:r>
          <w:rPr>
            <w:rFonts w:hint="eastAsia"/>
            <w:noProof/>
          </w:rPr>
        </w:r>
        <w:r>
          <w:rPr>
            <w:rFonts w:hint="eastAsia"/>
            <w:noProof/>
          </w:rPr>
          <w:fldChar w:fldCharType="separate"/>
        </w:r>
        <w:r w:rsidR="008D4734">
          <w:rPr>
            <w:noProof/>
          </w:rPr>
          <w:t>156</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52" w:history="1">
        <w:r w:rsidR="007B6A8D" w:rsidRPr="00225176">
          <w:rPr>
            <w:rStyle w:val="a9"/>
            <w:rFonts w:hint="eastAsia"/>
            <w:noProof/>
          </w:rPr>
          <w:t>4.1.8</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基础软硬件设施优化升级</w:t>
        </w:r>
        <w:r w:rsidR="007B6A8D">
          <w:rPr>
            <w:rFonts w:hint="eastAsia"/>
            <w:noProof/>
          </w:rPr>
          <w:tab/>
        </w:r>
        <w:r>
          <w:rPr>
            <w:rFonts w:hint="eastAsia"/>
            <w:noProof/>
          </w:rPr>
          <w:fldChar w:fldCharType="begin"/>
        </w:r>
        <w:r w:rsidR="007B6A8D">
          <w:rPr>
            <w:noProof/>
          </w:rPr>
          <w:instrText>PAGEREF _Toc187661852 \h</w:instrText>
        </w:r>
        <w:r>
          <w:rPr>
            <w:rFonts w:hint="eastAsia"/>
            <w:noProof/>
          </w:rPr>
        </w:r>
        <w:r>
          <w:rPr>
            <w:rFonts w:hint="eastAsia"/>
            <w:noProof/>
          </w:rPr>
          <w:fldChar w:fldCharType="separate"/>
        </w:r>
        <w:r w:rsidR="008D4734">
          <w:rPr>
            <w:noProof/>
          </w:rPr>
          <w:t>184</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53" w:history="1">
        <w:r w:rsidR="007B6A8D" w:rsidRPr="00225176">
          <w:rPr>
            <w:rStyle w:val="a9"/>
            <w:rFonts w:hint="eastAsia"/>
            <w:noProof/>
          </w:rPr>
          <w:t>4.1.9</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视频监控及智能分析平台</w:t>
        </w:r>
        <w:r w:rsidR="007B6A8D">
          <w:rPr>
            <w:rFonts w:hint="eastAsia"/>
            <w:noProof/>
          </w:rPr>
          <w:tab/>
        </w:r>
        <w:r>
          <w:rPr>
            <w:rFonts w:hint="eastAsia"/>
            <w:noProof/>
          </w:rPr>
          <w:fldChar w:fldCharType="begin"/>
        </w:r>
        <w:r w:rsidR="007B6A8D">
          <w:rPr>
            <w:noProof/>
          </w:rPr>
          <w:instrText>PAGEREF _Toc187661853 \h</w:instrText>
        </w:r>
        <w:r>
          <w:rPr>
            <w:rFonts w:hint="eastAsia"/>
            <w:noProof/>
          </w:rPr>
        </w:r>
        <w:r>
          <w:rPr>
            <w:rFonts w:hint="eastAsia"/>
            <w:noProof/>
          </w:rPr>
          <w:fldChar w:fldCharType="separate"/>
        </w:r>
        <w:r w:rsidR="008D4734">
          <w:rPr>
            <w:noProof/>
          </w:rPr>
          <w:t>192</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54" w:history="1">
        <w:r w:rsidR="007B6A8D" w:rsidRPr="00225176">
          <w:rPr>
            <w:rStyle w:val="a9"/>
            <w:rFonts w:hint="eastAsia"/>
            <w:noProof/>
          </w:rPr>
          <w:t>4.1.10</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GIS</w:t>
        </w:r>
        <w:r w:rsidR="007B6A8D" w:rsidRPr="00225176">
          <w:rPr>
            <w:rStyle w:val="a9"/>
            <w:rFonts w:hint="eastAsia"/>
            <w:noProof/>
          </w:rPr>
          <w:t>地理信息平台</w:t>
        </w:r>
        <w:r w:rsidR="007B6A8D">
          <w:rPr>
            <w:rFonts w:hint="eastAsia"/>
            <w:noProof/>
          </w:rPr>
          <w:tab/>
        </w:r>
        <w:r>
          <w:rPr>
            <w:rFonts w:hint="eastAsia"/>
            <w:noProof/>
          </w:rPr>
          <w:fldChar w:fldCharType="begin"/>
        </w:r>
        <w:r w:rsidR="007B6A8D">
          <w:rPr>
            <w:noProof/>
          </w:rPr>
          <w:instrText>PAGEREF _Toc187661854 \h</w:instrText>
        </w:r>
        <w:r>
          <w:rPr>
            <w:rFonts w:hint="eastAsia"/>
            <w:noProof/>
          </w:rPr>
        </w:r>
        <w:r>
          <w:rPr>
            <w:rFonts w:hint="eastAsia"/>
            <w:noProof/>
          </w:rPr>
          <w:fldChar w:fldCharType="separate"/>
        </w:r>
        <w:r w:rsidR="008D4734">
          <w:rPr>
            <w:noProof/>
          </w:rPr>
          <w:t>198</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55" w:history="1">
        <w:r w:rsidR="007B6A8D" w:rsidRPr="00225176">
          <w:rPr>
            <w:rStyle w:val="a9"/>
            <w:rFonts w:hint="eastAsia"/>
            <w:noProof/>
          </w:rPr>
          <w:t>4.1.11</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平台信息系统安全优化升级</w:t>
        </w:r>
        <w:r w:rsidR="007B6A8D">
          <w:rPr>
            <w:rFonts w:hint="eastAsia"/>
            <w:noProof/>
          </w:rPr>
          <w:tab/>
        </w:r>
        <w:r>
          <w:rPr>
            <w:rFonts w:hint="eastAsia"/>
            <w:noProof/>
          </w:rPr>
          <w:fldChar w:fldCharType="begin"/>
        </w:r>
        <w:r w:rsidR="007B6A8D">
          <w:rPr>
            <w:noProof/>
          </w:rPr>
          <w:instrText>PAGEREF _Toc187661855 \h</w:instrText>
        </w:r>
        <w:r>
          <w:rPr>
            <w:rFonts w:hint="eastAsia"/>
            <w:noProof/>
          </w:rPr>
        </w:r>
        <w:r>
          <w:rPr>
            <w:rFonts w:hint="eastAsia"/>
            <w:noProof/>
          </w:rPr>
          <w:fldChar w:fldCharType="separate"/>
        </w:r>
        <w:r w:rsidR="008D4734">
          <w:rPr>
            <w:noProof/>
          </w:rPr>
          <w:t>199</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56" w:history="1">
        <w:r w:rsidR="007B6A8D" w:rsidRPr="00225176">
          <w:rPr>
            <w:rStyle w:val="a9"/>
            <w:rFonts w:hint="eastAsia"/>
            <w:noProof/>
          </w:rPr>
          <w:t>4.1.12</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密码测评设备设施维保服务</w:t>
        </w:r>
        <w:r w:rsidR="007B6A8D">
          <w:rPr>
            <w:rFonts w:hint="eastAsia"/>
            <w:noProof/>
          </w:rPr>
          <w:tab/>
        </w:r>
        <w:r>
          <w:rPr>
            <w:rFonts w:hint="eastAsia"/>
            <w:noProof/>
          </w:rPr>
          <w:fldChar w:fldCharType="begin"/>
        </w:r>
        <w:r w:rsidR="007B6A8D">
          <w:rPr>
            <w:noProof/>
          </w:rPr>
          <w:instrText>PAGEREF _Toc187661856 \h</w:instrText>
        </w:r>
        <w:r>
          <w:rPr>
            <w:rFonts w:hint="eastAsia"/>
            <w:noProof/>
          </w:rPr>
        </w:r>
        <w:r>
          <w:rPr>
            <w:rFonts w:hint="eastAsia"/>
            <w:noProof/>
          </w:rPr>
          <w:fldChar w:fldCharType="separate"/>
        </w:r>
        <w:r w:rsidR="008D4734">
          <w:rPr>
            <w:noProof/>
          </w:rPr>
          <w:t>199</w:t>
        </w:r>
        <w:r>
          <w:rPr>
            <w:rFonts w:hint="eastAsia"/>
            <w:noProof/>
          </w:rPr>
          <w:fldChar w:fldCharType="end"/>
        </w:r>
      </w:hyperlink>
    </w:p>
    <w:p w:rsidR="007B6A8D" w:rsidRDefault="0063314E">
      <w:pPr>
        <w:pStyle w:val="20"/>
        <w:tabs>
          <w:tab w:val="left" w:pos="1680"/>
          <w:tab w:val="right" w:leader="dot" w:pos="8290"/>
        </w:tabs>
        <w:ind w:left="480" w:firstLine="480"/>
        <w:rPr>
          <w:rFonts w:asciiTheme="minorHAnsi" w:eastAsiaTheme="minorEastAsia" w:hAnsiTheme="minorHAnsi" w:cstheme="minorBidi"/>
          <w:noProof/>
          <w:sz w:val="21"/>
          <w:szCs w:val="22"/>
        </w:rPr>
      </w:pPr>
      <w:hyperlink w:anchor="_Toc187661857" w:history="1">
        <w:r w:rsidR="007B6A8D" w:rsidRPr="00225176">
          <w:rPr>
            <w:rStyle w:val="a9"/>
            <w:rFonts w:hint="eastAsia"/>
            <w:noProof/>
          </w:rPr>
          <w:t>4.2</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易燃易爆有毒有害气体泄漏监测管控</w:t>
        </w:r>
        <w:r w:rsidR="007B6A8D">
          <w:rPr>
            <w:rFonts w:hint="eastAsia"/>
            <w:noProof/>
          </w:rPr>
          <w:tab/>
        </w:r>
        <w:r>
          <w:rPr>
            <w:rFonts w:hint="eastAsia"/>
            <w:noProof/>
          </w:rPr>
          <w:fldChar w:fldCharType="begin"/>
        </w:r>
        <w:r w:rsidR="007B6A8D">
          <w:rPr>
            <w:noProof/>
          </w:rPr>
          <w:instrText>PAGEREF _Toc187661857 \h</w:instrText>
        </w:r>
        <w:r>
          <w:rPr>
            <w:rFonts w:hint="eastAsia"/>
            <w:noProof/>
          </w:rPr>
        </w:r>
        <w:r>
          <w:rPr>
            <w:rFonts w:hint="eastAsia"/>
            <w:noProof/>
          </w:rPr>
          <w:fldChar w:fldCharType="separate"/>
        </w:r>
        <w:r w:rsidR="008D4734">
          <w:rPr>
            <w:noProof/>
          </w:rPr>
          <w:t>201</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58" w:history="1">
        <w:r w:rsidR="007B6A8D" w:rsidRPr="00225176">
          <w:rPr>
            <w:rStyle w:val="a9"/>
            <w:rFonts w:hint="eastAsia"/>
            <w:noProof/>
          </w:rPr>
          <w:t>4.2.1</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易燃易爆有毒有害气体泄漏探测</w:t>
        </w:r>
        <w:r w:rsidR="007B6A8D">
          <w:rPr>
            <w:rFonts w:hint="eastAsia"/>
            <w:noProof/>
          </w:rPr>
          <w:tab/>
        </w:r>
        <w:r>
          <w:rPr>
            <w:rFonts w:hint="eastAsia"/>
            <w:noProof/>
          </w:rPr>
          <w:fldChar w:fldCharType="begin"/>
        </w:r>
        <w:r w:rsidR="007B6A8D">
          <w:rPr>
            <w:noProof/>
          </w:rPr>
          <w:instrText>PAGEREF _Toc187661858 \h</w:instrText>
        </w:r>
        <w:r>
          <w:rPr>
            <w:rFonts w:hint="eastAsia"/>
            <w:noProof/>
          </w:rPr>
        </w:r>
        <w:r>
          <w:rPr>
            <w:rFonts w:hint="eastAsia"/>
            <w:noProof/>
          </w:rPr>
          <w:fldChar w:fldCharType="separate"/>
        </w:r>
        <w:r w:rsidR="008D4734">
          <w:rPr>
            <w:noProof/>
          </w:rPr>
          <w:t>201</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59" w:history="1">
        <w:r w:rsidR="007B6A8D" w:rsidRPr="00225176">
          <w:rPr>
            <w:rStyle w:val="a9"/>
            <w:rFonts w:hint="eastAsia"/>
            <w:noProof/>
          </w:rPr>
          <w:t>4.2.2</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公共管廊安全风险监测预警</w:t>
        </w:r>
        <w:r w:rsidR="007B6A8D">
          <w:rPr>
            <w:rFonts w:hint="eastAsia"/>
            <w:noProof/>
          </w:rPr>
          <w:tab/>
        </w:r>
        <w:r>
          <w:rPr>
            <w:rFonts w:hint="eastAsia"/>
            <w:noProof/>
          </w:rPr>
          <w:fldChar w:fldCharType="begin"/>
        </w:r>
        <w:r w:rsidR="007B6A8D">
          <w:rPr>
            <w:noProof/>
          </w:rPr>
          <w:instrText>PAGEREF _Toc187661859 \h</w:instrText>
        </w:r>
        <w:r>
          <w:rPr>
            <w:rFonts w:hint="eastAsia"/>
            <w:noProof/>
          </w:rPr>
        </w:r>
        <w:r>
          <w:rPr>
            <w:rFonts w:hint="eastAsia"/>
            <w:noProof/>
          </w:rPr>
          <w:fldChar w:fldCharType="separate"/>
        </w:r>
        <w:r w:rsidR="008D4734">
          <w:rPr>
            <w:noProof/>
          </w:rPr>
          <w:t>220</w:t>
        </w:r>
        <w:r>
          <w:rPr>
            <w:rFonts w:hint="eastAsia"/>
            <w:noProof/>
          </w:rPr>
          <w:fldChar w:fldCharType="end"/>
        </w:r>
      </w:hyperlink>
    </w:p>
    <w:p w:rsidR="007B6A8D" w:rsidRDefault="0063314E">
      <w:pPr>
        <w:pStyle w:val="20"/>
        <w:tabs>
          <w:tab w:val="left" w:pos="1680"/>
          <w:tab w:val="right" w:leader="dot" w:pos="8290"/>
        </w:tabs>
        <w:ind w:left="480" w:firstLine="480"/>
        <w:rPr>
          <w:rFonts w:asciiTheme="minorHAnsi" w:eastAsiaTheme="minorEastAsia" w:hAnsiTheme="minorHAnsi" w:cstheme="minorBidi"/>
          <w:noProof/>
          <w:sz w:val="21"/>
          <w:szCs w:val="22"/>
        </w:rPr>
      </w:pPr>
      <w:hyperlink w:anchor="_Toc187661860" w:history="1">
        <w:r w:rsidR="007B6A8D" w:rsidRPr="00225176">
          <w:rPr>
            <w:rStyle w:val="a9"/>
            <w:rFonts w:hint="eastAsia"/>
            <w:noProof/>
          </w:rPr>
          <w:t>4.3</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公用工程安全风险感知</w:t>
        </w:r>
        <w:r w:rsidR="007B6A8D">
          <w:rPr>
            <w:rFonts w:hint="eastAsia"/>
            <w:noProof/>
          </w:rPr>
          <w:tab/>
        </w:r>
        <w:r>
          <w:rPr>
            <w:rFonts w:hint="eastAsia"/>
            <w:noProof/>
          </w:rPr>
          <w:fldChar w:fldCharType="begin"/>
        </w:r>
        <w:r w:rsidR="007B6A8D">
          <w:rPr>
            <w:noProof/>
          </w:rPr>
          <w:instrText>PAGEREF _Toc187661860 \h</w:instrText>
        </w:r>
        <w:r>
          <w:rPr>
            <w:rFonts w:hint="eastAsia"/>
            <w:noProof/>
          </w:rPr>
        </w:r>
        <w:r>
          <w:rPr>
            <w:rFonts w:hint="eastAsia"/>
            <w:noProof/>
          </w:rPr>
          <w:fldChar w:fldCharType="separate"/>
        </w:r>
        <w:r w:rsidR="008D4734">
          <w:rPr>
            <w:noProof/>
          </w:rPr>
          <w:t>236</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61" w:history="1">
        <w:r w:rsidR="007B6A8D" w:rsidRPr="00225176">
          <w:rPr>
            <w:rStyle w:val="a9"/>
            <w:rFonts w:hint="eastAsia"/>
            <w:noProof/>
          </w:rPr>
          <w:t>4.3.1</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建设目标</w:t>
        </w:r>
        <w:r w:rsidR="007B6A8D">
          <w:rPr>
            <w:rFonts w:hint="eastAsia"/>
            <w:noProof/>
          </w:rPr>
          <w:tab/>
        </w:r>
        <w:r>
          <w:rPr>
            <w:rFonts w:hint="eastAsia"/>
            <w:noProof/>
          </w:rPr>
          <w:fldChar w:fldCharType="begin"/>
        </w:r>
        <w:r w:rsidR="007B6A8D">
          <w:rPr>
            <w:noProof/>
          </w:rPr>
          <w:instrText>PAGEREF _Toc187661861 \h</w:instrText>
        </w:r>
        <w:r>
          <w:rPr>
            <w:rFonts w:hint="eastAsia"/>
            <w:noProof/>
          </w:rPr>
        </w:r>
        <w:r>
          <w:rPr>
            <w:rFonts w:hint="eastAsia"/>
            <w:noProof/>
          </w:rPr>
          <w:fldChar w:fldCharType="separate"/>
        </w:r>
        <w:r w:rsidR="008D4734">
          <w:rPr>
            <w:noProof/>
          </w:rPr>
          <w:t>236</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62" w:history="1">
        <w:r w:rsidR="007B6A8D" w:rsidRPr="00225176">
          <w:rPr>
            <w:rStyle w:val="a9"/>
            <w:rFonts w:hint="eastAsia"/>
            <w:noProof/>
          </w:rPr>
          <w:t>4.3.2</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建设方案</w:t>
        </w:r>
        <w:r w:rsidR="007B6A8D">
          <w:rPr>
            <w:rFonts w:hint="eastAsia"/>
            <w:noProof/>
          </w:rPr>
          <w:tab/>
        </w:r>
        <w:r>
          <w:rPr>
            <w:rFonts w:hint="eastAsia"/>
            <w:noProof/>
          </w:rPr>
          <w:fldChar w:fldCharType="begin"/>
        </w:r>
        <w:r w:rsidR="007B6A8D">
          <w:rPr>
            <w:noProof/>
          </w:rPr>
          <w:instrText>PAGEREF _Toc187661862 \h</w:instrText>
        </w:r>
        <w:r>
          <w:rPr>
            <w:rFonts w:hint="eastAsia"/>
            <w:noProof/>
          </w:rPr>
        </w:r>
        <w:r>
          <w:rPr>
            <w:rFonts w:hint="eastAsia"/>
            <w:noProof/>
          </w:rPr>
          <w:fldChar w:fldCharType="separate"/>
        </w:r>
        <w:r w:rsidR="008D4734">
          <w:rPr>
            <w:noProof/>
          </w:rPr>
          <w:t>236</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63" w:history="1">
        <w:r w:rsidR="007B6A8D" w:rsidRPr="00225176">
          <w:rPr>
            <w:rStyle w:val="a9"/>
            <w:rFonts w:hint="eastAsia"/>
            <w:noProof/>
          </w:rPr>
          <w:t>4.3.3</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公用工程安全风险感知平台建设</w:t>
        </w:r>
        <w:r w:rsidR="007B6A8D">
          <w:rPr>
            <w:rFonts w:hint="eastAsia"/>
            <w:noProof/>
          </w:rPr>
          <w:tab/>
        </w:r>
        <w:r>
          <w:rPr>
            <w:rFonts w:hint="eastAsia"/>
            <w:noProof/>
          </w:rPr>
          <w:fldChar w:fldCharType="begin"/>
        </w:r>
        <w:r w:rsidR="007B6A8D">
          <w:rPr>
            <w:noProof/>
          </w:rPr>
          <w:instrText>PAGEREF _Toc187661863 \h</w:instrText>
        </w:r>
        <w:r>
          <w:rPr>
            <w:rFonts w:hint="eastAsia"/>
            <w:noProof/>
          </w:rPr>
        </w:r>
        <w:r>
          <w:rPr>
            <w:rFonts w:hint="eastAsia"/>
            <w:noProof/>
          </w:rPr>
          <w:fldChar w:fldCharType="separate"/>
        </w:r>
        <w:r w:rsidR="008D4734">
          <w:rPr>
            <w:noProof/>
          </w:rPr>
          <w:t>237</w:t>
        </w:r>
        <w:r>
          <w:rPr>
            <w:rFonts w:hint="eastAsia"/>
            <w:noProof/>
          </w:rPr>
          <w:fldChar w:fldCharType="end"/>
        </w:r>
      </w:hyperlink>
    </w:p>
    <w:p w:rsidR="007B6A8D" w:rsidRDefault="0063314E">
      <w:pPr>
        <w:pStyle w:val="20"/>
        <w:tabs>
          <w:tab w:val="left" w:pos="1680"/>
          <w:tab w:val="right" w:leader="dot" w:pos="8290"/>
        </w:tabs>
        <w:ind w:left="480" w:firstLine="480"/>
        <w:rPr>
          <w:rFonts w:asciiTheme="minorHAnsi" w:eastAsiaTheme="minorEastAsia" w:hAnsiTheme="minorHAnsi" w:cstheme="minorBidi"/>
          <w:noProof/>
          <w:sz w:val="21"/>
          <w:szCs w:val="22"/>
        </w:rPr>
      </w:pPr>
      <w:hyperlink w:anchor="_Toc187661864" w:history="1">
        <w:r w:rsidR="007B6A8D" w:rsidRPr="00225176">
          <w:rPr>
            <w:rStyle w:val="a9"/>
            <w:rFonts w:hint="eastAsia"/>
            <w:noProof/>
          </w:rPr>
          <w:t>4.4</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区域安全风险隔离管控优化升级</w:t>
        </w:r>
        <w:r w:rsidR="007B6A8D">
          <w:rPr>
            <w:rFonts w:hint="eastAsia"/>
            <w:noProof/>
          </w:rPr>
          <w:tab/>
        </w:r>
        <w:r>
          <w:rPr>
            <w:rFonts w:hint="eastAsia"/>
            <w:noProof/>
          </w:rPr>
          <w:fldChar w:fldCharType="begin"/>
        </w:r>
        <w:r w:rsidR="007B6A8D">
          <w:rPr>
            <w:noProof/>
          </w:rPr>
          <w:instrText>PAGEREF _Toc187661864 \h</w:instrText>
        </w:r>
        <w:r>
          <w:rPr>
            <w:rFonts w:hint="eastAsia"/>
            <w:noProof/>
          </w:rPr>
        </w:r>
        <w:r>
          <w:rPr>
            <w:rFonts w:hint="eastAsia"/>
            <w:noProof/>
          </w:rPr>
          <w:fldChar w:fldCharType="separate"/>
        </w:r>
        <w:r w:rsidR="008D4734">
          <w:rPr>
            <w:noProof/>
          </w:rPr>
          <w:t>240</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65" w:history="1">
        <w:r w:rsidR="007B6A8D" w:rsidRPr="00225176">
          <w:rPr>
            <w:rStyle w:val="a9"/>
            <w:rFonts w:hint="eastAsia"/>
            <w:noProof/>
          </w:rPr>
          <w:t>4.4.1</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建设目标</w:t>
        </w:r>
        <w:r w:rsidR="007B6A8D">
          <w:rPr>
            <w:rFonts w:hint="eastAsia"/>
            <w:noProof/>
          </w:rPr>
          <w:tab/>
        </w:r>
        <w:r>
          <w:rPr>
            <w:rFonts w:hint="eastAsia"/>
            <w:noProof/>
          </w:rPr>
          <w:fldChar w:fldCharType="begin"/>
        </w:r>
        <w:r w:rsidR="007B6A8D">
          <w:rPr>
            <w:noProof/>
          </w:rPr>
          <w:instrText>PAGEREF _Toc187661865 \h</w:instrText>
        </w:r>
        <w:r>
          <w:rPr>
            <w:rFonts w:hint="eastAsia"/>
            <w:noProof/>
          </w:rPr>
        </w:r>
        <w:r>
          <w:rPr>
            <w:rFonts w:hint="eastAsia"/>
            <w:noProof/>
          </w:rPr>
          <w:fldChar w:fldCharType="separate"/>
        </w:r>
        <w:r w:rsidR="008D4734">
          <w:rPr>
            <w:noProof/>
          </w:rPr>
          <w:t>240</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66" w:history="1">
        <w:r w:rsidR="007B6A8D" w:rsidRPr="00225176">
          <w:rPr>
            <w:rStyle w:val="a9"/>
            <w:rFonts w:hint="eastAsia"/>
            <w:noProof/>
          </w:rPr>
          <w:t>4.4.2</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建设方案</w:t>
        </w:r>
        <w:r w:rsidR="007B6A8D">
          <w:rPr>
            <w:rFonts w:hint="eastAsia"/>
            <w:noProof/>
          </w:rPr>
          <w:tab/>
        </w:r>
        <w:r>
          <w:rPr>
            <w:rFonts w:hint="eastAsia"/>
            <w:noProof/>
          </w:rPr>
          <w:fldChar w:fldCharType="begin"/>
        </w:r>
        <w:r w:rsidR="007B6A8D">
          <w:rPr>
            <w:noProof/>
          </w:rPr>
          <w:instrText>PAGEREF _Toc187661866 \h</w:instrText>
        </w:r>
        <w:r>
          <w:rPr>
            <w:rFonts w:hint="eastAsia"/>
            <w:noProof/>
          </w:rPr>
        </w:r>
        <w:r>
          <w:rPr>
            <w:rFonts w:hint="eastAsia"/>
            <w:noProof/>
          </w:rPr>
          <w:fldChar w:fldCharType="separate"/>
        </w:r>
        <w:r w:rsidR="008D4734">
          <w:rPr>
            <w:noProof/>
          </w:rPr>
          <w:t>240</w:t>
        </w:r>
        <w:r>
          <w:rPr>
            <w:rFonts w:hint="eastAsia"/>
            <w:noProof/>
          </w:rPr>
          <w:fldChar w:fldCharType="end"/>
        </w:r>
      </w:hyperlink>
    </w:p>
    <w:p w:rsidR="007B6A8D" w:rsidRDefault="0063314E">
      <w:pPr>
        <w:pStyle w:val="20"/>
        <w:tabs>
          <w:tab w:val="left" w:pos="1680"/>
          <w:tab w:val="right" w:leader="dot" w:pos="8290"/>
        </w:tabs>
        <w:ind w:left="480" w:firstLine="480"/>
        <w:rPr>
          <w:rFonts w:asciiTheme="minorHAnsi" w:eastAsiaTheme="minorEastAsia" w:hAnsiTheme="minorHAnsi" w:cstheme="minorBidi"/>
          <w:noProof/>
          <w:sz w:val="21"/>
          <w:szCs w:val="22"/>
        </w:rPr>
      </w:pPr>
      <w:hyperlink w:anchor="_Toc187661867" w:history="1">
        <w:r w:rsidR="007B6A8D" w:rsidRPr="00225176">
          <w:rPr>
            <w:rStyle w:val="a9"/>
            <w:rFonts w:hint="eastAsia"/>
            <w:noProof/>
          </w:rPr>
          <w:t>4.5</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信息安全等级保护设计方案</w:t>
        </w:r>
        <w:r w:rsidR="007B6A8D">
          <w:rPr>
            <w:rFonts w:hint="eastAsia"/>
            <w:noProof/>
          </w:rPr>
          <w:tab/>
        </w:r>
        <w:r>
          <w:rPr>
            <w:rFonts w:hint="eastAsia"/>
            <w:noProof/>
          </w:rPr>
          <w:fldChar w:fldCharType="begin"/>
        </w:r>
        <w:r w:rsidR="007B6A8D">
          <w:rPr>
            <w:noProof/>
          </w:rPr>
          <w:instrText>PAGEREF _Toc187661867 \h</w:instrText>
        </w:r>
        <w:r>
          <w:rPr>
            <w:rFonts w:hint="eastAsia"/>
            <w:noProof/>
          </w:rPr>
        </w:r>
        <w:r>
          <w:rPr>
            <w:rFonts w:hint="eastAsia"/>
            <w:noProof/>
          </w:rPr>
          <w:fldChar w:fldCharType="separate"/>
        </w:r>
        <w:r w:rsidR="008D4734">
          <w:rPr>
            <w:noProof/>
          </w:rPr>
          <w:t>263</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68" w:history="1">
        <w:r w:rsidR="007B6A8D" w:rsidRPr="00225176">
          <w:rPr>
            <w:rStyle w:val="a9"/>
            <w:rFonts w:hint="eastAsia"/>
            <w:noProof/>
          </w:rPr>
          <w:t>4.5.1</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信息安全风险分析</w:t>
        </w:r>
        <w:r w:rsidR="007B6A8D">
          <w:rPr>
            <w:rFonts w:hint="eastAsia"/>
            <w:noProof/>
          </w:rPr>
          <w:tab/>
        </w:r>
        <w:r>
          <w:rPr>
            <w:rFonts w:hint="eastAsia"/>
            <w:noProof/>
          </w:rPr>
          <w:fldChar w:fldCharType="begin"/>
        </w:r>
        <w:r w:rsidR="007B6A8D">
          <w:rPr>
            <w:noProof/>
          </w:rPr>
          <w:instrText>PAGEREF _Toc187661868 \h</w:instrText>
        </w:r>
        <w:r>
          <w:rPr>
            <w:rFonts w:hint="eastAsia"/>
            <w:noProof/>
          </w:rPr>
        </w:r>
        <w:r>
          <w:rPr>
            <w:rFonts w:hint="eastAsia"/>
            <w:noProof/>
          </w:rPr>
          <w:fldChar w:fldCharType="separate"/>
        </w:r>
        <w:r w:rsidR="008D4734">
          <w:rPr>
            <w:noProof/>
          </w:rPr>
          <w:t>264</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69" w:history="1">
        <w:r w:rsidR="007B6A8D" w:rsidRPr="00225176">
          <w:rPr>
            <w:rStyle w:val="a9"/>
            <w:rFonts w:hint="eastAsia"/>
            <w:noProof/>
          </w:rPr>
          <w:t>4.5.2</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信息安全系统总体设计</w:t>
        </w:r>
        <w:r w:rsidR="007B6A8D">
          <w:rPr>
            <w:rFonts w:hint="eastAsia"/>
            <w:noProof/>
          </w:rPr>
          <w:tab/>
        </w:r>
        <w:r>
          <w:rPr>
            <w:rFonts w:hint="eastAsia"/>
            <w:noProof/>
          </w:rPr>
          <w:fldChar w:fldCharType="begin"/>
        </w:r>
        <w:r w:rsidR="007B6A8D">
          <w:rPr>
            <w:noProof/>
          </w:rPr>
          <w:instrText>PAGEREF _Toc187661869 \h</w:instrText>
        </w:r>
        <w:r>
          <w:rPr>
            <w:rFonts w:hint="eastAsia"/>
            <w:noProof/>
          </w:rPr>
        </w:r>
        <w:r>
          <w:rPr>
            <w:rFonts w:hint="eastAsia"/>
            <w:noProof/>
          </w:rPr>
          <w:fldChar w:fldCharType="separate"/>
        </w:r>
        <w:r w:rsidR="008D4734">
          <w:rPr>
            <w:noProof/>
          </w:rPr>
          <w:t>264</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70" w:history="1">
        <w:r w:rsidR="007B6A8D" w:rsidRPr="00225176">
          <w:rPr>
            <w:rStyle w:val="a9"/>
            <w:rFonts w:hint="eastAsia"/>
            <w:noProof/>
          </w:rPr>
          <w:t>4.5.3</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信息安全等级保护建设</w:t>
        </w:r>
        <w:r w:rsidR="007B6A8D">
          <w:rPr>
            <w:rFonts w:hint="eastAsia"/>
            <w:noProof/>
          </w:rPr>
          <w:tab/>
        </w:r>
        <w:r>
          <w:rPr>
            <w:rFonts w:hint="eastAsia"/>
            <w:noProof/>
          </w:rPr>
          <w:fldChar w:fldCharType="begin"/>
        </w:r>
        <w:r w:rsidR="007B6A8D">
          <w:rPr>
            <w:noProof/>
          </w:rPr>
          <w:instrText>PAGEREF _Toc187661870 \h</w:instrText>
        </w:r>
        <w:r>
          <w:rPr>
            <w:rFonts w:hint="eastAsia"/>
            <w:noProof/>
          </w:rPr>
        </w:r>
        <w:r>
          <w:rPr>
            <w:rFonts w:hint="eastAsia"/>
            <w:noProof/>
          </w:rPr>
          <w:fldChar w:fldCharType="separate"/>
        </w:r>
        <w:r w:rsidR="008D4734">
          <w:rPr>
            <w:noProof/>
          </w:rPr>
          <w:t>265</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71" w:history="1">
        <w:r w:rsidR="007B6A8D" w:rsidRPr="00225176">
          <w:rPr>
            <w:rStyle w:val="a9"/>
            <w:rFonts w:hint="eastAsia"/>
            <w:noProof/>
          </w:rPr>
          <w:t>4.5.4</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维保服务</w:t>
        </w:r>
        <w:r w:rsidR="007B6A8D">
          <w:rPr>
            <w:rFonts w:hint="eastAsia"/>
            <w:noProof/>
          </w:rPr>
          <w:tab/>
        </w:r>
        <w:r>
          <w:rPr>
            <w:rFonts w:hint="eastAsia"/>
            <w:noProof/>
          </w:rPr>
          <w:fldChar w:fldCharType="begin"/>
        </w:r>
        <w:r w:rsidR="007B6A8D">
          <w:rPr>
            <w:noProof/>
          </w:rPr>
          <w:instrText>PAGEREF _Toc187661871 \h</w:instrText>
        </w:r>
        <w:r>
          <w:rPr>
            <w:rFonts w:hint="eastAsia"/>
            <w:noProof/>
          </w:rPr>
        </w:r>
        <w:r>
          <w:rPr>
            <w:rFonts w:hint="eastAsia"/>
            <w:noProof/>
          </w:rPr>
          <w:fldChar w:fldCharType="separate"/>
        </w:r>
        <w:r w:rsidR="008D4734">
          <w:rPr>
            <w:noProof/>
          </w:rPr>
          <w:t>310</w:t>
        </w:r>
        <w:r>
          <w:rPr>
            <w:rFonts w:hint="eastAsia"/>
            <w:noProof/>
          </w:rPr>
          <w:fldChar w:fldCharType="end"/>
        </w:r>
      </w:hyperlink>
    </w:p>
    <w:p w:rsidR="007B6A8D" w:rsidRDefault="0063314E">
      <w:pPr>
        <w:pStyle w:val="20"/>
        <w:tabs>
          <w:tab w:val="left" w:pos="1680"/>
          <w:tab w:val="right" w:leader="dot" w:pos="8290"/>
        </w:tabs>
        <w:ind w:left="480" w:firstLine="480"/>
        <w:rPr>
          <w:rFonts w:asciiTheme="minorHAnsi" w:eastAsiaTheme="minorEastAsia" w:hAnsiTheme="minorHAnsi" w:cstheme="minorBidi"/>
          <w:noProof/>
          <w:sz w:val="21"/>
          <w:szCs w:val="22"/>
        </w:rPr>
      </w:pPr>
      <w:hyperlink w:anchor="_Toc187661872" w:history="1">
        <w:r w:rsidR="007B6A8D" w:rsidRPr="00225176">
          <w:rPr>
            <w:rStyle w:val="a9"/>
            <w:rFonts w:hint="eastAsia"/>
            <w:noProof/>
          </w:rPr>
          <w:t>4.6</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商用密码应用安全性服务方案</w:t>
        </w:r>
        <w:r w:rsidR="007B6A8D">
          <w:rPr>
            <w:rFonts w:hint="eastAsia"/>
            <w:noProof/>
          </w:rPr>
          <w:tab/>
        </w:r>
        <w:r>
          <w:rPr>
            <w:rFonts w:hint="eastAsia"/>
            <w:noProof/>
          </w:rPr>
          <w:fldChar w:fldCharType="begin"/>
        </w:r>
        <w:r w:rsidR="007B6A8D">
          <w:rPr>
            <w:noProof/>
          </w:rPr>
          <w:instrText>PAGEREF _Toc187661872 \h</w:instrText>
        </w:r>
        <w:r>
          <w:rPr>
            <w:rFonts w:hint="eastAsia"/>
            <w:noProof/>
          </w:rPr>
        </w:r>
        <w:r>
          <w:rPr>
            <w:rFonts w:hint="eastAsia"/>
            <w:noProof/>
          </w:rPr>
          <w:fldChar w:fldCharType="separate"/>
        </w:r>
        <w:r w:rsidR="008D4734">
          <w:rPr>
            <w:noProof/>
          </w:rPr>
          <w:t>310</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73" w:history="1">
        <w:r w:rsidR="007B6A8D" w:rsidRPr="00225176">
          <w:rPr>
            <w:rStyle w:val="a9"/>
            <w:rFonts w:hint="eastAsia"/>
            <w:noProof/>
          </w:rPr>
          <w:t>4.6.1</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物理和环境安全密码应用设计</w:t>
        </w:r>
        <w:r w:rsidR="007B6A8D">
          <w:rPr>
            <w:rFonts w:hint="eastAsia"/>
            <w:noProof/>
          </w:rPr>
          <w:tab/>
        </w:r>
        <w:r>
          <w:rPr>
            <w:rFonts w:hint="eastAsia"/>
            <w:noProof/>
          </w:rPr>
          <w:fldChar w:fldCharType="begin"/>
        </w:r>
        <w:r w:rsidR="007B6A8D">
          <w:rPr>
            <w:noProof/>
          </w:rPr>
          <w:instrText>PAGEREF _Toc187661873 \h</w:instrText>
        </w:r>
        <w:r>
          <w:rPr>
            <w:rFonts w:hint="eastAsia"/>
            <w:noProof/>
          </w:rPr>
        </w:r>
        <w:r>
          <w:rPr>
            <w:rFonts w:hint="eastAsia"/>
            <w:noProof/>
          </w:rPr>
          <w:fldChar w:fldCharType="separate"/>
        </w:r>
        <w:r w:rsidR="008D4734">
          <w:rPr>
            <w:noProof/>
          </w:rPr>
          <w:t>310</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74" w:history="1">
        <w:r w:rsidR="007B6A8D" w:rsidRPr="00225176">
          <w:rPr>
            <w:rStyle w:val="a9"/>
            <w:rFonts w:hint="eastAsia"/>
            <w:noProof/>
          </w:rPr>
          <w:t>4.6.2</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网络和通信安全密码应用设计</w:t>
        </w:r>
        <w:r w:rsidR="007B6A8D">
          <w:rPr>
            <w:rFonts w:hint="eastAsia"/>
            <w:noProof/>
          </w:rPr>
          <w:tab/>
        </w:r>
        <w:r>
          <w:rPr>
            <w:rFonts w:hint="eastAsia"/>
            <w:noProof/>
          </w:rPr>
          <w:fldChar w:fldCharType="begin"/>
        </w:r>
        <w:r w:rsidR="007B6A8D">
          <w:rPr>
            <w:noProof/>
          </w:rPr>
          <w:instrText>PAGEREF _Toc187661874 \h</w:instrText>
        </w:r>
        <w:r>
          <w:rPr>
            <w:rFonts w:hint="eastAsia"/>
            <w:noProof/>
          </w:rPr>
        </w:r>
        <w:r>
          <w:rPr>
            <w:rFonts w:hint="eastAsia"/>
            <w:noProof/>
          </w:rPr>
          <w:fldChar w:fldCharType="separate"/>
        </w:r>
        <w:r w:rsidR="008D4734">
          <w:rPr>
            <w:noProof/>
          </w:rPr>
          <w:t>311</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75" w:history="1">
        <w:r w:rsidR="007B6A8D" w:rsidRPr="00225176">
          <w:rPr>
            <w:rStyle w:val="a9"/>
            <w:rFonts w:hint="eastAsia"/>
            <w:noProof/>
          </w:rPr>
          <w:t>4.6.3</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设备和计算安全密码应用设计</w:t>
        </w:r>
        <w:r w:rsidR="007B6A8D">
          <w:rPr>
            <w:rFonts w:hint="eastAsia"/>
            <w:noProof/>
          </w:rPr>
          <w:tab/>
        </w:r>
        <w:r>
          <w:rPr>
            <w:rFonts w:hint="eastAsia"/>
            <w:noProof/>
          </w:rPr>
          <w:fldChar w:fldCharType="begin"/>
        </w:r>
        <w:r w:rsidR="007B6A8D">
          <w:rPr>
            <w:noProof/>
          </w:rPr>
          <w:instrText>PAGEREF _Toc187661875 \h</w:instrText>
        </w:r>
        <w:r>
          <w:rPr>
            <w:rFonts w:hint="eastAsia"/>
            <w:noProof/>
          </w:rPr>
        </w:r>
        <w:r>
          <w:rPr>
            <w:rFonts w:hint="eastAsia"/>
            <w:noProof/>
          </w:rPr>
          <w:fldChar w:fldCharType="separate"/>
        </w:r>
        <w:r w:rsidR="008D4734">
          <w:rPr>
            <w:noProof/>
          </w:rPr>
          <w:t>312</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76" w:history="1">
        <w:r w:rsidR="007B6A8D" w:rsidRPr="00225176">
          <w:rPr>
            <w:rStyle w:val="a9"/>
            <w:rFonts w:hint="eastAsia"/>
            <w:noProof/>
          </w:rPr>
          <w:t>4.6.4</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应用和数据安全密码应用设计</w:t>
        </w:r>
        <w:r w:rsidR="007B6A8D">
          <w:rPr>
            <w:rFonts w:hint="eastAsia"/>
            <w:noProof/>
          </w:rPr>
          <w:tab/>
        </w:r>
        <w:r>
          <w:rPr>
            <w:rFonts w:hint="eastAsia"/>
            <w:noProof/>
          </w:rPr>
          <w:fldChar w:fldCharType="begin"/>
        </w:r>
        <w:r w:rsidR="007B6A8D">
          <w:rPr>
            <w:noProof/>
          </w:rPr>
          <w:instrText>PAGEREF _Toc187661876 \h</w:instrText>
        </w:r>
        <w:r>
          <w:rPr>
            <w:rFonts w:hint="eastAsia"/>
            <w:noProof/>
          </w:rPr>
        </w:r>
        <w:r>
          <w:rPr>
            <w:rFonts w:hint="eastAsia"/>
            <w:noProof/>
          </w:rPr>
          <w:fldChar w:fldCharType="separate"/>
        </w:r>
        <w:r w:rsidR="008D4734">
          <w:rPr>
            <w:noProof/>
          </w:rPr>
          <w:t>312</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77" w:history="1">
        <w:r w:rsidR="007B6A8D" w:rsidRPr="00225176">
          <w:rPr>
            <w:rStyle w:val="a9"/>
            <w:rFonts w:hint="eastAsia"/>
            <w:noProof/>
          </w:rPr>
          <w:t>4.6.5</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密码安全服务</w:t>
        </w:r>
        <w:r w:rsidR="007B6A8D">
          <w:rPr>
            <w:rFonts w:hint="eastAsia"/>
            <w:noProof/>
          </w:rPr>
          <w:tab/>
        </w:r>
        <w:r>
          <w:rPr>
            <w:rFonts w:hint="eastAsia"/>
            <w:noProof/>
          </w:rPr>
          <w:fldChar w:fldCharType="begin"/>
        </w:r>
        <w:r w:rsidR="007B6A8D">
          <w:rPr>
            <w:noProof/>
          </w:rPr>
          <w:instrText>PAGEREF _Toc187661877 \h</w:instrText>
        </w:r>
        <w:r>
          <w:rPr>
            <w:rFonts w:hint="eastAsia"/>
            <w:noProof/>
          </w:rPr>
        </w:r>
        <w:r>
          <w:rPr>
            <w:rFonts w:hint="eastAsia"/>
            <w:noProof/>
          </w:rPr>
          <w:fldChar w:fldCharType="separate"/>
        </w:r>
        <w:r w:rsidR="008D4734">
          <w:rPr>
            <w:noProof/>
          </w:rPr>
          <w:t>315</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78" w:history="1">
        <w:r w:rsidR="007B6A8D" w:rsidRPr="00225176">
          <w:rPr>
            <w:rStyle w:val="a9"/>
            <w:rFonts w:hint="eastAsia"/>
            <w:noProof/>
          </w:rPr>
          <w:t>4.6.6</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算法配置</w:t>
        </w:r>
        <w:r w:rsidR="007B6A8D">
          <w:rPr>
            <w:rFonts w:hint="eastAsia"/>
            <w:noProof/>
          </w:rPr>
          <w:tab/>
        </w:r>
        <w:r>
          <w:rPr>
            <w:rFonts w:hint="eastAsia"/>
            <w:noProof/>
          </w:rPr>
          <w:fldChar w:fldCharType="begin"/>
        </w:r>
        <w:r w:rsidR="007B6A8D">
          <w:rPr>
            <w:noProof/>
          </w:rPr>
          <w:instrText>PAGEREF _Toc187661878 \h</w:instrText>
        </w:r>
        <w:r>
          <w:rPr>
            <w:rFonts w:hint="eastAsia"/>
            <w:noProof/>
          </w:rPr>
        </w:r>
        <w:r>
          <w:rPr>
            <w:rFonts w:hint="eastAsia"/>
            <w:noProof/>
          </w:rPr>
          <w:fldChar w:fldCharType="separate"/>
        </w:r>
        <w:r w:rsidR="008D4734">
          <w:rPr>
            <w:noProof/>
          </w:rPr>
          <w:t>318</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79" w:history="1">
        <w:r w:rsidR="007B6A8D" w:rsidRPr="00225176">
          <w:rPr>
            <w:rStyle w:val="a9"/>
            <w:rFonts w:hint="eastAsia"/>
            <w:noProof/>
          </w:rPr>
          <w:t>4.6.7</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维保服务</w:t>
        </w:r>
        <w:r w:rsidR="007B6A8D">
          <w:rPr>
            <w:rFonts w:hint="eastAsia"/>
            <w:noProof/>
          </w:rPr>
          <w:tab/>
        </w:r>
        <w:r>
          <w:rPr>
            <w:rFonts w:hint="eastAsia"/>
            <w:noProof/>
          </w:rPr>
          <w:fldChar w:fldCharType="begin"/>
        </w:r>
        <w:r w:rsidR="007B6A8D">
          <w:rPr>
            <w:noProof/>
          </w:rPr>
          <w:instrText>PAGEREF _Toc187661879 \h</w:instrText>
        </w:r>
        <w:r>
          <w:rPr>
            <w:rFonts w:hint="eastAsia"/>
            <w:noProof/>
          </w:rPr>
        </w:r>
        <w:r>
          <w:rPr>
            <w:rFonts w:hint="eastAsia"/>
            <w:noProof/>
          </w:rPr>
          <w:fldChar w:fldCharType="separate"/>
        </w:r>
        <w:r w:rsidR="008D4734">
          <w:rPr>
            <w:noProof/>
          </w:rPr>
          <w:t>318</w:t>
        </w:r>
        <w:r>
          <w:rPr>
            <w:rFonts w:hint="eastAsia"/>
            <w:noProof/>
          </w:rPr>
          <w:fldChar w:fldCharType="end"/>
        </w:r>
      </w:hyperlink>
    </w:p>
    <w:p w:rsidR="007B6A8D" w:rsidRDefault="0063314E">
      <w:pPr>
        <w:pStyle w:val="10"/>
        <w:tabs>
          <w:tab w:val="left" w:pos="1260"/>
          <w:tab w:val="right" w:leader="dot" w:pos="8290"/>
        </w:tabs>
        <w:ind w:firstLine="480"/>
        <w:rPr>
          <w:rFonts w:asciiTheme="minorHAnsi" w:eastAsiaTheme="minorEastAsia" w:hAnsiTheme="minorHAnsi" w:cstheme="minorBidi"/>
          <w:noProof/>
          <w:sz w:val="21"/>
          <w:szCs w:val="22"/>
        </w:rPr>
      </w:pPr>
      <w:hyperlink w:anchor="_Toc187661880" w:history="1">
        <w:r w:rsidR="007B6A8D" w:rsidRPr="00225176">
          <w:rPr>
            <w:rStyle w:val="a9"/>
            <w:rFonts w:hint="eastAsia"/>
            <w:noProof/>
          </w:rPr>
          <w:t>五、</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运营服务设计方案</w:t>
        </w:r>
        <w:r w:rsidR="007B6A8D">
          <w:rPr>
            <w:rFonts w:hint="eastAsia"/>
            <w:noProof/>
          </w:rPr>
          <w:tab/>
        </w:r>
        <w:r>
          <w:rPr>
            <w:rFonts w:hint="eastAsia"/>
            <w:noProof/>
          </w:rPr>
          <w:fldChar w:fldCharType="begin"/>
        </w:r>
        <w:r w:rsidR="007B6A8D">
          <w:rPr>
            <w:noProof/>
          </w:rPr>
          <w:instrText>PAGEREF _Toc187661880 \h</w:instrText>
        </w:r>
        <w:r>
          <w:rPr>
            <w:rFonts w:hint="eastAsia"/>
            <w:noProof/>
          </w:rPr>
        </w:r>
        <w:r>
          <w:rPr>
            <w:rFonts w:hint="eastAsia"/>
            <w:noProof/>
          </w:rPr>
          <w:fldChar w:fldCharType="separate"/>
        </w:r>
        <w:r w:rsidR="008D4734">
          <w:rPr>
            <w:noProof/>
          </w:rPr>
          <w:t>319</w:t>
        </w:r>
        <w:r>
          <w:rPr>
            <w:rFonts w:hint="eastAsia"/>
            <w:noProof/>
          </w:rPr>
          <w:fldChar w:fldCharType="end"/>
        </w:r>
      </w:hyperlink>
    </w:p>
    <w:p w:rsidR="007B6A8D" w:rsidRDefault="0063314E">
      <w:pPr>
        <w:pStyle w:val="20"/>
        <w:tabs>
          <w:tab w:val="left" w:pos="1680"/>
          <w:tab w:val="right" w:leader="dot" w:pos="8290"/>
        </w:tabs>
        <w:ind w:left="480" w:firstLine="480"/>
        <w:rPr>
          <w:rFonts w:asciiTheme="minorHAnsi" w:eastAsiaTheme="minorEastAsia" w:hAnsiTheme="minorHAnsi" w:cstheme="minorBidi"/>
          <w:noProof/>
          <w:sz w:val="21"/>
          <w:szCs w:val="22"/>
        </w:rPr>
      </w:pPr>
      <w:hyperlink w:anchor="_Toc187661881" w:history="1">
        <w:r w:rsidR="007B6A8D" w:rsidRPr="00225176">
          <w:rPr>
            <w:rStyle w:val="a9"/>
            <w:rFonts w:hint="eastAsia"/>
            <w:noProof/>
          </w:rPr>
          <w:t>5.1</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总体设计方案</w:t>
        </w:r>
        <w:r w:rsidR="007B6A8D">
          <w:rPr>
            <w:rFonts w:hint="eastAsia"/>
            <w:noProof/>
          </w:rPr>
          <w:tab/>
        </w:r>
        <w:r>
          <w:rPr>
            <w:rFonts w:hint="eastAsia"/>
            <w:noProof/>
          </w:rPr>
          <w:fldChar w:fldCharType="begin"/>
        </w:r>
        <w:r w:rsidR="007B6A8D">
          <w:rPr>
            <w:noProof/>
          </w:rPr>
          <w:instrText>PAGEREF _Toc187661881 \h</w:instrText>
        </w:r>
        <w:r>
          <w:rPr>
            <w:rFonts w:hint="eastAsia"/>
            <w:noProof/>
          </w:rPr>
        </w:r>
        <w:r>
          <w:rPr>
            <w:rFonts w:hint="eastAsia"/>
            <w:noProof/>
          </w:rPr>
          <w:fldChar w:fldCharType="separate"/>
        </w:r>
        <w:r w:rsidR="008D4734">
          <w:rPr>
            <w:noProof/>
          </w:rPr>
          <w:t>319</w:t>
        </w:r>
        <w:r>
          <w:rPr>
            <w:rFonts w:hint="eastAsia"/>
            <w:noProof/>
          </w:rPr>
          <w:fldChar w:fldCharType="end"/>
        </w:r>
      </w:hyperlink>
    </w:p>
    <w:p w:rsidR="007B6A8D" w:rsidRDefault="0063314E">
      <w:pPr>
        <w:pStyle w:val="20"/>
        <w:tabs>
          <w:tab w:val="left" w:pos="1680"/>
          <w:tab w:val="right" w:leader="dot" w:pos="8290"/>
        </w:tabs>
        <w:ind w:left="480" w:firstLine="480"/>
        <w:rPr>
          <w:rFonts w:asciiTheme="minorHAnsi" w:eastAsiaTheme="minorEastAsia" w:hAnsiTheme="minorHAnsi" w:cstheme="minorBidi"/>
          <w:noProof/>
          <w:sz w:val="21"/>
          <w:szCs w:val="22"/>
        </w:rPr>
      </w:pPr>
      <w:hyperlink w:anchor="_Toc187661882" w:history="1">
        <w:r w:rsidR="007B6A8D" w:rsidRPr="00225176">
          <w:rPr>
            <w:rStyle w:val="a9"/>
            <w:rFonts w:hint="eastAsia"/>
            <w:noProof/>
          </w:rPr>
          <w:t>5.2</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运营服务管理</w:t>
        </w:r>
        <w:r w:rsidR="007B6A8D">
          <w:rPr>
            <w:rFonts w:hint="eastAsia"/>
            <w:noProof/>
          </w:rPr>
          <w:tab/>
        </w:r>
        <w:r>
          <w:rPr>
            <w:rFonts w:hint="eastAsia"/>
            <w:noProof/>
          </w:rPr>
          <w:fldChar w:fldCharType="begin"/>
        </w:r>
        <w:r w:rsidR="007B6A8D">
          <w:rPr>
            <w:noProof/>
          </w:rPr>
          <w:instrText>PAGEREF _Toc187661882 \h</w:instrText>
        </w:r>
        <w:r>
          <w:rPr>
            <w:rFonts w:hint="eastAsia"/>
            <w:noProof/>
          </w:rPr>
        </w:r>
        <w:r>
          <w:rPr>
            <w:rFonts w:hint="eastAsia"/>
            <w:noProof/>
          </w:rPr>
          <w:fldChar w:fldCharType="separate"/>
        </w:r>
        <w:r w:rsidR="008D4734">
          <w:rPr>
            <w:noProof/>
          </w:rPr>
          <w:t>319</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83" w:history="1">
        <w:r w:rsidR="007B6A8D" w:rsidRPr="00225176">
          <w:rPr>
            <w:rStyle w:val="a9"/>
            <w:rFonts w:hint="eastAsia"/>
            <w:noProof/>
          </w:rPr>
          <w:t>5.2.1</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安全管理</w:t>
        </w:r>
        <w:r w:rsidR="007B6A8D">
          <w:rPr>
            <w:rFonts w:hint="eastAsia"/>
            <w:noProof/>
          </w:rPr>
          <w:tab/>
        </w:r>
        <w:r>
          <w:rPr>
            <w:rFonts w:hint="eastAsia"/>
            <w:noProof/>
          </w:rPr>
          <w:fldChar w:fldCharType="begin"/>
        </w:r>
        <w:r w:rsidR="007B6A8D">
          <w:rPr>
            <w:noProof/>
          </w:rPr>
          <w:instrText>PAGEREF _Toc187661883 \h</w:instrText>
        </w:r>
        <w:r>
          <w:rPr>
            <w:rFonts w:hint="eastAsia"/>
            <w:noProof/>
          </w:rPr>
        </w:r>
        <w:r>
          <w:rPr>
            <w:rFonts w:hint="eastAsia"/>
            <w:noProof/>
          </w:rPr>
          <w:fldChar w:fldCharType="separate"/>
        </w:r>
        <w:r w:rsidR="008D4734">
          <w:rPr>
            <w:noProof/>
          </w:rPr>
          <w:t>319</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84" w:history="1">
        <w:r w:rsidR="007B6A8D" w:rsidRPr="00225176">
          <w:rPr>
            <w:rStyle w:val="a9"/>
            <w:rFonts w:hint="eastAsia"/>
            <w:noProof/>
          </w:rPr>
          <w:t>5.2.2</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应急管理</w:t>
        </w:r>
        <w:r w:rsidR="007B6A8D">
          <w:rPr>
            <w:rFonts w:hint="eastAsia"/>
            <w:noProof/>
          </w:rPr>
          <w:tab/>
        </w:r>
        <w:r>
          <w:rPr>
            <w:rFonts w:hint="eastAsia"/>
            <w:noProof/>
          </w:rPr>
          <w:fldChar w:fldCharType="begin"/>
        </w:r>
        <w:r w:rsidR="007B6A8D">
          <w:rPr>
            <w:noProof/>
          </w:rPr>
          <w:instrText>PAGEREF _Toc187661884 \h</w:instrText>
        </w:r>
        <w:r>
          <w:rPr>
            <w:rFonts w:hint="eastAsia"/>
            <w:noProof/>
          </w:rPr>
        </w:r>
        <w:r>
          <w:rPr>
            <w:rFonts w:hint="eastAsia"/>
            <w:noProof/>
          </w:rPr>
          <w:fldChar w:fldCharType="separate"/>
        </w:r>
        <w:r w:rsidR="008D4734">
          <w:rPr>
            <w:noProof/>
          </w:rPr>
          <w:t>331</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85" w:history="1">
        <w:r w:rsidR="007B6A8D" w:rsidRPr="00225176">
          <w:rPr>
            <w:rStyle w:val="a9"/>
            <w:rFonts w:hint="eastAsia"/>
            <w:noProof/>
          </w:rPr>
          <w:t>5.2.3</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封闭化区域管理</w:t>
        </w:r>
        <w:r w:rsidR="007B6A8D">
          <w:rPr>
            <w:rFonts w:hint="eastAsia"/>
            <w:noProof/>
          </w:rPr>
          <w:tab/>
        </w:r>
        <w:r>
          <w:rPr>
            <w:rFonts w:hint="eastAsia"/>
            <w:noProof/>
          </w:rPr>
          <w:fldChar w:fldCharType="begin"/>
        </w:r>
        <w:r w:rsidR="007B6A8D">
          <w:rPr>
            <w:noProof/>
          </w:rPr>
          <w:instrText>PAGEREF _Toc187661885 \h</w:instrText>
        </w:r>
        <w:r>
          <w:rPr>
            <w:rFonts w:hint="eastAsia"/>
            <w:noProof/>
          </w:rPr>
        </w:r>
        <w:r>
          <w:rPr>
            <w:rFonts w:hint="eastAsia"/>
            <w:noProof/>
          </w:rPr>
          <w:fldChar w:fldCharType="separate"/>
        </w:r>
        <w:r w:rsidR="008D4734">
          <w:rPr>
            <w:noProof/>
          </w:rPr>
          <w:t>350</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86" w:history="1">
        <w:r w:rsidR="007B6A8D" w:rsidRPr="00225176">
          <w:rPr>
            <w:rStyle w:val="a9"/>
            <w:rFonts w:hint="eastAsia"/>
            <w:noProof/>
          </w:rPr>
          <w:t>5.2.4</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日常管理运营</w:t>
        </w:r>
        <w:r w:rsidR="007B6A8D">
          <w:rPr>
            <w:rFonts w:hint="eastAsia"/>
            <w:noProof/>
          </w:rPr>
          <w:tab/>
        </w:r>
        <w:r>
          <w:rPr>
            <w:rFonts w:hint="eastAsia"/>
            <w:noProof/>
          </w:rPr>
          <w:fldChar w:fldCharType="begin"/>
        </w:r>
        <w:r w:rsidR="007B6A8D">
          <w:rPr>
            <w:noProof/>
          </w:rPr>
          <w:instrText>PAGEREF _Toc187661886 \h</w:instrText>
        </w:r>
        <w:r>
          <w:rPr>
            <w:rFonts w:hint="eastAsia"/>
            <w:noProof/>
          </w:rPr>
        </w:r>
        <w:r>
          <w:rPr>
            <w:rFonts w:hint="eastAsia"/>
            <w:noProof/>
          </w:rPr>
          <w:fldChar w:fldCharType="separate"/>
        </w:r>
        <w:r w:rsidR="008D4734">
          <w:rPr>
            <w:noProof/>
          </w:rPr>
          <w:t>351</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87" w:history="1">
        <w:r w:rsidR="007B6A8D" w:rsidRPr="00225176">
          <w:rPr>
            <w:rStyle w:val="a9"/>
            <w:rFonts w:hint="eastAsia"/>
            <w:noProof/>
          </w:rPr>
          <w:t>5.2.5</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制度管理</w:t>
        </w:r>
        <w:r w:rsidR="007B6A8D">
          <w:rPr>
            <w:rFonts w:hint="eastAsia"/>
            <w:noProof/>
          </w:rPr>
          <w:tab/>
        </w:r>
        <w:r>
          <w:rPr>
            <w:rFonts w:hint="eastAsia"/>
            <w:noProof/>
          </w:rPr>
          <w:fldChar w:fldCharType="begin"/>
        </w:r>
        <w:r w:rsidR="007B6A8D">
          <w:rPr>
            <w:noProof/>
          </w:rPr>
          <w:instrText>PAGEREF _Toc187661887 \h</w:instrText>
        </w:r>
        <w:r>
          <w:rPr>
            <w:rFonts w:hint="eastAsia"/>
            <w:noProof/>
          </w:rPr>
        </w:r>
        <w:r>
          <w:rPr>
            <w:rFonts w:hint="eastAsia"/>
            <w:noProof/>
          </w:rPr>
          <w:fldChar w:fldCharType="separate"/>
        </w:r>
        <w:r w:rsidR="008D4734">
          <w:rPr>
            <w:noProof/>
          </w:rPr>
          <w:t>369</w:t>
        </w:r>
        <w:r>
          <w:rPr>
            <w:rFonts w:hint="eastAsia"/>
            <w:noProof/>
          </w:rPr>
          <w:fldChar w:fldCharType="end"/>
        </w:r>
      </w:hyperlink>
    </w:p>
    <w:p w:rsidR="007B6A8D" w:rsidRDefault="0063314E">
      <w:pPr>
        <w:pStyle w:val="20"/>
        <w:tabs>
          <w:tab w:val="left" w:pos="1680"/>
          <w:tab w:val="right" w:leader="dot" w:pos="8290"/>
        </w:tabs>
        <w:ind w:left="480" w:firstLine="480"/>
        <w:rPr>
          <w:rFonts w:asciiTheme="minorHAnsi" w:eastAsiaTheme="minorEastAsia" w:hAnsiTheme="minorHAnsi" w:cstheme="minorBidi"/>
          <w:noProof/>
          <w:sz w:val="21"/>
          <w:szCs w:val="22"/>
        </w:rPr>
      </w:pPr>
      <w:hyperlink w:anchor="_Toc187661888" w:history="1">
        <w:r w:rsidR="007B6A8D" w:rsidRPr="00225176">
          <w:rPr>
            <w:rStyle w:val="a9"/>
            <w:rFonts w:hint="eastAsia"/>
            <w:noProof/>
          </w:rPr>
          <w:t>5.3</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系统平台运营管理</w:t>
        </w:r>
        <w:r w:rsidR="007B6A8D">
          <w:rPr>
            <w:rFonts w:hint="eastAsia"/>
            <w:noProof/>
          </w:rPr>
          <w:tab/>
        </w:r>
        <w:r>
          <w:rPr>
            <w:rFonts w:hint="eastAsia"/>
            <w:noProof/>
          </w:rPr>
          <w:fldChar w:fldCharType="begin"/>
        </w:r>
        <w:r w:rsidR="007B6A8D">
          <w:rPr>
            <w:noProof/>
          </w:rPr>
          <w:instrText>PAGEREF _Toc187661888 \h</w:instrText>
        </w:r>
        <w:r>
          <w:rPr>
            <w:rFonts w:hint="eastAsia"/>
            <w:noProof/>
          </w:rPr>
        </w:r>
        <w:r>
          <w:rPr>
            <w:rFonts w:hint="eastAsia"/>
            <w:noProof/>
          </w:rPr>
          <w:fldChar w:fldCharType="separate"/>
        </w:r>
        <w:r w:rsidR="008D4734">
          <w:rPr>
            <w:noProof/>
          </w:rPr>
          <w:t>383</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89" w:history="1">
        <w:r w:rsidR="007B6A8D" w:rsidRPr="00225176">
          <w:rPr>
            <w:rStyle w:val="a9"/>
            <w:rFonts w:hint="eastAsia"/>
            <w:noProof/>
          </w:rPr>
          <w:t>5.3.1</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软件管理运营</w:t>
        </w:r>
        <w:r w:rsidR="007B6A8D">
          <w:rPr>
            <w:rFonts w:hint="eastAsia"/>
            <w:noProof/>
          </w:rPr>
          <w:tab/>
        </w:r>
        <w:r>
          <w:rPr>
            <w:rFonts w:hint="eastAsia"/>
            <w:noProof/>
          </w:rPr>
          <w:fldChar w:fldCharType="begin"/>
        </w:r>
        <w:r w:rsidR="007B6A8D">
          <w:rPr>
            <w:noProof/>
          </w:rPr>
          <w:instrText>PAGEREF _Toc187661889 \h</w:instrText>
        </w:r>
        <w:r>
          <w:rPr>
            <w:rFonts w:hint="eastAsia"/>
            <w:noProof/>
          </w:rPr>
        </w:r>
        <w:r>
          <w:rPr>
            <w:rFonts w:hint="eastAsia"/>
            <w:noProof/>
          </w:rPr>
          <w:fldChar w:fldCharType="separate"/>
        </w:r>
        <w:r w:rsidR="008D4734">
          <w:rPr>
            <w:noProof/>
          </w:rPr>
          <w:t>384</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90" w:history="1">
        <w:r w:rsidR="007B6A8D" w:rsidRPr="00225176">
          <w:rPr>
            <w:rStyle w:val="a9"/>
            <w:rFonts w:hint="eastAsia"/>
            <w:noProof/>
          </w:rPr>
          <w:t>5.3.2</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底层应用</w:t>
        </w:r>
        <w:r w:rsidR="007B6A8D">
          <w:rPr>
            <w:rFonts w:hint="eastAsia"/>
            <w:noProof/>
          </w:rPr>
          <w:tab/>
        </w:r>
        <w:r>
          <w:rPr>
            <w:rFonts w:hint="eastAsia"/>
            <w:noProof/>
          </w:rPr>
          <w:fldChar w:fldCharType="begin"/>
        </w:r>
        <w:r w:rsidR="007B6A8D">
          <w:rPr>
            <w:noProof/>
          </w:rPr>
          <w:instrText>PAGEREF _Toc187661890 \h</w:instrText>
        </w:r>
        <w:r>
          <w:rPr>
            <w:rFonts w:hint="eastAsia"/>
            <w:noProof/>
          </w:rPr>
        </w:r>
        <w:r>
          <w:rPr>
            <w:rFonts w:hint="eastAsia"/>
            <w:noProof/>
          </w:rPr>
          <w:fldChar w:fldCharType="separate"/>
        </w:r>
        <w:r w:rsidR="008D4734">
          <w:rPr>
            <w:noProof/>
          </w:rPr>
          <w:t>392</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91" w:history="1">
        <w:r w:rsidR="007B6A8D" w:rsidRPr="00225176">
          <w:rPr>
            <w:rStyle w:val="a9"/>
            <w:rFonts w:hint="eastAsia"/>
            <w:noProof/>
          </w:rPr>
          <w:t>5.3.3</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应用开发</w:t>
        </w:r>
        <w:r w:rsidR="007B6A8D">
          <w:rPr>
            <w:rFonts w:hint="eastAsia"/>
            <w:noProof/>
          </w:rPr>
          <w:tab/>
        </w:r>
        <w:r>
          <w:rPr>
            <w:rFonts w:hint="eastAsia"/>
            <w:noProof/>
          </w:rPr>
          <w:fldChar w:fldCharType="begin"/>
        </w:r>
        <w:r w:rsidR="007B6A8D">
          <w:rPr>
            <w:noProof/>
          </w:rPr>
          <w:instrText>PAGEREF _Toc187661891 \h</w:instrText>
        </w:r>
        <w:r>
          <w:rPr>
            <w:rFonts w:hint="eastAsia"/>
            <w:noProof/>
          </w:rPr>
        </w:r>
        <w:r>
          <w:rPr>
            <w:rFonts w:hint="eastAsia"/>
            <w:noProof/>
          </w:rPr>
          <w:fldChar w:fldCharType="separate"/>
        </w:r>
        <w:r w:rsidR="008D4734">
          <w:rPr>
            <w:noProof/>
          </w:rPr>
          <w:t>399</w:t>
        </w:r>
        <w:r>
          <w:rPr>
            <w:rFonts w:hint="eastAsia"/>
            <w:noProof/>
          </w:rPr>
          <w:fldChar w:fldCharType="end"/>
        </w:r>
      </w:hyperlink>
    </w:p>
    <w:p w:rsidR="007B6A8D" w:rsidRDefault="0063314E">
      <w:pPr>
        <w:pStyle w:val="20"/>
        <w:tabs>
          <w:tab w:val="left" w:pos="1680"/>
          <w:tab w:val="right" w:leader="dot" w:pos="8290"/>
        </w:tabs>
        <w:ind w:left="480" w:firstLine="480"/>
        <w:rPr>
          <w:rFonts w:asciiTheme="minorHAnsi" w:eastAsiaTheme="minorEastAsia" w:hAnsiTheme="minorHAnsi" w:cstheme="minorBidi"/>
          <w:noProof/>
          <w:sz w:val="21"/>
          <w:szCs w:val="22"/>
        </w:rPr>
      </w:pPr>
      <w:hyperlink w:anchor="_Toc187661892" w:history="1">
        <w:r w:rsidR="007B6A8D" w:rsidRPr="00225176">
          <w:rPr>
            <w:rStyle w:val="a9"/>
            <w:rFonts w:hint="eastAsia"/>
            <w:noProof/>
          </w:rPr>
          <w:t>5.4</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团队能力需求</w:t>
        </w:r>
        <w:r w:rsidR="007B6A8D">
          <w:rPr>
            <w:rFonts w:hint="eastAsia"/>
            <w:noProof/>
          </w:rPr>
          <w:tab/>
        </w:r>
        <w:r>
          <w:rPr>
            <w:rFonts w:hint="eastAsia"/>
            <w:noProof/>
          </w:rPr>
          <w:fldChar w:fldCharType="begin"/>
        </w:r>
        <w:r w:rsidR="007B6A8D">
          <w:rPr>
            <w:noProof/>
          </w:rPr>
          <w:instrText>PAGEREF _Toc187661892 \h</w:instrText>
        </w:r>
        <w:r>
          <w:rPr>
            <w:rFonts w:hint="eastAsia"/>
            <w:noProof/>
          </w:rPr>
        </w:r>
        <w:r>
          <w:rPr>
            <w:rFonts w:hint="eastAsia"/>
            <w:noProof/>
          </w:rPr>
          <w:fldChar w:fldCharType="separate"/>
        </w:r>
        <w:r w:rsidR="008D4734">
          <w:rPr>
            <w:noProof/>
          </w:rPr>
          <w:t>401</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93" w:history="1">
        <w:r w:rsidR="007B6A8D" w:rsidRPr="00225176">
          <w:rPr>
            <w:rStyle w:val="a9"/>
            <w:rFonts w:hint="eastAsia"/>
            <w:noProof/>
          </w:rPr>
          <w:t>5.4.1</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人员培训</w:t>
        </w:r>
        <w:r w:rsidR="007B6A8D">
          <w:rPr>
            <w:rFonts w:hint="eastAsia"/>
            <w:noProof/>
          </w:rPr>
          <w:tab/>
        </w:r>
        <w:r>
          <w:rPr>
            <w:rFonts w:hint="eastAsia"/>
            <w:noProof/>
          </w:rPr>
          <w:fldChar w:fldCharType="begin"/>
        </w:r>
        <w:r w:rsidR="007B6A8D">
          <w:rPr>
            <w:noProof/>
          </w:rPr>
          <w:instrText>PAGEREF _Toc187661893 \h</w:instrText>
        </w:r>
        <w:r>
          <w:rPr>
            <w:rFonts w:hint="eastAsia"/>
            <w:noProof/>
          </w:rPr>
        </w:r>
        <w:r>
          <w:rPr>
            <w:rFonts w:hint="eastAsia"/>
            <w:noProof/>
          </w:rPr>
          <w:fldChar w:fldCharType="separate"/>
        </w:r>
        <w:r w:rsidR="008D4734">
          <w:rPr>
            <w:noProof/>
          </w:rPr>
          <w:t>401</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94" w:history="1">
        <w:r w:rsidR="007B6A8D" w:rsidRPr="00225176">
          <w:rPr>
            <w:rStyle w:val="a9"/>
            <w:rFonts w:hint="eastAsia"/>
            <w:noProof/>
          </w:rPr>
          <w:t>5.4.2</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绩效考核</w:t>
        </w:r>
        <w:r w:rsidR="007B6A8D">
          <w:rPr>
            <w:rFonts w:hint="eastAsia"/>
            <w:noProof/>
          </w:rPr>
          <w:tab/>
        </w:r>
        <w:r>
          <w:rPr>
            <w:rFonts w:hint="eastAsia"/>
            <w:noProof/>
          </w:rPr>
          <w:fldChar w:fldCharType="begin"/>
        </w:r>
        <w:r w:rsidR="007B6A8D">
          <w:rPr>
            <w:noProof/>
          </w:rPr>
          <w:instrText>PAGEREF _Toc187661894 \h</w:instrText>
        </w:r>
        <w:r>
          <w:rPr>
            <w:rFonts w:hint="eastAsia"/>
            <w:noProof/>
          </w:rPr>
        </w:r>
        <w:r>
          <w:rPr>
            <w:rFonts w:hint="eastAsia"/>
            <w:noProof/>
          </w:rPr>
          <w:fldChar w:fldCharType="separate"/>
        </w:r>
        <w:r w:rsidR="008D4734">
          <w:rPr>
            <w:noProof/>
          </w:rPr>
          <w:t>407</w:t>
        </w:r>
        <w:r>
          <w:rPr>
            <w:rFonts w:hint="eastAsia"/>
            <w:noProof/>
          </w:rPr>
          <w:fldChar w:fldCharType="end"/>
        </w:r>
      </w:hyperlink>
    </w:p>
    <w:p w:rsidR="007B6A8D" w:rsidRDefault="0063314E">
      <w:pPr>
        <w:pStyle w:val="20"/>
        <w:tabs>
          <w:tab w:val="left" w:pos="1680"/>
          <w:tab w:val="right" w:leader="dot" w:pos="8290"/>
        </w:tabs>
        <w:ind w:left="480" w:firstLine="480"/>
        <w:rPr>
          <w:rFonts w:asciiTheme="minorHAnsi" w:eastAsiaTheme="minorEastAsia" w:hAnsiTheme="minorHAnsi" w:cstheme="minorBidi"/>
          <w:noProof/>
          <w:sz w:val="21"/>
          <w:szCs w:val="22"/>
        </w:rPr>
      </w:pPr>
      <w:hyperlink w:anchor="_Toc187661895" w:history="1">
        <w:r w:rsidR="007B6A8D" w:rsidRPr="00225176">
          <w:rPr>
            <w:rStyle w:val="a9"/>
            <w:rFonts w:hint="eastAsia"/>
            <w:noProof/>
          </w:rPr>
          <w:t>5.5</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平台运营管理考核要求</w:t>
        </w:r>
        <w:r w:rsidR="007B6A8D">
          <w:rPr>
            <w:rFonts w:hint="eastAsia"/>
            <w:noProof/>
          </w:rPr>
          <w:tab/>
        </w:r>
        <w:r>
          <w:rPr>
            <w:rFonts w:hint="eastAsia"/>
            <w:noProof/>
          </w:rPr>
          <w:fldChar w:fldCharType="begin"/>
        </w:r>
        <w:r w:rsidR="007B6A8D">
          <w:rPr>
            <w:noProof/>
          </w:rPr>
          <w:instrText>PAGEREF _Toc187661895 \h</w:instrText>
        </w:r>
        <w:r>
          <w:rPr>
            <w:rFonts w:hint="eastAsia"/>
            <w:noProof/>
          </w:rPr>
        </w:r>
        <w:r>
          <w:rPr>
            <w:rFonts w:hint="eastAsia"/>
            <w:noProof/>
          </w:rPr>
          <w:fldChar w:fldCharType="separate"/>
        </w:r>
        <w:r w:rsidR="008D4734">
          <w:rPr>
            <w:noProof/>
          </w:rPr>
          <w:t>411</w:t>
        </w:r>
        <w:r>
          <w:rPr>
            <w:rFonts w:hint="eastAsia"/>
            <w:noProof/>
          </w:rPr>
          <w:fldChar w:fldCharType="end"/>
        </w:r>
      </w:hyperlink>
    </w:p>
    <w:p w:rsidR="007B6A8D" w:rsidRDefault="0063314E">
      <w:pPr>
        <w:pStyle w:val="20"/>
        <w:tabs>
          <w:tab w:val="left" w:pos="1680"/>
          <w:tab w:val="right" w:leader="dot" w:pos="8290"/>
        </w:tabs>
        <w:ind w:left="480" w:firstLine="480"/>
        <w:rPr>
          <w:rFonts w:asciiTheme="minorHAnsi" w:eastAsiaTheme="minorEastAsia" w:hAnsiTheme="minorHAnsi" w:cstheme="minorBidi"/>
          <w:noProof/>
          <w:sz w:val="21"/>
          <w:szCs w:val="22"/>
        </w:rPr>
      </w:pPr>
      <w:hyperlink w:anchor="_Toc187661896" w:history="1">
        <w:r w:rsidR="007B6A8D" w:rsidRPr="00225176">
          <w:rPr>
            <w:rStyle w:val="a9"/>
            <w:rFonts w:hint="eastAsia"/>
            <w:noProof/>
          </w:rPr>
          <w:t>5.6</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应急服务响应措施</w:t>
        </w:r>
        <w:r w:rsidR="007B6A8D">
          <w:rPr>
            <w:rFonts w:hint="eastAsia"/>
            <w:noProof/>
          </w:rPr>
          <w:tab/>
        </w:r>
        <w:r>
          <w:rPr>
            <w:rFonts w:hint="eastAsia"/>
            <w:noProof/>
          </w:rPr>
          <w:fldChar w:fldCharType="begin"/>
        </w:r>
        <w:r w:rsidR="007B6A8D">
          <w:rPr>
            <w:noProof/>
          </w:rPr>
          <w:instrText>PAGEREF _Toc187661896 \h</w:instrText>
        </w:r>
        <w:r>
          <w:rPr>
            <w:rFonts w:hint="eastAsia"/>
            <w:noProof/>
          </w:rPr>
        </w:r>
        <w:r>
          <w:rPr>
            <w:rFonts w:hint="eastAsia"/>
            <w:noProof/>
          </w:rPr>
          <w:fldChar w:fldCharType="separate"/>
        </w:r>
        <w:r w:rsidR="008D4734">
          <w:rPr>
            <w:noProof/>
          </w:rPr>
          <w:t>413</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97" w:history="1">
        <w:r w:rsidR="007B6A8D" w:rsidRPr="00225176">
          <w:rPr>
            <w:rStyle w:val="a9"/>
            <w:rFonts w:hint="eastAsia"/>
            <w:noProof/>
          </w:rPr>
          <w:t>5.6.1</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应急基本流程</w:t>
        </w:r>
        <w:r w:rsidR="007B6A8D">
          <w:rPr>
            <w:rFonts w:hint="eastAsia"/>
            <w:noProof/>
          </w:rPr>
          <w:tab/>
        </w:r>
        <w:r>
          <w:rPr>
            <w:rFonts w:hint="eastAsia"/>
            <w:noProof/>
          </w:rPr>
          <w:fldChar w:fldCharType="begin"/>
        </w:r>
        <w:r w:rsidR="007B6A8D">
          <w:rPr>
            <w:noProof/>
          </w:rPr>
          <w:instrText>PAGEREF _Toc187661897 \h</w:instrText>
        </w:r>
        <w:r>
          <w:rPr>
            <w:rFonts w:hint="eastAsia"/>
            <w:noProof/>
          </w:rPr>
        </w:r>
        <w:r>
          <w:rPr>
            <w:rFonts w:hint="eastAsia"/>
            <w:noProof/>
          </w:rPr>
          <w:fldChar w:fldCharType="separate"/>
        </w:r>
        <w:r w:rsidR="008D4734">
          <w:rPr>
            <w:noProof/>
          </w:rPr>
          <w:t>413</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98" w:history="1">
        <w:r w:rsidR="007B6A8D" w:rsidRPr="00225176">
          <w:rPr>
            <w:rStyle w:val="a9"/>
            <w:rFonts w:hint="eastAsia"/>
            <w:noProof/>
          </w:rPr>
          <w:t>5.6.2</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预防措施</w:t>
        </w:r>
        <w:r w:rsidR="007B6A8D">
          <w:rPr>
            <w:rFonts w:hint="eastAsia"/>
            <w:noProof/>
          </w:rPr>
          <w:tab/>
        </w:r>
        <w:r>
          <w:rPr>
            <w:rFonts w:hint="eastAsia"/>
            <w:noProof/>
          </w:rPr>
          <w:fldChar w:fldCharType="begin"/>
        </w:r>
        <w:r w:rsidR="007B6A8D">
          <w:rPr>
            <w:noProof/>
          </w:rPr>
          <w:instrText>PAGEREF _Toc187661898 \h</w:instrText>
        </w:r>
        <w:r>
          <w:rPr>
            <w:rFonts w:hint="eastAsia"/>
            <w:noProof/>
          </w:rPr>
        </w:r>
        <w:r>
          <w:rPr>
            <w:rFonts w:hint="eastAsia"/>
            <w:noProof/>
          </w:rPr>
          <w:fldChar w:fldCharType="separate"/>
        </w:r>
        <w:r w:rsidR="008D4734">
          <w:rPr>
            <w:noProof/>
          </w:rPr>
          <w:t>413</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899" w:history="1">
        <w:r w:rsidR="007B6A8D" w:rsidRPr="00225176">
          <w:rPr>
            <w:rStyle w:val="a9"/>
            <w:rFonts w:hint="eastAsia"/>
            <w:noProof/>
          </w:rPr>
          <w:t>5.6.3</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突发事件应急策略</w:t>
        </w:r>
        <w:r w:rsidR="007B6A8D">
          <w:rPr>
            <w:rFonts w:hint="eastAsia"/>
            <w:noProof/>
          </w:rPr>
          <w:tab/>
        </w:r>
        <w:r>
          <w:rPr>
            <w:rFonts w:hint="eastAsia"/>
            <w:noProof/>
          </w:rPr>
          <w:fldChar w:fldCharType="begin"/>
        </w:r>
        <w:r w:rsidR="007B6A8D">
          <w:rPr>
            <w:noProof/>
          </w:rPr>
          <w:instrText>PAGEREF _Toc187661899 \h</w:instrText>
        </w:r>
        <w:r>
          <w:rPr>
            <w:rFonts w:hint="eastAsia"/>
            <w:noProof/>
          </w:rPr>
        </w:r>
        <w:r>
          <w:rPr>
            <w:rFonts w:hint="eastAsia"/>
            <w:noProof/>
          </w:rPr>
          <w:fldChar w:fldCharType="separate"/>
        </w:r>
        <w:r w:rsidR="008D4734">
          <w:rPr>
            <w:noProof/>
          </w:rPr>
          <w:t>414</w:t>
        </w:r>
        <w:r>
          <w:rPr>
            <w:rFonts w:hint="eastAsia"/>
            <w:noProof/>
          </w:rPr>
          <w:fldChar w:fldCharType="end"/>
        </w:r>
      </w:hyperlink>
    </w:p>
    <w:p w:rsidR="007B6A8D" w:rsidRDefault="0063314E">
      <w:pPr>
        <w:pStyle w:val="10"/>
        <w:tabs>
          <w:tab w:val="left" w:pos="1260"/>
          <w:tab w:val="right" w:leader="dot" w:pos="8290"/>
        </w:tabs>
        <w:ind w:firstLine="480"/>
        <w:rPr>
          <w:rFonts w:asciiTheme="minorHAnsi" w:eastAsiaTheme="minorEastAsia" w:hAnsiTheme="minorHAnsi" w:cstheme="minorBidi"/>
          <w:noProof/>
          <w:sz w:val="21"/>
          <w:szCs w:val="22"/>
        </w:rPr>
      </w:pPr>
      <w:hyperlink w:anchor="_Toc187661900" w:history="1">
        <w:r w:rsidR="007B6A8D" w:rsidRPr="00225176">
          <w:rPr>
            <w:rStyle w:val="a9"/>
            <w:rFonts w:hint="eastAsia"/>
            <w:noProof/>
          </w:rPr>
          <w:t>六、</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项目组织机构和人员</w:t>
        </w:r>
        <w:r w:rsidR="007B6A8D">
          <w:rPr>
            <w:rFonts w:hint="eastAsia"/>
            <w:noProof/>
          </w:rPr>
          <w:tab/>
        </w:r>
        <w:r>
          <w:rPr>
            <w:rFonts w:hint="eastAsia"/>
            <w:noProof/>
          </w:rPr>
          <w:fldChar w:fldCharType="begin"/>
        </w:r>
        <w:r w:rsidR="007B6A8D">
          <w:rPr>
            <w:noProof/>
          </w:rPr>
          <w:instrText>PAGEREF _Toc187661900 \h</w:instrText>
        </w:r>
        <w:r>
          <w:rPr>
            <w:rFonts w:hint="eastAsia"/>
            <w:noProof/>
          </w:rPr>
        </w:r>
        <w:r>
          <w:rPr>
            <w:rFonts w:hint="eastAsia"/>
            <w:noProof/>
          </w:rPr>
          <w:fldChar w:fldCharType="separate"/>
        </w:r>
        <w:r w:rsidR="008D4734">
          <w:rPr>
            <w:noProof/>
          </w:rPr>
          <w:t>417</w:t>
        </w:r>
        <w:r>
          <w:rPr>
            <w:rFonts w:hint="eastAsia"/>
            <w:noProof/>
          </w:rPr>
          <w:fldChar w:fldCharType="end"/>
        </w:r>
      </w:hyperlink>
    </w:p>
    <w:p w:rsidR="007B6A8D" w:rsidRDefault="0063314E">
      <w:pPr>
        <w:pStyle w:val="20"/>
        <w:tabs>
          <w:tab w:val="left" w:pos="1680"/>
          <w:tab w:val="right" w:leader="dot" w:pos="8290"/>
        </w:tabs>
        <w:ind w:left="480" w:firstLine="480"/>
        <w:rPr>
          <w:rFonts w:asciiTheme="minorHAnsi" w:eastAsiaTheme="minorEastAsia" w:hAnsiTheme="minorHAnsi" w:cstheme="minorBidi"/>
          <w:noProof/>
          <w:sz w:val="21"/>
          <w:szCs w:val="22"/>
        </w:rPr>
      </w:pPr>
      <w:hyperlink w:anchor="_Toc187661901" w:history="1">
        <w:r w:rsidR="007B6A8D" w:rsidRPr="00225176">
          <w:rPr>
            <w:rStyle w:val="a9"/>
            <w:rFonts w:hint="eastAsia"/>
            <w:noProof/>
          </w:rPr>
          <w:t>6.1</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项目领导、实施和运维机构及组织管理方式</w:t>
        </w:r>
        <w:r w:rsidR="007B6A8D">
          <w:rPr>
            <w:rFonts w:hint="eastAsia"/>
            <w:noProof/>
          </w:rPr>
          <w:tab/>
        </w:r>
        <w:r>
          <w:rPr>
            <w:rFonts w:hint="eastAsia"/>
            <w:noProof/>
          </w:rPr>
          <w:fldChar w:fldCharType="begin"/>
        </w:r>
        <w:r w:rsidR="007B6A8D">
          <w:rPr>
            <w:noProof/>
          </w:rPr>
          <w:instrText>PAGEREF _Toc187661901 \h</w:instrText>
        </w:r>
        <w:r>
          <w:rPr>
            <w:rFonts w:hint="eastAsia"/>
            <w:noProof/>
          </w:rPr>
        </w:r>
        <w:r>
          <w:rPr>
            <w:rFonts w:hint="eastAsia"/>
            <w:noProof/>
          </w:rPr>
          <w:fldChar w:fldCharType="separate"/>
        </w:r>
        <w:r w:rsidR="008D4734">
          <w:rPr>
            <w:noProof/>
          </w:rPr>
          <w:t>417</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902" w:history="1">
        <w:r w:rsidR="007B6A8D" w:rsidRPr="00225176">
          <w:rPr>
            <w:rStyle w:val="a9"/>
            <w:rFonts w:hint="eastAsia"/>
            <w:noProof/>
          </w:rPr>
          <w:t>6.1.1</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建设领导小组</w:t>
        </w:r>
        <w:r w:rsidR="007B6A8D">
          <w:rPr>
            <w:rFonts w:hint="eastAsia"/>
            <w:noProof/>
          </w:rPr>
          <w:tab/>
        </w:r>
        <w:r>
          <w:rPr>
            <w:rFonts w:hint="eastAsia"/>
            <w:noProof/>
          </w:rPr>
          <w:fldChar w:fldCharType="begin"/>
        </w:r>
        <w:r w:rsidR="007B6A8D">
          <w:rPr>
            <w:noProof/>
          </w:rPr>
          <w:instrText>PAGEREF _Toc187661902 \h</w:instrText>
        </w:r>
        <w:r>
          <w:rPr>
            <w:rFonts w:hint="eastAsia"/>
            <w:noProof/>
          </w:rPr>
        </w:r>
        <w:r>
          <w:rPr>
            <w:rFonts w:hint="eastAsia"/>
            <w:noProof/>
          </w:rPr>
          <w:fldChar w:fldCharType="separate"/>
        </w:r>
        <w:r w:rsidR="008D4734">
          <w:rPr>
            <w:noProof/>
          </w:rPr>
          <w:t>417</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903" w:history="1">
        <w:r w:rsidR="007B6A8D" w:rsidRPr="00225176">
          <w:rPr>
            <w:rStyle w:val="a9"/>
            <w:rFonts w:hint="eastAsia"/>
            <w:noProof/>
          </w:rPr>
          <w:t>6.1.2</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项目建设推进组</w:t>
        </w:r>
        <w:r w:rsidR="007B6A8D">
          <w:rPr>
            <w:rFonts w:hint="eastAsia"/>
            <w:noProof/>
          </w:rPr>
          <w:tab/>
        </w:r>
        <w:r>
          <w:rPr>
            <w:rFonts w:hint="eastAsia"/>
            <w:noProof/>
          </w:rPr>
          <w:fldChar w:fldCharType="begin"/>
        </w:r>
        <w:r w:rsidR="007B6A8D">
          <w:rPr>
            <w:noProof/>
          </w:rPr>
          <w:instrText>PAGEREF _Toc187661903 \h</w:instrText>
        </w:r>
        <w:r>
          <w:rPr>
            <w:rFonts w:hint="eastAsia"/>
            <w:noProof/>
          </w:rPr>
        </w:r>
        <w:r>
          <w:rPr>
            <w:rFonts w:hint="eastAsia"/>
            <w:noProof/>
          </w:rPr>
          <w:fldChar w:fldCharType="separate"/>
        </w:r>
        <w:r w:rsidR="008D4734">
          <w:rPr>
            <w:noProof/>
          </w:rPr>
          <w:t>417</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904" w:history="1">
        <w:r w:rsidR="007B6A8D" w:rsidRPr="00225176">
          <w:rPr>
            <w:rStyle w:val="a9"/>
            <w:rFonts w:hint="eastAsia"/>
            <w:noProof/>
          </w:rPr>
          <w:t>6.1.3</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监理单位</w:t>
        </w:r>
        <w:r w:rsidR="007B6A8D">
          <w:rPr>
            <w:rFonts w:hint="eastAsia"/>
            <w:noProof/>
          </w:rPr>
          <w:tab/>
        </w:r>
        <w:r>
          <w:rPr>
            <w:rFonts w:hint="eastAsia"/>
            <w:noProof/>
          </w:rPr>
          <w:fldChar w:fldCharType="begin"/>
        </w:r>
        <w:r w:rsidR="007B6A8D">
          <w:rPr>
            <w:noProof/>
          </w:rPr>
          <w:instrText>PAGEREF _Toc187661904 \h</w:instrText>
        </w:r>
        <w:r>
          <w:rPr>
            <w:rFonts w:hint="eastAsia"/>
            <w:noProof/>
          </w:rPr>
        </w:r>
        <w:r>
          <w:rPr>
            <w:rFonts w:hint="eastAsia"/>
            <w:noProof/>
          </w:rPr>
          <w:fldChar w:fldCharType="separate"/>
        </w:r>
        <w:r w:rsidR="008D4734">
          <w:rPr>
            <w:noProof/>
          </w:rPr>
          <w:t>417</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905" w:history="1">
        <w:r w:rsidR="007B6A8D" w:rsidRPr="00225176">
          <w:rPr>
            <w:rStyle w:val="a9"/>
            <w:rFonts w:hint="eastAsia"/>
            <w:noProof/>
          </w:rPr>
          <w:t>6.1.4</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运行维护机构</w:t>
        </w:r>
        <w:r w:rsidR="007B6A8D">
          <w:rPr>
            <w:rFonts w:hint="eastAsia"/>
            <w:noProof/>
          </w:rPr>
          <w:tab/>
        </w:r>
        <w:r>
          <w:rPr>
            <w:rFonts w:hint="eastAsia"/>
            <w:noProof/>
          </w:rPr>
          <w:fldChar w:fldCharType="begin"/>
        </w:r>
        <w:r w:rsidR="007B6A8D">
          <w:rPr>
            <w:noProof/>
          </w:rPr>
          <w:instrText>PAGEREF _Toc187661905 \h</w:instrText>
        </w:r>
        <w:r>
          <w:rPr>
            <w:rFonts w:hint="eastAsia"/>
            <w:noProof/>
          </w:rPr>
        </w:r>
        <w:r>
          <w:rPr>
            <w:rFonts w:hint="eastAsia"/>
            <w:noProof/>
          </w:rPr>
          <w:fldChar w:fldCharType="separate"/>
        </w:r>
        <w:r w:rsidR="008D4734">
          <w:rPr>
            <w:noProof/>
          </w:rPr>
          <w:t>417</w:t>
        </w:r>
        <w:r>
          <w:rPr>
            <w:rFonts w:hint="eastAsia"/>
            <w:noProof/>
          </w:rPr>
          <w:fldChar w:fldCharType="end"/>
        </w:r>
      </w:hyperlink>
    </w:p>
    <w:p w:rsidR="007B6A8D" w:rsidRDefault="0063314E">
      <w:pPr>
        <w:pStyle w:val="20"/>
        <w:tabs>
          <w:tab w:val="left" w:pos="1680"/>
          <w:tab w:val="right" w:leader="dot" w:pos="8290"/>
        </w:tabs>
        <w:ind w:left="480" w:firstLine="480"/>
        <w:rPr>
          <w:rFonts w:asciiTheme="minorHAnsi" w:eastAsiaTheme="minorEastAsia" w:hAnsiTheme="minorHAnsi" w:cstheme="minorBidi"/>
          <w:noProof/>
          <w:sz w:val="21"/>
          <w:szCs w:val="22"/>
        </w:rPr>
      </w:pPr>
      <w:hyperlink w:anchor="_Toc187661906" w:history="1">
        <w:r w:rsidR="007B6A8D" w:rsidRPr="00225176">
          <w:rPr>
            <w:rStyle w:val="a9"/>
            <w:rFonts w:hint="eastAsia"/>
            <w:noProof/>
          </w:rPr>
          <w:t>6.2</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人员配置</w:t>
        </w:r>
        <w:r w:rsidR="007B6A8D">
          <w:rPr>
            <w:rFonts w:hint="eastAsia"/>
            <w:noProof/>
          </w:rPr>
          <w:tab/>
        </w:r>
        <w:r>
          <w:rPr>
            <w:rFonts w:hint="eastAsia"/>
            <w:noProof/>
          </w:rPr>
          <w:fldChar w:fldCharType="begin"/>
        </w:r>
        <w:r w:rsidR="007B6A8D">
          <w:rPr>
            <w:noProof/>
          </w:rPr>
          <w:instrText>PAGEREF _Toc187661906 \h</w:instrText>
        </w:r>
        <w:r>
          <w:rPr>
            <w:rFonts w:hint="eastAsia"/>
            <w:noProof/>
          </w:rPr>
        </w:r>
        <w:r>
          <w:rPr>
            <w:rFonts w:hint="eastAsia"/>
            <w:noProof/>
          </w:rPr>
          <w:fldChar w:fldCharType="separate"/>
        </w:r>
        <w:r w:rsidR="008D4734">
          <w:rPr>
            <w:noProof/>
          </w:rPr>
          <w:t>418</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907" w:history="1">
        <w:r w:rsidR="007B6A8D" w:rsidRPr="00225176">
          <w:rPr>
            <w:rStyle w:val="a9"/>
            <w:rFonts w:hint="eastAsia"/>
            <w:noProof/>
          </w:rPr>
          <w:t>6.2.1</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用户方组织结构</w:t>
        </w:r>
        <w:r w:rsidR="007B6A8D">
          <w:rPr>
            <w:rFonts w:hint="eastAsia"/>
            <w:noProof/>
          </w:rPr>
          <w:tab/>
        </w:r>
        <w:r>
          <w:rPr>
            <w:rFonts w:hint="eastAsia"/>
            <w:noProof/>
          </w:rPr>
          <w:fldChar w:fldCharType="begin"/>
        </w:r>
        <w:r w:rsidR="007B6A8D">
          <w:rPr>
            <w:noProof/>
          </w:rPr>
          <w:instrText>PAGEREF _Toc187661907 \h</w:instrText>
        </w:r>
        <w:r>
          <w:rPr>
            <w:rFonts w:hint="eastAsia"/>
            <w:noProof/>
          </w:rPr>
        </w:r>
        <w:r>
          <w:rPr>
            <w:rFonts w:hint="eastAsia"/>
            <w:noProof/>
          </w:rPr>
          <w:fldChar w:fldCharType="separate"/>
        </w:r>
        <w:r w:rsidR="008D4734">
          <w:rPr>
            <w:noProof/>
          </w:rPr>
          <w:t>418</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908" w:history="1">
        <w:r w:rsidR="007B6A8D" w:rsidRPr="00225176">
          <w:rPr>
            <w:rStyle w:val="a9"/>
            <w:rFonts w:hint="eastAsia"/>
            <w:noProof/>
          </w:rPr>
          <w:t>6.2.2</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开发方组织结构</w:t>
        </w:r>
        <w:r w:rsidR="007B6A8D">
          <w:rPr>
            <w:rFonts w:hint="eastAsia"/>
            <w:noProof/>
          </w:rPr>
          <w:tab/>
        </w:r>
        <w:r>
          <w:rPr>
            <w:rFonts w:hint="eastAsia"/>
            <w:noProof/>
          </w:rPr>
          <w:fldChar w:fldCharType="begin"/>
        </w:r>
        <w:r w:rsidR="007B6A8D">
          <w:rPr>
            <w:noProof/>
          </w:rPr>
          <w:instrText>PAGEREF _Toc187661908 \h</w:instrText>
        </w:r>
        <w:r>
          <w:rPr>
            <w:rFonts w:hint="eastAsia"/>
            <w:noProof/>
          </w:rPr>
        </w:r>
        <w:r>
          <w:rPr>
            <w:rFonts w:hint="eastAsia"/>
            <w:noProof/>
          </w:rPr>
          <w:fldChar w:fldCharType="separate"/>
        </w:r>
        <w:r w:rsidR="008D4734">
          <w:rPr>
            <w:noProof/>
          </w:rPr>
          <w:t>419</w:t>
        </w:r>
        <w:r>
          <w:rPr>
            <w:rFonts w:hint="eastAsia"/>
            <w:noProof/>
          </w:rPr>
          <w:fldChar w:fldCharType="end"/>
        </w:r>
      </w:hyperlink>
    </w:p>
    <w:p w:rsidR="007B6A8D" w:rsidRDefault="0063314E">
      <w:pPr>
        <w:pStyle w:val="20"/>
        <w:tabs>
          <w:tab w:val="left" w:pos="1680"/>
          <w:tab w:val="right" w:leader="dot" w:pos="8290"/>
        </w:tabs>
        <w:ind w:left="480" w:firstLine="480"/>
        <w:rPr>
          <w:rFonts w:asciiTheme="minorHAnsi" w:eastAsiaTheme="minorEastAsia" w:hAnsiTheme="minorHAnsi" w:cstheme="minorBidi"/>
          <w:noProof/>
          <w:sz w:val="21"/>
          <w:szCs w:val="22"/>
        </w:rPr>
      </w:pPr>
      <w:hyperlink w:anchor="_Toc187661909" w:history="1">
        <w:r w:rsidR="007B6A8D" w:rsidRPr="00225176">
          <w:rPr>
            <w:rStyle w:val="a9"/>
            <w:rFonts w:hint="eastAsia"/>
            <w:noProof/>
          </w:rPr>
          <w:t>6.3</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培训需求和计划</w:t>
        </w:r>
        <w:r w:rsidR="007B6A8D">
          <w:rPr>
            <w:rFonts w:hint="eastAsia"/>
            <w:noProof/>
          </w:rPr>
          <w:tab/>
        </w:r>
        <w:r>
          <w:rPr>
            <w:rFonts w:hint="eastAsia"/>
            <w:noProof/>
          </w:rPr>
          <w:fldChar w:fldCharType="begin"/>
        </w:r>
        <w:r w:rsidR="007B6A8D">
          <w:rPr>
            <w:noProof/>
          </w:rPr>
          <w:instrText>PAGEREF _Toc187661909 \h</w:instrText>
        </w:r>
        <w:r>
          <w:rPr>
            <w:rFonts w:hint="eastAsia"/>
            <w:noProof/>
          </w:rPr>
        </w:r>
        <w:r>
          <w:rPr>
            <w:rFonts w:hint="eastAsia"/>
            <w:noProof/>
          </w:rPr>
          <w:fldChar w:fldCharType="separate"/>
        </w:r>
        <w:r w:rsidR="008D4734">
          <w:rPr>
            <w:noProof/>
          </w:rPr>
          <w:t>422</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910" w:history="1">
        <w:r w:rsidR="007B6A8D" w:rsidRPr="00225176">
          <w:rPr>
            <w:rStyle w:val="a9"/>
            <w:rFonts w:hint="eastAsia"/>
            <w:noProof/>
          </w:rPr>
          <w:t>6.3.1</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培训目标</w:t>
        </w:r>
        <w:r w:rsidR="007B6A8D">
          <w:rPr>
            <w:rFonts w:hint="eastAsia"/>
            <w:noProof/>
          </w:rPr>
          <w:tab/>
        </w:r>
        <w:r>
          <w:rPr>
            <w:rFonts w:hint="eastAsia"/>
            <w:noProof/>
          </w:rPr>
          <w:fldChar w:fldCharType="begin"/>
        </w:r>
        <w:r w:rsidR="007B6A8D">
          <w:rPr>
            <w:noProof/>
          </w:rPr>
          <w:instrText>PAGEREF _Toc187661910 \h</w:instrText>
        </w:r>
        <w:r>
          <w:rPr>
            <w:rFonts w:hint="eastAsia"/>
            <w:noProof/>
          </w:rPr>
        </w:r>
        <w:r>
          <w:rPr>
            <w:rFonts w:hint="eastAsia"/>
            <w:noProof/>
          </w:rPr>
          <w:fldChar w:fldCharType="separate"/>
        </w:r>
        <w:r w:rsidR="008D4734">
          <w:rPr>
            <w:noProof/>
          </w:rPr>
          <w:t>422</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911" w:history="1">
        <w:r w:rsidR="007B6A8D" w:rsidRPr="00225176">
          <w:rPr>
            <w:rStyle w:val="a9"/>
            <w:rFonts w:hint="eastAsia"/>
            <w:noProof/>
          </w:rPr>
          <w:t>6.3.2</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培训对象</w:t>
        </w:r>
        <w:r w:rsidR="007B6A8D">
          <w:rPr>
            <w:rFonts w:hint="eastAsia"/>
            <w:noProof/>
          </w:rPr>
          <w:tab/>
        </w:r>
        <w:r>
          <w:rPr>
            <w:rFonts w:hint="eastAsia"/>
            <w:noProof/>
          </w:rPr>
          <w:fldChar w:fldCharType="begin"/>
        </w:r>
        <w:r w:rsidR="007B6A8D">
          <w:rPr>
            <w:noProof/>
          </w:rPr>
          <w:instrText>PAGEREF _Toc187661911 \h</w:instrText>
        </w:r>
        <w:r>
          <w:rPr>
            <w:rFonts w:hint="eastAsia"/>
            <w:noProof/>
          </w:rPr>
        </w:r>
        <w:r>
          <w:rPr>
            <w:rFonts w:hint="eastAsia"/>
            <w:noProof/>
          </w:rPr>
          <w:fldChar w:fldCharType="separate"/>
        </w:r>
        <w:r w:rsidR="008D4734">
          <w:rPr>
            <w:noProof/>
          </w:rPr>
          <w:t>422</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912" w:history="1">
        <w:r w:rsidR="007B6A8D" w:rsidRPr="00225176">
          <w:rPr>
            <w:rStyle w:val="a9"/>
            <w:rFonts w:hint="eastAsia"/>
            <w:noProof/>
          </w:rPr>
          <w:t>6.3.3</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培训方式和计划</w:t>
        </w:r>
        <w:r w:rsidR="007B6A8D">
          <w:rPr>
            <w:rFonts w:hint="eastAsia"/>
            <w:noProof/>
          </w:rPr>
          <w:tab/>
        </w:r>
        <w:r>
          <w:rPr>
            <w:rFonts w:hint="eastAsia"/>
            <w:noProof/>
          </w:rPr>
          <w:fldChar w:fldCharType="begin"/>
        </w:r>
        <w:r w:rsidR="007B6A8D">
          <w:rPr>
            <w:noProof/>
          </w:rPr>
          <w:instrText>PAGEREF _Toc187661912 \h</w:instrText>
        </w:r>
        <w:r>
          <w:rPr>
            <w:rFonts w:hint="eastAsia"/>
            <w:noProof/>
          </w:rPr>
        </w:r>
        <w:r>
          <w:rPr>
            <w:rFonts w:hint="eastAsia"/>
            <w:noProof/>
          </w:rPr>
          <w:fldChar w:fldCharType="separate"/>
        </w:r>
        <w:r w:rsidR="008D4734">
          <w:rPr>
            <w:noProof/>
          </w:rPr>
          <w:t>423</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913" w:history="1">
        <w:r w:rsidR="007B6A8D" w:rsidRPr="00225176">
          <w:rPr>
            <w:rStyle w:val="a9"/>
            <w:rFonts w:hint="eastAsia"/>
            <w:noProof/>
          </w:rPr>
          <w:t>6.3.4</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培训质量保证</w:t>
        </w:r>
        <w:r w:rsidR="007B6A8D">
          <w:rPr>
            <w:rFonts w:hint="eastAsia"/>
            <w:noProof/>
          </w:rPr>
          <w:tab/>
        </w:r>
        <w:r>
          <w:rPr>
            <w:rFonts w:hint="eastAsia"/>
            <w:noProof/>
          </w:rPr>
          <w:fldChar w:fldCharType="begin"/>
        </w:r>
        <w:r w:rsidR="007B6A8D">
          <w:rPr>
            <w:noProof/>
          </w:rPr>
          <w:instrText>PAGEREF _Toc187661913 \h</w:instrText>
        </w:r>
        <w:r>
          <w:rPr>
            <w:rFonts w:hint="eastAsia"/>
            <w:noProof/>
          </w:rPr>
        </w:r>
        <w:r>
          <w:rPr>
            <w:rFonts w:hint="eastAsia"/>
            <w:noProof/>
          </w:rPr>
          <w:fldChar w:fldCharType="separate"/>
        </w:r>
        <w:r w:rsidR="008D4734">
          <w:rPr>
            <w:noProof/>
          </w:rPr>
          <w:t>423</w:t>
        </w:r>
        <w:r>
          <w:rPr>
            <w:rFonts w:hint="eastAsia"/>
            <w:noProof/>
          </w:rPr>
          <w:fldChar w:fldCharType="end"/>
        </w:r>
      </w:hyperlink>
    </w:p>
    <w:p w:rsidR="007B6A8D" w:rsidRDefault="0063314E">
      <w:pPr>
        <w:pStyle w:val="10"/>
        <w:tabs>
          <w:tab w:val="left" w:pos="1260"/>
          <w:tab w:val="right" w:leader="dot" w:pos="8290"/>
        </w:tabs>
        <w:ind w:firstLine="480"/>
        <w:rPr>
          <w:rFonts w:asciiTheme="minorHAnsi" w:eastAsiaTheme="minorEastAsia" w:hAnsiTheme="minorHAnsi" w:cstheme="minorBidi"/>
          <w:noProof/>
          <w:sz w:val="21"/>
          <w:szCs w:val="22"/>
        </w:rPr>
      </w:pPr>
      <w:hyperlink w:anchor="_Toc187661914" w:history="1">
        <w:r w:rsidR="007B6A8D" w:rsidRPr="00225176">
          <w:rPr>
            <w:rStyle w:val="a9"/>
            <w:rFonts w:hint="eastAsia"/>
            <w:noProof/>
          </w:rPr>
          <w:t>七、</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项目实施进度计划</w:t>
        </w:r>
        <w:r w:rsidR="007B6A8D">
          <w:rPr>
            <w:rFonts w:hint="eastAsia"/>
            <w:noProof/>
          </w:rPr>
          <w:tab/>
        </w:r>
        <w:r>
          <w:rPr>
            <w:rFonts w:hint="eastAsia"/>
            <w:noProof/>
          </w:rPr>
          <w:fldChar w:fldCharType="begin"/>
        </w:r>
        <w:r w:rsidR="007B6A8D">
          <w:rPr>
            <w:noProof/>
          </w:rPr>
          <w:instrText>PAGEREF _Toc187661914 \h</w:instrText>
        </w:r>
        <w:r>
          <w:rPr>
            <w:rFonts w:hint="eastAsia"/>
            <w:noProof/>
          </w:rPr>
        </w:r>
        <w:r>
          <w:rPr>
            <w:rFonts w:hint="eastAsia"/>
            <w:noProof/>
          </w:rPr>
          <w:fldChar w:fldCharType="separate"/>
        </w:r>
        <w:r w:rsidR="008D4734">
          <w:rPr>
            <w:noProof/>
          </w:rPr>
          <w:t>425</w:t>
        </w:r>
        <w:r>
          <w:rPr>
            <w:rFonts w:hint="eastAsia"/>
            <w:noProof/>
          </w:rPr>
          <w:fldChar w:fldCharType="end"/>
        </w:r>
      </w:hyperlink>
    </w:p>
    <w:p w:rsidR="007B6A8D" w:rsidRDefault="0063314E">
      <w:pPr>
        <w:pStyle w:val="20"/>
        <w:tabs>
          <w:tab w:val="left" w:pos="1680"/>
          <w:tab w:val="right" w:leader="dot" w:pos="8290"/>
        </w:tabs>
        <w:ind w:left="480" w:firstLine="480"/>
        <w:rPr>
          <w:rFonts w:asciiTheme="minorHAnsi" w:eastAsiaTheme="minorEastAsia" w:hAnsiTheme="minorHAnsi" w:cstheme="minorBidi"/>
          <w:noProof/>
          <w:sz w:val="21"/>
          <w:szCs w:val="22"/>
        </w:rPr>
      </w:pPr>
      <w:hyperlink w:anchor="_Toc187661915" w:history="1">
        <w:r w:rsidR="007B6A8D" w:rsidRPr="00225176">
          <w:rPr>
            <w:rStyle w:val="a9"/>
            <w:rFonts w:hint="eastAsia"/>
            <w:noProof/>
          </w:rPr>
          <w:t>7.1</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进度计划</w:t>
        </w:r>
        <w:r w:rsidR="007B6A8D">
          <w:rPr>
            <w:rFonts w:hint="eastAsia"/>
            <w:noProof/>
          </w:rPr>
          <w:tab/>
        </w:r>
        <w:r>
          <w:rPr>
            <w:rFonts w:hint="eastAsia"/>
            <w:noProof/>
          </w:rPr>
          <w:fldChar w:fldCharType="begin"/>
        </w:r>
        <w:r w:rsidR="007B6A8D">
          <w:rPr>
            <w:noProof/>
          </w:rPr>
          <w:instrText>PAGEREF _Toc187661915 \h</w:instrText>
        </w:r>
        <w:r>
          <w:rPr>
            <w:rFonts w:hint="eastAsia"/>
            <w:noProof/>
          </w:rPr>
        </w:r>
        <w:r>
          <w:rPr>
            <w:rFonts w:hint="eastAsia"/>
            <w:noProof/>
          </w:rPr>
          <w:fldChar w:fldCharType="separate"/>
        </w:r>
        <w:r w:rsidR="008D4734">
          <w:rPr>
            <w:noProof/>
          </w:rPr>
          <w:t>425</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916" w:history="1">
        <w:r w:rsidR="007B6A8D" w:rsidRPr="00225176">
          <w:rPr>
            <w:rStyle w:val="a9"/>
            <w:rFonts w:hint="eastAsia"/>
            <w:noProof/>
          </w:rPr>
          <w:t>7.1.1</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实施计划</w:t>
        </w:r>
        <w:r w:rsidR="007B6A8D">
          <w:rPr>
            <w:rFonts w:hint="eastAsia"/>
            <w:noProof/>
          </w:rPr>
          <w:tab/>
        </w:r>
        <w:r>
          <w:rPr>
            <w:rFonts w:hint="eastAsia"/>
            <w:noProof/>
          </w:rPr>
          <w:fldChar w:fldCharType="begin"/>
        </w:r>
        <w:r w:rsidR="007B6A8D">
          <w:rPr>
            <w:noProof/>
          </w:rPr>
          <w:instrText>PAGEREF _Toc187661916 \h</w:instrText>
        </w:r>
        <w:r>
          <w:rPr>
            <w:rFonts w:hint="eastAsia"/>
            <w:noProof/>
          </w:rPr>
        </w:r>
        <w:r>
          <w:rPr>
            <w:rFonts w:hint="eastAsia"/>
            <w:noProof/>
          </w:rPr>
          <w:fldChar w:fldCharType="separate"/>
        </w:r>
        <w:r w:rsidR="008D4734">
          <w:rPr>
            <w:noProof/>
          </w:rPr>
          <w:t>425</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917" w:history="1">
        <w:r w:rsidR="007B6A8D" w:rsidRPr="00225176">
          <w:rPr>
            <w:rStyle w:val="a9"/>
            <w:rFonts w:hint="eastAsia"/>
            <w:noProof/>
          </w:rPr>
          <w:t>7.1.2</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时间进度计划</w:t>
        </w:r>
        <w:r w:rsidR="007B6A8D">
          <w:rPr>
            <w:rFonts w:hint="eastAsia"/>
            <w:noProof/>
          </w:rPr>
          <w:tab/>
        </w:r>
        <w:r>
          <w:rPr>
            <w:rFonts w:hint="eastAsia"/>
            <w:noProof/>
          </w:rPr>
          <w:fldChar w:fldCharType="begin"/>
        </w:r>
        <w:r w:rsidR="007B6A8D">
          <w:rPr>
            <w:noProof/>
          </w:rPr>
          <w:instrText>PAGEREF _Toc187661917 \h</w:instrText>
        </w:r>
        <w:r>
          <w:rPr>
            <w:rFonts w:hint="eastAsia"/>
            <w:noProof/>
          </w:rPr>
        </w:r>
        <w:r>
          <w:rPr>
            <w:rFonts w:hint="eastAsia"/>
            <w:noProof/>
          </w:rPr>
          <w:fldChar w:fldCharType="separate"/>
        </w:r>
        <w:r w:rsidR="008D4734">
          <w:rPr>
            <w:noProof/>
          </w:rPr>
          <w:t>425</w:t>
        </w:r>
        <w:r>
          <w:rPr>
            <w:rFonts w:hint="eastAsia"/>
            <w:noProof/>
          </w:rPr>
          <w:fldChar w:fldCharType="end"/>
        </w:r>
      </w:hyperlink>
    </w:p>
    <w:p w:rsidR="007B6A8D" w:rsidRDefault="0063314E">
      <w:pPr>
        <w:pStyle w:val="20"/>
        <w:tabs>
          <w:tab w:val="left" w:pos="1680"/>
          <w:tab w:val="right" w:leader="dot" w:pos="8290"/>
        </w:tabs>
        <w:ind w:left="480" w:firstLine="480"/>
        <w:rPr>
          <w:rFonts w:asciiTheme="minorHAnsi" w:eastAsiaTheme="minorEastAsia" w:hAnsiTheme="minorHAnsi" w:cstheme="minorBidi"/>
          <w:noProof/>
          <w:sz w:val="21"/>
          <w:szCs w:val="22"/>
        </w:rPr>
      </w:pPr>
      <w:hyperlink w:anchor="_Toc187661918" w:history="1">
        <w:r w:rsidR="007B6A8D" w:rsidRPr="00225176">
          <w:rPr>
            <w:rStyle w:val="a9"/>
            <w:rFonts w:hint="eastAsia"/>
            <w:noProof/>
          </w:rPr>
          <w:t>7.2</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实施过程</w:t>
        </w:r>
        <w:r w:rsidR="007B6A8D">
          <w:rPr>
            <w:rFonts w:hint="eastAsia"/>
            <w:noProof/>
          </w:rPr>
          <w:tab/>
        </w:r>
        <w:r>
          <w:rPr>
            <w:rFonts w:hint="eastAsia"/>
            <w:noProof/>
          </w:rPr>
          <w:fldChar w:fldCharType="begin"/>
        </w:r>
        <w:r w:rsidR="007B6A8D">
          <w:rPr>
            <w:noProof/>
          </w:rPr>
          <w:instrText>PAGEREF _Toc187661918 \h</w:instrText>
        </w:r>
        <w:r>
          <w:rPr>
            <w:rFonts w:hint="eastAsia"/>
            <w:noProof/>
          </w:rPr>
        </w:r>
        <w:r>
          <w:rPr>
            <w:rFonts w:hint="eastAsia"/>
            <w:noProof/>
          </w:rPr>
          <w:fldChar w:fldCharType="separate"/>
        </w:r>
        <w:r w:rsidR="008D4734">
          <w:rPr>
            <w:noProof/>
          </w:rPr>
          <w:t>426</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919" w:history="1">
        <w:r w:rsidR="007B6A8D" w:rsidRPr="00225176">
          <w:rPr>
            <w:rStyle w:val="a9"/>
            <w:rFonts w:hint="eastAsia"/>
            <w:noProof/>
          </w:rPr>
          <w:t>7.2.1</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需求分析阶段</w:t>
        </w:r>
        <w:r w:rsidR="007B6A8D">
          <w:rPr>
            <w:rFonts w:hint="eastAsia"/>
            <w:noProof/>
          </w:rPr>
          <w:tab/>
        </w:r>
        <w:r>
          <w:rPr>
            <w:rFonts w:hint="eastAsia"/>
            <w:noProof/>
          </w:rPr>
          <w:fldChar w:fldCharType="begin"/>
        </w:r>
        <w:r w:rsidR="007B6A8D">
          <w:rPr>
            <w:noProof/>
          </w:rPr>
          <w:instrText>PAGEREF _Toc187661919 \h</w:instrText>
        </w:r>
        <w:r>
          <w:rPr>
            <w:rFonts w:hint="eastAsia"/>
            <w:noProof/>
          </w:rPr>
        </w:r>
        <w:r>
          <w:rPr>
            <w:rFonts w:hint="eastAsia"/>
            <w:noProof/>
          </w:rPr>
          <w:fldChar w:fldCharType="separate"/>
        </w:r>
        <w:r w:rsidR="008D4734">
          <w:rPr>
            <w:noProof/>
          </w:rPr>
          <w:t>427</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920" w:history="1">
        <w:r w:rsidR="007B6A8D" w:rsidRPr="00225176">
          <w:rPr>
            <w:rStyle w:val="a9"/>
            <w:rFonts w:hint="eastAsia"/>
            <w:noProof/>
          </w:rPr>
          <w:t>7.2.2</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设计阶段</w:t>
        </w:r>
        <w:r w:rsidR="007B6A8D">
          <w:rPr>
            <w:rFonts w:hint="eastAsia"/>
            <w:noProof/>
          </w:rPr>
          <w:tab/>
        </w:r>
        <w:r>
          <w:rPr>
            <w:rFonts w:hint="eastAsia"/>
            <w:noProof/>
          </w:rPr>
          <w:fldChar w:fldCharType="begin"/>
        </w:r>
        <w:r w:rsidR="007B6A8D">
          <w:rPr>
            <w:noProof/>
          </w:rPr>
          <w:instrText>PAGEREF _Toc187661920 \h</w:instrText>
        </w:r>
        <w:r>
          <w:rPr>
            <w:rFonts w:hint="eastAsia"/>
            <w:noProof/>
          </w:rPr>
        </w:r>
        <w:r>
          <w:rPr>
            <w:rFonts w:hint="eastAsia"/>
            <w:noProof/>
          </w:rPr>
          <w:fldChar w:fldCharType="separate"/>
        </w:r>
        <w:r w:rsidR="008D4734">
          <w:rPr>
            <w:noProof/>
          </w:rPr>
          <w:t>428</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921" w:history="1">
        <w:r w:rsidR="007B6A8D" w:rsidRPr="00225176">
          <w:rPr>
            <w:rStyle w:val="a9"/>
            <w:rFonts w:hint="eastAsia"/>
            <w:noProof/>
          </w:rPr>
          <w:t>7.2.3</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开发阶段</w:t>
        </w:r>
        <w:r w:rsidR="007B6A8D">
          <w:rPr>
            <w:rFonts w:hint="eastAsia"/>
            <w:noProof/>
          </w:rPr>
          <w:tab/>
        </w:r>
        <w:r>
          <w:rPr>
            <w:rFonts w:hint="eastAsia"/>
            <w:noProof/>
          </w:rPr>
          <w:fldChar w:fldCharType="begin"/>
        </w:r>
        <w:r w:rsidR="007B6A8D">
          <w:rPr>
            <w:noProof/>
          </w:rPr>
          <w:instrText>PAGEREF _Toc187661921 \h</w:instrText>
        </w:r>
        <w:r>
          <w:rPr>
            <w:rFonts w:hint="eastAsia"/>
            <w:noProof/>
          </w:rPr>
        </w:r>
        <w:r>
          <w:rPr>
            <w:rFonts w:hint="eastAsia"/>
            <w:noProof/>
          </w:rPr>
          <w:fldChar w:fldCharType="separate"/>
        </w:r>
        <w:r w:rsidR="008D4734">
          <w:rPr>
            <w:noProof/>
          </w:rPr>
          <w:t>428</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922" w:history="1">
        <w:r w:rsidR="007B6A8D" w:rsidRPr="00225176">
          <w:rPr>
            <w:rStyle w:val="a9"/>
            <w:rFonts w:hint="eastAsia"/>
            <w:noProof/>
          </w:rPr>
          <w:t>7.2.4</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系统测试阶段</w:t>
        </w:r>
        <w:r w:rsidR="007B6A8D">
          <w:rPr>
            <w:rFonts w:hint="eastAsia"/>
            <w:noProof/>
          </w:rPr>
          <w:tab/>
        </w:r>
        <w:r>
          <w:rPr>
            <w:rFonts w:hint="eastAsia"/>
            <w:noProof/>
          </w:rPr>
          <w:fldChar w:fldCharType="begin"/>
        </w:r>
        <w:r w:rsidR="007B6A8D">
          <w:rPr>
            <w:noProof/>
          </w:rPr>
          <w:instrText>PAGEREF _Toc187661922 \h</w:instrText>
        </w:r>
        <w:r>
          <w:rPr>
            <w:rFonts w:hint="eastAsia"/>
            <w:noProof/>
          </w:rPr>
        </w:r>
        <w:r>
          <w:rPr>
            <w:rFonts w:hint="eastAsia"/>
            <w:noProof/>
          </w:rPr>
          <w:fldChar w:fldCharType="separate"/>
        </w:r>
        <w:r w:rsidR="008D4734">
          <w:rPr>
            <w:noProof/>
          </w:rPr>
          <w:t>428</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923" w:history="1">
        <w:r w:rsidR="007B6A8D" w:rsidRPr="00225176">
          <w:rPr>
            <w:rStyle w:val="a9"/>
            <w:rFonts w:hint="eastAsia"/>
            <w:noProof/>
          </w:rPr>
          <w:t>7.2.5</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上线运行阶段</w:t>
        </w:r>
        <w:r w:rsidR="007B6A8D">
          <w:rPr>
            <w:rFonts w:hint="eastAsia"/>
            <w:noProof/>
          </w:rPr>
          <w:tab/>
        </w:r>
        <w:r>
          <w:rPr>
            <w:rFonts w:hint="eastAsia"/>
            <w:noProof/>
          </w:rPr>
          <w:fldChar w:fldCharType="begin"/>
        </w:r>
        <w:r w:rsidR="007B6A8D">
          <w:rPr>
            <w:noProof/>
          </w:rPr>
          <w:instrText>PAGEREF _Toc187661923 \h</w:instrText>
        </w:r>
        <w:r>
          <w:rPr>
            <w:rFonts w:hint="eastAsia"/>
            <w:noProof/>
          </w:rPr>
        </w:r>
        <w:r>
          <w:rPr>
            <w:rFonts w:hint="eastAsia"/>
            <w:noProof/>
          </w:rPr>
          <w:fldChar w:fldCharType="separate"/>
        </w:r>
        <w:r w:rsidR="008D4734">
          <w:rPr>
            <w:noProof/>
          </w:rPr>
          <w:t>429</w:t>
        </w:r>
        <w:r>
          <w:rPr>
            <w:rFonts w:hint="eastAsia"/>
            <w:noProof/>
          </w:rPr>
          <w:fldChar w:fldCharType="end"/>
        </w:r>
      </w:hyperlink>
    </w:p>
    <w:p w:rsidR="007B6A8D" w:rsidRDefault="0063314E">
      <w:pPr>
        <w:pStyle w:val="10"/>
        <w:tabs>
          <w:tab w:val="left" w:pos="1260"/>
          <w:tab w:val="right" w:leader="dot" w:pos="8290"/>
        </w:tabs>
        <w:ind w:firstLine="480"/>
        <w:rPr>
          <w:rFonts w:asciiTheme="minorHAnsi" w:eastAsiaTheme="minorEastAsia" w:hAnsiTheme="minorHAnsi" w:cstheme="minorBidi"/>
          <w:noProof/>
          <w:sz w:val="21"/>
          <w:szCs w:val="22"/>
        </w:rPr>
      </w:pPr>
      <w:hyperlink w:anchor="_Toc187661924" w:history="1">
        <w:r w:rsidR="007B6A8D" w:rsidRPr="00225176">
          <w:rPr>
            <w:rStyle w:val="a9"/>
            <w:rFonts w:hint="eastAsia"/>
            <w:noProof/>
          </w:rPr>
          <w:t>八、</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项目风险、对策与质量措施</w:t>
        </w:r>
        <w:r w:rsidR="007B6A8D">
          <w:rPr>
            <w:rFonts w:hint="eastAsia"/>
            <w:noProof/>
          </w:rPr>
          <w:tab/>
        </w:r>
        <w:r>
          <w:rPr>
            <w:rFonts w:hint="eastAsia"/>
            <w:noProof/>
          </w:rPr>
          <w:fldChar w:fldCharType="begin"/>
        </w:r>
        <w:r w:rsidR="007B6A8D">
          <w:rPr>
            <w:noProof/>
          </w:rPr>
          <w:instrText>PAGEREF _Toc187661924 \h</w:instrText>
        </w:r>
        <w:r>
          <w:rPr>
            <w:rFonts w:hint="eastAsia"/>
            <w:noProof/>
          </w:rPr>
        </w:r>
        <w:r>
          <w:rPr>
            <w:rFonts w:hint="eastAsia"/>
            <w:noProof/>
          </w:rPr>
          <w:fldChar w:fldCharType="separate"/>
        </w:r>
        <w:r w:rsidR="008D4734">
          <w:rPr>
            <w:noProof/>
          </w:rPr>
          <w:t>435</w:t>
        </w:r>
        <w:r>
          <w:rPr>
            <w:rFonts w:hint="eastAsia"/>
            <w:noProof/>
          </w:rPr>
          <w:fldChar w:fldCharType="end"/>
        </w:r>
      </w:hyperlink>
    </w:p>
    <w:p w:rsidR="007B6A8D" w:rsidRDefault="0063314E">
      <w:pPr>
        <w:pStyle w:val="20"/>
        <w:tabs>
          <w:tab w:val="left" w:pos="1680"/>
          <w:tab w:val="right" w:leader="dot" w:pos="8290"/>
        </w:tabs>
        <w:ind w:left="480" w:firstLine="480"/>
        <w:rPr>
          <w:rFonts w:asciiTheme="minorHAnsi" w:eastAsiaTheme="minorEastAsia" w:hAnsiTheme="minorHAnsi" w:cstheme="minorBidi"/>
          <w:noProof/>
          <w:sz w:val="21"/>
          <w:szCs w:val="22"/>
        </w:rPr>
      </w:pPr>
      <w:hyperlink w:anchor="_Toc187661925" w:history="1">
        <w:r w:rsidR="007B6A8D" w:rsidRPr="00225176">
          <w:rPr>
            <w:rStyle w:val="a9"/>
            <w:rFonts w:hint="eastAsia"/>
            <w:noProof/>
          </w:rPr>
          <w:t>8.1</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风险管控分析</w:t>
        </w:r>
        <w:r w:rsidR="007B6A8D">
          <w:rPr>
            <w:rFonts w:hint="eastAsia"/>
            <w:noProof/>
          </w:rPr>
          <w:tab/>
        </w:r>
        <w:r>
          <w:rPr>
            <w:rFonts w:hint="eastAsia"/>
            <w:noProof/>
          </w:rPr>
          <w:fldChar w:fldCharType="begin"/>
        </w:r>
        <w:r w:rsidR="007B6A8D">
          <w:rPr>
            <w:noProof/>
          </w:rPr>
          <w:instrText>PAGEREF _Toc187661925 \h</w:instrText>
        </w:r>
        <w:r>
          <w:rPr>
            <w:rFonts w:hint="eastAsia"/>
            <w:noProof/>
          </w:rPr>
        </w:r>
        <w:r>
          <w:rPr>
            <w:rFonts w:hint="eastAsia"/>
            <w:noProof/>
          </w:rPr>
          <w:fldChar w:fldCharType="separate"/>
        </w:r>
        <w:r w:rsidR="008D4734">
          <w:rPr>
            <w:noProof/>
          </w:rPr>
          <w:t>435</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926" w:history="1">
        <w:r w:rsidR="007B6A8D" w:rsidRPr="00225176">
          <w:rPr>
            <w:rStyle w:val="a9"/>
            <w:rFonts w:hint="eastAsia"/>
            <w:noProof/>
          </w:rPr>
          <w:t>8.1.1</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系统建设风险</w:t>
        </w:r>
        <w:r w:rsidR="007B6A8D">
          <w:rPr>
            <w:rFonts w:hint="eastAsia"/>
            <w:noProof/>
          </w:rPr>
          <w:tab/>
        </w:r>
        <w:r>
          <w:rPr>
            <w:rFonts w:hint="eastAsia"/>
            <w:noProof/>
          </w:rPr>
          <w:fldChar w:fldCharType="begin"/>
        </w:r>
        <w:r w:rsidR="007B6A8D">
          <w:rPr>
            <w:noProof/>
          </w:rPr>
          <w:instrText>PAGEREF _Toc187661926 \h</w:instrText>
        </w:r>
        <w:r>
          <w:rPr>
            <w:rFonts w:hint="eastAsia"/>
            <w:noProof/>
          </w:rPr>
        </w:r>
        <w:r>
          <w:rPr>
            <w:rFonts w:hint="eastAsia"/>
            <w:noProof/>
          </w:rPr>
          <w:fldChar w:fldCharType="separate"/>
        </w:r>
        <w:r w:rsidR="008D4734">
          <w:rPr>
            <w:noProof/>
          </w:rPr>
          <w:t>435</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927" w:history="1">
        <w:r w:rsidR="007B6A8D" w:rsidRPr="00225176">
          <w:rPr>
            <w:rStyle w:val="a9"/>
            <w:rFonts w:hint="eastAsia"/>
            <w:noProof/>
          </w:rPr>
          <w:t>8.1.2</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运行风险</w:t>
        </w:r>
        <w:r w:rsidR="007B6A8D">
          <w:rPr>
            <w:rFonts w:hint="eastAsia"/>
            <w:noProof/>
          </w:rPr>
          <w:tab/>
        </w:r>
        <w:r>
          <w:rPr>
            <w:rFonts w:hint="eastAsia"/>
            <w:noProof/>
          </w:rPr>
          <w:fldChar w:fldCharType="begin"/>
        </w:r>
        <w:r w:rsidR="007B6A8D">
          <w:rPr>
            <w:noProof/>
          </w:rPr>
          <w:instrText>PAGEREF _Toc187661927 \h</w:instrText>
        </w:r>
        <w:r>
          <w:rPr>
            <w:rFonts w:hint="eastAsia"/>
            <w:noProof/>
          </w:rPr>
        </w:r>
        <w:r>
          <w:rPr>
            <w:rFonts w:hint="eastAsia"/>
            <w:noProof/>
          </w:rPr>
          <w:fldChar w:fldCharType="separate"/>
        </w:r>
        <w:r w:rsidR="008D4734">
          <w:rPr>
            <w:noProof/>
          </w:rPr>
          <w:t>436</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928" w:history="1">
        <w:r w:rsidR="007B6A8D" w:rsidRPr="00225176">
          <w:rPr>
            <w:rStyle w:val="a9"/>
            <w:rFonts w:hint="eastAsia"/>
            <w:noProof/>
          </w:rPr>
          <w:t>8.1.3</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资金风险</w:t>
        </w:r>
        <w:r w:rsidR="007B6A8D">
          <w:rPr>
            <w:rFonts w:hint="eastAsia"/>
            <w:noProof/>
          </w:rPr>
          <w:tab/>
        </w:r>
        <w:r>
          <w:rPr>
            <w:rFonts w:hint="eastAsia"/>
            <w:noProof/>
          </w:rPr>
          <w:fldChar w:fldCharType="begin"/>
        </w:r>
        <w:r w:rsidR="007B6A8D">
          <w:rPr>
            <w:noProof/>
          </w:rPr>
          <w:instrText>PAGEREF _Toc187661928 \h</w:instrText>
        </w:r>
        <w:r>
          <w:rPr>
            <w:rFonts w:hint="eastAsia"/>
            <w:noProof/>
          </w:rPr>
        </w:r>
        <w:r>
          <w:rPr>
            <w:rFonts w:hint="eastAsia"/>
            <w:noProof/>
          </w:rPr>
          <w:fldChar w:fldCharType="separate"/>
        </w:r>
        <w:r w:rsidR="008D4734">
          <w:rPr>
            <w:noProof/>
          </w:rPr>
          <w:t>436</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929" w:history="1">
        <w:r w:rsidR="007B6A8D" w:rsidRPr="00225176">
          <w:rPr>
            <w:rStyle w:val="a9"/>
            <w:rFonts w:hint="eastAsia"/>
            <w:noProof/>
          </w:rPr>
          <w:t>8.1.4</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其他外在风险</w:t>
        </w:r>
        <w:r w:rsidR="007B6A8D">
          <w:rPr>
            <w:rFonts w:hint="eastAsia"/>
            <w:noProof/>
          </w:rPr>
          <w:tab/>
        </w:r>
        <w:r>
          <w:rPr>
            <w:rFonts w:hint="eastAsia"/>
            <w:noProof/>
          </w:rPr>
          <w:fldChar w:fldCharType="begin"/>
        </w:r>
        <w:r w:rsidR="007B6A8D">
          <w:rPr>
            <w:noProof/>
          </w:rPr>
          <w:instrText>PAGEREF _Toc187661929 \h</w:instrText>
        </w:r>
        <w:r>
          <w:rPr>
            <w:rFonts w:hint="eastAsia"/>
            <w:noProof/>
          </w:rPr>
        </w:r>
        <w:r>
          <w:rPr>
            <w:rFonts w:hint="eastAsia"/>
            <w:noProof/>
          </w:rPr>
          <w:fldChar w:fldCharType="separate"/>
        </w:r>
        <w:r w:rsidR="008D4734">
          <w:rPr>
            <w:noProof/>
          </w:rPr>
          <w:t>436</w:t>
        </w:r>
        <w:r>
          <w:rPr>
            <w:rFonts w:hint="eastAsia"/>
            <w:noProof/>
          </w:rPr>
          <w:fldChar w:fldCharType="end"/>
        </w:r>
      </w:hyperlink>
    </w:p>
    <w:p w:rsidR="007B6A8D" w:rsidRDefault="0063314E">
      <w:pPr>
        <w:pStyle w:val="20"/>
        <w:tabs>
          <w:tab w:val="left" w:pos="1680"/>
          <w:tab w:val="right" w:leader="dot" w:pos="8290"/>
        </w:tabs>
        <w:ind w:left="480" w:firstLine="480"/>
        <w:rPr>
          <w:rFonts w:asciiTheme="minorHAnsi" w:eastAsiaTheme="minorEastAsia" w:hAnsiTheme="minorHAnsi" w:cstheme="minorBidi"/>
          <w:noProof/>
          <w:sz w:val="21"/>
          <w:szCs w:val="22"/>
        </w:rPr>
      </w:pPr>
      <w:hyperlink w:anchor="_Toc187661930" w:history="1">
        <w:r w:rsidR="007B6A8D" w:rsidRPr="00225176">
          <w:rPr>
            <w:rStyle w:val="a9"/>
            <w:rFonts w:hint="eastAsia"/>
            <w:noProof/>
          </w:rPr>
          <w:t>8.2</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风险管控对策</w:t>
        </w:r>
        <w:r w:rsidR="007B6A8D">
          <w:rPr>
            <w:rFonts w:hint="eastAsia"/>
            <w:noProof/>
          </w:rPr>
          <w:tab/>
        </w:r>
        <w:r>
          <w:rPr>
            <w:rFonts w:hint="eastAsia"/>
            <w:noProof/>
          </w:rPr>
          <w:fldChar w:fldCharType="begin"/>
        </w:r>
        <w:r w:rsidR="007B6A8D">
          <w:rPr>
            <w:noProof/>
          </w:rPr>
          <w:instrText>PAGEREF _Toc187661930 \h</w:instrText>
        </w:r>
        <w:r>
          <w:rPr>
            <w:rFonts w:hint="eastAsia"/>
            <w:noProof/>
          </w:rPr>
        </w:r>
        <w:r>
          <w:rPr>
            <w:rFonts w:hint="eastAsia"/>
            <w:noProof/>
          </w:rPr>
          <w:fldChar w:fldCharType="separate"/>
        </w:r>
        <w:r w:rsidR="008D4734">
          <w:rPr>
            <w:noProof/>
          </w:rPr>
          <w:t>436</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931" w:history="1">
        <w:r w:rsidR="007B6A8D" w:rsidRPr="00225176">
          <w:rPr>
            <w:rStyle w:val="a9"/>
            <w:rFonts w:hint="eastAsia"/>
            <w:noProof/>
          </w:rPr>
          <w:t>8.2.1</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系统建设风险对策</w:t>
        </w:r>
        <w:r w:rsidR="007B6A8D">
          <w:rPr>
            <w:rFonts w:hint="eastAsia"/>
            <w:noProof/>
          </w:rPr>
          <w:tab/>
        </w:r>
        <w:r>
          <w:rPr>
            <w:rFonts w:hint="eastAsia"/>
            <w:noProof/>
          </w:rPr>
          <w:fldChar w:fldCharType="begin"/>
        </w:r>
        <w:r w:rsidR="007B6A8D">
          <w:rPr>
            <w:noProof/>
          </w:rPr>
          <w:instrText>PAGEREF _Toc187661931 \h</w:instrText>
        </w:r>
        <w:r>
          <w:rPr>
            <w:rFonts w:hint="eastAsia"/>
            <w:noProof/>
          </w:rPr>
        </w:r>
        <w:r>
          <w:rPr>
            <w:rFonts w:hint="eastAsia"/>
            <w:noProof/>
          </w:rPr>
          <w:fldChar w:fldCharType="separate"/>
        </w:r>
        <w:r w:rsidR="008D4734">
          <w:rPr>
            <w:noProof/>
          </w:rPr>
          <w:t>436</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932" w:history="1">
        <w:r w:rsidR="007B6A8D" w:rsidRPr="00225176">
          <w:rPr>
            <w:rStyle w:val="a9"/>
            <w:rFonts w:hint="eastAsia"/>
            <w:noProof/>
          </w:rPr>
          <w:t>8.2.2</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运行风险对策</w:t>
        </w:r>
        <w:r w:rsidR="007B6A8D">
          <w:rPr>
            <w:rFonts w:hint="eastAsia"/>
            <w:noProof/>
          </w:rPr>
          <w:tab/>
        </w:r>
        <w:r>
          <w:rPr>
            <w:rFonts w:hint="eastAsia"/>
            <w:noProof/>
          </w:rPr>
          <w:fldChar w:fldCharType="begin"/>
        </w:r>
        <w:r w:rsidR="007B6A8D">
          <w:rPr>
            <w:noProof/>
          </w:rPr>
          <w:instrText>PAGEREF _Toc187661932 \h</w:instrText>
        </w:r>
        <w:r>
          <w:rPr>
            <w:rFonts w:hint="eastAsia"/>
            <w:noProof/>
          </w:rPr>
        </w:r>
        <w:r>
          <w:rPr>
            <w:rFonts w:hint="eastAsia"/>
            <w:noProof/>
          </w:rPr>
          <w:fldChar w:fldCharType="separate"/>
        </w:r>
        <w:r w:rsidR="008D4734">
          <w:rPr>
            <w:noProof/>
          </w:rPr>
          <w:t>437</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933" w:history="1">
        <w:r w:rsidR="007B6A8D" w:rsidRPr="00225176">
          <w:rPr>
            <w:rStyle w:val="a9"/>
            <w:rFonts w:hint="eastAsia"/>
            <w:noProof/>
          </w:rPr>
          <w:t>8.2.3</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其他风险对策</w:t>
        </w:r>
        <w:r w:rsidR="007B6A8D">
          <w:rPr>
            <w:rFonts w:hint="eastAsia"/>
            <w:noProof/>
          </w:rPr>
          <w:tab/>
        </w:r>
        <w:r>
          <w:rPr>
            <w:rFonts w:hint="eastAsia"/>
            <w:noProof/>
          </w:rPr>
          <w:fldChar w:fldCharType="begin"/>
        </w:r>
        <w:r w:rsidR="007B6A8D">
          <w:rPr>
            <w:noProof/>
          </w:rPr>
          <w:instrText>PAGEREF _Toc187661933 \h</w:instrText>
        </w:r>
        <w:r>
          <w:rPr>
            <w:rFonts w:hint="eastAsia"/>
            <w:noProof/>
          </w:rPr>
        </w:r>
        <w:r>
          <w:rPr>
            <w:rFonts w:hint="eastAsia"/>
            <w:noProof/>
          </w:rPr>
          <w:fldChar w:fldCharType="separate"/>
        </w:r>
        <w:r w:rsidR="008D4734">
          <w:rPr>
            <w:noProof/>
          </w:rPr>
          <w:t>437</w:t>
        </w:r>
        <w:r>
          <w:rPr>
            <w:rFonts w:hint="eastAsia"/>
            <w:noProof/>
          </w:rPr>
          <w:fldChar w:fldCharType="end"/>
        </w:r>
      </w:hyperlink>
    </w:p>
    <w:p w:rsidR="007B6A8D" w:rsidRDefault="0063314E">
      <w:pPr>
        <w:pStyle w:val="20"/>
        <w:tabs>
          <w:tab w:val="left" w:pos="1680"/>
          <w:tab w:val="right" w:leader="dot" w:pos="8290"/>
        </w:tabs>
        <w:ind w:left="480" w:firstLine="480"/>
        <w:rPr>
          <w:rFonts w:asciiTheme="minorHAnsi" w:eastAsiaTheme="minorEastAsia" w:hAnsiTheme="minorHAnsi" w:cstheme="minorBidi"/>
          <w:noProof/>
          <w:sz w:val="21"/>
          <w:szCs w:val="22"/>
        </w:rPr>
      </w:pPr>
      <w:hyperlink w:anchor="_Toc187661934" w:history="1">
        <w:r w:rsidR="007B6A8D" w:rsidRPr="00225176">
          <w:rPr>
            <w:rStyle w:val="a9"/>
            <w:rFonts w:hint="eastAsia"/>
            <w:noProof/>
          </w:rPr>
          <w:t>8.3</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质量保障措施</w:t>
        </w:r>
        <w:r w:rsidR="007B6A8D">
          <w:rPr>
            <w:rFonts w:hint="eastAsia"/>
            <w:noProof/>
          </w:rPr>
          <w:tab/>
        </w:r>
        <w:r>
          <w:rPr>
            <w:rFonts w:hint="eastAsia"/>
            <w:noProof/>
          </w:rPr>
          <w:fldChar w:fldCharType="begin"/>
        </w:r>
        <w:r w:rsidR="007B6A8D">
          <w:rPr>
            <w:noProof/>
          </w:rPr>
          <w:instrText>PAGEREF _Toc187661934 \h</w:instrText>
        </w:r>
        <w:r>
          <w:rPr>
            <w:rFonts w:hint="eastAsia"/>
            <w:noProof/>
          </w:rPr>
        </w:r>
        <w:r>
          <w:rPr>
            <w:rFonts w:hint="eastAsia"/>
            <w:noProof/>
          </w:rPr>
          <w:fldChar w:fldCharType="separate"/>
        </w:r>
        <w:r w:rsidR="008D4734">
          <w:rPr>
            <w:noProof/>
          </w:rPr>
          <w:t>437</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935" w:history="1">
        <w:r w:rsidR="007B6A8D" w:rsidRPr="00225176">
          <w:rPr>
            <w:rStyle w:val="a9"/>
            <w:rFonts w:hint="eastAsia"/>
            <w:noProof/>
          </w:rPr>
          <w:t>8.3.1</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质量管理标准</w:t>
        </w:r>
        <w:r w:rsidR="007B6A8D">
          <w:rPr>
            <w:rFonts w:hint="eastAsia"/>
            <w:noProof/>
          </w:rPr>
          <w:tab/>
        </w:r>
        <w:r>
          <w:rPr>
            <w:rFonts w:hint="eastAsia"/>
            <w:noProof/>
          </w:rPr>
          <w:fldChar w:fldCharType="begin"/>
        </w:r>
        <w:r w:rsidR="007B6A8D">
          <w:rPr>
            <w:noProof/>
          </w:rPr>
          <w:instrText>PAGEREF _Toc187661935 \h</w:instrText>
        </w:r>
        <w:r>
          <w:rPr>
            <w:rFonts w:hint="eastAsia"/>
            <w:noProof/>
          </w:rPr>
        </w:r>
        <w:r>
          <w:rPr>
            <w:rFonts w:hint="eastAsia"/>
            <w:noProof/>
          </w:rPr>
          <w:fldChar w:fldCharType="separate"/>
        </w:r>
        <w:r w:rsidR="008D4734">
          <w:rPr>
            <w:noProof/>
          </w:rPr>
          <w:t>437</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936" w:history="1">
        <w:r w:rsidR="007B6A8D" w:rsidRPr="00225176">
          <w:rPr>
            <w:rStyle w:val="a9"/>
            <w:rFonts w:hint="eastAsia"/>
            <w:noProof/>
          </w:rPr>
          <w:t>8.3.2</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质量控制管理</w:t>
        </w:r>
        <w:r w:rsidR="007B6A8D">
          <w:rPr>
            <w:rFonts w:hint="eastAsia"/>
            <w:noProof/>
          </w:rPr>
          <w:tab/>
        </w:r>
        <w:r>
          <w:rPr>
            <w:rFonts w:hint="eastAsia"/>
            <w:noProof/>
          </w:rPr>
          <w:fldChar w:fldCharType="begin"/>
        </w:r>
        <w:r w:rsidR="007B6A8D">
          <w:rPr>
            <w:noProof/>
          </w:rPr>
          <w:instrText>PAGEREF _Toc187661936 \h</w:instrText>
        </w:r>
        <w:r>
          <w:rPr>
            <w:rFonts w:hint="eastAsia"/>
            <w:noProof/>
          </w:rPr>
        </w:r>
        <w:r>
          <w:rPr>
            <w:rFonts w:hint="eastAsia"/>
            <w:noProof/>
          </w:rPr>
          <w:fldChar w:fldCharType="separate"/>
        </w:r>
        <w:r w:rsidR="008D4734">
          <w:rPr>
            <w:noProof/>
          </w:rPr>
          <w:t>438</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937" w:history="1">
        <w:r w:rsidR="007B6A8D" w:rsidRPr="00225176">
          <w:rPr>
            <w:rStyle w:val="a9"/>
            <w:rFonts w:hint="eastAsia"/>
            <w:noProof/>
          </w:rPr>
          <w:t>8.3.3</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质量保障机制</w:t>
        </w:r>
        <w:r w:rsidR="007B6A8D">
          <w:rPr>
            <w:rFonts w:hint="eastAsia"/>
            <w:noProof/>
          </w:rPr>
          <w:tab/>
        </w:r>
        <w:r>
          <w:rPr>
            <w:rFonts w:hint="eastAsia"/>
            <w:noProof/>
          </w:rPr>
          <w:fldChar w:fldCharType="begin"/>
        </w:r>
        <w:r w:rsidR="007B6A8D">
          <w:rPr>
            <w:noProof/>
          </w:rPr>
          <w:instrText>PAGEREF _Toc187661937 \h</w:instrText>
        </w:r>
        <w:r>
          <w:rPr>
            <w:rFonts w:hint="eastAsia"/>
            <w:noProof/>
          </w:rPr>
        </w:r>
        <w:r>
          <w:rPr>
            <w:rFonts w:hint="eastAsia"/>
            <w:noProof/>
          </w:rPr>
          <w:fldChar w:fldCharType="separate"/>
        </w:r>
        <w:r w:rsidR="008D4734">
          <w:rPr>
            <w:noProof/>
          </w:rPr>
          <w:t>439</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938" w:history="1">
        <w:r w:rsidR="007B6A8D" w:rsidRPr="00225176">
          <w:rPr>
            <w:rStyle w:val="a9"/>
            <w:rFonts w:hint="eastAsia"/>
            <w:noProof/>
          </w:rPr>
          <w:t>8.3.4</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质量保障措施</w:t>
        </w:r>
        <w:r w:rsidR="007B6A8D">
          <w:rPr>
            <w:rFonts w:hint="eastAsia"/>
            <w:noProof/>
          </w:rPr>
          <w:tab/>
        </w:r>
        <w:r>
          <w:rPr>
            <w:rFonts w:hint="eastAsia"/>
            <w:noProof/>
          </w:rPr>
          <w:fldChar w:fldCharType="begin"/>
        </w:r>
        <w:r w:rsidR="007B6A8D">
          <w:rPr>
            <w:noProof/>
          </w:rPr>
          <w:instrText>PAGEREF _Toc187661938 \h</w:instrText>
        </w:r>
        <w:r>
          <w:rPr>
            <w:rFonts w:hint="eastAsia"/>
            <w:noProof/>
          </w:rPr>
        </w:r>
        <w:r>
          <w:rPr>
            <w:rFonts w:hint="eastAsia"/>
            <w:noProof/>
          </w:rPr>
          <w:fldChar w:fldCharType="separate"/>
        </w:r>
        <w:r w:rsidR="008D4734">
          <w:rPr>
            <w:noProof/>
          </w:rPr>
          <w:t>440</w:t>
        </w:r>
        <w:r>
          <w:rPr>
            <w:rFonts w:hint="eastAsia"/>
            <w:noProof/>
          </w:rPr>
          <w:fldChar w:fldCharType="end"/>
        </w:r>
      </w:hyperlink>
    </w:p>
    <w:p w:rsidR="007B6A8D" w:rsidRDefault="0063314E">
      <w:pPr>
        <w:pStyle w:val="10"/>
        <w:tabs>
          <w:tab w:val="left" w:pos="1260"/>
          <w:tab w:val="right" w:leader="dot" w:pos="8290"/>
        </w:tabs>
        <w:ind w:firstLine="480"/>
        <w:rPr>
          <w:rFonts w:asciiTheme="minorHAnsi" w:eastAsiaTheme="minorEastAsia" w:hAnsiTheme="minorHAnsi" w:cstheme="minorBidi"/>
          <w:noProof/>
          <w:sz w:val="21"/>
          <w:szCs w:val="22"/>
        </w:rPr>
      </w:pPr>
      <w:hyperlink w:anchor="_Toc187661939" w:history="1">
        <w:r w:rsidR="007B6A8D" w:rsidRPr="00225176">
          <w:rPr>
            <w:rStyle w:val="a9"/>
            <w:rFonts w:hint="eastAsia"/>
            <w:noProof/>
          </w:rPr>
          <w:t>九、</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效益与评价及风险分析</w:t>
        </w:r>
        <w:r w:rsidR="007B6A8D">
          <w:rPr>
            <w:rFonts w:hint="eastAsia"/>
            <w:noProof/>
          </w:rPr>
          <w:tab/>
        </w:r>
        <w:r>
          <w:rPr>
            <w:rFonts w:hint="eastAsia"/>
            <w:noProof/>
          </w:rPr>
          <w:fldChar w:fldCharType="begin"/>
        </w:r>
        <w:r w:rsidR="007B6A8D">
          <w:rPr>
            <w:noProof/>
          </w:rPr>
          <w:instrText>PAGEREF _Toc187661939 \h</w:instrText>
        </w:r>
        <w:r>
          <w:rPr>
            <w:rFonts w:hint="eastAsia"/>
            <w:noProof/>
          </w:rPr>
        </w:r>
        <w:r>
          <w:rPr>
            <w:rFonts w:hint="eastAsia"/>
            <w:noProof/>
          </w:rPr>
          <w:fldChar w:fldCharType="separate"/>
        </w:r>
        <w:r w:rsidR="008D4734">
          <w:rPr>
            <w:noProof/>
          </w:rPr>
          <w:t>444</w:t>
        </w:r>
        <w:r>
          <w:rPr>
            <w:rFonts w:hint="eastAsia"/>
            <w:noProof/>
          </w:rPr>
          <w:fldChar w:fldCharType="end"/>
        </w:r>
      </w:hyperlink>
    </w:p>
    <w:p w:rsidR="007B6A8D" w:rsidRDefault="0063314E">
      <w:pPr>
        <w:pStyle w:val="20"/>
        <w:tabs>
          <w:tab w:val="left" w:pos="1680"/>
          <w:tab w:val="right" w:leader="dot" w:pos="8290"/>
        </w:tabs>
        <w:ind w:left="480" w:firstLine="480"/>
        <w:rPr>
          <w:rFonts w:asciiTheme="minorHAnsi" w:eastAsiaTheme="minorEastAsia" w:hAnsiTheme="minorHAnsi" w:cstheme="minorBidi"/>
          <w:noProof/>
          <w:sz w:val="21"/>
          <w:szCs w:val="22"/>
        </w:rPr>
      </w:pPr>
      <w:hyperlink w:anchor="_Toc187661940" w:history="1">
        <w:r w:rsidR="007B6A8D" w:rsidRPr="00225176">
          <w:rPr>
            <w:rStyle w:val="a9"/>
            <w:rFonts w:hint="eastAsia"/>
            <w:noProof/>
          </w:rPr>
          <w:t>9.1</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管理效益分析</w:t>
        </w:r>
        <w:r w:rsidR="007B6A8D">
          <w:rPr>
            <w:rFonts w:hint="eastAsia"/>
            <w:noProof/>
          </w:rPr>
          <w:tab/>
        </w:r>
        <w:r>
          <w:rPr>
            <w:rFonts w:hint="eastAsia"/>
            <w:noProof/>
          </w:rPr>
          <w:fldChar w:fldCharType="begin"/>
        </w:r>
        <w:r w:rsidR="007B6A8D">
          <w:rPr>
            <w:noProof/>
          </w:rPr>
          <w:instrText>PAGEREF _Toc187661940 \h</w:instrText>
        </w:r>
        <w:r>
          <w:rPr>
            <w:rFonts w:hint="eastAsia"/>
            <w:noProof/>
          </w:rPr>
        </w:r>
        <w:r>
          <w:rPr>
            <w:rFonts w:hint="eastAsia"/>
            <w:noProof/>
          </w:rPr>
          <w:fldChar w:fldCharType="separate"/>
        </w:r>
        <w:r w:rsidR="008D4734">
          <w:rPr>
            <w:noProof/>
          </w:rPr>
          <w:t>444</w:t>
        </w:r>
        <w:r>
          <w:rPr>
            <w:rFonts w:hint="eastAsia"/>
            <w:noProof/>
          </w:rPr>
          <w:fldChar w:fldCharType="end"/>
        </w:r>
      </w:hyperlink>
    </w:p>
    <w:p w:rsidR="007B6A8D" w:rsidRDefault="0063314E">
      <w:pPr>
        <w:pStyle w:val="20"/>
        <w:tabs>
          <w:tab w:val="left" w:pos="1680"/>
          <w:tab w:val="right" w:leader="dot" w:pos="8290"/>
        </w:tabs>
        <w:ind w:left="480" w:firstLine="480"/>
        <w:rPr>
          <w:rFonts w:asciiTheme="minorHAnsi" w:eastAsiaTheme="minorEastAsia" w:hAnsiTheme="minorHAnsi" w:cstheme="minorBidi"/>
          <w:noProof/>
          <w:sz w:val="21"/>
          <w:szCs w:val="22"/>
        </w:rPr>
      </w:pPr>
      <w:hyperlink w:anchor="_Toc187661941" w:history="1">
        <w:r w:rsidR="007B6A8D" w:rsidRPr="00225176">
          <w:rPr>
            <w:rStyle w:val="a9"/>
            <w:rFonts w:hint="eastAsia"/>
            <w:noProof/>
          </w:rPr>
          <w:t>9.2</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经济效益分析</w:t>
        </w:r>
        <w:r w:rsidR="007B6A8D">
          <w:rPr>
            <w:rFonts w:hint="eastAsia"/>
            <w:noProof/>
          </w:rPr>
          <w:tab/>
        </w:r>
        <w:r>
          <w:rPr>
            <w:rFonts w:hint="eastAsia"/>
            <w:noProof/>
          </w:rPr>
          <w:fldChar w:fldCharType="begin"/>
        </w:r>
        <w:r w:rsidR="007B6A8D">
          <w:rPr>
            <w:noProof/>
          </w:rPr>
          <w:instrText>PAGEREF _Toc187661941 \h</w:instrText>
        </w:r>
        <w:r>
          <w:rPr>
            <w:rFonts w:hint="eastAsia"/>
            <w:noProof/>
          </w:rPr>
        </w:r>
        <w:r>
          <w:rPr>
            <w:rFonts w:hint="eastAsia"/>
            <w:noProof/>
          </w:rPr>
          <w:fldChar w:fldCharType="separate"/>
        </w:r>
        <w:r w:rsidR="008D4734">
          <w:rPr>
            <w:noProof/>
          </w:rPr>
          <w:t>445</w:t>
        </w:r>
        <w:r>
          <w:rPr>
            <w:rFonts w:hint="eastAsia"/>
            <w:noProof/>
          </w:rPr>
          <w:fldChar w:fldCharType="end"/>
        </w:r>
      </w:hyperlink>
    </w:p>
    <w:p w:rsidR="007B6A8D" w:rsidRDefault="0063314E">
      <w:pPr>
        <w:pStyle w:val="20"/>
        <w:tabs>
          <w:tab w:val="left" w:pos="1680"/>
          <w:tab w:val="right" w:leader="dot" w:pos="8290"/>
        </w:tabs>
        <w:ind w:left="480" w:firstLine="480"/>
        <w:rPr>
          <w:rFonts w:asciiTheme="minorHAnsi" w:eastAsiaTheme="minorEastAsia" w:hAnsiTheme="minorHAnsi" w:cstheme="minorBidi"/>
          <w:noProof/>
          <w:sz w:val="21"/>
          <w:szCs w:val="22"/>
        </w:rPr>
      </w:pPr>
      <w:hyperlink w:anchor="_Toc187661942" w:history="1">
        <w:r w:rsidR="007B6A8D" w:rsidRPr="00225176">
          <w:rPr>
            <w:rStyle w:val="a9"/>
            <w:rFonts w:hint="eastAsia"/>
            <w:noProof/>
          </w:rPr>
          <w:t>9.3</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社会效益分析</w:t>
        </w:r>
        <w:r w:rsidR="007B6A8D">
          <w:rPr>
            <w:rFonts w:hint="eastAsia"/>
            <w:noProof/>
          </w:rPr>
          <w:tab/>
        </w:r>
        <w:r>
          <w:rPr>
            <w:rFonts w:hint="eastAsia"/>
            <w:noProof/>
          </w:rPr>
          <w:fldChar w:fldCharType="begin"/>
        </w:r>
        <w:r w:rsidR="007B6A8D">
          <w:rPr>
            <w:noProof/>
          </w:rPr>
          <w:instrText>PAGEREF _Toc187661942 \h</w:instrText>
        </w:r>
        <w:r>
          <w:rPr>
            <w:rFonts w:hint="eastAsia"/>
            <w:noProof/>
          </w:rPr>
        </w:r>
        <w:r>
          <w:rPr>
            <w:rFonts w:hint="eastAsia"/>
            <w:noProof/>
          </w:rPr>
          <w:fldChar w:fldCharType="separate"/>
        </w:r>
        <w:r w:rsidR="008D4734">
          <w:rPr>
            <w:noProof/>
          </w:rPr>
          <w:t>446</w:t>
        </w:r>
        <w:r>
          <w:rPr>
            <w:rFonts w:hint="eastAsia"/>
            <w:noProof/>
          </w:rPr>
          <w:fldChar w:fldCharType="end"/>
        </w:r>
      </w:hyperlink>
    </w:p>
    <w:p w:rsidR="007B6A8D" w:rsidRDefault="0063314E">
      <w:pPr>
        <w:pStyle w:val="20"/>
        <w:tabs>
          <w:tab w:val="left" w:pos="1680"/>
          <w:tab w:val="right" w:leader="dot" w:pos="8290"/>
        </w:tabs>
        <w:ind w:left="480" w:firstLine="480"/>
        <w:rPr>
          <w:rFonts w:asciiTheme="minorHAnsi" w:eastAsiaTheme="minorEastAsia" w:hAnsiTheme="minorHAnsi" w:cstheme="minorBidi"/>
          <w:noProof/>
          <w:sz w:val="21"/>
          <w:szCs w:val="22"/>
        </w:rPr>
      </w:pPr>
      <w:hyperlink w:anchor="_Toc187661943" w:history="1">
        <w:r w:rsidR="007B6A8D" w:rsidRPr="00225176">
          <w:rPr>
            <w:rStyle w:val="a9"/>
            <w:rFonts w:hint="eastAsia"/>
            <w:noProof/>
          </w:rPr>
          <w:t>9.4</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风险分析与风险管理</w:t>
        </w:r>
        <w:r w:rsidR="007B6A8D">
          <w:rPr>
            <w:rFonts w:hint="eastAsia"/>
            <w:noProof/>
          </w:rPr>
          <w:tab/>
        </w:r>
        <w:r>
          <w:rPr>
            <w:rFonts w:hint="eastAsia"/>
            <w:noProof/>
          </w:rPr>
          <w:fldChar w:fldCharType="begin"/>
        </w:r>
        <w:r w:rsidR="007B6A8D">
          <w:rPr>
            <w:noProof/>
          </w:rPr>
          <w:instrText>PAGEREF _Toc187661943 \h</w:instrText>
        </w:r>
        <w:r>
          <w:rPr>
            <w:rFonts w:hint="eastAsia"/>
            <w:noProof/>
          </w:rPr>
        </w:r>
        <w:r>
          <w:rPr>
            <w:rFonts w:hint="eastAsia"/>
            <w:noProof/>
          </w:rPr>
          <w:fldChar w:fldCharType="separate"/>
        </w:r>
        <w:r w:rsidR="008D4734">
          <w:rPr>
            <w:noProof/>
          </w:rPr>
          <w:t>447</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944" w:history="1">
        <w:r w:rsidR="007B6A8D" w:rsidRPr="00225176">
          <w:rPr>
            <w:rStyle w:val="a9"/>
            <w:rFonts w:hint="eastAsia"/>
            <w:noProof/>
          </w:rPr>
          <w:t>9.4.1</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风险管控分析</w:t>
        </w:r>
        <w:r w:rsidR="007B6A8D">
          <w:rPr>
            <w:rFonts w:hint="eastAsia"/>
            <w:noProof/>
          </w:rPr>
          <w:tab/>
        </w:r>
        <w:r>
          <w:rPr>
            <w:rFonts w:hint="eastAsia"/>
            <w:noProof/>
          </w:rPr>
          <w:fldChar w:fldCharType="begin"/>
        </w:r>
        <w:r w:rsidR="007B6A8D">
          <w:rPr>
            <w:noProof/>
          </w:rPr>
          <w:instrText>PAGEREF _Toc187661944 \h</w:instrText>
        </w:r>
        <w:r>
          <w:rPr>
            <w:rFonts w:hint="eastAsia"/>
            <w:noProof/>
          </w:rPr>
        </w:r>
        <w:r>
          <w:rPr>
            <w:rFonts w:hint="eastAsia"/>
            <w:noProof/>
          </w:rPr>
          <w:fldChar w:fldCharType="separate"/>
        </w:r>
        <w:r w:rsidR="008D4734">
          <w:rPr>
            <w:noProof/>
          </w:rPr>
          <w:t>447</w:t>
        </w:r>
        <w:r>
          <w:rPr>
            <w:rFonts w:hint="eastAsia"/>
            <w:noProof/>
          </w:rPr>
          <w:fldChar w:fldCharType="end"/>
        </w:r>
      </w:hyperlink>
    </w:p>
    <w:p w:rsidR="007B6A8D" w:rsidRDefault="0063314E">
      <w:pPr>
        <w:pStyle w:val="30"/>
        <w:tabs>
          <w:tab w:val="left" w:pos="2520"/>
          <w:tab w:val="right" w:leader="dot" w:pos="8290"/>
        </w:tabs>
        <w:ind w:left="960" w:firstLine="480"/>
        <w:rPr>
          <w:rFonts w:asciiTheme="minorHAnsi" w:eastAsiaTheme="minorEastAsia" w:hAnsiTheme="minorHAnsi" w:cstheme="minorBidi"/>
          <w:noProof/>
          <w:sz w:val="21"/>
          <w:szCs w:val="22"/>
        </w:rPr>
      </w:pPr>
      <w:hyperlink w:anchor="_Toc187661945" w:history="1">
        <w:r w:rsidR="007B6A8D" w:rsidRPr="00225176">
          <w:rPr>
            <w:rStyle w:val="a9"/>
            <w:rFonts w:hint="eastAsia"/>
            <w:noProof/>
          </w:rPr>
          <w:t>9.4.2</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风险管控对策</w:t>
        </w:r>
        <w:r w:rsidR="007B6A8D">
          <w:rPr>
            <w:rFonts w:hint="eastAsia"/>
            <w:noProof/>
          </w:rPr>
          <w:tab/>
        </w:r>
        <w:r>
          <w:rPr>
            <w:rFonts w:hint="eastAsia"/>
            <w:noProof/>
          </w:rPr>
          <w:fldChar w:fldCharType="begin"/>
        </w:r>
        <w:r w:rsidR="007B6A8D">
          <w:rPr>
            <w:noProof/>
          </w:rPr>
          <w:instrText>PAGEREF _Toc187661945 \h</w:instrText>
        </w:r>
        <w:r>
          <w:rPr>
            <w:rFonts w:hint="eastAsia"/>
            <w:noProof/>
          </w:rPr>
        </w:r>
        <w:r>
          <w:rPr>
            <w:rFonts w:hint="eastAsia"/>
            <w:noProof/>
          </w:rPr>
          <w:fldChar w:fldCharType="separate"/>
        </w:r>
        <w:r w:rsidR="008D4734">
          <w:rPr>
            <w:noProof/>
          </w:rPr>
          <w:t>449</w:t>
        </w:r>
        <w:r>
          <w:rPr>
            <w:rFonts w:hint="eastAsia"/>
            <w:noProof/>
          </w:rPr>
          <w:fldChar w:fldCharType="end"/>
        </w:r>
      </w:hyperlink>
    </w:p>
    <w:p w:rsidR="007B6A8D" w:rsidRDefault="0063314E">
      <w:pPr>
        <w:pStyle w:val="10"/>
        <w:tabs>
          <w:tab w:val="left" w:pos="1260"/>
          <w:tab w:val="right" w:leader="dot" w:pos="8290"/>
        </w:tabs>
        <w:ind w:firstLine="480"/>
        <w:rPr>
          <w:rFonts w:asciiTheme="minorHAnsi" w:eastAsiaTheme="minorEastAsia" w:hAnsiTheme="minorHAnsi" w:cstheme="minorBidi"/>
          <w:noProof/>
          <w:sz w:val="21"/>
          <w:szCs w:val="22"/>
        </w:rPr>
      </w:pPr>
      <w:hyperlink w:anchor="_Toc187661946" w:history="1">
        <w:r w:rsidR="007B6A8D" w:rsidRPr="00225176">
          <w:rPr>
            <w:rStyle w:val="a9"/>
            <w:rFonts w:hint="eastAsia"/>
            <w:noProof/>
          </w:rPr>
          <w:t>十、</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投资估算和资金来源</w:t>
        </w:r>
        <w:r w:rsidR="007B6A8D">
          <w:rPr>
            <w:rFonts w:hint="eastAsia"/>
            <w:noProof/>
          </w:rPr>
          <w:tab/>
        </w:r>
        <w:r>
          <w:rPr>
            <w:rFonts w:hint="eastAsia"/>
            <w:noProof/>
          </w:rPr>
          <w:fldChar w:fldCharType="begin"/>
        </w:r>
        <w:r w:rsidR="007B6A8D">
          <w:rPr>
            <w:noProof/>
          </w:rPr>
          <w:instrText>PAGEREF _Toc187661946 \h</w:instrText>
        </w:r>
        <w:r>
          <w:rPr>
            <w:rFonts w:hint="eastAsia"/>
            <w:noProof/>
          </w:rPr>
        </w:r>
        <w:r>
          <w:rPr>
            <w:rFonts w:hint="eastAsia"/>
            <w:noProof/>
          </w:rPr>
          <w:fldChar w:fldCharType="separate"/>
        </w:r>
        <w:r w:rsidR="008D4734">
          <w:rPr>
            <w:noProof/>
          </w:rPr>
          <w:t>450</w:t>
        </w:r>
        <w:r>
          <w:rPr>
            <w:rFonts w:hint="eastAsia"/>
            <w:noProof/>
          </w:rPr>
          <w:fldChar w:fldCharType="end"/>
        </w:r>
      </w:hyperlink>
    </w:p>
    <w:p w:rsidR="007B6A8D" w:rsidRDefault="0063314E">
      <w:pPr>
        <w:pStyle w:val="20"/>
        <w:tabs>
          <w:tab w:val="left" w:pos="1680"/>
          <w:tab w:val="right" w:leader="dot" w:pos="8290"/>
        </w:tabs>
        <w:ind w:left="480" w:firstLine="480"/>
        <w:rPr>
          <w:rFonts w:asciiTheme="minorHAnsi" w:eastAsiaTheme="minorEastAsia" w:hAnsiTheme="minorHAnsi" w:cstheme="minorBidi"/>
          <w:noProof/>
          <w:sz w:val="21"/>
          <w:szCs w:val="22"/>
        </w:rPr>
      </w:pPr>
      <w:hyperlink w:anchor="_Toc187661947" w:history="1">
        <w:r w:rsidR="007B6A8D" w:rsidRPr="00225176">
          <w:rPr>
            <w:rStyle w:val="a9"/>
            <w:rFonts w:hint="eastAsia"/>
            <w:noProof/>
          </w:rPr>
          <w:t>10.1</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项目总投资估算</w:t>
        </w:r>
        <w:r w:rsidR="007B6A8D">
          <w:rPr>
            <w:rFonts w:hint="eastAsia"/>
            <w:noProof/>
          </w:rPr>
          <w:tab/>
        </w:r>
        <w:r>
          <w:rPr>
            <w:rFonts w:hint="eastAsia"/>
            <w:noProof/>
          </w:rPr>
          <w:fldChar w:fldCharType="begin"/>
        </w:r>
        <w:r w:rsidR="007B6A8D">
          <w:rPr>
            <w:noProof/>
          </w:rPr>
          <w:instrText>PAGEREF _Toc187661947 \h</w:instrText>
        </w:r>
        <w:r>
          <w:rPr>
            <w:rFonts w:hint="eastAsia"/>
            <w:noProof/>
          </w:rPr>
        </w:r>
        <w:r>
          <w:rPr>
            <w:rFonts w:hint="eastAsia"/>
            <w:noProof/>
          </w:rPr>
          <w:fldChar w:fldCharType="separate"/>
        </w:r>
        <w:r w:rsidR="008D4734">
          <w:rPr>
            <w:noProof/>
          </w:rPr>
          <w:t>450</w:t>
        </w:r>
        <w:r>
          <w:rPr>
            <w:rFonts w:hint="eastAsia"/>
            <w:noProof/>
          </w:rPr>
          <w:fldChar w:fldCharType="end"/>
        </w:r>
      </w:hyperlink>
    </w:p>
    <w:p w:rsidR="007B6A8D" w:rsidRDefault="0063314E">
      <w:pPr>
        <w:pStyle w:val="20"/>
        <w:tabs>
          <w:tab w:val="left" w:pos="1680"/>
          <w:tab w:val="right" w:leader="dot" w:pos="8290"/>
        </w:tabs>
        <w:ind w:left="480" w:firstLine="480"/>
        <w:rPr>
          <w:rFonts w:asciiTheme="minorHAnsi" w:eastAsiaTheme="minorEastAsia" w:hAnsiTheme="minorHAnsi" w:cstheme="minorBidi"/>
          <w:noProof/>
          <w:sz w:val="21"/>
          <w:szCs w:val="22"/>
        </w:rPr>
      </w:pPr>
      <w:hyperlink w:anchor="_Toc187661948" w:history="1">
        <w:r w:rsidR="007B6A8D" w:rsidRPr="00225176">
          <w:rPr>
            <w:rStyle w:val="a9"/>
            <w:rFonts w:hint="eastAsia"/>
            <w:noProof/>
          </w:rPr>
          <w:t>10.2</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资金来源与落实情况</w:t>
        </w:r>
        <w:r w:rsidR="007B6A8D">
          <w:rPr>
            <w:rFonts w:hint="eastAsia"/>
            <w:noProof/>
          </w:rPr>
          <w:tab/>
        </w:r>
        <w:r>
          <w:rPr>
            <w:rFonts w:hint="eastAsia"/>
            <w:noProof/>
          </w:rPr>
          <w:fldChar w:fldCharType="begin"/>
        </w:r>
        <w:r w:rsidR="007B6A8D">
          <w:rPr>
            <w:noProof/>
          </w:rPr>
          <w:instrText>PAGEREF _Toc187661948 \h</w:instrText>
        </w:r>
        <w:r>
          <w:rPr>
            <w:rFonts w:hint="eastAsia"/>
            <w:noProof/>
          </w:rPr>
        </w:r>
        <w:r>
          <w:rPr>
            <w:rFonts w:hint="eastAsia"/>
            <w:noProof/>
          </w:rPr>
          <w:fldChar w:fldCharType="separate"/>
        </w:r>
        <w:r w:rsidR="008D4734">
          <w:rPr>
            <w:noProof/>
          </w:rPr>
          <w:t>450</w:t>
        </w:r>
        <w:r>
          <w:rPr>
            <w:rFonts w:hint="eastAsia"/>
            <w:noProof/>
          </w:rPr>
          <w:fldChar w:fldCharType="end"/>
        </w:r>
      </w:hyperlink>
    </w:p>
    <w:p w:rsidR="007B6A8D" w:rsidRDefault="0063314E">
      <w:pPr>
        <w:pStyle w:val="20"/>
        <w:tabs>
          <w:tab w:val="left" w:pos="1680"/>
          <w:tab w:val="right" w:leader="dot" w:pos="8290"/>
        </w:tabs>
        <w:ind w:left="480" w:firstLine="480"/>
        <w:rPr>
          <w:rFonts w:asciiTheme="minorHAnsi" w:eastAsiaTheme="minorEastAsia" w:hAnsiTheme="minorHAnsi" w:cstheme="minorBidi"/>
          <w:noProof/>
          <w:sz w:val="21"/>
          <w:szCs w:val="22"/>
        </w:rPr>
      </w:pPr>
      <w:hyperlink w:anchor="_Toc187661949" w:history="1">
        <w:r w:rsidR="007B6A8D" w:rsidRPr="00225176">
          <w:rPr>
            <w:rStyle w:val="a9"/>
            <w:rFonts w:hint="eastAsia"/>
            <w:noProof/>
          </w:rPr>
          <w:t>10.3</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项目运行维护经费估算</w:t>
        </w:r>
        <w:r w:rsidR="007B6A8D">
          <w:rPr>
            <w:rFonts w:hint="eastAsia"/>
            <w:noProof/>
          </w:rPr>
          <w:tab/>
        </w:r>
        <w:r>
          <w:rPr>
            <w:rFonts w:hint="eastAsia"/>
            <w:noProof/>
          </w:rPr>
          <w:fldChar w:fldCharType="begin"/>
        </w:r>
        <w:r w:rsidR="007B6A8D">
          <w:rPr>
            <w:noProof/>
          </w:rPr>
          <w:instrText>PAGEREF _Toc187661949 \h</w:instrText>
        </w:r>
        <w:r>
          <w:rPr>
            <w:rFonts w:hint="eastAsia"/>
            <w:noProof/>
          </w:rPr>
        </w:r>
        <w:r>
          <w:rPr>
            <w:rFonts w:hint="eastAsia"/>
            <w:noProof/>
          </w:rPr>
          <w:fldChar w:fldCharType="separate"/>
        </w:r>
        <w:r w:rsidR="008D4734">
          <w:rPr>
            <w:noProof/>
          </w:rPr>
          <w:t>450</w:t>
        </w:r>
        <w:r>
          <w:rPr>
            <w:rFonts w:hint="eastAsia"/>
            <w:noProof/>
          </w:rPr>
          <w:fldChar w:fldCharType="end"/>
        </w:r>
      </w:hyperlink>
    </w:p>
    <w:p w:rsidR="007B6A8D" w:rsidRDefault="0063314E">
      <w:pPr>
        <w:pStyle w:val="20"/>
        <w:tabs>
          <w:tab w:val="left" w:pos="1680"/>
          <w:tab w:val="right" w:leader="dot" w:pos="8290"/>
        </w:tabs>
        <w:ind w:left="480" w:firstLine="480"/>
        <w:rPr>
          <w:rFonts w:asciiTheme="minorHAnsi" w:eastAsiaTheme="minorEastAsia" w:hAnsiTheme="minorHAnsi" w:cstheme="minorBidi"/>
          <w:noProof/>
          <w:sz w:val="21"/>
          <w:szCs w:val="22"/>
        </w:rPr>
      </w:pPr>
      <w:hyperlink w:anchor="_Toc187661950" w:history="1">
        <w:r w:rsidR="007B6A8D" w:rsidRPr="00225176">
          <w:rPr>
            <w:rStyle w:val="a9"/>
            <w:rFonts w:hint="eastAsia"/>
            <w:noProof/>
          </w:rPr>
          <w:t>10.4</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建设清单</w:t>
        </w:r>
        <w:r w:rsidR="007B6A8D">
          <w:rPr>
            <w:rFonts w:hint="eastAsia"/>
            <w:noProof/>
          </w:rPr>
          <w:tab/>
        </w:r>
        <w:r>
          <w:rPr>
            <w:rFonts w:hint="eastAsia"/>
            <w:noProof/>
          </w:rPr>
          <w:fldChar w:fldCharType="begin"/>
        </w:r>
        <w:r w:rsidR="007B6A8D">
          <w:rPr>
            <w:noProof/>
          </w:rPr>
          <w:instrText>PAGEREF _Toc187661950 \h</w:instrText>
        </w:r>
        <w:r>
          <w:rPr>
            <w:rFonts w:hint="eastAsia"/>
            <w:noProof/>
          </w:rPr>
        </w:r>
        <w:r>
          <w:rPr>
            <w:rFonts w:hint="eastAsia"/>
            <w:noProof/>
          </w:rPr>
          <w:fldChar w:fldCharType="separate"/>
        </w:r>
        <w:r w:rsidR="008D4734">
          <w:rPr>
            <w:noProof/>
          </w:rPr>
          <w:t>450</w:t>
        </w:r>
        <w:r>
          <w:rPr>
            <w:rFonts w:hint="eastAsia"/>
            <w:noProof/>
          </w:rPr>
          <w:fldChar w:fldCharType="end"/>
        </w:r>
      </w:hyperlink>
    </w:p>
    <w:p w:rsidR="007B6A8D" w:rsidRDefault="0063314E">
      <w:pPr>
        <w:pStyle w:val="10"/>
        <w:tabs>
          <w:tab w:val="left" w:pos="1680"/>
          <w:tab w:val="right" w:leader="dot" w:pos="8290"/>
        </w:tabs>
        <w:ind w:firstLine="480"/>
        <w:rPr>
          <w:rFonts w:asciiTheme="minorHAnsi" w:eastAsiaTheme="minorEastAsia" w:hAnsiTheme="minorHAnsi" w:cstheme="minorBidi"/>
          <w:noProof/>
          <w:sz w:val="21"/>
          <w:szCs w:val="22"/>
        </w:rPr>
      </w:pPr>
      <w:hyperlink w:anchor="_Toc187661951" w:history="1">
        <w:r w:rsidR="007B6A8D" w:rsidRPr="00225176">
          <w:rPr>
            <w:rStyle w:val="a9"/>
            <w:rFonts w:hint="eastAsia"/>
            <w:noProof/>
          </w:rPr>
          <w:t>十一、</w:t>
        </w:r>
        <w:r w:rsidR="007B6A8D">
          <w:rPr>
            <w:rFonts w:asciiTheme="minorHAnsi" w:eastAsiaTheme="minorEastAsia" w:hAnsiTheme="minorHAnsi" w:cstheme="minorBidi" w:hint="eastAsia"/>
            <w:noProof/>
            <w:sz w:val="21"/>
            <w:szCs w:val="22"/>
          </w:rPr>
          <w:tab/>
        </w:r>
        <w:r w:rsidR="007B6A8D" w:rsidRPr="00225176">
          <w:rPr>
            <w:rStyle w:val="a9"/>
            <w:rFonts w:hint="eastAsia"/>
            <w:noProof/>
          </w:rPr>
          <w:t>附件</w:t>
        </w:r>
        <w:r w:rsidR="007B6A8D">
          <w:rPr>
            <w:rFonts w:hint="eastAsia"/>
            <w:noProof/>
          </w:rPr>
          <w:tab/>
        </w:r>
        <w:r>
          <w:rPr>
            <w:rFonts w:hint="eastAsia"/>
            <w:noProof/>
          </w:rPr>
          <w:fldChar w:fldCharType="begin"/>
        </w:r>
        <w:r w:rsidR="007B6A8D">
          <w:rPr>
            <w:noProof/>
          </w:rPr>
          <w:instrText>PAGEREF _Toc187661951 \h</w:instrText>
        </w:r>
        <w:r>
          <w:rPr>
            <w:rFonts w:hint="eastAsia"/>
            <w:noProof/>
          </w:rPr>
        </w:r>
        <w:r>
          <w:rPr>
            <w:rFonts w:hint="eastAsia"/>
            <w:noProof/>
          </w:rPr>
          <w:fldChar w:fldCharType="separate"/>
        </w:r>
        <w:r w:rsidR="008D4734">
          <w:rPr>
            <w:noProof/>
          </w:rPr>
          <w:t>782</w:t>
        </w:r>
        <w:r>
          <w:rPr>
            <w:rFonts w:hint="eastAsia"/>
            <w:noProof/>
          </w:rPr>
          <w:fldChar w:fldCharType="end"/>
        </w:r>
      </w:hyperlink>
    </w:p>
    <w:p w:rsidR="007B6A8D" w:rsidRDefault="0063314E">
      <w:pPr>
        <w:pStyle w:val="20"/>
        <w:tabs>
          <w:tab w:val="right" w:leader="dot" w:pos="8290"/>
        </w:tabs>
        <w:ind w:left="480" w:firstLine="480"/>
        <w:rPr>
          <w:rFonts w:asciiTheme="minorHAnsi" w:eastAsiaTheme="minorEastAsia" w:hAnsiTheme="minorHAnsi" w:cstheme="minorBidi"/>
          <w:noProof/>
          <w:sz w:val="21"/>
          <w:szCs w:val="22"/>
        </w:rPr>
      </w:pPr>
      <w:hyperlink w:anchor="_Toc187661952" w:history="1">
        <w:r w:rsidR="007B6A8D" w:rsidRPr="00225176">
          <w:rPr>
            <w:rStyle w:val="a9"/>
            <w:rFonts w:hint="eastAsia"/>
            <w:noProof/>
          </w:rPr>
          <w:t>附件</w:t>
        </w:r>
        <w:r w:rsidR="007B6A8D" w:rsidRPr="00225176">
          <w:rPr>
            <w:rStyle w:val="a9"/>
            <w:rFonts w:hint="eastAsia"/>
            <w:noProof/>
          </w:rPr>
          <w:t>1</w:t>
        </w:r>
        <w:r w:rsidR="007B6A8D" w:rsidRPr="00225176">
          <w:rPr>
            <w:rStyle w:val="a9"/>
            <w:rFonts w:hint="eastAsia"/>
            <w:noProof/>
          </w:rPr>
          <w:t>前期已建成的封闭化设施</w:t>
        </w:r>
        <w:r w:rsidR="007B6A8D">
          <w:rPr>
            <w:rFonts w:hint="eastAsia"/>
            <w:noProof/>
          </w:rPr>
          <w:tab/>
        </w:r>
        <w:r>
          <w:rPr>
            <w:rFonts w:hint="eastAsia"/>
            <w:noProof/>
          </w:rPr>
          <w:fldChar w:fldCharType="begin"/>
        </w:r>
        <w:r w:rsidR="007B6A8D">
          <w:rPr>
            <w:noProof/>
          </w:rPr>
          <w:instrText>PAGEREF _Toc187661952 \h</w:instrText>
        </w:r>
        <w:r>
          <w:rPr>
            <w:rFonts w:hint="eastAsia"/>
            <w:noProof/>
          </w:rPr>
        </w:r>
        <w:r>
          <w:rPr>
            <w:rFonts w:hint="eastAsia"/>
            <w:noProof/>
          </w:rPr>
          <w:fldChar w:fldCharType="separate"/>
        </w:r>
        <w:r w:rsidR="008D4734">
          <w:rPr>
            <w:noProof/>
          </w:rPr>
          <w:t>782</w:t>
        </w:r>
        <w:r>
          <w:rPr>
            <w:rFonts w:hint="eastAsia"/>
            <w:noProof/>
          </w:rPr>
          <w:fldChar w:fldCharType="end"/>
        </w:r>
      </w:hyperlink>
    </w:p>
    <w:p w:rsidR="007B6A8D" w:rsidRDefault="0063314E">
      <w:pPr>
        <w:pStyle w:val="20"/>
        <w:tabs>
          <w:tab w:val="right" w:leader="dot" w:pos="8290"/>
        </w:tabs>
        <w:ind w:left="480" w:firstLine="480"/>
        <w:rPr>
          <w:rFonts w:asciiTheme="minorHAnsi" w:eastAsiaTheme="minorEastAsia" w:hAnsiTheme="minorHAnsi" w:cstheme="minorBidi"/>
          <w:noProof/>
          <w:sz w:val="21"/>
          <w:szCs w:val="22"/>
        </w:rPr>
      </w:pPr>
      <w:hyperlink w:anchor="_Toc187661953" w:history="1">
        <w:r w:rsidR="007B6A8D" w:rsidRPr="00225176">
          <w:rPr>
            <w:rStyle w:val="a9"/>
            <w:rFonts w:hint="eastAsia"/>
            <w:noProof/>
          </w:rPr>
          <w:t>附件</w:t>
        </w:r>
        <w:r w:rsidR="007B6A8D" w:rsidRPr="00225176">
          <w:rPr>
            <w:rStyle w:val="a9"/>
            <w:rFonts w:hint="eastAsia"/>
            <w:noProof/>
          </w:rPr>
          <w:t>2</w:t>
        </w:r>
        <w:r w:rsidR="007B6A8D" w:rsidRPr="00225176">
          <w:rPr>
            <w:rStyle w:val="a9"/>
            <w:rFonts w:hint="eastAsia"/>
            <w:noProof/>
          </w:rPr>
          <w:t>前期已建成的一键对讲点位清单</w:t>
        </w:r>
        <w:r w:rsidR="007B6A8D">
          <w:rPr>
            <w:rFonts w:hint="eastAsia"/>
            <w:noProof/>
          </w:rPr>
          <w:tab/>
        </w:r>
        <w:r>
          <w:rPr>
            <w:rFonts w:hint="eastAsia"/>
            <w:noProof/>
          </w:rPr>
          <w:fldChar w:fldCharType="begin"/>
        </w:r>
        <w:r w:rsidR="007B6A8D">
          <w:rPr>
            <w:noProof/>
          </w:rPr>
          <w:instrText>PAGEREF _Toc187661953 \h</w:instrText>
        </w:r>
        <w:r>
          <w:rPr>
            <w:rFonts w:hint="eastAsia"/>
            <w:noProof/>
          </w:rPr>
        </w:r>
        <w:r>
          <w:rPr>
            <w:rFonts w:hint="eastAsia"/>
            <w:noProof/>
          </w:rPr>
          <w:fldChar w:fldCharType="separate"/>
        </w:r>
        <w:r w:rsidR="008D4734">
          <w:rPr>
            <w:noProof/>
          </w:rPr>
          <w:t>830</w:t>
        </w:r>
        <w:r>
          <w:rPr>
            <w:rFonts w:hint="eastAsia"/>
            <w:noProof/>
          </w:rPr>
          <w:fldChar w:fldCharType="end"/>
        </w:r>
      </w:hyperlink>
    </w:p>
    <w:p w:rsidR="007B6A8D" w:rsidRDefault="0063314E">
      <w:pPr>
        <w:pStyle w:val="20"/>
        <w:tabs>
          <w:tab w:val="right" w:leader="dot" w:pos="8290"/>
        </w:tabs>
        <w:ind w:left="480" w:firstLine="480"/>
        <w:rPr>
          <w:rFonts w:asciiTheme="minorHAnsi" w:eastAsiaTheme="minorEastAsia" w:hAnsiTheme="minorHAnsi" w:cstheme="minorBidi"/>
          <w:noProof/>
          <w:sz w:val="21"/>
          <w:szCs w:val="22"/>
        </w:rPr>
      </w:pPr>
      <w:hyperlink w:anchor="_Toc187661954" w:history="1">
        <w:r w:rsidR="007B6A8D" w:rsidRPr="00225176">
          <w:rPr>
            <w:rStyle w:val="a9"/>
            <w:rFonts w:hint="eastAsia"/>
            <w:noProof/>
          </w:rPr>
          <w:t>附件</w:t>
        </w:r>
        <w:r w:rsidR="007B6A8D" w:rsidRPr="00225176">
          <w:rPr>
            <w:rStyle w:val="a9"/>
            <w:rFonts w:hint="eastAsia"/>
            <w:noProof/>
          </w:rPr>
          <w:t>3</w:t>
        </w:r>
        <w:r w:rsidR="007B6A8D" w:rsidRPr="00225176">
          <w:rPr>
            <w:rStyle w:val="a9"/>
            <w:rFonts w:hint="eastAsia"/>
            <w:noProof/>
          </w:rPr>
          <w:t>淮安工业园区平台与江苏省《化工园区安全风险数字化监管平台数据交换规范》数据交换表</w:t>
        </w:r>
        <w:r w:rsidR="007B6A8D">
          <w:rPr>
            <w:rFonts w:hint="eastAsia"/>
            <w:noProof/>
          </w:rPr>
          <w:tab/>
        </w:r>
        <w:r>
          <w:rPr>
            <w:rFonts w:hint="eastAsia"/>
            <w:noProof/>
          </w:rPr>
          <w:fldChar w:fldCharType="begin"/>
        </w:r>
        <w:r w:rsidR="007B6A8D">
          <w:rPr>
            <w:noProof/>
          </w:rPr>
          <w:instrText>PAGEREF _Toc187661954 \h</w:instrText>
        </w:r>
        <w:r>
          <w:rPr>
            <w:rFonts w:hint="eastAsia"/>
            <w:noProof/>
          </w:rPr>
        </w:r>
        <w:r>
          <w:rPr>
            <w:rFonts w:hint="eastAsia"/>
            <w:noProof/>
          </w:rPr>
          <w:fldChar w:fldCharType="separate"/>
        </w:r>
        <w:r w:rsidR="008D4734">
          <w:rPr>
            <w:noProof/>
          </w:rPr>
          <w:t>834</w:t>
        </w:r>
        <w:r>
          <w:rPr>
            <w:rFonts w:hint="eastAsia"/>
            <w:noProof/>
          </w:rPr>
          <w:fldChar w:fldCharType="end"/>
        </w:r>
      </w:hyperlink>
    </w:p>
    <w:p w:rsidR="007B6A8D" w:rsidRDefault="0063314E">
      <w:pPr>
        <w:pStyle w:val="20"/>
        <w:tabs>
          <w:tab w:val="right" w:leader="dot" w:pos="8290"/>
        </w:tabs>
        <w:ind w:left="480" w:firstLine="480"/>
        <w:rPr>
          <w:rFonts w:asciiTheme="minorHAnsi" w:eastAsiaTheme="minorEastAsia" w:hAnsiTheme="minorHAnsi" w:cstheme="minorBidi"/>
          <w:noProof/>
          <w:sz w:val="21"/>
          <w:szCs w:val="22"/>
        </w:rPr>
      </w:pPr>
      <w:hyperlink w:anchor="_Toc187661955" w:history="1">
        <w:r w:rsidR="007B6A8D" w:rsidRPr="00225176">
          <w:rPr>
            <w:rStyle w:val="a9"/>
            <w:rFonts w:hint="eastAsia"/>
            <w:noProof/>
          </w:rPr>
          <w:t>附件</w:t>
        </w:r>
        <w:r w:rsidR="007B6A8D" w:rsidRPr="00225176">
          <w:rPr>
            <w:rStyle w:val="a9"/>
            <w:rFonts w:hint="eastAsia"/>
            <w:noProof/>
          </w:rPr>
          <w:t>4</w:t>
        </w:r>
        <w:r w:rsidR="007B6A8D" w:rsidRPr="00225176">
          <w:rPr>
            <w:rStyle w:val="a9"/>
            <w:rFonts w:hint="eastAsia"/>
            <w:noProof/>
          </w:rPr>
          <w:t>前期已建成的基础硬件</w:t>
        </w:r>
        <w:r w:rsidR="007B6A8D">
          <w:rPr>
            <w:rFonts w:hint="eastAsia"/>
            <w:noProof/>
          </w:rPr>
          <w:tab/>
        </w:r>
        <w:r>
          <w:rPr>
            <w:rFonts w:hint="eastAsia"/>
            <w:noProof/>
          </w:rPr>
          <w:fldChar w:fldCharType="begin"/>
        </w:r>
        <w:r w:rsidR="007B6A8D">
          <w:rPr>
            <w:noProof/>
          </w:rPr>
          <w:instrText>PAGEREF _Toc187661955 \h</w:instrText>
        </w:r>
        <w:r>
          <w:rPr>
            <w:rFonts w:hint="eastAsia"/>
            <w:noProof/>
          </w:rPr>
        </w:r>
        <w:r>
          <w:rPr>
            <w:rFonts w:hint="eastAsia"/>
            <w:noProof/>
          </w:rPr>
          <w:fldChar w:fldCharType="separate"/>
        </w:r>
        <w:r w:rsidR="008D4734">
          <w:rPr>
            <w:noProof/>
          </w:rPr>
          <w:t>1152</w:t>
        </w:r>
        <w:r>
          <w:rPr>
            <w:rFonts w:hint="eastAsia"/>
            <w:noProof/>
          </w:rPr>
          <w:fldChar w:fldCharType="end"/>
        </w:r>
      </w:hyperlink>
    </w:p>
    <w:p w:rsidR="007B6A8D" w:rsidRDefault="0063314E">
      <w:pPr>
        <w:pStyle w:val="20"/>
        <w:tabs>
          <w:tab w:val="right" w:leader="dot" w:pos="8290"/>
        </w:tabs>
        <w:ind w:left="480" w:firstLine="480"/>
        <w:rPr>
          <w:rFonts w:asciiTheme="minorHAnsi" w:eastAsiaTheme="minorEastAsia" w:hAnsiTheme="minorHAnsi" w:cstheme="minorBidi"/>
          <w:noProof/>
          <w:sz w:val="21"/>
          <w:szCs w:val="22"/>
        </w:rPr>
      </w:pPr>
      <w:hyperlink w:anchor="_Toc187661956" w:history="1">
        <w:r w:rsidR="007B6A8D" w:rsidRPr="00225176">
          <w:rPr>
            <w:rStyle w:val="a9"/>
            <w:rFonts w:hint="eastAsia"/>
            <w:noProof/>
          </w:rPr>
          <w:t>附件</w:t>
        </w:r>
        <w:r w:rsidR="007B6A8D" w:rsidRPr="00225176">
          <w:rPr>
            <w:rStyle w:val="a9"/>
            <w:rFonts w:hint="eastAsia"/>
            <w:noProof/>
          </w:rPr>
          <w:t>5</w:t>
        </w:r>
        <w:r w:rsidR="007B6A8D" w:rsidRPr="00225176">
          <w:rPr>
            <w:rStyle w:val="a9"/>
            <w:rFonts w:hint="eastAsia"/>
            <w:noProof/>
          </w:rPr>
          <w:t>前期已建成的视频监控系统</w:t>
        </w:r>
        <w:r w:rsidR="007B6A8D">
          <w:rPr>
            <w:rFonts w:hint="eastAsia"/>
            <w:noProof/>
          </w:rPr>
          <w:tab/>
        </w:r>
        <w:r>
          <w:rPr>
            <w:rFonts w:hint="eastAsia"/>
            <w:noProof/>
          </w:rPr>
          <w:fldChar w:fldCharType="begin"/>
        </w:r>
        <w:r w:rsidR="007B6A8D">
          <w:rPr>
            <w:noProof/>
          </w:rPr>
          <w:instrText>PAGEREF _Toc187661956 \h</w:instrText>
        </w:r>
        <w:r>
          <w:rPr>
            <w:rFonts w:hint="eastAsia"/>
            <w:noProof/>
          </w:rPr>
        </w:r>
        <w:r>
          <w:rPr>
            <w:rFonts w:hint="eastAsia"/>
            <w:noProof/>
          </w:rPr>
          <w:fldChar w:fldCharType="separate"/>
        </w:r>
        <w:r w:rsidR="008D4734">
          <w:rPr>
            <w:noProof/>
          </w:rPr>
          <w:t>1179</w:t>
        </w:r>
        <w:r>
          <w:rPr>
            <w:rFonts w:hint="eastAsia"/>
            <w:noProof/>
          </w:rPr>
          <w:fldChar w:fldCharType="end"/>
        </w:r>
      </w:hyperlink>
    </w:p>
    <w:p w:rsidR="007B6A8D" w:rsidRDefault="0063314E">
      <w:pPr>
        <w:pStyle w:val="20"/>
        <w:tabs>
          <w:tab w:val="right" w:leader="dot" w:pos="8290"/>
        </w:tabs>
        <w:ind w:left="480" w:firstLine="480"/>
        <w:rPr>
          <w:rFonts w:asciiTheme="minorHAnsi" w:eastAsiaTheme="minorEastAsia" w:hAnsiTheme="minorHAnsi" w:cstheme="minorBidi"/>
          <w:noProof/>
          <w:sz w:val="21"/>
          <w:szCs w:val="22"/>
        </w:rPr>
      </w:pPr>
      <w:hyperlink w:anchor="_Toc187661957" w:history="1">
        <w:r w:rsidR="007B6A8D" w:rsidRPr="00225176">
          <w:rPr>
            <w:rStyle w:val="a9"/>
            <w:rFonts w:hint="eastAsia"/>
            <w:noProof/>
          </w:rPr>
          <w:t>附件</w:t>
        </w:r>
        <w:r w:rsidR="007B6A8D" w:rsidRPr="00225176">
          <w:rPr>
            <w:rStyle w:val="a9"/>
            <w:rFonts w:hint="eastAsia"/>
            <w:noProof/>
          </w:rPr>
          <w:t>6</w:t>
        </w:r>
        <w:r w:rsidR="007B6A8D" w:rsidRPr="00225176">
          <w:rPr>
            <w:rStyle w:val="a9"/>
            <w:rFonts w:hint="eastAsia"/>
            <w:noProof/>
          </w:rPr>
          <w:t>前期已建成平台信息系统安全设备</w:t>
        </w:r>
        <w:r w:rsidR="007B6A8D">
          <w:rPr>
            <w:rFonts w:hint="eastAsia"/>
            <w:noProof/>
          </w:rPr>
          <w:tab/>
        </w:r>
        <w:r>
          <w:rPr>
            <w:rFonts w:hint="eastAsia"/>
            <w:noProof/>
          </w:rPr>
          <w:fldChar w:fldCharType="begin"/>
        </w:r>
        <w:r w:rsidR="007B6A8D">
          <w:rPr>
            <w:noProof/>
          </w:rPr>
          <w:instrText>PAGEREF _Toc187661957 \h</w:instrText>
        </w:r>
        <w:r>
          <w:rPr>
            <w:rFonts w:hint="eastAsia"/>
            <w:noProof/>
          </w:rPr>
        </w:r>
        <w:r>
          <w:rPr>
            <w:rFonts w:hint="eastAsia"/>
            <w:noProof/>
          </w:rPr>
          <w:fldChar w:fldCharType="separate"/>
        </w:r>
        <w:r w:rsidR="008D4734">
          <w:rPr>
            <w:noProof/>
          </w:rPr>
          <w:t>1201</w:t>
        </w:r>
        <w:r>
          <w:rPr>
            <w:rFonts w:hint="eastAsia"/>
            <w:noProof/>
          </w:rPr>
          <w:fldChar w:fldCharType="end"/>
        </w:r>
      </w:hyperlink>
    </w:p>
    <w:p w:rsidR="007B6A8D" w:rsidRDefault="0063314E">
      <w:pPr>
        <w:pStyle w:val="20"/>
        <w:tabs>
          <w:tab w:val="right" w:leader="dot" w:pos="8290"/>
        </w:tabs>
        <w:ind w:left="480" w:firstLine="480"/>
        <w:rPr>
          <w:rFonts w:asciiTheme="minorHAnsi" w:eastAsiaTheme="minorEastAsia" w:hAnsiTheme="minorHAnsi" w:cstheme="minorBidi"/>
          <w:noProof/>
          <w:sz w:val="21"/>
          <w:szCs w:val="22"/>
        </w:rPr>
      </w:pPr>
      <w:hyperlink w:anchor="_Toc187661958" w:history="1">
        <w:r w:rsidR="007B6A8D" w:rsidRPr="00225176">
          <w:rPr>
            <w:rStyle w:val="a9"/>
            <w:rFonts w:hint="eastAsia"/>
            <w:noProof/>
          </w:rPr>
          <w:t>附件</w:t>
        </w:r>
        <w:r w:rsidR="007B6A8D" w:rsidRPr="00225176">
          <w:rPr>
            <w:rStyle w:val="a9"/>
            <w:rFonts w:hint="eastAsia"/>
            <w:noProof/>
          </w:rPr>
          <w:t>7</w:t>
        </w:r>
        <w:r w:rsidR="007B6A8D" w:rsidRPr="00225176">
          <w:rPr>
            <w:rStyle w:val="a9"/>
            <w:rFonts w:hint="eastAsia"/>
            <w:noProof/>
          </w:rPr>
          <w:t>前期已建成密码测评设备</w:t>
        </w:r>
        <w:r w:rsidR="007B6A8D">
          <w:rPr>
            <w:rFonts w:hint="eastAsia"/>
            <w:noProof/>
          </w:rPr>
          <w:tab/>
        </w:r>
        <w:r>
          <w:rPr>
            <w:rFonts w:hint="eastAsia"/>
            <w:noProof/>
          </w:rPr>
          <w:fldChar w:fldCharType="begin"/>
        </w:r>
        <w:r w:rsidR="007B6A8D">
          <w:rPr>
            <w:noProof/>
          </w:rPr>
          <w:instrText>PAGEREF _Toc187661958 \h</w:instrText>
        </w:r>
        <w:r>
          <w:rPr>
            <w:rFonts w:hint="eastAsia"/>
            <w:noProof/>
          </w:rPr>
        </w:r>
        <w:r>
          <w:rPr>
            <w:rFonts w:hint="eastAsia"/>
            <w:noProof/>
          </w:rPr>
          <w:fldChar w:fldCharType="separate"/>
        </w:r>
        <w:r w:rsidR="008D4734">
          <w:rPr>
            <w:noProof/>
          </w:rPr>
          <w:t>1225</w:t>
        </w:r>
        <w:r>
          <w:rPr>
            <w:rFonts w:hint="eastAsia"/>
            <w:noProof/>
          </w:rPr>
          <w:fldChar w:fldCharType="end"/>
        </w:r>
      </w:hyperlink>
    </w:p>
    <w:p w:rsidR="007B6A8D" w:rsidRDefault="0063314E">
      <w:pPr>
        <w:pStyle w:val="20"/>
        <w:tabs>
          <w:tab w:val="right" w:leader="dot" w:pos="8290"/>
        </w:tabs>
        <w:ind w:left="480" w:firstLine="480"/>
        <w:rPr>
          <w:rFonts w:asciiTheme="minorHAnsi" w:eastAsiaTheme="minorEastAsia" w:hAnsiTheme="minorHAnsi" w:cstheme="minorBidi"/>
          <w:noProof/>
          <w:sz w:val="21"/>
          <w:szCs w:val="22"/>
        </w:rPr>
      </w:pPr>
      <w:hyperlink w:anchor="_Toc187661959" w:history="1">
        <w:r w:rsidR="007B6A8D" w:rsidRPr="00225176">
          <w:rPr>
            <w:rStyle w:val="a9"/>
            <w:rFonts w:hint="eastAsia"/>
            <w:noProof/>
          </w:rPr>
          <w:t>附件</w:t>
        </w:r>
        <w:r w:rsidR="007B6A8D" w:rsidRPr="00225176">
          <w:rPr>
            <w:rStyle w:val="a9"/>
            <w:rFonts w:hint="eastAsia"/>
            <w:noProof/>
          </w:rPr>
          <w:t>8</w:t>
        </w:r>
        <w:r w:rsidR="007B6A8D" w:rsidRPr="00225176">
          <w:rPr>
            <w:rStyle w:val="a9"/>
            <w:rFonts w:hint="eastAsia"/>
            <w:noProof/>
          </w:rPr>
          <w:t>园区公用工程设备数据对接</w:t>
        </w:r>
        <w:r w:rsidR="007B6A8D">
          <w:rPr>
            <w:rFonts w:hint="eastAsia"/>
            <w:noProof/>
          </w:rPr>
          <w:tab/>
        </w:r>
        <w:r>
          <w:rPr>
            <w:rFonts w:hint="eastAsia"/>
            <w:noProof/>
          </w:rPr>
          <w:fldChar w:fldCharType="begin"/>
        </w:r>
        <w:r w:rsidR="007B6A8D">
          <w:rPr>
            <w:noProof/>
          </w:rPr>
          <w:instrText>PAGEREF _Toc187661959 \h</w:instrText>
        </w:r>
        <w:r>
          <w:rPr>
            <w:rFonts w:hint="eastAsia"/>
            <w:noProof/>
          </w:rPr>
        </w:r>
        <w:r>
          <w:rPr>
            <w:rFonts w:hint="eastAsia"/>
            <w:noProof/>
          </w:rPr>
          <w:fldChar w:fldCharType="separate"/>
        </w:r>
        <w:r w:rsidR="008D4734">
          <w:rPr>
            <w:noProof/>
          </w:rPr>
          <w:t>1229</w:t>
        </w:r>
        <w:r>
          <w:rPr>
            <w:rFonts w:hint="eastAsia"/>
            <w:noProof/>
          </w:rPr>
          <w:fldChar w:fldCharType="end"/>
        </w:r>
      </w:hyperlink>
    </w:p>
    <w:p w:rsidR="007B6A8D" w:rsidRDefault="0063314E">
      <w:pPr>
        <w:pStyle w:val="20"/>
        <w:tabs>
          <w:tab w:val="right" w:leader="dot" w:pos="8290"/>
        </w:tabs>
        <w:ind w:left="480" w:firstLine="480"/>
        <w:rPr>
          <w:rFonts w:asciiTheme="minorHAnsi" w:eastAsiaTheme="minorEastAsia" w:hAnsiTheme="minorHAnsi" w:cstheme="minorBidi"/>
          <w:noProof/>
          <w:sz w:val="21"/>
          <w:szCs w:val="22"/>
        </w:rPr>
      </w:pPr>
      <w:hyperlink w:anchor="_Toc187661960" w:history="1">
        <w:r w:rsidR="007B6A8D" w:rsidRPr="00225176">
          <w:rPr>
            <w:rStyle w:val="a9"/>
            <w:rFonts w:hint="eastAsia"/>
            <w:noProof/>
          </w:rPr>
          <w:t>附件</w:t>
        </w:r>
        <w:r w:rsidR="007B6A8D" w:rsidRPr="00225176">
          <w:rPr>
            <w:rStyle w:val="a9"/>
            <w:rFonts w:hint="eastAsia"/>
            <w:noProof/>
          </w:rPr>
          <w:t>9</w:t>
        </w:r>
        <w:r w:rsidR="007B6A8D" w:rsidRPr="00225176">
          <w:rPr>
            <w:rStyle w:val="a9"/>
            <w:rFonts w:hint="eastAsia"/>
            <w:noProof/>
          </w:rPr>
          <w:t>卡口升级改造图纸</w:t>
        </w:r>
        <w:r w:rsidR="007B6A8D">
          <w:rPr>
            <w:rFonts w:hint="eastAsia"/>
            <w:noProof/>
          </w:rPr>
          <w:tab/>
        </w:r>
        <w:r>
          <w:rPr>
            <w:rFonts w:hint="eastAsia"/>
            <w:noProof/>
          </w:rPr>
          <w:fldChar w:fldCharType="begin"/>
        </w:r>
        <w:r w:rsidR="007B6A8D">
          <w:rPr>
            <w:noProof/>
          </w:rPr>
          <w:instrText>PAGEREF _Toc187661960 \h</w:instrText>
        </w:r>
        <w:r>
          <w:rPr>
            <w:rFonts w:hint="eastAsia"/>
            <w:noProof/>
          </w:rPr>
        </w:r>
        <w:r>
          <w:rPr>
            <w:rFonts w:hint="eastAsia"/>
            <w:noProof/>
          </w:rPr>
          <w:fldChar w:fldCharType="separate"/>
        </w:r>
        <w:r w:rsidR="008D4734">
          <w:rPr>
            <w:noProof/>
          </w:rPr>
          <w:t>1237</w:t>
        </w:r>
        <w:r>
          <w:rPr>
            <w:rFonts w:hint="eastAsia"/>
            <w:noProof/>
          </w:rPr>
          <w:fldChar w:fldCharType="end"/>
        </w:r>
      </w:hyperlink>
    </w:p>
    <w:p w:rsidR="00497E91" w:rsidRPr="00D87ED3" w:rsidRDefault="0063314E">
      <w:pPr>
        <w:ind w:firstLine="480"/>
        <w:sectPr w:rsidR="00497E91" w:rsidRPr="00D87ED3">
          <w:pgSz w:w="11906" w:h="16838"/>
          <w:pgMar w:top="1440" w:right="1803" w:bottom="1440" w:left="1803" w:header="851" w:footer="992" w:gutter="0"/>
          <w:cols w:space="720"/>
          <w:docGrid w:type="lines" w:linePitch="399"/>
        </w:sectPr>
      </w:pPr>
      <w:r w:rsidRPr="00D87ED3">
        <w:fldChar w:fldCharType="end"/>
      </w:r>
    </w:p>
    <w:p w:rsidR="00497E91" w:rsidRPr="00D87ED3" w:rsidRDefault="00273093">
      <w:pPr>
        <w:pStyle w:val="1"/>
      </w:pPr>
      <w:bookmarkStart w:id="11" w:name="_Toc179333002"/>
      <w:bookmarkStart w:id="12" w:name="_Toc179445335"/>
      <w:bookmarkStart w:id="13" w:name="_Toc187661806"/>
      <w:bookmarkStart w:id="14" w:name="_Toc5833"/>
      <w:bookmarkStart w:id="15" w:name="_Toc23513"/>
      <w:bookmarkStart w:id="16" w:name="_Toc95"/>
      <w:bookmarkStart w:id="17" w:name="_Toc16550"/>
      <w:r w:rsidRPr="00D87ED3">
        <w:rPr>
          <w:rFonts w:hint="eastAsia"/>
        </w:rPr>
        <w:lastRenderedPageBreak/>
        <w:t>项目概述</w:t>
      </w:r>
      <w:bookmarkEnd w:id="11"/>
      <w:bookmarkEnd w:id="12"/>
      <w:bookmarkEnd w:id="13"/>
    </w:p>
    <w:p w:rsidR="00497E91" w:rsidRPr="00D87ED3" w:rsidRDefault="00273093">
      <w:pPr>
        <w:pStyle w:val="2"/>
      </w:pPr>
      <w:bookmarkStart w:id="18" w:name="_Toc179445336"/>
      <w:bookmarkStart w:id="19" w:name="_Toc179333003"/>
      <w:bookmarkStart w:id="20" w:name="_Toc187661807"/>
      <w:r w:rsidRPr="00D87ED3">
        <w:rPr>
          <w:rFonts w:hint="eastAsia"/>
        </w:rPr>
        <w:t>项目名称</w:t>
      </w:r>
      <w:bookmarkEnd w:id="18"/>
      <w:bookmarkEnd w:id="19"/>
      <w:bookmarkEnd w:id="20"/>
    </w:p>
    <w:p w:rsidR="00497E91" w:rsidRPr="00D87ED3" w:rsidRDefault="00273093">
      <w:pPr>
        <w:ind w:firstLine="480"/>
      </w:pPr>
      <w:r w:rsidRPr="00D87ED3">
        <w:rPr>
          <w:rFonts w:hint="eastAsia"/>
        </w:rPr>
        <w:t>江苏淮安工业园区重大安全风险防控项目</w:t>
      </w:r>
    </w:p>
    <w:p w:rsidR="00497E91" w:rsidRPr="00D87ED3" w:rsidRDefault="00273093">
      <w:pPr>
        <w:pStyle w:val="2"/>
      </w:pPr>
      <w:bookmarkStart w:id="21" w:name="_Toc179333004"/>
      <w:bookmarkStart w:id="22" w:name="_Toc179445337"/>
      <w:bookmarkStart w:id="23" w:name="_Toc187661808"/>
      <w:r w:rsidRPr="00D87ED3">
        <w:rPr>
          <w:rFonts w:hint="eastAsia"/>
        </w:rPr>
        <w:t>项目建设单位及负责人、项目责任人</w:t>
      </w:r>
      <w:bookmarkEnd w:id="21"/>
      <w:bookmarkEnd w:id="22"/>
      <w:bookmarkEnd w:id="23"/>
    </w:p>
    <w:p w:rsidR="00497E91" w:rsidRPr="00D87ED3" w:rsidRDefault="00273093">
      <w:pPr>
        <w:ind w:firstLine="480"/>
      </w:pPr>
      <w:r w:rsidRPr="00D87ED3">
        <w:rPr>
          <w:rFonts w:hint="eastAsia"/>
        </w:rPr>
        <w:t>项目建设单位：江苏淮安工业园区安全生产监督管理局</w:t>
      </w:r>
    </w:p>
    <w:p w:rsidR="00497E91" w:rsidRPr="00D87ED3" w:rsidRDefault="00273093">
      <w:pPr>
        <w:ind w:firstLine="480"/>
      </w:pPr>
      <w:r w:rsidRPr="00D87ED3">
        <w:rPr>
          <w:rFonts w:hint="eastAsia"/>
        </w:rPr>
        <w:t>单位负责人：吴刚</w:t>
      </w:r>
    </w:p>
    <w:p w:rsidR="00497E91" w:rsidRPr="00D87ED3" w:rsidRDefault="00273093">
      <w:pPr>
        <w:ind w:firstLine="480"/>
      </w:pPr>
      <w:r w:rsidRPr="00D87ED3">
        <w:rPr>
          <w:rFonts w:hint="eastAsia"/>
        </w:rPr>
        <w:t>项目责任人：王东坡</w:t>
      </w:r>
    </w:p>
    <w:p w:rsidR="00497E91" w:rsidRPr="00D87ED3" w:rsidRDefault="00273093">
      <w:pPr>
        <w:pStyle w:val="2"/>
      </w:pPr>
      <w:bookmarkStart w:id="24" w:name="_Toc179445338"/>
      <w:bookmarkStart w:id="25" w:name="_Toc179333005"/>
      <w:bookmarkStart w:id="26" w:name="_Toc187661809"/>
      <w:r w:rsidRPr="00D87ED3">
        <w:rPr>
          <w:rFonts w:hint="eastAsia"/>
        </w:rPr>
        <w:t>可行性研究报告编制依据</w:t>
      </w:r>
      <w:bookmarkEnd w:id="24"/>
      <w:bookmarkEnd w:id="25"/>
      <w:bookmarkEnd w:id="26"/>
    </w:p>
    <w:p w:rsidR="00497E91" w:rsidRPr="00D87ED3" w:rsidRDefault="00273093">
      <w:pPr>
        <w:pStyle w:val="3"/>
      </w:pPr>
      <w:bookmarkStart w:id="27" w:name="_Toc179333006"/>
      <w:bookmarkStart w:id="28" w:name="_Toc179445339"/>
      <w:bookmarkStart w:id="29" w:name="_Toc187661810"/>
      <w:r w:rsidRPr="00D87ED3">
        <w:rPr>
          <w:rFonts w:hint="eastAsia"/>
        </w:rPr>
        <w:t>国家政策</w:t>
      </w:r>
      <w:bookmarkEnd w:id="27"/>
      <w:bookmarkEnd w:id="28"/>
      <w:bookmarkEnd w:id="29"/>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1</w:t>
      </w:r>
      <w:r w:rsidRPr="00D87ED3">
        <w:rPr>
          <w:rFonts w:ascii="Calibri" w:hAnsi="Calibri" w:hint="eastAsia"/>
        </w:rPr>
        <w:t>）</w:t>
      </w:r>
      <w:r w:rsidRPr="00D87ED3">
        <w:rPr>
          <w:rFonts w:ascii="宋体" w:hAnsi="宋体" w:cs="宋体" w:hint="eastAsia"/>
        </w:rPr>
        <w:t>《</w:t>
      </w:r>
      <w:r w:rsidRPr="00D87ED3">
        <w:rPr>
          <w:rFonts w:hint="eastAsia"/>
        </w:rPr>
        <w:t>中</w:t>
      </w:r>
      <w:r w:rsidRPr="00D87ED3">
        <w:rPr>
          <w:rFonts w:ascii="宋体" w:hAnsi="宋体" w:cs="宋体" w:hint="eastAsia"/>
        </w:rPr>
        <w:t>华</w:t>
      </w:r>
      <w:r w:rsidRPr="00D87ED3">
        <w:rPr>
          <w:rFonts w:hint="eastAsia"/>
        </w:rPr>
        <w:t>人</w:t>
      </w:r>
      <w:r w:rsidRPr="00D87ED3">
        <w:rPr>
          <w:rFonts w:ascii="宋体" w:hAnsi="宋体" w:cs="宋体" w:hint="eastAsia"/>
        </w:rPr>
        <w:t>民</w:t>
      </w:r>
      <w:r w:rsidRPr="00D87ED3">
        <w:rPr>
          <w:rFonts w:hint="eastAsia"/>
        </w:rPr>
        <w:t>共和</w:t>
      </w:r>
      <w:r w:rsidRPr="00D87ED3">
        <w:rPr>
          <w:rFonts w:ascii="宋体" w:hAnsi="宋体" w:cs="宋体" w:hint="eastAsia"/>
        </w:rPr>
        <w:t>国</w:t>
      </w:r>
      <w:r w:rsidRPr="00D87ED3">
        <w:rPr>
          <w:rFonts w:hint="eastAsia"/>
        </w:rPr>
        <w:t>突发事件应对法</w:t>
      </w:r>
      <w:r w:rsidRPr="00D87ED3">
        <w:rPr>
          <w:rFonts w:ascii="宋体" w:hAnsi="宋体" w:cs="宋体" w:hint="eastAsia"/>
        </w:rPr>
        <w:t>》</w:t>
      </w:r>
      <w:r w:rsidRPr="00D87ED3">
        <w:rPr>
          <w:rFonts w:ascii="Calibri" w:hAnsi="Calibri" w:hint="eastAsia"/>
        </w:rPr>
        <w:t>(</w:t>
      </w:r>
      <w:r w:rsidRPr="00D87ED3">
        <w:rPr>
          <w:rFonts w:ascii="Calibri" w:hAnsi="Calibri" w:hint="eastAsia"/>
        </w:rPr>
        <w:t>中</w:t>
      </w:r>
      <w:r w:rsidRPr="00D87ED3">
        <w:rPr>
          <w:rFonts w:ascii="宋体" w:hAnsi="宋体" w:cs="宋体" w:hint="eastAsia"/>
        </w:rPr>
        <w:t>华</w:t>
      </w:r>
      <w:r w:rsidRPr="00D87ED3">
        <w:rPr>
          <w:rFonts w:hint="eastAsia"/>
        </w:rPr>
        <w:t>人</w:t>
      </w:r>
      <w:r w:rsidRPr="00D87ED3">
        <w:rPr>
          <w:rFonts w:ascii="宋体" w:hAnsi="宋体" w:cs="宋体" w:hint="eastAsia"/>
        </w:rPr>
        <w:t>民</w:t>
      </w:r>
      <w:r w:rsidRPr="00D87ED3">
        <w:rPr>
          <w:rFonts w:hint="eastAsia"/>
        </w:rPr>
        <w:t>共和</w:t>
      </w:r>
      <w:r w:rsidRPr="00D87ED3">
        <w:rPr>
          <w:rFonts w:ascii="宋体" w:hAnsi="宋体" w:cs="宋体" w:hint="eastAsia"/>
        </w:rPr>
        <w:t>国</w:t>
      </w:r>
      <w:r w:rsidRPr="00D87ED3">
        <w:rPr>
          <w:rFonts w:hint="eastAsia"/>
        </w:rPr>
        <w:t>主</w:t>
      </w:r>
      <w:r w:rsidRPr="00D87ED3">
        <w:rPr>
          <w:rFonts w:ascii="宋体" w:hAnsi="宋体" w:cs="宋体" w:hint="eastAsia"/>
        </w:rPr>
        <w:t>席令</w:t>
      </w:r>
      <w:r w:rsidRPr="00D87ED3">
        <w:rPr>
          <w:rFonts w:hint="eastAsia"/>
        </w:rPr>
        <w:t>第六十九号</w:t>
      </w:r>
      <w:r w:rsidRPr="00D87ED3">
        <w:rPr>
          <w:rFonts w:ascii="Calibri" w:hAnsi="Calibri" w:hint="eastAsia"/>
        </w:rPr>
        <w:t>)</w:t>
      </w:r>
      <w:r w:rsidRPr="00D87ED3">
        <w:rPr>
          <w:rFonts w:ascii="Calibri" w:hAnsi="Calibri" w:hint="eastAsia"/>
        </w:rPr>
        <w:t>；</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2</w:t>
      </w:r>
      <w:r w:rsidRPr="00D87ED3">
        <w:rPr>
          <w:rFonts w:ascii="Calibri" w:hAnsi="Calibri" w:hint="eastAsia"/>
        </w:rPr>
        <w:t>）《中华人民共和国安全生产法》</w:t>
      </w:r>
      <w:r w:rsidRPr="00D87ED3">
        <w:rPr>
          <w:rFonts w:ascii="Calibri" w:hAnsi="Calibri" w:hint="eastAsia"/>
        </w:rPr>
        <w:t>(2021</w:t>
      </w:r>
      <w:r w:rsidRPr="00D87ED3">
        <w:rPr>
          <w:rFonts w:ascii="Calibri" w:hAnsi="Calibri" w:hint="eastAsia"/>
        </w:rPr>
        <w:t>年修正</w:t>
      </w:r>
      <w:r w:rsidRPr="00D87ED3">
        <w:rPr>
          <w:rFonts w:ascii="Calibri" w:hAnsi="Calibri" w:hint="eastAsia"/>
        </w:rPr>
        <w:t>)</w:t>
      </w:r>
      <w:r w:rsidRPr="00D87ED3">
        <w:rPr>
          <w:rFonts w:ascii="Calibri" w:hAnsi="Calibri" w:hint="eastAsia"/>
        </w:rPr>
        <w:t>；</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3</w:t>
      </w:r>
      <w:r w:rsidRPr="00D87ED3">
        <w:rPr>
          <w:rFonts w:ascii="Calibri" w:hAnsi="Calibri" w:hint="eastAsia"/>
        </w:rPr>
        <w:t>）《生产安全事故应急预案管理办法》</w:t>
      </w:r>
      <w:r w:rsidRPr="00D87ED3">
        <w:rPr>
          <w:rFonts w:ascii="Calibri" w:hAnsi="Calibri" w:hint="eastAsia"/>
        </w:rPr>
        <w:t>(2019</w:t>
      </w:r>
      <w:r w:rsidRPr="00D87ED3">
        <w:rPr>
          <w:rFonts w:ascii="Calibri" w:hAnsi="Calibri" w:hint="eastAsia"/>
        </w:rPr>
        <w:t>年修正</w:t>
      </w:r>
      <w:r w:rsidRPr="00D87ED3">
        <w:rPr>
          <w:rFonts w:ascii="Calibri" w:hAnsi="Calibri" w:hint="eastAsia"/>
        </w:rPr>
        <w:t>)</w:t>
      </w:r>
      <w:r w:rsidRPr="00D87ED3">
        <w:rPr>
          <w:rFonts w:ascii="Calibri" w:hAnsi="Calibri" w:hint="eastAsia"/>
        </w:rPr>
        <w:t>；</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4</w:t>
      </w:r>
      <w:r w:rsidRPr="00D87ED3">
        <w:rPr>
          <w:rFonts w:ascii="Calibri" w:hAnsi="Calibri" w:hint="eastAsia"/>
        </w:rPr>
        <w:t>）《生产安全事故应急条例》</w:t>
      </w:r>
      <w:r w:rsidRPr="00D87ED3">
        <w:rPr>
          <w:rFonts w:ascii="Calibri" w:hAnsi="Calibri" w:hint="eastAsia"/>
        </w:rPr>
        <w:t>(</w:t>
      </w:r>
      <w:r w:rsidRPr="00D87ED3">
        <w:rPr>
          <w:rFonts w:ascii="Calibri" w:hAnsi="Calibri" w:hint="eastAsia"/>
        </w:rPr>
        <w:t>国务院令第</w:t>
      </w:r>
      <w:r w:rsidRPr="00D87ED3">
        <w:rPr>
          <w:rFonts w:ascii="Calibri" w:hAnsi="Calibri" w:hint="eastAsia"/>
        </w:rPr>
        <w:t>708</w:t>
      </w:r>
      <w:r w:rsidRPr="00D87ED3">
        <w:rPr>
          <w:rFonts w:ascii="Calibri" w:hAnsi="Calibri" w:hint="eastAsia"/>
        </w:rPr>
        <w:t>号</w:t>
      </w:r>
      <w:r w:rsidRPr="00D87ED3">
        <w:rPr>
          <w:rFonts w:ascii="Calibri" w:hAnsi="Calibri" w:hint="eastAsia"/>
        </w:rPr>
        <w:t>)</w:t>
      </w:r>
      <w:r w:rsidRPr="00D87ED3">
        <w:rPr>
          <w:rFonts w:ascii="Calibri" w:hAnsi="Calibri" w:hint="eastAsia"/>
        </w:rPr>
        <w:t>；</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5</w:t>
      </w:r>
      <w:r w:rsidRPr="00D87ED3">
        <w:rPr>
          <w:rFonts w:ascii="Calibri" w:hAnsi="Calibri" w:hint="eastAsia"/>
        </w:rPr>
        <w:t>）《突发公共卫生事件应急条例》</w:t>
      </w:r>
      <w:r w:rsidRPr="00D87ED3">
        <w:rPr>
          <w:rFonts w:ascii="Calibri" w:hAnsi="Calibri" w:hint="eastAsia"/>
        </w:rPr>
        <w:t>(</w:t>
      </w:r>
      <w:r w:rsidRPr="00D87ED3">
        <w:rPr>
          <w:rFonts w:ascii="Calibri" w:hAnsi="Calibri" w:hint="eastAsia"/>
        </w:rPr>
        <w:t>国务院令第</w:t>
      </w:r>
      <w:r w:rsidRPr="00D87ED3">
        <w:rPr>
          <w:rFonts w:ascii="Calibri" w:hAnsi="Calibri" w:hint="eastAsia"/>
        </w:rPr>
        <w:t>376</w:t>
      </w:r>
      <w:r w:rsidRPr="00D87ED3">
        <w:rPr>
          <w:rFonts w:ascii="Calibri" w:hAnsi="Calibri" w:hint="eastAsia"/>
        </w:rPr>
        <w:t>号、国务院令第</w:t>
      </w:r>
      <w:r w:rsidRPr="00D87ED3">
        <w:rPr>
          <w:rFonts w:ascii="Calibri" w:hAnsi="Calibri" w:hint="eastAsia"/>
        </w:rPr>
        <w:t>588</w:t>
      </w:r>
      <w:r w:rsidRPr="00D87ED3">
        <w:rPr>
          <w:rFonts w:ascii="Calibri" w:hAnsi="Calibri" w:hint="eastAsia"/>
        </w:rPr>
        <w:t>号</w:t>
      </w:r>
      <w:r w:rsidRPr="00D87ED3">
        <w:rPr>
          <w:rFonts w:ascii="Calibri" w:hAnsi="Calibri" w:hint="eastAsia"/>
        </w:rPr>
        <w:t>)</w:t>
      </w:r>
      <w:r w:rsidRPr="00D87ED3">
        <w:rPr>
          <w:rFonts w:ascii="Calibri" w:hAnsi="Calibri" w:hint="eastAsia"/>
        </w:rPr>
        <w:t>；</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6</w:t>
      </w:r>
      <w:r w:rsidRPr="00D87ED3">
        <w:rPr>
          <w:rFonts w:ascii="Calibri" w:hAnsi="Calibri" w:hint="eastAsia"/>
        </w:rPr>
        <w:t>）《国务院关于积极推进“互联网</w:t>
      </w:r>
      <w:r w:rsidRPr="00D87ED3">
        <w:rPr>
          <w:rFonts w:ascii="Calibri" w:hAnsi="Calibri" w:hint="eastAsia"/>
        </w:rPr>
        <w:t>+</w:t>
      </w:r>
      <w:r w:rsidRPr="00D87ED3">
        <w:rPr>
          <w:rFonts w:ascii="Calibri" w:hAnsi="Calibri" w:hint="eastAsia"/>
        </w:rPr>
        <w:t>”行动的指导意见》</w:t>
      </w:r>
      <w:r w:rsidRPr="00D87ED3">
        <w:rPr>
          <w:rFonts w:ascii="Calibri" w:hAnsi="Calibri" w:hint="eastAsia"/>
        </w:rPr>
        <w:t>(</w:t>
      </w:r>
      <w:r w:rsidRPr="00D87ED3">
        <w:rPr>
          <w:rFonts w:ascii="Calibri" w:hAnsi="Calibri" w:hint="eastAsia"/>
        </w:rPr>
        <w:t>国办发〔</w:t>
      </w:r>
      <w:r w:rsidRPr="00D87ED3">
        <w:rPr>
          <w:rFonts w:ascii="Calibri" w:hAnsi="Calibri" w:hint="eastAsia"/>
        </w:rPr>
        <w:t>2015</w:t>
      </w:r>
      <w:r w:rsidRPr="00D87ED3">
        <w:rPr>
          <w:rFonts w:ascii="Calibri" w:hAnsi="Calibri" w:hint="eastAsia"/>
        </w:rPr>
        <w:t>〕</w:t>
      </w:r>
      <w:r w:rsidRPr="00D87ED3">
        <w:rPr>
          <w:rFonts w:ascii="Calibri" w:hAnsi="Calibri" w:hint="eastAsia"/>
        </w:rPr>
        <w:t>40</w:t>
      </w:r>
      <w:r w:rsidRPr="00D87ED3">
        <w:rPr>
          <w:rFonts w:ascii="Calibri" w:hAnsi="Calibri" w:hint="eastAsia"/>
        </w:rPr>
        <w:t>号</w:t>
      </w:r>
      <w:r w:rsidRPr="00D87ED3">
        <w:rPr>
          <w:rFonts w:ascii="Calibri" w:hAnsi="Calibri" w:hint="eastAsia"/>
        </w:rPr>
        <w:t>)</w:t>
      </w:r>
      <w:r w:rsidRPr="00D87ED3">
        <w:rPr>
          <w:rFonts w:ascii="Calibri" w:hAnsi="Calibri" w:hint="eastAsia"/>
        </w:rPr>
        <w:t>；</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7</w:t>
      </w:r>
      <w:r w:rsidRPr="00D87ED3">
        <w:rPr>
          <w:rFonts w:ascii="Calibri" w:hAnsi="Calibri" w:hint="eastAsia"/>
        </w:rPr>
        <w:t>）《中华人民共和国国民经济和社会发展第十四个五年规划和</w:t>
      </w:r>
      <w:r w:rsidRPr="00D87ED3">
        <w:rPr>
          <w:rFonts w:ascii="Calibri" w:hAnsi="Calibri" w:hint="eastAsia"/>
        </w:rPr>
        <w:t>2035</w:t>
      </w:r>
      <w:r w:rsidRPr="00D87ED3">
        <w:rPr>
          <w:rFonts w:ascii="Calibri" w:hAnsi="Calibri" w:hint="eastAsia"/>
        </w:rPr>
        <w:t>年远景目标纲要》；</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8</w:t>
      </w:r>
      <w:r w:rsidRPr="00D87ED3">
        <w:rPr>
          <w:rFonts w:ascii="Calibri" w:hAnsi="Calibri" w:hint="eastAsia"/>
        </w:rPr>
        <w:t>）《国务院安委会办公室国家减灾委办公室应急管理部关于加强应急基础信息管理的通知</w:t>
      </w:r>
      <w:r w:rsidRPr="00D87ED3">
        <w:rPr>
          <w:rFonts w:ascii="Calibri" w:hAnsi="Calibri" w:hint="eastAsia"/>
        </w:rPr>
        <w:t>》</w:t>
      </w:r>
      <w:r w:rsidRPr="00D87ED3">
        <w:rPr>
          <w:rFonts w:ascii="Calibri" w:hAnsi="Calibri" w:hint="eastAsia"/>
        </w:rPr>
        <w:t>(</w:t>
      </w:r>
      <w:r w:rsidRPr="00D87ED3">
        <w:rPr>
          <w:rFonts w:ascii="Calibri" w:hAnsi="Calibri" w:hint="eastAsia"/>
        </w:rPr>
        <w:t>安委办〔</w:t>
      </w:r>
      <w:r w:rsidRPr="00D87ED3">
        <w:rPr>
          <w:rFonts w:ascii="Calibri" w:hAnsi="Calibri" w:hint="eastAsia"/>
        </w:rPr>
        <w:t>2019</w:t>
      </w:r>
      <w:r w:rsidRPr="00D87ED3">
        <w:rPr>
          <w:rFonts w:ascii="Calibri" w:hAnsi="Calibri" w:hint="eastAsia"/>
        </w:rPr>
        <w:t>〕</w:t>
      </w:r>
      <w:r w:rsidRPr="00D87ED3">
        <w:rPr>
          <w:rFonts w:ascii="Calibri" w:hAnsi="Calibri" w:hint="eastAsia"/>
        </w:rPr>
        <w:t>8</w:t>
      </w:r>
      <w:r w:rsidRPr="00D87ED3">
        <w:rPr>
          <w:rFonts w:ascii="Calibri" w:hAnsi="Calibri" w:hint="eastAsia"/>
        </w:rPr>
        <w:t>号</w:t>
      </w:r>
      <w:r w:rsidRPr="00D87ED3">
        <w:rPr>
          <w:rFonts w:ascii="Calibri" w:hAnsi="Calibri" w:hint="eastAsia"/>
        </w:rPr>
        <w:t>)</w:t>
      </w:r>
      <w:r w:rsidRPr="00D87ED3">
        <w:rPr>
          <w:rFonts w:ascii="Calibri" w:hAnsi="Calibri" w:hint="eastAsia"/>
        </w:rPr>
        <w:t>；</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9</w:t>
      </w:r>
      <w:r w:rsidRPr="00D87ED3">
        <w:rPr>
          <w:rFonts w:ascii="Calibri" w:hAnsi="Calibri" w:hint="eastAsia"/>
        </w:rPr>
        <w:t>）《国务院安委会办公室应急管理部关于加快推进危险化学品安全生产风险监测预警系统建设的指导意见》</w:t>
      </w:r>
      <w:r w:rsidRPr="00D87ED3">
        <w:rPr>
          <w:rFonts w:ascii="Calibri" w:hAnsi="Calibri" w:hint="eastAsia"/>
        </w:rPr>
        <w:t>(</w:t>
      </w:r>
      <w:r w:rsidRPr="00D87ED3">
        <w:rPr>
          <w:rFonts w:ascii="Calibri" w:hAnsi="Calibri" w:hint="eastAsia"/>
        </w:rPr>
        <w:t>安委办〔</w:t>
      </w:r>
      <w:r w:rsidRPr="00D87ED3">
        <w:rPr>
          <w:rFonts w:ascii="Calibri" w:hAnsi="Calibri" w:hint="eastAsia"/>
        </w:rPr>
        <w:t>2019</w:t>
      </w:r>
      <w:r w:rsidRPr="00D87ED3">
        <w:rPr>
          <w:rFonts w:ascii="Calibri" w:hAnsi="Calibri" w:hint="eastAsia"/>
        </w:rPr>
        <w:t>〕</w:t>
      </w:r>
      <w:r w:rsidRPr="00D87ED3">
        <w:rPr>
          <w:rFonts w:ascii="Calibri" w:hAnsi="Calibri" w:hint="eastAsia"/>
        </w:rPr>
        <w:t>11</w:t>
      </w:r>
      <w:r w:rsidRPr="00D87ED3">
        <w:rPr>
          <w:rFonts w:ascii="Calibri" w:hAnsi="Calibri" w:hint="eastAsia"/>
        </w:rPr>
        <w:t>号</w:t>
      </w:r>
      <w:r w:rsidRPr="00D87ED3">
        <w:rPr>
          <w:rFonts w:ascii="Calibri" w:hAnsi="Calibri" w:hint="eastAsia"/>
        </w:rPr>
        <w:t>)</w:t>
      </w:r>
      <w:r w:rsidRPr="00D87ED3">
        <w:rPr>
          <w:rFonts w:ascii="Calibri" w:hAnsi="Calibri" w:hint="eastAsia"/>
        </w:rPr>
        <w:t>；</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10</w:t>
      </w:r>
      <w:r w:rsidRPr="00D87ED3">
        <w:rPr>
          <w:rFonts w:ascii="Calibri" w:hAnsi="Calibri" w:hint="eastAsia"/>
        </w:rPr>
        <w:t>）《关于全面加强危险化学品安全生产工作的意见》（国务院公报</w:t>
      </w:r>
      <w:r w:rsidRPr="00D87ED3">
        <w:rPr>
          <w:rFonts w:ascii="Calibri" w:hAnsi="Calibri" w:hint="eastAsia"/>
        </w:rPr>
        <w:t>2020</w:t>
      </w:r>
      <w:r w:rsidRPr="00D87ED3">
        <w:rPr>
          <w:rFonts w:ascii="Calibri" w:hAnsi="Calibri" w:hint="eastAsia"/>
        </w:rPr>
        <w:t>年第</w:t>
      </w:r>
      <w:r w:rsidRPr="00D87ED3">
        <w:rPr>
          <w:rFonts w:ascii="Calibri" w:hAnsi="Calibri" w:hint="eastAsia"/>
        </w:rPr>
        <w:t>8</w:t>
      </w:r>
      <w:r w:rsidRPr="00D87ED3">
        <w:rPr>
          <w:rFonts w:ascii="Calibri" w:hAnsi="Calibri" w:hint="eastAsia"/>
        </w:rPr>
        <w:t>号）；</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11</w:t>
      </w:r>
      <w:r w:rsidRPr="00D87ED3">
        <w:rPr>
          <w:rFonts w:ascii="Calibri" w:hAnsi="Calibri" w:hint="eastAsia"/>
        </w:rPr>
        <w:t>）《国务院安全生产委员会关于印发</w:t>
      </w:r>
      <w:r w:rsidRPr="00D87ED3">
        <w:rPr>
          <w:rFonts w:ascii="Calibri" w:hAnsi="Calibri" w:hint="eastAsia"/>
        </w:rPr>
        <w:t>&lt;</w:t>
      </w:r>
      <w:r w:rsidRPr="00D87ED3">
        <w:rPr>
          <w:rFonts w:ascii="Calibri" w:hAnsi="Calibri" w:hint="eastAsia"/>
        </w:rPr>
        <w:t>全国危险化学品安全风险集中治理方案</w:t>
      </w:r>
      <w:r w:rsidRPr="00D87ED3">
        <w:rPr>
          <w:rFonts w:ascii="Calibri" w:hAnsi="Calibri" w:hint="eastAsia"/>
        </w:rPr>
        <w:t>&gt;</w:t>
      </w:r>
      <w:r w:rsidRPr="00D87ED3">
        <w:rPr>
          <w:rFonts w:ascii="Calibri" w:hAnsi="Calibri" w:hint="eastAsia"/>
        </w:rPr>
        <w:t>的通知》（安委〔</w:t>
      </w:r>
      <w:r w:rsidRPr="00D87ED3">
        <w:rPr>
          <w:rFonts w:ascii="Calibri" w:hAnsi="Calibri" w:hint="eastAsia"/>
        </w:rPr>
        <w:t>2021</w:t>
      </w:r>
      <w:r w:rsidRPr="00D87ED3">
        <w:rPr>
          <w:rFonts w:ascii="Calibri" w:hAnsi="Calibri" w:hint="eastAsia"/>
        </w:rPr>
        <w:t>〕</w:t>
      </w:r>
      <w:r w:rsidRPr="00D87ED3">
        <w:rPr>
          <w:rFonts w:ascii="Calibri" w:hAnsi="Calibri" w:hint="eastAsia"/>
        </w:rPr>
        <w:t>12</w:t>
      </w:r>
      <w:r w:rsidRPr="00D87ED3">
        <w:rPr>
          <w:rFonts w:ascii="Calibri" w:hAnsi="Calibri" w:hint="eastAsia"/>
        </w:rPr>
        <w:t>号）；</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12</w:t>
      </w:r>
      <w:r w:rsidRPr="00D87ED3">
        <w:rPr>
          <w:rFonts w:ascii="Calibri" w:hAnsi="Calibri" w:hint="eastAsia"/>
        </w:rPr>
        <w:t>）《国务院安委会办公室关于进一步加强国家安全生产应急救援队伍建设的指导意见》</w:t>
      </w:r>
      <w:r w:rsidRPr="00D87ED3">
        <w:rPr>
          <w:rFonts w:ascii="Calibri" w:hAnsi="Calibri" w:hint="eastAsia"/>
        </w:rPr>
        <w:t>(</w:t>
      </w:r>
      <w:r w:rsidRPr="00D87ED3">
        <w:rPr>
          <w:rFonts w:ascii="Calibri" w:hAnsi="Calibri" w:hint="eastAsia"/>
        </w:rPr>
        <w:t>安委办〔</w:t>
      </w:r>
      <w:r w:rsidRPr="00D87ED3">
        <w:rPr>
          <w:rFonts w:ascii="Calibri" w:hAnsi="Calibri" w:hint="eastAsia"/>
        </w:rPr>
        <w:t>2022</w:t>
      </w:r>
      <w:r w:rsidRPr="00D87ED3">
        <w:rPr>
          <w:rFonts w:ascii="Calibri" w:hAnsi="Calibri" w:hint="eastAsia"/>
        </w:rPr>
        <w:t>〕</w:t>
      </w:r>
      <w:r w:rsidRPr="00D87ED3">
        <w:rPr>
          <w:rFonts w:ascii="Calibri" w:hAnsi="Calibri" w:hint="eastAsia"/>
        </w:rPr>
        <w:t>12</w:t>
      </w:r>
      <w:r w:rsidRPr="00D87ED3">
        <w:rPr>
          <w:rFonts w:ascii="Calibri" w:hAnsi="Calibri" w:hint="eastAsia"/>
        </w:rPr>
        <w:t>号</w:t>
      </w:r>
      <w:r w:rsidRPr="00D87ED3">
        <w:rPr>
          <w:rFonts w:ascii="Calibri" w:hAnsi="Calibri" w:hint="eastAsia"/>
        </w:rPr>
        <w:t>)</w:t>
      </w:r>
      <w:r w:rsidRPr="00D87ED3">
        <w:rPr>
          <w:rFonts w:ascii="Calibri" w:hAnsi="Calibri" w:hint="eastAsia"/>
        </w:rPr>
        <w:t>；</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13</w:t>
      </w:r>
      <w:r w:rsidRPr="00D87ED3">
        <w:rPr>
          <w:rFonts w:ascii="Calibri" w:hAnsi="Calibri" w:hint="eastAsia"/>
        </w:rPr>
        <w:t>）应急管理部《“工业互联网</w:t>
      </w:r>
      <w:r w:rsidRPr="00D87ED3">
        <w:rPr>
          <w:rFonts w:ascii="Calibri" w:hAnsi="Calibri" w:hint="eastAsia"/>
        </w:rPr>
        <w:t>+</w:t>
      </w:r>
      <w:r w:rsidRPr="00D87ED3">
        <w:rPr>
          <w:rFonts w:ascii="Calibri" w:hAnsi="Calibri" w:hint="eastAsia"/>
        </w:rPr>
        <w:t>危</w:t>
      </w:r>
      <w:r w:rsidRPr="00D87ED3">
        <w:rPr>
          <w:rFonts w:ascii="Calibri" w:hAnsi="Calibri" w:hint="eastAsia"/>
        </w:rPr>
        <w:t>化安全生产”试点建设方案》；</w:t>
      </w:r>
    </w:p>
    <w:p w:rsidR="00497E91" w:rsidRPr="00D87ED3" w:rsidRDefault="00273093">
      <w:pPr>
        <w:numPr>
          <w:ilvl w:val="0"/>
          <w:numId w:val="2"/>
        </w:numPr>
        <w:ind w:firstLineChars="0"/>
        <w:rPr>
          <w:rFonts w:ascii="Calibri" w:hAnsi="Calibri"/>
        </w:rPr>
      </w:pPr>
      <w:r w:rsidRPr="00D87ED3">
        <w:rPr>
          <w:rFonts w:ascii="Calibri" w:hAnsi="Calibri" w:hint="eastAsia"/>
        </w:rPr>
        <w:lastRenderedPageBreak/>
        <w:t>（</w:t>
      </w:r>
      <w:r w:rsidRPr="00D87ED3">
        <w:rPr>
          <w:rFonts w:ascii="Calibri" w:hAnsi="Calibri" w:hint="eastAsia"/>
        </w:rPr>
        <w:t>14</w:t>
      </w:r>
      <w:r w:rsidRPr="00D87ED3">
        <w:rPr>
          <w:rFonts w:ascii="Calibri" w:hAnsi="Calibri" w:hint="eastAsia"/>
        </w:rPr>
        <w:t>）《“工业互联网</w:t>
      </w:r>
      <w:r w:rsidRPr="00D87ED3">
        <w:rPr>
          <w:rFonts w:ascii="Calibri" w:hAnsi="Calibri" w:hint="eastAsia"/>
        </w:rPr>
        <w:t>+</w:t>
      </w:r>
      <w:r w:rsidRPr="00D87ED3">
        <w:rPr>
          <w:rFonts w:ascii="Calibri" w:hAnsi="Calibri" w:hint="eastAsia"/>
        </w:rPr>
        <w:t>危化安全生产”试点建设方案》应急厅〔</w:t>
      </w:r>
      <w:r w:rsidRPr="00D87ED3">
        <w:rPr>
          <w:rFonts w:ascii="Calibri" w:hAnsi="Calibri" w:hint="eastAsia"/>
        </w:rPr>
        <w:t>2021</w:t>
      </w:r>
      <w:r w:rsidRPr="00D87ED3">
        <w:rPr>
          <w:rFonts w:ascii="Calibri" w:hAnsi="Calibri" w:hint="eastAsia"/>
        </w:rPr>
        <w:t>〕</w:t>
      </w:r>
      <w:r w:rsidRPr="00D87ED3">
        <w:rPr>
          <w:rFonts w:ascii="Calibri" w:hAnsi="Calibri" w:hint="eastAsia"/>
        </w:rPr>
        <w:t>27</w:t>
      </w:r>
      <w:r w:rsidRPr="00D87ED3">
        <w:rPr>
          <w:rFonts w:ascii="Calibri" w:hAnsi="Calibri" w:hint="eastAsia"/>
        </w:rPr>
        <w:t>号；</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15</w:t>
      </w:r>
      <w:r w:rsidRPr="00D87ED3">
        <w:rPr>
          <w:rFonts w:ascii="Calibri" w:hAnsi="Calibri" w:hint="eastAsia"/>
        </w:rPr>
        <w:t>）《工业和信息化部自然资源部生态环境部住房和城乡建设部交通运输部应急管理部关于印发</w:t>
      </w:r>
      <w:r w:rsidRPr="00D87ED3">
        <w:rPr>
          <w:rFonts w:ascii="Calibri" w:hAnsi="Calibri" w:hint="eastAsia"/>
        </w:rPr>
        <w:t>&lt;</w:t>
      </w:r>
      <w:r w:rsidRPr="00D87ED3">
        <w:rPr>
          <w:rFonts w:ascii="Calibri" w:hAnsi="Calibri" w:hint="eastAsia"/>
        </w:rPr>
        <w:t>化工园区建设标准和认定管理办法（试行）</w:t>
      </w:r>
      <w:r w:rsidRPr="00D87ED3">
        <w:rPr>
          <w:rFonts w:ascii="Calibri" w:hAnsi="Calibri" w:hint="eastAsia"/>
        </w:rPr>
        <w:t>&gt;</w:t>
      </w:r>
      <w:r w:rsidRPr="00D87ED3">
        <w:rPr>
          <w:rFonts w:ascii="Calibri" w:hAnsi="Calibri" w:hint="eastAsia"/>
        </w:rPr>
        <w:t>的通知》（工信部联原〔</w:t>
      </w:r>
      <w:r w:rsidRPr="00D87ED3">
        <w:rPr>
          <w:rFonts w:ascii="Calibri" w:hAnsi="Calibri" w:hint="eastAsia"/>
        </w:rPr>
        <w:t>2021</w:t>
      </w:r>
      <w:r w:rsidRPr="00D87ED3">
        <w:rPr>
          <w:rFonts w:ascii="Calibri" w:hAnsi="Calibri" w:hint="eastAsia"/>
        </w:rPr>
        <w:t>〕</w:t>
      </w:r>
      <w:r w:rsidRPr="00D87ED3">
        <w:rPr>
          <w:rFonts w:ascii="Calibri" w:hAnsi="Calibri" w:hint="eastAsia"/>
        </w:rPr>
        <w:t>220</w:t>
      </w:r>
      <w:r w:rsidRPr="00D87ED3">
        <w:rPr>
          <w:rFonts w:ascii="Calibri" w:hAnsi="Calibri" w:hint="eastAsia"/>
        </w:rPr>
        <w:t>号）；</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16</w:t>
      </w:r>
      <w:r w:rsidRPr="00D87ED3">
        <w:rPr>
          <w:rFonts w:ascii="Calibri" w:hAnsi="Calibri" w:hint="eastAsia"/>
        </w:rPr>
        <w:t>）《应急管理部办公厅关于印发</w:t>
      </w:r>
      <w:r w:rsidRPr="00D87ED3">
        <w:rPr>
          <w:rFonts w:ascii="Calibri" w:hAnsi="Calibri" w:hint="eastAsia"/>
        </w:rPr>
        <w:t>&lt;</w:t>
      </w:r>
      <w:r w:rsidRPr="00D87ED3">
        <w:rPr>
          <w:rFonts w:ascii="Calibri" w:hAnsi="Calibri" w:hint="eastAsia"/>
        </w:rPr>
        <w:t>化工园区安全风险智能化管控平台建设指南</w:t>
      </w:r>
      <w:r w:rsidRPr="00D87ED3">
        <w:rPr>
          <w:rFonts w:ascii="Calibri" w:hAnsi="Calibri" w:hint="eastAsia"/>
        </w:rPr>
        <w:t>(</w:t>
      </w:r>
      <w:r w:rsidRPr="00D87ED3">
        <w:rPr>
          <w:rFonts w:ascii="Calibri" w:hAnsi="Calibri" w:hint="eastAsia"/>
        </w:rPr>
        <w:t>试行</w:t>
      </w:r>
      <w:r w:rsidRPr="00D87ED3">
        <w:rPr>
          <w:rFonts w:ascii="Calibri" w:hAnsi="Calibri" w:hint="eastAsia"/>
        </w:rPr>
        <w:t>)&gt;</w:t>
      </w:r>
      <w:r w:rsidRPr="00D87ED3">
        <w:rPr>
          <w:rFonts w:ascii="Calibri" w:hAnsi="Calibri" w:hint="eastAsia"/>
        </w:rPr>
        <w:t>和</w:t>
      </w:r>
      <w:r w:rsidRPr="00D87ED3">
        <w:rPr>
          <w:rFonts w:ascii="Calibri" w:hAnsi="Calibri" w:hint="eastAsia"/>
        </w:rPr>
        <w:t>&lt;</w:t>
      </w:r>
      <w:r w:rsidRPr="00D87ED3">
        <w:rPr>
          <w:rFonts w:ascii="Calibri" w:hAnsi="Calibri" w:hint="eastAsia"/>
        </w:rPr>
        <w:t>危险化学品企业安全风险智能化管控平台建设指南</w:t>
      </w:r>
      <w:r w:rsidRPr="00D87ED3">
        <w:rPr>
          <w:rFonts w:ascii="Calibri" w:hAnsi="Calibri" w:hint="eastAsia"/>
        </w:rPr>
        <w:t>(</w:t>
      </w:r>
      <w:r w:rsidRPr="00D87ED3">
        <w:rPr>
          <w:rFonts w:ascii="Calibri" w:hAnsi="Calibri" w:hint="eastAsia"/>
        </w:rPr>
        <w:t>试行</w:t>
      </w:r>
      <w:r w:rsidRPr="00D87ED3">
        <w:rPr>
          <w:rFonts w:ascii="Calibri" w:hAnsi="Calibri" w:hint="eastAsia"/>
        </w:rPr>
        <w:t>)&gt;</w:t>
      </w:r>
      <w:r w:rsidRPr="00D87ED3">
        <w:rPr>
          <w:rFonts w:ascii="Calibri" w:hAnsi="Calibri" w:hint="eastAsia"/>
        </w:rPr>
        <w:t>的通知》</w:t>
      </w:r>
      <w:r w:rsidRPr="00D87ED3">
        <w:rPr>
          <w:rFonts w:ascii="Calibri" w:hAnsi="Calibri" w:hint="eastAsia"/>
        </w:rPr>
        <w:t>(</w:t>
      </w:r>
      <w:r w:rsidRPr="00D87ED3">
        <w:rPr>
          <w:rFonts w:ascii="Calibri" w:hAnsi="Calibri" w:hint="eastAsia"/>
        </w:rPr>
        <w:t>应急厅〔</w:t>
      </w:r>
      <w:r w:rsidRPr="00D87ED3">
        <w:rPr>
          <w:rFonts w:ascii="Calibri" w:hAnsi="Calibri" w:hint="eastAsia"/>
        </w:rPr>
        <w:t>2022</w:t>
      </w:r>
      <w:r w:rsidRPr="00D87ED3">
        <w:rPr>
          <w:rFonts w:ascii="Calibri" w:hAnsi="Calibri" w:hint="eastAsia"/>
        </w:rPr>
        <w:t>〕</w:t>
      </w:r>
      <w:r w:rsidRPr="00D87ED3">
        <w:rPr>
          <w:rFonts w:ascii="Calibri" w:hAnsi="Calibri" w:hint="eastAsia"/>
        </w:rPr>
        <w:t>5</w:t>
      </w:r>
      <w:r w:rsidRPr="00D87ED3">
        <w:rPr>
          <w:rFonts w:ascii="Calibri" w:hAnsi="Calibri" w:hint="eastAsia"/>
        </w:rPr>
        <w:t>号</w:t>
      </w:r>
      <w:r w:rsidRPr="00D87ED3">
        <w:rPr>
          <w:rFonts w:ascii="Calibri" w:hAnsi="Calibri" w:hint="eastAsia"/>
        </w:rPr>
        <w:t>)</w:t>
      </w:r>
      <w:r w:rsidRPr="00D87ED3">
        <w:rPr>
          <w:rFonts w:ascii="Calibri" w:hAnsi="Calibri" w:hint="eastAsia"/>
        </w:rPr>
        <w:t>；</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17</w:t>
      </w:r>
      <w:r w:rsidRPr="00D87ED3">
        <w:rPr>
          <w:rFonts w:ascii="Calibri" w:hAnsi="Calibri" w:hint="eastAsia"/>
        </w:rPr>
        <w:t>）《财政部应急部国家矿山安监局关于印发</w:t>
      </w:r>
      <w:r w:rsidRPr="00D87ED3">
        <w:rPr>
          <w:rFonts w:ascii="Calibri" w:hAnsi="Calibri" w:hint="eastAsia"/>
        </w:rPr>
        <w:t>&lt;</w:t>
      </w:r>
      <w:r w:rsidRPr="00D87ED3">
        <w:rPr>
          <w:rFonts w:ascii="Calibri" w:hAnsi="Calibri" w:hint="eastAsia"/>
        </w:rPr>
        <w:t>安全生产预防和应急救援能力建设补助资金管理办法</w:t>
      </w:r>
      <w:r w:rsidRPr="00D87ED3">
        <w:rPr>
          <w:rFonts w:ascii="Calibri" w:hAnsi="Calibri" w:hint="eastAsia"/>
        </w:rPr>
        <w:t>&gt;</w:t>
      </w:r>
      <w:r w:rsidRPr="00D87ED3">
        <w:rPr>
          <w:rFonts w:ascii="Calibri" w:hAnsi="Calibri" w:hint="eastAsia"/>
        </w:rPr>
        <w:t>的通知》（财资环〔</w:t>
      </w:r>
      <w:r w:rsidRPr="00D87ED3">
        <w:rPr>
          <w:rFonts w:ascii="Calibri" w:hAnsi="Calibri" w:hint="eastAsia"/>
        </w:rPr>
        <w:t>2022</w:t>
      </w:r>
      <w:r w:rsidRPr="00D87ED3">
        <w:rPr>
          <w:rFonts w:ascii="Calibri" w:hAnsi="Calibri" w:hint="eastAsia"/>
        </w:rPr>
        <w:t>〕</w:t>
      </w:r>
      <w:r w:rsidRPr="00D87ED3">
        <w:rPr>
          <w:rFonts w:ascii="Calibri" w:hAnsi="Calibri" w:hint="eastAsia"/>
        </w:rPr>
        <w:t>93</w:t>
      </w:r>
      <w:r w:rsidRPr="00D87ED3">
        <w:rPr>
          <w:rFonts w:ascii="Calibri" w:hAnsi="Calibri" w:hint="eastAsia"/>
        </w:rPr>
        <w:t>号）；</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18</w:t>
      </w:r>
      <w:r w:rsidRPr="00D87ED3">
        <w:rPr>
          <w:rFonts w:ascii="Calibri" w:hAnsi="Calibri" w:hint="eastAsia"/>
        </w:rPr>
        <w:t>）《应急管理部财政部关于印发</w:t>
      </w:r>
      <w:r w:rsidRPr="00D87ED3">
        <w:rPr>
          <w:rFonts w:ascii="Calibri" w:hAnsi="Calibri" w:hint="eastAsia"/>
        </w:rPr>
        <w:t>&lt;</w:t>
      </w:r>
      <w:r w:rsidRPr="00D87ED3">
        <w:rPr>
          <w:rFonts w:ascii="Calibri" w:hAnsi="Calibri" w:hint="eastAsia"/>
        </w:rPr>
        <w:t>重点化工产业聚集区重大安全风险防控工作总体方案</w:t>
      </w:r>
      <w:r w:rsidRPr="00D87ED3">
        <w:rPr>
          <w:rFonts w:ascii="Calibri" w:hAnsi="Calibri" w:hint="eastAsia"/>
        </w:rPr>
        <w:t>&gt;</w:t>
      </w:r>
      <w:r w:rsidRPr="00D87ED3">
        <w:rPr>
          <w:rFonts w:ascii="Calibri" w:hAnsi="Calibri" w:hint="eastAsia"/>
        </w:rPr>
        <w:t>的通知》（应急〔</w:t>
      </w:r>
      <w:r w:rsidRPr="00D87ED3">
        <w:rPr>
          <w:rFonts w:ascii="Calibri" w:hAnsi="Calibri" w:hint="eastAsia"/>
        </w:rPr>
        <w:t>2022</w:t>
      </w:r>
      <w:r w:rsidRPr="00D87ED3">
        <w:rPr>
          <w:rFonts w:ascii="Calibri" w:hAnsi="Calibri" w:hint="eastAsia"/>
        </w:rPr>
        <w:t>〕</w:t>
      </w:r>
      <w:r w:rsidRPr="00D87ED3">
        <w:rPr>
          <w:rFonts w:ascii="Calibri" w:hAnsi="Calibri" w:hint="eastAsia"/>
        </w:rPr>
        <w:t>104</w:t>
      </w:r>
      <w:r w:rsidRPr="00D87ED3">
        <w:rPr>
          <w:rFonts w:ascii="Calibri" w:hAnsi="Calibri" w:hint="eastAsia"/>
        </w:rPr>
        <w:t>号）；</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19</w:t>
      </w:r>
      <w:r w:rsidRPr="00D87ED3">
        <w:rPr>
          <w:rFonts w:ascii="Calibri" w:hAnsi="Calibri" w:hint="eastAsia"/>
        </w:rPr>
        <w:t>）《江苏省应急厅江苏省财政厅关于贯彻落实重点化工产业聚集区重大安全风险防控工作要求的通知》（苏应急函〔</w:t>
      </w:r>
      <w:r w:rsidRPr="00D87ED3">
        <w:rPr>
          <w:rFonts w:ascii="Calibri" w:hAnsi="Calibri" w:hint="eastAsia"/>
        </w:rPr>
        <w:t>2022</w:t>
      </w:r>
      <w:r w:rsidRPr="00D87ED3">
        <w:rPr>
          <w:rFonts w:ascii="Calibri" w:hAnsi="Calibri" w:hint="eastAsia"/>
        </w:rPr>
        <w:t>〕</w:t>
      </w:r>
      <w:r w:rsidRPr="00D87ED3">
        <w:rPr>
          <w:rFonts w:ascii="Calibri" w:hAnsi="Calibri" w:hint="eastAsia"/>
        </w:rPr>
        <w:t>173</w:t>
      </w:r>
      <w:r w:rsidRPr="00D87ED3">
        <w:rPr>
          <w:rFonts w:ascii="Calibri" w:hAnsi="Calibri" w:hint="eastAsia"/>
        </w:rPr>
        <w:t>号）。</w:t>
      </w:r>
    </w:p>
    <w:p w:rsidR="00497E91" w:rsidRPr="00D87ED3" w:rsidRDefault="00273093">
      <w:pPr>
        <w:pStyle w:val="3"/>
      </w:pPr>
      <w:bookmarkStart w:id="30" w:name="_Toc179445340"/>
      <w:bookmarkStart w:id="31" w:name="_Toc179333007"/>
      <w:bookmarkStart w:id="32" w:name="_Toc187661811"/>
      <w:r w:rsidRPr="00D87ED3">
        <w:rPr>
          <w:rFonts w:hint="eastAsia"/>
        </w:rPr>
        <w:t>相关标准</w:t>
      </w:r>
      <w:bookmarkEnd w:id="30"/>
      <w:bookmarkEnd w:id="31"/>
      <w:bookmarkEnd w:id="32"/>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1</w:t>
      </w:r>
      <w:r w:rsidRPr="00D87ED3">
        <w:rPr>
          <w:rFonts w:ascii="Calibri" w:hAnsi="Calibri" w:hint="eastAsia"/>
        </w:rPr>
        <w:t>）</w:t>
      </w:r>
      <w:r w:rsidRPr="00D87ED3">
        <w:rPr>
          <w:rFonts w:ascii="Calibri" w:hAnsi="Calibri" w:hint="eastAsia"/>
        </w:rPr>
        <w:t>GB/T 21064-2007</w:t>
      </w:r>
      <w:r w:rsidRPr="00D87ED3">
        <w:rPr>
          <w:rFonts w:ascii="Calibri" w:hAnsi="Calibri" w:hint="eastAsia"/>
        </w:rPr>
        <w:t>《电子政务系统总体设计要求》；</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2</w:t>
      </w:r>
      <w:r w:rsidRPr="00D87ED3">
        <w:rPr>
          <w:rFonts w:ascii="Calibri" w:hAnsi="Calibri" w:hint="eastAsia"/>
        </w:rPr>
        <w:t>）</w:t>
      </w:r>
      <w:r w:rsidRPr="00D87ED3">
        <w:rPr>
          <w:rFonts w:ascii="Calibri" w:hAnsi="Calibri" w:hint="eastAsia"/>
        </w:rPr>
        <w:t>GB/T 4754-2017</w:t>
      </w:r>
      <w:r w:rsidRPr="00D87ED3">
        <w:rPr>
          <w:rFonts w:ascii="Calibri" w:hAnsi="Calibri" w:hint="eastAsia"/>
        </w:rPr>
        <w:t>《国民经济行业分类》；</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3</w:t>
      </w:r>
      <w:r w:rsidRPr="00D87ED3">
        <w:rPr>
          <w:rFonts w:ascii="Calibri" w:hAnsi="Calibri" w:hint="eastAsia"/>
        </w:rPr>
        <w:t>）</w:t>
      </w:r>
      <w:r w:rsidRPr="00D87ED3">
        <w:rPr>
          <w:rFonts w:ascii="Calibri" w:hAnsi="Calibri" w:hint="eastAsia"/>
        </w:rPr>
        <w:t xml:space="preserve">GB/T </w:t>
      </w:r>
      <w:r w:rsidRPr="00D87ED3">
        <w:rPr>
          <w:rFonts w:ascii="Calibri" w:hAnsi="Calibri" w:hint="eastAsia"/>
        </w:rPr>
        <w:t>19487-2004</w:t>
      </w:r>
      <w:r w:rsidRPr="00D87ED3">
        <w:rPr>
          <w:rFonts w:ascii="Calibri" w:hAnsi="Calibri" w:hint="eastAsia"/>
        </w:rPr>
        <w:t>《电子政务业务流程设计方法通用规范》；</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4</w:t>
      </w:r>
      <w:r w:rsidRPr="00D87ED3">
        <w:rPr>
          <w:rFonts w:ascii="Calibri" w:hAnsi="Calibri" w:hint="eastAsia"/>
        </w:rPr>
        <w:t>）</w:t>
      </w:r>
      <w:r w:rsidRPr="00D87ED3">
        <w:rPr>
          <w:rFonts w:ascii="Calibri" w:hAnsi="Calibri"/>
        </w:rPr>
        <w:t>GB/T22239-2019</w:t>
      </w:r>
      <w:r w:rsidRPr="00D87ED3">
        <w:rPr>
          <w:rFonts w:ascii="Calibri" w:hAnsi="Calibri"/>
        </w:rPr>
        <w:t>《信息安全等级保护要求》</w:t>
      </w:r>
      <w:r w:rsidRPr="00D87ED3">
        <w:rPr>
          <w:rFonts w:ascii="Calibri" w:hAnsi="Calibri" w:hint="eastAsia"/>
        </w:rPr>
        <w:t>；</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5</w:t>
      </w:r>
      <w:r w:rsidRPr="00D87ED3">
        <w:rPr>
          <w:rFonts w:ascii="Calibri" w:hAnsi="Calibri" w:hint="eastAsia"/>
        </w:rPr>
        <w:t>）</w:t>
      </w:r>
      <w:r w:rsidRPr="00D87ED3">
        <w:rPr>
          <w:rFonts w:ascii="Calibri" w:hAnsi="Calibri"/>
        </w:rPr>
        <w:t>GB/T25529-2016</w:t>
      </w:r>
      <w:r w:rsidRPr="00D87ED3">
        <w:rPr>
          <w:rFonts w:ascii="Calibri" w:hAnsi="Calibri"/>
        </w:rPr>
        <w:t>《地理信息分类与编码规则》</w:t>
      </w:r>
      <w:r w:rsidRPr="00D87ED3">
        <w:rPr>
          <w:rFonts w:ascii="Calibri" w:hAnsi="Calibri" w:hint="eastAsia"/>
        </w:rPr>
        <w:t>；</w:t>
      </w:r>
    </w:p>
    <w:p w:rsidR="00497E91" w:rsidRPr="00D87ED3" w:rsidRDefault="00273093">
      <w:pPr>
        <w:numPr>
          <w:ilvl w:val="0"/>
          <w:numId w:val="2"/>
        </w:numPr>
        <w:ind w:firstLineChars="0"/>
        <w:rPr>
          <w:rFonts w:ascii="Calibri" w:hAnsi="Calibri"/>
        </w:rPr>
      </w:pPr>
      <w:r w:rsidRPr="00D87ED3">
        <w:rPr>
          <w:rFonts w:ascii="Calibri" w:hAnsi="Calibri"/>
        </w:rPr>
        <w:t>（</w:t>
      </w:r>
      <w:r w:rsidRPr="00D87ED3">
        <w:rPr>
          <w:rFonts w:ascii="Calibri" w:hAnsi="Calibri" w:hint="eastAsia"/>
        </w:rPr>
        <w:t>6</w:t>
      </w:r>
      <w:r w:rsidRPr="00D87ED3">
        <w:rPr>
          <w:rFonts w:ascii="Calibri" w:hAnsi="Calibri" w:hint="eastAsia"/>
        </w:rPr>
        <w:t>）</w:t>
      </w:r>
      <w:r w:rsidRPr="00D87ED3">
        <w:rPr>
          <w:rFonts w:ascii="Calibri" w:hAnsi="Calibri"/>
        </w:rPr>
        <w:t>GB30077-2013</w:t>
      </w:r>
      <w:r w:rsidRPr="00D87ED3">
        <w:rPr>
          <w:rFonts w:ascii="Calibri" w:hAnsi="Calibri"/>
        </w:rPr>
        <w:t>《危险化学品单位应急救援物资配备要求》</w:t>
      </w:r>
      <w:r w:rsidRPr="00D87ED3">
        <w:rPr>
          <w:rFonts w:ascii="Calibri" w:hAnsi="Calibri" w:hint="eastAsia"/>
        </w:rPr>
        <w:t>；</w:t>
      </w:r>
    </w:p>
    <w:p w:rsidR="00497E91" w:rsidRPr="00D87ED3" w:rsidRDefault="00273093">
      <w:pPr>
        <w:numPr>
          <w:ilvl w:val="0"/>
          <w:numId w:val="2"/>
        </w:numPr>
        <w:ind w:firstLineChars="0"/>
        <w:rPr>
          <w:rFonts w:ascii="Calibri" w:hAnsi="Calibri"/>
        </w:rPr>
      </w:pPr>
      <w:r w:rsidRPr="00D87ED3">
        <w:rPr>
          <w:rFonts w:ascii="Calibri" w:hAnsi="Calibri"/>
        </w:rPr>
        <w:t>（</w:t>
      </w:r>
      <w:r w:rsidRPr="00D87ED3">
        <w:rPr>
          <w:rFonts w:ascii="Calibri" w:hAnsi="Calibri" w:hint="eastAsia"/>
        </w:rPr>
        <w:t>7</w:t>
      </w:r>
      <w:r w:rsidRPr="00D87ED3">
        <w:rPr>
          <w:rFonts w:ascii="Calibri" w:hAnsi="Calibri" w:hint="eastAsia"/>
        </w:rPr>
        <w:t>）</w:t>
      </w:r>
      <w:r w:rsidRPr="00D87ED3">
        <w:rPr>
          <w:rFonts w:ascii="Calibri" w:hAnsi="Calibri"/>
        </w:rPr>
        <w:t>GB12358-2006</w:t>
      </w:r>
      <w:r w:rsidRPr="00D87ED3">
        <w:rPr>
          <w:rFonts w:ascii="Calibri" w:hAnsi="Calibri"/>
        </w:rPr>
        <w:t>《作业场所环境气体检测报警仪通用技术要求》</w:t>
      </w:r>
      <w:r w:rsidRPr="00D87ED3">
        <w:rPr>
          <w:rFonts w:ascii="Calibri" w:hAnsi="Calibri" w:hint="eastAsia"/>
        </w:rPr>
        <w:t>；</w:t>
      </w:r>
    </w:p>
    <w:p w:rsidR="00497E91" w:rsidRPr="00D87ED3" w:rsidRDefault="00273093">
      <w:pPr>
        <w:numPr>
          <w:ilvl w:val="0"/>
          <w:numId w:val="2"/>
        </w:numPr>
        <w:ind w:firstLineChars="0"/>
        <w:rPr>
          <w:rFonts w:ascii="Calibri" w:hAnsi="Calibri"/>
        </w:rPr>
      </w:pPr>
      <w:r w:rsidRPr="00D87ED3">
        <w:rPr>
          <w:rFonts w:ascii="Calibri" w:hAnsi="Calibri"/>
        </w:rPr>
        <w:t>（</w:t>
      </w:r>
      <w:r w:rsidRPr="00D87ED3">
        <w:rPr>
          <w:rFonts w:ascii="Calibri" w:hAnsi="Calibri" w:hint="eastAsia"/>
        </w:rPr>
        <w:t>8</w:t>
      </w:r>
      <w:r w:rsidRPr="00D87ED3">
        <w:rPr>
          <w:rFonts w:ascii="Calibri" w:hAnsi="Calibri" w:hint="eastAsia"/>
        </w:rPr>
        <w:t>）</w:t>
      </w:r>
      <w:r w:rsidRPr="00D87ED3">
        <w:rPr>
          <w:rFonts w:ascii="Calibri" w:hAnsi="Calibri"/>
        </w:rPr>
        <w:t>GB30871-2014</w:t>
      </w:r>
      <w:r w:rsidRPr="00D87ED3">
        <w:rPr>
          <w:rFonts w:ascii="Calibri" w:hAnsi="Calibri"/>
        </w:rPr>
        <w:t>《化学品生产单位特殊作业安全规范》</w:t>
      </w:r>
      <w:r w:rsidRPr="00D87ED3">
        <w:rPr>
          <w:rFonts w:ascii="Calibri" w:hAnsi="Calibri" w:hint="eastAsia"/>
        </w:rPr>
        <w:t>；</w:t>
      </w:r>
    </w:p>
    <w:p w:rsidR="00497E91" w:rsidRPr="00D87ED3" w:rsidRDefault="00273093">
      <w:pPr>
        <w:numPr>
          <w:ilvl w:val="0"/>
          <w:numId w:val="2"/>
        </w:numPr>
        <w:ind w:firstLineChars="0"/>
        <w:rPr>
          <w:rFonts w:ascii="Calibri" w:hAnsi="Calibri"/>
        </w:rPr>
      </w:pPr>
      <w:r w:rsidRPr="00D87ED3">
        <w:rPr>
          <w:rFonts w:ascii="Calibri" w:hAnsi="Calibri"/>
        </w:rPr>
        <w:t>（</w:t>
      </w:r>
      <w:r w:rsidRPr="00D87ED3">
        <w:rPr>
          <w:rFonts w:ascii="Calibri" w:hAnsi="Calibri" w:hint="eastAsia"/>
        </w:rPr>
        <w:t>9</w:t>
      </w:r>
      <w:r w:rsidRPr="00D87ED3">
        <w:rPr>
          <w:rFonts w:ascii="Calibri" w:hAnsi="Calibri" w:hint="eastAsia"/>
        </w:rPr>
        <w:t>）</w:t>
      </w:r>
      <w:r w:rsidRPr="00D87ED3">
        <w:rPr>
          <w:rFonts w:ascii="Calibri" w:hAnsi="Calibri"/>
        </w:rPr>
        <w:t>GB18218-2018</w:t>
      </w:r>
      <w:r w:rsidRPr="00D87ED3">
        <w:rPr>
          <w:rFonts w:ascii="Calibri" w:hAnsi="Calibri"/>
        </w:rPr>
        <w:t>《危险化学品重大危险源辨识》</w:t>
      </w:r>
      <w:r w:rsidRPr="00D87ED3">
        <w:rPr>
          <w:rFonts w:ascii="Calibri" w:hAnsi="Calibri" w:hint="eastAsia"/>
        </w:rPr>
        <w:t>；</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10</w:t>
      </w:r>
      <w:r w:rsidRPr="00D87ED3">
        <w:rPr>
          <w:rFonts w:ascii="Calibri" w:hAnsi="Calibri" w:hint="eastAsia"/>
        </w:rPr>
        <w:t>）</w:t>
      </w:r>
      <w:r w:rsidRPr="00D87ED3">
        <w:rPr>
          <w:rFonts w:ascii="Calibri" w:hAnsi="Calibri"/>
        </w:rPr>
        <w:t>GB/T39217-2020</w:t>
      </w:r>
      <w:r w:rsidRPr="00D87ED3">
        <w:rPr>
          <w:rFonts w:ascii="Calibri" w:hAnsi="Calibri"/>
        </w:rPr>
        <w:t>《化工园区综合评价导则》</w:t>
      </w:r>
      <w:r w:rsidRPr="00D87ED3">
        <w:rPr>
          <w:rFonts w:ascii="Calibri" w:hAnsi="Calibri" w:hint="eastAsia"/>
        </w:rPr>
        <w:t>；</w:t>
      </w:r>
    </w:p>
    <w:p w:rsidR="00497E91" w:rsidRPr="00D87ED3" w:rsidRDefault="00273093">
      <w:pPr>
        <w:numPr>
          <w:ilvl w:val="0"/>
          <w:numId w:val="2"/>
        </w:numPr>
        <w:ind w:firstLineChars="0"/>
        <w:rPr>
          <w:rFonts w:ascii="Calibri" w:hAnsi="Calibri"/>
        </w:rPr>
      </w:pPr>
      <w:r w:rsidRPr="00D87ED3">
        <w:rPr>
          <w:rFonts w:ascii="Calibri" w:hAnsi="Calibri"/>
        </w:rPr>
        <w:t>（</w:t>
      </w:r>
      <w:r w:rsidRPr="00D87ED3">
        <w:rPr>
          <w:rFonts w:ascii="Calibri" w:hAnsi="Calibri" w:hint="eastAsia"/>
        </w:rPr>
        <w:t>11</w:t>
      </w:r>
      <w:r w:rsidRPr="00D87ED3">
        <w:rPr>
          <w:rFonts w:ascii="Calibri" w:hAnsi="Calibri" w:hint="eastAsia"/>
        </w:rPr>
        <w:t>）</w:t>
      </w:r>
      <w:r w:rsidRPr="00D87ED3">
        <w:rPr>
          <w:rFonts w:ascii="Calibri" w:hAnsi="Calibri"/>
        </w:rPr>
        <w:t>GB/T39218-2020</w:t>
      </w:r>
      <w:r w:rsidRPr="00D87ED3">
        <w:rPr>
          <w:rFonts w:ascii="Calibri" w:hAnsi="Calibri"/>
        </w:rPr>
        <w:t>《智慧化工园区建设指南》</w:t>
      </w:r>
      <w:r w:rsidRPr="00D87ED3">
        <w:rPr>
          <w:rFonts w:ascii="Calibri" w:hAnsi="Calibri" w:hint="eastAsia"/>
        </w:rPr>
        <w:t>；</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12</w:t>
      </w:r>
      <w:r w:rsidRPr="00D87ED3">
        <w:rPr>
          <w:rFonts w:ascii="Calibri" w:hAnsi="Calibri" w:hint="eastAsia"/>
        </w:rPr>
        <w:t>）</w:t>
      </w:r>
      <w:r w:rsidRPr="00D87ED3">
        <w:rPr>
          <w:rFonts w:ascii="Calibri" w:hAnsi="Calibri" w:hint="eastAsia"/>
        </w:rPr>
        <w:t>GB50343-2012</w:t>
      </w:r>
      <w:r w:rsidRPr="00D87ED3">
        <w:rPr>
          <w:rFonts w:ascii="Calibri" w:hAnsi="Calibri" w:hint="eastAsia"/>
        </w:rPr>
        <w:t>《建筑物电子信息系统防雷技术规范》；</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13</w:t>
      </w:r>
      <w:r w:rsidRPr="00D87ED3">
        <w:rPr>
          <w:rFonts w:ascii="Calibri" w:hAnsi="Calibri" w:hint="eastAsia"/>
        </w:rPr>
        <w:t>）</w:t>
      </w:r>
      <w:r w:rsidRPr="00D87ED3">
        <w:rPr>
          <w:rFonts w:ascii="Calibri" w:hAnsi="Calibri" w:hint="eastAsia"/>
        </w:rPr>
        <w:t>GB50348-2018</w:t>
      </w:r>
      <w:r w:rsidRPr="00D87ED3">
        <w:rPr>
          <w:rFonts w:ascii="Calibri" w:hAnsi="Calibri" w:hint="eastAsia"/>
        </w:rPr>
        <w:t>《安全防范工程技术标准》；</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14</w:t>
      </w:r>
      <w:r w:rsidRPr="00D87ED3">
        <w:rPr>
          <w:rFonts w:ascii="Calibri" w:hAnsi="Calibri" w:hint="eastAsia"/>
        </w:rPr>
        <w:t>）</w:t>
      </w:r>
      <w:r w:rsidRPr="00D87ED3">
        <w:rPr>
          <w:rFonts w:ascii="Calibri" w:hAnsi="Calibri" w:hint="eastAsia"/>
        </w:rPr>
        <w:t>GB50395-2007</w:t>
      </w:r>
      <w:r w:rsidRPr="00D87ED3">
        <w:rPr>
          <w:rFonts w:ascii="Calibri" w:hAnsi="Calibri" w:hint="eastAsia"/>
        </w:rPr>
        <w:t>《视频安防监控系统工程设计规范》；</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15</w:t>
      </w:r>
      <w:r w:rsidRPr="00D87ED3">
        <w:rPr>
          <w:rFonts w:ascii="Calibri" w:hAnsi="Calibri" w:hint="eastAsia"/>
        </w:rPr>
        <w:t>）</w:t>
      </w:r>
      <w:r w:rsidRPr="00D87ED3">
        <w:rPr>
          <w:rFonts w:ascii="Calibri" w:hAnsi="Calibri" w:hint="eastAsia"/>
        </w:rPr>
        <w:t>GB/T13923-2006</w:t>
      </w:r>
      <w:r w:rsidRPr="00D87ED3">
        <w:rPr>
          <w:rFonts w:ascii="Calibri" w:hAnsi="Calibri" w:hint="eastAsia"/>
        </w:rPr>
        <w:t>《基础地理信息要素分类与代码》；</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16</w:t>
      </w:r>
      <w:r w:rsidRPr="00D87ED3">
        <w:rPr>
          <w:rFonts w:ascii="Calibri" w:hAnsi="Calibri" w:hint="eastAsia"/>
        </w:rPr>
        <w:t>）</w:t>
      </w:r>
      <w:r w:rsidRPr="00D87ED3">
        <w:rPr>
          <w:rFonts w:ascii="Calibri" w:hAnsi="Calibri" w:hint="eastAsia"/>
        </w:rPr>
        <w:t>GB/T14394-2008</w:t>
      </w:r>
      <w:r w:rsidRPr="00D87ED3">
        <w:rPr>
          <w:rFonts w:ascii="Calibri" w:hAnsi="Calibri" w:hint="eastAsia"/>
        </w:rPr>
        <w:t>《计算机软件可靠性和可维护性管理》；</w:t>
      </w:r>
    </w:p>
    <w:p w:rsidR="00497E91" w:rsidRPr="00D87ED3" w:rsidRDefault="00273093">
      <w:pPr>
        <w:numPr>
          <w:ilvl w:val="0"/>
          <w:numId w:val="2"/>
        </w:numPr>
        <w:ind w:firstLineChars="0"/>
        <w:rPr>
          <w:rFonts w:ascii="Calibri" w:hAnsi="Calibri"/>
        </w:rPr>
      </w:pPr>
      <w:r w:rsidRPr="00D87ED3">
        <w:rPr>
          <w:rFonts w:ascii="Calibri" w:hAnsi="Calibri" w:hint="eastAsia"/>
        </w:rPr>
        <w:lastRenderedPageBreak/>
        <w:t>（</w:t>
      </w:r>
      <w:r w:rsidRPr="00D87ED3">
        <w:rPr>
          <w:rFonts w:ascii="Calibri" w:hAnsi="Calibri" w:hint="eastAsia"/>
        </w:rPr>
        <w:t>17</w:t>
      </w:r>
      <w:r w:rsidRPr="00D87ED3">
        <w:rPr>
          <w:rFonts w:ascii="Calibri" w:hAnsi="Calibri" w:hint="eastAsia"/>
        </w:rPr>
        <w:t>）</w:t>
      </w:r>
      <w:r w:rsidRPr="00D87ED3">
        <w:rPr>
          <w:rFonts w:ascii="Calibri" w:hAnsi="Calibri" w:hint="eastAsia"/>
        </w:rPr>
        <w:t>GB/T20281-2020</w:t>
      </w:r>
      <w:r w:rsidRPr="00D87ED3">
        <w:rPr>
          <w:rFonts w:ascii="Calibri" w:hAnsi="Calibri" w:hint="eastAsia"/>
        </w:rPr>
        <w:t>《信息安全技术防火墙安全技术要求和测试评价</w:t>
      </w:r>
      <w:r w:rsidRPr="00D87ED3">
        <w:rPr>
          <w:rFonts w:ascii="Calibri" w:hAnsi="Calibri" w:hint="eastAsia"/>
        </w:rPr>
        <w:t>方法》；</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18</w:t>
      </w:r>
      <w:r w:rsidRPr="00D87ED3">
        <w:rPr>
          <w:rFonts w:ascii="Calibri" w:hAnsi="Calibri" w:hint="eastAsia"/>
        </w:rPr>
        <w:t>）</w:t>
      </w:r>
      <w:r w:rsidRPr="00D87ED3">
        <w:rPr>
          <w:rFonts w:ascii="Calibri" w:hAnsi="Calibri" w:hint="eastAsia"/>
        </w:rPr>
        <w:t>GB/T20945-2013</w:t>
      </w:r>
      <w:r w:rsidRPr="00D87ED3">
        <w:rPr>
          <w:rFonts w:ascii="Calibri" w:hAnsi="Calibri" w:hint="eastAsia"/>
        </w:rPr>
        <w:t>《信息安全技术信息系统安全审计产品技术要求和测试评价方法》；</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19</w:t>
      </w:r>
      <w:r w:rsidRPr="00D87ED3">
        <w:rPr>
          <w:rFonts w:ascii="Calibri" w:hAnsi="Calibri" w:hint="eastAsia"/>
        </w:rPr>
        <w:t>）</w:t>
      </w:r>
      <w:r w:rsidRPr="00D87ED3">
        <w:rPr>
          <w:rFonts w:ascii="Calibri" w:hAnsi="Calibri" w:hint="eastAsia"/>
        </w:rPr>
        <w:t>GB/T22239-2019</w:t>
      </w:r>
      <w:r w:rsidRPr="00D87ED3">
        <w:rPr>
          <w:rFonts w:ascii="Calibri" w:hAnsi="Calibri" w:hint="eastAsia"/>
        </w:rPr>
        <w:t>《信息安全技术网络安全等级保护基本要求》；</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20</w:t>
      </w:r>
      <w:r w:rsidRPr="00D87ED3">
        <w:rPr>
          <w:rFonts w:ascii="Calibri" w:hAnsi="Calibri" w:hint="eastAsia"/>
        </w:rPr>
        <w:t>）</w:t>
      </w:r>
      <w:r w:rsidRPr="00D87ED3">
        <w:rPr>
          <w:rFonts w:ascii="Calibri" w:hAnsi="Calibri" w:hint="eastAsia"/>
        </w:rPr>
        <w:t>GB/T25062-2010</w:t>
      </w:r>
      <w:r w:rsidRPr="00D87ED3">
        <w:rPr>
          <w:rFonts w:ascii="Calibri" w:hAnsi="Calibri" w:hint="eastAsia"/>
        </w:rPr>
        <w:t>《信息安全技术鉴别与授权基于角色的访问控制模型与管理规范》；</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21</w:t>
      </w:r>
      <w:r w:rsidRPr="00D87ED3">
        <w:rPr>
          <w:rFonts w:ascii="Calibri" w:hAnsi="Calibri" w:hint="eastAsia"/>
        </w:rPr>
        <w:t>）</w:t>
      </w:r>
      <w:r w:rsidRPr="00D87ED3">
        <w:rPr>
          <w:rFonts w:ascii="Calibri" w:hAnsi="Calibri" w:hint="eastAsia"/>
        </w:rPr>
        <w:t>GB/T39680-2020</w:t>
      </w:r>
      <w:r w:rsidRPr="00D87ED3">
        <w:rPr>
          <w:rFonts w:ascii="Calibri" w:hAnsi="Calibri" w:hint="eastAsia"/>
        </w:rPr>
        <w:t>《信息安全技术服务器安全技术要求和测评准则》；</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22</w:t>
      </w:r>
      <w:r w:rsidRPr="00D87ED3">
        <w:rPr>
          <w:rFonts w:ascii="Calibri" w:hAnsi="Calibri" w:hint="eastAsia"/>
        </w:rPr>
        <w:t>）</w:t>
      </w:r>
      <w:r w:rsidRPr="00D87ED3">
        <w:rPr>
          <w:rFonts w:ascii="Calibri" w:hAnsi="Calibri" w:hint="eastAsia"/>
        </w:rPr>
        <w:t>GB/T25069-2010</w:t>
      </w:r>
      <w:r w:rsidRPr="00D87ED3">
        <w:rPr>
          <w:rFonts w:ascii="Calibri" w:hAnsi="Calibri" w:hint="eastAsia"/>
        </w:rPr>
        <w:t>《信息安全技术术语》；</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23</w:t>
      </w:r>
      <w:r w:rsidRPr="00D87ED3">
        <w:rPr>
          <w:rFonts w:ascii="Calibri" w:hAnsi="Calibri" w:hint="eastAsia"/>
        </w:rPr>
        <w:t>）</w:t>
      </w:r>
      <w:r w:rsidRPr="00D87ED3">
        <w:rPr>
          <w:rFonts w:ascii="Calibri" w:hAnsi="Calibri" w:hint="eastAsia"/>
        </w:rPr>
        <w:t>GB/T2887-2011</w:t>
      </w:r>
      <w:r w:rsidRPr="00D87ED3">
        <w:rPr>
          <w:rFonts w:ascii="Calibri" w:hAnsi="Calibri" w:hint="eastAsia"/>
        </w:rPr>
        <w:t>《计算机场地通用规范》；</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24</w:t>
      </w:r>
      <w:r w:rsidRPr="00D87ED3">
        <w:rPr>
          <w:rFonts w:ascii="Calibri" w:hAnsi="Calibri" w:hint="eastAsia"/>
        </w:rPr>
        <w:t>）</w:t>
      </w:r>
      <w:r w:rsidRPr="00D87ED3">
        <w:rPr>
          <w:rFonts w:ascii="Calibri" w:hAnsi="Calibri" w:hint="eastAsia"/>
        </w:rPr>
        <w:t>GB/T303</w:t>
      </w:r>
      <w:r w:rsidRPr="00D87ED3">
        <w:rPr>
          <w:rFonts w:ascii="Calibri" w:hAnsi="Calibri" w:hint="eastAsia"/>
        </w:rPr>
        <w:t>19-2013</w:t>
      </w:r>
      <w:r w:rsidRPr="00D87ED3">
        <w:rPr>
          <w:rFonts w:ascii="Calibri" w:hAnsi="Calibri" w:hint="eastAsia"/>
        </w:rPr>
        <w:t>《基础地理信息数据库基本规定》；</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25</w:t>
      </w:r>
      <w:r w:rsidRPr="00D87ED3">
        <w:rPr>
          <w:rFonts w:ascii="Calibri" w:hAnsi="Calibri" w:hint="eastAsia"/>
        </w:rPr>
        <w:t>）</w:t>
      </w:r>
      <w:r w:rsidRPr="00D87ED3">
        <w:rPr>
          <w:rFonts w:ascii="Calibri" w:hAnsi="Calibri" w:hint="eastAsia"/>
        </w:rPr>
        <w:t>GB/T30320-2013</w:t>
      </w:r>
      <w:r w:rsidRPr="00D87ED3">
        <w:rPr>
          <w:rFonts w:ascii="Calibri" w:hAnsi="Calibri" w:hint="eastAsia"/>
        </w:rPr>
        <w:t>《地理空间数据库访问接口》；</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26</w:t>
      </w:r>
      <w:r w:rsidRPr="00D87ED3">
        <w:rPr>
          <w:rFonts w:ascii="Calibri" w:hAnsi="Calibri" w:hint="eastAsia"/>
        </w:rPr>
        <w:t>）</w:t>
      </w:r>
      <w:r w:rsidRPr="00D87ED3">
        <w:rPr>
          <w:rFonts w:ascii="Calibri" w:hAnsi="Calibri" w:hint="eastAsia"/>
        </w:rPr>
        <w:t>GB/T31167-2014</w:t>
      </w:r>
      <w:r w:rsidRPr="00D87ED3">
        <w:rPr>
          <w:rFonts w:ascii="Calibri" w:hAnsi="Calibri" w:hint="eastAsia"/>
        </w:rPr>
        <w:t>《信息安全技术云计算服务安全指南》；</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27</w:t>
      </w:r>
      <w:r w:rsidRPr="00D87ED3">
        <w:rPr>
          <w:rFonts w:ascii="Calibri" w:hAnsi="Calibri" w:hint="eastAsia"/>
        </w:rPr>
        <w:t>）</w:t>
      </w:r>
      <w:r w:rsidRPr="00D87ED3">
        <w:rPr>
          <w:rFonts w:ascii="Calibri" w:hAnsi="Calibri" w:hint="eastAsia"/>
        </w:rPr>
        <w:t>GB/T31168-2014</w:t>
      </w:r>
      <w:r w:rsidRPr="00D87ED3">
        <w:rPr>
          <w:rFonts w:ascii="Calibri" w:hAnsi="Calibri" w:hint="eastAsia"/>
        </w:rPr>
        <w:t>《信息安全技术云计算服务安全能力要求》；</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28</w:t>
      </w:r>
      <w:r w:rsidRPr="00D87ED3">
        <w:rPr>
          <w:rFonts w:ascii="Calibri" w:hAnsi="Calibri" w:hint="eastAsia"/>
        </w:rPr>
        <w:t>）</w:t>
      </w:r>
      <w:r w:rsidRPr="00D87ED3">
        <w:rPr>
          <w:rFonts w:ascii="Calibri" w:hAnsi="Calibri" w:hint="eastAsia"/>
        </w:rPr>
        <w:t>GB/T34080.1-2017</w:t>
      </w:r>
      <w:r w:rsidRPr="00D87ED3">
        <w:rPr>
          <w:rFonts w:ascii="Calibri" w:hAnsi="Calibri" w:hint="eastAsia"/>
        </w:rPr>
        <w:t>《基于云计算的电子政务公共平台安全规范第</w:t>
      </w:r>
      <w:r w:rsidRPr="00D87ED3">
        <w:rPr>
          <w:rFonts w:ascii="Calibri" w:hAnsi="Calibri" w:hint="eastAsia"/>
        </w:rPr>
        <w:t>1</w:t>
      </w:r>
      <w:r w:rsidRPr="00D87ED3">
        <w:rPr>
          <w:rFonts w:ascii="Calibri" w:hAnsi="Calibri" w:hint="eastAsia"/>
        </w:rPr>
        <w:t>部分：总体要求》；</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29</w:t>
      </w:r>
      <w:r w:rsidRPr="00D87ED3">
        <w:rPr>
          <w:rFonts w:ascii="Calibri" w:hAnsi="Calibri" w:hint="eastAsia"/>
        </w:rPr>
        <w:t>）</w:t>
      </w:r>
      <w:r w:rsidRPr="00D87ED3">
        <w:rPr>
          <w:rFonts w:ascii="Calibri" w:hAnsi="Calibri" w:hint="eastAsia"/>
        </w:rPr>
        <w:t>GB/T34080.2-2017</w:t>
      </w:r>
      <w:r w:rsidRPr="00D87ED3">
        <w:rPr>
          <w:rFonts w:ascii="Calibri" w:hAnsi="Calibri" w:hint="eastAsia"/>
        </w:rPr>
        <w:t>《基于云计算的电子政务公共平台安全规范第</w:t>
      </w:r>
      <w:r w:rsidRPr="00D87ED3">
        <w:rPr>
          <w:rFonts w:ascii="Calibri" w:hAnsi="Calibri" w:hint="eastAsia"/>
        </w:rPr>
        <w:t>2</w:t>
      </w:r>
      <w:r w:rsidRPr="00D87ED3">
        <w:rPr>
          <w:rFonts w:ascii="Calibri" w:hAnsi="Calibri" w:hint="eastAsia"/>
        </w:rPr>
        <w:t>部分：信息资源安全》；</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30</w:t>
      </w:r>
      <w:r w:rsidRPr="00D87ED3">
        <w:rPr>
          <w:rFonts w:ascii="Calibri" w:hAnsi="Calibri" w:hint="eastAsia"/>
        </w:rPr>
        <w:t>）</w:t>
      </w:r>
      <w:r w:rsidRPr="00D87ED3">
        <w:rPr>
          <w:rFonts w:ascii="Calibri" w:hAnsi="Calibri" w:hint="eastAsia"/>
        </w:rPr>
        <w:t>GB/T34942-2017</w:t>
      </w:r>
      <w:r w:rsidRPr="00D87ED3">
        <w:rPr>
          <w:rFonts w:ascii="Calibri" w:hAnsi="Calibri" w:hint="eastAsia"/>
        </w:rPr>
        <w:t>《信息安全技术云计算服务安全能力评估方法》；</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31</w:t>
      </w:r>
      <w:r w:rsidRPr="00D87ED3">
        <w:rPr>
          <w:rFonts w:ascii="Calibri" w:hAnsi="Calibri" w:hint="eastAsia"/>
        </w:rPr>
        <w:t>）</w:t>
      </w:r>
      <w:r w:rsidRPr="00D87ED3">
        <w:rPr>
          <w:rFonts w:ascii="Calibri" w:hAnsi="Calibri" w:hint="eastAsia"/>
        </w:rPr>
        <w:t>GB/T35274-2017</w:t>
      </w:r>
      <w:r w:rsidRPr="00D87ED3">
        <w:rPr>
          <w:rFonts w:ascii="Calibri" w:hAnsi="Calibri" w:hint="eastAsia"/>
        </w:rPr>
        <w:t>《信息安全技术大数据服务安全能力要求》；</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32</w:t>
      </w:r>
      <w:r w:rsidRPr="00D87ED3">
        <w:rPr>
          <w:rFonts w:ascii="Calibri" w:hAnsi="Calibri" w:hint="eastAsia"/>
        </w:rPr>
        <w:t>）</w:t>
      </w:r>
      <w:r w:rsidRPr="00D87ED3">
        <w:rPr>
          <w:rFonts w:ascii="Calibri" w:hAnsi="Calibri" w:hint="eastAsia"/>
        </w:rPr>
        <w:t>GB/T35279-2017</w:t>
      </w:r>
      <w:r w:rsidRPr="00D87ED3">
        <w:rPr>
          <w:rFonts w:ascii="Calibri" w:hAnsi="Calibri" w:hint="eastAsia"/>
        </w:rPr>
        <w:t>《信息安全技术云计算安全参考架构》；</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33</w:t>
      </w:r>
      <w:r w:rsidRPr="00D87ED3">
        <w:rPr>
          <w:rFonts w:ascii="Calibri" w:hAnsi="Calibri" w:hint="eastAsia"/>
        </w:rPr>
        <w:t>）</w:t>
      </w:r>
      <w:r w:rsidRPr="00D87ED3">
        <w:rPr>
          <w:rFonts w:ascii="Calibri" w:hAnsi="Calibri" w:hint="eastAsia"/>
        </w:rPr>
        <w:t>GB/T35283-2017</w:t>
      </w:r>
      <w:r w:rsidRPr="00D87ED3">
        <w:rPr>
          <w:rFonts w:ascii="Calibri" w:hAnsi="Calibri" w:hint="eastAsia"/>
        </w:rPr>
        <w:t>《信息安全技术计算机终端核心配置基线结构规范》；</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34</w:t>
      </w:r>
      <w:r w:rsidRPr="00D87ED3">
        <w:rPr>
          <w:rFonts w:ascii="Calibri" w:hAnsi="Calibri" w:hint="eastAsia"/>
        </w:rPr>
        <w:t>）</w:t>
      </w:r>
      <w:r w:rsidRPr="00D87ED3">
        <w:rPr>
          <w:rFonts w:ascii="Calibri" w:hAnsi="Calibri" w:hint="eastAsia"/>
        </w:rPr>
        <w:t>GB/T35301-2017</w:t>
      </w:r>
      <w:r w:rsidRPr="00D87ED3">
        <w:rPr>
          <w:rFonts w:ascii="Calibri" w:hAnsi="Calibri" w:hint="eastAsia"/>
        </w:rPr>
        <w:t>《信息技术云计算平台即服务</w:t>
      </w:r>
      <w:r w:rsidRPr="00D87ED3">
        <w:rPr>
          <w:rFonts w:ascii="Calibri" w:hAnsi="Calibri" w:hint="eastAsia"/>
        </w:rPr>
        <w:t>(PaaS)</w:t>
      </w:r>
      <w:r w:rsidRPr="00D87ED3">
        <w:rPr>
          <w:rFonts w:ascii="Calibri" w:hAnsi="Calibri" w:hint="eastAsia"/>
        </w:rPr>
        <w:t>参考架构》；</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35</w:t>
      </w:r>
      <w:r w:rsidRPr="00D87ED3">
        <w:rPr>
          <w:rFonts w:ascii="Calibri" w:hAnsi="Calibri" w:hint="eastAsia"/>
        </w:rPr>
        <w:t>）</w:t>
      </w:r>
      <w:r w:rsidRPr="00D87ED3">
        <w:rPr>
          <w:rFonts w:ascii="Calibri" w:hAnsi="Calibri" w:hint="eastAsia"/>
        </w:rPr>
        <w:t>GB/T36325-2018</w:t>
      </w:r>
      <w:r w:rsidRPr="00D87ED3">
        <w:rPr>
          <w:rFonts w:ascii="Calibri" w:hAnsi="Calibri" w:hint="eastAsia"/>
        </w:rPr>
        <w:t>《信息技术云计算云服务级别协议基本要求》；</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36</w:t>
      </w:r>
      <w:r w:rsidRPr="00D87ED3">
        <w:rPr>
          <w:rFonts w:ascii="Calibri" w:hAnsi="Calibri" w:hint="eastAsia"/>
        </w:rPr>
        <w:t>）</w:t>
      </w:r>
      <w:r w:rsidRPr="00D87ED3">
        <w:rPr>
          <w:rFonts w:ascii="Calibri" w:hAnsi="Calibri" w:hint="eastAsia"/>
        </w:rPr>
        <w:t>GB/T36327-2018</w:t>
      </w:r>
      <w:r w:rsidRPr="00D87ED3">
        <w:rPr>
          <w:rFonts w:ascii="Calibri" w:hAnsi="Calibri" w:hint="eastAsia"/>
        </w:rPr>
        <w:t>《信息技术云计算平台即服</w:t>
      </w:r>
      <w:r w:rsidRPr="00D87ED3">
        <w:rPr>
          <w:rFonts w:ascii="Calibri" w:hAnsi="Calibri" w:hint="eastAsia"/>
        </w:rPr>
        <w:t>务</w:t>
      </w:r>
      <w:r w:rsidRPr="00D87ED3">
        <w:rPr>
          <w:rFonts w:ascii="Calibri" w:hAnsi="Calibri" w:hint="eastAsia"/>
        </w:rPr>
        <w:t>(PaaS)</w:t>
      </w:r>
      <w:r w:rsidRPr="00D87ED3">
        <w:rPr>
          <w:rFonts w:ascii="Calibri" w:hAnsi="Calibri" w:hint="eastAsia"/>
        </w:rPr>
        <w:t>应用程序管理要求》；</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37</w:t>
      </w:r>
      <w:r w:rsidRPr="00D87ED3">
        <w:rPr>
          <w:rFonts w:ascii="Calibri" w:hAnsi="Calibri" w:hint="eastAsia"/>
        </w:rPr>
        <w:t>）</w:t>
      </w:r>
      <w:r w:rsidRPr="00D87ED3">
        <w:rPr>
          <w:rFonts w:ascii="Calibri" w:hAnsi="Calibri" w:hint="eastAsia"/>
        </w:rPr>
        <w:t>GB/T36623-2018</w:t>
      </w:r>
      <w:r w:rsidRPr="00D87ED3">
        <w:rPr>
          <w:rFonts w:ascii="Calibri" w:hAnsi="Calibri" w:hint="eastAsia"/>
        </w:rPr>
        <w:t>《信息技术云计算文件服务应用接口》；</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38</w:t>
      </w:r>
      <w:r w:rsidRPr="00D87ED3">
        <w:rPr>
          <w:rFonts w:ascii="Calibri" w:hAnsi="Calibri" w:hint="eastAsia"/>
        </w:rPr>
        <w:t>）</w:t>
      </w:r>
      <w:r w:rsidRPr="00D87ED3">
        <w:rPr>
          <w:rFonts w:ascii="Calibri" w:hAnsi="Calibri" w:hint="eastAsia"/>
        </w:rPr>
        <w:t>GB/T9361-2011</w:t>
      </w:r>
      <w:r w:rsidRPr="00D87ED3">
        <w:rPr>
          <w:rFonts w:ascii="Calibri" w:hAnsi="Calibri" w:hint="eastAsia"/>
        </w:rPr>
        <w:t>《计算机场地安全要求》；</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39</w:t>
      </w:r>
      <w:r w:rsidRPr="00D87ED3">
        <w:rPr>
          <w:rFonts w:ascii="Calibri" w:hAnsi="Calibri" w:hint="eastAsia"/>
        </w:rPr>
        <w:t>）</w:t>
      </w:r>
      <w:r w:rsidRPr="00D87ED3">
        <w:rPr>
          <w:rFonts w:ascii="Calibri" w:hAnsi="Calibri" w:hint="eastAsia"/>
        </w:rPr>
        <w:t>GB/T9385-2008</w:t>
      </w:r>
      <w:r w:rsidRPr="00D87ED3">
        <w:rPr>
          <w:rFonts w:ascii="Calibri" w:hAnsi="Calibri" w:hint="eastAsia"/>
        </w:rPr>
        <w:t>《计算机软件需求规格说明规范》；</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40</w:t>
      </w:r>
      <w:r w:rsidRPr="00D87ED3">
        <w:rPr>
          <w:rFonts w:ascii="Calibri" w:hAnsi="Calibri" w:hint="eastAsia"/>
        </w:rPr>
        <w:t>）</w:t>
      </w:r>
      <w:r w:rsidRPr="00D87ED3">
        <w:rPr>
          <w:rFonts w:ascii="Calibri" w:hAnsi="Calibri" w:hint="eastAsia"/>
        </w:rPr>
        <w:t>GB/Z20986-2007</w:t>
      </w:r>
      <w:r w:rsidRPr="00D87ED3">
        <w:rPr>
          <w:rFonts w:ascii="Calibri" w:hAnsi="Calibri" w:hint="eastAsia"/>
        </w:rPr>
        <w:t>《信息安全技术信息安全事件分类分级指南》；</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41</w:t>
      </w:r>
      <w:r w:rsidRPr="00D87ED3">
        <w:rPr>
          <w:rFonts w:ascii="Calibri" w:hAnsi="Calibri" w:hint="eastAsia"/>
        </w:rPr>
        <w:t>）</w:t>
      </w:r>
      <w:r w:rsidRPr="00D87ED3">
        <w:rPr>
          <w:rFonts w:ascii="Calibri" w:hAnsi="Calibri" w:hint="eastAsia"/>
        </w:rPr>
        <w:t>GB/Z24294.2-2017</w:t>
      </w:r>
      <w:r w:rsidRPr="00D87ED3">
        <w:rPr>
          <w:rFonts w:ascii="Calibri" w:hAnsi="Calibri" w:hint="eastAsia"/>
        </w:rPr>
        <w:t>《信息安全技术基于互联网电子政务信息安全实施指南第</w:t>
      </w:r>
      <w:r w:rsidRPr="00D87ED3">
        <w:rPr>
          <w:rFonts w:ascii="Calibri" w:hAnsi="Calibri" w:hint="eastAsia"/>
        </w:rPr>
        <w:t>2</w:t>
      </w:r>
      <w:r w:rsidRPr="00D87ED3">
        <w:rPr>
          <w:rFonts w:ascii="Calibri" w:hAnsi="Calibri" w:hint="eastAsia"/>
        </w:rPr>
        <w:t>部分：接入控制与安全交换》；</w:t>
      </w:r>
    </w:p>
    <w:p w:rsidR="00497E91" w:rsidRPr="00D87ED3" w:rsidRDefault="00273093">
      <w:pPr>
        <w:numPr>
          <w:ilvl w:val="0"/>
          <w:numId w:val="2"/>
        </w:numPr>
        <w:ind w:firstLineChars="0"/>
        <w:rPr>
          <w:rFonts w:ascii="Calibri" w:hAnsi="Calibri"/>
        </w:rPr>
      </w:pPr>
      <w:r w:rsidRPr="00D87ED3">
        <w:rPr>
          <w:rFonts w:ascii="Calibri" w:hAnsi="Calibri" w:hint="eastAsia"/>
        </w:rPr>
        <w:lastRenderedPageBreak/>
        <w:t>（</w:t>
      </w:r>
      <w:r w:rsidRPr="00D87ED3">
        <w:rPr>
          <w:rFonts w:ascii="Calibri" w:hAnsi="Calibri" w:hint="eastAsia"/>
        </w:rPr>
        <w:t>42</w:t>
      </w:r>
      <w:r w:rsidRPr="00D87ED3">
        <w:rPr>
          <w:rFonts w:ascii="Calibri" w:hAnsi="Calibri" w:hint="eastAsia"/>
        </w:rPr>
        <w:t>）</w:t>
      </w:r>
      <w:r w:rsidRPr="00D87ED3">
        <w:rPr>
          <w:rFonts w:ascii="Calibri" w:hAnsi="Calibri" w:hint="eastAsia"/>
        </w:rPr>
        <w:t>GW0013-2017</w:t>
      </w:r>
      <w:r w:rsidRPr="00D87ED3">
        <w:rPr>
          <w:rFonts w:ascii="Calibri" w:hAnsi="Calibri" w:hint="eastAsia"/>
        </w:rPr>
        <w:t>《政务云安全要求》；</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43</w:t>
      </w:r>
      <w:r w:rsidRPr="00D87ED3">
        <w:rPr>
          <w:rFonts w:ascii="Calibri" w:hAnsi="Calibri" w:hint="eastAsia"/>
        </w:rPr>
        <w:t>）</w:t>
      </w:r>
      <w:r w:rsidRPr="00D87ED3">
        <w:rPr>
          <w:rFonts w:ascii="Calibri" w:hAnsi="Calibri" w:hint="eastAsia"/>
        </w:rPr>
        <w:t>GM/T0009-2017</w:t>
      </w:r>
      <w:r w:rsidRPr="00D87ED3">
        <w:rPr>
          <w:rFonts w:ascii="Calibri" w:hAnsi="Calibri" w:hint="eastAsia"/>
        </w:rPr>
        <w:t>《</w:t>
      </w:r>
      <w:r w:rsidRPr="00D87ED3">
        <w:rPr>
          <w:rFonts w:ascii="Calibri" w:hAnsi="Calibri" w:hint="eastAsia"/>
        </w:rPr>
        <w:t>SM2</w:t>
      </w:r>
      <w:r w:rsidRPr="00D87ED3">
        <w:rPr>
          <w:rFonts w:ascii="Calibri" w:hAnsi="Calibri" w:hint="eastAsia"/>
        </w:rPr>
        <w:t>密码算法使用规范》；</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44</w:t>
      </w:r>
      <w:r w:rsidRPr="00D87ED3">
        <w:rPr>
          <w:rFonts w:ascii="Calibri" w:hAnsi="Calibri" w:hint="eastAsia"/>
        </w:rPr>
        <w:t>）</w:t>
      </w:r>
      <w:r w:rsidRPr="00D87ED3">
        <w:rPr>
          <w:rFonts w:ascii="Calibri" w:hAnsi="Calibri" w:hint="eastAsia"/>
        </w:rPr>
        <w:t>GM/T0010-2012</w:t>
      </w:r>
      <w:r w:rsidRPr="00D87ED3">
        <w:rPr>
          <w:rFonts w:ascii="Calibri" w:hAnsi="Calibri" w:hint="eastAsia"/>
        </w:rPr>
        <w:t>《</w:t>
      </w:r>
      <w:r w:rsidRPr="00D87ED3">
        <w:rPr>
          <w:rFonts w:ascii="Calibri" w:hAnsi="Calibri" w:hint="eastAsia"/>
        </w:rPr>
        <w:t>SM2</w:t>
      </w:r>
      <w:r w:rsidRPr="00D87ED3">
        <w:rPr>
          <w:rFonts w:ascii="Calibri" w:hAnsi="Calibri" w:hint="eastAsia"/>
        </w:rPr>
        <w:t>密码算法加密签名消息语法规范》；</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45</w:t>
      </w:r>
      <w:r w:rsidRPr="00D87ED3">
        <w:rPr>
          <w:rFonts w:ascii="Calibri" w:hAnsi="Calibri" w:hint="eastAsia"/>
        </w:rPr>
        <w:t>）</w:t>
      </w:r>
      <w:r w:rsidRPr="00D87ED3">
        <w:rPr>
          <w:rFonts w:ascii="Calibri" w:hAnsi="Calibri" w:hint="eastAsia"/>
        </w:rPr>
        <w:t>GM/T0015-2012</w:t>
      </w:r>
      <w:r w:rsidRPr="00D87ED3">
        <w:rPr>
          <w:rFonts w:ascii="Calibri" w:hAnsi="Calibri" w:hint="eastAsia"/>
        </w:rPr>
        <w:t>《基于</w:t>
      </w:r>
      <w:r w:rsidRPr="00D87ED3">
        <w:rPr>
          <w:rFonts w:ascii="Calibri" w:hAnsi="Calibri" w:hint="eastAsia"/>
        </w:rPr>
        <w:t>SM2</w:t>
      </w:r>
      <w:r w:rsidRPr="00D87ED3">
        <w:rPr>
          <w:rFonts w:ascii="Calibri" w:hAnsi="Calibri" w:hint="eastAsia"/>
        </w:rPr>
        <w:t>密码算法的数字证书格式规范》；</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46</w:t>
      </w:r>
      <w:r w:rsidRPr="00D87ED3">
        <w:rPr>
          <w:rFonts w:ascii="Calibri" w:hAnsi="Calibri" w:hint="eastAsia"/>
        </w:rPr>
        <w:t>）</w:t>
      </w:r>
      <w:r w:rsidRPr="00D87ED3">
        <w:rPr>
          <w:rFonts w:ascii="Calibri" w:hAnsi="Calibri" w:hint="eastAsia"/>
        </w:rPr>
        <w:t>GM/T0018-2018</w:t>
      </w:r>
      <w:r w:rsidRPr="00D87ED3">
        <w:rPr>
          <w:rFonts w:ascii="Calibri" w:hAnsi="Calibri" w:hint="eastAsia"/>
        </w:rPr>
        <w:t>《密码设备应用接口规范》；</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47</w:t>
      </w:r>
      <w:r w:rsidRPr="00D87ED3">
        <w:rPr>
          <w:rFonts w:ascii="Calibri" w:hAnsi="Calibri" w:hint="eastAsia"/>
        </w:rPr>
        <w:t>）</w:t>
      </w:r>
      <w:r w:rsidRPr="00D87ED3">
        <w:rPr>
          <w:rFonts w:ascii="Calibri" w:hAnsi="Calibri" w:hint="eastAsia"/>
        </w:rPr>
        <w:t>GM/T0019-2012</w:t>
      </w:r>
      <w:r w:rsidRPr="00D87ED3">
        <w:rPr>
          <w:rFonts w:ascii="Calibri" w:hAnsi="Calibri" w:hint="eastAsia"/>
        </w:rPr>
        <w:t>《通用密码服务接口规范》；</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48</w:t>
      </w:r>
      <w:r w:rsidRPr="00D87ED3">
        <w:rPr>
          <w:rFonts w:ascii="Calibri" w:hAnsi="Calibri" w:hint="eastAsia"/>
        </w:rPr>
        <w:t>）</w:t>
      </w:r>
      <w:r w:rsidRPr="00D87ED3">
        <w:rPr>
          <w:rFonts w:ascii="Calibri" w:hAnsi="Calibri" w:hint="eastAsia"/>
        </w:rPr>
        <w:t>GM/T0020-2012</w:t>
      </w:r>
      <w:r w:rsidRPr="00D87ED3">
        <w:rPr>
          <w:rFonts w:ascii="Calibri" w:hAnsi="Calibri" w:hint="eastAsia"/>
        </w:rPr>
        <w:t>《证书应用综合服务接口规范》；</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49</w:t>
      </w:r>
      <w:r w:rsidRPr="00D87ED3">
        <w:rPr>
          <w:rFonts w:ascii="Calibri" w:hAnsi="Calibri" w:hint="eastAsia"/>
        </w:rPr>
        <w:t>）</w:t>
      </w:r>
      <w:r w:rsidRPr="00D87ED3">
        <w:rPr>
          <w:rFonts w:ascii="Calibri" w:hAnsi="Calibri" w:hint="eastAsia"/>
        </w:rPr>
        <w:t>GM/T0029-2014</w:t>
      </w:r>
      <w:r w:rsidRPr="00D87ED3">
        <w:rPr>
          <w:rFonts w:ascii="Calibri" w:hAnsi="Calibri" w:hint="eastAsia"/>
        </w:rPr>
        <w:t>《签名验签服务器技术规范》；</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50</w:t>
      </w:r>
      <w:r w:rsidRPr="00D87ED3">
        <w:rPr>
          <w:rFonts w:ascii="Calibri" w:hAnsi="Calibri" w:hint="eastAsia"/>
        </w:rPr>
        <w:t>）</w:t>
      </w:r>
      <w:r w:rsidRPr="00D87ED3">
        <w:rPr>
          <w:rFonts w:ascii="Calibri" w:hAnsi="Calibri" w:hint="eastAsia"/>
        </w:rPr>
        <w:t>C0110-2018</w:t>
      </w:r>
      <w:r w:rsidRPr="00D87ED3">
        <w:rPr>
          <w:rFonts w:ascii="Calibri" w:hAnsi="Calibri" w:hint="eastAsia"/>
        </w:rPr>
        <w:t>《国家政务服务平台统</w:t>
      </w:r>
      <w:r w:rsidRPr="00D87ED3">
        <w:rPr>
          <w:rFonts w:ascii="Calibri" w:hAnsi="Calibri" w:hint="eastAsia"/>
        </w:rPr>
        <w:t>一身份认证系统接入要求》；</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51</w:t>
      </w:r>
      <w:r w:rsidRPr="00D87ED3">
        <w:rPr>
          <w:rFonts w:ascii="Calibri" w:hAnsi="Calibri" w:hint="eastAsia"/>
        </w:rPr>
        <w:t>）</w:t>
      </w:r>
      <w:r w:rsidRPr="00D87ED3">
        <w:rPr>
          <w:rFonts w:ascii="Calibri" w:hAnsi="Calibri" w:hint="eastAsia"/>
        </w:rPr>
        <w:t>C0111-2018</w:t>
      </w:r>
      <w:r w:rsidRPr="00D87ED3">
        <w:rPr>
          <w:rFonts w:ascii="Calibri" w:hAnsi="Calibri" w:hint="eastAsia"/>
        </w:rPr>
        <w:t>《国家政务服务平台统一身份认证系统身份认证技术要求》；</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52</w:t>
      </w:r>
      <w:r w:rsidRPr="00D87ED3">
        <w:rPr>
          <w:rFonts w:ascii="Calibri" w:hAnsi="Calibri" w:hint="eastAsia"/>
        </w:rPr>
        <w:t>）</w:t>
      </w:r>
      <w:r w:rsidRPr="00D87ED3">
        <w:rPr>
          <w:rFonts w:ascii="Calibri" w:hAnsi="Calibri" w:hint="eastAsia"/>
        </w:rPr>
        <w:t>C0114-2018</w:t>
      </w:r>
      <w:r w:rsidRPr="00D87ED3">
        <w:rPr>
          <w:rFonts w:ascii="Calibri" w:hAnsi="Calibri" w:hint="eastAsia"/>
        </w:rPr>
        <w:t>《国家政务服务平台可信身份等级定级要求》；</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53</w:t>
      </w:r>
      <w:r w:rsidRPr="00D87ED3">
        <w:rPr>
          <w:rFonts w:ascii="Calibri" w:hAnsi="Calibri" w:hint="eastAsia"/>
        </w:rPr>
        <w:t>）</w:t>
      </w:r>
      <w:r w:rsidRPr="00D87ED3">
        <w:rPr>
          <w:rFonts w:ascii="Calibri" w:hAnsi="Calibri" w:hint="eastAsia"/>
        </w:rPr>
        <w:t>C0116-2018</w:t>
      </w:r>
      <w:r w:rsidRPr="00D87ED3">
        <w:rPr>
          <w:rFonts w:ascii="Calibri" w:hAnsi="Calibri" w:hint="eastAsia"/>
        </w:rPr>
        <w:t>《国家政务服务平台网络安全保障要求》；</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54</w:t>
      </w:r>
      <w:r w:rsidRPr="00D87ED3">
        <w:rPr>
          <w:rFonts w:ascii="Calibri" w:hAnsi="Calibri" w:hint="eastAsia"/>
        </w:rPr>
        <w:t>）</w:t>
      </w:r>
      <w:r w:rsidRPr="00D87ED3">
        <w:rPr>
          <w:rFonts w:ascii="Calibri" w:hAnsi="Calibri" w:hint="eastAsia"/>
        </w:rPr>
        <w:t>C0124-2018</w:t>
      </w:r>
      <w:r w:rsidRPr="00D87ED3">
        <w:rPr>
          <w:rFonts w:ascii="Calibri" w:hAnsi="Calibri" w:hint="eastAsia"/>
        </w:rPr>
        <w:t>《国家政务服务平台电子证照跨区域共享服务接入要求》；</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55</w:t>
      </w:r>
      <w:r w:rsidRPr="00D87ED3">
        <w:rPr>
          <w:rFonts w:ascii="Calibri" w:hAnsi="Calibri" w:hint="eastAsia"/>
        </w:rPr>
        <w:t>）</w:t>
      </w:r>
      <w:r w:rsidRPr="00D87ED3">
        <w:rPr>
          <w:rFonts w:ascii="Calibri" w:hAnsi="Calibri" w:hint="eastAsia"/>
        </w:rPr>
        <w:t>GA308-2001</w:t>
      </w:r>
      <w:r w:rsidRPr="00D87ED3">
        <w:rPr>
          <w:rFonts w:ascii="Calibri" w:hAnsi="Calibri" w:hint="eastAsia"/>
        </w:rPr>
        <w:t>《安全防范系统验收规则》；</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56</w:t>
      </w:r>
      <w:r w:rsidRPr="00D87ED3">
        <w:rPr>
          <w:rFonts w:ascii="Calibri" w:hAnsi="Calibri" w:hint="eastAsia"/>
        </w:rPr>
        <w:t>）</w:t>
      </w:r>
      <w:r w:rsidRPr="00D87ED3">
        <w:rPr>
          <w:rFonts w:ascii="Calibri" w:hAnsi="Calibri" w:hint="eastAsia"/>
        </w:rPr>
        <w:t>GA/T1143-2014</w:t>
      </w:r>
      <w:r w:rsidRPr="00D87ED3">
        <w:rPr>
          <w:rFonts w:ascii="Calibri" w:hAnsi="Calibri" w:hint="eastAsia"/>
        </w:rPr>
        <w:t>《信息安全技术数据销毁软件产品安全技术要求》；</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57</w:t>
      </w:r>
      <w:r w:rsidRPr="00D87ED3">
        <w:rPr>
          <w:rFonts w:ascii="Calibri" w:hAnsi="Calibri" w:hint="eastAsia"/>
        </w:rPr>
        <w:t>）</w:t>
      </w:r>
      <w:r w:rsidRPr="00D87ED3">
        <w:rPr>
          <w:rFonts w:ascii="Calibri" w:hAnsi="Calibri" w:hint="eastAsia"/>
        </w:rPr>
        <w:t>GA/T1293-2016</w:t>
      </w:r>
      <w:r w:rsidRPr="00D87ED3">
        <w:rPr>
          <w:rFonts w:ascii="Calibri" w:hAnsi="Calibri" w:hint="eastAsia"/>
        </w:rPr>
        <w:t>《应用软件接口标准编写技术要素》；</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58</w:t>
      </w:r>
      <w:r w:rsidRPr="00D87ED3">
        <w:rPr>
          <w:rFonts w:ascii="Calibri" w:hAnsi="Calibri" w:hint="eastAsia"/>
        </w:rPr>
        <w:t>）</w:t>
      </w:r>
      <w:r w:rsidRPr="00D87ED3">
        <w:rPr>
          <w:rFonts w:ascii="Calibri" w:hAnsi="Calibri" w:hint="eastAsia"/>
        </w:rPr>
        <w:t>GA/T1345-2017</w:t>
      </w:r>
      <w:r w:rsidRPr="00D87ED3">
        <w:rPr>
          <w:rFonts w:ascii="Calibri" w:hAnsi="Calibri" w:hint="eastAsia"/>
        </w:rPr>
        <w:t>《信息安全技术云计算网络入侵防御系统安全技术要求》；</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59</w:t>
      </w:r>
      <w:r w:rsidRPr="00D87ED3">
        <w:rPr>
          <w:rFonts w:ascii="Calibri" w:hAnsi="Calibri" w:hint="eastAsia"/>
        </w:rPr>
        <w:t>）</w:t>
      </w:r>
      <w:r w:rsidRPr="00D87ED3">
        <w:rPr>
          <w:rFonts w:ascii="Calibri" w:hAnsi="Calibri" w:hint="eastAsia"/>
        </w:rPr>
        <w:t>GA/T1346-2017</w:t>
      </w:r>
      <w:r w:rsidRPr="00D87ED3">
        <w:rPr>
          <w:rFonts w:ascii="Calibri" w:hAnsi="Calibri" w:hint="eastAsia"/>
        </w:rPr>
        <w:t>《信息安全技术云操作系统安全技术要求》；</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60</w:t>
      </w:r>
      <w:r w:rsidRPr="00D87ED3">
        <w:rPr>
          <w:rFonts w:ascii="Calibri" w:hAnsi="Calibri" w:hint="eastAsia"/>
        </w:rPr>
        <w:t>）《化工园区公共管廊管理规程》（</w:t>
      </w:r>
      <w:r w:rsidRPr="00D87ED3">
        <w:rPr>
          <w:rFonts w:ascii="Calibri" w:hAnsi="Calibri" w:hint="eastAsia"/>
        </w:rPr>
        <w:t>GB/T36762-2018</w:t>
      </w:r>
      <w:r w:rsidRPr="00D87ED3">
        <w:rPr>
          <w:rFonts w:ascii="Calibri" w:hAnsi="Calibri" w:hint="eastAsia"/>
        </w:rPr>
        <w:t>）</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61</w:t>
      </w:r>
      <w:r w:rsidRPr="00D87ED3">
        <w:rPr>
          <w:rFonts w:ascii="Calibri" w:hAnsi="Calibri" w:hint="eastAsia"/>
        </w:rPr>
        <w:t>）《易燃易爆性商品储存养护条件》（</w:t>
      </w:r>
      <w:r w:rsidRPr="00D87ED3">
        <w:rPr>
          <w:rFonts w:ascii="Calibri" w:hAnsi="Calibri" w:hint="eastAsia"/>
        </w:rPr>
        <w:t>GB17914-2013</w:t>
      </w:r>
      <w:r w:rsidRPr="00D87ED3">
        <w:rPr>
          <w:rFonts w:ascii="Calibri" w:hAnsi="Calibri" w:hint="eastAsia"/>
        </w:rPr>
        <w:t>）</w:t>
      </w:r>
    </w:p>
    <w:p w:rsidR="00497E91" w:rsidRPr="00D87ED3" w:rsidRDefault="00273093">
      <w:pPr>
        <w:numPr>
          <w:ilvl w:val="0"/>
          <w:numId w:val="2"/>
        </w:numPr>
        <w:ind w:firstLineChars="0"/>
        <w:rPr>
          <w:rFonts w:ascii="Calibri" w:hAnsi="Calibri"/>
        </w:rPr>
      </w:pPr>
      <w:r w:rsidRPr="00D87ED3">
        <w:rPr>
          <w:rFonts w:ascii="Calibri" w:hAnsi="Calibri" w:hint="eastAsia"/>
        </w:rPr>
        <w:t>（</w:t>
      </w:r>
      <w:r w:rsidRPr="00D87ED3">
        <w:rPr>
          <w:rFonts w:ascii="Calibri" w:hAnsi="Calibri" w:hint="eastAsia"/>
        </w:rPr>
        <w:t>52</w:t>
      </w:r>
      <w:r w:rsidRPr="00D87ED3">
        <w:rPr>
          <w:rFonts w:ascii="Calibri" w:hAnsi="Calibri" w:hint="eastAsia"/>
        </w:rPr>
        <w:t>）《易制爆危险化学品储存场所治安防范要求》（</w:t>
      </w:r>
      <w:r w:rsidRPr="00D87ED3">
        <w:rPr>
          <w:rFonts w:ascii="Calibri" w:hAnsi="Calibri" w:hint="eastAsia"/>
        </w:rPr>
        <w:t>GA1511-2018</w:t>
      </w:r>
      <w:r w:rsidRPr="00D87ED3">
        <w:rPr>
          <w:rFonts w:ascii="Calibri" w:hAnsi="Calibri" w:hint="eastAsia"/>
        </w:rPr>
        <w:t>）</w:t>
      </w:r>
    </w:p>
    <w:p w:rsidR="00497E91" w:rsidRPr="00D87ED3" w:rsidRDefault="00273093">
      <w:pPr>
        <w:pStyle w:val="3"/>
      </w:pPr>
      <w:bookmarkStart w:id="33" w:name="_Toc179445341"/>
      <w:bookmarkStart w:id="34" w:name="_Toc179333008"/>
      <w:bookmarkStart w:id="35" w:name="_Toc187661812"/>
      <w:r w:rsidRPr="00D87ED3">
        <w:rPr>
          <w:rFonts w:hint="eastAsia"/>
        </w:rPr>
        <w:t>投资概算编制依据</w:t>
      </w:r>
      <w:bookmarkEnd w:id="33"/>
      <w:bookmarkEnd w:id="34"/>
      <w:bookmarkEnd w:id="35"/>
    </w:p>
    <w:p w:rsidR="00497E91" w:rsidRPr="00D87ED3" w:rsidRDefault="00273093">
      <w:pPr>
        <w:numPr>
          <w:ilvl w:val="0"/>
          <w:numId w:val="2"/>
        </w:numPr>
        <w:ind w:firstLineChars="0"/>
        <w:rPr>
          <w:rFonts w:ascii="Calibri" w:hAnsi="Calibri"/>
        </w:rPr>
      </w:pPr>
      <w:r w:rsidRPr="00D87ED3">
        <w:rPr>
          <w:rFonts w:ascii="Calibri" w:hAnsi="Calibri"/>
        </w:rPr>
        <w:t>《基本建设财务管理规定》</w:t>
      </w:r>
      <w:r w:rsidRPr="00D87ED3">
        <w:rPr>
          <w:rFonts w:ascii="Calibri" w:hAnsi="Calibri" w:hint="eastAsia"/>
        </w:rPr>
        <w:t>财政部令第</w:t>
      </w:r>
      <w:r w:rsidRPr="00D87ED3">
        <w:rPr>
          <w:rFonts w:ascii="Calibri" w:hAnsi="Calibri" w:hint="eastAsia"/>
        </w:rPr>
        <w:t>81</w:t>
      </w:r>
      <w:r w:rsidRPr="00D87ED3">
        <w:rPr>
          <w:rFonts w:ascii="Calibri" w:hAnsi="Calibri" w:hint="eastAsia"/>
        </w:rPr>
        <w:t>号；</w:t>
      </w:r>
    </w:p>
    <w:p w:rsidR="00497E91" w:rsidRPr="00D87ED3" w:rsidRDefault="00273093">
      <w:pPr>
        <w:numPr>
          <w:ilvl w:val="0"/>
          <w:numId w:val="2"/>
        </w:numPr>
        <w:ind w:firstLineChars="0"/>
        <w:rPr>
          <w:rFonts w:ascii="Calibri" w:hAnsi="Calibri"/>
        </w:rPr>
      </w:pPr>
      <w:r w:rsidRPr="00D87ED3">
        <w:rPr>
          <w:rFonts w:ascii="Calibri" w:hAnsi="Calibri"/>
        </w:rPr>
        <w:t>《建设单位管理费取费标准》</w:t>
      </w:r>
      <w:r w:rsidRPr="00D87ED3">
        <w:rPr>
          <w:rFonts w:ascii="Calibri" w:hAnsi="Calibri" w:hint="eastAsia"/>
        </w:rPr>
        <w:t>新建工程建</w:t>
      </w:r>
      <w:r w:rsidRPr="00D87ED3">
        <w:rPr>
          <w:rFonts w:ascii="Calibri" w:hAnsi="Calibri" w:hint="eastAsia"/>
        </w:rPr>
        <w:t>标</w:t>
      </w:r>
      <w:r w:rsidRPr="00D87ED3">
        <w:rPr>
          <w:rFonts w:ascii="Calibri" w:hAnsi="Calibri" w:hint="eastAsia"/>
        </w:rPr>
        <w:t>1996 628</w:t>
      </w:r>
      <w:r w:rsidRPr="00D87ED3">
        <w:rPr>
          <w:rFonts w:ascii="Calibri" w:hAnsi="Calibri" w:hint="eastAsia"/>
        </w:rPr>
        <w:t>序号；</w:t>
      </w:r>
    </w:p>
    <w:p w:rsidR="00497E91" w:rsidRPr="00D87ED3" w:rsidRDefault="00273093">
      <w:pPr>
        <w:numPr>
          <w:ilvl w:val="0"/>
          <w:numId w:val="2"/>
        </w:numPr>
        <w:ind w:firstLineChars="0"/>
        <w:rPr>
          <w:rFonts w:ascii="Calibri" w:hAnsi="Calibri"/>
        </w:rPr>
      </w:pPr>
      <w:r w:rsidRPr="00D87ED3">
        <w:rPr>
          <w:rFonts w:ascii="Calibri" w:hAnsi="Calibri"/>
        </w:rPr>
        <w:t>《招标代理业务收费管理暂行办法》</w:t>
      </w:r>
      <w:r w:rsidRPr="00D87ED3">
        <w:rPr>
          <w:rFonts w:ascii="Calibri" w:hAnsi="Calibri" w:hint="eastAsia"/>
        </w:rPr>
        <w:t>20021980</w:t>
      </w:r>
      <w:r w:rsidRPr="00D87ED3">
        <w:rPr>
          <w:rFonts w:ascii="Calibri" w:hAnsi="Calibri" w:hint="eastAsia"/>
        </w:rPr>
        <w:t>号；</w:t>
      </w:r>
    </w:p>
    <w:p w:rsidR="00497E91" w:rsidRPr="00D87ED3" w:rsidRDefault="00273093">
      <w:pPr>
        <w:numPr>
          <w:ilvl w:val="0"/>
          <w:numId w:val="2"/>
        </w:numPr>
        <w:ind w:firstLineChars="0"/>
        <w:rPr>
          <w:rFonts w:ascii="Calibri" w:hAnsi="Calibri"/>
        </w:rPr>
      </w:pPr>
      <w:r w:rsidRPr="00D87ED3">
        <w:rPr>
          <w:rFonts w:ascii="Calibri" w:hAnsi="Calibri"/>
        </w:rPr>
        <w:t>《政府投资条例》</w:t>
      </w:r>
      <w:r w:rsidRPr="00D87ED3">
        <w:rPr>
          <w:rFonts w:ascii="Calibri" w:hAnsi="Calibri" w:hint="eastAsia"/>
        </w:rPr>
        <w:t>国令第</w:t>
      </w:r>
      <w:r w:rsidRPr="00D87ED3">
        <w:rPr>
          <w:rFonts w:ascii="Calibri" w:hAnsi="Calibri" w:hint="eastAsia"/>
        </w:rPr>
        <w:t>712</w:t>
      </w:r>
      <w:r w:rsidRPr="00D87ED3">
        <w:rPr>
          <w:rFonts w:ascii="Calibri" w:hAnsi="Calibri" w:hint="eastAsia"/>
        </w:rPr>
        <w:t>号</w:t>
      </w:r>
      <w:r w:rsidRPr="00D87ED3">
        <w:rPr>
          <w:rFonts w:ascii="Calibri" w:hAnsi="Calibri"/>
        </w:rPr>
        <w:t>；</w:t>
      </w:r>
    </w:p>
    <w:p w:rsidR="00497E91" w:rsidRPr="00D87ED3" w:rsidRDefault="00273093">
      <w:pPr>
        <w:numPr>
          <w:ilvl w:val="0"/>
          <w:numId w:val="2"/>
        </w:numPr>
        <w:ind w:firstLineChars="0"/>
        <w:rPr>
          <w:rFonts w:ascii="Calibri" w:hAnsi="Calibri"/>
        </w:rPr>
      </w:pPr>
      <w:r w:rsidRPr="00D87ED3">
        <w:rPr>
          <w:rFonts w:ascii="Calibri" w:hAnsi="Calibri"/>
        </w:rPr>
        <w:t>《国家政务信息化项目建设管理办法》</w:t>
      </w:r>
      <w:r w:rsidRPr="00D87ED3">
        <w:rPr>
          <w:rFonts w:ascii="Calibri" w:hAnsi="Calibri" w:hint="eastAsia"/>
        </w:rPr>
        <w:t>国办发〔</w:t>
      </w:r>
      <w:r w:rsidRPr="00D87ED3">
        <w:rPr>
          <w:rFonts w:ascii="Calibri" w:hAnsi="Calibri" w:hint="eastAsia"/>
        </w:rPr>
        <w:t>2019</w:t>
      </w:r>
      <w:r w:rsidRPr="00D87ED3">
        <w:rPr>
          <w:rFonts w:ascii="Calibri" w:hAnsi="Calibri" w:hint="eastAsia"/>
        </w:rPr>
        <w:t>〕</w:t>
      </w:r>
      <w:r w:rsidRPr="00D87ED3">
        <w:rPr>
          <w:rFonts w:ascii="Calibri" w:hAnsi="Calibri" w:hint="eastAsia"/>
        </w:rPr>
        <w:t>57</w:t>
      </w:r>
      <w:r w:rsidRPr="00D87ED3">
        <w:rPr>
          <w:rFonts w:ascii="Calibri" w:hAnsi="Calibri" w:hint="eastAsia"/>
        </w:rPr>
        <w:t>号；</w:t>
      </w:r>
    </w:p>
    <w:p w:rsidR="00497E91" w:rsidRPr="00D87ED3" w:rsidRDefault="00273093">
      <w:pPr>
        <w:numPr>
          <w:ilvl w:val="0"/>
          <w:numId w:val="2"/>
        </w:numPr>
        <w:ind w:firstLineChars="0"/>
        <w:rPr>
          <w:rFonts w:ascii="Calibri" w:hAnsi="Calibri"/>
        </w:rPr>
      </w:pPr>
      <w:r w:rsidRPr="00D87ED3">
        <w:rPr>
          <w:rFonts w:ascii="Calibri" w:hAnsi="Calibri"/>
        </w:rPr>
        <w:t>《</w:t>
      </w:r>
      <w:r w:rsidRPr="00D87ED3">
        <w:rPr>
          <w:rFonts w:ascii="Calibri" w:hAnsi="Calibri" w:hint="eastAsia"/>
        </w:rPr>
        <w:t>国家电子政务工程建设项目初步设计方案和投资概算编制要求</w:t>
      </w:r>
      <w:r w:rsidRPr="00D87ED3">
        <w:rPr>
          <w:rFonts w:ascii="Calibri" w:hAnsi="Calibri"/>
        </w:rPr>
        <w:t>》</w:t>
      </w:r>
      <w:r w:rsidRPr="00D87ED3">
        <w:rPr>
          <w:rFonts w:ascii="Calibri" w:hAnsi="Calibri" w:hint="eastAsia"/>
        </w:rPr>
        <w:t>发改委第</w:t>
      </w:r>
      <w:r w:rsidRPr="00D87ED3">
        <w:rPr>
          <w:rFonts w:ascii="Calibri" w:hAnsi="Calibri" w:hint="eastAsia"/>
        </w:rPr>
        <w:t>55</w:t>
      </w:r>
      <w:r w:rsidRPr="00D87ED3">
        <w:rPr>
          <w:rFonts w:ascii="Calibri" w:hAnsi="Calibri" w:hint="eastAsia"/>
        </w:rPr>
        <w:t>号</w:t>
      </w:r>
      <w:r w:rsidRPr="00D87ED3">
        <w:rPr>
          <w:rFonts w:ascii="Calibri" w:hAnsi="Calibri"/>
        </w:rPr>
        <w:t>；</w:t>
      </w:r>
    </w:p>
    <w:p w:rsidR="00497E91" w:rsidRPr="00D87ED3" w:rsidRDefault="00273093">
      <w:pPr>
        <w:numPr>
          <w:ilvl w:val="0"/>
          <w:numId w:val="2"/>
        </w:numPr>
        <w:ind w:firstLineChars="0"/>
        <w:rPr>
          <w:rFonts w:ascii="Calibri" w:hAnsi="Calibri"/>
        </w:rPr>
      </w:pPr>
      <w:r w:rsidRPr="00D87ED3">
        <w:rPr>
          <w:rFonts w:ascii="Calibri" w:hAnsi="Calibri"/>
        </w:rPr>
        <w:t>《软件运维成本度量规范》</w:t>
      </w:r>
      <w:r w:rsidRPr="00D87ED3">
        <w:rPr>
          <w:rFonts w:ascii="Calibri" w:hAnsi="Calibri" w:hint="eastAsia"/>
        </w:rPr>
        <w:t>T/BSCEA 001</w:t>
      </w:r>
      <w:r w:rsidRPr="00D87ED3">
        <w:rPr>
          <w:rFonts w:ascii="Calibri" w:hAnsi="Calibri" w:hint="eastAsia"/>
        </w:rPr>
        <w:t>—</w:t>
      </w:r>
      <w:r w:rsidRPr="00D87ED3">
        <w:rPr>
          <w:rFonts w:ascii="Calibri" w:hAnsi="Calibri" w:hint="eastAsia"/>
        </w:rPr>
        <w:t>2019</w:t>
      </w:r>
      <w:r w:rsidRPr="00D87ED3">
        <w:rPr>
          <w:rFonts w:ascii="Calibri" w:hAnsi="Calibri" w:hint="eastAsia"/>
        </w:rPr>
        <w:t>；</w:t>
      </w:r>
    </w:p>
    <w:p w:rsidR="00497E91" w:rsidRPr="00D87ED3" w:rsidRDefault="00273093">
      <w:pPr>
        <w:numPr>
          <w:ilvl w:val="0"/>
          <w:numId w:val="2"/>
        </w:numPr>
        <w:ind w:firstLineChars="0"/>
        <w:rPr>
          <w:rFonts w:ascii="Calibri" w:hAnsi="Calibri"/>
        </w:rPr>
      </w:pPr>
      <w:r w:rsidRPr="00D87ED3">
        <w:rPr>
          <w:rFonts w:ascii="Calibri" w:hAnsi="Calibri"/>
        </w:rPr>
        <w:lastRenderedPageBreak/>
        <w:t>《软件测试成本度量规范》</w:t>
      </w:r>
      <w:r w:rsidRPr="00D87ED3">
        <w:rPr>
          <w:rFonts w:ascii="Calibri" w:hAnsi="Calibri" w:hint="eastAsia"/>
        </w:rPr>
        <w:t>GB/T 32911-2016</w:t>
      </w:r>
      <w:r w:rsidRPr="00D87ED3">
        <w:rPr>
          <w:rFonts w:ascii="Calibri" w:hAnsi="Calibri" w:hint="eastAsia"/>
        </w:rPr>
        <w:t>；</w:t>
      </w:r>
    </w:p>
    <w:p w:rsidR="00497E91" w:rsidRPr="00D87ED3" w:rsidRDefault="00273093">
      <w:pPr>
        <w:numPr>
          <w:ilvl w:val="0"/>
          <w:numId w:val="2"/>
        </w:numPr>
        <w:ind w:firstLineChars="0"/>
        <w:rPr>
          <w:rFonts w:ascii="Calibri" w:hAnsi="Calibri"/>
        </w:rPr>
      </w:pPr>
      <w:r w:rsidRPr="00D87ED3">
        <w:rPr>
          <w:rFonts w:ascii="Calibri" w:hAnsi="Calibri"/>
        </w:rPr>
        <w:t>《中国软件行业基准数据》</w:t>
      </w:r>
      <w:r w:rsidRPr="00D87ED3">
        <w:rPr>
          <w:rFonts w:ascii="Calibri" w:hAnsi="Calibri" w:hint="eastAsia"/>
        </w:rPr>
        <w:t>CSBMK-201906</w:t>
      </w:r>
      <w:r w:rsidRPr="00D87ED3">
        <w:rPr>
          <w:rFonts w:ascii="Calibri" w:hAnsi="Calibri" w:hint="eastAsia"/>
        </w:rPr>
        <w:t>。</w:t>
      </w:r>
    </w:p>
    <w:p w:rsidR="00497E91" w:rsidRPr="00D87ED3" w:rsidRDefault="00273093">
      <w:pPr>
        <w:pStyle w:val="2"/>
      </w:pPr>
      <w:bookmarkStart w:id="36" w:name="_Toc179445342"/>
      <w:bookmarkStart w:id="37" w:name="_Toc179333009"/>
      <w:bookmarkStart w:id="38" w:name="_Toc187661813"/>
      <w:r w:rsidRPr="00D87ED3">
        <w:rPr>
          <w:rFonts w:hint="eastAsia"/>
        </w:rPr>
        <w:t>项目建设背景、规模、内容及建设周期</w:t>
      </w:r>
      <w:bookmarkEnd w:id="36"/>
      <w:bookmarkEnd w:id="37"/>
      <w:bookmarkEnd w:id="38"/>
    </w:p>
    <w:p w:rsidR="00497E91" w:rsidRPr="00D87ED3" w:rsidRDefault="00273093">
      <w:pPr>
        <w:pStyle w:val="3"/>
      </w:pPr>
      <w:bookmarkStart w:id="39" w:name="_Toc179333010"/>
      <w:bookmarkStart w:id="40" w:name="_Toc179445343"/>
      <w:bookmarkStart w:id="41" w:name="_Toc187661814"/>
      <w:r w:rsidRPr="00D87ED3">
        <w:rPr>
          <w:rFonts w:hint="eastAsia"/>
        </w:rPr>
        <w:t>建设背景</w:t>
      </w:r>
      <w:bookmarkEnd w:id="39"/>
      <w:bookmarkEnd w:id="40"/>
      <w:bookmarkEnd w:id="41"/>
    </w:p>
    <w:p w:rsidR="00497E91" w:rsidRPr="00D87ED3" w:rsidRDefault="00273093">
      <w:pPr>
        <w:ind w:firstLine="480"/>
      </w:pPr>
      <w:r w:rsidRPr="00D87ED3">
        <w:rPr>
          <w:rFonts w:hint="eastAsia"/>
        </w:rPr>
        <w:t>当前我国已成为世界化工第一大国，主要化工产品</w:t>
      </w:r>
      <w:r w:rsidRPr="00D87ED3">
        <w:rPr>
          <w:rFonts w:hint="eastAsia"/>
        </w:rPr>
        <w:t>产量居世界第一位，化工总产值占世界总量的</w:t>
      </w:r>
      <w:r w:rsidRPr="00D87ED3">
        <w:rPr>
          <w:rFonts w:hint="eastAsia"/>
        </w:rPr>
        <w:t>40%</w:t>
      </w:r>
      <w:r w:rsidRPr="00D87ED3">
        <w:rPr>
          <w:rFonts w:hint="eastAsia"/>
        </w:rPr>
        <w:t>，预计</w:t>
      </w:r>
      <w:r w:rsidRPr="00D87ED3">
        <w:rPr>
          <w:rFonts w:hint="eastAsia"/>
        </w:rPr>
        <w:t>2030</w:t>
      </w:r>
      <w:r w:rsidRPr="00D87ED3">
        <w:rPr>
          <w:rFonts w:hint="eastAsia"/>
        </w:rPr>
        <w:t>年将达到</w:t>
      </w:r>
      <w:r w:rsidRPr="00D87ED3">
        <w:rPr>
          <w:rFonts w:hint="eastAsia"/>
        </w:rPr>
        <w:t>50%</w:t>
      </w:r>
      <w:r w:rsidRPr="00D87ED3">
        <w:rPr>
          <w:rFonts w:hint="eastAsia"/>
        </w:rPr>
        <w:t>。化工生产过程复杂多样，涉及的物料易燃易爆、有毒有害，生产条件多高温高压、低温负压，现场危险化学品储存量大、危险源集中，化工（危险化学品）企业重特大事故多发，暴露出传统安全风险管控手段“看不住、管不全、管不好等突出问题。</w:t>
      </w:r>
    </w:p>
    <w:p w:rsidR="00497E91" w:rsidRPr="00D87ED3" w:rsidRDefault="00273093">
      <w:pPr>
        <w:ind w:firstLine="480"/>
      </w:pPr>
      <w:r w:rsidRPr="00D87ED3">
        <w:rPr>
          <w:rFonts w:hint="eastAsia"/>
        </w:rPr>
        <w:t>国务院安委办、应急管理部印发《关于加快推进危险化学品安全生产风险监测预警系统建设的指导意见》，明确提出了危险化学品安全生产风险监测预警系统建设目标、建设内容、功能要求、进度安排等，为推动危险化学品安全生产信息化建设奠</w:t>
      </w:r>
      <w:r w:rsidRPr="00D87ED3">
        <w:rPr>
          <w:rFonts w:hint="eastAsia"/>
        </w:rPr>
        <w:t>定了良好的基础。</w:t>
      </w:r>
      <w:r w:rsidRPr="00D87ED3">
        <w:rPr>
          <w:rFonts w:hint="eastAsia"/>
        </w:rPr>
        <w:t>2020</w:t>
      </w:r>
      <w:r w:rsidRPr="00D87ED3">
        <w:rPr>
          <w:rFonts w:hint="eastAsia"/>
        </w:rPr>
        <w:t>年印发的《关于全面加强危险化学品安全生产工作的意见》又再次强调危险化学品信息化系统建设，就是要充分发挥信息化手段在提升危险化学品安全生产治理体系和治理能力现代化水平中的作用。同时，《“工业互联网</w:t>
      </w:r>
      <w:r w:rsidRPr="00D87ED3">
        <w:rPr>
          <w:rFonts w:hint="eastAsia"/>
        </w:rPr>
        <w:t>+</w:t>
      </w:r>
      <w:r w:rsidRPr="00D87ED3">
        <w:rPr>
          <w:rFonts w:hint="eastAsia"/>
        </w:rPr>
        <w:t>危化安全生产”试点建设方案》提出，力争通过三年时间，构建“工业互联网</w:t>
      </w:r>
      <w:r w:rsidRPr="00D87ED3">
        <w:rPr>
          <w:rFonts w:hint="eastAsia"/>
        </w:rPr>
        <w:t>+</w:t>
      </w:r>
      <w:r w:rsidRPr="00D87ED3">
        <w:rPr>
          <w:rFonts w:hint="eastAsia"/>
        </w:rPr>
        <w:t>危化安全生产”初步框架，并在“十四五”期间全面推广。最终全面建成“工业互联网</w:t>
      </w:r>
      <w:r w:rsidRPr="00D87ED3">
        <w:rPr>
          <w:rFonts w:hint="eastAsia"/>
        </w:rPr>
        <w:t>+</w:t>
      </w:r>
      <w:r w:rsidRPr="00D87ED3">
        <w:rPr>
          <w:rFonts w:hint="eastAsia"/>
        </w:rPr>
        <w:t>危化安全生产”运营体系，全面打通危化品生产、储存、使用、经营、运输等环节，并进一步促进产业链延伸。</w:t>
      </w:r>
    </w:p>
    <w:p w:rsidR="00497E91" w:rsidRPr="00D87ED3" w:rsidRDefault="00273093">
      <w:pPr>
        <w:ind w:firstLine="480"/>
      </w:pPr>
      <w:r w:rsidRPr="00D87ED3">
        <w:rPr>
          <w:rFonts w:hint="eastAsia"/>
        </w:rPr>
        <w:t>2022</w:t>
      </w:r>
      <w:r w:rsidRPr="00D87ED3">
        <w:rPr>
          <w:rFonts w:hint="eastAsia"/>
        </w:rPr>
        <w:t>年</w:t>
      </w:r>
      <w:r w:rsidRPr="00D87ED3">
        <w:rPr>
          <w:rFonts w:hint="eastAsia"/>
        </w:rPr>
        <w:t>1</w:t>
      </w:r>
      <w:r w:rsidRPr="00D87ED3">
        <w:rPr>
          <w:rFonts w:hint="eastAsia"/>
        </w:rPr>
        <w:t>月</w:t>
      </w:r>
      <w:r w:rsidRPr="00D87ED3">
        <w:rPr>
          <w:rFonts w:hint="eastAsia"/>
        </w:rPr>
        <w:t>29</w:t>
      </w:r>
      <w:r w:rsidRPr="00D87ED3">
        <w:rPr>
          <w:rFonts w:hint="eastAsia"/>
        </w:rPr>
        <w:t>日应急管理部办公厅印发《化</w:t>
      </w:r>
      <w:r w:rsidRPr="00D87ED3">
        <w:rPr>
          <w:rFonts w:hint="eastAsia"/>
        </w:rPr>
        <w:t>工园区安全风险智能化管控平台建设指南（试行）》和《危险化学品企业安全风险智能化管控平台建设指南（试行）》的通知（应急厅〔</w:t>
      </w:r>
      <w:r w:rsidRPr="00D87ED3">
        <w:rPr>
          <w:rFonts w:hint="eastAsia"/>
        </w:rPr>
        <w:t>2022</w:t>
      </w:r>
      <w:r w:rsidRPr="00D87ED3">
        <w:rPr>
          <w:rFonts w:hint="eastAsia"/>
        </w:rPr>
        <w:t>〕</w:t>
      </w:r>
      <w:r w:rsidRPr="00D87ED3">
        <w:rPr>
          <w:rFonts w:hint="eastAsia"/>
        </w:rPr>
        <w:t>5</w:t>
      </w:r>
      <w:r w:rsidRPr="00D87ED3">
        <w:rPr>
          <w:rFonts w:hint="eastAsia"/>
        </w:rPr>
        <w:t>号），认真落实《全国危险化学品安全风险集中治理方案》部署，有效指导化工园区和危险化学品企业建平台、用平台，运用信息数字等先进技术手段强化安全风险防控能力，推动危险化学品安全风险管控数字化转型智能化升级。</w:t>
      </w:r>
      <w:r w:rsidRPr="00D87ED3">
        <w:t>2022</w:t>
      </w:r>
      <w:r w:rsidRPr="00D87ED3">
        <w:t>年</w:t>
      </w:r>
      <w:r w:rsidRPr="00D87ED3">
        <w:t>11</w:t>
      </w:r>
      <w:r w:rsidRPr="00D87ED3">
        <w:t>月，应急管理部、财政部和江苏省应急管理厅、江苏省财政厅先后印发应急〔</w:t>
      </w:r>
      <w:r w:rsidRPr="00D87ED3">
        <w:t>2022</w:t>
      </w:r>
      <w:r w:rsidRPr="00D87ED3">
        <w:t>〕</w:t>
      </w:r>
      <w:r w:rsidRPr="00D87ED3">
        <w:t>104</w:t>
      </w:r>
      <w:r w:rsidRPr="00D87ED3">
        <w:t>号、苏应急函〔</w:t>
      </w:r>
      <w:r w:rsidRPr="00D87ED3">
        <w:t>2022</w:t>
      </w:r>
      <w:r w:rsidRPr="00D87ED3">
        <w:t>〕</w:t>
      </w:r>
      <w:r w:rsidRPr="00D87ED3">
        <w:t>173</w:t>
      </w:r>
      <w:r w:rsidRPr="00D87ED3">
        <w:t>号，要求重点化工产业聚集区实施重大安全风险防控项目</w:t>
      </w:r>
      <w:r w:rsidRPr="00D87ED3">
        <w:t>。项目通过建设安全风险智能化管控平台、配置公共区域易燃易爆有毒有害气体泄漏监测管控设备、建立危险化学品安全预防控制体系等，对重点化工产业聚集区内生产经营单位、重点场所、重大危险源、基础设施进行实时安全风险监测预警，并与上级监管平台信息共享，实现上下贯通、业务协同、应急联动；强化安全风险管控能力建设，提升本质安全水平，消除监管盲区漏洞，增强化工产业聚集区安全风险防控能力。</w:t>
      </w:r>
    </w:p>
    <w:p w:rsidR="00497E91" w:rsidRPr="00D87ED3" w:rsidRDefault="00273093">
      <w:pPr>
        <w:ind w:firstLine="480"/>
      </w:pPr>
      <w:bookmarkStart w:id="42" w:name="_Hlk187588109"/>
      <w:r w:rsidRPr="00D87ED3">
        <w:lastRenderedPageBreak/>
        <w:t>目前，</w:t>
      </w:r>
      <w:r w:rsidR="00EA7E46" w:rsidRPr="00D87ED3">
        <w:t>淮安工业园区化工片区目前共有各类化工企业</w:t>
      </w:r>
      <w:r w:rsidR="00EA7E46" w:rsidRPr="00D87ED3">
        <w:t>7</w:t>
      </w:r>
      <w:r w:rsidR="00C4663B" w:rsidRPr="00D87ED3">
        <w:rPr>
          <w:rFonts w:hint="eastAsia"/>
        </w:rPr>
        <w:t>6</w:t>
      </w:r>
      <w:r w:rsidR="00EA7E46" w:rsidRPr="00D87ED3">
        <w:t>家，</w:t>
      </w:r>
      <w:r w:rsidR="00EA7E46" w:rsidRPr="00D87ED3">
        <w:rPr>
          <w:rFonts w:hint="eastAsia"/>
        </w:rPr>
        <w:t>其中在建企业和长期停产企业</w:t>
      </w:r>
      <w:r w:rsidR="00EA7E46" w:rsidRPr="00D87ED3">
        <w:rPr>
          <w:rFonts w:hint="eastAsia"/>
        </w:rPr>
        <w:t>13</w:t>
      </w:r>
      <w:r w:rsidR="00EA7E46" w:rsidRPr="00D87ED3">
        <w:rPr>
          <w:rFonts w:hint="eastAsia"/>
        </w:rPr>
        <w:t>家，正常生产企业</w:t>
      </w:r>
      <w:r w:rsidR="00EA7E46" w:rsidRPr="00D87ED3">
        <w:rPr>
          <w:rFonts w:hint="eastAsia"/>
        </w:rPr>
        <w:t>6</w:t>
      </w:r>
      <w:r w:rsidR="00C4663B" w:rsidRPr="00D87ED3">
        <w:rPr>
          <w:rFonts w:hint="eastAsia"/>
        </w:rPr>
        <w:t>3</w:t>
      </w:r>
      <w:r w:rsidR="00EA7E46" w:rsidRPr="00D87ED3">
        <w:rPr>
          <w:rFonts w:hint="eastAsia"/>
        </w:rPr>
        <w:t>家</w:t>
      </w:r>
      <w:r w:rsidR="00FB33F6" w:rsidRPr="00D87ED3">
        <w:rPr>
          <w:rFonts w:hint="eastAsia"/>
        </w:rPr>
        <w:t>，</w:t>
      </w:r>
      <w:bookmarkEnd w:id="42"/>
      <w:r w:rsidRPr="00D87ED3">
        <w:t>共有</w:t>
      </w:r>
      <w:r w:rsidRPr="00D87ED3">
        <w:t>22</w:t>
      </w:r>
      <w:r w:rsidRPr="00D87ED3">
        <w:t>家企业构成重大危险源，重大危险源</w:t>
      </w:r>
      <w:r w:rsidRPr="00D87ED3">
        <w:rPr>
          <w:rFonts w:hint="eastAsia"/>
        </w:rPr>
        <w:t>点数</w:t>
      </w:r>
      <w:r w:rsidRPr="00D87ED3">
        <w:t>共计</w:t>
      </w:r>
      <w:r w:rsidRPr="00D87ED3">
        <w:t>69</w:t>
      </w:r>
      <w:r w:rsidRPr="00D87ED3">
        <w:t>个，</w:t>
      </w:r>
      <w:r w:rsidRPr="00D87ED3">
        <w:rPr>
          <w:rFonts w:hint="eastAsia"/>
        </w:rPr>
        <w:t>涉及</w:t>
      </w:r>
      <w:r w:rsidRPr="00D87ED3">
        <w:t>重点监管的化工工艺</w:t>
      </w:r>
      <w:r w:rsidRPr="00D87ED3">
        <w:rPr>
          <w:rFonts w:hint="eastAsia"/>
        </w:rPr>
        <w:t>企业</w:t>
      </w:r>
      <w:r w:rsidRPr="00D87ED3">
        <w:rPr>
          <w:rFonts w:hint="eastAsia"/>
        </w:rPr>
        <w:t>3</w:t>
      </w:r>
      <w:r w:rsidRPr="00D87ED3">
        <w:t>8</w:t>
      </w:r>
      <w:r w:rsidRPr="00D87ED3">
        <w:rPr>
          <w:rFonts w:hint="eastAsia"/>
        </w:rPr>
        <w:t>家</w:t>
      </w:r>
      <w:r w:rsidRPr="00D87ED3">
        <w:t>，涉及液氨、氯</w:t>
      </w:r>
      <w:r w:rsidRPr="00D87ED3">
        <w:rPr>
          <w:rFonts w:hint="eastAsia"/>
        </w:rPr>
        <w:t>气（液氯）</w:t>
      </w:r>
      <w:r w:rsidRPr="00D87ED3">
        <w:t>、环氧丙烷等</w:t>
      </w:r>
      <w:r w:rsidRPr="00D87ED3">
        <w:rPr>
          <w:rFonts w:hint="eastAsia"/>
        </w:rPr>
        <w:t>1</w:t>
      </w:r>
      <w:r w:rsidRPr="00D87ED3">
        <w:t>5</w:t>
      </w:r>
      <w:r w:rsidRPr="00D87ED3">
        <w:rPr>
          <w:rFonts w:hint="eastAsia"/>
        </w:rPr>
        <w:t>种</w:t>
      </w:r>
      <w:r w:rsidRPr="00D87ED3">
        <w:t>重点监管危险化学品，以及硝酸、双氧水、硫酸、盐酸等多种剧毒、高毒、易制毒、易制爆化学品，有</w:t>
      </w:r>
      <w:r w:rsidRPr="00D87ED3">
        <w:t>29</w:t>
      </w:r>
      <w:r w:rsidRPr="00D87ED3">
        <w:t>家企业具有高危储存设施。建有为化工企业污水排放管线服务的钢筋砼支架管廊，管廊宽度</w:t>
      </w:r>
      <w:r w:rsidRPr="00D87ED3">
        <w:t>2</w:t>
      </w:r>
      <w:r w:rsidRPr="00D87ED3">
        <w:t>米，高度为</w:t>
      </w:r>
      <w:r w:rsidRPr="00D87ED3">
        <w:t>1-2</w:t>
      </w:r>
      <w:r w:rsidRPr="00D87ED3">
        <w:t>层，总长约</w:t>
      </w:r>
      <w:r w:rsidRPr="00D87ED3">
        <w:t>10km</w:t>
      </w:r>
      <w:r w:rsidRPr="00D87ED3">
        <w:rPr>
          <w:rFonts w:hint="eastAsia"/>
        </w:rPr>
        <w:t>，</w:t>
      </w:r>
      <w:r w:rsidRPr="00D87ED3">
        <w:rPr>
          <w:rFonts w:hint="eastAsia"/>
          <w:color w:val="000000"/>
        </w:rPr>
        <w:t>在建公共管廊</w:t>
      </w:r>
      <w:r w:rsidRPr="00D87ED3">
        <w:rPr>
          <w:rFonts w:hint="eastAsia"/>
          <w:color w:val="000000"/>
        </w:rPr>
        <w:t>6.4km</w:t>
      </w:r>
      <w:r w:rsidRPr="00D87ED3">
        <w:rPr>
          <w:rFonts w:hint="eastAsia"/>
          <w:color w:val="000000"/>
        </w:rPr>
        <w:t>。</w:t>
      </w:r>
      <w:r w:rsidRPr="00D87ED3">
        <w:t>化工管廊规划远期建设总长</w:t>
      </w:r>
      <w:r w:rsidRPr="00D87ED3">
        <w:t>22.8</w:t>
      </w:r>
      <w:r w:rsidRPr="00D87ED3">
        <w:t>公里，包括污水管线、工艺物料管线（远期规划在位于产业链上下游企业集中区域考虑将</w:t>
      </w:r>
      <w:r w:rsidRPr="00D87ED3">
        <w:rPr>
          <w:rFonts w:hint="eastAsia"/>
        </w:rPr>
        <w:t>富强生产的</w:t>
      </w:r>
      <w:r w:rsidRPr="00D87ED3">
        <w:t>20%-50%</w:t>
      </w:r>
      <w:r w:rsidRPr="00D87ED3">
        <w:rPr>
          <w:rFonts w:hint="eastAsia"/>
        </w:rPr>
        <w:t>液碱</w:t>
      </w:r>
      <w:r w:rsidRPr="00D87ED3">
        <w:t>、甲醇、氢气、氨</w:t>
      </w:r>
      <w:r w:rsidRPr="00D87ED3">
        <w:t>、硫酸等纳入化工管廊</w:t>
      </w:r>
      <w:r w:rsidRPr="00D87ED3">
        <w:rPr>
          <w:rFonts w:hint="eastAsia"/>
        </w:rPr>
        <w:t>，</w:t>
      </w:r>
      <w:r w:rsidRPr="00D87ED3">
        <w:t>公用物料管线（远期规划化将新建的蒸汽、天然气、氮气、氧气、各等级空气、各等级工厂用水等纳入化工管廊</w:t>
      </w:r>
      <w:r w:rsidRPr="00D87ED3">
        <w:rPr>
          <w:rFonts w:hint="eastAsia"/>
        </w:rPr>
        <w:t>，</w:t>
      </w:r>
      <w:r w:rsidRPr="00D87ED3">
        <w:t>以及市政公用物料管线。园区公用工程主要依托淮安工业园区水厂、污水处理厂、国信热电、实联化工、富强热电厂、给水、排水、供热、仓储物流、固废处置和工业用水等。</w:t>
      </w:r>
    </w:p>
    <w:p w:rsidR="00497E91" w:rsidRPr="00D87ED3" w:rsidRDefault="00273093">
      <w:pPr>
        <w:ind w:firstLine="480"/>
      </w:pPr>
      <w:r w:rsidRPr="00D87ED3">
        <w:t>目前园区已</w:t>
      </w:r>
      <w:r w:rsidRPr="00D87ED3">
        <w:rPr>
          <w:rFonts w:hint="eastAsia"/>
        </w:rPr>
        <w:t>初步建成</w:t>
      </w:r>
      <w:r w:rsidRPr="00D87ED3">
        <w:t>智慧园区信息化平台，具有数据中心、网络安全系统、封闭安防系统、电子巡更系统、背景音乐与应急广播系统、无线集群调度通信系统、信息发布系统、企业监管数据监测接入系统等功能</w:t>
      </w:r>
      <w:r w:rsidRPr="00D87ED3">
        <w:rPr>
          <w:rFonts w:hint="eastAsia"/>
        </w:rPr>
        <w:t>，但相关功能对照重大安全风险防控建设要求仍存在一定</w:t>
      </w:r>
      <w:r w:rsidRPr="00D87ED3">
        <w:rPr>
          <w:rFonts w:hint="eastAsia"/>
        </w:rPr>
        <w:t>差距。同时，</w:t>
      </w:r>
      <w:r w:rsidRPr="00D87ED3">
        <w:t>园区公共区域（主要为企业围墙外区域）、公共管廊和公用工程易燃易爆有毒有害气体泄漏的风险较高，一旦发生泄漏，由于不易观测察觉和定位泄漏点，易造成火灾、爆炸和中毒等重大安全事故。亟需充分运用数字信息等先进技术进行实时监测、预警，实现风险管控。</w:t>
      </w:r>
      <w:r w:rsidRPr="00D87ED3">
        <w:rPr>
          <w:rFonts w:hint="eastAsia"/>
        </w:rPr>
        <w:t>本次</w:t>
      </w:r>
      <w:r w:rsidRPr="00D87ED3">
        <w:t>新建项目是按照</w:t>
      </w:r>
      <w:r w:rsidRPr="00D87ED3">
        <w:rPr>
          <w:rFonts w:hint="eastAsia"/>
        </w:rPr>
        <w:t>应急部重大安全风险防控建设相关要求</w:t>
      </w:r>
      <w:r w:rsidRPr="00D87ED3">
        <w:t>，对园区</w:t>
      </w:r>
      <w:r w:rsidRPr="00D87ED3">
        <w:rPr>
          <w:rFonts w:hint="eastAsia"/>
        </w:rPr>
        <w:t>安全风险智能化管控平台功能进行优化升级，对</w:t>
      </w:r>
      <w:r w:rsidRPr="00D87ED3">
        <w:t>公共区域易燃易爆有毒有害气体泄漏进行监测预警和风险管控，其实现的功能可作为园区现有智慧园区平台功能的补充。项目建成后，可满足应急管理部和江苏省应急管理厅对于园区</w:t>
      </w:r>
      <w:r w:rsidRPr="00D87ED3">
        <w:t>重大安全风险防控要求，最终实现园区</w:t>
      </w:r>
      <w:r w:rsidRPr="00D87ED3">
        <w:rPr>
          <w:rFonts w:hint="eastAsia"/>
        </w:rPr>
        <w:t>重大安全风险防控项目建设目标</w:t>
      </w:r>
      <w:r w:rsidRPr="00D87ED3">
        <w:t>。</w:t>
      </w:r>
    </w:p>
    <w:p w:rsidR="00497E91" w:rsidRPr="00D87ED3" w:rsidRDefault="00273093">
      <w:pPr>
        <w:pStyle w:val="3"/>
      </w:pPr>
      <w:bookmarkStart w:id="43" w:name="_Toc179333011"/>
      <w:bookmarkStart w:id="44" w:name="_Toc179445344"/>
      <w:bookmarkStart w:id="45" w:name="_Toc187661815"/>
      <w:r w:rsidRPr="00D87ED3">
        <w:rPr>
          <w:rFonts w:hint="eastAsia"/>
        </w:rPr>
        <w:t>项目建设规模及内容</w:t>
      </w:r>
      <w:bookmarkEnd w:id="43"/>
      <w:bookmarkEnd w:id="44"/>
      <w:bookmarkEnd w:id="45"/>
    </w:p>
    <w:p w:rsidR="00497E91" w:rsidRPr="00D87ED3" w:rsidRDefault="00273093">
      <w:pPr>
        <w:ind w:firstLine="480"/>
      </w:pPr>
      <w:r w:rsidRPr="00D87ED3">
        <w:rPr>
          <w:rFonts w:hint="eastAsia"/>
        </w:rPr>
        <w:t>根据前期详细调研、论证、研究以及规划，江苏淮安工业园区重大安全风险防控项目按照国家部委、江苏省应急厅、淮安市应急</w:t>
      </w:r>
      <w:r w:rsidRPr="00D87ED3">
        <w:rPr>
          <w:rFonts w:ascii="宋体" w:hAnsi="宋体" w:cs="宋体" w:hint="eastAsia"/>
        </w:rPr>
        <w:t>局</w:t>
      </w:r>
      <w:r w:rsidRPr="00D87ED3">
        <w:rPr>
          <w:rFonts w:hint="eastAsia"/>
        </w:rPr>
        <w:t>建设要求以及园区实际需求，本项目主要建设以下内容：</w:t>
      </w:r>
    </w:p>
    <w:p w:rsidR="00497E91" w:rsidRPr="00D87ED3" w:rsidRDefault="00273093">
      <w:pPr>
        <w:ind w:firstLine="480"/>
      </w:pPr>
      <w:r w:rsidRPr="00D87ED3">
        <w:rPr>
          <w:rFonts w:hint="eastAsia"/>
        </w:rPr>
        <w:t>（一）安全风险智能化管控平台功能优化升级。</w:t>
      </w:r>
    </w:p>
    <w:p w:rsidR="00497E91" w:rsidRPr="00D87ED3" w:rsidRDefault="00273093">
      <w:pPr>
        <w:ind w:firstLine="480"/>
      </w:pPr>
      <w:r w:rsidRPr="00D87ED3">
        <w:rPr>
          <w:rFonts w:hint="eastAsia"/>
        </w:rPr>
        <w:t>在园区现有智</w:t>
      </w:r>
      <w:r w:rsidRPr="00D87ED3">
        <w:rPr>
          <w:rFonts w:ascii="宋体" w:hAnsi="宋体" w:cs="宋体" w:hint="eastAsia"/>
        </w:rPr>
        <w:t>慧</w:t>
      </w:r>
      <w:r w:rsidRPr="00D87ED3">
        <w:rPr>
          <w:rFonts w:hint="eastAsia"/>
        </w:rPr>
        <w:t>安全管理平台功能基础上，根据应急管理部重大安全风险防控项目验收标</w:t>
      </w:r>
      <w:r w:rsidRPr="00D87ED3">
        <w:rPr>
          <w:rFonts w:ascii="宋体" w:hAnsi="宋体" w:cs="宋体" w:hint="eastAsia"/>
        </w:rPr>
        <w:t>准</w:t>
      </w:r>
      <w:r w:rsidRPr="00D87ED3">
        <w:rPr>
          <w:rFonts w:hint="eastAsia"/>
        </w:rPr>
        <w:t>评分</w:t>
      </w:r>
      <w:r w:rsidRPr="00D87ED3">
        <w:rPr>
          <w:rFonts w:ascii="宋体" w:hAnsi="宋体" w:cs="宋体" w:hint="eastAsia"/>
        </w:rPr>
        <w:t>细</w:t>
      </w:r>
      <w:r w:rsidRPr="00D87ED3">
        <w:rPr>
          <w:rFonts w:hint="eastAsia"/>
        </w:rPr>
        <w:t>则要求，按照安全风险智能化管控平台中安全基础管理、重大危险源安</w:t>
      </w:r>
      <w:r w:rsidRPr="00D87ED3">
        <w:rPr>
          <w:rFonts w:hint="eastAsia"/>
        </w:rPr>
        <w:lastRenderedPageBreak/>
        <w:t>全管理、双重预防机制、特殊作业管理、封闭化管理、</w:t>
      </w:r>
      <w:r w:rsidRPr="00D87ED3">
        <w:rPr>
          <w:rFonts w:ascii="宋体" w:hAnsi="宋体" w:cs="宋体" w:hint="eastAsia"/>
        </w:rPr>
        <w:t>敏捷</w:t>
      </w:r>
      <w:r w:rsidRPr="00D87ED3">
        <w:rPr>
          <w:rFonts w:hint="eastAsia"/>
        </w:rPr>
        <w:t>应急六大功能模块完整建设要求进行优化升级，</w:t>
      </w:r>
      <w:r w:rsidRPr="00D87ED3">
        <w:rPr>
          <w:rFonts w:ascii="宋体" w:hAnsi="宋体" w:cs="宋体" w:hint="eastAsia"/>
        </w:rPr>
        <w:t>确</w:t>
      </w:r>
      <w:r w:rsidRPr="00D87ED3">
        <w:rPr>
          <w:rFonts w:hint="eastAsia"/>
        </w:rPr>
        <w:t>保使园区安全风险智能化管控平台</w:t>
      </w:r>
      <w:r w:rsidRPr="00D87ED3">
        <w:rPr>
          <w:rFonts w:ascii="宋体" w:hAnsi="宋体" w:cs="宋体" w:hint="eastAsia"/>
        </w:rPr>
        <w:t>各</w:t>
      </w:r>
      <w:r w:rsidRPr="00D87ED3">
        <w:rPr>
          <w:rFonts w:hint="eastAsia"/>
        </w:rPr>
        <w:t>项应用成效更加功能</w:t>
      </w:r>
      <w:r w:rsidRPr="00D87ED3">
        <w:rPr>
          <w:rFonts w:ascii="宋体" w:hAnsi="宋体" w:cs="宋体" w:hint="eastAsia"/>
        </w:rPr>
        <w:t>满足</w:t>
      </w:r>
      <w:r w:rsidRPr="00D87ED3">
        <w:rPr>
          <w:rFonts w:hint="eastAsia"/>
        </w:rPr>
        <w:t>重大安全风险防控项目建设要求。</w:t>
      </w:r>
    </w:p>
    <w:p w:rsidR="00497E91" w:rsidRPr="00D87ED3" w:rsidRDefault="00273093">
      <w:pPr>
        <w:ind w:firstLine="480"/>
      </w:pPr>
      <w:r w:rsidRPr="00D87ED3">
        <w:rPr>
          <w:rFonts w:hint="eastAsia"/>
        </w:rPr>
        <w:t>（二）易燃易爆有毒有害气体泄漏探测。</w:t>
      </w:r>
    </w:p>
    <w:p w:rsidR="00497E91" w:rsidRPr="00D87ED3" w:rsidRDefault="00273093">
      <w:pPr>
        <w:ind w:firstLine="480"/>
      </w:pPr>
      <w:r w:rsidRPr="00D87ED3">
        <w:rPr>
          <w:rFonts w:hint="eastAsia"/>
        </w:rPr>
        <w:t>在重点区域部署单点式气体</w:t>
      </w:r>
      <w:r w:rsidRPr="00D87ED3">
        <w:rPr>
          <w:rFonts w:ascii="宋体" w:hAnsi="宋体" w:cs="宋体" w:hint="eastAsia"/>
        </w:rPr>
        <w:t>传</w:t>
      </w:r>
      <w:r w:rsidRPr="00D87ED3">
        <w:rPr>
          <w:rFonts w:hint="eastAsia"/>
        </w:rPr>
        <w:t>感器和基</w:t>
      </w:r>
      <w:r w:rsidRPr="00D87ED3">
        <w:rPr>
          <w:rFonts w:ascii="宋体" w:hAnsi="宋体" w:cs="宋体" w:hint="eastAsia"/>
        </w:rPr>
        <w:t>于</w:t>
      </w:r>
      <w:r w:rsidRPr="00D87ED3">
        <w:rPr>
          <w:rFonts w:hint="eastAsia"/>
        </w:rPr>
        <w:t>气</w:t>
      </w:r>
      <w:r w:rsidRPr="00D87ED3">
        <w:rPr>
          <w:rFonts w:ascii="宋体" w:hAnsi="宋体" w:cs="宋体" w:hint="eastAsia"/>
        </w:rPr>
        <w:t>云光谱</w:t>
      </w:r>
      <w:r w:rsidRPr="00D87ED3">
        <w:rPr>
          <w:rFonts w:hint="eastAsia"/>
        </w:rPr>
        <w:t>成像气体检测设备的危险气体</w:t>
      </w:r>
      <w:r w:rsidRPr="00D87ED3">
        <w:rPr>
          <w:rFonts w:ascii="宋体" w:hAnsi="宋体" w:cs="宋体" w:hint="eastAsia"/>
        </w:rPr>
        <w:t>探</w:t>
      </w:r>
      <w:r w:rsidRPr="00D87ED3">
        <w:rPr>
          <w:rFonts w:hint="eastAsia"/>
        </w:rPr>
        <w:t>测网络，</w:t>
      </w:r>
      <w:r w:rsidRPr="00D87ED3">
        <w:rPr>
          <w:rFonts w:hint="eastAsia"/>
          <w:color w:val="000000"/>
        </w:rPr>
        <w:t>新建易燃易爆有毒有害气体泄漏探测软件功能模块，</w:t>
      </w:r>
      <w:r w:rsidRPr="00D87ED3">
        <w:rPr>
          <w:rFonts w:hint="eastAsia"/>
        </w:rPr>
        <w:t>实时监测化工产业</w:t>
      </w:r>
      <w:r w:rsidRPr="00D87ED3">
        <w:rPr>
          <w:rFonts w:ascii="宋体" w:hAnsi="宋体" w:cs="宋体" w:hint="eastAsia"/>
        </w:rPr>
        <w:t>聚</w:t>
      </w:r>
      <w:r w:rsidRPr="00D87ED3">
        <w:rPr>
          <w:rFonts w:hint="eastAsia"/>
        </w:rPr>
        <w:t>集区危险气体</w:t>
      </w:r>
      <w:r w:rsidRPr="00D87ED3">
        <w:rPr>
          <w:rFonts w:ascii="宋体" w:hAnsi="宋体" w:cs="宋体" w:hint="eastAsia"/>
        </w:rPr>
        <w:t>浓</w:t>
      </w:r>
      <w:r w:rsidRPr="00D87ED3">
        <w:rPr>
          <w:rFonts w:hint="eastAsia"/>
        </w:rPr>
        <w:t>度，并</w:t>
      </w:r>
      <w:r w:rsidRPr="00D87ED3">
        <w:rPr>
          <w:rFonts w:ascii="宋体" w:hAnsi="宋体" w:cs="宋体" w:hint="eastAsia"/>
        </w:rPr>
        <w:t>结</w:t>
      </w:r>
      <w:r w:rsidRPr="00D87ED3">
        <w:rPr>
          <w:rFonts w:hint="eastAsia"/>
        </w:rPr>
        <w:t>合一键</w:t>
      </w:r>
      <w:r w:rsidRPr="00D87ED3">
        <w:rPr>
          <w:rFonts w:ascii="宋体" w:hAnsi="宋体" w:cs="宋体" w:hint="eastAsia"/>
        </w:rPr>
        <w:t>呼叫</w:t>
      </w:r>
      <w:r w:rsidRPr="00D87ED3">
        <w:rPr>
          <w:rFonts w:hint="eastAsia"/>
        </w:rPr>
        <w:t>等</w:t>
      </w:r>
      <w:r w:rsidRPr="00D87ED3">
        <w:rPr>
          <w:rFonts w:ascii="宋体" w:hAnsi="宋体" w:cs="宋体" w:hint="eastAsia"/>
        </w:rPr>
        <w:t>先</w:t>
      </w:r>
      <w:r w:rsidRPr="00D87ED3">
        <w:rPr>
          <w:rFonts w:hint="eastAsia"/>
        </w:rPr>
        <w:t>进通信</w:t>
      </w:r>
      <w:r w:rsidRPr="00D87ED3">
        <w:rPr>
          <w:rFonts w:ascii="宋体" w:hAnsi="宋体" w:cs="宋体" w:hint="eastAsia"/>
        </w:rPr>
        <w:t>手</w:t>
      </w:r>
      <w:r w:rsidRPr="00D87ED3">
        <w:rPr>
          <w:rFonts w:hint="eastAsia"/>
        </w:rPr>
        <w:t>段，实现公共区域气体</w:t>
      </w:r>
      <w:r w:rsidRPr="00D87ED3">
        <w:rPr>
          <w:rFonts w:ascii="宋体" w:hAnsi="宋体" w:cs="宋体" w:hint="eastAsia"/>
        </w:rPr>
        <w:t>泄漏</w:t>
      </w:r>
      <w:r w:rsidRPr="00D87ED3">
        <w:rPr>
          <w:rFonts w:hint="eastAsia"/>
        </w:rPr>
        <w:t>快速感知、及时报警。</w:t>
      </w:r>
    </w:p>
    <w:p w:rsidR="00497E91" w:rsidRPr="00D87ED3" w:rsidRDefault="00273093">
      <w:pPr>
        <w:ind w:firstLine="480"/>
      </w:pPr>
      <w:r w:rsidRPr="00D87ED3">
        <w:rPr>
          <w:rFonts w:hint="eastAsia"/>
        </w:rPr>
        <w:t>（三）公共管廊安全风险监测预警。</w:t>
      </w:r>
    </w:p>
    <w:p w:rsidR="00497E91" w:rsidRPr="00D87ED3" w:rsidRDefault="00273093">
      <w:pPr>
        <w:ind w:firstLine="480"/>
      </w:pPr>
      <w:r w:rsidRPr="00D87ED3">
        <w:rPr>
          <w:rFonts w:hint="eastAsia"/>
        </w:rPr>
        <w:t>指导和监督企业在公共管</w:t>
      </w:r>
      <w:r w:rsidRPr="00D87ED3">
        <w:rPr>
          <w:rFonts w:ascii="宋体" w:hAnsi="宋体" w:cs="宋体" w:hint="eastAsia"/>
        </w:rPr>
        <w:t>廊关</w:t>
      </w:r>
      <w:r w:rsidRPr="00D87ED3">
        <w:rPr>
          <w:rFonts w:hint="eastAsia"/>
        </w:rPr>
        <w:t>键部位及周边安装高清摄像机、气体</w:t>
      </w:r>
      <w:r w:rsidRPr="00D87ED3">
        <w:rPr>
          <w:rFonts w:ascii="宋体" w:hAnsi="宋体" w:cs="宋体" w:hint="eastAsia"/>
        </w:rPr>
        <w:t>传</w:t>
      </w:r>
      <w:r w:rsidRPr="00D87ED3">
        <w:rPr>
          <w:rFonts w:hint="eastAsia"/>
        </w:rPr>
        <w:t>感器和地基</w:t>
      </w:r>
      <w:r w:rsidRPr="00D87ED3">
        <w:rPr>
          <w:rFonts w:ascii="宋体" w:hAnsi="宋体" w:cs="宋体" w:hint="eastAsia"/>
        </w:rPr>
        <w:t>沉</w:t>
      </w:r>
      <w:r w:rsidRPr="00D87ED3">
        <w:rPr>
          <w:rFonts w:hint="eastAsia"/>
        </w:rPr>
        <w:t>降</w:t>
      </w:r>
      <w:r w:rsidRPr="00D87ED3">
        <w:rPr>
          <w:rFonts w:ascii="宋体" w:hAnsi="宋体" w:cs="宋体" w:hint="eastAsia"/>
        </w:rPr>
        <w:t>观</w:t>
      </w:r>
      <w:r w:rsidRPr="00D87ED3">
        <w:rPr>
          <w:rFonts w:hint="eastAsia"/>
        </w:rPr>
        <w:t>测</w:t>
      </w:r>
      <w:r w:rsidRPr="00D87ED3">
        <w:rPr>
          <w:rFonts w:ascii="宋体" w:hAnsi="宋体" w:cs="宋体" w:hint="eastAsia"/>
        </w:rPr>
        <w:t>仪</w:t>
      </w:r>
      <w:r w:rsidRPr="00D87ED3">
        <w:rPr>
          <w:rFonts w:hint="eastAsia"/>
        </w:rPr>
        <w:t>，接入企业建设的高清摄像机和气体</w:t>
      </w:r>
      <w:r w:rsidRPr="00D87ED3">
        <w:rPr>
          <w:rFonts w:ascii="宋体" w:hAnsi="宋体" w:cs="宋体" w:hint="eastAsia"/>
        </w:rPr>
        <w:t>传</w:t>
      </w:r>
      <w:r w:rsidRPr="00D87ED3">
        <w:rPr>
          <w:rFonts w:hint="eastAsia"/>
        </w:rPr>
        <w:t>感器，配置智能巡检终端，对视频图像、物</w:t>
      </w:r>
      <w:r w:rsidRPr="00D87ED3">
        <w:rPr>
          <w:rFonts w:ascii="宋体" w:hAnsi="宋体" w:cs="宋体" w:hint="eastAsia"/>
        </w:rPr>
        <w:t>料泄漏</w:t>
      </w:r>
      <w:r w:rsidRPr="00D87ED3">
        <w:rPr>
          <w:rFonts w:hint="eastAsia"/>
        </w:rPr>
        <w:t>、地基</w:t>
      </w:r>
      <w:r w:rsidRPr="00D87ED3">
        <w:rPr>
          <w:rFonts w:ascii="宋体" w:hAnsi="宋体" w:cs="宋体" w:hint="eastAsia"/>
        </w:rPr>
        <w:t>沉</w:t>
      </w:r>
      <w:r w:rsidRPr="00D87ED3">
        <w:rPr>
          <w:rFonts w:hint="eastAsia"/>
        </w:rPr>
        <w:t>降进行实时监测；部署建设公共管</w:t>
      </w:r>
      <w:r w:rsidRPr="00D87ED3">
        <w:rPr>
          <w:rFonts w:ascii="宋体" w:hAnsi="宋体" w:cs="宋体" w:hint="eastAsia"/>
        </w:rPr>
        <w:t>廊</w:t>
      </w:r>
      <w:r w:rsidRPr="00D87ED3">
        <w:rPr>
          <w:rFonts w:hint="eastAsia"/>
        </w:rPr>
        <w:t>监测预警系统，</w:t>
      </w:r>
      <w:r w:rsidRPr="00D87ED3">
        <w:rPr>
          <w:rFonts w:ascii="宋体" w:hAnsi="宋体" w:cs="宋体" w:hint="eastAsia"/>
        </w:rPr>
        <w:t>汇聚</w:t>
      </w:r>
      <w:r w:rsidRPr="00D87ED3">
        <w:rPr>
          <w:rFonts w:hint="eastAsia"/>
        </w:rPr>
        <w:t>定位信息、移动感知设备信息等。园区平台对接管</w:t>
      </w:r>
      <w:r w:rsidRPr="00D87ED3">
        <w:rPr>
          <w:rFonts w:ascii="宋体" w:hAnsi="宋体" w:cs="宋体" w:hint="eastAsia"/>
        </w:rPr>
        <w:t>廊</w:t>
      </w:r>
      <w:r w:rsidRPr="00D87ED3">
        <w:rPr>
          <w:rFonts w:hint="eastAsia"/>
        </w:rPr>
        <w:t>数据采集和监控</w:t>
      </w:r>
      <w:r w:rsidRPr="00D87ED3">
        <w:rPr>
          <w:rFonts w:hint="eastAsia"/>
        </w:rPr>
        <w:t>(SCADA)</w:t>
      </w:r>
      <w:r w:rsidRPr="00D87ED3">
        <w:rPr>
          <w:rFonts w:hint="eastAsia"/>
        </w:rPr>
        <w:t>系统数据，实现对公共管</w:t>
      </w:r>
      <w:r w:rsidRPr="00D87ED3">
        <w:rPr>
          <w:rFonts w:ascii="宋体" w:hAnsi="宋体" w:cs="宋体" w:hint="eastAsia"/>
        </w:rPr>
        <w:t>廊</w:t>
      </w:r>
      <w:r w:rsidRPr="00D87ED3">
        <w:rPr>
          <w:rFonts w:hint="eastAsia"/>
        </w:rPr>
        <w:t>安全在线监控。</w:t>
      </w:r>
    </w:p>
    <w:p w:rsidR="00497E91" w:rsidRPr="00D87ED3" w:rsidRDefault="00273093">
      <w:pPr>
        <w:ind w:firstLine="480"/>
      </w:pPr>
      <w:r w:rsidRPr="00D87ED3">
        <w:rPr>
          <w:rFonts w:hint="eastAsia"/>
        </w:rPr>
        <w:t>（四）公用工程安全风险感知。</w:t>
      </w:r>
    </w:p>
    <w:p w:rsidR="00497E91" w:rsidRPr="00D87ED3" w:rsidRDefault="00273093">
      <w:pPr>
        <w:ind w:firstLine="480"/>
      </w:pPr>
      <w:r w:rsidRPr="00D87ED3">
        <w:rPr>
          <w:rFonts w:hint="eastAsia"/>
        </w:rPr>
        <w:t>建设园区公用工程安全风险感知系统，指导和监督企业在公用工程</w:t>
      </w:r>
      <w:r w:rsidRPr="00D87ED3">
        <w:rPr>
          <w:rFonts w:hint="eastAsia"/>
        </w:rPr>
        <w:t>(</w:t>
      </w:r>
      <w:r w:rsidRPr="00D87ED3">
        <w:rPr>
          <w:rFonts w:hint="eastAsia"/>
        </w:rPr>
        <w:t>水电气热</w:t>
      </w:r>
      <w:r w:rsidRPr="00D87ED3">
        <w:rPr>
          <w:rFonts w:hint="eastAsia"/>
        </w:rPr>
        <w:t>)</w:t>
      </w:r>
      <w:r w:rsidRPr="00D87ED3">
        <w:rPr>
          <w:rFonts w:hint="eastAsia"/>
        </w:rPr>
        <w:t>增设相应的安全风险感知设备，在重点区域设置高清视频监控设备，将公用工程监测监控数据接入园区智慧安全管控平台，实现公用工程</w:t>
      </w:r>
      <w:r w:rsidRPr="00D87ED3">
        <w:rPr>
          <w:rFonts w:hint="eastAsia"/>
        </w:rPr>
        <w:t>(</w:t>
      </w:r>
      <w:r w:rsidRPr="00D87ED3">
        <w:rPr>
          <w:rFonts w:hint="eastAsia"/>
        </w:rPr>
        <w:t>水电气热</w:t>
      </w:r>
      <w:r w:rsidRPr="00D87ED3">
        <w:rPr>
          <w:rFonts w:hint="eastAsia"/>
        </w:rPr>
        <w:t>)</w:t>
      </w:r>
      <w:r w:rsidRPr="00D87ED3">
        <w:rPr>
          <w:rFonts w:hint="eastAsia"/>
        </w:rPr>
        <w:t>安全风险实时不间断在线监测</w:t>
      </w:r>
      <w:r w:rsidRPr="00D87ED3">
        <w:rPr>
          <w:rFonts w:hint="eastAsia"/>
        </w:rPr>
        <w:t>。</w:t>
      </w:r>
    </w:p>
    <w:p w:rsidR="00497E91" w:rsidRPr="00D87ED3" w:rsidRDefault="00273093">
      <w:pPr>
        <w:ind w:firstLine="480"/>
      </w:pPr>
      <w:r w:rsidRPr="00D87ED3">
        <w:rPr>
          <w:rFonts w:hint="eastAsia"/>
        </w:rPr>
        <w:t>（五）区域安全风险隔离管控优化升级</w:t>
      </w:r>
    </w:p>
    <w:p w:rsidR="00497E91" w:rsidRPr="00D87ED3" w:rsidRDefault="00273093">
      <w:pPr>
        <w:ind w:firstLine="480"/>
      </w:pPr>
      <w:r w:rsidRPr="00D87ED3">
        <w:rPr>
          <w:rFonts w:hint="eastAsia"/>
        </w:rPr>
        <w:t>建设完</w:t>
      </w:r>
      <w:r w:rsidRPr="00D87ED3">
        <w:rPr>
          <w:rFonts w:ascii="宋体" w:hAnsi="宋体" w:cs="宋体" w:hint="eastAsia"/>
        </w:rPr>
        <w:t>善</w:t>
      </w:r>
      <w:r w:rsidRPr="00D87ED3">
        <w:rPr>
          <w:rFonts w:hint="eastAsia"/>
        </w:rPr>
        <w:t>园区</w:t>
      </w:r>
      <w:r w:rsidRPr="00D87ED3">
        <w:rPr>
          <w:rFonts w:ascii="宋体" w:hAnsi="宋体" w:cs="宋体" w:hint="eastAsia"/>
        </w:rPr>
        <w:t>门禁</w:t>
      </w:r>
      <w:r w:rsidRPr="00D87ED3">
        <w:rPr>
          <w:rFonts w:hint="eastAsia"/>
        </w:rPr>
        <w:t>/</w:t>
      </w:r>
      <w:r w:rsidRPr="00D87ED3">
        <w:rPr>
          <w:rFonts w:hint="eastAsia"/>
        </w:rPr>
        <w:t>卡</w:t>
      </w:r>
      <w:r w:rsidRPr="00D87ED3">
        <w:rPr>
          <w:rFonts w:ascii="宋体" w:hAnsi="宋体" w:cs="宋体" w:hint="eastAsia"/>
        </w:rPr>
        <w:t>口</w:t>
      </w:r>
      <w:r w:rsidRPr="00D87ED3">
        <w:rPr>
          <w:rFonts w:hint="eastAsia"/>
        </w:rPr>
        <w:t>、周</w:t>
      </w:r>
      <w:r w:rsidRPr="00D87ED3">
        <w:rPr>
          <w:rFonts w:ascii="宋体" w:hAnsi="宋体" w:cs="宋体" w:hint="eastAsia"/>
        </w:rPr>
        <w:t>界</w:t>
      </w:r>
      <w:r w:rsidRPr="00D87ED3">
        <w:rPr>
          <w:rFonts w:hint="eastAsia"/>
        </w:rPr>
        <w:t>防入</w:t>
      </w:r>
      <w:r w:rsidRPr="00D87ED3">
        <w:rPr>
          <w:rFonts w:ascii="宋体" w:hAnsi="宋体" w:cs="宋体" w:hint="eastAsia"/>
        </w:rPr>
        <w:t>侵</w:t>
      </w:r>
      <w:r w:rsidRPr="00D87ED3">
        <w:rPr>
          <w:rFonts w:hint="eastAsia"/>
        </w:rPr>
        <w:t>、人员</w:t>
      </w:r>
      <w:r w:rsidRPr="00D87ED3">
        <w:rPr>
          <w:rFonts w:hint="eastAsia"/>
        </w:rPr>
        <w:t>/</w:t>
      </w:r>
      <w:r w:rsidRPr="00D87ED3">
        <w:rPr>
          <w:rFonts w:hint="eastAsia"/>
        </w:rPr>
        <w:t>车辆定位、</w:t>
      </w:r>
      <w:r w:rsidRPr="00D87ED3">
        <w:rPr>
          <w:rFonts w:ascii="宋体" w:hAnsi="宋体" w:cs="宋体" w:hint="eastAsia"/>
        </w:rPr>
        <w:t>流</w:t>
      </w:r>
      <w:r w:rsidRPr="00D87ED3">
        <w:rPr>
          <w:rFonts w:hint="eastAsia"/>
        </w:rPr>
        <w:t>量管控、危险化学品车辆停车场等信息化安全风险管控硬件设施</w:t>
      </w:r>
      <w:r w:rsidRPr="00D87ED3">
        <w:rPr>
          <w:rFonts w:hint="eastAsia"/>
        </w:rPr>
        <w:t>,</w:t>
      </w:r>
      <w:r w:rsidRPr="00D87ED3">
        <w:rPr>
          <w:rFonts w:hint="eastAsia"/>
        </w:rPr>
        <w:t>部署化工产业</w:t>
      </w:r>
      <w:r w:rsidRPr="00D87ED3">
        <w:rPr>
          <w:rFonts w:ascii="宋体" w:hAnsi="宋体" w:cs="宋体" w:hint="eastAsia"/>
        </w:rPr>
        <w:t>聚</w:t>
      </w:r>
      <w:r w:rsidRPr="00D87ED3">
        <w:rPr>
          <w:rFonts w:hint="eastAsia"/>
        </w:rPr>
        <w:t>集区安全风险</w:t>
      </w:r>
      <w:r w:rsidRPr="00D87ED3">
        <w:rPr>
          <w:rFonts w:ascii="宋体" w:hAnsi="宋体" w:cs="宋体" w:hint="eastAsia"/>
        </w:rPr>
        <w:t>隔离</w:t>
      </w:r>
      <w:r w:rsidRPr="00D87ED3">
        <w:rPr>
          <w:rFonts w:hint="eastAsia"/>
        </w:rPr>
        <w:t>管控系统，融入化工产业</w:t>
      </w:r>
      <w:r w:rsidRPr="00D87ED3">
        <w:rPr>
          <w:rFonts w:ascii="宋体" w:hAnsi="宋体" w:cs="宋体" w:hint="eastAsia"/>
        </w:rPr>
        <w:t>聚</w:t>
      </w:r>
      <w:r w:rsidRPr="00D87ED3">
        <w:rPr>
          <w:rFonts w:hint="eastAsia"/>
        </w:rPr>
        <w:t>集区安全风险智能化管控平台，实现化工产业</w:t>
      </w:r>
      <w:r w:rsidRPr="00D87ED3">
        <w:rPr>
          <w:rFonts w:ascii="宋体" w:hAnsi="宋体" w:cs="宋体" w:hint="eastAsia"/>
        </w:rPr>
        <w:t>聚</w:t>
      </w:r>
      <w:r w:rsidRPr="00D87ED3">
        <w:rPr>
          <w:rFonts w:hint="eastAsia"/>
        </w:rPr>
        <w:t>集区人</w:t>
      </w:r>
      <w:r w:rsidRPr="00D87ED3">
        <w:rPr>
          <w:rFonts w:ascii="宋体" w:hAnsi="宋体" w:cs="宋体" w:hint="eastAsia"/>
        </w:rPr>
        <w:t>流</w:t>
      </w:r>
      <w:r w:rsidRPr="00D87ED3">
        <w:rPr>
          <w:rFonts w:hint="eastAsia"/>
        </w:rPr>
        <w:t>、车</w:t>
      </w:r>
      <w:r w:rsidRPr="00D87ED3">
        <w:rPr>
          <w:rFonts w:ascii="宋体" w:hAnsi="宋体" w:cs="宋体" w:hint="eastAsia"/>
        </w:rPr>
        <w:t>流</w:t>
      </w:r>
      <w:r w:rsidRPr="00D87ED3">
        <w:rPr>
          <w:rFonts w:hint="eastAsia"/>
        </w:rPr>
        <w:t>和物</w:t>
      </w:r>
      <w:r w:rsidRPr="00D87ED3">
        <w:rPr>
          <w:rFonts w:ascii="宋体" w:hAnsi="宋体" w:cs="宋体" w:hint="eastAsia"/>
        </w:rPr>
        <w:t>流出</w:t>
      </w:r>
      <w:r w:rsidRPr="00D87ED3">
        <w:rPr>
          <w:rFonts w:hint="eastAsia"/>
        </w:rPr>
        <w:t>入管控及运动路</w:t>
      </w:r>
      <w:r w:rsidRPr="00D87ED3">
        <w:rPr>
          <w:rFonts w:ascii="宋体" w:hAnsi="宋体" w:cs="宋体" w:hint="eastAsia"/>
        </w:rPr>
        <w:t>径</w:t>
      </w:r>
      <w:r w:rsidRPr="00D87ED3">
        <w:rPr>
          <w:rFonts w:hint="eastAsia"/>
        </w:rPr>
        <w:t>的规范和优化。</w:t>
      </w:r>
    </w:p>
    <w:p w:rsidR="00497E91" w:rsidRPr="00D87ED3" w:rsidRDefault="00273093">
      <w:pPr>
        <w:pStyle w:val="3"/>
      </w:pPr>
      <w:bookmarkStart w:id="46" w:name="_Toc179445345"/>
      <w:bookmarkStart w:id="47" w:name="_Toc179333012"/>
      <w:bookmarkStart w:id="48" w:name="_Toc187661816"/>
      <w:r w:rsidRPr="00D87ED3">
        <w:rPr>
          <w:rFonts w:hint="eastAsia"/>
        </w:rPr>
        <w:t>项目建设周期</w:t>
      </w:r>
      <w:bookmarkEnd w:id="46"/>
      <w:bookmarkEnd w:id="47"/>
      <w:bookmarkEnd w:id="48"/>
    </w:p>
    <w:p w:rsidR="00497E91" w:rsidRPr="00D87ED3" w:rsidRDefault="00273093">
      <w:pPr>
        <w:ind w:firstLine="480"/>
      </w:pPr>
      <w:r w:rsidRPr="00D87ED3">
        <w:rPr>
          <w:rFonts w:hint="eastAsia"/>
        </w:rPr>
        <w:t>经过研究论证，本项目建设周期约需</w:t>
      </w:r>
      <w:r w:rsidRPr="00D87ED3">
        <w:rPr>
          <w:rFonts w:hint="eastAsia"/>
        </w:rPr>
        <w:t>90</w:t>
      </w:r>
      <w:r w:rsidRPr="00D87ED3">
        <w:rPr>
          <w:rFonts w:hint="eastAsia"/>
        </w:rPr>
        <w:t>日历天，大约</w:t>
      </w:r>
      <w:r w:rsidRPr="00D87ED3">
        <w:rPr>
          <w:rFonts w:hint="eastAsia"/>
        </w:rPr>
        <w:t>3</w:t>
      </w:r>
      <w:r w:rsidRPr="00D87ED3">
        <w:rPr>
          <w:rFonts w:hint="eastAsia"/>
        </w:rPr>
        <w:t>个月。</w:t>
      </w:r>
    </w:p>
    <w:p w:rsidR="00497E91" w:rsidRPr="00D87ED3" w:rsidRDefault="00273093">
      <w:pPr>
        <w:pStyle w:val="2"/>
      </w:pPr>
      <w:bookmarkStart w:id="49" w:name="_Toc179333013"/>
      <w:bookmarkStart w:id="50" w:name="_Toc179445346"/>
      <w:bookmarkStart w:id="51" w:name="_Toc187661817"/>
      <w:r w:rsidRPr="00D87ED3">
        <w:rPr>
          <w:rFonts w:hint="eastAsia"/>
        </w:rPr>
        <w:t>资金来源、效益与风险</w:t>
      </w:r>
      <w:bookmarkEnd w:id="49"/>
      <w:bookmarkEnd w:id="50"/>
      <w:bookmarkEnd w:id="51"/>
    </w:p>
    <w:p w:rsidR="00497E91" w:rsidRPr="00D87ED3" w:rsidRDefault="00273093">
      <w:pPr>
        <w:pStyle w:val="3"/>
      </w:pPr>
      <w:bookmarkStart w:id="52" w:name="_Toc179445347"/>
      <w:bookmarkStart w:id="53" w:name="_Toc179333014"/>
      <w:bookmarkStart w:id="54" w:name="_Toc187661818"/>
      <w:r w:rsidRPr="00D87ED3">
        <w:rPr>
          <w:rFonts w:hint="eastAsia"/>
        </w:rPr>
        <w:t>项目总投资及资金来源</w:t>
      </w:r>
      <w:bookmarkEnd w:id="52"/>
      <w:bookmarkEnd w:id="53"/>
      <w:bookmarkEnd w:id="54"/>
    </w:p>
    <w:p w:rsidR="00497E91" w:rsidRPr="00D87ED3" w:rsidRDefault="00273093">
      <w:pPr>
        <w:ind w:firstLine="480"/>
      </w:pPr>
      <w:r w:rsidRPr="00D87ED3">
        <w:rPr>
          <w:rFonts w:hint="eastAsia"/>
        </w:rPr>
        <w:t>项目总体规划投资约：</w:t>
      </w:r>
      <w:r w:rsidRPr="00D87ED3">
        <w:rPr>
          <w:rFonts w:hint="eastAsia"/>
        </w:rPr>
        <w:t>3000</w:t>
      </w:r>
      <w:r w:rsidRPr="00D87ED3">
        <w:rPr>
          <w:rFonts w:hint="eastAsia"/>
        </w:rPr>
        <w:t>万元。</w:t>
      </w:r>
    </w:p>
    <w:p w:rsidR="00497E91" w:rsidRPr="00D87ED3" w:rsidRDefault="00273093">
      <w:pPr>
        <w:ind w:firstLine="480"/>
      </w:pPr>
      <w:r w:rsidRPr="00D87ED3">
        <w:rPr>
          <w:rFonts w:hint="eastAsia"/>
        </w:rPr>
        <w:t>资金来源：本项目资金来源为其他中央财政性建设资金</w:t>
      </w:r>
      <w:r w:rsidRPr="00D87ED3">
        <w:rPr>
          <w:rFonts w:hint="eastAsia"/>
        </w:rPr>
        <w:t>+</w:t>
      </w:r>
      <w:r w:rsidRPr="00D87ED3">
        <w:rPr>
          <w:rFonts w:hint="eastAsia"/>
        </w:rPr>
        <w:t>地方财政资金。</w:t>
      </w:r>
    </w:p>
    <w:p w:rsidR="00497E91" w:rsidRPr="00D87ED3" w:rsidRDefault="00273093">
      <w:pPr>
        <w:pStyle w:val="3"/>
      </w:pPr>
      <w:bookmarkStart w:id="55" w:name="_Toc179445348"/>
      <w:bookmarkStart w:id="56" w:name="_Toc179333015"/>
      <w:bookmarkStart w:id="57" w:name="_Toc187661819"/>
      <w:r w:rsidRPr="00D87ED3">
        <w:rPr>
          <w:rFonts w:hint="eastAsia"/>
        </w:rPr>
        <w:lastRenderedPageBreak/>
        <w:t>效益与风险</w:t>
      </w:r>
      <w:bookmarkEnd w:id="55"/>
      <w:bookmarkEnd w:id="56"/>
      <w:bookmarkEnd w:id="57"/>
    </w:p>
    <w:p w:rsidR="00497E91" w:rsidRPr="00D87ED3" w:rsidRDefault="00273093">
      <w:pPr>
        <w:ind w:firstLine="480"/>
      </w:pPr>
      <w:r w:rsidRPr="00D87ED3">
        <w:rPr>
          <w:rFonts w:hint="eastAsia"/>
        </w:rPr>
        <w:t>本项目在管理、技术、安全等方面存在一定的风险。为了应对这些风险，在项目的建设和管理中，要加强专业人员的管理和培训，加强内外部学习和交流。同时在实践中不断发现问题、解决问题，完善项目</w:t>
      </w:r>
      <w:r w:rsidRPr="00D87ED3">
        <w:rPr>
          <w:rFonts w:ascii="宋体" w:hAnsi="宋体" w:cs="宋体" w:hint="eastAsia"/>
        </w:rPr>
        <w:t>各功能模块</w:t>
      </w:r>
      <w:r w:rsidRPr="00D87ED3">
        <w:rPr>
          <w:rFonts w:hint="eastAsia"/>
        </w:rPr>
        <w:t>，为园区的安全生产和有效运营提供强有力的技术支撑。</w:t>
      </w:r>
    </w:p>
    <w:p w:rsidR="00497E91" w:rsidRPr="00D87ED3" w:rsidRDefault="00273093">
      <w:pPr>
        <w:ind w:firstLine="480"/>
      </w:pPr>
      <w:r w:rsidRPr="00D87ED3">
        <w:rPr>
          <w:rFonts w:hint="eastAsia"/>
        </w:rPr>
        <w:t>整个项目建设过程中的风险控制管理过程主要包括以下几个方面：</w:t>
      </w:r>
    </w:p>
    <w:p w:rsidR="00497E91" w:rsidRPr="00D87ED3" w:rsidRDefault="00273093">
      <w:pPr>
        <w:numPr>
          <w:ilvl w:val="0"/>
          <w:numId w:val="2"/>
        </w:numPr>
        <w:ind w:firstLineChars="0"/>
        <w:rPr>
          <w:rFonts w:ascii="Calibri" w:hAnsi="Calibri"/>
        </w:rPr>
      </w:pPr>
      <w:r w:rsidRPr="00D87ED3">
        <w:rPr>
          <w:rFonts w:ascii="Calibri" w:hAnsi="Calibri" w:hint="eastAsia"/>
        </w:rPr>
        <w:t>明确目标：要明确项目风险识别的目标；</w:t>
      </w:r>
    </w:p>
    <w:p w:rsidR="00497E91" w:rsidRPr="00D87ED3" w:rsidRDefault="00273093">
      <w:pPr>
        <w:numPr>
          <w:ilvl w:val="0"/>
          <w:numId w:val="2"/>
        </w:numPr>
        <w:ind w:firstLineChars="0"/>
        <w:rPr>
          <w:rFonts w:ascii="Calibri" w:hAnsi="Calibri"/>
        </w:rPr>
      </w:pPr>
      <w:r w:rsidRPr="00D87ED3">
        <w:rPr>
          <w:rFonts w:ascii="Calibri" w:hAnsi="Calibri" w:hint="eastAsia"/>
        </w:rPr>
        <w:t>风险识别：主要确定项目面临的共性和个性（专业）风险；</w:t>
      </w:r>
    </w:p>
    <w:p w:rsidR="00497E91" w:rsidRPr="00D87ED3" w:rsidRDefault="00273093">
      <w:pPr>
        <w:numPr>
          <w:ilvl w:val="0"/>
          <w:numId w:val="2"/>
        </w:numPr>
        <w:ind w:firstLineChars="0"/>
        <w:rPr>
          <w:rFonts w:ascii="Calibri" w:hAnsi="Calibri"/>
        </w:rPr>
      </w:pPr>
      <w:r w:rsidRPr="00D87ED3">
        <w:rPr>
          <w:rFonts w:ascii="Calibri" w:hAnsi="Calibri" w:hint="eastAsia"/>
        </w:rPr>
        <w:t>风险评价：要确定一套科学的风险评价体系；</w:t>
      </w:r>
    </w:p>
    <w:p w:rsidR="00497E91" w:rsidRPr="00D87ED3" w:rsidRDefault="00273093">
      <w:pPr>
        <w:numPr>
          <w:ilvl w:val="0"/>
          <w:numId w:val="2"/>
        </w:numPr>
        <w:ind w:firstLineChars="0"/>
        <w:rPr>
          <w:rFonts w:ascii="Calibri" w:hAnsi="Calibri"/>
        </w:rPr>
      </w:pPr>
      <w:r w:rsidRPr="00D87ED3">
        <w:rPr>
          <w:rFonts w:ascii="Calibri" w:hAnsi="Calibri" w:hint="eastAsia"/>
        </w:rPr>
        <w:t>设计、评价和选择风险应对方案：做到风险尚未发生时</w:t>
      </w:r>
      <w:r w:rsidRPr="00D87ED3">
        <w:rPr>
          <w:rFonts w:ascii="Calibri" w:hAnsi="Calibri" w:hint="eastAsia"/>
        </w:rPr>
        <w:t>就能做好风险发生时各种可能的应对方案；</w:t>
      </w:r>
    </w:p>
    <w:p w:rsidR="00497E91" w:rsidRPr="00D87ED3" w:rsidRDefault="00273093">
      <w:pPr>
        <w:numPr>
          <w:ilvl w:val="0"/>
          <w:numId w:val="2"/>
        </w:numPr>
        <w:ind w:firstLineChars="0"/>
        <w:rPr>
          <w:rFonts w:ascii="Calibri" w:hAnsi="Calibri"/>
        </w:rPr>
      </w:pPr>
      <w:r w:rsidRPr="00D87ED3">
        <w:rPr>
          <w:rFonts w:ascii="Calibri" w:hAnsi="Calibri" w:hint="eastAsia"/>
        </w:rPr>
        <w:t>实施方案：在风险发生时确定如何实施；</w:t>
      </w:r>
    </w:p>
    <w:p w:rsidR="00497E91" w:rsidRPr="00D87ED3" w:rsidRDefault="00273093">
      <w:pPr>
        <w:numPr>
          <w:ilvl w:val="0"/>
          <w:numId w:val="2"/>
        </w:numPr>
        <w:ind w:firstLineChars="0"/>
        <w:rPr>
          <w:rFonts w:ascii="Calibri" w:hAnsi="Calibri"/>
        </w:rPr>
      </w:pPr>
      <w:r w:rsidRPr="00D87ED3">
        <w:rPr>
          <w:rFonts w:ascii="Calibri" w:hAnsi="Calibri" w:hint="eastAsia"/>
        </w:rPr>
        <w:t>评估与审核：对风险进行科学地评估和审核。</w:t>
      </w:r>
    </w:p>
    <w:p w:rsidR="00497E91" w:rsidRPr="00D87ED3" w:rsidRDefault="00273093">
      <w:pPr>
        <w:ind w:firstLine="480"/>
      </w:pPr>
      <w:r w:rsidRPr="00D87ED3">
        <w:rPr>
          <w:rFonts w:hint="eastAsia"/>
        </w:rPr>
        <w:t>对于本项目，项目风险管理组织结构的最上层是项目建设领导小组，项目建设领导小组应该负起项目风险管理的全面责任。在风险控制和规避方面将根据项目实际进度和任务充分分析和评估各个风险，重点按照风险类型、严重程度、发生概率、减缓措施等内容来考虑。本项目中前面所分析的各种风险将采取所示的控制和规避措施：</w:t>
      </w:r>
    </w:p>
    <w:tbl>
      <w:tblPr>
        <w:tblW w:w="5000" w:type="pct"/>
        <w:jc w:val="center"/>
        <w:tblLook w:val="04A0"/>
      </w:tblPr>
      <w:tblGrid>
        <w:gridCol w:w="1695"/>
        <w:gridCol w:w="1461"/>
        <w:gridCol w:w="1515"/>
        <w:gridCol w:w="4615"/>
      </w:tblGrid>
      <w:tr w:rsidR="00497E91" w:rsidRPr="00D87ED3">
        <w:trPr>
          <w:trHeight w:val="454"/>
          <w:tblHeader/>
          <w:jc w:val="center"/>
        </w:trPr>
        <w:tc>
          <w:tcPr>
            <w:tcW w:w="912" w:type="pct"/>
            <w:tcBorders>
              <w:top w:val="single" w:sz="4" w:space="0" w:color="auto"/>
              <w:left w:val="single" w:sz="4" w:space="0" w:color="auto"/>
              <w:bottom w:val="single" w:sz="4" w:space="0" w:color="auto"/>
              <w:right w:val="single" w:sz="4" w:space="0" w:color="auto"/>
            </w:tcBorders>
            <w:shd w:val="pct10" w:color="auto" w:fill="auto"/>
            <w:vAlign w:val="center"/>
          </w:tcPr>
          <w:p w:rsidR="00497E91" w:rsidRPr="00D87ED3" w:rsidRDefault="00273093">
            <w:pPr>
              <w:pStyle w:val="Title"/>
              <w:rPr>
                <w:lang w:bidi="zh-CN"/>
              </w:rPr>
            </w:pPr>
            <w:r w:rsidRPr="00D87ED3">
              <w:rPr>
                <w:rFonts w:hint="eastAsia"/>
                <w:lang w:bidi="zh-CN"/>
              </w:rPr>
              <w:t>风险类型</w:t>
            </w:r>
          </w:p>
        </w:tc>
        <w:tc>
          <w:tcPr>
            <w:tcW w:w="786" w:type="pct"/>
            <w:tcBorders>
              <w:top w:val="single" w:sz="4" w:space="0" w:color="auto"/>
              <w:left w:val="nil"/>
              <w:bottom w:val="single" w:sz="4" w:space="0" w:color="auto"/>
              <w:right w:val="single" w:sz="4" w:space="0" w:color="auto"/>
            </w:tcBorders>
            <w:shd w:val="pct10" w:color="auto" w:fill="auto"/>
            <w:vAlign w:val="center"/>
          </w:tcPr>
          <w:p w:rsidR="00497E91" w:rsidRPr="00D87ED3" w:rsidRDefault="00273093">
            <w:pPr>
              <w:pStyle w:val="Title"/>
              <w:rPr>
                <w:lang w:bidi="zh-CN"/>
              </w:rPr>
            </w:pPr>
            <w:r w:rsidRPr="00D87ED3">
              <w:rPr>
                <w:rFonts w:hint="eastAsia"/>
                <w:lang w:bidi="zh-CN"/>
              </w:rPr>
              <w:t>严重程度</w:t>
            </w:r>
          </w:p>
        </w:tc>
        <w:tc>
          <w:tcPr>
            <w:tcW w:w="816" w:type="pct"/>
            <w:tcBorders>
              <w:top w:val="single" w:sz="4" w:space="0" w:color="auto"/>
              <w:left w:val="nil"/>
              <w:bottom w:val="single" w:sz="4" w:space="0" w:color="auto"/>
              <w:right w:val="single" w:sz="4" w:space="0" w:color="auto"/>
            </w:tcBorders>
            <w:shd w:val="pct10" w:color="auto" w:fill="auto"/>
            <w:vAlign w:val="center"/>
          </w:tcPr>
          <w:p w:rsidR="00497E91" w:rsidRPr="00D87ED3" w:rsidRDefault="00273093">
            <w:pPr>
              <w:pStyle w:val="Title"/>
              <w:rPr>
                <w:lang w:bidi="zh-CN"/>
              </w:rPr>
            </w:pPr>
            <w:r w:rsidRPr="00D87ED3">
              <w:rPr>
                <w:rFonts w:hint="eastAsia"/>
                <w:lang w:bidi="zh-CN"/>
              </w:rPr>
              <w:t>发生概率</w:t>
            </w:r>
          </w:p>
        </w:tc>
        <w:tc>
          <w:tcPr>
            <w:tcW w:w="2485" w:type="pct"/>
            <w:tcBorders>
              <w:top w:val="single" w:sz="4" w:space="0" w:color="auto"/>
              <w:left w:val="nil"/>
              <w:bottom w:val="single" w:sz="4" w:space="0" w:color="auto"/>
              <w:right w:val="single" w:sz="4" w:space="0" w:color="auto"/>
            </w:tcBorders>
            <w:shd w:val="pct10" w:color="auto" w:fill="auto"/>
            <w:vAlign w:val="center"/>
          </w:tcPr>
          <w:p w:rsidR="00497E91" w:rsidRPr="00D87ED3" w:rsidRDefault="00273093">
            <w:pPr>
              <w:pStyle w:val="Title"/>
              <w:rPr>
                <w:lang w:bidi="zh-CN"/>
              </w:rPr>
            </w:pPr>
            <w:r w:rsidRPr="00D87ED3">
              <w:rPr>
                <w:rFonts w:hint="eastAsia"/>
                <w:lang w:bidi="zh-CN"/>
              </w:rPr>
              <w:t>主要控制和减缓措施</w:t>
            </w:r>
          </w:p>
        </w:tc>
      </w:tr>
      <w:tr w:rsidR="00497E91" w:rsidRPr="00D87ED3">
        <w:trPr>
          <w:trHeight w:val="454"/>
          <w:jc w:val="center"/>
        </w:trPr>
        <w:tc>
          <w:tcPr>
            <w:tcW w:w="912" w:type="pct"/>
            <w:tcBorders>
              <w:top w:val="nil"/>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技术风险</w:t>
            </w:r>
          </w:p>
        </w:tc>
        <w:tc>
          <w:tcPr>
            <w:tcW w:w="786" w:type="pct"/>
            <w:tcBorders>
              <w:top w:val="nil"/>
              <w:left w:val="nil"/>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大</w:t>
            </w:r>
          </w:p>
        </w:tc>
        <w:tc>
          <w:tcPr>
            <w:tcW w:w="816" w:type="pct"/>
            <w:tcBorders>
              <w:top w:val="nil"/>
              <w:left w:val="nil"/>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小</w:t>
            </w:r>
          </w:p>
        </w:tc>
        <w:tc>
          <w:tcPr>
            <w:tcW w:w="2485" w:type="pct"/>
            <w:tcBorders>
              <w:top w:val="nil"/>
              <w:left w:val="nil"/>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由项目建设领导小组共同进行技术和方案的论证</w:t>
            </w:r>
          </w:p>
        </w:tc>
      </w:tr>
      <w:tr w:rsidR="00497E91" w:rsidRPr="00D87ED3">
        <w:trPr>
          <w:trHeight w:val="454"/>
          <w:jc w:val="center"/>
        </w:trPr>
        <w:tc>
          <w:tcPr>
            <w:tcW w:w="912" w:type="pct"/>
            <w:tcBorders>
              <w:top w:val="nil"/>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管理风险</w:t>
            </w:r>
          </w:p>
        </w:tc>
        <w:tc>
          <w:tcPr>
            <w:tcW w:w="786" w:type="pct"/>
            <w:tcBorders>
              <w:top w:val="nil"/>
              <w:left w:val="nil"/>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中</w:t>
            </w:r>
          </w:p>
        </w:tc>
        <w:tc>
          <w:tcPr>
            <w:tcW w:w="816" w:type="pct"/>
            <w:tcBorders>
              <w:top w:val="nil"/>
              <w:left w:val="nil"/>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高</w:t>
            </w:r>
          </w:p>
        </w:tc>
        <w:tc>
          <w:tcPr>
            <w:tcW w:w="2485" w:type="pct"/>
            <w:tcBorders>
              <w:top w:val="nil"/>
              <w:left w:val="nil"/>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建立一整套科学的项目管理制度，科学建立并规划好项目进度计划，项目总体建设方案必须通过论证后再按计划实施。充分利用现有经验和技术成果积累，用快速原型发，加快系统实施进度。</w:t>
            </w:r>
          </w:p>
        </w:tc>
      </w:tr>
      <w:tr w:rsidR="00497E91" w:rsidRPr="00D87ED3">
        <w:trPr>
          <w:trHeight w:val="454"/>
          <w:jc w:val="center"/>
        </w:trPr>
        <w:tc>
          <w:tcPr>
            <w:tcW w:w="912" w:type="pct"/>
            <w:tcBorders>
              <w:top w:val="nil"/>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安全风险</w:t>
            </w:r>
          </w:p>
        </w:tc>
        <w:tc>
          <w:tcPr>
            <w:tcW w:w="786" w:type="pct"/>
            <w:tcBorders>
              <w:top w:val="nil"/>
              <w:left w:val="nil"/>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中</w:t>
            </w:r>
          </w:p>
        </w:tc>
        <w:tc>
          <w:tcPr>
            <w:tcW w:w="816" w:type="pct"/>
            <w:tcBorders>
              <w:top w:val="nil"/>
              <w:left w:val="nil"/>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低</w:t>
            </w:r>
          </w:p>
        </w:tc>
        <w:tc>
          <w:tcPr>
            <w:tcW w:w="2485" w:type="pct"/>
            <w:tcBorders>
              <w:top w:val="nil"/>
              <w:left w:val="nil"/>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严格规范的管理是降低信息安全风险的决定性因素；</w:t>
            </w:r>
          </w:p>
          <w:p w:rsidR="00497E91" w:rsidRPr="00D87ED3" w:rsidRDefault="00273093">
            <w:pPr>
              <w:pStyle w:val="ac"/>
              <w:rPr>
                <w:lang w:bidi="zh-CN"/>
              </w:rPr>
            </w:pPr>
            <w:r w:rsidRPr="00D87ED3">
              <w:rPr>
                <w:rFonts w:hint="eastAsia"/>
                <w:lang w:bidi="zh-CN"/>
              </w:rPr>
              <w:t>根据系统自身的具体需求，制定相应的信息安全策略、管理方案和技术对策；系统与外部网络之间的连接必须作为信息安全的防范重点；系统建立灾难应急方案和恢复计划。</w:t>
            </w:r>
          </w:p>
        </w:tc>
      </w:tr>
    </w:tbl>
    <w:p w:rsidR="00497E91" w:rsidRPr="00D87ED3" w:rsidRDefault="00273093">
      <w:pPr>
        <w:ind w:firstLine="480"/>
      </w:pPr>
      <w:r w:rsidRPr="00D87ED3">
        <w:rPr>
          <w:rFonts w:hint="eastAsia"/>
        </w:rPr>
        <w:t>除了在项目开始建设之前对风险进行详细分析和预测外，在项目建设过程中将对风</w:t>
      </w:r>
      <w:r w:rsidRPr="00D87ED3">
        <w:rPr>
          <w:rFonts w:hint="eastAsia"/>
        </w:rPr>
        <w:lastRenderedPageBreak/>
        <w:t>险控制做到即使跟踪和控制：</w:t>
      </w:r>
    </w:p>
    <w:p w:rsidR="00497E91" w:rsidRPr="00D87ED3" w:rsidRDefault="00273093">
      <w:pPr>
        <w:ind w:firstLine="480"/>
      </w:pPr>
      <w:r w:rsidRPr="00D87ED3">
        <w:rPr>
          <w:rFonts w:hint="eastAsia"/>
        </w:rPr>
        <w:t>预料之中的风险事件发生或没发生，对实际风险事件后果的评估，对风险发生严重程度及其发生概率的评估，以及风险控制和管理方案应进行及时更新和调整。</w:t>
      </w:r>
    </w:p>
    <w:p w:rsidR="00497E91" w:rsidRPr="00D87ED3" w:rsidRDefault="00273093">
      <w:pPr>
        <w:ind w:firstLine="480"/>
      </w:pPr>
      <w:r w:rsidRPr="00D87ED3">
        <w:br w:type="page"/>
      </w:r>
    </w:p>
    <w:p w:rsidR="00497E91" w:rsidRPr="00D87ED3" w:rsidRDefault="00273093">
      <w:pPr>
        <w:pStyle w:val="1"/>
      </w:pPr>
      <w:bookmarkStart w:id="58" w:name="_Toc179333038"/>
      <w:bookmarkStart w:id="59" w:name="_Toc179445350"/>
      <w:bookmarkStart w:id="60" w:name="_Toc187661820"/>
      <w:r w:rsidRPr="00D87ED3">
        <w:rPr>
          <w:rFonts w:hint="eastAsia"/>
        </w:rPr>
        <w:lastRenderedPageBreak/>
        <w:t>现状及需求分析</w:t>
      </w:r>
      <w:bookmarkEnd w:id="58"/>
      <w:bookmarkEnd w:id="59"/>
      <w:bookmarkEnd w:id="60"/>
    </w:p>
    <w:p w:rsidR="00497E91" w:rsidRPr="00D87ED3" w:rsidRDefault="00273093">
      <w:pPr>
        <w:pStyle w:val="2"/>
      </w:pPr>
      <w:bookmarkStart w:id="61" w:name="_Toc179333046"/>
      <w:bookmarkStart w:id="62" w:name="_Toc179445358"/>
      <w:bookmarkStart w:id="63" w:name="_Toc187661821"/>
      <w:bookmarkStart w:id="64" w:name="_Toc179445351"/>
      <w:bookmarkStart w:id="65" w:name="_Toc179333039"/>
      <w:r w:rsidRPr="00D87ED3">
        <w:rPr>
          <w:rFonts w:hint="eastAsia"/>
        </w:rPr>
        <w:t>建设现状</w:t>
      </w:r>
      <w:bookmarkEnd w:id="61"/>
      <w:bookmarkEnd w:id="62"/>
      <w:bookmarkEnd w:id="63"/>
    </w:p>
    <w:p w:rsidR="00497E91" w:rsidRPr="00D87ED3" w:rsidRDefault="00273093">
      <w:pPr>
        <w:pStyle w:val="3"/>
      </w:pPr>
      <w:bookmarkStart w:id="66" w:name="_Toc187661822"/>
      <w:bookmarkStart w:id="67" w:name="_Toc179333047"/>
      <w:bookmarkStart w:id="68" w:name="_Toc179445359"/>
      <w:r w:rsidRPr="00D87ED3">
        <w:rPr>
          <w:rFonts w:hint="eastAsia"/>
        </w:rPr>
        <w:t>园区基本情况</w:t>
      </w:r>
      <w:bookmarkEnd w:id="66"/>
    </w:p>
    <w:p w:rsidR="00497E91" w:rsidRPr="00D87ED3" w:rsidRDefault="00273093">
      <w:pPr>
        <w:pStyle w:val="4"/>
      </w:pPr>
      <w:bookmarkStart w:id="69" w:name="_Toc179333040"/>
      <w:bookmarkStart w:id="70" w:name="_Toc179445352"/>
      <w:r w:rsidRPr="00D87ED3">
        <w:rPr>
          <w:rFonts w:hint="eastAsia"/>
        </w:rPr>
        <w:t>园区概况</w:t>
      </w:r>
      <w:bookmarkEnd w:id="69"/>
      <w:bookmarkEnd w:id="70"/>
    </w:p>
    <w:p w:rsidR="00497E91" w:rsidRPr="00D87ED3" w:rsidRDefault="00273093">
      <w:pPr>
        <w:ind w:firstLine="480"/>
        <w:rPr>
          <w:rFonts w:ascii="宋体" w:hAnsi="宋体" w:cs="宋体"/>
        </w:rPr>
      </w:pPr>
      <w:r w:rsidRPr="00D87ED3">
        <w:rPr>
          <w:rFonts w:ascii="宋体" w:hAnsi="宋体" w:cs="宋体" w:hint="eastAsia"/>
        </w:rPr>
        <w:t>江苏淮安工业园区位于淮安市域中心，北连科教产业园</w:t>
      </w:r>
      <w:r w:rsidRPr="00D87ED3">
        <w:rPr>
          <w:rFonts w:ascii="宋体" w:hAnsi="宋体" w:cs="宋体" w:hint="eastAsia"/>
        </w:rPr>
        <w:t>(</w:t>
      </w:r>
      <w:r w:rsidRPr="00D87ED3">
        <w:rPr>
          <w:rFonts w:ascii="宋体" w:hAnsi="宋体" w:cs="宋体" w:hint="eastAsia"/>
        </w:rPr>
        <w:t>大学城</w:t>
      </w:r>
      <w:r w:rsidRPr="00D87ED3">
        <w:rPr>
          <w:rFonts w:ascii="宋体" w:hAnsi="宋体" w:cs="宋体" w:hint="eastAsia"/>
        </w:rPr>
        <w:t>)</w:t>
      </w:r>
      <w:r w:rsidRPr="00D87ED3">
        <w:rPr>
          <w:rFonts w:ascii="宋体" w:hAnsi="宋体" w:cs="宋体" w:hint="eastAsia"/>
        </w:rPr>
        <w:t>、南连白马湖旅游度假区、东连生态文旅区、西连洪泽湖，是淮安市委、市政府直属的省级开发区，</w:t>
      </w:r>
      <w:r w:rsidRPr="00D87ED3">
        <w:rPr>
          <w:rFonts w:ascii="宋体" w:hAnsi="宋体" w:cs="宋体" w:hint="eastAsia"/>
        </w:rPr>
        <w:t>2008</w:t>
      </w:r>
      <w:r w:rsidRPr="00D87ED3">
        <w:rPr>
          <w:rFonts w:ascii="宋体" w:hAnsi="宋体" w:cs="宋体" w:hint="eastAsia"/>
        </w:rPr>
        <w:t>年</w:t>
      </w:r>
      <w:r w:rsidRPr="00D87ED3">
        <w:rPr>
          <w:rFonts w:ascii="宋体" w:hAnsi="宋体" w:cs="宋体" w:hint="eastAsia"/>
        </w:rPr>
        <w:t>9</w:t>
      </w:r>
      <w:r w:rsidRPr="00D87ED3">
        <w:rPr>
          <w:rFonts w:ascii="宋体" w:hAnsi="宋体" w:cs="宋体" w:hint="eastAsia"/>
        </w:rPr>
        <w:t>月份启动建设，</w:t>
      </w:r>
      <w:r w:rsidRPr="00D87ED3">
        <w:rPr>
          <w:rFonts w:ascii="宋体" w:hAnsi="宋体" w:cs="宋体" w:hint="eastAsia"/>
        </w:rPr>
        <w:t>2020</w:t>
      </w:r>
      <w:r w:rsidRPr="00D87ED3">
        <w:rPr>
          <w:rFonts w:ascii="宋体" w:hAnsi="宋体" w:cs="宋体" w:hint="eastAsia"/>
        </w:rPr>
        <w:t>年</w:t>
      </w:r>
      <w:r w:rsidRPr="00D87ED3">
        <w:rPr>
          <w:rFonts w:ascii="宋体" w:hAnsi="宋体" w:cs="宋体" w:hint="eastAsia"/>
        </w:rPr>
        <w:t>6</w:t>
      </w:r>
      <w:r w:rsidRPr="00D87ED3">
        <w:rPr>
          <w:rFonts w:ascii="宋体" w:hAnsi="宋体" w:cs="宋体" w:hint="eastAsia"/>
        </w:rPr>
        <w:t>月，</w:t>
      </w:r>
      <w:r w:rsidRPr="00D87ED3">
        <w:rPr>
          <w:rFonts w:ascii="宋体" w:hAnsi="宋体" w:cs="宋体" w:hint="eastAsia"/>
        </w:rPr>
        <w:t xml:space="preserve"> </w:t>
      </w:r>
      <w:r w:rsidRPr="00D87ED3">
        <w:rPr>
          <w:rFonts w:ascii="宋体" w:hAnsi="宋体" w:cs="宋体" w:hint="eastAsia"/>
        </w:rPr>
        <w:t>淮安市委市政府决定对直属发展平台进行优化整合，将原江苏省苏淮高新技术产业开发区整体纳入江苏淮安工业园区管理运行，现实际管辖面积</w:t>
      </w:r>
      <w:r w:rsidRPr="00D87ED3">
        <w:rPr>
          <w:rFonts w:ascii="宋体" w:hAnsi="宋体" w:cs="宋体" w:hint="eastAsia"/>
        </w:rPr>
        <w:t>134</w:t>
      </w:r>
      <w:r w:rsidRPr="00D87ED3">
        <w:rPr>
          <w:rFonts w:ascii="宋体" w:hAnsi="宋体" w:cs="宋体" w:hint="eastAsia"/>
        </w:rPr>
        <w:t>平方公里，其中化工产业发展面积</w:t>
      </w:r>
      <w:r w:rsidRPr="00D87ED3">
        <w:rPr>
          <w:rFonts w:ascii="宋体" w:hAnsi="宋体" w:cs="宋体" w:hint="eastAsia"/>
        </w:rPr>
        <w:t>24.58</w:t>
      </w:r>
      <w:r w:rsidRPr="00D87ED3">
        <w:rPr>
          <w:rFonts w:ascii="宋体" w:hAnsi="宋体" w:cs="宋体" w:hint="eastAsia"/>
        </w:rPr>
        <w:t>平方公里，是江苏省唯一依托地方资源优势打造建设的产业园区。</w:t>
      </w:r>
    </w:p>
    <w:p w:rsidR="00497E91" w:rsidRPr="00D87ED3" w:rsidRDefault="00273093">
      <w:pPr>
        <w:pStyle w:val="4"/>
      </w:pPr>
      <w:bookmarkStart w:id="71" w:name="_Toc179445353"/>
      <w:bookmarkStart w:id="72" w:name="_Toc179333041"/>
      <w:r w:rsidRPr="00D87ED3">
        <w:rPr>
          <w:rFonts w:hint="eastAsia"/>
        </w:rPr>
        <w:t>园区产业定位及发展情况</w:t>
      </w:r>
      <w:bookmarkEnd w:id="71"/>
      <w:bookmarkEnd w:id="72"/>
    </w:p>
    <w:p w:rsidR="00497E91" w:rsidRPr="00D87ED3" w:rsidRDefault="00273093">
      <w:pPr>
        <w:ind w:firstLine="480"/>
      </w:pPr>
      <w:r w:rsidRPr="00D87ED3">
        <w:rPr>
          <w:rFonts w:ascii="宋体" w:hAnsi="宋体" w:cs="宋体" w:hint="eastAsia"/>
        </w:rPr>
        <w:t>江苏淮</w:t>
      </w:r>
      <w:r w:rsidRPr="00D87ED3">
        <w:rPr>
          <w:rFonts w:hint="eastAsia"/>
        </w:rPr>
        <w:t>安工业园区</w:t>
      </w:r>
      <w:r w:rsidRPr="00D87ED3">
        <w:rPr>
          <w:rFonts w:ascii="宋体" w:hAnsi="宋体" w:cs="宋体" w:hint="eastAsia"/>
        </w:rPr>
        <w:t>牢固树</w:t>
      </w:r>
      <w:r w:rsidRPr="00D87ED3">
        <w:rPr>
          <w:rFonts w:hint="eastAsia"/>
        </w:rPr>
        <w:t>立</w:t>
      </w:r>
      <w:r w:rsidRPr="00D87ED3">
        <w:rPr>
          <w:rFonts w:ascii="宋体" w:hAnsi="宋体" w:cs="宋体" w:hint="eastAsia"/>
        </w:rPr>
        <w:t>“</w:t>
      </w:r>
      <w:r w:rsidRPr="00D87ED3">
        <w:rPr>
          <w:rFonts w:hint="eastAsia"/>
        </w:rPr>
        <w:t>产业立区、项目</w:t>
      </w:r>
      <w:r w:rsidRPr="00D87ED3">
        <w:rPr>
          <w:rFonts w:ascii="宋体" w:hAnsi="宋体" w:cs="宋体" w:hint="eastAsia"/>
        </w:rPr>
        <w:t>兴</w:t>
      </w:r>
      <w:r w:rsidRPr="00D87ED3">
        <w:rPr>
          <w:rFonts w:hint="eastAsia"/>
        </w:rPr>
        <w:t>区</w:t>
      </w:r>
      <w:r w:rsidRPr="00D87ED3">
        <w:rPr>
          <w:rFonts w:ascii="宋体" w:hAnsi="宋体" w:cs="宋体" w:hint="eastAsia"/>
        </w:rPr>
        <w:t>”</w:t>
      </w:r>
      <w:r w:rsidRPr="00D87ED3">
        <w:rPr>
          <w:rFonts w:hint="eastAsia"/>
        </w:rPr>
        <w:t>理</w:t>
      </w:r>
      <w:r w:rsidRPr="00D87ED3">
        <w:rPr>
          <w:rFonts w:ascii="宋体" w:hAnsi="宋体" w:cs="宋体" w:hint="eastAsia"/>
        </w:rPr>
        <w:t>念</w:t>
      </w:r>
      <w:r w:rsidRPr="00D87ED3">
        <w:rPr>
          <w:rFonts w:hint="eastAsia"/>
        </w:rPr>
        <w:t>，</w:t>
      </w:r>
      <w:r w:rsidRPr="00D87ED3">
        <w:rPr>
          <w:rFonts w:ascii="宋体" w:hAnsi="宋体" w:cs="宋体" w:hint="eastAsia"/>
        </w:rPr>
        <w:t>以苏北灌溉</w:t>
      </w:r>
      <w:r w:rsidRPr="00D87ED3">
        <w:rPr>
          <w:rFonts w:hint="eastAsia"/>
        </w:rPr>
        <w:t>总</w:t>
      </w:r>
      <w:r w:rsidRPr="00D87ED3">
        <w:rPr>
          <w:rFonts w:ascii="宋体" w:hAnsi="宋体" w:cs="宋体" w:hint="eastAsia"/>
        </w:rPr>
        <w:t>渠</w:t>
      </w:r>
      <w:r w:rsidRPr="00D87ED3">
        <w:rPr>
          <w:rFonts w:hint="eastAsia"/>
        </w:rPr>
        <w:t>为中</w:t>
      </w:r>
      <w:r w:rsidRPr="00D87ED3">
        <w:rPr>
          <w:rFonts w:ascii="宋体" w:hAnsi="宋体" w:cs="宋体" w:hint="eastAsia"/>
        </w:rPr>
        <w:t>轴</w:t>
      </w:r>
      <w:r w:rsidRPr="00D87ED3">
        <w:rPr>
          <w:rFonts w:hint="eastAsia"/>
        </w:rPr>
        <w:t>，逐步</w:t>
      </w:r>
      <w:r w:rsidRPr="00D87ED3">
        <w:rPr>
          <w:rFonts w:ascii="宋体" w:hAnsi="宋体" w:cs="宋体" w:hint="eastAsia"/>
        </w:rPr>
        <w:t>形</w:t>
      </w:r>
      <w:r w:rsidRPr="00D87ED3">
        <w:rPr>
          <w:rFonts w:hint="eastAsia"/>
        </w:rPr>
        <w:t>成</w:t>
      </w:r>
      <w:r w:rsidRPr="00D87ED3">
        <w:rPr>
          <w:rFonts w:ascii="宋体" w:hAnsi="宋体" w:cs="宋体" w:hint="eastAsia"/>
        </w:rPr>
        <w:t>了盐</w:t>
      </w:r>
      <w:r w:rsidRPr="00D87ED3">
        <w:rPr>
          <w:rFonts w:hint="eastAsia"/>
        </w:rPr>
        <w:t>化新</w:t>
      </w:r>
      <w:r w:rsidRPr="00D87ED3">
        <w:rPr>
          <w:rFonts w:ascii="宋体" w:hAnsi="宋体" w:cs="宋体" w:hint="eastAsia"/>
        </w:rPr>
        <w:t>材料</w:t>
      </w:r>
      <w:r w:rsidRPr="00D87ED3">
        <w:rPr>
          <w:rFonts w:hint="eastAsia"/>
        </w:rPr>
        <w:t>、智能制造、现</w:t>
      </w:r>
      <w:r w:rsidRPr="00D87ED3">
        <w:rPr>
          <w:rFonts w:ascii="宋体" w:hAnsi="宋体" w:cs="宋体" w:hint="eastAsia"/>
        </w:rPr>
        <w:t>代家居</w:t>
      </w:r>
      <w:r w:rsidRPr="00D87ED3">
        <w:rPr>
          <w:rFonts w:hint="eastAsia"/>
        </w:rPr>
        <w:t>三大主导产业。</w:t>
      </w:r>
    </w:p>
    <w:p w:rsidR="00497E91" w:rsidRPr="00D87ED3" w:rsidRDefault="00273093">
      <w:pPr>
        <w:ind w:firstLine="480"/>
      </w:pPr>
      <w:r w:rsidRPr="00D87ED3">
        <w:rPr>
          <w:rFonts w:hint="eastAsia"/>
        </w:rPr>
        <w:t>园区重点产业主要分为两个部分</w:t>
      </w:r>
      <w:r w:rsidRPr="00D87ED3">
        <w:rPr>
          <w:rFonts w:ascii="宋体" w:hAnsi="宋体" w:cs="宋体" w:hint="eastAsia"/>
        </w:rPr>
        <w:t>：</w:t>
      </w:r>
    </w:p>
    <w:p w:rsidR="00497E91" w:rsidRPr="00D87ED3" w:rsidRDefault="00273093">
      <w:pPr>
        <w:ind w:firstLine="480"/>
      </w:pPr>
      <w:r w:rsidRPr="00D87ED3">
        <w:rPr>
          <w:rFonts w:ascii="宋体" w:hAnsi="宋体" w:cs="宋体" w:hint="eastAsia"/>
        </w:rPr>
        <w:t>盐</w:t>
      </w:r>
      <w:r w:rsidRPr="00D87ED3">
        <w:rPr>
          <w:rFonts w:hint="eastAsia"/>
        </w:rPr>
        <w:t>化新</w:t>
      </w:r>
      <w:r w:rsidRPr="00D87ED3">
        <w:rPr>
          <w:rFonts w:ascii="宋体" w:hAnsi="宋体" w:cs="宋体" w:hint="eastAsia"/>
        </w:rPr>
        <w:t>材料：南片</w:t>
      </w:r>
      <w:r w:rsidRPr="00D87ED3">
        <w:rPr>
          <w:rFonts w:hint="eastAsia"/>
        </w:rPr>
        <w:t>区依</w:t>
      </w:r>
      <w:r w:rsidRPr="00D87ED3">
        <w:rPr>
          <w:rFonts w:ascii="宋体" w:hAnsi="宋体" w:cs="宋体" w:hint="eastAsia"/>
        </w:rPr>
        <w:t>托淮</w:t>
      </w:r>
      <w:r w:rsidRPr="00D87ED3">
        <w:rPr>
          <w:rFonts w:hint="eastAsia"/>
        </w:rPr>
        <w:t>安地</w:t>
      </w:r>
      <w:r w:rsidRPr="00D87ED3">
        <w:rPr>
          <w:rFonts w:ascii="宋体" w:hAnsi="宋体" w:cs="宋体" w:hint="eastAsia"/>
        </w:rPr>
        <w:t>下丰富</w:t>
      </w:r>
      <w:r w:rsidRPr="00D87ED3">
        <w:rPr>
          <w:rFonts w:hint="eastAsia"/>
        </w:rPr>
        <w:t>的</w:t>
      </w:r>
      <w:r w:rsidRPr="00D87ED3">
        <w:rPr>
          <w:rFonts w:ascii="宋体" w:hAnsi="宋体" w:cs="宋体" w:hint="eastAsia"/>
        </w:rPr>
        <w:t>岩盐</w:t>
      </w:r>
      <w:r w:rsidRPr="00D87ED3">
        <w:rPr>
          <w:rFonts w:hint="eastAsia"/>
        </w:rPr>
        <w:t>资源，重点发</w:t>
      </w:r>
      <w:r w:rsidRPr="00D87ED3">
        <w:rPr>
          <w:rFonts w:ascii="宋体" w:hAnsi="宋体" w:cs="宋体" w:hint="eastAsia"/>
        </w:rPr>
        <w:t>展盐</w:t>
      </w:r>
      <w:r w:rsidRPr="00D87ED3">
        <w:rPr>
          <w:rFonts w:hint="eastAsia"/>
        </w:rPr>
        <w:t>化新</w:t>
      </w:r>
      <w:r w:rsidRPr="00D87ED3">
        <w:rPr>
          <w:rFonts w:ascii="宋体" w:hAnsi="宋体" w:cs="宋体" w:hint="eastAsia"/>
        </w:rPr>
        <w:t>材料</w:t>
      </w:r>
      <w:r w:rsidRPr="00D87ED3">
        <w:rPr>
          <w:rFonts w:hint="eastAsia"/>
        </w:rPr>
        <w:t>产业，实联化工、</w:t>
      </w:r>
      <w:r w:rsidRPr="00D87ED3">
        <w:rPr>
          <w:rFonts w:ascii="宋体" w:hAnsi="宋体" w:cs="宋体" w:hint="eastAsia"/>
        </w:rPr>
        <w:t>富强</w:t>
      </w:r>
      <w:r w:rsidRPr="00D87ED3">
        <w:rPr>
          <w:rFonts w:hint="eastAsia"/>
        </w:rPr>
        <w:t>新</w:t>
      </w:r>
      <w:r w:rsidRPr="00D87ED3">
        <w:rPr>
          <w:rFonts w:ascii="宋体" w:hAnsi="宋体" w:cs="宋体" w:hint="eastAsia"/>
        </w:rPr>
        <w:t>材料</w:t>
      </w:r>
      <w:r w:rsidRPr="00D87ED3">
        <w:rPr>
          <w:rFonts w:hint="eastAsia"/>
        </w:rPr>
        <w:t>、联</w:t>
      </w:r>
      <w:r w:rsidRPr="00D87ED3">
        <w:rPr>
          <w:rFonts w:ascii="宋体" w:hAnsi="宋体" w:cs="宋体" w:hint="eastAsia"/>
        </w:rPr>
        <w:t>力</w:t>
      </w:r>
      <w:r w:rsidRPr="00D87ED3">
        <w:rPr>
          <w:rFonts w:hint="eastAsia"/>
        </w:rPr>
        <w:t>环保、</w:t>
      </w:r>
      <w:r w:rsidRPr="00D87ED3">
        <w:rPr>
          <w:rFonts w:ascii="宋体" w:hAnsi="宋体" w:cs="宋体" w:hint="eastAsia"/>
        </w:rPr>
        <w:t>艾</w:t>
      </w:r>
      <w:r w:rsidRPr="00D87ED3">
        <w:rPr>
          <w:rFonts w:hint="eastAsia"/>
        </w:rPr>
        <w:t>科</w:t>
      </w:r>
      <w:r w:rsidRPr="00D87ED3">
        <w:rPr>
          <w:rFonts w:ascii="宋体" w:hAnsi="宋体" w:cs="宋体" w:hint="eastAsia"/>
        </w:rPr>
        <w:t>维</w:t>
      </w:r>
      <w:r w:rsidRPr="00D87ED3">
        <w:rPr>
          <w:rFonts w:hint="eastAsia"/>
        </w:rPr>
        <w:t>等一批重特大项目</w:t>
      </w:r>
      <w:r w:rsidRPr="00D87ED3">
        <w:rPr>
          <w:rFonts w:ascii="宋体" w:hAnsi="宋体" w:cs="宋体" w:hint="eastAsia"/>
        </w:rPr>
        <w:t>顺</w:t>
      </w:r>
      <w:r w:rsidRPr="00D87ED3">
        <w:rPr>
          <w:rFonts w:hint="eastAsia"/>
        </w:rPr>
        <w:t>利实施，</w:t>
      </w:r>
      <w:r w:rsidRPr="00D87ED3">
        <w:rPr>
          <w:rFonts w:ascii="宋体" w:hAnsi="宋体" w:cs="宋体" w:hint="eastAsia"/>
        </w:rPr>
        <w:t>拥</w:t>
      </w:r>
      <w:r w:rsidRPr="00D87ED3">
        <w:rPr>
          <w:rFonts w:hint="eastAsia"/>
        </w:rPr>
        <w:t>有</w:t>
      </w:r>
      <w:r w:rsidRPr="00D87ED3">
        <w:rPr>
          <w:rFonts w:ascii="宋体" w:hAnsi="宋体" w:cs="宋体" w:hint="eastAsia"/>
        </w:rPr>
        <w:t>从盐卤</w:t>
      </w:r>
      <w:r w:rsidRPr="00D87ED3">
        <w:rPr>
          <w:rFonts w:hint="eastAsia"/>
        </w:rPr>
        <w:t>开采、加工合成</w:t>
      </w:r>
      <w:r w:rsidRPr="00D87ED3">
        <w:rPr>
          <w:rFonts w:ascii="宋体" w:hAnsi="宋体" w:cs="宋体" w:hint="eastAsia"/>
        </w:rPr>
        <w:t>到</w:t>
      </w:r>
      <w:r w:rsidRPr="00D87ED3">
        <w:rPr>
          <w:rFonts w:hint="eastAsia"/>
        </w:rPr>
        <w:t>后</w:t>
      </w:r>
      <w:r w:rsidRPr="00D87ED3">
        <w:rPr>
          <w:rFonts w:ascii="宋体" w:hAnsi="宋体" w:cs="宋体" w:hint="eastAsia"/>
        </w:rPr>
        <w:t>道</w:t>
      </w:r>
      <w:r w:rsidRPr="00D87ED3">
        <w:rPr>
          <w:rFonts w:hint="eastAsia"/>
        </w:rPr>
        <w:t>产品配套</w:t>
      </w:r>
      <w:r w:rsidRPr="00D87ED3">
        <w:rPr>
          <w:rFonts w:ascii="宋体" w:hAnsi="宋体" w:cs="宋体" w:hint="eastAsia"/>
        </w:rPr>
        <w:t>较</w:t>
      </w:r>
      <w:r w:rsidRPr="00D87ED3">
        <w:rPr>
          <w:rFonts w:hint="eastAsia"/>
        </w:rPr>
        <w:t>为完整的</w:t>
      </w:r>
      <w:r w:rsidRPr="00D87ED3">
        <w:rPr>
          <w:rFonts w:ascii="宋体" w:hAnsi="宋体" w:cs="宋体" w:hint="eastAsia"/>
        </w:rPr>
        <w:t>盐</w:t>
      </w:r>
      <w:r w:rsidRPr="00D87ED3">
        <w:rPr>
          <w:rFonts w:hint="eastAsia"/>
        </w:rPr>
        <w:t>化新</w:t>
      </w:r>
      <w:r w:rsidRPr="00D87ED3">
        <w:rPr>
          <w:rFonts w:ascii="宋体" w:hAnsi="宋体" w:cs="宋体" w:hint="eastAsia"/>
        </w:rPr>
        <w:t>材料</w:t>
      </w:r>
      <w:r w:rsidRPr="00D87ED3">
        <w:rPr>
          <w:rFonts w:hint="eastAsia"/>
        </w:rPr>
        <w:t>产业链条。</w:t>
      </w:r>
    </w:p>
    <w:p w:rsidR="00497E91" w:rsidRPr="00D87ED3" w:rsidRDefault="00273093">
      <w:pPr>
        <w:ind w:firstLine="480"/>
      </w:pPr>
      <w:r w:rsidRPr="00D87ED3">
        <w:rPr>
          <w:rFonts w:hint="eastAsia"/>
        </w:rPr>
        <w:t>智能制造</w:t>
      </w:r>
      <w:r w:rsidRPr="00D87ED3">
        <w:rPr>
          <w:rFonts w:ascii="宋体" w:hAnsi="宋体" w:cs="宋体" w:hint="eastAsia"/>
        </w:rPr>
        <w:t>：以</w:t>
      </w:r>
      <w:r w:rsidRPr="00D87ED3">
        <w:rPr>
          <w:rFonts w:hint="eastAsia"/>
        </w:rPr>
        <w:t>培育高端装备制造、</w:t>
      </w:r>
      <w:r w:rsidRPr="00D87ED3">
        <w:rPr>
          <w:rFonts w:ascii="宋体" w:hAnsi="宋体" w:cs="宋体" w:hint="eastAsia"/>
        </w:rPr>
        <w:t>电子</w:t>
      </w:r>
      <w:r w:rsidRPr="00D87ED3">
        <w:rPr>
          <w:rFonts w:hint="eastAsia"/>
        </w:rPr>
        <w:t>信息等</w:t>
      </w:r>
      <w:r w:rsidRPr="00D87ED3">
        <w:rPr>
          <w:rFonts w:ascii="宋体" w:hAnsi="宋体" w:cs="宋体" w:hint="eastAsia"/>
        </w:rPr>
        <w:t>战</w:t>
      </w:r>
      <w:r w:rsidRPr="00D87ED3">
        <w:rPr>
          <w:rFonts w:hint="eastAsia"/>
        </w:rPr>
        <w:t>略性新</w:t>
      </w:r>
      <w:r w:rsidRPr="00D87ED3">
        <w:rPr>
          <w:rFonts w:ascii="宋体" w:hAnsi="宋体" w:cs="宋体" w:hint="eastAsia"/>
        </w:rPr>
        <w:t>兴</w:t>
      </w:r>
      <w:r w:rsidRPr="00D87ED3">
        <w:rPr>
          <w:rFonts w:hint="eastAsia"/>
        </w:rPr>
        <w:t>产业为目标，依</w:t>
      </w:r>
      <w:r w:rsidRPr="00D87ED3">
        <w:rPr>
          <w:rFonts w:ascii="宋体" w:hAnsi="宋体" w:cs="宋体" w:hint="eastAsia"/>
        </w:rPr>
        <w:t>托</w:t>
      </w:r>
      <w:r w:rsidRPr="00D87ED3">
        <w:rPr>
          <w:rFonts w:hint="eastAsia"/>
        </w:rPr>
        <w:t>比</w:t>
      </w:r>
      <w:r w:rsidRPr="00D87ED3">
        <w:rPr>
          <w:rFonts w:ascii="宋体" w:hAnsi="宋体" w:cs="宋体" w:hint="eastAsia"/>
        </w:rPr>
        <w:t>亚迪</w:t>
      </w:r>
      <w:r w:rsidRPr="00D87ED3">
        <w:rPr>
          <w:rFonts w:hint="eastAsia"/>
        </w:rPr>
        <w:t>(</w:t>
      </w:r>
      <w:r w:rsidRPr="00D87ED3">
        <w:rPr>
          <w:rFonts w:ascii="宋体" w:hAnsi="宋体" w:cs="宋体" w:hint="eastAsia"/>
        </w:rPr>
        <w:t>江苏</w:t>
      </w:r>
      <w:r w:rsidRPr="00D87ED3">
        <w:rPr>
          <w:rFonts w:hint="eastAsia"/>
        </w:rPr>
        <w:t>)</w:t>
      </w:r>
      <w:r w:rsidRPr="00D87ED3">
        <w:rPr>
          <w:rFonts w:hint="eastAsia"/>
        </w:rPr>
        <w:t>智造产业基地、</w:t>
      </w:r>
      <w:r w:rsidRPr="00D87ED3">
        <w:rPr>
          <w:rFonts w:ascii="宋体" w:hAnsi="宋体" w:cs="宋体" w:hint="eastAsia"/>
        </w:rPr>
        <w:t>淮</w:t>
      </w:r>
      <w:r w:rsidRPr="00D87ED3">
        <w:rPr>
          <w:rFonts w:hint="eastAsia"/>
        </w:rPr>
        <w:t>安</w:t>
      </w:r>
      <w:r w:rsidRPr="00D87ED3">
        <w:rPr>
          <w:rFonts w:ascii="宋体" w:hAnsi="宋体" w:cs="宋体" w:hint="eastAsia"/>
        </w:rPr>
        <w:t>南</w:t>
      </w:r>
      <w:r w:rsidRPr="00D87ED3">
        <w:rPr>
          <w:rFonts w:hint="eastAsia"/>
        </w:rPr>
        <w:t>大</w:t>
      </w:r>
      <w:r w:rsidRPr="00D87ED3">
        <w:rPr>
          <w:rFonts w:ascii="宋体" w:hAnsi="宋体" w:cs="宋体" w:hint="eastAsia"/>
        </w:rPr>
        <w:t>国创</w:t>
      </w:r>
      <w:r w:rsidRPr="00D87ED3">
        <w:rPr>
          <w:rFonts w:hint="eastAsia"/>
        </w:rPr>
        <w:t>环保产业</w:t>
      </w:r>
      <w:r w:rsidRPr="00D87ED3">
        <w:rPr>
          <w:rFonts w:ascii="宋体" w:hAnsi="宋体" w:cs="宋体" w:hint="eastAsia"/>
        </w:rPr>
        <w:t>创</w:t>
      </w:r>
      <w:r w:rsidRPr="00D87ED3">
        <w:rPr>
          <w:rFonts w:hint="eastAsia"/>
        </w:rPr>
        <w:t>新中心等</w:t>
      </w:r>
      <w:r w:rsidRPr="00D87ED3">
        <w:rPr>
          <w:rFonts w:ascii="宋体" w:hAnsi="宋体" w:cs="宋体" w:hint="eastAsia"/>
        </w:rPr>
        <w:t>龙</w:t>
      </w:r>
      <w:r w:rsidRPr="00D87ED3">
        <w:rPr>
          <w:rFonts w:hint="eastAsia"/>
        </w:rPr>
        <w:t>头项目和科研</w:t>
      </w:r>
      <w:r w:rsidRPr="00D87ED3">
        <w:rPr>
          <w:rFonts w:ascii="宋体" w:hAnsi="宋体" w:cs="宋体" w:hint="eastAsia"/>
        </w:rPr>
        <w:t>力</w:t>
      </w:r>
      <w:r w:rsidRPr="00D87ED3">
        <w:rPr>
          <w:rFonts w:hint="eastAsia"/>
        </w:rPr>
        <w:t>量，通过建设高</w:t>
      </w:r>
      <w:r w:rsidRPr="00D87ED3">
        <w:rPr>
          <w:rFonts w:ascii="宋体" w:hAnsi="宋体" w:cs="宋体" w:hint="eastAsia"/>
        </w:rPr>
        <w:t>水</w:t>
      </w:r>
      <w:r w:rsidRPr="00D87ED3">
        <w:rPr>
          <w:rFonts w:hint="eastAsia"/>
        </w:rPr>
        <w:t>平</w:t>
      </w:r>
      <w:r w:rsidRPr="00D87ED3">
        <w:rPr>
          <w:rFonts w:ascii="宋体" w:hAnsi="宋体" w:cs="宋体" w:hint="eastAsia"/>
        </w:rPr>
        <w:t>载</w:t>
      </w:r>
      <w:r w:rsidRPr="00D87ED3">
        <w:rPr>
          <w:rFonts w:hint="eastAsia"/>
        </w:rPr>
        <w:t>体平台，融入</w:t>
      </w:r>
      <w:r w:rsidRPr="00D87ED3">
        <w:rPr>
          <w:rFonts w:ascii="宋体" w:hAnsi="宋体" w:cs="宋体" w:hint="eastAsia"/>
        </w:rPr>
        <w:t>创意</w:t>
      </w:r>
      <w:r w:rsidRPr="00D87ED3">
        <w:rPr>
          <w:rFonts w:hint="eastAsia"/>
        </w:rPr>
        <w:t>研发、科技</w:t>
      </w:r>
      <w:r w:rsidRPr="00D87ED3">
        <w:rPr>
          <w:rFonts w:ascii="宋体" w:hAnsi="宋体" w:cs="宋体" w:hint="eastAsia"/>
        </w:rPr>
        <w:t>孵</w:t>
      </w:r>
      <w:r w:rsidRPr="00D87ED3">
        <w:rPr>
          <w:rFonts w:hint="eastAsia"/>
        </w:rPr>
        <w:t>化等</w:t>
      </w:r>
      <w:r w:rsidRPr="00D87ED3">
        <w:rPr>
          <w:rFonts w:ascii="宋体" w:hAnsi="宋体" w:cs="宋体" w:hint="eastAsia"/>
        </w:rPr>
        <w:t>创</w:t>
      </w:r>
      <w:r w:rsidRPr="00D87ED3">
        <w:rPr>
          <w:rFonts w:hint="eastAsia"/>
        </w:rPr>
        <w:t>新要素，引导项目</w:t>
      </w:r>
      <w:r w:rsidRPr="00D87ED3">
        <w:rPr>
          <w:rFonts w:ascii="宋体" w:hAnsi="宋体" w:cs="宋体" w:hint="eastAsia"/>
        </w:rPr>
        <w:t>向</w:t>
      </w:r>
      <w:r w:rsidRPr="00D87ED3">
        <w:rPr>
          <w:rFonts w:hint="eastAsia"/>
        </w:rPr>
        <w:t>产业链和价值链两端延</w:t>
      </w:r>
      <w:r w:rsidRPr="00D87ED3">
        <w:rPr>
          <w:rFonts w:ascii="宋体" w:hAnsi="宋体" w:cs="宋体" w:hint="eastAsia"/>
        </w:rPr>
        <w:t>伸</w:t>
      </w:r>
      <w:r w:rsidRPr="00D87ED3">
        <w:rPr>
          <w:rFonts w:hint="eastAsia"/>
        </w:rPr>
        <w:t>，</w:t>
      </w:r>
      <w:r w:rsidRPr="00D87ED3">
        <w:rPr>
          <w:rFonts w:ascii="宋体" w:hAnsi="宋体" w:cs="宋体" w:hint="eastAsia"/>
        </w:rPr>
        <w:t>努力打</w:t>
      </w:r>
      <w:r w:rsidRPr="00D87ED3">
        <w:rPr>
          <w:rFonts w:hint="eastAsia"/>
        </w:rPr>
        <w:t>造全</w:t>
      </w:r>
      <w:r w:rsidRPr="00D87ED3">
        <w:rPr>
          <w:rFonts w:ascii="宋体" w:hAnsi="宋体" w:cs="宋体" w:hint="eastAsia"/>
        </w:rPr>
        <w:t>市</w:t>
      </w:r>
      <w:r w:rsidRPr="00D87ED3">
        <w:rPr>
          <w:rFonts w:hint="eastAsia"/>
        </w:rPr>
        <w:t>工业经</w:t>
      </w:r>
      <w:r w:rsidRPr="00D87ED3">
        <w:rPr>
          <w:rFonts w:ascii="宋体" w:hAnsi="宋体" w:cs="宋体" w:hint="eastAsia"/>
        </w:rPr>
        <w:t>济</w:t>
      </w:r>
      <w:r w:rsidRPr="00D87ED3">
        <w:rPr>
          <w:rFonts w:hint="eastAsia"/>
        </w:rPr>
        <w:t>新高地。</w:t>
      </w:r>
    </w:p>
    <w:p w:rsidR="00497E91" w:rsidRPr="00D87ED3" w:rsidRDefault="00273093">
      <w:pPr>
        <w:pStyle w:val="4"/>
      </w:pPr>
      <w:bookmarkStart w:id="73" w:name="_Toc179445354"/>
      <w:bookmarkStart w:id="74" w:name="_Toc179333042"/>
      <w:r w:rsidRPr="00D87ED3">
        <w:rPr>
          <w:rFonts w:hint="eastAsia"/>
        </w:rPr>
        <w:t>园区规划布局</w:t>
      </w:r>
      <w:bookmarkEnd w:id="73"/>
      <w:bookmarkEnd w:id="74"/>
    </w:p>
    <w:p w:rsidR="00497E91" w:rsidRPr="00D87ED3" w:rsidRDefault="00273093">
      <w:pPr>
        <w:pStyle w:val="5"/>
      </w:pPr>
      <w:r w:rsidRPr="00D87ED3">
        <w:t>总体格局</w:t>
      </w:r>
    </w:p>
    <w:p w:rsidR="00497E91" w:rsidRPr="00D87ED3" w:rsidRDefault="00273093">
      <w:pPr>
        <w:ind w:firstLine="480"/>
      </w:pPr>
      <w:r w:rsidRPr="00D87ED3">
        <w:rPr>
          <w:rFonts w:hint="eastAsia"/>
        </w:rPr>
        <w:t>江苏淮安工业园区牢固树立“项目为王、环境是金”理念，紧紧围绕全市“</w:t>
      </w:r>
      <w:r w:rsidRPr="00D87ED3">
        <w:t>7+3”</w:t>
      </w:r>
      <w:r w:rsidRPr="00D87ED3">
        <w:t>特色产业集群，聚力推动新能源汽车及零部件、化工新材料两大板块培育壮大，为全市打造千亿级产业集群强支撑、作贡献。苏北灌溉总渠以北为非化工片区，集聚了比亚迪、科铭货叉、公元管道等一批行业领军企业；苏北灌溉总渠以南为化工片区，集聚了富强、实联、艾科维、宏邦、安道麦等一批龙头企业。</w:t>
      </w:r>
    </w:p>
    <w:p w:rsidR="00497E91" w:rsidRPr="00D87ED3" w:rsidRDefault="00273093">
      <w:pPr>
        <w:ind w:firstLine="480"/>
      </w:pPr>
      <w:r w:rsidRPr="00D87ED3">
        <w:rPr>
          <w:rFonts w:hint="eastAsia"/>
        </w:rPr>
        <w:t>“十四五”期间，江苏淮安工业园区将以“打造千亿级产业、争创国家级园区”为</w:t>
      </w:r>
      <w:r w:rsidRPr="00D87ED3">
        <w:rPr>
          <w:rFonts w:hint="eastAsia"/>
        </w:rPr>
        <w:lastRenderedPageBreak/>
        <w:t>统揽，重点培强“新能源汽车及零部件、化工新材料”两大产业集群，大力实施“创新驱动、开放引领、融合发展”三大战略，全力建设“安全、生态、智慧、幸福”四个园区，扎实推进</w:t>
      </w:r>
      <w:r w:rsidRPr="00D87ED3">
        <w:rPr>
          <w:rFonts w:hint="eastAsia"/>
        </w:rPr>
        <w:t>“基础提升、环境提优、项目突破、产业提强、品牌塑造”五年行动计划，真正成为淮安产业发展新的重要增长。</w:t>
      </w:r>
    </w:p>
    <w:p w:rsidR="00497E91" w:rsidRPr="00D87ED3" w:rsidRDefault="00273093">
      <w:pPr>
        <w:pStyle w:val="af1"/>
        <w:spacing w:before="120" w:after="120"/>
      </w:pPr>
      <w:r w:rsidRPr="00D87ED3">
        <w:rPr>
          <w:noProof/>
        </w:rPr>
        <w:drawing>
          <wp:inline distT="0" distB="0" distL="0" distR="0">
            <wp:extent cx="5153660" cy="5272405"/>
            <wp:effectExtent l="0" t="0" r="0" b="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153660" cy="5272405"/>
                    </a:xfrm>
                    <a:prstGeom prst="rect">
                      <a:avLst/>
                    </a:prstGeom>
                    <a:noFill/>
                    <a:ln>
                      <a:noFill/>
                    </a:ln>
                  </pic:spPr>
                </pic:pic>
              </a:graphicData>
            </a:graphic>
          </wp:inline>
        </w:drawing>
      </w:r>
    </w:p>
    <w:p w:rsidR="00497E91" w:rsidRPr="00D87ED3" w:rsidRDefault="00273093">
      <w:pPr>
        <w:pStyle w:val="af1"/>
        <w:spacing w:before="120" w:after="120"/>
      </w:pPr>
      <w:r w:rsidRPr="00D87ED3">
        <w:t>图</w:t>
      </w:r>
      <w:r w:rsidRPr="00D87ED3">
        <w:rPr>
          <w:rFonts w:hint="eastAsia"/>
        </w:rPr>
        <w:t>：</w:t>
      </w:r>
      <w:r w:rsidRPr="00D87ED3">
        <w:t>园区空间布局</w:t>
      </w:r>
    </w:p>
    <w:p w:rsidR="00497E91" w:rsidRPr="00D87ED3" w:rsidRDefault="00273093">
      <w:pPr>
        <w:pStyle w:val="5"/>
      </w:pPr>
      <w:r w:rsidRPr="00D87ED3">
        <w:rPr>
          <w:rFonts w:hint="eastAsia"/>
        </w:rPr>
        <w:t>化工产业功能区规划</w:t>
      </w:r>
    </w:p>
    <w:p w:rsidR="00497E91" w:rsidRPr="00D87ED3" w:rsidRDefault="00273093">
      <w:pPr>
        <w:ind w:firstLine="480"/>
      </w:pPr>
      <w:r w:rsidRPr="00D87ED3">
        <w:t>功能定位：国家级高科技化工产业园区，淮安打造中国新盐都的核心基地，配套完善的盐化工</w:t>
      </w:r>
      <w:r w:rsidRPr="00D87ED3">
        <w:rPr>
          <w:rFonts w:hint="eastAsia"/>
        </w:rPr>
        <w:t>园区。</w:t>
      </w:r>
      <w:r w:rsidRPr="00D87ED3">
        <w:t>江苏淮安工业园区化工片区共布置</w:t>
      </w:r>
      <w:r w:rsidRPr="00D87ED3">
        <w:t>4</w:t>
      </w:r>
      <w:r w:rsidRPr="00D87ED3">
        <w:t>个产业功能区，主要包括：石化及氯碱产业区、精细化工产业区、基础盐化工及盐碱深加工产业区、化工新材料产业区。</w:t>
      </w:r>
    </w:p>
    <w:p w:rsidR="00497E91" w:rsidRPr="00D87ED3" w:rsidRDefault="00273093">
      <w:pPr>
        <w:pStyle w:val="af1"/>
        <w:spacing w:before="120" w:after="120"/>
      </w:pPr>
      <w:r w:rsidRPr="00D87ED3">
        <w:rPr>
          <w:noProof/>
        </w:rPr>
        <w:lastRenderedPageBreak/>
        <w:drawing>
          <wp:inline distT="0" distB="0" distL="0" distR="0">
            <wp:extent cx="5486400" cy="4441190"/>
            <wp:effectExtent l="0" t="0" r="0" b="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486400" cy="4441190"/>
                    </a:xfrm>
                    <a:prstGeom prst="rect">
                      <a:avLst/>
                    </a:prstGeom>
                    <a:noFill/>
                    <a:ln>
                      <a:noFill/>
                    </a:ln>
                  </pic:spPr>
                </pic:pic>
              </a:graphicData>
            </a:graphic>
          </wp:inline>
        </w:drawing>
      </w:r>
    </w:p>
    <w:p w:rsidR="00497E91" w:rsidRPr="00D87ED3" w:rsidRDefault="00273093">
      <w:pPr>
        <w:pStyle w:val="af1"/>
        <w:spacing w:before="120" w:after="120"/>
      </w:pPr>
      <w:r w:rsidRPr="00D87ED3">
        <w:t>图</w:t>
      </w:r>
      <w:r w:rsidRPr="00D87ED3">
        <w:rPr>
          <w:rFonts w:hint="eastAsia"/>
        </w:rPr>
        <w:t>：</w:t>
      </w:r>
      <w:r w:rsidRPr="00D87ED3">
        <w:t>化工片区产业功能区规划</w:t>
      </w:r>
    </w:p>
    <w:p w:rsidR="00497E91" w:rsidRPr="00D87ED3" w:rsidRDefault="00273093">
      <w:pPr>
        <w:pStyle w:val="5"/>
      </w:pPr>
      <w:r w:rsidRPr="00D87ED3">
        <w:rPr>
          <w:rFonts w:hint="eastAsia"/>
        </w:rPr>
        <w:t>园区用地规划</w:t>
      </w:r>
    </w:p>
    <w:p w:rsidR="00497E91" w:rsidRPr="00D87ED3" w:rsidRDefault="00273093">
      <w:pPr>
        <w:ind w:firstLine="480"/>
      </w:pPr>
      <w:r w:rsidRPr="00D87ED3">
        <w:t>化工片区规划总用地面积为</w:t>
      </w:r>
      <w:r w:rsidRPr="00D87ED3">
        <w:t>24.58km</w:t>
      </w:r>
      <w:r w:rsidRPr="00D87ED3">
        <w:rPr>
          <w:vertAlign w:val="superscript"/>
        </w:rPr>
        <w:t>2</w:t>
      </w:r>
      <w:r w:rsidRPr="00D87ED3">
        <w:t>，用地平衡见表：</w:t>
      </w:r>
    </w:p>
    <w:p w:rsidR="00497E91" w:rsidRPr="00D87ED3" w:rsidRDefault="00273093">
      <w:pPr>
        <w:pStyle w:val="af1"/>
        <w:spacing w:before="120" w:after="120"/>
      </w:pPr>
      <w:r w:rsidRPr="00D87ED3">
        <w:t>表</w:t>
      </w:r>
      <w:r w:rsidRPr="00D87ED3">
        <w:rPr>
          <w:rFonts w:hint="eastAsia"/>
        </w:rPr>
        <w:t>：</w:t>
      </w:r>
      <w:r w:rsidRPr="00D87ED3">
        <w:t>化工片区土地利用规划平衡表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12"/>
        <w:gridCol w:w="1255"/>
        <w:gridCol w:w="773"/>
        <w:gridCol w:w="774"/>
        <w:gridCol w:w="2167"/>
        <w:gridCol w:w="1389"/>
        <w:gridCol w:w="2216"/>
      </w:tblGrid>
      <w:tr w:rsidR="00497E91" w:rsidRPr="00D87ED3">
        <w:trPr>
          <w:trHeight w:val="320"/>
        </w:trPr>
        <w:tc>
          <w:tcPr>
            <w:tcW w:w="383" w:type="pct"/>
            <w:vAlign w:val="center"/>
          </w:tcPr>
          <w:p w:rsidR="00497E91" w:rsidRPr="00D87ED3" w:rsidRDefault="00273093">
            <w:pPr>
              <w:pStyle w:val="Title"/>
            </w:pPr>
            <w:r w:rsidRPr="00D87ED3">
              <w:rPr>
                <w:rFonts w:ascii="宋体" w:hAnsi="宋体" w:cs="宋体" w:hint="eastAsia"/>
              </w:rPr>
              <w:t>序</w:t>
            </w:r>
            <w:r w:rsidRPr="00D87ED3">
              <w:t>号</w:t>
            </w:r>
          </w:p>
        </w:tc>
        <w:tc>
          <w:tcPr>
            <w:tcW w:w="676" w:type="pct"/>
            <w:vAlign w:val="center"/>
          </w:tcPr>
          <w:p w:rsidR="00497E91" w:rsidRPr="00D87ED3" w:rsidRDefault="00273093">
            <w:pPr>
              <w:pStyle w:val="Title"/>
            </w:pPr>
            <w:r w:rsidRPr="00D87ED3">
              <w:t>用地代码</w:t>
            </w:r>
          </w:p>
        </w:tc>
        <w:tc>
          <w:tcPr>
            <w:tcW w:w="1918" w:type="pct"/>
            <w:gridSpan w:val="3"/>
            <w:vAlign w:val="center"/>
          </w:tcPr>
          <w:p w:rsidR="00497E91" w:rsidRPr="00D87ED3" w:rsidRDefault="00273093">
            <w:pPr>
              <w:pStyle w:val="Title"/>
            </w:pPr>
            <w:r w:rsidRPr="00D87ED3">
              <w:t>用地名称</w:t>
            </w:r>
          </w:p>
        </w:tc>
        <w:tc>
          <w:tcPr>
            <w:tcW w:w="748" w:type="pct"/>
            <w:vAlign w:val="center"/>
          </w:tcPr>
          <w:p w:rsidR="00497E91" w:rsidRPr="00D87ED3" w:rsidRDefault="00273093">
            <w:pPr>
              <w:pStyle w:val="Title"/>
            </w:pPr>
            <w:r w:rsidRPr="00D87ED3">
              <w:t>面积</w:t>
            </w:r>
            <w:r w:rsidRPr="00D87ED3">
              <w:t>(hm²</w:t>
            </w:r>
            <w:r w:rsidRPr="00D87ED3">
              <w:t>）</w:t>
            </w:r>
          </w:p>
        </w:tc>
        <w:tc>
          <w:tcPr>
            <w:tcW w:w="1275" w:type="pct"/>
            <w:vAlign w:val="center"/>
          </w:tcPr>
          <w:p w:rsidR="00497E91" w:rsidRPr="00D87ED3" w:rsidRDefault="00273093">
            <w:pPr>
              <w:pStyle w:val="Title"/>
            </w:pPr>
            <w:r w:rsidRPr="00D87ED3">
              <w:t>占城市建设用地（</w:t>
            </w:r>
            <w:r w:rsidRPr="00D87ED3">
              <w:t>%</w:t>
            </w:r>
            <w:r w:rsidRPr="00D87ED3">
              <w:t>）</w:t>
            </w:r>
          </w:p>
        </w:tc>
      </w:tr>
      <w:tr w:rsidR="00497E91" w:rsidRPr="00D87ED3">
        <w:trPr>
          <w:trHeight w:val="285"/>
        </w:trPr>
        <w:tc>
          <w:tcPr>
            <w:tcW w:w="383" w:type="pct"/>
            <w:vMerge w:val="restart"/>
            <w:vAlign w:val="center"/>
          </w:tcPr>
          <w:p w:rsidR="00497E91" w:rsidRPr="00D87ED3" w:rsidRDefault="00273093">
            <w:pPr>
              <w:pStyle w:val="ac"/>
            </w:pPr>
            <w:r w:rsidRPr="00D87ED3">
              <w:t>1</w:t>
            </w:r>
          </w:p>
        </w:tc>
        <w:tc>
          <w:tcPr>
            <w:tcW w:w="676" w:type="pct"/>
            <w:vMerge w:val="restart"/>
            <w:vAlign w:val="center"/>
          </w:tcPr>
          <w:p w:rsidR="00497E91" w:rsidRPr="00D87ED3" w:rsidRDefault="00273093">
            <w:pPr>
              <w:pStyle w:val="ac"/>
            </w:pPr>
            <w:r w:rsidRPr="00D87ED3">
              <w:t>A</w:t>
            </w:r>
          </w:p>
        </w:tc>
        <w:tc>
          <w:tcPr>
            <w:tcW w:w="1918" w:type="pct"/>
            <w:gridSpan w:val="3"/>
            <w:vAlign w:val="center"/>
          </w:tcPr>
          <w:p w:rsidR="00497E91" w:rsidRPr="00D87ED3" w:rsidRDefault="00273093">
            <w:pPr>
              <w:pStyle w:val="ac"/>
            </w:pPr>
            <w:r w:rsidRPr="00D87ED3">
              <w:t>公共管理与公共服务设施</w:t>
            </w:r>
          </w:p>
        </w:tc>
        <w:tc>
          <w:tcPr>
            <w:tcW w:w="748" w:type="pct"/>
            <w:vAlign w:val="center"/>
          </w:tcPr>
          <w:p w:rsidR="00497E91" w:rsidRPr="00D87ED3" w:rsidRDefault="00273093">
            <w:pPr>
              <w:pStyle w:val="ac"/>
            </w:pPr>
            <w:r w:rsidRPr="00D87ED3">
              <w:t>5.62</w:t>
            </w:r>
          </w:p>
        </w:tc>
        <w:tc>
          <w:tcPr>
            <w:tcW w:w="1275" w:type="pct"/>
            <w:vAlign w:val="center"/>
          </w:tcPr>
          <w:p w:rsidR="00497E91" w:rsidRPr="00D87ED3" w:rsidRDefault="00273093">
            <w:pPr>
              <w:pStyle w:val="ac"/>
            </w:pPr>
            <w:r w:rsidRPr="00D87ED3">
              <w:t xml:space="preserve">0.25 </w:t>
            </w:r>
          </w:p>
        </w:tc>
      </w:tr>
      <w:tr w:rsidR="00497E91" w:rsidRPr="00D87ED3">
        <w:trPr>
          <w:trHeight w:val="285"/>
        </w:trPr>
        <w:tc>
          <w:tcPr>
            <w:tcW w:w="383" w:type="pct"/>
            <w:vMerge/>
            <w:vAlign w:val="center"/>
          </w:tcPr>
          <w:p w:rsidR="00497E91" w:rsidRPr="00D87ED3" w:rsidRDefault="00497E91">
            <w:pPr>
              <w:pStyle w:val="ac"/>
            </w:pPr>
          </w:p>
        </w:tc>
        <w:tc>
          <w:tcPr>
            <w:tcW w:w="676" w:type="pct"/>
            <w:vMerge/>
            <w:vAlign w:val="center"/>
          </w:tcPr>
          <w:p w:rsidR="00497E91" w:rsidRPr="00D87ED3" w:rsidRDefault="00497E91">
            <w:pPr>
              <w:pStyle w:val="ac"/>
            </w:pPr>
          </w:p>
        </w:tc>
        <w:tc>
          <w:tcPr>
            <w:tcW w:w="333" w:type="pct"/>
            <w:vAlign w:val="center"/>
          </w:tcPr>
          <w:p w:rsidR="00497E91" w:rsidRPr="00D87ED3" w:rsidRDefault="00273093">
            <w:pPr>
              <w:pStyle w:val="ac"/>
            </w:pPr>
            <w:r w:rsidRPr="00D87ED3">
              <w:t>其中</w:t>
            </w:r>
          </w:p>
        </w:tc>
        <w:tc>
          <w:tcPr>
            <w:tcW w:w="417" w:type="pct"/>
            <w:vAlign w:val="center"/>
          </w:tcPr>
          <w:p w:rsidR="00497E91" w:rsidRPr="00D87ED3" w:rsidRDefault="00273093">
            <w:pPr>
              <w:pStyle w:val="ac"/>
            </w:pPr>
            <w:r w:rsidRPr="00D87ED3">
              <w:t>A1</w:t>
            </w:r>
          </w:p>
        </w:tc>
        <w:tc>
          <w:tcPr>
            <w:tcW w:w="1167" w:type="pct"/>
            <w:vAlign w:val="center"/>
          </w:tcPr>
          <w:p w:rsidR="00497E91" w:rsidRPr="00D87ED3" w:rsidRDefault="00273093">
            <w:pPr>
              <w:pStyle w:val="ac"/>
            </w:pPr>
            <w:r w:rsidRPr="00D87ED3">
              <w:t>行政办公用地</w:t>
            </w:r>
          </w:p>
        </w:tc>
        <w:tc>
          <w:tcPr>
            <w:tcW w:w="748" w:type="pct"/>
            <w:vAlign w:val="center"/>
          </w:tcPr>
          <w:p w:rsidR="00497E91" w:rsidRPr="00D87ED3" w:rsidRDefault="00273093">
            <w:pPr>
              <w:pStyle w:val="ac"/>
            </w:pPr>
            <w:r w:rsidRPr="00D87ED3">
              <w:t>5.62</w:t>
            </w:r>
          </w:p>
        </w:tc>
        <w:tc>
          <w:tcPr>
            <w:tcW w:w="1275" w:type="pct"/>
            <w:vAlign w:val="center"/>
          </w:tcPr>
          <w:p w:rsidR="00497E91" w:rsidRPr="00D87ED3" w:rsidRDefault="00273093">
            <w:pPr>
              <w:pStyle w:val="ac"/>
            </w:pPr>
            <w:r w:rsidRPr="00D87ED3">
              <w:t xml:space="preserve">0.25 </w:t>
            </w:r>
          </w:p>
        </w:tc>
      </w:tr>
      <w:tr w:rsidR="00497E91" w:rsidRPr="00D87ED3">
        <w:trPr>
          <w:trHeight w:val="285"/>
        </w:trPr>
        <w:tc>
          <w:tcPr>
            <w:tcW w:w="383" w:type="pct"/>
            <w:vMerge w:val="restart"/>
            <w:vAlign w:val="center"/>
          </w:tcPr>
          <w:p w:rsidR="00497E91" w:rsidRPr="00D87ED3" w:rsidRDefault="00273093">
            <w:pPr>
              <w:pStyle w:val="ac"/>
            </w:pPr>
            <w:r w:rsidRPr="00D87ED3">
              <w:t>2</w:t>
            </w:r>
          </w:p>
        </w:tc>
        <w:tc>
          <w:tcPr>
            <w:tcW w:w="676" w:type="pct"/>
            <w:vMerge w:val="restart"/>
            <w:vAlign w:val="center"/>
          </w:tcPr>
          <w:p w:rsidR="00497E91" w:rsidRPr="00D87ED3" w:rsidRDefault="00273093">
            <w:pPr>
              <w:pStyle w:val="ac"/>
            </w:pPr>
            <w:r w:rsidRPr="00D87ED3">
              <w:t>B</w:t>
            </w:r>
          </w:p>
        </w:tc>
        <w:tc>
          <w:tcPr>
            <w:tcW w:w="1918" w:type="pct"/>
            <w:gridSpan w:val="3"/>
            <w:vAlign w:val="center"/>
          </w:tcPr>
          <w:p w:rsidR="00497E91" w:rsidRPr="00D87ED3" w:rsidRDefault="00273093">
            <w:pPr>
              <w:pStyle w:val="ac"/>
            </w:pPr>
            <w:r w:rsidRPr="00D87ED3">
              <w:t>商业服务业设施用地</w:t>
            </w:r>
          </w:p>
        </w:tc>
        <w:tc>
          <w:tcPr>
            <w:tcW w:w="748" w:type="pct"/>
            <w:vAlign w:val="center"/>
          </w:tcPr>
          <w:p w:rsidR="00497E91" w:rsidRPr="00D87ED3" w:rsidRDefault="00273093">
            <w:pPr>
              <w:pStyle w:val="ac"/>
            </w:pPr>
            <w:r w:rsidRPr="00D87ED3">
              <w:t>11.97</w:t>
            </w:r>
          </w:p>
        </w:tc>
        <w:tc>
          <w:tcPr>
            <w:tcW w:w="1275" w:type="pct"/>
            <w:vAlign w:val="center"/>
          </w:tcPr>
          <w:p w:rsidR="00497E91" w:rsidRPr="00D87ED3" w:rsidRDefault="00273093">
            <w:pPr>
              <w:pStyle w:val="ac"/>
            </w:pPr>
            <w:r w:rsidRPr="00D87ED3">
              <w:t xml:space="preserve">0.52 </w:t>
            </w:r>
          </w:p>
        </w:tc>
      </w:tr>
      <w:tr w:rsidR="00497E91" w:rsidRPr="00D87ED3">
        <w:trPr>
          <w:trHeight w:val="285"/>
        </w:trPr>
        <w:tc>
          <w:tcPr>
            <w:tcW w:w="383" w:type="pct"/>
            <w:vMerge/>
            <w:vAlign w:val="center"/>
          </w:tcPr>
          <w:p w:rsidR="00497E91" w:rsidRPr="00D87ED3" w:rsidRDefault="00497E91">
            <w:pPr>
              <w:pStyle w:val="ac"/>
            </w:pPr>
          </w:p>
        </w:tc>
        <w:tc>
          <w:tcPr>
            <w:tcW w:w="676" w:type="pct"/>
            <w:vMerge/>
            <w:vAlign w:val="center"/>
          </w:tcPr>
          <w:p w:rsidR="00497E91" w:rsidRPr="00D87ED3" w:rsidRDefault="00497E91">
            <w:pPr>
              <w:pStyle w:val="ac"/>
            </w:pPr>
          </w:p>
        </w:tc>
        <w:tc>
          <w:tcPr>
            <w:tcW w:w="333" w:type="pct"/>
            <w:vMerge w:val="restart"/>
            <w:vAlign w:val="center"/>
          </w:tcPr>
          <w:p w:rsidR="00497E91" w:rsidRPr="00D87ED3" w:rsidRDefault="00273093">
            <w:pPr>
              <w:pStyle w:val="ac"/>
            </w:pPr>
            <w:r w:rsidRPr="00D87ED3">
              <w:t>其中</w:t>
            </w:r>
          </w:p>
        </w:tc>
        <w:tc>
          <w:tcPr>
            <w:tcW w:w="417" w:type="pct"/>
            <w:vAlign w:val="center"/>
          </w:tcPr>
          <w:p w:rsidR="00497E91" w:rsidRPr="00D87ED3" w:rsidRDefault="00273093">
            <w:pPr>
              <w:pStyle w:val="ac"/>
            </w:pPr>
            <w:r w:rsidRPr="00D87ED3">
              <w:t>B29</w:t>
            </w:r>
          </w:p>
        </w:tc>
        <w:tc>
          <w:tcPr>
            <w:tcW w:w="1167" w:type="pct"/>
            <w:vAlign w:val="center"/>
          </w:tcPr>
          <w:p w:rsidR="00497E91" w:rsidRPr="00D87ED3" w:rsidRDefault="00273093">
            <w:pPr>
              <w:pStyle w:val="ac"/>
            </w:pPr>
            <w:r w:rsidRPr="00D87ED3">
              <w:t>其他商务设施用地</w:t>
            </w:r>
          </w:p>
        </w:tc>
        <w:tc>
          <w:tcPr>
            <w:tcW w:w="748" w:type="pct"/>
            <w:vAlign w:val="center"/>
          </w:tcPr>
          <w:p w:rsidR="00497E91" w:rsidRPr="00D87ED3" w:rsidRDefault="00273093">
            <w:pPr>
              <w:pStyle w:val="ac"/>
            </w:pPr>
            <w:r w:rsidRPr="00D87ED3">
              <w:t>9.9</w:t>
            </w:r>
          </w:p>
        </w:tc>
        <w:tc>
          <w:tcPr>
            <w:tcW w:w="1275" w:type="pct"/>
            <w:vAlign w:val="center"/>
          </w:tcPr>
          <w:p w:rsidR="00497E91" w:rsidRPr="00D87ED3" w:rsidRDefault="00273093">
            <w:pPr>
              <w:pStyle w:val="ac"/>
            </w:pPr>
            <w:r w:rsidRPr="00D87ED3">
              <w:t xml:space="preserve">0.43 </w:t>
            </w:r>
          </w:p>
        </w:tc>
      </w:tr>
      <w:tr w:rsidR="00497E91" w:rsidRPr="00D87ED3">
        <w:trPr>
          <w:trHeight w:val="285"/>
        </w:trPr>
        <w:tc>
          <w:tcPr>
            <w:tcW w:w="383" w:type="pct"/>
            <w:vMerge/>
            <w:vAlign w:val="center"/>
          </w:tcPr>
          <w:p w:rsidR="00497E91" w:rsidRPr="00D87ED3" w:rsidRDefault="00497E91">
            <w:pPr>
              <w:pStyle w:val="ac"/>
            </w:pPr>
          </w:p>
        </w:tc>
        <w:tc>
          <w:tcPr>
            <w:tcW w:w="676" w:type="pct"/>
            <w:vMerge/>
            <w:vAlign w:val="center"/>
          </w:tcPr>
          <w:p w:rsidR="00497E91" w:rsidRPr="00D87ED3" w:rsidRDefault="00497E91">
            <w:pPr>
              <w:pStyle w:val="ac"/>
            </w:pPr>
          </w:p>
        </w:tc>
        <w:tc>
          <w:tcPr>
            <w:tcW w:w="333" w:type="pct"/>
            <w:vMerge/>
            <w:vAlign w:val="center"/>
          </w:tcPr>
          <w:p w:rsidR="00497E91" w:rsidRPr="00D87ED3" w:rsidRDefault="00497E91">
            <w:pPr>
              <w:pStyle w:val="ac"/>
            </w:pPr>
          </w:p>
        </w:tc>
        <w:tc>
          <w:tcPr>
            <w:tcW w:w="417" w:type="pct"/>
            <w:vAlign w:val="center"/>
          </w:tcPr>
          <w:p w:rsidR="00497E91" w:rsidRPr="00D87ED3" w:rsidRDefault="00273093">
            <w:pPr>
              <w:pStyle w:val="ac"/>
            </w:pPr>
            <w:r w:rsidRPr="00D87ED3">
              <w:t>B41</w:t>
            </w:r>
          </w:p>
        </w:tc>
        <w:tc>
          <w:tcPr>
            <w:tcW w:w="1167" w:type="pct"/>
            <w:vAlign w:val="center"/>
          </w:tcPr>
          <w:p w:rsidR="00497E91" w:rsidRPr="00D87ED3" w:rsidRDefault="00273093">
            <w:pPr>
              <w:pStyle w:val="ac"/>
            </w:pPr>
            <w:r w:rsidRPr="00D87ED3">
              <w:t>加油加气站用地</w:t>
            </w:r>
          </w:p>
        </w:tc>
        <w:tc>
          <w:tcPr>
            <w:tcW w:w="748" w:type="pct"/>
            <w:vAlign w:val="center"/>
          </w:tcPr>
          <w:p w:rsidR="00497E91" w:rsidRPr="00D87ED3" w:rsidRDefault="00273093">
            <w:pPr>
              <w:pStyle w:val="ac"/>
            </w:pPr>
            <w:r w:rsidRPr="00D87ED3">
              <w:t>2.07</w:t>
            </w:r>
          </w:p>
        </w:tc>
        <w:tc>
          <w:tcPr>
            <w:tcW w:w="1275" w:type="pct"/>
            <w:vAlign w:val="center"/>
          </w:tcPr>
          <w:p w:rsidR="00497E91" w:rsidRPr="00D87ED3" w:rsidRDefault="00273093">
            <w:pPr>
              <w:pStyle w:val="ac"/>
            </w:pPr>
            <w:r w:rsidRPr="00D87ED3">
              <w:t xml:space="preserve">0.09 </w:t>
            </w:r>
          </w:p>
        </w:tc>
      </w:tr>
      <w:tr w:rsidR="00497E91" w:rsidRPr="00D87ED3">
        <w:trPr>
          <w:trHeight w:val="285"/>
        </w:trPr>
        <w:tc>
          <w:tcPr>
            <w:tcW w:w="383" w:type="pct"/>
            <w:vMerge w:val="restart"/>
            <w:vAlign w:val="center"/>
          </w:tcPr>
          <w:p w:rsidR="00497E91" w:rsidRPr="00D87ED3" w:rsidRDefault="00273093">
            <w:pPr>
              <w:pStyle w:val="ac"/>
            </w:pPr>
            <w:r w:rsidRPr="00D87ED3">
              <w:t>3</w:t>
            </w:r>
          </w:p>
        </w:tc>
        <w:tc>
          <w:tcPr>
            <w:tcW w:w="676" w:type="pct"/>
            <w:vMerge w:val="restart"/>
            <w:vAlign w:val="center"/>
          </w:tcPr>
          <w:p w:rsidR="00497E91" w:rsidRPr="00D87ED3" w:rsidRDefault="00273093">
            <w:pPr>
              <w:pStyle w:val="ac"/>
            </w:pPr>
            <w:r w:rsidRPr="00D87ED3">
              <w:t>M</w:t>
            </w:r>
          </w:p>
        </w:tc>
        <w:tc>
          <w:tcPr>
            <w:tcW w:w="1918" w:type="pct"/>
            <w:gridSpan w:val="3"/>
            <w:vAlign w:val="center"/>
          </w:tcPr>
          <w:p w:rsidR="00497E91" w:rsidRPr="00D87ED3" w:rsidRDefault="00273093">
            <w:pPr>
              <w:pStyle w:val="ac"/>
            </w:pPr>
            <w:r w:rsidRPr="00D87ED3">
              <w:t>工业用地</w:t>
            </w:r>
          </w:p>
        </w:tc>
        <w:tc>
          <w:tcPr>
            <w:tcW w:w="748" w:type="pct"/>
            <w:vAlign w:val="center"/>
          </w:tcPr>
          <w:p w:rsidR="00497E91" w:rsidRPr="00D87ED3" w:rsidRDefault="00273093">
            <w:pPr>
              <w:pStyle w:val="ac"/>
            </w:pPr>
            <w:r w:rsidRPr="00D87ED3">
              <w:t>1900</w:t>
            </w:r>
          </w:p>
        </w:tc>
        <w:tc>
          <w:tcPr>
            <w:tcW w:w="1275" w:type="pct"/>
            <w:vAlign w:val="center"/>
          </w:tcPr>
          <w:p w:rsidR="00497E91" w:rsidRPr="00D87ED3" w:rsidRDefault="00273093">
            <w:pPr>
              <w:pStyle w:val="ac"/>
            </w:pPr>
            <w:r w:rsidRPr="00D87ED3">
              <w:t xml:space="preserve">82.99 </w:t>
            </w:r>
          </w:p>
        </w:tc>
      </w:tr>
      <w:tr w:rsidR="00497E91" w:rsidRPr="00D87ED3">
        <w:trPr>
          <w:trHeight w:val="285"/>
        </w:trPr>
        <w:tc>
          <w:tcPr>
            <w:tcW w:w="383" w:type="pct"/>
            <w:vMerge/>
            <w:vAlign w:val="center"/>
          </w:tcPr>
          <w:p w:rsidR="00497E91" w:rsidRPr="00D87ED3" w:rsidRDefault="00497E91">
            <w:pPr>
              <w:pStyle w:val="ac"/>
            </w:pPr>
          </w:p>
        </w:tc>
        <w:tc>
          <w:tcPr>
            <w:tcW w:w="676" w:type="pct"/>
            <w:vMerge/>
            <w:vAlign w:val="center"/>
          </w:tcPr>
          <w:p w:rsidR="00497E91" w:rsidRPr="00D87ED3" w:rsidRDefault="00497E91">
            <w:pPr>
              <w:pStyle w:val="ac"/>
            </w:pPr>
          </w:p>
        </w:tc>
        <w:tc>
          <w:tcPr>
            <w:tcW w:w="416" w:type="pct"/>
            <w:vAlign w:val="center"/>
          </w:tcPr>
          <w:p w:rsidR="00497E91" w:rsidRPr="00D87ED3" w:rsidRDefault="00273093">
            <w:pPr>
              <w:pStyle w:val="ac"/>
            </w:pPr>
            <w:r w:rsidRPr="00D87ED3">
              <w:t>其中</w:t>
            </w:r>
          </w:p>
        </w:tc>
        <w:tc>
          <w:tcPr>
            <w:tcW w:w="334" w:type="pct"/>
            <w:vAlign w:val="center"/>
          </w:tcPr>
          <w:p w:rsidR="00497E91" w:rsidRPr="00D87ED3" w:rsidRDefault="00273093">
            <w:pPr>
              <w:pStyle w:val="ac"/>
            </w:pPr>
            <w:r w:rsidRPr="00D87ED3">
              <w:t>M3</w:t>
            </w:r>
          </w:p>
        </w:tc>
        <w:tc>
          <w:tcPr>
            <w:tcW w:w="1167" w:type="pct"/>
            <w:vAlign w:val="center"/>
          </w:tcPr>
          <w:p w:rsidR="00497E91" w:rsidRPr="00D87ED3" w:rsidRDefault="00273093">
            <w:pPr>
              <w:pStyle w:val="ac"/>
            </w:pPr>
            <w:r w:rsidRPr="00D87ED3">
              <w:t>三类工业用地</w:t>
            </w:r>
          </w:p>
        </w:tc>
        <w:tc>
          <w:tcPr>
            <w:tcW w:w="748" w:type="pct"/>
            <w:vAlign w:val="center"/>
          </w:tcPr>
          <w:p w:rsidR="00497E91" w:rsidRPr="00D87ED3" w:rsidRDefault="00273093">
            <w:pPr>
              <w:pStyle w:val="ac"/>
            </w:pPr>
            <w:r w:rsidRPr="00D87ED3">
              <w:t>1900</w:t>
            </w:r>
          </w:p>
        </w:tc>
        <w:tc>
          <w:tcPr>
            <w:tcW w:w="1275" w:type="pct"/>
            <w:vAlign w:val="center"/>
          </w:tcPr>
          <w:p w:rsidR="00497E91" w:rsidRPr="00D87ED3" w:rsidRDefault="00273093">
            <w:pPr>
              <w:pStyle w:val="ac"/>
            </w:pPr>
            <w:r w:rsidRPr="00D87ED3">
              <w:t xml:space="preserve">82.99 </w:t>
            </w:r>
          </w:p>
        </w:tc>
      </w:tr>
      <w:tr w:rsidR="00497E91" w:rsidRPr="00D87ED3">
        <w:trPr>
          <w:trHeight w:val="285"/>
        </w:trPr>
        <w:tc>
          <w:tcPr>
            <w:tcW w:w="383" w:type="pct"/>
            <w:vMerge w:val="restart"/>
            <w:vAlign w:val="center"/>
          </w:tcPr>
          <w:p w:rsidR="00497E91" w:rsidRPr="00D87ED3" w:rsidRDefault="00273093">
            <w:pPr>
              <w:pStyle w:val="ac"/>
            </w:pPr>
            <w:r w:rsidRPr="00D87ED3">
              <w:t>4</w:t>
            </w:r>
          </w:p>
        </w:tc>
        <w:tc>
          <w:tcPr>
            <w:tcW w:w="676" w:type="pct"/>
            <w:vMerge w:val="restart"/>
            <w:vAlign w:val="center"/>
          </w:tcPr>
          <w:p w:rsidR="00497E91" w:rsidRPr="00D87ED3" w:rsidRDefault="00273093">
            <w:pPr>
              <w:pStyle w:val="ac"/>
            </w:pPr>
            <w:r w:rsidRPr="00D87ED3">
              <w:t>W</w:t>
            </w:r>
          </w:p>
        </w:tc>
        <w:tc>
          <w:tcPr>
            <w:tcW w:w="1918" w:type="pct"/>
            <w:gridSpan w:val="3"/>
            <w:vAlign w:val="center"/>
          </w:tcPr>
          <w:p w:rsidR="00497E91" w:rsidRPr="00D87ED3" w:rsidRDefault="00273093">
            <w:pPr>
              <w:pStyle w:val="ac"/>
            </w:pPr>
            <w:r w:rsidRPr="00D87ED3">
              <w:t>仓储用地</w:t>
            </w:r>
          </w:p>
        </w:tc>
        <w:tc>
          <w:tcPr>
            <w:tcW w:w="748" w:type="pct"/>
            <w:vAlign w:val="center"/>
          </w:tcPr>
          <w:p w:rsidR="00497E91" w:rsidRPr="00D87ED3" w:rsidRDefault="00273093">
            <w:pPr>
              <w:pStyle w:val="ac"/>
            </w:pPr>
            <w:r w:rsidRPr="00D87ED3">
              <w:t>143.3</w:t>
            </w:r>
          </w:p>
        </w:tc>
        <w:tc>
          <w:tcPr>
            <w:tcW w:w="1275" w:type="pct"/>
            <w:vAlign w:val="center"/>
          </w:tcPr>
          <w:p w:rsidR="00497E91" w:rsidRPr="00D87ED3" w:rsidRDefault="00273093">
            <w:pPr>
              <w:pStyle w:val="ac"/>
            </w:pPr>
            <w:r w:rsidRPr="00D87ED3">
              <w:t xml:space="preserve">6.26 </w:t>
            </w:r>
          </w:p>
        </w:tc>
      </w:tr>
      <w:tr w:rsidR="00497E91" w:rsidRPr="00D87ED3">
        <w:trPr>
          <w:trHeight w:val="285"/>
        </w:trPr>
        <w:tc>
          <w:tcPr>
            <w:tcW w:w="383" w:type="pct"/>
            <w:vMerge/>
            <w:vAlign w:val="center"/>
          </w:tcPr>
          <w:p w:rsidR="00497E91" w:rsidRPr="00D87ED3" w:rsidRDefault="00497E91">
            <w:pPr>
              <w:pStyle w:val="ac"/>
            </w:pPr>
          </w:p>
        </w:tc>
        <w:tc>
          <w:tcPr>
            <w:tcW w:w="676" w:type="pct"/>
            <w:vMerge/>
            <w:vAlign w:val="center"/>
          </w:tcPr>
          <w:p w:rsidR="00497E91" w:rsidRPr="00D87ED3" w:rsidRDefault="00497E91">
            <w:pPr>
              <w:pStyle w:val="ac"/>
            </w:pPr>
          </w:p>
        </w:tc>
        <w:tc>
          <w:tcPr>
            <w:tcW w:w="416" w:type="pct"/>
            <w:vAlign w:val="center"/>
          </w:tcPr>
          <w:p w:rsidR="00497E91" w:rsidRPr="00D87ED3" w:rsidRDefault="00273093">
            <w:pPr>
              <w:pStyle w:val="ac"/>
            </w:pPr>
            <w:r w:rsidRPr="00D87ED3">
              <w:t>其中</w:t>
            </w:r>
          </w:p>
        </w:tc>
        <w:tc>
          <w:tcPr>
            <w:tcW w:w="334" w:type="pct"/>
            <w:vAlign w:val="center"/>
          </w:tcPr>
          <w:p w:rsidR="00497E91" w:rsidRPr="00D87ED3" w:rsidRDefault="00273093">
            <w:pPr>
              <w:pStyle w:val="ac"/>
            </w:pPr>
            <w:r w:rsidRPr="00D87ED3">
              <w:t>W1</w:t>
            </w:r>
          </w:p>
        </w:tc>
        <w:tc>
          <w:tcPr>
            <w:tcW w:w="1167" w:type="pct"/>
            <w:vAlign w:val="center"/>
          </w:tcPr>
          <w:p w:rsidR="00497E91" w:rsidRPr="00D87ED3" w:rsidRDefault="00273093">
            <w:pPr>
              <w:pStyle w:val="ac"/>
            </w:pPr>
            <w:r w:rsidRPr="00D87ED3">
              <w:t>一类仓储用地</w:t>
            </w:r>
          </w:p>
        </w:tc>
        <w:tc>
          <w:tcPr>
            <w:tcW w:w="748" w:type="pct"/>
            <w:vAlign w:val="center"/>
          </w:tcPr>
          <w:p w:rsidR="00497E91" w:rsidRPr="00D87ED3" w:rsidRDefault="00273093">
            <w:pPr>
              <w:pStyle w:val="ac"/>
            </w:pPr>
            <w:r w:rsidRPr="00D87ED3">
              <w:t>143.3</w:t>
            </w:r>
          </w:p>
        </w:tc>
        <w:tc>
          <w:tcPr>
            <w:tcW w:w="1275" w:type="pct"/>
            <w:vAlign w:val="center"/>
          </w:tcPr>
          <w:p w:rsidR="00497E91" w:rsidRPr="00D87ED3" w:rsidRDefault="00273093">
            <w:pPr>
              <w:pStyle w:val="ac"/>
            </w:pPr>
            <w:r w:rsidRPr="00D87ED3">
              <w:t xml:space="preserve">6.26 </w:t>
            </w:r>
          </w:p>
        </w:tc>
      </w:tr>
      <w:tr w:rsidR="00497E91" w:rsidRPr="00D87ED3">
        <w:trPr>
          <w:trHeight w:val="285"/>
        </w:trPr>
        <w:tc>
          <w:tcPr>
            <w:tcW w:w="383" w:type="pct"/>
            <w:vMerge w:val="restart"/>
            <w:vAlign w:val="center"/>
          </w:tcPr>
          <w:p w:rsidR="00497E91" w:rsidRPr="00D87ED3" w:rsidRDefault="00273093">
            <w:pPr>
              <w:pStyle w:val="ac"/>
            </w:pPr>
            <w:r w:rsidRPr="00D87ED3">
              <w:t>5</w:t>
            </w:r>
          </w:p>
        </w:tc>
        <w:tc>
          <w:tcPr>
            <w:tcW w:w="676" w:type="pct"/>
            <w:vMerge w:val="restart"/>
            <w:vAlign w:val="center"/>
          </w:tcPr>
          <w:p w:rsidR="00497E91" w:rsidRPr="00D87ED3" w:rsidRDefault="00273093">
            <w:pPr>
              <w:pStyle w:val="ac"/>
            </w:pPr>
            <w:r w:rsidRPr="00D87ED3">
              <w:t>S</w:t>
            </w:r>
          </w:p>
        </w:tc>
        <w:tc>
          <w:tcPr>
            <w:tcW w:w="1918" w:type="pct"/>
            <w:gridSpan w:val="3"/>
            <w:vAlign w:val="center"/>
          </w:tcPr>
          <w:p w:rsidR="00497E91" w:rsidRPr="00D87ED3" w:rsidRDefault="00273093">
            <w:pPr>
              <w:pStyle w:val="ac"/>
            </w:pPr>
            <w:r w:rsidRPr="00D87ED3">
              <w:t>交通设施用地</w:t>
            </w:r>
          </w:p>
        </w:tc>
        <w:tc>
          <w:tcPr>
            <w:tcW w:w="748" w:type="pct"/>
            <w:vAlign w:val="center"/>
          </w:tcPr>
          <w:p w:rsidR="00497E91" w:rsidRPr="00D87ED3" w:rsidRDefault="00273093">
            <w:pPr>
              <w:pStyle w:val="ac"/>
            </w:pPr>
            <w:r w:rsidRPr="00D87ED3">
              <w:t>69.07</w:t>
            </w:r>
          </w:p>
        </w:tc>
        <w:tc>
          <w:tcPr>
            <w:tcW w:w="1275" w:type="pct"/>
            <w:vAlign w:val="center"/>
          </w:tcPr>
          <w:p w:rsidR="00497E91" w:rsidRPr="00D87ED3" w:rsidRDefault="00273093">
            <w:pPr>
              <w:pStyle w:val="ac"/>
            </w:pPr>
            <w:r w:rsidRPr="00D87ED3">
              <w:t xml:space="preserve">3.02 </w:t>
            </w:r>
          </w:p>
        </w:tc>
      </w:tr>
      <w:tr w:rsidR="00497E91" w:rsidRPr="00D87ED3">
        <w:trPr>
          <w:trHeight w:val="285"/>
        </w:trPr>
        <w:tc>
          <w:tcPr>
            <w:tcW w:w="383" w:type="pct"/>
            <w:vMerge/>
            <w:vAlign w:val="center"/>
          </w:tcPr>
          <w:p w:rsidR="00497E91" w:rsidRPr="00D87ED3" w:rsidRDefault="00497E91">
            <w:pPr>
              <w:pStyle w:val="ac"/>
            </w:pPr>
          </w:p>
        </w:tc>
        <w:tc>
          <w:tcPr>
            <w:tcW w:w="676" w:type="pct"/>
            <w:vMerge/>
            <w:vAlign w:val="center"/>
          </w:tcPr>
          <w:p w:rsidR="00497E91" w:rsidRPr="00D87ED3" w:rsidRDefault="00497E91">
            <w:pPr>
              <w:pStyle w:val="ac"/>
            </w:pPr>
          </w:p>
        </w:tc>
        <w:tc>
          <w:tcPr>
            <w:tcW w:w="416" w:type="pct"/>
            <w:vMerge w:val="restart"/>
            <w:textDirection w:val="tbRlV"/>
            <w:vAlign w:val="center"/>
          </w:tcPr>
          <w:p w:rsidR="00497E91" w:rsidRPr="00D87ED3" w:rsidRDefault="00273093">
            <w:pPr>
              <w:pStyle w:val="ac"/>
            </w:pPr>
            <w:r w:rsidRPr="00D87ED3">
              <w:t>其中</w:t>
            </w:r>
          </w:p>
        </w:tc>
        <w:tc>
          <w:tcPr>
            <w:tcW w:w="334" w:type="pct"/>
            <w:vAlign w:val="center"/>
          </w:tcPr>
          <w:p w:rsidR="00497E91" w:rsidRPr="00D87ED3" w:rsidRDefault="00273093">
            <w:pPr>
              <w:pStyle w:val="ac"/>
            </w:pPr>
            <w:r w:rsidRPr="00D87ED3">
              <w:t>S1</w:t>
            </w:r>
          </w:p>
        </w:tc>
        <w:tc>
          <w:tcPr>
            <w:tcW w:w="1167" w:type="pct"/>
            <w:vAlign w:val="center"/>
          </w:tcPr>
          <w:p w:rsidR="00497E91" w:rsidRPr="00D87ED3" w:rsidRDefault="00273093">
            <w:pPr>
              <w:pStyle w:val="ac"/>
            </w:pPr>
            <w:r w:rsidRPr="00D87ED3">
              <w:t>城市道路用地</w:t>
            </w:r>
          </w:p>
        </w:tc>
        <w:tc>
          <w:tcPr>
            <w:tcW w:w="748" w:type="pct"/>
            <w:vAlign w:val="center"/>
          </w:tcPr>
          <w:p w:rsidR="00497E91" w:rsidRPr="00D87ED3" w:rsidRDefault="00273093">
            <w:pPr>
              <w:pStyle w:val="ac"/>
            </w:pPr>
            <w:r w:rsidRPr="00D87ED3">
              <w:t>61.32</w:t>
            </w:r>
          </w:p>
        </w:tc>
        <w:tc>
          <w:tcPr>
            <w:tcW w:w="1275" w:type="pct"/>
            <w:vAlign w:val="center"/>
          </w:tcPr>
          <w:p w:rsidR="00497E91" w:rsidRPr="00D87ED3" w:rsidRDefault="00273093">
            <w:pPr>
              <w:pStyle w:val="ac"/>
            </w:pPr>
            <w:r w:rsidRPr="00D87ED3">
              <w:t xml:space="preserve">2.68 </w:t>
            </w:r>
          </w:p>
        </w:tc>
      </w:tr>
      <w:tr w:rsidR="00497E91" w:rsidRPr="00D87ED3">
        <w:trPr>
          <w:trHeight w:val="285"/>
        </w:trPr>
        <w:tc>
          <w:tcPr>
            <w:tcW w:w="383" w:type="pct"/>
            <w:vMerge/>
            <w:vAlign w:val="center"/>
          </w:tcPr>
          <w:p w:rsidR="00497E91" w:rsidRPr="00D87ED3" w:rsidRDefault="00497E91">
            <w:pPr>
              <w:pStyle w:val="ac"/>
            </w:pPr>
          </w:p>
        </w:tc>
        <w:tc>
          <w:tcPr>
            <w:tcW w:w="676" w:type="pct"/>
            <w:vMerge/>
            <w:vAlign w:val="center"/>
          </w:tcPr>
          <w:p w:rsidR="00497E91" w:rsidRPr="00D87ED3" w:rsidRDefault="00497E91">
            <w:pPr>
              <w:pStyle w:val="ac"/>
            </w:pPr>
          </w:p>
        </w:tc>
        <w:tc>
          <w:tcPr>
            <w:tcW w:w="416" w:type="pct"/>
            <w:vMerge/>
            <w:vAlign w:val="center"/>
          </w:tcPr>
          <w:p w:rsidR="00497E91" w:rsidRPr="00D87ED3" w:rsidRDefault="00497E91">
            <w:pPr>
              <w:pStyle w:val="ac"/>
            </w:pPr>
          </w:p>
        </w:tc>
        <w:tc>
          <w:tcPr>
            <w:tcW w:w="334" w:type="pct"/>
            <w:vAlign w:val="center"/>
          </w:tcPr>
          <w:p w:rsidR="00497E91" w:rsidRPr="00D87ED3" w:rsidRDefault="00273093">
            <w:pPr>
              <w:pStyle w:val="ac"/>
            </w:pPr>
            <w:r w:rsidRPr="00D87ED3">
              <w:t>S3</w:t>
            </w:r>
          </w:p>
        </w:tc>
        <w:tc>
          <w:tcPr>
            <w:tcW w:w="1167" w:type="pct"/>
            <w:vAlign w:val="center"/>
          </w:tcPr>
          <w:p w:rsidR="00497E91" w:rsidRPr="00D87ED3" w:rsidRDefault="00273093">
            <w:pPr>
              <w:pStyle w:val="ac"/>
            </w:pPr>
            <w:r w:rsidRPr="00D87ED3">
              <w:t>综合交通枢纽</w:t>
            </w:r>
          </w:p>
        </w:tc>
        <w:tc>
          <w:tcPr>
            <w:tcW w:w="748" w:type="pct"/>
            <w:vAlign w:val="center"/>
          </w:tcPr>
          <w:p w:rsidR="00497E91" w:rsidRPr="00D87ED3" w:rsidRDefault="00273093">
            <w:pPr>
              <w:pStyle w:val="ac"/>
            </w:pPr>
            <w:r w:rsidRPr="00D87ED3">
              <w:t>2.43</w:t>
            </w:r>
          </w:p>
        </w:tc>
        <w:tc>
          <w:tcPr>
            <w:tcW w:w="1275" w:type="pct"/>
            <w:vAlign w:val="center"/>
          </w:tcPr>
          <w:p w:rsidR="00497E91" w:rsidRPr="00D87ED3" w:rsidRDefault="00273093">
            <w:pPr>
              <w:pStyle w:val="ac"/>
            </w:pPr>
            <w:r w:rsidRPr="00D87ED3">
              <w:t xml:space="preserve">0.11 </w:t>
            </w:r>
          </w:p>
        </w:tc>
      </w:tr>
      <w:tr w:rsidR="00497E91" w:rsidRPr="00D87ED3">
        <w:trPr>
          <w:trHeight w:val="285"/>
        </w:trPr>
        <w:tc>
          <w:tcPr>
            <w:tcW w:w="383" w:type="pct"/>
            <w:vMerge/>
            <w:vAlign w:val="center"/>
          </w:tcPr>
          <w:p w:rsidR="00497E91" w:rsidRPr="00D87ED3" w:rsidRDefault="00497E91">
            <w:pPr>
              <w:pStyle w:val="ac"/>
            </w:pPr>
          </w:p>
        </w:tc>
        <w:tc>
          <w:tcPr>
            <w:tcW w:w="676" w:type="pct"/>
            <w:vMerge/>
            <w:vAlign w:val="center"/>
          </w:tcPr>
          <w:p w:rsidR="00497E91" w:rsidRPr="00D87ED3" w:rsidRDefault="00497E91">
            <w:pPr>
              <w:pStyle w:val="ac"/>
            </w:pPr>
          </w:p>
        </w:tc>
        <w:tc>
          <w:tcPr>
            <w:tcW w:w="416" w:type="pct"/>
            <w:vMerge/>
            <w:vAlign w:val="center"/>
          </w:tcPr>
          <w:p w:rsidR="00497E91" w:rsidRPr="00D87ED3" w:rsidRDefault="00497E91">
            <w:pPr>
              <w:pStyle w:val="ac"/>
            </w:pPr>
          </w:p>
        </w:tc>
        <w:tc>
          <w:tcPr>
            <w:tcW w:w="334" w:type="pct"/>
            <w:vAlign w:val="center"/>
          </w:tcPr>
          <w:p w:rsidR="00497E91" w:rsidRPr="00D87ED3" w:rsidRDefault="00273093">
            <w:pPr>
              <w:pStyle w:val="ac"/>
            </w:pPr>
            <w:r w:rsidRPr="00D87ED3">
              <w:t>S41</w:t>
            </w:r>
          </w:p>
        </w:tc>
        <w:tc>
          <w:tcPr>
            <w:tcW w:w="1167" w:type="pct"/>
            <w:vAlign w:val="center"/>
          </w:tcPr>
          <w:p w:rsidR="00497E91" w:rsidRPr="00D87ED3" w:rsidRDefault="00273093">
            <w:pPr>
              <w:pStyle w:val="ac"/>
            </w:pPr>
            <w:r w:rsidRPr="00D87ED3">
              <w:t>公用交通设施用地</w:t>
            </w:r>
          </w:p>
        </w:tc>
        <w:tc>
          <w:tcPr>
            <w:tcW w:w="748" w:type="pct"/>
            <w:vAlign w:val="center"/>
          </w:tcPr>
          <w:p w:rsidR="00497E91" w:rsidRPr="00D87ED3" w:rsidRDefault="00273093">
            <w:pPr>
              <w:pStyle w:val="ac"/>
            </w:pPr>
            <w:r w:rsidRPr="00D87ED3">
              <w:t>1.04</w:t>
            </w:r>
          </w:p>
        </w:tc>
        <w:tc>
          <w:tcPr>
            <w:tcW w:w="1275" w:type="pct"/>
            <w:vAlign w:val="center"/>
          </w:tcPr>
          <w:p w:rsidR="00497E91" w:rsidRPr="00D87ED3" w:rsidRDefault="00273093">
            <w:pPr>
              <w:pStyle w:val="ac"/>
            </w:pPr>
            <w:r w:rsidRPr="00D87ED3">
              <w:t xml:space="preserve">0.05 </w:t>
            </w:r>
          </w:p>
        </w:tc>
      </w:tr>
      <w:tr w:rsidR="00497E91" w:rsidRPr="00D87ED3">
        <w:trPr>
          <w:trHeight w:val="285"/>
        </w:trPr>
        <w:tc>
          <w:tcPr>
            <w:tcW w:w="383" w:type="pct"/>
            <w:vMerge/>
            <w:vAlign w:val="center"/>
          </w:tcPr>
          <w:p w:rsidR="00497E91" w:rsidRPr="00D87ED3" w:rsidRDefault="00497E91">
            <w:pPr>
              <w:pStyle w:val="ac"/>
            </w:pPr>
          </w:p>
        </w:tc>
        <w:tc>
          <w:tcPr>
            <w:tcW w:w="676" w:type="pct"/>
            <w:vMerge/>
            <w:vAlign w:val="center"/>
          </w:tcPr>
          <w:p w:rsidR="00497E91" w:rsidRPr="00D87ED3" w:rsidRDefault="00497E91">
            <w:pPr>
              <w:pStyle w:val="ac"/>
            </w:pPr>
          </w:p>
        </w:tc>
        <w:tc>
          <w:tcPr>
            <w:tcW w:w="416" w:type="pct"/>
            <w:vMerge/>
            <w:vAlign w:val="center"/>
          </w:tcPr>
          <w:p w:rsidR="00497E91" w:rsidRPr="00D87ED3" w:rsidRDefault="00497E91">
            <w:pPr>
              <w:pStyle w:val="ac"/>
            </w:pPr>
          </w:p>
        </w:tc>
        <w:tc>
          <w:tcPr>
            <w:tcW w:w="334" w:type="pct"/>
            <w:vAlign w:val="center"/>
          </w:tcPr>
          <w:p w:rsidR="00497E91" w:rsidRPr="00D87ED3" w:rsidRDefault="00273093">
            <w:pPr>
              <w:pStyle w:val="ac"/>
            </w:pPr>
            <w:r w:rsidRPr="00D87ED3">
              <w:t>S42</w:t>
            </w:r>
          </w:p>
        </w:tc>
        <w:tc>
          <w:tcPr>
            <w:tcW w:w="1167" w:type="pct"/>
            <w:vAlign w:val="center"/>
          </w:tcPr>
          <w:p w:rsidR="00497E91" w:rsidRPr="00D87ED3" w:rsidRDefault="00273093">
            <w:pPr>
              <w:pStyle w:val="ac"/>
            </w:pPr>
            <w:r w:rsidRPr="00D87ED3">
              <w:t>社会停车用地</w:t>
            </w:r>
          </w:p>
        </w:tc>
        <w:tc>
          <w:tcPr>
            <w:tcW w:w="748" w:type="pct"/>
            <w:vAlign w:val="center"/>
          </w:tcPr>
          <w:p w:rsidR="00497E91" w:rsidRPr="00D87ED3" w:rsidRDefault="00273093">
            <w:pPr>
              <w:pStyle w:val="ac"/>
            </w:pPr>
            <w:r w:rsidRPr="00D87ED3">
              <w:t>4.28</w:t>
            </w:r>
          </w:p>
        </w:tc>
        <w:tc>
          <w:tcPr>
            <w:tcW w:w="1275" w:type="pct"/>
            <w:vAlign w:val="center"/>
          </w:tcPr>
          <w:p w:rsidR="00497E91" w:rsidRPr="00D87ED3" w:rsidRDefault="00273093">
            <w:pPr>
              <w:pStyle w:val="ac"/>
            </w:pPr>
            <w:r w:rsidRPr="00D87ED3">
              <w:t xml:space="preserve">0.19 </w:t>
            </w:r>
          </w:p>
        </w:tc>
      </w:tr>
      <w:tr w:rsidR="00497E91" w:rsidRPr="00D87ED3">
        <w:trPr>
          <w:trHeight w:val="285"/>
        </w:trPr>
        <w:tc>
          <w:tcPr>
            <w:tcW w:w="383" w:type="pct"/>
            <w:vMerge w:val="restart"/>
            <w:vAlign w:val="center"/>
          </w:tcPr>
          <w:p w:rsidR="00497E91" w:rsidRPr="00D87ED3" w:rsidRDefault="00273093">
            <w:pPr>
              <w:pStyle w:val="ac"/>
            </w:pPr>
            <w:r w:rsidRPr="00D87ED3">
              <w:t>6</w:t>
            </w:r>
          </w:p>
        </w:tc>
        <w:tc>
          <w:tcPr>
            <w:tcW w:w="676" w:type="pct"/>
            <w:vMerge w:val="restart"/>
            <w:vAlign w:val="center"/>
          </w:tcPr>
          <w:p w:rsidR="00497E91" w:rsidRPr="00D87ED3" w:rsidRDefault="00273093">
            <w:pPr>
              <w:pStyle w:val="ac"/>
            </w:pPr>
            <w:r w:rsidRPr="00D87ED3">
              <w:t>U</w:t>
            </w:r>
          </w:p>
        </w:tc>
        <w:tc>
          <w:tcPr>
            <w:tcW w:w="1918" w:type="pct"/>
            <w:gridSpan w:val="3"/>
            <w:vAlign w:val="center"/>
          </w:tcPr>
          <w:p w:rsidR="00497E91" w:rsidRPr="00D87ED3" w:rsidRDefault="00273093">
            <w:pPr>
              <w:pStyle w:val="ac"/>
            </w:pPr>
            <w:r w:rsidRPr="00D87ED3">
              <w:t>公用设施用地</w:t>
            </w:r>
          </w:p>
        </w:tc>
        <w:tc>
          <w:tcPr>
            <w:tcW w:w="748" w:type="pct"/>
            <w:vAlign w:val="center"/>
          </w:tcPr>
          <w:p w:rsidR="00497E91" w:rsidRPr="00D87ED3" w:rsidRDefault="00273093">
            <w:pPr>
              <w:pStyle w:val="ac"/>
            </w:pPr>
            <w:r w:rsidRPr="00D87ED3">
              <w:t>75.57</w:t>
            </w:r>
          </w:p>
        </w:tc>
        <w:tc>
          <w:tcPr>
            <w:tcW w:w="1275" w:type="pct"/>
            <w:vAlign w:val="center"/>
          </w:tcPr>
          <w:p w:rsidR="00497E91" w:rsidRPr="00D87ED3" w:rsidRDefault="00273093">
            <w:pPr>
              <w:pStyle w:val="ac"/>
            </w:pPr>
            <w:r w:rsidRPr="00D87ED3">
              <w:t xml:space="preserve">3.30 </w:t>
            </w:r>
          </w:p>
        </w:tc>
      </w:tr>
      <w:tr w:rsidR="00497E91" w:rsidRPr="00D87ED3">
        <w:trPr>
          <w:trHeight w:val="285"/>
        </w:trPr>
        <w:tc>
          <w:tcPr>
            <w:tcW w:w="383" w:type="pct"/>
            <w:vMerge/>
            <w:vAlign w:val="center"/>
          </w:tcPr>
          <w:p w:rsidR="00497E91" w:rsidRPr="00D87ED3" w:rsidRDefault="00497E91">
            <w:pPr>
              <w:pStyle w:val="ac"/>
            </w:pPr>
          </w:p>
        </w:tc>
        <w:tc>
          <w:tcPr>
            <w:tcW w:w="676" w:type="pct"/>
            <w:vMerge/>
            <w:vAlign w:val="center"/>
          </w:tcPr>
          <w:p w:rsidR="00497E91" w:rsidRPr="00D87ED3" w:rsidRDefault="00497E91">
            <w:pPr>
              <w:pStyle w:val="ac"/>
            </w:pPr>
          </w:p>
        </w:tc>
        <w:tc>
          <w:tcPr>
            <w:tcW w:w="416" w:type="pct"/>
            <w:vMerge w:val="restart"/>
            <w:textDirection w:val="tbRlV"/>
            <w:vAlign w:val="center"/>
          </w:tcPr>
          <w:p w:rsidR="00497E91" w:rsidRPr="00D87ED3" w:rsidRDefault="00273093">
            <w:pPr>
              <w:pStyle w:val="ac"/>
            </w:pPr>
            <w:r w:rsidRPr="00D87ED3">
              <w:t>其中</w:t>
            </w:r>
          </w:p>
        </w:tc>
        <w:tc>
          <w:tcPr>
            <w:tcW w:w="334" w:type="pct"/>
            <w:vAlign w:val="center"/>
          </w:tcPr>
          <w:p w:rsidR="00497E91" w:rsidRPr="00D87ED3" w:rsidRDefault="00273093">
            <w:pPr>
              <w:pStyle w:val="ac"/>
            </w:pPr>
            <w:r w:rsidRPr="00D87ED3">
              <w:t>U11</w:t>
            </w:r>
          </w:p>
        </w:tc>
        <w:tc>
          <w:tcPr>
            <w:tcW w:w="1167" w:type="pct"/>
            <w:vAlign w:val="center"/>
          </w:tcPr>
          <w:p w:rsidR="00497E91" w:rsidRPr="00D87ED3" w:rsidRDefault="00273093">
            <w:pPr>
              <w:pStyle w:val="ac"/>
            </w:pPr>
            <w:r w:rsidRPr="00D87ED3">
              <w:t>供水设施用地</w:t>
            </w:r>
          </w:p>
        </w:tc>
        <w:tc>
          <w:tcPr>
            <w:tcW w:w="748" w:type="pct"/>
            <w:vAlign w:val="center"/>
          </w:tcPr>
          <w:p w:rsidR="00497E91" w:rsidRPr="00D87ED3" w:rsidRDefault="00273093">
            <w:pPr>
              <w:pStyle w:val="ac"/>
            </w:pPr>
            <w:r w:rsidRPr="00D87ED3">
              <w:t>0.47</w:t>
            </w:r>
          </w:p>
        </w:tc>
        <w:tc>
          <w:tcPr>
            <w:tcW w:w="1275" w:type="pct"/>
            <w:vAlign w:val="center"/>
          </w:tcPr>
          <w:p w:rsidR="00497E91" w:rsidRPr="00D87ED3" w:rsidRDefault="00273093">
            <w:pPr>
              <w:pStyle w:val="ac"/>
            </w:pPr>
            <w:r w:rsidRPr="00D87ED3">
              <w:t xml:space="preserve">0.02 </w:t>
            </w:r>
          </w:p>
        </w:tc>
      </w:tr>
      <w:tr w:rsidR="00497E91" w:rsidRPr="00D87ED3">
        <w:trPr>
          <w:trHeight w:val="285"/>
        </w:trPr>
        <w:tc>
          <w:tcPr>
            <w:tcW w:w="383" w:type="pct"/>
            <w:vMerge/>
            <w:vAlign w:val="center"/>
          </w:tcPr>
          <w:p w:rsidR="00497E91" w:rsidRPr="00D87ED3" w:rsidRDefault="00497E91">
            <w:pPr>
              <w:pStyle w:val="ac"/>
            </w:pPr>
          </w:p>
        </w:tc>
        <w:tc>
          <w:tcPr>
            <w:tcW w:w="676" w:type="pct"/>
            <w:vMerge/>
            <w:vAlign w:val="center"/>
          </w:tcPr>
          <w:p w:rsidR="00497E91" w:rsidRPr="00D87ED3" w:rsidRDefault="00497E91">
            <w:pPr>
              <w:pStyle w:val="ac"/>
            </w:pPr>
          </w:p>
        </w:tc>
        <w:tc>
          <w:tcPr>
            <w:tcW w:w="416" w:type="pct"/>
            <w:vMerge/>
            <w:vAlign w:val="center"/>
          </w:tcPr>
          <w:p w:rsidR="00497E91" w:rsidRPr="00D87ED3" w:rsidRDefault="00497E91">
            <w:pPr>
              <w:pStyle w:val="ac"/>
            </w:pPr>
          </w:p>
        </w:tc>
        <w:tc>
          <w:tcPr>
            <w:tcW w:w="334" w:type="pct"/>
            <w:vAlign w:val="center"/>
          </w:tcPr>
          <w:p w:rsidR="00497E91" w:rsidRPr="00D87ED3" w:rsidRDefault="00273093">
            <w:pPr>
              <w:pStyle w:val="ac"/>
            </w:pPr>
            <w:r w:rsidRPr="00D87ED3">
              <w:t>U12</w:t>
            </w:r>
          </w:p>
        </w:tc>
        <w:tc>
          <w:tcPr>
            <w:tcW w:w="1167" w:type="pct"/>
            <w:vAlign w:val="center"/>
          </w:tcPr>
          <w:p w:rsidR="00497E91" w:rsidRPr="00D87ED3" w:rsidRDefault="00273093">
            <w:pPr>
              <w:pStyle w:val="ac"/>
            </w:pPr>
            <w:r w:rsidRPr="00D87ED3">
              <w:t>供电设施用地</w:t>
            </w:r>
          </w:p>
        </w:tc>
        <w:tc>
          <w:tcPr>
            <w:tcW w:w="748" w:type="pct"/>
            <w:vAlign w:val="center"/>
          </w:tcPr>
          <w:p w:rsidR="00497E91" w:rsidRPr="00D87ED3" w:rsidRDefault="00273093">
            <w:pPr>
              <w:pStyle w:val="ac"/>
            </w:pPr>
            <w:r w:rsidRPr="00D87ED3">
              <w:t>6.91</w:t>
            </w:r>
          </w:p>
        </w:tc>
        <w:tc>
          <w:tcPr>
            <w:tcW w:w="1275" w:type="pct"/>
            <w:vAlign w:val="center"/>
          </w:tcPr>
          <w:p w:rsidR="00497E91" w:rsidRPr="00D87ED3" w:rsidRDefault="00273093">
            <w:pPr>
              <w:pStyle w:val="ac"/>
            </w:pPr>
            <w:r w:rsidRPr="00D87ED3">
              <w:t xml:space="preserve">0.30 </w:t>
            </w:r>
          </w:p>
        </w:tc>
      </w:tr>
      <w:tr w:rsidR="00497E91" w:rsidRPr="00D87ED3">
        <w:trPr>
          <w:trHeight w:val="285"/>
        </w:trPr>
        <w:tc>
          <w:tcPr>
            <w:tcW w:w="383" w:type="pct"/>
            <w:vMerge/>
            <w:vAlign w:val="center"/>
          </w:tcPr>
          <w:p w:rsidR="00497E91" w:rsidRPr="00D87ED3" w:rsidRDefault="00497E91">
            <w:pPr>
              <w:pStyle w:val="ac"/>
            </w:pPr>
          </w:p>
        </w:tc>
        <w:tc>
          <w:tcPr>
            <w:tcW w:w="676" w:type="pct"/>
            <w:vMerge/>
            <w:vAlign w:val="center"/>
          </w:tcPr>
          <w:p w:rsidR="00497E91" w:rsidRPr="00D87ED3" w:rsidRDefault="00497E91">
            <w:pPr>
              <w:pStyle w:val="ac"/>
            </w:pPr>
          </w:p>
        </w:tc>
        <w:tc>
          <w:tcPr>
            <w:tcW w:w="416" w:type="pct"/>
            <w:vMerge/>
            <w:vAlign w:val="center"/>
          </w:tcPr>
          <w:p w:rsidR="00497E91" w:rsidRPr="00D87ED3" w:rsidRDefault="00497E91">
            <w:pPr>
              <w:pStyle w:val="ac"/>
            </w:pPr>
          </w:p>
        </w:tc>
        <w:tc>
          <w:tcPr>
            <w:tcW w:w="334" w:type="pct"/>
            <w:vAlign w:val="center"/>
          </w:tcPr>
          <w:p w:rsidR="00497E91" w:rsidRPr="00D87ED3" w:rsidRDefault="00273093">
            <w:pPr>
              <w:pStyle w:val="ac"/>
            </w:pPr>
            <w:r w:rsidRPr="00D87ED3">
              <w:t>U13</w:t>
            </w:r>
          </w:p>
        </w:tc>
        <w:tc>
          <w:tcPr>
            <w:tcW w:w="1167" w:type="pct"/>
            <w:vAlign w:val="center"/>
          </w:tcPr>
          <w:p w:rsidR="00497E91" w:rsidRPr="00D87ED3" w:rsidRDefault="00273093">
            <w:pPr>
              <w:pStyle w:val="ac"/>
            </w:pPr>
            <w:r w:rsidRPr="00D87ED3">
              <w:t>供燃气设施用地</w:t>
            </w:r>
          </w:p>
        </w:tc>
        <w:tc>
          <w:tcPr>
            <w:tcW w:w="748" w:type="pct"/>
            <w:vAlign w:val="center"/>
          </w:tcPr>
          <w:p w:rsidR="00497E91" w:rsidRPr="00D87ED3" w:rsidRDefault="00273093">
            <w:pPr>
              <w:pStyle w:val="ac"/>
            </w:pPr>
            <w:r w:rsidRPr="00D87ED3">
              <w:t>0.89</w:t>
            </w:r>
          </w:p>
        </w:tc>
        <w:tc>
          <w:tcPr>
            <w:tcW w:w="1275" w:type="pct"/>
            <w:vAlign w:val="center"/>
          </w:tcPr>
          <w:p w:rsidR="00497E91" w:rsidRPr="00D87ED3" w:rsidRDefault="00273093">
            <w:pPr>
              <w:pStyle w:val="ac"/>
            </w:pPr>
            <w:r w:rsidRPr="00D87ED3">
              <w:t xml:space="preserve">0.04 </w:t>
            </w:r>
          </w:p>
        </w:tc>
      </w:tr>
      <w:tr w:rsidR="00497E91" w:rsidRPr="00D87ED3">
        <w:trPr>
          <w:trHeight w:val="285"/>
        </w:trPr>
        <w:tc>
          <w:tcPr>
            <w:tcW w:w="383" w:type="pct"/>
            <w:vMerge/>
            <w:vAlign w:val="center"/>
          </w:tcPr>
          <w:p w:rsidR="00497E91" w:rsidRPr="00D87ED3" w:rsidRDefault="00497E91">
            <w:pPr>
              <w:pStyle w:val="ac"/>
            </w:pPr>
          </w:p>
        </w:tc>
        <w:tc>
          <w:tcPr>
            <w:tcW w:w="676" w:type="pct"/>
            <w:vMerge/>
            <w:vAlign w:val="center"/>
          </w:tcPr>
          <w:p w:rsidR="00497E91" w:rsidRPr="00D87ED3" w:rsidRDefault="00497E91">
            <w:pPr>
              <w:pStyle w:val="ac"/>
            </w:pPr>
          </w:p>
        </w:tc>
        <w:tc>
          <w:tcPr>
            <w:tcW w:w="416" w:type="pct"/>
            <w:vMerge/>
            <w:vAlign w:val="center"/>
          </w:tcPr>
          <w:p w:rsidR="00497E91" w:rsidRPr="00D87ED3" w:rsidRDefault="00497E91">
            <w:pPr>
              <w:pStyle w:val="ac"/>
            </w:pPr>
          </w:p>
        </w:tc>
        <w:tc>
          <w:tcPr>
            <w:tcW w:w="334" w:type="pct"/>
            <w:vAlign w:val="center"/>
          </w:tcPr>
          <w:p w:rsidR="00497E91" w:rsidRPr="00D87ED3" w:rsidRDefault="00273093">
            <w:pPr>
              <w:pStyle w:val="ac"/>
            </w:pPr>
            <w:r w:rsidRPr="00D87ED3">
              <w:t>U14</w:t>
            </w:r>
          </w:p>
        </w:tc>
        <w:tc>
          <w:tcPr>
            <w:tcW w:w="1167" w:type="pct"/>
            <w:vAlign w:val="center"/>
          </w:tcPr>
          <w:p w:rsidR="00497E91" w:rsidRPr="00D87ED3" w:rsidRDefault="00273093">
            <w:pPr>
              <w:pStyle w:val="ac"/>
            </w:pPr>
            <w:r w:rsidRPr="00D87ED3">
              <w:t>供热设施用地</w:t>
            </w:r>
          </w:p>
        </w:tc>
        <w:tc>
          <w:tcPr>
            <w:tcW w:w="748" w:type="pct"/>
            <w:vAlign w:val="center"/>
          </w:tcPr>
          <w:p w:rsidR="00497E91" w:rsidRPr="00D87ED3" w:rsidRDefault="00273093">
            <w:pPr>
              <w:pStyle w:val="ac"/>
            </w:pPr>
            <w:r w:rsidRPr="00D87ED3">
              <w:t>33.97</w:t>
            </w:r>
          </w:p>
        </w:tc>
        <w:tc>
          <w:tcPr>
            <w:tcW w:w="1275" w:type="pct"/>
            <w:vAlign w:val="center"/>
          </w:tcPr>
          <w:p w:rsidR="00497E91" w:rsidRPr="00D87ED3" w:rsidRDefault="00273093">
            <w:pPr>
              <w:pStyle w:val="ac"/>
            </w:pPr>
            <w:r w:rsidRPr="00D87ED3">
              <w:t xml:space="preserve">1.48 </w:t>
            </w:r>
          </w:p>
        </w:tc>
      </w:tr>
      <w:tr w:rsidR="00497E91" w:rsidRPr="00D87ED3">
        <w:trPr>
          <w:trHeight w:val="285"/>
        </w:trPr>
        <w:tc>
          <w:tcPr>
            <w:tcW w:w="383" w:type="pct"/>
            <w:vMerge/>
            <w:vAlign w:val="center"/>
          </w:tcPr>
          <w:p w:rsidR="00497E91" w:rsidRPr="00D87ED3" w:rsidRDefault="00497E91">
            <w:pPr>
              <w:pStyle w:val="ac"/>
            </w:pPr>
          </w:p>
        </w:tc>
        <w:tc>
          <w:tcPr>
            <w:tcW w:w="676" w:type="pct"/>
            <w:vMerge/>
            <w:vAlign w:val="center"/>
          </w:tcPr>
          <w:p w:rsidR="00497E91" w:rsidRPr="00D87ED3" w:rsidRDefault="00497E91">
            <w:pPr>
              <w:pStyle w:val="ac"/>
            </w:pPr>
          </w:p>
        </w:tc>
        <w:tc>
          <w:tcPr>
            <w:tcW w:w="416" w:type="pct"/>
            <w:vMerge/>
            <w:vAlign w:val="center"/>
          </w:tcPr>
          <w:p w:rsidR="00497E91" w:rsidRPr="00D87ED3" w:rsidRDefault="00497E91">
            <w:pPr>
              <w:pStyle w:val="ac"/>
            </w:pPr>
          </w:p>
        </w:tc>
        <w:tc>
          <w:tcPr>
            <w:tcW w:w="334" w:type="pct"/>
            <w:vAlign w:val="center"/>
          </w:tcPr>
          <w:p w:rsidR="00497E91" w:rsidRPr="00D87ED3" w:rsidRDefault="00273093">
            <w:pPr>
              <w:pStyle w:val="ac"/>
            </w:pPr>
            <w:r w:rsidRPr="00D87ED3">
              <w:t>U21</w:t>
            </w:r>
          </w:p>
        </w:tc>
        <w:tc>
          <w:tcPr>
            <w:tcW w:w="1167" w:type="pct"/>
            <w:vAlign w:val="center"/>
          </w:tcPr>
          <w:p w:rsidR="00497E91" w:rsidRPr="00D87ED3" w:rsidRDefault="00273093">
            <w:pPr>
              <w:pStyle w:val="ac"/>
            </w:pPr>
            <w:r w:rsidRPr="00D87ED3">
              <w:t>排水设施用地</w:t>
            </w:r>
          </w:p>
        </w:tc>
        <w:tc>
          <w:tcPr>
            <w:tcW w:w="748" w:type="pct"/>
            <w:vAlign w:val="center"/>
          </w:tcPr>
          <w:p w:rsidR="00497E91" w:rsidRPr="00D87ED3" w:rsidRDefault="00273093">
            <w:pPr>
              <w:pStyle w:val="ac"/>
            </w:pPr>
            <w:r w:rsidRPr="00D87ED3">
              <w:t>20.1</w:t>
            </w:r>
          </w:p>
        </w:tc>
        <w:tc>
          <w:tcPr>
            <w:tcW w:w="1275" w:type="pct"/>
            <w:vAlign w:val="center"/>
          </w:tcPr>
          <w:p w:rsidR="00497E91" w:rsidRPr="00D87ED3" w:rsidRDefault="00273093">
            <w:pPr>
              <w:pStyle w:val="ac"/>
            </w:pPr>
            <w:r w:rsidRPr="00D87ED3">
              <w:t xml:space="preserve">0.88 </w:t>
            </w:r>
          </w:p>
        </w:tc>
      </w:tr>
      <w:tr w:rsidR="00497E91" w:rsidRPr="00D87ED3">
        <w:trPr>
          <w:trHeight w:val="285"/>
        </w:trPr>
        <w:tc>
          <w:tcPr>
            <w:tcW w:w="383" w:type="pct"/>
            <w:vMerge/>
            <w:vAlign w:val="center"/>
          </w:tcPr>
          <w:p w:rsidR="00497E91" w:rsidRPr="00D87ED3" w:rsidRDefault="00497E91">
            <w:pPr>
              <w:pStyle w:val="ac"/>
            </w:pPr>
          </w:p>
        </w:tc>
        <w:tc>
          <w:tcPr>
            <w:tcW w:w="676" w:type="pct"/>
            <w:vMerge/>
            <w:vAlign w:val="center"/>
          </w:tcPr>
          <w:p w:rsidR="00497E91" w:rsidRPr="00D87ED3" w:rsidRDefault="00497E91">
            <w:pPr>
              <w:pStyle w:val="ac"/>
            </w:pPr>
          </w:p>
        </w:tc>
        <w:tc>
          <w:tcPr>
            <w:tcW w:w="416" w:type="pct"/>
            <w:vMerge/>
            <w:vAlign w:val="center"/>
          </w:tcPr>
          <w:p w:rsidR="00497E91" w:rsidRPr="00D87ED3" w:rsidRDefault="00497E91">
            <w:pPr>
              <w:pStyle w:val="ac"/>
            </w:pPr>
          </w:p>
        </w:tc>
        <w:tc>
          <w:tcPr>
            <w:tcW w:w="334" w:type="pct"/>
            <w:vAlign w:val="center"/>
          </w:tcPr>
          <w:p w:rsidR="00497E91" w:rsidRPr="00D87ED3" w:rsidRDefault="00273093">
            <w:pPr>
              <w:pStyle w:val="ac"/>
            </w:pPr>
            <w:r w:rsidRPr="00D87ED3">
              <w:t>U22</w:t>
            </w:r>
          </w:p>
        </w:tc>
        <w:tc>
          <w:tcPr>
            <w:tcW w:w="1167" w:type="pct"/>
            <w:vAlign w:val="center"/>
          </w:tcPr>
          <w:p w:rsidR="00497E91" w:rsidRPr="00D87ED3" w:rsidRDefault="00273093">
            <w:pPr>
              <w:pStyle w:val="ac"/>
            </w:pPr>
            <w:r w:rsidRPr="00D87ED3">
              <w:t>环卫设施用地</w:t>
            </w:r>
          </w:p>
        </w:tc>
        <w:tc>
          <w:tcPr>
            <w:tcW w:w="748" w:type="pct"/>
            <w:vAlign w:val="center"/>
          </w:tcPr>
          <w:p w:rsidR="00497E91" w:rsidRPr="00D87ED3" w:rsidRDefault="00273093">
            <w:pPr>
              <w:pStyle w:val="ac"/>
            </w:pPr>
            <w:r w:rsidRPr="00D87ED3">
              <w:t>3.91</w:t>
            </w:r>
          </w:p>
        </w:tc>
        <w:tc>
          <w:tcPr>
            <w:tcW w:w="1275" w:type="pct"/>
            <w:vAlign w:val="center"/>
          </w:tcPr>
          <w:p w:rsidR="00497E91" w:rsidRPr="00D87ED3" w:rsidRDefault="00273093">
            <w:pPr>
              <w:pStyle w:val="ac"/>
            </w:pPr>
            <w:r w:rsidRPr="00D87ED3">
              <w:t xml:space="preserve">0.17 </w:t>
            </w:r>
          </w:p>
        </w:tc>
      </w:tr>
      <w:tr w:rsidR="00497E91" w:rsidRPr="00D87ED3">
        <w:trPr>
          <w:trHeight w:val="285"/>
        </w:trPr>
        <w:tc>
          <w:tcPr>
            <w:tcW w:w="383" w:type="pct"/>
            <w:vMerge/>
            <w:vAlign w:val="center"/>
          </w:tcPr>
          <w:p w:rsidR="00497E91" w:rsidRPr="00D87ED3" w:rsidRDefault="00497E91">
            <w:pPr>
              <w:pStyle w:val="ac"/>
            </w:pPr>
          </w:p>
        </w:tc>
        <w:tc>
          <w:tcPr>
            <w:tcW w:w="676" w:type="pct"/>
            <w:vMerge/>
            <w:vAlign w:val="center"/>
          </w:tcPr>
          <w:p w:rsidR="00497E91" w:rsidRPr="00D87ED3" w:rsidRDefault="00497E91">
            <w:pPr>
              <w:pStyle w:val="ac"/>
            </w:pPr>
          </w:p>
        </w:tc>
        <w:tc>
          <w:tcPr>
            <w:tcW w:w="416" w:type="pct"/>
            <w:vMerge/>
            <w:vAlign w:val="center"/>
          </w:tcPr>
          <w:p w:rsidR="00497E91" w:rsidRPr="00D87ED3" w:rsidRDefault="00497E91">
            <w:pPr>
              <w:pStyle w:val="ac"/>
            </w:pPr>
          </w:p>
        </w:tc>
        <w:tc>
          <w:tcPr>
            <w:tcW w:w="334" w:type="pct"/>
            <w:vAlign w:val="center"/>
          </w:tcPr>
          <w:p w:rsidR="00497E91" w:rsidRPr="00D87ED3" w:rsidRDefault="00273093">
            <w:pPr>
              <w:pStyle w:val="ac"/>
            </w:pPr>
            <w:r w:rsidRPr="00D87ED3">
              <w:t>U31</w:t>
            </w:r>
          </w:p>
        </w:tc>
        <w:tc>
          <w:tcPr>
            <w:tcW w:w="1167" w:type="pct"/>
            <w:vAlign w:val="center"/>
          </w:tcPr>
          <w:p w:rsidR="00497E91" w:rsidRPr="00D87ED3" w:rsidRDefault="00273093">
            <w:pPr>
              <w:pStyle w:val="ac"/>
            </w:pPr>
            <w:r w:rsidRPr="00D87ED3">
              <w:t>消防设施用地</w:t>
            </w:r>
          </w:p>
        </w:tc>
        <w:tc>
          <w:tcPr>
            <w:tcW w:w="748" w:type="pct"/>
            <w:vAlign w:val="center"/>
          </w:tcPr>
          <w:p w:rsidR="00497E91" w:rsidRPr="00D87ED3" w:rsidRDefault="00273093">
            <w:pPr>
              <w:pStyle w:val="ac"/>
            </w:pPr>
            <w:r w:rsidRPr="00D87ED3">
              <w:t>3.74</w:t>
            </w:r>
          </w:p>
        </w:tc>
        <w:tc>
          <w:tcPr>
            <w:tcW w:w="1275" w:type="pct"/>
            <w:vAlign w:val="center"/>
          </w:tcPr>
          <w:p w:rsidR="00497E91" w:rsidRPr="00D87ED3" w:rsidRDefault="00273093">
            <w:pPr>
              <w:pStyle w:val="ac"/>
            </w:pPr>
            <w:r w:rsidRPr="00D87ED3">
              <w:t xml:space="preserve">0.16 </w:t>
            </w:r>
          </w:p>
        </w:tc>
      </w:tr>
      <w:tr w:rsidR="00497E91" w:rsidRPr="00D87ED3">
        <w:trPr>
          <w:trHeight w:val="285"/>
        </w:trPr>
        <w:tc>
          <w:tcPr>
            <w:tcW w:w="383" w:type="pct"/>
            <w:vMerge/>
            <w:vAlign w:val="center"/>
          </w:tcPr>
          <w:p w:rsidR="00497E91" w:rsidRPr="00D87ED3" w:rsidRDefault="00497E91">
            <w:pPr>
              <w:pStyle w:val="ac"/>
            </w:pPr>
          </w:p>
        </w:tc>
        <w:tc>
          <w:tcPr>
            <w:tcW w:w="676" w:type="pct"/>
            <w:vMerge/>
            <w:vAlign w:val="center"/>
          </w:tcPr>
          <w:p w:rsidR="00497E91" w:rsidRPr="00D87ED3" w:rsidRDefault="00497E91">
            <w:pPr>
              <w:pStyle w:val="ac"/>
            </w:pPr>
          </w:p>
        </w:tc>
        <w:tc>
          <w:tcPr>
            <w:tcW w:w="416" w:type="pct"/>
            <w:vMerge/>
            <w:vAlign w:val="center"/>
          </w:tcPr>
          <w:p w:rsidR="00497E91" w:rsidRPr="00D87ED3" w:rsidRDefault="00497E91">
            <w:pPr>
              <w:pStyle w:val="ac"/>
            </w:pPr>
          </w:p>
        </w:tc>
        <w:tc>
          <w:tcPr>
            <w:tcW w:w="334" w:type="pct"/>
            <w:vAlign w:val="center"/>
          </w:tcPr>
          <w:p w:rsidR="00497E91" w:rsidRPr="00D87ED3" w:rsidRDefault="00273093">
            <w:pPr>
              <w:pStyle w:val="ac"/>
            </w:pPr>
            <w:r w:rsidRPr="00D87ED3">
              <w:t>Uk</w:t>
            </w:r>
          </w:p>
        </w:tc>
        <w:tc>
          <w:tcPr>
            <w:tcW w:w="1167" w:type="pct"/>
            <w:vAlign w:val="center"/>
          </w:tcPr>
          <w:p w:rsidR="00497E91" w:rsidRPr="00D87ED3" w:rsidRDefault="00273093">
            <w:pPr>
              <w:pStyle w:val="ac"/>
            </w:pPr>
            <w:r w:rsidRPr="00D87ED3">
              <w:t>市政预留用地</w:t>
            </w:r>
          </w:p>
        </w:tc>
        <w:tc>
          <w:tcPr>
            <w:tcW w:w="748" w:type="pct"/>
            <w:vAlign w:val="center"/>
          </w:tcPr>
          <w:p w:rsidR="00497E91" w:rsidRPr="00D87ED3" w:rsidRDefault="00273093">
            <w:pPr>
              <w:pStyle w:val="ac"/>
            </w:pPr>
            <w:r w:rsidRPr="00D87ED3">
              <w:t>5.58</w:t>
            </w:r>
          </w:p>
        </w:tc>
        <w:tc>
          <w:tcPr>
            <w:tcW w:w="1275" w:type="pct"/>
            <w:vAlign w:val="center"/>
          </w:tcPr>
          <w:p w:rsidR="00497E91" w:rsidRPr="00D87ED3" w:rsidRDefault="00273093">
            <w:pPr>
              <w:pStyle w:val="ac"/>
            </w:pPr>
            <w:r w:rsidRPr="00D87ED3">
              <w:t xml:space="preserve">0.24 </w:t>
            </w:r>
          </w:p>
        </w:tc>
      </w:tr>
      <w:tr w:rsidR="00497E91" w:rsidRPr="00D87ED3">
        <w:trPr>
          <w:trHeight w:val="285"/>
        </w:trPr>
        <w:tc>
          <w:tcPr>
            <w:tcW w:w="383" w:type="pct"/>
            <w:vMerge w:val="restart"/>
            <w:vAlign w:val="center"/>
          </w:tcPr>
          <w:p w:rsidR="00497E91" w:rsidRPr="00D87ED3" w:rsidRDefault="00273093">
            <w:pPr>
              <w:pStyle w:val="ac"/>
            </w:pPr>
            <w:r w:rsidRPr="00D87ED3">
              <w:t>7</w:t>
            </w:r>
          </w:p>
        </w:tc>
        <w:tc>
          <w:tcPr>
            <w:tcW w:w="676" w:type="pct"/>
            <w:vMerge w:val="restart"/>
            <w:vAlign w:val="center"/>
          </w:tcPr>
          <w:p w:rsidR="00497E91" w:rsidRPr="00D87ED3" w:rsidRDefault="00273093">
            <w:pPr>
              <w:pStyle w:val="ac"/>
            </w:pPr>
            <w:r w:rsidRPr="00D87ED3">
              <w:t>G</w:t>
            </w:r>
          </w:p>
        </w:tc>
        <w:tc>
          <w:tcPr>
            <w:tcW w:w="1918" w:type="pct"/>
            <w:gridSpan w:val="3"/>
            <w:vAlign w:val="center"/>
          </w:tcPr>
          <w:p w:rsidR="00497E91" w:rsidRPr="00D87ED3" w:rsidRDefault="00273093">
            <w:pPr>
              <w:pStyle w:val="ac"/>
            </w:pPr>
            <w:r w:rsidRPr="00D87ED3">
              <w:t>绿地</w:t>
            </w:r>
          </w:p>
        </w:tc>
        <w:tc>
          <w:tcPr>
            <w:tcW w:w="748" w:type="pct"/>
            <w:vAlign w:val="center"/>
          </w:tcPr>
          <w:p w:rsidR="00497E91" w:rsidRPr="00D87ED3" w:rsidRDefault="00273093">
            <w:pPr>
              <w:pStyle w:val="ac"/>
            </w:pPr>
            <w:r w:rsidRPr="00D87ED3">
              <w:t>83.84</w:t>
            </w:r>
          </w:p>
        </w:tc>
        <w:tc>
          <w:tcPr>
            <w:tcW w:w="1275" w:type="pct"/>
            <w:vAlign w:val="center"/>
          </w:tcPr>
          <w:p w:rsidR="00497E91" w:rsidRPr="00D87ED3" w:rsidRDefault="00273093">
            <w:pPr>
              <w:pStyle w:val="ac"/>
            </w:pPr>
            <w:r w:rsidRPr="00D87ED3">
              <w:t>3.66</w:t>
            </w:r>
          </w:p>
        </w:tc>
      </w:tr>
      <w:tr w:rsidR="00497E91" w:rsidRPr="00D87ED3">
        <w:trPr>
          <w:trHeight w:val="285"/>
        </w:trPr>
        <w:tc>
          <w:tcPr>
            <w:tcW w:w="383" w:type="pct"/>
            <w:vMerge/>
            <w:vAlign w:val="center"/>
          </w:tcPr>
          <w:p w:rsidR="00497E91" w:rsidRPr="00D87ED3" w:rsidRDefault="00497E91">
            <w:pPr>
              <w:pStyle w:val="ac"/>
            </w:pPr>
          </w:p>
        </w:tc>
        <w:tc>
          <w:tcPr>
            <w:tcW w:w="676" w:type="pct"/>
            <w:vMerge/>
            <w:vAlign w:val="center"/>
          </w:tcPr>
          <w:p w:rsidR="00497E91" w:rsidRPr="00D87ED3" w:rsidRDefault="00497E91">
            <w:pPr>
              <w:pStyle w:val="ac"/>
            </w:pPr>
          </w:p>
        </w:tc>
        <w:tc>
          <w:tcPr>
            <w:tcW w:w="416" w:type="pct"/>
            <w:vMerge w:val="restart"/>
            <w:vAlign w:val="center"/>
          </w:tcPr>
          <w:p w:rsidR="00497E91" w:rsidRPr="00D87ED3" w:rsidRDefault="00273093">
            <w:pPr>
              <w:pStyle w:val="ac"/>
            </w:pPr>
            <w:r w:rsidRPr="00D87ED3">
              <w:t>其中</w:t>
            </w:r>
          </w:p>
        </w:tc>
        <w:tc>
          <w:tcPr>
            <w:tcW w:w="334" w:type="pct"/>
            <w:vAlign w:val="center"/>
          </w:tcPr>
          <w:p w:rsidR="00497E91" w:rsidRPr="00D87ED3" w:rsidRDefault="00273093">
            <w:pPr>
              <w:pStyle w:val="ac"/>
            </w:pPr>
            <w:r w:rsidRPr="00D87ED3">
              <w:t>G1</w:t>
            </w:r>
          </w:p>
        </w:tc>
        <w:tc>
          <w:tcPr>
            <w:tcW w:w="1167" w:type="pct"/>
            <w:vAlign w:val="center"/>
          </w:tcPr>
          <w:p w:rsidR="00497E91" w:rsidRPr="00D87ED3" w:rsidRDefault="00273093">
            <w:pPr>
              <w:pStyle w:val="ac"/>
            </w:pPr>
            <w:r w:rsidRPr="00D87ED3">
              <w:t>公共绿地</w:t>
            </w:r>
          </w:p>
        </w:tc>
        <w:tc>
          <w:tcPr>
            <w:tcW w:w="748" w:type="pct"/>
            <w:vAlign w:val="center"/>
          </w:tcPr>
          <w:p w:rsidR="00497E91" w:rsidRPr="00D87ED3" w:rsidRDefault="00273093">
            <w:pPr>
              <w:pStyle w:val="ac"/>
            </w:pPr>
            <w:r w:rsidRPr="00D87ED3">
              <w:t>11.19</w:t>
            </w:r>
          </w:p>
        </w:tc>
        <w:tc>
          <w:tcPr>
            <w:tcW w:w="1275" w:type="pct"/>
            <w:vAlign w:val="center"/>
          </w:tcPr>
          <w:p w:rsidR="00497E91" w:rsidRPr="00D87ED3" w:rsidRDefault="00273093">
            <w:pPr>
              <w:pStyle w:val="ac"/>
            </w:pPr>
            <w:r w:rsidRPr="00D87ED3">
              <w:t xml:space="preserve">0.49 </w:t>
            </w:r>
          </w:p>
        </w:tc>
      </w:tr>
      <w:tr w:rsidR="00497E91" w:rsidRPr="00D87ED3">
        <w:trPr>
          <w:trHeight w:val="285"/>
        </w:trPr>
        <w:tc>
          <w:tcPr>
            <w:tcW w:w="383" w:type="pct"/>
            <w:vMerge/>
            <w:vAlign w:val="center"/>
          </w:tcPr>
          <w:p w:rsidR="00497E91" w:rsidRPr="00D87ED3" w:rsidRDefault="00497E91">
            <w:pPr>
              <w:pStyle w:val="ac"/>
            </w:pPr>
          </w:p>
        </w:tc>
        <w:tc>
          <w:tcPr>
            <w:tcW w:w="676" w:type="pct"/>
            <w:vMerge/>
            <w:vAlign w:val="center"/>
          </w:tcPr>
          <w:p w:rsidR="00497E91" w:rsidRPr="00D87ED3" w:rsidRDefault="00497E91">
            <w:pPr>
              <w:pStyle w:val="ac"/>
            </w:pPr>
          </w:p>
        </w:tc>
        <w:tc>
          <w:tcPr>
            <w:tcW w:w="416" w:type="pct"/>
            <w:vMerge/>
            <w:vAlign w:val="center"/>
          </w:tcPr>
          <w:p w:rsidR="00497E91" w:rsidRPr="00D87ED3" w:rsidRDefault="00497E91">
            <w:pPr>
              <w:pStyle w:val="ac"/>
            </w:pPr>
          </w:p>
        </w:tc>
        <w:tc>
          <w:tcPr>
            <w:tcW w:w="334" w:type="pct"/>
            <w:vAlign w:val="center"/>
          </w:tcPr>
          <w:p w:rsidR="00497E91" w:rsidRPr="00D87ED3" w:rsidRDefault="00273093">
            <w:pPr>
              <w:pStyle w:val="ac"/>
            </w:pPr>
            <w:r w:rsidRPr="00D87ED3">
              <w:t>G2</w:t>
            </w:r>
          </w:p>
        </w:tc>
        <w:tc>
          <w:tcPr>
            <w:tcW w:w="1167" w:type="pct"/>
            <w:vAlign w:val="center"/>
          </w:tcPr>
          <w:p w:rsidR="00497E91" w:rsidRPr="00D87ED3" w:rsidRDefault="00273093">
            <w:pPr>
              <w:pStyle w:val="ac"/>
            </w:pPr>
            <w:r w:rsidRPr="00D87ED3">
              <w:t>防护绿地</w:t>
            </w:r>
          </w:p>
        </w:tc>
        <w:tc>
          <w:tcPr>
            <w:tcW w:w="748" w:type="pct"/>
            <w:vAlign w:val="center"/>
          </w:tcPr>
          <w:p w:rsidR="00497E91" w:rsidRPr="00D87ED3" w:rsidRDefault="00273093">
            <w:pPr>
              <w:pStyle w:val="ac"/>
            </w:pPr>
            <w:r w:rsidRPr="00D87ED3">
              <w:t>72.65</w:t>
            </w:r>
          </w:p>
        </w:tc>
        <w:tc>
          <w:tcPr>
            <w:tcW w:w="1275" w:type="pct"/>
            <w:vAlign w:val="center"/>
          </w:tcPr>
          <w:p w:rsidR="00497E91" w:rsidRPr="00D87ED3" w:rsidRDefault="00273093">
            <w:pPr>
              <w:pStyle w:val="ac"/>
            </w:pPr>
            <w:r w:rsidRPr="00D87ED3">
              <w:t>3.17</w:t>
            </w:r>
          </w:p>
        </w:tc>
      </w:tr>
      <w:tr w:rsidR="00497E91" w:rsidRPr="00D87ED3">
        <w:trPr>
          <w:trHeight w:val="285"/>
        </w:trPr>
        <w:tc>
          <w:tcPr>
            <w:tcW w:w="2977" w:type="pct"/>
            <w:gridSpan w:val="5"/>
            <w:vAlign w:val="center"/>
          </w:tcPr>
          <w:p w:rsidR="00497E91" w:rsidRPr="00D87ED3" w:rsidRDefault="00273093">
            <w:pPr>
              <w:pStyle w:val="ac"/>
            </w:pPr>
            <w:r w:rsidRPr="00D87ED3">
              <w:t>城市建设用地</w:t>
            </w:r>
          </w:p>
        </w:tc>
        <w:tc>
          <w:tcPr>
            <w:tcW w:w="748" w:type="pct"/>
            <w:vAlign w:val="center"/>
          </w:tcPr>
          <w:p w:rsidR="00497E91" w:rsidRPr="00D87ED3" w:rsidRDefault="00273093">
            <w:pPr>
              <w:pStyle w:val="ac"/>
            </w:pPr>
            <w:r w:rsidRPr="00D87ED3">
              <w:t>2289.37</w:t>
            </w:r>
          </w:p>
        </w:tc>
        <w:tc>
          <w:tcPr>
            <w:tcW w:w="1275" w:type="pct"/>
            <w:vAlign w:val="center"/>
          </w:tcPr>
          <w:p w:rsidR="00497E91" w:rsidRPr="00D87ED3" w:rsidRDefault="00273093">
            <w:pPr>
              <w:pStyle w:val="ac"/>
            </w:pPr>
            <w:r w:rsidRPr="00D87ED3">
              <w:t xml:space="preserve">100.00 </w:t>
            </w:r>
          </w:p>
        </w:tc>
      </w:tr>
      <w:tr w:rsidR="00497E91" w:rsidRPr="00D87ED3">
        <w:trPr>
          <w:trHeight w:val="285"/>
        </w:trPr>
        <w:tc>
          <w:tcPr>
            <w:tcW w:w="383" w:type="pct"/>
            <w:vMerge w:val="restart"/>
            <w:vAlign w:val="center"/>
          </w:tcPr>
          <w:p w:rsidR="00497E91" w:rsidRPr="00D87ED3" w:rsidRDefault="00273093">
            <w:pPr>
              <w:pStyle w:val="ac"/>
            </w:pPr>
            <w:r w:rsidRPr="00D87ED3">
              <w:t>8</w:t>
            </w:r>
          </w:p>
        </w:tc>
        <w:tc>
          <w:tcPr>
            <w:tcW w:w="676" w:type="pct"/>
            <w:vMerge w:val="restart"/>
            <w:vAlign w:val="center"/>
          </w:tcPr>
          <w:p w:rsidR="00497E91" w:rsidRPr="00D87ED3" w:rsidRDefault="00273093">
            <w:pPr>
              <w:pStyle w:val="ac"/>
            </w:pPr>
            <w:r w:rsidRPr="00D87ED3">
              <w:t>H</w:t>
            </w:r>
          </w:p>
        </w:tc>
        <w:tc>
          <w:tcPr>
            <w:tcW w:w="1918" w:type="pct"/>
            <w:gridSpan w:val="3"/>
            <w:vAlign w:val="center"/>
          </w:tcPr>
          <w:p w:rsidR="00497E91" w:rsidRPr="00D87ED3" w:rsidRDefault="00273093">
            <w:pPr>
              <w:pStyle w:val="ac"/>
            </w:pPr>
            <w:r w:rsidRPr="00D87ED3">
              <w:t>建设用地</w:t>
            </w:r>
          </w:p>
        </w:tc>
        <w:tc>
          <w:tcPr>
            <w:tcW w:w="748" w:type="pct"/>
            <w:vAlign w:val="center"/>
          </w:tcPr>
          <w:p w:rsidR="00497E91" w:rsidRPr="00D87ED3" w:rsidRDefault="00273093">
            <w:pPr>
              <w:pStyle w:val="ac"/>
            </w:pPr>
            <w:r w:rsidRPr="00D87ED3">
              <w:t>131.13</w:t>
            </w:r>
          </w:p>
        </w:tc>
        <w:tc>
          <w:tcPr>
            <w:tcW w:w="1275" w:type="pct"/>
            <w:vAlign w:val="center"/>
          </w:tcPr>
          <w:p w:rsidR="00497E91" w:rsidRPr="00D87ED3" w:rsidRDefault="00273093">
            <w:pPr>
              <w:pStyle w:val="ac"/>
            </w:pPr>
            <w:r w:rsidRPr="00D87ED3">
              <w:t xml:space="preserve">　</w:t>
            </w:r>
          </w:p>
        </w:tc>
      </w:tr>
      <w:tr w:rsidR="00497E91" w:rsidRPr="00D87ED3">
        <w:trPr>
          <w:trHeight w:val="285"/>
        </w:trPr>
        <w:tc>
          <w:tcPr>
            <w:tcW w:w="383" w:type="pct"/>
            <w:vMerge/>
            <w:vAlign w:val="center"/>
          </w:tcPr>
          <w:p w:rsidR="00497E91" w:rsidRPr="00D87ED3" w:rsidRDefault="00497E91">
            <w:pPr>
              <w:pStyle w:val="ac"/>
            </w:pPr>
          </w:p>
        </w:tc>
        <w:tc>
          <w:tcPr>
            <w:tcW w:w="676" w:type="pct"/>
            <w:vMerge/>
            <w:vAlign w:val="center"/>
          </w:tcPr>
          <w:p w:rsidR="00497E91" w:rsidRPr="00D87ED3" w:rsidRDefault="00497E91">
            <w:pPr>
              <w:pStyle w:val="ac"/>
            </w:pPr>
          </w:p>
        </w:tc>
        <w:tc>
          <w:tcPr>
            <w:tcW w:w="416" w:type="pct"/>
            <w:vMerge w:val="restart"/>
            <w:vAlign w:val="center"/>
          </w:tcPr>
          <w:p w:rsidR="00497E91" w:rsidRPr="00D87ED3" w:rsidRDefault="00273093">
            <w:pPr>
              <w:pStyle w:val="ac"/>
            </w:pPr>
            <w:r w:rsidRPr="00D87ED3">
              <w:t>其中</w:t>
            </w:r>
          </w:p>
        </w:tc>
        <w:tc>
          <w:tcPr>
            <w:tcW w:w="334" w:type="pct"/>
            <w:vAlign w:val="center"/>
          </w:tcPr>
          <w:p w:rsidR="00497E91" w:rsidRPr="00D87ED3" w:rsidRDefault="00273093">
            <w:pPr>
              <w:pStyle w:val="ac"/>
            </w:pPr>
            <w:r w:rsidRPr="00D87ED3">
              <w:t>H21</w:t>
            </w:r>
          </w:p>
        </w:tc>
        <w:tc>
          <w:tcPr>
            <w:tcW w:w="1167" w:type="pct"/>
            <w:vAlign w:val="center"/>
          </w:tcPr>
          <w:p w:rsidR="00497E91" w:rsidRPr="00D87ED3" w:rsidRDefault="00273093">
            <w:pPr>
              <w:pStyle w:val="ac"/>
            </w:pPr>
            <w:r w:rsidRPr="00D87ED3">
              <w:t>铁路用地</w:t>
            </w:r>
          </w:p>
        </w:tc>
        <w:tc>
          <w:tcPr>
            <w:tcW w:w="748" w:type="pct"/>
            <w:vAlign w:val="center"/>
          </w:tcPr>
          <w:p w:rsidR="00497E91" w:rsidRPr="00D87ED3" w:rsidRDefault="00273093">
            <w:pPr>
              <w:pStyle w:val="ac"/>
            </w:pPr>
            <w:r w:rsidRPr="00D87ED3">
              <w:t>13.59</w:t>
            </w:r>
          </w:p>
        </w:tc>
        <w:tc>
          <w:tcPr>
            <w:tcW w:w="1275" w:type="pct"/>
            <w:vAlign w:val="center"/>
          </w:tcPr>
          <w:p w:rsidR="00497E91" w:rsidRPr="00D87ED3" w:rsidRDefault="00273093">
            <w:pPr>
              <w:pStyle w:val="ac"/>
            </w:pPr>
            <w:r w:rsidRPr="00D87ED3">
              <w:t xml:space="preserve">　</w:t>
            </w:r>
          </w:p>
        </w:tc>
      </w:tr>
      <w:tr w:rsidR="00497E91" w:rsidRPr="00D87ED3">
        <w:trPr>
          <w:trHeight w:val="285"/>
        </w:trPr>
        <w:tc>
          <w:tcPr>
            <w:tcW w:w="383" w:type="pct"/>
            <w:vMerge/>
            <w:vAlign w:val="center"/>
          </w:tcPr>
          <w:p w:rsidR="00497E91" w:rsidRPr="00D87ED3" w:rsidRDefault="00497E91">
            <w:pPr>
              <w:pStyle w:val="ac"/>
            </w:pPr>
          </w:p>
        </w:tc>
        <w:tc>
          <w:tcPr>
            <w:tcW w:w="676" w:type="pct"/>
            <w:vMerge/>
            <w:vAlign w:val="center"/>
          </w:tcPr>
          <w:p w:rsidR="00497E91" w:rsidRPr="00D87ED3" w:rsidRDefault="00497E91">
            <w:pPr>
              <w:pStyle w:val="ac"/>
            </w:pPr>
          </w:p>
        </w:tc>
        <w:tc>
          <w:tcPr>
            <w:tcW w:w="416" w:type="pct"/>
            <w:vMerge/>
            <w:vAlign w:val="center"/>
          </w:tcPr>
          <w:p w:rsidR="00497E91" w:rsidRPr="00D87ED3" w:rsidRDefault="00497E91">
            <w:pPr>
              <w:pStyle w:val="ac"/>
            </w:pPr>
          </w:p>
        </w:tc>
        <w:tc>
          <w:tcPr>
            <w:tcW w:w="334" w:type="pct"/>
            <w:vAlign w:val="center"/>
          </w:tcPr>
          <w:p w:rsidR="00497E91" w:rsidRPr="00D87ED3" w:rsidRDefault="00273093">
            <w:pPr>
              <w:pStyle w:val="ac"/>
            </w:pPr>
            <w:r w:rsidRPr="00D87ED3">
              <w:t>H22</w:t>
            </w:r>
          </w:p>
        </w:tc>
        <w:tc>
          <w:tcPr>
            <w:tcW w:w="1167" w:type="pct"/>
            <w:vAlign w:val="center"/>
          </w:tcPr>
          <w:p w:rsidR="00497E91" w:rsidRPr="00D87ED3" w:rsidRDefault="00273093">
            <w:pPr>
              <w:pStyle w:val="ac"/>
            </w:pPr>
            <w:r w:rsidRPr="00D87ED3">
              <w:t>公路用地</w:t>
            </w:r>
          </w:p>
        </w:tc>
        <w:tc>
          <w:tcPr>
            <w:tcW w:w="748" w:type="pct"/>
            <w:vAlign w:val="center"/>
          </w:tcPr>
          <w:p w:rsidR="00497E91" w:rsidRPr="00D87ED3" w:rsidRDefault="00273093">
            <w:pPr>
              <w:pStyle w:val="ac"/>
            </w:pPr>
            <w:r w:rsidRPr="00D87ED3">
              <w:t>38.84</w:t>
            </w:r>
          </w:p>
        </w:tc>
        <w:tc>
          <w:tcPr>
            <w:tcW w:w="1275" w:type="pct"/>
            <w:vAlign w:val="center"/>
          </w:tcPr>
          <w:p w:rsidR="00497E91" w:rsidRPr="00D87ED3" w:rsidRDefault="00273093">
            <w:pPr>
              <w:pStyle w:val="ac"/>
            </w:pPr>
            <w:r w:rsidRPr="00D87ED3">
              <w:t xml:space="preserve">　</w:t>
            </w:r>
          </w:p>
        </w:tc>
      </w:tr>
      <w:tr w:rsidR="00497E91" w:rsidRPr="00D87ED3">
        <w:trPr>
          <w:trHeight w:val="285"/>
        </w:trPr>
        <w:tc>
          <w:tcPr>
            <w:tcW w:w="383" w:type="pct"/>
            <w:vMerge/>
            <w:vAlign w:val="center"/>
          </w:tcPr>
          <w:p w:rsidR="00497E91" w:rsidRPr="00D87ED3" w:rsidRDefault="00497E91">
            <w:pPr>
              <w:pStyle w:val="ac"/>
            </w:pPr>
          </w:p>
        </w:tc>
        <w:tc>
          <w:tcPr>
            <w:tcW w:w="676" w:type="pct"/>
            <w:vMerge/>
            <w:vAlign w:val="center"/>
          </w:tcPr>
          <w:p w:rsidR="00497E91" w:rsidRPr="00D87ED3" w:rsidRDefault="00497E91">
            <w:pPr>
              <w:pStyle w:val="ac"/>
            </w:pPr>
          </w:p>
        </w:tc>
        <w:tc>
          <w:tcPr>
            <w:tcW w:w="416" w:type="pct"/>
            <w:vMerge/>
            <w:vAlign w:val="center"/>
          </w:tcPr>
          <w:p w:rsidR="00497E91" w:rsidRPr="00D87ED3" w:rsidRDefault="00497E91">
            <w:pPr>
              <w:pStyle w:val="ac"/>
            </w:pPr>
          </w:p>
        </w:tc>
        <w:tc>
          <w:tcPr>
            <w:tcW w:w="334" w:type="pct"/>
            <w:vAlign w:val="center"/>
          </w:tcPr>
          <w:p w:rsidR="00497E91" w:rsidRPr="00D87ED3" w:rsidRDefault="00273093">
            <w:pPr>
              <w:pStyle w:val="ac"/>
            </w:pPr>
            <w:r w:rsidRPr="00D87ED3">
              <w:t>H23</w:t>
            </w:r>
          </w:p>
        </w:tc>
        <w:tc>
          <w:tcPr>
            <w:tcW w:w="1167" w:type="pct"/>
            <w:vAlign w:val="center"/>
          </w:tcPr>
          <w:p w:rsidR="00497E91" w:rsidRPr="00D87ED3" w:rsidRDefault="00273093">
            <w:pPr>
              <w:pStyle w:val="ac"/>
            </w:pPr>
            <w:r w:rsidRPr="00D87ED3">
              <w:t>港口用地</w:t>
            </w:r>
          </w:p>
        </w:tc>
        <w:tc>
          <w:tcPr>
            <w:tcW w:w="748" w:type="pct"/>
            <w:vAlign w:val="center"/>
          </w:tcPr>
          <w:p w:rsidR="00497E91" w:rsidRPr="00D87ED3" w:rsidRDefault="00273093">
            <w:pPr>
              <w:pStyle w:val="ac"/>
            </w:pPr>
            <w:r w:rsidRPr="00D87ED3">
              <w:t>78.7</w:t>
            </w:r>
          </w:p>
        </w:tc>
        <w:tc>
          <w:tcPr>
            <w:tcW w:w="1275" w:type="pct"/>
            <w:vAlign w:val="center"/>
          </w:tcPr>
          <w:p w:rsidR="00497E91" w:rsidRPr="00D87ED3" w:rsidRDefault="00273093">
            <w:pPr>
              <w:pStyle w:val="ac"/>
            </w:pPr>
            <w:r w:rsidRPr="00D87ED3">
              <w:t xml:space="preserve">　</w:t>
            </w:r>
          </w:p>
        </w:tc>
      </w:tr>
      <w:tr w:rsidR="00497E91" w:rsidRPr="00D87ED3">
        <w:trPr>
          <w:trHeight w:val="285"/>
        </w:trPr>
        <w:tc>
          <w:tcPr>
            <w:tcW w:w="383" w:type="pct"/>
            <w:vMerge w:val="restart"/>
            <w:vAlign w:val="center"/>
          </w:tcPr>
          <w:p w:rsidR="00497E91" w:rsidRPr="00D87ED3" w:rsidRDefault="00273093">
            <w:pPr>
              <w:pStyle w:val="ac"/>
            </w:pPr>
            <w:r w:rsidRPr="00D87ED3">
              <w:t>9</w:t>
            </w:r>
          </w:p>
        </w:tc>
        <w:tc>
          <w:tcPr>
            <w:tcW w:w="676" w:type="pct"/>
            <w:vMerge w:val="restart"/>
            <w:vAlign w:val="center"/>
          </w:tcPr>
          <w:p w:rsidR="00497E91" w:rsidRPr="00D87ED3" w:rsidRDefault="00273093">
            <w:pPr>
              <w:pStyle w:val="ac"/>
            </w:pPr>
            <w:r w:rsidRPr="00D87ED3">
              <w:t>E</w:t>
            </w:r>
          </w:p>
        </w:tc>
        <w:tc>
          <w:tcPr>
            <w:tcW w:w="416" w:type="pct"/>
            <w:vMerge w:val="restart"/>
            <w:vAlign w:val="center"/>
          </w:tcPr>
          <w:p w:rsidR="00497E91" w:rsidRPr="00D87ED3" w:rsidRDefault="00273093">
            <w:pPr>
              <w:pStyle w:val="ac"/>
            </w:pPr>
            <w:r w:rsidRPr="00D87ED3">
              <w:t>其中</w:t>
            </w:r>
          </w:p>
        </w:tc>
        <w:tc>
          <w:tcPr>
            <w:tcW w:w="1501" w:type="pct"/>
            <w:gridSpan w:val="2"/>
            <w:vAlign w:val="center"/>
          </w:tcPr>
          <w:p w:rsidR="00497E91" w:rsidRPr="00D87ED3" w:rsidRDefault="00273093">
            <w:pPr>
              <w:pStyle w:val="ac"/>
            </w:pPr>
            <w:r w:rsidRPr="00D87ED3">
              <w:t>非建设用地</w:t>
            </w:r>
          </w:p>
        </w:tc>
        <w:tc>
          <w:tcPr>
            <w:tcW w:w="748" w:type="pct"/>
            <w:vAlign w:val="center"/>
          </w:tcPr>
          <w:p w:rsidR="00497E91" w:rsidRPr="00D87ED3" w:rsidRDefault="00273093">
            <w:pPr>
              <w:pStyle w:val="ac"/>
            </w:pPr>
            <w:r w:rsidRPr="00D87ED3">
              <w:t>37.5</w:t>
            </w:r>
          </w:p>
        </w:tc>
        <w:tc>
          <w:tcPr>
            <w:tcW w:w="1275" w:type="pct"/>
            <w:vAlign w:val="center"/>
          </w:tcPr>
          <w:p w:rsidR="00497E91" w:rsidRPr="00D87ED3" w:rsidRDefault="00273093">
            <w:pPr>
              <w:pStyle w:val="ac"/>
            </w:pPr>
            <w:r w:rsidRPr="00D87ED3">
              <w:t xml:space="preserve">　</w:t>
            </w:r>
          </w:p>
        </w:tc>
      </w:tr>
      <w:tr w:rsidR="00497E91" w:rsidRPr="00D87ED3">
        <w:trPr>
          <w:trHeight w:val="285"/>
        </w:trPr>
        <w:tc>
          <w:tcPr>
            <w:tcW w:w="383" w:type="pct"/>
            <w:vMerge/>
            <w:vAlign w:val="center"/>
          </w:tcPr>
          <w:p w:rsidR="00497E91" w:rsidRPr="00D87ED3" w:rsidRDefault="00497E91">
            <w:pPr>
              <w:pStyle w:val="ac"/>
            </w:pPr>
          </w:p>
        </w:tc>
        <w:tc>
          <w:tcPr>
            <w:tcW w:w="676" w:type="pct"/>
            <w:vMerge/>
            <w:vAlign w:val="center"/>
          </w:tcPr>
          <w:p w:rsidR="00497E91" w:rsidRPr="00D87ED3" w:rsidRDefault="00497E91">
            <w:pPr>
              <w:pStyle w:val="ac"/>
            </w:pPr>
          </w:p>
        </w:tc>
        <w:tc>
          <w:tcPr>
            <w:tcW w:w="416" w:type="pct"/>
            <w:vMerge/>
            <w:vAlign w:val="center"/>
          </w:tcPr>
          <w:p w:rsidR="00497E91" w:rsidRPr="00D87ED3" w:rsidRDefault="00497E91">
            <w:pPr>
              <w:pStyle w:val="ac"/>
            </w:pPr>
          </w:p>
        </w:tc>
        <w:tc>
          <w:tcPr>
            <w:tcW w:w="334" w:type="pct"/>
            <w:vAlign w:val="center"/>
          </w:tcPr>
          <w:p w:rsidR="00497E91" w:rsidRPr="00D87ED3" w:rsidRDefault="00273093">
            <w:pPr>
              <w:pStyle w:val="ac"/>
            </w:pPr>
            <w:r w:rsidRPr="00D87ED3">
              <w:t>E1</w:t>
            </w:r>
          </w:p>
        </w:tc>
        <w:tc>
          <w:tcPr>
            <w:tcW w:w="1167" w:type="pct"/>
            <w:vAlign w:val="center"/>
          </w:tcPr>
          <w:p w:rsidR="00497E91" w:rsidRPr="00D87ED3" w:rsidRDefault="00273093">
            <w:pPr>
              <w:pStyle w:val="ac"/>
            </w:pPr>
            <w:r w:rsidRPr="00D87ED3">
              <w:t>水域</w:t>
            </w:r>
          </w:p>
        </w:tc>
        <w:tc>
          <w:tcPr>
            <w:tcW w:w="748" w:type="pct"/>
            <w:vAlign w:val="center"/>
          </w:tcPr>
          <w:p w:rsidR="00497E91" w:rsidRPr="00D87ED3" w:rsidRDefault="00273093">
            <w:pPr>
              <w:pStyle w:val="ac"/>
            </w:pPr>
            <w:r w:rsidRPr="00D87ED3">
              <w:t>37.5</w:t>
            </w:r>
          </w:p>
        </w:tc>
        <w:tc>
          <w:tcPr>
            <w:tcW w:w="1275" w:type="pct"/>
            <w:vAlign w:val="center"/>
          </w:tcPr>
          <w:p w:rsidR="00497E91" w:rsidRPr="00D87ED3" w:rsidRDefault="00273093">
            <w:pPr>
              <w:pStyle w:val="ac"/>
            </w:pPr>
            <w:r w:rsidRPr="00D87ED3">
              <w:t xml:space="preserve">　</w:t>
            </w:r>
          </w:p>
        </w:tc>
      </w:tr>
      <w:tr w:rsidR="00497E91" w:rsidRPr="00D87ED3">
        <w:trPr>
          <w:trHeight w:val="285"/>
        </w:trPr>
        <w:tc>
          <w:tcPr>
            <w:tcW w:w="2977" w:type="pct"/>
            <w:gridSpan w:val="5"/>
            <w:vAlign w:val="center"/>
          </w:tcPr>
          <w:p w:rsidR="00497E91" w:rsidRPr="00D87ED3" w:rsidRDefault="00273093">
            <w:pPr>
              <w:pStyle w:val="ac"/>
            </w:pPr>
            <w:r w:rsidRPr="00D87ED3">
              <w:t>总计</w:t>
            </w:r>
          </w:p>
        </w:tc>
        <w:tc>
          <w:tcPr>
            <w:tcW w:w="748" w:type="pct"/>
            <w:vAlign w:val="center"/>
          </w:tcPr>
          <w:p w:rsidR="00497E91" w:rsidRPr="00D87ED3" w:rsidRDefault="00273093">
            <w:pPr>
              <w:pStyle w:val="ac"/>
            </w:pPr>
            <w:r w:rsidRPr="00D87ED3">
              <w:t>2458</w:t>
            </w:r>
          </w:p>
        </w:tc>
        <w:tc>
          <w:tcPr>
            <w:tcW w:w="1275" w:type="pct"/>
            <w:vAlign w:val="center"/>
          </w:tcPr>
          <w:p w:rsidR="00497E91" w:rsidRPr="00D87ED3" w:rsidRDefault="00497E91">
            <w:pPr>
              <w:pStyle w:val="ac"/>
            </w:pPr>
          </w:p>
        </w:tc>
      </w:tr>
    </w:tbl>
    <w:p w:rsidR="00497E91" w:rsidRPr="00D87ED3" w:rsidRDefault="00273093">
      <w:pPr>
        <w:ind w:firstLine="480"/>
      </w:pPr>
      <w:r w:rsidRPr="00D87ED3">
        <w:t>（</w:t>
      </w:r>
      <w:r w:rsidRPr="00D87ED3">
        <w:t>1</w:t>
      </w:r>
      <w:r w:rsidRPr="00D87ED3">
        <w:t>）公共管理与公共服务设施用地规划</w:t>
      </w:r>
    </w:p>
    <w:p w:rsidR="00497E91" w:rsidRPr="00D87ED3" w:rsidRDefault="00273093">
      <w:pPr>
        <w:ind w:firstLine="480"/>
      </w:pPr>
      <w:r w:rsidRPr="00D87ED3">
        <w:t>规划公共设施用地</w:t>
      </w:r>
      <w:r w:rsidRPr="00D87ED3">
        <w:t>5.62</w:t>
      </w:r>
      <w:r w:rsidRPr="00D87ED3">
        <w:t>公顷，占城市建设用地比例的</w:t>
      </w:r>
      <w:r w:rsidRPr="00D87ED3">
        <w:t>0.25%</w:t>
      </w:r>
      <w:r w:rsidRPr="00D87ED3">
        <w:t>。</w:t>
      </w:r>
    </w:p>
    <w:p w:rsidR="00497E91" w:rsidRPr="00D87ED3" w:rsidRDefault="00273093">
      <w:pPr>
        <w:ind w:firstLine="480"/>
      </w:pPr>
      <w:r w:rsidRPr="00D87ED3">
        <w:t>主要集中在兴洪大道与胜天西路交叉口西南角，为洪泽区域盐化工行政管理中心；另一处为兴洪大道与洪盐路交叉口西北角，为现状保留的盐化工质检中心。</w:t>
      </w:r>
    </w:p>
    <w:p w:rsidR="00497E91" w:rsidRPr="00D87ED3" w:rsidRDefault="00273093">
      <w:pPr>
        <w:ind w:firstLine="480"/>
      </w:pPr>
      <w:r w:rsidRPr="00D87ED3">
        <w:t>（</w:t>
      </w:r>
      <w:r w:rsidRPr="00D87ED3">
        <w:t>2</w:t>
      </w:r>
      <w:r w:rsidRPr="00D87ED3">
        <w:t>）商业服务业设施用地规划</w:t>
      </w:r>
    </w:p>
    <w:p w:rsidR="00497E91" w:rsidRPr="00D87ED3" w:rsidRDefault="00273093">
      <w:pPr>
        <w:ind w:firstLine="480"/>
      </w:pPr>
      <w:r w:rsidRPr="00D87ED3">
        <w:t>规划新建</w:t>
      </w:r>
      <w:r w:rsidRPr="00D87ED3">
        <w:t>7</w:t>
      </w:r>
      <w:r w:rsidRPr="00D87ED3">
        <w:t>处其他商务设施，主要为单个工业组团提供服务，用地面积</w:t>
      </w:r>
      <w:r w:rsidRPr="00D87ED3">
        <w:t>9.9</w:t>
      </w:r>
      <w:r w:rsidRPr="00D87ED3">
        <w:t>公顷，规划新建</w:t>
      </w:r>
      <w:r w:rsidRPr="00D87ED3">
        <w:t>4</w:t>
      </w:r>
      <w:r w:rsidRPr="00D87ED3">
        <w:t>处加油加气站，用地面积</w:t>
      </w:r>
      <w:r w:rsidRPr="00D87ED3">
        <w:t>2.07</w:t>
      </w:r>
      <w:r w:rsidRPr="00D87ED3">
        <w:t>公顷。</w:t>
      </w:r>
    </w:p>
    <w:p w:rsidR="00497E91" w:rsidRPr="00D87ED3" w:rsidRDefault="00273093">
      <w:pPr>
        <w:ind w:firstLine="480"/>
      </w:pPr>
      <w:r w:rsidRPr="00D87ED3">
        <w:t>（</w:t>
      </w:r>
      <w:r w:rsidRPr="00D87ED3">
        <w:t>3</w:t>
      </w:r>
      <w:r w:rsidRPr="00D87ED3">
        <w:t>）工业用地规划</w:t>
      </w:r>
    </w:p>
    <w:p w:rsidR="00497E91" w:rsidRPr="00D87ED3" w:rsidRDefault="00273093">
      <w:pPr>
        <w:ind w:firstLine="480"/>
      </w:pPr>
      <w:r w:rsidRPr="00D87ED3">
        <w:lastRenderedPageBreak/>
        <w:t>规划工业用地</w:t>
      </w:r>
      <w:r w:rsidRPr="00D87ED3">
        <w:t>1900</w:t>
      </w:r>
      <w:r w:rsidRPr="00D87ED3">
        <w:t>公顷，占城市建设用地比例的</w:t>
      </w:r>
      <w:r w:rsidRPr="00D87ED3">
        <w:t>82.99%</w:t>
      </w:r>
      <w:r w:rsidRPr="00D87ED3">
        <w:t>，均为三类工业用地。工业区分为两大片区，西区（宁连路以西至斗渠路）占地</w:t>
      </w:r>
      <w:r w:rsidRPr="00D87ED3">
        <w:t>350</w:t>
      </w:r>
      <w:r w:rsidRPr="00D87ED3">
        <w:t>公顷；东部（宁连路以东至淮金线）占地</w:t>
      </w:r>
      <w:r w:rsidRPr="00D87ED3">
        <w:t>1550</w:t>
      </w:r>
      <w:r w:rsidRPr="00D87ED3">
        <w:t>公顷。具体见表：</w:t>
      </w:r>
    </w:p>
    <w:p w:rsidR="00497E91" w:rsidRPr="00D87ED3" w:rsidRDefault="00273093">
      <w:pPr>
        <w:pStyle w:val="af1"/>
        <w:spacing w:before="120" w:after="120"/>
      </w:pPr>
      <w:r w:rsidRPr="00D87ED3">
        <w:t>表</w:t>
      </w:r>
      <w:r w:rsidRPr="00D87ED3">
        <w:rPr>
          <w:rFonts w:hint="eastAsia"/>
        </w:rPr>
        <w:t>：</w:t>
      </w:r>
      <w:r w:rsidRPr="00D87ED3">
        <w:t>规划区工业用地平衡表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62"/>
        <w:gridCol w:w="808"/>
        <w:gridCol w:w="63"/>
        <w:gridCol w:w="2366"/>
        <w:gridCol w:w="1398"/>
        <w:gridCol w:w="3389"/>
      </w:tblGrid>
      <w:tr w:rsidR="00497E91" w:rsidRPr="00D87ED3">
        <w:trPr>
          <w:trHeight w:val="326"/>
        </w:trPr>
        <w:tc>
          <w:tcPr>
            <w:tcW w:w="679" w:type="pct"/>
            <w:vAlign w:val="center"/>
          </w:tcPr>
          <w:p w:rsidR="00497E91" w:rsidRPr="00D87ED3" w:rsidRDefault="00273093">
            <w:pPr>
              <w:pStyle w:val="Title"/>
            </w:pPr>
            <w:r w:rsidRPr="00D87ED3">
              <w:t>区域</w:t>
            </w:r>
          </w:p>
        </w:tc>
        <w:tc>
          <w:tcPr>
            <w:tcW w:w="1743" w:type="pct"/>
            <w:gridSpan w:val="3"/>
            <w:vAlign w:val="center"/>
          </w:tcPr>
          <w:p w:rsidR="00497E91" w:rsidRPr="00D87ED3" w:rsidRDefault="00273093">
            <w:pPr>
              <w:pStyle w:val="Title"/>
            </w:pPr>
            <w:r w:rsidRPr="00D87ED3">
              <w:t>地块</w:t>
            </w:r>
          </w:p>
        </w:tc>
        <w:tc>
          <w:tcPr>
            <w:tcW w:w="753" w:type="pct"/>
            <w:vAlign w:val="center"/>
          </w:tcPr>
          <w:p w:rsidR="00497E91" w:rsidRPr="00D87ED3" w:rsidRDefault="00273093">
            <w:pPr>
              <w:pStyle w:val="Title"/>
            </w:pPr>
            <w:r w:rsidRPr="00D87ED3">
              <w:t>用地代号</w:t>
            </w:r>
          </w:p>
        </w:tc>
        <w:tc>
          <w:tcPr>
            <w:tcW w:w="1825" w:type="pct"/>
            <w:vAlign w:val="center"/>
          </w:tcPr>
          <w:p w:rsidR="00497E91" w:rsidRPr="00D87ED3" w:rsidRDefault="00273093">
            <w:pPr>
              <w:pStyle w:val="Title"/>
            </w:pPr>
            <w:r w:rsidRPr="00D87ED3">
              <w:t>面积（公顷）</w:t>
            </w:r>
          </w:p>
        </w:tc>
      </w:tr>
      <w:tr w:rsidR="00497E91" w:rsidRPr="00D87ED3">
        <w:trPr>
          <w:trHeight w:val="115"/>
        </w:trPr>
        <w:tc>
          <w:tcPr>
            <w:tcW w:w="679" w:type="pct"/>
            <w:vMerge w:val="restart"/>
            <w:vAlign w:val="center"/>
          </w:tcPr>
          <w:p w:rsidR="00497E91" w:rsidRPr="00D87ED3" w:rsidRDefault="00273093">
            <w:pPr>
              <w:pStyle w:val="ac"/>
            </w:pPr>
            <w:r w:rsidRPr="00D87ED3">
              <w:t>西区</w:t>
            </w:r>
          </w:p>
        </w:tc>
        <w:tc>
          <w:tcPr>
            <w:tcW w:w="1743" w:type="pct"/>
            <w:gridSpan w:val="3"/>
            <w:vAlign w:val="center"/>
          </w:tcPr>
          <w:p w:rsidR="00497E91" w:rsidRPr="00D87ED3" w:rsidRDefault="00273093">
            <w:pPr>
              <w:pStyle w:val="ac"/>
            </w:pPr>
            <w:r w:rsidRPr="00D87ED3">
              <w:t>规划工业用地</w:t>
            </w:r>
          </w:p>
        </w:tc>
        <w:tc>
          <w:tcPr>
            <w:tcW w:w="753" w:type="pct"/>
            <w:vAlign w:val="center"/>
          </w:tcPr>
          <w:p w:rsidR="00497E91" w:rsidRPr="00D87ED3" w:rsidRDefault="00273093">
            <w:pPr>
              <w:pStyle w:val="ac"/>
            </w:pPr>
            <w:r w:rsidRPr="00D87ED3">
              <w:t>M3</w:t>
            </w:r>
          </w:p>
        </w:tc>
        <w:tc>
          <w:tcPr>
            <w:tcW w:w="1825" w:type="pct"/>
            <w:vAlign w:val="center"/>
          </w:tcPr>
          <w:p w:rsidR="00497E91" w:rsidRPr="00D87ED3" w:rsidRDefault="00273093">
            <w:pPr>
              <w:pStyle w:val="ac"/>
            </w:pPr>
            <w:r w:rsidRPr="00D87ED3">
              <w:t>350</w:t>
            </w:r>
          </w:p>
        </w:tc>
      </w:tr>
      <w:tr w:rsidR="00497E91" w:rsidRPr="00D87ED3">
        <w:trPr>
          <w:trHeight w:val="277"/>
        </w:trPr>
        <w:tc>
          <w:tcPr>
            <w:tcW w:w="679" w:type="pct"/>
            <w:vMerge/>
            <w:vAlign w:val="center"/>
          </w:tcPr>
          <w:p w:rsidR="00497E91" w:rsidRPr="00D87ED3" w:rsidRDefault="00497E91">
            <w:pPr>
              <w:pStyle w:val="ac"/>
            </w:pPr>
          </w:p>
        </w:tc>
        <w:tc>
          <w:tcPr>
            <w:tcW w:w="435" w:type="pct"/>
            <w:vMerge w:val="restart"/>
            <w:vAlign w:val="center"/>
          </w:tcPr>
          <w:p w:rsidR="00497E91" w:rsidRPr="00D87ED3" w:rsidRDefault="00273093">
            <w:pPr>
              <w:pStyle w:val="ac"/>
            </w:pPr>
            <w:r w:rsidRPr="00D87ED3">
              <w:t>其中</w:t>
            </w:r>
          </w:p>
        </w:tc>
        <w:tc>
          <w:tcPr>
            <w:tcW w:w="1307" w:type="pct"/>
            <w:gridSpan w:val="2"/>
            <w:vAlign w:val="center"/>
          </w:tcPr>
          <w:p w:rsidR="00497E91" w:rsidRPr="00D87ED3" w:rsidRDefault="00273093">
            <w:pPr>
              <w:pStyle w:val="ac"/>
            </w:pPr>
            <w:r w:rsidRPr="00D87ED3">
              <w:t>已开发</w:t>
            </w:r>
          </w:p>
        </w:tc>
        <w:tc>
          <w:tcPr>
            <w:tcW w:w="753" w:type="pct"/>
            <w:vAlign w:val="center"/>
          </w:tcPr>
          <w:p w:rsidR="00497E91" w:rsidRPr="00D87ED3" w:rsidRDefault="00273093">
            <w:pPr>
              <w:pStyle w:val="ac"/>
            </w:pPr>
            <w:r w:rsidRPr="00D87ED3">
              <w:t>M3</w:t>
            </w:r>
          </w:p>
        </w:tc>
        <w:tc>
          <w:tcPr>
            <w:tcW w:w="1825" w:type="pct"/>
            <w:vAlign w:val="center"/>
          </w:tcPr>
          <w:p w:rsidR="00497E91" w:rsidRPr="00D87ED3" w:rsidRDefault="00273093">
            <w:pPr>
              <w:pStyle w:val="ac"/>
            </w:pPr>
            <w:r w:rsidRPr="00D87ED3">
              <w:t>213</w:t>
            </w:r>
          </w:p>
        </w:tc>
      </w:tr>
      <w:tr w:rsidR="00497E91" w:rsidRPr="00D87ED3">
        <w:trPr>
          <w:trHeight w:val="277"/>
        </w:trPr>
        <w:tc>
          <w:tcPr>
            <w:tcW w:w="679" w:type="pct"/>
            <w:vMerge/>
            <w:vAlign w:val="center"/>
          </w:tcPr>
          <w:p w:rsidR="00497E91" w:rsidRPr="00D87ED3" w:rsidRDefault="00497E91">
            <w:pPr>
              <w:pStyle w:val="ac"/>
            </w:pPr>
          </w:p>
        </w:tc>
        <w:tc>
          <w:tcPr>
            <w:tcW w:w="435" w:type="pct"/>
            <w:vMerge/>
            <w:vAlign w:val="center"/>
          </w:tcPr>
          <w:p w:rsidR="00497E91" w:rsidRPr="00D87ED3" w:rsidRDefault="00497E91">
            <w:pPr>
              <w:pStyle w:val="ac"/>
            </w:pPr>
          </w:p>
        </w:tc>
        <w:tc>
          <w:tcPr>
            <w:tcW w:w="1307" w:type="pct"/>
            <w:gridSpan w:val="2"/>
            <w:vAlign w:val="center"/>
          </w:tcPr>
          <w:p w:rsidR="00497E91" w:rsidRPr="00D87ED3" w:rsidRDefault="00273093">
            <w:pPr>
              <w:pStyle w:val="ac"/>
            </w:pPr>
            <w:r w:rsidRPr="00D87ED3">
              <w:t>可利用</w:t>
            </w:r>
          </w:p>
        </w:tc>
        <w:tc>
          <w:tcPr>
            <w:tcW w:w="753" w:type="pct"/>
            <w:vAlign w:val="center"/>
          </w:tcPr>
          <w:p w:rsidR="00497E91" w:rsidRPr="00D87ED3" w:rsidRDefault="00273093">
            <w:pPr>
              <w:pStyle w:val="ac"/>
            </w:pPr>
            <w:r w:rsidRPr="00D87ED3">
              <w:t>M3</w:t>
            </w:r>
          </w:p>
        </w:tc>
        <w:tc>
          <w:tcPr>
            <w:tcW w:w="1825" w:type="pct"/>
            <w:vAlign w:val="center"/>
          </w:tcPr>
          <w:p w:rsidR="00497E91" w:rsidRPr="00D87ED3" w:rsidRDefault="00273093">
            <w:pPr>
              <w:pStyle w:val="ac"/>
            </w:pPr>
            <w:r w:rsidRPr="00D87ED3">
              <w:t>137</w:t>
            </w:r>
          </w:p>
        </w:tc>
      </w:tr>
      <w:tr w:rsidR="00497E91" w:rsidRPr="00D87ED3">
        <w:trPr>
          <w:trHeight w:val="313"/>
        </w:trPr>
        <w:tc>
          <w:tcPr>
            <w:tcW w:w="679" w:type="pct"/>
            <w:vMerge w:val="restart"/>
            <w:vAlign w:val="center"/>
          </w:tcPr>
          <w:p w:rsidR="00497E91" w:rsidRPr="00D87ED3" w:rsidRDefault="00273093">
            <w:pPr>
              <w:pStyle w:val="ac"/>
            </w:pPr>
            <w:r w:rsidRPr="00D87ED3">
              <w:t>东区</w:t>
            </w:r>
          </w:p>
        </w:tc>
        <w:tc>
          <w:tcPr>
            <w:tcW w:w="1743" w:type="pct"/>
            <w:gridSpan w:val="3"/>
            <w:vAlign w:val="center"/>
          </w:tcPr>
          <w:p w:rsidR="00497E91" w:rsidRPr="00D87ED3" w:rsidRDefault="00273093">
            <w:pPr>
              <w:pStyle w:val="ac"/>
            </w:pPr>
            <w:r w:rsidRPr="00D87ED3">
              <w:t>规划工业用地</w:t>
            </w:r>
          </w:p>
        </w:tc>
        <w:tc>
          <w:tcPr>
            <w:tcW w:w="753" w:type="pct"/>
            <w:vAlign w:val="center"/>
          </w:tcPr>
          <w:p w:rsidR="00497E91" w:rsidRPr="00D87ED3" w:rsidRDefault="00273093">
            <w:pPr>
              <w:pStyle w:val="ac"/>
            </w:pPr>
            <w:r w:rsidRPr="00D87ED3">
              <w:t>M3</w:t>
            </w:r>
          </w:p>
        </w:tc>
        <w:tc>
          <w:tcPr>
            <w:tcW w:w="1825" w:type="pct"/>
            <w:vAlign w:val="center"/>
          </w:tcPr>
          <w:p w:rsidR="00497E91" w:rsidRPr="00D87ED3" w:rsidRDefault="00273093">
            <w:pPr>
              <w:pStyle w:val="ac"/>
            </w:pPr>
            <w:r w:rsidRPr="00D87ED3">
              <w:t>1550</w:t>
            </w:r>
          </w:p>
        </w:tc>
      </w:tr>
      <w:tr w:rsidR="00497E91" w:rsidRPr="00D87ED3">
        <w:trPr>
          <w:trHeight w:val="320"/>
        </w:trPr>
        <w:tc>
          <w:tcPr>
            <w:tcW w:w="679" w:type="pct"/>
            <w:vMerge/>
            <w:vAlign w:val="center"/>
          </w:tcPr>
          <w:p w:rsidR="00497E91" w:rsidRPr="00D87ED3" w:rsidRDefault="00497E91">
            <w:pPr>
              <w:pStyle w:val="ac"/>
            </w:pPr>
          </w:p>
        </w:tc>
        <w:tc>
          <w:tcPr>
            <w:tcW w:w="469" w:type="pct"/>
            <w:gridSpan w:val="2"/>
            <w:vMerge w:val="restart"/>
            <w:vAlign w:val="center"/>
          </w:tcPr>
          <w:p w:rsidR="00497E91" w:rsidRPr="00D87ED3" w:rsidRDefault="00273093">
            <w:pPr>
              <w:pStyle w:val="ac"/>
            </w:pPr>
            <w:r w:rsidRPr="00D87ED3">
              <w:t>其中</w:t>
            </w:r>
          </w:p>
        </w:tc>
        <w:tc>
          <w:tcPr>
            <w:tcW w:w="1274" w:type="pct"/>
            <w:vAlign w:val="center"/>
          </w:tcPr>
          <w:p w:rsidR="00497E91" w:rsidRPr="00D87ED3" w:rsidRDefault="00273093">
            <w:pPr>
              <w:pStyle w:val="ac"/>
            </w:pPr>
            <w:r w:rsidRPr="00D87ED3">
              <w:t>已开发</w:t>
            </w:r>
          </w:p>
        </w:tc>
        <w:tc>
          <w:tcPr>
            <w:tcW w:w="753" w:type="pct"/>
            <w:vAlign w:val="center"/>
          </w:tcPr>
          <w:p w:rsidR="00497E91" w:rsidRPr="00D87ED3" w:rsidRDefault="00273093">
            <w:pPr>
              <w:pStyle w:val="ac"/>
            </w:pPr>
            <w:r w:rsidRPr="00D87ED3">
              <w:t>M3</w:t>
            </w:r>
          </w:p>
        </w:tc>
        <w:tc>
          <w:tcPr>
            <w:tcW w:w="1825" w:type="pct"/>
            <w:vAlign w:val="center"/>
          </w:tcPr>
          <w:p w:rsidR="00497E91" w:rsidRPr="00D87ED3" w:rsidRDefault="00273093">
            <w:pPr>
              <w:pStyle w:val="ac"/>
            </w:pPr>
            <w:r w:rsidRPr="00D87ED3">
              <w:t>894</w:t>
            </w:r>
          </w:p>
        </w:tc>
      </w:tr>
      <w:tr w:rsidR="00497E91" w:rsidRPr="00D87ED3">
        <w:trPr>
          <w:trHeight w:val="320"/>
        </w:trPr>
        <w:tc>
          <w:tcPr>
            <w:tcW w:w="679" w:type="pct"/>
            <w:vMerge/>
            <w:vAlign w:val="center"/>
          </w:tcPr>
          <w:p w:rsidR="00497E91" w:rsidRPr="00D87ED3" w:rsidRDefault="00497E91">
            <w:pPr>
              <w:pStyle w:val="ac"/>
            </w:pPr>
          </w:p>
        </w:tc>
        <w:tc>
          <w:tcPr>
            <w:tcW w:w="469" w:type="pct"/>
            <w:gridSpan w:val="2"/>
            <w:vMerge/>
            <w:vAlign w:val="center"/>
          </w:tcPr>
          <w:p w:rsidR="00497E91" w:rsidRPr="00D87ED3" w:rsidRDefault="00497E91">
            <w:pPr>
              <w:pStyle w:val="ac"/>
            </w:pPr>
          </w:p>
        </w:tc>
        <w:tc>
          <w:tcPr>
            <w:tcW w:w="1274" w:type="pct"/>
            <w:vAlign w:val="center"/>
          </w:tcPr>
          <w:p w:rsidR="00497E91" w:rsidRPr="00D87ED3" w:rsidRDefault="00273093">
            <w:pPr>
              <w:pStyle w:val="ac"/>
            </w:pPr>
            <w:r w:rsidRPr="00D87ED3">
              <w:t>可利用</w:t>
            </w:r>
          </w:p>
        </w:tc>
        <w:tc>
          <w:tcPr>
            <w:tcW w:w="753" w:type="pct"/>
            <w:vAlign w:val="center"/>
          </w:tcPr>
          <w:p w:rsidR="00497E91" w:rsidRPr="00D87ED3" w:rsidRDefault="00273093">
            <w:pPr>
              <w:pStyle w:val="ac"/>
            </w:pPr>
            <w:r w:rsidRPr="00D87ED3">
              <w:t>M3</w:t>
            </w:r>
          </w:p>
        </w:tc>
        <w:tc>
          <w:tcPr>
            <w:tcW w:w="1825" w:type="pct"/>
            <w:vAlign w:val="center"/>
          </w:tcPr>
          <w:p w:rsidR="00497E91" w:rsidRPr="00D87ED3" w:rsidRDefault="00273093">
            <w:pPr>
              <w:pStyle w:val="ac"/>
            </w:pPr>
            <w:r w:rsidRPr="00D87ED3">
              <w:t>656</w:t>
            </w:r>
          </w:p>
        </w:tc>
      </w:tr>
      <w:tr w:rsidR="00497E91" w:rsidRPr="00D87ED3">
        <w:trPr>
          <w:trHeight w:val="300"/>
        </w:trPr>
        <w:tc>
          <w:tcPr>
            <w:tcW w:w="2422" w:type="pct"/>
            <w:gridSpan w:val="4"/>
            <w:vAlign w:val="center"/>
          </w:tcPr>
          <w:p w:rsidR="00497E91" w:rsidRPr="00D87ED3" w:rsidRDefault="00273093">
            <w:pPr>
              <w:pStyle w:val="ac"/>
            </w:pPr>
            <w:r w:rsidRPr="00D87ED3">
              <w:t>合计</w:t>
            </w:r>
          </w:p>
        </w:tc>
        <w:tc>
          <w:tcPr>
            <w:tcW w:w="753" w:type="pct"/>
            <w:vAlign w:val="center"/>
          </w:tcPr>
          <w:p w:rsidR="00497E91" w:rsidRPr="00D87ED3" w:rsidRDefault="00273093">
            <w:pPr>
              <w:pStyle w:val="ac"/>
            </w:pPr>
            <w:r w:rsidRPr="00D87ED3">
              <w:t xml:space="preserve">　</w:t>
            </w:r>
          </w:p>
        </w:tc>
        <w:tc>
          <w:tcPr>
            <w:tcW w:w="1825" w:type="pct"/>
            <w:vAlign w:val="center"/>
          </w:tcPr>
          <w:p w:rsidR="00497E91" w:rsidRPr="00D87ED3" w:rsidRDefault="00273093">
            <w:pPr>
              <w:pStyle w:val="ac"/>
            </w:pPr>
            <w:r w:rsidRPr="00D87ED3">
              <w:t>1900</w:t>
            </w:r>
          </w:p>
        </w:tc>
      </w:tr>
    </w:tbl>
    <w:p w:rsidR="00497E91" w:rsidRPr="00D87ED3" w:rsidRDefault="00273093">
      <w:pPr>
        <w:ind w:firstLine="480"/>
      </w:pPr>
      <w:r w:rsidRPr="00D87ED3">
        <w:t>（</w:t>
      </w:r>
      <w:r w:rsidRPr="00D87ED3">
        <w:t>4</w:t>
      </w:r>
      <w:r w:rsidRPr="00D87ED3">
        <w:t>）仓储用地规划</w:t>
      </w:r>
    </w:p>
    <w:p w:rsidR="00497E91" w:rsidRPr="00D87ED3" w:rsidRDefault="00273093">
      <w:pPr>
        <w:ind w:firstLine="480"/>
      </w:pPr>
      <w:r w:rsidRPr="00D87ED3">
        <w:t>规划仓储用地</w:t>
      </w:r>
      <w:r w:rsidRPr="00D87ED3">
        <w:t>143.3</w:t>
      </w:r>
      <w:r w:rsidRPr="00D87ED3">
        <w:t>公顷，占城市建设用地比例的</w:t>
      </w:r>
      <w:r w:rsidRPr="00D87ED3">
        <w:t>6.26%</w:t>
      </w:r>
      <w:r w:rsidRPr="00D87ED3">
        <w:t>，均为一类仓储用地。</w:t>
      </w:r>
    </w:p>
    <w:p w:rsidR="00497E91" w:rsidRPr="00D87ED3" w:rsidRDefault="00273093">
      <w:pPr>
        <w:ind w:firstLine="480"/>
      </w:pPr>
      <w:r w:rsidRPr="00D87ED3">
        <w:t>（</w:t>
      </w:r>
      <w:r w:rsidRPr="00D87ED3">
        <w:t>5</w:t>
      </w:r>
      <w:r w:rsidRPr="00D87ED3">
        <w:t>）交通设施用地规划</w:t>
      </w:r>
    </w:p>
    <w:p w:rsidR="00497E91" w:rsidRPr="00D87ED3" w:rsidRDefault="00273093">
      <w:pPr>
        <w:ind w:firstLine="480"/>
      </w:pPr>
      <w:r w:rsidRPr="00D87ED3">
        <w:t>规划交通设施用地</w:t>
      </w:r>
      <w:r w:rsidRPr="00D87ED3">
        <w:t>69.07</w:t>
      </w:r>
      <w:r w:rsidRPr="00D87ED3">
        <w:t>公顷，占城市建设用地比例的</w:t>
      </w:r>
      <w:r w:rsidRPr="00D87ED3">
        <w:t>3.02%</w:t>
      </w:r>
      <w:r w:rsidRPr="00D87ED3">
        <w:t>。</w:t>
      </w:r>
    </w:p>
    <w:p w:rsidR="00497E91" w:rsidRPr="00D87ED3" w:rsidRDefault="00273093">
      <w:pPr>
        <w:ind w:firstLine="480"/>
      </w:pPr>
      <w:r w:rsidRPr="00D87ED3">
        <w:t>（</w:t>
      </w:r>
      <w:r w:rsidRPr="00D87ED3">
        <w:t>6</w:t>
      </w:r>
      <w:r w:rsidRPr="00D87ED3">
        <w:t>）公用设施用地规划</w:t>
      </w:r>
    </w:p>
    <w:p w:rsidR="00497E91" w:rsidRPr="00D87ED3" w:rsidRDefault="00273093">
      <w:pPr>
        <w:ind w:firstLine="480"/>
      </w:pPr>
      <w:r w:rsidRPr="00D87ED3">
        <w:t>规划市政设施用地</w:t>
      </w:r>
      <w:r w:rsidRPr="00D87ED3">
        <w:t>75.57</w:t>
      </w:r>
      <w:r w:rsidRPr="00D87ED3">
        <w:t>公顷，占城市建设用地比例的</w:t>
      </w:r>
      <w:r w:rsidRPr="00D87ED3">
        <w:t>3.3%</w:t>
      </w:r>
      <w:r w:rsidRPr="00D87ED3">
        <w:t>。</w:t>
      </w:r>
    </w:p>
    <w:p w:rsidR="00497E91" w:rsidRPr="00D87ED3" w:rsidRDefault="00273093">
      <w:pPr>
        <w:ind w:firstLine="480"/>
      </w:pPr>
      <w:r w:rsidRPr="00D87ED3">
        <w:t>主要包括供水、供电、供燃气、供热、排水、环卫、消防、市政预留等用地。</w:t>
      </w:r>
    </w:p>
    <w:p w:rsidR="00497E91" w:rsidRPr="00D87ED3" w:rsidRDefault="00273093">
      <w:pPr>
        <w:ind w:firstLine="480"/>
      </w:pPr>
      <w:r w:rsidRPr="00D87ED3">
        <w:t>（</w:t>
      </w:r>
      <w:r w:rsidRPr="00D87ED3">
        <w:t>7</w:t>
      </w:r>
      <w:r w:rsidRPr="00D87ED3">
        <w:t>）绿地规划</w:t>
      </w:r>
    </w:p>
    <w:p w:rsidR="00497E91" w:rsidRPr="00D87ED3" w:rsidRDefault="00273093">
      <w:pPr>
        <w:ind w:firstLine="480"/>
      </w:pPr>
      <w:r w:rsidRPr="00D87ED3">
        <w:t>规划绿地</w:t>
      </w:r>
      <w:r w:rsidRPr="00D87ED3">
        <w:t>83.84</w:t>
      </w:r>
      <w:r w:rsidRPr="00D87ED3">
        <w:t>公顷，占城市建设用地比例的</w:t>
      </w:r>
      <w:r w:rsidRPr="00D87ED3">
        <w:t>3.66%</w:t>
      </w:r>
      <w:r w:rsidRPr="00D87ED3">
        <w:t>。其中，公共绿地为</w:t>
      </w:r>
      <w:r w:rsidRPr="00D87ED3">
        <w:t>11.19</w:t>
      </w:r>
      <w:r w:rsidRPr="00D87ED3">
        <w:t>公顷，防护绿地为</w:t>
      </w:r>
      <w:r w:rsidRPr="00D87ED3">
        <w:t>72.65</w:t>
      </w:r>
      <w:r w:rsidRPr="00D87ED3">
        <w:t>公顷。</w:t>
      </w:r>
    </w:p>
    <w:p w:rsidR="00497E91" w:rsidRPr="00D87ED3" w:rsidRDefault="00273093">
      <w:pPr>
        <w:ind w:firstLine="480"/>
      </w:pPr>
      <w:r w:rsidRPr="00D87ED3">
        <w:t>（</w:t>
      </w:r>
      <w:r w:rsidRPr="00D87ED3">
        <w:t>8</w:t>
      </w:r>
      <w:r w:rsidRPr="00D87ED3">
        <w:t>）其他建设用地</w:t>
      </w:r>
    </w:p>
    <w:p w:rsidR="00497E91" w:rsidRPr="00D87ED3" w:rsidRDefault="00273093">
      <w:pPr>
        <w:ind w:firstLine="480"/>
      </w:pPr>
      <w:r w:rsidRPr="00D87ED3">
        <w:t>规划其他建设用地</w:t>
      </w:r>
      <w:r w:rsidRPr="00D87ED3">
        <w:t>131.13</w:t>
      </w:r>
      <w:r w:rsidRPr="00D87ED3">
        <w:t>公顷。其中，铁路用地为</w:t>
      </w:r>
      <w:r w:rsidRPr="00D87ED3">
        <w:t>13.59</w:t>
      </w:r>
      <w:r w:rsidRPr="00D87ED3">
        <w:t>公顷；公路用地为</w:t>
      </w:r>
      <w:r w:rsidRPr="00D87ED3">
        <w:t>38.84</w:t>
      </w:r>
      <w:r w:rsidRPr="00D87ED3">
        <w:t>公顷；港口用地为</w:t>
      </w:r>
      <w:r w:rsidRPr="00D87ED3">
        <w:t>78.7</w:t>
      </w:r>
      <w:r w:rsidRPr="00D87ED3">
        <w:t>公顷。</w:t>
      </w:r>
    </w:p>
    <w:p w:rsidR="00497E91" w:rsidRPr="00D87ED3" w:rsidRDefault="00273093">
      <w:pPr>
        <w:ind w:firstLine="480"/>
      </w:pPr>
      <w:r w:rsidRPr="00D87ED3">
        <w:t>（</w:t>
      </w:r>
      <w:r w:rsidRPr="00D87ED3">
        <w:t>9</w:t>
      </w:r>
      <w:r w:rsidRPr="00D87ED3">
        <w:t>）水域</w:t>
      </w:r>
    </w:p>
    <w:p w:rsidR="00497E91" w:rsidRPr="00D87ED3" w:rsidRDefault="00273093">
      <w:pPr>
        <w:ind w:firstLine="480"/>
      </w:pPr>
      <w:r w:rsidRPr="00D87ED3">
        <w:t>规划水域</w:t>
      </w:r>
      <w:r w:rsidRPr="00D87ED3">
        <w:t>37.5</w:t>
      </w:r>
      <w:r w:rsidRPr="00D87ED3">
        <w:t>公顷。</w:t>
      </w:r>
    </w:p>
    <w:p w:rsidR="00497E91" w:rsidRPr="00D87ED3" w:rsidRDefault="00273093">
      <w:pPr>
        <w:pStyle w:val="4"/>
      </w:pPr>
      <w:bookmarkStart w:id="75" w:name="_Toc179445355"/>
      <w:bookmarkStart w:id="76" w:name="_Toc179333043"/>
      <w:r w:rsidRPr="00D87ED3">
        <w:rPr>
          <w:rFonts w:hint="eastAsia"/>
        </w:rPr>
        <w:t>园区公用配套设施</w:t>
      </w:r>
      <w:bookmarkEnd w:id="75"/>
      <w:bookmarkEnd w:id="76"/>
    </w:p>
    <w:p w:rsidR="00497E91" w:rsidRPr="00D87ED3" w:rsidRDefault="00273093">
      <w:pPr>
        <w:pStyle w:val="5"/>
      </w:pPr>
      <w:r w:rsidRPr="00D87ED3">
        <w:t>园区基础设施规划建设</w:t>
      </w:r>
    </w:p>
    <w:p w:rsidR="00497E91" w:rsidRPr="00D87ED3" w:rsidRDefault="00273093">
      <w:pPr>
        <w:ind w:firstLine="480"/>
      </w:pPr>
      <w:r w:rsidRPr="00D87ED3">
        <w:t>基础设施规划主要包含给水工程、排水工程、供热工程、仓储物流规划、固废处置</w:t>
      </w:r>
      <w:r w:rsidRPr="00D87ED3">
        <w:lastRenderedPageBreak/>
        <w:t>等规划。基础设施规划建设情况见表：</w:t>
      </w:r>
    </w:p>
    <w:p w:rsidR="00497E91" w:rsidRPr="00D87ED3" w:rsidRDefault="00273093">
      <w:pPr>
        <w:pStyle w:val="af1"/>
        <w:spacing w:before="120" w:after="120"/>
      </w:pPr>
      <w:r w:rsidRPr="00D87ED3">
        <w:t>表</w:t>
      </w:r>
      <w:r w:rsidRPr="00D87ED3">
        <w:rPr>
          <w:rFonts w:hint="eastAsia"/>
        </w:rPr>
        <w:t>：</w:t>
      </w:r>
      <w:r w:rsidRPr="00D87ED3">
        <w:t>基础设施规划建设一览表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64"/>
        <w:gridCol w:w="1369"/>
        <w:gridCol w:w="1777"/>
        <w:gridCol w:w="2565"/>
        <w:gridCol w:w="2511"/>
      </w:tblGrid>
      <w:tr w:rsidR="00497E91" w:rsidRPr="00D87ED3">
        <w:trPr>
          <w:trHeight w:val="427"/>
        </w:trPr>
        <w:tc>
          <w:tcPr>
            <w:tcW w:w="573" w:type="pct"/>
            <w:vAlign w:val="center"/>
          </w:tcPr>
          <w:p w:rsidR="00497E91" w:rsidRPr="00D87ED3" w:rsidRDefault="00273093">
            <w:pPr>
              <w:pStyle w:val="Title"/>
            </w:pPr>
            <w:r w:rsidRPr="00D87ED3">
              <w:t>项目</w:t>
            </w:r>
          </w:p>
        </w:tc>
        <w:tc>
          <w:tcPr>
            <w:tcW w:w="1694" w:type="pct"/>
            <w:gridSpan w:val="2"/>
            <w:vAlign w:val="center"/>
          </w:tcPr>
          <w:p w:rsidR="00497E91" w:rsidRPr="00D87ED3" w:rsidRDefault="00273093">
            <w:pPr>
              <w:pStyle w:val="Title"/>
            </w:pPr>
            <w:r w:rsidRPr="00D87ED3">
              <w:t>名称</w:t>
            </w:r>
          </w:p>
        </w:tc>
        <w:tc>
          <w:tcPr>
            <w:tcW w:w="1381" w:type="pct"/>
            <w:vAlign w:val="center"/>
          </w:tcPr>
          <w:p w:rsidR="00497E91" w:rsidRPr="00D87ED3" w:rsidRDefault="00273093">
            <w:pPr>
              <w:pStyle w:val="Title"/>
            </w:pPr>
            <w:r w:rsidRPr="00D87ED3">
              <w:t>设计规模</w:t>
            </w:r>
          </w:p>
        </w:tc>
        <w:tc>
          <w:tcPr>
            <w:tcW w:w="1352" w:type="pct"/>
            <w:vAlign w:val="center"/>
          </w:tcPr>
          <w:p w:rsidR="00497E91" w:rsidRPr="00D87ED3" w:rsidRDefault="00273093">
            <w:pPr>
              <w:pStyle w:val="Title"/>
            </w:pPr>
            <w:r w:rsidRPr="00D87ED3">
              <w:t>备注</w:t>
            </w:r>
          </w:p>
        </w:tc>
      </w:tr>
      <w:tr w:rsidR="00497E91" w:rsidRPr="00D87ED3">
        <w:trPr>
          <w:trHeight w:val="322"/>
        </w:trPr>
        <w:tc>
          <w:tcPr>
            <w:tcW w:w="573" w:type="pct"/>
            <w:vMerge w:val="restart"/>
            <w:vAlign w:val="center"/>
          </w:tcPr>
          <w:p w:rsidR="00497E91" w:rsidRPr="00D87ED3" w:rsidRDefault="00273093">
            <w:pPr>
              <w:pStyle w:val="ac"/>
            </w:pPr>
            <w:r w:rsidRPr="00D87ED3">
              <w:t>给水</w:t>
            </w:r>
          </w:p>
        </w:tc>
        <w:tc>
          <w:tcPr>
            <w:tcW w:w="737" w:type="pct"/>
            <w:vAlign w:val="center"/>
          </w:tcPr>
          <w:p w:rsidR="00497E91" w:rsidRPr="00D87ED3" w:rsidRDefault="00273093">
            <w:pPr>
              <w:pStyle w:val="ac"/>
            </w:pPr>
            <w:r w:rsidRPr="00D87ED3">
              <w:t>生活用水</w:t>
            </w:r>
          </w:p>
        </w:tc>
        <w:tc>
          <w:tcPr>
            <w:tcW w:w="957" w:type="pct"/>
            <w:vAlign w:val="center"/>
          </w:tcPr>
          <w:p w:rsidR="00497E91" w:rsidRPr="00D87ED3" w:rsidRDefault="00273093">
            <w:pPr>
              <w:pStyle w:val="ac"/>
            </w:pPr>
            <w:r w:rsidRPr="00D87ED3">
              <w:t>洪泽水厂</w:t>
            </w:r>
          </w:p>
        </w:tc>
        <w:tc>
          <w:tcPr>
            <w:tcW w:w="1381" w:type="pct"/>
            <w:vAlign w:val="center"/>
          </w:tcPr>
          <w:p w:rsidR="00497E91" w:rsidRPr="00D87ED3" w:rsidRDefault="00273093">
            <w:pPr>
              <w:pStyle w:val="ac"/>
            </w:pPr>
            <w:r w:rsidRPr="00D87ED3">
              <w:t>远期</w:t>
            </w:r>
            <w:r w:rsidRPr="00D87ED3">
              <w:t>25</w:t>
            </w:r>
            <w:r w:rsidRPr="00D87ED3">
              <w:t>万</w:t>
            </w:r>
            <w:r w:rsidRPr="00D87ED3">
              <w:t>m</w:t>
            </w:r>
            <w:r w:rsidRPr="00D87ED3">
              <w:rPr>
                <w:vertAlign w:val="superscript"/>
              </w:rPr>
              <w:t>3</w:t>
            </w:r>
            <w:r w:rsidRPr="00D87ED3">
              <w:t>/d</w:t>
            </w:r>
          </w:p>
        </w:tc>
        <w:tc>
          <w:tcPr>
            <w:tcW w:w="1352" w:type="pct"/>
            <w:vAlign w:val="center"/>
          </w:tcPr>
          <w:p w:rsidR="00497E91" w:rsidRPr="00D87ED3" w:rsidRDefault="00273093">
            <w:pPr>
              <w:pStyle w:val="ac"/>
            </w:pPr>
            <w:r w:rsidRPr="00D87ED3">
              <w:t>已建设</w:t>
            </w:r>
            <w:r w:rsidRPr="00D87ED3">
              <w:t>15</w:t>
            </w:r>
            <w:r w:rsidRPr="00D87ED3">
              <w:t>万</w:t>
            </w:r>
            <w:r w:rsidRPr="00D87ED3">
              <w:t>m</w:t>
            </w:r>
            <w:r w:rsidRPr="00D87ED3">
              <w:rPr>
                <w:vertAlign w:val="superscript"/>
              </w:rPr>
              <w:t>3</w:t>
            </w:r>
            <w:r w:rsidRPr="00D87ED3">
              <w:t>/d</w:t>
            </w:r>
          </w:p>
        </w:tc>
      </w:tr>
      <w:tr w:rsidR="00497E91" w:rsidRPr="00D87ED3">
        <w:trPr>
          <w:trHeight w:val="272"/>
        </w:trPr>
        <w:tc>
          <w:tcPr>
            <w:tcW w:w="573" w:type="pct"/>
            <w:vMerge/>
            <w:vAlign w:val="center"/>
          </w:tcPr>
          <w:p w:rsidR="00497E91" w:rsidRPr="00D87ED3" w:rsidRDefault="00497E91">
            <w:pPr>
              <w:pStyle w:val="ac"/>
            </w:pPr>
          </w:p>
        </w:tc>
        <w:tc>
          <w:tcPr>
            <w:tcW w:w="737" w:type="pct"/>
            <w:vAlign w:val="center"/>
          </w:tcPr>
          <w:p w:rsidR="00497E91" w:rsidRPr="00D87ED3" w:rsidRDefault="00273093">
            <w:pPr>
              <w:pStyle w:val="ac"/>
            </w:pPr>
            <w:r w:rsidRPr="00D87ED3">
              <w:t>工业用水</w:t>
            </w:r>
          </w:p>
        </w:tc>
        <w:tc>
          <w:tcPr>
            <w:tcW w:w="957" w:type="pct"/>
            <w:vAlign w:val="center"/>
          </w:tcPr>
          <w:p w:rsidR="00497E91" w:rsidRPr="00D87ED3" w:rsidRDefault="00273093">
            <w:pPr>
              <w:pStyle w:val="ac"/>
            </w:pPr>
            <w:r w:rsidRPr="00D87ED3">
              <w:t>淮安工业园区水厂</w:t>
            </w:r>
          </w:p>
        </w:tc>
        <w:tc>
          <w:tcPr>
            <w:tcW w:w="1381" w:type="pct"/>
            <w:vAlign w:val="center"/>
          </w:tcPr>
          <w:p w:rsidR="00497E91" w:rsidRPr="00D87ED3" w:rsidRDefault="00273093">
            <w:pPr>
              <w:pStyle w:val="ac"/>
            </w:pPr>
            <w:r w:rsidRPr="00D87ED3">
              <w:t>35</w:t>
            </w:r>
            <w:r w:rsidRPr="00D87ED3">
              <w:t>万</w:t>
            </w:r>
            <w:r w:rsidRPr="00D87ED3">
              <w:t>m</w:t>
            </w:r>
            <w:r w:rsidRPr="00D87ED3">
              <w:rPr>
                <w:vertAlign w:val="superscript"/>
              </w:rPr>
              <w:t>3</w:t>
            </w:r>
            <w:r w:rsidRPr="00D87ED3">
              <w:t>/d</w:t>
            </w:r>
          </w:p>
        </w:tc>
        <w:tc>
          <w:tcPr>
            <w:tcW w:w="1352" w:type="pct"/>
            <w:vAlign w:val="center"/>
          </w:tcPr>
          <w:p w:rsidR="00497E91" w:rsidRPr="00D87ED3" w:rsidRDefault="00273093">
            <w:pPr>
              <w:pStyle w:val="ac"/>
            </w:pPr>
            <w:r w:rsidRPr="00D87ED3">
              <w:t>规划建设</w:t>
            </w:r>
          </w:p>
        </w:tc>
      </w:tr>
      <w:tr w:rsidR="00497E91" w:rsidRPr="00D87ED3">
        <w:trPr>
          <w:trHeight w:val="547"/>
        </w:trPr>
        <w:tc>
          <w:tcPr>
            <w:tcW w:w="573" w:type="pct"/>
            <w:vAlign w:val="center"/>
          </w:tcPr>
          <w:p w:rsidR="00497E91" w:rsidRPr="00D87ED3" w:rsidRDefault="00273093">
            <w:pPr>
              <w:pStyle w:val="ac"/>
            </w:pPr>
            <w:r w:rsidRPr="00D87ED3">
              <w:t>排水</w:t>
            </w:r>
          </w:p>
        </w:tc>
        <w:tc>
          <w:tcPr>
            <w:tcW w:w="1694" w:type="pct"/>
            <w:gridSpan w:val="2"/>
            <w:vAlign w:val="center"/>
          </w:tcPr>
          <w:p w:rsidR="00497E91" w:rsidRPr="00D87ED3" w:rsidRDefault="00273093">
            <w:pPr>
              <w:pStyle w:val="ac"/>
            </w:pPr>
            <w:r w:rsidRPr="00D87ED3">
              <w:t>江苏迦楠环境科技有限公司污水处理厂</w:t>
            </w:r>
          </w:p>
        </w:tc>
        <w:tc>
          <w:tcPr>
            <w:tcW w:w="1381" w:type="pct"/>
            <w:vAlign w:val="center"/>
          </w:tcPr>
          <w:p w:rsidR="00497E91" w:rsidRPr="00D87ED3" w:rsidRDefault="00273093">
            <w:pPr>
              <w:pStyle w:val="ac"/>
            </w:pPr>
            <w:r w:rsidRPr="00D87ED3">
              <w:t>6</w:t>
            </w:r>
            <w:r w:rsidRPr="00D87ED3">
              <w:t>万</w:t>
            </w:r>
            <w:r w:rsidRPr="00D87ED3">
              <w:t>m</w:t>
            </w:r>
            <w:r w:rsidRPr="00D87ED3">
              <w:rPr>
                <w:vertAlign w:val="superscript"/>
              </w:rPr>
              <w:t>3</w:t>
            </w:r>
            <w:r w:rsidRPr="00D87ED3">
              <w:t>/d</w:t>
            </w:r>
            <w:r w:rsidRPr="00D87ED3">
              <w:t>（规划建议建设</w:t>
            </w:r>
            <w:r w:rsidRPr="00D87ED3">
              <w:t>3</w:t>
            </w:r>
            <w:r w:rsidRPr="00D87ED3">
              <w:t>万</w:t>
            </w:r>
            <w:r w:rsidRPr="00D87ED3">
              <w:t>m</w:t>
            </w:r>
            <w:r w:rsidRPr="00D87ED3">
              <w:rPr>
                <w:vertAlign w:val="superscript"/>
              </w:rPr>
              <w:t>3</w:t>
            </w:r>
            <w:r w:rsidRPr="00D87ED3">
              <w:t>/d</w:t>
            </w:r>
            <w:r w:rsidRPr="00D87ED3">
              <w:t>）</w:t>
            </w:r>
          </w:p>
        </w:tc>
        <w:tc>
          <w:tcPr>
            <w:tcW w:w="1352" w:type="pct"/>
            <w:vAlign w:val="center"/>
          </w:tcPr>
          <w:p w:rsidR="00497E91" w:rsidRPr="00D87ED3" w:rsidRDefault="00273093">
            <w:pPr>
              <w:pStyle w:val="ac"/>
            </w:pPr>
            <w:r w:rsidRPr="00D87ED3">
              <w:t>已建设</w:t>
            </w:r>
            <w:r w:rsidRPr="00D87ED3">
              <w:t>2</w:t>
            </w:r>
            <w:r w:rsidRPr="00D87ED3">
              <w:t>万</w:t>
            </w:r>
            <w:r w:rsidRPr="00D87ED3">
              <w:t>m</w:t>
            </w:r>
            <w:r w:rsidRPr="00D87ED3">
              <w:rPr>
                <w:vertAlign w:val="superscript"/>
              </w:rPr>
              <w:t>3</w:t>
            </w:r>
            <w:r w:rsidRPr="00D87ED3">
              <w:t>/d</w:t>
            </w:r>
          </w:p>
        </w:tc>
      </w:tr>
      <w:tr w:rsidR="00497E91" w:rsidRPr="00D87ED3">
        <w:trPr>
          <w:trHeight w:val="272"/>
        </w:trPr>
        <w:tc>
          <w:tcPr>
            <w:tcW w:w="573" w:type="pct"/>
            <w:vMerge w:val="restart"/>
            <w:vAlign w:val="center"/>
          </w:tcPr>
          <w:p w:rsidR="00497E91" w:rsidRPr="00D87ED3" w:rsidRDefault="00273093">
            <w:pPr>
              <w:pStyle w:val="ac"/>
            </w:pPr>
            <w:r w:rsidRPr="00D87ED3">
              <w:t>供热</w:t>
            </w:r>
          </w:p>
        </w:tc>
        <w:tc>
          <w:tcPr>
            <w:tcW w:w="1694" w:type="pct"/>
            <w:gridSpan w:val="2"/>
            <w:vAlign w:val="center"/>
          </w:tcPr>
          <w:p w:rsidR="00497E91" w:rsidRPr="00D87ED3" w:rsidRDefault="00273093">
            <w:pPr>
              <w:pStyle w:val="ac"/>
            </w:pPr>
            <w:r w:rsidRPr="00D87ED3">
              <w:t>国信热电</w:t>
            </w:r>
          </w:p>
        </w:tc>
        <w:tc>
          <w:tcPr>
            <w:tcW w:w="1381" w:type="pct"/>
            <w:vAlign w:val="center"/>
          </w:tcPr>
          <w:p w:rsidR="00497E91" w:rsidRPr="00D87ED3" w:rsidRDefault="00273093">
            <w:pPr>
              <w:pStyle w:val="ac"/>
            </w:pPr>
            <w:r w:rsidRPr="00D87ED3">
              <w:t>2×400MW</w:t>
            </w:r>
            <w:r w:rsidRPr="00D87ED3">
              <w:t>级燃机热电联产</w:t>
            </w:r>
          </w:p>
        </w:tc>
        <w:tc>
          <w:tcPr>
            <w:tcW w:w="1352" w:type="pct"/>
            <w:vAlign w:val="center"/>
          </w:tcPr>
          <w:p w:rsidR="00497E91" w:rsidRPr="00D87ED3" w:rsidRDefault="00273093">
            <w:pPr>
              <w:pStyle w:val="ac"/>
            </w:pPr>
            <w:r w:rsidRPr="00D87ED3">
              <w:t>已建热源</w:t>
            </w:r>
          </w:p>
        </w:tc>
      </w:tr>
      <w:tr w:rsidR="00497E91" w:rsidRPr="00D87ED3">
        <w:trPr>
          <w:trHeight w:val="272"/>
        </w:trPr>
        <w:tc>
          <w:tcPr>
            <w:tcW w:w="573" w:type="pct"/>
            <w:vMerge/>
            <w:vAlign w:val="center"/>
          </w:tcPr>
          <w:p w:rsidR="00497E91" w:rsidRPr="00D87ED3" w:rsidRDefault="00497E91">
            <w:pPr>
              <w:pStyle w:val="ac"/>
            </w:pPr>
          </w:p>
        </w:tc>
        <w:tc>
          <w:tcPr>
            <w:tcW w:w="1694" w:type="pct"/>
            <w:gridSpan w:val="2"/>
            <w:vAlign w:val="center"/>
          </w:tcPr>
          <w:p w:rsidR="00497E91" w:rsidRPr="00D87ED3" w:rsidRDefault="00273093">
            <w:pPr>
              <w:pStyle w:val="ac"/>
            </w:pPr>
            <w:r w:rsidRPr="00D87ED3">
              <w:t>实联化工</w:t>
            </w:r>
          </w:p>
        </w:tc>
        <w:tc>
          <w:tcPr>
            <w:tcW w:w="1381" w:type="pct"/>
            <w:vAlign w:val="center"/>
          </w:tcPr>
          <w:p w:rsidR="00497E91" w:rsidRPr="00D87ED3" w:rsidRDefault="00273093">
            <w:pPr>
              <w:pStyle w:val="ac"/>
            </w:pPr>
            <w:r w:rsidRPr="00D87ED3">
              <w:t>2×260t/h</w:t>
            </w:r>
            <w:r w:rsidRPr="00D87ED3">
              <w:t>高温高压循环流化床锅炉，配</w:t>
            </w:r>
            <w:r w:rsidRPr="00D87ED3">
              <w:t>2×50MW</w:t>
            </w:r>
            <w:r w:rsidRPr="00D87ED3">
              <w:t>高温高压抽汽背压式汽轮发电机组</w:t>
            </w:r>
          </w:p>
        </w:tc>
        <w:tc>
          <w:tcPr>
            <w:tcW w:w="1352" w:type="pct"/>
            <w:vAlign w:val="center"/>
          </w:tcPr>
          <w:p w:rsidR="00497E91" w:rsidRPr="00D87ED3" w:rsidRDefault="00273093">
            <w:pPr>
              <w:pStyle w:val="ac"/>
            </w:pPr>
            <w:r w:rsidRPr="00D87ED3">
              <w:t>已建热源</w:t>
            </w:r>
          </w:p>
        </w:tc>
      </w:tr>
      <w:tr w:rsidR="00497E91" w:rsidRPr="00D87ED3">
        <w:trPr>
          <w:trHeight w:val="272"/>
        </w:trPr>
        <w:tc>
          <w:tcPr>
            <w:tcW w:w="573" w:type="pct"/>
            <w:vMerge/>
            <w:vAlign w:val="center"/>
          </w:tcPr>
          <w:p w:rsidR="00497E91" w:rsidRPr="00D87ED3" w:rsidRDefault="00497E91">
            <w:pPr>
              <w:pStyle w:val="ac"/>
            </w:pPr>
          </w:p>
        </w:tc>
        <w:tc>
          <w:tcPr>
            <w:tcW w:w="1694" w:type="pct"/>
            <w:gridSpan w:val="2"/>
            <w:vAlign w:val="center"/>
          </w:tcPr>
          <w:p w:rsidR="00497E91" w:rsidRPr="00D87ED3" w:rsidRDefault="00273093">
            <w:pPr>
              <w:pStyle w:val="ac"/>
            </w:pPr>
            <w:r w:rsidRPr="00D87ED3">
              <w:t>富强热电厂</w:t>
            </w:r>
          </w:p>
        </w:tc>
        <w:tc>
          <w:tcPr>
            <w:tcW w:w="1381" w:type="pct"/>
            <w:vAlign w:val="center"/>
          </w:tcPr>
          <w:p w:rsidR="00497E91" w:rsidRPr="00D87ED3" w:rsidRDefault="00273093">
            <w:pPr>
              <w:pStyle w:val="ac"/>
            </w:pPr>
            <w:r w:rsidRPr="00D87ED3">
              <w:t xml:space="preserve"> 2×390t/h</w:t>
            </w:r>
            <w:r w:rsidRPr="00D87ED3">
              <w:t>高温高压煤粉炉（</w:t>
            </w:r>
            <w:r w:rsidRPr="00D87ED3">
              <w:t>1</w:t>
            </w:r>
            <w:r w:rsidRPr="00D87ED3">
              <w:t>用</w:t>
            </w:r>
            <w:r w:rsidRPr="00D87ED3">
              <w:t>1</w:t>
            </w:r>
            <w:r w:rsidRPr="00D87ED3">
              <w:t>备）</w:t>
            </w:r>
          </w:p>
          <w:p w:rsidR="00497E91" w:rsidRPr="00D87ED3" w:rsidRDefault="00273093">
            <w:pPr>
              <w:pStyle w:val="ac"/>
            </w:pPr>
            <w:r w:rsidRPr="00D87ED3">
              <w:t>1×40MW</w:t>
            </w:r>
            <w:r w:rsidRPr="00D87ED3">
              <w:t>背压式汽轮机</w:t>
            </w:r>
          </w:p>
        </w:tc>
        <w:tc>
          <w:tcPr>
            <w:tcW w:w="1352" w:type="pct"/>
            <w:vAlign w:val="center"/>
          </w:tcPr>
          <w:p w:rsidR="00497E91" w:rsidRPr="00D87ED3" w:rsidRDefault="00273093">
            <w:pPr>
              <w:pStyle w:val="ac"/>
            </w:pPr>
            <w:r w:rsidRPr="00D87ED3">
              <w:t>已建热源</w:t>
            </w:r>
          </w:p>
        </w:tc>
      </w:tr>
      <w:tr w:rsidR="00497E91" w:rsidRPr="00D87ED3">
        <w:trPr>
          <w:trHeight w:val="419"/>
        </w:trPr>
        <w:tc>
          <w:tcPr>
            <w:tcW w:w="573" w:type="pct"/>
            <w:vAlign w:val="center"/>
          </w:tcPr>
          <w:p w:rsidR="00497E91" w:rsidRPr="00D87ED3" w:rsidRDefault="00273093">
            <w:pPr>
              <w:pStyle w:val="ac"/>
            </w:pPr>
            <w:r w:rsidRPr="00D87ED3">
              <w:t>固废</w:t>
            </w:r>
          </w:p>
        </w:tc>
        <w:tc>
          <w:tcPr>
            <w:tcW w:w="1694" w:type="pct"/>
            <w:gridSpan w:val="2"/>
            <w:vAlign w:val="center"/>
          </w:tcPr>
          <w:p w:rsidR="00497E91" w:rsidRPr="00D87ED3" w:rsidRDefault="00273093">
            <w:pPr>
              <w:pStyle w:val="ac"/>
            </w:pPr>
            <w:r w:rsidRPr="00D87ED3">
              <w:t>淮安雅居乐环境服务有限公司</w:t>
            </w:r>
          </w:p>
        </w:tc>
        <w:tc>
          <w:tcPr>
            <w:tcW w:w="1381" w:type="pct"/>
            <w:vAlign w:val="center"/>
          </w:tcPr>
          <w:p w:rsidR="00497E91" w:rsidRPr="00D87ED3" w:rsidRDefault="00273093">
            <w:pPr>
              <w:pStyle w:val="ac"/>
            </w:pPr>
            <w:r w:rsidRPr="00D87ED3">
              <w:t>14.4</w:t>
            </w:r>
            <w:r w:rsidRPr="00D87ED3">
              <w:t>万吨</w:t>
            </w:r>
            <w:r w:rsidRPr="00D87ED3">
              <w:t>/</w:t>
            </w:r>
            <w:r w:rsidRPr="00D87ED3">
              <w:t>年</w:t>
            </w:r>
          </w:p>
        </w:tc>
        <w:tc>
          <w:tcPr>
            <w:tcW w:w="1352" w:type="pct"/>
            <w:vAlign w:val="center"/>
          </w:tcPr>
          <w:p w:rsidR="00497E91" w:rsidRPr="00D87ED3" w:rsidRDefault="00273093">
            <w:pPr>
              <w:pStyle w:val="ac"/>
            </w:pPr>
            <w:r w:rsidRPr="00D87ED3">
              <w:t>已建</w:t>
            </w:r>
          </w:p>
        </w:tc>
      </w:tr>
    </w:tbl>
    <w:p w:rsidR="00497E91" w:rsidRPr="00D87ED3" w:rsidRDefault="00273093">
      <w:pPr>
        <w:pStyle w:val="5"/>
      </w:pPr>
      <w:r w:rsidRPr="00D87ED3">
        <w:t>给水</w:t>
      </w:r>
    </w:p>
    <w:p w:rsidR="00497E91" w:rsidRPr="00D87ED3" w:rsidRDefault="00273093">
      <w:pPr>
        <w:ind w:firstLine="480"/>
      </w:pPr>
      <w:r w:rsidRPr="00D87ED3">
        <w:t>江苏淮安工业园区</w:t>
      </w:r>
      <w:r w:rsidRPr="00D87ED3">
        <w:rPr>
          <w:rFonts w:hint="eastAsia"/>
        </w:rPr>
        <w:t>工业用水</w:t>
      </w:r>
      <w:r w:rsidRPr="00D87ED3">
        <w:t>主要由</w:t>
      </w:r>
      <w:r w:rsidRPr="00D87ED3">
        <w:rPr>
          <w:rFonts w:hint="eastAsia"/>
        </w:rPr>
        <w:t>井源水条</w:t>
      </w:r>
      <w:r w:rsidRPr="00D87ED3">
        <w:t>(</w:t>
      </w:r>
      <w:r w:rsidRPr="00D87ED3">
        <w:t>洪泽</w:t>
      </w:r>
      <w:r w:rsidRPr="00D87ED3">
        <w:t>)</w:t>
      </w:r>
      <w:r w:rsidRPr="00D87ED3">
        <w:t>有限公司供水。沿宁连一级公路铺设</w:t>
      </w:r>
      <w:r w:rsidRPr="00D87ED3">
        <w:t>1</w:t>
      </w:r>
      <w:r w:rsidRPr="00D87ED3">
        <w:t>根</w:t>
      </w:r>
      <w:r w:rsidRPr="00D87ED3">
        <w:t>DN600</w:t>
      </w:r>
      <w:r w:rsidRPr="00D87ED3">
        <w:t>的给水管道至沿实联大道。部分大型企业工业用水由苏北灌溉引水。</w:t>
      </w:r>
    </w:p>
    <w:p w:rsidR="00497E91" w:rsidRPr="00D87ED3" w:rsidRDefault="00273093">
      <w:pPr>
        <w:ind w:firstLine="480"/>
      </w:pPr>
      <w:r w:rsidRPr="00D87ED3">
        <w:t>江苏淮安工业园区沿实联大道已敷设</w:t>
      </w:r>
      <w:r w:rsidRPr="00D87ED3">
        <w:t>DN400~DN600</w:t>
      </w:r>
      <w:r w:rsidRPr="00D87ED3">
        <w:t>输水管道，并在内部沿南北向道路及其它东西向道路敷设</w:t>
      </w:r>
      <w:r w:rsidRPr="00D87ED3">
        <w:t xml:space="preserve"> DN200</w:t>
      </w:r>
      <w:r w:rsidRPr="00D87ED3">
        <w:t>～</w:t>
      </w:r>
      <w:r w:rsidRPr="00D87ED3">
        <w:t>DN500</w:t>
      </w:r>
      <w:r w:rsidRPr="00D87ED3">
        <w:t>供水管，基本上已经形成大的供水环网，管材主要为球墨铸铁管、</w:t>
      </w:r>
      <w:r w:rsidRPr="00D87ED3">
        <w:t>PE</w:t>
      </w:r>
      <w:r w:rsidRPr="00D87ED3">
        <w:t>管。</w:t>
      </w:r>
    </w:p>
    <w:p w:rsidR="00497E91" w:rsidRPr="00D87ED3" w:rsidRDefault="00273093">
      <w:pPr>
        <w:pStyle w:val="af1"/>
        <w:spacing w:before="120" w:after="120"/>
      </w:pPr>
      <w:r w:rsidRPr="00D87ED3">
        <w:rPr>
          <w:noProof/>
        </w:rPr>
        <w:lastRenderedPageBreak/>
        <w:drawing>
          <wp:inline distT="0" distB="0" distL="0" distR="0">
            <wp:extent cx="5534025" cy="3942715"/>
            <wp:effectExtent l="0" t="0" r="0" b="0"/>
            <wp:docPr id="5" name="图片 16"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6" descr="图示&#10;&#10;描述已自动生成"/>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534025" cy="3942715"/>
                    </a:xfrm>
                    <a:prstGeom prst="rect">
                      <a:avLst/>
                    </a:prstGeom>
                    <a:noFill/>
                    <a:ln>
                      <a:noFill/>
                    </a:ln>
                  </pic:spPr>
                </pic:pic>
              </a:graphicData>
            </a:graphic>
          </wp:inline>
        </w:drawing>
      </w:r>
    </w:p>
    <w:p w:rsidR="00497E91" w:rsidRPr="00D87ED3" w:rsidRDefault="00273093">
      <w:pPr>
        <w:pStyle w:val="af1"/>
        <w:spacing w:before="120" w:after="120"/>
      </w:pPr>
      <w:r w:rsidRPr="00D87ED3">
        <w:t>图：江苏淮安工业园区给水管网现状图</w:t>
      </w:r>
    </w:p>
    <w:p w:rsidR="00497E91" w:rsidRPr="00D87ED3" w:rsidRDefault="00273093">
      <w:pPr>
        <w:ind w:firstLine="480"/>
      </w:pPr>
      <w:r w:rsidRPr="00D87ED3">
        <w:t>给水工程规划：</w:t>
      </w:r>
    </w:p>
    <w:p w:rsidR="00497E91" w:rsidRPr="00D87ED3" w:rsidRDefault="00273093">
      <w:pPr>
        <w:ind w:firstLine="480"/>
      </w:pPr>
      <w:r w:rsidRPr="00D87ED3">
        <w:rPr>
          <w:rFonts w:hint="eastAsia"/>
        </w:rPr>
        <w:t>（</w:t>
      </w:r>
      <w:r w:rsidRPr="00D87ED3">
        <w:rPr>
          <w:rFonts w:hint="eastAsia"/>
        </w:rPr>
        <w:t>1</w:t>
      </w:r>
      <w:r w:rsidRPr="00D87ED3">
        <w:rPr>
          <w:rFonts w:hint="eastAsia"/>
        </w:rPr>
        <w:t>）</w:t>
      </w:r>
      <w:r w:rsidRPr="00D87ED3">
        <w:t>用水量：根据《城市给水工程规划规范（</w:t>
      </w:r>
      <w:r w:rsidRPr="00D87ED3">
        <w:t>GB50282-98</w:t>
      </w:r>
      <w:r w:rsidRPr="00D87ED3">
        <w:t>）》，取用相应的用水指标，测算规划区工业需水</w:t>
      </w:r>
      <w:r w:rsidRPr="00D87ED3">
        <w:t>量</w:t>
      </w:r>
      <w:r w:rsidRPr="00D87ED3">
        <w:t>16</w:t>
      </w:r>
      <w:r w:rsidRPr="00D87ED3">
        <w:t>万</w:t>
      </w:r>
      <w:r w:rsidRPr="00D87ED3">
        <w:t>t/d</w:t>
      </w:r>
      <w:r w:rsidRPr="00D87ED3">
        <w:t>，居民生活、商业设施、市政设施等用水量约为</w:t>
      </w:r>
      <w:r w:rsidRPr="00D87ED3">
        <w:t>0.5</w:t>
      </w:r>
      <w:r w:rsidRPr="00D87ED3">
        <w:t>万</w:t>
      </w:r>
      <w:r w:rsidRPr="00D87ED3">
        <w:t>t/d</w:t>
      </w:r>
      <w:r w:rsidRPr="00D87ED3">
        <w:t>。</w:t>
      </w:r>
    </w:p>
    <w:p w:rsidR="00497E91" w:rsidRPr="00D87ED3" w:rsidRDefault="00273093">
      <w:pPr>
        <w:ind w:firstLine="480"/>
      </w:pPr>
      <w:r w:rsidRPr="00D87ED3">
        <w:rPr>
          <w:rFonts w:hint="eastAsia"/>
        </w:rPr>
        <w:t>（</w:t>
      </w:r>
      <w:r w:rsidRPr="00D87ED3">
        <w:rPr>
          <w:rFonts w:hint="eastAsia"/>
        </w:rPr>
        <w:t>2</w:t>
      </w:r>
      <w:r w:rsidRPr="00D87ED3">
        <w:rPr>
          <w:rFonts w:hint="eastAsia"/>
        </w:rPr>
        <w:t>）</w:t>
      </w:r>
      <w:r w:rsidRPr="00D87ED3">
        <w:t>给水水源：</w:t>
      </w:r>
    </w:p>
    <w:p w:rsidR="00497E91" w:rsidRPr="00D87ED3" w:rsidRDefault="00273093">
      <w:pPr>
        <w:ind w:firstLine="480"/>
      </w:pPr>
      <w:r w:rsidRPr="00D87ED3">
        <w:rPr>
          <w:rFonts w:hint="eastAsia"/>
        </w:rPr>
        <w:t>①</w:t>
      </w:r>
      <w:r w:rsidRPr="00D87ED3">
        <w:t>生活水厂</w:t>
      </w:r>
    </w:p>
    <w:p w:rsidR="00497E91" w:rsidRPr="00D87ED3" w:rsidRDefault="00273093">
      <w:pPr>
        <w:ind w:firstLine="480"/>
      </w:pPr>
      <w:r w:rsidRPr="00D87ED3">
        <w:t>规划采用分质供水，考虑</w:t>
      </w:r>
      <w:r w:rsidRPr="00D87ED3">
        <w:t>“</w:t>
      </w:r>
      <w:r w:rsidRPr="00D87ED3">
        <w:t>就近供水</w:t>
      </w:r>
      <w:r w:rsidRPr="00D87ED3">
        <w:t>”</w:t>
      </w:r>
      <w:r w:rsidRPr="00D87ED3">
        <w:t>原则，由洪泽水厂对产业片区内生活用水供水。同时，将苏北灌溉总渠北侧的淮安工业园水厂作为备用水源。沿宁连一级公路从洪泽水厂铺设</w:t>
      </w:r>
      <w:r w:rsidRPr="00D87ED3">
        <w:t>1</w:t>
      </w:r>
      <w:r w:rsidRPr="00D87ED3">
        <w:t>根</w:t>
      </w:r>
      <w:r w:rsidRPr="00D87ED3">
        <w:t>DN600</w:t>
      </w:r>
      <w:r w:rsidRPr="00D87ED3">
        <w:t>的给水管道至本区内，兼顾供给黄集镇区、范集镇区和和平镇区。</w:t>
      </w:r>
    </w:p>
    <w:p w:rsidR="00497E91" w:rsidRPr="00D87ED3" w:rsidRDefault="00273093">
      <w:pPr>
        <w:ind w:firstLine="480"/>
      </w:pPr>
      <w:r w:rsidRPr="00D87ED3">
        <w:rPr>
          <w:rFonts w:ascii="宋体" w:hAnsi="宋体" w:cs="宋体" w:hint="eastAsia"/>
        </w:rPr>
        <w:t>②</w:t>
      </w:r>
      <w:r w:rsidRPr="00D87ED3">
        <w:t>工业水厂</w:t>
      </w:r>
    </w:p>
    <w:p w:rsidR="00497E91" w:rsidRPr="00D87ED3" w:rsidRDefault="00273093">
      <w:pPr>
        <w:ind w:firstLine="480"/>
      </w:pPr>
      <w:r w:rsidRPr="00D87ED3">
        <w:t>规划在宁连一级公路东侧、苏北灌溉总渠南侧设置一处工业水厂，水源为苏北灌溉总渠，水厂规模为</w:t>
      </w:r>
      <w:r w:rsidRPr="00D87ED3">
        <w:t>35</w:t>
      </w:r>
      <w:r w:rsidRPr="00D87ED3">
        <w:t>万立方米</w:t>
      </w:r>
      <w:r w:rsidRPr="00D87ED3">
        <w:t>/</w:t>
      </w:r>
      <w:r w:rsidRPr="00D87ED3">
        <w:t>日。预留用地</w:t>
      </w:r>
      <w:r w:rsidRPr="00D87ED3">
        <w:t>15.32</w:t>
      </w:r>
      <w:r w:rsidRPr="00D87ED3">
        <w:t>公顷，水厂建设可根据项目情况分期建设。由</w:t>
      </w:r>
      <w:r w:rsidRPr="00D87ED3">
        <w:t>规划工业水厂对整个化工片区内工业、仓储、道路广场、绿地等提供生产用水。</w:t>
      </w:r>
    </w:p>
    <w:p w:rsidR="00497E91" w:rsidRPr="00D87ED3" w:rsidRDefault="00273093">
      <w:pPr>
        <w:ind w:firstLine="480"/>
      </w:pPr>
      <w:r w:rsidRPr="00D87ED3">
        <w:t>工业水厂建成前，仍由洪泽水厂区域供水。</w:t>
      </w:r>
    </w:p>
    <w:p w:rsidR="00497E91" w:rsidRPr="00D87ED3" w:rsidRDefault="00273093">
      <w:pPr>
        <w:ind w:firstLine="480"/>
      </w:pPr>
      <w:r w:rsidRPr="00D87ED3">
        <w:rPr>
          <w:rFonts w:ascii="宋体" w:hAnsi="宋体" w:cs="宋体" w:hint="eastAsia"/>
        </w:rPr>
        <w:lastRenderedPageBreak/>
        <w:t>③</w:t>
      </w:r>
      <w:r w:rsidRPr="00D87ED3">
        <w:t>企业自备水厂</w:t>
      </w:r>
    </w:p>
    <w:p w:rsidR="00497E91" w:rsidRPr="00D87ED3" w:rsidRDefault="00273093">
      <w:pPr>
        <w:ind w:firstLine="480"/>
      </w:pPr>
      <w:r w:rsidRPr="00D87ED3">
        <w:t>规划用地内大企业自备水厂供水规模按占工业用水规模的</w:t>
      </w:r>
      <w:r w:rsidRPr="00D87ED3">
        <w:t>30%</w:t>
      </w:r>
      <w:r w:rsidRPr="00D87ED3">
        <w:t>计，其余</w:t>
      </w:r>
      <w:r w:rsidRPr="00D87ED3">
        <w:t>70</w:t>
      </w:r>
      <w:r w:rsidRPr="00D87ED3">
        <w:t>％用水量由工业用水水厂集中供给，规划公用工业水厂用地适当预留，以适应大企业自备水厂的不确定性。</w:t>
      </w:r>
    </w:p>
    <w:p w:rsidR="00497E91" w:rsidRPr="00D87ED3" w:rsidRDefault="00273093">
      <w:pPr>
        <w:ind w:firstLine="480"/>
      </w:pPr>
      <w:r w:rsidRPr="00D87ED3">
        <w:rPr>
          <w:rFonts w:hint="eastAsia"/>
        </w:rPr>
        <w:t>（</w:t>
      </w:r>
      <w:r w:rsidRPr="00D87ED3">
        <w:rPr>
          <w:rFonts w:hint="eastAsia"/>
        </w:rPr>
        <w:t>3</w:t>
      </w:r>
      <w:r w:rsidRPr="00D87ED3">
        <w:rPr>
          <w:rFonts w:hint="eastAsia"/>
        </w:rPr>
        <w:t>）</w:t>
      </w:r>
      <w:r w:rsidRPr="00D87ED3">
        <w:t>管网布置：</w:t>
      </w:r>
    </w:p>
    <w:p w:rsidR="00497E91" w:rsidRPr="00D87ED3" w:rsidRDefault="00273093">
      <w:pPr>
        <w:ind w:firstLine="480"/>
      </w:pPr>
      <w:r w:rsidRPr="00D87ED3">
        <w:t>供水采用分质供水，生活用水和工业用水采用独立供水系统供给。供水管网采用环状布置方式，根据道路的路幅宽度采用单、双管布置。</w:t>
      </w:r>
    </w:p>
    <w:p w:rsidR="00497E91" w:rsidRPr="00D87ED3" w:rsidRDefault="00273093">
      <w:pPr>
        <w:pStyle w:val="5"/>
      </w:pPr>
      <w:r w:rsidRPr="00D87ED3">
        <w:t>排水</w:t>
      </w:r>
    </w:p>
    <w:p w:rsidR="00497E91" w:rsidRPr="00D87ED3" w:rsidRDefault="00273093">
      <w:pPr>
        <w:ind w:firstLine="480"/>
      </w:pPr>
      <w:r w:rsidRPr="00D87ED3">
        <w:t>（</w:t>
      </w:r>
      <w:r w:rsidRPr="00D87ED3">
        <w:t>1</w:t>
      </w:r>
      <w:r w:rsidRPr="00D87ED3">
        <w:t>）排水体制</w:t>
      </w:r>
    </w:p>
    <w:p w:rsidR="00497E91" w:rsidRPr="00D87ED3" w:rsidRDefault="00273093">
      <w:pPr>
        <w:ind w:firstLine="480"/>
      </w:pPr>
      <w:r w:rsidRPr="00D87ED3">
        <w:t>江苏淮安工业园区排水体制为完全雨、污分流排水体制。</w:t>
      </w:r>
    </w:p>
    <w:p w:rsidR="00497E91" w:rsidRPr="00D87ED3" w:rsidRDefault="00273093">
      <w:pPr>
        <w:ind w:firstLine="480"/>
      </w:pPr>
      <w:r w:rsidRPr="00D87ED3">
        <w:t>（</w:t>
      </w:r>
      <w:r w:rsidRPr="00D87ED3">
        <w:t>2</w:t>
      </w:r>
      <w:r w:rsidRPr="00D87ED3">
        <w:t>）雨水工程现状建成区已实施雨污分流制，雨水经渠道或管道就近、分散、重力流排入附近河流或排水沟，排水河道主要有胜天河、宁连路东侧排水河、张玉河、安邦河、张施沟等。</w:t>
      </w:r>
    </w:p>
    <w:p w:rsidR="00497E91" w:rsidRPr="00D87ED3" w:rsidRDefault="00273093">
      <w:pPr>
        <w:ind w:firstLine="480"/>
      </w:pPr>
      <w:r w:rsidRPr="00D87ED3">
        <w:t>（</w:t>
      </w:r>
      <w:r w:rsidRPr="00D87ED3">
        <w:t>3</w:t>
      </w:r>
      <w:r w:rsidRPr="00D87ED3">
        <w:t>）污水收集系统</w:t>
      </w:r>
    </w:p>
    <w:p w:rsidR="00497E91" w:rsidRPr="00D87ED3" w:rsidRDefault="00273093">
      <w:pPr>
        <w:ind w:firstLine="480"/>
      </w:pPr>
      <w:r w:rsidRPr="00D87ED3">
        <w:t>园区污水厂为清华同方污水处理厂，主要收集江苏淮安工业园区污水，服务面积</w:t>
      </w:r>
      <w:r w:rsidRPr="00D87ED3">
        <w:t>24.58</w:t>
      </w:r>
      <w:r w:rsidRPr="00D87ED3">
        <w:t>平方公里。规划区内各重点企业污水全部实施</w:t>
      </w:r>
      <w:r w:rsidRPr="00D87ED3">
        <w:t>“</w:t>
      </w:r>
      <w:r w:rsidRPr="00D87ED3">
        <w:t>一企一管</w:t>
      </w:r>
      <w:r w:rsidRPr="00D87ED3">
        <w:t>”</w:t>
      </w:r>
      <w:r w:rsidRPr="00D87ED3">
        <w:t>，沿公共管廊架送至污水处理厂配套的污水收集点，监测达标后集中送至同方污水处理厂处理。</w:t>
      </w:r>
    </w:p>
    <w:p w:rsidR="00497E91" w:rsidRPr="00D87ED3" w:rsidRDefault="00273093">
      <w:pPr>
        <w:ind w:firstLine="480"/>
      </w:pPr>
      <w:r w:rsidRPr="00D87ED3">
        <w:t>江苏淮安工业园区现状共有污水管网</w:t>
      </w:r>
      <w:r w:rsidRPr="00D87ED3">
        <w:t>56</w:t>
      </w:r>
      <w:r w:rsidRPr="00D87ED3">
        <w:t>公里，污水管径</w:t>
      </w:r>
      <w:r w:rsidRPr="00D87ED3">
        <w:t xml:space="preserve"> d500</w:t>
      </w:r>
      <w:r w:rsidRPr="00D87ED3">
        <w:t>～</w:t>
      </w:r>
      <w:r w:rsidRPr="00D87ED3">
        <w:t>d1200mm</w:t>
      </w:r>
      <w:r w:rsidRPr="00D87ED3">
        <w:t>。共有污水泵站</w:t>
      </w:r>
      <w:r w:rsidRPr="00D87ED3">
        <w:t xml:space="preserve"> 3 </w:t>
      </w:r>
      <w:r w:rsidRPr="00D87ED3">
        <w:t>座。现状污水管道</w:t>
      </w:r>
      <w:r w:rsidRPr="00D87ED3">
        <w:t>主要分布在洪盐路以东、淮金路以西、淮洪路以北片区，以台玻大道为界，现状污水收集系统分为两个片区。</w:t>
      </w:r>
    </w:p>
    <w:p w:rsidR="00497E91" w:rsidRPr="00D87ED3" w:rsidRDefault="00273093">
      <w:pPr>
        <w:ind w:firstLine="480"/>
      </w:pPr>
      <w:r w:rsidRPr="00D87ED3">
        <w:t>1</w:t>
      </w:r>
      <w:r w:rsidRPr="00D87ED3">
        <w:t>）台玻大道以东、淮金路以西片区污水管道主要沿淮盐路和盐北大道敷设，管</w:t>
      </w:r>
      <w:r w:rsidRPr="00D87ED3">
        <w:t>d600~d1200</w:t>
      </w:r>
      <w:r w:rsidRPr="00D87ED3">
        <w:t>，污水经过实联大道污水泵站和盐北大道污水泵站提升后进入盐北大道</w:t>
      </w:r>
      <w:r w:rsidRPr="00D87ED3">
        <w:t xml:space="preserve"> d1200 </w:t>
      </w:r>
      <w:r w:rsidRPr="00D87ED3">
        <w:t>重力流管道中，最终进入清华同方污水处理厂处理。</w:t>
      </w:r>
    </w:p>
    <w:p w:rsidR="00497E91" w:rsidRPr="00D87ED3" w:rsidRDefault="00273093">
      <w:pPr>
        <w:ind w:firstLine="480"/>
      </w:pPr>
      <w:r w:rsidRPr="00D87ED3">
        <w:t>2</w:t>
      </w:r>
      <w:r w:rsidRPr="00D87ED3">
        <w:t>）台玻大道以西、洪盐路以东片区污水管道主要沿淮洪路敷设，管径</w:t>
      </w:r>
      <w:r w:rsidRPr="00D87ED3">
        <w:t xml:space="preserve"> d500~d800</w:t>
      </w:r>
      <w:r w:rsidRPr="00D87ED3">
        <w:t>，污水沿淮洪路向西进入淮洪路污水泵站，经过提升后进入宁连公路</w:t>
      </w:r>
      <w:r w:rsidRPr="00D87ED3">
        <w:t xml:space="preserve"> d1000 </w:t>
      </w:r>
      <w:r w:rsidRPr="00D87ED3">
        <w:t>污水管，原有地下</w:t>
      </w:r>
      <w:r w:rsidRPr="00D87ED3">
        <w:t>56</w:t>
      </w:r>
      <w:r w:rsidRPr="00D87ED3">
        <w:t>公里污水管网已全面停用。</w:t>
      </w:r>
    </w:p>
    <w:p w:rsidR="00497E91" w:rsidRPr="00D87ED3" w:rsidRDefault="00273093">
      <w:pPr>
        <w:ind w:firstLine="480"/>
      </w:pPr>
      <w:r w:rsidRPr="00D87ED3">
        <w:t>（</w:t>
      </w:r>
      <w:r w:rsidRPr="00D87ED3">
        <w:t>4</w:t>
      </w:r>
      <w:r w:rsidRPr="00D87ED3">
        <w:t>）事故应急池</w:t>
      </w:r>
    </w:p>
    <w:p w:rsidR="00497E91" w:rsidRPr="00D87ED3" w:rsidRDefault="00273093">
      <w:pPr>
        <w:ind w:firstLine="480"/>
      </w:pPr>
      <w:r w:rsidRPr="00D87ED3">
        <w:t>园区</w:t>
      </w:r>
      <w:r w:rsidRPr="00D87ED3">
        <w:t>2021</w:t>
      </w:r>
      <w:r w:rsidRPr="00D87ED3">
        <w:t>年已完成水环境三级防控体系建设方案，园区污水处理厂已建应急池</w:t>
      </w:r>
      <w:r w:rsidRPr="00D87ED3">
        <w:t>4360</w:t>
      </w:r>
      <w:r w:rsidRPr="00D87ED3">
        <w:t>吨，</w:t>
      </w:r>
      <w:r w:rsidRPr="00D87ED3">
        <w:t>1</w:t>
      </w:r>
      <w:r w:rsidRPr="00D87ED3">
        <w:t>万吨技改项目将新建应急池</w:t>
      </w:r>
      <w:r w:rsidRPr="00D87ED3">
        <w:t>5000</w:t>
      </w:r>
      <w:r w:rsidRPr="00D87ED3">
        <w:t>吨，西环路已新建公共应急池</w:t>
      </w:r>
      <w:r w:rsidRPr="00D87ED3">
        <w:t>5000</w:t>
      </w:r>
      <w:r w:rsidRPr="00D87ED3">
        <w:t>吨，应急处置中心库存应急水囊</w:t>
      </w:r>
      <w:r w:rsidRPr="00D87ED3">
        <w:t>5000</w:t>
      </w:r>
      <w:r w:rsidRPr="00D87ED3">
        <w:t>吨容量，</w:t>
      </w:r>
      <w:r w:rsidRPr="00D87ED3">
        <w:t>2022</w:t>
      </w:r>
      <w:r w:rsidRPr="00D87ED3">
        <w:t>年拟在安邦北端建设公共应急池</w:t>
      </w:r>
      <w:r w:rsidRPr="00D87ED3">
        <w:t>5</w:t>
      </w:r>
      <w:r w:rsidRPr="00D87ED3">
        <w:t>万吨，</w:t>
      </w:r>
      <w:r w:rsidRPr="00D87ED3">
        <w:lastRenderedPageBreak/>
        <w:t>目前已完成项目立项、可研、初步设计。</w:t>
      </w:r>
    </w:p>
    <w:p w:rsidR="00497E91" w:rsidRPr="00D87ED3" w:rsidRDefault="00273093">
      <w:pPr>
        <w:ind w:firstLine="480"/>
      </w:pPr>
      <w:r w:rsidRPr="00D87ED3">
        <w:t>排水工程规划：</w:t>
      </w:r>
    </w:p>
    <w:p w:rsidR="00497E91" w:rsidRPr="00D87ED3" w:rsidRDefault="00273093">
      <w:pPr>
        <w:ind w:firstLine="480"/>
      </w:pPr>
      <w:r w:rsidRPr="00D87ED3">
        <w:rPr>
          <w:rFonts w:ascii="宋体" w:hAnsi="宋体" w:cs="宋体" w:hint="eastAsia"/>
        </w:rPr>
        <w:t>⑴</w:t>
      </w:r>
      <w:r w:rsidRPr="00D87ED3">
        <w:t>排水体系</w:t>
      </w:r>
    </w:p>
    <w:p w:rsidR="00497E91" w:rsidRPr="00D87ED3" w:rsidRDefault="00273093">
      <w:pPr>
        <w:ind w:firstLine="480"/>
      </w:pPr>
      <w:r w:rsidRPr="00D87ED3">
        <w:t>规划区实行雨污分流制、清雨分流。雨水收集后就近排河（初期雨水除外）；生活污水、工业废水接管污水处理厂集中处理后达标排放。清下水与雨水分开排放，并通过新建的清下水管网排至同方污水处理厂尾水</w:t>
      </w:r>
      <w:r w:rsidRPr="00D87ED3">
        <w:t>泵站提升泵站，最终排入淮河入海水道南偏泓。</w:t>
      </w:r>
    </w:p>
    <w:p w:rsidR="00497E91" w:rsidRPr="00D87ED3" w:rsidRDefault="00273093">
      <w:pPr>
        <w:ind w:firstLine="480"/>
      </w:pPr>
      <w:r w:rsidRPr="00D87ED3">
        <w:rPr>
          <w:rFonts w:ascii="宋体" w:hAnsi="宋体" w:cs="宋体" w:hint="eastAsia"/>
        </w:rPr>
        <w:t>⑵</w:t>
      </w:r>
      <w:r w:rsidRPr="00D87ED3">
        <w:t>污水厂规划</w:t>
      </w:r>
    </w:p>
    <w:p w:rsidR="00497E91" w:rsidRPr="00D87ED3" w:rsidRDefault="00273093">
      <w:pPr>
        <w:ind w:firstLine="480"/>
      </w:pPr>
      <w:r w:rsidRPr="00D87ED3">
        <w:t>园区污水处理厂由清华同方水务有限公司以</w:t>
      </w:r>
      <w:r w:rsidRPr="00D87ED3">
        <w:t xml:space="preserve"> BOT </w:t>
      </w:r>
      <w:r w:rsidRPr="00D87ED3">
        <w:t>形式投资建设运营的，根据规划污水处理厂服务范围北至淮河入海水道、南至玉桥路、东至永济东路、西至宁连一级公路，服务范围</w:t>
      </w:r>
      <w:r w:rsidRPr="00D87ED3">
        <w:t xml:space="preserve"> 66.6 </w:t>
      </w:r>
      <w:r w:rsidRPr="00D87ED3">
        <w:t>平方公里。</w:t>
      </w:r>
    </w:p>
    <w:p w:rsidR="00497E91" w:rsidRPr="00D87ED3" w:rsidRDefault="00273093">
      <w:pPr>
        <w:ind w:firstLine="480"/>
      </w:pPr>
      <w:r w:rsidRPr="00D87ED3">
        <w:t>清华同方污水处理厂按工业污水处理厂设计，一期工程于</w:t>
      </w:r>
      <w:r w:rsidRPr="00D87ED3">
        <w:t xml:space="preserve"> 2012 </w:t>
      </w:r>
      <w:r w:rsidRPr="00D87ED3">
        <w:t>年</w:t>
      </w:r>
      <w:r w:rsidRPr="00D87ED3">
        <w:t xml:space="preserve"> 11</w:t>
      </w:r>
      <w:r w:rsidRPr="00D87ED3">
        <w:t>月建成并运行，污水处理能力为</w:t>
      </w:r>
      <w:r w:rsidRPr="00D87ED3">
        <w:t>2</w:t>
      </w:r>
      <w:r w:rsidRPr="00D87ED3">
        <w:t>万</w:t>
      </w:r>
      <w:r w:rsidRPr="00D87ED3">
        <w:t>m</w:t>
      </w:r>
      <w:r w:rsidRPr="00D87ED3">
        <w:rPr>
          <w:vertAlign w:val="superscript"/>
        </w:rPr>
        <w:t>3</w:t>
      </w:r>
      <w:r w:rsidRPr="00D87ED3">
        <w:t>/d</w:t>
      </w:r>
      <w:r w:rsidRPr="00D87ED3">
        <w:t>。目前二期提标改造项目已完成，污水主要来自洪盐路、淮洪路、淮金线以内的片区，接入污水处理厂的污水量约</w:t>
      </w:r>
      <w:r w:rsidRPr="00D87ED3">
        <w:t>1.1</w:t>
      </w:r>
      <w:r w:rsidRPr="00D87ED3">
        <w:t>万</w:t>
      </w:r>
      <w:r w:rsidRPr="00D87ED3">
        <w:t>m</w:t>
      </w:r>
      <w:r w:rsidRPr="00D87ED3">
        <w:rPr>
          <w:vertAlign w:val="superscript"/>
        </w:rPr>
        <w:t>3</w:t>
      </w:r>
      <w:r w:rsidRPr="00D87ED3">
        <w:t>/d</w:t>
      </w:r>
      <w:r w:rsidRPr="00D87ED3">
        <w:t>，污水厂各项进水水质指标较低。污水处理后</w:t>
      </w:r>
      <w:r w:rsidRPr="00D87ED3">
        <w:t>出水执行污水处理厂出水现执行</w:t>
      </w:r>
      <w:r w:rsidRPr="00D87ED3">
        <w:t>GB 18918-2002</w:t>
      </w:r>
      <w:r w:rsidRPr="00D87ED3">
        <w:t>《城镇污水处理厂污染物排放标准》一级</w:t>
      </w:r>
      <w:r w:rsidRPr="00D87ED3">
        <w:t>A</w:t>
      </w:r>
      <w:r w:rsidRPr="00D87ED3">
        <w:t>标准。</w:t>
      </w:r>
    </w:p>
    <w:p w:rsidR="00497E91" w:rsidRPr="00D87ED3" w:rsidRDefault="00273093">
      <w:pPr>
        <w:ind w:firstLine="480"/>
      </w:pPr>
      <w:r w:rsidRPr="00D87ED3">
        <w:t>工艺流程：</w:t>
      </w:r>
    </w:p>
    <w:p w:rsidR="00497E91" w:rsidRPr="00D87ED3" w:rsidRDefault="00273093">
      <w:pPr>
        <w:ind w:firstLine="480"/>
      </w:pPr>
      <w:r w:rsidRPr="00D87ED3">
        <w:t>一般废水</w:t>
      </w:r>
    </w:p>
    <w:p w:rsidR="00497E91" w:rsidRPr="00D87ED3" w:rsidRDefault="00273093">
      <w:pPr>
        <w:ind w:firstLine="480"/>
      </w:pPr>
      <w:r w:rsidRPr="00D87ED3">
        <w:t>粗格栅及提升泵房</w:t>
      </w:r>
      <w:r w:rsidRPr="00D87ED3">
        <w:t>--</w:t>
      </w:r>
      <w:r w:rsidRPr="00D87ED3">
        <w:t>细格栅及沉沙池</w:t>
      </w:r>
      <w:r w:rsidRPr="00D87ED3">
        <w:t>--</w:t>
      </w:r>
      <w:r w:rsidRPr="00D87ED3">
        <w:t>调节池</w:t>
      </w:r>
      <w:r w:rsidRPr="00D87ED3">
        <w:t>--</w:t>
      </w:r>
      <w:r w:rsidRPr="00D87ED3">
        <w:t>高效沉淀池</w:t>
      </w:r>
      <w:r w:rsidRPr="00D87ED3">
        <w:t>--</w:t>
      </w:r>
      <w:r w:rsidRPr="00D87ED3">
        <w:t>水解池</w:t>
      </w:r>
      <w:r w:rsidRPr="00D87ED3">
        <w:t>--</w:t>
      </w:r>
      <w:r w:rsidRPr="00D87ED3">
        <w:t>生化池</w:t>
      </w:r>
      <w:r w:rsidRPr="00D87ED3">
        <w:t>--</w:t>
      </w:r>
      <w:r w:rsidRPr="00D87ED3">
        <w:t>二沉池</w:t>
      </w:r>
      <w:r w:rsidRPr="00D87ED3">
        <w:t>--</w:t>
      </w:r>
      <w:r w:rsidRPr="00D87ED3">
        <w:t>气浮</w:t>
      </w:r>
      <w:r w:rsidRPr="00D87ED3">
        <w:t>--</w:t>
      </w:r>
      <w:r w:rsidRPr="00D87ED3">
        <w:t>活性炭吸附系统</w:t>
      </w:r>
      <w:r w:rsidRPr="00D87ED3">
        <w:t>--</w:t>
      </w:r>
      <w:r w:rsidRPr="00D87ED3">
        <w:t>滤池</w:t>
      </w:r>
      <w:r w:rsidRPr="00D87ED3">
        <w:t>--</w:t>
      </w:r>
      <w:r w:rsidRPr="00D87ED3">
        <w:t>消毒池</w:t>
      </w:r>
      <w:r w:rsidRPr="00D87ED3">
        <w:t>-</w:t>
      </w:r>
      <w:r w:rsidRPr="00D87ED3">
        <w:t>外排；</w:t>
      </w:r>
    </w:p>
    <w:p w:rsidR="00497E91" w:rsidRPr="00D87ED3" w:rsidRDefault="00273093">
      <w:pPr>
        <w:ind w:firstLine="480"/>
      </w:pPr>
      <w:r w:rsidRPr="00D87ED3">
        <w:t>高难废水</w:t>
      </w:r>
    </w:p>
    <w:p w:rsidR="00497E91" w:rsidRPr="00D87ED3" w:rsidRDefault="00273093">
      <w:pPr>
        <w:ind w:firstLine="480"/>
      </w:pPr>
      <w:r w:rsidRPr="00D87ED3">
        <w:t>调节池</w:t>
      </w:r>
      <w:r w:rsidRPr="00D87ED3">
        <w:t>--</w:t>
      </w:r>
      <w:r w:rsidRPr="00D87ED3">
        <w:t>铁碳</w:t>
      </w:r>
      <w:r w:rsidRPr="00D87ED3">
        <w:t>--</w:t>
      </w:r>
      <w:r w:rsidRPr="00D87ED3">
        <w:t>絮凝沉淀池</w:t>
      </w:r>
      <w:r w:rsidRPr="00D87ED3">
        <w:t>---</w:t>
      </w:r>
      <w:r w:rsidRPr="00D87ED3">
        <w:t>后期并入水解池</w:t>
      </w:r>
    </w:p>
    <w:p w:rsidR="00497E91" w:rsidRPr="00D87ED3" w:rsidRDefault="00273093">
      <w:pPr>
        <w:ind w:firstLine="480"/>
      </w:pPr>
      <w:r w:rsidRPr="00D87ED3">
        <w:t>（</w:t>
      </w:r>
      <w:r w:rsidRPr="00D87ED3">
        <w:t>3</w:t>
      </w:r>
      <w:r w:rsidRPr="00D87ED3">
        <w:t>）规模及用地</w:t>
      </w:r>
    </w:p>
    <w:p w:rsidR="00497E91" w:rsidRPr="00D87ED3" w:rsidRDefault="00273093">
      <w:pPr>
        <w:ind w:firstLine="480"/>
      </w:pPr>
      <w:r w:rsidRPr="00D87ED3">
        <w:t>根据《淮安市区污水处理专项规划（</w:t>
      </w:r>
      <w:r w:rsidRPr="00D87ED3">
        <w:t>2016~2030</w:t>
      </w:r>
      <w:r w:rsidRPr="00D87ED3">
        <w:t>）》，污水处理厂的服务范围为整个工业园片区。</w:t>
      </w:r>
    </w:p>
    <w:p w:rsidR="00497E91" w:rsidRPr="00D87ED3" w:rsidRDefault="00273093">
      <w:pPr>
        <w:ind w:firstLine="480"/>
      </w:pPr>
      <w:r w:rsidRPr="00D87ED3">
        <w:t>根据污水量测算结果，淮安工业园区污水厂远期收集污水量为</w:t>
      </w:r>
      <w:r w:rsidRPr="00D87ED3">
        <w:t>7.8</w:t>
      </w:r>
      <w:r w:rsidRPr="00D87ED3">
        <w:t>万</w:t>
      </w:r>
      <w:r w:rsidRPr="00D87ED3">
        <w:t>m³/d</w:t>
      </w:r>
      <w:r w:rsidRPr="00D87ED3">
        <w:t>，盐</w:t>
      </w:r>
      <w:r w:rsidRPr="00D87ED3">
        <w:t>化工业园区内多为二类和三类工业用地，污水处理系统按工业污水处理排放标准设计，根据《淮安市城市总体规划</w:t>
      </w:r>
      <w:r w:rsidRPr="00D87ED3">
        <w:t xml:space="preserve"> 2009~2030</w:t>
      </w:r>
      <w:r w:rsidRPr="00D87ED3">
        <w:t>》远期污水总规模年为</w:t>
      </w:r>
      <w:r w:rsidRPr="00D87ED3">
        <w:t>9</w:t>
      </w:r>
      <w:r w:rsidRPr="00D87ED3">
        <w:t>万</w:t>
      </w:r>
      <w:r w:rsidRPr="00D87ED3">
        <w:t>m</w:t>
      </w:r>
      <w:r w:rsidRPr="00D87ED3">
        <w:rPr>
          <w:vertAlign w:val="superscript"/>
        </w:rPr>
        <w:t>3</w:t>
      </w:r>
      <w:r w:rsidRPr="00D87ED3">
        <w:t>/d</w:t>
      </w:r>
      <w:r w:rsidRPr="00D87ED3">
        <w:t>，本次规划考虑白马湖排入的</w:t>
      </w:r>
      <w:r w:rsidRPr="00D87ED3">
        <w:t>1.5</w:t>
      </w:r>
      <w:r w:rsidRPr="00D87ED3">
        <w:t>万</w:t>
      </w:r>
      <w:r w:rsidRPr="00D87ED3">
        <w:t>m³/d</w:t>
      </w:r>
      <w:r w:rsidRPr="00D87ED3">
        <w:t>的污水，结合现状污水量预测为</w:t>
      </w:r>
      <w:r w:rsidRPr="00D87ED3">
        <w:t>9.5</w:t>
      </w:r>
      <w:r w:rsidRPr="00D87ED3">
        <w:t>万</w:t>
      </w:r>
      <w:r w:rsidRPr="00D87ED3">
        <w:t>m</w:t>
      </w:r>
      <w:r w:rsidRPr="00D87ED3">
        <w:rPr>
          <w:vertAlign w:val="superscript"/>
        </w:rPr>
        <w:t>3</w:t>
      </w:r>
      <w:r w:rsidRPr="00D87ED3">
        <w:t>/d</w:t>
      </w:r>
      <w:r w:rsidRPr="00D87ED3">
        <w:t>。根据城市污水处理厂建设用地控制面积指标，污水厂所需建设用地面积约</w:t>
      </w:r>
      <w:r w:rsidRPr="00D87ED3">
        <w:t>4.5km</w:t>
      </w:r>
      <w:r w:rsidRPr="00D87ED3">
        <w:rPr>
          <w:vertAlign w:val="superscript"/>
        </w:rPr>
        <w:t>2</w:t>
      </w:r>
      <w:r w:rsidRPr="00D87ED3">
        <w:t>，再生水回用深度处</w:t>
      </w:r>
      <w:r w:rsidRPr="00D87ED3">
        <w:lastRenderedPageBreak/>
        <w:t>理的面积约</w:t>
      </w:r>
      <w:r w:rsidRPr="00D87ED3">
        <w:t>2km</w:t>
      </w:r>
      <w:r w:rsidRPr="00D87ED3">
        <w:rPr>
          <w:vertAlign w:val="superscript"/>
        </w:rPr>
        <w:t>2</w:t>
      </w:r>
      <w:r w:rsidRPr="00D87ED3">
        <w:t>，因此总的用地需求约</w:t>
      </w:r>
      <w:r w:rsidRPr="00D87ED3">
        <w:t xml:space="preserve"> 6.5km</w:t>
      </w:r>
      <w:r w:rsidRPr="00D87ED3">
        <w:rPr>
          <w:vertAlign w:val="superscript"/>
        </w:rPr>
        <w:t>2</w:t>
      </w:r>
      <w:r w:rsidRPr="00D87ED3">
        <w:t>。现状污水处理厂周边为农田，对居民生活影响较小，南邻盐北大道，交通便捷，便于主管布置和污泥输送，且该位置位于城市主导风向的下风</w:t>
      </w:r>
      <w:r w:rsidRPr="00D87ED3">
        <w:t>向，污染较轻，不影响城市建设和发展用地，没有拆迁，地质条件较好。因此本次规划在原污水厂位置进行扩建，扩建改造规模为</w:t>
      </w:r>
      <w:r w:rsidRPr="00D87ED3">
        <w:t>7.5</w:t>
      </w:r>
      <w:r w:rsidRPr="00D87ED3">
        <w:t>万</w:t>
      </w:r>
      <w:r w:rsidRPr="00D87ED3">
        <w:t>m</w:t>
      </w:r>
      <w:r w:rsidRPr="00D87ED3">
        <w:rPr>
          <w:vertAlign w:val="superscript"/>
        </w:rPr>
        <w:t>3</w:t>
      </w:r>
      <w:r w:rsidRPr="00D87ED3">
        <w:t>/d</w:t>
      </w:r>
      <w:r w:rsidRPr="00D87ED3">
        <w:t>，扩建后总规模达到</w:t>
      </w:r>
      <w:r w:rsidRPr="00D87ED3">
        <w:t>9.5</w:t>
      </w:r>
      <w:r w:rsidRPr="00D87ED3">
        <w:t>万</w:t>
      </w:r>
      <w:r w:rsidRPr="00D87ED3">
        <w:t>m</w:t>
      </w:r>
      <w:r w:rsidRPr="00D87ED3">
        <w:rPr>
          <w:vertAlign w:val="superscript"/>
        </w:rPr>
        <w:t>3</w:t>
      </w:r>
      <w:r w:rsidRPr="00D87ED3">
        <w:t>/d</w:t>
      </w:r>
      <w:r w:rsidRPr="00D87ED3">
        <w:t>，规划占地面积约</w:t>
      </w:r>
      <w:r w:rsidRPr="00D87ED3">
        <w:t xml:space="preserve"> 6.5km</w:t>
      </w:r>
      <w:r w:rsidRPr="00D87ED3">
        <w:rPr>
          <w:vertAlign w:val="superscript"/>
        </w:rPr>
        <w:t>2</w:t>
      </w:r>
      <w:r w:rsidRPr="00D87ED3">
        <w:t>。</w:t>
      </w:r>
    </w:p>
    <w:p w:rsidR="00497E91" w:rsidRPr="00D87ED3" w:rsidRDefault="00273093">
      <w:pPr>
        <w:ind w:firstLine="480"/>
      </w:pPr>
      <w:r w:rsidRPr="00D87ED3">
        <w:t>（</w:t>
      </w:r>
      <w:r w:rsidRPr="00D87ED3">
        <w:t>4</w:t>
      </w:r>
      <w:r w:rsidRPr="00D87ED3">
        <w:t>）污水管网规划</w:t>
      </w:r>
    </w:p>
    <w:p w:rsidR="00497E91" w:rsidRPr="00D87ED3" w:rsidRDefault="00273093">
      <w:pPr>
        <w:ind w:firstLine="480"/>
      </w:pPr>
      <w:r w:rsidRPr="00D87ED3">
        <w:t>产业园范围内污水管网布置主要依据规划区竖向设计、水系分布、地形地貌、工业布局等，将地块内污水收集后经泵站提升后，进入园区污水处理厂处理。</w:t>
      </w:r>
    </w:p>
    <w:p w:rsidR="00497E91" w:rsidRPr="00D87ED3" w:rsidRDefault="00273093">
      <w:pPr>
        <w:ind w:firstLine="480"/>
      </w:pPr>
      <w:r w:rsidRPr="00D87ED3">
        <w:t>（</w:t>
      </w:r>
      <w:r w:rsidRPr="00D87ED3">
        <w:t>5</w:t>
      </w:r>
      <w:r w:rsidRPr="00D87ED3">
        <w:t>）雨水工程规划</w:t>
      </w:r>
    </w:p>
    <w:p w:rsidR="00497E91" w:rsidRPr="00D87ED3" w:rsidRDefault="00273093">
      <w:pPr>
        <w:ind w:firstLine="480"/>
      </w:pPr>
      <w:r w:rsidRPr="00D87ED3">
        <w:t>以宁连路为界，基地的雨水排水系统可分为东西两个子系统，宁连路以西区域仍为农业用地，雨水排水系统尚未建立，宁连路以东区域框架已基本形成，现状建成区已实施雨污分流制，雨水经渠道或管道就近、分散、重力流排入附近河流或排水沟，排水河道主要有区内的张玉河、张施河等。</w:t>
      </w:r>
    </w:p>
    <w:p w:rsidR="00497E91" w:rsidRPr="00D87ED3" w:rsidRDefault="00273093">
      <w:pPr>
        <w:ind w:firstLine="480"/>
      </w:pPr>
      <w:r w:rsidRPr="00D87ED3">
        <w:t>雨水管网：排水为雨污分流，规划片区用地内的雨水就近排入沿道路敷设的雨水管沟，公共用地（道路、广场等）初期雨水经过截流管收集后，进入雨水管网，总管网在初期雨水池设有切换阀，用于切换初期雨水和后期雨水，初期雨水经污水厂集中处理后，不外排。</w:t>
      </w:r>
    </w:p>
    <w:p w:rsidR="00497E91" w:rsidRPr="00D87ED3" w:rsidRDefault="00273093">
      <w:pPr>
        <w:ind w:firstLine="480"/>
      </w:pPr>
      <w:r w:rsidRPr="00D87ED3">
        <w:t>企业内部雨水管网：</w:t>
      </w:r>
      <w:r w:rsidRPr="00D87ED3">
        <w:t>初期雨水经过截流管收集后，进入企业初期雨水收集池进行处理，其余雨水就近排入河道。雨水管道沿规划道路敷设，工业用地的雨水不随意外排。</w:t>
      </w:r>
    </w:p>
    <w:p w:rsidR="00497E91" w:rsidRPr="00D87ED3" w:rsidRDefault="00273093">
      <w:pPr>
        <w:ind w:firstLine="480"/>
      </w:pPr>
      <w:r w:rsidRPr="00D87ED3">
        <w:t>雨水就近、分散、重力流排入水体，规划建设用地内雨水管道服务普及率</w:t>
      </w:r>
      <w:r w:rsidRPr="00D87ED3">
        <w:t>100</w:t>
      </w:r>
      <w:r w:rsidRPr="00D87ED3">
        <w:t>％。政道路下雨水管道，必须同时考虑道路两侧街坊雨水径流，按主、次干路和支路间距划分汇水面积。雨水管道坡度，管径大时坡度相对较小，管径小时坡度相对较大，管径小于等于</w:t>
      </w:r>
      <w:r w:rsidRPr="00D87ED3">
        <w:t>d600</w:t>
      </w:r>
      <w:r w:rsidRPr="00D87ED3">
        <w:t>毫米的管道，坡度一般不低于</w:t>
      </w:r>
      <w:r w:rsidRPr="00D87ED3">
        <w:t>1.0‰</w:t>
      </w:r>
      <w:r w:rsidRPr="00D87ED3">
        <w:t>，管径</w:t>
      </w:r>
      <w:r w:rsidRPr="00D87ED3">
        <w:t>d800-d1000</w:t>
      </w:r>
      <w:r w:rsidRPr="00D87ED3">
        <w:t>毫米的管道，坡度一般不低于</w:t>
      </w:r>
      <w:r w:rsidRPr="00D87ED3">
        <w:t>0.8‰</w:t>
      </w:r>
      <w:r w:rsidRPr="00D87ED3">
        <w:t>，管径大于等于</w:t>
      </w:r>
      <w:r w:rsidRPr="00D87ED3">
        <w:t>D1200</w:t>
      </w:r>
      <w:r w:rsidRPr="00D87ED3">
        <w:t>管道，坡度一般不低于</w:t>
      </w:r>
      <w:r w:rsidRPr="00D87ED3">
        <w:t>0</w:t>
      </w:r>
      <w:r w:rsidRPr="00D87ED3">
        <w:t>.6‰</w:t>
      </w:r>
      <w:r w:rsidRPr="00D87ED3">
        <w:t>。</w:t>
      </w:r>
    </w:p>
    <w:p w:rsidR="00497E91" w:rsidRPr="00D87ED3" w:rsidRDefault="00273093">
      <w:pPr>
        <w:ind w:firstLine="480"/>
      </w:pPr>
      <w:r w:rsidRPr="00D87ED3">
        <w:t>目前基地企业排放的雨水排往区域内南北走向的排涝河道，最终通过花河汇入白马湖。目前已建成专用清下水动力管网，企业清下水通过管网排放至同方污水处理厂尾水泵站经提升后排放至清安河。</w:t>
      </w:r>
    </w:p>
    <w:p w:rsidR="00497E91" w:rsidRPr="00D87ED3" w:rsidRDefault="00273093">
      <w:pPr>
        <w:ind w:firstLine="480"/>
      </w:pPr>
      <w:r w:rsidRPr="00D87ED3">
        <w:t>近期清下水经收集后向西经清涧污水处理厂排口入洪泽县尾水生态处理系统，最终由洪泽县尾水生态处理系统排口进入淮河入海水道南泓</w:t>
      </w:r>
      <w:r w:rsidRPr="00D87ED3">
        <w:t>(</w:t>
      </w:r>
      <w:r w:rsidRPr="00D87ED3">
        <w:t>淮安立交地涵上游河段）。</w:t>
      </w:r>
    </w:p>
    <w:p w:rsidR="00497E91" w:rsidRPr="00D87ED3" w:rsidRDefault="00273093">
      <w:pPr>
        <w:pStyle w:val="5"/>
      </w:pPr>
      <w:r w:rsidRPr="00D87ED3">
        <w:lastRenderedPageBreak/>
        <w:t>供电</w:t>
      </w:r>
    </w:p>
    <w:p w:rsidR="00497E91" w:rsidRPr="00D87ED3" w:rsidRDefault="00273093">
      <w:pPr>
        <w:ind w:firstLine="480"/>
      </w:pPr>
      <w:r w:rsidRPr="00D87ED3">
        <w:rPr>
          <w:rFonts w:hint="eastAsia"/>
        </w:rPr>
        <w:t>江苏淮安工业园区化工片区现有</w:t>
      </w:r>
      <w:r w:rsidRPr="00D87ED3">
        <w:t>220kV</w:t>
      </w:r>
      <w:r w:rsidRPr="00D87ED3">
        <w:t>变电站</w:t>
      </w:r>
      <w:r w:rsidRPr="00D87ED3">
        <w:t>1</w:t>
      </w:r>
      <w:r w:rsidRPr="00D87ED3">
        <w:t>座</w:t>
      </w:r>
      <w:r w:rsidRPr="00D87ED3">
        <w:rPr>
          <w:rFonts w:hint="eastAsia"/>
        </w:rPr>
        <w:t>，</w:t>
      </w:r>
      <w:r w:rsidRPr="00D87ED3">
        <w:t>为</w:t>
      </w:r>
      <w:r w:rsidRPr="00D87ED3">
        <w:t>220KV</w:t>
      </w:r>
      <w:r w:rsidRPr="00D87ED3">
        <w:t>范集变</w:t>
      </w:r>
      <w:r w:rsidRPr="00D87ED3">
        <w:t>,</w:t>
      </w:r>
      <w:r w:rsidRPr="00D87ED3">
        <w:t>现有</w:t>
      </w:r>
      <w:r w:rsidRPr="00D87ED3">
        <w:t>1</w:t>
      </w:r>
      <w:r w:rsidRPr="00D87ED3">
        <w:t>台</w:t>
      </w:r>
      <w:r w:rsidRPr="00D87ED3">
        <w:t>240MVA</w:t>
      </w:r>
      <w:r w:rsidRPr="00D87ED3">
        <w:t>主变</w:t>
      </w:r>
      <w:r w:rsidRPr="00D87ED3">
        <w:rPr>
          <w:rFonts w:hint="eastAsia"/>
        </w:rPr>
        <w:t>，</w:t>
      </w:r>
      <w:r w:rsidRPr="00D87ED3">
        <w:t>电压等级</w:t>
      </w:r>
      <w:r w:rsidRPr="00D87ED3">
        <w:t>220/110/20kV</w:t>
      </w:r>
      <w:r w:rsidRPr="00D87ED3">
        <w:rPr>
          <w:rFonts w:hint="eastAsia"/>
        </w:rPr>
        <w:t>；</w:t>
      </w:r>
      <w:r w:rsidRPr="00D87ED3">
        <w:t>110kV</w:t>
      </w:r>
      <w:r w:rsidRPr="00D87ED3">
        <w:t>变电站</w:t>
      </w:r>
      <w:r w:rsidRPr="00D87ED3">
        <w:t>1</w:t>
      </w:r>
      <w:r w:rsidRPr="00D87ED3">
        <w:t>座为</w:t>
      </w:r>
      <w:r w:rsidRPr="00D87ED3">
        <w:t xml:space="preserve">110kV </w:t>
      </w:r>
      <w:r w:rsidRPr="00D87ED3">
        <w:t>玉河变</w:t>
      </w:r>
      <w:r w:rsidRPr="00D87ED3">
        <w:rPr>
          <w:rFonts w:hint="eastAsia"/>
        </w:rPr>
        <w:t>，</w:t>
      </w:r>
      <w:r w:rsidRPr="00D87ED3">
        <w:t>现有</w:t>
      </w:r>
      <w:r w:rsidRPr="00D87ED3">
        <w:t>2</w:t>
      </w:r>
      <w:r w:rsidRPr="00D87ED3">
        <w:t>台</w:t>
      </w:r>
      <w:r w:rsidRPr="00D87ED3">
        <w:t>63MVA</w:t>
      </w:r>
      <w:r w:rsidRPr="00D87ED3">
        <w:t>主变</w:t>
      </w:r>
      <w:r w:rsidRPr="00D87ED3">
        <w:rPr>
          <w:rFonts w:hint="eastAsia"/>
        </w:rPr>
        <w:t>，</w:t>
      </w:r>
      <w:r w:rsidRPr="00D87ED3">
        <w:t>电压等级</w:t>
      </w:r>
      <w:r w:rsidRPr="00D87ED3">
        <w:t>110/20kV</w:t>
      </w:r>
      <w:r w:rsidRPr="00D87ED3">
        <w:rPr>
          <w:rFonts w:hint="eastAsia"/>
        </w:rPr>
        <w:t>。</w:t>
      </w:r>
      <w:r w:rsidRPr="00D87ED3">
        <w:t>化工片区建有中压线路</w:t>
      </w:r>
      <w:r w:rsidRPr="00D87ED3">
        <w:t>28</w:t>
      </w:r>
      <w:r w:rsidRPr="00D87ED3">
        <w:t>回其中</w:t>
      </w:r>
      <w:r w:rsidRPr="00D87ED3">
        <w:t xml:space="preserve">20kV </w:t>
      </w:r>
      <w:r w:rsidRPr="00D87ED3">
        <w:t>线路</w:t>
      </w:r>
      <w:r w:rsidRPr="00D87ED3">
        <w:t>26</w:t>
      </w:r>
      <w:r w:rsidRPr="00D87ED3">
        <w:t>回</w:t>
      </w:r>
      <w:r w:rsidRPr="00D87ED3">
        <w:rPr>
          <w:rFonts w:hint="eastAsia"/>
        </w:rPr>
        <w:t>，</w:t>
      </w:r>
      <w:r w:rsidRPr="00D87ED3">
        <w:t>10kV</w:t>
      </w:r>
      <w:r w:rsidRPr="00D87ED3">
        <w:t>线路</w:t>
      </w:r>
      <w:r w:rsidRPr="00D87ED3">
        <w:t>2</w:t>
      </w:r>
      <w:r w:rsidRPr="00D87ED3">
        <w:t>回</w:t>
      </w:r>
      <w:r w:rsidRPr="00D87ED3">
        <w:rPr>
          <w:rFonts w:hint="eastAsia"/>
        </w:rPr>
        <w:t>；</w:t>
      </w:r>
      <w:r w:rsidRPr="00D87ED3">
        <w:t>单联络线路</w:t>
      </w:r>
      <w:r w:rsidRPr="00D87ED3">
        <w:t>18</w:t>
      </w:r>
      <w:r w:rsidRPr="00D87ED3">
        <w:t>回多联络线路</w:t>
      </w:r>
      <w:r w:rsidRPr="00D87ED3">
        <w:t>10</w:t>
      </w:r>
      <w:r w:rsidRPr="00D87ED3">
        <w:t>回线路联络率</w:t>
      </w:r>
      <w:r w:rsidRPr="00D87ED3">
        <w:t xml:space="preserve"> 100%</w:t>
      </w:r>
      <w:r w:rsidRPr="00D87ED3">
        <w:rPr>
          <w:rFonts w:hint="eastAsia"/>
        </w:rPr>
        <w:t>，</w:t>
      </w:r>
      <w:r w:rsidRPr="00D87ED3">
        <w:t>线路</w:t>
      </w:r>
      <w:r w:rsidRPr="00D87ED3">
        <w:t>N-1</w:t>
      </w:r>
      <w:r w:rsidRPr="00D87ED3">
        <w:t>通过率</w:t>
      </w:r>
      <w:r w:rsidRPr="00D87ED3">
        <w:t>100%</w:t>
      </w:r>
      <w:r w:rsidRPr="00D87ED3">
        <w:rPr>
          <w:rFonts w:hint="eastAsia"/>
        </w:rPr>
        <w:t>，</w:t>
      </w:r>
      <w:r w:rsidRPr="00D87ED3">
        <w:t>无重、过载线路。目前</w:t>
      </w:r>
      <w:r w:rsidRPr="00D87ED3">
        <w:rPr>
          <w:rFonts w:hint="eastAsia"/>
        </w:rPr>
        <w:t>，</w:t>
      </w:r>
      <w:r w:rsidRPr="00D87ED3">
        <w:t>化工片区除</w:t>
      </w:r>
      <w:r w:rsidRPr="00D87ED3">
        <w:t>2</w:t>
      </w:r>
      <w:r w:rsidRPr="00D87ED3">
        <w:t>个自备电厂化工企业</w:t>
      </w:r>
      <w:r w:rsidRPr="00D87ED3">
        <w:t>(</w:t>
      </w:r>
      <w:r w:rsidRPr="00D87ED3">
        <w:t>一是实联化工</w:t>
      </w:r>
      <w:r w:rsidRPr="00D87ED3">
        <w:t>(</w:t>
      </w:r>
      <w:r w:rsidRPr="00D87ED3">
        <w:t>江苏</w:t>
      </w:r>
      <w:r w:rsidRPr="00D87ED3">
        <w:t>)</w:t>
      </w:r>
      <w:r w:rsidRPr="00D87ED3">
        <w:t>有限公司最高负荷约</w:t>
      </w:r>
      <w:r w:rsidRPr="00D87ED3">
        <w:t>65MW</w:t>
      </w:r>
      <w:r w:rsidRPr="00D87ED3">
        <w:rPr>
          <w:rFonts w:hint="eastAsia"/>
        </w:rPr>
        <w:t>，</w:t>
      </w:r>
      <w:r w:rsidRPr="00D87ED3">
        <w:t>电源点来自工业园区北片区</w:t>
      </w:r>
      <w:r w:rsidRPr="00D87ED3">
        <w:t>220kV</w:t>
      </w:r>
      <w:r w:rsidRPr="00D87ED3">
        <w:t>武黄变</w:t>
      </w:r>
      <w:r w:rsidRPr="00D87ED3">
        <w:rPr>
          <w:rFonts w:hint="eastAsia"/>
        </w:rPr>
        <w:t>，</w:t>
      </w:r>
      <w:r w:rsidRPr="00D87ED3">
        <w:t>自备</w:t>
      </w:r>
      <w:r w:rsidRPr="00D87ED3">
        <w:t>2</w:t>
      </w:r>
      <w:r w:rsidRPr="00D87ED3">
        <w:t>台</w:t>
      </w:r>
      <w:r w:rsidRPr="00D87ED3">
        <w:t>50MW</w:t>
      </w:r>
      <w:r w:rsidRPr="00D87ED3">
        <w:t>抽背式发电机组</w:t>
      </w:r>
      <w:r w:rsidRPr="00D87ED3">
        <w:rPr>
          <w:rFonts w:hint="eastAsia"/>
        </w:rPr>
        <w:t>；</w:t>
      </w:r>
      <w:r w:rsidRPr="00D87ED3">
        <w:t>二是江苏富强新材料有限公司最高负荷约</w:t>
      </w:r>
      <w:r w:rsidRPr="00D87ED3">
        <w:t>235MW</w:t>
      </w:r>
      <w:r w:rsidRPr="00D87ED3">
        <w:t>，电源点来自洪泽区</w:t>
      </w:r>
      <w:r w:rsidRPr="00D87ED3">
        <w:t>220KV</w:t>
      </w:r>
      <w:r w:rsidRPr="00D87ED3">
        <w:t>淮宝变</w:t>
      </w:r>
      <w:r w:rsidRPr="00D87ED3">
        <w:rPr>
          <w:rFonts w:hint="eastAsia"/>
        </w:rPr>
        <w:t>，</w:t>
      </w:r>
      <w:r w:rsidRPr="00D87ED3">
        <w:t>自备</w:t>
      </w:r>
      <w:r w:rsidRPr="00D87ED3">
        <w:t>2</w:t>
      </w:r>
      <w:r w:rsidRPr="00D87ED3">
        <w:t>台</w:t>
      </w:r>
      <w:r w:rsidRPr="00D87ED3">
        <w:t>40MW</w:t>
      </w:r>
      <w:r w:rsidRPr="00D87ED3">
        <w:t>背压式发电机组</w:t>
      </w:r>
      <w:r w:rsidRPr="00D87ED3">
        <w:t>)</w:t>
      </w:r>
      <w:r w:rsidRPr="00D87ED3">
        <w:t>外最高负荷约</w:t>
      </w:r>
      <w:r w:rsidRPr="00D87ED3">
        <w:t>130MW</w:t>
      </w:r>
      <w:r w:rsidRPr="00D87ED3">
        <w:rPr>
          <w:rFonts w:hint="eastAsia"/>
        </w:rPr>
        <w:t>，</w:t>
      </w:r>
      <w:r w:rsidRPr="00D87ED3">
        <w:t>每台主变负载率低于</w:t>
      </w:r>
      <w:r w:rsidRPr="00D87ED3">
        <w:t>50%</w:t>
      </w:r>
      <w:r w:rsidRPr="00D87ED3">
        <w:rPr>
          <w:rFonts w:hint="eastAsia"/>
        </w:rPr>
        <w:t>，</w:t>
      </w:r>
      <w:r w:rsidRPr="00D87ED3">
        <w:t>每个电源能满足区域内用电需求。</w:t>
      </w:r>
    </w:p>
    <w:p w:rsidR="00497E91" w:rsidRPr="00D87ED3" w:rsidRDefault="00273093">
      <w:pPr>
        <w:ind w:firstLine="480"/>
      </w:pPr>
      <w:r w:rsidRPr="00D87ED3">
        <w:t>截止目前，园区内供电电源安全可靠，可实现双电源需求，同时供电设施配置可保障园区生产、生活和应急的需求。</w:t>
      </w:r>
    </w:p>
    <w:p w:rsidR="00497E91" w:rsidRPr="00D87ED3" w:rsidRDefault="00273093">
      <w:pPr>
        <w:pStyle w:val="5"/>
      </w:pPr>
      <w:r w:rsidRPr="00D87ED3">
        <w:rPr>
          <w:rFonts w:hint="eastAsia"/>
        </w:rPr>
        <w:t>燃气</w:t>
      </w:r>
    </w:p>
    <w:p w:rsidR="00497E91" w:rsidRPr="00D87ED3" w:rsidRDefault="00273093">
      <w:pPr>
        <w:ind w:firstLine="480"/>
      </w:pPr>
      <w:r w:rsidRPr="00D87ED3">
        <w:t>（</w:t>
      </w:r>
      <w:r w:rsidRPr="00D87ED3">
        <w:t>1</w:t>
      </w:r>
      <w:r w:rsidRPr="00D87ED3">
        <w:t>）气源</w:t>
      </w:r>
    </w:p>
    <w:p w:rsidR="00497E91" w:rsidRPr="00D87ED3" w:rsidRDefault="00273093">
      <w:pPr>
        <w:ind w:firstLine="480"/>
      </w:pPr>
      <w:r w:rsidRPr="00D87ED3">
        <w:t>以</w:t>
      </w:r>
      <w:r w:rsidRPr="00D87ED3">
        <w:t>“</w:t>
      </w:r>
      <w:r w:rsidRPr="00D87ED3">
        <w:t>西气东输</w:t>
      </w:r>
      <w:r w:rsidRPr="00D87ED3">
        <w:t>”</w:t>
      </w:r>
      <w:r w:rsidRPr="00D87ED3">
        <w:t>天然气为气源，由位于市区武墩镇的淮安天然气接收门站统一供气。</w:t>
      </w:r>
      <w:r w:rsidRPr="00D87ED3">
        <w:t>“</w:t>
      </w:r>
      <w:r w:rsidRPr="00D87ED3">
        <w:t>西气东输</w:t>
      </w:r>
      <w:r w:rsidRPr="00D87ED3">
        <w:t>”</w:t>
      </w:r>
      <w:r w:rsidRPr="00D87ED3">
        <w:t>天然气成份主要为甲烷，约占</w:t>
      </w:r>
      <w:r w:rsidRPr="00D87ED3">
        <w:t>97%</w:t>
      </w:r>
      <w:r w:rsidRPr="00D87ED3">
        <w:t>；天然气重度为</w:t>
      </w:r>
      <w:r w:rsidRPr="00D87ED3">
        <w:t>0.75</w:t>
      </w:r>
      <w:r w:rsidRPr="00D87ED3">
        <w:t>公斤</w:t>
      </w:r>
      <w:r w:rsidRPr="00D87ED3">
        <w:t>/</w:t>
      </w:r>
      <w:r w:rsidRPr="00D87ED3">
        <w:t>立方米，低热值为</w:t>
      </w:r>
      <w:r w:rsidRPr="00D87ED3">
        <w:t>32.7</w:t>
      </w:r>
      <w:r w:rsidRPr="00D87ED3">
        <w:t>～</w:t>
      </w:r>
      <w:r w:rsidRPr="00D87ED3">
        <w:t>35.58</w:t>
      </w:r>
      <w:r w:rsidRPr="00D87ED3">
        <w:t>兆焦</w:t>
      </w:r>
      <w:r w:rsidRPr="00D87ED3">
        <w:t>/</w:t>
      </w:r>
      <w:r w:rsidRPr="00D87ED3">
        <w:t>标立方米。天然气门站和</w:t>
      </w:r>
      <w:r w:rsidRPr="00D87ED3">
        <w:t xml:space="preserve"> CNG </w:t>
      </w:r>
      <w:r w:rsidRPr="00D87ED3">
        <w:t>储配站均与城市燃气管网相连，燃气管网已覆盖清河、清浦、淮阴、楚州区及开发区等区域。城区主要道路已敷设中压管网，</w:t>
      </w:r>
      <w:r w:rsidRPr="00D87ED3">
        <w:t>现有中压管网长</w:t>
      </w:r>
      <w:r w:rsidRPr="00D87ED3">
        <w:t>171.35</w:t>
      </w:r>
      <w:r w:rsidRPr="00D87ED3">
        <w:t>公里，低压管网</w:t>
      </w:r>
      <w:r w:rsidRPr="00D87ED3">
        <w:t xml:space="preserve">269.56 </w:t>
      </w:r>
      <w:r w:rsidRPr="00D87ED3">
        <w:t>公里，调压器</w:t>
      </w:r>
      <w:r w:rsidRPr="00D87ED3">
        <w:t xml:space="preserve"> 254 </w:t>
      </w:r>
      <w:r w:rsidRPr="00D87ED3">
        <w:t>座（台），分布于清河、清浦、开发区、淮阴、淮安等五个区。规划区现状燃气管网正在实施阶段，建成区内部分燃气设施及管网已建设。</w:t>
      </w:r>
    </w:p>
    <w:p w:rsidR="00497E91" w:rsidRPr="00D87ED3" w:rsidRDefault="00273093">
      <w:pPr>
        <w:ind w:firstLine="480"/>
      </w:pPr>
      <w:r w:rsidRPr="00D87ED3">
        <w:t>（</w:t>
      </w:r>
      <w:r w:rsidRPr="00D87ED3">
        <w:t>2</w:t>
      </w:r>
      <w:r w:rsidRPr="00D87ED3">
        <w:t>）园区燃气管网</w:t>
      </w:r>
    </w:p>
    <w:p w:rsidR="00497E91" w:rsidRPr="00D87ED3" w:rsidRDefault="00273093">
      <w:pPr>
        <w:ind w:firstLine="480"/>
      </w:pPr>
      <w:r w:rsidRPr="00D87ED3">
        <w:t>园区内已建天然气管道情况见下图：</w:t>
      </w:r>
    </w:p>
    <w:p w:rsidR="00497E91" w:rsidRPr="00D87ED3" w:rsidRDefault="00273093">
      <w:pPr>
        <w:pStyle w:val="af1"/>
        <w:spacing w:before="120" w:after="120"/>
      </w:pPr>
      <w:r w:rsidRPr="00D87ED3">
        <w:rPr>
          <w:noProof/>
        </w:rPr>
        <w:lastRenderedPageBreak/>
        <w:drawing>
          <wp:inline distT="0" distB="0" distL="0" distR="0">
            <wp:extent cx="5272405" cy="3669665"/>
            <wp:effectExtent l="0" t="0" r="0" b="0"/>
            <wp:docPr id="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7"/>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72405" cy="3669665"/>
                    </a:xfrm>
                    <a:prstGeom prst="rect">
                      <a:avLst/>
                    </a:prstGeom>
                    <a:noFill/>
                    <a:ln>
                      <a:noFill/>
                    </a:ln>
                  </pic:spPr>
                </pic:pic>
              </a:graphicData>
            </a:graphic>
          </wp:inline>
        </w:drawing>
      </w:r>
    </w:p>
    <w:p w:rsidR="00497E91" w:rsidRPr="00D87ED3" w:rsidRDefault="00273093">
      <w:pPr>
        <w:pStyle w:val="af1"/>
        <w:spacing w:before="120" w:after="120"/>
      </w:pPr>
      <w:r w:rsidRPr="00D87ED3">
        <w:t>图：园区燃气管道现状图</w:t>
      </w:r>
    </w:p>
    <w:p w:rsidR="00497E91" w:rsidRPr="00D87ED3" w:rsidRDefault="00273093">
      <w:pPr>
        <w:ind w:firstLine="480"/>
      </w:pPr>
      <w:r w:rsidRPr="00D87ED3">
        <w:t>园区现有</w:t>
      </w:r>
      <w:r w:rsidRPr="00D87ED3">
        <w:t>DN500</w:t>
      </w:r>
      <w:r w:rsidRPr="00D87ED3">
        <w:t>国信燃气电厂专用燃气管道，管道沿西环路（宁连公路）、实联大道、楚盐路敷设。</w:t>
      </w:r>
    </w:p>
    <w:p w:rsidR="00497E91" w:rsidRPr="00D87ED3" w:rsidRDefault="00273093">
      <w:pPr>
        <w:ind w:firstLine="480"/>
      </w:pPr>
      <w:r w:rsidRPr="00D87ED3">
        <w:t>园区设有</w:t>
      </w:r>
      <w:r w:rsidRPr="00D87ED3">
        <w:t>2</w:t>
      </w:r>
      <w:r w:rsidRPr="00D87ED3">
        <w:t>座天然气调压站：</w:t>
      </w:r>
      <w:r w:rsidRPr="00D87ED3">
        <w:rPr>
          <w:rFonts w:hint="eastAsia"/>
        </w:rPr>
        <w:t>洪泽新奥公共调压柜位于宁连路与实联大道路口西南角，富强新材料厂区东侧外</w:t>
      </w:r>
      <w:r w:rsidRPr="00D87ED3">
        <w:t>200</w:t>
      </w:r>
      <w:r w:rsidRPr="00D87ED3">
        <w:t>米左右</w:t>
      </w:r>
      <w:r w:rsidRPr="00D87ED3">
        <w:rPr>
          <w:rFonts w:hint="eastAsia"/>
        </w:rPr>
        <w:t>，新奥人值守站位于淮盐路与张</w:t>
      </w:r>
      <w:r w:rsidRPr="00D87ED3">
        <w:rPr>
          <w:rFonts w:hint="eastAsia"/>
        </w:rPr>
        <w:t>支路交叉口东北角。</w:t>
      </w:r>
      <w:r w:rsidRPr="00D87ED3">
        <w:t>园区</w:t>
      </w:r>
      <w:r w:rsidRPr="00D87ED3">
        <w:t>DN300</w:t>
      </w:r>
      <w:r w:rsidRPr="00D87ED3">
        <w:t>高压管道形成环装布置。</w:t>
      </w:r>
    </w:p>
    <w:p w:rsidR="00497E91" w:rsidRPr="00D87ED3" w:rsidRDefault="00273093">
      <w:pPr>
        <w:ind w:firstLine="480"/>
      </w:pPr>
      <w:r w:rsidRPr="00D87ED3">
        <w:t>园区形成</w:t>
      </w:r>
      <w:r w:rsidRPr="00D87ED3">
        <w:t>DN100~DN300</w:t>
      </w:r>
      <w:r w:rsidRPr="00D87ED3">
        <w:t>高中压埋地天然气管网，管道情况如下：</w:t>
      </w:r>
    </w:p>
    <w:p w:rsidR="00497E91" w:rsidRPr="00D87ED3" w:rsidRDefault="00273093">
      <w:pPr>
        <w:pStyle w:val="af1"/>
        <w:spacing w:before="120" w:after="120"/>
      </w:pPr>
      <w:r w:rsidRPr="00D87ED3">
        <w:t>表</w:t>
      </w:r>
      <w:r w:rsidRPr="00D87ED3">
        <w:rPr>
          <w:rFonts w:hint="eastAsia"/>
        </w:rPr>
        <w:t>：</w:t>
      </w:r>
      <w:r w:rsidRPr="00D87ED3">
        <w:t>园区现状燃气管道（高压）汇总表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27"/>
        <w:gridCol w:w="4420"/>
        <w:gridCol w:w="1235"/>
        <w:gridCol w:w="1380"/>
        <w:gridCol w:w="1424"/>
      </w:tblGrid>
      <w:tr w:rsidR="00497E91" w:rsidRPr="00D87ED3">
        <w:trPr>
          <w:trHeight w:val="491"/>
        </w:trPr>
        <w:tc>
          <w:tcPr>
            <w:tcW w:w="445" w:type="pct"/>
            <w:vAlign w:val="center"/>
          </w:tcPr>
          <w:p w:rsidR="00497E91" w:rsidRPr="00D87ED3" w:rsidRDefault="00273093">
            <w:pPr>
              <w:pStyle w:val="Title"/>
            </w:pPr>
            <w:r w:rsidRPr="00D87ED3">
              <w:rPr>
                <w:rFonts w:ascii="宋体" w:hAnsi="宋体" w:cs="宋体" w:hint="eastAsia"/>
              </w:rPr>
              <w:t>序</w:t>
            </w:r>
            <w:r w:rsidRPr="00D87ED3">
              <w:t>号</w:t>
            </w:r>
          </w:p>
        </w:tc>
        <w:tc>
          <w:tcPr>
            <w:tcW w:w="2380" w:type="pct"/>
            <w:vAlign w:val="center"/>
          </w:tcPr>
          <w:p w:rsidR="00497E91" w:rsidRPr="00D87ED3" w:rsidRDefault="00273093">
            <w:pPr>
              <w:pStyle w:val="Title"/>
            </w:pPr>
            <w:r w:rsidRPr="00D87ED3">
              <w:t>管道名称及起始地点</w:t>
            </w:r>
          </w:p>
        </w:tc>
        <w:tc>
          <w:tcPr>
            <w:tcW w:w="665" w:type="pct"/>
            <w:vAlign w:val="center"/>
          </w:tcPr>
          <w:p w:rsidR="00497E91" w:rsidRPr="00D87ED3" w:rsidRDefault="00273093">
            <w:pPr>
              <w:pStyle w:val="Title"/>
            </w:pPr>
            <w:r w:rsidRPr="00D87ED3">
              <w:t>管径</w:t>
            </w:r>
          </w:p>
        </w:tc>
        <w:tc>
          <w:tcPr>
            <w:tcW w:w="743" w:type="pct"/>
            <w:vAlign w:val="center"/>
          </w:tcPr>
          <w:p w:rsidR="00497E91" w:rsidRPr="00D87ED3" w:rsidRDefault="00273093">
            <w:pPr>
              <w:pStyle w:val="Title"/>
            </w:pPr>
            <w:r w:rsidRPr="00D87ED3">
              <w:t>管材</w:t>
            </w:r>
          </w:p>
        </w:tc>
        <w:tc>
          <w:tcPr>
            <w:tcW w:w="767" w:type="pct"/>
            <w:vAlign w:val="center"/>
          </w:tcPr>
          <w:p w:rsidR="00497E91" w:rsidRPr="00D87ED3" w:rsidRDefault="00273093">
            <w:pPr>
              <w:pStyle w:val="Title"/>
            </w:pPr>
            <w:r w:rsidRPr="00D87ED3">
              <w:t>长度（</w:t>
            </w:r>
            <w:r w:rsidRPr="00D87ED3">
              <w:t>m</w:t>
            </w:r>
            <w:r w:rsidRPr="00D87ED3">
              <w:t>）</w:t>
            </w:r>
          </w:p>
        </w:tc>
      </w:tr>
      <w:tr w:rsidR="00497E91" w:rsidRPr="00D87ED3">
        <w:trPr>
          <w:trHeight w:val="433"/>
        </w:trPr>
        <w:tc>
          <w:tcPr>
            <w:tcW w:w="445" w:type="pct"/>
            <w:vAlign w:val="center"/>
          </w:tcPr>
          <w:p w:rsidR="00497E91" w:rsidRPr="00D87ED3" w:rsidRDefault="00273093">
            <w:pPr>
              <w:pStyle w:val="ac"/>
            </w:pPr>
            <w:r w:rsidRPr="00D87ED3">
              <w:t>1</w:t>
            </w:r>
          </w:p>
        </w:tc>
        <w:tc>
          <w:tcPr>
            <w:tcW w:w="2380" w:type="pct"/>
            <w:vAlign w:val="center"/>
          </w:tcPr>
          <w:p w:rsidR="00497E91" w:rsidRPr="00D87ED3" w:rsidRDefault="00273093">
            <w:pPr>
              <w:pStyle w:val="ac"/>
              <w:rPr>
                <w:b/>
              </w:rPr>
            </w:pPr>
            <w:r w:rsidRPr="00D87ED3">
              <w:t>宁连路（实联大道</w:t>
            </w:r>
            <w:r w:rsidRPr="00D87ED3">
              <w:t>-</w:t>
            </w:r>
            <w:r w:rsidRPr="00D87ED3">
              <w:t>淮洪路）</w:t>
            </w:r>
          </w:p>
        </w:tc>
        <w:tc>
          <w:tcPr>
            <w:tcW w:w="665" w:type="pct"/>
            <w:vAlign w:val="center"/>
          </w:tcPr>
          <w:p w:rsidR="00497E91" w:rsidRPr="00D87ED3" w:rsidRDefault="00273093">
            <w:pPr>
              <w:pStyle w:val="ac"/>
              <w:rPr>
                <w:b/>
              </w:rPr>
            </w:pPr>
            <w:r w:rsidRPr="00D87ED3">
              <w:t>DN300</w:t>
            </w:r>
          </w:p>
        </w:tc>
        <w:tc>
          <w:tcPr>
            <w:tcW w:w="743" w:type="pct"/>
            <w:vAlign w:val="center"/>
          </w:tcPr>
          <w:p w:rsidR="00497E91" w:rsidRPr="00D87ED3" w:rsidRDefault="00273093">
            <w:pPr>
              <w:pStyle w:val="ac"/>
              <w:rPr>
                <w:b/>
              </w:rPr>
            </w:pPr>
            <w:r w:rsidRPr="00D87ED3">
              <w:t>球铁管</w:t>
            </w:r>
          </w:p>
        </w:tc>
        <w:tc>
          <w:tcPr>
            <w:tcW w:w="767" w:type="pct"/>
            <w:vAlign w:val="center"/>
          </w:tcPr>
          <w:p w:rsidR="00497E91" w:rsidRPr="00D87ED3" w:rsidRDefault="00273093">
            <w:pPr>
              <w:pStyle w:val="ac"/>
              <w:rPr>
                <w:b/>
              </w:rPr>
            </w:pPr>
            <w:r w:rsidRPr="00D87ED3">
              <w:t>2180</w:t>
            </w:r>
          </w:p>
        </w:tc>
      </w:tr>
      <w:tr w:rsidR="00497E91" w:rsidRPr="00D87ED3">
        <w:trPr>
          <w:trHeight w:val="491"/>
        </w:trPr>
        <w:tc>
          <w:tcPr>
            <w:tcW w:w="445" w:type="pct"/>
            <w:vAlign w:val="center"/>
          </w:tcPr>
          <w:p w:rsidR="00497E91" w:rsidRPr="00D87ED3" w:rsidRDefault="00273093">
            <w:pPr>
              <w:pStyle w:val="ac"/>
            </w:pPr>
            <w:r w:rsidRPr="00D87ED3">
              <w:t>2</w:t>
            </w:r>
          </w:p>
        </w:tc>
        <w:tc>
          <w:tcPr>
            <w:tcW w:w="2380" w:type="pct"/>
            <w:vAlign w:val="center"/>
          </w:tcPr>
          <w:p w:rsidR="00497E91" w:rsidRPr="00D87ED3" w:rsidRDefault="00273093">
            <w:pPr>
              <w:pStyle w:val="ac"/>
              <w:rPr>
                <w:b/>
              </w:rPr>
            </w:pPr>
            <w:r w:rsidRPr="00D87ED3">
              <w:t>实联大道（宁连路</w:t>
            </w:r>
            <w:r w:rsidRPr="00D87ED3">
              <w:t>-</w:t>
            </w:r>
            <w:r w:rsidRPr="00D87ED3">
              <w:t>台玻大道）</w:t>
            </w:r>
          </w:p>
        </w:tc>
        <w:tc>
          <w:tcPr>
            <w:tcW w:w="665" w:type="pct"/>
            <w:vAlign w:val="center"/>
          </w:tcPr>
          <w:p w:rsidR="00497E91" w:rsidRPr="00D87ED3" w:rsidRDefault="00273093">
            <w:pPr>
              <w:pStyle w:val="ac"/>
              <w:rPr>
                <w:b/>
              </w:rPr>
            </w:pPr>
            <w:r w:rsidRPr="00D87ED3">
              <w:t>DN300</w:t>
            </w:r>
          </w:p>
        </w:tc>
        <w:tc>
          <w:tcPr>
            <w:tcW w:w="743" w:type="pct"/>
            <w:vAlign w:val="center"/>
          </w:tcPr>
          <w:p w:rsidR="00497E91" w:rsidRPr="00D87ED3" w:rsidRDefault="00273093">
            <w:pPr>
              <w:pStyle w:val="ac"/>
              <w:rPr>
                <w:b/>
              </w:rPr>
            </w:pPr>
            <w:r w:rsidRPr="00D87ED3">
              <w:t>球铁管</w:t>
            </w:r>
          </w:p>
        </w:tc>
        <w:tc>
          <w:tcPr>
            <w:tcW w:w="767" w:type="pct"/>
            <w:vAlign w:val="center"/>
          </w:tcPr>
          <w:p w:rsidR="00497E91" w:rsidRPr="00D87ED3" w:rsidRDefault="00273093">
            <w:pPr>
              <w:pStyle w:val="ac"/>
              <w:rPr>
                <w:b/>
              </w:rPr>
            </w:pPr>
            <w:r w:rsidRPr="00D87ED3">
              <w:t>1950</w:t>
            </w:r>
          </w:p>
        </w:tc>
      </w:tr>
      <w:tr w:rsidR="00497E91" w:rsidRPr="00D87ED3">
        <w:trPr>
          <w:trHeight w:val="491"/>
        </w:trPr>
        <w:tc>
          <w:tcPr>
            <w:tcW w:w="445" w:type="pct"/>
            <w:vAlign w:val="center"/>
          </w:tcPr>
          <w:p w:rsidR="00497E91" w:rsidRPr="00D87ED3" w:rsidRDefault="00273093">
            <w:pPr>
              <w:pStyle w:val="ac"/>
            </w:pPr>
            <w:r w:rsidRPr="00D87ED3">
              <w:t>3</w:t>
            </w:r>
          </w:p>
        </w:tc>
        <w:tc>
          <w:tcPr>
            <w:tcW w:w="2380" w:type="pct"/>
            <w:vAlign w:val="center"/>
          </w:tcPr>
          <w:p w:rsidR="00497E91" w:rsidRPr="00D87ED3" w:rsidRDefault="00273093">
            <w:pPr>
              <w:pStyle w:val="ac"/>
              <w:rPr>
                <w:b/>
              </w:rPr>
            </w:pPr>
            <w:r w:rsidRPr="00D87ED3">
              <w:t>台玻大道（实联大道</w:t>
            </w:r>
            <w:r w:rsidRPr="00D87ED3">
              <w:t>-</w:t>
            </w:r>
            <w:r w:rsidRPr="00D87ED3">
              <w:t>盐北大道）</w:t>
            </w:r>
          </w:p>
        </w:tc>
        <w:tc>
          <w:tcPr>
            <w:tcW w:w="665" w:type="pct"/>
            <w:vAlign w:val="center"/>
          </w:tcPr>
          <w:p w:rsidR="00497E91" w:rsidRPr="00D87ED3" w:rsidRDefault="00273093">
            <w:pPr>
              <w:pStyle w:val="ac"/>
              <w:rPr>
                <w:b/>
              </w:rPr>
            </w:pPr>
            <w:r w:rsidRPr="00D87ED3">
              <w:t>DN300</w:t>
            </w:r>
          </w:p>
        </w:tc>
        <w:tc>
          <w:tcPr>
            <w:tcW w:w="743" w:type="pct"/>
            <w:vAlign w:val="center"/>
          </w:tcPr>
          <w:p w:rsidR="00497E91" w:rsidRPr="00D87ED3" w:rsidRDefault="00273093">
            <w:pPr>
              <w:pStyle w:val="ac"/>
              <w:rPr>
                <w:b/>
              </w:rPr>
            </w:pPr>
            <w:r w:rsidRPr="00D87ED3">
              <w:t>球铁管</w:t>
            </w:r>
          </w:p>
        </w:tc>
        <w:tc>
          <w:tcPr>
            <w:tcW w:w="767" w:type="pct"/>
            <w:vAlign w:val="center"/>
          </w:tcPr>
          <w:p w:rsidR="00497E91" w:rsidRPr="00D87ED3" w:rsidRDefault="00273093">
            <w:pPr>
              <w:pStyle w:val="ac"/>
              <w:rPr>
                <w:b/>
              </w:rPr>
            </w:pPr>
            <w:r w:rsidRPr="00D87ED3">
              <w:t>1420</w:t>
            </w:r>
          </w:p>
        </w:tc>
      </w:tr>
      <w:tr w:rsidR="00497E91" w:rsidRPr="00D87ED3">
        <w:trPr>
          <w:trHeight w:val="491"/>
        </w:trPr>
        <w:tc>
          <w:tcPr>
            <w:tcW w:w="445" w:type="pct"/>
            <w:vAlign w:val="center"/>
          </w:tcPr>
          <w:p w:rsidR="00497E91" w:rsidRPr="00D87ED3" w:rsidRDefault="00273093">
            <w:pPr>
              <w:pStyle w:val="ac"/>
            </w:pPr>
            <w:r w:rsidRPr="00D87ED3">
              <w:t>4</w:t>
            </w:r>
          </w:p>
        </w:tc>
        <w:tc>
          <w:tcPr>
            <w:tcW w:w="2380" w:type="pct"/>
            <w:vAlign w:val="center"/>
          </w:tcPr>
          <w:p w:rsidR="00497E91" w:rsidRPr="00D87ED3" w:rsidRDefault="00273093">
            <w:pPr>
              <w:pStyle w:val="ac"/>
              <w:rPr>
                <w:b/>
              </w:rPr>
            </w:pPr>
            <w:r w:rsidRPr="00D87ED3">
              <w:t>盐北大道（台玻大道</w:t>
            </w:r>
            <w:r w:rsidRPr="00D87ED3">
              <w:t>-</w:t>
            </w:r>
            <w:r w:rsidRPr="00D87ED3">
              <w:t>淮金线）</w:t>
            </w:r>
          </w:p>
        </w:tc>
        <w:tc>
          <w:tcPr>
            <w:tcW w:w="665" w:type="pct"/>
            <w:vAlign w:val="center"/>
          </w:tcPr>
          <w:p w:rsidR="00497E91" w:rsidRPr="00D87ED3" w:rsidRDefault="00273093">
            <w:pPr>
              <w:pStyle w:val="ac"/>
              <w:rPr>
                <w:b/>
              </w:rPr>
            </w:pPr>
            <w:r w:rsidRPr="00D87ED3">
              <w:t>DN300</w:t>
            </w:r>
          </w:p>
        </w:tc>
        <w:tc>
          <w:tcPr>
            <w:tcW w:w="743" w:type="pct"/>
            <w:vAlign w:val="center"/>
          </w:tcPr>
          <w:p w:rsidR="00497E91" w:rsidRPr="00D87ED3" w:rsidRDefault="00273093">
            <w:pPr>
              <w:pStyle w:val="ac"/>
              <w:rPr>
                <w:b/>
              </w:rPr>
            </w:pPr>
            <w:r w:rsidRPr="00D87ED3">
              <w:t>球铁管</w:t>
            </w:r>
          </w:p>
        </w:tc>
        <w:tc>
          <w:tcPr>
            <w:tcW w:w="767" w:type="pct"/>
            <w:vAlign w:val="center"/>
          </w:tcPr>
          <w:p w:rsidR="00497E91" w:rsidRPr="00D87ED3" w:rsidRDefault="00273093">
            <w:pPr>
              <w:pStyle w:val="ac"/>
              <w:rPr>
                <w:b/>
              </w:rPr>
            </w:pPr>
            <w:r w:rsidRPr="00D87ED3">
              <w:t>3400</w:t>
            </w:r>
          </w:p>
        </w:tc>
      </w:tr>
      <w:tr w:rsidR="00497E91" w:rsidRPr="00D87ED3">
        <w:trPr>
          <w:trHeight w:val="491"/>
        </w:trPr>
        <w:tc>
          <w:tcPr>
            <w:tcW w:w="445" w:type="pct"/>
            <w:vAlign w:val="center"/>
          </w:tcPr>
          <w:p w:rsidR="00497E91" w:rsidRPr="00D87ED3" w:rsidRDefault="00273093">
            <w:pPr>
              <w:pStyle w:val="ac"/>
            </w:pPr>
            <w:r w:rsidRPr="00D87ED3">
              <w:t>5</w:t>
            </w:r>
          </w:p>
        </w:tc>
        <w:tc>
          <w:tcPr>
            <w:tcW w:w="2380" w:type="pct"/>
            <w:vAlign w:val="center"/>
          </w:tcPr>
          <w:p w:rsidR="00497E91" w:rsidRPr="00D87ED3" w:rsidRDefault="00273093">
            <w:pPr>
              <w:pStyle w:val="ac"/>
            </w:pPr>
            <w:r w:rsidRPr="00D87ED3">
              <w:t>/</w:t>
            </w:r>
          </w:p>
        </w:tc>
        <w:tc>
          <w:tcPr>
            <w:tcW w:w="665" w:type="pct"/>
            <w:vAlign w:val="center"/>
          </w:tcPr>
          <w:p w:rsidR="00497E91" w:rsidRPr="00D87ED3" w:rsidRDefault="00273093">
            <w:pPr>
              <w:pStyle w:val="ac"/>
            </w:pPr>
            <w:r w:rsidRPr="00D87ED3">
              <w:t>/</w:t>
            </w:r>
          </w:p>
        </w:tc>
        <w:tc>
          <w:tcPr>
            <w:tcW w:w="743" w:type="pct"/>
            <w:vAlign w:val="center"/>
          </w:tcPr>
          <w:p w:rsidR="00497E91" w:rsidRPr="00D87ED3" w:rsidRDefault="00273093">
            <w:pPr>
              <w:pStyle w:val="ac"/>
            </w:pPr>
            <w:r w:rsidRPr="00D87ED3">
              <w:t>/</w:t>
            </w:r>
          </w:p>
        </w:tc>
        <w:tc>
          <w:tcPr>
            <w:tcW w:w="767" w:type="pct"/>
            <w:vAlign w:val="center"/>
          </w:tcPr>
          <w:p w:rsidR="00497E91" w:rsidRPr="00D87ED3" w:rsidRDefault="00273093">
            <w:pPr>
              <w:pStyle w:val="ac"/>
              <w:rPr>
                <w:b/>
              </w:rPr>
            </w:pPr>
            <w:r w:rsidRPr="00D87ED3">
              <w:t>8950</w:t>
            </w:r>
          </w:p>
        </w:tc>
      </w:tr>
    </w:tbl>
    <w:p w:rsidR="00497E91" w:rsidRPr="00D87ED3" w:rsidRDefault="00497E91">
      <w:pPr>
        <w:ind w:firstLine="480"/>
      </w:pPr>
    </w:p>
    <w:p w:rsidR="00497E91" w:rsidRPr="00D87ED3" w:rsidRDefault="00273093">
      <w:pPr>
        <w:pStyle w:val="af1"/>
        <w:spacing w:before="120" w:after="120"/>
      </w:pPr>
      <w:r w:rsidRPr="00D87ED3">
        <w:t>表</w:t>
      </w:r>
      <w:r w:rsidRPr="00D87ED3">
        <w:rPr>
          <w:rFonts w:hint="eastAsia"/>
        </w:rPr>
        <w:t>：</w:t>
      </w:r>
      <w:r w:rsidRPr="00D87ED3">
        <w:t>园区现状燃气管道（中压）汇总表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27"/>
        <w:gridCol w:w="4420"/>
        <w:gridCol w:w="1235"/>
        <w:gridCol w:w="1380"/>
        <w:gridCol w:w="1424"/>
      </w:tblGrid>
      <w:tr w:rsidR="00497E91" w:rsidRPr="00D87ED3">
        <w:trPr>
          <w:trHeight w:val="491"/>
        </w:trPr>
        <w:tc>
          <w:tcPr>
            <w:tcW w:w="445" w:type="pct"/>
            <w:vAlign w:val="center"/>
          </w:tcPr>
          <w:p w:rsidR="00497E91" w:rsidRPr="00D87ED3" w:rsidRDefault="00273093">
            <w:pPr>
              <w:pStyle w:val="Title"/>
            </w:pPr>
            <w:r w:rsidRPr="00D87ED3">
              <w:rPr>
                <w:rFonts w:ascii="宋体" w:hAnsi="宋体" w:cs="宋体" w:hint="eastAsia"/>
              </w:rPr>
              <w:lastRenderedPageBreak/>
              <w:t>序</w:t>
            </w:r>
            <w:r w:rsidRPr="00D87ED3">
              <w:t>号</w:t>
            </w:r>
          </w:p>
        </w:tc>
        <w:tc>
          <w:tcPr>
            <w:tcW w:w="2380" w:type="pct"/>
            <w:vAlign w:val="center"/>
          </w:tcPr>
          <w:p w:rsidR="00497E91" w:rsidRPr="00D87ED3" w:rsidRDefault="00273093">
            <w:pPr>
              <w:pStyle w:val="Title"/>
            </w:pPr>
            <w:r w:rsidRPr="00D87ED3">
              <w:t>管道名称及起始地点</w:t>
            </w:r>
          </w:p>
        </w:tc>
        <w:tc>
          <w:tcPr>
            <w:tcW w:w="665" w:type="pct"/>
            <w:vAlign w:val="center"/>
          </w:tcPr>
          <w:p w:rsidR="00497E91" w:rsidRPr="00D87ED3" w:rsidRDefault="00273093">
            <w:pPr>
              <w:pStyle w:val="Title"/>
            </w:pPr>
            <w:r w:rsidRPr="00D87ED3">
              <w:t>管径</w:t>
            </w:r>
          </w:p>
        </w:tc>
        <w:tc>
          <w:tcPr>
            <w:tcW w:w="743" w:type="pct"/>
            <w:vAlign w:val="center"/>
          </w:tcPr>
          <w:p w:rsidR="00497E91" w:rsidRPr="00D87ED3" w:rsidRDefault="00273093">
            <w:pPr>
              <w:pStyle w:val="Title"/>
            </w:pPr>
            <w:r w:rsidRPr="00D87ED3">
              <w:t>管材</w:t>
            </w:r>
          </w:p>
        </w:tc>
        <w:tc>
          <w:tcPr>
            <w:tcW w:w="767" w:type="pct"/>
            <w:vAlign w:val="center"/>
          </w:tcPr>
          <w:p w:rsidR="00497E91" w:rsidRPr="00D87ED3" w:rsidRDefault="00273093">
            <w:pPr>
              <w:pStyle w:val="Title"/>
            </w:pPr>
            <w:r w:rsidRPr="00D87ED3">
              <w:t>长度（</w:t>
            </w:r>
            <w:r w:rsidRPr="00D87ED3">
              <w:t>m</w:t>
            </w:r>
            <w:r w:rsidRPr="00D87ED3">
              <w:t>）</w:t>
            </w:r>
          </w:p>
        </w:tc>
      </w:tr>
      <w:tr w:rsidR="00497E91" w:rsidRPr="00D87ED3">
        <w:trPr>
          <w:trHeight w:val="460"/>
        </w:trPr>
        <w:tc>
          <w:tcPr>
            <w:tcW w:w="445" w:type="pct"/>
            <w:vAlign w:val="center"/>
          </w:tcPr>
          <w:p w:rsidR="00497E91" w:rsidRPr="00D87ED3" w:rsidRDefault="00273093">
            <w:pPr>
              <w:pStyle w:val="ac"/>
            </w:pPr>
            <w:r w:rsidRPr="00D87ED3">
              <w:t>1</w:t>
            </w:r>
          </w:p>
        </w:tc>
        <w:tc>
          <w:tcPr>
            <w:tcW w:w="2380" w:type="pct"/>
            <w:vAlign w:val="center"/>
          </w:tcPr>
          <w:p w:rsidR="00497E91" w:rsidRPr="00D87ED3" w:rsidRDefault="00273093">
            <w:pPr>
              <w:pStyle w:val="ac"/>
              <w:rPr>
                <w:b/>
              </w:rPr>
            </w:pPr>
            <w:r w:rsidRPr="00D87ED3">
              <w:t>盐北大道（陆集路</w:t>
            </w:r>
            <w:r w:rsidRPr="00D87ED3">
              <w:t>-</w:t>
            </w:r>
            <w:r w:rsidRPr="00D87ED3">
              <w:t>淮金线）</w:t>
            </w:r>
          </w:p>
        </w:tc>
        <w:tc>
          <w:tcPr>
            <w:tcW w:w="665" w:type="pct"/>
            <w:vAlign w:val="center"/>
          </w:tcPr>
          <w:p w:rsidR="00497E91" w:rsidRPr="00D87ED3" w:rsidRDefault="00273093">
            <w:pPr>
              <w:pStyle w:val="ac"/>
              <w:rPr>
                <w:b/>
              </w:rPr>
            </w:pPr>
            <w:r w:rsidRPr="00D87ED3">
              <w:t>DN250</w:t>
            </w:r>
          </w:p>
        </w:tc>
        <w:tc>
          <w:tcPr>
            <w:tcW w:w="743" w:type="pct"/>
            <w:vAlign w:val="center"/>
          </w:tcPr>
          <w:p w:rsidR="00497E91" w:rsidRPr="00D87ED3" w:rsidRDefault="00273093">
            <w:pPr>
              <w:pStyle w:val="ac"/>
              <w:rPr>
                <w:b/>
              </w:rPr>
            </w:pPr>
            <w:r w:rsidRPr="00D87ED3">
              <w:t>球铁管</w:t>
            </w:r>
          </w:p>
        </w:tc>
        <w:tc>
          <w:tcPr>
            <w:tcW w:w="767" w:type="pct"/>
            <w:vAlign w:val="center"/>
          </w:tcPr>
          <w:p w:rsidR="00497E91" w:rsidRPr="00D87ED3" w:rsidRDefault="00273093">
            <w:pPr>
              <w:pStyle w:val="ac"/>
              <w:rPr>
                <w:b/>
              </w:rPr>
            </w:pPr>
            <w:r w:rsidRPr="00D87ED3">
              <w:t>1560</w:t>
            </w:r>
          </w:p>
        </w:tc>
      </w:tr>
      <w:tr w:rsidR="00497E91" w:rsidRPr="00D87ED3">
        <w:trPr>
          <w:trHeight w:val="491"/>
        </w:trPr>
        <w:tc>
          <w:tcPr>
            <w:tcW w:w="445" w:type="pct"/>
            <w:vAlign w:val="center"/>
          </w:tcPr>
          <w:p w:rsidR="00497E91" w:rsidRPr="00D87ED3" w:rsidRDefault="00273093">
            <w:pPr>
              <w:pStyle w:val="ac"/>
            </w:pPr>
            <w:r w:rsidRPr="00D87ED3">
              <w:t>2</w:t>
            </w:r>
          </w:p>
        </w:tc>
        <w:tc>
          <w:tcPr>
            <w:tcW w:w="2380" w:type="pct"/>
            <w:vAlign w:val="center"/>
          </w:tcPr>
          <w:p w:rsidR="00497E91" w:rsidRPr="00D87ED3" w:rsidRDefault="00273093">
            <w:pPr>
              <w:pStyle w:val="ac"/>
              <w:rPr>
                <w:b/>
              </w:rPr>
            </w:pPr>
            <w:r w:rsidRPr="00D87ED3">
              <w:t>张码路（淮盐路</w:t>
            </w:r>
            <w:r w:rsidRPr="00D87ED3">
              <w:t>-</w:t>
            </w:r>
            <w:r w:rsidRPr="00D87ED3">
              <w:t>淮金线）</w:t>
            </w:r>
          </w:p>
        </w:tc>
        <w:tc>
          <w:tcPr>
            <w:tcW w:w="665" w:type="pct"/>
            <w:vAlign w:val="center"/>
          </w:tcPr>
          <w:p w:rsidR="00497E91" w:rsidRPr="00D87ED3" w:rsidRDefault="00273093">
            <w:pPr>
              <w:pStyle w:val="ac"/>
              <w:rPr>
                <w:b/>
              </w:rPr>
            </w:pPr>
            <w:r w:rsidRPr="00D87ED3">
              <w:t>DN250</w:t>
            </w:r>
          </w:p>
        </w:tc>
        <w:tc>
          <w:tcPr>
            <w:tcW w:w="743" w:type="pct"/>
            <w:vAlign w:val="center"/>
          </w:tcPr>
          <w:p w:rsidR="00497E91" w:rsidRPr="00D87ED3" w:rsidRDefault="00273093">
            <w:pPr>
              <w:pStyle w:val="ac"/>
              <w:rPr>
                <w:b/>
              </w:rPr>
            </w:pPr>
            <w:r w:rsidRPr="00D87ED3">
              <w:t>球铁管</w:t>
            </w:r>
          </w:p>
        </w:tc>
        <w:tc>
          <w:tcPr>
            <w:tcW w:w="767" w:type="pct"/>
            <w:vAlign w:val="center"/>
          </w:tcPr>
          <w:p w:rsidR="00497E91" w:rsidRPr="00D87ED3" w:rsidRDefault="00273093">
            <w:pPr>
              <w:pStyle w:val="ac"/>
              <w:rPr>
                <w:b/>
              </w:rPr>
            </w:pPr>
            <w:r w:rsidRPr="00D87ED3">
              <w:t>2190</w:t>
            </w:r>
          </w:p>
        </w:tc>
      </w:tr>
      <w:tr w:rsidR="00497E91" w:rsidRPr="00D87ED3">
        <w:trPr>
          <w:trHeight w:val="491"/>
        </w:trPr>
        <w:tc>
          <w:tcPr>
            <w:tcW w:w="445" w:type="pct"/>
            <w:vAlign w:val="center"/>
          </w:tcPr>
          <w:p w:rsidR="00497E91" w:rsidRPr="00D87ED3" w:rsidRDefault="00273093">
            <w:pPr>
              <w:pStyle w:val="ac"/>
            </w:pPr>
            <w:r w:rsidRPr="00D87ED3">
              <w:t>3</w:t>
            </w:r>
          </w:p>
        </w:tc>
        <w:tc>
          <w:tcPr>
            <w:tcW w:w="2380" w:type="pct"/>
            <w:vAlign w:val="center"/>
          </w:tcPr>
          <w:p w:rsidR="00497E91" w:rsidRPr="00D87ED3" w:rsidRDefault="00273093">
            <w:pPr>
              <w:pStyle w:val="ac"/>
              <w:rPr>
                <w:b/>
              </w:rPr>
            </w:pPr>
            <w:r w:rsidRPr="00D87ED3">
              <w:t>孔莲路（陆集路</w:t>
            </w:r>
            <w:r w:rsidRPr="00D87ED3">
              <w:t>-</w:t>
            </w:r>
            <w:r w:rsidRPr="00D87ED3">
              <w:t>淮金线）</w:t>
            </w:r>
          </w:p>
        </w:tc>
        <w:tc>
          <w:tcPr>
            <w:tcW w:w="665" w:type="pct"/>
            <w:vAlign w:val="center"/>
          </w:tcPr>
          <w:p w:rsidR="00497E91" w:rsidRPr="00D87ED3" w:rsidRDefault="00273093">
            <w:pPr>
              <w:pStyle w:val="ac"/>
              <w:rPr>
                <w:b/>
              </w:rPr>
            </w:pPr>
            <w:r w:rsidRPr="00D87ED3">
              <w:t>DN150</w:t>
            </w:r>
          </w:p>
        </w:tc>
        <w:tc>
          <w:tcPr>
            <w:tcW w:w="743" w:type="pct"/>
            <w:vAlign w:val="center"/>
          </w:tcPr>
          <w:p w:rsidR="00497E91" w:rsidRPr="00D87ED3" w:rsidRDefault="00273093">
            <w:pPr>
              <w:pStyle w:val="ac"/>
              <w:rPr>
                <w:b/>
              </w:rPr>
            </w:pPr>
            <w:r w:rsidRPr="00D87ED3">
              <w:t>球铁管</w:t>
            </w:r>
          </w:p>
        </w:tc>
        <w:tc>
          <w:tcPr>
            <w:tcW w:w="767" w:type="pct"/>
            <w:vAlign w:val="center"/>
          </w:tcPr>
          <w:p w:rsidR="00497E91" w:rsidRPr="00D87ED3" w:rsidRDefault="00273093">
            <w:pPr>
              <w:pStyle w:val="ac"/>
              <w:rPr>
                <w:b/>
              </w:rPr>
            </w:pPr>
            <w:r w:rsidRPr="00D87ED3">
              <w:t>1560</w:t>
            </w:r>
          </w:p>
        </w:tc>
      </w:tr>
      <w:tr w:rsidR="00497E91" w:rsidRPr="00D87ED3">
        <w:trPr>
          <w:trHeight w:val="491"/>
        </w:trPr>
        <w:tc>
          <w:tcPr>
            <w:tcW w:w="445" w:type="pct"/>
            <w:vAlign w:val="center"/>
          </w:tcPr>
          <w:p w:rsidR="00497E91" w:rsidRPr="00D87ED3" w:rsidRDefault="00273093">
            <w:pPr>
              <w:pStyle w:val="ac"/>
            </w:pPr>
            <w:r w:rsidRPr="00D87ED3">
              <w:t>4</w:t>
            </w:r>
          </w:p>
        </w:tc>
        <w:tc>
          <w:tcPr>
            <w:tcW w:w="2380" w:type="pct"/>
            <w:vAlign w:val="center"/>
          </w:tcPr>
          <w:p w:rsidR="00497E91" w:rsidRPr="00D87ED3" w:rsidRDefault="00273093">
            <w:pPr>
              <w:pStyle w:val="ac"/>
              <w:rPr>
                <w:b/>
              </w:rPr>
            </w:pPr>
            <w:r w:rsidRPr="00D87ED3">
              <w:t>实联大道（宁连路</w:t>
            </w:r>
            <w:r w:rsidRPr="00D87ED3">
              <w:t>-</w:t>
            </w:r>
            <w:r w:rsidRPr="00D87ED3">
              <w:t>淮金线）</w:t>
            </w:r>
          </w:p>
        </w:tc>
        <w:tc>
          <w:tcPr>
            <w:tcW w:w="665" w:type="pct"/>
            <w:vAlign w:val="center"/>
          </w:tcPr>
          <w:p w:rsidR="00497E91" w:rsidRPr="00D87ED3" w:rsidRDefault="00273093">
            <w:pPr>
              <w:pStyle w:val="ac"/>
              <w:rPr>
                <w:b/>
              </w:rPr>
            </w:pPr>
            <w:r w:rsidRPr="00D87ED3">
              <w:t>DN300</w:t>
            </w:r>
          </w:p>
        </w:tc>
        <w:tc>
          <w:tcPr>
            <w:tcW w:w="743" w:type="pct"/>
            <w:vAlign w:val="center"/>
          </w:tcPr>
          <w:p w:rsidR="00497E91" w:rsidRPr="00D87ED3" w:rsidRDefault="00273093">
            <w:pPr>
              <w:pStyle w:val="ac"/>
              <w:rPr>
                <w:b/>
              </w:rPr>
            </w:pPr>
            <w:r w:rsidRPr="00D87ED3">
              <w:t>球铁管</w:t>
            </w:r>
          </w:p>
        </w:tc>
        <w:tc>
          <w:tcPr>
            <w:tcW w:w="767" w:type="pct"/>
            <w:vAlign w:val="center"/>
          </w:tcPr>
          <w:p w:rsidR="00497E91" w:rsidRPr="00D87ED3" w:rsidRDefault="00273093">
            <w:pPr>
              <w:pStyle w:val="ac"/>
              <w:rPr>
                <w:b/>
              </w:rPr>
            </w:pPr>
            <w:r w:rsidRPr="00D87ED3">
              <w:t>5110</w:t>
            </w:r>
          </w:p>
        </w:tc>
      </w:tr>
      <w:tr w:rsidR="00497E91" w:rsidRPr="00D87ED3">
        <w:trPr>
          <w:trHeight w:val="474"/>
        </w:trPr>
        <w:tc>
          <w:tcPr>
            <w:tcW w:w="445" w:type="pct"/>
            <w:vAlign w:val="center"/>
          </w:tcPr>
          <w:p w:rsidR="00497E91" w:rsidRPr="00D87ED3" w:rsidRDefault="00273093">
            <w:pPr>
              <w:pStyle w:val="ac"/>
            </w:pPr>
            <w:r w:rsidRPr="00D87ED3">
              <w:t>5</w:t>
            </w:r>
          </w:p>
        </w:tc>
        <w:tc>
          <w:tcPr>
            <w:tcW w:w="2380" w:type="pct"/>
            <w:vAlign w:val="center"/>
          </w:tcPr>
          <w:p w:rsidR="00497E91" w:rsidRPr="00D87ED3" w:rsidRDefault="00273093">
            <w:pPr>
              <w:pStyle w:val="ac"/>
              <w:rPr>
                <w:b/>
              </w:rPr>
            </w:pPr>
            <w:r w:rsidRPr="00D87ED3">
              <w:t>李湾路（西环路</w:t>
            </w:r>
            <w:r w:rsidRPr="00D87ED3">
              <w:t>-</w:t>
            </w:r>
            <w:r w:rsidRPr="00D87ED3">
              <w:t>台玻大道）</w:t>
            </w:r>
          </w:p>
        </w:tc>
        <w:tc>
          <w:tcPr>
            <w:tcW w:w="665" w:type="pct"/>
            <w:vAlign w:val="center"/>
          </w:tcPr>
          <w:p w:rsidR="00497E91" w:rsidRPr="00D87ED3" w:rsidRDefault="00273093">
            <w:pPr>
              <w:pStyle w:val="ac"/>
              <w:rPr>
                <w:b/>
              </w:rPr>
            </w:pPr>
            <w:r w:rsidRPr="00D87ED3">
              <w:t>DN100</w:t>
            </w:r>
          </w:p>
        </w:tc>
        <w:tc>
          <w:tcPr>
            <w:tcW w:w="743" w:type="pct"/>
            <w:vAlign w:val="center"/>
          </w:tcPr>
          <w:p w:rsidR="00497E91" w:rsidRPr="00D87ED3" w:rsidRDefault="00273093">
            <w:pPr>
              <w:pStyle w:val="ac"/>
              <w:rPr>
                <w:b/>
              </w:rPr>
            </w:pPr>
            <w:r w:rsidRPr="00D87ED3">
              <w:t>球铁管</w:t>
            </w:r>
          </w:p>
        </w:tc>
        <w:tc>
          <w:tcPr>
            <w:tcW w:w="767" w:type="pct"/>
            <w:vAlign w:val="center"/>
          </w:tcPr>
          <w:p w:rsidR="00497E91" w:rsidRPr="00D87ED3" w:rsidRDefault="00273093">
            <w:pPr>
              <w:pStyle w:val="ac"/>
              <w:rPr>
                <w:b/>
              </w:rPr>
            </w:pPr>
            <w:r w:rsidRPr="00D87ED3">
              <w:t>1820</w:t>
            </w:r>
          </w:p>
        </w:tc>
      </w:tr>
      <w:tr w:rsidR="00497E91" w:rsidRPr="00D87ED3">
        <w:trPr>
          <w:trHeight w:val="491"/>
        </w:trPr>
        <w:tc>
          <w:tcPr>
            <w:tcW w:w="445" w:type="pct"/>
            <w:vAlign w:val="center"/>
          </w:tcPr>
          <w:p w:rsidR="00497E91" w:rsidRPr="00D87ED3" w:rsidRDefault="00273093">
            <w:pPr>
              <w:pStyle w:val="ac"/>
            </w:pPr>
            <w:r w:rsidRPr="00D87ED3">
              <w:t>6</w:t>
            </w:r>
          </w:p>
        </w:tc>
        <w:tc>
          <w:tcPr>
            <w:tcW w:w="2380" w:type="pct"/>
            <w:vAlign w:val="center"/>
          </w:tcPr>
          <w:p w:rsidR="00497E91" w:rsidRPr="00D87ED3" w:rsidRDefault="00273093">
            <w:pPr>
              <w:pStyle w:val="ac"/>
              <w:rPr>
                <w:b/>
              </w:rPr>
            </w:pPr>
            <w:r w:rsidRPr="00D87ED3">
              <w:t>盐都路（西环路</w:t>
            </w:r>
            <w:r w:rsidRPr="00D87ED3">
              <w:t>-</w:t>
            </w:r>
            <w:r w:rsidRPr="00D87ED3">
              <w:t>台玻大道）</w:t>
            </w:r>
          </w:p>
        </w:tc>
        <w:tc>
          <w:tcPr>
            <w:tcW w:w="665" w:type="pct"/>
            <w:vAlign w:val="center"/>
          </w:tcPr>
          <w:p w:rsidR="00497E91" w:rsidRPr="00D87ED3" w:rsidRDefault="00273093">
            <w:pPr>
              <w:pStyle w:val="ac"/>
              <w:rPr>
                <w:b/>
              </w:rPr>
            </w:pPr>
            <w:r w:rsidRPr="00D87ED3">
              <w:t>DN300</w:t>
            </w:r>
          </w:p>
        </w:tc>
        <w:tc>
          <w:tcPr>
            <w:tcW w:w="743" w:type="pct"/>
            <w:vAlign w:val="center"/>
          </w:tcPr>
          <w:p w:rsidR="00497E91" w:rsidRPr="00D87ED3" w:rsidRDefault="00273093">
            <w:pPr>
              <w:pStyle w:val="ac"/>
              <w:rPr>
                <w:b/>
              </w:rPr>
            </w:pPr>
            <w:r w:rsidRPr="00D87ED3">
              <w:t>球铁管</w:t>
            </w:r>
          </w:p>
        </w:tc>
        <w:tc>
          <w:tcPr>
            <w:tcW w:w="767" w:type="pct"/>
            <w:vAlign w:val="center"/>
          </w:tcPr>
          <w:p w:rsidR="00497E91" w:rsidRPr="00D87ED3" w:rsidRDefault="00273093">
            <w:pPr>
              <w:pStyle w:val="ac"/>
              <w:rPr>
                <w:b/>
              </w:rPr>
            </w:pPr>
            <w:r w:rsidRPr="00D87ED3">
              <w:t>2680</w:t>
            </w:r>
          </w:p>
        </w:tc>
      </w:tr>
      <w:tr w:rsidR="00497E91" w:rsidRPr="00D87ED3">
        <w:trPr>
          <w:trHeight w:val="491"/>
        </w:trPr>
        <w:tc>
          <w:tcPr>
            <w:tcW w:w="445" w:type="pct"/>
            <w:vAlign w:val="center"/>
          </w:tcPr>
          <w:p w:rsidR="00497E91" w:rsidRPr="00D87ED3" w:rsidRDefault="00273093">
            <w:pPr>
              <w:pStyle w:val="ac"/>
            </w:pPr>
            <w:r w:rsidRPr="00D87ED3">
              <w:t>7</w:t>
            </w:r>
          </w:p>
        </w:tc>
        <w:tc>
          <w:tcPr>
            <w:tcW w:w="2380" w:type="pct"/>
            <w:vAlign w:val="center"/>
          </w:tcPr>
          <w:p w:rsidR="00497E91" w:rsidRPr="00D87ED3" w:rsidRDefault="00273093">
            <w:pPr>
              <w:pStyle w:val="ac"/>
              <w:rPr>
                <w:b/>
              </w:rPr>
            </w:pPr>
            <w:r w:rsidRPr="00D87ED3">
              <w:t>盐南大道（西环路</w:t>
            </w:r>
            <w:r w:rsidRPr="00D87ED3">
              <w:t>-</w:t>
            </w:r>
            <w:r w:rsidRPr="00D87ED3">
              <w:t>台玻大道）</w:t>
            </w:r>
          </w:p>
          <w:p w:rsidR="00497E91" w:rsidRPr="00D87ED3" w:rsidRDefault="00273093">
            <w:pPr>
              <w:pStyle w:val="ac"/>
              <w:rPr>
                <w:b/>
              </w:rPr>
            </w:pPr>
            <w:r w:rsidRPr="00D87ED3">
              <w:t>盐南大道（台玻大道</w:t>
            </w:r>
            <w:r w:rsidRPr="00D87ED3">
              <w:t>-</w:t>
            </w:r>
            <w:r w:rsidRPr="00D87ED3">
              <w:t>楚盐路）</w:t>
            </w:r>
          </w:p>
        </w:tc>
        <w:tc>
          <w:tcPr>
            <w:tcW w:w="665" w:type="pct"/>
            <w:vAlign w:val="center"/>
          </w:tcPr>
          <w:p w:rsidR="00497E91" w:rsidRPr="00D87ED3" w:rsidRDefault="00273093">
            <w:pPr>
              <w:pStyle w:val="ac"/>
              <w:rPr>
                <w:b/>
              </w:rPr>
            </w:pPr>
            <w:r w:rsidRPr="00D87ED3">
              <w:t>DN300</w:t>
            </w:r>
          </w:p>
          <w:p w:rsidR="00497E91" w:rsidRPr="00D87ED3" w:rsidRDefault="00273093">
            <w:pPr>
              <w:pStyle w:val="ac"/>
              <w:rPr>
                <w:b/>
              </w:rPr>
            </w:pPr>
            <w:r w:rsidRPr="00D87ED3">
              <w:t>DN250</w:t>
            </w:r>
          </w:p>
        </w:tc>
        <w:tc>
          <w:tcPr>
            <w:tcW w:w="743" w:type="pct"/>
            <w:vAlign w:val="center"/>
          </w:tcPr>
          <w:p w:rsidR="00497E91" w:rsidRPr="00D87ED3" w:rsidRDefault="00273093">
            <w:pPr>
              <w:pStyle w:val="ac"/>
              <w:rPr>
                <w:b/>
              </w:rPr>
            </w:pPr>
            <w:r w:rsidRPr="00D87ED3">
              <w:t>球铁管</w:t>
            </w:r>
          </w:p>
          <w:p w:rsidR="00497E91" w:rsidRPr="00D87ED3" w:rsidRDefault="00273093">
            <w:pPr>
              <w:pStyle w:val="ac"/>
              <w:rPr>
                <w:b/>
              </w:rPr>
            </w:pPr>
            <w:r w:rsidRPr="00D87ED3">
              <w:t>球铁管</w:t>
            </w:r>
          </w:p>
        </w:tc>
        <w:tc>
          <w:tcPr>
            <w:tcW w:w="767" w:type="pct"/>
            <w:vAlign w:val="center"/>
          </w:tcPr>
          <w:p w:rsidR="00497E91" w:rsidRPr="00D87ED3" w:rsidRDefault="00273093">
            <w:pPr>
              <w:pStyle w:val="ac"/>
              <w:rPr>
                <w:b/>
              </w:rPr>
            </w:pPr>
            <w:r w:rsidRPr="00D87ED3">
              <w:t>2120</w:t>
            </w:r>
          </w:p>
          <w:p w:rsidR="00497E91" w:rsidRPr="00D87ED3" w:rsidRDefault="00273093">
            <w:pPr>
              <w:pStyle w:val="ac"/>
              <w:rPr>
                <w:b/>
              </w:rPr>
            </w:pPr>
            <w:r w:rsidRPr="00D87ED3">
              <w:t>2140</w:t>
            </w:r>
          </w:p>
        </w:tc>
      </w:tr>
      <w:tr w:rsidR="00497E91" w:rsidRPr="00D87ED3">
        <w:trPr>
          <w:trHeight w:val="491"/>
        </w:trPr>
        <w:tc>
          <w:tcPr>
            <w:tcW w:w="445" w:type="pct"/>
            <w:vAlign w:val="center"/>
          </w:tcPr>
          <w:p w:rsidR="00497E91" w:rsidRPr="00D87ED3" w:rsidRDefault="00273093">
            <w:pPr>
              <w:pStyle w:val="ac"/>
            </w:pPr>
            <w:r w:rsidRPr="00D87ED3">
              <w:t>8</w:t>
            </w:r>
          </w:p>
        </w:tc>
        <w:tc>
          <w:tcPr>
            <w:tcW w:w="2380" w:type="pct"/>
            <w:vAlign w:val="center"/>
          </w:tcPr>
          <w:p w:rsidR="00497E91" w:rsidRPr="00D87ED3" w:rsidRDefault="00273093">
            <w:pPr>
              <w:pStyle w:val="ac"/>
              <w:rPr>
                <w:b/>
              </w:rPr>
            </w:pPr>
            <w:r w:rsidRPr="00D87ED3">
              <w:t>淮洪路（台玻大道</w:t>
            </w:r>
            <w:r w:rsidRPr="00D87ED3">
              <w:t>-</w:t>
            </w:r>
            <w:r w:rsidRPr="00D87ED3">
              <w:t>淮金线）</w:t>
            </w:r>
          </w:p>
        </w:tc>
        <w:tc>
          <w:tcPr>
            <w:tcW w:w="665" w:type="pct"/>
            <w:vAlign w:val="center"/>
          </w:tcPr>
          <w:p w:rsidR="00497E91" w:rsidRPr="00D87ED3" w:rsidRDefault="00273093">
            <w:pPr>
              <w:pStyle w:val="ac"/>
              <w:rPr>
                <w:b/>
              </w:rPr>
            </w:pPr>
            <w:r w:rsidRPr="00D87ED3">
              <w:t>DN250</w:t>
            </w:r>
          </w:p>
        </w:tc>
        <w:tc>
          <w:tcPr>
            <w:tcW w:w="743" w:type="pct"/>
            <w:vAlign w:val="center"/>
          </w:tcPr>
          <w:p w:rsidR="00497E91" w:rsidRPr="00D87ED3" w:rsidRDefault="00273093">
            <w:pPr>
              <w:pStyle w:val="ac"/>
              <w:rPr>
                <w:b/>
              </w:rPr>
            </w:pPr>
            <w:r w:rsidRPr="00D87ED3">
              <w:t>球铁管</w:t>
            </w:r>
          </w:p>
        </w:tc>
        <w:tc>
          <w:tcPr>
            <w:tcW w:w="767" w:type="pct"/>
            <w:vAlign w:val="center"/>
          </w:tcPr>
          <w:p w:rsidR="00497E91" w:rsidRPr="00D87ED3" w:rsidRDefault="00273093">
            <w:pPr>
              <w:pStyle w:val="ac"/>
              <w:rPr>
                <w:b/>
              </w:rPr>
            </w:pPr>
            <w:r w:rsidRPr="00D87ED3">
              <w:t>3030</w:t>
            </w:r>
          </w:p>
        </w:tc>
      </w:tr>
      <w:tr w:rsidR="00497E91" w:rsidRPr="00D87ED3">
        <w:trPr>
          <w:trHeight w:val="491"/>
        </w:trPr>
        <w:tc>
          <w:tcPr>
            <w:tcW w:w="445" w:type="pct"/>
            <w:vAlign w:val="center"/>
          </w:tcPr>
          <w:p w:rsidR="00497E91" w:rsidRPr="00D87ED3" w:rsidRDefault="00273093">
            <w:pPr>
              <w:pStyle w:val="ac"/>
            </w:pPr>
            <w:r w:rsidRPr="00D87ED3">
              <w:t>9</w:t>
            </w:r>
          </w:p>
        </w:tc>
        <w:tc>
          <w:tcPr>
            <w:tcW w:w="2380" w:type="pct"/>
            <w:vAlign w:val="center"/>
          </w:tcPr>
          <w:p w:rsidR="00497E91" w:rsidRPr="00D87ED3" w:rsidRDefault="00273093">
            <w:pPr>
              <w:pStyle w:val="ac"/>
              <w:rPr>
                <w:b/>
              </w:rPr>
            </w:pPr>
            <w:r w:rsidRPr="00D87ED3">
              <w:t>陆集路（盐北大道</w:t>
            </w:r>
            <w:r w:rsidRPr="00D87ED3">
              <w:t>-</w:t>
            </w:r>
            <w:r w:rsidRPr="00D87ED3">
              <w:t>实联大道）</w:t>
            </w:r>
          </w:p>
          <w:p w:rsidR="00497E91" w:rsidRPr="00D87ED3" w:rsidRDefault="00273093">
            <w:pPr>
              <w:pStyle w:val="ac"/>
              <w:rPr>
                <w:b/>
              </w:rPr>
            </w:pPr>
            <w:r w:rsidRPr="00D87ED3">
              <w:t>陆集路（实联大道</w:t>
            </w:r>
            <w:r w:rsidRPr="00D87ED3">
              <w:t>-</w:t>
            </w:r>
            <w:r w:rsidRPr="00D87ED3">
              <w:t>淮洪路）</w:t>
            </w:r>
          </w:p>
        </w:tc>
        <w:tc>
          <w:tcPr>
            <w:tcW w:w="665" w:type="pct"/>
            <w:vAlign w:val="center"/>
          </w:tcPr>
          <w:p w:rsidR="00497E91" w:rsidRPr="00D87ED3" w:rsidRDefault="00273093">
            <w:pPr>
              <w:pStyle w:val="ac"/>
              <w:rPr>
                <w:b/>
              </w:rPr>
            </w:pPr>
            <w:r w:rsidRPr="00D87ED3">
              <w:t>DN250</w:t>
            </w:r>
          </w:p>
          <w:p w:rsidR="00497E91" w:rsidRPr="00D87ED3" w:rsidRDefault="00273093">
            <w:pPr>
              <w:pStyle w:val="ac"/>
              <w:rPr>
                <w:b/>
              </w:rPr>
            </w:pPr>
            <w:r w:rsidRPr="00D87ED3">
              <w:t>DN200</w:t>
            </w:r>
          </w:p>
        </w:tc>
        <w:tc>
          <w:tcPr>
            <w:tcW w:w="743" w:type="pct"/>
            <w:vAlign w:val="center"/>
          </w:tcPr>
          <w:p w:rsidR="00497E91" w:rsidRPr="00D87ED3" w:rsidRDefault="00273093">
            <w:pPr>
              <w:pStyle w:val="ac"/>
              <w:rPr>
                <w:b/>
              </w:rPr>
            </w:pPr>
            <w:r w:rsidRPr="00D87ED3">
              <w:t>球铁管</w:t>
            </w:r>
          </w:p>
          <w:p w:rsidR="00497E91" w:rsidRPr="00D87ED3" w:rsidRDefault="00273093">
            <w:pPr>
              <w:pStyle w:val="ac"/>
              <w:rPr>
                <w:b/>
              </w:rPr>
            </w:pPr>
            <w:r w:rsidRPr="00D87ED3">
              <w:t>球铁管</w:t>
            </w:r>
          </w:p>
        </w:tc>
        <w:tc>
          <w:tcPr>
            <w:tcW w:w="767" w:type="pct"/>
            <w:vAlign w:val="center"/>
          </w:tcPr>
          <w:p w:rsidR="00497E91" w:rsidRPr="00D87ED3" w:rsidRDefault="00273093">
            <w:pPr>
              <w:pStyle w:val="ac"/>
              <w:rPr>
                <w:b/>
              </w:rPr>
            </w:pPr>
            <w:r w:rsidRPr="00D87ED3">
              <w:t>2290</w:t>
            </w:r>
          </w:p>
          <w:p w:rsidR="00497E91" w:rsidRPr="00D87ED3" w:rsidRDefault="00273093">
            <w:pPr>
              <w:pStyle w:val="ac"/>
              <w:rPr>
                <w:b/>
              </w:rPr>
            </w:pPr>
            <w:r w:rsidRPr="00D87ED3">
              <w:t>1890</w:t>
            </w:r>
          </w:p>
        </w:tc>
      </w:tr>
      <w:tr w:rsidR="00497E91" w:rsidRPr="00D87ED3">
        <w:trPr>
          <w:trHeight w:val="491"/>
        </w:trPr>
        <w:tc>
          <w:tcPr>
            <w:tcW w:w="445" w:type="pct"/>
            <w:vAlign w:val="center"/>
          </w:tcPr>
          <w:p w:rsidR="00497E91" w:rsidRPr="00D87ED3" w:rsidRDefault="00273093">
            <w:pPr>
              <w:pStyle w:val="ac"/>
              <w:rPr>
                <w:b/>
              </w:rPr>
            </w:pPr>
            <w:r w:rsidRPr="00D87ED3">
              <w:t>10</w:t>
            </w:r>
          </w:p>
        </w:tc>
        <w:tc>
          <w:tcPr>
            <w:tcW w:w="2380" w:type="pct"/>
            <w:vAlign w:val="center"/>
          </w:tcPr>
          <w:p w:rsidR="00497E91" w:rsidRPr="00D87ED3" w:rsidRDefault="00273093">
            <w:pPr>
              <w:pStyle w:val="ac"/>
              <w:rPr>
                <w:b/>
              </w:rPr>
            </w:pPr>
            <w:r w:rsidRPr="00D87ED3">
              <w:t>淮盐路（盐北大道</w:t>
            </w:r>
            <w:r w:rsidRPr="00D87ED3">
              <w:t>-</w:t>
            </w:r>
            <w:r w:rsidRPr="00D87ED3">
              <w:t>淮洪路）</w:t>
            </w:r>
          </w:p>
        </w:tc>
        <w:tc>
          <w:tcPr>
            <w:tcW w:w="665" w:type="pct"/>
            <w:vAlign w:val="center"/>
          </w:tcPr>
          <w:p w:rsidR="00497E91" w:rsidRPr="00D87ED3" w:rsidRDefault="00273093">
            <w:pPr>
              <w:pStyle w:val="ac"/>
              <w:rPr>
                <w:b/>
              </w:rPr>
            </w:pPr>
            <w:r w:rsidRPr="00D87ED3">
              <w:t>DN300</w:t>
            </w:r>
          </w:p>
        </w:tc>
        <w:tc>
          <w:tcPr>
            <w:tcW w:w="743" w:type="pct"/>
            <w:vAlign w:val="center"/>
          </w:tcPr>
          <w:p w:rsidR="00497E91" w:rsidRPr="00D87ED3" w:rsidRDefault="00273093">
            <w:pPr>
              <w:pStyle w:val="ac"/>
              <w:rPr>
                <w:b/>
              </w:rPr>
            </w:pPr>
            <w:r w:rsidRPr="00D87ED3">
              <w:t>球铁管</w:t>
            </w:r>
          </w:p>
        </w:tc>
        <w:tc>
          <w:tcPr>
            <w:tcW w:w="767" w:type="pct"/>
            <w:vAlign w:val="center"/>
          </w:tcPr>
          <w:p w:rsidR="00497E91" w:rsidRPr="00D87ED3" w:rsidRDefault="00273093">
            <w:pPr>
              <w:pStyle w:val="ac"/>
              <w:rPr>
                <w:b/>
              </w:rPr>
            </w:pPr>
            <w:r w:rsidRPr="00D87ED3">
              <w:t>4060</w:t>
            </w:r>
          </w:p>
        </w:tc>
      </w:tr>
      <w:tr w:rsidR="00497E91" w:rsidRPr="00D87ED3">
        <w:trPr>
          <w:trHeight w:val="491"/>
        </w:trPr>
        <w:tc>
          <w:tcPr>
            <w:tcW w:w="445" w:type="pct"/>
            <w:vAlign w:val="center"/>
          </w:tcPr>
          <w:p w:rsidR="00497E91" w:rsidRPr="00D87ED3" w:rsidRDefault="00273093">
            <w:pPr>
              <w:pStyle w:val="ac"/>
              <w:rPr>
                <w:b/>
              </w:rPr>
            </w:pPr>
            <w:r w:rsidRPr="00D87ED3">
              <w:t>11</w:t>
            </w:r>
          </w:p>
        </w:tc>
        <w:tc>
          <w:tcPr>
            <w:tcW w:w="2380" w:type="pct"/>
            <w:vAlign w:val="center"/>
          </w:tcPr>
          <w:p w:rsidR="00497E91" w:rsidRPr="00D87ED3" w:rsidRDefault="00273093">
            <w:pPr>
              <w:pStyle w:val="ac"/>
              <w:rPr>
                <w:b/>
              </w:rPr>
            </w:pPr>
            <w:r w:rsidRPr="00D87ED3">
              <w:t>楚盐路（实联大道</w:t>
            </w:r>
            <w:r w:rsidRPr="00D87ED3">
              <w:t>-</w:t>
            </w:r>
            <w:r w:rsidRPr="00D87ED3">
              <w:t>淮洪路）</w:t>
            </w:r>
          </w:p>
        </w:tc>
        <w:tc>
          <w:tcPr>
            <w:tcW w:w="665" w:type="pct"/>
            <w:vAlign w:val="center"/>
          </w:tcPr>
          <w:p w:rsidR="00497E91" w:rsidRPr="00D87ED3" w:rsidRDefault="00273093">
            <w:pPr>
              <w:pStyle w:val="ac"/>
              <w:rPr>
                <w:b/>
              </w:rPr>
            </w:pPr>
            <w:r w:rsidRPr="00D87ED3">
              <w:t>DN300</w:t>
            </w:r>
          </w:p>
        </w:tc>
        <w:tc>
          <w:tcPr>
            <w:tcW w:w="743" w:type="pct"/>
            <w:vAlign w:val="center"/>
          </w:tcPr>
          <w:p w:rsidR="00497E91" w:rsidRPr="00D87ED3" w:rsidRDefault="00273093">
            <w:pPr>
              <w:pStyle w:val="ac"/>
              <w:rPr>
                <w:b/>
              </w:rPr>
            </w:pPr>
            <w:r w:rsidRPr="00D87ED3">
              <w:t>球铁管</w:t>
            </w:r>
          </w:p>
        </w:tc>
        <w:tc>
          <w:tcPr>
            <w:tcW w:w="767" w:type="pct"/>
            <w:vAlign w:val="center"/>
          </w:tcPr>
          <w:p w:rsidR="00497E91" w:rsidRPr="00D87ED3" w:rsidRDefault="00273093">
            <w:pPr>
              <w:pStyle w:val="ac"/>
              <w:rPr>
                <w:b/>
              </w:rPr>
            </w:pPr>
            <w:r w:rsidRPr="00D87ED3">
              <w:t>2190</w:t>
            </w:r>
          </w:p>
        </w:tc>
      </w:tr>
      <w:tr w:rsidR="00497E91" w:rsidRPr="00D87ED3">
        <w:trPr>
          <w:trHeight w:val="491"/>
        </w:trPr>
        <w:tc>
          <w:tcPr>
            <w:tcW w:w="445" w:type="pct"/>
            <w:vAlign w:val="center"/>
          </w:tcPr>
          <w:p w:rsidR="00497E91" w:rsidRPr="00D87ED3" w:rsidRDefault="00273093">
            <w:pPr>
              <w:pStyle w:val="ac"/>
              <w:rPr>
                <w:b/>
              </w:rPr>
            </w:pPr>
            <w:r w:rsidRPr="00D87ED3">
              <w:t>12</w:t>
            </w:r>
          </w:p>
        </w:tc>
        <w:tc>
          <w:tcPr>
            <w:tcW w:w="2380" w:type="pct"/>
            <w:vAlign w:val="center"/>
          </w:tcPr>
          <w:p w:rsidR="00497E91" w:rsidRPr="00D87ED3" w:rsidRDefault="00273093">
            <w:pPr>
              <w:pStyle w:val="ac"/>
              <w:rPr>
                <w:b/>
              </w:rPr>
            </w:pPr>
            <w:r w:rsidRPr="00D87ED3">
              <w:t>台玻大道（实联大道</w:t>
            </w:r>
            <w:r w:rsidRPr="00D87ED3">
              <w:t>-</w:t>
            </w:r>
            <w:r w:rsidRPr="00D87ED3">
              <w:t>盐都路）</w:t>
            </w:r>
          </w:p>
        </w:tc>
        <w:tc>
          <w:tcPr>
            <w:tcW w:w="665" w:type="pct"/>
            <w:vAlign w:val="center"/>
          </w:tcPr>
          <w:p w:rsidR="00497E91" w:rsidRPr="00D87ED3" w:rsidRDefault="00273093">
            <w:pPr>
              <w:pStyle w:val="ac"/>
              <w:rPr>
                <w:b/>
              </w:rPr>
            </w:pPr>
            <w:r w:rsidRPr="00D87ED3">
              <w:t>DN200</w:t>
            </w:r>
          </w:p>
        </w:tc>
        <w:tc>
          <w:tcPr>
            <w:tcW w:w="743" w:type="pct"/>
            <w:vAlign w:val="center"/>
          </w:tcPr>
          <w:p w:rsidR="00497E91" w:rsidRPr="00D87ED3" w:rsidRDefault="00273093">
            <w:pPr>
              <w:pStyle w:val="ac"/>
              <w:rPr>
                <w:b/>
              </w:rPr>
            </w:pPr>
            <w:r w:rsidRPr="00D87ED3">
              <w:t>球铁管</w:t>
            </w:r>
          </w:p>
        </w:tc>
        <w:tc>
          <w:tcPr>
            <w:tcW w:w="767" w:type="pct"/>
            <w:vAlign w:val="center"/>
          </w:tcPr>
          <w:p w:rsidR="00497E91" w:rsidRPr="00D87ED3" w:rsidRDefault="00273093">
            <w:pPr>
              <w:pStyle w:val="ac"/>
              <w:rPr>
                <w:b/>
              </w:rPr>
            </w:pPr>
            <w:r w:rsidRPr="00D87ED3">
              <w:t>1110</w:t>
            </w:r>
          </w:p>
        </w:tc>
      </w:tr>
      <w:tr w:rsidR="00497E91" w:rsidRPr="00D87ED3">
        <w:trPr>
          <w:trHeight w:val="491"/>
        </w:trPr>
        <w:tc>
          <w:tcPr>
            <w:tcW w:w="445" w:type="pct"/>
            <w:vAlign w:val="center"/>
          </w:tcPr>
          <w:p w:rsidR="00497E91" w:rsidRPr="00D87ED3" w:rsidRDefault="00273093">
            <w:pPr>
              <w:pStyle w:val="ac"/>
              <w:rPr>
                <w:b/>
              </w:rPr>
            </w:pPr>
            <w:r w:rsidRPr="00D87ED3">
              <w:t>总计</w:t>
            </w:r>
          </w:p>
        </w:tc>
        <w:tc>
          <w:tcPr>
            <w:tcW w:w="2380" w:type="pct"/>
            <w:vAlign w:val="center"/>
          </w:tcPr>
          <w:p w:rsidR="00497E91" w:rsidRPr="00D87ED3" w:rsidRDefault="00273093">
            <w:pPr>
              <w:pStyle w:val="ac"/>
            </w:pPr>
            <w:r w:rsidRPr="00D87ED3">
              <w:t>/</w:t>
            </w:r>
          </w:p>
        </w:tc>
        <w:tc>
          <w:tcPr>
            <w:tcW w:w="665" w:type="pct"/>
            <w:vAlign w:val="center"/>
          </w:tcPr>
          <w:p w:rsidR="00497E91" w:rsidRPr="00D87ED3" w:rsidRDefault="00273093">
            <w:pPr>
              <w:pStyle w:val="ac"/>
            </w:pPr>
            <w:r w:rsidRPr="00D87ED3">
              <w:t>/</w:t>
            </w:r>
          </w:p>
        </w:tc>
        <w:tc>
          <w:tcPr>
            <w:tcW w:w="743" w:type="pct"/>
            <w:vAlign w:val="center"/>
          </w:tcPr>
          <w:p w:rsidR="00497E91" w:rsidRPr="00D87ED3" w:rsidRDefault="00273093">
            <w:pPr>
              <w:pStyle w:val="ac"/>
            </w:pPr>
            <w:r w:rsidRPr="00D87ED3">
              <w:t>/</w:t>
            </w:r>
          </w:p>
        </w:tc>
        <w:tc>
          <w:tcPr>
            <w:tcW w:w="767" w:type="pct"/>
            <w:vAlign w:val="center"/>
          </w:tcPr>
          <w:p w:rsidR="00497E91" w:rsidRPr="00D87ED3" w:rsidRDefault="00273093">
            <w:pPr>
              <w:pStyle w:val="ac"/>
              <w:rPr>
                <w:b/>
              </w:rPr>
            </w:pPr>
            <w:r w:rsidRPr="00D87ED3">
              <w:t>33750</w:t>
            </w:r>
          </w:p>
        </w:tc>
      </w:tr>
    </w:tbl>
    <w:p w:rsidR="00497E91" w:rsidRPr="00D87ED3" w:rsidRDefault="00273093">
      <w:pPr>
        <w:ind w:firstLine="480"/>
      </w:pPr>
      <w:r w:rsidRPr="00D87ED3">
        <w:t>燃气工程规划：</w:t>
      </w:r>
    </w:p>
    <w:p w:rsidR="00497E91" w:rsidRPr="00D87ED3" w:rsidRDefault="00273093">
      <w:pPr>
        <w:ind w:firstLine="480"/>
      </w:pPr>
      <w:r w:rsidRPr="00D87ED3">
        <w:t>（</w:t>
      </w:r>
      <w:r w:rsidRPr="00D87ED3">
        <w:t>1</w:t>
      </w:r>
      <w:r w:rsidRPr="00D87ED3">
        <w:t>）用气量预测</w:t>
      </w:r>
    </w:p>
    <w:p w:rsidR="00497E91" w:rsidRPr="00D87ED3" w:rsidRDefault="00273093">
      <w:pPr>
        <w:ind w:firstLine="480"/>
      </w:pPr>
      <w:r w:rsidRPr="00D87ED3">
        <w:t>依据《淮安市城市总体规划》要求，居民生活耗气定额：</w:t>
      </w:r>
      <w:r w:rsidRPr="00D87ED3">
        <w:t>2500MJ/</w:t>
      </w:r>
      <w:r w:rsidRPr="00D87ED3">
        <w:t>年</w:t>
      </w:r>
      <w:r w:rsidRPr="00D87ED3">
        <w:t>*</w:t>
      </w:r>
      <w:r w:rsidRPr="00D87ED3">
        <w:t>人，规划人口为</w:t>
      </w:r>
      <w:r w:rsidRPr="00D87ED3">
        <w:t>2.7</w:t>
      </w:r>
      <w:r w:rsidRPr="00D87ED3">
        <w:t>万，用气量约为</w:t>
      </w:r>
      <w:r w:rsidRPr="00D87ED3">
        <w:t>190</w:t>
      </w:r>
      <w:r w:rsidRPr="00D87ED3">
        <w:t>万立方米</w:t>
      </w:r>
      <w:r w:rsidRPr="00D87ED3">
        <w:t>/</w:t>
      </w:r>
      <w:r w:rsidRPr="00D87ED3">
        <w:t>年。一般工业用户用气指标为：</w:t>
      </w:r>
      <w:r w:rsidRPr="00D87ED3">
        <w:t>200</w:t>
      </w:r>
      <w:r w:rsidRPr="00D87ED3">
        <w:t>万立方米</w:t>
      </w:r>
      <w:r w:rsidRPr="00D87ED3">
        <w:t>/</w:t>
      </w:r>
      <w:r w:rsidRPr="00D87ED3">
        <w:t>平方公里</w:t>
      </w:r>
      <w:r w:rsidRPr="00D87ED3">
        <w:t>•</w:t>
      </w:r>
      <w:r w:rsidRPr="00D87ED3">
        <w:t>年，工业用气量约为</w:t>
      </w:r>
      <w:r w:rsidRPr="00D87ED3">
        <w:t>3800</w:t>
      </w:r>
      <w:r w:rsidRPr="00D87ED3">
        <w:t>万立方米</w:t>
      </w:r>
      <w:r w:rsidRPr="00D87ED3">
        <w:t>/</w:t>
      </w:r>
      <w:r w:rsidRPr="00D87ED3">
        <w:t>年；其他及未预见用气量取上述用气量的</w:t>
      </w:r>
      <w:r w:rsidRPr="00D87ED3">
        <w:t>10%</w:t>
      </w:r>
      <w:r w:rsidRPr="00D87ED3">
        <w:t>计。</w:t>
      </w:r>
    </w:p>
    <w:p w:rsidR="00497E91" w:rsidRPr="00D87ED3" w:rsidRDefault="00273093">
      <w:pPr>
        <w:ind w:firstLine="480"/>
      </w:pPr>
      <w:r w:rsidRPr="00D87ED3">
        <w:t>经预测，规划区燃气总量为</w:t>
      </w:r>
      <w:r w:rsidRPr="00D87ED3">
        <w:t>4390</w:t>
      </w:r>
      <w:r w:rsidRPr="00D87ED3">
        <w:t>万标准立方米</w:t>
      </w:r>
      <w:r w:rsidRPr="00D87ED3">
        <w:t>/</w:t>
      </w:r>
      <w:r w:rsidRPr="00D87ED3">
        <w:t>年（未计大型企业原料用气）。</w:t>
      </w:r>
    </w:p>
    <w:p w:rsidR="00497E91" w:rsidRPr="00D87ED3" w:rsidRDefault="00273093">
      <w:pPr>
        <w:ind w:firstLine="480"/>
      </w:pPr>
      <w:r w:rsidRPr="00D87ED3">
        <w:t>（</w:t>
      </w:r>
      <w:r w:rsidRPr="00D87ED3">
        <w:t>2</w:t>
      </w:r>
      <w:r w:rsidRPr="00D87ED3">
        <w:t>）燃气设施规划</w:t>
      </w:r>
    </w:p>
    <w:p w:rsidR="00497E91" w:rsidRPr="00D87ED3" w:rsidRDefault="00273093">
      <w:pPr>
        <w:ind w:firstLine="480"/>
      </w:pPr>
      <w:r w:rsidRPr="00D87ED3">
        <w:rPr>
          <w:rFonts w:ascii="宋体" w:hAnsi="宋体" w:cs="宋体" w:hint="eastAsia"/>
        </w:rPr>
        <w:t>①</w:t>
      </w:r>
      <w:r w:rsidRPr="00D87ED3">
        <w:t>天然气门站</w:t>
      </w:r>
    </w:p>
    <w:p w:rsidR="00497E91" w:rsidRPr="00D87ED3" w:rsidRDefault="00273093">
      <w:pPr>
        <w:ind w:firstLine="480"/>
      </w:pPr>
      <w:r w:rsidRPr="00D87ED3">
        <w:t>根据淮安市总体规划，淮安市</w:t>
      </w:r>
      <w:r w:rsidRPr="00D87ED3">
        <w:t>“</w:t>
      </w:r>
      <w:r w:rsidRPr="00D87ED3">
        <w:t>西气东输</w:t>
      </w:r>
      <w:r w:rsidRPr="00D87ED3">
        <w:t>”</w:t>
      </w:r>
      <w:r w:rsidRPr="00D87ED3">
        <w:t>天然气门站位于清浦区武墩镇，占地面积</w:t>
      </w:r>
      <w:r w:rsidRPr="00D87ED3">
        <w:t>50</w:t>
      </w:r>
      <w:r w:rsidRPr="00D87ED3">
        <w:t>亩，设计供气能力</w:t>
      </w:r>
      <w:r w:rsidRPr="00D87ED3">
        <w:t>10</w:t>
      </w:r>
      <w:r w:rsidRPr="00D87ED3">
        <w:t>万标立方米</w:t>
      </w:r>
      <w:r w:rsidRPr="00D87ED3">
        <w:t>/</w:t>
      </w:r>
      <w:r w:rsidRPr="00D87ED3">
        <w:t>小</w:t>
      </w:r>
      <w:r w:rsidRPr="00D87ED3">
        <w:t>时。</w:t>
      </w:r>
    </w:p>
    <w:p w:rsidR="00497E91" w:rsidRPr="00D87ED3" w:rsidRDefault="00273093">
      <w:pPr>
        <w:ind w:firstLine="480"/>
      </w:pPr>
      <w:r w:rsidRPr="00D87ED3">
        <w:rPr>
          <w:rFonts w:ascii="宋体" w:hAnsi="宋体" w:cs="宋体" w:hint="eastAsia"/>
        </w:rPr>
        <w:t>②</w:t>
      </w:r>
      <w:r w:rsidRPr="00D87ED3">
        <w:t>高中压调压站</w:t>
      </w:r>
    </w:p>
    <w:p w:rsidR="00497E91" w:rsidRPr="00D87ED3" w:rsidRDefault="00273093">
      <w:pPr>
        <w:ind w:firstLine="480"/>
      </w:pPr>
      <w:r w:rsidRPr="00D87ED3">
        <w:t>规划在盐北大道与淮盐路交叉口西北处建新奥燃气高中压调压站</w:t>
      </w:r>
      <w:r w:rsidRPr="00D87ED3">
        <w:t>1</w:t>
      </w:r>
      <w:r w:rsidRPr="00D87ED3">
        <w:t>座，占地</w:t>
      </w:r>
      <w:r w:rsidRPr="00D87ED3">
        <w:t>0.76</w:t>
      </w:r>
      <w:r w:rsidRPr="00D87ED3">
        <w:lastRenderedPageBreak/>
        <w:t>公顷；洪泽片区规划在宁连公路与兴洪大道交叉口西南处设置一处洪泽燃气高中压调压站，占地</w:t>
      </w:r>
      <w:r w:rsidRPr="00D87ED3">
        <w:t>0.13</w:t>
      </w:r>
      <w:r w:rsidRPr="00D87ED3">
        <w:t>公顷。铺设从淮安天然气门站至规划区天然气高压管道，天然气由调压站调压计量后经中压管送入管网，中压管网起点压力为</w:t>
      </w:r>
      <w:r w:rsidRPr="00D87ED3">
        <w:t>0.4</w:t>
      </w:r>
      <w:r w:rsidRPr="00D87ED3">
        <w:t>兆帕。</w:t>
      </w:r>
    </w:p>
    <w:p w:rsidR="00497E91" w:rsidRPr="00D87ED3" w:rsidRDefault="00273093">
      <w:pPr>
        <w:ind w:firstLine="480"/>
      </w:pPr>
      <w:r w:rsidRPr="00D87ED3">
        <w:t>对于部分用气大户，规划直接由高压支管接入，由用户自行调压。</w:t>
      </w:r>
    </w:p>
    <w:p w:rsidR="00497E91" w:rsidRPr="00D87ED3" w:rsidRDefault="00273093">
      <w:pPr>
        <w:ind w:firstLine="480"/>
      </w:pPr>
      <w:r w:rsidRPr="00D87ED3">
        <w:rPr>
          <w:rFonts w:ascii="宋体" w:hAnsi="宋体" w:cs="宋体" w:hint="eastAsia"/>
        </w:rPr>
        <w:t>③</w:t>
      </w:r>
      <w:r w:rsidRPr="00D87ED3">
        <w:t>天然气汽车加气站</w:t>
      </w:r>
    </w:p>
    <w:p w:rsidR="00497E91" w:rsidRPr="00D87ED3" w:rsidRDefault="00273093">
      <w:pPr>
        <w:ind w:firstLine="480"/>
      </w:pPr>
      <w:r w:rsidRPr="00D87ED3">
        <w:t>结合规划区内的加油站设置加气站。</w:t>
      </w:r>
    </w:p>
    <w:p w:rsidR="00497E91" w:rsidRPr="00D87ED3" w:rsidRDefault="00273093">
      <w:pPr>
        <w:ind w:firstLine="480"/>
      </w:pPr>
      <w:r w:rsidRPr="00D87ED3">
        <w:rPr>
          <w:rFonts w:ascii="宋体" w:hAnsi="宋体" w:cs="宋体" w:hint="eastAsia"/>
        </w:rPr>
        <w:t>④</w:t>
      </w:r>
      <w:r w:rsidRPr="00D87ED3">
        <w:t>燃气管网</w:t>
      </w:r>
    </w:p>
    <w:p w:rsidR="00497E91" w:rsidRPr="00D87ED3" w:rsidRDefault="00273093">
      <w:pPr>
        <w:ind w:firstLine="480"/>
      </w:pPr>
      <w:r w:rsidRPr="00D87ED3">
        <w:t>中压燃气管线由规划范围内天然气高中压调压站引出，结合道路新建，沿规划区内主要道路等敷设燃气管，管径为</w:t>
      </w:r>
      <w:r w:rsidRPr="00D87ED3">
        <w:t>DN200-DN500</w:t>
      </w:r>
      <w:r w:rsidRPr="00D87ED3">
        <w:t>。燃气管道在道路上的管位一般为路西、路北。</w:t>
      </w:r>
    </w:p>
    <w:p w:rsidR="00497E91" w:rsidRPr="00D87ED3" w:rsidRDefault="00273093">
      <w:pPr>
        <w:pStyle w:val="5"/>
      </w:pPr>
      <w:r w:rsidRPr="00D87ED3">
        <w:t>公共管廊</w:t>
      </w:r>
    </w:p>
    <w:p w:rsidR="00497E91" w:rsidRPr="00D87ED3" w:rsidRDefault="00273093">
      <w:pPr>
        <w:ind w:firstLine="480"/>
      </w:pPr>
      <w:r w:rsidRPr="00D87ED3">
        <w:t>目前园区在宁连公路以东、实联大道以南范围沿西环路、淮盐路、台玻大道、淮盐路、李弯路、盐都路、盐南大道、淮盐路、陆集路等地建成一些为化工企业污水排放管线服务的钢筋砼支架管廊，管廊宽度</w:t>
      </w:r>
      <w:r w:rsidRPr="00D87ED3">
        <w:t>2</w:t>
      </w:r>
      <w:r w:rsidRPr="00D87ED3">
        <w:t>米，高度为</w:t>
      </w:r>
      <w:r w:rsidRPr="00D87ED3">
        <w:t>1-2</w:t>
      </w:r>
      <w:r w:rsidRPr="00D87ED3">
        <w:t>层，总长约</w:t>
      </w:r>
      <w:r w:rsidRPr="00D87ED3">
        <w:t>10km</w:t>
      </w:r>
      <w:r w:rsidRPr="00D87ED3">
        <w:t>。</w:t>
      </w:r>
    </w:p>
    <w:p w:rsidR="00497E91" w:rsidRPr="00D87ED3" w:rsidRDefault="00273093">
      <w:pPr>
        <w:ind w:firstLine="480"/>
      </w:pPr>
      <w:r w:rsidRPr="00D87ED3">
        <w:t>根据现场调查，管廊仅考虑化工企业一企一管的污水管线的敷设要求，管廊空间已被占满，没有其他考虑其他地面管线的敷设空间，</w:t>
      </w:r>
      <w:r w:rsidRPr="00D87ED3">
        <w:t>不能满足园区企业对其他管线的敷设空间需求。</w:t>
      </w:r>
    </w:p>
    <w:p w:rsidR="00497E91" w:rsidRPr="00D87ED3" w:rsidRDefault="00273093">
      <w:pPr>
        <w:ind w:firstLine="480"/>
      </w:pPr>
      <w:r w:rsidRPr="00D87ED3">
        <w:t>园区蒸汽管道均架空敷设，园区淮盐路、台玻大道、淮盐路、陆集路、楚盐路、盐北大道、张支路、张码路、孔莲路、实联大道、李湾路、盐都路、盐南大道等部分路段敷设蒸汽架空管道。</w:t>
      </w:r>
    </w:p>
    <w:p w:rsidR="00497E91" w:rsidRPr="00D87ED3" w:rsidRDefault="00273093">
      <w:pPr>
        <w:ind w:firstLine="480"/>
      </w:pPr>
      <w:r w:rsidRPr="00D87ED3">
        <w:t>公共管廊规划：</w:t>
      </w:r>
    </w:p>
    <w:p w:rsidR="00497E91" w:rsidRPr="00D87ED3" w:rsidRDefault="00273093">
      <w:pPr>
        <w:ind w:firstLine="480"/>
      </w:pPr>
      <w:r w:rsidRPr="00D87ED3">
        <w:t>根据园区产业规划、入住或已签约企业性质等，按照产品类别，可将企业大致分为盐化工、新材料、传统精细化工及中间体企业、专用化学品及中间体企业、辅助性行业（如危险废弃物处理）、水泥、建材等类别。根据企业类别，园区公共管廊输送的物料主要是液体和气态化工品，化工管廊规划时需考虑此类工艺物料管线</w:t>
      </w:r>
      <w:r w:rsidRPr="00D87ED3">
        <w:t>上管廊敷设的情况，另外公共化工管廊还要考虑输送公用物料管线、市政公用物料管线及一企一管的污水。</w:t>
      </w:r>
    </w:p>
    <w:p w:rsidR="00497E91" w:rsidRPr="00D87ED3" w:rsidRDefault="00273093">
      <w:pPr>
        <w:ind w:firstLine="480"/>
      </w:pPr>
      <w:r w:rsidRPr="00D87ED3">
        <w:t>园区管线的种类繁多，主要是城市给水、雨水、污水、燃气、电力、热力、通信、广播电视、工业等管线及其附属设施。</w:t>
      </w:r>
    </w:p>
    <w:p w:rsidR="00497E91" w:rsidRPr="00D87ED3" w:rsidRDefault="00273093">
      <w:pPr>
        <w:ind w:firstLine="480"/>
      </w:pPr>
      <w:r w:rsidRPr="00D87ED3">
        <w:rPr>
          <w:rFonts w:hint="eastAsia"/>
          <w:color w:val="000000"/>
        </w:rPr>
        <w:t>目前在建公共管廊长度</w:t>
      </w:r>
      <w:r w:rsidRPr="00D87ED3">
        <w:rPr>
          <w:rFonts w:hint="eastAsia"/>
          <w:color w:val="000000"/>
        </w:rPr>
        <w:t>6.4km</w:t>
      </w:r>
      <w:r w:rsidRPr="00D87ED3">
        <w:rPr>
          <w:rFonts w:hint="eastAsia"/>
          <w:color w:val="000000"/>
        </w:rPr>
        <w:t>，</w:t>
      </w:r>
      <w:r w:rsidRPr="00D87ED3">
        <w:t>化工管廊规划远期建设总长</w:t>
      </w:r>
      <w:r w:rsidRPr="00D87ED3">
        <w:t>22.8</w:t>
      </w:r>
      <w:r w:rsidRPr="00D87ED3">
        <w:t>公里，其中主管廊</w:t>
      </w:r>
      <w:r w:rsidRPr="00D87ED3">
        <w:t>7.4</w:t>
      </w:r>
      <w:r w:rsidRPr="00D87ED3">
        <w:t>公里，支管廊</w:t>
      </w:r>
      <w:r w:rsidRPr="00D87ED3">
        <w:t>15.4</w:t>
      </w:r>
      <w:r w:rsidRPr="00D87ED3">
        <w:t>公里。具体如下：</w:t>
      </w:r>
    </w:p>
    <w:p w:rsidR="00497E91" w:rsidRPr="00D87ED3" w:rsidRDefault="00273093">
      <w:pPr>
        <w:ind w:firstLine="480"/>
      </w:pPr>
      <w:r w:rsidRPr="00D87ED3">
        <w:lastRenderedPageBreak/>
        <w:t>（</w:t>
      </w:r>
      <w:r w:rsidRPr="00D87ED3">
        <w:t>1</w:t>
      </w:r>
      <w:r w:rsidRPr="00D87ED3">
        <w:t>）污水管线</w:t>
      </w:r>
    </w:p>
    <w:p w:rsidR="00497E91" w:rsidRPr="00D87ED3" w:rsidRDefault="00273093">
      <w:pPr>
        <w:ind w:firstLine="480"/>
      </w:pPr>
      <w:r w:rsidRPr="00D87ED3">
        <w:t>根据园区规划及现状，园区内企业实行雨污分流，一企一管。园区内企业产生的工业污水送至园区污水处理厂。根据目前园区实际情况，园区污水一企一管已建设或正在建设当中，近期污水一</w:t>
      </w:r>
      <w:r w:rsidRPr="00D87ED3">
        <w:t>企一管维持现状，不进管廊，远期规划结合道路红线宽度、公共绿地等实际情况判断，考虑在新建化工管廊地段，将现状及规划的污水一企一管全部纳入化工管廊进行规划。</w:t>
      </w:r>
    </w:p>
    <w:p w:rsidR="00497E91" w:rsidRPr="00D87ED3" w:rsidRDefault="00273093">
      <w:pPr>
        <w:ind w:firstLine="480"/>
      </w:pPr>
      <w:r w:rsidRPr="00D87ED3">
        <w:t>（</w:t>
      </w:r>
      <w:r w:rsidRPr="00D87ED3">
        <w:t>2</w:t>
      </w:r>
      <w:r w:rsidRPr="00D87ED3">
        <w:t>）工艺物料管线</w:t>
      </w:r>
    </w:p>
    <w:p w:rsidR="00497E91" w:rsidRPr="00D87ED3" w:rsidRDefault="00273093">
      <w:pPr>
        <w:ind w:firstLine="480"/>
      </w:pPr>
      <w:r w:rsidRPr="00D87ED3">
        <w:t>根据园区化工产业规划及现状，位于产业链上游企业的化工产品，如两碱、甲醇、氢气、氨、硫酸等可作为原料输送至下游企业。根据产业规划及入住企业现状调查情况，宁连一级公路以东区域位于产业链上的各企业对上游企业的化工产品需求较小。近期维持现状，远期规划在位于产业链上下游企业集中区域考虑将两碱、甲醇、氢气、氨、硫酸等纳入化工管廊。</w:t>
      </w:r>
    </w:p>
    <w:p w:rsidR="00497E91" w:rsidRPr="00D87ED3" w:rsidRDefault="00273093">
      <w:pPr>
        <w:ind w:firstLine="480"/>
      </w:pPr>
      <w:r w:rsidRPr="00D87ED3">
        <w:t>淮河入海水道附近有丰富地下丰富的岩盐资源，随着区域的建设，将逐步扭转盐卤水外运的情况，但近期内仍将有部分盐卤水外运至连云港，规划新建的卤水管道布局在沿</w:t>
      </w:r>
      <w:r w:rsidRPr="00D87ED3">
        <w:t xml:space="preserve">205 </w:t>
      </w:r>
      <w:r w:rsidRPr="00D87ED3">
        <w:t>国道的大型基础设施廊道内，管道两侧</w:t>
      </w:r>
      <w:r w:rsidRPr="00D87ED3">
        <w:t>10</w:t>
      </w:r>
      <w:r w:rsidRPr="00D87ED3">
        <w:t>米范围内为控制区，不得随意取土、建设。</w:t>
      </w:r>
    </w:p>
    <w:p w:rsidR="00497E91" w:rsidRPr="00D87ED3" w:rsidRDefault="00273093">
      <w:pPr>
        <w:ind w:firstLine="480"/>
      </w:pPr>
      <w:r w:rsidRPr="00D87ED3">
        <w:t>（</w:t>
      </w:r>
      <w:r w:rsidRPr="00D87ED3">
        <w:t>3</w:t>
      </w:r>
      <w:r w:rsidRPr="00D87ED3">
        <w:t>）公用物料管线</w:t>
      </w:r>
    </w:p>
    <w:p w:rsidR="00497E91" w:rsidRPr="00D87ED3" w:rsidRDefault="00273093">
      <w:pPr>
        <w:ind w:firstLine="480"/>
      </w:pPr>
      <w:r w:rsidRPr="00D87ED3">
        <w:t>管廊规划需要考虑园区公用物料管道如各等级蒸汽、天然气、氮气、氧气、各等级空气、各等级工厂用水上管廊敷设的情况。根据产业规划及入住企业现状调查情况，架空蒸汽管道已基本建成，各企业的工厂用水也有独自的供水系统。现状企业仅对氮气需求占比较大，对其他物料需求占比很</w:t>
      </w:r>
      <w:r w:rsidRPr="00D87ED3">
        <w:t>小。近期维持现状，远期规划化将新建的蒸汽、天然气、氮气、氧气、各等级空气、各等级工厂用水等纳入化工管廊，现状蒸汽及工厂用水管道在不影响化工管廊建设的情况下维持现状，否则需重建纳入化工管廊。</w:t>
      </w:r>
    </w:p>
    <w:p w:rsidR="00497E91" w:rsidRPr="00D87ED3" w:rsidRDefault="00273093">
      <w:pPr>
        <w:ind w:firstLine="480"/>
      </w:pPr>
      <w:r w:rsidRPr="00D87ED3">
        <w:t>（</w:t>
      </w:r>
      <w:r w:rsidRPr="00D87ED3">
        <w:t>4</w:t>
      </w:r>
      <w:r w:rsidRPr="00D87ED3">
        <w:t>）市政公用物料管线</w:t>
      </w:r>
    </w:p>
    <w:p w:rsidR="00497E91" w:rsidRPr="00D87ED3" w:rsidRDefault="00273093">
      <w:pPr>
        <w:ind w:firstLine="480"/>
      </w:pPr>
      <w:r w:rsidRPr="00D87ED3">
        <w:t>市政公用物料管道主要考虑集中采暖（供冷）管道以及燃气管道。根据目前园区实际情况，园区没有采暖（供冷）管道，园区燃气管道均采用埋地敷设。</w:t>
      </w:r>
    </w:p>
    <w:p w:rsidR="00497E91" w:rsidRPr="00D87ED3" w:rsidRDefault="00273093">
      <w:pPr>
        <w:pStyle w:val="5"/>
      </w:pPr>
      <w:r w:rsidRPr="00D87ED3">
        <w:t>危废处置</w:t>
      </w:r>
    </w:p>
    <w:p w:rsidR="00497E91" w:rsidRPr="00D87ED3" w:rsidRDefault="00273093">
      <w:pPr>
        <w:ind w:firstLine="480"/>
      </w:pPr>
      <w:r w:rsidRPr="00D87ED3">
        <w:t>园区规划发展盐化工及其产品的深加工，重点包括化工新材料和精细化工产业，涉及的危险固废主要有废有机溶剂、废乳化液、废催化剂、废活性炭、废油、过滤残渣、污水</w:t>
      </w:r>
      <w:r w:rsidRPr="00D87ED3">
        <w:t>处理污泥等。区内企业产生的各类危险固废委托洪泽蓝天化工科技有限公司等有资</w:t>
      </w:r>
      <w:r w:rsidRPr="00D87ED3">
        <w:lastRenderedPageBreak/>
        <w:t>质单位安全处置。</w:t>
      </w:r>
    </w:p>
    <w:p w:rsidR="00497E91" w:rsidRPr="00D87ED3" w:rsidRDefault="00273093">
      <w:pPr>
        <w:ind w:firstLine="480"/>
      </w:pPr>
      <w:r w:rsidRPr="00D87ED3">
        <w:t>基地配套的固废处置基础完善，固废处置设施符合《省政府办公厅关于切实加强化工园区（集中区）环境保护工作的通知》（苏政办发</w:t>
      </w:r>
      <w:r w:rsidRPr="00D87ED3">
        <w:t>[2011]108</w:t>
      </w:r>
      <w:r w:rsidRPr="00D87ED3">
        <w:t>号）规定的危险废物应就近处置，原则上不得跨省辖市转移。危险废物产生量大于</w:t>
      </w:r>
      <w:r w:rsidRPr="00D87ED3">
        <w:t>5000</w:t>
      </w:r>
      <w:r w:rsidRPr="00D87ED3">
        <w:t>吨</w:t>
      </w:r>
      <w:r w:rsidRPr="00D87ED3">
        <w:t>/</w:t>
      </w:r>
      <w:r w:rsidRPr="00D87ED3">
        <w:t>年且需采取焚烧处置的化工区，应配套建设危险废物集中焚烧设施</w:t>
      </w:r>
      <w:r w:rsidRPr="00D87ED3">
        <w:t>”</w:t>
      </w:r>
      <w:r w:rsidRPr="00D87ED3">
        <w:t>的具体要求。</w:t>
      </w:r>
    </w:p>
    <w:p w:rsidR="00497E91" w:rsidRPr="00D87ED3" w:rsidRDefault="00273093">
      <w:pPr>
        <w:ind w:firstLine="480"/>
      </w:pPr>
      <w:r w:rsidRPr="00D87ED3">
        <w:t>根据现有企业危废产生情况，规划区产业危废产生量较大，</w:t>
      </w:r>
      <w:r w:rsidRPr="00D87ED3">
        <w:rPr>
          <w:rFonts w:hint="eastAsia"/>
        </w:rPr>
        <w:t>已</w:t>
      </w:r>
      <w:r w:rsidRPr="00D87ED3">
        <w:t>新建园区危险废物处置中心，内容如下：</w:t>
      </w:r>
    </w:p>
    <w:p w:rsidR="00497E91" w:rsidRPr="00D87ED3" w:rsidRDefault="00273093">
      <w:pPr>
        <w:ind w:firstLine="480"/>
      </w:pPr>
      <w:r w:rsidRPr="00D87ED3">
        <w:t>建设单位：淮安雅居乐环境服务有限公司</w:t>
      </w:r>
    </w:p>
    <w:p w:rsidR="00497E91" w:rsidRPr="00D87ED3" w:rsidRDefault="00273093">
      <w:pPr>
        <w:ind w:firstLine="480"/>
      </w:pPr>
      <w:r w:rsidRPr="00D87ED3">
        <w:t>建设地点：园区李湾路南侧、洪盐路东侧原华东助剂有限公司厂址；服务范围：主要服务于淮安市，并兼顾辐射江苏省其他城市；占地面积：项目占地为</w:t>
      </w:r>
      <w:r w:rsidRPr="00D87ED3">
        <w:t>136412.9m</w:t>
      </w:r>
      <w:r w:rsidRPr="00D87ED3">
        <w:rPr>
          <w:vertAlign w:val="superscript"/>
        </w:rPr>
        <w:t>2</w:t>
      </w:r>
      <w:r w:rsidRPr="00D87ED3">
        <w:t>。</w:t>
      </w:r>
    </w:p>
    <w:p w:rsidR="00497E91" w:rsidRPr="00D87ED3" w:rsidRDefault="00273093">
      <w:pPr>
        <w:ind w:firstLine="480"/>
      </w:pPr>
      <w:r w:rsidRPr="00D87ED3">
        <w:t>主要建设内容：本项目服务范围为主要服务于淮安市，并兼顾辐射江苏省其他城市。总设计处理规模</w:t>
      </w:r>
      <w:r w:rsidRPr="00D87ED3">
        <w:t>14.4</w:t>
      </w:r>
      <w:r w:rsidRPr="00D87ED3">
        <w:t>万吨</w:t>
      </w:r>
      <w:r w:rsidRPr="00D87ED3">
        <w:t>/</w:t>
      </w:r>
      <w:r w:rsidRPr="00D87ED3">
        <w:t>年，其中危险废物集中焚烧</w:t>
      </w:r>
      <w:r w:rsidRPr="00D87ED3">
        <w:t>6</w:t>
      </w:r>
      <w:r w:rsidRPr="00D87ED3">
        <w:t>万吨</w:t>
      </w:r>
      <w:r w:rsidRPr="00D87ED3">
        <w:t>/</w:t>
      </w:r>
      <w:r w:rsidRPr="00D87ED3">
        <w:t>年，安全填埋</w:t>
      </w:r>
      <w:r w:rsidRPr="00D87ED3">
        <w:t>2.4</w:t>
      </w:r>
      <w:r w:rsidRPr="00D87ED3">
        <w:t>万吨</w:t>
      </w:r>
      <w:r w:rsidRPr="00D87ED3">
        <w:t>/</w:t>
      </w:r>
      <w:r w:rsidRPr="00D87ED3">
        <w:t>年，物化处理</w:t>
      </w:r>
      <w:r w:rsidRPr="00D87ED3">
        <w:t>3</w:t>
      </w:r>
      <w:r w:rsidRPr="00D87ED3">
        <w:t>万吨</w:t>
      </w:r>
      <w:r w:rsidRPr="00D87ED3">
        <w:t>/</w:t>
      </w:r>
      <w:r w:rsidRPr="00D87ED3">
        <w:t>年，工业废盐处理</w:t>
      </w:r>
      <w:r w:rsidRPr="00D87ED3">
        <w:t>3</w:t>
      </w:r>
      <w:r w:rsidRPr="00D87ED3">
        <w:t>万吨</w:t>
      </w:r>
      <w:r w:rsidRPr="00D87ED3">
        <w:t>/</w:t>
      </w:r>
      <w:r w:rsidRPr="00D87ED3">
        <w:t>年。</w:t>
      </w:r>
    </w:p>
    <w:p w:rsidR="00497E91" w:rsidRPr="00D87ED3" w:rsidRDefault="00273093">
      <w:pPr>
        <w:pStyle w:val="5"/>
      </w:pPr>
      <w:r w:rsidRPr="00D87ED3">
        <w:t>公共</w:t>
      </w:r>
      <w:r w:rsidRPr="00D87ED3">
        <w:rPr>
          <w:rFonts w:hint="eastAsia"/>
        </w:rPr>
        <w:t>码头</w:t>
      </w:r>
    </w:p>
    <w:p w:rsidR="00497E91" w:rsidRPr="00D87ED3" w:rsidRDefault="00273093">
      <w:pPr>
        <w:ind w:firstLine="480"/>
      </w:pPr>
      <w:r w:rsidRPr="00D87ED3">
        <w:rPr>
          <w:rFonts w:hint="eastAsia"/>
        </w:rPr>
        <w:t>淮安市苏淮通用码头有限公司普通货物码头（简称“苏淮码头”）位于淮安市工业园区苏北灌溉总渠南岸，距上游灌溉总渠大桥</w:t>
      </w:r>
      <w:r w:rsidRPr="00D87ED3">
        <w:t>2.0km</w:t>
      </w:r>
      <w:r w:rsidRPr="00D87ED3">
        <w:t>，距下游苏北灌溉总渠特大桥</w:t>
      </w:r>
      <w:r w:rsidRPr="00D87ED3">
        <w:t>2.1km</w:t>
      </w:r>
      <w:r w:rsidRPr="00D87ED3">
        <w:t>，码头岸线总长度约</w:t>
      </w:r>
      <w:r w:rsidRPr="00D87ED3">
        <w:t>1026</w:t>
      </w:r>
      <w:r w:rsidRPr="00D87ED3">
        <w:t>米，距苏北灌溉总渠航道中心距离约</w:t>
      </w:r>
      <w:r w:rsidRPr="00D87ED3">
        <w:t>130m</w:t>
      </w:r>
      <w:r w:rsidRPr="00D87ED3">
        <w:t>，过渡段驳岸</w:t>
      </w:r>
      <w:r w:rsidRPr="00D87ED3">
        <w:t>48m</w:t>
      </w:r>
      <w:r w:rsidRPr="00D87ED3">
        <w:t>，待泊锚地</w:t>
      </w:r>
      <w:r w:rsidRPr="00D87ED3">
        <w:t>303.5m</w:t>
      </w:r>
      <w:r w:rsidRPr="00D87ED3">
        <w:t>。码头面高程</w:t>
      </w:r>
      <w:r w:rsidRPr="00D87ED3">
        <w:t>11.5m</w:t>
      </w:r>
      <w:r w:rsidRPr="00D87ED3">
        <w:t>，码头前沿水深</w:t>
      </w:r>
      <w:r w:rsidRPr="00D87ED3">
        <w:t>4m</w:t>
      </w:r>
      <w:r w:rsidRPr="00D87ED3">
        <w:t>（正常水位时）。码头结构为板桩结构，码头前作业场纵深</w:t>
      </w:r>
      <w:r w:rsidRPr="00D87ED3">
        <w:t>10m</w:t>
      </w:r>
      <w:r w:rsidRPr="00D87ED3">
        <w:t>。该码头共有</w:t>
      </w:r>
      <w:r w:rsidRPr="00D87ED3">
        <w:t>11</w:t>
      </w:r>
      <w:r w:rsidRPr="00D87ED3">
        <w:t>个泊位，</w:t>
      </w:r>
      <w:r w:rsidRPr="00D87ED3">
        <w:t xml:space="preserve"> 1000</w:t>
      </w:r>
      <w:r w:rsidRPr="00D87ED3">
        <w:t>吨级散货</w:t>
      </w:r>
      <w:r w:rsidRPr="00D87ED3">
        <w:t>(</w:t>
      </w:r>
      <w:r w:rsidRPr="00D87ED3">
        <w:t>件杂货</w:t>
      </w:r>
      <w:r w:rsidRPr="00D87ED3">
        <w:t>)</w:t>
      </w:r>
      <w:r w:rsidRPr="00D87ED3">
        <w:t>泊位</w:t>
      </w:r>
      <w:r w:rsidRPr="00D87ED3">
        <w:t>6</w:t>
      </w:r>
      <w:r w:rsidRPr="00D87ED3">
        <w:t>个，</w:t>
      </w:r>
      <w:r w:rsidRPr="00D87ED3">
        <w:t>1000</w:t>
      </w:r>
      <w:r w:rsidRPr="00D87ED3">
        <w:t>吨级件杂货泊位</w:t>
      </w:r>
      <w:r w:rsidRPr="00D87ED3">
        <w:t>2</w:t>
      </w:r>
      <w:r w:rsidRPr="00D87ED3">
        <w:t>个，</w:t>
      </w:r>
      <w:r w:rsidRPr="00D87ED3">
        <w:t>1000</w:t>
      </w:r>
      <w:r w:rsidRPr="00D87ED3">
        <w:t>吨级集装箱泊位</w:t>
      </w:r>
      <w:r w:rsidRPr="00D87ED3">
        <w:t>3</w:t>
      </w:r>
      <w:r w:rsidRPr="00D87ED3">
        <w:t>个，最大靠泊能力</w:t>
      </w:r>
      <w:r w:rsidRPr="00D87ED3">
        <w:t>1000</w:t>
      </w:r>
      <w:r w:rsidRPr="00D87ED3">
        <w:t>吨级。码头共</w:t>
      </w:r>
      <w:r w:rsidRPr="00D87ED3">
        <w:rPr>
          <w:rFonts w:hint="eastAsia"/>
        </w:rPr>
        <w:t>有门座式起重机</w:t>
      </w:r>
      <w:r w:rsidRPr="00D87ED3">
        <w:t>3</w:t>
      </w:r>
      <w:r w:rsidRPr="00D87ED3">
        <w:t>台，轨道式集装箱门式起重机</w:t>
      </w:r>
      <w:r w:rsidRPr="00D87ED3">
        <w:t>1</w:t>
      </w:r>
      <w:r w:rsidRPr="00D87ED3">
        <w:t>台，最大起重能力</w:t>
      </w:r>
      <w:r w:rsidRPr="00D87ED3">
        <w:t>40.5</w:t>
      </w:r>
      <w:r w:rsidRPr="00D87ED3">
        <w:t>吨，抓料机</w:t>
      </w:r>
      <w:r w:rsidRPr="00D87ED3">
        <w:t>3</w:t>
      </w:r>
      <w:r w:rsidRPr="00D87ED3">
        <w:t>台。码头年吞吐能力为</w:t>
      </w:r>
      <w:r w:rsidRPr="00D87ED3">
        <w:t>800</w:t>
      </w:r>
      <w:r w:rsidRPr="00D87ED3">
        <w:t>万吨，主要装卸的</w:t>
      </w:r>
      <w:r w:rsidRPr="00D87ED3">
        <w:t>货物有砂石、钢材、粮食、纯碱、氯化铵、盐等。</w:t>
      </w:r>
    </w:p>
    <w:p w:rsidR="00497E91" w:rsidRPr="00D87ED3" w:rsidRDefault="00273093">
      <w:pPr>
        <w:ind w:firstLine="480"/>
        <w:rPr>
          <w:color w:val="000000"/>
        </w:rPr>
      </w:pPr>
      <w:r w:rsidRPr="00D87ED3">
        <w:rPr>
          <w:rFonts w:hint="eastAsia"/>
          <w:color w:val="000000"/>
        </w:rPr>
        <w:t>园区在建一处危险化学品专用码头。</w:t>
      </w:r>
    </w:p>
    <w:p w:rsidR="00497E91" w:rsidRPr="00D87ED3" w:rsidRDefault="00273093">
      <w:pPr>
        <w:pStyle w:val="4"/>
      </w:pPr>
      <w:bookmarkStart w:id="77" w:name="_Toc179333044"/>
      <w:bookmarkStart w:id="78" w:name="_Toc179445356"/>
      <w:r w:rsidRPr="00D87ED3">
        <w:t>园区重点企业情况</w:t>
      </w:r>
      <w:bookmarkEnd w:id="77"/>
      <w:bookmarkEnd w:id="78"/>
    </w:p>
    <w:p w:rsidR="00497E91" w:rsidRPr="00D87ED3" w:rsidRDefault="00273093">
      <w:pPr>
        <w:pStyle w:val="5"/>
      </w:pPr>
      <w:r w:rsidRPr="00D87ED3">
        <w:t>园区重大危险源情况</w:t>
      </w:r>
    </w:p>
    <w:p w:rsidR="00497E91" w:rsidRPr="00D87ED3" w:rsidRDefault="00273093">
      <w:pPr>
        <w:ind w:firstLine="480"/>
      </w:pPr>
      <w:r w:rsidRPr="00D87ED3">
        <w:t>江苏淮安工业园区已建危险化学品重大危险源企业均按照国家要求完成了危险化学品重大危险源的申报和备案。</w:t>
      </w:r>
    </w:p>
    <w:p w:rsidR="00497E91" w:rsidRPr="00D87ED3" w:rsidRDefault="00273093">
      <w:pPr>
        <w:ind w:firstLine="480"/>
      </w:pPr>
      <w:bookmarkStart w:id="79" w:name="_Toc273110709"/>
      <w:bookmarkStart w:id="80" w:name="_Toc265954225"/>
      <w:bookmarkStart w:id="81" w:name="_Toc273110710"/>
      <w:bookmarkStart w:id="82" w:name="_Toc379749487"/>
      <w:bookmarkStart w:id="83" w:name="_Toc379749488"/>
      <w:bookmarkStart w:id="84" w:name="_Toc321902960"/>
      <w:bookmarkStart w:id="85" w:name="_Toc265954224"/>
      <w:bookmarkStart w:id="86" w:name="_Toc326329330"/>
      <w:bookmarkStart w:id="87" w:name="_Toc321902959"/>
      <w:bookmarkStart w:id="88" w:name="bookmark52"/>
      <w:bookmarkStart w:id="89" w:name="_Toc326329331"/>
      <w:bookmarkStart w:id="90" w:name="_Hlk100309469"/>
      <w:bookmarkEnd w:id="79"/>
      <w:bookmarkEnd w:id="80"/>
      <w:bookmarkEnd w:id="81"/>
      <w:bookmarkEnd w:id="82"/>
      <w:bookmarkEnd w:id="83"/>
      <w:bookmarkEnd w:id="84"/>
      <w:bookmarkEnd w:id="85"/>
      <w:bookmarkEnd w:id="86"/>
      <w:bookmarkEnd w:id="87"/>
      <w:bookmarkEnd w:id="88"/>
      <w:bookmarkEnd w:id="89"/>
      <w:r w:rsidRPr="00D87ED3">
        <w:t>根据《危险化学品重大危险源辨识》（</w:t>
      </w:r>
      <w:r w:rsidRPr="00D87ED3">
        <w:t>GB18218-2018</w:t>
      </w:r>
      <w:r w:rsidRPr="00D87ED3">
        <w:t>）标准规定，江苏淮安工业园区投产企业中，共有</w:t>
      </w:r>
      <w:r w:rsidRPr="00D87ED3">
        <w:t>22</w:t>
      </w:r>
      <w:r w:rsidRPr="00D87ED3">
        <w:t>家企业构成重大危险源，重大危险源数量共计</w:t>
      </w:r>
      <w:r w:rsidRPr="00D87ED3">
        <w:t>69</w:t>
      </w:r>
      <w:r w:rsidRPr="00D87ED3">
        <w:t>个。重大危险</w:t>
      </w:r>
      <w:r w:rsidRPr="00D87ED3">
        <w:lastRenderedPageBreak/>
        <w:t>源情况如下：</w:t>
      </w:r>
    </w:p>
    <w:p w:rsidR="00497E91" w:rsidRPr="00D87ED3" w:rsidRDefault="00273093">
      <w:pPr>
        <w:pStyle w:val="af1"/>
        <w:spacing w:before="120" w:after="120"/>
      </w:pPr>
      <w:r w:rsidRPr="00D87ED3">
        <w:t>表</w:t>
      </w:r>
      <w:r w:rsidRPr="00D87ED3">
        <w:rPr>
          <w:rFonts w:hint="eastAsia"/>
        </w:rPr>
        <w:t>：</w:t>
      </w:r>
      <w:r w:rsidRPr="00D87ED3">
        <w:t>园区重大危险源情况一览表</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tblPr>
      <w:tblGrid>
        <w:gridCol w:w="3627"/>
        <w:gridCol w:w="3527"/>
        <w:gridCol w:w="2132"/>
      </w:tblGrid>
      <w:tr w:rsidR="00497E91" w:rsidRPr="00D87ED3">
        <w:trPr>
          <w:trHeight w:val="312"/>
          <w:jc w:val="center"/>
        </w:trPr>
        <w:tc>
          <w:tcPr>
            <w:tcW w:w="1953" w:type="pct"/>
            <w:noWrap/>
            <w:vAlign w:val="center"/>
          </w:tcPr>
          <w:p w:rsidR="00497E91" w:rsidRPr="00D87ED3" w:rsidRDefault="00273093">
            <w:pPr>
              <w:pStyle w:val="Title"/>
            </w:pPr>
            <w:r w:rsidRPr="00D87ED3">
              <w:t xml:space="preserve">重大危险源等级　</w:t>
            </w:r>
          </w:p>
        </w:tc>
        <w:tc>
          <w:tcPr>
            <w:tcW w:w="1899" w:type="pct"/>
            <w:noWrap/>
            <w:vAlign w:val="center"/>
          </w:tcPr>
          <w:p w:rsidR="00497E91" w:rsidRPr="00D87ED3" w:rsidRDefault="00273093">
            <w:pPr>
              <w:pStyle w:val="Title"/>
            </w:pPr>
            <w:r w:rsidRPr="00D87ED3">
              <w:t>企业数量</w:t>
            </w:r>
          </w:p>
        </w:tc>
        <w:tc>
          <w:tcPr>
            <w:tcW w:w="1148" w:type="pct"/>
            <w:noWrap/>
            <w:vAlign w:val="center"/>
          </w:tcPr>
          <w:p w:rsidR="00497E91" w:rsidRPr="00D87ED3" w:rsidRDefault="00273093">
            <w:pPr>
              <w:pStyle w:val="Title"/>
            </w:pPr>
            <w:r w:rsidRPr="00D87ED3">
              <w:t>重大危险源数量</w:t>
            </w:r>
          </w:p>
        </w:tc>
      </w:tr>
      <w:tr w:rsidR="00497E91" w:rsidRPr="00D87ED3">
        <w:trPr>
          <w:trHeight w:val="312"/>
          <w:jc w:val="center"/>
        </w:trPr>
        <w:tc>
          <w:tcPr>
            <w:tcW w:w="1953" w:type="pct"/>
            <w:noWrap/>
            <w:vAlign w:val="center"/>
          </w:tcPr>
          <w:p w:rsidR="00497E91" w:rsidRPr="00D87ED3" w:rsidRDefault="00273093">
            <w:pPr>
              <w:pStyle w:val="ac"/>
            </w:pPr>
            <w:r w:rsidRPr="00D87ED3">
              <w:t>1</w:t>
            </w:r>
            <w:r w:rsidRPr="00D87ED3">
              <w:t>级</w:t>
            </w:r>
          </w:p>
        </w:tc>
        <w:tc>
          <w:tcPr>
            <w:tcW w:w="1899" w:type="pct"/>
            <w:noWrap/>
            <w:vAlign w:val="center"/>
          </w:tcPr>
          <w:p w:rsidR="00497E91" w:rsidRPr="00D87ED3" w:rsidRDefault="00273093">
            <w:pPr>
              <w:pStyle w:val="ac"/>
            </w:pPr>
            <w:r w:rsidRPr="00D87ED3">
              <w:t>6</w:t>
            </w:r>
            <w:r w:rsidRPr="00D87ED3">
              <w:t>家</w:t>
            </w:r>
          </w:p>
        </w:tc>
        <w:tc>
          <w:tcPr>
            <w:tcW w:w="1148" w:type="pct"/>
            <w:noWrap/>
            <w:vAlign w:val="center"/>
          </w:tcPr>
          <w:p w:rsidR="00497E91" w:rsidRPr="00D87ED3" w:rsidRDefault="00273093">
            <w:pPr>
              <w:pStyle w:val="ac"/>
            </w:pPr>
            <w:r w:rsidRPr="00D87ED3">
              <w:t>14</w:t>
            </w:r>
          </w:p>
        </w:tc>
      </w:tr>
      <w:tr w:rsidR="00497E91" w:rsidRPr="00D87ED3">
        <w:trPr>
          <w:trHeight w:val="312"/>
          <w:jc w:val="center"/>
        </w:trPr>
        <w:tc>
          <w:tcPr>
            <w:tcW w:w="1953" w:type="pct"/>
            <w:noWrap/>
            <w:vAlign w:val="center"/>
          </w:tcPr>
          <w:p w:rsidR="00497E91" w:rsidRPr="00D87ED3" w:rsidRDefault="00273093">
            <w:pPr>
              <w:pStyle w:val="ac"/>
            </w:pPr>
            <w:r w:rsidRPr="00D87ED3">
              <w:t>2</w:t>
            </w:r>
            <w:r w:rsidRPr="00D87ED3">
              <w:t>级</w:t>
            </w:r>
          </w:p>
        </w:tc>
        <w:tc>
          <w:tcPr>
            <w:tcW w:w="1899" w:type="pct"/>
            <w:noWrap/>
            <w:vAlign w:val="center"/>
          </w:tcPr>
          <w:p w:rsidR="00497E91" w:rsidRPr="00D87ED3" w:rsidRDefault="00273093">
            <w:pPr>
              <w:pStyle w:val="ac"/>
            </w:pPr>
            <w:r w:rsidRPr="00D87ED3">
              <w:t>1</w:t>
            </w:r>
            <w:r w:rsidRPr="00D87ED3">
              <w:t>家</w:t>
            </w:r>
          </w:p>
        </w:tc>
        <w:tc>
          <w:tcPr>
            <w:tcW w:w="1148" w:type="pct"/>
            <w:noWrap/>
            <w:vAlign w:val="center"/>
          </w:tcPr>
          <w:p w:rsidR="00497E91" w:rsidRPr="00D87ED3" w:rsidRDefault="00273093">
            <w:pPr>
              <w:pStyle w:val="ac"/>
            </w:pPr>
            <w:r w:rsidRPr="00D87ED3">
              <w:t>4</w:t>
            </w:r>
          </w:p>
        </w:tc>
      </w:tr>
      <w:tr w:rsidR="00497E91" w:rsidRPr="00D87ED3">
        <w:trPr>
          <w:trHeight w:val="312"/>
          <w:jc w:val="center"/>
        </w:trPr>
        <w:tc>
          <w:tcPr>
            <w:tcW w:w="1953" w:type="pct"/>
            <w:noWrap/>
            <w:vAlign w:val="center"/>
          </w:tcPr>
          <w:p w:rsidR="00497E91" w:rsidRPr="00D87ED3" w:rsidRDefault="00273093">
            <w:pPr>
              <w:pStyle w:val="ac"/>
            </w:pPr>
            <w:r w:rsidRPr="00D87ED3">
              <w:t>3</w:t>
            </w:r>
            <w:r w:rsidRPr="00D87ED3">
              <w:t>级</w:t>
            </w:r>
          </w:p>
        </w:tc>
        <w:tc>
          <w:tcPr>
            <w:tcW w:w="1899" w:type="pct"/>
            <w:noWrap/>
            <w:vAlign w:val="center"/>
          </w:tcPr>
          <w:p w:rsidR="00497E91" w:rsidRPr="00D87ED3" w:rsidRDefault="00273093">
            <w:pPr>
              <w:pStyle w:val="ac"/>
            </w:pPr>
            <w:r w:rsidRPr="00D87ED3">
              <w:t>13</w:t>
            </w:r>
            <w:r w:rsidRPr="00D87ED3">
              <w:rPr>
                <w:rFonts w:hint="eastAsia"/>
              </w:rPr>
              <w:t>家</w:t>
            </w:r>
          </w:p>
        </w:tc>
        <w:tc>
          <w:tcPr>
            <w:tcW w:w="1148" w:type="pct"/>
            <w:noWrap/>
            <w:vAlign w:val="center"/>
          </w:tcPr>
          <w:p w:rsidR="00497E91" w:rsidRPr="00D87ED3" w:rsidRDefault="00273093">
            <w:pPr>
              <w:pStyle w:val="ac"/>
            </w:pPr>
            <w:r w:rsidRPr="00D87ED3">
              <w:t>33</w:t>
            </w:r>
          </w:p>
        </w:tc>
      </w:tr>
      <w:tr w:rsidR="00497E91" w:rsidRPr="00D87ED3">
        <w:trPr>
          <w:trHeight w:val="312"/>
          <w:jc w:val="center"/>
        </w:trPr>
        <w:tc>
          <w:tcPr>
            <w:tcW w:w="1953" w:type="pct"/>
            <w:noWrap/>
            <w:vAlign w:val="center"/>
          </w:tcPr>
          <w:p w:rsidR="00497E91" w:rsidRPr="00D87ED3" w:rsidRDefault="00273093">
            <w:pPr>
              <w:pStyle w:val="ac"/>
            </w:pPr>
            <w:r w:rsidRPr="00D87ED3">
              <w:t>4</w:t>
            </w:r>
            <w:r w:rsidRPr="00D87ED3">
              <w:t>级</w:t>
            </w:r>
          </w:p>
        </w:tc>
        <w:tc>
          <w:tcPr>
            <w:tcW w:w="1899" w:type="pct"/>
            <w:noWrap/>
            <w:vAlign w:val="center"/>
          </w:tcPr>
          <w:p w:rsidR="00497E91" w:rsidRPr="00D87ED3" w:rsidRDefault="00273093">
            <w:pPr>
              <w:pStyle w:val="ac"/>
            </w:pPr>
            <w:r w:rsidRPr="00D87ED3">
              <w:t>2</w:t>
            </w:r>
            <w:r w:rsidRPr="00D87ED3">
              <w:rPr>
                <w:rFonts w:hint="eastAsia"/>
              </w:rPr>
              <w:t>家</w:t>
            </w:r>
          </w:p>
        </w:tc>
        <w:tc>
          <w:tcPr>
            <w:tcW w:w="1148" w:type="pct"/>
            <w:noWrap/>
            <w:vAlign w:val="center"/>
          </w:tcPr>
          <w:p w:rsidR="00497E91" w:rsidRPr="00D87ED3" w:rsidRDefault="00273093">
            <w:pPr>
              <w:pStyle w:val="ac"/>
            </w:pPr>
            <w:r w:rsidRPr="00D87ED3">
              <w:t>18</w:t>
            </w:r>
          </w:p>
        </w:tc>
      </w:tr>
      <w:tr w:rsidR="00497E91" w:rsidRPr="00D87ED3">
        <w:trPr>
          <w:trHeight w:val="312"/>
          <w:jc w:val="center"/>
        </w:trPr>
        <w:tc>
          <w:tcPr>
            <w:tcW w:w="1953" w:type="pct"/>
            <w:noWrap/>
            <w:vAlign w:val="center"/>
          </w:tcPr>
          <w:p w:rsidR="00497E91" w:rsidRPr="00D87ED3" w:rsidRDefault="00273093">
            <w:pPr>
              <w:pStyle w:val="ac"/>
            </w:pPr>
            <w:r w:rsidRPr="00D87ED3">
              <w:t>合计</w:t>
            </w:r>
          </w:p>
        </w:tc>
        <w:tc>
          <w:tcPr>
            <w:tcW w:w="1899" w:type="pct"/>
            <w:noWrap/>
            <w:vAlign w:val="center"/>
          </w:tcPr>
          <w:p w:rsidR="00497E91" w:rsidRPr="00D87ED3" w:rsidRDefault="00273093">
            <w:pPr>
              <w:pStyle w:val="ac"/>
            </w:pPr>
            <w:r w:rsidRPr="00D87ED3">
              <w:t>22</w:t>
            </w:r>
          </w:p>
        </w:tc>
        <w:tc>
          <w:tcPr>
            <w:tcW w:w="1148" w:type="pct"/>
            <w:noWrap/>
            <w:vAlign w:val="center"/>
          </w:tcPr>
          <w:p w:rsidR="00497E91" w:rsidRPr="00D87ED3" w:rsidRDefault="00273093">
            <w:pPr>
              <w:pStyle w:val="ac"/>
            </w:pPr>
            <w:r w:rsidRPr="00D87ED3">
              <w:rPr>
                <w:rFonts w:hint="eastAsia"/>
              </w:rPr>
              <w:t>6</w:t>
            </w:r>
            <w:r w:rsidRPr="00D87ED3">
              <w:t>9</w:t>
            </w:r>
          </w:p>
        </w:tc>
      </w:tr>
    </w:tbl>
    <w:bookmarkEnd w:id="90"/>
    <w:p w:rsidR="00497E91" w:rsidRPr="00D87ED3" w:rsidRDefault="00273093">
      <w:pPr>
        <w:ind w:firstLine="480"/>
      </w:pPr>
      <w:r w:rsidRPr="00D87ED3">
        <w:t>园区重大危险源分布情况详见下图：</w:t>
      </w:r>
    </w:p>
    <w:p w:rsidR="00497E91" w:rsidRPr="00D87ED3" w:rsidRDefault="00497E91">
      <w:pPr>
        <w:ind w:firstLine="480"/>
        <w:rPr>
          <w:lang w:val="zh-CN"/>
        </w:rPr>
        <w:sectPr w:rsidR="00497E91" w:rsidRPr="00D87ED3">
          <w:footerReference w:type="default" r:id="rId18"/>
          <w:pgSz w:w="11906" w:h="16838"/>
          <w:pgMar w:top="1418" w:right="1418" w:bottom="1418" w:left="1418" w:header="851" w:footer="726" w:gutter="0"/>
          <w:pgNumType w:start="1"/>
          <w:cols w:space="720"/>
          <w:docGrid w:linePitch="326"/>
        </w:sectPr>
      </w:pPr>
    </w:p>
    <w:p w:rsidR="00497E91" w:rsidRPr="00D87ED3" w:rsidRDefault="00273093">
      <w:pPr>
        <w:pStyle w:val="af1"/>
        <w:spacing w:before="120" w:after="120"/>
        <w:rPr>
          <w:lang w:val="zh-CN"/>
        </w:rPr>
      </w:pPr>
      <w:r w:rsidRPr="00D87ED3">
        <w:rPr>
          <w:noProof/>
        </w:rPr>
        <w:lastRenderedPageBreak/>
        <w:drawing>
          <wp:inline distT="0" distB="0" distL="0" distR="0">
            <wp:extent cx="7421880" cy="5236845"/>
            <wp:effectExtent l="0" t="0" r="0" b="0"/>
            <wp:docPr id="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7"/>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7421880" cy="5236845"/>
                    </a:xfrm>
                    <a:prstGeom prst="rect">
                      <a:avLst/>
                    </a:prstGeom>
                    <a:noFill/>
                    <a:ln>
                      <a:noFill/>
                    </a:ln>
                  </pic:spPr>
                </pic:pic>
              </a:graphicData>
            </a:graphic>
          </wp:inline>
        </w:drawing>
      </w:r>
    </w:p>
    <w:p w:rsidR="00497E91" w:rsidRPr="00D87ED3" w:rsidRDefault="00273093">
      <w:pPr>
        <w:pStyle w:val="af1"/>
        <w:spacing w:before="120" w:after="120"/>
        <w:sectPr w:rsidR="00497E91" w:rsidRPr="00D87ED3">
          <w:pgSz w:w="16838" w:h="11906" w:orient="landscape"/>
          <w:pgMar w:top="1418" w:right="1418" w:bottom="1418" w:left="1418" w:header="851" w:footer="1008" w:gutter="0"/>
          <w:cols w:space="720"/>
          <w:docGrid w:linePitch="288"/>
        </w:sectPr>
      </w:pPr>
      <w:r w:rsidRPr="00D87ED3">
        <w:t>图</w:t>
      </w:r>
      <w:r w:rsidRPr="00D87ED3">
        <w:rPr>
          <w:rFonts w:hint="eastAsia"/>
        </w:rPr>
        <w:t>：</w:t>
      </w:r>
      <w:r w:rsidRPr="00D87ED3">
        <w:t>重大危险源分布情况</w:t>
      </w:r>
    </w:p>
    <w:p w:rsidR="00497E91" w:rsidRPr="00D87ED3" w:rsidRDefault="00273093">
      <w:pPr>
        <w:ind w:firstLine="480"/>
      </w:pPr>
      <w:r w:rsidRPr="00D87ED3">
        <w:lastRenderedPageBreak/>
        <w:t>园区企业主要重大危险源物质情况如下：</w:t>
      </w:r>
    </w:p>
    <w:p w:rsidR="00497E91" w:rsidRPr="00D87ED3" w:rsidRDefault="00273093">
      <w:pPr>
        <w:pStyle w:val="af1"/>
        <w:spacing w:before="163" w:after="163"/>
      </w:pPr>
      <w:r w:rsidRPr="00D87ED3">
        <w:t>表</w:t>
      </w:r>
      <w:r w:rsidRPr="00D87ED3">
        <w:rPr>
          <w:rFonts w:hint="eastAsia"/>
        </w:rPr>
        <w:t>：</w:t>
      </w:r>
      <w:r w:rsidRPr="00D87ED3">
        <w:t>重大危险源物质情况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41"/>
        <w:gridCol w:w="2978"/>
        <w:gridCol w:w="853"/>
        <w:gridCol w:w="2553"/>
        <w:gridCol w:w="428"/>
        <w:gridCol w:w="641"/>
        <w:gridCol w:w="428"/>
      </w:tblGrid>
      <w:tr w:rsidR="00EA7E46" w:rsidRPr="00D87ED3" w:rsidTr="00CE5A78">
        <w:trPr>
          <w:trHeight w:val="84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黑体" w:eastAsia="黑体" w:hAnsi="黑体" w:cs="宋体"/>
                <w:color w:val="000000"/>
                <w:kern w:val="0"/>
                <w:sz w:val="22"/>
                <w:szCs w:val="22"/>
              </w:rPr>
            </w:pPr>
            <w:r w:rsidRPr="00D87ED3">
              <w:rPr>
                <w:rFonts w:ascii="黑体" w:eastAsia="黑体" w:hAnsi="黑体" w:cs="宋体" w:hint="eastAsia"/>
                <w:color w:val="000000"/>
                <w:kern w:val="0"/>
                <w:sz w:val="22"/>
                <w:szCs w:val="22"/>
              </w:rPr>
              <w:t>序号</w:t>
            </w:r>
          </w:p>
        </w:tc>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黑体" w:eastAsia="黑体" w:hAnsi="黑体" w:cs="宋体"/>
                <w:color w:val="000000"/>
                <w:kern w:val="0"/>
                <w:sz w:val="22"/>
                <w:szCs w:val="22"/>
              </w:rPr>
            </w:pPr>
            <w:r w:rsidRPr="00D87ED3">
              <w:rPr>
                <w:rFonts w:ascii="黑体" w:eastAsia="黑体" w:hAnsi="黑体" w:cs="宋体" w:hint="eastAsia"/>
                <w:color w:val="000000"/>
                <w:kern w:val="0"/>
                <w:sz w:val="22"/>
                <w:szCs w:val="22"/>
              </w:rPr>
              <w:t>企业名称</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黑体" w:eastAsia="黑体" w:hAnsi="黑体" w:cs="宋体"/>
                <w:color w:val="000000"/>
                <w:kern w:val="0"/>
                <w:sz w:val="22"/>
                <w:szCs w:val="22"/>
              </w:rPr>
            </w:pPr>
            <w:r w:rsidRPr="00D87ED3">
              <w:rPr>
                <w:rFonts w:ascii="黑体" w:eastAsia="黑体" w:hAnsi="黑体" w:cs="宋体" w:hint="eastAsia"/>
                <w:color w:val="000000"/>
                <w:kern w:val="0"/>
                <w:sz w:val="22"/>
                <w:szCs w:val="22"/>
              </w:rPr>
              <w:t>重大危险源</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黑体" w:eastAsia="黑体" w:hAnsi="黑体" w:cs="宋体"/>
                <w:color w:val="000000"/>
                <w:kern w:val="0"/>
                <w:sz w:val="22"/>
                <w:szCs w:val="22"/>
              </w:rPr>
            </w:pPr>
            <w:r w:rsidRPr="00D87ED3">
              <w:rPr>
                <w:rFonts w:ascii="黑体" w:eastAsia="黑体" w:hAnsi="黑体" w:cs="宋体" w:hint="eastAsia"/>
                <w:color w:val="000000"/>
                <w:kern w:val="0"/>
                <w:sz w:val="22"/>
                <w:szCs w:val="22"/>
              </w:rPr>
              <w:t>重点监管危险化学品</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黑体" w:eastAsia="黑体" w:hAnsi="黑体" w:cs="宋体"/>
                <w:color w:val="000000"/>
                <w:kern w:val="0"/>
                <w:sz w:val="22"/>
                <w:szCs w:val="22"/>
              </w:rPr>
            </w:pPr>
            <w:r w:rsidRPr="00D87ED3">
              <w:rPr>
                <w:rFonts w:ascii="黑体" w:eastAsia="黑体" w:hAnsi="黑体" w:cs="宋体" w:hint="eastAsia"/>
                <w:color w:val="000000"/>
                <w:kern w:val="0"/>
                <w:sz w:val="22"/>
                <w:szCs w:val="22"/>
              </w:rPr>
              <w:t>两重一大</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黑体" w:eastAsia="黑体" w:hAnsi="黑体" w:cs="宋体"/>
                <w:color w:val="000000"/>
                <w:kern w:val="0"/>
                <w:sz w:val="22"/>
                <w:szCs w:val="22"/>
              </w:rPr>
            </w:pPr>
            <w:r w:rsidRPr="00D87ED3">
              <w:rPr>
                <w:rFonts w:ascii="黑体" w:eastAsia="黑体" w:hAnsi="黑体" w:cs="宋体" w:hint="eastAsia"/>
                <w:color w:val="000000"/>
                <w:kern w:val="0"/>
                <w:sz w:val="22"/>
                <w:szCs w:val="22"/>
              </w:rPr>
              <w:t>是否领证</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黑体" w:eastAsia="黑体" w:hAnsi="黑体" w:cs="宋体"/>
                <w:color w:val="000000"/>
                <w:kern w:val="0"/>
                <w:sz w:val="22"/>
                <w:szCs w:val="22"/>
              </w:rPr>
            </w:pPr>
            <w:r w:rsidRPr="00D87ED3">
              <w:rPr>
                <w:rFonts w:ascii="黑体" w:eastAsia="黑体" w:hAnsi="黑体" w:cs="宋体" w:hint="eastAsia"/>
                <w:color w:val="000000"/>
                <w:kern w:val="0"/>
                <w:sz w:val="22"/>
                <w:szCs w:val="22"/>
              </w:rPr>
              <w:t>备注</w:t>
            </w:r>
          </w:p>
        </w:tc>
      </w:tr>
      <w:tr w:rsidR="00EA7E46" w:rsidRPr="00D87ED3" w:rsidTr="00CE5A78">
        <w:trPr>
          <w:trHeight w:val="600"/>
        </w:trPr>
        <w:tc>
          <w:tcPr>
            <w:tcW w:w="0" w:type="auto"/>
            <w:gridSpan w:val="7"/>
            <w:shd w:val="clear" w:color="auto" w:fill="auto"/>
            <w:noWrap/>
            <w:vAlign w:val="center"/>
          </w:tcPr>
          <w:p w:rsidR="00EA7E46" w:rsidRPr="00D87ED3" w:rsidRDefault="00EA7E46" w:rsidP="00CE5A78">
            <w:pPr>
              <w:widowControl/>
              <w:spacing w:line="240" w:lineRule="auto"/>
              <w:ind w:firstLineChars="0" w:firstLine="0"/>
              <w:jc w:val="left"/>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正常</w:t>
            </w:r>
            <w:r w:rsidRPr="00D87ED3">
              <w:rPr>
                <w:rFonts w:ascii="___WRD_EMBED_SUB_44" w:eastAsia="___WRD_EMBED_SUB_44" w:hAnsi="___WRD_EMBED_SUB_44" w:cs="___WRD_EMBED_SUB_44" w:hint="eastAsia"/>
                <w:color w:val="000000"/>
                <w:kern w:val="0"/>
                <w:sz w:val="22"/>
                <w:szCs w:val="22"/>
              </w:rPr>
              <w:t>生产</w:t>
            </w:r>
            <w:r w:rsidRPr="00D87ED3">
              <w:rPr>
                <w:rFonts w:ascii="宋体" w:hAnsi="宋体" w:cs="宋体" w:hint="eastAsia"/>
                <w:color w:val="000000"/>
                <w:kern w:val="0"/>
                <w:sz w:val="22"/>
                <w:szCs w:val="22"/>
              </w:rPr>
              <w:t>企业（</w:t>
            </w:r>
            <w:r w:rsidRPr="00D87ED3">
              <w:rPr>
                <w:rFonts w:ascii="方正仿宋_GBK" w:eastAsia="方正仿宋_GBK" w:hAnsi="方正仿宋_GBK" w:cs="宋体" w:hint="eastAsia"/>
                <w:color w:val="000000"/>
                <w:kern w:val="0"/>
                <w:sz w:val="22"/>
                <w:szCs w:val="22"/>
              </w:rPr>
              <w:t>6</w:t>
            </w:r>
            <w:r w:rsidR="00C4663B" w:rsidRPr="00D87ED3">
              <w:rPr>
                <w:rFonts w:ascii="Cambria" w:eastAsia="方正仿宋_GBK" w:hAnsi="Cambria" w:cs="宋体" w:hint="eastAsia"/>
                <w:color w:val="000000"/>
                <w:kern w:val="0"/>
                <w:sz w:val="22"/>
                <w:szCs w:val="22"/>
              </w:rPr>
              <w:t>3</w:t>
            </w:r>
            <w:r w:rsidRPr="00D87ED3">
              <w:rPr>
                <w:rFonts w:ascii="宋体" w:hAnsi="宋体" w:cs="宋体" w:hint="eastAsia"/>
                <w:color w:val="000000"/>
                <w:kern w:val="0"/>
                <w:sz w:val="22"/>
                <w:szCs w:val="22"/>
              </w:rPr>
              <w:t>家）</w:t>
            </w:r>
          </w:p>
        </w:tc>
      </w:tr>
      <w:tr w:rsidR="00EA7E46" w:rsidRPr="00D87ED3" w:rsidTr="00CE5A78">
        <w:trPr>
          <w:trHeight w:val="60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1</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安道麦安邦</w:t>
            </w:r>
            <w:r w:rsidRPr="00D87ED3">
              <w:rPr>
                <w:rFonts w:ascii="___WRD_EMBED_SUB_44" w:eastAsia="___WRD_EMBED_SUB_44" w:hAnsi="___WRD_EMBED_SUB_44" w:cs="___WRD_EMBED_SUB_44" w:hint="eastAsia"/>
                <w:color w:val="000000"/>
                <w:kern w:val="0"/>
                <w:sz w:val="22"/>
                <w:szCs w:val="22"/>
              </w:rPr>
              <w:t>（</w:t>
            </w:r>
            <w:r w:rsidRPr="00D87ED3">
              <w:rPr>
                <w:rFonts w:ascii="宋体" w:hAnsi="宋体" w:cs="宋体" w:hint="eastAsia"/>
                <w:color w:val="000000"/>
                <w:kern w:val="0"/>
                <w:sz w:val="22"/>
                <w:szCs w:val="22"/>
              </w:rPr>
              <w:t>江苏</w:t>
            </w:r>
            <w:r w:rsidRPr="00D87ED3">
              <w:rPr>
                <w:rFonts w:ascii="___WRD_EMBED_SUB_44" w:eastAsia="___WRD_EMBED_SUB_44" w:hAnsi="___WRD_EMBED_SUB_44" w:cs="___WRD_EMBED_SUB_44" w:hint="eastAsia"/>
                <w:color w:val="000000"/>
                <w:kern w:val="0"/>
                <w:sz w:val="22"/>
                <w:szCs w:val="22"/>
              </w:rPr>
              <w:t>）</w:t>
            </w:r>
            <w:r w:rsidRPr="00D87ED3">
              <w:rPr>
                <w:rFonts w:ascii="宋体" w:hAnsi="宋体" w:cs="宋体" w:hint="eastAsia"/>
                <w:color w:val="000000"/>
                <w:kern w:val="0"/>
                <w:sz w:val="22"/>
                <w:szCs w:val="22"/>
              </w:rPr>
              <w:t>有限公司麦道分公司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一</w:t>
            </w:r>
            <w:r w:rsidRPr="00D87ED3">
              <w:rPr>
                <w:rFonts w:ascii="___WRD_EMBED_SUB_44" w:eastAsia="___WRD_EMBED_SUB_44" w:hAnsi="___WRD_EMBED_SUB_44" w:cs="___WRD_EMBED_SUB_44" w:hint="eastAsia"/>
                <w:color w:val="000000"/>
                <w:kern w:val="0"/>
                <w:sz w:val="22"/>
                <w:szCs w:val="22"/>
              </w:rPr>
              <w:t>级</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液氯、氯苯、乙酸乙酯、</w:t>
            </w:r>
            <w:r w:rsidRPr="00D87ED3">
              <w:rPr>
                <w:rFonts w:ascii="___WRD_EMBED_SUB_44" w:eastAsia="___WRD_EMBED_SUB_44" w:hAnsi="___WRD_EMBED_SUB_44" w:cs="___WRD_EMBED_SUB_44" w:hint="eastAsia"/>
                <w:color w:val="000000"/>
                <w:kern w:val="0"/>
                <w:sz w:val="22"/>
                <w:szCs w:val="22"/>
              </w:rPr>
              <w:t>三</w:t>
            </w:r>
            <w:r w:rsidRPr="00D87ED3">
              <w:rPr>
                <w:rFonts w:ascii="宋体" w:hAnsi="宋体" w:cs="宋体" w:hint="eastAsia"/>
                <w:color w:val="000000"/>
                <w:kern w:val="0"/>
                <w:sz w:val="22"/>
                <w:szCs w:val="22"/>
              </w:rPr>
              <w:t>氯化磷、光气、一氧化碳、氨、环氧乙烷</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是（生产）</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60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2</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淮安晨化新材料有限公司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一</w:t>
            </w:r>
            <w:r w:rsidRPr="00D87ED3">
              <w:rPr>
                <w:rFonts w:ascii="___WRD_EMBED_SUB_44" w:eastAsia="___WRD_EMBED_SUB_44" w:hAnsi="___WRD_EMBED_SUB_44" w:cs="___WRD_EMBED_SUB_44" w:hint="eastAsia"/>
                <w:color w:val="000000"/>
                <w:kern w:val="0"/>
                <w:sz w:val="22"/>
                <w:szCs w:val="22"/>
              </w:rPr>
              <w:t>级</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氯甲烷、环氧氯丙烷、环氧丙烷、四氯化钛、氢气、氨、环氧乙烷</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是（生产）</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3</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江苏利宏科技发展有限公司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一</w:t>
            </w:r>
            <w:r w:rsidRPr="00D87ED3">
              <w:rPr>
                <w:rFonts w:ascii="___WRD_EMBED_SUB_44" w:eastAsia="___WRD_EMBED_SUB_44" w:hAnsi="___WRD_EMBED_SUB_44" w:cs="___WRD_EMBED_SUB_44" w:hint="eastAsia"/>
                <w:color w:val="000000"/>
                <w:kern w:val="0"/>
                <w:sz w:val="22"/>
                <w:szCs w:val="22"/>
              </w:rPr>
              <w:t>级</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环氧丙烷、环氧乙烷、甲苯二异氰酸酯、二甲胺</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是（使用）</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4</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实联化工</w:t>
            </w:r>
            <w:r w:rsidRPr="00D87ED3">
              <w:rPr>
                <w:rFonts w:ascii="___WRD_EMBED_SUB_44" w:eastAsia="___WRD_EMBED_SUB_44" w:hAnsi="___WRD_EMBED_SUB_44" w:cs="___WRD_EMBED_SUB_44" w:hint="eastAsia"/>
                <w:color w:val="000000"/>
                <w:kern w:val="0"/>
                <w:sz w:val="22"/>
                <w:szCs w:val="22"/>
              </w:rPr>
              <w:t>（</w:t>
            </w:r>
            <w:r w:rsidRPr="00D87ED3">
              <w:rPr>
                <w:rFonts w:ascii="宋体" w:hAnsi="宋体" w:cs="宋体" w:hint="eastAsia"/>
                <w:color w:val="000000"/>
                <w:kern w:val="0"/>
                <w:sz w:val="22"/>
                <w:szCs w:val="22"/>
              </w:rPr>
              <w:t>江苏</w:t>
            </w:r>
            <w:r w:rsidRPr="00D87ED3">
              <w:rPr>
                <w:rFonts w:ascii="___WRD_EMBED_SUB_44" w:eastAsia="___WRD_EMBED_SUB_44" w:hAnsi="___WRD_EMBED_SUB_44" w:cs="___WRD_EMBED_SUB_44" w:hint="eastAsia"/>
                <w:color w:val="000000"/>
                <w:kern w:val="0"/>
                <w:sz w:val="22"/>
                <w:szCs w:val="22"/>
              </w:rPr>
              <w:t>）</w:t>
            </w:r>
            <w:r w:rsidRPr="00D87ED3">
              <w:rPr>
                <w:rFonts w:ascii="宋体" w:hAnsi="宋体" w:cs="宋体" w:hint="eastAsia"/>
                <w:color w:val="000000"/>
                <w:kern w:val="0"/>
                <w:sz w:val="22"/>
                <w:szCs w:val="22"/>
              </w:rPr>
              <w:t>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一</w:t>
            </w:r>
            <w:r w:rsidRPr="00D87ED3">
              <w:rPr>
                <w:rFonts w:ascii="___WRD_EMBED_SUB_44" w:eastAsia="___WRD_EMBED_SUB_44" w:hAnsi="___WRD_EMBED_SUB_44" w:cs="___WRD_EMBED_SUB_44" w:hint="eastAsia"/>
                <w:color w:val="000000"/>
                <w:kern w:val="0"/>
                <w:sz w:val="22"/>
                <w:szCs w:val="22"/>
              </w:rPr>
              <w:t>级</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一氧化碳、氢气、氨、甲烷、甲醇、硫化氢、乙炔</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是（生产）</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60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5</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江苏富强新材料有限公司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一</w:t>
            </w:r>
            <w:r w:rsidRPr="00D87ED3">
              <w:rPr>
                <w:rFonts w:ascii="___WRD_EMBED_SUB_44" w:eastAsia="___WRD_EMBED_SUB_44" w:hAnsi="___WRD_EMBED_SUB_44" w:cs="___WRD_EMBED_SUB_44" w:hint="eastAsia"/>
                <w:color w:val="000000"/>
                <w:kern w:val="0"/>
                <w:sz w:val="22"/>
                <w:szCs w:val="22"/>
              </w:rPr>
              <w:t>级</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液氯、氢气、苯、硝基苯、苯胺、甲醇、一氯甲烷、</w:t>
            </w:r>
            <w:r w:rsidRPr="00D87ED3">
              <w:rPr>
                <w:rFonts w:ascii="___WRD_EMBED_SUB_44" w:eastAsia="___WRD_EMBED_SUB_44" w:hAnsi="___WRD_EMBED_SUB_44" w:cs="___WRD_EMBED_SUB_44" w:hint="eastAsia"/>
                <w:color w:val="000000"/>
                <w:kern w:val="0"/>
                <w:sz w:val="22"/>
                <w:szCs w:val="22"/>
              </w:rPr>
              <w:t>三</w:t>
            </w:r>
            <w:r w:rsidRPr="00D87ED3">
              <w:rPr>
                <w:rFonts w:ascii="宋体" w:hAnsi="宋体" w:cs="宋体" w:hint="eastAsia"/>
                <w:color w:val="000000"/>
                <w:kern w:val="0"/>
                <w:sz w:val="22"/>
                <w:szCs w:val="22"/>
              </w:rPr>
              <w:t>氯甲烷、环氧丙烷、氨、丙烯</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是（生产）</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6</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联力环保新能</w:t>
            </w:r>
            <w:r w:rsidRPr="00D87ED3">
              <w:rPr>
                <w:rFonts w:ascii="___WRD_EMBED_SUB_44" w:eastAsia="___WRD_EMBED_SUB_44" w:hAnsi="___WRD_EMBED_SUB_44" w:cs="___WRD_EMBED_SUB_44" w:hint="eastAsia"/>
                <w:color w:val="000000"/>
                <w:kern w:val="0"/>
                <w:sz w:val="22"/>
                <w:szCs w:val="22"/>
              </w:rPr>
              <w:t>源</w:t>
            </w:r>
            <w:r w:rsidRPr="00D87ED3">
              <w:rPr>
                <w:rFonts w:ascii="宋体" w:hAnsi="宋体" w:cs="宋体" w:hint="eastAsia"/>
                <w:color w:val="000000"/>
                <w:kern w:val="0"/>
                <w:sz w:val="22"/>
                <w:szCs w:val="22"/>
              </w:rPr>
              <w:t>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一</w:t>
            </w:r>
            <w:r w:rsidRPr="00D87ED3">
              <w:rPr>
                <w:rFonts w:ascii="___WRD_EMBED_SUB_44" w:eastAsia="___WRD_EMBED_SUB_44" w:hAnsi="___WRD_EMBED_SUB_44" w:cs="___WRD_EMBED_SUB_44" w:hint="eastAsia"/>
                <w:color w:val="000000"/>
                <w:kern w:val="0"/>
                <w:sz w:val="22"/>
                <w:szCs w:val="22"/>
              </w:rPr>
              <w:t>级</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液化石油气、甲醇、甲基叔丁基醚、</w:t>
            </w:r>
            <w:r w:rsidRPr="00D87ED3">
              <w:rPr>
                <w:rFonts w:ascii="___WRD_EMBED_SUB_44" w:eastAsia="___WRD_EMBED_SUB_44" w:hAnsi="___WRD_EMBED_SUB_44" w:cs="___WRD_EMBED_SUB_44" w:hint="eastAsia"/>
                <w:color w:val="000000"/>
                <w:kern w:val="0"/>
                <w:sz w:val="22"/>
                <w:szCs w:val="22"/>
              </w:rPr>
              <w:t>三</w:t>
            </w:r>
            <w:r w:rsidRPr="00D87ED3">
              <w:rPr>
                <w:rFonts w:ascii="宋体" w:hAnsi="宋体" w:cs="宋体" w:hint="eastAsia"/>
                <w:color w:val="000000"/>
                <w:kern w:val="0"/>
                <w:sz w:val="22"/>
                <w:szCs w:val="22"/>
              </w:rPr>
              <w:t>氧化硫</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是（生产）</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7</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江苏巴德聚氨酯股份有限公司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二</w:t>
            </w:r>
            <w:r w:rsidRPr="00D87ED3">
              <w:rPr>
                <w:rFonts w:ascii="___WRD_EMBED_SUB_44" w:eastAsia="___WRD_EMBED_SUB_44" w:hAnsi="___WRD_EMBED_SUB_44" w:cs="___WRD_EMBED_SUB_44" w:hint="eastAsia"/>
                <w:color w:val="000000"/>
                <w:kern w:val="0"/>
                <w:sz w:val="22"/>
                <w:szCs w:val="22"/>
              </w:rPr>
              <w:t>级</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环氧乙烷、环氧丙烷</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是（使用）</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8</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江苏艾科维科技股份有限公司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三级</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液氨、乙醛</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是（生</w:t>
            </w:r>
            <w:r w:rsidRPr="00D87ED3">
              <w:rPr>
                <w:rFonts w:ascii="方正仿宋_GBK" w:eastAsia="方正仿宋_GBK" w:hAnsi="方正仿宋_GBK" w:cs="宋体" w:hint="eastAsia"/>
                <w:color w:val="000000"/>
                <w:kern w:val="0"/>
                <w:sz w:val="22"/>
                <w:szCs w:val="22"/>
              </w:rPr>
              <w:lastRenderedPageBreak/>
              <w:t>产）</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lastRenderedPageBreak/>
              <w:t>9</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江苏国威化工有限公司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三级</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液氯</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是（生产）</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10</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江苏济业医药化工有限公司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氢气、液氯、氨、甲苯、甲醇、氯苯</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是（生产）</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76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11</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江苏禾裕泰化学有限公司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三级</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三</w:t>
            </w:r>
            <w:r w:rsidRPr="00D87ED3">
              <w:rPr>
                <w:rFonts w:ascii="宋体" w:hAnsi="宋体" w:cs="宋体" w:hint="eastAsia"/>
                <w:color w:val="000000"/>
                <w:kern w:val="0"/>
                <w:sz w:val="22"/>
                <w:szCs w:val="22"/>
              </w:rPr>
              <w:t>氯化磷、环氧乙烷、甲苯、二氧化硫、甲醇、氨</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是（生产）</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12</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江苏恒安化工有限公司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三级</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丙烯腈、甲苯、甲醇、液氯</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是（生产）</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72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13</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江苏宏邦化工科技有限公司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三级</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乙醛、甲醇、甲苯、氢气、丙烯酸、</w:t>
            </w:r>
            <w:r w:rsidRPr="00D87ED3">
              <w:rPr>
                <w:rFonts w:ascii="___WRD_EMBED_SUB_44" w:eastAsia="___WRD_EMBED_SUB_44" w:hAnsi="___WRD_EMBED_SUB_44" w:cs="___WRD_EMBED_SUB_44" w:hint="eastAsia"/>
                <w:color w:val="000000"/>
                <w:kern w:val="0"/>
                <w:sz w:val="22"/>
                <w:szCs w:val="22"/>
              </w:rPr>
              <w:t>过</w:t>
            </w:r>
            <w:r w:rsidRPr="00D87ED3">
              <w:rPr>
                <w:rFonts w:ascii="宋体" w:hAnsi="宋体" w:cs="宋体" w:hint="eastAsia"/>
                <w:color w:val="000000"/>
                <w:kern w:val="0"/>
                <w:sz w:val="22"/>
                <w:szCs w:val="22"/>
              </w:rPr>
              <w:t>氧乙酸、乙酸乙烯酯</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是（生产）</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14</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淮安洪阳化工有限公司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三级</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甲苯、</w:t>
            </w:r>
            <w:r w:rsidRPr="00D87ED3">
              <w:rPr>
                <w:rFonts w:ascii="___WRD_EMBED_SUB_44" w:eastAsia="___WRD_EMBED_SUB_44" w:hAnsi="___WRD_EMBED_SUB_44" w:cs="___WRD_EMBED_SUB_44" w:hint="eastAsia"/>
                <w:color w:val="000000"/>
                <w:kern w:val="0"/>
                <w:sz w:val="22"/>
                <w:szCs w:val="22"/>
              </w:rPr>
              <w:t>三</w:t>
            </w:r>
            <w:r w:rsidRPr="00D87ED3">
              <w:rPr>
                <w:rFonts w:ascii="宋体" w:hAnsi="宋体" w:cs="宋体" w:hint="eastAsia"/>
                <w:color w:val="000000"/>
                <w:kern w:val="0"/>
                <w:sz w:val="22"/>
                <w:szCs w:val="22"/>
              </w:rPr>
              <w:t>氯化磷、苯、液氯、</w:t>
            </w:r>
            <w:r w:rsidRPr="00D87ED3">
              <w:rPr>
                <w:rFonts w:ascii="___WRD_EMBED_SUB_44" w:eastAsia="___WRD_EMBED_SUB_44" w:hAnsi="___WRD_EMBED_SUB_44" w:cs="___WRD_EMBED_SUB_44" w:hint="eastAsia"/>
                <w:color w:val="000000"/>
                <w:kern w:val="0"/>
                <w:sz w:val="22"/>
                <w:szCs w:val="22"/>
              </w:rPr>
              <w:t>过</w:t>
            </w:r>
            <w:r w:rsidRPr="00D87ED3">
              <w:rPr>
                <w:rFonts w:ascii="宋体" w:hAnsi="宋体" w:cs="宋体" w:hint="eastAsia"/>
                <w:color w:val="000000"/>
                <w:kern w:val="0"/>
                <w:sz w:val="22"/>
                <w:szCs w:val="22"/>
              </w:rPr>
              <w:t>氧化苯甲酰氯、丙烯酸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是（生产）</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15</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江苏淮江科技有限公司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三级</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苯、氯苯、液氯</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是（生产）</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16</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江苏斯德瑞克化工有限公司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三级</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环氧乙烷、环氧丙烷</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是（生产）</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17</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液化空气</w:t>
            </w:r>
            <w:r w:rsidRPr="00D87ED3">
              <w:rPr>
                <w:rFonts w:ascii="___WRD_EMBED_SUB_44" w:eastAsia="___WRD_EMBED_SUB_44" w:hAnsi="___WRD_EMBED_SUB_44" w:cs="___WRD_EMBED_SUB_44" w:hint="eastAsia"/>
                <w:color w:val="000000"/>
                <w:kern w:val="0"/>
                <w:sz w:val="22"/>
                <w:szCs w:val="22"/>
              </w:rPr>
              <w:t>（</w:t>
            </w:r>
            <w:r w:rsidRPr="00D87ED3">
              <w:rPr>
                <w:rFonts w:ascii="宋体" w:hAnsi="宋体" w:cs="宋体" w:hint="eastAsia"/>
                <w:color w:val="000000"/>
                <w:kern w:val="0"/>
                <w:sz w:val="22"/>
                <w:szCs w:val="22"/>
              </w:rPr>
              <w:t>淮安</w:t>
            </w:r>
            <w:r w:rsidRPr="00D87ED3">
              <w:rPr>
                <w:rFonts w:ascii="___WRD_EMBED_SUB_44" w:eastAsia="___WRD_EMBED_SUB_44" w:hAnsi="___WRD_EMBED_SUB_44" w:cs="___WRD_EMBED_SUB_44" w:hint="eastAsia"/>
                <w:color w:val="000000"/>
                <w:kern w:val="0"/>
                <w:sz w:val="22"/>
                <w:szCs w:val="22"/>
              </w:rPr>
              <w:t>）</w:t>
            </w:r>
            <w:r w:rsidRPr="00D87ED3">
              <w:rPr>
                <w:rFonts w:ascii="宋体" w:hAnsi="宋体" w:cs="宋体" w:hint="eastAsia"/>
                <w:color w:val="000000"/>
                <w:kern w:val="0"/>
                <w:sz w:val="22"/>
                <w:szCs w:val="22"/>
              </w:rPr>
              <w:t>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三级</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液氨、硫化氢、氢气、一氧化碳、甲醇</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是（生产）</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18</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江苏永健化工有限公司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三级</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三</w:t>
            </w:r>
            <w:r w:rsidRPr="00D87ED3">
              <w:rPr>
                <w:rFonts w:ascii="宋体" w:hAnsi="宋体" w:cs="宋体" w:hint="eastAsia"/>
                <w:color w:val="000000"/>
                <w:kern w:val="0"/>
                <w:sz w:val="22"/>
                <w:szCs w:val="22"/>
              </w:rPr>
              <w:t>氯化</w:t>
            </w:r>
            <w:r w:rsidRPr="00D87ED3">
              <w:rPr>
                <w:rFonts w:ascii="___WRD_EMBED_SUB_44" w:eastAsia="___WRD_EMBED_SUB_44" w:hAnsi="___WRD_EMBED_SUB_44" w:cs="___WRD_EMBED_SUB_44" w:hint="eastAsia"/>
                <w:color w:val="000000"/>
                <w:kern w:val="0"/>
                <w:sz w:val="22"/>
                <w:szCs w:val="22"/>
              </w:rPr>
              <w:t>三</w:t>
            </w:r>
            <w:r w:rsidRPr="00D87ED3">
              <w:rPr>
                <w:rFonts w:ascii="宋体" w:hAnsi="宋体" w:cs="宋体" w:hint="eastAsia"/>
                <w:color w:val="000000"/>
                <w:kern w:val="0"/>
                <w:sz w:val="22"/>
                <w:szCs w:val="22"/>
              </w:rPr>
              <w:t>乙基二铝、二氯化乙基铝、氯化二乙基</w:t>
            </w:r>
            <w:r w:rsidRPr="00D87ED3">
              <w:rPr>
                <w:rFonts w:ascii="宋体" w:hAnsi="宋体" w:cs="宋体" w:hint="eastAsia"/>
                <w:color w:val="000000"/>
                <w:kern w:val="0"/>
                <w:sz w:val="22"/>
                <w:szCs w:val="22"/>
              </w:rPr>
              <w:lastRenderedPageBreak/>
              <w:t>铝、</w:t>
            </w:r>
            <w:r w:rsidRPr="00D87ED3">
              <w:rPr>
                <w:rFonts w:ascii="___WRD_EMBED_SUB_44" w:eastAsia="___WRD_EMBED_SUB_44" w:hAnsi="___WRD_EMBED_SUB_44" w:cs="___WRD_EMBED_SUB_44" w:hint="eastAsia"/>
                <w:color w:val="000000"/>
                <w:kern w:val="0"/>
                <w:sz w:val="22"/>
                <w:szCs w:val="22"/>
              </w:rPr>
              <w:t>三</w:t>
            </w:r>
            <w:r w:rsidRPr="00D87ED3">
              <w:rPr>
                <w:rFonts w:ascii="宋体" w:hAnsi="宋体" w:cs="宋体" w:hint="eastAsia"/>
                <w:color w:val="000000"/>
                <w:kern w:val="0"/>
                <w:sz w:val="22"/>
                <w:szCs w:val="22"/>
              </w:rPr>
              <w:t>乙基铝</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lastRenderedPageBreak/>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是（生</w:t>
            </w:r>
            <w:r w:rsidRPr="00D87ED3">
              <w:rPr>
                <w:rFonts w:ascii="方正仿宋_GBK" w:eastAsia="方正仿宋_GBK" w:hAnsi="方正仿宋_GBK" w:cs="宋体" w:hint="eastAsia"/>
                <w:color w:val="000000"/>
                <w:kern w:val="0"/>
                <w:sz w:val="22"/>
                <w:szCs w:val="22"/>
              </w:rPr>
              <w:lastRenderedPageBreak/>
              <w:t>产）</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lastRenderedPageBreak/>
              <w:t>19</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方圆新材料科技有限公司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三级</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液氯、二甲苯</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是（生产）</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20</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江苏翰祺中泰</w:t>
            </w:r>
            <w:r w:rsidRPr="00D87ED3">
              <w:rPr>
                <w:rFonts w:ascii="___WRD_EMBED_SUB_44" w:eastAsia="___WRD_EMBED_SUB_44" w:hAnsi="___WRD_EMBED_SUB_44" w:cs="___WRD_EMBED_SUB_44" w:hint="eastAsia"/>
                <w:color w:val="000000"/>
                <w:kern w:val="0"/>
                <w:sz w:val="22"/>
                <w:szCs w:val="22"/>
              </w:rPr>
              <w:t>生</w:t>
            </w:r>
            <w:r w:rsidRPr="00D87ED3">
              <w:rPr>
                <w:rFonts w:ascii="宋体" w:hAnsi="宋体" w:cs="宋体" w:hint="eastAsia"/>
                <w:color w:val="000000"/>
                <w:kern w:val="0"/>
                <w:sz w:val="22"/>
                <w:szCs w:val="22"/>
              </w:rPr>
              <w:t>物科技有限公司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三级</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粗苯、苯、甲苯、氢气</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是（生产）</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21</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双阳化工淮安有限公司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三级</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苯胺、乙烯</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是（使用）</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22</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江苏麒祥高新材料有限公司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四</w:t>
            </w:r>
            <w:r w:rsidRPr="00D87ED3">
              <w:rPr>
                <w:rFonts w:ascii="___WRD_EMBED_SUB_44" w:eastAsia="___WRD_EMBED_SUB_44" w:hAnsi="___WRD_EMBED_SUB_44" w:cs="___WRD_EMBED_SUB_44" w:hint="eastAsia"/>
                <w:color w:val="000000"/>
                <w:kern w:val="0"/>
                <w:sz w:val="22"/>
                <w:szCs w:val="22"/>
              </w:rPr>
              <w:t>级</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乙酸乙酯、苯酚、甲醇、苯乙烯</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是（生产）</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23</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淮安同新精细化工有限公司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液氨、苯胺</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是（使用）</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24</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淮安信盛新材料科技有限公司</w:t>
            </w:r>
          </w:p>
        </w:tc>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甲苯、</w:t>
            </w:r>
            <w:r w:rsidRPr="00D87ED3">
              <w:rPr>
                <w:rFonts w:ascii="Times New Roman" w:eastAsia="方正仿宋_GBK" w:hAnsi="Times New Roman"/>
                <w:color w:val="000000"/>
                <w:kern w:val="0"/>
                <w:sz w:val="22"/>
                <w:szCs w:val="22"/>
              </w:rPr>
              <w:t>1,3-</w:t>
            </w:r>
            <w:r w:rsidRPr="00D87ED3">
              <w:rPr>
                <w:rFonts w:ascii="宋体" w:hAnsi="宋体" w:cs="宋体" w:hint="eastAsia"/>
                <w:color w:val="000000"/>
                <w:kern w:val="0"/>
                <w:sz w:val="22"/>
                <w:szCs w:val="22"/>
              </w:rPr>
              <w:t>丁二烯</w:t>
            </w:r>
          </w:p>
        </w:tc>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是（生产）</w:t>
            </w:r>
          </w:p>
        </w:tc>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25</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江苏春江润田农化有限公司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甲苯、甲醇、氰化钠</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是（生产）</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26</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江苏福特宏晔化工有限公司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苯、氯磺酸、苯磺酰氯、氨水</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是（生产）</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27</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江苏富鼎化学有限公司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甲醇、甲苯</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否</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60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28</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淮安国瑞化工有限公司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丙酮氰醇、甲苯、氢气、氨水、甲醇、液氯丙烯酸、</w:t>
            </w:r>
            <w:r w:rsidRPr="00D87ED3">
              <w:rPr>
                <w:rFonts w:ascii="方正仿宋_GBK" w:eastAsia="方正仿宋_GBK" w:hAnsi="方正仿宋_GBK" w:cs="宋体" w:hint="eastAsia"/>
                <w:color w:val="000000"/>
                <w:kern w:val="0"/>
                <w:sz w:val="22"/>
                <w:szCs w:val="22"/>
              </w:rPr>
              <w:t>2,2-</w:t>
            </w:r>
            <w:r w:rsidRPr="00D87ED3">
              <w:rPr>
                <w:rFonts w:ascii="宋体" w:hAnsi="宋体" w:cs="宋体" w:hint="eastAsia"/>
                <w:color w:val="000000"/>
                <w:kern w:val="0"/>
                <w:sz w:val="22"/>
                <w:szCs w:val="22"/>
              </w:rPr>
              <w:t>偶氮二异丁腈、硫酸二甲酯</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是（生产）</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60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29</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江苏联润化工有限公司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w:t>
            </w:r>
            <w:r w:rsidRPr="00D87ED3">
              <w:rPr>
                <w:rFonts w:ascii="宋体" w:hAnsi="宋体" w:cs="宋体" w:hint="eastAsia"/>
                <w:color w:val="000000"/>
                <w:kern w:val="0"/>
                <w:sz w:val="22"/>
                <w:szCs w:val="22"/>
              </w:rPr>
              <w:lastRenderedPageBreak/>
              <w:t>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lastRenderedPageBreak/>
              <w:t>苯酚、甲苯</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是</w:t>
            </w:r>
            <w:r w:rsidRPr="00D87ED3">
              <w:rPr>
                <w:rFonts w:ascii="方正仿宋_GBK" w:eastAsia="方正仿宋_GBK" w:hAnsi="方正仿宋_GBK" w:cs="宋体" w:hint="eastAsia"/>
                <w:color w:val="000000"/>
                <w:kern w:val="0"/>
                <w:sz w:val="22"/>
                <w:szCs w:val="22"/>
              </w:rPr>
              <w:lastRenderedPageBreak/>
              <w:t>（生产）</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lastRenderedPageBreak/>
              <w:t>30</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江苏棋</w:t>
            </w:r>
            <w:r w:rsidRPr="00D87ED3">
              <w:rPr>
                <w:rFonts w:ascii="___WRD_EMBED_SUB_44" w:eastAsia="___WRD_EMBED_SUB_44" w:hAnsi="___WRD_EMBED_SUB_44" w:cs="___WRD_EMBED_SUB_44" w:hint="eastAsia"/>
                <w:color w:val="000000"/>
                <w:kern w:val="0"/>
                <w:sz w:val="22"/>
                <w:szCs w:val="22"/>
              </w:rPr>
              <w:t>成</w:t>
            </w:r>
            <w:r w:rsidRPr="00D87ED3">
              <w:rPr>
                <w:rFonts w:ascii="宋体" w:hAnsi="宋体" w:cs="宋体" w:hint="eastAsia"/>
                <w:color w:val="000000"/>
                <w:kern w:val="0"/>
                <w:sz w:val="22"/>
                <w:szCs w:val="22"/>
              </w:rPr>
              <w:t>化工有限公司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甲苯、</w:t>
            </w:r>
            <w:r w:rsidRPr="00D87ED3">
              <w:rPr>
                <w:rFonts w:ascii="___WRD_EMBED_SUB_44" w:eastAsia="___WRD_EMBED_SUB_44" w:hAnsi="___WRD_EMBED_SUB_44" w:cs="___WRD_EMBED_SUB_44" w:hint="eastAsia"/>
                <w:color w:val="000000"/>
                <w:kern w:val="0"/>
                <w:sz w:val="22"/>
                <w:szCs w:val="22"/>
              </w:rPr>
              <w:t>过</w:t>
            </w:r>
            <w:r w:rsidRPr="00D87ED3">
              <w:rPr>
                <w:rFonts w:ascii="宋体" w:hAnsi="宋体" w:cs="宋体" w:hint="eastAsia"/>
                <w:color w:val="000000"/>
                <w:kern w:val="0"/>
                <w:sz w:val="22"/>
                <w:szCs w:val="22"/>
              </w:rPr>
              <w:t>氧化二苯甲酰</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是（生产）</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31</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江苏滋兴化工有限公司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液氯、硫化氢</w:t>
            </w:r>
            <w:r w:rsidRPr="00D87ED3">
              <w:rPr>
                <w:rFonts w:ascii="___WRD_EMBED_SUB_44" w:eastAsia="___WRD_EMBED_SUB_44" w:hAnsi="___WRD_EMBED_SUB_44" w:cs="___WRD_EMBED_SUB_44" w:hint="eastAsia"/>
                <w:color w:val="000000"/>
                <w:kern w:val="0"/>
                <w:sz w:val="22"/>
                <w:szCs w:val="22"/>
              </w:rPr>
              <w:t>（</w:t>
            </w:r>
            <w:r w:rsidRPr="00D87ED3">
              <w:rPr>
                <w:rFonts w:ascii="宋体" w:hAnsi="宋体" w:cs="宋体" w:hint="eastAsia"/>
                <w:color w:val="000000"/>
                <w:kern w:val="0"/>
                <w:sz w:val="22"/>
                <w:szCs w:val="22"/>
              </w:rPr>
              <w:t>尾气</w:t>
            </w:r>
            <w:r w:rsidRPr="00D87ED3">
              <w:rPr>
                <w:rFonts w:ascii="___WRD_EMBED_SUB_44" w:eastAsia="___WRD_EMBED_SUB_44" w:hAnsi="___WRD_EMBED_SUB_44" w:cs="___WRD_EMBED_SUB_44" w:hint="eastAsia"/>
                <w:color w:val="000000"/>
                <w:kern w:val="0"/>
                <w:sz w:val="22"/>
                <w:szCs w:val="22"/>
              </w:rPr>
              <w:t>）</w:t>
            </w:r>
            <w:r w:rsidRPr="00D87ED3">
              <w:rPr>
                <w:rFonts w:ascii="宋体" w:hAnsi="宋体" w:cs="宋体" w:hint="eastAsia"/>
                <w:color w:val="000000"/>
                <w:kern w:val="0"/>
                <w:sz w:val="22"/>
                <w:szCs w:val="22"/>
              </w:rPr>
              <w:t>、氨</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是（使用）</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32</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江苏盛鑫恒化工有限公司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甲苯</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是（生产）</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33</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淮安多得尔化工有限公司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氢气</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否</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34</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江苏润安制药有限公司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氨、甲醇、</w:t>
            </w:r>
            <w:r w:rsidRPr="00D87ED3">
              <w:rPr>
                <w:rFonts w:ascii="___WRD_EMBED_SUB_44" w:eastAsia="___WRD_EMBED_SUB_44" w:hAnsi="___WRD_EMBED_SUB_44" w:cs="___WRD_EMBED_SUB_44" w:hint="eastAsia"/>
                <w:color w:val="000000"/>
                <w:kern w:val="0"/>
                <w:sz w:val="22"/>
                <w:szCs w:val="22"/>
              </w:rPr>
              <w:t>三</w:t>
            </w:r>
            <w:r w:rsidRPr="00D87ED3">
              <w:rPr>
                <w:rFonts w:ascii="宋体" w:hAnsi="宋体" w:cs="宋体" w:hint="eastAsia"/>
                <w:color w:val="000000"/>
                <w:kern w:val="0"/>
                <w:sz w:val="22"/>
                <w:szCs w:val="22"/>
              </w:rPr>
              <w:t>氯化磷、乙酸乙酯、氯苯、乙醚</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否</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35</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江苏博润化工有限公司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氢气、苯</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否</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36</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江苏顺恒信化工有限公司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否</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37</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江苏恒洲化工有限公司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否</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38</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淮安盛道化工有限公司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否</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39</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淮安凯美科精细化工有限公司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苯胺</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是（生产）</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40</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江苏宁康化工有限公司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甲醇、苯酚</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是（使用）</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41</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淮安永裕化工有限公司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乙酸乙酯、甲苯、甲苯</w:t>
            </w:r>
            <w:r w:rsidRPr="00D87ED3">
              <w:rPr>
                <w:rFonts w:ascii="Times New Roman" w:eastAsia="方正仿宋_GBK" w:hAnsi="Times New Roman"/>
                <w:color w:val="000000"/>
                <w:kern w:val="0"/>
                <w:sz w:val="22"/>
                <w:szCs w:val="22"/>
              </w:rPr>
              <w:t>-2,4-</w:t>
            </w:r>
            <w:r w:rsidRPr="00D87ED3">
              <w:rPr>
                <w:rFonts w:ascii="宋体" w:hAnsi="宋体" w:cs="宋体" w:hint="eastAsia"/>
                <w:color w:val="000000"/>
                <w:kern w:val="0"/>
                <w:sz w:val="22"/>
                <w:szCs w:val="22"/>
              </w:rPr>
              <w:t>二异氰酸酯</w:t>
            </w:r>
            <w:r w:rsidRPr="00D87ED3">
              <w:rPr>
                <w:rFonts w:ascii="___WRD_EMBED_SUB_44" w:eastAsia="___WRD_EMBED_SUB_44" w:hAnsi="___WRD_EMBED_SUB_44" w:cs="___WRD_EMBED_SUB_44" w:hint="eastAsia"/>
                <w:color w:val="000000"/>
                <w:kern w:val="0"/>
                <w:sz w:val="22"/>
                <w:szCs w:val="22"/>
              </w:rPr>
              <w:t>（</w:t>
            </w:r>
            <w:r w:rsidRPr="00D87ED3">
              <w:rPr>
                <w:rFonts w:ascii="Times New Roman" w:eastAsia="方正仿宋_GBK" w:hAnsi="Times New Roman"/>
                <w:color w:val="000000"/>
                <w:kern w:val="0"/>
                <w:sz w:val="22"/>
                <w:szCs w:val="22"/>
              </w:rPr>
              <w:t>TDI</w:t>
            </w:r>
            <w:r w:rsidRPr="00D87ED3">
              <w:rPr>
                <w:rFonts w:ascii="方正仿宋_GBK" w:eastAsia="方正仿宋_GBK" w:hAnsi="方正仿宋_GBK" w:cs="宋体"/>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是（生产）</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42</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江苏玉霖化工有限公司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w:t>
            </w:r>
            <w:r w:rsidRPr="00D87ED3">
              <w:rPr>
                <w:rFonts w:ascii="宋体" w:hAnsi="宋体" w:cs="宋体" w:hint="eastAsia"/>
                <w:color w:val="000000"/>
                <w:kern w:val="0"/>
                <w:sz w:val="22"/>
                <w:szCs w:val="22"/>
              </w:rPr>
              <w:lastRenderedPageBreak/>
              <w:t>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lastRenderedPageBreak/>
              <w:t>苯胺</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是</w:t>
            </w:r>
            <w:r w:rsidRPr="00D87ED3">
              <w:rPr>
                <w:rFonts w:ascii="方正仿宋_GBK" w:eastAsia="方正仿宋_GBK" w:hAnsi="方正仿宋_GBK" w:cs="宋体" w:hint="eastAsia"/>
                <w:color w:val="000000"/>
                <w:kern w:val="0"/>
                <w:sz w:val="22"/>
                <w:szCs w:val="22"/>
              </w:rPr>
              <w:lastRenderedPageBreak/>
              <w:t>（使用）</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lastRenderedPageBreak/>
              <w:t>43</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江苏瑞洋安泰新材料科技有限公司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甲苯二异氰酸酯</w:t>
            </w:r>
            <w:r w:rsidRPr="00D87ED3">
              <w:rPr>
                <w:rFonts w:ascii="___WRD_EMBED_SUB_44" w:eastAsia="___WRD_EMBED_SUB_44" w:hAnsi="___WRD_EMBED_SUB_44" w:cs="___WRD_EMBED_SUB_44" w:hint="eastAsia"/>
                <w:color w:val="000000"/>
                <w:kern w:val="0"/>
                <w:sz w:val="22"/>
                <w:szCs w:val="22"/>
              </w:rPr>
              <w:t>（</w:t>
            </w:r>
            <w:r w:rsidRPr="00D87ED3">
              <w:rPr>
                <w:rFonts w:ascii="Times New Roman" w:eastAsia="方正仿宋_GBK" w:hAnsi="Times New Roman"/>
                <w:color w:val="000000"/>
                <w:kern w:val="0"/>
                <w:sz w:val="22"/>
                <w:szCs w:val="22"/>
              </w:rPr>
              <w:t>TDI</w:t>
            </w:r>
            <w:r w:rsidRPr="00D87ED3">
              <w:rPr>
                <w:rFonts w:ascii="方正仿宋_GBK" w:eastAsia="方正仿宋_GBK" w:hAnsi="方正仿宋_GBK" w:cs="宋体"/>
                <w:color w:val="000000"/>
                <w:kern w:val="0"/>
                <w:sz w:val="22"/>
                <w:szCs w:val="22"/>
              </w:rPr>
              <w:t>）</w:t>
            </w:r>
            <w:r w:rsidRPr="00D87ED3">
              <w:rPr>
                <w:rFonts w:ascii="宋体" w:hAnsi="宋体" w:cs="宋体" w:hint="eastAsia"/>
                <w:color w:val="000000"/>
                <w:kern w:val="0"/>
                <w:sz w:val="22"/>
                <w:szCs w:val="22"/>
              </w:rPr>
              <w:t>、甲醇、甲苯、环氧氯丙烷、</w:t>
            </w:r>
            <w:r w:rsidRPr="00D87ED3">
              <w:rPr>
                <w:rFonts w:ascii="___WRD_EMBED_SUB_44" w:eastAsia="___WRD_EMBED_SUB_44" w:hAnsi="___WRD_EMBED_SUB_44" w:cs="___WRD_EMBED_SUB_44" w:hint="eastAsia"/>
                <w:color w:val="000000"/>
                <w:kern w:val="0"/>
                <w:sz w:val="22"/>
                <w:szCs w:val="22"/>
              </w:rPr>
              <w:t>三</w:t>
            </w:r>
            <w:r w:rsidRPr="00D87ED3">
              <w:rPr>
                <w:rFonts w:ascii="宋体" w:hAnsi="宋体" w:cs="宋体" w:hint="eastAsia"/>
                <w:color w:val="000000"/>
                <w:kern w:val="0"/>
                <w:sz w:val="22"/>
                <w:szCs w:val="22"/>
              </w:rPr>
              <w:t>氯甲烷</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是（生产）</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44</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江苏新东风化工科技有限公司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丙烯酸、甲醇</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是（生产）</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45</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江苏新润化工有限公司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甲苯、甲醇</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是（生产）</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46</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江苏格罗瑞化学有限公司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甲醇、甲苯、二甲苯</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否</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47</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江苏威凌</w:t>
            </w:r>
            <w:r w:rsidRPr="00D87ED3">
              <w:rPr>
                <w:rFonts w:ascii="___WRD_EMBED_SUB_44" w:eastAsia="___WRD_EMBED_SUB_44" w:hAnsi="___WRD_EMBED_SUB_44" w:cs="___WRD_EMBED_SUB_44" w:hint="eastAsia"/>
                <w:color w:val="000000"/>
                <w:kern w:val="0"/>
                <w:sz w:val="22"/>
                <w:szCs w:val="22"/>
              </w:rPr>
              <w:t>生</w:t>
            </w:r>
            <w:r w:rsidRPr="00D87ED3">
              <w:rPr>
                <w:rFonts w:ascii="宋体" w:hAnsi="宋体" w:cs="宋体" w:hint="eastAsia"/>
                <w:color w:val="000000"/>
                <w:kern w:val="0"/>
                <w:sz w:val="22"/>
                <w:szCs w:val="22"/>
              </w:rPr>
              <w:t>化科技有限公司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甲醇、乙酸乙酯</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否</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48</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淮安市润龙科技有限公司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甲苯</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否</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49</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江苏欣舟化工科技有限公司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氯苯</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否</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50</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淮安市造漆厂有限公司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是（生产）</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51</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江苏邦盛</w:t>
            </w:r>
            <w:r w:rsidRPr="00D87ED3">
              <w:rPr>
                <w:rFonts w:ascii="___WRD_EMBED_SUB_44" w:eastAsia="___WRD_EMBED_SUB_44" w:hAnsi="___WRD_EMBED_SUB_44" w:cs="___WRD_EMBED_SUB_44" w:hint="eastAsia"/>
                <w:color w:val="000000"/>
                <w:kern w:val="0"/>
                <w:sz w:val="22"/>
                <w:szCs w:val="22"/>
              </w:rPr>
              <w:t>生</w:t>
            </w:r>
            <w:r w:rsidRPr="00D87ED3">
              <w:rPr>
                <w:rFonts w:ascii="宋体" w:hAnsi="宋体" w:cs="宋体" w:hint="eastAsia"/>
                <w:color w:val="000000"/>
                <w:kern w:val="0"/>
                <w:sz w:val="22"/>
                <w:szCs w:val="22"/>
              </w:rPr>
              <w:t>物科技有限责任公司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否</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52</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江苏黄马化工有限公司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否</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53</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江苏嘉福制药有限公司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否</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54</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江苏仁信</w:t>
            </w:r>
            <w:r w:rsidRPr="00D87ED3">
              <w:rPr>
                <w:rFonts w:ascii="___WRD_EMBED_SUB_44" w:eastAsia="___WRD_EMBED_SUB_44" w:hAnsi="___WRD_EMBED_SUB_44" w:cs="___WRD_EMBED_SUB_44" w:hint="eastAsia"/>
                <w:color w:val="000000"/>
                <w:kern w:val="0"/>
                <w:sz w:val="22"/>
                <w:szCs w:val="22"/>
              </w:rPr>
              <w:t>生</w:t>
            </w:r>
            <w:r w:rsidRPr="00D87ED3">
              <w:rPr>
                <w:rFonts w:ascii="宋体" w:hAnsi="宋体" w:cs="宋体" w:hint="eastAsia"/>
                <w:color w:val="000000"/>
                <w:kern w:val="0"/>
                <w:sz w:val="22"/>
                <w:szCs w:val="22"/>
              </w:rPr>
              <w:t>物科技有限公司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否</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55</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江苏明德立达作物科技有限公司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否</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56</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江苏清原农冠杂草防治有限公司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否</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lastRenderedPageBreak/>
              <w:t>57</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祥霖美丰</w:t>
            </w:r>
            <w:r w:rsidRPr="00D87ED3">
              <w:rPr>
                <w:rFonts w:ascii="___WRD_EMBED_SUB_44" w:eastAsia="___WRD_EMBED_SUB_44" w:hAnsi="___WRD_EMBED_SUB_44" w:cs="___WRD_EMBED_SUB_44" w:hint="eastAsia"/>
                <w:color w:val="000000"/>
                <w:kern w:val="0"/>
                <w:sz w:val="22"/>
                <w:szCs w:val="22"/>
              </w:rPr>
              <w:t>生</w:t>
            </w:r>
            <w:r w:rsidRPr="00D87ED3">
              <w:rPr>
                <w:rFonts w:ascii="宋体" w:hAnsi="宋体" w:cs="宋体" w:hint="eastAsia"/>
                <w:color w:val="000000"/>
                <w:kern w:val="0"/>
                <w:sz w:val="22"/>
                <w:szCs w:val="22"/>
              </w:rPr>
              <w:t>物科技</w:t>
            </w:r>
            <w:r w:rsidRPr="00D87ED3">
              <w:rPr>
                <w:rFonts w:ascii="___WRD_EMBED_SUB_44" w:eastAsia="___WRD_EMBED_SUB_44" w:hAnsi="___WRD_EMBED_SUB_44" w:cs="___WRD_EMBED_SUB_44" w:hint="eastAsia"/>
                <w:color w:val="000000"/>
                <w:kern w:val="0"/>
                <w:sz w:val="22"/>
                <w:szCs w:val="22"/>
              </w:rPr>
              <w:t>（</w:t>
            </w:r>
            <w:r w:rsidRPr="00D87ED3">
              <w:rPr>
                <w:rFonts w:ascii="宋体" w:hAnsi="宋体" w:cs="宋体" w:hint="eastAsia"/>
                <w:color w:val="000000"/>
                <w:kern w:val="0"/>
                <w:sz w:val="22"/>
                <w:szCs w:val="22"/>
              </w:rPr>
              <w:t>淮安</w:t>
            </w:r>
            <w:r w:rsidRPr="00D87ED3">
              <w:rPr>
                <w:rFonts w:ascii="___WRD_EMBED_SUB_44" w:eastAsia="___WRD_EMBED_SUB_44" w:hAnsi="___WRD_EMBED_SUB_44" w:cs="___WRD_EMBED_SUB_44" w:hint="eastAsia"/>
                <w:color w:val="000000"/>
                <w:kern w:val="0"/>
                <w:sz w:val="22"/>
                <w:szCs w:val="22"/>
              </w:rPr>
              <w:t>）</w:t>
            </w:r>
            <w:r w:rsidRPr="00D87ED3">
              <w:rPr>
                <w:rFonts w:ascii="宋体" w:hAnsi="宋体" w:cs="宋体" w:hint="eastAsia"/>
                <w:color w:val="000000"/>
                <w:kern w:val="0"/>
                <w:sz w:val="22"/>
                <w:szCs w:val="22"/>
              </w:rPr>
              <w:t>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否</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58</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淮安兄弟</w:t>
            </w:r>
            <w:r w:rsidRPr="00D87ED3">
              <w:rPr>
                <w:rFonts w:ascii="___WRD_EMBED_SUB_44" w:eastAsia="___WRD_EMBED_SUB_44" w:hAnsi="___WRD_EMBED_SUB_44" w:cs="___WRD_EMBED_SUB_44" w:hint="eastAsia"/>
                <w:color w:val="000000"/>
                <w:kern w:val="0"/>
                <w:sz w:val="22"/>
                <w:szCs w:val="22"/>
              </w:rPr>
              <w:t>生</w:t>
            </w:r>
            <w:r w:rsidRPr="00D87ED3">
              <w:rPr>
                <w:rFonts w:ascii="宋体" w:hAnsi="宋体" w:cs="宋体" w:hint="eastAsia"/>
                <w:color w:val="000000"/>
                <w:kern w:val="0"/>
                <w:sz w:val="22"/>
                <w:szCs w:val="22"/>
              </w:rPr>
              <w:t>物科技有限公司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否</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59</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江苏先声合</w:t>
            </w:r>
            <w:r w:rsidRPr="00D87ED3">
              <w:rPr>
                <w:rFonts w:ascii="___WRD_EMBED_SUB_44" w:eastAsia="___WRD_EMBED_SUB_44" w:hAnsi="___WRD_EMBED_SUB_44" w:cs="___WRD_EMBED_SUB_44" w:hint="eastAsia"/>
                <w:color w:val="000000"/>
                <w:kern w:val="0"/>
                <w:sz w:val="22"/>
                <w:szCs w:val="22"/>
              </w:rPr>
              <w:t>成</w:t>
            </w:r>
            <w:r w:rsidRPr="00D87ED3">
              <w:rPr>
                <w:rFonts w:ascii="宋体" w:hAnsi="宋体" w:cs="宋体" w:hint="eastAsia"/>
                <w:color w:val="000000"/>
                <w:kern w:val="0"/>
                <w:sz w:val="22"/>
                <w:szCs w:val="22"/>
              </w:rPr>
              <w:t>材料有限公司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否</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60</w:t>
            </w:r>
          </w:p>
        </w:tc>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淮安利</w:t>
            </w:r>
            <w:r w:rsidRPr="00D87ED3">
              <w:rPr>
                <w:rFonts w:ascii="___WRD_EMBED_SUB_44" w:eastAsia="___WRD_EMBED_SUB_44" w:hAnsi="___WRD_EMBED_SUB_44" w:cs="___WRD_EMBED_SUB_44" w:hint="eastAsia"/>
                <w:color w:val="000000"/>
                <w:kern w:val="0"/>
                <w:sz w:val="22"/>
                <w:szCs w:val="22"/>
              </w:rPr>
              <w:t>成</w:t>
            </w:r>
            <w:r w:rsidRPr="00D87ED3">
              <w:rPr>
                <w:rFonts w:ascii="宋体" w:hAnsi="宋体" w:cs="宋体" w:hint="eastAsia"/>
                <w:color w:val="000000"/>
                <w:kern w:val="0"/>
                <w:sz w:val="22"/>
                <w:szCs w:val="22"/>
              </w:rPr>
              <w:t>新材料有限公司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苯乙烯、甲苯二异氰酸酯</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是（生产）</w:t>
            </w:r>
          </w:p>
        </w:tc>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61</w:t>
            </w:r>
          </w:p>
        </w:tc>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江苏永泰丰作物科学有限公司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否</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62</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江苏瀚康电子材料有限公司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三级</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甲基叔丁基醚、液氯、甲醇、氟化氢</w:t>
            </w:r>
            <w:r w:rsidRPr="00D87ED3">
              <w:rPr>
                <w:rFonts w:ascii="方正仿宋_GBK" w:eastAsia="方正仿宋_GBK" w:hAnsi="方正仿宋_GBK" w:cs="宋体" w:hint="eastAsia"/>
                <w:color w:val="000000"/>
                <w:kern w:val="0"/>
                <w:sz w:val="22"/>
                <w:szCs w:val="22"/>
              </w:rPr>
              <w:t>/</w:t>
            </w:r>
            <w:r w:rsidRPr="00D87ED3">
              <w:rPr>
                <w:rFonts w:ascii="宋体" w:hAnsi="宋体" w:cs="宋体" w:hint="eastAsia"/>
                <w:color w:val="000000"/>
                <w:kern w:val="0"/>
                <w:sz w:val="22"/>
                <w:szCs w:val="22"/>
              </w:rPr>
              <w:t>氢氟酸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后续领证</w:t>
            </w: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63</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联磷磷品</w:t>
            </w:r>
            <w:r w:rsidRPr="00D87ED3">
              <w:rPr>
                <w:rFonts w:ascii="___WRD_EMBED_SUB_44" w:eastAsia="___WRD_EMBED_SUB_44" w:hAnsi="___WRD_EMBED_SUB_44" w:cs="___WRD_EMBED_SUB_44" w:hint="eastAsia"/>
                <w:color w:val="000000"/>
                <w:kern w:val="0"/>
                <w:sz w:val="22"/>
                <w:szCs w:val="22"/>
              </w:rPr>
              <w:t>（</w:t>
            </w:r>
            <w:r w:rsidRPr="00D87ED3">
              <w:rPr>
                <w:rFonts w:ascii="宋体" w:hAnsi="宋体" w:cs="宋体" w:hint="eastAsia"/>
                <w:color w:val="000000"/>
                <w:kern w:val="0"/>
                <w:sz w:val="22"/>
                <w:szCs w:val="22"/>
              </w:rPr>
              <w:t>江苏</w:t>
            </w:r>
            <w:r w:rsidRPr="00D87ED3">
              <w:rPr>
                <w:rFonts w:ascii="___WRD_EMBED_SUB_44" w:eastAsia="___WRD_EMBED_SUB_44" w:hAnsi="___WRD_EMBED_SUB_44" w:cs="___WRD_EMBED_SUB_44" w:hint="eastAsia"/>
                <w:color w:val="000000"/>
                <w:kern w:val="0"/>
                <w:sz w:val="22"/>
                <w:szCs w:val="22"/>
              </w:rPr>
              <w:t>）</w:t>
            </w:r>
            <w:r w:rsidRPr="00D87ED3">
              <w:rPr>
                <w:rFonts w:ascii="宋体" w:hAnsi="宋体" w:cs="宋体" w:hint="eastAsia"/>
                <w:color w:val="000000"/>
                <w:kern w:val="0"/>
                <w:sz w:val="22"/>
                <w:szCs w:val="22"/>
              </w:rPr>
              <w:t>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eastAsia="Times New Roman" w:hAnsi="Times New Roman"/>
                <w:kern w:val="0"/>
                <w:sz w:val="20"/>
                <w:szCs w:val="20"/>
              </w:rPr>
            </w:pPr>
          </w:p>
        </w:tc>
      </w:tr>
      <w:tr w:rsidR="00EA7E46" w:rsidRPr="00D87ED3" w:rsidTr="00CE5A78">
        <w:trPr>
          <w:trHeight w:val="480"/>
        </w:trPr>
        <w:tc>
          <w:tcPr>
            <w:tcW w:w="0" w:type="auto"/>
            <w:gridSpan w:val="7"/>
            <w:shd w:val="clear" w:color="auto" w:fill="auto"/>
            <w:vAlign w:val="center"/>
            <w:hideMark/>
          </w:tcPr>
          <w:p w:rsidR="00EA7E46" w:rsidRPr="00D87ED3" w:rsidRDefault="00EA7E46" w:rsidP="00CE5A78">
            <w:pPr>
              <w:widowControl/>
              <w:spacing w:line="240" w:lineRule="auto"/>
              <w:ind w:firstLineChars="0" w:firstLine="0"/>
              <w:jc w:val="left"/>
              <w:rPr>
                <w:rFonts w:ascii="黑体" w:eastAsia="黑体" w:hAnsi="黑体" w:cs="宋体"/>
                <w:color w:val="000000"/>
                <w:kern w:val="0"/>
                <w:sz w:val="22"/>
                <w:szCs w:val="22"/>
              </w:rPr>
            </w:pPr>
            <w:r w:rsidRPr="00D87ED3">
              <w:rPr>
                <w:rFonts w:ascii="黑体" w:eastAsia="黑体" w:hAnsi="黑体" w:cs="宋体" w:hint="eastAsia"/>
                <w:color w:val="000000"/>
                <w:kern w:val="0"/>
                <w:sz w:val="22"/>
                <w:szCs w:val="22"/>
              </w:rPr>
              <w:t>即将试生产企业（2家）</w:t>
            </w: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1</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宋体" w:hAnsi="宋体" w:cs="宋体" w:hint="eastAsia"/>
                <w:color w:val="000000"/>
                <w:kern w:val="0"/>
                <w:sz w:val="22"/>
                <w:szCs w:val="22"/>
              </w:rPr>
              <w:t>江苏古思新材料有限公司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eastAsia="Times New Roman" w:hAnsi="Times New Roman"/>
                <w:kern w:val="0"/>
                <w:sz w:val="20"/>
                <w:szCs w:val="20"/>
              </w:rPr>
            </w:pP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2</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宋体" w:hAnsi="宋体" w:cs="宋体" w:hint="eastAsia"/>
                <w:color w:val="000000"/>
                <w:kern w:val="0"/>
                <w:sz w:val="22"/>
                <w:szCs w:val="22"/>
              </w:rPr>
              <w:t>淮安亿达化工有限公司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16"/>
                <w:szCs w:val="16"/>
              </w:rPr>
            </w:pPr>
            <w:r w:rsidRPr="00D87ED3">
              <w:rPr>
                <w:rFonts w:ascii="方正仿宋_GBK" w:eastAsia="方正仿宋_GBK" w:hAnsi="方正仿宋_GBK" w:cs="宋体" w:hint="eastAsia"/>
                <w:color w:val="000000"/>
                <w:kern w:val="0"/>
                <w:sz w:val="16"/>
                <w:szCs w:val="16"/>
              </w:rPr>
              <w:t>后续构成三级重大危险源</w:t>
            </w:r>
          </w:p>
        </w:tc>
      </w:tr>
      <w:tr w:rsidR="00EA7E46" w:rsidRPr="00D87ED3" w:rsidTr="00CE5A78">
        <w:trPr>
          <w:trHeight w:val="480"/>
        </w:trPr>
        <w:tc>
          <w:tcPr>
            <w:tcW w:w="0" w:type="auto"/>
            <w:gridSpan w:val="7"/>
            <w:shd w:val="clear" w:color="auto" w:fill="auto"/>
            <w:vAlign w:val="center"/>
            <w:hideMark/>
          </w:tcPr>
          <w:p w:rsidR="00EA7E46" w:rsidRPr="00D87ED3" w:rsidRDefault="00EA7E46" w:rsidP="00CE5A78">
            <w:pPr>
              <w:widowControl/>
              <w:spacing w:line="240" w:lineRule="auto"/>
              <w:ind w:firstLineChars="0" w:firstLine="0"/>
              <w:jc w:val="left"/>
              <w:rPr>
                <w:rFonts w:ascii="黑体" w:eastAsia="黑体" w:hAnsi="黑体" w:cs="宋体"/>
                <w:color w:val="000000"/>
                <w:kern w:val="0"/>
                <w:sz w:val="22"/>
                <w:szCs w:val="22"/>
              </w:rPr>
            </w:pPr>
            <w:r w:rsidRPr="00D87ED3">
              <w:rPr>
                <w:rFonts w:ascii="黑体" w:eastAsia="黑体" w:hAnsi="黑体" w:cs="宋体" w:hint="eastAsia"/>
                <w:color w:val="000000"/>
                <w:kern w:val="0"/>
                <w:sz w:val="22"/>
                <w:szCs w:val="22"/>
              </w:rPr>
              <w:t>长期停产企业（11家）</w:t>
            </w: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1</w:t>
            </w:r>
          </w:p>
        </w:tc>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江苏安德利</w:t>
            </w:r>
            <w:r w:rsidRPr="00D87ED3">
              <w:rPr>
                <w:rFonts w:ascii="___WRD_EMBED_SUB_44" w:eastAsia="___WRD_EMBED_SUB_44" w:hAnsi="___WRD_EMBED_SUB_44" w:cs="___WRD_EMBED_SUB_44" w:hint="eastAsia"/>
                <w:color w:val="000000"/>
                <w:kern w:val="0"/>
                <w:sz w:val="22"/>
                <w:szCs w:val="22"/>
              </w:rPr>
              <w:t>生</w:t>
            </w:r>
            <w:r w:rsidRPr="00D87ED3">
              <w:rPr>
                <w:rFonts w:ascii="宋体" w:hAnsi="宋体" w:cs="宋体" w:hint="eastAsia"/>
                <w:color w:val="000000"/>
                <w:kern w:val="0"/>
                <w:sz w:val="22"/>
                <w:szCs w:val="22"/>
              </w:rPr>
              <w:t>物科技有限公司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二</w:t>
            </w:r>
            <w:r w:rsidRPr="00D87ED3">
              <w:rPr>
                <w:rFonts w:ascii="___WRD_EMBED_SUB_44" w:eastAsia="___WRD_EMBED_SUB_44" w:hAnsi="___WRD_EMBED_SUB_44" w:cs="___WRD_EMBED_SUB_44" w:hint="eastAsia"/>
                <w:color w:val="000000"/>
                <w:kern w:val="0"/>
                <w:sz w:val="22"/>
                <w:szCs w:val="22"/>
              </w:rPr>
              <w:t>（三</w:t>
            </w:r>
            <w:r w:rsidRPr="00D87ED3">
              <w:rPr>
                <w:rFonts w:ascii="宋体" w:hAnsi="宋体" w:cs="宋体" w:hint="eastAsia"/>
                <w:color w:val="000000"/>
                <w:kern w:val="0"/>
                <w:sz w:val="22"/>
                <w:szCs w:val="22"/>
              </w:rPr>
              <w:t>氯甲基</w:t>
            </w:r>
            <w:r w:rsidRPr="00D87ED3">
              <w:rPr>
                <w:rFonts w:ascii="___WRD_EMBED_SUB_44" w:eastAsia="___WRD_EMBED_SUB_44" w:hAnsi="___WRD_EMBED_SUB_44" w:cs="___WRD_EMBED_SUB_44" w:hint="eastAsia"/>
                <w:color w:val="000000"/>
                <w:kern w:val="0"/>
                <w:sz w:val="22"/>
                <w:szCs w:val="22"/>
              </w:rPr>
              <w:t>）</w:t>
            </w:r>
            <w:r w:rsidRPr="00D87ED3">
              <w:rPr>
                <w:rFonts w:ascii="宋体" w:hAnsi="宋体" w:cs="宋体" w:hint="eastAsia"/>
                <w:color w:val="000000"/>
                <w:kern w:val="0"/>
                <w:sz w:val="22"/>
                <w:szCs w:val="22"/>
              </w:rPr>
              <w:t>碳酸酯</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是（生产）</w:t>
            </w:r>
          </w:p>
        </w:tc>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2</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江苏晟隆新材料有限公司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甲苯、乙炔</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是（</w:t>
            </w:r>
            <w:r w:rsidRPr="00D87ED3">
              <w:rPr>
                <w:rFonts w:ascii="方正仿宋_GBK" w:eastAsia="方正仿宋_GBK" w:hAnsi="方正仿宋_GBK" w:cs="宋体" w:hint="eastAsia"/>
                <w:color w:val="000000"/>
                <w:kern w:val="0"/>
                <w:sz w:val="22"/>
                <w:szCs w:val="22"/>
              </w:rPr>
              <w:lastRenderedPageBreak/>
              <w:t>生产）</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lastRenderedPageBreak/>
              <w:t>过期</w:t>
            </w: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lastRenderedPageBreak/>
              <w:t>3</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江苏嘉诚化工有限责任公司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甲醇、苯酚</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否</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4</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江苏紫奇化工科技有限公司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甲醇、硫酸二甲酯</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否</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5</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江苏合泰新材料科技有限公司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否</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6</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江苏天新化工有限公司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否</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7</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江苏万</w:t>
            </w:r>
            <w:r w:rsidRPr="00D87ED3">
              <w:rPr>
                <w:rFonts w:ascii="___WRD_EMBED_SUB_44" w:eastAsia="___WRD_EMBED_SUB_44" w:hAnsi="___WRD_EMBED_SUB_44" w:cs="___WRD_EMBED_SUB_44" w:hint="eastAsia"/>
                <w:color w:val="000000"/>
                <w:kern w:val="0"/>
                <w:sz w:val="22"/>
                <w:szCs w:val="22"/>
              </w:rPr>
              <w:t>源生</w:t>
            </w:r>
            <w:r w:rsidRPr="00D87ED3">
              <w:rPr>
                <w:rFonts w:ascii="宋体" w:hAnsi="宋体" w:cs="宋体" w:hint="eastAsia"/>
                <w:color w:val="000000"/>
                <w:kern w:val="0"/>
                <w:sz w:val="22"/>
                <w:szCs w:val="22"/>
              </w:rPr>
              <w:t>物科技有限公司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否</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8</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江苏吉信甘油科技有限公司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否</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9</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江苏林达智思环保科技有限公司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否</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10</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江苏剑峤化工有限公司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否</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r w:rsidR="00EA7E46" w:rsidRPr="00D87ED3" w:rsidTr="00CE5A78">
        <w:trPr>
          <w:trHeight w:val="480"/>
        </w:trPr>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11</w:t>
            </w:r>
          </w:p>
        </w:tc>
        <w:tc>
          <w:tcPr>
            <w:tcW w:w="0" w:type="auto"/>
            <w:shd w:val="clear" w:color="auto" w:fill="auto"/>
            <w:noWrap/>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江苏振方</w:t>
            </w:r>
            <w:r w:rsidRPr="00D87ED3">
              <w:rPr>
                <w:rFonts w:ascii="___WRD_EMBED_SUB_44" w:eastAsia="___WRD_EMBED_SUB_44" w:hAnsi="___WRD_EMBED_SUB_44" w:cs="___WRD_EMBED_SUB_44" w:hint="eastAsia"/>
                <w:color w:val="000000"/>
                <w:kern w:val="0"/>
                <w:sz w:val="22"/>
                <w:szCs w:val="22"/>
              </w:rPr>
              <w:t>生</w:t>
            </w:r>
            <w:r w:rsidRPr="00D87ED3">
              <w:rPr>
                <w:rFonts w:ascii="宋体" w:hAnsi="宋体" w:cs="宋体" w:hint="eastAsia"/>
                <w:color w:val="000000"/>
                <w:kern w:val="0"/>
                <w:sz w:val="22"/>
                <w:szCs w:val="22"/>
              </w:rPr>
              <w:t>物化学有限公司</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不涉及</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宋体" w:hAnsi="宋体" w:cs="宋体" w:hint="eastAsia"/>
                <w:color w:val="000000"/>
                <w:kern w:val="0"/>
                <w:sz w:val="22"/>
                <w:szCs w:val="22"/>
              </w:rPr>
              <w:t>甲醇、氢气</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Times New Roman" w:hAnsi="Times New Roman"/>
                <w:color w:val="000000"/>
                <w:kern w:val="0"/>
                <w:sz w:val="22"/>
                <w:szCs w:val="22"/>
              </w:rPr>
            </w:pPr>
            <w:r w:rsidRPr="00D87ED3">
              <w:rPr>
                <w:rFonts w:ascii="Times New Roman" w:hAnsi="Times New Roman"/>
                <w:color w:val="000000"/>
                <w:kern w:val="0"/>
                <w:sz w:val="22"/>
                <w:szCs w:val="22"/>
              </w:rPr>
              <w:t>√</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r w:rsidRPr="00D87ED3">
              <w:rPr>
                <w:rFonts w:ascii="方正仿宋_GBK" w:eastAsia="方正仿宋_GBK" w:hAnsi="方正仿宋_GBK" w:cs="宋体" w:hint="eastAsia"/>
                <w:color w:val="000000"/>
                <w:kern w:val="0"/>
                <w:sz w:val="22"/>
                <w:szCs w:val="22"/>
              </w:rPr>
              <w:t>否</w:t>
            </w:r>
          </w:p>
        </w:tc>
        <w:tc>
          <w:tcPr>
            <w:tcW w:w="0" w:type="auto"/>
            <w:shd w:val="clear" w:color="auto" w:fill="auto"/>
            <w:vAlign w:val="center"/>
            <w:hideMark/>
          </w:tcPr>
          <w:p w:rsidR="00EA7E46" w:rsidRPr="00D87ED3" w:rsidRDefault="00EA7E46" w:rsidP="00CE5A78">
            <w:pPr>
              <w:widowControl/>
              <w:spacing w:line="240" w:lineRule="auto"/>
              <w:ind w:firstLineChars="0" w:firstLine="0"/>
              <w:jc w:val="center"/>
              <w:rPr>
                <w:rFonts w:ascii="方正仿宋_GBK" w:eastAsia="方正仿宋_GBK" w:hAnsi="方正仿宋_GBK" w:cs="宋体"/>
                <w:color w:val="000000"/>
                <w:kern w:val="0"/>
                <w:sz w:val="22"/>
                <w:szCs w:val="22"/>
              </w:rPr>
            </w:pPr>
          </w:p>
        </w:tc>
      </w:tr>
    </w:tbl>
    <w:p w:rsidR="00497E91" w:rsidRPr="00D87ED3" w:rsidRDefault="00497E91">
      <w:pPr>
        <w:ind w:firstLine="480"/>
      </w:pPr>
    </w:p>
    <w:p w:rsidR="00497E91" w:rsidRPr="00D87ED3" w:rsidRDefault="00273093">
      <w:pPr>
        <w:pStyle w:val="5"/>
      </w:pPr>
      <w:r w:rsidRPr="00D87ED3">
        <w:t>园区重点监管危险化工工艺情况</w:t>
      </w:r>
    </w:p>
    <w:p w:rsidR="00497E91" w:rsidRPr="00D87ED3" w:rsidRDefault="00273093">
      <w:pPr>
        <w:ind w:firstLine="480"/>
      </w:pPr>
      <w:bookmarkStart w:id="91" w:name="_Hlk100309603"/>
      <w:r w:rsidRPr="00D87ED3">
        <w:t>依据《国家安全监管总局关于公布首批重点监管的危险化工工艺目录的通知》（安监总管三</w:t>
      </w:r>
      <w:r w:rsidRPr="00D87ED3">
        <w:t>[2009]116</w:t>
      </w:r>
      <w:r w:rsidRPr="00D87ED3">
        <w:t>号）、《国家安全监管总局关于公布第二批重点监管危险化工工艺目录和调整首批重点监管危险化工工艺中部分典型工艺的通知》（安监总管三</w:t>
      </w:r>
      <w:r w:rsidRPr="00D87ED3">
        <w:t>[2013]3</w:t>
      </w:r>
      <w:r w:rsidRPr="00D87ED3">
        <w:t>号）、《第二批重点监管危险化工工艺重点监控参数、安全控制基本要求及推荐的控制方案》和《关于规范化工企业自动控制技术改造工作的意见》（苏安监</w:t>
      </w:r>
      <w:r w:rsidRPr="00D87ED3">
        <w:t>[2008]109</w:t>
      </w:r>
      <w:r w:rsidRPr="00D87ED3">
        <w:t>号文）的规定进行判定，江苏淮安工业园区企业涉及重点监管的化工工艺，包括胺基化工艺、聚合工艺、光气和光气化工艺、合成氨工艺、氧化工艺、过氧化工艺、氯化工艺、磺化工艺、加氢工艺、氟化工艺、硝化工艺、烷基化工艺、</w:t>
      </w:r>
      <w:r w:rsidRPr="00D87ED3">
        <w:rPr>
          <w:rFonts w:hint="eastAsia"/>
        </w:rPr>
        <w:t>裂解工艺、</w:t>
      </w:r>
      <w:r w:rsidRPr="00D87ED3">
        <w:t>重氮化工艺、电解工艺等。</w:t>
      </w:r>
    </w:p>
    <w:p w:rsidR="00497E91" w:rsidRPr="00D87ED3" w:rsidRDefault="00273093">
      <w:pPr>
        <w:pStyle w:val="af1"/>
        <w:spacing w:before="163" w:after="163"/>
      </w:pPr>
      <w:r w:rsidRPr="00D87ED3">
        <w:t>表</w:t>
      </w:r>
      <w:r w:rsidRPr="00D87ED3">
        <w:rPr>
          <w:rFonts w:hint="eastAsia"/>
        </w:rPr>
        <w:t>：</w:t>
      </w:r>
      <w:r w:rsidRPr="00D87ED3">
        <w:t>园区企业重点监管危险工艺一览表</w:t>
      </w:r>
    </w:p>
    <w:tbl>
      <w:tblPr>
        <w:tblW w:w="82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20"/>
        <w:gridCol w:w="4600"/>
        <w:gridCol w:w="2820"/>
      </w:tblGrid>
      <w:tr w:rsidR="00497E91" w:rsidRPr="00D87ED3">
        <w:trPr>
          <w:trHeight w:val="480"/>
        </w:trPr>
        <w:tc>
          <w:tcPr>
            <w:tcW w:w="820" w:type="dxa"/>
            <w:shd w:val="clear" w:color="auto" w:fill="auto"/>
            <w:noWrap/>
            <w:vAlign w:val="center"/>
          </w:tcPr>
          <w:p w:rsidR="00497E91" w:rsidRPr="00D87ED3" w:rsidRDefault="00273093">
            <w:pPr>
              <w:pStyle w:val="Title"/>
            </w:pPr>
            <w:r w:rsidRPr="00D87ED3">
              <w:rPr>
                <w:rFonts w:hint="eastAsia"/>
              </w:rPr>
              <w:t>序号</w:t>
            </w:r>
          </w:p>
        </w:tc>
        <w:tc>
          <w:tcPr>
            <w:tcW w:w="4600" w:type="dxa"/>
            <w:shd w:val="clear" w:color="auto" w:fill="auto"/>
            <w:noWrap/>
            <w:vAlign w:val="center"/>
          </w:tcPr>
          <w:p w:rsidR="00497E91" w:rsidRPr="00D87ED3" w:rsidRDefault="00273093">
            <w:pPr>
              <w:pStyle w:val="Title"/>
            </w:pPr>
            <w:r w:rsidRPr="00D87ED3">
              <w:rPr>
                <w:rFonts w:hint="eastAsia"/>
              </w:rPr>
              <w:t>企业名称</w:t>
            </w:r>
          </w:p>
        </w:tc>
        <w:tc>
          <w:tcPr>
            <w:tcW w:w="2820" w:type="dxa"/>
            <w:shd w:val="clear" w:color="auto" w:fill="auto"/>
            <w:vAlign w:val="center"/>
          </w:tcPr>
          <w:p w:rsidR="00497E91" w:rsidRPr="00D87ED3" w:rsidRDefault="00273093">
            <w:pPr>
              <w:pStyle w:val="Title"/>
            </w:pPr>
            <w:r w:rsidRPr="00D87ED3">
              <w:rPr>
                <w:rFonts w:hint="eastAsia"/>
              </w:rPr>
              <w:t>高危工艺</w:t>
            </w:r>
          </w:p>
        </w:tc>
      </w:tr>
      <w:tr w:rsidR="00497E91" w:rsidRPr="00D87ED3">
        <w:trPr>
          <w:trHeight w:val="600"/>
        </w:trPr>
        <w:tc>
          <w:tcPr>
            <w:tcW w:w="820" w:type="dxa"/>
            <w:shd w:val="clear" w:color="auto" w:fill="auto"/>
            <w:noWrap/>
            <w:vAlign w:val="center"/>
          </w:tcPr>
          <w:p w:rsidR="00497E91" w:rsidRPr="00D87ED3" w:rsidRDefault="00273093">
            <w:pPr>
              <w:pStyle w:val="ac"/>
            </w:pPr>
            <w:r w:rsidRPr="00D87ED3">
              <w:t>1</w:t>
            </w:r>
          </w:p>
        </w:tc>
        <w:tc>
          <w:tcPr>
            <w:tcW w:w="4600" w:type="dxa"/>
            <w:shd w:val="clear" w:color="auto" w:fill="auto"/>
            <w:vAlign w:val="center"/>
          </w:tcPr>
          <w:p w:rsidR="00497E91" w:rsidRPr="00D87ED3" w:rsidRDefault="00273093">
            <w:pPr>
              <w:pStyle w:val="ac"/>
            </w:pPr>
            <w:r w:rsidRPr="00D87ED3">
              <w:rPr>
                <w:rFonts w:hint="eastAsia"/>
              </w:rPr>
              <w:t>安道麦安邦（江苏）有限公司麦道分公司</w:t>
            </w:r>
          </w:p>
        </w:tc>
        <w:tc>
          <w:tcPr>
            <w:tcW w:w="2820" w:type="dxa"/>
            <w:shd w:val="clear" w:color="auto" w:fill="auto"/>
            <w:vAlign w:val="center"/>
          </w:tcPr>
          <w:p w:rsidR="00497E91" w:rsidRPr="00D87ED3" w:rsidRDefault="00273093">
            <w:pPr>
              <w:pStyle w:val="ac"/>
            </w:pPr>
            <w:r w:rsidRPr="00D87ED3">
              <w:rPr>
                <w:rFonts w:hint="eastAsia"/>
              </w:rPr>
              <w:t>氯化、光气及光气化、氧化</w:t>
            </w:r>
          </w:p>
        </w:tc>
      </w:tr>
      <w:tr w:rsidR="00497E91" w:rsidRPr="00D87ED3">
        <w:trPr>
          <w:trHeight w:val="600"/>
        </w:trPr>
        <w:tc>
          <w:tcPr>
            <w:tcW w:w="820" w:type="dxa"/>
            <w:shd w:val="clear" w:color="auto" w:fill="auto"/>
            <w:noWrap/>
            <w:vAlign w:val="center"/>
          </w:tcPr>
          <w:p w:rsidR="00497E91" w:rsidRPr="00D87ED3" w:rsidRDefault="00273093">
            <w:pPr>
              <w:pStyle w:val="ac"/>
            </w:pPr>
            <w:r w:rsidRPr="00D87ED3">
              <w:lastRenderedPageBreak/>
              <w:t>2</w:t>
            </w:r>
          </w:p>
        </w:tc>
        <w:tc>
          <w:tcPr>
            <w:tcW w:w="4600" w:type="dxa"/>
            <w:shd w:val="clear" w:color="auto" w:fill="auto"/>
            <w:vAlign w:val="center"/>
          </w:tcPr>
          <w:p w:rsidR="00497E91" w:rsidRPr="00D87ED3" w:rsidRDefault="00273093">
            <w:pPr>
              <w:pStyle w:val="ac"/>
            </w:pPr>
            <w:r w:rsidRPr="00D87ED3">
              <w:rPr>
                <w:rFonts w:hint="eastAsia"/>
              </w:rPr>
              <w:t>淮安晨化新材料有限公司</w:t>
            </w:r>
          </w:p>
        </w:tc>
        <w:tc>
          <w:tcPr>
            <w:tcW w:w="2820" w:type="dxa"/>
            <w:shd w:val="clear" w:color="auto" w:fill="auto"/>
            <w:vAlign w:val="center"/>
          </w:tcPr>
          <w:p w:rsidR="00497E91" w:rsidRPr="00D87ED3" w:rsidRDefault="00273093">
            <w:pPr>
              <w:pStyle w:val="ac"/>
            </w:pPr>
            <w:r w:rsidRPr="00D87ED3">
              <w:rPr>
                <w:rFonts w:hint="eastAsia"/>
              </w:rPr>
              <w:t>聚合、胺基化</w:t>
            </w:r>
          </w:p>
        </w:tc>
      </w:tr>
      <w:tr w:rsidR="00497E91" w:rsidRPr="00D87ED3">
        <w:trPr>
          <w:trHeight w:val="480"/>
        </w:trPr>
        <w:tc>
          <w:tcPr>
            <w:tcW w:w="820" w:type="dxa"/>
            <w:shd w:val="clear" w:color="auto" w:fill="auto"/>
            <w:noWrap/>
            <w:vAlign w:val="center"/>
          </w:tcPr>
          <w:p w:rsidR="00497E91" w:rsidRPr="00D87ED3" w:rsidRDefault="00273093">
            <w:pPr>
              <w:pStyle w:val="ac"/>
            </w:pPr>
            <w:r w:rsidRPr="00D87ED3">
              <w:t>3</w:t>
            </w:r>
          </w:p>
        </w:tc>
        <w:tc>
          <w:tcPr>
            <w:tcW w:w="4600" w:type="dxa"/>
            <w:shd w:val="clear" w:color="auto" w:fill="auto"/>
            <w:vAlign w:val="center"/>
          </w:tcPr>
          <w:p w:rsidR="00497E91" w:rsidRPr="00D87ED3" w:rsidRDefault="00273093">
            <w:pPr>
              <w:pStyle w:val="ac"/>
            </w:pPr>
            <w:r w:rsidRPr="00D87ED3">
              <w:rPr>
                <w:rFonts w:hint="eastAsia"/>
              </w:rPr>
              <w:t>江苏利宏科技发展有限公司</w:t>
            </w:r>
          </w:p>
        </w:tc>
        <w:tc>
          <w:tcPr>
            <w:tcW w:w="2820" w:type="dxa"/>
            <w:shd w:val="clear" w:color="auto" w:fill="auto"/>
            <w:vAlign w:val="center"/>
          </w:tcPr>
          <w:p w:rsidR="00497E91" w:rsidRPr="00D87ED3" w:rsidRDefault="00273093">
            <w:pPr>
              <w:pStyle w:val="ac"/>
            </w:pPr>
            <w:r w:rsidRPr="00D87ED3">
              <w:rPr>
                <w:rFonts w:hint="eastAsia"/>
              </w:rPr>
              <w:t>聚合</w:t>
            </w:r>
          </w:p>
        </w:tc>
      </w:tr>
      <w:tr w:rsidR="00497E91" w:rsidRPr="00D87ED3">
        <w:trPr>
          <w:trHeight w:val="480"/>
        </w:trPr>
        <w:tc>
          <w:tcPr>
            <w:tcW w:w="820" w:type="dxa"/>
            <w:shd w:val="clear" w:color="auto" w:fill="auto"/>
            <w:noWrap/>
            <w:vAlign w:val="center"/>
          </w:tcPr>
          <w:p w:rsidR="00497E91" w:rsidRPr="00D87ED3" w:rsidRDefault="00273093">
            <w:pPr>
              <w:pStyle w:val="ac"/>
            </w:pPr>
            <w:r w:rsidRPr="00D87ED3">
              <w:t>4</w:t>
            </w:r>
          </w:p>
        </w:tc>
        <w:tc>
          <w:tcPr>
            <w:tcW w:w="4600" w:type="dxa"/>
            <w:shd w:val="clear" w:color="auto" w:fill="auto"/>
            <w:vAlign w:val="center"/>
          </w:tcPr>
          <w:p w:rsidR="00497E91" w:rsidRPr="00D87ED3" w:rsidRDefault="00273093">
            <w:pPr>
              <w:pStyle w:val="ac"/>
            </w:pPr>
            <w:r w:rsidRPr="00D87ED3">
              <w:rPr>
                <w:rFonts w:hint="eastAsia"/>
              </w:rPr>
              <w:t>实联化工（江苏）有限公司</w:t>
            </w:r>
          </w:p>
        </w:tc>
        <w:tc>
          <w:tcPr>
            <w:tcW w:w="2820" w:type="dxa"/>
            <w:shd w:val="clear" w:color="auto" w:fill="auto"/>
            <w:vAlign w:val="center"/>
          </w:tcPr>
          <w:p w:rsidR="00497E91" w:rsidRPr="00D87ED3" w:rsidRDefault="00273093">
            <w:pPr>
              <w:pStyle w:val="ac"/>
            </w:pPr>
            <w:r w:rsidRPr="00D87ED3">
              <w:rPr>
                <w:rFonts w:hint="eastAsia"/>
              </w:rPr>
              <w:t>合成氨</w:t>
            </w:r>
          </w:p>
        </w:tc>
      </w:tr>
      <w:tr w:rsidR="00497E91" w:rsidRPr="00D87ED3">
        <w:trPr>
          <w:trHeight w:val="600"/>
        </w:trPr>
        <w:tc>
          <w:tcPr>
            <w:tcW w:w="820" w:type="dxa"/>
            <w:shd w:val="clear" w:color="auto" w:fill="auto"/>
            <w:noWrap/>
            <w:vAlign w:val="center"/>
          </w:tcPr>
          <w:p w:rsidR="00497E91" w:rsidRPr="00D87ED3" w:rsidRDefault="00273093">
            <w:pPr>
              <w:pStyle w:val="ac"/>
            </w:pPr>
            <w:r w:rsidRPr="00D87ED3">
              <w:t>5</w:t>
            </w:r>
          </w:p>
        </w:tc>
        <w:tc>
          <w:tcPr>
            <w:tcW w:w="4600" w:type="dxa"/>
            <w:shd w:val="clear" w:color="auto" w:fill="auto"/>
            <w:vAlign w:val="center"/>
          </w:tcPr>
          <w:p w:rsidR="00497E91" w:rsidRPr="00D87ED3" w:rsidRDefault="00273093">
            <w:pPr>
              <w:pStyle w:val="ac"/>
            </w:pPr>
            <w:r w:rsidRPr="00D87ED3">
              <w:rPr>
                <w:rFonts w:hint="eastAsia"/>
              </w:rPr>
              <w:t>江苏富强新材料有限公司</w:t>
            </w:r>
          </w:p>
        </w:tc>
        <w:tc>
          <w:tcPr>
            <w:tcW w:w="2820" w:type="dxa"/>
            <w:shd w:val="clear" w:color="auto" w:fill="auto"/>
            <w:vAlign w:val="center"/>
          </w:tcPr>
          <w:p w:rsidR="00497E91" w:rsidRPr="00D87ED3" w:rsidRDefault="00273093">
            <w:pPr>
              <w:pStyle w:val="ac"/>
            </w:pPr>
            <w:r w:rsidRPr="00D87ED3">
              <w:rPr>
                <w:rFonts w:hint="eastAsia"/>
              </w:rPr>
              <w:t>硝化、电解、加氢、氧化、过氧化、氯化</w:t>
            </w:r>
          </w:p>
        </w:tc>
      </w:tr>
      <w:tr w:rsidR="00497E91" w:rsidRPr="00D87ED3">
        <w:trPr>
          <w:trHeight w:val="480"/>
        </w:trPr>
        <w:tc>
          <w:tcPr>
            <w:tcW w:w="820" w:type="dxa"/>
            <w:shd w:val="clear" w:color="auto" w:fill="auto"/>
            <w:noWrap/>
            <w:vAlign w:val="center"/>
          </w:tcPr>
          <w:p w:rsidR="00497E91" w:rsidRPr="00D87ED3" w:rsidRDefault="00273093">
            <w:pPr>
              <w:pStyle w:val="ac"/>
            </w:pPr>
            <w:r w:rsidRPr="00D87ED3">
              <w:t>6</w:t>
            </w:r>
          </w:p>
        </w:tc>
        <w:tc>
          <w:tcPr>
            <w:tcW w:w="4600" w:type="dxa"/>
            <w:shd w:val="clear" w:color="auto" w:fill="auto"/>
            <w:vAlign w:val="center"/>
          </w:tcPr>
          <w:p w:rsidR="00497E91" w:rsidRPr="00D87ED3" w:rsidRDefault="00273093">
            <w:pPr>
              <w:pStyle w:val="ac"/>
            </w:pPr>
            <w:r w:rsidRPr="00D87ED3">
              <w:rPr>
                <w:rFonts w:hint="eastAsia"/>
              </w:rPr>
              <w:t>联力环保新能源有限公司</w:t>
            </w:r>
          </w:p>
        </w:tc>
        <w:tc>
          <w:tcPr>
            <w:tcW w:w="2820" w:type="dxa"/>
            <w:shd w:val="clear" w:color="auto" w:fill="auto"/>
            <w:vAlign w:val="center"/>
          </w:tcPr>
          <w:p w:rsidR="00497E91" w:rsidRPr="00D87ED3" w:rsidRDefault="00273093">
            <w:pPr>
              <w:pStyle w:val="ac"/>
            </w:pPr>
            <w:r w:rsidRPr="00D87ED3">
              <w:rPr>
                <w:rFonts w:hint="eastAsia"/>
              </w:rPr>
              <w:t>烷基化</w:t>
            </w:r>
          </w:p>
        </w:tc>
      </w:tr>
      <w:tr w:rsidR="00497E91" w:rsidRPr="00D87ED3">
        <w:trPr>
          <w:trHeight w:val="480"/>
        </w:trPr>
        <w:tc>
          <w:tcPr>
            <w:tcW w:w="820" w:type="dxa"/>
            <w:shd w:val="clear" w:color="auto" w:fill="auto"/>
            <w:noWrap/>
            <w:vAlign w:val="center"/>
          </w:tcPr>
          <w:p w:rsidR="00497E91" w:rsidRPr="00D87ED3" w:rsidRDefault="00273093">
            <w:pPr>
              <w:pStyle w:val="ac"/>
            </w:pPr>
            <w:r w:rsidRPr="00D87ED3">
              <w:t>7</w:t>
            </w:r>
          </w:p>
        </w:tc>
        <w:tc>
          <w:tcPr>
            <w:tcW w:w="4600" w:type="dxa"/>
            <w:shd w:val="clear" w:color="auto" w:fill="auto"/>
            <w:vAlign w:val="center"/>
          </w:tcPr>
          <w:p w:rsidR="00497E91" w:rsidRPr="00D87ED3" w:rsidRDefault="00273093">
            <w:pPr>
              <w:pStyle w:val="ac"/>
            </w:pPr>
            <w:r w:rsidRPr="00D87ED3">
              <w:rPr>
                <w:rFonts w:hint="eastAsia"/>
              </w:rPr>
              <w:t>淮安巴德聚氨酯科技有限公司</w:t>
            </w:r>
          </w:p>
        </w:tc>
        <w:tc>
          <w:tcPr>
            <w:tcW w:w="2820" w:type="dxa"/>
            <w:shd w:val="clear" w:color="auto" w:fill="auto"/>
            <w:vAlign w:val="center"/>
          </w:tcPr>
          <w:p w:rsidR="00497E91" w:rsidRPr="00D87ED3" w:rsidRDefault="00273093">
            <w:pPr>
              <w:pStyle w:val="ac"/>
            </w:pPr>
            <w:r w:rsidRPr="00D87ED3">
              <w:rPr>
                <w:rFonts w:hint="eastAsia"/>
              </w:rPr>
              <w:t>聚合</w:t>
            </w:r>
          </w:p>
        </w:tc>
      </w:tr>
      <w:tr w:rsidR="00497E91" w:rsidRPr="00D87ED3">
        <w:trPr>
          <w:trHeight w:val="480"/>
        </w:trPr>
        <w:tc>
          <w:tcPr>
            <w:tcW w:w="820" w:type="dxa"/>
            <w:shd w:val="clear" w:color="auto" w:fill="auto"/>
            <w:noWrap/>
            <w:vAlign w:val="center"/>
          </w:tcPr>
          <w:p w:rsidR="00497E91" w:rsidRPr="00D87ED3" w:rsidRDefault="00273093">
            <w:pPr>
              <w:pStyle w:val="ac"/>
            </w:pPr>
            <w:r w:rsidRPr="00D87ED3">
              <w:t>8</w:t>
            </w:r>
          </w:p>
        </w:tc>
        <w:tc>
          <w:tcPr>
            <w:tcW w:w="4600" w:type="dxa"/>
            <w:shd w:val="clear" w:color="auto" w:fill="auto"/>
            <w:vAlign w:val="center"/>
          </w:tcPr>
          <w:p w:rsidR="00497E91" w:rsidRPr="00D87ED3" w:rsidRDefault="00273093">
            <w:pPr>
              <w:pStyle w:val="ac"/>
            </w:pPr>
            <w:r w:rsidRPr="00D87ED3">
              <w:rPr>
                <w:rFonts w:hint="eastAsia"/>
              </w:rPr>
              <w:t>江苏艾科维科技有限公司</w:t>
            </w:r>
          </w:p>
        </w:tc>
        <w:tc>
          <w:tcPr>
            <w:tcW w:w="2820" w:type="dxa"/>
            <w:shd w:val="clear" w:color="auto" w:fill="auto"/>
            <w:vAlign w:val="center"/>
          </w:tcPr>
          <w:p w:rsidR="00497E91" w:rsidRPr="00D87ED3" w:rsidRDefault="00273093">
            <w:pPr>
              <w:pStyle w:val="ac"/>
            </w:pPr>
            <w:r w:rsidRPr="00D87ED3">
              <w:rPr>
                <w:rFonts w:hint="eastAsia"/>
              </w:rPr>
              <w:t>氧化</w:t>
            </w:r>
          </w:p>
        </w:tc>
      </w:tr>
      <w:tr w:rsidR="00497E91" w:rsidRPr="00D87ED3">
        <w:trPr>
          <w:trHeight w:val="480"/>
        </w:trPr>
        <w:tc>
          <w:tcPr>
            <w:tcW w:w="820" w:type="dxa"/>
            <w:shd w:val="clear" w:color="auto" w:fill="auto"/>
            <w:noWrap/>
            <w:vAlign w:val="center"/>
          </w:tcPr>
          <w:p w:rsidR="00497E91" w:rsidRPr="00D87ED3" w:rsidRDefault="00273093">
            <w:pPr>
              <w:pStyle w:val="ac"/>
            </w:pPr>
            <w:r w:rsidRPr="00D87ED3">
              <w:t>9</w:t>
            </w:r>
          </w:p>
        </w:tc>
        <w:tc>
          <w:tcPr>
            <w:tcW w:w="4600" w:type="dxa"/>
            <w:shd w:val="clear" w:color="auto" w:fill="auto"/>
            <w:vAlign w:val="center"/>
          </w:tcPr>
          <w:p w:rsidR="00497E91" w:rsidRPr="00D87ED3" w:rsidRDefault="00273093">
            <w:pPr>
              <w:pStyle w:val="ac"/>
            </w:pPr>
            <w:r w:rsidRPr="00D87ED3">
              <w:rPr>
                <w:rFonts w:hint="eastAsia"/>
              </w:rPr>
              <w:t>江苏国威化工有限公司</w:t>
            </w:r>
          </w:p>
        </w:tc>
        <w:tc>
          <w:tcPr>
            <w:tcW w:w="2820" w:type="dxa"/>
            <w:shd w:val="clear" w:color="auto" w:fill="auto"/>
            <w:vAlign w:val="center"/>
          </w:tcPr>
          <w:p w:rsidR="00497E91" w:rsidRPr="00D87ED3" w:rsidRDefault="00273093">
            <w:pPr>
              <w:pStyle w:val="ac"/>
            </w:pPr>
            <w:r w:rsidRPr="00D87ED3">
              <w:rPr>
                <w:rFonts w:hint="eastAsia"/>
              </w:rPr>
              <w:t>氯化</w:t>
            </w:r>
          </w:p>
        </w:tc>
      </w:tr>
      <w:tr w:rsidR="00497E91" w:rsidRPr="00D87ED3">
        <w:trPr>
          <w:trHeight w:val="480"/>
        </w:trPr>
        <w:tc>
          <w:tcPr>
            <w:tcW w:w="820" w:type="dxa"/>
            <w:shd w:val="clear" w:color="auto" w:fill="auto"/>
            <w:noWrap/>
            <w:vAlign w:val="center"/>
          </w:tcPr>
          <w:p w:rsidR="00497E91" w:rsidRPr="00D87ED3" w:rsidRDefault="00273093">
            <w:pPr>
              <w:pStyle w:val="ac"/>
            </w:pPr>
            <w:r w:rsidRPr="00D87ED3">
              <w:t>10</w:t>
            </w:r>
          </w:p>
        </w:tc>
        <w:tc>
          <w:tcPr>
            <w:tcW w:w="4600" w:type="dxa"/>
            <w:shd w:val="clear" w:color="auto" w:fill="auto"/>
            <w:vAlign w:val="center"/>
          </w:tcPr>
          <w:p w:rsidR="00497E91" w:rsidRPr="00D87ED3" w:rsidRDefault="00273093">
            <w:pPr>
              <w:pStyle w:val="ac"/>
            </w:pPr>
            <w:r w:rsidRPr="00D87ED3">
              <w:rPr>
                <w:rFonts w:hint="eastAsia"/>
              </w:rPr>
              <w:t>江苏济业医药化工有限公司</w:t>
            </w:r>
          </w:p>
        </w:tc>
        <w:tc>
          <w:tcPr>
            <w:tcW w:w="2820" w:type="dxa"/>
            <w:shd w:val="clear" w:color="auto" w:fill="auto"/>
            <w:vAlign w:val="center"/>
          </w:tcPr>
          <w:p w:rsidR="00497E91" w:rsidRPr="00D87ED3" w:rsidRDefault="00273093">
            <w:pPr>
              <w:pStyle w:val="ac"/>
            </w:pPr>
            <w:r w:rsidRPr="00D87ED3">
              <w:rPr>
                <w:rFonts w:hint="eastAsia"/>
              </w:rPr>
              <w:t>加氢、氨化、氯化</w:t>
            </w:r>
          </w:p>
        </w:tc>
      </w:tr>
      <w:tr w:rsidR="00497E91" w:rsidRPr="00D87ED3">
        <w:trPr>
          <w:trHeight w:val="762"/>
        </w:trPr>
        <w:tc>
          <w:tcPr>
            <w:tcW w:w="820" w:type="dxa"/>
            <w:shd w:val="clear" w:color="auto" w:fill="auto"/>
            <w:noWrap/>
            <w:vAlign w:val="center"/>
          </w:tcPr>
          <w:p w:rsidR="00497E91" w:rsidRPr="00D87ED3" w:rsidRDefault="00273093">
            <w:pPr>
              <w:pStyle w:val="ac"/>
            </w:pPr>
            <w:r w:rsidRPr="00D87ED3">
              <w:t>11</w:t>
            </w:r>
          </w:p>
        </w:tc>
        <w:tc>
          <w:tcPr>
            <w:tcW w:w="4600" w:type="dxa"/>
            <w:shd w:val="clear" w:color="auto" w:fill="auto"/>
            <w:vAlign w:val="center"/>
          </w:tcPr>
          <w:p w:rsidR="00497E91" w:rsidRPr="00D87ED3" w:rsidRDefault="00273093">
            <w:pPr>
              <w:pStyle w:val="ac"/>
            </w:pPr>
            <w:r w:rsidRPr="00D87ED3">
              <w:rPr>
                <w:rFonts w:hint="eastAsia"/>
              </w:rPr>
              <w:t>江苏禾裕泰化学有限公司</w:t>
            </w:r>
          </w:p>
        </w:tc>
        <w:tc>
          <w:tcPr>
            <w:tcW w:w="2820" w:type="dxa"/>
            <w:shd w:val="clear" w:color="auto" w:fill="auto"/>
            <w:vAlign w:val="center"/>
          </w:tcPr>
          <w:p w:rsidR="00497E91" w:rsidRPr="00D87ED3" w:rsidRDefault="00273093">
            <w:pPr>
              <w:pStyle w:val="ac"/>
            </w:pPr>
            <w:r w:rsidRPr="00D87ED3">
              <w:rPr>
                <w:rFonts w:hint="eastAsia"/>
              </w:rPr>
              <w:t>氯化、胺基化</w:t>
            </w:r>
          </w:p>
        </w:tc>
      </w:tr>
      <w:tr w:rsidR="00497E91" w:rsidRPr="00D87ED3">
        <w:trPr>
          <w:trHeight w:val="480"/>
        </w:trPr>
        <w:tc>
          <w:tcPr>
            <w:tcW w:w="820" w:type="dxa"/>
            <w:shd w:val="clear" w:color="auto" w:fill="auto"/>
            <w:noWrap/>
            <w:vAlign w:val="center"/>
          </w:tcPr>
          <w:p w:rsidR="00497E91" w:rsidRPr="00D87ED3" w:rsidRDefault="00273093">
            <w:pPr>
              <w:pStyle w:val="ac"/>
            </w:pPr>
            <w:r w:rsidRPr="00D87ED3">
              <w:t>12</w:t>
            </w:r>
          </w:p>
        </w:tc>
        <w:tc>
          <w:tcPr>
            <w:tcW w:w="4600" w:type="dxa"/>
            <w:shd w:val="clear" w:color="auto" w:fill="auto"/>
            <w:vAlign w:val="center"/>
          </w:tcPr>
          <w:p w:rsidR="00497E91" w:rsidRPr="00D87ED3" w:rsidRDefault="00273093">
            <w:pPr>
              <w:pStyle w:val="ac"/>
            </w:pPr>
            <w:r w:rsidRPr="00D87ED3">
              <w:rPr>
                <w:rFonts w:hint="eastAsia"/>
              </w:rPr>
              <w:t>江苏恒安化工有限公司</w:t>
            </w:r>
          </w:p>
        </w:tc>
        <w:tc>
          <w:tcPr>
            <w:tcW w:w="2820" w:type="dxa"/>
            <w:shd w:val="clear" w:color="auto" w:fill="auto"/>
            <w:vAlign w:val="center"/>
          </w:tcPr>
          <w:p w:rsidR="00497E91" w:rsidRPr="00D87ED3" w:rsidRDefault="00273093">
            <w:pPr>
              <w:pStyle w:val="ac"/>
            </w:pPr>
            <w:r w:rsidRPr="00D87ED3">
              <w:rPr>
                <w:rFonts w:hint="eastAsia"/>
              </w:rPr>
              <w:t>氯化、氟化</w:t>
            </w:r>
          </w:p>
        </w:tc>
      </w:tr>
      <w:tr w:rsidR="00497E91" w:rsidRPr="00D87ED3">
        <w:trPr>
          <w:trHeight w:val="720"/>
        </w:trPr>
        <w:tc>
          <w:tcPr>
            <w:tcW w:w="820" w:type="dxa"/>
            <w:shd w:val="clear" w:color="auto" w:fill="auto"/>
            <w:noWrap/>
            <w:vAlign w:val="center"/>
          </w:tcPr>
          <w:p w:rsidR="00497E91" w:rsidRPr="00D87ED3" w:rsidRDefault="00273093">
            <w:pPr>
              <w:pStyle w:val="ac"/>
            </w:pPr>
            <w:r w:rsidRPr="00D87ED3">
              <w:t>13</w:t>
            </w:r>
          </w:p>
        </w:tc>
        <w:tc>
          <w:tcPr>
            <w:tcW w:w="4600" w:type="dxa"/>
            <w:shd w:val="clear" w:color="auto" w:fill="auto"/>
            <w:vAlign w:val="center"/>
          </w:tcPr>
          <w:p w:rsidR="00497E91" w:rsidRPr="00D87ED3" w:rsidRDefault="00273093">
            <w:pPr>
              <w:pStyle w:val="ac"/>
            </w:pPr>
            <w:r w:rsidRPr="00D87ED3">
              <w:rPr>
                <w:rFonts w:hint="eastAsia"/>
              </w:rPr>
              <w:t>江苏宏邦化工科技有限公司</w:t>
            </w:r>
          </w:p>
        </w:tc>
        <w:tc>
          <w:tcPr>
            <w:tcW w:w="2820" w:type="dxa"/>
            <w:shd w:val="clear" w:color="auto" w:fill="auto"/>
            <w:vAlign w:val="center"/>
          </w:tcPr>
          <w:p w:rsidR="00497E91" w:rsidRPr="00D87ED3" w:rsidRDefault="00273093">
            <w:pPr>
              <w:pStyle w:val="ac"/>
            </w:pPr>
            <w:r w:rsidRPr="00D87ED3">
              <w:rPr>
                <w:rFonts w:hint="eastAsia"/>
              </w:rPr>
              <w:t>氧化、过氧化、加氢、裂解</w:t>
            </w:r>
          </w:p>
        </w:tc>
      </w:tr>
      <w:tr w:rsidR="00497E91" w:rsidRPr="00D87ED3">
        <w:trPr>
          <w:trHeight w:val="480"/>
        </w:trPr>
        <w:tc>
          <w:tcPr>
            <w:tcW w:w="820" w:type="dxa"/>
            <w:shd w:val="clear" w:color="auto" w:fill="auto"/>
            <w:noWrap/>
            <w:vAlign w:val="center"/>
          </w:tcPr>
          <w:p w:rsidR="00497E91" w:rsidRPr="00D87ED3" w:rsidRDefault="00273093">
            <w:pPr>
              <w:pStyle w:val="ac"/>
            </w:pPr>
            <w:r w:rsidRPr="00D87ED3">
              <w:t>14</w:t>
            </w:r>
          </w:p>
        </w:tc>
        <w:tc>
          <w:tcPr>
            <w:tcW w:w="4600" w:type="dxa"/>
            <w:shd w:val="clear" w:color="auto" w:fill="auto"/>
            <w:vAlign w:val="center"/>
          </w:tcPr>
          <w:p w:rsidR="00497E91" w:rsidRPr="00D87ED3" w:rsidRDefault="00273093">
            <w:pPr>
              <w:pStyle w:val="ac"/>
            </w:pPr>
            <w:r w:rsidRPr="00D87ED3">
              <w:rPr>
                <w:rFonts w:hint="eastAsia"/>
              </w:rPr>
              <w:t>淮安洪阳化工有限公司</w:t>
            </w:r>
          </w:p>
        </w:tc>
        <w:tc>
          <w:tcPr>
            <w:tcW w:w="2820" w:type="dxa"/>
            <w:shd w:val="clear" w:color="auto" w:fill="auto"/>
            <w:vAlign w:val="center"/>
          </w:tcPr>
          <w:p w:rsidR="00497E91" w:rsidRPr="00D87ED3" w:rsidRDefault="00273093">
            <w:pPr>
              <w:pStyle w:val="ac"/>
            </w:pPr>
            <w:r w:rsidRPr="00D87ED3">
              <w:rPr>
                <w:rFonts w:hint="eastAsia"/>
              </w:rPr>
              <w:t>氯化</w:t>
            </w:r>
          </w:p>
        </w:tc>
      </w:tr>
      <w:tr w:rsidR="00497E91" w:rsidRPr="00D87ED3">
        <w:trPr>
          <w:trHeight w:val="480"/>
        </w:trPr>
        <w:tc>
          <w:tcPr>
            <w:tcW w:w="820" w:type="dxa"/>
            <w:shd w:val="clear" w:color="auto" w:fill="auto"/>
            <w:noWrap/>
            <w:vAlign w:val="center"/>
          </w:tcPr>
          <w:p w:rsidR="00497E91" w:rsidRPr="00D87ED3" w:rsidRDefault="00273093">
            <w:pPr>
              <w:pStyle w:val="ac"/>
            </w:pPr>
            <w:r w:rsidRPr="00D87ED3">
              <w:t>15</w:t>
            </w:r>
          </w:p>
        </w:tc>
        <w:tc>
          <w:tcPr>
            <w:tcW w:w="4600" w:type="dxa"/>
            <w:shd w:val="clear" w:color="auto" w:fill="auto"/>
            <w:vAlign w:val="center"/>
          </w:tcPr>
          <w:p w:rsidR="00497E91" w:rsidRPr="00D87ED3" w:rsidRDefault="00273093">
            <w:pPr>
              <w:pStyle w:val="ac"/>
            </w:pPr>
            <w:r w:rsidRPr="00D87ED3">
              <w:rPr>
                <w:rFonts w:hint="eastAsia"/>
              </w:rPr>
              <w:t>江苏淮江科技有限公司</w:t>
            </w:r>
          </w:p>
        </w:tc>
        <w:tc>
          <w:tcPr>
            <w:tcW w:w="2820" w:type="dxa"/>
            <w:shd w:val="clear" w:color="auto" w:fill="auto"/>
            <w:vAlign w:val="center"/>
          </w:tcPr>
          <w:p w:rsidR="00497E91" w:rsidRPr="00D87ED3" w:rsidRDefault="00273093">
            <w:pPr>
              <w:pStyle w:val="ac"/>
            </w:pPr>
            <w:r w:rsidRPr="00D87ED3">
              <w:rPr>
                <w:rFonts w:hint="eastAsia"/>
              </w:rPr>
              <w:t>氯化</w:t>
            </w:r>
          </w:p>
        </w:tc>
      </w:tr>
      <w:tr w:rsidR="00497E91" w:rsidRPr="00D87ED3">
        <w:trPr>
          <w:trHeight w:val="480"/>
        </w:trPr>
        <w:tc>
          <w:tcPr>
            <w:tcW w:w="820" w:type="dxa"/>
            <w:shd w:val="clear" w:color="auto" w:fill="auto"/>
            <w:noWrap/>
            <w:vAlign w:val="center"/>
          </w:tcPr>
          <w:p w:rsidR="00497E91" w:rsidRPr="00D87ED3" w:rsidRDefault="00273093">
            <w:pPr>
              <w:pStyle w:val="ac"/>
            </w:pPr>
            <w:r w:rsidRPr="00D87ED3">
              <w:t>16</w:t>
            </w:r>
          </w:p>
        </w:tc>
        <w:tc>
          <w:tcPr>
            <w:tcW w:w="4600" w:type="dxa"/>
            <w:shd w:val="clear" w:color="auto" w:fill="auto"/>
            <w:vAlign w:val="center"/>
          </w:tcPr>
          <w:p w:rsidR="00497E91" w:rsidRPr="00D87ED3" w:rsidRDefault="00273093">
            <w:pPr>
              <w:pStyle w:val="ac"/>
            </w:pPr>
            <w:r w:rsidRPr="00D87ED3">
              <w:rPr>
                <w:rFonts w:hint="eastAsia"/>
              </w:rPr>
              <w:t>江苏斯德瑞克化工有限公司</w:t>
            </w:r>
          </w:p>
        </w:tc>
        <w:tc>
          <w:tcPr>
            <w:tcW w:w="2820" w:type="dxa"/>
            <w:shd w:val="clear" w:color="auto" w:fill="auto"/>
            <w:vAlign w:val="center"/>
          </w:tcPr>
          <w:p w:rsidR="00497E91" w:rsidRPr="00D87ED3" w:rsidRDefault="00273093">
            <w:pPr>
              <w:pStyle w:val="ac"/>
            </w:pPr>
            <w:r w:rsidRPr="00D87ED3">
              <w:rPr>
                <w:rFonts w:hint="eastAsia"/>
              </w:rPr>
              <w:t>氯化、聚合</w:t>
            </w:r>
          </w:p>
        </w:tc>
      </w:tr>
      <w:tr w:rsidR="00497E91" w:rsidRPr="00D87ED3">
        <w:trPr>
          <w:trHeight w:val="480"/>
        </w:trPr>
        <w:tc>
          <w:tcPr>
            <w:tcW w:w="820" w:type="dxa"/>
            <w:shd w:val="clear" w:color="auto" w:fill="auto"/>
            <w:noWrap/>
            <w:vAlign w:val="center"/>
          </w:tcPr>
          <w:p w:rsidR="00497E91" w:rsidRPr="00D87ED3" w:rsidRDefault="00273093">
            <w:pPr>
              <w:pStyle w:val="ac"/>
            </w:pPr>
            <w:r w:rsidRPr="00D87ED3">
              <w:t>17</w:t>
            </w:r>
          </w:p>
        </w:tc>
        <w:tc>
          <w:tcPr>
            <w:tcW w:w="4600" w:type="dxa"/>
            <w:shd w:val="clear" w:color="auto" w:fill="auto"/>
            <w:vAlign w:val="center"/>
          </w:tcPr>
          <w:p w:rsidR="00497E91" w:rsidRPr="00D87ED3" w:rsidRDefault="00273093">
            <w:pPr>
              <w:pStyle w:val="ac"/>
            </w:pPr>
            <w:r w:rsidRPr="00D87ED3">
              <w:rPr>
                <w:rFonts w:hint="eastAsia"/>
              </w:rPr>
              <w:t>液化空气（淮安）有限公司</w:t>
            </w:r>
          </w:p>
        </w:tc>
        <w:tc>
          <w:tcPr>
            <w:tcW w:w="2820" w:type="dxa"/>
            <w:shd w:val="clear" w:color="auto" w:fill="auto"/>
            <w:vAlign w:val="center"/>
          </w:tcPr>
          <w:p w:rsidR="00497E91" w:rsidRPr="00D87ED3" w:rsidRDefault="00273093">
            <w:pPr>
              <w:pStyle w:val="ac"/>
            </w:pPr>
            <w:r w:rsidRPr="00D87ED3">
              <w:rPr>
                <w:rFonts w:hint="eastAsia"/>
              </w:rPr>
              <w:t>氧化</w:t>
            </w:r>
          </w:p>
        </w:tc>
      </w:tr>
      <w:tr w:rsidR="00497E91" w:rsidRPr="00D87ED3">
        <w:trPr>
          <w:trHeight w:val="480"/>
        </w:trPr>
        <w:tc>
          <w:tcPr>
            <w:tcW w:w="820" w:type="dxa"/>
            <w:shd w:val="clear" w:color="auto" w:fill="auto"/>
            <w:noWrap/>
            <w:vAlign w:val="center"/>
          </w:tcPr>
          <w:p w:rsidR="00497E91" w:rsidRPr="00D87ED3" w:rsidRDefault="00273093">
            <w:pPr>
              <w:pStyle w:val="ac"/>
            </w:pPr>
            <w:r w:rsidRPr="00D87ED3">
              <w:t>18</w:t>
            </w:r>
          </w:p>
        </w:tc>
        <w:tc>
          <w:tcPr>
            <w:tcW w:w="4600" w:type="dxa"/>
            <w:shd w:val="clear" w:color="auto" w:fill="auto"/>
            <w:vAlign w:val="center"/>
          </w:tcPr>
          <w:p w:rsidR="00497E91" w:rsidRPr="00D87ED3" w:rsidRDefault="00273093">
            <w:pPr>
              <w:pStyle w:val="ac"/>
            </w:pPr>
            <w:r w:rsidRPr="00D87ED3">
              <w:rPr>
                <w:rFonts w:hint="eastAsia"/>
              </w:rPr>
              <w:t>江苏永健化工有限公司</w:t>
            </w:r>
          </w:p>
        </w:tc>
        <w:tc>
          <w:tcPr>
            <w:tcW w:w="2820" w:type="dxa"/>
            <w:shd w:val="clear" w:color="auto" w:fill="auto"/>
            <w:vAlign w:val="center"/>
          </w:tcPr>
          <w:p w:rsidR="00497E91" w:rsidRPr="00D87ED3" w:rsidRDefault="00273093">
            <w:pPr>
              <w:pStyle w:val="ac"/>
            </w:pPr>
            <w:r w:rsidRPr="00D87ED3">
              <w:rPr>
                <w:rFonts w:hint="eastAsia"/>
              </w:rPr>
              <w:t>不涉及</w:t>
            </w:r>
          </w:p>
        </w:tc>
      </w:tr>
      <w:tr w:rsidR="00497E91" w:rsidRPr="00D87ED3">
        <w:trPr>
          <w:trHeight w:val="480"/>
        </w:trPr>
        <w:tc>
          <w:tcPr>
            <w:tcW w:w="820" w:type="dxa"/>
            <w:shd w:val="clear" w:color="auto" w:fill="auto"/>
            <w:noWrap/>
            <w:vAlign w:val="center"/>
          </w:tcPr>
          <w:p w:rsidR="00497E91" w:rsidRPr="00D87ED3" w:rsidRDefault="00273093">
            <w:pPr>
              <w:pStyle w:val="ac"/>
            </w:pPr>
            <w:r w:rsidRPr="00D87ED3">
              <w:t>19</w:t>
            </w:r>
          </w:p>
        </w:tc>
        <w:tc>
          <w:tcPr>
            <w:tcW w:w="4600" w:type="dxa"/>
            <w:shd w:val="clear" w:color="auto" w:fill="auto"/>
            <w:vAlign w:val="center"/>
          </w:tcPr>
          <w:p w:rsidR="00497E91" w:rsidRPr="00D87ED3" w:rsidRDefault="00273093">
            <w:pPr>
              <w:pStyle w:val="ac"/>
            </w:pPr>
            <w:r w:rsidRPr="00D87ED3">
              <w:rPr>
                <w:rFonts w:hint="eastAsia"/>
              </w:rPr>
              <w:t>方圆新材料科技有限公司</w:t>
            </w:r>
          </w:p>
        </w:tc>
        <w:tc>
          <w:tcPr>
            <w:tcW w:w="2820" w:type="dxa"/>
            <w:shd w:val="clear" w:color="auto" w:fill="auto"/>
            <w:vAlign w:val="center"/>
          </w:tcPr>
          <w:p w:rsidR="00497E91" w:rsidRPr="00D87ED3" w:rsidRDefault="00273093">
            <w:pPr>
              <w:pStyle w:val="ac"/>
            </w:pPr>
            <w:r w:rsidRPr="00D87ED3">
              <w:rPr>
                <w:rFonts w:hint="eastAsia"/>
              </w:rPr>
              <w:t>氯化</w:t>
            </w:r>
          </w:p>
        </w:tc>
      </w:tr>
      <w:tr w:rsidR="00497E91" w:rsidRPr="00D87ED3">
        <w:trPr>
          <w:trHeight w:val="480"/>
        </w:trPr>
        <w:tc>
          <w:tcPr>
            <w:tcW w:w="820" w:type="dxa"/>
            <w:shd w:val="clear" w:color="auto" w:fill="auto"/>
            <w:noWrap/>
            <w:vAlign w:val="center"/>
          </w:tcPr>
          <w:p w:rsidR="00497E91" w:rsidRPr="00D87ED3" w:rsidRDefault="00273093">
            <w:pPr>
              <w:pStyle w:val="ac"/>
            </w:pPr>
            <w:r w:rsidRPr="00D87ED3">
              <w:t>20</w:t>
            </w:r>
          </w:p>
        </w:tc>
        <w:tc>
          <w:tcPr>
            <w:tcW w:w="4600" w:type="dxa"/>
            <w:shd w:val="clear" w:color="auto" w:fill="auto"/>
            <w:vAlign w:val="center"/>
          </w:tcPr>
          <w:p w:rsidR="00497E91" w:rsidRPr="00D87ED3" w:rsidRDefault="00273093">
            <w:pPr>
              <w:pStyle w:val="ac"/>
            </w:pPr>
            <w:r w:rsidRPr="00D87ED3">
              <w:rPr>
                <w:rFonts w:hint="eastAsia"/>
              </w:rPr>
              <w:t>江苏翰棋中泰生物科技有限公司</w:t>
            </w:r>
          </w:p>
        </w:tc>
        <w:tc>
          <w:tcPr>
            <w:tcW w:w="2820" w:type="dxa"/>
            <w:shd w:val="clear" w:color="auto" w:fill="auto"/>
            <w:vAlign w:val="center"/>
          </w:tcPr>
          <w:p w:rsidR="00497E91" w:rsidRPr="00D87ED3" w:rsidRDefault="00273093">
            <w:pPr>
              <w:pStyle w:val="ac"/>
            </w:pPr>
            <w:r w:rsidRPr="00D87ED3">
              <w:rPr>
                <w:rFonts w:hint="eastAsia"/>
              </w:rPr>
              <w:t>加氢</w:t>
            </w:r>
          </w:p>
        </w:tc>
      </w:tr>
      <w:tr w:rsidR="00497E91" w:rsidRPr="00D87ED3">
        <w:trPr>
          <w:trHeight w:val="480"/>
        </w:trPr>
        <w:tc>
          <w:tcPr>
            <w:tcW w:w="820" w:type="dxa"/>
            <w:shd w:val="clear" w:color="auto" w:fill="auto"/>
            <w:noWrap/>
            <w:vAlign w:val="center"/>
          </w:tcPr>
          <w:p w:rsidR="00497E91" w:rsidRPr="00D87ED3" w:rsidRDefault="00273093">
            <w:pPr>
              <w:pStyle w:val="ac"/>
            </w:pPr>
            <w:r w:rsidRPr="00D87ED3">
              <w:t>21</w:t>
            </w:r>
          </w:p>
        </w:tc>
        <w:tc>
          <w:tcPr>
            <w:tcW w:w="4600" w:type="dxa"/>
            <w:shd w:val="clear" w:color="auto" w:fill="auto"/>
            <w:vAlign w:val="center"/>
          </w:tcPr>
          <w:p w:rsidR="00497E91" w:rsidRPr="00D87ED3" w:rsidRDefault="00273093">
            <w:pPr>
              <w:pStyle w:val="ac"/>
            </w:pPr>
            <w:r w:rsidRPr="00D87ED3">
              <w:rPr>
                <w:rFonts w:hint="eastAsia"/>
              </w:rPr>
              <w:t>双阳化工淮安有限公司</w:t>
            </w:r>
          </w:p>
        </w:tc>
        <w:tc>
          <w:tcPr>
            <w:tcW w:w="2820" w:type="dxa"/>
            <w:shd w:val="clear" w:color="auto" w:fill="auto"/>
            <w:vAlign w:val="center"/>
          </w:tcPr>
          <w:p w:rsidR="00497E91" w:rsidRPr="00D87ED3" w:rsidRDefault="00273093">
            <w:pPr>
              <w:pStyle w:val="ac"/>
            </w:pPr>
            <w:r w:rsidRPr="00D87ED3">
              <w:rPr>
                <w:rFonts w:hint="eastAsia"/>
              </w:rPr>
              <w:t>烷基化</w:t>
            </w:r>
          </w:p>
        </w:tc>
      </w:tr>
      <w:tr w:rsidR="00497E91" w:rsidRPr="00D87ED3">
        <w:trPr>
          <w:trHeight w:val="480"/>
        </w:trPr>
        <w:tc>
          <w:tcPr>
            <w:tcW w:w="820" w:type="dxa"/>
            <w:shd w:val="clear" w:color="auto" w:fill="auto"/>
            <w:noWrap/>
            <w:vAlign w:val="center"/>
          </w:tcPr>
          <w:p w:rsidR="00497E91" w:rsidRPr="00D87ED3" w:rsidRDefault="00273093">
            <w:pPr>
              <w:pStyle w:val="ac"/>
            </w:pPr>
            <w:r w:rsidRPr="00D87ED3">
              <w:t>22</w:t>
            </w:r>
          </w:p>
        </w:tc>
        <w:tc>
          <w:tcPr>
            <w:tcW w:w="4600" w:type="dxa"/>
            <w:shd w:val="clear" w:color="auto" w:fill="auto"/>
            <w:vAlign w:val="center"/>
          </w:tcPr>
          <w:p w:rsidR="00497E91" w:rsidRPr="00D87ED3" w:rsidRDefault="00273093">
            <w:pPr>
              <w:pStyle w:val="ac"/>
            </w:pPr>
            <w:r w:rsidRPr="00D87ED3">
              <w:rPr>
                <w:rFonts w:hint="eastAsia"/>
              </w:rPr>
              <w:t>淮安同新精细化工有限公司</w:t>
            </w:r>
          </w:p>
        </w:tc>
        <w:tc>
          <w:tcPr>
            <w:tcW w:w="2820" w:type="dxa"/>
            <w:shd w:val="clear" w:color="auto" w:fill="auto"/>
            <w:vAlign w:val="center"/>
          </w:tcPr>
          <w:p w:rsidR="00497E91" w:rsidRPr="00D87ED3" w:rsidRDefault="00273093">
            <w:pPr>
              <w:pStyle w:val="ac"/>
            </w:pPr>
            <w:r w:rsidRPr="00D87ED3">
              <w:rPr>
                <w:rFonts w:hint="eastAsia"/>
              </w:rPr>
              <w:t>重氮化、氨基化</w:t>
            </w:r>
          </w:p>
        </w:tc>
      </w:tr>
      <w:tr w:rsidR="00497E91" w:rsidRPr="00D87ED3">
        <w:trPr>
          <w:trHeight w:val="480"/>
        </w:trPr>
        <w:tc>
          <w:tcPr>
            <w:tcW w:w="820" w:type="dxa"/>
            <w:shd w:val="clear" w:color="auto" w:fill="auto"/>
            <w:noWrap/>
            <w:vAlign w:val="center"/>
          </w:tcPr>
          <w:p w:rsidR="00497E91" w:rsidRPr="00D87ED3" w:rsidRDefault="00273093">
            <w:pPr>
              <w:pStyle w:val="ac"/>
            </w:pPr>
            <w:r w:rsidRPr="00D87ED3">
              <w:t>23</w:t>
            </w:r>
          </w:p>
        </w:tc>
        <w:tc>
          <w:tcPr>
            <w:tcW w:w="4600" w:type="dxa"/>
            <w:shd w:val="clear" w:color="auto" w:fill="auto"/>
            <w:vAlign w:val="center"/>
          </w:tcPr>
          <w:p w:rsidR="00497E91" w:rsidRPr="00D87ED3" w:rsidRDefault="00273093">
            <w:pPr>
              <w:pStyle w:val="ac"/>
            </w:pPr>
            <w:r w:rsidRPr="00D87ED3">
              <w:rPr>
                <w:rFonts w:hint="eastAsia"/>
              </w:rPr>
              <w:t>江苏信盛新材料科技有限公司</w:t>
            </w:r>
          </w:p>
        </w:tc>
        <w:tc>
          <w:tcPr>
            <w:tcW w:w="2820" w:type="dxa"/>
            <w:shd w:val="clear" w:color="auto" w:fill="auto"/>
            <w:noWrap/>
            <w:vAlign w:val="center"/>
          </w:tcPr>
          <w:p w:rsidR="00497E91" w:rsidRPr="00D87ED3" w:rsidRDefault="00273093">
            <w:pPr>
              <w:pStyle w:val="ac"/>
            </w:pPr>
            <w:r w:rsidRPr="00D87ED3">
              <w:rPr>
                <w:rFonts w:hint="eastAsia"/>
              </w:rPr>
              <w:t>不涉及</w:t>
            </w:r>
          </w:p>
        </w:tc>
      </w:tr>
      <w:tr w:rsidR="00497E91" w:rsidRPr="00D87ED3">
        <w:trPr>
          <w:trHeight w:val="480"/>
        </w:trPr>
        <w:tc>
          <w:tcPr>
            <w:tcW w:w="820" w:type="dxa"/>
            <w:shd w:val="clear" w:color="auto" w:fill="auto"/>
            <w:noWrap/>
            <w:vAlign w:val="center"/>
          </w:tcPr>
          <w:p w:rsidR="00497E91" w:rsidRPr="00D87ED3" w:rsidRDefault="00273093">
            <w:pPr>
              <w:pStyle w:val="ac"/>
            </w:pPr>
            <w:r w:rsidRPr="00D87ED3">
              <w:t>24</w:t>
            </w:r>
          </w:p>
        </w:tc>
        <w:tc>
          <w:tcPr>
            <w:tcW w:w="4600" w:type="dxa"/>
            <w:shd w:val="clear" w:color="auto" w:fill="auto"/>
            <w:vAlign w:val="center"/>
          </w:tcPr>
          <w:p w:rsidR="00497E91" w:rsidRPr="00D87ED3" w:rsidRDefault="00273093">
            <w:pPr>
              <w:pStyle w:val="ac"/>
            </w:pPr>
            <w:r w:rsidRPr="00D87ED3">
              <w:rPr>
                <w:rFonts w:hint="eastAsia"/>
              </w:rPr>
              <w:t>江苏春江润田农化有限公司</w:t>
            </w:r>
          </w:p>
        </w:tc>
        <w:tc>
          <w:tcPr>
            <w:tcW w:w="2820" w:type="dxa"/>
            <w:shd w:val="clear" w:color="auto" w:fill="auto"/>
            <w:vAlign w:val="center"/>
          </w:tcPr>
          <w:p w:rsidR="00497E91" w:rsidRPr="00D87ED3" w:rsidRDefault="00273093">
            <w:pPr>
              <w:pStyle w:val="ac"/>
            </w:pPr>
            <w:r w:rsidRPr="00D87ED3">
              <w:rPr>
                <w:rFonts w:hint="eastAsia"/>
              </w:rPr>
              <w:t>氯化</w:t>
            </w:r>
          </w:p>
        </w:tc>
      </w:tr>
      <w:tr w:rsidR="00497E91" w:rsidRPr="00D87ED3">
        <w:trPr>
          <w:trHeight w:val="480"/>
        </w:trPr>
        <w:tc>
          <w:tcPr>
            <w:tcW w:w="820" w:type="dxa"/>
            <w:shd w:val="clear" w:color="auto" w:fill="auto"/>
            <w:noWrap/>
            <w:vAlign w:val="center"/>
          </w:tcPr>
          <w:p w:rsidR="00497E91" w:rsidRPr="00D87ED3" w:rsidRDefault="00273093">
            <w:pPr>
              <w:pStyle w:val="ac"/>
            </w:pPr>
            <w:r w:rsidRPr="00D87ED3">
              <w:t>25</w:t>
            </w:r>
          </w:p>
        </w:tc>
        <w:tc>
          <w:tcPr>
            <w:tcW w:w="4600" w:type="dxa"/>
            <w:shd w:val="clear" w:color="auto" w:fill="auto"/>
            <w:vAlign w:val="center"/>
          </w:tcPr>
          <w:p w:rsidR="00497E91" w:rsidRPr="00D87ED3" w:rsidRDefault="00273093">
            <w:pPr>
              <w:pStyle w:val="ac"/>
            </w:pPr>
            <w:r w:rsidRPr="00D87ED3">
              <w:rPr>
                <w:rFonts w:hint="eastAsia"/>
              </w:rPr>
              <w:t>江苏福特宏晔化工有限公司</w:t>
            </w:r>
          </w:p>
        </w:tc>
        <w:tc>
          <w:tcPr>
            <w:tcW w:w="2820" w:type="dxa"/>
            <w:shd w:val="clear" w:color="auto" w:fill="auto"/>
            <w:vAlign w:val="center"/>
          </w:tcPr>
          <w:p w:rsidR="00497E91" w:rsidRPr="00D87ED3" w:rsidRDefault="00273093">
            <w:pPr>
              <w:pStyle w:val="ac"/>
            </w:pPr>
            <w:r w:rsidRPr="00D87ED3">
              <w:rPr>
                <w:rFonts w:hint="eastAsia"/>
              </w:rPr>
              <w:t>氨基化、磺化</w:t>
            </w:r>
          </w:p>
        </w:tc>
      </w:tr>
      <w:tr w:rsidR="00497E91" w:rsidRPr="00D87ED3">
        <w:trPr>
          <w:trHeight w:val="480"/>
        </w:trPr>
        <w:tc>
          <w:tcPr>
            <w:tcW w:w="820" w:type="dxa"/>
            <w:shd w:val="clear" w:color="auto" w:fill="auto"/>
            <w:noWrap/>
            <w:vAlign w:val="center"/>
          </w:tcPr>
          <w:p w:rsidR="00497E91" w:rsidRPr="00D87ED3" w:rsidRDefault="00273093">
            <w:pPr>
              <w:pStyle w:val="ac"/>
            </w:pPr>
            <w:r w:rsidRPr="00D87ED3">
              <w:t>26</w:t>
            </w:r>
          </w:p>
        </w:tc>
        <w:tc>
          <w:tcPr>
            <w:tcW w:w="4600" w:type="dxa"/>
            <w:shd w:val="clear" w:color="auto" w:fill="auto"/>
            <w:vAlign w:val="center"/>
          </w:tcPr>
          <w:p w:rsidR="00497E91" w:rsidRPr="00D87ED3" w:rsidRDefault="00273093">
            <w:pPr>
              <w:pStyle w:val="ac"/>
            </w:pPr>
            <w:r w:rsidRPr="00D87ED3">
              <w:rPr>
                <w:rFonts w:hint="eastAsia"/>
              </w:rPr>
              <w:t>江苏富鼎化学有限公司</w:t>
            </w:r>
          </w:p>
        </w:tc>
        <w:tc>
          <w:tcPr>
            <w:tcW w:w="2820" w:type="dxa"/>
            <w:shd w:val="clear" w:color="auto" w:fill="auto"/>
            <w:vAlign w:val="center"/>
          </w:tcPr>
          <w:p w:rsidR="00497E91" w:rsidRPr="00D87ED3" w:rsidRDefault="00273093">
            <w:pPr>
              <w:pStyle w:val="ac"/>
            </w:pPr>
            <w:r w:rsidRPr="00D87ED3">
              <w:rPr>
                <w:rFonts w:hint="eastAsia"/>
              </w:rPr>
              <w:t>氯化、氨基化、氟化</w:t>
            </w:r>
          </w:p>
        </w:tc>
      </w:tr>
      <w:tr w:rsidR="00497E91" w:rsidRPr="00D87ED3">
        <w:trPr>
          <w:trHeight w:val="600"/>
        </w:trPr>
        <w:tc>
          <w:tcPr>
            <w:tcW w:w="820" w:type="dxa"/>
            <w:shd w:val="clear" w:color="auto" w:fill="auto"/>
            <w:noWrap/>
            <w:vAlign w:val="center"/>
          </w:tcPr>
          <w:p w:rsidR="00497E91" w:rsidRPr="00D87ED3" w:rsidRDefault="00273093">
            <w:pPr>
              <w:pStyle w:val="ac"/>
            </w:pPr>
            <w:r w:rsidRPr="00D87ED3">
              <w:lastRenderedPageBreak/>
              <w:t>27</w:t>
            </w:r>
          </w:p>
        </w:tc>
        <w:tc>
          <w:tcPr>
            <w:tcW w:w="4600" w:type="dxa"/>
            <w:shd w:val="clear" w:color="auto" w:fill="auto"/>
            <w:vAlign w:val="center"/>
          </w:tcPr>
          <w:p w:rsidR="00497E91" w:rsidRPr="00D87ED3" w:rsidRDefault="00273093">
            <w:pPr>
              <w:pStyle w:val="ac"/>
            </w:pPr>
            <w:r w:rsidRPr="00D87ED3">
              <w:rPr>
                <w:rFonts w:hint="eastAsia"/>
              </w:rPr>
              <w:t>淮安国瑞化工有限公司</w:t>
            </w:r>
          </w:p>
        </w:tc>
        <w:tc>
          <w:tcPr>
            <w:tcW w:w="2820" w:type="dxa"/>
            <w:shd w:val="clear" w:color="auto" w:fill="auto"/>
            <w:vAlign w:val="center"/>
          </w:tcPr>
          <w:p w:rsidR="00497E91" w:rsidRPr="00D87ED3" w:rsidRDefault="00273093">
            <w:pPr>
              <w:pStyle w:val="ac"/>
            </w:pPr>
            <w:r w:rsidRPr="00D87ED3">
              <w:rPr>
                <w:rFonts w:hint="eastAsia"/>
              </w:rPr>
              <w:t>氟化、氯化、重氮化、氧化、加氢、硝化、氨基化</w:t>
            </w:r>
          </w:p>
        </w:tc>
      </w:tr>
      <w:tr w:rsidR="00497E91" w:rsidRPr="00D87ED3">
        <w:trPr>
          <w:trHeight w:val="600"/>
        </w:trPr>
        <w:tc>
          <w:tcPr>
            <w:tcW w:w="820" w:type="dxa"/>
            <w:shd w:val="clear" w:color="auto" w:fill="auto"/>
            <w:noWrap/>
            <w:vAlign w:val="center"/>
          </w:tcPr>
          <w:p w:rsidR="00497E91" w:rsidRPr="00D87ED3" w:rsidRDefault="00273093">
            <w:pPr>
              <w:pStyle w:val="ac"/>
            </w:pPr>
            <w:r w:rsidRPr="00D87ED3">
              <w:t>28</w:t>
            </w:r>
          </w:p>
        </w:tc>
        <w:tc>
          <w:tcPr>
            <w:tcW w:w="4600" w:type="dxa"/>
            <w:shd w:val="clear" w:color="auto" w:fill="auto"/>
            <w:vAlign w:val="center"/>
          </w:tcPr>
          <w:p w:rsidR="00497E91" w:rsidRPr="00D87ED3" w:rsidRDefault="00273093">
            <w:pPr>
              <w:pStyle w:val="ac"/>
            </w:pPr>
            <w:r w:rsidRPr="00D87ED3">
              <w:rPr>
                <w:rFonts w:hint="eastAsia"/>
              </w:rPr>
              <w:t>江苏联润化工有限公司</w:t>
            </w:r>
          </w:p>
        </w:tc>
        <w:tc>
          <w:tcPr>
            <w:tcW w:w="2820" w:type="dxa"/>
            <w:shd w:val="clear" w:color="auto" w:fill="auto"/>
            <w:vAlign w:val="center"/>
          </w:tcPr>
          <w:p w:rsidR="00497E91" w:rsidRPr="00D87ED3" w:rsidRDefault="00273093">
            <w:pPr>
              <w:pStyle w:val="ac"/>
            </w:pPr>
            <w:r w:rsidRPr="00D87ED3">
              <w:rPr>
                <w:rFonts w:hint="eastAsia"/>
              </w:rPr>
              <w:t>烷基化、氨基化、氧化</w:t>
            </w:r>
          </w:p>
        </w:tc>
      </w:tr>
      <w:tr w:rsidR="00497E91" w:rsidRPr="00D87ED3">
        <w:trPr>
          <w:trHeight w:val="480"/>
        </w:trPr>
        <w:tc>
          <w:tcPr>
            <w:tcW w:w="820" w:type="dxa"/>
            <w:shd w:val="clear" w:color="auto" w:fill="auto"/>
            <w:noWrap/>
            <w:vAlign w:val="center"/>
          </w:tcPr>
          <w:p w:rsidR="00497E91" w:rsidRPr="00D87ED3" w:rsidRDefault="00273093">
            <w:pPr>
              <w:pStyle w:val="ac"/>
            </w:pPr>
            <w:r w:rsidRPr="00D87ED3">
              <w:t>29</w:t>
            </w:r>
          </w:p>
        </w:tc>
        <w:tc>
          <w:tcPr>
            <w:tcW w:w="4600" w:type="dxa"/>
            <w:shd w:val="clear" w:color="auto" w:fill="auto"/>
            <w:vAlign w:val="center"/>
          </w:tcPr>
          <w:p w:rsidR="00497E91" w:rsidRPr="00D87ED3" w:rsidRDefault="00273093">
            <w:pPr>
              <w:pStyle w:val="ac"/>
            </w:pPr>
            <w:r w:rsidRPr="00D87ED3">
              <w:rPr>
                <w:rFonts w:hint="eastAsia"/>
              </w:rPr>
              <w:t>江苏棋成化工有限公司</w:t>
            </w:r>
          </w:p>
        </w:tc>
        <w:tc>
          <w:tcPr>
            <w:tcW w:w="2820" w:type="dxa"/>
            <w:shd w:val="clear" w:color="auto" w:fill="auto"/>
            <w:vAlign w:val="center"/>
          </w:tcPr>
          <w:p w:rsidR="00497E91" w:rsidRPr="00D87ED3" w:rsidRDefault="00273093">
            <w:pPr>
              <w:pStyle w:val="ac"/>
            </w:pPr>
            <w:r w:rsidRPr="00D87ED3">
              <w:rPr>
                <w:rFonts w:hint="eastAsia"/>
              </w:rPr>
              <w:t>烷基化、磺化、氧化</w:t>
            </w:r>
          </w:p>
        </w:tc>
      </w:tr>
      <w:tr w:rsidR="00497E91" w:rsidRPr="00D87ED3">
        <w:trPr>
          <w:trHeight w:val="480"/>
        </w:trPr>
        <w:tc>
          <w:tcPr>
            <w:tcW w:w="820" w:type="dxa"/>
            <w:shd w:val="clear" w:color="auto" w:fill="auto"/>
            <w:noWrap/>
            <w:vAlign w:val="center"/>
          </w:tcPr>
          <w:p w:rsidR="00497E91" w:rsidRPr="00D87ED3" w:rsidRDefault="00273093">
            <w:pPr>
              <w:pStyle w:val="ac"/>
            </w:pPr>
            <w:r w:rsidRPr="00D87ED3">
              <w:t>30</w:t>
            </w:r>
          </w:p>
        </w:tc>
        <w:tc>
          <w:tcPr>
            <w:tcW w:w="4600" w:type="dxa"/>
            <w:shd w:val="clear" w:color="auto" w:fill="auto"/>
            <w:vAlign w:val="center"/>
          </w:tcPr>
          <w:p w:rsidR="00497E91" w:rsidRPr="00D87ED3" w:rsidRDefault="00273093">
            <w:pPr>
              <w:pStyle w:val="ac"/>
            </w:pPr>
            <w:r w:rsidRPr="00D87ED3">
              <w:rPr>
                <w:rFonts w:hint="eastAsia"/>
              </w:rPr>
              <w:t>江苏滋兴化工有限公司</w:t>
            </w:r>
          </w:p>
        </w:tc>
        <w:tc>
          <w:tcPr>
            <w:tcW w:w="2820" w:type="dxa"/>
            <w:shd w:val="clear" w:color="auto" w:fill="auto"/>
            <w:vAlign w:val="center"/>
          </w:tcPr>
          <w:p w:rsidR="00497E91" w:rsidRPr="00D87ED3" w:rsidRDefault="00273093">
            <w:pPr>
              <w:pStyle w:val="ac"/>
            </w:pPr>
            <w:r w:rsidRPr="00D87ED3">
              <w:rPr>
                <w:rFonts w:hint="eastAsia"/>
              </w:rPr>
              <w:t>氯化、氧化</w:t>
            </w:r>
          </w:p>
        </w:tc>
      </w:tr>
      <w:tr w:rsidR="00497E91" w:rsidRPr="00D87ED3">
        <w:trPr>
          <w:trHeight w:val="480"/>
        </w:trPr>
        <w:tc>
          <w:tcPr>
            <w:tcW w:w="820" w:type="dxa"/>
            <w:shd w:val="clear" w:color="auto" w:fill="auto"/>
            <w:noWrap/>
            <w:vAlign w:val="center"/>
          </w:tcPr>
          <w:p w:rsidR="00497E91" w:rsidRPr="00D87ED3" w:rsidRDefault="00273093">
            <w:pPr>
              <w:pStyle w:val="ac"/>
            </w:pPr>
            <w:r w:rsidRPr="00D87ED3">
              <w:t>31</w:t>
            </w:r>
          </w:p>
        </w:tc>
        <w:tc>
          <w:tcPr>
            <w:tcW w:w="4600" w:type="dxa"/>
            <w:shd w:val="clear" w:color="auto" w:fill="auto"/>
            <w:vAlign w:val="center"/>
          </w:tcPr>
          <w:p w:rsidR="00497E91" w:rsidRPr="00D87ED3" w:rsidRDefault="00273093">
            <w:pPr>
              <w:pStyle w:val="ac"/>
            </w:pPr>
            <w:r w:rsidRPr="00D87ED3">
              <w:rPr>
                <w:rFonts w:hint="eastAsia"/>
              </w:rPr>
              <w:t>江苏盛鑫恒化工有限公司</w:t>
            </w:r>
          </w:p>
        </w:tc>
        <w:tc>
          <w:tcPr>
            <w:tcW w:w="2820" w:type="dxa"/>
            <w:shd w:val="clear" w:color="auto" w:fill="auto"/>
            <w:vAlign w:val="center"/>
          </w:tcPr>
          <w:p w:rsidR="00497E91" w:rsidRPr="00D87ED3" w:rsidRDefault="00273093">
            <w:pPr>
              <w:pStyle w:val="ac"/>
            </w:pPr>
            <w:r w:rsidRPr="00D87ED3">
              <w:rPr>
                <w:rFonts w:hint="eastAsia"/>
              </w:rPr>
              <w:t>磺化</w:t>
            </w:r>
          </w:p>
        </w:tc>
      </w:tr>
      <w:tr w:rsidR="00497E91" w:rsidRPr="00D87ED3">
        <w:trPr>
          <w:trHeight w:val="480"/>
        </w:trPr>
        <w:tc>
          <w:tcPr>
            <w:tcW w:w="820" w:type="dxa"/>
            <w:shd w:val="clear" w:color="auto" w:fill="auto"/>
            <w:noWrap/>
            <w:vAlign w:val="center"/>
          </w:tcPr>
          <w:p w:rsidR="00497E91" w:rsidRPr="00D87ED3" w:rsidRDefault="00273093">
            <w:pPr>
              <w:pStyle w:val="ac"/>
            </w:pPr>
            <w:r w:rsidRPr="00D87ED3">
              <w:t>32</w:t>
            </w:r>
          </w:p>
        </w:tc>
        <w:tc>
          <w:tcPr>
            <w:tcW w:w="4600" w:type="dxa"/>
            <w:shd w:val="clear" w:color="auto" w:fill="auto"/>
            <w:vAlign w:val="center"/>
          </w:tcPr>
          <w:p w:rsidR="00497E91" w:rsidRPr="00D87ED3" w:rsidRDefault="00273093">
            <w:pPr>
              <w:pStyle w:val="ac"/>
            </w:pPr>
            <w:r w:rsidRPr="00D87ED3">
              <w:rPr>
                <w:rFonts w:hint="eastAsia"/>
              </w:rPr>
              <w:t>淮安多得尔化工有限公司</w:t>
            </w:r>
          </w:p>
        </w:tc>
        <w:tc>
          <w:tcPr>
            <w:tcW w:w="2820" w:type="dxa"/>
            <w:shd w:val="clear" w:color="auto" w:fill="auto"/>
            <w:vAlign w:val="center"/>
          </w:tcPr>
          <w:p w:rsidR="00497E91" w:rsidRPr="00D87ED3" w:rsidRDefault="00273093">
            <w:pPr>
              <w:pStyle w:val="ac"/>
            </w:pPr>
            <w:r w:rsidRPr="00D87ED3">
              <w:rPr>
                <w:rFonts w:hint="eastAsia"/>
              </w:rPr>
              <w:t>加氢</w:t>
            </w:r>
          </w:p>
        </w:tc>
      </w:tr>
      <w:tr w:rsidR="00497E91" w:rsidRPr="00D87ED3">
        <w:trPr>
          <w:trHeight w:val="480"/>
        </w:trPr>
        <w:tc>
          <w:tcPr>
            <w:tcW w:w="820" w:type="dxa"/>
            <w:shd w:val="clear" w:color="auto" w:fill="auto"/>
            <w:noWrap/>
            <w:vAlign w:val="center"/>
          </w:tcPr>
          <w:p w:rsidR="00497E91" w:rsidRPr="00D87ED3" w:rsidRDefault="00273093">
            <w:pPr>
              <w:pStyle w:val="ac"/>
            </w:pPr>
            <w:r w:rsidRPr="00D87ED3">
              <w:t>33</w:t>
            </w:r>
          </w:p>
        </w:tc>
        <w:tc>
          <w:tcPr>
            <w:tcW w:w="4600" w:type="dxa"/>
            <w:shd w:val="clear" w:color="auto" w:fill="auto"/>
            <w:vAlign w:val="center"/>
          </w:tcPr>
          <w:p w:rsidR="00497E91" w:rsidRPr="00D87ED3" w:rsidRDefault="00273093">
            <w:pPr>
              <w:pStyle w:val="ac"/>
            </w:pPr>
            <w:r w:rsidRPr="00D87ED3">
              <w:rPr>
                <w:rFonts w:hint="eastAsia"/>
              </w:rPr>
              <w:t>江苏润安制药有限公司</w:t>
            </w:r>
          </w:p>
        </w:tc>
        <w:tc>
          <w:tcPr>
            <w:tcW w:w="2820" w:type="dxa"/>
            <w:shd w:val="clear" w:color="auto" w:fill="auto"/>
            <w:vAlign w:val="center"/>
          </w:tcPr>
          <w:p w:rsidR="00497E91" w:rsidRPr="00D87ED3" w:rsidRDefault="00273093">
            <w:pPr>
              <w:pStyle w:val="ac"/>
            </w:pPr>
            <w:r w:rsidRPr="00D87ED3">
              <w:rPr>
                <w:rFonts w:hint="eastAsia"/>
              </w:rPr>
              <w:t>氯化</w:t>
            </w:r>
          </w:p>
        </w:tc>
      </w:tr>
      <w:tr w:rsidR="00497E91" w:rsidRPr="00D87ED3">
        <w:trPr>
          <w:trHeight w:val="480"/>
        </w:trPr>
        <w:tc>
          <w:tcPr>
            <w:tcW w:w="820" w:type="dxa"/>
            <w:shd w:val="clear" w:color="auto" w:fill="auto"/>
            <w:noWrap/>
            <w:vAlign w:val="center"/>
          </w:tcPr>
          <w:p w:rsidR="00497E91" w:rsidRPr="00D87ED3" w:rsidRDefault="00273093">
            <w:pPr>
              <w:pStyle w:val="ac"/>
            </w:pPr>
            <w:r w:rsidRPr="00D87ED3">
              <w:t>34</w:t>
            </w:r>
          </w:p>
        </w:tc>
        <w:tc>
          <w:tcPr>
            <w:tcW w:w="4600" w:type="dxa"/>
            <w:shd w:val="clear" w:color="auto" w:fill="auto"/>
            <w:vAlign w:val="center"/>
          </w:tcPr>
          <w:p w:rsidR="00497E91" w:rsidRPr="00D87ED3" w:rsidRDefault="00273093">
            <w:pPr>
              <w:pStyle w:val="ac"/>
            </w:pPr>
            <w:r w:rsidRPr="00D87ED3">
              <w:rPr>
                <w:rFonts w:hint="eastAsia"/>
              </w:rPr>
              <w:t>江苏博润化工有限公司</w:t>
            </w:r>
          </w:p>
        </w:tc>
        <w:tc>
          <w:tcPr>
            <w:tcW w:w="2820" w:type="dxa"/>
            <w:shd w:val="clear" w:color="auto" w:fill="auto"/>
            <w:vAlign w:val="center"/>
          </w:tcPr>
          <w:p w:rsidR="00497E91" w:rsidRPr="00D87ED3" w:rsidRDefault="00273093">
            <w:pPr>
              <w:pStyle w:val="ac"/>
            </w:pPr>
            <w:r w:rsidRPr="00D87ED3">
              <w:rPr>
                <w:rFonts w:hint="eastAsia"/>
              </w:rPr>
              <w:t>加氢</w:t>
            </w:r>
          </w:p>
        </w:tc>
      </w:tr>
      <w:tr w:rsidR="00497E91" w:rsidRPr="00D87ED3">
        <w:trPr>
          <w:trHeight w:val="480"/>
        </w:trPr>
        <w:tc>
          <w:tcPr>
            <w:tcW w:w="820" w:type="dxa"/>
            <w:shd w:val="clear" w:color="auto" w:fill="auto"/>
            <w:noWrap/>
            <w:vAlign w:val="center"/>
          </w:tcPr>
          <w:p w:rsidR="00497E91" w:rsidRPr="00D87ED3" w:rsidRDefault="00273093">
            <w:pPr>
              <w:pStyle w:val="ac"/>
            </w:pPr>
            <w:r w:rsidRPr="00D87ED3">
              <w:t>35</w:t>
            </w:r>
          </w:p>
        </w:tc>
        <w:tc>
          <w:tcPr>
            <w:tcW w:w="4600" w:type="dxa"/>
            <w:shd w:val="clear" w:color="auto" w:fill="auto"/>
            <w:vAlign w:val="center"/>
          </w:tcPr>
          <w:p w:rsidR="00497E91" w:rsidRPr="00D87ED3" w:rsidRDefault="00273093">
            <w:pPr>
              <w:pStyle w:val="ac"/>
            </w:pPr>
            <w:r w:rsidRPr="00D87ED3">
              <w:rPr>
                <w:rFonts w:hint="eastAsia"/>
              </w:rPr>
              <w:t>江苏顺恒信化工有限公司</w:t>
            </w:r>
          </w:p>
        </w:tc>
        <w:tc>
          <w:tcPr>
            <w:tcW w:w="2820" w:type="dxa"/>
            <w:shd w:val="clear" w:color="auto" w:fill="auto"/>
            <w:vAlign w:val="center"/>
          </w:tcPr>
          <w:p w:rsidR="00497E91" w:rsidRPr="00D87ED3" w:rsidRDefault="00273093">
            <w:pPr>
              <w:pStyle w:val="ac"/>
            </w:pPr>
            <w:r w:rsidRPr="00D87ED3">
              <w:rPr>
                <w:rFonts w:hint="eastAsia"/>
              </w:rPr>
              <w:t>重氮化</w:t>
            </w:r>
          </w:p>
        </w:tc>
      </w:tr>
      <w:tr w:rsidR="00497E91" w:rsidRPr="00D87ED3">
        <w:trPr>
          <w:trHeight w:val="480"/>
        </w:trPr>
        <w:tc>
          <w:tcPr>
            <w:tcW w:w="820" w:type="dxa"/>
            <w:shd w:val="clear" w:color="auto" w:fill="auto"/>
            <w:noWrap/>
            <w:vAlign w:val="center"/>
          </w:tcPr>
          <w:p w:rsidR="00497E91" w:rsidRPr="00D87ED3" w:rsidRDefault="00273093">
            <w:pPr>
              <w:pStyle w:val="ac"/>
            </w:pPr>
            <w:r w:rsidRPr="00D87ED3">
              <w:t>36</w:t>
            </w:r>
          </w:p>
        </w:tc>
        <w:tc>
          <w:tcPr>
            <w:tcW w:w="4600" w:type="dxa"/>
            <w:shd w:val="clear" w:color="auto" w:fill="auto"/>
            <w:vAlign w:val="center"/>
          </w:tcPr>
          <w:p w:rsidR="00497E91" w:rsidRPr="00D87ED3" w:rsidRDefault="00273093">
            <w:pPr>
              <w:pStyle w:val="ac"/>
            </w:pPr>
            <w:r w:rsidRPr="00D87ED3">
              <w:rPr>
                <w:rFonts w:hint="eastAsia"/>
              </w:rPr>
              <w:t>江苏恒洲化工有限公司</w:t>
            </w:r>
          </w:p>
        </w:tc>
        <w:tc>
          <w:tcPr>
            <w:tcW w:w="2820" w:type="dxa"/>
            <w:shd w:val="clear" w:color="auto" w:fill="auto"/>
            <w:vAlign w:val="center"/>
          </w:tcPr>
          <w:p w:rsidR="00497E91" w:rsidRPr="00D87ED3" w:rsidRDefault="00273093">
            <w:pPr>
              <w:pStyle w:val="ac"/>
            </w:pPr>
            <w:r w:rsidRPr="00D87ED3">
              <w:rPr>
                <w:rFonts w:hint="eastAsia"/>
              </w:rPr>
              <w:t>磺化、氨基化</w:t>
            </w:r>
          </w:p>
        </w:tc>
      </w:tr>
      <w:tr w:rsidR="00497E91" w:rsidRPr="00D87ED3">
        <w:trPr>
          <w:trHeight w:val="480"/>
        </w:trPr>
        <w:tc>
          <w:tcPr>
            <w:tcW w:w="820" w:type="dxa"/>
            <w:shd w:val="clear" w:color="auto" w:fill="auto"/>
            <w:noWrap/>
            <w:vAlign w:val="center"/>
          </w:tcPr>
          <w:p w:rsidR="00497E91" w:rsidRPr="00D87ED3" w:rsidRDefault="00273093">
            <w:pPr>
              <w:pStyle w:val="ac"/>
            </w:pPr>
            <w:r w:rsidRPr="00D87ED3">
              <w:t>37</w:t>
            </w:r>
          </w:p>
        </w:tc>
        <w:tc>
          <w:tcPr>
            <w:tcW w:w="4600" w:type="dxa"/>
            <w:shd w:val="clear" w:color="auto" w:fill="auto"/>
            <w:vAlign w:val="center"/>
          </w:tcPr>
          <w:p w:rsidR="00497E91" w:rsidRPr="00D87ED3" w:rsidRDefault="00273093">
            <w:pPr>
              <w:pStyle w:val="ac"/>
            </w:pPr>
            <w:r w:rsidRPr="00D87ED3">
              <w:rPr>
                <w:rFonts w:hint="eastAsia"/>
              </w:rPr>
              <w:t>江苏盛道化工有限公司</w:t>
            </w:r>
          </w:p>
        </w:tc>
        <w:tc>
          <w:tcPr>
            <w:tcW w:w="2820" w:type="dxa"/>
            <w:shd w:val="clear" w:color="auto" w:fill="auto"/>
            <w:vAlign w:val="center"/>
          </w:tcPr>
          <w:p w:rsidR="00497E91" w:rsidRPr="00D87ED3" w:rsidRDefault="00273093">
            <w:pPr>
              <w:pStyle w:val="ac"/>
            </w:pPr>
            <w:r w:rsidRPr="00D87ED3">
              <w:rPr>
                <w:rFonts w:hint="eastAsia"/>
              </w:rPr>
              <w:t>磺化</w:t>
            </w:r>
          </w:p>
        </w:tc>
      </w:tr>
      <w:tr w:rsidR="00497E91" w:rsidRPr="00D87ED3">
        <w:trPr>
          <w:trHeight w:val="480"/>
        </w:trPr>
        <w:tc>
          <w:tcPr>
            <w:tcW w:w="8240" w:type="dxa"/>
            <w:gridSpan w:val="3"/>
            <w:shd w:val="clear" w:color="auto" w:fill="auto"/>
            <w:vAlign w:val="center"/>
          </w:tcPr>
          <w:p w:rsidR="00497E91" w:rsidRPr="00D87ED3" w:rsidRDefault="00273093">
            <w:pPr>
              <w:pStyle w:val="ac"/>
            </w:pPr>
            <w:r w:rsidRPr="00D87ED3">
              <w:rPr>
                <w:rFonts w:hint="eastAsia"/>
              </w:rPr>
              <w:t>在建企业（即将试生产）（</w:t>
            </w:r>
            <w:r w:rsidRPr="00D87ED3">
              <w:rPr>
                <w:rFonts w:hint="eastAsia"/>
              </w:rPr>
              <w:t>4</w:t>
            </w:r>
            <w:r w:rsidRPr="00D87ED3">
              <w:rPr>
                <w:rFonts w:hint="eastAsia"/>
              </w:rPr>
              <w:t>家）</w:t>
            </w:r>
          </w:p>
        </w:tc>
      </w:tr>
      <w:tr w:rsidR="00497E91" w:rsidRPr="00D87ED3">
        <w:trPr>
          <w:trHeight w:val="480"/>
        </w:trPr>
        <w:tc>
          <w:tcPr>
            <w:tcW w:w="820" w:type="dxa"/>
            <w:shd w:val="clear" w:color="auto" w:fill="auto"/>
            <w:noWrap/>
            <w:vAlign w:val="center"/>
          </w:tcPr>
          <w:p w:rsidR="00497E91" w:rsidRPr="00D87ED3" w:rsidRDefault="00273093">
            <w:pPr>
              <w:pStyle w:val="ac"/>
            </w:pPr>
            <w:r w:rsidRPr="00D87ED3">
              <w:t>1</w:t>
            </w:r>
          </w:p>
        </w:tc>
        <w:tc>
          <w:tcPr>
            <w:tcW w:w="4600" w:type="dxa"/>
            <w:shd w:val="clear" w:color="auto" w:fill="auto"/>
            <w:vAlign w:val="center"/>
          </w:tcPr>
          <w:p w:rsidR="00497E91" w:rsidRPr="00D87ED3" w:rsidRDefault="00273093">
            <w:pPr>
              <w:pStyle w:val="ac"/>
            </w:pPr>
            <w:r w:rsidRPr="00D87ED3">
              <w:rPr>
                <w:rFonts w:hint="eastAsia"/>
              </w:rPr>
              <w:t>江苏瀚康电子材料有限公司</w:t>
            </w:r>
          </w:p>
        </w:tc>
        <w:tc>
          <w:tcPr>
            <w:tcW w:w="2820" w:type="dxa"/>
            <w:shd w:val="clear" w:color="auto" w:fill="auto"/>
            <w:vAlign w:val="center"/>
          </w:tcPr>
          <w:p w:rsidR="00497E91" w:rsidRPr="00D87ED3" w:rsidRDefault="00273093">
            <w:pPr>
              <w:pStyle w:val="ac"/>
            </w:pPr>
            <w:r w:rsidRPr="00D87ED3">
              <w:rPr>
                <w:rFonts w:hint="eastAsia"/>
              </w:rPr>
              <w:t>氯化、氟化</w:t>
            </w:r>
          </w:p>
        </w:tc>
      </w:tr>
      <w:tr w:rsidR="00497E91" w:rsidRPr="00D87ED3">
        <w:trPr>
          <w:trHeight w:val="480"/>
        </w:trPr>
        <w:tc>
          <w:tcPr>
            <w:tcW w:w="8240" w:type="dxa"/>
            <w:gridSpan w:val="3"/>
            <w:shd w:val="clear" w:color="auto" w:fill="auto"/>
            <w:vAlign w:val="center"/>
          </w:tcPr>
          <w:p w:rsidR="00497E91" w:rsidRPr="00D87ED3" w:rsidRDefault="00273093">
            <w:pPr>
              <w:pStyle w:val="ac"/>
            </w:pPr>
            <w:r w:rsidRPr="00D87ED3">
              <w:rPr>
                <w:rFonts w:hint="eastAsia"/>
              </w:rPr>
              <w:t>长期停产企业（</w:t>
            </w:r>
            <w:r w:rsidRPr="00D87ED3">
              <w:rPr>
                <w:rFonts w:hint="eastAsia"/>
              </w:rPr>
              <w:t>9</w:t>
            </w:r>
            <w:r w:rsidRPr="00D87ED3">
              <w:rPr>
                <w:rFonts w:hint="eastAsia"/>
              </w:rPr>
              <w:t>家）</w:t>
            </w:r>
          </w:p>
        </w:tc>
      </w:tr>
      <w:tr w:rsidR="00497E91" w:rsidRPr="00D87ED3">
        <w:trPr>
          <w:trHeight w:val="480"/>
        </w:trPr>
        <w:tc>
          <w:tcPr>
            <w:tcW w:w="820" w:type="dxa"/>
            <w:shd w:val="clear" w:color="auto" w:fill="auto"/>
            <w:noWrap/>
            <w:vAlign w:val="center"/>
          </w:tcPr>
          <w:p w:rsidR="00497E91" w:rsidRPr="00D87ED3" w:rsidRDefault="00273093">
            <w:pPr>
              <w:pStyle w:val="ac"/>
            </w:pPr>
            <w:r w:rsidRPr="00D87ED3">
              <w:t>3</w:t>
            </w:r>
          </w:p>
        </w:tc>
        <w:tc>
          <w:tcPr>
            <w:tcW w:w="4600" w:type="dxa"/>
            <w:shd w:val="clear" w:color="auto" w:fill="auto"/>
            <w:noWrap/>
            <w:vAlign w:val="center"/>
          </w:tcPr>
          <w:p w:rsidR="00497E91" w:rsidRPr="00D87ED3" w:rsidRDefault="00273093">
            <w:pPr>
              <w:pStyle w:val="ac"/>
            </w:pPr>
            <w:r w:rsidRPr="00D87ED3">
              <w:rPr>
                <w:rFonts w:hint="eastAsia"/>
              </w:rPr>
              <w:t>江苏振方生物化学有限公司</w:t>
            </w:r>
          </w:p>
        </w:tc>
        <w:tc>
          <w:tcPr>
            <w:tcW w:w="2820" w:type="dxa"/>
            <w:shd w:val="clear" w:color="auto" w:fill="auto"/>
            <w:vAlign w:val="center"/>
          </w:tcPr>
          <w:p w:rsidR="00497E91" w:rsidRPr="00D87ED3" w:rsidRDefault="00273093">
            <w:pPr>
              <w:pStyle w:val="ac"/>
            </w:pPr>
            <w:r w:rsidRPr="00D87ED3">
              <w:rPr>
                <w:rFonts w:hint="eastAsia"/>
              </w:rPr>
              <w:t>加氢</w:t>
            </w:r>
          </w:p>
        </w:tc>
      </w:tr>
      <w:tr w:rsidR="00497E91" w:rsidRPr="00D87ED3">
        <w:trPr>
          <w:trHeight w:val="480"/>
        </w:trPr>
        <w:tc>
          <w:tcPr>
            <w:tcW w:w="820" w:type="dxa"/>
            <w:shd w:val="clear" w:color="auto" w:fill="auto"/>
            <w:noWrap/>
            <w:vAlign w:val="center"/>
          </w:tcPr>
          <w:p w:rsidR="00497E91" w:rsidRPr="00D87ED3" w:rsidRDefault="00273093">
            <w:pPr>
              <w:pStyle w:val="ac"/>
            </w:pPr>
            <w:r w:rsidRPr="00D87ED3">
              <w:t>4</w:t>
            </w:r>
          </w:p>
        </w:tc>
        <w:tc>
          <w:tcPr>
            <w:tcW w:w="4600" w:type="dxa"/>
            <w:shd w:val="clear" w:color="auto" w:fill="auto"/>
            <w:vAlign w:val="center"/>
          </w:tcPr>
          <w:p w:rsidR="00497E91" w:rsidRPr="00D87ED3" w:rsidRDefault="00273093">
            <w:pPr>
              <w:pStyle w:val="ac"/>
            </w:pPr>
            <w:r w:rsidRPr="00D87ED3">
              <w:rPr>
                <w:rFonts w:hint="eastAsia"/>
              </w:rPr>
              <w:t>江苏嘉诚化工有限责任公司</w:t>
            </w:r>
          </w:p>
        </w:tc>
        <w:tc>
          <w:tcPr>
            <w:tcW w:w="2820" w:type="dxa"/>
            <w:shd w:val="clear" w:color="auto" w:fill="auto"/>
            <w:vAlign w:val="center"/>
          </w:tcPr>
          <w:p w:rsidR="00497E91" w:rsidRPr="00D87ED3" w:rsidRDefault="00273093">
            <w:pPr>
              <w:pStyle w:val="ac"/>
            </w:pPr>
            <w:r w:rsidRPr="00D87ED3">
              <w:rPr>
                <w:rFonts w:hint="eastAsia"/>
              </w:rPr>
              <w:t>氧化</w:t>
            </w:r>
          </w:p>
        </w:tc>
      </w:tr>
    </w:tbl>
    <w:p w:rsidR="00497E91" w:rsidRPr="00D87ED3" w:rsidRDefault="00497E91">
      <w:pPr>
        <w:ind w:firstLine="480"/>
      </w:pPr>
    </w:p>
    <w:bookmarkEnd w:id="91"/>
    <w:p w:rsidR="00497E91" w:rsidRPr="00D87ED3" w:rsidRDefault="00273093">
      <w:pPr>
        <w:pStyle w:val="5"/>
      </w:pPr>
      <w:r w:rsidRPr="00D87ED3">
        <w:t>园区重点监管危险化学品情况</w:t>
      </w:r>
    </w:p>
    <w:p w:rsidR="00497E91" w:rsidRPr="00D87ED3" w:rsidRDefault="00273093">
      <w:pPr>
        <w:ind w:firstLine="480"/>
      </w:pPr>
      <w:r w:rsidRPr="00D87ED3">
        <w:t>根据《国家安全监管总局关于公布首批重点监管的危险化学品名录的通知》（安监总管三</w:t>
      </w:r>
      <w:r w:rsidRPr="00D87ED3">
        <w:t>[2011]95</w:t>
      </w:r>
      <w:r w:rsidRPr="00D87ED3">
        <w:t>号）和《国家安全监管总局关于公布第二批重点监管的危险化学品名录的通知》（安监总管三</w:t>
      </w:r>
      <w:r w:rsidRPr="00D87ED3">
        <w:t>[2013]12</w:t>
      </w:r>
      <w:r w:rsidRPr="00D87ED3">
        <w:t>号），江苏淮安工业园区涉及重点监管化学品企业共计</w:t>
      </w:r>
      <w:r w:rsidRPr="00D87ED3">
        <w:t>53</w:t>
      </w:r>
      <w:r w:rsidRPr="00D87ED3">
        <w:t>家。</w:t>
      </w:r>
    </w:p>
    <w:p w:rsidR="00497E91" w:rsidRPr="00D87ED3" w:rsidRDefault="00273093">
      <w:pPr>
        <w:pStyle w:val="5"/>
      </w:pPr>
      <w:r w:rsidRPr="00D87ED3">
        <w:t>园区高危储存设施情况</w:t>
      </w:r>
    </w:p>
    <w:p w:rsidR="00497E91" w:rsidRPr="00D87ED3" w:rsidRDefault="00273093">
      <w:pPr>
        <w:ind w:firstLine="480"/>
      </w:pPr>
      <w:r w:rsidRPr="00D87ED3">
        <w:t>按照《关于规范化工企业自动控制技术改造工作的意见》（苏安监</w:t>
      </w:r>
      <w:r w:rsidRPr="00D87ED3">
        <w:t>[2009]109</w:t>
      </w:r>
      <w:r w:rsidRPr="00D87ED3">
        <w:t>号）辨识。</w:t>
      </w:r>
    </w:p>
    <w:p w:rsidR="00497E91" w:rsidRPr="00D87ED3" w:rsidRDefault="00273093">
      <w:pPr>
        <w:pStyle w:val="5"/>
      </w:pPr>
      <w:r w:rsidRPr="00D87ED3">
        <w:lastRenderedPageBreak/>
        <w:t>涉及剧毒、高毒、易制毒、易制爆、监控化学品企业情况</w:t>
      </w:r>
    </w:p>
    <w:p w:rsidR="00497E91" w:rsidRPr="00D87ED3" w:rsidRDefault="00273093">
      <w:pPr>
        <w:ind w:firstLine="480"/>
      </w:pPr>
      <w:r w:rsidRPr="00D87ED3">
        <w:t>根据《危险化学品目录》（</w:t>
      </w:r>
      <w:r w:rsidRPr="00D87ED3">
        <w:t>2015</w:t>
      </w:r>
      <w:r w:rsidRPr="00D87ED3">
        <w:t>版）、《高毒物品目录》（</w:t>
      </w:r>
      <w:r w:rsidRPr="00D87ED3">
        <w:t>2003</w:t>
      </w:r>
      <w:r w:rsidRPr="00D87ED3">
        <w:t>版）、《易制毒化学品的分类和品种目录》（国务院令</w:t>
      </w:r>
      <w:r w:rsidRPr="00D87ED3">
        <w:t>445</w:t>
      </w:r>
      <w:r w:rsidRPr="00D87ED3">
        <w:t>号，第</w:t>
      </w:r>
      <w:r w:rsidRPr="00D87ED3">
        <w:t>653</w:t>
      </w:r>
      <w:r w:rsidRPr="00D87ED3">
        <w:t>号修改，第</w:t>
      </w:r>
      <w:r w:rsidRPr="00D87ED3">
        <w:t>666</w:t>
      </w:r>
      <w:r w:rsidRPr="00D87ED3">
        <w:t>号修改，国办函</w:t>
      </w:r>
      <w:r w:rsidRPr="00D87ED3">
        <w:t>[2017]120</w:t>
      </w:r>
      <w:r w:rsidRPr="00D87ED3">
        <w:t>号修改）、《易制爆危险化学品名录》（</w:t>
      </w:r>
      <w:r w:rsidRPr="00D87ED3">
        <w:t>2017</w:t>
      </w:r>
      <w:r w:rsidRPr="00D87ED3">
        <w:t>版）、《监控化学品名录》（国务院令</w:t>
      </w:r>
      <w:r w:rsidRPr="00D87ED3">
        <w:t>190</w:t>
      </w:r>
      <w:r w:rsidRPr="00D87ED3">
        <w:t>号）所规定的要求。</w:t>
      </w:r>
    </w:p>
    <w:p w:rsidR="00497E91" w:rsidRPr="00D87ED3" w:rsidRDefault="00273093">
      <w:pPr>
        <w:pStyle w:val="4"/>
      </w:pPr>
      <w:bookmarkStart w:id="92" w:name="_Toc179445357"/>
      <w:bookmarkStart w:id="93" w:name="_Toc179333045"/>
      <w:r w:rsidRPr="00D87ED3">
        <w:t>周边环境及</w:t>
      </w:r>
      <w:r w:rsidRPr="00D87ED3">
        <w:t>人员分布</w:t>
      </w:r>
      <w:bookmarkEnd w:id="92"/>
      <w:bookmarkEnd w:id="93"/>
    </w:p>
    <w:p w:rsidR="00497E91" w:rsidRPr="00D87ED3" w:rsidRDefault="00273093">
      <w:pPr>
        <w:ind w:firstLine="480"/>
      </w:pPr>
      <w:bookmarkStart w:id="94" w:name="_Hlk17791192"/>
      <w:r w:rsidRPr="00D87ED3">
        <w:t>（</w:t>
      </w:r>
      <w:r w:rsidRPr="00D87ED3">
        <w:t>1</w:t>
      </w:r>
      <w:r w:rsidRPr="00D87ED3">
        <w:t>）化工片区周边环境</w:t>
      </w:r>
    </w:p>
    <w:p w:rsidR="00497E91" w:rsidRPr="00D87ED3" w:rsidRDefault="00273093">
      <w:pPr>
        <w:ind w:firstLine="480"/>
      </w:pPr>
      <w:r w:rsidRPr="00D87ED3">
        <w:t>江苏淮安工业园区化工片区范围：东至淮金线，南至新河路、淮洪路、盐都路，西至斗渠路，北至苏北灌溉总渠。</w:t>
      </w:r>
    </w:p>
    <w:p w:rsidR="00497E91" w:rsidRPr="00D87ED3" w:rsidRDefault="00273093">
      <w:pPr>
        <w:ind w:firstLine="480"/>
      </w:pPr>
      <w:r w:rsidRPr="00D87ED3">
        <w:t>化工片区周边环境情况如下：</w:t>
      </w:r>
    </w:p>
    <w:p w:rsidR="00497E91" w:rsidRPr="00D87ED3" w:rsidRDefault="00273093">
      <w:pPr>
        <w:ind w:firstLine="480"/>
      </w:pPr>
      <w:r w:rsidRPr="00D87ED3">
        <w:rPr>
          <w:rFonts w:ascii="宋体" w:hAnsi="宋体" w:cs="宋体" w:hint="eastAsia"/>
        </w:rPr>
        <w:t>①</w:t>
      </w:r>
      <w:r w:rsidRPr="00D87ED3">
        <w:t>园区东侧</w:t>
      </w:r>
    </w:p>
    <w:p w:rsidR="00497E91" w:rsidRPr="00D87ED3" w:rsidRDefault="00273093">
      <w:pPr>
        <w:ind w:firstLine="480"/>
      </w:pPr>
      <w:r w:rsidRPr="00D87ED3">
        <w:t>江苏淮安工业园区东侧边界为淮金线、苏北灌溉总渠特大桥，</w:t>
      </w:r>
      <w:bookmarkEnd w:id="94"/>
      <w:r w:rsidRPr="00D87ED3">
        <w:t>园区东侧有汤始建华建材淮安有限公司、楚州海螺水泥有限责任公司厂区，园区东侧</w:t>
      </w:r>
      <w:r w:rsidRPr="00D87ED3">
        <w:t>500m</w:t>
      </w:r>
      <w:r w:rsidRPr="00D87ED3">
        <w:t>范围内为农田。</w:t>
      </w:r>
    </w:p>
    <w:p w:rsidR="00497E91" w:rsidRPr="00D87ED3" w:rsidRDefault="00273093">
      <w:pPr>
        <w:ind w:firstLine="480"/>
      </w:pPr>
      <w:r w:rsidRPr="00D87ED3">
        <w:t>园区东侧周边环境情况见下图：</w:t>
      </w:r>
    </w:p>
    <w:p w:rsidR="00497E91" w:rsidRPr="00D87ED3" w:rsidRDefault="00273093">
      <w:pPr>
        <w:pStyle w:val="af1"/>
        <w:spacing w:before="163" w:after="163"/>
      </w:pPr>
      <w:r w:rsidRPr="00D87ED3">
        <w:rPr>
          <w:noProof/>
        </w:rPr>
        <w:drawing>
          <wp:inline distT="0" distB="0" distL="0" distR="0">
            <wp:extent cx="5142230" cy="3788410"/>
            <wp:effectExtent l="0" t="0" r="0" b="0"/>
            <wp:docPr id="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9"/>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142230" cy="3788410"/>
                    </a:xfrm>
                    <a:prstGeom prst="rect">
                      <a:avLst/>
                    </a:prstGeom>
                    <a:noFill/>
                    <a:ln>
                      <a:noFill/>
                    </a:ln>
                  </pic:spPr>
                </pic:pic>
              </a:graphicData>
            </a:graphic>
          </wp:inline>
        </w:drawing>
      </w:r>
    </w:p>
    <w:p w:rsidR="00497E91" w:rsidRPr="00D87ED3" w:rsidRDefault="00273093">
      <w:pPr>
        <w:pStyle w:val="af1"/>
        <w:spacing w:before="163" w:after="163"/>
      </w:pPr>
      <w:r w:rsidRPr="00D87ED3">
        <w:lastRenderedPageBreak/>
        <w:t>图</w:t>
      </w:r>
      <w:r w:rsidRPr="00D87ED3">
        <w:rPr>
          <w:rFonts w:hint="eastAsia"/>
        </w:rPr>
        <w:t>：</w:t>
      </w:r>
      <w:r w:rsidRPr="00D87ED3">
        <w:t>园区东侧环境情况图</w:t>
      </w:r>
    </w:p>
    <w:p w:rsidR="00497E91" w:rsidRPr="00D87ED3" w:rsidRDefault="00273093">
      <w:pPr>
        <w:ind w:firstLine="480"/>
      </w:pPr>
      <w:r w:rsidRPr="00D87ED3">
        <w:rPr>
          <w:rFonts w:ascii="宋体" w:hAnsi="宋体" w:cs="宋体" w:hint="eastAsia"/>
        </w:rPr>
        <w:t>②</w:t>
      </w:r>
      <w:r w:rsidRPr="00D87ED3">
        <w:t>园区南侧</w:t>
      </w:r>
    </w:p>
    <w:p w:rsidR="00497E91" w:rsidRPr="00D87ED3" w:rsidRDefault="00273093">
      <w:pPr>
        <w:ind w:firstLine="480"/>
      </w:pPr>
      <w:r w:rsidRPr="00D87ED3">
        <w:t>园区南侧边界为淮洪路、盐都路，</w:t>
      </w:r>
      <w:r w:rsidRPr="00D87ED3">
        <w:t>500m</w:t>
      </w:r>
      <w:r w:rsidRPr="00D87ED3">
        <w:t>范围内为农田；园区距离南侧盐化工安置小区、花和佳苑安置小区</w:t>
      </w:r>
      <w:r w:rsidRPr="00D87ED3">
        <w:t>500m</w:t>
      </w:r>
      <w:r w:rsidRPr="00D87ED3">
        <w:t>以上。</w:t>
      </w:r>
    </w:p>
    <w:p w:rsidR="00497E91" w:rsidRPr="00D87ED3" w:rsidRDefault="00273093">
      <w:pPr>
        <w:ind w:firstLine="480"/>
      </w:pPr>
      <w:r w:rsidRPr="00D87ED3">
        <w:t>园区南侧周边环境情况见下图：</w:t>
      </w:r>
    </w:p>
    <w:p w:rsidR="00497E91" w:rsidRPr="00D87ED3" w:rsidRDefault="00273093">
      <w:pPr>
        <w:pStyle w:val="af1"/>
        <w:spacing w:before="163" w:after="163"/>
      </w:pPr>
      <w:r w:rsidRPr="00D87ED3">
        <w:rPr>
          <w:noProof/>
        </w:rPr>
        <w:drawing>
          <wp:inline distT="0" distB="0" distL="0" distR="0">
            <wp:extent cx="5260975" cy="3063875"/>
            <wp:effectExtent l="0" t="0" r="0" b="0"/>
            <wp:docPr id="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3"/>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60975" cy="3063875"/>
                    </a:xfrm>
                    <a:prstGeom prst="rect">
                      <a:avLst/>
                    </a:prstGeom>
                    <a:noFill/>
                    <a:ln>
                      <a:noFill/>
                    </a:ln>
                  </pic:spPr>
                </pic:pic>
              </a:graphicData>
            </a:graphic>
          </wp:inline>
        </w:drawing>
      </w:r>
    </w:p>
    <w:p w:rsidR="00497E91" w:rsidRPr="00D87ED3" w:rsidRDefault="00273093">
      <w:pPr>
        <w:pStyle w:val="af1"/>
        <w:spacing w:before="163" w:after="163"/>
      </w:pPr>
      <w:r w:rsidRPr="00D87ED3">
        <w:t>图</w:t>
      </w:r>
      <w:r w:rsidRPr="00D87ED3">
        <w:rPr>
          <w:rFonts w:hint="eastAsia"/>
        </w:rPr>
        <w:t>：</w:t>
      </w:r>
      <w:r w:rsidRPr="00D87ED3">
        <w:t>园区南侧环境情况图</w:t>
      </w:r>
    </w:p>
    <w:p w:rsidR="00497E91" w:rsidRPr="00D87ED3" w:rsidRDefault="00273093">
      <w:pPr>
        <w:ind w:firstLine="480"/>
      </w:pPr>
      <w:r w:rsidRPr="00D87ED3">
        <w:rPr>
          <w:rFonts w:ascii="宋体" w:hAnsi="宋体" w:cs="宋体" w:hint="eastAsia"/>
        </w:rPr>
        <w:t>③</w:t>
      </w:r>
      <w:r w:rsidRPr="00D87ED3">
        <w:t>园区西侧</w:t>
      </w:r>
    </w:p>
    <w:p w:rsidR="00497E91" w:rsidRPr="00D87ED3" w:rsidRDefault="00273093">
      <w:pPr>
        <w:ind w:firstLine="480"/>
      </w:pPr>
      <w:r w:rsidRPr="00D87ED3">
        <w:t>园区西侧边界为斗渠路，</w:t>
      </w:r>
      <w:r w:rsidRPr="00D87ED3">
        <w:t>500m</w:t>
      </w:r>
      <w:r w:rsidRPr="00D87ED3">
        <w:t>范围内为农田；园区距离西侧村庄在</w:t>
      </w:r>
      <w:r w:rsidRPr="00D87ED3">
        <w:t>800m</w:t>
      </w:r>
      <w:r w:rsidRPr="00D87ED3">
        <w:t>以上。</w:t>
      </w:r>
    </w:p>
    <w:p w:rsidR="00497E91" w:rsidRPr="00D87ED3" w:rsidRDefault="00273093">
      <w:pPr>
        <w:ind w:firstLine="480"/>
      </w:pPr>
      <w:r w:rsidRPr="00D87ED3">
        <w:t>园区西侧周边环境情况见下图：</w:t>
      </w:r>
    </w:p>
    <w:p w:rsidR="00497E91" w:rsidRPr="00D87ED3" w:rsidRDefault="00273093">
      <w:pPr>
        <w:pStyle w:val="af1"/>
        <w:spacing w:before="163" w:after="163"/>
      </w:pPr>
      <w:r w:rsidRPr="00D87ED3">
        <w:rPr>
          <w:noProof/>
        </w:rPr>
        <w:lastRenderedPageBreak/>
        <w:drawing>
          <wp:inline distT="0" distB="0" distL="0" distR="0">
            <wp:extent cx="4584065" cy="3289300"/>
            <wp:effectExtent l="0" t="0" r="0" b="0"/>
            <wp:docPr id="1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9"/>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4584065" cy="3289300"/>
                    </a:xfrm>
                    <a:prstGeom prst="rect">
                      <a:avLst/>
                    </a:prstGeom>
                    <a:noFill/>
                    <a:ln>
                      <a:noFill/>
                    </a:ln>
                  </pic:spPr>
                </pic:pic>
              </a:graphicData>
            </a:graphic>
          </wp:inline>
        </w:drawing>
      </w:r>
    </w:p>
    <w:p w:rsidR="00497E91" w:rsidRPr="00D87ED3" w:rsidRDefault="00273093">
      <w:pPr>
        <w:pStyle w:val="af1"/>
        <w:spacing w:before="163" w:after="163"/>
      </w:pPr>
      <w:r w:rsidRPr="00D87ED3">
        <w:t>图</w:t>
      </w:r>
      <w:r w:rsidRPr="00D87ED3">
        <w:rPr>
          <w:rFonts w:hint="eastAsia"/>
        </w:rPr>
        <w:t>：</w:t>
      </w:r>
      <w:r w:rsidRPr="00D87ED3">
        <w:t>园区西侧环境情况图</w:t>
      </w:r>
    </w:p>
    <w:p w:rsidR="00497E91" w:rsidRPr="00D87ED3" w:rsidRDefault="00273093">
      <w:pPr>
        <w:ind w:firstLine="480"/>
      </w:pPr>
      <w:r w:rsidRPr="00D87ED3">
        <w:rPr>
          <w:rFonts w:ascii="宋体" w:hAnsi="宋体" w:cs="宋体" w:hint="eastAsia"/>
        </w:rPr>
        <w:t>④</w:t>
      </w:r>
      <w:r w:rsidRPr="00D87ED3">
        <w:t>园区北侧</w:t>
      </w:r>
    </w:p>
    <w:p w:rsidR="00497E91" w:rsidRPr="00D87ED3" w:rsidRDefault="00273093">
      <w:pPr>
        <w:ind w:firstLine="480"/>
      </w:pPr>
      <w:r w:rsidRPr="00D87ED3">
        <w:t>园区北侧边界为苏北灌溉总渠；园区距离北侧村庄在</w:t>
      </w:r>
      <w:r w:rsidRPr="00D87ED3">
        <w:t>800m</w:t>
      </w:r>
      <w:r w:rsidRPr="00D87ED3">
        <w:t>以上。</w:t>
      </w:r>
    </w:p>
    <w:p w:rsidR="00497E91" w:rsidRPr="00D87ED3" w:rsidRDefault="00273093">
      <w:pPr>
        <w:ind w:firstLine="480"/>
      </w:pPr>
      <w:r w:rsidRPr="00D87ED3">
        <w:t>园区北侧周边环境情况见下图：</w:t>
      </w:r>
    </w:p>
    <w:p w:rsidR="00497E91" w:rsidRPr="00D87ED3" w:rsidRDefault="00273093">
      <w:pPr>
        <w:pStyle w:val="af1"/>
        <w:spacing w:before="163" w:after="163"/>
      </w:pPr>
      <w:r w:rsidRPr="00D87ED3">
        <w:rPr>
          <w:noProof/>
        </w:rPr>
        <w:drawing>
          <wp:inline distT="0" distB="0" distL="0" distR="0">
            <wp:extent cx="4512310" cy="3348990"/>
            <wp:effectExtent l="0" t="0" r="0" b="0"/>
            <wp:docPr id="1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6"/>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4512310" cy="3348990"/>
                    </a:xfrm>
                    <a:prstGeom prst="rect">
                      <a:avLst/>
                    </a:prstGeom>
                    <a:noFill/>
                    <a:ln>
                      <a:noFill/>
                    </a:ln>
                  </pic:spPr>
                </pic:pic>
              </a:graphicData>
            </a:graphic>
          </wp:inline>
        </w:drawing>
      </w:r>
    </w:p>
    <w:p w:rsidR="00497E91" w:rsidRPr="00D87ED3" w:rsidRDefault="00273093">
      <w:pPr>
        <w:pStyle w:val="af1"/>
        <w:spacing w:before="163" w:after="163"/>
      </w:pPr>
      <w:r w:rsidRPr="00D87ED3">
        <w:t>图</w:t>
      </w:r>
      <w:r w:rsidRPr="00D87ED3">
        <w:rPr>
          <w:rFonts w:hint="eastAsia"/>
        </w:rPr>
        <w:t>：</w:t>
      </w:r>
      <w:r w:rsidRPr="00D87ED3">
        <w:t>园区北侧环境情况图</w:t>
      </w:r>
    </w:p>
    <w:p w:rsidR="00497E91" w:rsidRPr="00D87ED3" w:rsidRDefault="00273093">
      <w:pPr>
        <w:ind w:firstLine="480"/>
      </w:pPr>
      <w:r w:rsidRPr="00D87ED3">
        <w:lastRenderedPageBreak/>
        <w:t>（</w:t>
      </w:r>
      <w:r w:rsidRPr="00D87ED3">
        <w:t>2</w:t>
      </w:r>
      <w:r w:rsidRPr="00D87ED3">
        <w:t>）化工片区周边人员分布</w:t>
      </w:r>
    </w:p>
    <w:p w:rsidR="00497E91" w:rsidRPr="00D87ED3" w:rsidRDefault="00273093">
      <w:pPr>
        <w:ind w:firstLine="480"/>
      </w:pPr>
      <w:bookmarkStart w:id="95" w:name="_Hlk17791215"/>
      <w:r w:rsidRPr="00D87ED3">
        <w:t>据调查，化工片区周边</w:t>
      </w:r>
      <w:r w:rsidRPr="00D87ED3">
        <w:t>500m</w:t>
      </w:r>
      <w:r w:rsidRPr="00D87ED3">
        <w:t>范围内无集中居住区、学校与医院等。园区周边</w:t>
      </w:r>
      <w:r w:rsidRPr="00D87ED3">
        <w:t>5km</w:t>
      </w:r>
      <w:r w:rsidRPr="00D87ED3">
        <w:t>范围内人员分布情况如下：</w:t>
      </w:r>
    </w:p>
    <w:p w:rsidR="00497E91" w:rsidRPr="00D87ED3" w:rsidRDefault="00273093">
      <w:pPr>
        <w:pStyle w:val="af1"/>
        <w:spacing w:before="163" w:after="163"/>
      </w:pPr>
      <w:r w:rsidRPr="00D87ED3">
        <w:t>表</w:t>
      </w:r>
      <w:r w:rsidRPr="00D87ED3">
        <w:rPr>
          <w:rFonts w:hint="eastAsia"/>
        </w:rPr>
        <w:t>：</w:t>
      </w:r>
      <w:r w:rsidRPr="00D87ED3">
        <w:t>园区化工片区周边</w:t>
      </w:r>
      <w:r w:rsidRPr="00D87ED3">
        <w:t>5km</w:t>
      </w:r>
      <w:r w:rsidRPr="00D87ED3">
        <w:t>人员分布情况</w:t>
      </w:r>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7"/>
        <w:gridCol w:w="942"/>
        <w:gridCol w:w="1080"/>
        <w:gridCol w:w="1080"/>
        <w:gridCol w:w="1080"/>
        <w:gridCol w:w="1080"/>
        <w:gridCol w:w="939"/>
        <w:gridCol w:w="992"/>
        <w:gridCol w:w="1134"/>
      </w:tblGrid>
      <w:tr w:rsidR="00497E91" w:rsidRPr="00D87ED3">
        <w:trPr>
          <w:trHeight w:val="315"/>
          <w:jc w:val="center"/>
        </w:trPr>
        <w:tc>
          <w:tcPr>
            <w:tcW w:w="457" w:type="dxa"/>
            <w:vMerge w:val="restart"/>
            <w:noWrap/>
            <w:vAlign w:val="center"/>
          </w:tcPr>
          <w:bookmarkEnd w:id="95"/>
          <w:p w:rsidR="00497E91" w:rsidRPr="00D87ED3" w:rsidRDefault="00273093">
            <w:pPr>
              <w:pStyle w:val="Title"/>
            </w:pPr>
            <w:r w:rsidRPr="00D87ED3">
              <w:rPr>
                <w:rFonts w:ascii="宋体" w:hAnsi="宋体" w:cs="宋体" w:hint="eastAsia"/>
              </w:rPr>
              <w:t>序</w:t>
            </w:r>
            <w:r w:rsidRPr="00D87ED3">
              <w:t>号</w:t>
            </w:r>
          </w:p>
        </w:tc>
        <w:tc>
          <w:tcPr>
            <w:tcW w:w="2022" w:type="dxa"/>
            <w:gridSpan w:val="2"/>
            <w:vMerge w:val="restart"/>
            <w:vAlign w:val="center"/>
          </w:tcPr>
          <w:p w:rsidR="00497E91" w:rsidRPr="00D87ED3" w:rsidRDefault="00273093">
            <w:pPr>
              <w:pStyle w:val="Title"/>
            </w:pPr>
            <w:r w:rsidRPr="00D87ED3">
              <w:t>保护目标名称</w:t>
            </w:r>
          </w:p>
        </w:tc>
        <w:tc>
          <w:tcPr>
            <w:tcW w:w="2160" w:type="dxa"/>
            <w:gridSpan w:val="2"/>
            <w:noWrap/>
            <w:vAlign w:val="center"/>
          </w:tcPr>
          <w:p w:rsidR="00497E91" w:rsidRPr="00D87ED3" w:rsidRDefault="00273093">
            <w:pPr>
              <w:pStyle w:val="Title"/>
            </w:pPr>
            <w:r w:rsidRPr="00D87ED3">
              <w:rPr>
                <w:rFonts w:ascii="宋体" w:hAnsi="宋体" w:cs="宋体" w:hint="eastAsia"/>
              </w:rPr>
              <w:t>坐</w:t>
            </w:r>
            <w:r w:rsidRPr="00D87ED3">
              <w:t>标</w:t>
            </w:r>
            <w:r w:rsidRPr="00D87ED3">
              <w:t>* </w:t>
            </w:r>
          </w:p>
        </w:tc>
        <w:tc>
          <w:tcPr>
            <w:tcW w:w="1080" w:type="dxa"/>
            <w:vMerge w:val="restart"/>
            <w:noWrap/>
            <w:vAlign w:val="center"/>
          </w:tcPr>
          <w:p w:rsidR="00497E91" w:rsidRPr="00D87ED3" w:rsidRDefault="00273093">
            <w:pPr>
              <w:pStyle w:val="Title"/>
            </w:pPr>
            <w:r w:rsidRPr="00D87ED3">
              <w:t>保护类型</w:t>
            </w:r>
          </w:p>
        </w:tc>
        <w:tc>
          <w:tcPr>
            <w:tcW w:w="939" w:type="dxa"/>
            <w:vMerge w:val="restart"/>
            <w:noWrap/>
            <w:vAlign w:val="center"/>
          </w:tcPr>
          <w:p w:rsidR="00497E91" w:rsidRPr="00D87ED3" w:rsidRDefault="00273093">
            <w:pPr>
              <w:pStyle w:val="Title"/>
            </w:pPr>
            <w:r w:rsidRPr="00D87ED3">
              <w:t>规模（人）</w:t>
            </w:r>
          </w:p>
        </w:tc>
        <w:tc>
          <w:tcPr>
            <w:tcW w:w="992" w:type="dxa"/>
            <w:vMerge w:val="restart"/>
            <w:vAlign w:val="center"/>
          </w:tcPr>
          <w:p w:rsidR="00497E91" w:rsidRPr="00D87ED3" w:rsidRDefault="00273093">
            <w:pPr>
              <w:pStyle w:val="Title"/>
            </w:pPr>
            <w:r w:rsidRPr="00D87ED3">
              <w:t>相对边界方位</w:t>
            </w:r>
          </w:p>
        </w:tc>
        <w:tc>
          <w:tcPr>
            <w:tcW w:w="1134" w:type="dxa"/>
            <w:vMerge w:val="restart"/>
            <w:vAlign w:val="center"/>
          </w:tcPr>
          <w:p w:rsidR="00497E91" w:rsidRPr="00D87ED3" w:rsidRDefault="00273093">
            <w:pPr>
              <w:pStyle w:val="Title"/>
            </w:pPr>
            <w:r w:rsidRPr="00D87ED3">
              <w:t>相对距离（</w:t>
            </w:r>
            <w:r w:rsidRPr="00D87ED3">
              <w:t>m)</w:t>
            </w:r>
          </w:p>
        </w:tc>
      </w:tr>
      <w:tr w:rsidR="00497E91" w:rsidRPr="00D87ED3">
        <w:trPr>
          <w:trHeight w:val="300"/>
          <w:jc w:val="center"/>
        </w:trPr>
        <w:tc>
          <w:tcPr>
            <w:tcW w:w="457" w:type="dxa"/>
            <w:vMerge/>
            <w:vAlign w:val="center"/>
          </w:tcPr>
          <w:p w:rsidR="00497E91" w:rsidRPr="00D87ED3" w:rsidRDefault="00497E91">
            <w:pPr>
              <w:pStyle w:val="ac"/>
            </w:pPr>
          </w:p>
        </w:tc>
        <w:tc>
          <w:tcPr>
            <w:tcW w:w="2022" w:type="dxa"/>
            <w:gridSpan w:val="2"/>
            <w:vMerge/>
            <w:vAlign w:val="center"/>
          </w:tcPr>
          <w:p w:rsidR="00497E91" w:rsidRPr="00D87ED3" w:rsidRDefault="00497E91">
            <w:pPr>
              <w:pStyle w:val="ac"/>
            </w:pPr>
          </w:p>
        </w:tc>
        <w:tc>
          <w:tcPr>
            <w:tcW w:w="1080" w:type="dxa"/>
            <w:noWrap/>
            <w:vAlign w:val="center"/>
          </w:tcPr>
          <w:p w:rsidR="00497E91" w:rsidRPr="00D87ED3" w:rsidRDefault="00273093">
            <w:pPr>
              <w:pStyle w:val="ac"/>
            </w:pPr>
            <w:r w:rsidRPr="00D87ED3">
              <w:t>X</w:t>
            </w:r>
          </w:p>
        </w:tc>
        <w:tc>
          <w:tcPr>
            <w:tcW w:w="1080" w:type="dxa"/>
            <w:noWrap/>
            <w:vAlign w:val="center"/>
          </w:tcPr>
          <w:p w:rsidR="00497E91" w:rsidRPr="00D87ED3" w:rsidRDefault="00273093">
            <w:pPr>
              <w:pStyle w:val="ac"/>
            </w:pPr>
            <w:r w:rsidRPr="00D87ED3">
              <w:t>Y</w:t>
            </w:r>
          </w:p>
        </w:tc>
        <w:tc>
          <w:tcPr>
            <w:tcW w:w="1080" w:type="dxa"/>
            <w:vMerge/>
            <w:vAlign w:val="center"/>
          </w:tcPr>
          <w:p w:rsidR="00497E91" w:rsidRPr="00D87ED3" w:rsidRDefault="00497E91">
            <w:pPr>
              <w:pStyle w:val="ac"/>
            </w:pPr>
          </w:p>
        </w:tc>
        <w:tc>
          <w:tcPr>
            <w:tcW w:w="939" w:type="dxa"/>
            <w:vMerge/>
            <w:vAlign w:val="center"/>
          </w:tcPr>
          <w:p w:rsidR="00497E91" w:rsidRPr="00D87ED3" w:rsidRDefault="00497E91">
            <w:pPr>
              <w:pStyle w:val="ac"/>
            </w:pPr>
          </w:p>
        </w:tc>
        <w:tc>
          <w:tcPr>
            <w:tcW w:w="992" w:type="dxa"/>
            <w:vMerge/>
            <w:vAlign w:val="center"/>
          </w:tcPr>
          <w:p w:rsidR="00497E91" w:rsidRPr="00D87ED3" w:rsidRDefault="00497E91">
            <w:pPr>
              <w:pStyle w:val="ac"/>
            </w:pPr>
          </w:p>
        </w:tc>
        <w:tc>
          <w:tcPr>
            <w:tcW w:w="1134" w:type="dxa"/>
            <w:vMerge/>
            <w:vAlign w:val="center"/>
          </w:tcPr>
          <w:p w:rsidR="00497E91" w:rsidRPr="00D87ED3" w:rsidRDefault="00497E91">
            <w:pPr>
              <w:pStyle w:val="ac"/>
            </w:pPr>
          </w:p>
        </w:tc>
      </w:tr>
      <w:tr w:rsidR="00497E91" w:rsidRPr="00D87ED3">
        <w:trPr>
          <w:trHeight w:val="300"/>
          <w:jc w:val="center"/>
        </w:trPr>
        <w:tc>
          <w:tcPr>
            <w:tcW w:w="457" w:type="dxa"/>
            <w:noWrap/>
            <w:vAlign w:val="center"/>
          </w:tcPr>
          <w:p w:rsidR="00497E91" w:rsidRPr="00D87ED3" w:rsidRDefault="00273093">
            <w:pPr>
              <w:pStyle w:val="ac"/>
            </w:pPr>
            <w:r w:rsidRPr="00D87ED3">
              <w:t>1</w:t>
            </w:r>
          </w:p>
        </w:tc>
        <w:tc>
          <w:tcPr>
            <w:tcW w:w="942" w:type="dxa"/>
            <w:vMerge w:val="restart"/>
            <w:vAlign w:val="center"/>
          </w:tcPr>
          <w:p w:rsidR="00497E91" w:rsidRPr="00D87ED3" w:rsidRDefault="00273093">
            <w:pPr>
              <w:pStyle w:val="ac"/>
            </w:pPr>
            <w:r w:rsidRPr="00D87ED3">
              <w:t>后左村</w:t>
            </w:r>
          </w:p>
        </w:tc>
        <w:tc>
          <w:tcPr>
            <w:tcW w:w="1080" w:type="dxa"/>
            <w:noWrap/>
            <w:vAlign w:val="center"/>
          </w:tcPr>
          <w:p w:rsidR="00497E91" w:rsidRPr="00D87ED3" w:rsidRDefault="00273093">
            <w:pPr>
              <w:pStyle w:val="ac"/>
            </w:pPr>
            <w:r w:rsidRPr="00D87ED3">
              <w:t>后左庄</w:t>
            </w:r>
          </w:p>
        </w:tc>
        <w:tc>
          <w:tcPr>
            <w:tcW w:w="1080" w:type="dxa"/>
            <w:noWrap/>
            <w:vAlign w:val="center"/>
          </w:tcPr>
          <w:p w:rsidR="00497E91" w:rsidRPr="00D87ED3" w:rsidRDefault="00273093">
            <w:pPr>
              <w:pStyle w:val="ac"/>
            </w:pPr>
            <w:r w:rsidRPr="00D87ED3">
              <w:t>-4088</w:t>
            </w:r>
          </w:p>
        </w:tc>
        <w:tc>
          <w:tcPr>
            <w:tcW w:w="1080" w:type="dxa"/>
            <w:noWrap/>
            <w:vAlign w:val="center"/>
          </w:tcPr>
          <w:p w:rsidR="00497E91" w:rsidRPr="00D87ED3" w:rsidRDefault="00273093">
            <w:pPr>
              <w:pStyle w:val="ac"/>
            </w:pPr>
            <w:r w:rsidRPr="00D87ED3">
              <w:t>1631</w:t>
            </w:r>
          </w:p>
        </w:tc>
        <w:tc>
          <w:tcPr>
            <w:tcW w:w="1080" w:type="dxa"/>
            <w:noWrap/>
            <w:vAlign w:val="center"/>
          </w:tcPr>
          <w:p w:rsidR="00497E91" w:rsidRPr="00D87ED3" w:rsidRDefault="00273093">
            <w:pPr>
              <w:pStyle w:val="ac"/>
            </w:pPr>
            <w:r w:rsidRPr="00D87ED3">
              <w:t>居住区</w:t>
            </w:r>
          </w:p>
        </w:tc>
        <w:tc>
          <w:tcPr>
            <w:tcW w:w="939" w:type="dxa"/>
            <w:noWrap/>
            <w:vAlign w:val="center"/>
          </w:tcPr>
          <w:p w:rsidR="00497E91" w:rsidRPr="00D87ED3" w:rsidRDefault="00273093">
            <w:pPr>
              <w:pStyle w:val="ac"/>
            </w:pPr>
            <w:r w:rsidRPr="00D87ED3">
              <w:t>1200</w:t>
            </w:r>
          </w:p>
        </w:tc>
        <w:tc>
          <w:tcPr>
            <w:tcW w:w="992" w:type="dxa"/>
            <w:noWrap/>
            <w:vAlign w:val="center"/>
          </w:tcPr>
          <w:p w:rsidR="00497E91" w:rsidRPr="00D87ED3" w:rsidRDefault="00273093">
            <w:pPr>
              <w:pStyle w:val="ac"/>
            </w:pPr>
            <w:r w:rsidRPr="00D87ED3">
              <w:t>NW</w:t>
            </w:r>
          </w:p>
        </w:tc>
        <w:tc>
          <w:tcPr>
            <w:tcW w:w="1134" w:type="dxa"/>
            <w:noWrap/>
            <w:vAlign w:val="center"/>
          </w:tcPr>
          <w:p w:rsidR="00497E91" w:rsidRPr="00D87ED3" w:rsidRDefault="00273093">
            <w:pPr>
              <w:pStyle w:val="ac"/>
            </w:pPr>
            <w:r w:rsidRPr="00D87ED3">
              <w:t>1830</w:t>
            </w:r>
          </w:p>
        </w:tc>
      </w:tr>
      <w:tr w:rsidR="00497E91" w:rsidRPr="00D87ED3">
        <w:trPr>
          <w:trHeight w:val="300"/>
          <w:jc w:val="center"/>
        </w:trPr>
        <w:tc>
          <w:tcPr>
            <w:tcW w:w="457" w:type="dxa"/>
            <w:noWrap/>
            <w:vAlign w:val="center"/>
          </w:tcPr>
          <w:p w:rsidR="00497E91" w:rsidRPr="00D87ED3" w:rsidRDefault="00273093">
            <w:pPr>
              <w:pStyle w:val="ac"/>
            </w:pPr>
            <w:r w:rsidRPr="00D87ED3">
              <w:t>2</w:t>
            </w:r>
          </w:p>
        </w:tc>
        <w:tc>
          <w:tcPr>
            <w:tcW w:w="942" w:type="dxa"/>
            <w:vMerge/>
            <w:vAlign w:val="center"/>
          </w:tcPr>
          <w:p w:rsidR="00497E91" w:rsidRPr="00D87ED3" w:rsidRDefault="00497E91">
            <w:pPr>
              <w:pStyle w:val="ac"/>
            </w:pPr>
          </w:p>
        </w:tc>
        <w:tc>
          <w:tcPr>
            <w:tcW w:w="1080" w:type="dxa"/>
            <w:noWrap/>
            <w:vAlign w:val="center"/>
          </w:tcPr>
          <w:p w:rsidR="00497E91" w:rsidRPr="00D87ED3" w:rsidRDefault="00273093">
            <w:pPr>
              <w:pStyle w:val="ac"/>
            </w:pPr>
            <w:r w:rsidRPr="00D87ED3">
              <w:t>前左庄</w:t>
            </w:r>
          </w:p>
        </w:tc>
        <w:tc>
          <w:tcPr>
            <w:tcW w:w="1080" w:type="dxa"/>
            <w:noWrap/>
            <w:vAlign w:val="center"/>
          </w:tcPr>
          <w:p w:rsidR="00497E91" w:rsidRPr="00D87ED3" w:rsidRDefault="00273093">
            <w:pPr>
              <w:pStyle w:val="ac"/>
            </w:pPr>
            <w:r w:rsidRPr="00D87ED3">
              <w:t>-3817</w:t>
            </w:r>
          </w:p>
        </w:tc>
        <w:tc>
          <w:tcPr>
            <w:tcW w:w="1080" w:type="dxa"/>
            <w:noWrap/>
            <w:vAlign w:val="center"/>
          </w:tcPr>
          <w:p w:rsidR="00497E91" w:rsidRPr="00D87ED3" w:rsidRDefault="00273093">
            <w:pPr>
              <w:pStyle w:val="ac"/>
            </w:pPr>
            <w:r w:rsidRPr="00D87ED3">
              <w:t>822</w:t>
            </w:r>
          </w:p>
        </w:tc>
        <w:tc>
          <w:tcPr>
            <w:tcW w:w="1080" w:type="dxa"/>
            <w:noWrap/>
            <w:vAlign w:val="center"/>
          </w:tcPr>
          <w:p w:rsidR="00497E91" w:rsidRPr="00D87ED3" w:rsidRDefault="00273093">
            <w:pPr>
              <w:pStyle w:val="ac"/>
            </w:pPr>
            <w:r w:rsidRPr="00D87ED3">
              <w:t>居住区</w:t>
            </w:r>
          </w:p>
        </w:tc>
        <w:tc>
          <w:tcPr>
            <w:tcW w:w="939" w:type="dxa"/>
            <w:noWrap/>
            <w:vAlign w:val="center"/>
          </w:tcPr>
          <w:p w:rsidR="00497E91" w:rsidRPr="00D87ED3" w:rsidRDefault="00273093">
            <w:pPr>
              <w:pStyle w:val="ac"/>
            </w:pPr>
            <w:r w:rsidRPr="00D87ED3">
              <w:t>1100</w:t>
            </w:r>
          </w:p>
        </w:tc>
        <w:tc>
          <w:tcPr>
            <w:tcW w:w="992" w:type="dxa"/>
            <w:noWrap/>
            <w:vAlign w:val="center"/>
          </w:tcPr>
          <w:p w:rsidR="00497E91" w:rsidRPr="00D87ED3" w:rsidRDefault="00273093">
            <w:pPr>
              <w:pStyle w:val="ac"/>
            </w:pPr>
            <w:r w:rsidRPr="00D87ED3">
              <w:t>NW</w:t>
            </w:r>
          </w:p>
        </w:tc>
        <w:tc>
          <w:tcPr>
            <w:tcW w:w="1134" w:type="dxa"/>
            <w:noWrap/>
            <w:vAlign w:val="center"/>
          </w:tcPr>
          <w:p w:rsidR="00497E91" w:rsidRPr="00D87ED3" w:rsidRDefault="00273093">
            <w:pPr>
              <w:pStyle w:val="ac"/>
            </w:pPr>
            <w:r w:rsidRPr="00D87ED3">
              <w:t>1090</w:t>
            </w:r>
          </w:p>
        </w:tc>
      </w:tr>
      <w:tr w:rsidR="00497E91" w:rsidRPr="00D87ED3">
        <w:trPr>
          <w:trHeight w:val="300"/>
          <w:jc w:val="center"/>
        </w:trPr>
        <w:tc>
          <w:tcPr>
            <w:tcW w:w="457" w:type="dxa"/>
            <w:noWrap/>
            <w:vAlign w:val="center"/>
          </w:tcPr>
          <w:p w:rsidR="00497E91" w:rsidRPr="00D87ED3" w:rsidRDefault="00273093">
            <w:pPr>
              <w:pStyle w:val="ac"/>
            </w:pPr>
            <w:r w:rsidRPr="00D87ED3">
              <w:t>3</w:t>
            </w:r>
          </w:p>
        </w:tc>
        <w:tc>
          <w:tcPr>
            <w:tcW w:w="942" w:type="dxa"/>
            <w:vMerge/>
            <w:vAlign w:val="center"/>
          </w:tcPr>
          <w:p w:rsidR="00497E91" w:rsidRPr="00D87ED3" w:rsidRDefault="00497E91">
            <w:pPr>
              <w:pStyle w:val="ac"/>
            </w:pPr>
          </w:p>
        </w:tc>
        <w:tc>
          <w:tcPr>
            <w:tcW w:w="1080" w:type="dxa"/>
            <w:noWrap/>
            <w:vAlign w:val="center"/>
          </w:tcPr>
          <w:p w:rsidR="00497E91" w:rsidRPr="00D87ED3" w:rsidRDefault="00273093">
            <w:pPr>
              <w:pStyle w:val="ac"/>
            </w:pPr>
            <w:r w:rsidRPr="00D87ED3">
              <w:t>左庄</w:t>
            </w:r>
          </w:p>
        </w:tc>
        <w:tc>
          <w:tcPr>
            <w:tcW w:w="1080" w:type="dxa"/>
            <w:noWrap/>
            <w:vAlign w:val="center"/>
          </w:tcPr>
          <w:p w:rsidR="00497E91" w:rsidRPr="00D87ED3" w:rsidRDefault="00273093">
            <w:pPr>
              <w:pStyle w:val="ac"/>
            </w:pPr>
            <w:r w:rsidRPr="00D87ED3">
              <w:t>-3682</w:t>
            </w:r>
          </w:p>
        </w:tc>
        <w:tc>
          <w:tcPr>
            <w:tcW w:w="1080" w:type="dxa"/>
            <w:noWrap/>
            <w:vAlign w:val="center"/>
          </w:tcPr>
          <w:p w:rsidR="00497E91" w:rsidRPr="00D87ED3" w:rsidRDefault="00273093">
            <w:pPr>
              <w:pStyle w:val="ac"/>
            </w:pPr>
            <w:r w:rsidRPr="00D87ED3">
              <w:t>1695</w:t>
            </w:r>
          </w:p>
        </w:tc>
        <w:tc>
          <w:tcPr>
            <w:tcW w:w="1080" w:type="dxa"/>
            <w:noWrap/>
            <w:vAlign w:val="center"/>
          </w:tcPr>
          <w:p w:rsidR="00497E91" w:rsidRPr="00D87ED3" w:rsidRDefault="00273093">
            <w:pPr>
              <w:pStyle w:val="ac"/>
            </w:pPr>
            <w:r w:rsidRPr="00D87ED3">
              <w:t>居住区</w:t>
            </w:r>
          </w:p>
        </w:tc>
        <w:tc>
          <w:tcPr>
            <w:tcW w:w="939" w:type="dxa"/>
            <w:noWrap/>
            <w:vAlign w:val="center"/>
          </w:tcPr>
          <w:p w:rsidR="00497E91" w:rsidRPr="00D87ED3" w:rsidRDefault="00273093">
            <w:pPr>
              <w:pStyle w:val="ac"/>
            </w:pPr>
            <w:r w:rsidRPr="00D87ED3">
              <w:t>300</w:t>
            </w:r>
          </w:p>
        </w:tc>
        <w:tc>
          <w:tcPr>
            <w:tcW w:w="992" w:type="dxa"/>
            <w:noWrap/>
            <w:vAlign w:val="center"/>
          </w:tcPr>
          <w:p w:rsidR="00497E91" w:rsidRPr="00D87ED3" w:rsidRDefault="00273093">
            <w:pPr>
              <w:pStyle w:val="ac"/>
            </w:pPr>
            <w:r w:rsidRPr="00D87ED3">
              <w:t>N</w:t>
            </w:r>
          </w:p>
        </w:tc>
        <w:tc>
          <w:tcPr>
            <w:tcW w:w="1134" w:type="dxa"/>
            <w:noWrap/>
            <w:vAlign w:val="center"/>
          </w:tcPr>
          <w:p w:rsidR="00497E91" w:rsidRPr="00D87ED3" w:rsidRDefault="00273093">
            <w:pPr>
              <w:pStyle w:val="ac"/>
            </w:pPr>
            <w:r w:rsidRPr="00D87ED3">
              <w:t>1300</w:t>
            </w:r>
          </w:p>
        </w:tc>
      </w:tr>
      <w:tr w:rsidR="00497E91" w:rsidRPr="00D87ED3">
        <w:trPr>
          <w:trHeight w:val="300"/>
          <w:jc w:val="center"/>
        </w:trPr>
        <w:tc>
          <w:tcPr>
            <w:tcW w:w="457" w:type="dxa"/>
            <w:noWrap/>
            <w:vAlign w:val="center"/>
          </w:tcPr>
          <w:p w:rsidR="00497E91" w:rsidRPr="00D87ED3" w:rsidRDefault="00273093">
            <w:pPr>
              <w:pStyle w:val="ac"/>
            </w:pPr>
            <w:r w:rsidRPr="00D87ED3">
              <w:t>4</w:t>
            </w:r>
          </w:p>
        </w:tc>
        <w:tc>
          <w:tcPr>
            <w:tcW w:w="942" w:type="dxa"/>
            <w:vMerge/>
            <w:vAlign w:val="center"/>
          </w:tcPr>
          <w:p w:rsidR="00497E91" w:rsidRPr="00D87ED3" w:rsidRDefault="00497E91">
            <w:pPr>
              <w:pStyle w:val="ac"/>
            </w:pPr>
          </w:p>
        </w:tc>
        <w:tc>
          <w:tcPr>
            <w:tcW w:w="1080" w:type="dxa"/>
            <w:noWrap/>
            <w:vAlign w:val="center"/>
          </w:tcPr>
          <w:p w:rsidR="00497E91" w:rsidRPr="00D87ED3" w:rsidRDefault="00273093">
            <w:pPr>
              <w:pStyle w:val="ac"/>
            </w:pPr>
            <w:r w:rsidRPr="00D87ED3">
              <w:t>小涧左</w:t>
            </w:r>
          </w:p>
        </w:tc>
        <w:tc>
          <w:tcPr>
            <w:tcW w:w="1080" w:type="dxa"/>
            <w:noWrap/>
            <w:vAlign w:val="center"/>
          </w:tcPr>
          <w:p w:rsidR="00497E91" w:rsidRPr="00D87ED3" w:rsidRDefault="00273093">
            <w:pPr>
              <w:pStyle w:val="ac"/>
            </w:pPr>
            <w:r w:rsidRPr="00D87ED3">
              <w:t>-5022</w:t>
            </w:r>
          </w:p>
        </w:tc>
        <w:tc>
          <w:tcPr>
            <w:tcW w:w="1080" w:type="dxa"/>
            <w:noWrap/>
            <w:vAlign w:val="center"/>
          </w:tcPr>
          <w:p w:rsidR="00497E91" w:rsidRPr="00D87ED3" w:rsidRDefault="00273093">
            <w:pPr>
              <w:pStyle w:val="ac"/>
            </w:pPr>
            <w:r w:rsidRPr="00D87ED3">
              <w:t>1320</w:t>
            </w:r>
          </w:p>
        </w:tc>
        <w:tc>
          <w:tcPr>
            <w:tcW w:w="1080" w:type="dxa"/>
            <w:noWrap/>
            <w:vAlign w:val="center"/>
          </w:tcPr>
          <w:p w:rsidR="00497E91" w:rsidRPr="00D87ED3" w:rsidRDefault="00273093">
            <w:pPr>
              <w:pStyle w:val="ac"/>
            </w:pPr>
            <w:r w:rsidRPr="00D87ED3">
              <w:t>居住区</w:t>
            </w:r>
          </w:p>
        </w:tc>
        <w:tc>
          <w:tcPr>
            <w:tcW w:w="939" w:type="dxa"/>
            <w:noWrap/>
            <w:vAlign w:val="center"/>
          </w:tcPr>
          <w:p w:rsidR="00497E91" w:rsidRPr="00D87ED3" w:rsidRDefault="00273093">
            <w:pPr>
              <w:pStyle w:val="ac"/>
            </w:pPr>
            <w:r w:rsidRPr="00D87ED3">
              <w:t>1000</w:t>
            </w:r>
          </w:p>
        </w:tc>
        <w:tc>
          <w:tcPr>
            <w:tcW w:w="992" w:type="dxa"/>
            <w:noWrap/>
            <w:vAlign w:val="center"/>
          </w:tcPr>
          <w:p w:rsidR="00497E91" w:rsidRPr="00D87ED3" w:rsidRDefault="00273093">
            <w:pPr>
              <w:pStyle w:val="ac"/>
            </w:pPr>
            <w:r w:rsidRPr="00D87ED3">
              <w:t>NW</w:t>
            </w:r>
          </w:p>
        </w:tc>
        <w:tc>
          <w:tcPr>
            <w:tcW w:w="1134" w:type="dxa"/>
            <w:noWrap/>
            <w:vAlign w:val="center"/>
          </w:tcPr>
          <w:p w:rsidR="00497E91" w:rsidRPr="00D87ED3" w:rsidRDefault="00273093">
            <w:pPr>
              <w:pStyle w:val="ac"/>
            </w:pPr>
            <w:r w:rsidRPr="00D87ED3">
              <w:t>2190</w:t>
            </w:r>
          </w:p>
        </w:tc>
      </w:tr>
      <w:tr w:rsidR="00497E91" w:rsidRPr="00D87ED3">
        <w:trPr>
          <w:trHeight w:val="300"/>
          <w:jc w:val="center"/>
        </w:trPr>
        <w:tc>
          <w:tcPr>
            <w:tcW w:w="457" w:type="dxa"/>
            <w:noWrap/>
            <w:vAlign w:val="center"/>
          </w:tcPr>
          <w:p w:rsidR="00497E91" w:rsidRPr="00D87ED3" w:rsidRDefault="00273093">
            <w:pPr>
              <w:pStyle w:val="ac"/>
            </w:pPr>
            <w:r w:rsidRPr="00D87ED3">
              <w:t>5</w:t>
            </w:r>
          </w:p>
        </w:tc>
        <w:tc>
          <w:tcPr>
            <w:tcW w:w="2022" w:type="dxa"/>
            <w:gridSpan w:val="2"/>
            <w:vAlign w:val="center"/>
          </w:tcPr>
          <w:p w:rsidR="00497E91" w:rsidRPr="00D87ED3" w:rsidRDefault="00273093">
            <w:pPr>
              <w:pStyle w:val="ac"/>
            </w:pPr>
            <w:r w:rsidRPr="00D87ED3">
              <w:t>秦墩村</w:t>
            </w:r>
          </w:p>
        </w:tc>
        <w:tc>
          <w:tcPr>
            <w:tcW w:w="1080" w:type="dxa"/>
            <w:noWrap/>
            <w:vAlign w:val="center"/>
          </w:tcPr>
          <w:p w:rsidR="00497E91" w:rsidRPr="00D87ED3" w:rsidRDefault="00273093">
            <w:pPr>
              <w:pStyle w:val="ac"/>
            </w:pPr>
            <w:r w:rsidRPr="00D87ED3">
              <w:t>-2166</w:t>
            </w:r>
          </w:p>
        </w:tc>
        <w:tc>
          <w:tcPr>
            <w:tcW w:w="1080" w:type="dxa"/>
            <w:noWrap/>
            <w:vAlign w:val="center"/>
          </w:tcPr>
          <w:p w:rsidR="00497E91" w:rsidRPr="00D87ED3" w:rsidRDefault="00273093">
            <w:pPr>
              <w:pStyle w:val="ac"/>
            </w:pPr>
            <w:r w:rsidRPr="00D87ED3">
              <w:t>1708</w:t>
            </w:r>
          </w:p>
        </w:tc>
        <w:tc>
          <w:tcPr>
            <w:tcW w:w="1080" w:type="dxa"/>
            <w:noWrap/>
            <w:vAlign w:val="center"/>
          </w:tcPr>
          <w:p w:rsidR="00497E91" w:rsidRPr="00D87ED3" w:rsidRDefault="00273093">
            <w:pPr>
              <w:pStyle w:val="ac"/>
            </w:pPr>
            <w:r w:rsidRPr="00D87ED3">
              <w:t>居住区</w:t>
            </w:r>
          </w:p>
        </w:tc>
        <w:tc>
          <w:tcPr>
            <w:tcW w:w="939" w:type="dxa"/>
            <w:noWrap/>
            <w:vAlign w:val="center"/>
          </w:tcPr>
          <w:p w:rsidR="00497E91" w:rsidRPr="00D87ED3" w:rsidRDefault="00273093">
            <w:pPr>
              <w:pStyle w:val="ac"/>
            </w:pPr>
            <w:r w:rsidRPr="00D87ED3">
              <w:t>1000</w:t>
            </w:r>
          </w:p>
        </w:tc>
        <w:tc>
          <w:tcPr>
            <w:tcW w:w="992" w:type="dxa"/>
            <w:noWrap/>
            <w:vAlign w:val="center"/>
          </w:tcPr>
          <w:p w:rsidR="00497E91" w:rsidRPr="00D87ED3" w:rsidRDefault="00273093">
            <w:pPr>
              <w:pStyle w:val="ac"/>
            </w:pPr>
            <w:r w:rsidRPr="00D87ED3">
              <w:t>N</w:t>
            </w:r>
          </w:p>
        </w:tc>
        <w:tc>
          <w:tcPr>
            <w:tcW w:w="1134" w:type="dxa"/>
            <w:noWrap/>
            <w:vAlign w:val="center"/>
          </w:tcPr>
          <w:p w:rsidR="00497E91" w:rsidRPr="00D87ED3" w:rsidRDefault="00273093">
            <w:pPr>
              <w:pStyle w:val="ac"/>
            </w:pPr>
            <w:r w:rsidRPr="00D87ED3">
              <w:t>1220</w:t>
            </w:r>
          </w:p>
        </w:tc>
      </w:tr>
      <w:tr w:rsidR="00497E91" w:rsidRPr="00D87ED3">
        <w:trPr>
          <w:trHeight w:val="300"/>
          <w:jc w:val="center"/>
        </w:trPr>
        <w:tc>
          <w:tcPr>
            <w:tcW w:w="457" w:type="dxa"/>
            <w:noWrap/>
            <w:vAlign w:val="center"/>
          </w:tcPr>
          <w:p w:rsidR="00497E91" w:rsidRPr="00D87ED3" w:rsidRDefault="00273093">
            <w:pPr>
              <w:pStyle w:val="ac"/>
            </w:pPr>
            <w:r w:rsidRPr="00D87ED3">
              <w:t>6</w:t>
            </w:r>
          </w:p>
        </w:tc>
        <w:tc>
          <w:tcPr>
            <w:tcW w:w="2022" w:type="dxa"/>
            <w:gridSpan w:val="2"/>
            <w:vAlign w:val="center"/>
          </w:tcPr>
          <w:p w:rsidR="00497E91" w:rsidRPr="00D87ED3" w:rsidRDefault="00273093">
            <w:pPr>
              <w:pStyle w:val="ac"/>
            </w:pPr>
            <w:r w:rsidRPr="00D87ED3">
              <w:t>张码花园</w:t>
            </w:r>
          </w:p>
        </w:tc>
        <w:tc>
          <w:tcPr>
            <w:tcW w:w="1080" w:type="dxa"/>
            <w:noWrap/>
            <w:vAlign w:val="center"/>
          </w:tcPr>
          <w:p w:rsidR="00497E91" w:rsidRPr="00D87ED3" w:rsidRDefault="00273093">
            <w:pPr>
              <w:pStyle w:val="ac"/>
            </w:pPr>
            <w:r w:rsidRPr="00D87ED3">
              <w:t>2717</w:t>
            </w:r>
          </w:p>
        </w:tc>
        <w:tc>
          <w:tcPr>
            <w:tcW w:w="1080" w:type="dxa"/>
            <w:noWrap/>
            <w:vAlign w:val="center"/>
          </w:tcPr>
          <w:p w:rsidR="00497E91" w:rsidRPr="00D87ED3" w:rsidRDefault="00273093">
            <w:pPr>
              <w:pStyle w:val="ac"/>
            </w:pPr>
            <w:r w:rsidRPr="00D87ED3">
              <w:t>-1837</w:t>
            </w:r>
          </w:p>
        </w:tc>
        <w:tc>
          <w:tcPr>
            <w:tcW w:w="1080" w:type="dxa"/>
            <w:noWrap/>
            <w:vAlign w:val="center"/>
          </w:tcPr>
          <w:p w:rsidR="00497E91" w:rsidRPr="00D87ED3" w:rsidRDefault="00273093">
            <w:pPr>
              <w:pStyle w:val="ac"/>
            </w:pPr>
            <w:r w:rsidRPr="00D87ED3">
              <w:t>居住区</w:t>
            </w:r>
          </w:p>
        </w:tc>
        <w:tc>
          <w:tcPr>
            <w:tcW w:w="939" w:type="dxa"/>
            <w:noWrap/>
            <w:vAlign w:val="center"/>
          </w:tcPr>
          <w:p w:rsidR="00497E91" w:rsidRPr="00D87ED3" w:rsidRDefault="00273093">
            <w:pPr>
              <w:pStyle w:val="ac"/>
            </w:pPr>
            <w:r w:rsidRPr="00D87ED3">
              <w:t>6000</w:t>
            </w:r>
          </w:p>
        </w:tc>
        <w:tc>
          <w:tcPr>
            <w:tcW w:w="992" w:type="dxa"/>
            <w:noWrap/>
            <w:vAlign w:val="center"/>
          </w:tcPr>
          <w:p w:rsidR="00497E91" w:rsidRPr="00D87ED3" w:rsidRDefault="00273093">
            <w:pPr>
              <w:pStyle w:val="ac"/>
            </w:pPr>
            <w:r w:rsidRPr="00D87ED3">
              <w:t>S</w:t>
            </w:r>
          </w:p>
        </w:tc>
        <w:tc>
          <w:tcPr>
            <w:tcW w:w="1134" w:type="dxa"/>
            <w:noWrap/>
            <w:vAlign w:val="center"/>
          </w:tcPr>
          <w:p w:rsidR="00497E91" w:rsidRPr="00D87ED3" w:rsidRDefault="00273093">
            <w:pPr>
              <w:pStyle w:val="ac"/>
            </w:pPr>
            <w:r w:rsidRPr="00D87ED3">
              <w:t>775</w:t>
            </w:r>
          </w:p>
        </w:tc>
      </w:tr>
      <w:tr w:rsidR="00497E91" w:rsidRPr="00D87ED3">
        <w:trPr>
          <w:trHeight w:val="300"/>
          <w:jc w:val="center"/>
        </w:trPr>
        <w:tc>
          <w:tcPr>
            <w:tcW w:w="457" w:type="dxa"/>
            <w:noWrap/>
            <w:vAlign w:val="center"/>
          </w:tcPr>
          <w:p w:rsidR="00497E91" w:rsidRPr="00D87ED3" w:rsidRDefault="00273093">
            <w:pPr>
              <w:pStyle w:val="ac"/>
            </w:pPr>
            <w:r w:rsidRPr="00D87ED3">
              <w:t>7</w:t>
            </w:r>
          </w:p>
        </w:tc>
        <w:tc>
          <w:tcPr>
            <w:tcW w:w="2022" w:type="dxa"/>
            <w:gridSpan w:val="2"/>
            <w:vAlign w:val="center"/>
          </w:tcPr>
          <w:p w:rsidR="00497E91" w:rsidRPr="00D87ED3" w:rsidRDefault="00273093">
            <w:pPr>
              <w:pStyle w:val="ac"/>
            </w:pPr>
            <w:r w:rsidRPr="00D87ED3">
              <w:t>花和佳苑</w:t>
            </w:r>
          </w:p>
        </w:tc>
        <w:tc>
          <w:tcPr>
            <w:tcW w:w="1080" w:type="dxa"/>
            <w:noWrap/>
            <w:vAlign w:val="center"/>
          </w:tcPr>
          <w:p w:rsidR="00497E91" w:rsidRPr="00D87ED3" w:rsidRDefault="00273093">
            <w:pPr>
              <w:pStyle w:val="ac"/>
            </w:pPr>
            <w:r w:rsidRPr="00D87ED3">
              <w:t>3517</w:t>
            </w:r>
          </w:p>
        </w:tc>
        <w:tc>
          <w:tcPr>
            <w:tcW w:w="1080" w:type="dxa"/>
            <w:noWrap/>
            <w:vAlign w:val="center"/>
          </w:tcPr>
          <w:p w:rsidR="00497E91" w:rsidRPr="00D87ED3" w:rsidRDefault="00273093">
            <w:pPr>
              <w:pStyle w:val="ac"/>
            </w:pPr>
            <w:r w:rsidRPr="00D87ED3">
              <w:t>-1798</w:t>
            </w:r>
          </w:p>
        </w:tc>
        <w:tc>
          <w:tcPr>
            <w:tcW w:w="1080" w:type="dxa"/>
            <w:noWrap/>
            <w:vAlign w:val="center"/>
          </w:tcPr>
          <w:p w:rsidR="00497E91" w:rsidRPr="00D87ED3" w:rsidRDefault="00273093">
            <w:pPr>
              <w:pStyle w:val="ac"/>
            </w:pPr>
            <w:r w:rsidRPr="00D87ED3">
              <w:t>居住区</w:t>
            </w:r>
          </w:p>
        </w:tc>
        <w:tc>
          <w:tcPr>
            <w:tcW w:w="939" w:type="dxa"/>
            <w:noWrap/>
            <w:vAlign w:val="center"/>
          </w:tcPr>
          <w:p w:rsidR="00497E91" w:rsidRPr="00D87ED3" w:rsidRDefault="00273093">
            <w:pPr>
              <w:pStyle w:val="ac"/>
            </w:pPr>
            <w:r w:rsidRPr="00D87ED3">
              <w:t>5000</w:t>
            </w:r>
          </w:p>
        </w:tc>
        <w:tc>
          <w:tcPr>
            <w:tcW w:w="992" w:type="dxa"/>
            <w:noWrap/>
            <w:vAlign w:val="center"/>
          </w:tcPr>
          <w:p w:rsidR="00497E91" w:rsidRPr="00D87ED3" w:rsidRDefault="00273093">
            <w:pPr>
              <w:pStyle w:val="ac"/>
            </w:pPr>
            <w:r w:rsidRPr="00D87ED3">
              <w:t>S</w:t>
            </w:r>
          </w:p>
        </w:tc>
        <w:tc>
          <w:tcPr>
            <w:tcW w:w="1134" w:type="dxa"/>
            <w:noWrap/>
            <w:vAlign w:val="center"/>
          </w:tcPr>
          <w:p w:rsidR="00497E91" w:rsidRPr="00D87ED3" w:rsidRDefault="00273093">
            <w:pPr>
              <w:pStyle w:val="ac"/>
            </w:pPr>
            <w:r w:rsidRPr="00D87ED3">
              <w:t>520</w:t>
            </w:r>
          </w:p>
        </w:tc>
      </w:tr>
      <w:tr w:rsidR="00497E91" w:rsidRPr="00D87ED3">
        <w:trPr>
          <w:trHeight w:val="300"/>
          <w:jc w:val="center"/>
        </w:trPr>
        <w:tc>
          <w:tcPr>
            <w:tcW w:w="457" w:type="dxa"/>
            <w:noWrap/>
            <w:vAlign w:val="center"/>
          </w:tcPr>
          <w:p w:rsidR="00497E91" w:rsidRPr="00D87ED3" w:rsidRDefault="00273093">
            <w:pPr>
              <w:pStyle w:val="ac"/>
            </w:pPr>
            <w:r w:rsidRPr="00D87ED3">
              <w:t>8</w:t>
            </w:r>
          </w:p>
        </w:tc>
        <w:tc>
          <w:tcPr>
            <w:tcW w:w="942" w:type="dxa"/>
            <w:vAlign w:val="center"/>
          </w:tcPr>
          <w:p w:rsidR="00497E91" w:rsidRPr="00D87ED3" w:rsidRDefault="00273093">
            <w:pPr>
              <w:pStyle w:val="ac"/>
            </w:pPr>
            <w:r w:rsidRPr="00D87ED3">
              <w:t>永济村</w:t>
            </w:r>
          </w:p>
        </w:tc>
        <w:tc>
          <w:tcPr>
            <w:tcW w:w="1080" w:type="dxa"/>
            <w:noWrap/>
            <w:vAlign w:val="center"/>
          </w:tcPr>
          <w:p w:rsidR="00497E91" w:rsidRPr="00D87ED3" w:rsidRDefault="00273093">
            <w:pPr>
              <w:pStyle w:val="ac"/>
            </w:pPr>
            <w:r w:rsidRPr="00D87ED3">
              <w:t>南武片区</w:t>
            </w:r>
          </w:p>
        </w:tc>
        <w:tc>
          <w:tcPr>
            <w:tcW w:w="1080" w:type="dxa"/>
            <w:noWrap/>
            <w:vAlign w:val="center"/>
          </w:tcPr>
          <w:p w:rsidR="00497E91" w:rsidRPr="00D87ED3" w:rsidRDefault="00273093">
            <w:pPr>
              <w:pStyle w:val="ac"/>
            </w:pPr>
            <w:r w:rsidRPr="00D87ED3">
              <w:t>5075</w:t>
            </w:r>
          </w:p>
        </w:tc>
        <w:tc>
          <w:tcPr>
            <w:tcW w:w="1080" w:type="dxa"/>
            <w:noWrap/>
            <w:vAlign w:val="center"/>
          </w:tcPr>
          <w:p w:rsidR="00497E91" w:rsidRPr="00D87ED3" w:rsidRDefault="00273093">
            <w:pPr>
              <w:pStyle w:val="ac"/>
            </w:pPr>
            <w:r w:rsidRPr="00D87ED3">
              <w:t>2273</w:t>
            </w:r>
          </w:p>
        </w:tc>
        <w:tc>
          <w:tcPr>
            <w:tcW w:w="1080" w:type="dxa"/>
            <w:noWrap/>
            <w:vAlign w:val="center"/>
          </w:tcPr>
          <w:p w:rsidR="00497E91" w:rsidRPr="00D87ED3" w:rsidRDefault="00273093">
            <w:pPr>
              <w:pStyle w:val="ac"/>
            </w:pPr>
            <w:r w:rsidRPr="00D87ED3">
              <w:t>居住区</w:t>
            </w:r>
          </w:p>
        </w:tc>
        <w:tc>
          <w:tcPr>
            <w:tcW w:w="939" w:type="dxa"/>
            <w:noWrap/>
            <w:vAlign w:val="center"/>
          </w:tcPr>
          <w:p w:rsidR="00497E91" w:rsidRPr="00D87ED3" w:rsidRDefault="00273093">
            <w:pPr>
              <w:pStyle w:val="ac"/>
            </w:pPr>
            <w:r w:rsidRPr="00D87ED3">
              <w:t>2100</w:t>
            </w:r>
          </w:p>
        </w:tc>
        <w:tc>
          <w:tcPr>
            <w:tcW w:w="992" w:type="dxa"/>
            <w:noWrap/>
            <w:vAlign w:val="center"/>
          </w:tcPr>
          <w:p w:rsidR="00497E91" w:rsidRPr="00D87ED3" w:rsidRDefault="00273093">
            <w:pPr>
              <w:pStyle w:val="ac"/>
            </w:pPr>
            <w:r w:rsidRPr="00D87ED3">
              <w:t>E</w:t>
            </w:r>
          </w:p>
        </w:tc>
        <w:tc>
          <w:tcPr>
            <w:tcW w:w="1134" w:type="dxa"/>
            <w:noWrap/>
            <w:vAlign w:val="center"/>
          </w:tcPr>
          <w:p w:rsidR="00497E91" w:rsidRPr="00D87ED3" w:rsidRDefault="00273093">
            <w:pPr>
              <w:pStyle w:val="ac"/>
            </w:pPr>
            <w:r w:rsidRPr="00D87ED3">
              <w:t>715</w:t>
            </w:r>
          </w:p>
        </w:tc>
      </w:tr>
      <w:tr w:rsidR="00497E91" w:rsidRPr="00D87ED3">
        <w:trPr>
          <w:trHeight w:val="300"/>
          <w:jc w:val="center"/>
        </w:trPr>
        <w:tc>
          <w:tcPr>
            <w:tcW w:w="457" w:type="dxa"/>
            <w:noWrap/>
            <w:vAlign w:val="center"/>
          </w:tcPr>
          <w:p w:rsidR="00497E91" w:rsidRPr="00D87ED3" w:rsidRDefault="00273093">
            <w:pPr>
              <w:pStyle w:val="ac"/>
            </w:pPr>
            <w:r w:rsidRPr="00D87ED3">
              <w:t>9</w:t>
            </w:r>
          </w:p>
        </w:tc>
        <w:tc>
          <w:tcPr>
            <w:tcW w:w="942" w:type="dxa"/>
            <w:vMerge w:val="restart"/>
            <w:vAlign w:val="center"/>
          </w:tcPr>
          <w:p w:rsidR="00497E91" w:rsidRPr="00D87ED3" w:rsidRDefault="00273093">
            <w:pPr>
              <w:pStyle w:val="ac"/>
            </w:pPr>
            <w:r w:rsidRPr="00D87ED3">
              <w:t>张朱村</w:t>
            </w:r>
          </w:p>
        </w:tc>
        <w:tc>
          <w:tcPr>
            <w:tcW w:w="1080" w:type="dxa"/>
            <w:noWrap/>
            <w:vAlign w:val="center"/>
          </w:tcPr>
          <w:p w:rsidR="00497E91" w:rsidRPr="00D87ED3" w:rsidRDefault="00273093">
            <w:pPr>
              <w:pStyle w:val="ac"/>
            </w:pPr>
            <w:r w:rsidRPr="00D87ED3">
              <w:t>小北张</w:t>
            </w:r>
          </w:p>
        </w:tc>
        <w:tc>
          <w:tcPr>
            <w:tcW w:w="1080" w:type="dxa"/>
            <w:noWrap/>
            <w:vAlign w:val="center"/>
          </w:tcPr>
          <w:p w:rsidR="00497E91" w:rsidRPr="00D87ED3" w:rsidRDefault="00273093">
            <w:pPr>
              <w:pStyle w:val="ac"/>
            </w:pPr>
            <w:r w:rsidRPr="00D87ED3">
              <w:t>5646</w:t>
            </w:r>
          </w:p>
        </w:tc>
        <w:tc>
          <w:tcPr>
            <w:tcW w:w="1080" w:type="dxa"/>
            <w:noWrap/>
            <w:vAlign w:val="center"/>
          </w:tcPr>
          <w:p w:rsidR="00497E91" w:rsidRPr="00D87ED3" w:rsidRDefault="00273093">
            <w:pPr>
              <w:pStyle w:val="ac"/>
            </w:pPr>
            <w:r w:rsidRPr="00D87ED3">
              <w:t>719</w:t>
            </w:r>
          </w:p>
        </w:tc>
        <w:tc>
          <w:tcPr>
            <w:tcW w:w="1080" w:type="dxa"/>
            <w:noWrap/>
            <w:vAlign w:val="center"/>
          </w:tcPr>
          <w:p w:rsidR="00497E91" w:rsidRPr="00D87ED3" w:rsidRDefault="00273093">
            <w:pPr>
              <w:pStyle w:val="ac"/>
            </w:pPr>
            <w:r w:rsidRPr="00D87ED3">
              <w:t>居住区</w:t>
            </w:r>
          </w:p>
        </w:tc>
        <w:tc>
          <w:tcPr>
            <w:tcW w:w="939" w:type="dxa"/>
            <w:noWrap/>
            <w:vAlign w:val="center"/>
          </w:tcPr>
          <w:p w:rsidR="00497E91" w:rsidRPr="00D87ED3" w:rsidRDefault="00273093">
            <w:pPr>
              <w:pStyle w:val="ac"/>
            </w:pPr>
            <w:r w:rsidRPr="00D87ED3">
              <w:t>1700</w:t>
            </w:r>
          </w:p>
        </w:tc>
        <w:tc>
          <w:tcPr>
            <w:tcW w:w="992" w:type="dxa"/>
            <w:noWrap/>
            <w:vAlign w:val="center"/>
          </w:tcPr>
          <w:p w:rsidR="00497E91" w:rsidRPr="00D87ED3" w:rsidRDefault="00273093">
            <w:pPr>
              <w:pStyle w:val="ac"/>
            </w:pPr>
            <w:r w:rsidRPr="00D87ED3">
              <w:t>E</w:t>
            </w:r>
          </w:p>
        </w:tc>
        <w:tc>
          <w:tcPr>
            <w:tcW w:w="1134" w:type="dxa"/>
            <w:noWrap/>
            <w:vAlign w:val="center"/>
          </w:tcPr>
          <w:p w:rsidR="00497E91" w:rsidRPr="00D87ED3" w:rsidRDefault="00273093">
            <w:pPr>
              <w:pStyle w:val="ac"/>
            </w:pPr>
            <w:r w:rsidRPr="00D87ED3">
              <w:t>1580</w:t>
            </w:r>
          </w:p>
        </w:tc>
      </w:tr>
      <w:tr w:rsidR="00497E91" w:rsidRPr="00D87ED3">
        <w:trPr>
          <w:trHeight w:val="300"/>
          <w:jc w:val="center"/>
        </w:trPr>
        <w:tc>
          <w:tcPr>
            <w:tcW w:w="457" w:type="dxa"/>
            <w:noWrap/>
            <w:vAlign w:val="center"/>
          </w:tcPr>
          <w:p w:rsidR="00497E91" w:rsidRPr="00D87ED3" w:rsidRDefault="00273093">
            <w:pPr>
              <w:pStyle w:val="ac"/>
            </w:pPr>
            <w:r w:rsidRPr="00D87ED3">
              <w:t>10</w:t>
            </w:r>
          </w:p>
        </w:tc>
        <w:tc>
          <w:tcPr>
            <w:tcW w:w="942" w:type="dxa"/>
            <w:vMerge/>
            <w:vAlign w:val="center"/>
          </w:tcPr>
          <w:p w:rsidR="00497E91" w:rsidRPr="00D87ED3" w:rsidRDefault="00497E91">
            <w:pPr>
              <w:pStyle w:val="ac"/>
            </w:pPr>
          </w:p>
        </w:tc>
        <w:tc>
          <w:tcPr>
            <w:tcW w:w="1080" w:type="dxa"/>
            <w:noWrap/>
            <w:vAlign w:val="center"/>
          </w:tcPr>
          <w:p w:rsidR="00497E91" w:rsidRPr="00D87ED3" w:rsidRDefault="00273093">
            <w:pPr>
              <w:pStyle w:val="ac"/>
            </w:pPr>
            <w:r w:rsidRPr="00D87ED3">
              <w:t>温馨花园</w:t>
            </w:r>
          </w:p>
        </w:tc>
        <w:tc>
          <w:tcPr>
            <w:tcW w:w="1080" w:type="dxa"/>
            <w:noWrap/>
            <w:vAlign w:val="center"/>
          </w:tcPr>
          <w:p w:rsidR="00497E91" w:rsidRPr="00D87ED3" w:rsidRDefault="00273093">
            <w:pPr>
              <w:pStyle w:val="ac"/>
            </w:pPr>
            <w:r w:rsidRPr="00D87ED3">
              <w:t>5916</w:t>
            </w:r>
          </w:p>
        </w:tc>
        <w:tc>
          <w:tcPr>
            <w:tcW w:w="1080" w:type="dxa"/>
            <w:noWrap/>
            <w:vAlign w:val="center"/>
          </w:tcPr>
          <w:p w:rsidR="00497E91" w:rsidRPr="00D87ED3" w:rsidRDefault="00273093">
            <w:pPr>
              <w:pStyle w:val="ac"/>
            </w:pPr>
            <w:r w:rsidRPr="00D87ED3">
              <w:t>539</w:t>
            </w:r>
          </w:p>
        </w:tc>
        <w:tc>
          <w:tcPr>
            <w:tcW w:w="1080" w:type="dxa"/>
            <w:noWrap/>
            <w:vAlign w:val="center"/>
          </w:tcPr>
          <w:p w:rsidR="00497E91" w:rsidRPr="00D87ED3" w:rsidRDefault="00273093">
            <w:pPr>
              <w:pStyle w:val="ac"/>
            </w:pPr>
            <w:r w:rsidRPr="00D87ED3">
              <w:t>居住区</w:t>
            </w:r>
          </w:p>
        </w:tc>
        <w:tc>
          <w:tcPr>
            <w:tcW w:w="939" w:type="dxa"/>
            <w:noWrap/>
            <w:vAlign w:val="center"/>
          </w:tcPr>
          <w:p w:rsidR="00497E91" w:rsidRPr="00D87ED3" w:rsidRDefault="00273093">
            <w:pPr>
              <w:pStyle w:val="ac"/>
            </w:pPr>
            <w:r w:rsidRPr="00D87ED3">
              <w:t>216</w:t>
            </w:r>
          </w:p>
        </w:tc>
        <w:tc>
          <w:tcPr>
            <w:tcW w:w="992" w:type="dxa"/>
            <w:noWrap/>
            <w:vAlign w:val="center"/>
          </w:tcPr>
          <w:p w:rsidR="00497E91" w:rsidRPr="00D87ED3" w:rsidRDefault="00273093">
            <w:pPr>
              <w:pStyle w:val="ac"/>
            </w:pPr>
            <w:r w:rsidRPr="00D87ED3">
              <w:t>E</w:t>
            </w:r>
          </w:p>
        </w:tc>
        <w:tc>
          <w:tcPr>
            <w:tcW w:w="1134" w:type="dxa"/>
            <w:noWrap/>
            <w:vAlign w:val="center"/>
          </w:tcPr>
          <w:p w:rsidR="00497E91" w:rsidRPr="00D87ED3" w:rsidRDefault="00273093">
            <w:pPr>
              <w:pStyle w:val="ac"/>
            </w:pPr>
            <w:r w:rsidRPr="00D87ED3">
              <w:t>1582</w:t>
            </w:r>
          </w:p>
        </w:tc>
      </w:tr>
      <w:tr w:rsidR="00497E91" w:rsidRPr="00D87ED3">
        <w:trPr>
          <w:trHeight w:val="300"/>
          <w:jc w:val="center"/>
        </w:trPr>
        <w:tc>
          <w:tcPr>
            <w:tcW w:w="457" w:type="dxa"/>
            <w:noWrap/>
            <w:vAlign w:val="center"/>
          </w:tcPr>
          <w:p w:rsidR="00497E91" w:rsidRPr="00D87ED3" w:rsidRDefault="00273093">
            <w:pPr>
              <w:pStyle w:val="ac"/>
            </w:pPr>
            <w:r w:rsidRPr="00D87ED3">
              <w:t>11</w:t>
            </w:r>
          </w:p>
        </w:tc>
        <w:tc>
          <w:tcPr>
            <w:tcW w:w="2022" w:type="dxa"/>
            <w:gridSpan w:val="2"/>
            <w:vAlign w:val="center"/>
          </w:tcPr>
          <w:p w:rsidR="00497E91" w:rsidRPr="00D87ED3" w:rsidRDefault="00273093">
            <w:pPr>
              <w:pStyle w:val="ac"/>
            </w:pPr>
            <w:r w:rsidRPr="00D87ED3">
              <w:t>范集</w:t>
            </w:r>
          </w:p>
        </w:tc>
        <w:tc>
          <w:tcPr>
            <w:tcW w:w="1080" w:type="dxa"/>
            <w:noWrap/>
            <w:vAlign w:val="center"/>
          </w:tcPr>
          <w:p w:rsidR="00497E91" w:rsidRPr="00D87ED3" w:rsidRDefault="00273093">
            <w:pPr>
              <w:pStyle w:val="ac"/>
            </w:pPr>
            <w:r w:rsidRPr="00D87ED3">
              <w:t>6290</w:t>
            </w:r>
          </w:p>
        </w:tc>
        <w:tc>
          <w:tcPr>
            <w:tcW w:w="1080" w:type="dxa"/>
            <w:noWrap/>
            <w:vAlign w:val="center"/>
          </w:tcPr>
          <w:p w:rsidR="00497E91" w:rsidRPr="00D87ED3" w:rsidRDefault="00273093">
            <w:pPr>
              <w:pStyle w:val="ac"/>
            </w:pPr>
            <w:r w:rsidRPr="00D87ED3">
              <w:t>-925</w:t>
            </w:r>
          </w:p>
        </w:tc>
        <w:tc>
          <w:tcPr>
            <w:tcW w:w="1080" w:type="dxa"/>
            <w:noWrap/>
            <w:vAlign w:val="center"/>
          </w:tcPr>
          <w:p w:rsidR="00497E91" w:rsidRPr="00D87ED3" w:rsidRDefault="00273093">
            <w:pPr>
              <w:pStyle w:val="ac"/>
            </w:pPr>
            <w:r w:rsidRPr="00D87ED3">
              <w:t>居住区</w:t>
            </w:r>
          </w:p>
        </w:tc>
        <w:tc>
          <w:tcPr>
            <w:tcW w:w="939" w:type="dxa"/>
            <w:noWrap/>
            <w:vAlign w:val="center"/>
          </w:tcPr>
          <w:p w:rsidR="00497E91" w:rsidRPr="00D87ED3" w:rsidRDefault="00273093">
            <w:pPr>
              <w:pStyle w:val="ac"/>
            </w:pPr>
            <w:r w:rsidRPr="00D87ED3">
              <w:t>28000</w:t>
            </w:r>
          </w:p>
        </w:tc>
        <w:tc>
          <w:tcPr>
            <w:tcW w:w="992" w:type="dxa"/>
            <w:noWrap/>
            <w:vAlign w:val="center"/>
          </w:tcPr>
          <w:p w:rsidR="00497E91" w:rsidRPr="00D87ED3" w:rsidRDefault="00273093">
            <w:pPr>
              <w:pStyle w:val="ac"/>
            </w:pPr>
            <w:r w:rsidRPr="00D87ED3">
              <w:t>E</w:t>
            </w:r>
          </w:p>
        </w:tc>
        <w:tc>
          <w:tcPr>
            <w:tcW w:w="1134" w:type="dxa"/>
            <w:noWrap/>
            <w:vAlign w:val="center"/>
          </w:tcPr>
          <w:p w:rsidR="00497E91" w:rsidRPr="00D87ED3" w:rsidRDefault="00273093">
            <w:pPr>
              <w:pStyle w:val="ac"/>
            </w:pPr>
            <w:r w:rsidRPr="00D87ED3">
              <w:t>805</w:t>
            </w:r>
          </w:p>
        </w:tc>
      </w:tr>
      <w:tr w:rsidR="00497E91" w:rsidRPr="00D87ED3">
        <w:trPr>
          <w:trHeight w:val="300"/>
          <w:jc w:val="center"/>
        </w:trPr>
        <w:tc>
          <w:tcPr>
            <w:tcW w:w="457" w:type="dxa"/>
            <w:noWrap/>
            <w:vAlign w:val="center"/>
          </w:tcPr>
          <w:p w:rsidR="00497E91" w:rsidRPr="00D87ED3" w:rsidRDefault="00273093">
            <w:pPr>
              <w:pStyle w:val="ac"/>
            </w:pPr>
            <w:r w:rsidRPr="00D87ED3">
              <w:t>12</w:t>
            </w:r>
          </w:p>
        </w:tc>
        <w:tc>
          <w:tcPr>
            <w:tcW w:w="2022" w:type="dxa"/>
            <w:gridSpan w:val="2"/>
            <w:vAlign w:val="center"/>
          </w:tcPr>
          <w:p w:rsidR="00497E91" w:rsidRPr="00D87ED3" w:rsidRDefault="00273093">
            <w:pPr>
              <w:pStyle w:val="ac"/>
            </w:pPr>
            <w:r w:rsidRPr="00D87ED3">
              <w:t>黄集</w:t>
            </w:r>
          </w:p>
        </w:tc>
        <w:tc>
          <w:tcPr>
            <w:tcW w:w="1080" w:type="dxa"/>
            <w:noWrap/>
            <w:vAlign w:val="center"/>
          </w:tcPr>
          <w:p w:rsidR="00497E91" w:rsidRPr="00D87ED3" w:rsidRDefault="00273093">
            <w:pPr>
              <w:pStyle w:val="ac"/>
            </w:pPr>
            <w:r w:rsidRPr="00D87ED3">
              <w:t>-1160</w:t>
            </w:r>
          </w:p>
        </w:tc>
        <w:tc>
          <w:tcPr>
            <w:tcW w:w="1080" w:type="dxa"/>
            <w:noWrap/>
            <w:vAlign w:val="center"/>
          </w:tcPr>
          <w:p w:rsidR="00497E91" w:rsidRPr="00D87ED3" w:rsidRDefault="00273093">
            <w:pPr>
              <w:pStyle w:val="ac"/>
            </w:pPr>
            <w:r w:rsidRPr="00D87ED3">
              <w:t>-3574</w:t>
            </w:r>
          </w:p>
        </w:tc>
        <w:tc>
          <w:tcPr>
            <w:tcW w:w="1080" w:type="dxa"/>
            <w:noWrap/>
            <w:vAlign w:val="center"/>
          </w:tcPr>
          <w:p w:rsidR="00497E91" w:rsidRPr="00D87ED3" w:rsidRDefault="00273093">
            <w:pPr>
              <w:pStyle w:val="ac"/>
            </w:pPr>
            <w:r w:rsidRPr="00D87ED3">
              <w:t>居住区</w:t>
            </w:r>
          </w:p>
        </w:tc>
        <w:tc>
          <w:tcPr>
            <w:tcW w:w="939" w:type="dxa"/>
            <w:noWrap/>
            <w:vAlign w:val="center"/>
          </w:tcPr>
          <w:p w:rsidR="00497E91" w:rsidRPr="00D87ED3" w:rsidRDefault="00273093">
            <w:pPr>
              <w:pStyle w:val="ac"/>
            </w:pPr>
            <w:r w:rsidRPr="00D87ED3">
              <w:t>9000</w:t>
            </w:r>
          </w:p>
        </w:tc>
        <w:tc>
          <w:tcPr>
            <w:tcW w:w="992" w:type="dxa"/>
            <w:noWrap/>
            <w:vAlign w:val="center"/>
          </w:tcPr>
          <w:p w:rsidR="00497E91" w:rsidRPr="00D87ED3" w:rsidRDefault="00273093">
            <w:pPr>
              <w:pStyle w:val="ac"/>
            </w:pPr>
            <w:r w:rsidRPr="00D87ED3">
              <w:t>SW</w:t>
            </w:r>
          </w:p>
        </w:tc>
        <w:tc>
          <w:tcPr>
            <w:tcW w:w="1134" w:type="dxa"/>
            <w:noWrap/>
            <w:vAlign w:val="center"/>
          </w:tcPr>
          <w:p w:rsidR="00497E91" w:rsidRPr="00D87ED3" w:rsidRDefault="00273093">
            <w:pPr>
              <w:pStyle w:val="ac"/>
            </w:pPr>
            <w:r w:rsidRPr="00D87ED3">
              <w:t>1600</w:t>
            </w:r>
          </w:p>
        </w:tc>
      </w:tr>
      <w:tr w:rsidR="00497E91" w:rsidRPr="00D87ED3">
        <w:trPr>
          <w:trHeight w:val="300"/>
          <w:jc w:val="center"/>
        </w:trPr>
        <w:tc>
          <w:tcPr>
            <w:tcW w:w="457" w:type="dxa"/>
            <w:noWrap/>
            <w:vAlign w:val="center"/>
          </w:tcPr>
          <w:p w:rsidR="00497E91" w:rsidRPr="00D87ED3" w:rsidRDefault="00273093">
            <w:pPr>
              <w:pStyle w:val="ac"/>
            </w:pPr>
            <w:r w:rsidRPr="00D87ED3">
              <w:t>13</w:t>
            </w:r>
          </w:p>
        </w:tc>
        <w:tc>
          <w:tcPr>
            <w:tcW w:w="942" w:type="dxa"/>
            <w:vAlign w:val="center"/>
          </w:tcPr>
          <w:p w:rsidR="00497E91" w:rsidRPr="00D87ED3" w:rsidRDefault="00273093">
            <w:pPr>
              <w:pStyle w:val="ac"/>
            </w:pPr>
            <w:r w:rsidRPr="00D87ED3">
              <w:t>双涧村</w:t>
            </w:r>
          </w:p>
        </w:tc>
        <w:tc>
          <w:tcPr>
            <w:tcW w:w="1080" w:type="dxa"/>
            <w:noWrap/>
            <w:vAlign w:val="center"/>
          </w:tcPr>
          <w:p w:rsidR="00497E91" w:rsidRPr="00D87ED3" w:rsidRDefault="00273093">
            <w:pPr>
              <w:pStyle w:val="ac"/>
            </w:pPr>
            <w:r w:rsidRPr="00D87ED3">
              <w:t>小金庄</w:t>
            </w:r>
          </w:p>
        </w:tc>
        <w:tc>
          <w:tcPr>
            <w:tcW w:w="1080" w:type="dxa"/>
            <w:noWrap/>
            <w:vAlign w:val="center"/>
          </w:tcPr>
          <w:p w:rsidR="00497E91" w:rsidRPr="00D87ED3" w:rsidRDefault="00273093">
            <w:pPr>
              <w:pStyle w:val="ac"/>
            </w:pPr>
            <w:r w:rsidRPr="00D87ED3">
              <w:t>1015</w:t>
            </w:r>
          </w:p>
        </w:tc>
        <w:tc>
          <w:tcPr>
            <w:tcW w:w="1080" w:type="dxa"/>
            <w:noWrap/>
            <w:vAlign w:val="center"/>
          </w:tcPr>
          <w:p w:rsidR="00497E91" w:rsidRPr="00D87ED3" w:rsidRDefault="00273093">
            <w:pPr>
              <w:pStyle w:val="ac"/>
            </w:pPr>
            <w:r w:rsidRPr="00D87ED3">
              <w:t>-3855</w:t>
            </w:r>
          </w:p>
        </w:tc>
        <w:tc>
          <w:tcPr>
            <w:tcW w:w="1080" w:type="dxa"/>
            <w:noWrap/>
            <w:vAlign w:val="center"/>
          </w:tcPr>
          <w:p w:rsidR="00497E91" w:rsidRPr="00D87ED3" w:rsidRDefault="00273093">
            <w:pPr>
              <w:pStyle w:val="ac"/>
            </w:pPr>
            <w:r w:rsidRPr="00D87ED3">
              <w:t>居住区</w:t>
            </w:r>
          </w:p>
        </w:tc>
        <w:tc>
          <w:tcPr>
            <w:tcW w:w="939" w:type="dxa"/>
            <w:noWrap/>
            <w:vAlign w:val="center"/>
          </w:tcPr>
          <w:p w:rsidR="00497E91" w:rsidRPr="00D87ED3" w:rsidRDefault="00273093">
            <w:pPr>
              <w:pStyle w:val="ac"/>
            </w:pPr>
            <w:r w:rsidRPr="00D87ED3">
              <w:t>1500</w:t>
            </w:r>
          </w:p>
        </w:tc>
        <w:tc>
          <w:tcPr>
            <w:tcW w:w="992" w:type="dxa"/>
            <w:noWrap/>
            <w:vAlign w:val="center"/>
          </w:tcPr>
          <w:p w:rsidR="00497E91" w:rsidRPr="00D87ED3" w:rsidRDefault="00273093">
            <w:pPr>
              <w:pStyle w:val="ac"/>
            </w:pPr>
            <w:r w:rsidRPr="00D87ED3">
              <w:t>S</w:t>
            </w:r>
          </w:p>
        </w:tc>
        <w:tc>
          <w:tcPr>
            <w:tcW w:w="1134" w:type="dxa"/>
            <w:noWrap/>
            <w:vAlign w:val="center"/>
          </w:tcPr>
          <w:p w:rsidR="00497E91" w:rsidRPr="00D87ED3" w:rsidRDefault="00273093">
            <w:pPr>
              <w:pStyle w:val="ac"/>
            </w:pPr>
            <w:r w:rsidRPr="00D87ED3">
              <w:t>1765</w:t>
            </w:r>
          </w:p>
        </w:tc>
      </w:tr>
      <w:tr w:rsidR="00497E91" w:rsidRPr="00D87ED3">
        <w:trPr>
          <w:trHeight w:val="300"/>
          <w:jc w:val="center"/>
        </w:trPr>
        <w:tc>
          <w:tcPr>
            <w:tcW w:w="457" w:type="dxa"/>
            <w:noWrap/>
            <w:vAlign w:val="center"/>
          </w:tcPr>
          <w:p w:rsidR="00497E91" w:rsidRPr="00D87ED3" w:rsidRDefault="00273093">
            <w:pPr>
              <w:pStyle w:val="ac"/>
            </w:pPr>
            <w:r w:rsidRPr="00D87ED3">
              <w:t>14</w:t>
            </w:r>
          </w:p>
        </w:tc>
        <w:tc>
          <w:tcPr>
            <w:tcW w:w="942" w:type="dxa"/>
            <w:vMerge w:val="restart"/>
            <w:vAlign w:val="center"/>
          </w:tcPr>
          <w:p w:rsidR="00497E91" w:rsidRPr="00D87ED3" w:rsidRDefault="00273093">
            <w:pPr>
              <w:pStyle w:val="ac"/>
            </w:pPr>
            <w:r w:rsidRPr="00D87ED3">
              <w:t>花河村</w:t>
            </w:r>
          </w:p>
        </w:tc>
        <w:tc>
          <w:tcPr>
            <w:tcW w:w="1080" w:type="dxa"/>
            <w:noWrap/>
            <w:vAlign w:val="center"/>
          </w:tcPr>
          <w:p w:rsidR="00497E91" w:rsidRPr="00D87ED3" w:rsidRDefault="00273093">
            <w:pPr>
              <w:pStyle w:val="ac"/>
            </w:pPr>
            <w:r w:rsidRPr="00D87ED3">
              <w:t>后李</w:t>
            </w:r>
          </w:p>
        </w:tc>
        <w:tc>
          <w:tcPr>
            <w:tcW w:w="1080" w:type="dxa"/>
            <w:noWrap/>
            <w:vAlign w:val="center"/>
          </w:tcPr>
          <w:p w:rsidR="00497E91" w:rsidRPr="00D87ED3" w:rsidRDefault="00273093">
            <w:pPr>
              <w:pStyle w:val="ac"/>
            </w:pPr>
            <w:r w:rsidRPr="00D87ED3">
              <w:t>-3123</w:t>
            </w:r>
          </w:p>
        </w:tc>
        <w:tc>
          <w:tcPr>
            <w:tcW w:w="1080" w:type="dxa"/>
            <w:noWrap/>
            <w:vAlign w:val="center"/>
          </w:tcPr>
          <w:p w:rsidR="00497E91" w:rsidRPr="00D87ED3" w:rsidRDefault="00273093">
            <w:pPr>
              <w:pStyle w:val="ac"/>
            </w:pPr>
            <w:r w:rsidRPr="00D87ED3">
              <w:t>-2230</w:t>
            </w:r>
          </w:p>
        </w:tc>
        <w:tc>
          <w:tcPr>
            <w:tcW w:w="1080" w:type="dxa"/>
            <w:noWrap/>
            <w:vAlign w:val="center"/>
          </w:tcPr>
          <w:p w:rsidR="00497E91" w:rsidRPr="00D87ED3" w:rsidRDefault="00273093">
            <w:pPr>
              <w:pStyle w:val="ac"/>
            </w:pPr>
            <w:r w:rsidRPr="00D87ED3">
              <w:t>居住区</w:t>
            </w:r>
          </w:p>
        </w:tc>
        <w:tc>
          <w:tcPr>
            <w:tcW w:w="939" w:type="dxa"/>
            <w:noWrap/>
            <w:vAlign w:val="center"/>
          </w:tcPr>
          <w:p w:rsidR="00497E91" w:rsidRPr="00D87ED3" w:rsidRDefault="00273093">
            <w:pPr>
              <w:pStyle w:val="ac"/>
            </w:pPr>
            <w:r w:rsidRPr="00D87ED3">
              <w:t>800</w:t>
            </w:r>
          </w:p>
        </w:tc>
        <w:tc>
          <w:tcPr>
            <w:tcW w:w="992" w:type="dxa"/>
            <w:noWrap/>
            <w:vAlign w:val="center"/>
          </w:tcPr>
          <w:p w:rsidR="00497E91" w:rsidRPr="00D87ED3" w:rsidRDefault="00273093">
            <w:pPr>
              <w:pStyle w:val="ac"/>
            </w:pPr>
            <w:r w:rsidRPr="00D87ED3">
              <w:t>SW</w:t>
            </w:r>
          </w:p>
        </w:tc>
        <w:tc>
          <w:tcPr>
            <w:tcW w:w="1134" w:type="dxa"/>
            <w:noWrap/>
            <w:vAlign w:val="center"/>
          </w:tcPr>
          <w:p w:rsidR="00497E91" w:rsidRPr="00D87ED3" w:rsidRDefault="00273093">
            <w:pPr>
              <w:pStyle w:val="ac"/>
            </w:pPr>
            <w:r w:rsidRPr="00D87ED3">
              <w:t>822</w:t>
            </w:r>
          </w:p>
        </w:tc>
      </w:tr>
      <w:tr w:rsidR="00497E91" w:rsidRPr="00D87ED3">
        <w:trPr>
          <w:trHeight w:val="300"/>
          <w:jc w:val="center"/>
        </w:trPr>
        <w:tc>
          <w:tcPr>
            <w:tcW w:w="457" w:type="dxa"/>
            <w:noWrap/>
            <w:vAlign w:val="center"/>
          </w:tcPr>
          <w:p w:rsidR="00497E91" w:rsidRPr="00D87ED3" w:rsidRDefault="00273093">
            <w:pPr>
              <w:pStyle w:val="ac"/>
            </w:pPr>
            <w:r w:rsidRPr="00D87ED3">
              <w:t>15</w:t>
            </w:r>
          </w:p>
        </w:tc>
        <w:tc>
          <w:tcPr>
            <w:tcW w:w="942" w:type="dxa"/>
            <w:vMerge/>
            <w:vAlign w:val="center"/>
          </w:tcPr>
          <w:p w:rsidR="00497E91" w:rsidRPr="00D87ED3" w:rsidRDefault="00497E91">
            <w:pPr>
              <w:pStyle w:val="ac"/>
            </w:pPr>
          </w:p>
        </w:tc>
        <w:tc>
          <w:tcPr>
            <w:tcW w:w="1080" w:type="dxa"/>
            <w:noWrap/>
            <w:vAlign w:val="center"/>
          </w:tcPr>
          <w:p w:rsidR="00497E91" w:rsidRPr="00D87ED3" w:rsidRDefault="00273093">
            <w:pPr>
              <w:pStyle w:val="ac"/>
            </w:pPr>
            <w:r w:rsidRPr="00D87ED3">
              <w:t>前李</w:t>
            </w:r>
          </w:p>
        </w:tc>
        <w:tc>
          <w:tcPr>
            <w:tcW w:w="1080" w:type="dxa"/>
            <w:noWrap/>
            <w:vAlign w:val="center"/>
          </w:tcPr>
          <w:p w:rsidR="00497E91" w:rsidRPr="00D87ED3" w:rsidRDefault="00273093">
            <w:pPr>
              <w:pStyle w:val="ac"/>
            </w:pPr>
            <w:r w:rsidRPr="00D87ED3">
              <w:t>-2912</w:t>
            </w:r>
          </w:p>
        </w:tc>
        <w:tc>
          <w:tcPr>
            <w:tcW w:w="1080" w:type="dxa"/>
            <w:noWrap/>
            <w:vAlign w:val="center"/>
          </w:tcPr>
          <w:p w:rsidR="00497E91" w:rsidRPr="00D87ED3" w:rsidRDefault="00273093">
            <w:pPr>
              <w:pStyle w:val="ac"/>
            </w:pPr>
            <w:r w:rsidRPr="00D87ED3">
              <w:t>-3073</w:t>
            </w:r>
          </w:p>
        </w:tc>
        <w:tc>
          <w:tcPr>
            <w:tcW w:w="1080" w:type="dxa"/>
            <w:noWrap/>
            <w:vAlign w:val="center"/>
          </w:tcPr>
          <w:p w:rsidR="00497E91" w:rsidRPr="00D87ED3" w:rsidRDefault="00273093">
            <w:pPr>
              <w:pStyle w:val="ac"/>
            </w:pPr>
            <w:r w:rsidRPr="00D87ED3">
              <w:t>居住区</w:t>
            </w:r>
          </w:p>
        </w:tc>
        <w:tc>
          <w:tcPr>
            <w:tcW w:w="939" w:type="dxa"/>
            <w:noWrap/>
            <w:vAlign w:val="center"/>
          </w:tcPr>
          <w:p w:rsidR="00497E91" w:rsidRPr="00D87ED3" w:rsidRDefault="00273093">
            <w:pPr>
              <w:pStyle w:val="ac"/>
            </w:pPr>
            <w:r w:rsidRPr="00D87ED3">
              <w:t>700</w:t>
            </w:r>
          </w:p>
        </w:tc>
        <w:tc>
          <w:tcPr>
            <w:tcW w:w="992" w:type="dxa"/>
            <w:noWrap/>
            <w:vAlign w:val="center"/>
          </w:tcPr>
          <w:p w:rsidR="00497E91" w:rsidRPr="00D87ED3" w:rsidRDefault="00273093">
            <w:pPr>
              <w:pStyle w:val="ac"/>
            </w:pPr>
            <w:r w:rsidRPr="00D87ED3">
              <w:t>SW</w:t>
            </w:r>
          </w:p>
        </w:tc>
        <w:tc>
          <w:tcPr>
            <w:tcW w:w="1134" w:type="dxa"/>
            <w:noWrap/>
            <w:vAlign w:val="center"/>
          </w:tcPr>
          <w:p w:rsidR="00497E91" w:rsidRPr="00D87ED3" w:rsidRDefault="00273093">
            <w:pPr>
              <w:pStyle w:val="ac"/>
            </w:pPr>
            <w:r w:rsidRPr="00D87ED3">
              <w:t>1465</w:t>
            </w:r>
          </w:p>
        </w:tc>
      </w:tr>
      <w:tr w:rsidR="00497E91" w:rsidRPr="00D87ED3">
        <w:trPr>
          <w:trHeight w:val="300"/>
          <w:jc w:val="center"/>
        </w:trPr>
        <w:tc>
          <w:tcPr>
            <w:tcW w:w="457" w:type="dxa"/>
            <w:noWrap/>
            <w:vAlign w:val="center"/>
          </w:tcPr>
          <w:p w:rsidR="00497E91" w:rsidRPr="00D87ED3" w:rsidRDefault="00273093">
            <w:pPr>
              <w:pStyle w:val="ac"/>
            </w:pPr>
            <w:r w:rsidRPr="00D87ED3">
              <w:t>16</w:t>
            </w:r>
          </w:p>
        </w:tc>
        <w:tc>
          <w:tcPr>
            <w:tcW w:w="2022" w:type="dxa"/>
            <w:gridSpan w:val="2"/>
            <w:vAlign w:val="center"/>
          </w:tcPr>
          <w:p w:rsidR="00497E91" w:rsidRPr="00D87ED3" w:rsidRDefault="00273093">
            <w:pPr>
              <w:pStyle w:val="ac"/>
            </w:pPr>
            <w:r w:rsidRPr="00D87ED3">
              <w:t>范集中心幼儿园</w:t>
            </w:r>
          </w:p>
        </w:tc>
        <w:tc>
          <w:tcPr>
            <w:tcW w:w="1080" w:type="dxa"/>
            <w:noWrap/>
            <w:vAlign w:val="center"/>
          </w:tcPr>
          <w:p w:rsidR="00497E91" w:rsidRPr="00D87ED3" w:rsidRDefault="00273093">
            <w:pPr>
              <w:pStyle w:val="ac"/>
            </w:pPr>
            <w:r w:rsidRPr="00D87ED3">
              <w:t>6105</w:t>
            </w:r>
          </w:p>
        </w:tc>
        <w:tc>
          <w:tcPr>
            <w:tcW w:w="1080" w:type="dxa"/>
            <w:noWrap/>
            <w:vAlign w:val="center"/>
          </w:tcPr>
          <w:p w:rsidR="00497E91" w:rsidRPr="00D87ED3" w:rsidRDefault="00273093">
            <w:pPr>
              <w:pStyle w:val="ac"/>
            </w:pPr>
            <w:r w:rsidRPr="00D87ED3">
              <w:t>-963</w:t>
            </w:r>
          </w:p>
        </w:tc>
        <w:tc>
          <w:tcPr>
            <w:tcW w:w="1080" w:type="dxa"/>
            <w:noWrap/>
            <w:vAlign w:val="center"/>
          </w:tcPr>
          <w:p w:rsidR="00497E91" w:rsidRPr="00D87ED3" w:rsidRDefault="00273093">
            <w:pPr>
              <w:pStyle w:val="ac"/>
            </w:pPr>
            <w:r w:rsidRPr="00D87ED3">
              <w:t>文教区</w:t>
            </w:r>
          </w:p>
        </w:tc>
        <w:tc>
          <w:tcPr>
            <w:tcW w:w="939" w:type="dxa"/>
            <w:noWrap/>
            <w:vAlign w:val="center"/>
          </w:tcPr>
          <w:p w:rsidR="00497E91" w:rsidRPr="00D87ED3" w:rsidRDefault="00273093">
            <w:pPr>
              <w:pStyle w:val="ac"/>
            </w:pPr>
            <w:r w:rsidRPr="00D87ED3">
              <w:t>323</w:t>
            </w:r>
            <w:r w:rsidRPr="00D87ED3">
              <w:t>名师生</w:t>
            </w:r>
          </w:p>
        </w:tc>
        <w:tc>
          <w:tcPr>
            <w:tcW w:w="992" w:type="dxa"/>
            <w:noWrap/>
            <w:vAlign w:val="center"/>
          </w:tcPr>
          <w:p w:rsidR="00497E91" w:rsidRPr="00D87ED3" w:rsidRDefault="00273093">
            <w:pPr>
              <w:pStyle w:val="ac"/>
            </w:pPr>
            <w:r w:rsidRPr="00D87ED3">
              <w:t>E</w:t>
            </w:r>
          </w:p>
        </w:tc>
        <w:tc>
          <w:tcPr>
            <w:tcW w:w="1134" w:type="dxa"/>
            <w:noWrap/>
            <w:vAlign w:val="center"/>
          </w:tcPr>
          <w:p w:rsidR="00497E91" w:rsidRPr="00D87ED3" w:rsidRDefault="00273093">
            <w:pPr>
              <w:pStyle w:val="ac"/>
            </w:pPr>
            <w:r w:rsidRPr="00D87ED3">
              <w:t>1400</w:t>
            </w:r>
          </w:p>
        </w:tc>
      </w:tr>
      <w:tr w:rsidR="00497E91" w:rsidRPr="00D87ED3">
        <w:trPr>
          <w:trHeight w:val="300"/>
          <w:jc w:val="center"/>
        </w:trPr>
        <w:tc>
          <w:tcPr>
            <w:tcW w:w="457" w:type="dxa"/>
            <w:noWrap/>
            <w:vAlign w:val="center"/>
          </w:tcPr>
          <w:p w:rsidR="00497E91" w:rsidRPr="00D87ED3" w:rsidRDefault="00273093">
            <w:pPr>
              <w:pStyle w:val="ac"/>
            </w:pPr>
            <w:r w:rsidRPr="00D87ED3">
              <w:rPr>
                <w:rFonts w:hint="eastAsia"/>
              </w:rPr>
              <w:t>1</w:t>
            </w:r>
            <w:r w:rsidRPr="00D87ED3">
              <w:t>7</w:t>
            </w:r>
          </w:p>
        </w:tc>
        <w:tc>
          <w:tcPr>
            <w:tcW w:w="2022" w:type="dxa"/>
            <w:gridSpan w:val="2"/>
            <w:vAlign w:val="center"/>
          </w:tcPr>
          <w:p w:rsidR="00497E91" w:rsidRPr="00D87ED3" w:rsidRDefault="00273093">
            <w:pPr>
              <w:pStyle w:val="ac"/>
            </w:pPr>
            <w:r w:rsidRPr="00D87ED3">
              <w:t>范集中心小学</w:t>
            </w:r>
          </w:p>
        </w:tc>
        <w:tc>
          <w:tcPr>
            <w:tcW w:w="1080" w:type="dxa"/>
            <w:noWrap/>
            <w:vAlign w:val="center"/>
          </w:tcPr>
          <w:p w:rsidR="00497E91" w:rsidRPr="00D87ED3" w:rsidRDefault="00273093">
            <w:pPr>
              <w:pStyle w:val="ac"/>
            </w:pPr>
            <w:r w:rsidRPr="00D87ED3">
              <w:t>5696</w:t>
            </w:r>
          </w:p>
        </w:tc>
        <w:tc>
          <w:tcPr>
            <w:tcW w:w="1080" w:type="dxa"/>
            <w:noWrap/>
            <w:vAlign w:val="center"/>
          </w:tcPr>
          <w:p w:rsidR="00497E91" w:rsidRPr="00D87ED3" w:rsidRDefault="00273093">
            <w:pPr>
              <w:pStyle w:val="ac"/>
            </w:pPr>
            <w:r w:rsidRPr="00D87ED3">
              <w:t>-74</w:t>
            </w:r>
          </w:p>
        </w:tc>
        <w:tc>
          <w:tcPr>
            <w:tcW w:w="1080" w:type="dxa"/>
            <w:noWrap/>
            <w:vAlign w:val="center"/>
          </w:tcPr>
          <w:p w:rsidR="00497E91" w:rsidRPr="00D87ED3" w:rsidRDefault="00273093">
            <w:pPr>
              <w:pStyle w:val="ac"/>
            </w:pPr>
            <w:r w:rsidRPr="00D87ED3">
              <w:t>文教区</w:t>
            </w:r>
          </w:p>
        </w:tc>
        <w:tc>
          <w:tcPr>
            <w:tcW w:w="939" w:type="dxa"/>
            <w:noWrap/>
            <w:vAlign w:val="center"/>
          </w:tcPr>
          <w:p w:rsidR="00497E91" w:rsidRPr="00D87ED3" w:rsidRDefault="00273093">
            <w:pPr>
              <w:pStyle w:val="ac"/>
            </w:pPr>
            <w:r w:rsidRPr="00D87ED3">
              <w:t>1650</w:t>
            </w:r>
            <w:r w:rsidRPr="00D87ED3">
              <w:t>名师生</w:t>
            </w:r>
          </w:p>
        </w:tc>
        <w:tc>
          <w:tcPr>
            <w:tcW w:w="992" w:type="dxa"/>
            <w:noWrap/>
            <w:vAlign w:val="center"/>
          </w:tcPr>
          <w:p w:rsidR="00497E91" w:rsidRPr="00D87ED3" w:rsidRDefault="00273093">
            <w:pPr>
              <w:pStyle w:val="ac"/>
            </w:pPr>
            <w:r w:rsidRPr="00D87ED3">
              <w:t>E</w:t>
            </w:r>
          </w:p>
        </w:tc>
        <w:tc>
          <w:tcPr>
            <w:tcW w:w="1134" w:type="dxa"/>
            <w:noWrap/>
            <w:vAlign w:val="center"/>
          </w:tcPr>
          <w:p w:rsidR="00497E91" w:rsidRPr="00D87ED3" w:rsidRDefault="00273093">
            <w:pPr>
              <w:pStyle w:val="ac"/>
            </w:pPr>
            <w:r w:rsidRPr="00D87ED3">
              <w:t>1370</w:t>
            </w:r>
          </w:p>
        </w:tc>
      </w:tr>
      <w:tr w:rsidR="00497E91" w:rsidRPr="00D87ED3">
        <w:trPr>
          <w:trHeight w:val="300"/>
          <w:jc w:val="center"/>
        </w:trPr>
        <w:tc>
          <w:tcPr>
            <w:tcW w:w="457" w:type="dxa"/>
            <w:noWrap/>
            <w:vAlign w:val="center"/>
          </w:tcPr>
          <w:p w:rsidR="00497E91" w:rsidRPr="00D87ED3" w:rsidRDefault="00273093">
            <w:pPr>
              <w:pStyle w:val="ac"/>
            </w:pPr>
            <w:r w:rsidRPr="00D87ED3">
              <w:t>18</w:t>
            </w:r>
          </w:p>
        </w:tc>
        <w:tc>
          <w:tcPr>
            <w:tcW w:w="2022" w:type="dxa"/>
            <w:gridSpan w:val="2"/>
            <w:vAlign w:val="center"/>
          </w:tcPr>
          <w:p w:rsidR="00497E91" w:rsidRPr="00D87ED3" w:rsidRDefault="00273093">
            <w:pPr>
              <w:pStyle w:val="ac"/>
            </w:pPr>
            <w:r w:rsidRPr="00D87ED3">
              <w:t>范集中学</w:t>
            </w:r>
          </w:p>
        </w:tc>
        <w:tc>
          <w:tcPr>
            <w:tcW w:w="1080" w:type="dxa"/>
            <w:noWrap/>
            <w:vAlign w:val="center"/>
          </w:tcPr>
          <w:p w:rsidR="00497E91" w:rsidRPr="00D87ED3" w:rsidRDefault="00273093">
            <w:pPr>
              <w:pStyle w:val="ac"/>
            </w:pPr>
            <w:r w:rsidRPr="00D87ED3">
              <w:t>6415</w:t>
            </w:r>
          </w:p>
        </w:tc>
        <w:tc>
          <w:tcPr>
            <w:tcW w:w="1080" w:type="dxa"/>
            <w:noWrap/>
            <w:vAlign w:val="center"/>
          </w:tcPr>
          <w:p w:rsidR="00497E91" w:rsidRPr="00D87ED3" w:rsidRDefault="00273093">
            <w:pPr>
              <w:pStyle w:val="ac"/>
            </w:pPr>
            <w:r w:rsidRPr="00D87ED3">
              <w:t>-564</w:t>
            </w:r>
          </w:p>
        </w:tc>
        <w:tc>
          <w:tcPr>
            <w:tcW w:w="1080" w:type="dxa"/>
            <w:noWrap/>
            <w:vAlign w:val="center"/>
          </w:tcPr>
          <w:p w:rsidR="00497E91" w:rsidRPr="00D87ED3" w:rsidRDefault="00273093">
            <w:pPr>
              <w:pStyle w:val="ac"/>
            </w:pPr>
            <w:r w:rsidRPr="00D87ED3">
              <w:t>文教区</w:t>
            </w:r>
          </w:p>
        </w:tc>
        <w:tc>
          <w:tcPr>
            <w:tcW w:w="939" w:type="dxa"/>
            <w:noWrap/>
            <w:vAlign w:val="center"/>
          </w:tcPr>
          <w:p w:rsidR="00497E91" w:rsidRPr="00D87ED3" w:rsidRDefault="00273093">
            <w:pPr>
              <w:pStyle w:val="ac"/>
            </w:pPr>
            <w:r w:rsidRPr="00D87ED3">
              <w:t>2368</w:t>
            </w:r>
            <w:r w:rsidRPr="00D87ED3">
              <w:t>名师生</w:t>
            </w:r>
          </w:p>
        </w:tc>
        <w:tc>
          <w:tcPr>
            <w:tcW w:w="992" w:type="dxa"/>
            <w:noWrap/>
            <w:vAlign w:val="center"/>
          </w:tcPr>
          <w:p w:rsidR="00497E91" w:rsidRPr="00D87ED3" w:rsidRDefault="00273093">
            <w:pPr>
              <w:pStyle w:val="ac"/>
            </w:pPr>
            <w:r w:rsidRPr="00D87ED3">
              <w:t>E</w:t>
            </w:r>
          </w:p>
        </w:tc>
        <w:tc>
          <w:tcPr>
            <w:tcW w:w="1134" w:type="dxa"/>
            <w:noWrap/>
            <w:vAlign w:val="center"/>
          </w:tcPr>
          <w:p w:rsidR="00497E91" w:rsidRPr="00D87ED3" w:rsidRDefault="00273093">
            <w:pPr>
              <w:pStyle w:val="ac"/>
            </w:pPr>
            <w:r w:rsidRPr="00D87ED3">
              <w:t>2200</w:t>
            </w:r>
          </w:p>
        </w:tc>
      </w:tr>
      <w:tr w:rsidR="00497E91" w:rsidRPr="00D87ED3">
        <w:trPr>
          <w:trHeight w:val="300"/>
          <w:jc w:val="center"/>
        </w:trPr>
        <w:tc>
          <w:tcPr>
            <w:tcW w:w="457" w:type="dxa"/>
            <w:noWrap/>
            <w:vAlign w:val="center"/>
          </w:tcPr>
          <w:p w:rsidR="00497E91" w:rsidRPr="00D87ED3" w:rsidRDefault="00273093">
            <w:pPr>
              <w:pStyle w:val="ac"/>
            </w:pPr>
            <w:r w:rsidRPr="00D87ED3">
              <w:lastRenderedPageBreak/>
              <w:t>19</w:t>
            </w:r>
          </w:p>
        </w:tc>
        <w:tc>
          <w:tcPr>
            <w:tcW w:w="2022" w:type="dxa"/>
            <w:gridSpan w:val="2"/>
            <w:vAlign w:val="center"/>
          </w:tcPr>
          <w:p w:rsidR="00497E91" w:rsidRPr="00D87ED3" w:rsidRDefault="00273093">
            <w:pPr>
              <w:pStyle w:val="ac"/>
            </w:pPr>
            <w:r w:rsidRPr="00D87ED3">
              <w:t>范集卫生院</w:t>
            </w:r>
          </w:p>
        </w:tc>
        <w:tc>
          <w:tcPr>
            <w:tcW w:w="1080" w:type="dxa"/>
            <w:noWrap/>
            <w:vAlign w:val="center"/>
          </w:tcPr>
          <w:p w:rsidR="00497E91" w:rsidRPr="00D87ED3" w:rsidRDefault="00273093">
            <w:pPr>
              <w:pStyle w:val="ac"/>
            </w:pPr>
            <w:r w:rsidRPr="00D87ED3">
              <w:t>5828</w:t>
            </w:r>
          </w:p>
        </w:tc>
        <w:tc>
          <w:tcPr>
            <w:tcW w:w="1080" w:type="dxa"/>
            <w:noWrap/>
            <w:vAlign w:val="center"/>
          </w:tcPr>
          <w:p w:rsidR="00497E91" w:rsidRPr="00D87ED3" w:rsidRDefault="00273093">
            <w:pPr>
              <w:pStyle w:val="ac"/>
            </w:pPr>
            <w:r w:rsidRPr="00D87ED3">
              <w:t>-891</w:t>
            </w:r>
          </w:p>
        </w:tc>
        <w:tc>
          <w:tcPr>
            <w:tcW w:w="1080" w:type="dxa"/>
            <w:noWrap/>
            <w:vAlign w:val="center"/>
          </w:tcPr>
          <w:p w:rsidR="00497E91" w:rsidRPr="00D87ED3" w:rsidRDefault="00273093">
            <w:pPr>
              <w:pStyle w:val="ac"/>
            </w:pPr>
            <w:r w:rsidRPr="00D87ED3">
              <w:t>医院</w:t>
            </w:r>
          </w:p>
        </w:tc>
        <w:tc>
          <w:tcPr>
            <w:tcW w:w="939" w:type="dxa"/>
            <w:noWrap/>
            <w:vAlign w:val="center"/>
          </w:tcPr>
          <w:p w:rsidR="00497E91" w:rsidRPr="00D87ED3" w:rsidRDefault="00273093">
            <w:pPr>
              <w:pStyle w:val="ac"/>
            </w:pPr>
            <w:r w:rsidRPr="00D87ED3">
              <w:t>200</w:t>
            </w:r>
            <w:r w:rsidRPr="00D87ED3">
              <w:t>张床位</w:t>
            </w:r>
          </w:p>
        </w:tc>
        <w:tc>
          <w:tcPr>
            <w:tcW w:w="992" w:type="dxa"/>
            <w:noWrap/>
            <w:vAlign w:val="center"/>
          </w:tcPr>
          <w:p w:rsidR="00497E91" w:rsidRPr="00D87ED3" w:rsidRDefault="00273093">
            <w:pPr>
              <w:pStyle w:val="ac"/>
            </w:pPr>
            <w:r w:rsidRPr="00D87ED3">
              <w:t>E</w:t>
            </w:r>
          </w:p>
        </w:tc>
        <w:tc>
          <w:tcPr>
            <w:tcW w:w="1134" w:type="dxa"/>
            <w:noWrap/>
            <w:vAlign w:val="center"/>
          </w:tcPr>
          <w:p w:rsidR="00497E91" w:rsidRPr="00D87ED3" w:rsidRDefault="00273093">
            <w:pPr>
              <w:pStyle w:val="ac"/>
            </w:pPr>
            <w:r w:rsidRPr="00D87ED3">
              <w:t>1510</w:t>
            </w:r>
          </w:p>
        </w:tc>
      </w:tr>
      <w:tr w:rsidR="00497E91" w:rsidRPr="00D87ED3">
        <w:trPr>
          <w:trHeight w:val="300"/>
          <w:jc w:val="center"/>
        </w:trPr>
        <w:tc>
          <w:tcPr>
            <w:tcW w:w="457" w:type="dxa"/>
            <w:noWrap/>
            <w:vAlign w:val="center"/>
          </w:tcPr>
          <w:p w:rsidR="00497E91" w:rsidRPr="00D87ED3" w:rsidRDefault="00273093">
            <w:pPr>
              <w:pStyle w:val="ac"/>
            </w:pPr>
            <w:r w:rsidRPr="00D87ED3">
              <w:t>20</w:t>
            </w:r>
          </w:p>
        </w:tc>
        <w:tc>
          <w:tcPr>
            <w:tcW w:w="2022" w:type="dxa"/>
            <w:gridSpan w:val="2"/>
            <w:vAlign w:val="center"/>
          </w:tcPr>
          <w:p w:rsidR="00497E91" w:rsidRPr="00D87ED3" w:rsidRDefault="00273093">
            <w:pPr>
              <w:pStyle w:val="ac"/>
            </w:pPr>
            <w:r w:rsidRPr="00D87ED3">
              <w:t>张码小学附属幼儿园</w:t>
            </w:r>
          </w:p>
        </w:tc>
        <w:tc>
          <w:tcPr>
            <w:tcW w:w="1080" w:type="dxa"/>
            <w:noWrap/>
            <w:vAlign w:val="center"/>
          </w:tcPr>
          <w:p w:rsidR="00497E91" w:rsidRPr="00D87ED3" w:rsidRDefault="00273093">
            <w:pPr>
              <w:pStyle w:val="ac"/>
            </w:pPr>
            <w:r w:rsidRPr="00D87ED3">
              <w:t>3512</w:t>
            </w:r>
          </w:p>
        </w:tc>
        <w:tc>
          <w:tcPr>
            <w:tcW w:w="1080" w:type="dxa"/>
            <w:noWrap/>
            <w:vAlign w:val="center"/>
          </w:tcPr>
          <w:p w:rsidR="00497E91" w:rsidRPr="00D87ED3" w:rsidRDefault="00273093">
            <w:pPr>
              <w:pStyle w:val="ac"/>
            </w:pPr>
            <w:r w:rsidRPr="00D87ED3">
              <w:t>-1703</w:t>
            </w:r>
          </w:p>
        </w:tc>
        <w:tc>
          <w:tcPr>
            <w:tcW w:w="1080" w:type="dxa"/>
            <w:noWrap/>
            <w:vAlign w:val="center"/>
          </w:tcPr>
          <w:p w:rsidR="00497E91" w:rsidRPr="00D87ED3" w:rsidRDefault="00273093">
            <w:pPr>
              <w:pStyle w:val="ac"/>
            </w:pPr>
            <w:r w:rsidRPr="00D87ED3">
              <w:t>文教区</w:t>
            </w:r>
          </w:p>
        </w:tc>
        <w:tc>
          <w:tcPr>
            <w:tcW w:w="939" w:type="dxa"/>
            <w:noWrap/>
            <w:vAlign w:val="center"/>
          </w:tcPr>
          <w:p w:rsidR="00497E91" w:rsidRPr="00D87ED3" w:rsidRDefault="00273093">
            <w:pPr>
              <w:pStyle w:val="ac"/>
            </w:pPr>
            <w:r w:rsidRPr="00D87ED3">
              <w:t>265</w:t>
            </w:r>
            <w:r w:rsidRPr="00D87ED3">
              <w:t>名师生</w:t>
            </w:r>
          </w:p>
        </w:tc>
        <w:tc>
          <w:tcPr>
            <w:tcW w:w="992" w:type="dxa"/>
            <w:noWrap/>
            <w:vAlign w:val="center"/>
          </w:tcPr>
          <w:p w:rsidR="00497E91" w:rsidRPr="00D87ED3" w:rsidRDefault="00273093">
            <w:pPr>
              <w:pStyle w:val="ac"/>
            </w:pPr>
            <w:r w:rsidRPr="00D87ED3">
              <w:t>S</w:t>
            </w:r>
          </w:p>
        </w:tc>
        <w:tc>
          <w:tcPr>
            <w:tcW w:w="1134" w:type="dxa"/>
            <w:noWrap/>
            <w:vAlign w:val="center"/>
          </w:tcPr>
          <w:p w:rsidR="00497E91" w:rsidRPr="00D87ED3" w:rsidRDefault="00273093">
            <w:pPr>
              <w:pStyle w:val="ac"/>
            </w:pPr>
            <w:r w:rsidRPr="00D87ED3">
              <w:t>770</w:t>
            </w:r>
          </w:p>
        </w:tc>
      </w:tr>
      <w:tr w:rsidR="00497E91" w:rsidRPr="00D87ED3">
        <w:trPr>
          <w:trHeight w:val="300"/>
          <w:jc w:val="center"/>
        </w:trPr>
        <w:tc>
          <w:tcPr>
            <w:tcW w:w="457" w:type="dxa"/>
            <w:noWrap/>
            <w:vAlign w:val="center"/>
          </w:tcPr>
          <w:p w:rsidR="00497E91" w:rsidRPr="00D87ED3" w:rsidRDefault="00273093">
            <w:pPr>
              <w:pStyle w:val="ac"/>
            </w:pPr>
            <w:r w:rsidRPr="00D87ED3">
              <w:t>21</w:t>
            </w:r>
          </w:p>
        </w:tc>
        <w:tc>
          <w:tcPr>
            <w:tcW w:w="2022" w:type="dxa"/>
            <w:gridSpan w:val="2"/>
            <w:vAlign w:val="center"/>
          </w:tcPr>
          <w:p w:rsidR="00497E91" w:rsidRPr="00D87ED3" w:rsidRDefault="00273093">
            <w:pPr>
              <w:pStyle w:val="ac"/>
            </w:pPr>
            <w:r w:rsidRPr="00D87ED3">
              <w:t>张码小学</w:t>
            </w:r>
          </w:p>
        </w:tc>
        <w:tc>
          <w:tcPr>
            <w:tcW w:w="1080" w:type="dxa"/>
            <w:noWrap/>
            <w:vAlign w:val="center"/>
          </w:tcPr>
          <w:p w:rsidR="00497E91" w:rsidRPr="00D87ED3" w:rsidRDefault="00273093">
            <w:pPr>
              <w:pStyle w:val="ac"/>
            </w:pPr>
            <w:r w:rsidRPr="00D87ED3">
              <w:t>3598</w:t>
            </w:r>
          </w:p>
        </w:tc>
        <w:tc>
          <w:tcPr>
            <w:tcW w:w="1080" w:type="dxa"/>
            <w:noWrap/>
            <w:vAlign w:val="center"/>
          </w:tcPr>
          <w:p w:rsidR="00497E91" w:rsidRPr="00D87ED3" w:rsidRDefault="00273093">
            <w:pPr>
              <w:pStyle w:val="ac"/>
            </w:pPr>
            <w:r w:rsidRPr="00D87ED3">
              <w:t>-1583</w:t>
            </w:r>
          </w:p>
        </w:tc>
        <w:tc>
          <w:tcPr>
            <w:tcW w:w="1080" w:type="dxa"/>
            <w:noWrap/>
            <w:vAlign w:val="center"/>
          </w:tcPr>
          <w:p w:rsidR="00497E91" w:rsidRPr="00D87ED3" w:rsidRDefault="00273093">
            <w:pPr>
              <w:pStyle w:val="ac"/>
            </w:pPr>
            <w:r w:rsidRPr="00D87ED3">
              <w:t>文教区</w:t>
            </w:r>
          </w:p>
        </w:tc>
        <w:tc>
          <w:tcPr>
            <w:tcW w:w="939" w:type="dxa"/>
            <w:noWrap/>
            <w:vAlign w:val="center"/>
          </w:tcPr>
          <w:p w:rsidR="00497E91" w:rsidRPr="00D87ED3" w:rsidRDefault="00273093">
            <w:pPr>
              <w:pStyle w:val="ac"/>
            </w:pPr>
            <w:r w:rsidRPr="00D87ED3">
              <w:t>347</w:t>
            </w:r>
            <w:r w:rsidRPr="00D87ED3">
              <w:t>名师生</w:t>
            </w:r>
          </w:p>
        </w:tc>
        <w:tc>
          <w:tcPr>
            <w:tcW w:w="992" w:type="dxa"/>
            <w:noWrap/>
            <w:vAlign w:val="center"/>
          </w:tcPr>
          <w:p w:rsidR="00497E91" w:rsidRPr="00D87ED3" w:rsidRDefault="00273093">
            <w:pPr>
              <w:pStyle w:val="ac"/>
            </w:pPr>
            <w:r w:rsidRPr="00D87ED3">
              <w:t>S</w:t>
            </w:r>
          </w:p>
        </w:tc>
        <w:tc>
          <w:tcPr>
            <w:tcW w:w="1134" w:type="dxa"/>
            <w:noWrap/>
            <w:vAlign w:val="center"/>
          </w:tcPr>
          <w:p w:rsidR="00497E91" w:rsidRPr="00D87ED3" w:rsidRDefault="00273093">
            <w:pPr>
              <w:pStyle w:val="ac"/>
            </w:pPr>
            <w:r w:rsidRPr="00D87ED3">
              <w:t>650</w:t>
            </w:r>
          </w:p>
        </w:tc>
      </w:tr>
      <w:tr w:rsidR="00497E91" w:rsidRPr="00D87ED3">
        <w:trPr>
          <w:trHeight w:val="300"/>
          <w:jc w:val="center"/>
        </w:trPr>
        <w:tc>
          <w:tcPr>
            <w:tcW w:w="457" w:type="dxa"/>
            <w:noWrap/>
            <w:vAlign w:val="center"/>
          </w:tcPr>
          <w:p w:rsidR="00497E91" w:rsidRPr="00D87ED3" w:rsidRDefault="00273093">
            <w:pPr>
              <w:pStyle w:val="ac"/>
            </w:pPr>
            <w:r w:rsidRPr="00D87ED3">
              <w:t>22</w:t>
            </w:r>
          </w:p>
        </w:tc>
        <w:tc>
          <w:tcPr>
            <w:tcW w:w="2022" w:type="dxa"/>
            <w:gridSpan w:val="2"/>
            <w:vAlign w:val="center"/>
          </w:tcPr>
          <w:p w:rsidR="00497E91" w:rsidRPr="00D87ED3" w:rsidRDefault="00273093">
            <w:pPr>
              <w:pStyle w:val="ac"/>
            </w:pPr>
            <w:r w:rsidRPr="00D87ED3">
              <w:t>黄集中心幼儿园</w:t>
            </w:r>
          </w:p>
        </w:tc>
        <w:tc>
          <w:tcPr>
            <w:tcW w:w="1080" w:type="dxa"/>
            <w:noWrap/>
            <w:vAlign w:val="center"/>
          </w:tcPr>
          <w:p w:rsidR="00497E91" w:rsidRPr="00D87ED3" w:rsidRDefault="00273093">
            <w:pPr>
              <w:pStyle w:val="ac"/>
            </w:pPr>
            <w:r w:rsidRPr="00D87ED3">
              <w:t>-1844</w:t>
            </w:r>
          </w:p>
        </w:tc>
        <w:tc>
          <w:tcPr>
            <w:tcW w:w="1080" w:type="dxa"/>
            <w:noWrap/>
            <w:vAlign w:val="center"/>
          </w:tcPr>
          <w:p w:rsidR="00497E91" w:rsidRPr="00D87ED3" w:rsidRDefault="00273093">
            <w:pPr>
              <w:pStyle w:val="ac"/>
            </w:pPr>
            <w:r w:rsidRPr="00D87ED3">
              <w:t>-3850</w:t>
            </w:r>
          </w:p>
        </w:tc>
        <w:tc>
          <w:tcPr>
            <w:tcW w:w="1080" w:type="dxa"/>
            <w:noWrap/>
            <w:vAlign w:val="center"/>
          </w:tcPr>
          <w:p w:rsidR="00497E91" w:rsidRPr="00D87ED3" w:rsidRDefault="00273093">
            <w:pPr>
              <w:pStyle w:val="ac"/>
            </w:pPr>
            <w:r w:rsidRPr="00D87ED3">
              <w:t>文教区</w:t>
            </w:r>
          </w:p>
        </w:tc>
        <w:tc>
          <w:tcPr>
            <w:tcW w:w="939" w:type="dxa"/>
            <w:noWrap/>
            <w:vAlign w:val="center"/>
          </w:tcPr>
          <w:p w:rsidR="00497E91" w:rsidRPr="00D87ED3" w:rsidRDefault="00273093">
            <w:pPr>
              <w:pStyle w:val="ac"/>
            </w:pPr>
            <w:r w:rsidRPr="00D87ED3">
              <w:t>285</w:t>
            </w:r>
            <w:r w:rsidRPr="00D87ED3">
              <w:t>名师生</w:t>
            </w:r>
          </w:p>
        </w:tc>
        <w:tc>
          <w:tcPr>
            <w:tcW w:w="992" w:type="dxa"/>
            <w:noWrap/>
            <w:vAlign w:val="center"/>
          </w:tcPr>
          <w:p w:rsidR="00497E91" w:rsidRPr="00D87ED3" w:rsidRDefault="00273093">
            <w:pPr>
              <w:pStyle w:val="ac"/>
            </w:pPr>
            <w:r w:rsidRPr="00D87ED3">
              <w:t>SW</w:t>
            </w:r>
          </w:p>
        </w:tc>
        <w:tc>
          <w:tcPr>
            <w:tcW w:w="1134" w:type="dxa"/>
            <w:noWrap/>
            <w:vAlign w:val="center"/>
          </w:tcPr>
          <w:p w:rsidR="00497E91" w:rsidRPr="00D87ED3" w:rsidRDefault="00273093">
            <w:pPr>
              <w:pStyle w:val="ac"/>
            </w:pPr>
            <w:r w:rsidRPr="00D87ED3">
              <w:t>2135</w:t>
            </w:r>
          </w:p>
        </w:tc>
      </w:tr>
      <w:tr w:rsidR="00497E91" w:rsidRPr="00D87ED3">
        <w:trPr>
          <w:trHeight w:val="300"/>
          <w:jc w:val="center"/>
        </w:trPr>
        <w:tc>
          <w:tcPr>
            <w:tcW w:w="457" w:type="dxa"/>
            <w:noWrap/>
            <w:vAlign w:val="center"/>
          </w:tcPr>
          <w:p w:rsidR="00497E91" w:rsidRPr="00D87ED3" w:rsidRDefault="00273093">
            <w:pPr>
              <w:pStyle w:val="ac"/>
            </w:pPr>
            <w:r w:rsidRPr="00D87ED3">
              <w:rPr>
                <w:rFonts w:hint="eastAsia"/>
              </w:rPr>
              <w:t>2</w:t>
            </w:r>
            <w:r w:rsidRPr="00D87ED3">
              <w:t>3</w:t>
            </w:r>
          </w:p>
        </w:tc>
        <w:tc>
          <w:tcPr>
            <w:tcW w:w="2022" w:type="dxa"/>
            <w:gridSpan w:val="2"/>
            <w:vAlign w:val="center"/>
          </w:tcPr>
          <w:p w:rsidR="00497E91" w:rsidRPr="00D87ED3" w:rsidRDefault="00273093">
            <w:pPr>
              <w:pStyle w:val="ac"/>
            </w:pPr>
            <w:r w:rsidRPr="00D87ED3">
              <w:t>黄集中心小学</w:t>
            </w:r>
          </w:p>
        </w:tc>
        <w:tc>
          <w:tcPr>
            <w:tcW w:w="1080" w:type="dxa"/>
            <w:noWrap/>
            <w:vAlign w:val="center"/>
          </w:tcPr>
          <w:p w:rsidR="00497E91" w:rsidRPr="00D87ED3" w:rsidRDefault="00273093">
            <w:pPr>
              <w:pStyle w:val="ac"/>
            </w:pPr>
            <w:r w:rsidRPr="00D87ED3">
              <w:t>-1685</w:t>
            </w:r>
          </w:p>
        </w:tc>
        <w:tc>
          <w:tcPr>
            <w:tcW w:w="1080" w:type="dxa"/>
            <w:noWrap/>
            <w:vAlign w:val="center"/>
          </w:tcPr>
          <w:p w:rsidR="00497E91" w:rsidRPr="00D87ED3" w:rsidRDefault="00273093">
            <w:pPr>
              <w:pStyle w:val="ac"/>
            </w:pPr>
            <w:r w:rsidRPr="00D87ED3">
              <w:t>-3790</w:t>
            </w:r>
          </w:p>
        </w:tc>
        <w:tc>
          <w:tcPr>
            <w:tcW w:w="1080" w:type="dxa"/>
            <w:noWrap/>
            <w:vAlign w:val="center"/>
          </w:tcPr>
          <w:p w:rsidR="00497E91" w:rsidRPr="00D87ED3" w:rsidRDefault="00273093">
            <w:pPr>
              <w:pStyle w:val="ac"/>
            </w:pPr>
            <w:r w:rsidRPr="00D87ED3">
              <w:t>文教区</w:t>
            </w:r>
          </w:p>
        </w:tc>
        <w:tc>
          <w:tcPr>
            <w:tcW w:w="939" w:type="dxa"/>
            <w:noWrap/>
            <w:vAlign w:val="center"/>
          </w:tcPr>
          <w:p w:rsidR="00497E91" w:rsidRPr="00D87ED3" w:rsidRDefault="00273093">
            <w:pPr>
              <w:pStyle w:val="ac"/>
            </w:pPr>
            <w:r w:rsidRPr="00D87ED3">
              <w:t>1800</w:t>
            </w:r>
            <w:r w:rsidRPr="00D87ED3">
              <w:t>名师生</w:t>
            </w:r>
          </w:p>
        </w:tc>
        <w:tc>
          <w:tcPr>
            <w:tcW w:w="992" w:type="dxa"/>
            <w:noWrap/>
            <w:vAlign w:val="center"/>
          </w:tcPr>
          <w:p w:rsidR="00497E91" w:rsidRPr="00D87ED3" w:rsidRDefault="00273093">
            <w:pPr>
              <w:pStyle w:val="ac"/>
            </w:pPr>
            <w:r w:rsidRPr="00D87ED3">
              <w:t>SW</w:t>
            </w:r>
          </w:p>
        </w:tc>
        <w:tc>
          <w:tcPr>
            <w:tcW w:w="1134" w:type="dxa"/>
            <w:noWrap/>
            <w:vAlign w:val="center"/>
          </w:tcPr>
          <w:p w:rsidR="00497E91" w:rsidRPr="00D87ED3" w:rsidRDefault="00273093">
            <w:pPr>
              <w:pStyle w:val="ac"/>
            </w:pPr>
            <w:r w:rsidRPr="00D87ED3">
              <w:t>2215</w:t>
            </w:r>
          </w:p>
        </w:tc>
      </w:tr>
      <w:tr w:rsidR="00497E91" w:rsidRPr="00D87ED3">
        <w:trPr>
          <w:trHeight w:val="300"/>
          <w:jc w:val="center"/>
        </w:trPr>
        <w:tc>
          <w:tcPr>
            <w:tcW w:w="457" w:type="dxa"/>
            <w:noWrap/>
            <w:vAlign w:val="center"/>
          </w:tcPr>
          <w:p w:rsidR="00497E91" w:rsidRPr="00D87ED3" w:rsidRDefault="00273093">
            <w:pPr>
              <w:pStyle w:val="ac"/>
            </w:pPr>
            <w:r w:rsidRPr="00D87ED3">
              <w:rPr>
                <w:rFonts w:hint="eastAsia"/>
              </w:rPr>
              <w:t>2</w:t>
            </w:r>
            <w:r w:rsidRPr="00D87ED3">
              <w:t>4</w:t>
            </w:r>
          </w:p>
        </w:tc>
        <w:tc>
          <w:tcPr>
            <w:tcW w:w="2022" w:type="dxa"/>
            <w:gridSpan w:val="2"/>
            <w:vAlign w:val="center"/>
          </w:tcPr>
          <w:p w:rsidR="00497E91" w:rsidRPr="00D87ED3" w:rsidRDefault="00273093">
            <w:pPr>
              <w:pStyle w:val="ac"/>
            </w:pPr>
            <w:r w:rsidRPr="00D87ED3">
              <w:t>黄集中学</w:t>
            </w:r>
          </w:p>
        </w:tc>
        <w:tc>
          <w:tcPr>
            <w:tcW w:w="1080" w:type="dxa"/>
            <w:noWrap/>
            <w:vAlign w:val="center"/>
          </w:tcPr>
          <w:p w:rsidR="00497E91" w:rsidRPr="00D87ED3" w:rsidRDefault="00273093">
            <w:pPr>
              <w:pStyle w:val="ac"/>
            </w:pPr>
            <w:r w:rsidRPr="00D87ED3">
              <w:t>-1698</w:t>
            </w:r>
          </w:p>
        </w:tc>
        <w:tc>
          <w:tcPr>
            <w:tcW w:w="1080" w:type="dxa"/>
            <w:noWrap/>
            <w:vAlign w:val="center"/>
          </w:tcPr>
          <w:p w:rsidR="00497E91" w:rsidRPr="00D87ED3" w:rsidRDefault="00273093">
            <w:pPr>
              <w:pStyle w:val="ac"/>
            </w:pPr>
            <w:r w:rsidRPr="00D87ED3">
              <w:t>-4137</w:t>
            </w:r>
          </w:p>
        </w:tc>
        <w:tc>
          <w:tcPr>
            <w:tcW w:w="1080" w:type="dxa"/>
            <w:noWrap/>
            <w:vAlign w:val="center"/>
          </w:tcPr>
          <w:p w:rsidR="00497E91" w:rsidRPr="00D87ED3" w:rsidRDefault="00273093">
            <w:pPr>
              <w:pStyle w:val="ac"/>
            </w:pPr>
            <w:r w:rsidRPr="00D87ED3">
              <w:t>文教区</w:t>
            </w:r>
          </w:p>
        </w:tc>
        <w:tc>
          <w:tcPr>
            <w:tcW w:w="939" w:type="dxa"/>
            <w:noWrap/>
            <w:vAlign w:val="center"/>
          </w:tcPr>
          <w:p w:rsidR="00497E91" w:rsidRPr="00D87ED3" w:rsidRDefault="00273093">
            <w:pPr>
              <w:pStyle w:val="ac"/>
            </w:pPr>
            <w:r w:rsidRPr="00D87ED3">
              <w:t>2872</w:t>
            </w:r>
            <w:r w:rsidRPr="00D87ED3">
              <w:t>名师生</w:t>
            </w:r>
          </w:p>
        </w:tc>
        <w:tc>
          <w:tcPr>
            <w:tcW w:w="992" w:type="dxa"/>
            <w:noWrap/>
            <w:vAlign w:val="center"/>
          </w:tcPr>
          <w:p w:rsidR="00497E91" w:rsidRPr="00D87ED3" w:rsidRDefault="00273093">
            <w:pPr>
              <w:pStyle w:val="ac"/>
            </w:pPr>
            <w:r w:rsidRPr="00D87ED3">
              <w:t>SW</w:t>
            </w:r>
          </w:p>
        </w:tc>
        <w:tc>
          <w:tcPr>
            <w:tcW w:w="1134" w:type="dxa"/>
            <w:noWrap/>
            <w:vAlign w:val="center"/>
          </w:tcPr>
          <w:p w:rsidR="00497E91" w:rsidRPr="00D87ED3" w:rsidRDefault="00273093">
            <w:pPr>
              <w:pStyle w:val="ac"/>
            </w:pPr>
            <w:r w:rsidRPr="00D87ED3">
              <w:t>2270</w:t>
            </w:r>
          </w:p>
        </w:tc>
      </w:tr>
      <w:tr w:rsidR="00497E91" w:rsidRPr="00D87ED3">
        <w:trPr>
          <w:trHeight w:val="300"/>
          <w:jc w:val="center"/>
        </w:trPr>
        <w:tc>
          <w:tcPr>
            <w:tcW w:w="457" w:type="dxa"/>
            <w:noWrap/>
            <w:vAlign w:val="center"/>
          </w:tcPr>
          <w:p w:rsidR="00497E91" w:rsidRPr="00D87ED3" w:rsidRDefault="00273093">
            <w:pPr>
              <w:pStyle w:val="ac"/>
            </w:pPr>
            <w:r w:rsidRPr="00D87ED3">
              <w:rPr>
                <w:rFonts w:hint="eastAsia"/>
              </w:rPr>
              <w:t>2</w:t>
            </w:r>
            <w:r w:rsidRPr="00D87ED3">
              <w:t>5</w:t>
            </w:r>
          </w:p>
        </w:tc>
        <w:tc>
          <w:tcPr>
            <w:tcW w:w="2022" w:type="dxa"/>
            <w:gridSpan w:val="2"/>
            <w:vAlign w:val="center"/>
          </w:tcPr>
          <w:p w:rsidR="00497E91" w:rsidRPr="00D87ED3" w:rsidRDefault="00273093">
            <w:pPr>
              <w:pStyle w:val="ac"/>
            </w:pPr>
            <w:r w:rsidRPr="00D87ED3">
              <w:t>黄集镇中心卫生院</w:t>
            </w:r>
          </w:p>
        </w:tc>
        <w:tc>
          <w:tcPr>
            <w:tcW w:w="1080" w:type="dxa"/>
            <w:noWrap/>
            <w:vAlign w:val="center"/>
          </w:tcPr>
          <w:p w:rsidR="00497E91" w:rsidRPr="00D87ED3" w:rsidRDefault="00273093">
            <w:pPr>
              <w:pStyle w:val="ac"/>
            </w:pPr>
            <w:r w:rsidRPr="00D87ED3">
              <w:t>-1746</w:t>
            </w:r>
          </w:p>
        </w:tc>
        <w:tc>
          <w:tcPr>
            <w:tcW w:w="1080" w:type="dxa"/>
            <w:noWrap/>
            <w:vAlign w:val="center"/>
          </w:tcPr>
          <w:p w:rsidR="00497E91" w:rsidRPr="00D87ED3" w:rsidRDefault="00273093">
            <w:pPr>
              <w:pStyle w:val="ac"/>
            </w:pPr>
            <w:r w:rsidRPr="00D87ED3">
              <w:t>-3865</w:t>
            </w:r>
          </w:p>
        </w:tc>
        <w:tc>
          <w:tcPr>
            <w:tcW w:w="1080" w:type="dxa"/>
            <w:noWrap/>
            <w:vAlign w:val="center"/>
          </w:tcPr>
          <w:p w:rsidR="00497E91" w:rsidRPr="00D87ED3" w:rsidRDefault="00273093">
            <w:pPr>
              <w:pStyle w:val="ac"/>
            </w:pPr>
            <w:r w:rsidRPr="00D87ED3">
              <w:t>医院</w:t>
            </w:r>
          </w:p>
        </w:tc>
        <w:tc>
          <w:tcPr>
            <w:tcW w:w="939" w:type="dxa"/>
            <w:noWrap/>
            <w:vAlign w:val="center"/>
          </w:tcPr>
          <w:p w:rsidR="00497E91" w:rsidRPr="00D87ED3" w:rsidRDefault="00273093">
            <w:pPr>
              <w:pStyle w:val="ac"/>
            </w:pPr>
            <w:r w:rsidRPr="00D87ED3">
              <w:t>182</w:t>
            </w:r>
            <w:r w:rsidRPr="00D87ED3">
              <w:t>张床位</w:t>
            </w:r>
          </w:p>
        </w:tc>
        <w:tc>
          <w:tcPr>
            <w:tcW w:w="992" w:type="dxa"/>
            <w:noWrap/>
            <w:vAlign w:val="center"/>
          </w:tcPr>
          <w:p w:rsidR="00497E91" w:rsidRPr="00D87ED3" w:rsidRDefault="00273093">
            <w:pPr>
              <w:pStyle w:val="ac"/>
            </w:pPr>
            <w:r w:rsidRPr="00D87ED3">
              <w:t>SW</w:t>
            </w:r>
          </w:p>
        </w:tc>
        <w:tc>
          <w:tcPr>
            <w:tcW w:w="1134" w:type="dxa"/>
            <w:noWrap/>
            <w:vAlign w:val="center"/>
          </w:tcPr>
          <w:p w:rsidR="00497E91" w:rsidRPr="00D87ED3" w:rsidRDefault="00273093">
            <w:pPr>
              <w:pStyle w:val="ac"/>
            </w:pPr>
            <w:r w:rsidRPr="00D87ED3">
              <w:t>2155</w:t>
            </w:r>
          </w:p>
        </w:tc>
      </w:tr>
    </w:tbl>
    <w:p w:rsidR="00497E91" w:rsidRPr="00D87ED3" w:rsidRDefault="00273093">
      <w:pPr>
        <w:ind w:firstLine="480"/>
      </w:pPr>
      <w:r w:rsidRPr="00D87ED3">
        <w:t>另外，根据园区封闭化管理系统统计，园区每天出入人员约为：</w:t>
      </w:r>
      <w:r w:rsidRPr="00D87ED3">
        <w:t>8000</w:t>
      </w:r>
      <w:r w:rsidRPr="00D87ED3">
        <w:t>人。</w:t>
      </w:r>
    </w:p>
    <w:p w:rsidR="00497E91" w:rsidRPr="00D87ED3" w:rsidRDefault="00273093">
      <w:pPr>
        <w:pStyle w:val="3"/>
      </w:pPr>
      <w:bookmarkStart w:id="96" w:name="_Toc187661823"/>
      <w:r w:rsidRPr="00D87ED3">
        <w:rPr>
          <w:rFonts w:hint="eastAsia"/>
        </w:rPr>
        <w:t>基础设施及信息系统应用现状</w:t>
      </w:r>
      <w:bookmarkEnd w:id="67"/>
      <w:bookmarkEnd w:id="68"/>
      <w:bookmarkEnd w:id="96"/>
    </w:p>
    <w:p w:rsidR="00497E91" w:rsidRPr="00D87ED3" w:rsidRDefault="00273093">
      <w:pPr>
        <w:ind w:firstLine="480"/>
      </w:pPr>
      <w:r w:rsidRPr="00D87ED3">
        <w:rPr>
          <w:rFonts w:hint="eastAsia"/>
        </w:rPr>
        <w:t>前期，园区已经按照《化工园区安全风险智能化管控平台建设指南（试行）》要求，建设江苏淮安工业园区化工片区安全环保综合信息化平台，业务功能覆盖《化工园区安全风险智能化管控平台建设指南（试行）》中要求的安全基础管理、重大危险源安全管理、双重预防机制、特殊作业管理和封闭化管理、敏捷应急六大功能模块，但是参照《重点化工产业聚集区重大安全风险防控项目建设任务验收评分表》与原智控平台进行逐条对比，还有许多业务功能亟需完善。同时，前期项目建设时，对系统日常运营涉及到的线上与线下如何高效结合欠缺考</w:t>
      </w:r>
      <w:r w:rsidRPr="00D87ED3">
        <w:rPr>
          <w:rFonts w:hint="eastAsia"/>
        </w:rPr>
        <w:t>虑，系统在企业侧的应用效率有待提高。前期已建成的硬件设施需要配套的维保服务，以保证各项业务的稳定运行。园区尚未建设易燃易爆有毒有害气体泄漏监测设备和相应的监测报警系统。</w:t>
      </w:r>
    </w:p>
    <w:p w:rsidR="00497E91" w:rsidRPr="00D87ED3" w:rsidRDefault="00273093">
      <w:pPr>
        <w:pStyle w:val="2"/>
      </w:pPr>
      <w:bookmarkStart w:id="97" w:name="_Toc179333048"/>
      <w:bookmarkStart w:id="98" w:name="_Toc179445360"/>
      <w:bookmarkStart w:id="99" w:name="_Toc187661824"/>
      <w:bookmarkEnd w:id="64"/>
      <w:bookmarkEnd w:id="65"/>
      <w:r w:rsidRPr="00D87ED3">
        <w:rPr>
          <w:rFonts w:hint="eastAsia"/>
        </w:rPr>
        <w:lastRenderedPageBreak/>
        <w:t>项目需求分析</w:t>
      </w:r>
      <w:bookmarkEnd w:id="97"/>
      <w:bookmarkEnd w:id="98"/>
      <w:bookmarkEnd w:id="99"/>
    </w:p>
    <w:p w:rsidR="00497E91" w:rsidRPr="00D87ED3" w:rsidRDefault="00273093">
      <w:pPr>
        <w:pStyle w:val="3"/>
      </w:pPr>
      <w:bookmarkStart w:id="100" w:name="_Toc179445361"/>
      <w:bookmarkStart w:id="101" w:name="_Toc179333049"/>
      <w:bookmarkStart w:id="102" w:name="_Toc187661825"/>
      <w:r w:rsidRPr="00D87ED3">
        <w:rPr>
          <w:rFonts w:hint="eastAsia"/>
        </w:rPr>
        <w:t>园区平台业务功能建设需求分析</w:t>
      </w:r>
      <w:bookmarkEnd w:id="100"/>
      <w:bookmarkEnd w:id="101"/>
      <w:bookmarkEnd w:id="102"/>
    </w:p>
    <w:p w:rsidR="00497E91" w:rsidRPr="00D87ED3" w:rsidRDefault="00273093">
      <w:pPr>
        <w:pStyle w:val="4"/>
      </w:pPr>
      <w:r w:rsidRPr="00D87ED3">
        <w:rPr>
          <w:rFonts w:hint="eastAsia"/>
        </w:rPr>
        <w:t>安全监管需求</w:t>
      </w:r>
    </w:p>
    <w:p w:rsidR="00497E91" w:rsidRPr="00D87ED3" w:rsidRDefault="00273093">
      <w:pPr>
        <w:ind w:firstLine="480"/>
      </w:pPr>
      <w:r w:rsidRPr="00D87ED3">
        <w:rPr>
          <w:rFonts w:hint="eastAsia"/>
        </w:rPr>
        <w:t>江苏淮安工业园区已经建成安全环保综合信息化平台，业务功能覆盖《化工园区安全风险智能化管控平台建设指南（试行）》中要求的安全基础管理、重大危险源安全管理、双重预防机制、特殊作业管理、封闭化管理和敏捷应急等模块，但还有许多业务功能亟需完善与增加，首先需满足验收评分表中关于总体要求、网络建</w:t>
      </w:r>
      <w:r w:rsidRPr="00D87ED3">
        <w:rPr>
          <w:rFonts w:hint="eastAsia"/>
        </w:rPr>
        <w:t>设、响应时间和数据接入细则，保证无否决项。</w:t>
      </w:r>
    </w:p>
    <w:p w:rsidR="00497E91" w:rsidRPr="00D87ED3" w:rsidRDefault="00273093">
      <w:pPr>
        <w:pStyle w:val="5"/>
      </w:pPr>
      <w:r w:rsidRPr="00D87ED3">
        <w:t>安全基础管理模块需求</w:t>
      </w:r>
    </w:p>
    <w:p w:rsidR="00497E91" w:rsidRPr="00D87ED3" w:rsidRDefault="00273093">
      <w:pPr>
        <w:ind w:firstLine="480"/>
      </w:pPr>
      <w:r w:rsidRPr="00D87ED3">
        <w:rPr>
          <w:rFonts w:hint="eastAsia"/>
        </w:rPr>
        <w:t>需要完</w:t>
      </w:r>
      <w:r w:rsidRPr="00D87ED3">
        <w:rPr>
          <w:rFonts w:ascii="宋体" w:hAnsi="宋体" w:cs="宋体" w:hint="eastAsia"/>
        </w:rPr>
        <w:t>善</w:t>
      </w:r>
      <w:r w:rsidRPr="00D87ED3">
        <w:rPr>
          <w:rFonts w:hint="eastAsia"/>
        </w:rPr>
        <w:t>园区基础信息管理库，安全生产行政许可管理，装置开停车和大检修管理，第三方单位管理，</w:t>
      </w:r>
      <w:r w:rsidRPr="00D87ED3">
        <w:rPr>
          <w:rFonts w:ascii="宋体" w:hAnsi="宋体" w:cs="宋体" w:hint="eastAsia"/>
        </w:rPr>
        <w:t>执</w:t>
      </w:r>
      <w:r w:rsidRPr="00D87ED3">
        <w:rPr>
          <w:rFonts w:hint="eastAsia"/>
        </w:rPr>
        <w:t>法管理中要求的所有功能</w:t>
      </w:r>
      <w:r w:rsidRPr="00D87ED3">
        <w:rPr>
          <w:rFonts w:ascii="宋体" w:hAnsi="宋体" w:cs="宋体" w:hint="eastAsia"/>
        </w:rPr>
        <w:t>细</w:t>
      </w:r>
      <w:r w:rsidRPr="00D87ED3">
        <w:rPr>
          <w:rFonts w:hint="eastAsia"/>
        </w:rPr>
        <w:t>则。因江苏淮安工业园区安全生产监督管理局无执法权限，系统中</w:t>
      </w:r>
      <w:r w:rsidRPr="00D87ED3">
        <w:rPr>
          <w:rFonts w:ascii="宋体" w:hAnsi="宋体" w:cs="宋体" w:hint="eastAsia"/>
        </w:rPr>
        <w:t>仅</w:t>
      </w:r>
      <w:r w:rsidRPr="00D87ED3">
        <w:rPr>
          <w:rFonts w:hint="eastAsia"/>
        </w:rPr>
        <w:t>预留相关功能。</w:t>
      </w:r>
    </w:p>
    <w:p w:rsidR="00497E91" w:rsidRPr="00D87ED3" w:rsidRDefault="00273093">
      <w:pPr>
        <w:pStyle w:val="5"/>
      </w:pPr>
      <w:r w:rsidRPr="00D87ED3">
        <w:t>重大危险源安全管理模块需求</w:t>
      </w:r>
    </w:p>
    <w:p w:rsidR="00497E91" w:rsidRPr="00D87ED3" w:rsidRDefault="00273093">
      <w:pPr>
        <w:ind w:firstLine="480"/>
      </w:pPr>
      <w:r w:rsidRPr="00D87ED3">
        <w:rPr>
          <w:rFonts w:hint="eastAsia"/>
        </w:rPr>
        <w:t>需要完善重大危险源安全包保责任落实监督，在线监测预警，重大风险管控，评价</w:t>
      </w:r>
      <w:r w:rsidRPr="00D87ED3">
        <w:rPr>
          <w:rFonts w:hint="eastAsia"/>
        </w:rPr>
        <w:t>/</w:t>
      </w:r>
      <w:r w:rsidRPr="00D87ED3">
        <w:rPr>
          <w:rFonts w:hint="eastAsia"/>
        </w:rPr>
        <w:t>评估报告及隐患管理，重大危险源企业分类监管中要求的所有功能细则。同时，对于易制毒、易制爆危化品管理系统，需要结合公安部门管理要求进行专项建设，实现与公安</w:t>
      </w:r>
      <w:r w:rsidRPr="00D87ED3">
        <w:rPr>
          <w:rFonts w:hint="eastAsia"/>
        </w:rPr>
        <w:t>部门的线上、线下联动管理。</w:t>
      </w:r>
    </w:p>
    <w:p w:rsidR="00497E91" w:rsidRPr="00D87ED3" w:rsidRDefault="00273093">
      <w:pPr>
        <w:pStyle w:val="5"/>
      </w:pPr>
      <w:r w:rsidRPr="00D87ED3">
        <w:t>双重预防机制模块需求</w:t>
      </w:r>
    </w:p>
    <w:p w:rsidR="00497E91" w:rsidRPr="00D87ED3" w:rsidRDefault="00273093">
      <w:pPr>
        <w:ind w:firstLine="480"/>
      </w:pPr>
      <w:r w:rsidRPr="00D87ED3">
        <w:rPr>
          <w:rFonts w:hint="eastAsia"/>
        </w:rPr>
        <w:t>需要完</w:t>
      </w:r>
      <w:r w:rsidRPr="00D87ED3">
        <w:rPr>
          <w:rFonts w:ascii="宋体" w:hAnsi="宋体" w:cs="宋体" w:hint="eastAsia"/>
        </w:rPr>
        <w:t>善</w:t>
      </w:r>
      <w:r w:rsidRPr="00D87ED3">
        <w:rPr>
          <w:rFonts w:hint="eastAsia"/>
        </w:rPr>
        <w:t>企业双重预防机制信息系统对接，隐患整改情况督办提醒，企业双重预防机制建设及运行效果抽查检查中要求的所有功能</w:t>
      </w:r>
      <w:r w:rsidRPr="00D87ED3">
        <w:rPr>
          <w:rFonts w:ascii="宋体" w:hAnsi="宋体" w:cs="宋体" w:hint="eastAsia"/>
        </w:rPr>
        <w:t>细</w:t>
      </w:r>
      <w:r w:rsidRPr="00D87ED3">
        <w:rPr>
          <w:rFonts w:hint="eastAsia"/>
        </w:rPr>
        <w:t>则。</w:t>
      </w:r>
    </w:p>
    <w:p w:rsidR="00497E91" w:rsidRPr="00D87ED3" w:rsidRDefault="00273093">
      <w:pPr>
        <w:pStyle w:val="5"/>
      </w:pPr>
      <w:r w:rsidRPr="00D87ED3">
        <w:t>特殊作业管理模块需求</w:t>
      </w:r>
    </w:p>
    <w:p w:rsidR="00497E91" w:rsidRPr="00D87ED3" w:rsidRDefault="00273093">
      <w:pPr>
        <w:ind w:firstLine="480"/>
      </w:pPr>
      <w:r w:rsidRPr="00D87ED3">
        <w:rPr>
          <w:rFonts w:hint="eastAsia"/>
        </w:rPr>
        <w:t>需要完</w:t>
      </w:r>
      <w:r w:rsidRPr="00D87ED3">
        <w:rPr>
          <w:rFonts w:ascii="宋体" w:hAnsi="宋体" w:cs="宋体" w:hint="eastAsia"/>
        </w:rPr>
        <w:t>善</w:t>
      </w:r>
      <w:r w:rsidRPr="00D87ED3">
        <w:rPr>
          <w:rFonts w:hint="eastAsia"/>
        </w:rPr>
        <w:t>企业特殊作业报备，特殊作业</w:t>
      </w:r>
      <w:r w:rsidRPr="00D87ED3">
        <w:rPr>
          <w:rFonts w:ascii="宋体" w:hAnsi="宋体" w:cs="宋体" w:hint="eastAsia"/>
        </w:rPr>
        <w:t>票</w:t>
      </w:r>
      <w:r w:rsidRPr="00D87ED3">
        <w:rPr>
          <w:rFonts w:hint="eastAsia"/>
        </w:rPr>
        <w:t>证统计分析，特殊作业在线抽查检查中要求的所有功能</w:t>
      </w:r>
      <w:r w:rsidRPr="00D87ED3">
        <w:rPr>
          <w:rFonts w:ascii="宋体" w:hAnsi="宋体" w:cs="宋体" w:hint="eastAsia"/>
        </w:rPr>
        <w:t>细</w:t>
      </w:r>
      <w:r w:rsidRPr="00D87ED3">
        <w:rPr>
          <w:rFonts w:hint="eastAsia"/>
        </w:rPr>
        <w:t>则。建设企业特殊作业现场视频和数据接入专用平台，配备特殊作业线下现场抽查</w:t>
      </w:r>
      <w:r w:rsidRPr="00D87ED3">
        <w:rPr>
          <w:rFonts w:hint="eastAsia"/>
          <w:color w:val="000000"/>
        </w:rPr>
        <w:t>现场</w:t>
      </w:r>
      <w:r w:rsidRPr="00D87ED3">
        <w:rPr>
          <w:rFonts w:hint="eastAsia"/>
        </w:rPr>
        <w:t>通讯设施。</w:t>
      </w:r>
    </w:p>
    <w:p w:rsidR="00497E91" w:rsidRPr="00D87ED3" w:rsidRDefault="00273093">
      <w:pPr>
        <w:pStyle w:val="5"/>
      </w:pPr>
      <w:r w:rsidRPr="00D87ED3">
        <w:t>封闭化管理需求</w:t>
      </w:r>
    </w:p>
    <w:p w:rsidR="00497E91" w:rsidRPr="00D87ED3" w:rsidRDefault="00273093">
      <w:pPr>
        <w:ind w:firstLine="480"/>
      </w:pPr>
      <w:r w:rsidRPr="00D87ED3">
        <w:rPr>
          <w:rFonts w:hint="eastAsia"/>
        </w:rPr>
        <w:t>需要完善门禁</w:t>
      </w:r>
      <w:r w:rsidRPr="00D87ED3">
        <w:rPr>
          <w:rFonts w:hint="eastAsia"/>
        </w:rPr>
        <w:t>/</w:t>
      </w:r>
      <w:r w:rsidRPr="00D87ED3">
        <w:rPr>
          <w:rFonts w:hint="eastAsia"/>
        </w:rPr>
        <w:t>卡口管理，出入园管理，危险化学品运输路径规划、定位和追踪，人员分布管理，危险化学品运输车辆停车场管理中要求的所有功</w:t>
      </w:r>
      <w:r w:rsidRPr="00D87ED3">
        <w:rPr>
          <w:rFonts w:hint="eastAsia"/>
        </w:rPr>
        <w:t>能细则。对封闭化卡口现场运行环境进行提升，增配封闭化定位终端以满足新入驻企业危</w:t>
      </w:r>
      <w:r w:rsidRPr="00D87ED3">
        <w:rPr>
          <w:rFonts w:hint="eastAsia"/>
        </w:rPr>
        <w:lastRenderedPageBreak/>
        <w:t>化品车辆定位监管需求，并对前期已建设的所有封闭化设施提供三年维保服务。</w:t>
      </w:r>
    </w:p>
    <w:p w:rsidR="00497E91" w:rsidRPr="00D87ED3" w:rsidRDefault="00273093">
      <w:pPr>
        <w:pStyle w:val="5"/>
      </w:pPr>
      <w:r w:rsidRPr="00D87ED3">
        <w:t>敏捷应急需求</w:t>
      </w:r>
    </w:p>
    <w:p w:rsidR="00497E91" w:rsidRPr="00D87ED3" w:rsidRDefault="00273093">
      <w:pPr>
        <w:ind w:firstLine="480"/>
      </w:pPr>
      <w:r w:rsidRPr="00D87ED3">
        <w:rPr>
          <w:rFonts w:hint="eastAsia"/>
        </w:rPr>
        <w:t>需要完善应急预案管理，应急资源管理，应急指挥调度，应急辅助决策中要求的所有功能细则。为新入驻企业增配敏捷应急一键对讲设施，并对前期企业的一键对讲设施提供三年维保服务，同时配备应急处置线下现场环境监测、通信保障、安全防护等配套设施。</w:t>
      </w:r>
    </w:p>
    <w:p w:rsidR="00497E91" w:rsidRPr="00D87ED3" w:rsidRDefault="00273093">
      <w:pPr>
        <w:pStyle w:val="5"/>
      </w:pPr>
      <w:r w:rsidRPr="00D87ED3">
        <w:t>综合决策分析需求</w:t>
      </w:r>
    </w:p>
    <w:p w:rsidR="00497E91" w:rsidRPr="00D87ED3" w:rsidRDefault="00273093">
      <w:pPr>
        <w:ind w:firstLine="480"/>
      </w:pPr>
      <w:r w:rsidRPr="00D87ED3">
        <w:rPr>
          <w:rFonts w:hint="eastAsia"/>
        </w:rPr>
        <w:t>对安全基础信息一张图、重大危险源安全管理一张图、双重预防机制一张图、特殊作业分布一张图、应急一张图</w:t>
      </w:r>
      <w:r w:rsidRPr="00D87ED3">
        <w:rPr>
          <w:rFonts w:hint="eastAsia"/>
        </w:rPr>
        <w:t>、封闭一张图进行优化升级，新增易燃易爆有毒有害气体监测一张图、公共管廊一张图、公用工程一张图。根据江苏省应急厅化工园区安全风险数字化监管数据交换规范优化数据上传方式，并建设综合决策通信保障系统，同时根据淮安市应急局要求对视频会议系统进行横向覆盖。</w:t>
      </w:r>
    </w:p>
    <w:p w:rsidR="00497E91" w:rsidRPr="00D87ED3" w:rsidRDefault="00273093">
      <w:pPr>
        <w:pStyle w:val="4"/>
      </w:pPr>
      <w:r w:rsidRPr="00D87ED3">
        <w:rPr>
          <w:rFonts w:hint="eastAsia"/>
        </w:rPr>
        <w:t>易燃易爆有毒有害气体泄漏监测管控需求</w:t>
      </w:r>
    </w:p>
    <w:p w:rsidR="00497E91" w:rsidRPr="00D87ED3" w:rsidRDefault="00273093">
      <w:pPr>
        <w:pStyle w:val="5"/>
      </w:pPr>
      <w:r w:rsidRPr="00D87ED3">
        <w:t>易</w:t>
      </w:r>
      <w:r w:rsidRPr="00D87ED3">
        <w:rPr>
          <w:rFonts w:eastAsia="宋体" w:cs="宋体"/>
        </w:rPr>
        <w:t>燃</w:t>
      </w:r>
      <w:r w:rsidRPr="00D87ED3">
        <w:t>易</w:t>
      </w:r>
      <w:r w:rsidRPr="00D87ED3">
        <w:rPr>
          <w:rFonts w:eastAsia="宋体" w:cs="宋体"/>
        </w:rPr>
        <w:t>爆</w:t>
      </w:r>
      <w:r w:rsidRPr="00D87ED3">
        <w:t>有毒有害气体</w:t>
      </w:r>
      <w:r w:rsidRPr="00D87ED3">
        <w:rPr>
          <w:rFonts w:eastAsia="宋体" w:cs="宋体"/>
        </w:rPr>
        <w:t>泄漏探</w:t>
      </w:r>
      <w:r w:rsidRPr="00D87ED3">
        <w:t>测需求</w:t>
      </w:r>
    </w:p>
    <w:p w:rsidR="00497E91" w:rsidRPr="00D87ED3" w:rsidRDefault="00273093">
      <w:pPr>
        <w:ind w:firstLine="480"/>
      </w:pPr>
      <w:r w:rsidRPr="00D87ED3">
        <w:rPr>
          <w:rFonts w:hint="eastAsia"/>
        </w:rPr>
        <w:t>新建光谱成像气体泄漏监测设备，实时监测园区内公共重点区域危险气体浓度和扩散趋势，实现危险气体泄漏监测预警，并建立数据台账，用于维护气体泄露监测设备报警监测信息，进行在线闭环管理。建立易燃易爆有毒有害气体协同预警体系，做好事故排放和非正常排放的预防预警工作，配备现场处置配套设施，防止园区企业有毒有害气体排放对园区及周边环境和人员的影响。</w:t>
      </w:r>
    </w:p>
    <w:p w:rsidR="00497E91" w:rsidRPr="00D87ED3" w:rsidRDefault="00273093">
      <w:pPr>
        <w:pStyle w:val="5"/>
      </w:pPr>
      <w:r w:rsidRPr="00D87ED3">
        <w:t>公共管廊安全风险监测预警需求</w:t>
      </w:r>
    </w:p>
    <w:p w:rsidR="00497E91" w:rsidRPr="00D87ED3" w:rsidRDefault="00273093">
      <w:pPr>
        <w:ind w:firstLine="480"/>
      </w:pPr>
      <w:r w:rsidRPr="00D87ED3">
        <w:rPr>
          <w:rFonts w:hint="eastAsia"/>
        </w:rPr>
        <w:t>园区正在开展公共管廊工程建设，管廊总长度</w:t>
      </w:r>
      <w:r w:rsidRPr="00D87ED3">
        <w:rPr>
          <w:rFonts w:hint="eastAsia"/>
        </w:rPr>
        <w:t>6.4km</w:t>
      </w:r>
      <w:r w:rsidRPr="00D87ED3">
        <w:rPr>
          <w:rFonts w:hint="eastAsia"/>
        </w:rPr>
        <w:t>。</w:t>
      </w:r>
      <w:r w:rsidRPr="00D87ED3">
        <w:rPr>
          <w:rFonts w:ascii="宋体" w:hAnsi="宋体" w:cs="宋体" w:hint="eastAsia"/>
        </w:rPr>
        <w:t>随着</w:t>
      </w:r>
      <w:r w:rsidRPr="00D87ED3">
        <w:rPr>
          <w:rFonts w:hint="eastAsia"/>
        </w:rPr>
        <w:t>园区公共管</w:t>
      </w:r>
      <w:r w:rsidRPr="00D87ED3">
        <w:rPr>
          <w:rFonts w:ascii="宋体" w:hAnsi="宋体" w:cs="宋体" w:hint="eastAsia"/>
        </w:rPr>
        <w:t>廊</w:t>
      </w:r>
      <w:r w:rsidRPr="00D87ED3">
        <w:rPr>
          <w:rFonts w:hint="eastAsia"/>
        </w:rPr>
        <w:t>的快速发</w:t>
      </w:r>
      <w:r w:rsidRPr="00D87ED3">
        <w:rPr>
          <w:rFonts w:ascii="宋体" w:hAnsi="宋体" w:cs="宋体" w:hint="eastAsia"/>
        </w:rPr>
        <w:t>展</w:t>
      </w:r>
      <w:r w:rsidRPr="00D87ED3">
        <w:rPr>
          <w:rFonts w:hint="eastAsia"/>
        </w:rPr>
        <w:t>，管网和管</w:t>
      </w:r>
      <w:r w:rsidRPr="00D87ED3">
        <w:rPr>
          <w:rFonts w:ascii="宋体" w:hAnsi="宋体" w:cs="宋体" w:hint="eastAsia"/>
        </w:rPr>
        <w:t>道</w:t>
      </w:r>
      <w:r w:rsidRPr="00D87ED3">
        <w:rPr>
          <w:rFonts w:hint="eastAsia"/>
        </w:rPr>
        <w:t>的大量</w:t>
      </w:r>
      <w:r w:rsidRPr="00D87ED3">
        <w:rPr>
          <w:rFonts w:ascii="宋体" w:hAnsi="宋体" w:cs="宋体" w:hint="eastAsia"/>
        </w:rPr>
        <w:t>铺</w:t>
      </w:r>
      <w:r w:rsidRPr="00D87ED3">
        <w:rPr>
          <w:rFonts w:hint="eastAsia"/>
        </w:rPr>
        <w:t>设，管</w:t>
      </w:r>
      <w:r w:rsidRPr="00D87ED3">
        <w:rPr>
          <w:rFonts w:ascii="宋体" w:hAnsi="宋体" w:cs="宋体" w:hint="eastAsia"/>
        </w:rPr>
        <w:t>道</w:t>
      </w:r>
      <w:r w:rsidRPr="00D87ED3">
        <w:rPr>
          <w:rFonts w:hint="eastAsia"/>
        </w:rPr>
        <w:t>服</w:t>
      </w:r>
      <w:r w:rsidRPr="00D87ED3">
        <w:rPr>
          <w:rFonts w:ascii="宋体" w:hAnsi="宋体" w:cs="宋体" w:hint="eastAsia"/>
        </w:rPr>
        <w:t>役</w:t>
      </w:r>
      <w:r w:rsidRPr="00D87ED3">
        <w:rPr>
          <w:rFonts w:hint="eastAsia"/>
        </w:rPr>
        <w:t>时间的增</w:t>
      </w:r>
      <w:r w:rsidRPr="00D87ED3">
        <w:rPr>
          <w:rFonts w:ascii="宋体" w:hAnsi="宋体" w:cs="宋体" w:hint="eastAsia"/>
        </w:rPr>
        <w:t>长</w:t>
      </w:r>
      <w:r w:rsidRPr="00D87ED3">
        <w:rPr>
          <w:rFonts w:hint="eastAsia"/>
        </w:rPr>
        <w:t>，会持续增加公共管</w:t>
      </w:r>
      <w:r w:rsidRPr="00D87ED3">
        <w:rPr>
          <w:rFonts w:ascii="宋体" w:hAnsi="宋体" w:cs="宋体" w:hint="eastAsia"/>
        </w:rPr>
        <w:t>廊</w:t>
      </w:r>
      <w:r w:rsidRPr="00D87ED3">
        <w:rPr>
          <w:rFonts w:hint="eastAsia"/>
        </w:rPr>
        <w:t>的风</w:t>
      </w:r>
      <w:r w:rsidRPr="00D87ED3">
        <w:rPr>
          <w:rFonts w:hint="eastAsia"/>
        </w:rPr>
        <w:t>险系数和管理难度，需要建设高清摄像机、红外成像仪、气体传感器、地基沉降观测仪来整体提升管廊的远程智慧监控，以提升公共管廊的安全管理水平。其中高清摄像机、红外成像仪、气体传感器由企业投资建设，园区平台接入相关数据。</w:t>
      </w:r>
    </w:p>
    <w:p w:rsidR="00497E91" w:rsidRPr="00D87ED3" w:rsidRDefault="00273093">
      <w:pPr>
        <w:pStyle w:val="5"/>
      </w:pPr>
      <w:r w:rsidRPr="00D87ED3">
        <w:t>公用工程安全风险感知需求</w:t>
      </w:r>
    </w:p>
    <w:p w:rsidR="00497E91" w:rsidRPr="00D87ED3" w:rsidRDefault="00273093">
      <w:pPr>
        <w:ind w:firstLine="480"/>
      </w:pPr>
      <w:r w:rsidRPr="00D87ED3">
        <w:rPr>
          <w:rFonts w:hint="eastAsia"/>
        </w:rPr>
        <w:t>园区的公用工程安全风险管理</w:t>
      </w:r>
      <w:r w:rsidRPr="00D87ED3">
        <w:rPr>
          <w:rFonts w:ascii="宋体" w:hAnsi="宋体" w:cs="宋体" w:hint="eastAsia"/>
        </w:rPr>
        <w:t>非</w:t>
      </w:r>
      <w:r w:rsidRPr="00D87ED3">
        <w:rPr>
          <w:rFonts w:hint="eastAsia"/>
        </w:rPr>
        <w:t>常重要，需要</w:t>
      </w:r>
      <w:r w:rsidRPr="00D87ED3">
        <w:rPr>
          <w:rFonts w:ascii="宋体" w:hAnsi="宋体" w:cs="宋体" w:hint="eastAsia"/>
        </w:rPr>
        <w:t>借</w:t>
      </w:r>
      <w:r w:rsidRPr="00D87ED3">
        <w:rPr>
          <w:rFonts w:hint="eastAsia"/>
        </w:rPr>
        <w:t>助安全风险感知设备对公用</w:t>
      </w:r>
      <w:r w:rsidRPr="00D87ED3">
        <w:rPr>
          <w:rFonts w:hint="eastAsia"/>
        </w:rPr>
        <w:lastRenderedPageBreak/>
        <w:t>工程（</w:t>
      </w:r>
      <w:r w:rsidRPr="00D87ED3">
        <w:rPr>
          <w:rFonts w:ascii="宋体" w:hAnsi="宋体" w:cs="宋体" w:hint="eastAsia"/>
        </w:rPr>
        <w:t>水</w:t>
      </w:r>
      <w:r w:rsidRPr="00D87ED3">
        <w:rPr>
          <w:rFonts w:hint="eastAsia"/>
        </w:rPr>
        <w:t>（</w:t>
      </w:r>
      <w:r w:rsidRPr="00D87ED3">
        <w:rPr>
          <w:rFonts w:ascii="宋体" w:hAnsi="宋体" w:cs="宋体" w:hint="eastAsia"/>
        </w:rPr>
        <w:t>含污水</w:t>
      </w:r>
      <w:r w:rsidRPr="00D87ED3">
        <w:rPr>
          <w:rFonts w:hint="eastAsia"/>
        </w:rPr>
        <w:t>）</w:t>
      </w:r>
      <w:r w:rsidRPr="00D87ED3">
        <w:rPr>
          <w:rFonts w:ascii="宋体" w:hAnsi="宋体" w:cs="宋体" w:hint="eastAsia"/>
        </w:rPr>
        <w:t>电</w:t>
      </w:r>
      <w:r w:rsidRPr="00D87ED3">
        <w:rPr>
          <w:rFonts w:hint="eastAsia"/>
        </w:rPr>
        <w:t>气热）安全风险进行实时在线监测，保障工程（</w:t>
      </w:r>
      <w:r w:rsidRPr="00D87ED3">
        <w:rPr>
          <w:rFonts w:ascii="宋体" w:hAnsi="宋体" w:cs="宋体" w:hint="eastAsia"/>
        </w:rPr>
        <w:t>水电</w:t>
      </w:r>
      <w:r w:rsidRPr="00D87ED3">
        <w:rPr>
          <w:rFonts w:hint="eastAsia"/>
        </w:rPr>
        <w:t>气热）重点区域的安全运行，减</w:t>
      </w:r>
      <w:r w:rsidRPr="00D87ED3">
        <w:rPr>
          <w:rFonts w:ascii="宋体" w:hAnsi="宋体" w:cs="宋体" w:hint="eastAsia"/>
        </w:rPr>
        <w:t>少</w:t>
      </w:r>
      <w:r w:rsidRPr="00D87ED3">
        <w:rPr>
          <w:rFonts w:hint="eastAsia"/>
        </w:rPr>
        <w:t>事故发生的可能性，并保</w:t>
      </w:r>
      <w:r w:rsidRPr="00D87ED3">
        <w:rPr>
          <w:rFonts w:ascii="宋体" w:hAnsi="宋体" w:cs="宋体" w:hint="eastAsia"/>
        </w:rPr>
        <w:t>护</w:t>
      </w:r>
      <w:r w:rsidRPr="00D87ED3">
        <w:rPr>
          <w:rFonts w:hint="eastAsia"/>
        </w:rPr>
        <w:t>园区企业和人员的生</w:t>
      </w:r>
      <w:r w:rsidRPr="00D87ED3">
        <w:rPr>
          <w:rFonts w:ascii="宋体" w:hAnsi="宋体" w:cs="宋体" w:hint="eastAsia"/>
        </w:rPr>
        <w:t>命财</w:t>
      </w:r>
      <w:r w:rsidRPr="00D87ED3">
        <w:rPr>
          <w:rFonts w:hint="eastAsia"/>
        </w:rPr>
        <w:t>产安全。公用工程安全风险感知监测平台通过本次项目进行建设，安全风</w:t>
      </w:r>
      <w:r w:rsidRPr="00D87ED3">
        <w:rPr>
          <w:rFonts w:hint="eastAsia"/>
        </w:rPr>
        <w:t>险感知设备由企业投资建设，园区平台接入相关数据。</w:t>
      </w:r>
    </w:p>
    <w:p w:rsidR="00497E91" w:rsidRPr="00D87ED3" w:rsidRDefault="00273093">
      <w:pPr>
        <w:pStyle w:val="5"/>
      </w:pPr>
      <w:r w:rsidRPr="00D87ED3">
        <w:t>区域安全风险隔离管控需求</w:t>
      </w:r>
    </w:p>
    <w:p w:rsidR="00497E91" w:rsidRPr="00D87ED3" w:rsidRDefault="00273093">
      <w:pPr>
        <w:ind w:firstLine="480"/>
        <w:rPr>
          <w:rFonts w:ascii="___WRD_EMBED_SUB_41" w:eastAsia="___WRD_EMBED_SUB_41" w:hAnsi="___WRD_EMBED_SUB_41" w:cs="___WRD_EMBED_SUB_41"/>
        </w:rPr>
      </w:pPr>
      <w:r w:rsidRPr="00D87ED3">
        <w:rPr>
          <w:rFonts w:hint="eastAsia"/>
        </w:rPr>
        <w:t>建设区域安全风险隔离管控系统，并结合近年来园区封闭化管理运行的实际情况，对部分区域的封闭化设施进行升级提升。优化园区封闭化卡口位置，进一步合理规划园区内企业职工通勤路线</w:t>
      </w:r>
      <w:r w:rsidRPr="00D87ED3">
        <w:rPr>
          <w:rFonts w:ascii="___WRD_EMBED_SUB_41" w:eastAsia="___WRD_EMBED_SUB_41" w:hAnsi="___WRD_EMBED_SUB_41" w:cs="___WRD_EMBED_SUB_41" w:hint="eastAsia"/>
        </w:rPr>
        <w:t>。</w:t>
      </w:r>
    </w:p>
    <w:p w:rsidR="00497E91" w:rsidRPr="00D87ED3" w:rsidRDefault="00273093">
      <w:pPr>
        <w:pStyle w:val="5"/>
        <w:numPr>
          <w:ilvl w:val="4"/>
          <w:numId w:val="3"/>
        </w:numPr>
      </w:pPr>
      <w:r w:rsidRPr="00D87ED3">
        <w:rPr>
          <w:rFonts w:hint="eastAsia"/>
        </w:rPr>
        <w:t>易燃易爆有毒有害气体泄漏监测预警规则及处置方案</w:t>
      </w:r>
    </w:p>
    <w:p w:rsidR="00497E91" w:rsidRPr="00D87ED3" w:rsidRDefault="00273093">
      <w:pPr>
        <w:pStyle w:val="6"/>
      </w:pPr>
      <w:r w:rsidRPr="00D87ED3">
        <w:rPr>
          <w:rFonts w:hint="eastAsia"/>
        </w:rPr>
        <w:t>预警处置规则</w:t>
      </w:r>
    </w:p>
    <w:p w:rsidR="00497E91" w:rsidRPr="00D87ED3" w:rsidRDefault="00273093">
      <w:pPr>
        <w:ind w:firstLine="480"/>
      </w:pPr>
      <w:r w:rsidRPr="00D87ED3">
        <w:rPr>
          <w:rFonts w:hint="eastAsia"/>
        </w:rPr>
        <w:t>（</w:t>
      </w:r>
      <w:r w:rsidRPr="00D87ED3">
        <w:rPr>
          <w:rFonts w:hint="eastAsia"/>
        </w:rPr>
        <w:t>1</w:t>
      </w:r>
      <w:r w:rsidRPr="00D87ED3">
        <w:rPr>
          <w:rFonts w:hint="eastAsia"/>
        </w:rPr>
        <w:t>）预警区域界定</w:t>
      </w:r>
    </w:p>
    <w:p w:rsidR="00497E91" w:rsidRPr="00D87ED3" w:rsidRDefault="00273093">
      <w:pPr>
        <w:ind w:firstLine="480"/>
      </w:pPr>
      <w:r w:rsidRPr="00D87ED3">
        <w:rPr>
          <w:rFonts w:hint="eastAsia"/>
        </w:rPr>
        <w:t>当园区监测预警设备监测到气体泄漏数值超过设置的阈值时，第一时间向园区平台推送监测数据，园区平台通过数据分析溯源泄漏点位，界定泄漏点位是园区公共区域还是企业内部区域。</w:t>
      </w:r>
    </w:p>
    <w:p w:rsidR="00497E91" w:rsidRPr="00D87ED3" w:rsidRDefault="00273093">
      <w:pPr>
        <w:ind w:firstLine="480"/>
      </w:pPr>
      <w:r w:rsidRPr="00D87ED3">
        <w:rPr>
          <w:rFonts w:hint="eastAsia"/>
        </w:rPr>
        <w:t>（</w:t>
      </w:r>
      <w:r w:rsidRPr="00D87ED3">
        <w:rPr>
          <w:rFonts w:hint="eastAsia"/>
        </w:rPr>
        <w:t>2</w:t>
      </w:r>
      <w:r w:rsidRPr="00D87ED3">
        <w:rPr>
          <w:rFonts w:hint="eastAsia"/>
        </w:rPr>
        <w:t>）预警等级划分</w:t>
      </w:r>
    </w:p>
    <w:p w:rsidR="00497E91" w:rsidRPr="00D87ED3" w:rsidRDefault="00273093">
      <w:pPr>
        <w:ind w:firstLine="480"/>
      </w:pPr>
      <w:r w:rsidRPr="00D87ED3">
        <w:rPr>
          <w:rFonts w:hint="eastAsia"/>
        </w:rPr>
        <w:t>预警等级由监测预警系统根据泄漏风险源属性、泄漏扩散情况、泄漏量、监测数据的平均扰动率、重复报警次数、点位平均报警次数、平均消警时长、最大报警持续时间等指标确定并自动生成。预警信息分为红色、橙色、黄色和蓝色四个等级，分别对应重大风险、较大风险、一般风险、低风险，红色为最高等级。</w:t>
      </w:r>
    </w:p>
    <w:p w:rsidR="00497E91" w:rsidRPr="00D87ED3" w:rsidRDefault="00273093">
      <w:pPr>
        <w:ind w:firstLine="480"/>
      </w:pPr>
      <w:r w:rsidRPr="00D87ED3">
        <w:rPr>
          <w:rFonts w:hint="eastAsia"/>
        </w:rPr>
        <w:t>（</w:t>
      </w:r>
      <w:r w:rsidRPr="00D87ED3">
        <w:rPr>
          <w:rFonts w:hint="eastAsia"/>
        </w:rPr>
        <w:t>3</w:t>
      </w:r>
      <w:r w:rsidRPr="00D87ED3">
        <w:rPr>
          <w:rFonts w:hint="eastAsia"/>
        </w:rPr>
        <w:t>）预警规则</w:t>
      </w:r>
    </w:p>
    <w:p w:rsidR="00497E91" w:rsidRPr="00D87ED3" w:rsidRDefault="00273093">
      <w:pPr>
        <w:ind w:firstLine="480"/>
      </w:pPr>
      <w:r w:rsidRPr="00D87ED3">
        <w:rPr>
          <w:rFonts w:hint="eastAsia"/>
        </w:rPr>
        <w:t>系统预警分类报警，涉及环保相关的预警应自动推送报警数据。对实时警情同步追踪其变化，并结合其实时分析数据及其它业务相关数据等进行记录、展示和应用。橙色和红色预警除系统自动推送外，应急值班人员按园区应急预案程序处理。</w:t>
      </w:r>
    </w:p>
    <w:p w:rsidR="00497E91" w:rsidRPr="00D87ED3" w:rsidRDefault="00273093">
      <w:pPr>
        <w:ind w:firstLine="480"/>
      </w:pPr>
      <w:r w:rsidRPr="00D87ED3">
        <w:rPr>
          <w:rFonts w:hint="eastAsia"/>
        </w:rPr>
        <w:t>1</w:t>
      </w:r>
      <w:r w:rsidRPr="00D87ED3">
        <w:rPr>
          <w:rFonts w:hint="eastAsia"/>
        </w:rPr>
        <w:t>）蓝色预警。区域为企业内部：监测预警系统自动推送至企业安全部门负责人和园区应急值班领导。区域为公共区域：监测预警系统自动推送至园区应急值班领导，受影响企业安全部门负责人。</w:t>
      </w:r>
    </w:p>
    <w:p w:rsidR="00497E91" w:rsidRPr="00D87ED3" w:rsidRDefault="00273093">
      <w:pPr>
        <w:ind w:firstLine="480"/>
      </w:pPr>
      <w:r w:rsidRPr="00D87ED3">
        <w:rPr>
          <w:rFonts w:hint="eastAsia"/>
        </w:rPr>
        <w:t>2</w:t>
      </w:r>
      <w:r w:rsidRPr="00D87ED3">
        <w:rPr>
          <w:rFonts w:hint="eastAsia"/>
        </w:rPr>
        <w:t>）黄色预警。区域为企业内部：监测预警系统自动推送至企业安全总监和</w:t>
      </w:r>
      <w:r w:rsidRPr="00D87ED3">
        <w:rPr>
          <w:rFonts w:hint="eastAsia"/>
        </w:rPr>
        <w:lastRenderedPageBreak/>
        <w:t>园区安监局局长。区域为公共区域：监测预警系统自动推送至园区</w:t>
      </w:r>
      <w:r w:rsidRPr="00D87ED3">
        <w:rPr>
          <w:rFonts w:hint="eastAsia"/>
        </w:rPr>
        <w:t>安监局局长，受影响企业安全总监。</w:t>
      </w:r>
    </w:p>
    <w:p w:rsidR="00497E91" w:rsidRPr="00D87ED3" w:rsidRDefault="00273093">
      <w:pPr>
        <w:ind w:firstLine="480"/>
      </w:pPr>
      <w:r w:rsidRPr="00D87ED3">
        <w:rPr>
          <w:rFonts w:hint="eastAsia"/>
        </w:rPr>
        <w:t>3</w:t>
      </w:r>
      <w:r w:rsidRPr="00D87ED3">
        <w:rPr>
          <w:rFonts w:hint="eastAsia"/>
        </w:rPr>
        <w:t>）橙色预警。区域为企业内部：监测预警系统自动推送至企业分管安全的领导和园区分管领导。区域为公共区域：监测预警系统自动推送至园区分管安全生产、应急管理工作副主任，受影响企业分管安全的领导。</w:t>
      </w:r>
    </w:p>
    <w:p w:rsidR="00497E91" w:rsidRPr="00D87ED3" w:rsidRDefault="00273093">
      <w:pPr>
        <w:ind w:firstLine="480"/>
      </w:pPr>
      <w:r w:rsidRPr="00D87ED3">
        <w:rPr>
          <w:rFonts w:hint="eastAsia"/>
        </w:rPr>
        <w:t>4</w:t>
      </w:r>
      <w:r w:rsidRPr="00D87ED3">
        <w:rPr>
          <w:rFonts w:hint="eastAsia"/>
        </w:rPr>
        <w:t>）红色预警。监测预警系统同时向园区企业和园区自动推送。企业层面：自动推送至主要负责人。园区层面：自动推送给园区主要负责人和安全监管机构主要负责人。</w:t>
      </w:r>
    </w:p>
    <w:p w:rsidR="00497E91" w:rsidRPr="00D87ED3" w:rsidRDefault="00273093">
      <w:pPr>
        <w:ind w:firstLine="480"/>
      </w:pPr>
      <w:r w:rsidRPr="00D87ED3">
        <w:rPr>
          <w:rFonts w:hint="eastAsia"/>
        </w:rPr>
        <w:t>（</w:t>
      </w:r>
      <w:r w:rsidRPr="00D87ED3">
        <w:rPr>
          <w:rFonts w:hint="eastAsia"/>
        </w:rPr>
        <w:t>4</w:t>
      </w:r>
      <w:r w:rsidRPr="00D87ED3">
        <w:rPr>
          <w:rFonts w:hint="eastAsia"/>
        </w:rPr>
        <w:t>）处置规则</w:t>
      </w:r>
    </w:p>
    <w:p w:rsidR="00497E91" w:rsidRPr="00D87ED3" w:rsidRDefault="00273093">
      <w:pPr>
        <w:ind w:firstLine="480"/>
      </w:pPr>
      <w:r w:rsidRPr="00D87ED3">
        <w:rPr>
          <w:rFonts w:hint="eastAsia"/>
        </w:rPr>
        <w:t>园区和企业制定预警处置管理制度，建立健全预警处置工作机制；园区按照预警处置规则及时处置三公区域泄漏事故，同时督促企业及时处</w:t>
      </w:r>
      <w:r w:rsidRPr="00D87ED3">
        <w:rPr>
          <w:rFonts w:hint="eastAsia"/>
        </w:rPr>
        <w:t>置企业内部泄漏事故，消除风险上升影响因素，坚决杜绝风险演变成隐患，转化为事故。</w:t>
      </w:r>
    </w:p>
    <w:p w:rsidR="00497E91" w:rsidRPr="00D87ED3" w:rsidRDefault="00273093">
      <w:pPr>
        <w:ind w:firstLine="480"/>
      </w:pPr>
      <w:r w:rsidRPr="00D87ED3">
        <w:rPr>
          <w:rFonts w:hint="eastAsia"/>
        </w:rPr>
        <w:t>1</w:t>
      </w:r>
      <w:r w:rsidRPr="00D87ED3">
        <w:rPr>
          <w:rFonts w:hint="eastAsia"/>
        </w:rPr>
        <w:t>）企业预警处置。企业应按照预警处置工作机制建立泄漏风险预警处置方案，强化安全生产管理和风险管控，消除风险上升影响因素，及时处置蓝色预警、黄色预警、橙色预警和红色预警信息，若是园区公共区域发生泄漏，受影响企业积极配合园区处置工作，服从园区统一调度；若是泄漏区域为企业内部，企业按照预警处置方案完成现场处置后向园区提交处置结果，实现泄漏预警处置的闭环管理。企业安全部门负责人是蓝色预警处置的第一责任人；企业安全总监是黄色预警处置的第一</w:t>
      </w:r>
      <w:r w:rsidRPr="00D87ED3">
        <w:rPr>
          <w:rFonts w:hint="eastAsia"/>
        </w:rPr>
        <w:t>责任人；企业分管安全的领导是橙色预警处置的第一责任人；企业主要负责人是红色预警处置的第一责任人，对企业各类预警处置的质量和结果负责。</w:t>
      </w:r>
    </w:p>
    <w:p w:rsidR="00497E91" w:rsidRPr="00D87ED3" w:rsidRDefault="00273093">
      <w:pPr>
        <w:ind w:firstLine="480"/>
      </w:pPr>
      <w:r w:rsidRPr="00D87ED3">
        <w:rPr>
          <w:rFonts w:hint="eastAsia"/>
        </w:rPr>
        <w:t>2</w:t>
      </w:r>
      <w:r w:rsidRPr="00D87ED3">
        <w:rPr>
          <w:rFonts w:hint="eastAsia"/>
        </w:rPr>
        <w:t>）园区处置规则。园区按照预警处置方案及时消除各类预警，若是泄漏区域为园区三公区域，园区对未及时处置橙色预警逾期一天、红色预警逾期半天的相关负责人，通报批评并记录留档。若泄漏区域为企业内部，园区和安全监管机构督促企业立即消除蓝色和黄色预警，及时消除橙色预警和红色预警，对未有效处置橙色预警逾期一天、红色预警逾期半天的企业，发出警示通报并记录留档。对连续警示通报</w:t>
      </w:r>
      <w:r w:rsidRPr="00D87ED3">
        <w:rPr>
          <w:rFonts w:hint="eastAsia"/>
        </w:rPr>
        <w:t>3</w:t>
      </w:r>
      <w:r w:rsidRPr="00D87ED3">
        <w:rPr>
          <w:rFonts w:hint="eastAsia"/>
        </w:rPr>
        <w:t>次以上的企业，组</w:t>
      </w:r>
      <w:r w:rsidRPr="00D87ED3">
        <w:rPr>
          <w:rFonts w:hint="eastAsia"/>
        </w:rPr>
        <w:t>织开展现场执法检查，对违法违规行为依法进行查处。园区分管领导和安全监管机构主要负责人，监督园区内企业预警处置</w:t>
      </w:r>
      <w:r w:rsidRPr="00D87ED3">
        <w:rPr>
          <w:rFonts w:hint="eastAsia"/>
        </w:rPr>
        <w:lastRenderedPageBreak/>
        <w:t>的质量和结果。</w:t>
      </w:r>
    </w:p>
    <w:p w:rsidR="00497E91" w:rsidRPr="00D87ED3" w:rsidRDefault="00273093">
      <w:pPr>
        <w:ind w:firstLine="480"/>
      </w:pPr>
      <w:r w:rsidRPr="00D87ED3">
        <w:rPr>
          <w:rFonts w:hint="eastAsia"/>
        </w:rPr>
        <w:t>3</w:t>
      </w:r>
      <w:r w:rsidRPr="00D87ED3">
        <w:rPr>
          <w:rFonts w:hint="eastAsia"/>
        </w:rPr>
        <w:t>）安全监管机构处置规则。明确专人巡查各类预警记录，督促园区、企业及时消除橙色预警和红色预警，实现风险预警处置闭环。对高频率出现橙色预警和红色预警以及预警处置不及时的区域或企业进行重点监控，及时发出警示通报，组织开展现场执法检查。统计分析监测预警系统预警及处置信息结果，研究共性和个性的问题，必要时对特定区域进行重点监控和警示通报。</w:t>
      </w:r>
    </w:p>
    <w:p w:rsidR="00497E91" w:rsidRPr="00D87ED3" w:rsidRDefault="00273093">
      <w:pPr>
        <w:pStyle w:val="6"/>
      </w:pPr>
      <w:r w:rsidRPr="00D87ED3">
        <w:rPr>
          <w:rFonts w:hint="eastAsia"/>
        </w:rPr>
        <w:t>预警处置方案</w:t>
      </w:r>
    </w:p>
    <w:p w:rsidR="00497E91" w:rsidRPr="00D87ED3" w:rsidRDefault="00273093">
      <w:pPr>
        <w:ind w:firstLine="480"/>
      </w:pPr>
      <w:r w:rsidRPr="00D87ED3">
        <w:rPr>
          <w:rFonts w:hint="eastAsia"/>
        </w:rPr>
        <w:t>园区和企业根据《江苏淮安工业园区突发事件</w:t>
      </w:r>
      <w:r w:rsidRPr="00D87ED3">
        <w:rPr>
          <w:rFonts w:hint="eastAsia"/>
        </w:rPr>
        <w:t>总体应急预案》及预警规则制定相应的预警处置方案。主要为：</w:t>
      </w:r>
    </w:p>
    <w:p w:rsidR="00497E91" w:rsidRPr="00D87ED3" w:rsidRDefault="00273093">
      <w:pPr>
        <w:ind w:firstLine="480"/>
      </w:pPr>
      <w:r w:rsidRPr="00D87ED3">
        <w:rPr>
          <w:rFonts w:hint="eastAsia"/>
        </w:rPr>
        <w:t>（</w:t>
      </w:r>
      <w:r w:rsidRPr="00D87ED3">
        <w:rPr>
          <w:rFonts w:hint="eastAsia"/>
        </w:rPr>
        <w:t>1</w:t>
      </w:r>
      <w:r w:rsidRPr="00D87ED3">
        <w:rPr>
          <w:rFonts w:hint="eastAsia"/>
        </w:rPr>
        <w:t>）总体处置方案</w:t>
      </w:r>
    </w:p>
    <w:p w:rsidR="00497E91" w:rsidRPr="00D87ED3" w:rsidRDefault="00273093">
      <w:pPr>
        <w:ind w:firstLine="480"/>
      </w:pPr>
      <w:r w:rsidRPr="00D87ED3">
        <w:rPr>
          <w:rFonts w:hint="eastAsia"/>
        </w:rPr>
        <w:t>除系统自动推送外，应急值班人员按照预警规则上报预警信息详细情况，相关负责人接到预警信息报告后，立即采取有效措施，消除泄漏源，防止泄漏扩大，造成人员伤亡和财产损失。主要为：</w:t>
      </w:r>
    </w:p>
    <w:p w:rsidR="00497E91" w:rsidRPr="00D87ED3" w:rsidRDefault="00273093">
      <w:pPr>
        <w:ind w:firstLine="480"/>
      </w:pPr>
      <w:r w:rsidRPr="00D87ED3">
        <w:rPr>
          <w:rFonts w:hint="eastAsia"/>
        </w:rPr>
        <w:t>1</w:t>
      </w:r>
      <w:r w:rsidRPr="00D87ED3">
        <w:rPr>
          <w:rFonts w:hint="eastAsia"/>
        </w:rPr>
        <w:t>）若泄漏区域为企业内部，企业相关负责人立即进行先期处置，蓝色预警立即消除泄漏源，黄色预警按照企业应急预案处置。园区相关负责人配合督促企业完成处置，督查预警处置质量和结果。橙色和红色预警，企业立即启动应急预案先期处置，园区橙色预警按照应急预案处置，红色预警立即启</w:t>
      </w:r>
      <w:r w:rsidRPr="00D87ED3">
        <w:rPr>
          <w:rFonts w:hint="eastAsia"/>
        </w:rPr>
        <w:t>动应急预案。</w:t>
      </w:r>
    </w:p>
    <w:p w:rsidR="00497E91" w:rsidRPr="00D87ED3" w:rsidRDefault="00273093">
      <w:pPr>
        <w:ind w:firstLine="480"/>
      </w:pPr>
      <w:r w:rsidRPr="00D87ED3">
        <w:rPr>
          <w:rFonts w:hint="eastAsia"/>
        </w:rPr>
        <w:t>2</w:t>
      </w:r>
      <w:r w:rsidRPr="00D87ED3">
        <w:rPr>
          <w:rFonts w:hint="eastAsia"/>
        </w:rPr>
        <w:t>）若泄漏区域为园区三公区域，蓝色和黄色预警园区相关负责人立即进行先期处置，橙色预警按照应急预案进行处置，红色预警立即启动应急预案处置。涉及相关企业服从园区调度，由相关负责人完成协调工作。</w:t>
      </w:r>
    </w:p>
    <w:p w:rsidR="00497E91" w:rsidRPr="00D87ED3" w:rsidRDefault="00273093">
      <w:pPr>
        <w:ind w:firstLine="480"/>
      </w:pPr>
      <w:r w:rsidRPr="00D87ED3">
        <w:rPr>
          <w:rFonts w:hint="eastAsia"/>
        </w:rPr>
        <w:t>（</w:t>
      </w:r>
      <w:r w:rsidRPr="00D87ED3">
        <w:rPr>
          <w:rFonts w:hint="eastAsia"/>
        </w:rPr>
        <w:t>2</w:t>
      </w:r>
      <w:r w:rsidRPr="00D87ED3">
        <w:rPr>
          <w:rFonts w:hint="eastAsia"/>
        </w:rPr>
        <w:t>）信息上报</w:t>
      </w:r>
    </w:p>
    <w:p w:rsidR="00497E91" w:rsidRPr="00D87ED3" w:rsidRDefault="00273093">
      <w:pPr>
        <w:ind w:firstLine="480"/>
      </w:pPr>
      <w:r w:rsidRPr="00D87ED3">
        <w:rPr>
          <w:rFonts w:hint="eastAsia"/>
        </w:rPr>
        <w:t>在企业与园区之间建立信息传递机制，根据应急预案内容，信息上报应当包括下列内容：泄漏区域及涉及的企业、泄漏的时间及现场情况、已经采取的先期处置措施、其他应当报告的情况。</w:t>
      </w:r>
    </w:p>
    <w:p w:rsidR="00497E91" w:rsidRPr="00D87ED3" w:rsidRDefault="00273093">
      <w:pPr>
        <w:ind w:firstLine="480"/>
      </w:pPr>
      <w:r w:rsidRPr="00D87ED3">
        <w:rPr>
          <w:rFonts w:hint="eastAsia"/>
        </w:rPr>
        <w:t>园区统筹信息处置与研判，主要为：</w:t>
      </w:r>
    </w:p>
    <w:p w:rsidR="00497E91" w:rsidRPr="00D87ED3" w:rsidRDefault="00273093">
      <w:pPr>
        <w:ind w:firstLine="480"/>
      </w:pPr>
      <w:r w:rsidRPr="00D87ED3">
        <w:rPr>
          <w:rFonts w:hint="eastAsia"/>
        </w:rPr>
        <w:t>1</w:t>
      </w:r>
      <w:r w:rsidRPr="00D87ED3">
        <w:rPr>
          <w:rFonts w:hint="eastAsia"/>
        </w:rPr>
        <w:t>）相关负责人接到泄漏预警报告后，根据泄漏物质性质、严重程度、影响范围和可控性，结合响应分级明确的条件，依据泄漏事故信息是否达到响应启动的条件启动应急预案。</w:t>
      </w:r>
    </w:p>
    <w:p w:rsidR="00497E91" w:rsidRPr="00D87ED3" w:rsidRDefault="00273093">
      <w:pPr>
        <w:ind w:firstLine="480"/>
      </w:pPr>
      <w:r w:rsidRPr="00D87ED3">
        <w:rPr>
          <w:rFonts w:hint="eastAsia"/>
        </w:rPr>
        <w:lastRenderedPageBreak/>
        <w:t>2</w:t>
      </w:r>
      <w:r w:rsidRPr="00D87ED3">
        <w:rPr>
          <w:rFonts w:hint="eastAsia"/>
        </w:rPr>
        <w:t>）若未达到响应启动条件，相关负责人可做出预警启动的决策，做好响应准备，实时跟踪事态发展。</w:t>
      </w:r>
    </w:p>
    <w:p w:rsidR="00497E91" w:rsidRPr="00D87ED3" w:rsidRDefault="00273093">
      <w:pPr>
        <w:ind w:firstLine="480"/>
      </w:pPr>
      <w:r w:rsidRPr="00D87ED3">
        <w:rPr>
          <w:rFonts w:hint="eastAsia"/>
        </w:rPr>
        <w:t>3</w:t>
      </w:r>
      <w:r w:rsidRPr="00D87ED3">
        <w:rPr>
          <w:rFonts w:hint="eastAsia"/>
        </w:rPr>
        <w:t>）响应启动后，应注意跟踪事态发展，科学分析处置需求，及时调整响应级别，避免响应不足或过度响应。</w:t>
      </w:r>
    </w:p>
    <w:p w:rsidR="00497E91" w:rsidRPr="00D87ED3" w:rsidRDefault="00273093">
      <w:pPr>
        <w:ind w:firstLine="480"/>
      </w:pPr>
      <w:r w:rsidRPr="00D87ED3">
        <w:rPr>
          <w:rFonts w:hint="eastAsia"/>
        </w:rPr>
        <w:t>4</w:t>
      </w:r>
      <w:r w:rsidRPr="00D87ED3">
        <w:rPr>
          <w:rFonts w:hint="eastAsia"/>
        </w:rPr>
        <w:t>）响应升级按照园区应急预案执行。</w:t>
      </w:r>
    </w:p>
    <w:p w:rsidR="00497E91" w:rsidRPr="00D87ED3" w:rsidRDefault="00273093">
      <w:pPr>
        <w:ind w:firstLine="480"/>
      </w:pPr>
      <w:r w:rsidRPr="00D87ED3">
        <w:rPr>
          <w:rFonts w:hint="eastAsia"/>
        </w:rPr>
        <w:t>（</w:t>
      </w:r>
      <w:r w:rsidRPr="00D87ED3">
        <w:rPr>
          <w:rFonts w:hint="eastAsia"/>
        </w:rPr>
        <w:t>3</w:t>
      </w:r>
      <w:r w:rsidRPr="00D87ED3">
        <w:rPr>
          <w:rFonts w:hint="eastAsia"/>
        </w:rPr>
        <w:t>）监测评估</w:t>
      </w:r>
    </w:p>
    <w:p w:rsidR="00497E91" w:rsidRPr="00D87ED3" w:rsidRDefault="00273093">
      <w:pPr>
        <w:ind w:firstLine="480"/>
      </w:pPr>
      <w:r w:rsidRPr="00D87ED3">
        <w:rPr>
          <w:rFonts w:hint="eastAsia"/>
        </w:rPr>
        <w:t>园区和企业相关负责人相关部门及专业机构成立事故现场监测与评估小组，做好以下工作：</w:t>
      </w:r>
    </w:p>
    <w:p w:rsidR="00497E91" w:rsidRPr="00D87ED3" w:rsidRDefault="00273093">
      <w:pPr>
        <w:ind w:firstLine="480"/>
      </w:pPr>
      <w:r w:rsidRPr="00D87ED3">
        <w:rPr>
          <w:rFonts w:hint="eastAsia"/>
        </w:rPr>
        <w:t>1</w:t>
      </w:r>
      <w:r w:rsidRPr="00D87ED3">
        <w:rPr>
          <w:rFonts w:hint="eastAsia"/>
        </w:rPr>
        <w:t>）查找事故原因，评估事故发展趋</w:t>
      </w:r>
      <w:r w:rsidRPr="00D87ED3">
        <w:rPr>
          <w:rFonts w:hint="eastAsia"/>
        </w:rPr>
        <w:t>势，预测事故后果，为制定现场抢救方案和事故调查提供参考。</w:t>
      </w:r>
    </w:p>
    <w:p w:rsidR="00497E91" w:rsidRPr="00D87ED3" w:rsidRDefault="00273093">
      <w:pPr>
        <w:ind w:firstLine="480"/>
      </w:pPr>
      <w:r w:rsidRPr="00D87ED3">
        <w:rPr>
          <w:rFonts w:hint="eastAsia"/>
        </w:rPr>
        <w:t>2</w:t>
      </w:r>
      <w:r w:rsidRPr="00D87ED3">
        <w:rPr>
          <w:rFonts w:hint="eastAsia"/>
        </w:rPr>
        <w:t>）对现场事故规模、影响边界及气象条件，对食物和饮用水。</w:t>
      </w:r>
    </w:p>
    <w:p w:rsidR="00497E91" w:rsidRPr="00D87ED3" w:rsidRDefault="00273093">
      <w:pPr>
        <w:ind w:firstLine="480"/>
      </w:pPr>
      <w:r w:rsidRPr="00D87ED3">
        <w:rPr>
          <w:rFonts w:hint="eastAsia"/>
        </w:rPr>
        <w:t>3</w:t>
      </w:r>
      <w:r w:rsidRPr="00D87ED3">
        <w:rPr>
          <w:rFonts w:hint="eastAsia"/>
        </w:rPr>
        <w:t>）卫生以及水体、土壤、农作物等污染，可能产生的有害物，爆炸和受损建筑垮塌的危险性以及污染物质滞留区等进行监测。</w:t>
      </w:r>
    </w:p>
    <w:p w:rsidR="00497E91" w:rsidRPr="00D87ED3" w:rsidRDefault="00273093">
      <w:pPr>
        <w:ind w:firstLine="480"/>
      </w:pPr>
      <w:r w:rsidRPr="00D87ED3">
        <w:rPr>
          <w:rFonts w:hint="eastAsia"/>
        </w:rPr>
        <w:t>4</w:t>
      </w:r>
      <w:r w:rsidRPr="00D87ED3">
        <w:rPr>
          <w:rFonts w:hint="eastAsia"/>
        </w:rPr>
        <w:t>）提供应急救援所需的有关综合性报告和气象、风向、地质、水文资料。</w:t>
      </w:r>
    </w:p>
    <w:p w:rsidR="00497E91" w:rsidRPr="00D87ED3" w:rsidRDefault="00273093">
      <w:pPr>
        <w:ind w:firstLine="480"/>
      </w:pPr>
      <w:r w:rsidRPr="00D87ED3">
        <w:rPr>
          <w:rFonts w:hint="eastAsia"/>
        </w:rPr>
        <w:t>（</w:t>
      </w:r>
      <w:r w:rsidRPr="00D87ED3">
        <w:rPr>
          <w:rFonts w:hint="eastAsia"/>
        </w:rPr>
        <w:t>4</w:t>
      </w:r>
      <w:r w:rsidRPr="00D87ED3">
        <w:rPr>
          <w:rFonts w:hint="eastAsia"/>
        </w:rPr>
        <w:t>）预警措施</w:t>
      </w:r>
    </w:p>
    <w:p w:rsidR="00497E91" w:rsidRPr="00D87ED3" w:rsidRDefault="00273093">
      <w:pPr>
        <w:ind w:firstLine="480"/>
      </w:pPr>
      <w:r w:rsidRPr="00D87ED3">
        <w:rPr>
          <w:rFonts w:hint="eastAsia"/>
        </w:rPr>
        <w:t>进入预警期后，园区应急指挥部办公室、各有关部门和相关单位应当采取以下一项或多项措施：</w:t>
      </w:r>
    </w:p>
    <w:p w:rsidR="00497E91" w:rsidRPr="00D87ED3" w:rsidRDefault="00273093">
      <w:pPr>
        <w:ind w:firstLine="480"/>
      </w:pPr>
      <w:r w:rsidRPr="00D87ED3">
        <w:rPr>
          <w:rFonts w:hint="eastAsia"/>
        </w:rPr>
        <w:t>1</w:t>
      </w:r>
      <w:r w:rsidRPr="00D87ED3">
        <w:rPr>
          <w:rFonts w:hint="eastAsia"/>
        </w:rPr>
        <w:t>）按照相关应急预案要求，组织对事故发生、发展情况的监测、预报和预警工作；组织有关部门和机构、人员对信息进行分析</w:t>
      </w:r>
      <w:r w:rsidRPr="00D87ED3">
        <w:rPr>
          <w:rFonts w:hint="eastAsia"/>
        </w:rPr>
        <w:t>评估。</w:t>
      </w:r>
    </w:p>
    <w:p w:rsidR="00497E91" w:rsidRPr="00D87ED3" w:rsidRDefault="00273093">
      <w:pPr>
        <w:ind w:firstLine="480"/>
      </w:pPr>
      <w:r w:rsidRPr="00D87ED3">
        <w:rPr>
          <w:rFonts w:hint="eastAsia"/>
        </w:rPr>
        <w:t>2</w:t>
      </w:r>
      <w:r w:rsidRPr="00D87ED3">
        <w:rPr>
          <w:rFonts w:hint="eastAsia"/>
        </w:rPr>
        <w:t>）转移、撤离或者疏散可能受到危害的人员，并进行妥善安置。</w:t>
      </w:r>
    </w:p>
    <w:p w:rsidR="00497E91" w:rsidRPr="00D87ED3" w:rsidRDefault="00273093">
      <w:pPr>
        <w:ind w:firstLine="480"/>
      </w:pPr>
      <w:r w:rsidRPr="00D87ED3">
        <w:rPr>
          <w:rFonts w:hint="eastAsia"/>
        </w:rPr>
        <w:t>3</w:t>
      </w:r>
      <w:r w:rsidRPr="00D87ED3">
        <w:rPr>
          <w:rFonts w:hint="eastAsia"/>
        </w:rPr>
        <w:t>）组织应急值班，通知应急救援队伍、负有特定职责的人员进入集结待命状态，并动员后备人员做好参与应急处置工作的准备；相关部门立即开展应急监测分析，随时掌握并报告事态进展情况。</w:t>
      </w:r>
    </w:p>
    <w:p w:rsidR="00497E91" w:rsidRPr="00D87ED3" w:rsidRDefault="00273093">
      <w:pPr>
        <w:ind w:firstLine="480"/>
      </w:pPr>
      <w:r w:rsidRPr="00D87ED3">
        <w:rPr>
          <w:rFonts w:hint="eastAsia"/>
        </w:rPr>
        <w:t>4</w:t>
      </w:r>
      <w:r w:rsidRPr="00D87ED3">
        <w:rPr>
          <w:rFonts w:hint="eastAsia"/>
        </w:rPr>
        <w:t>）针对可能造成的危害，封闭、隔离或者限制使用有关场所，中止可能导致危害扩大的行为和活动。</w:t>
      </w:r>
    </w:p>
    <w:p w:rsidR="00497E91" w:rsidRPr="00D87ED3" w:rsidRDefault="00273093">
      <w:pPr>
        <w:ind w:firstLine="480"/>
      </w:pPr>
      <w:r w:rsidRPr="00D87ED3">
        <w:rPr>
          <w:rFonts w:hint="eastAsia"/>
        </w:rPr>
        <w:t>5</w:t>
      </w:r>
      <w:r w:rsidRPr="00D87ED3">
        <w:rPr>
          <w:rFonts w:hint="eastAsia"/>
        </w:rPr>
        <w:t>）调集应急所需物资、设备、工具，准备应急设施，确保应急保障工作。</w:t>
      </w:r>
    </w:p>
    <w:p w:rsidR="00497E91" w:rsidRPr="00D87ED3" w:rsidRDefault="00273093">
      <w:pPr>
        <w:ind w:firstLine="480"/>
      </w:pPr>
      <w:r w:rsidRPr="00D87ED3">
        <w:rPr>
          <w:rFonts w:hint="eastAsia"/>
        </w:rPr>
        <w:t>6</w:t>
      </w:r>
      <w:r w:rsidRPr="00D87ED3">
        <w:rPr>
          <w:rFonts w:hint="eastAsia"/>
        </w:rPr>
        <w:t>）开展专项行动，进行隐患整治，消除事故风险。</w:t>
      </w:r>
    </w:p>
    <w:p w:rsidR="00497E91" w:rsidRPr="00D87ED3" w:rsidRDefault="00273093">
      <w:pPr>
        <w:ind w:firstLine="480"/>
      </w:pPr>
      <w:r w:rsidRPr="00D87ED3">
        <w:rPr>
          <w:rFonts w:hint="eastAsia"/>
        </w:rPr>
        <w:t>7</w:t>
      </w:r>
      <w:r w:rsidRPr="00D87ED3">
        <w:rPr>
          <w:rFonts w:hint="eastAsia"/>
        </w:rPr>
        <w:t>）不能保证安全的，应及时下达通知，督促企业采取立即整改、局部</w:t>
      </w:r>
      <w:r w:rsidRPr="00D87ED3">
        <w:rPr>
          <w:rFonts w:hint="eastAsia"/>
        </w:rPr>
        <w:t>停产</w:t>
      </w:r>
      <w:r w:rsidRPr="00D87ED3">
        <w:rPr>
          <w:rFonts w:hint="eastAsia"/>
        </w:rPr>
        <w:lastRenderedPageBreak/>
        <w:t>或撤出人员、全部停产等措施。</w:t>
      </w:r>
    </w:p>
    <w:p w:rsidR="00497E91" w:rsidRPr="00D87ED3" w:rsidRDefault="00273093">
      <w:pPr>
        <w:ind w:firstLine="480"/>
      </w:pPr>
      <w:r w:rsidRPr="00D87ED3">
        <w:rPr>
          <w:rFonts w:hint="eastAsia"/>
        </w:rPr>
        <w:t>8</w:t>
      </w:r>
      <w:r w:rsidRPr="00D87ED3">
        <w:rPr>
          <w:rFonts w:hint="eastAsia"/>
        </w:rPr>
        <w:t>）做好启动应急响应各项准备。</w:t>
      </w:r>
    </w:p>
    <w:p w:rsidR="00497E91" w:rsidRPr="00D87ED3" w:rsidRDefault="00273093">
      <w:pPr>
        <w:ind w:firstLine="480"/>
      </w:pPr>
      <w:r w:rsidRPr="00D87ED3">
        <w:rPr>
          <w:rFonts w:hint="eastAsia"/>
        </w:rPr>
        <w:t>（</w:t>
      </w:r>
      <w:r w:rsidRPr="00D87ED3">
        <w:rPr>
          <w:rFonts w:hint="eastAsia"/>
        </w:rPr>
        <w:t>5</w:t>
      </w:r>
      <w:r w:rsidRPr="00D87ED3">
        <w:rPr>
          <w:rFonts w:hint="eastAsia"/>
        </w:rPr>
        <w:t>）预警调整与解除</w:t>
      </w:r>
    </w:p>
    <w:p w:rsidR="00497E91" w:rsidRPr="00D87ED3" w:rsidRDefault="00273093">
      <w:pPr>
        <w:ind w:firstLine="480"/>
      </w:pPr>
      <w:r w:rsidRPr="00D87ED3">
        <w:rPr>
          <w:rFonts w:hint="eastAsia"/>
        </w:rPr>
        <w:t>预警信息实行动态管理。发布预警信息的部门和单位应加强对预警信息的动态管理，根据事态发展变化，适时调整预警级别、更新预警信息内容。</w:t>
      </w:r>
    </w:p>
    <w:p w:rsidR="00497E91" w:rsidRPr="00D87ED3" w:rsidRDefault="00273093">
      <w:pPr>
        <w:ind w:firstLine="480"/>
      </w:pPr>
      <w:r w:rsidRPr="00D87ED3">
        <w:rPr>
          <w:rFonts w:hint="eastAsia"/>
        </w:rPr>
        <w:t>有事实证明不可能发生生产安全事故或者危险已经解除，终止预警，并解除已经采取的有关措施。由现场指挥部向各应急救援队伍下达应急终止命令。经现场应急指挥部确认，或事故单位提出，按照“谁启动，谁终止”的原则，报请启动机构批准结束应急处置工作，并宣布终止应急状态。符合下列条件的，即为应急终止：</w:t>
      </w:r>
    </w:p>
    <w:p w:rsidR="00497E91" w:rsidRPr="00D87ED3" w:rsidRDefault="00273093">
      <w:pPr>
        <w:ind w:firstLine="480"/>
      </w:pPr>
      <w:r w:rsidRPr="00D87ED3">
        <w:rPr>
          <w:rFonts w:hint="eastAsia"/>
        </w:rPr>
        <w:t>1</w:t>
      </w:r>
      <w:r w:rsidRPr="00D87ED3">
        <w:rPr>
          <w:rFonts w:hint="eastAsia"/>
        </w:rPr>
        <w:t>）事故</w:t>
      </w:r>
      <w:r w:rsidRPr="00D87ED3">
        <w:rPr>
          <w:rFonts w:hint="eastAsia"/>
        </w:rPr>
        <w:t>现场得到控制，事故和隐患已经消除，环境符合有关标准。</w:t>
      </w:r>
    </w:p>
    <w:p w:rsidR="00497E91" w:rsidRPr="00D87ED3" w:rsidRDefault="00273093">
      <w:pPr>
        <w:ind w:firstLine="480"/>
      </w:pPr>
      <w:r w:rsidRPr="00D87ED3">
        <w:rPr>
          <w:rFonts w:hint="eastAsia"/>
        </w:rPr>
        <w:t>2</w:t>
      </w:r>
      <w:r w:rsidRPr="00D87ED3">
        <w:rPr>
          <w:rFonts w:hint="eastAsia"/>
        </w:rPr>
        <w:t>）事故所造成的危害和影响已经消除，无继发可能。</w:t>
      </w:r>
    </w:p>
    <w:p w:rsidR="00497E91" w:rsidRPr="00D87ED3" w:rsidRDefault="00273093">
      <w:pPr>
        <w:ind w:firstLine="480"/>
      </w:pPr>
      <w:r w:rsidRPr="00D87ED3">
        <w:rPr>
          <w:rFonts w:hint="eastAsia"/>
        </w:rPr>
        <w:t>（</w:t>
      </w:r>
      <w:r w:rsidRPr="00D87ED3">
        <w:rPr>
          <w:rFonts w:hint="eastAsia"/>
        </w:rPr>
        <w:t>6</w:t>
      </w:r>
      <w:r w:rsidRPr="00D87ED3">
        <w:rPr>
          <w:rFonts w:hint="eastAsia"/>
        </w:rPr>
        <w:t>）后期处置</w:t>
      </w:r>
    </w:p>
    <w:p w:rsidR="00497E91" w:rsidRPr="00D87ED3" w:rsidRDefault="00273093">
      <w:pPr>
        <w:ind w:firstLine="480"/>
      </w:pPr>
      <w:r w:rsidRPr="00D87ED3">
        <w:rPr>
          <w:rFonts w:hint="eastAsia"/>
        </w:rPr>
        <w:t>企业和园区相关负责人组织相关部门和单位进行事故调查处理，对事故原因进行分析，提出整改措施。对事故责任人和企业进行追责。对橙色和红色预警需要上传事故调查报告消除预警。</w:t>
      </w:r>
    </w:p>
    <w:p w:rsidR="00497E91" w:rsidRPr="00D87ED3" w:rsidRDefault="00497E91">
      <w:pPr>
        <w:ind w:firstLine="480"/>
      </w:pPr>
    </w:p>
    <w:p w:rsidR="00497E91" w:rsidRPr="00D87ED3" w:rsidRDefault="00273093">
      <w:pPr>
        <w:pStyle w:val="3"/>
      </w:pPr>
      <w:bookmarkStart w:id="103" w:name="_Toc179445362"/>
      <w:bookmarkStart w:id="104" w:name="_Toc179333050"/>
      <w:bookmarkStart w:id="105" w:name="_Toc187661826"/>
      <w:r w:rsidRPr="00D87ED3">
        <w:rPr>
          <w:rFonts w:hint="eastAsia"/>
        </w:rPr>
        <w:t>基础设施建设需求</w:t>
      </w:r>
      <w:bookmarkEnd w:id="103"/>
      <w:bookmarkEnd w:id="104"/>
      <w:bookmarkEnd w:id="105"/>
    </w:p>
    <w:p w:rsidR="00497E91" w:rsidRPr="00D87ED3" w:rsidRDefault="00273093">
      <w:pPr>
        <w:pStyle w:val="4"/>
      </w:pPr>
      <w:r w:rsidRPr="00D87ED3">
        <w:rPr>
          <w:rFonts w:hint="eastAsia"/>
        </w:rPr>
        <w:t>基础硬件设施需求</w:t>
      </w:r>
    </w:p>
    <w:p w:rsidR="00497E91" w:rsidRPr="00D87ED3" w:rsidRDefault="00273093">
      <w:pPr>
        <w:ind w:firstLine="480"/>
      </w:pPr>
      <w:r w:rsidRPr="00D87ED3">
        <w:rPr>
          <w:rFonts w:hint="eastAsia"/>
        </w:rPr>
        <w:t>根据应急指挥中心标</w:t>
      </w:r>
      <w:r w:rsidRPr="00D87ED3">
        <w:rPr>
          <w:rFonts w:ascii="宋体" w:hAnsi="宋体" w:cs="宋体" w:hint="eastAsia"/>
        </w:rPr>
        <w:t>准</w:t>
      </w:r>
      <w:r w:rsidRPr="00D87ED3">
        <w:rPr>
          <w:rFonts w:hint="eastAsia"/>
        </w:rPr>
        <w:t>化建设要求，结合近年来园区综合应急指挥中心实际运行情况，对调度系统、视频会</w:t>
      </w:r>
      <w:r w:rsidRPr="00D87ED3">
        <w:rPr>
          <w:rFonts w:ascii="宋体" w:hAnsi="宋体" w:cs="宋体" w:hint="eastAsia"/>
        </w:rPr>
        <w:t>议</w:t>
      </w:r>
      <w:r w:rsidRPr="00D87ED3">
        <w:rPr>
          <w:rFonts w:hint="eastAsia"/>
        </w:rPr>
        <w:t>系统、</w:t>
      </w:r>
      <w:r w:rsidRPr="00D87ED3">
        <w:rPr>
          <w:rFonts w:ascii="宋体" w:hAnsi="宋体" w:cs="宋体" w:hint="eastAsia"/>
        </w:rPr>
        <w:t>音</w:t>
      </w:r>
      <w:r w:rsidRPr="00D87ED3">
        <w:rPr>
          <w:rFonts w:hint="eastAsia"/>
        </w:rPr>
        <w:t>频扩</w:t>
      </w:r>
      <w:r w:rsidRPr="00D87ED3">
        <w:rPr>
          <w:rFonts w:ascii="宋体" w:hAnsi="宋体" w:cs="宋体" w:hint="eastAsia"/>
        </w:rPr>
        <w:t>声</w:t>
      </w:r>
      <w:r w:rsidRPr="00D87ED3">
        <w:rPr>
          <w:rFonts w:hint="eastAsia"/>
        </w:rPr>
        <w:t>系统、值班值</w:t>
      </w:r>
      <w:r w:rsidRPr="00D87ED3">
        <w:rPr>
          <w:rFonts w:ascii="宋体" w:hAnsi="宋体" w:cs="宋体" w:hint="eastAsia"/>
        </w:rPr>
        <w:t>守坐席</w:t>
      </w:r>
      <w:r w:rsidRPr="00D87ED3">
        <w:rPr>
          <w:rFonts w:hint="eastAsia"/>
        </w:rPr>
        <w:t>系统、</w:t>
      </w:r>
      <w:r w:rsidRPr="00D87ED3">
        <w:rPr>
          <w:rFonts w:hint="eastAsia"/>
        </w:rPr>
        <w:t>UPS</w:t>
      </w:r>
      <w:r w:rsidRPr="00D87ED3">
        <w:rPr>
          <w:rFonts w:ascii="宋体" w:hAnsi="宋体" w:cs="宋体" w:hint="eastAsia"/>
        </w:rPr>
        <w:t>电力</w:t>
      </w:r>
      <w:r w:rsidRPr="00D87ED3">
        <w:rPr>
          <w:rFonts w:hint="eastAsia"/>
        </w:rPr>
        <w:t>系统、安防系统、消防系统等进行优化升级，并对前期建设的相关系统提供三年维保服务。</w:t>
      </w:r>
    </w:p>
    <w:p w:rsidR="00497E91" w:rsidRPr="00D87ED3" w:rsidRDefault="00273093">
      <w:pPr>
        <w:pStyle w:val="4"/>
      </w:pPr>
      <w:r w:rsidRPr="00D87ED3">
        <w:rPr>
          <w:rFonts w:hint="eastAsia"/>
        </w:rPr>
        <w:t>基础资源平台需求</w:t>
      </w:r>
    </w:p>
    <w:p w:rsidR="00497E91" w:rsidRPr="00D87ED3" w:rsidRDefault="00273093">
      <w:pPr>
        <w:ind w:firstLine="480"/>
      </w:pPr>
      <w:r w:rsidRPr="00D87ED3">
        <w:rPr>
          <w:rFonts w:hint="eastAsia"/>
        </w:rPr>
        <w:t>根据园区现有数据中心实际情况，结合本次项目新增业务系统需求，对机房服务器、存储、网络等设备进行优化升级，并对前期建设的相关设备提供三年维保服务。</w:t>
      </w:r>
    </w:p>
    <w:p w:rsidR="00497E91" w:rsidRPr="00D87ED3" w:rsidRDefault="00273093">
      <w:pPr>
        <w:pStyle w:val="4"/>
      </w:pPr>
      <w:r w:rsidRPr="00D87ED3">
        <w:rPr>
          <w:rFonts w:hint="eastAsia"/>
        </w:rPr>
        <w:lastRenderedPageBreak/>
        <w:t>视频监控及智能分析平台需求</w:t>
      </w:r>
    </w:p>
    <w:p w:rsidR="00497E91" w:rsidRPr="00D87ED3" w:rsidRDefault="00273093">
      <w:pPr>
        <w:ind w:firstLine="480"/>
      </w:pPr>
      <w:r w:rsidRPr="00D87ED3">
        <w:rPr>
          <w:rFonts w:hint="eastAsia"/>
        </w:rPr>
        <w:t>对现有的视频监控及智能分析平台进行优化升级，丰富智能分析算法类型，增加纳入智能分析的企业视频数量，基于企业新增接入视频和新增纳入智能分析视频数量同步升级企业视频接入网络和应急指挥中心网络，并为后续新入驻企业预留视频接入网络。对园区公共区域</w:t>
      </w:r>
      <w:r w:rsidRPr="00D87ED3">
        <w:rPr>
          <w:rFonts w:hint="eastAsia"/>
        </w:rPr>
        <w:t>视频建设盲区进行补盲建设，并对前期建设的视频监控系统提供三年维保服务。</w:t>
      </w:r>
    </w:p>
    <w:p w:rsidR="00497E91" w:rsidRPr="00D87ED3" w:rsidRDefault="00273093">
      <w:pPr>
        <w:pStyle w:val="4"/>
      </w:pPr>
      <w:r w:rsidRPr="00D87ED3">
        <w:rPr>
          <w:rFonts w:hint="eastAsia"/>
        </w:rPr>
        <w:t>GIS</w:t>
      </w:r>
      <w:r w:rsidRPr="00D87ED3">
        <w:rPr>
          <w:rFonts w:hint="eastAsia"/>
        </w:rPr>
        <w:t>地理信息平台需求</w:t>
      </w:r>
    </w:p>
    <w:p w:rsidR="00497E91" w:rsidRPr="00D87ED3" w:rsidRDefault="00273093">
      <w:pPr>
        <w:ind w:firstLine="480"/>
      </w:pPr>
      <w:r w:rsidRPr="00D87ED3">
        <w:rPr>
          <w:rFonts w:hint="eastAsia"/>
        </w:rPr>
        <w:t>对接应用淮安市自然资源和规划局建设的</w:t>
      </w:r>
      <w:r w:rsidRPr="00D87ED3">
        <w:rPr>
          <w:rFonts w:hint="eastAsia"/>
        </w:rPr>
        <w:t>GIS</w:t>
      </w:r>
      <w:r w:rsidRPr="00D87ED3">
        <w:rPr>
          <w:rFonts w:hint="eastAsia"/>
        </w:rPr>
        <w:t>平台，并根据园区实际情况进行部分区域的优化绘制，配备相应的绘制设施。</w:t>
      </w:r>
    </w:p>
    <w:p w:rsidR="00497E91" w:rsidRPr="00D87ED3" w:rsidRDefault="00273093">
      <w:pPr>
        <w:pStyle w:val="4"/>
      </w:pPr>
      <w:r w:rsidRPr="00D87ED3">
        <w:rPr>
          <w:rFonts w:hint="eastAsia"/>
        </w:rPr>
        <w:t>融合通信平台需求</w:t>
      </w:r>
    </w:p>
    <w:p w:rsidR="00497E91" w:rsidRPr="00D87ED3" w:rsidRDefault="00273093">
      <w:pPr>
        <w:ind w:firstLine="480"/>
      </w:pPr>
      <w:r w:rsidRPr="00D87ED3">
        <w:rPr>
          <w:rFonts w:hint="eastAsia"/>
        </w:rPr>
        <w:t>园区已建设覆盖重点企业的移动云视讯系统，满足重大安全风险防控项目中对融合通信平台功能的要求，该部分利旧原有系统，不单独建设。</w:t>
      </w:r>
    </w:p>
    <w:p w:rsidR="00497E91" w:rsidRPr="00D87ED3" w:rsidRDefault="00273093">
      <w:pPr>
        <w:pStyle w:val="4"/>
        <w:rPr>
          <w:color w:val="000000"/>
        </w:rPr>
      </w:pPr>
      <w:r w:rsidRPr="00D87ED3">
        <w:rPr>
          <w:rFonts w:hint="eastAsia"/>
          <w:color w:val="000000"/>
        </w:rPr>
        <w:t>标识解析应用需求</w:t>
      </w:r>
    </w:p>
    <w:p w:rsidR="00497E91" w:rsidRPr="00D87ED3" w:rsidRDefault="00273093">
      <w:pPr>
        <w:ind w:firstLine="480"/>
        <w:rPr>
          <w:color w:val="000000"/>
        </w:rPr>
      </w:pPr>
      <w:r w:rsidRPr="00D87ED3">
        <w:rPr>
          <w:rFonts w:hint="eastAsia"/>
          <w:color w:val="000000"/>
        </w:rPr>
        <w:t>根据应急管理部发布《化工园区安全风险智能化管控平台建设指南（试行）》明确提出标识解析企业节点要求，以及《重点化工产业聚集区重大安全风险防控项目</w:t>
      </w:r>
      <w:r w:rsidRPr="00D87ED3">
        <w:rPr>
          <w:rFonts w:hint="eastAsia"/>
          <w:color w:val="000000"/>
        </w:rPr>
        <w:t>技术验收评分表》中明确的数据体系建设和标识解析建设要求，依托园区安全风险智能化管控平台，将园区平台将相关数据接入安全生产类二级节点进行标识注册，利用标识数据独有的原生性和实时性优势，为企业提供生产全流程安全风险辨识和管控失效诊断服务，为园区提供安全风险状态数据溯源和动态等级研判服务，为实现园区安全监管、企业安全管理的全要素自动化监控、全流程信息化管理、全周期数字化监管、全过程智能化决策提供数据支撑，不断规范企业安全生产行为，提升企业安全风险管控能力。</w:t>
      </w:r>
    </w:p>
    <w:p w:rsidR="00497E91" w:rsidRPr="00D87ED3" w:rsidRDefault="00273093">
      <w:pPr>
        <w:pStyle w:val="4"/>
      </w:pPr>
      <w:r w:rsidRPr="00D87ED3">
        <w:rPr>
          <w:rFonts w:hint="eastAsia"/>
        </w:rPr>
        <w:t>数据交换与</w:t>
      </w:r>
      <w:r w:rsidRPr="00D87ED3">
        <w:rPr>
          <w:rFonts w:ascii="宋体" w:eastAsia="宋体" w:hAnsi="宋体" w:cs="宋体" w:hint="eastAsia"/>
        </w:rPr>
        <w:t>传</w:t>
      </w:r>
      <w:r w:rsidRPr="00D87ED3">
        <w:rPr>
          <w:rFonts w:ascii="___WRD_EMBED_SUB_41" w:eastAsia="___WRD_EMBED_SUB_41" w:hAnsi="___WRD_EMBED_SUB_41" w:cs="___WRD_EMBED_SUB_41" w:hint="eastAsia"/>
        </w:rPr>
        <w:t>输需</w:t>
      </w:r>
      <w:r w:rsidRPr="00D87ED3">
        <w:rPr>
          <w:rFonts w:hint="eastAsia"/>
        </w:rPr>
        <w:t>求</w:t>
      </w:r>
    </w:p>
    <w:p w:rsidR="00497E91" w:rsidRPr="00D87ED3" w:rsidRDefault="00273093">
      <w:pPr>
        <w:ind w:firstLine="480"/>
      </w:pPr>
      <w:r w:rsidRPr="00D87ED3">
        <w:rPr>
          <w:rFonts w:hint="eastAsia"/>
        </w:rPr>
        <w:t>园区重大安全风险防控项目建设不是一撮</w:t>
      </w:r>
      <w:r w:rsidRPr="00D87ED3">
        <w:rPr>
          <w:rFonts w:hint="eastAsia"/>
        </w:rPr>
        <w:t>而就的，是一个需要循序渐进、不断迭代升级的过程，平台建设也需要保证中立、开放的原则，因此在平台的设计和建设中，需要使用标准化的接口协议，开放标准</w:t>
      </w:r>
      <w:r w:rsidRPr="00D87ED3">
        <w:rPr>
          <w:rFonts w:hint="eastAsia"/>
        </w:rPr>
        <w:t>API</w:t>
      </w:r>
      <w:r w:rsidRPr="00D87ED3">
        <w:rPr>
          <w:rFonts w:hint="eastAsia"/>
        </w:rPr>
        <w:t>接口，数据交换接口选用主流技术，以及满足中间件的选用要求。</w:t>
      </w:r>
    </w:p>
    <w:p w:rsidR="00497E91" w:rsidRPr="00D87ED3" w:rsidRDefault="00273093">
      <w:pPr>
        <w:pStyle w:val="4"/>
      </w:pPr>
      <w:r w:rsidRPr="00D87ED3">
        <w:rPr>
          <w:rFonts w:hint="eastAsia"/>
        </w:rPr>
        <w:lastRenderedPageBreak/>
        <w:t>平台信息安全需求</w:t>
      </w:r>
    </w:p>
    <w:p w:rsidR="00497E91" w:rsidRPr="00D87ED3" w:rsidRDefault="00273093">
      <w:pPr>
        <w:ind w:firstLine="480"/>
      </w:pPr>
      <w:r w:rsidRPr="00D87ED3">
        <w:rPr>
          <w:rFonts w:hint="eastAsia"/>
        </w:rPr>
        <w:t>平台信息安全工作是整个项目的重中之重，需要</w:t>
      </w:r>
      <w:r w:rsidRPr="00D87ED3">
        <w:rPr>
          <w:rFonts w:ascii="宋体" w:hAnsi="宋体" w:cs="宋体" w:hint="eastAsia"/>
        </w:rPr>
        <w:t>从</w:t>
      </w:r>
      <w:r w:rsidRPr="00D87ED3">
        <w:rPr>
          <w:rFonts w:hint="eastAsia"/>
        </w:rPr>
        <w:t>物理、终端、通信网络、</w:t>
      </w:r>
      <w:r w:rsidRPr="00D87ED3">
        <w:rPr>
          <w:rFonts w:ascii="宋体" w:hAnsi="宋体" w:cs="宋体" w:hint="eastAsia"/>
        </w:rPr>
        <w:t>云</w:t>
      </w:r>
      <w:r w:rsidRPr="00D87ED3">
        <w:rPr>
          <w:rFonts w:hint="eastAsia"/>
        </w:rPr>
        <w:t>平台、数据、应用等多方面</w:t>
      </w:r>
      <w:r w:rsidRPr="00D87ED3">
        <w:rPr>
          <w:rFonts w:ascii="宋体" w:hAnsi="宋体" w:cs="宋体" w:hint="eastAsia"/>
        </w:rPr>
        <w:t>满足</w:t>
      </w:r>
      <w:r w:rsidRPr="00D87ED3">
        <w:rPr>
          <w:rFonts w:hint="eastAsia"/>
        </w:rPr>
        <w:t>平台信息安全。园区前期已建设信息安全系统，本期项目需要对前期已建设的安全防护系统进行优化升级，并提供三年维保服务。</w:t>
      </w:r>
    </w:p>
    <w:p w:rsidR="00497E91" w:rsidRPr="00D87ED3" w:rsidRDefault="00273093">
      <w:pPr>
        <w:pStyle w:val="4"/>
      </w:pPr>
      <w:r w:rsidRPr="00D87ED3">
        <w:rPr>
          <w:rFonts w:hint="eastAsia"/>
        </w:rPr>
        <w:t>安全等保</w:t>
      </w:r>
      <w:r w:rsidRPr="00D87ED3">
        <w:rPr>
          <w:rFonts w:ascii="宋体" w:eastAsia="宋体" w:hAnsi="宋体" w:cs="宋体" w:hint="eastAsia"/>
        </w:rPr>
        <w:t>2.0</w:t>
      </w:r>
      <w:r w:rsidRPr="00D87ED3">
        <w:rPr>
          <w:rFonts w:hint="eastAsia"/>
        </w:rPr>
        <w:t>三级需求</w:t>
      </w:r>
    </w:p>
    <w:p w:rsidR="00497E91" w:rsidRPr="00D87ED3" w:rsidRDefault="00273093">
      <w:pPr>
        <w:ind w:firstLine="480"/>
      </w:pPr>
      <w:r w:rsidRPr="00D87ED3">
        <w:rPr>
          <w:rFonts w:hint="eastAsia"/>
        </w:rPr>
        <w:t>前期园区平台已建设等级保护系统并通过安全等保</w:t>
      </w:r>
      <w:r w:rsidRPr="00D87ED3">
        <w:rPr>
          <w:rFonts w:hint="eastAsia"/>
        </w:rPr>
        <w:t>2.</w:t>
      </w:r>
      <w:r w:rsidRPr="00D87ED3">
        <w:rPr>
          <w:rFonts w:hint="eastAsia"/>
        </w:rPr>
        <w:t>0</w:t>
      </w:r>
      <w:r w:rsidRPr="00D87ED3">
        <w:rPr>
          <w:rFonts w:hint="eastAsia"/>
        </w:rPr>
        <w:t>三级评测，本期项目需对前期建设的等级保护系统提供三年维保服务，并做好每年的等保复测工作。</w:t>
      </w:r>
    </w:p>
    <w:p w:rsidR="00497E91" w:rsidRPr="00D87ED3" w:rsidRDefault="00273093">
      <w:pPr>
        <w:pStyle w:val="4"/>
      </w:pPr>
      <w:r w:rsidRPr="00D87ED3">
        <w:rPr>
          <w:rFonts w:hint="eastAsia"/>
        </w:rPr>
        <w:t>密评需求补充一下</w:t>
      </w:r>
    </w:p>
    <w:p w:rsidR="00497E91" w:rsidRPr="00D87ED3" w:rsidRDefault="00273093">
      <w:pPr>
        <w:ind w:firstLine="480"/>
      </w:pPr>
      <w:r w:rsidRPr="00D87ED3">
        <w:rPr>
          <w:rFonts w:hint="eastAsia"/>
        </w:rPr>
        <w:t>前期园区已建设密码测评设备设施并通过商用密码安全性评测，本期项目需对前期建设的密码测评设备设施提供三年维保服务，并做好每年的商用密码安全性复测工作。</w:t>
      </w:r>
    </w:p>
    <w:p w:rsidR="00497E91" w:rsidRPr="00D87ED3" w:rsidRDefault="00273093">
      <w:pPr>
        <w:pStyle w:val="3"/>
      </w:pPr>
      <w:bookmarkStart w:id="106" w:name="_Toc179333051"/>
      <w:bookmarkStart w:id="107" w:name="_Toc179445363"/>
      <w:bookmarkStart w:id="108" w:name="_Toc187661827"/>
      <w:r w:rsidRPr="00D87ED3">
        <w:rPr>
          <w:rFonts w:hint="eastAsia"/>
        </w:rPr>
        <w:t>系统性能需求分析</w:t>
      </w:r>
      <w:bookmarkEnd w:id="106"/>
      <w:bookmarkEnd w:id="107"/>
      <w:bookmarkEnd w:id="108"/>
    </w:p>
    <w:p w:rsidR="00497E91" w:rsidRPr="00D87ED3" w:rsidRDefault="00273093">
      <w:pPr>
        <w:pStyle w:val="4"/>
      </w:pPr>
      <w:r w:rsidRPr="00D87ED3">
        <w:rPr>
          <w:rFonts w:hint="eastAsia"/>
        </w:rPr>
        <w:t>硬件环境性能指标</w:t>
      </w:r>
    </w:p>
    <w:p w:rsidR="00497E91" w:rsidRPr="00D87ED3" w:rsidRDefault="00273093">
      <w:pPr>
        <w:ind w:firstLine="480"/>
      </w:pPr>
      <w:r w:rsidRPr="00D87ED3">
        <w:rPr>
          <w:rFonts w:hint="eastAsia"/>
        </w:rPr>
        <w:t>本项目主要的建设内容包</w:t>
      </w:r>
      <w:r w:rsidRPr="00D87ED3">
        <w:rPr>
          <w:rFonts w:ascii="宋体" w:hAnsi="宋体" w:cs="宋体" w:hint="eastAsia"/>
        </w:rPr>
        <w:t>括</w:t>
      </w:r>
      <w:r w:rsidRPr="00D87ED3">
        <w:rPr>
          <w:rFonts w:hint="eastAsia"/>
        </w:rPr>
        <w:t>数</w:t>
      </w:r>
      <w:r w:rsidRPr="00D87ED3">
        <w:rPr>
          <w:rFonts w:ascii="宋体" w:hAnsi="宋体" w:cs="宋体" w:hint="eastAsia"/>
        </w:rPr>
        <w:t>字</w:t>
      </w:r>
      <w:r w:rsidRPr="00D87ED3">
        <w:rPr>
          <w:rFonts w:hint="eastAsia"/>
        </w:rPr>
        <w:t>平台建设、智</w:t>
      </w:r>
      <w:r w:rsidRPr="00D87ED3">
        <w:rPr>
          <w:rFonts w:ascii="宋体" w:hAnsi="宋体" w:cs="宋体" w:hint="eastAsia"/>
        </w:rPr>
        <w:t>慧</w:t>
      </w:r>
      <w:r w:rsidRPr="00D87ED3">
        <w:rPr>
          <w:rFonts w:hint="eastAsia"/>
        </w:rPr>
        <w:t>应用建设，配套业务应用部署</w:t>
      </w:r>
      <w:r w:rsidRPr="00D87ED3">
        <w:rPr>
          <w:rFonts w:ascii="宋体" w:hAnsi="宋体" w:cs="宋体" w:hint="eastAsia"/>
        </w:rPr>
        <w:t>前</w:t>
      </w:r>
      <w:r w:rsidRPr="00D87ED3">
        <w:rPr>
          <w:rFonts w:hint="eastAsia"/>
        </w:rPr>
        <w:t>端数据采集设备，主要包</w:t>
      </w:r>
      <w:r w:rsidRPr="00D87ED3">
        <w:rPr>
          <w:rFonts w:ascii="宋体" w:hAnsi="宋体" w:cs="宋体" w:hint="eastAsia"/>
        </w:rPr>
        <w:t>括</w:t>
      </w:r>
      <w:r w:rsidRPr="00D87ED3">
        <w:rPr>
          <w:rFonts w:hint="eastAsia"/>
        </w:rPr>
        <w:t>光谱成像气体泄漏监测、管廊防沉降、视频监控等设备，</w:t>
      </w:r>
      <w:r w:rsidRPr="00D87ED3">
        <w:rPr>
          <w:rFonts w:ascii="宋体" w:hAnsi="宋体" w:cs="宋体" w:hint="eastAsia"/>
        </w:rPr>
        <w:t>以</w:t>
      </w:r>
      <w:r w:rsidRPr="00D87ED3">
        <w:rPr>
          <w:rFonts w:hint="eastAsia"/>
        </w:rPr>
        <w:t>及配套建设完</w:t>
      </w:r>
      <w:r w:rsidRPr="00D87ED3">
        <w:rPr>
          <w:rFonts w:ascii="宋体" w:hAnsi="宋体" w:cs="宋体" w:hint="eastAsia"/>
        </w:rPr>
        <w:t>善</w:t>
      </w:r>
      <w:r w:rsidRPr="00D87ED3">
        <w:rPr>
          <w:rFonts w:hint="eastAsia"/>
        </w:rPr>
        <w:t>园区网络系统、信息安全系统。主要集中服务</w:t>
      </w:r>
      <w:r w:rsidRPr="00D87ED3">
        <w:rPr>
          <w:rFonts w:ascii="宋体" w:hAnsi="宋体" w:cs="宋体" w:hint="eastAsia"/>
        </w:rPr>
        <w:t>于</w:t>
      </w:r>
      <w:r w:rsidRPr="00D87ED3">
        <w:rPr>
          <w:rFonts w:hint="eastAsia"/>
        </w:rPr>
        <w:t>政</w:t>
      </w:r>
      <w:r w:rsidRPr="00D87ED3">
        <w:rPr>
          <w:rFonts w:ascii="宋体" w:hAnsi="宋体" w:cs="宋体" w:hint="eastAsia"/>
        </w:rPr>
        <w:t>府</w:t>
      </w:r>
      <w:r w:rsidRPr="00D87ED3">
        <w:rPr>
          <w:rFonts w:hint="eastAsia"/>
        </w:rPr>
        <w:t>监管部</w:t>
      </w:r>
      <w:r w:rsidRPr="00D87ED3">
        <w:rPr>
          <w:rFonts w:ascii="宋体" w:hAnsi="宋体" w:cs="宋体" w:hint="eastAsia"/>
        </w:rPr>
        <w:t>门</w:t>
      </w:r>
      <w:r w:rsidRPr="00D87ED3">
        <w:rPr>
          <w:rFonts w:hint="eastAsia"/>
        </w:rPr>
        <w:t>和园区企业，对数据存储、信息处理等方面要求高，因</w:t>
      </w:r>
      <w:r w:rsidRPr="00D87ED3">
        <w:rPr>
          <w:rFonts w:ascii="宋体" w:hAnsi="宋体" w:cs="宋体" w:hint="eastAsia"/>
        </w:rPr>
        <w:t>此</w:t>
      </w:r>
      <w:r w:rsidRPr="00D87ED3">
        <w:rPr>
          <w:rFonts w:hint="eastAsia"/>
        </w:rPr>
        <w:t>对主机系统和存储备份方面主要需要提供高可</w:t>
      </w:r>
      <w:r w:rsidRPr="00D87ED3">
        <w:rPr>
          <w:rFonts w:ascii="宋体" w:hAnsi="宋体" w:cs="宋体" w:hint="eastAsia"/>
        </w:rPr>
        <w:t>靠</w:t>
      </w:r>
      <w:r w:rsidRPr="00D87ED3">
        <w:rPr>
          <w:rFonts w:hint="eastAsia"/>
        </w:rPr>
        <w:t>性、高可用性、易</w:t>
      </w:r>
      <w:r w:rsidRPr="00D87ED3">
        <w:rPr>
          <w:rFonts w:ascii="宋体" w:hAnsi="宋体" w:cs="宋体" w:hint="eastAsia"/>
        </w:rPr>
        <w:t>维护</w:t>
      </w:r>
      <w:r w:rsidRPr="00D87ED3">
        <w:rPr>
          <w:rFonts w:hint="eastAsia"/>
        </w:rPr>
        <w:t>性、易管理性、高扩充性、开放性、</w:t>
      </w:r>
      <w:r w:rsidRPr="00D87ED3">
        <w:rPr>
          <w:rFonts w:ascii="宋体" w:hAnsi="宋体" w:cs="宋体" w:hint="eastAsia"/>
        </w:rPr>
        <w:t>先</w:t>
      </w:r>
      <w:r w:rsidRPr="00D87ED3">
        <w:rPr>
          <w:rFonts w:hint="eastAsia"/>
        </w:rPr>
        <w:t>进性、冗余性等方面的支持。</w:t>
      </w:r>
    </w:p>
    <w:p w:rsidR="00497E91" w:rsidRPr="00D87ED3" w:rsidRDefault="00273093">
      <w:pPr>
        <w:pStyle w:val="4"/>
      </w:pPr>
      <w:r w:rsidRPr="00D87ED3">
        <w:rPr>
          <w:rFonts w:hint="eastAsia"/>
        </w:rPr>
        <w:t>通信网络的性能指标</w:t>
      </w:r>
    </w:p>
    <w:p w:rsidR="00497E91" w:rsidRPr="00D87ED3" w:rsidRDefault="00273093">
      <w:pPr>
        <w:ind w:firstLine="480"/>
      </w:pPr>
      <w:r w:rsidRPr="00D87ED3">
        <w:rPr>
          <w:rFonts w:hint="eastAsia"/>
        </w:rPr>
        <w:t>本项目</w:t>
      </w:r>
      <w:r w:rsidRPr="00D87ED3">
        <w:rPr>
          <w:rFonts w:ascii="宋体" w:hAnsi="宋体" w:cs="宋体" w:hint="eastAsia"/>
        </w:rPr>
        <w:t>涉</w:t>
      </w:r>
      <w:r w:rsidRPr="00D87ED3">
        <w:rPr>
          <w:rFonts w:hint="eastAsia"/>
        </w:rPr>
        <w:t>及园区内</w:t>
      </w:r>
      <w:r w:rsidRPr="00D87ED3">
        <w:rPr>
          <w:rFonts w:ascii="宋体" w:hAnsi="宋体" w:cs="宋体" w:hint="eastAsia"/>
        </w:rPr>
        <w:t>各</w:t>
      </w:r>
      <w:r w:rsidRPr="00D87ED3">
        <w:rPr>
          <w:rFonts w:hint="eastAsia"/>
        </w:rPr>
        <w:t>企业的信息收集，</w:t>
      </w:r>
      <w:r w:rsidRPr="00D87ED3">
        <w:rPr>
          <w:rFonts w:ascii="宋体" w:hAnsi="宋体" w:cs="宋体" w:hint="eastAsia"/>
        </w:rPr>
        <w:t>以</w:t>
      </w:r>
      <w:r w:rsidRPr="00D87ED3">
        <w:rPr>
          <w:rFonts w:hint="eastAsia"/>
        </w:rPr>
        <w:t>及园区</w:t>
      </w:r>
      <w:r w:rsidRPr="00D87ED3">
        <w:rPr>
          <w:rFonts w:ascii="宋体" w:hAnsi="宋体" w:cs="宋体" w:hint="eastAsia"/>
        </w:rPr>
        <w:t>各职</w:t>
      </w:r>
      <w:r w:rsidRPr="00D87ED3">
        <w:rPr>
          <w:rFonts w:hint="eastAsia"/>
        </w:rPr>
        <w:t>能部</w:t>
      </w:r>
      <w:r w:rsidRPr="00D87ED3">
        <w:rPr>
          <w:rFonts w:ascii="宋体" w:hAnsi="宋体" w:cs="宋体" w:hint="eastAsia"/>
        </w:rPr>
        <w:t>门</w:t>
      </w:r>
      <w:r w:rsidRPr="00D87ED3">
        <w:rPr>
          <w:rFonts w:hint="eastAsia"/>
        </w:rPr>
        <w:t>的信息共享与数据交换，因</w:t>
      </w:r>
      <w:r w:rsidRPr="00D87ED3">
        <w:rPr>
          <w:rFonts w:ascii="宋体" w:hAnsi="宋体" w:cs="宋体" w:hint="eastAsia"/>
        </w:rPr>
        <w:t>此</w:t>
      </w:r>
      <w:r w:rsidRPr="00D87ED3">
        <w:rPr>
          <w:rFonts w:hint="eastAsia"/>
        </w:rPr>
        <w:t>对系统的网络通信要求比</w:t>
      </w:r>
      <w:r w:rsidRPr="00D87ED3">
        <w:rPr>
          <w:rFonts w:ascii="宋体" w:hAnsi="宋体" w:cs="宋体" w:hint="eastAsia"/>
        </w:rPr>
        <w:t>较</w:t>
      </w:r>
      <w:r w:rsidRPr="00D87ED3">
        <w:rPr>
          <w:rFonts w:hint="eastAsia"/>
        </w:rPr>
        <w:t>高，本项目对网络通信基本需求</w:t>
      </w:r>
      <w:r w:rsidRPr="00D87ED3">
        <w:rPr>
          <w:rFonts w:ascii="宋体" w:hAnsi="宋体" w:cs="宋体" w:hint="eastAsia"/>
        </w:rPr>
        <w:t>如下：</w:t>
      </w:r>
    </w:p>
    <w:p w:rsidR="00497E91" w:rsidRPr="00D87ED3" w:rsidRDefault="00273093">
      <w:pPr>
        <w:ind w:firstLine="480"/>
      </w:pPr>
      <w:r w:rsidRPr="00D87ED3">
        <w:rPr>
          <w:rFonts w:hint="eastAsia"/>
        </w:rPr>
        <w:t>（</w:t>
      </w:r>
      <w:r w:rsidRPr="00D87ED3">
        <w:rPr>
          <w:rFonts w:hint="eastAsia"/>
        </w:rPr>
        <w:t>1</w:t>
      </w:r>
      <w:r w:rsidRPr="00D87ED3">
        <w:rPr>
          <w:rFonts w:hint="eastAsia"/>
        </w:rPr>
        <w:t>）</w:t>
      </w:r>
      <w:r w:rsidRPr="00D87ED3">
        <w:rPr>
          <w:rFonts w:ascii="宋体" w:hAnsi="宋体" w:cs="宋体" w:hint="eastAsia"/>
        </w:rPr>
        <w:t>满足</w:t>
      </w:r>
      <w:r w:rsidRPr="00D87ED3">
        <w:rPr>
          <w:rFonts w:hint="eastAsia"/>
        </w:rPr>
        <w:t>政</w:t>
      </w:r>
      <w:r w:rsidRPr="00D87ED3">
        <w:rPr>
          <w:rFonts w:ascii="宋体" w:hAnsi="宋体" w:cs="宋体" w:hint="eastAsia"/>
        </w:rPr>
        <w:t>府</w:t>
      </w:r>
      <w:r w:rsidRPr="00D87ED3">
        <w:rPr>
          <w:rFonts w:hint="eastAsia"/>
        </w:rPr>
        <w:t>监管部</w:t>
      </w:r>
      <w:r w:rsidRPr="00D87ED3">
        <w:rPr>
          <w:rFonts w:ascii="宋体" w:hAnsi="宋体" w:cs="宋体" w:hint="eastAsia"/>
        </w:rPr>
        <w:t>门</w:t>
      </w:r>
      <w:r w:rsidRPr="00D87ED3">
        <w:rPr>
          <w:rFonts w:hint="eastAsia"/>
        </w:rPr>
        <w:t>和园区企业访问相</w:t>
      </w:r>
      <w:r w:rsidRPr="00D87ED3">
        <w:rPr>
          <w:rFonts w:ascii="宋体" w:hAnsi="宋体" w:cs="宋体" w:hint="eastAsia"/>
        </w:rPr>
        <w:t>关</w:t>
      </w:r>
      <w:r w:rsidRPr="00D87ED3">
        <w:rPr>
          <w:rFonts w:hint="eastAsia"/>
        </w:rPr>
        <w:t>平台及移动端的通信</w:t>
      </w:r>
      <w:r w:rsidRPr="00D87ED3">
        <w:rPr>
          <w:rFonts w:ascii="宋体" w:hAnsi="宋体" w:cs="宋体" w:hint="eastAsia"/>
        </w:rPr>
        <w:t>畅</w:t>
      </w:r>
      <w:r w:rsidRPr="00D87ED3">
        <w:rPr>
          <w:rFonts w:hint="eastAsia"/>
        </w:rPr>
        <w:t>通需求；</w:t>
      </w:r>
    </w:p>
    <w:p w:rsidR="00497E91" w:rsidRPr="00D87ED3" w:rsidRDefault="00273093">
      <w:pPr>
        <w:ind w:firstLine="480"/>
      </w:pPr>
      <w:r w:rsidRPr="00D87ED3">
        <w:rPr>
          <w:rFonts w:hint="eastAsia"/>
        </w:rPr>
        <w:t>（</w:t>
      </w:r>
      <w:r w:rsidRPr="00D87ED3">
        <w:rPr>
          <w:rFonts w:hint="eastAsia"/>
        </w:rPr>
        <w:t>2</w:t>
      </w:r>
      <w:r w:rsidRPr="00D87ED3">
        <w:rPr>
          <w:rFonts w:hint="eastAsia"/>
        </w:rPr>
        <w:t>）</w:t>
      </w:r>
      <w:r w:rsidRPr="00D87ED3">
        <w:rPr>
          <w:rFonts w:ascii="宋体" w:hAnsi="宋体" w:cs="宋体" w:hint="eastAsia"/>
        </w:rPr>
        <w:t>满足各</w:t>
      </w:r>
      <w:r w:rsidRPr="00D87ED3">
        <w:rPr>
          <w:rFonts w:hint="eastAsia"/>
        </w:rPr>
        <w:t>平台内大量数据信息</w:t>
      </w:r>
      <w:r w:rsidRPr="00D87ED3">
        <w:rPr>
          <w:rFonts w:ascii="宋体" w:hAnsi="宋体" w:cs="宋体" w:hint="eastAsia"/>
        </w:rPr>
        <w:t>传</w:t>
      </w:r>
      <w:r w:rsidRPr="00D87ED3">
        <w:rPr>
          <w:rFonts w:hint="eastAsia"/>
        </w:rPr>
        <w:t>输、交换的需求；</w:t>
      </w:r>
    </w:p>
    <w:p w:rsidR="00497E91" w:rsidRPr="00D87ED3" w:rsidRDefault="00273093">
      <w:pPr>
        <w:ind w:firstLine="480"/>
      </w:pPr>
      <w:r w:rsidRPr="00D87ED3">
        <w:rPr>
          <w:rFonts w:hint="eastAsia"/>
        </w:rPr>
        <w:t>（</w:t>
      </w:r>
      <w:r w:rsidRPr="00D87ED3">
        <w:rPr>
          <w:rFonts w:hint="eastAsia"/>
        </w:rPr>
        <w:t>3</w:t>
      </w:r>
      <w:r w:rsidRPr="00D87ED3">
        <w:rPr>
          <w:rFonts w:hint="eastAsia"/>
        </w:rPr>
        <w:t>）</w:t>
      </w:r>
      <w:r w:rsidRPr="00D87ED3">
        <w:rPr>
          <w:rFonts w:ascii="宋体" w:hAnsi="宋体" w:cs="宋体" w:hint="eastAsia"/>
        </w:rPr>
        <w:t>满足</w:t>
      </w:r>
      <w:r w:rsidRPr="00D87ED3">
        <w:rPr>
          <w:rFonts w:hint="eastAsia"/>
        </w:rPr>
        <w:t>网络</w:t>
      </w:r>
      <w:r w:rsidRPr="00D87ED3">
        <w:rPr>
          <w:rFonts w:ascii="宋体" w:hAnsi="宋体" w:cs="宋体" w:hint="eastAsia"/>
        </w:rPr>
        <w:t>传</w:t>
      </w:r>
      <w:r w:rsidRPr="00D87ED3">
        <w:rPr>
          <w:rFonts w:hint="eastAsia"/>
        </w:rPr>
        <w:t>输可</w:t>
      </w:r>
      <w:r w:rsidRPr="00D87ED3">
        <w:rPr>
          <w:rFonts w:ascii="宋体" w:hAnsi="宋体" w:cs="宋体" w:hint="eastAsia"/>
        </w:rPr>
        <w:t>靠</w:t>
      </w:r>
      <w:r w:rsidRPr="00D87ED3">
        <w:rPr>
          <w:rFonts w:hint="eastAsia"/>
        </w:rPr>
        <w:t>性的要求；</w:t>
      </w:r>
    </w:p>
    <w:p w:rsidR="00497E91" w:rsidRPr="00D87ED3" w:rsidRDefault="00273093">
      <w:pPr>
        <w:ind w:firstLine="480"/>
      </w:pPr>
      <w:r w:rsidRPr="00D87ED3">
        <w:rPr>
          <w:rFonts w:hint="eastAsia"/>
        </w:rPr>
        <w:t>（</w:t>
      </w:r>
      <w:r w:rsidRPr="00D87ED3">
        <w:rPr>
          <w:rFonts w:hint="eastAsia"/>
        </w:rPr>
        <w:t>4</w:t>
      </w:r>
      <w:r w:rsidRPr="00D87ED3">
        <w:rPr>
          <w:rFonts w:hint="eastAsia"/>
        </w:rPr>
        <w:t>）</w:t>
      </w:r>
      <w:r w:rsidRPr="00D87ED3">
        <w:rPr>
          <w:rFonts w:ascii="宋体" w:hAnsi="宋体" w:cs="宋体" w:hint="eastAsia"/>
        </w:rPr>
        <w:t>满足</w:t>
      </w:r>
      <w:r w:rsidRPr="00D87ED3">
        <w:rPr>
          <w:rFonts w:hint="eastAsia"/>
        </w:rPr>
        <w:t>数据</w:t>
      </w:r>
      <w:r w:rsidRPr="00D87ED3">
        <w:rPr>
          <w:rFonts w:ascii="宋体" w:hAnsi="宋体" w:cs="宋体" w:hint="eastAsia"/>
        </w:rPr>
        <w:t>传</w:t>
      </w:r>
      <w:r w:rsidRPr="00D87ED3">
        <w:rPr>
          <w:rFonts w:hint="eastAsia"/>
        </w:rPr>
        <w:t>输网络</w:t>
      </w:r>
      <w:r w:rsidRPr="00D87ED3">
        <w:rPr>
          <w:rFonts w:ascii="宋体" w:hAnsi="宋体" w:cs="宋体" w:hint="eastAsia"/>
        </w:rPr>
        <w:t>畅</w:t>
      </w:r>
      <w:r w:rsidRPr="00D87ED3">
        <w:rPr>
          <w:rFonts w:hint="eastAsia"/>
        </w:rPr>
        <w:t>通、快</w:t>
      </w:r>
      <w:r w:rsidRPr="00D87ED3">
        <w:rPr>
          <w:rFonts w:ascii="宋体" w:hAnsi="宋体" w:cs="宋体" w:hint="eastAsia"/>
        </w:rPr>
        <w:t>捷</w:t>
      </w:r>
      <w:r w:rsidRPr="00D87ED3">
        <w:rPr>
          <w:rFonts w:hint="eastAsia"/>
        </w:rPr>
        <w:t>、安全、可扩</w:t>
      </w:r>
      <w:r w:rsidRPr="00D87ED3">
        <w:rPr>
          <w:rFonts w:ascii="宋体" w:hAnsi="宋体" w:cs="宋体" w:hint="eastAsia"/>
        </w:rPr>
        <w:t>展</w:t>
      </w:r>
      <w:r w:rsidRPr="00D87ED3">
        <w:rPr>
          <w:rFonts w:hint="eastAsia"/>
        </w:rPr>
        <w:t>；</w:t>
      </w:r>
    </w:p>
    <w:p w:rsidR="00497E91" w:rsidRPr="00D87ED3" w:rsidRDefault="00273093">
      <w:pPr>
        <w:ind w:firstLine="480"/>
      </w:pPr>
      <w:r w:rsidRPr="00D87ED3">
        <w:rPr>
          <w:rFonts w:hint="eastAsia"/>
        </w:rPr>
        <w:t>（</w:t>
      </w:r>
      <w:r w:rsidRPr="00D87ED3">
        <w:rPr>
          <w:rFonts w:hint="eastAsia"/>
        </w:rPr>
        <w:t>5</w:t>
      </w:r>
      <w:r w:rsidRPr="00D87ED3">
        <w:rPr>
          <w:rFonts w:hint="eastAsia"/>
        </w:rPr>
        <w:t>）提供可</w:t>
      </w:r>
      <w:r w:rsidRPr="00D87ED3">
        <w:rPr>
          <w:rFonts w:ascii="宋体" w:hAnsi="宋体" w:cs="宋体" w:hint="eastAsia"/>
        </w:rPr>
        <w:t>靠</w:t>
      </w:r>
      <w:r w:rsidRPr="00D87ED3">
        <w:rPr>
          <w:rFonts w:hint="eastAsia"/>
        </w:rPr>
        <w:t>的线路和网络设备的保障，能支持线路和主要交换机的冗余。</w:t>
      </w:r>
    </w:p>
    <w:p w:rsidR="00497E91" w:rsidRPr="00D87ED3" w:rsidRDefault="00273093">
      <w:pPr>
        <w:pStyle w:val="4"/>
      </w:pPr>
      <w:r w:rsidRPr="00D87ED3">
        <w:rPr>
          <w:rFonts w:hint="eastAsia"/>
        </w:rPr>
        <w:lastRenderedPageBreak/>
        <w:t>基础软件的性能指标</w:t>
      </w:r>
    </w:p>
    <w:p w:rsidR="00497E91" w:rsidRPr="00D87ED3" w:rsidRDefault="00273093">
      <w:pPr>
        <w:ind w:firstLine="480"/>
      </w:pPr>
      <w:r w:rsidRPr="00D87ED3">
        <w:rPr>
          <w:rFonts w:hint="eastAsia"/>
        </w:rPr>
        <w:t>本项目建设的</w:t>
      </w:r>
      <w:r w:rsidRPr="00D87ED3">
        <w:rPr>
          <w:rFonts w:ascii="宋体" w:hAnsi="宋体" w:cs="宋体" w:hint="eastAsia"/>
        </w:rPr>
        <w:t>各</w:t>
      </w:r>
      <w:r w:rsidRPr="00D87ED3">
        <w:rPr>
          <w:rFonts w:hint="eastAsia"/>
        </w:rPr>
        <w:t>应用系统之间联系</w:t>
      </w:r>
      <w:r w:rsidRPr="00D87ED3">
        <w:rPr>
          <w:rFonts w:ascii="宋体" w:hAnsi="宋体" w:cs="宋体" w:hint="eastAsia"/>
        </w:rPr>
        <w:t>紧密</w:t>
      </w:r>
      <w:r w:rsidRPr="00D87ED3">
        <w:rPr>
          <w:rFonts w:hint="eastAsia"/>
        </w:rPr>
        <w:t>，需要进行数据</w:t>
      </w:r>
      <w:r w:rsidRPr="00D87ED3">
        <w:rPr>
          <w:rFonts w:ascii="宋体" w:hAnsi="宋体" w:cs="宋体" w:hint="eastAsia"/>
        </w:rPr>
        <w:t>或</w:t>
      </w:r>
      <w:r w:rsidRPr="00D87ED3">
        <w:rPr>
          <w:rFonts w:hint="eastAsia"/>
        </w:rPr>
        <w:t>功能的相</w:t>
      </w:r>
      <w:r w:rsidRPr="00D87ED3">
        <w:rPr>
          <w:rFonts w:ascii="宋体" w:hAnsi="宋体" w:cs="宋体" w:hint="eastAsia"/>
        </w:rPr>
        <w:t>互</w:t>
      </w:r>
      <w:r w:rsidRPr="00D87ED3">
        <w:rPr>
          <w:rFonts w:hint="eastAsia"/>
        </w:rPr>
        <w:t>调用，所</w:t>
      </w:r>
      <w:r w:rsidRPr="00D87ED3">
        <w:rPr>
          <w:rFonts w:ascii="宋体" w:hAnsi="宋体" w:cs="宋体" w:hint="eastAsia"/>
        </w:rPr>
        <w:t>以</w:t>
      </w:r>
      <w:r w:rsidRPr="00D87ED3">
        <w:rPr>
          <w:rFonts w:hint="eastAsia"/>
        </w:rPr>
        <w:t>应用系统的性能要求</w:t>
      </w:r>
      <w:r w:rsidRPr="00D87ED3">
        <w:rPr>
          <w:rFonts w:ascii="宋体" w:hAnsi="宋体" w:cs="宋体" w:hint="eastAsia"/>
        </w:rPr>
        <w:t>较</w:t>
      </w:r>
      <w:r w:rsidRPr="00D87ED3">
        <w:rPr>
          <w:rFonts w:hint="eastAsia"/>
        </w:rPr>
        <w:t>高，在性能上，对处理性能应</w:t>
      </w:r>
      <w:r w:rsidRPr="00D87ED3">
        <w:rPr>
          <w:rFonts w:ascii="宋体" w:hAnsi="宋体" w:cs="宋体" w:hint="eastAsia"/>
        </w:rPr>
        <w:t>满足如下</w:t>
      </w:r>
      <w:r w:rsidRPr="00D87ED3">
        <w:rPr>
          <w:rFonts w:hint="eastAsia"/>
        </w:rPr>
        <w:t>要求</w:t>
      </w:r>
      <w:r w:rsidRPr="00D87ED3">
        <w:rPr>
          <w:rFonts w:ascii="宋体" w:hAnsi="宋体" w:cs="宋体" w:hint="eastAsia"/>
        </w:rPr>
        <w:t>：</w:t>
      </w:r>
    </w:p>
    <w:p w:rsidR="00497E91" w:rsidRPr="00D87ED3" w:rsidRDefault="00273093">
      <w:pPr>
        <w:ind w:firstLine="480"/>
      </w:pPr>
      <w:r w:rsidRPr="00D87ED3">
        <w:rPr>
          <w:rFonts w:hint="eastAsia"/>
        </w:rPr>
        <w:t>在系统平台性能方面，要求采用通用性好、安全可</w:t>
      </w:r>
      <w:r w:rsidRPr="00D87ED3">
        <w:rPr>
          <w:rFonts w:ascii="宋体" w:hAnsi="宋体" w:cs="宋体" w:hint="eastAsia"/>
        </w:rPr>
        <w:t>靠</w:t>
      </w:r>
      <w:r w:rsidRPr="00D87ED3">
        <w:rPr>
          <w:rFonts w:hint="eastAsia"/>
        </w:rPr>
        <w:t>的</w:t>
      </w:r>
      <w:r w:rsidRPr="00D87ED3">
        <w:rPr>
          <w:rFonts w:ascii="宋体" w:hAnsi="宋体" w:cs="宋体" w:hint="eastAsia"/>
        </w:rPr>
        <w:t>操</w:t>
      </w:r>
      <w:r w:rsidRPr="00D87ED3">
        <w:rPr>
          <w:rFonts w:hint="eastAsia"/>
        </w:rPr>
        <w:t>作系统</w:t>
      </w:r>
      <w:r w:rsidRPr="00D87ED3">
        <w:rPr>
          <w:rFonts w:ascii="宋体" w:hAnsi="宋体" w:cs="宋体" w:hint="eastAsia"/>
        </w:rPr>
        <w:t>以</w:t>
      </w:r>
      <w:r w:rsidRPr="00D87ED3">
        <w:rPr>
          <w:rFonts w:hint="eastAsia"/>
        </w:rPr>
        <w:t>及大型数据库系统，保证系统</w:t>
      </w:r>
      <w:r w:rsidRPr="00D87ED3">
        <w:rPr>
          <w:rFonts w:ascii="宋体" w:hAnsi="宋体" w:cs="宋体" w:hint="eastAsia"/>
        </w:rPr>
        <w:t>良</w:t>
      </w:r>
      <w:r w:rsidRPr="00D87ED3">
        <w:rPr>
          <w:rFonts w:hint="eastAsia"/>
        </w:rPr>
        <w:t>好的性能，</w:t>
      </w:r>
      <w:r w:rsidRPr="00D87ED3">
        <w:rPr>
          <w:rFonts w:ascii="宋体" w:hAnsi="宋体" w:cs="宋体" w:hint="eastAsia"/>
        </w:rPr>
        <w:t>满足</w:t>
      </w:r>
      <w:r w:rsidRPr="00D87ED3">
        <w:rPr>
          <w:rFonts w:hint="eastAsia"/>
        </w:rPr>
        <w:t>系统数据的存储、访问等需要。</w:t>
      </w:r>
    </w:p>
    <w:p w:rsidR="00497E91" w:rsidRPr="00D87ED3" w:rsidRDefault="00273093">
      <w:pPr>
        <w:ind w:firstLine="480"/>
      </w:pPr>
      <w:r w:rsidRPr="00D87ED3">
        <w:rPr>
          <w:rFonts w:hint="eastAsia"/>
        </w:rPr>
        <w:t>在应用支撑软件性能方面，要求应用支撑平台为业务应用系统的开发和运行提供技术支撑，并具有灵活的可扩充性和高度的可配置管理性，尽量采用统一的软件架构和软件技术，以方便不同应用的整合和减少维护工作量。比如都采用</w:t>
      </w:r>
      <w:r w:rsidRPr="00D87ED3">
        <w:rPr>
          <w:rFonts w:hint="eastAsia"/>
        </w:rPr>
        <w:t>B/S</w:t>
      </w:r>
      <w:r w:rsidRPr="00D87ED3">
        <w:rPr>
          <w:rFonts w:hint="eastAsia"/>
        </w:rPr>
        <w:t>软件架构来进行软件支撑。</w:t>
      </w:r>
    </w:p>
    <w:p w:rsidR="00497E91" w:rsidRPr="00D87ED3" w:rsidRDefault="00273093">
      <w:pPr>
        <w:pStyle w:val="5"/>
      </w:pPr>
      <w:r w:rsidRPr="00D87ED3">
        <w:t>系统稳定性指标</w:t>
      </w:r>
    </w:p>
    <w:p w:rsidR="00497E91" w:rsidRPr="00D87ED3" w:rsidRDefault="00273093">
      <w:pPr>
        <w:ind w:firstLine="480"/>
      </w:pPr>
      <w:r w:rsidRPr="00D87ED3">
        <w:rPr>
          <w:rFonts w:hint="eastAsia"/>
        </w:rPr>
        <w:t>（</w:t>
      </w:r>
      <w:r w:rsidRPr="00D87ED3">
        <w:rPr>
          <w:rFonts w:hint="eastAsia"/>
        </w:rPr>
        <w:t>1</w:t>
      </w:r>
      <w:r w:rsidRPr="00D87ED3">
        <w:rPr>
          <w:rFonts w:hint="eastAsia"/>
        </w:rPr>
        <w:t>）系统保证</w:t>
      </w:r>
      <w:r w:rsidRPr="00D87ED3">
        <w:rPr>
          <w:rFonts w:hint="eastAsia"/>
        </w:rPr>
        <w:t>7*24</w:t>
      </w:r>
      <w:r w:rsidRPr="00D87ED3">
        <w:rPr>
          <w:rFonts w:hint="eastAsia"/>
        </w:rPr>
        <w:t>小时不间断运行；</w:t>
      </w:r>
    </w:p>
    <w:p w:rsidR="00497E91" w:rsidRPr="00D87ED3" w:rsidRDefault="00273093">
      <w:pPr>
        <w:ind w:firstLine="480"/>
      </w:pPr>
      <w:r w:rsidRPr="00D87ED3">
        <w:rPr>
          <w:rFonts w:hint="eastAsia"/>
        </w:rPr>
        <w:t>（</w:t>
      </w:r>
      <w:r w:rsidRPr="00D87ED3">
        <w:rPr>
          <w:rFonts w:hint="eastAsia"/>
        </w:rPr>
        <w:t>2</w:t>
      </w:r>
      <w:r w:rsidRPr="00D87ED3">
        <w:rPr>
          <w:rFonts w:hint="eastAsia"/>
        </w:rPr>
        <w:t>）平均故障间隔时间（</w:t>
      </w:r>
      <w:r w:rsidRPr="00D87ED3">
        <w:rPr>
          <w:rFonts w:hint="eastAsia"/>
        </w:rPr>
        <w:t>MTBF</w:t>
      </w:r>
      <w:r w:rsidRPr="00D87ED3">
        <w:rPr>
          <w:rFonts w:hint="eastAsia"/>
        </w:rPr>
        <w:t>）≥</w:t>
      </w:r>
      <w:r w:rsidRPr="00D87ED3">
        <w:rPr>
          <w:rFonts w:hint="eastAsia"/>
        </w:rPr>
        <w:t>8000</w:t>
      </w:r>
      <w:r w:rsidRPr="00D87ED3">
        <w:rPr>
          <w:rFonts w:hint="eastAsia"/>
        </w:rPr>
        <w:t>小时；</w:t>
      </w:r>
    </w:p>
    <w:p w:rsidR="00497E91" w:rsidRPr="00D87ED3" w:rsidRDefault="00273093">
      <w:pPr>
        <w:ind w:firstLine="480"/>
      </w:pPr>
      <w:r w:rsidRPr="00D87ED3">
        <w:rPr>
          <w:rFonts w:hint="eastAsia"/>
        </w:rPr>
        <w:t>（</w:t>
      </w:r>
      <w:r w:rsidRPr="00D87ED3">
        <w:rPr>
          <w:rFonts w:hint="eastAsia"/>
        </w:rPr>
        <w:t>3</w:t>
      </w:r>
      <w:r w:rsidRPr="00D87ED3">
        <w:rPr>
          <w:rFonts w:hint="eastAsia"/>
        </w:rPr>
        <w:t>）平均修复时间</w:t>
      </w:r>
      <w:r w:rsidRPr="00D87ED3">
        <w:rPr>
          <w:rFonts w:hint="eastAsia"/>
        </w:rPr>
        <w:t>MTTR</w:t>
      </w:r>
      <w:r w:rsidRPr="00D87ED3">
        <w:rPr>
          <w:rFonts w:hint="eastAsia"/>
        </w:rPr>
        <w:t>≤</w:t>
      </w:r>
      <w:r w:rsidRPr="00D87ED3">
        <w:rPr>
          <w:rFonts w:hint="eastAsia"/>
        </w:rPr>
        <w:t>2</w:t>
      </w:r>
      <w:r w:rsidRPr="00D87ED3">
        <w:rPr>
          <w:rFonts w:hint="eastAsia"/>
        </w:rPr>
        <w:t>小时；</w:t>
      </w:r>
    </w:p>
    <w:p w:rsidR="00497E91" w:rsidRPr="00D87ED3" w:rsidRDefault="00273093">
      <w:pPr>
        <w:ind w:firstLine="480"/>
      </w:pPr>
      <w:r w:rsidRPr="00D87ED3">
        <w:rPr>
          <w:rFonts w:hint="eastAsia"/>
        </w:rPr>
        <w:t>（</w:t>
      </w:r>
      <w:r w:rsidRPr="00D87ED3">
        <w:rPr>
          <w:rFonts w:hint="eastAsia"/>
        </w:rPr>
        <w:t>4</w:t>
      </w:r>
      <w:r w:rsidRPr="00D87ED3">
        <w:rPr>
          <w:rFonts w:hint="eastAsia"/>
        </w:rPr>
        <w:t>）可用率≥</w:t>
      </w:r>
      <w:r w:rsidRPr="00D87ED3">
        <w:rPr>
          <w:rFonts w:hint="eastAsia"/>
        </w:rPr>
        <w:t>99%</w:t>
      </w:r>
      <w:r w:rsidRPr="00D87ED3">
        <w:rPr>
          <w:rFonts w:hint="eastAsia"/>
        </w:rPr>
        <w:t>；</w:t>
      </w:r>
    </w:p>
    <w:p w:rsidR="00497E91" w:rsidRPr="00D87ED3" w:rsidRDefault="00273093">
      <w:pPr>
        <w:ind w:firstLine="480"/>
      </w:pPr>
      <w:r w:rsidRPr="00D87ED3">
        <w:rPr>
          <w:rFonts w:hint="eastAsia"/>
        </w:rPr>
        <w:t>（</w:t>
      </w:r>
      <w:r w:rsidRPr="00D87ED3">
        <w:rPr>
          <w:rFonts w:hint="eastAsia"/>
        </w:rPr>
        <w:t>5</w:t>
      </w:r>
      <w:r w:rsidRPr="00D87ED3">
        <w:rPr>
          <w:rFonts w:hint="eastAsia"/>
        </w:rPr>
        <w:t>）不出现以下情况：无故退出系统，因系统故障导致操作系统或机器无法正常操作等情况。</w:t>
      </w:r>
    </w:p>
    <w:p w:rsidR="00497E91" w:rsidRPr="00D87ED3" w:rsidRDefault="00273093">
      <w:pPr>
        <w:pStyle w:val="5"/>
      </w:pPr>
      <w:r w:rsidRPr="00D87ED3">
        <w:t>系统应用性能指标</w:t>
      </w:r>
    </w:p>
    <w:p w:rsidR="00497E91" w:rsidRPr="00D87ED3" w:rsidRDefault="00273093">
      <w:pPr>
        <w:ind w:firstLine="480"/>
      </w:pPr>
      <w:r w:rsidRPr="00D87ED3">
        <w:rPr>
          <w:rFonts w:hint="eastAsia"/>
        </w:rPr>
        <w:t>（</w:t>
      </w:r>
      <w:r w:rsidRPr="00D87ED3">
        <w:rPr>
          <w:rFonts w:hint="eastAsia"/>
        </w:rPr>
        <w:t>1</w:t>
      </w:r>
      <w:r w:rsidRPr="00D87ED3">
        <w:rPr>
          <w:rFonts w:hint="eastAsia"/>
        </w:rPr>
        <w:t>）采用基于可扩展、可插拔、支持分布式部署基于</w:t>
      </w:r>
      <w:r w:rsidRPr="00D87ED3">
        <w:rPr>
          <w:rFonts w:hint="eastAsia"/>
        </w:rPr>
        <w:t>SOA</w:t>
      </w:r>
      <w:r w:rsidRPr="00D87ED3">
        <w:rPr>
          <w:rFonts w:hint="eastAsia"/>
        </w:rPr>
        <w:t>架构的技术路线；</w:t>
      </w:r>
    </w:p>
    <w:p w:rsidR="00497E91" w:rsidRPr="00D87ED3" w:rsidRDefault="00273093">
      <w:pPr>
        <w:ind w:firstLine="480"/>
      </w:pPr>
      <w:r w:rsidRPr="00D87ED3">
        <w:rPr>
          <w:rFonts w:hint="eastAsia"/>
        </w:rPr>
        <w:t>（</w:t>
      </w:r>
      <w:r w:rsidRPr="00D87ED3">
        <w:rPr>
          <w:rFonts w:hint="eastAsia"/>
        </w:rPr>
        <w:t>2</w:t>
      </w:r>
      <w:r w:rsidRPr="00D87ED3">
        <w:rPr>
          <w:rFonts w:hint="eastAsia"/>
        </w:rPr>
        <w:t>）并发</w:t>
      </w:r>
      <w:r w:rsidRPr="00D87ED3">
        <w:rPr>
          <w:rFonts w:hint="eastAsia"/>
        </w:rPr>
        <w:t>&lt;1000</w:t>
      </w:r>
      <w:r w:rsidRPr="00D87ED3">
        <w:rPr>
          <w:rFonts w:hint="eastAsia"/>
        </w:rPr>
        <w:t>：新增、修改、删除、查询统计、列表显示页面≤</w:t>
      </w:r>
      <w:r w:rsidRPr="00D87ED3">
        <w:rPr>
          <w:rFonts w:hint="eastAsia"/>
        </w:rPr>
        <w:t>1.5</w:t>
      </w:r>
      <w:r w:rsidRPr="00D87ED3">
        <w:rPr>
          <w:rFonts w:hint="eastAsia"/>
        </w:rPr>
        <w:t>秒；</w:t>
      </w:r>
    </w:p>
    <w:p w:rsidR="00497E91" w:rsidRPr="00D87ED3" w:rsidRDefault="00273093">
      <w:pPr>
        <w:ind w:firstLine="480"/>
      </w:pPr>
      <w:r w:rsidRPr="00D87ED3">
        <w:rPr>
          <w:rFonts w:hint="eastAsia"/>
        </w:rPr>
        <w:t>（</w:t>
      </w:r>
      <w:r w:rsidRPr="00D87ED3">
        <w:rPr>
          <w:rFonts w:hint="eastAsia"/>
        </w:rPr>
        <w:t>3</w:t>
      </w:r>
      <w:r w:rsidRPr="00D87ED3">
        <w:rPr>
          <w:rFonts w:hint="eastAsia"/>
        </w:rPr>
        <w:t>）</w:t>
      </w:r>
      <w:r w:rsidRPr="00D87ED3">
        <w:rPr>
          <w:rFonts w:hint="eastAsia"/>
        </w:rPr>
        <w:t>1000&lt;</w:t>
      </w:r>
      <w:r w:rsidRPr="00D87ED3">
        <w:rPr>
          <w:rFonts w:hint="eastAsia"/>
        </w:rPr>
        <w:t>并发≤</w:t>
      </w:r>
      <w:r w:rsidRPr="00D87ED3">
        <w:rPr>
          <w:rFonts w:hint="eastAsia"/>
        </w:rPr>
        <w:t>10000</w:t>
      </w:r>
      <w:r w:rsidRPr="00D87ED3">
        <w:rPr>
          <w:rFonts w:hint="eastAsia"/>
        </w:rPr>
        <w:t>：新增、修改、删除、查询统计、列表显示页面≤</w:t>
      </w:r>
      <w:r w:rsidRPr="00D87ED3">
        <w:rPr>
          <w:rFonts w:hint="eastAsia"/>
        </w:rPr>
        <w:t>3</w:t>
      </w:r>
      <w:r w:rsidRPr="00D87ED3">
        <w:rPr>
          <w:rFonts w:hint="eastAsia"/>
        </w:rPr>
        <w:t>秒。</w:t>
      </w:r>
    </w:p>
    <w:p w:rsidR="00497E91" w:rsidRPr="00D87ED3" w:rsidRDefault="00273093">
      <w:pPr>
        <w:pStyle w:val="5"/>
      </w:pPr>
      <w:r w:rsidRPr="00D87ED3">
        <w:t>系统响应时间指标</w:t>
      </w:r>
    </w:p>
    <w:p w:rsidR="00E26A80" w:rsidRPr="00D87ED3" w:rsidRDefault="00E26A80" w:rsidP="00E26A80">
      <w:pPr>
        <w:ind w:firstLine="480"/>
      </w:pPr>
      <w:r w:rsidRPr="00D87ED3">
        <w:rPr>
          <w:rFonts w:hint="eastAsia"/>
        </w:rPr>
        <w:t>（</w:t>
      </w:r>
      <w:r w:rsidRPr="00D87ED3">
        <w:rPr>
          <w:rFonts w:hint="eastAsia"/>
        </w:rPr>
        <w:t>1</w:t>
      </w:r>
      <w:r w:rsidRPr="00D87ED3">
        <w:rPr>
          <w:rFonts w:hint="eastAsia"/>
        </w:rPr>
        <w:t>）交互类：平均响应时间：</w:t>
      </w:r>
      <w:r w:rsidRPr="00D87ED3">
        <w:rPr>
          <w:rFonts w:hint="eastAsia"/>
        </w:rPr>
        <w:t>0.2-0.8s</w:t>
      </w:r>
      <w:r w:rsidRPr="00D87ED3">
        <w:rPr>
          <w:rFonts w:hint="eastAsia"/>
        </w:rPr>
        <w:t>，峰值响应时间：</w:t>
      </w:r>
      <w:r w:rsidRPr="00D87ED3">
        <w:rPr>
          <w:rFonts w:hint="eastAsia"/>
        </w:rPr>
        <w:t>0.5-1s</w:t>
      </w:r>
      <w:r w:rsidRPr="00D87ED3">
        <w:rPr>
          <w:rFonts w:hint="eastAsia"/>
        </w:rPr>
        <w:t>；</w:t>
      </w:r>
    </w:p>
    <w:p w:rsidR="00E26A80" w:rsidRPr="00D87ED3" w:rsidRDefault="00E26A80" w:rsidP="00E26A80">
      <w:pPr>
        <w:ind w:firstLine="480"/>
      </w:pPr>
      <w:r w:rsidRPr="00D87ED3">
        <w:rPr>
          <w:rFonts w:hint="eastAsia"/>
        </w:rPr>
        <w:t>（</w:t>
      </w:r>
      <w:r w:rsidRPr="00D87ED3">
        <w:rPr>
          <w:rFonts w:hint="eastAsia"/>
        </w:rPr>
        <w:t>2</w:t>
      </w:r>
      <w:r w:rsidRPr="00D87ED3">
        <w:rPr>
          <w:rFonts w:hint="eastAsia"/>
        </w:rPr>
        <w:t>）查询类：简单查询平均响应时间：</w:t>
      </w:r>
      <w:r w:rsidRPr="00D87ED3">
        <w:rPr>
          <w:rFonts w:hint="eastAsia"/>
        </w:rPr>
        <w:t>1-3s</w:t>
      </w:r>
      <w:r w:rsidRPr="00D87ED3">
        <w:rPr>
          <w:rFonts w:hint="eastAsia"/>
        </w:rPr>
        <w:t>，复杂查询平均响应时间：</w:t>
      </w:r>
      <w:r w:rsidRPr="00D87ED3">
        <w:rPr>
          <w:rFonts w:hint="eastAsia"/>
        </w:rPr>
        <w:t>3-5s</w:t>
      </w:r>
      <w:r w:rsidRPr="00D87ED3">
        <w:rPr>
          <w:rFonts w:hint="eastAsia"/>
        </w:rPr>
        <w:t>，地理信息查询平均响应时间：</w:t>
      </w:r>
      <w:r w:rsidRPr="00D87ED3">
        <w:rPr>
          <w:rFonts w:hint="eastAsia"/>
        </w:rPr>
        <w:t>5-10s</w:t>
      </w:r>
      <w:r w:rsidRPr="00D87ED3">
        <w:rPr>
          <w:rFonts w:hint="eastAsia"/>
        </w:rPr>
        <w:t>；</w:t>
      </w:r>
    </w:p>
    <w:p w:rsidR="00E26A80" w:rsidRPr="00D87ED3" w:rsidRDefault="00E26A80" w:rsidP="00E26A80">
      <w:pPr>
        <w:ind w:firstLine="480"/>
      </w:pPr>
      <w:r w:rsidRPr="00D87ED3">
        <w:rPr>
          <w:rFonts w:hint="eastAsia"/>
        </w:rPr>
        <w:t>（</w:t>
      </w:r>
      <w:r w:rsidRPr="00D87ED3">
        <w:rPr>
          <w:rFonts w:hint="eastAsia"/>
        </w:rPr>
        <w:t>3</w:t>
      </w:r>
      <w:r w:rsidRPr="00D87ED3">
        <w:rPr>
          <w:rFonts w:hint="eastAsia"/>
        </w:rPr>
        <w:t>）在线分析类：平均响应时间：</w:t>
      </w:r>
      <w:r w:rsidRPr="00D87ED3">
        <w:rPr>
          <w:rFonts w:hint="eastAsia"/>
        </w:rPr>
        <w:t>0.3-1s</w:t>
      </w:r>
      <w:r w:rsidRPr="00D87ED3">
        <w:rPr>
          <w:rFonts w:hint="eastAsia"/>
        </w:rPr>
        <w:t>，峰值响应时间：</w:t>
      </w:r>
      <w:r w:rsidRPr="00D87ED3">
        <w:rPr>
          <w:rFonts w:hint="eastAsia"/>
        </w:rPr>
        <w:t>0.5-3s</w:t>
      </w:r>
      <w:r w:rsidRPr="00D87ED3">
        <w:rPr>
          <w:rFonts w:hint="eastAsia"/>
        </w:rPr>
        <w:t>；</w:t>
      </w:r>
    </w:p>
    <w:p w:rsidR="00E26A80" w:rsidRPr="00D87ED3" w:rsidRDefault="00E26A80" w:rsidP="00E26A80">
      <w:pPr>
        <w:ind w:firstLine="480"/>
      </w:pPr>
      <w:r w:rsidRPr="00D87ED3">
        <w:rPr>
          <w:rFonts w:hint="eastAsia"/>
        </w:rPr>
        <w:t>（</w:t>
      </w:r>
      <w:r w:rsidRPr="00D87ED3">
        <w:rPr>
          <w:rFonts w:hint="eastAsia"/>
        </w:rPr>
        <w:t>4</w:t>
      </w:r>
      <w:r w:rsidRPr="00D87ED3">
        <w:rPr>
          <w:rFonts w:hint="eastAsia"/>
        </w:rPr>
        <w:t>）统计报表类：平均响应时间：</w:t>
      </w:r>
      <w:r w:rsidRPr="00D87ED3">
        <w:rPr>
          <w:rFonts w:hint="eastAsia"/>
        </w:rPr>
        <w:t>1-3s</w:t>
      </w:r>
      <w:r w:rsidRPr="00D87ED3">
        <w:rPr>
          <w:rFonts w:hint="eastAsia"/>
        </w:rPr>
        <w:t>，峰值响应时间：</w:t>
      </w:r>
      <w:r w:rsidRPr="00D87ED3">
        <w:rPr>
          <w:rFonts w:hint="eastAsia"/>
        </w:rPr>
        <w:t>3-8s</w:t>
      </w:r>
      <w:r w:rsidRPr="00D87ED3">
        <w:rPr>
          <w:rFonts w:hint="eastAsia"/>
        </w:rPr>
        <w:t>；</w:t>
      </w:r>
    </w:p>
    <w:p w:rsidR="00497E91" w:rsidRPr="00D87ED3" w:rsidRDefault="00273093">
      <w:pPr>
        <w:pStyle w:val="5"/>
      </w:pPr>
      <w:r w:rsidRPr="00D87ED3">
        <w:lastRenderedPageBreak/>
        <w:t>系统处理能力指标</w:t>
      </w:r>
    </w:p>
    <w:p w:rsidR="00497E91" w:rsidRPr="00D87ED3" w:rsidRDefault="00273093">
      <w:pPr>
        <w:ind w:firstLine="480"/>
      </w:pPr>
      <w:r w:rsidRPr="00D87ED3">
        <w:rPr>
          <w:rFonts w:hint="eastAsia"/>
        </w:rPr>
        <w:t>系统能</w:t>
      </w:r>
      <w:r w:rsidRPr="00D87ED3">
        <w:rPr>
          <w:rFonts w:ascii="宋体" w:hAnsi="宋体" w:cs="宋体" w:hint="eastAsia"/>
        </w:rPr>
        <w:t>够</w:t>
      </w:r>
      <w:r w:rsidRPr="00D87ED3">
        <w:rPr>
          <w:rFonts w:hint="eastAsia"/>
        </w:rPr>
        <w:t>支持同时</w:t>
      </w:r>
      <w:r w:rsidRPr="00D87ED3">
        <w:rPr>
          <w:rFonts w:ascii="宋体" w:hAnsi="宋体" w:cs="宋体" w:hint="eastAsia"/>
        </w:rPr>
        <w:t>从</w:t>
      </w:r>
      <w:r w:rsidRPr="00D87ED3">
        <w:rPr>
          <w:rFonts w:hint="eastAsia"/>
        </w:rPr>
        <w:t>多个园区用户并发使用，要求系统</w:t>
      </w:r>
      <w:r w:rsidRPr="00D87ED3">
        <w:rPr>
          <w:rFonts w:ascii="宋体" w:hAnsi="宋体" w:cs="宋体" w:hint="eastAsia"/>
        </w:rPr>
        <w:t>不</w:t>
      </w:r>
      <w:r w:rsidRPr="00D87ED3">
        <w:rPr>
          <w:rFonts w:hint="eastAsia"/>
        </w:rPr>
        <w:t>能由</w:t>
      </w:r>
      <w:r w:rsidRPr="00D87ED3">
        <w:rPr>
          <w:rFonts w:ascii="宋体" w:hAnsi="宋体" w:cs="宋体" w:hint="eastAsia"/>
        </w:rPr>
        <w:t>于</w:t>
      </w:r>
      <w:r w:rsidRPr="00D87ED3">
        <w:rPr>
          <w:rFonts w:hint="eastAsia"/>
        </w:rPr>
        <w:t>用户连接的增加明</w:t>
      </w:r>
      <w:r w:rsidRPr="00D87ED3">
        <w:rPr>
          <w:rFonts w:ascii="宋体" w:hAnsi="宋体" w:cs="宋体" w:hint="eastAsia"/>
        </w:rPr>
        <w:t>显</w:t>
      </w:r>
      <w:r w:rsidRPr="00D87ED3">
        <w:rPr>
          <w:rFonts w:hint="eastAsia"/>
        </w:rPr>
        <w:t>降低系统的响应时间。</w:t>
      </w:r>
    </w:p>
    <w:p w:rsidR="00E26A80" w:rsidRPr="00D87ED3" w:rsidRDefault="00E26A80" w:rsidP="00E26A80">
      <w:pPr>
        <w:ind w:firstLine="480"/>
      </w:pPr>
      <w:r w:rsidRPr="00D87ED3">
        <w:rPr>
          <w:rFonts w:hint="eastAsia"/>
        </w:rPr>
        <w:t>（</w:t>
      </w:r>
      <w:r w:rsidRPr="00D87ED3">
        <w:rPr>
          <w:rFonts w:hint="eastAsia"/>
        </w:rPr>
        <w:t>1</w:t>
      </w:r>
      <w:r w:rsidRPr="00D87ED3">
        <w:rPr>
          <w:rFonts w:hint="eastAsia"/>
        </w:rPr>
        <w:t>）支持同时在线用户数大于</w:t>
      </w:r>
      <w:r w:rsidRPr="00D87ED3">
        <w:rPr>
          <w:rFonts w:hint="eastAsia"/>
        </w:rPr>
        <w:t>1000</w:t>
      </w:r>
      <w:r w:rsidRPr="00D87ED3">
        <w:rPr>
          <w:rFonts w:hint="eastAsia"/>
        </w:rPr>
        <w:t>；</w:t>
      </w:r>
    </w:p>
    <w:p w:rsidR="00E26A80" w:rsidRPr="00D87ED3" w:rsidRDefault="00E26A80" w:rsidP="00E26A80">
      <w:pPr>
        <w:ind w:firstLine="480"/>
      </w:pPr>
      <w:r w:rsidRPr="00D87ED3">
        <w:rPr>
          <w:rFonts w:hint="eastAsia"/>
        </w:rPr>
        <w:t>（</w:t>
      </w:r>
      <w:r w:rsidRPr="00D87ED3">
        <w:rPr>
          <w:rFonts w:hint="eastAsia"/>
        </w:rPr>
        <w:t>2</w:t>
      </w:r>
      <w:r w:rsidRPr="00D87ED3">
        <w:rPr>
          <w:rFonts w:hint="eastAsia"/>
        </w:rPr>
        <w:t>）并发用户数不小于</w:t>
      </w:r>
      <w:r w:rsidRPr="00D87ED3">
        <w:rPr>
          <w:rFonts w:hint="eastAsia"/>
        </w:rPr>
        <w:t>300</w:t>
      </w:r>
      <w:r w:rsidRPr="00D87ED3">
        <w:rPr>
          <w:rFonts w:hint="eastAsia"/>
        </w:rPr>
        <w:t>；</w:t>
      </w:r>
    </w:p>
    <w:p w:rsidR="00497E91" w:rsidRPr="00D87ED3" w:rsidRDefault="00273093">
      <w:pPr>
        <w:ind w:firstLine="480"/>
      </w:pPr>
      <w:r w:rsidRPr="00D87ED3">
        <w:rPr>
          <w:rFonts w:hint="eastAsia"/>
        </w:rPr>
        <w:t>（</w:t>
      </w:r>
      <w:r w:rsidRPr="00D87ED3">
        <w:rPr>
          <w:rFonts w:hint="eastAsia"/>
        </w:rPr>
        <w:t>3</w:t>
      </w:r>
      <w:r w:rsidRPr="00D87ED3">
        <w:rPr>
          <w:rFonts w:hint="eastAsia"/>
        </w:rPr>
        <w:t>）外部用户访问并发用户数不低于</w:t>
      </w:r>
      <w:r w:rsidRPr="00D87ED3">
        <w:rPr>
          <w:rFonts w:hint="eastAsia"/>
        </w:rPr>
        <w:t>200</w:t>
      </w:r>
      <w:r w:rsidRPr="00D87ED3">
        <w:rPr>
          <w:rFonts w:hint="eastAsia"/>
        </w:rPr>
        <w:t>；</w:t>
      </w:r>
    </w:p>
    <w:p w:rsidR="00497E91" w:rsidRPr="00D87ED3" w:rsidRDefault="00273093">
      <w:pPr>
        <w:ind w:firstLine="480"/>
      </w:pPr>
      <w:r w:rsidRPr="00D87ED3">
        <w:rPr>
          <w:rFonts w:hint="eastAsia"/>
        </w:rPr>
        <w:t>（</w:t>
      </w:r>
      <w:r w:rsidRPr="00D87ED3">
        <w:rPr>
          <w:rFonts w:hint="eastAsia"/>
        </w:rPr>
        <w:t>4</w:t>
      </w:r>
      <w:r w:rsidRPr="00D87ED3">
        <w:rPr>
          <w:rFonts w:hint="eastAsia"/>
        </w:rPr>
        <w:t>）可支撑活跃用户数不低于</w:t>
      </w:r>
      <w:r w:rsidRPr="00D87ED3">
        <w:rPr>
          <w:rFonts w:hint="eastAsia"/>
        </w:rPr>
        <w:t>1000</w:t>
      </w:r>
      <w:r w:rsidRPr="00D87ED3">
        <w:rPr>
          <w:rFonts w:hint="eastAsia"/>
        </w:rPr>
        <w:t>。</w:t>
      </w:r>
    </w:p>
    <w:p w:rsidR="00497E91" w:rsidRPr="00D87ED3" w:rsidRDefault="00273093">
      <w:pPr>
        <w:pStyle w:val="4"/>
      </w:pPr>
      <w:r w:rsidRPr="00D87ED3">
        <w:rPr>
          <w:rFonts w:hint="eastAsia"/>
        </w:rPr>
        <w:t>系统性能指标</w:t>
      </w:r>
    </w:p>
    <w:p w:rsidR="00497E91" w:rsidRPr="00D87ED3" w:rsidRDefault="00273093">
      <w:pPr>
        <w:pStyle w:val="5"/>
        <w:rPr>
          <w:rFonts w:ascii="___WRD_EMBED_SUB_41" w:eastAsia="___WRD_EMBED_SUB_41" w:hAnsi="___WRD_EMBED_SUB_41" w:cs="___WRD_EMBED_SUB_41"/>
        </w:rPr>
      </w:pPr>
      <w:r w:rsidRPr="00D87ED3">
        <w:t>准确</w:t>
      </w:r>
      <w:r w:rsidRPr="00D87ED3">
        <w:rPr>
          <w:rFonts w:ascii="___WRD_EMBED_SUB_41" w:eastAsia="___WRD_EMBED_SUB_41" w:hAnsi="___WRD_EMBED_SUB_41" w:cs="___WRD_EMBED_SUB_41"/>
        </w:rPr>
        <w:t>性</w:t>
      </w:r>
    </w:p>
    <w:p w:rsidR="00497E91" w:rsidRPr="00D87ED3" w:rsidRDefault="00273093">
      <w:pPr>
        <w:ind w:firstLine="480"/>
      </w:pPr>
      <w:r w:rsidRPr="00D87ED3">
        <w:rPr>
          <w:rFonts w:hint="eastAsia"/>
        </w:rPr>
        <w:t>系统</w:t>
      </w:r>
      <w:r w:rsidRPr="00D87ED3">
        <w:rPr>
          <w:rFonts w:ascii="宋体" w:hAnsi="宋体" w:cs="宋体" w:hint="eastAsia"/>
        </w:rPr>
        <w:t>各</w:t>
      </w:r>
      <w:r w:rsidRPr="00D87ED3">
        <w:rPr>
          <w:rFonts w:hint="eastAsia"/>
        </w:rPr>
        <w:t>项功能需要</w:t>
      </w:r>
      <w:r w:rsidRPr="00D87ED3">
        <w:rPr>
          <w:rFonts w:ascii="宋体" w:hAnsi="宋体" w:cs="宋体" w:hint="eastAsia"/>
        </w:rPr>
        <w:t>准确</w:t>
      </w:r>
      <w:r w:rsidRPr="00D87ED3">
        <w:rPr>
          <w:rFonts w:hint="eastAsia"/>
        </w:rPr>
        <w:t>无误，</w:t>
      </w:r>
      <w:r w:rsidRPr="00D87ED3">
        <w:rPr>
          <w:rFonts w:ascii="宋体" w:hAnsi="宋体" w:cs="宋体" w:hint="eastAsia"/>
        </w:rPr>
        <w:t>都</w:t>
      </w:r>
      <w:r w:rsidRPr="00D87ED3">
        <w:rPr>
          <w:rFonts w:hint="eastAsia"/>
        </w:rPr>
        <w:t>能</w:t>
      </w:r>
      <w:r w:rsidRPr="00D87ED3">
        <w:rPr>
          <w:rFonts w:ascii="宋体" w:hAnsi="宋体" w:cs="宋体" w:hint="eastAsia"/>
        </w:rPr>
        <w:t>够满足</w:t>
      </w:r>
      <w:r w:rsidRPr="00D87ED3">
        <w:rPr>
          <w:rFonts w:hint="eastAsia"/>
        </w:rPr>
        <w:t>系统功能的需求，在系统运行的过程中性能</w:t>
      </w:r>
      <w:r w:rsidRPr="00D87ED3">
        <w:rPr>
          <w:rFonts w:ascii="宋体" w:hAnsi="宋体" w:cs="宋体" w:hint="eastAsia"/>
        </w:rPr>
        <w:t>稳</w:t>
      </w:r>
      <w:r w:rsidRPr="00D87ED3">
        <w:rPr>
          <w:rFonts w:hint="eastAsia"/>
        </w:rPr>
        <w:t>定，数据的调用、查</w:t>
      </w:r>
      <w:r w:rsidRPr="00D87ED3">
        <w:rPr>
          <w:rFonts w:ascii="宋体" w:hAnsi="宋体" w:cs="宋体" w:hint="eastAsia"/>
        </w:rPr>
        <w:t>询</w:t>
      </w:r>
      <w:r w:rsidRPr="00D87ED3">
        <w:rPr>
          <w:rFonts w:hint="eastAsia"/>
        </w:rPr>
        <w:t>、修改和更新</w:t>
      </w:r>
      <w:r w:rsidRPr="00D87ED3">
        <w:rPr>
          <w:rFonts w:ascii="宋体" w:hAnsi="宋体" w:cs="宋体" w:hint="eastAsia"/>
        </w:rPr>
        <w:t>都</w:t>
      </w:r>
      <w:r w:rsidRPr="00D87ED3">
        <w:rPr>
          <w:rFonts w:hint="eastAsia"/>
        </w:rPr>
        <w:t>能</w:t>
      </w:r>
      <w:r w:rsidRPr="00D87ED3">
        <w:rPr>
          <w:rFonts w:ascii="宋体" w:hAnsi="宋体" w:cs="宋体" w:hint="eastAsia"/>
        </w:rPr>
        <w:t>够准确</w:t>
      </w:r>
      <w:r w:rsidRPr="00D87ED3">
        <w:rPr>
          <w:rFonts w:hint="eastAsia"/>
        </w:rPr>
        <w:t>无误。</w:t>
      </w:r>
    </w:p>
    <w:p w:rsidR="00497E91" w:rsidRPr="00D87ED3" w:rsidRDefault="00273093">
      <w:pPr>
        <w:pStyle w:val="5"/>
      </w:pPr>
      <w:r w:rsidRPr="00D87ED3">
        <w:t>稳定性</w:t>
      </w:r>
    </w:p>
    <w:p w:rsidR="00497E91" w:rsidRPr="00D87ED3" w:rsidRDefault="00273093">
      <w:pPr>
        <w:ind w:firstLine="480"/>
      </w:pPr>
      <w:r w:rsidRPr="00D87ED3">
        <w:rPr>
          <w:rFonts w:hint="eastAsia"/>
        </w:rPr>
        <w:t>系统能</w:t>
      </w:r>
      <w:r w:rsidRPr="00D87ED3">
        <w:rPr>
          <w:rFonts w:ascii="宋体" w:hAnsi="宋体" w:cs="宋体" w:hint="eastAsia"/>
        </w:rPr>
        <w:t>够稳</w:t>
      </w:r>
      <w:r w:rsidRPr="00D87ED3">
        <w:rPr>
          <w:rFonts w:hint="eastAsia"/>
        </w:rPr>
        <w:t>定</w:t>
      </w:r>
      <w:r w:rsidRPr="00D87ED3">
        <w:rPr>
          <w:rFonts w:ascii="宋体" w:hAnsi="宋体" w:cs="宋体" w:hint="eastAsia"/>
        </w:rPr>
        <w:t>正</w:t>
      </w:r>
      <w:r w:rsidRPr="00D87ED3">
        <w:rPr>
          <w:rFonts w:hint="eastAsia"/>
        </w:rPr>
        <w:t>常运行，</w:t>
      </w:r>
      <w:r w:rsidRPr="00D87ED3">
        <w:rPr>
          <w:rFonts w:ascii="宋体" w:hAnsi="宋体" w:cs="宋体" w:hint="eastAsia"/>
        </w:rPr>
        <w:t>不出</w:t>
      </w:r>
      <w:r w:rsidRPr="00D87ED3">
        <w:rPr>
          <w:rFonts w:hint="eastAsia"/>
        </w:rPr>
        <w:t>现</w:t>
      </w:r>
      <w:r w:rsidRPr="00D87ED3">
        <w:rPr>
          <w:rFonts w:ascii="宋体" w:hAnsi="宋体" w:cs="宋体" w:hint="eastAsia"/>
        </w:rPr>
        <w:t>以下</w:t>
      </w:r>
      <w:r w:rsidRPr="00D87ED3">
        <w:rPr>
          <w:rFonts w:hint="eastAsia"/>
        </w:rPr>
        <w:t>情况</w:t>
      </w:r>
      <w:r w:rsidRPr="00D87ED3">
        <w:rPr>
          <w:rFonts w:ascii="宋体" w:hAnsi="宋体" w:cs="宋体" w:hint="eastAsia"/>
        </w:rPr>
        <w:t>：</w:t>
      </w:r>
      <w:r w:rsidRPr="00D87ED3">
        <w:rPr>
          <w:rFonts w:hint="eastAsia"/>
        </w:rPr>
        <w:t>无故</w:t>
      </w:r>
      <w:r w:rsidRPr="00D87ED3">
        <w:rPr>
          <w:rFonts w:ascii="宋体" w:hAnsi="宋体" w:cs="宋体" w:hint="eastAsia"/>
        </w:rPr>
        <w:t>退出</w:t>
      </w:r>
      <w:r w:rsidRPr="00D87ED3">
        <w:rPr>
          <w:rFonts w:hint="eastAsia"/>
        </w:rPr>
        <w:t>系统。发生系统</w:t>
      </w:r>
      <w:r w:rsidRPr="00D87ED3">
        <w:rPr>
          <w:rFonts w:ascii="宋体" w:hAnsi="宋体" w:cs="宋体" w:hint="eastAsia"/>
        </w:rPr>
        <w:t>不</w:t>
      </w:r>
      <w:r w:rsidRPr="00D87ED3">
        <w:rPr>
          <w:rFonts w:hint="eastAsia"/>
        </w:rPr>
        <w:t>可控制的故障提</w:t>
      </w:r>
      <w:r w:rsidRPr="00D87ED3">
        <w:rPr>
          <w:rFonts w:ascii="宋体" w:hAnsi="宋体" w:cs="宋体" w:hint="eastAsia"/>
        </w:rPr>
        <w:t>示</w:t>
      </w:r>
      <w:r w:rsidRPr="00D87ED3">
        <w:rPr>
          <w:rFonts w:hint="eastAsia"/>
        </w:rPr>
        <w:t>；因应用软件故障导</w:t>
      </w:r>
      <w:r w:rsidRPr="00D87ED3">
        <w:rPr>
          <w:rFonts w:ascii="宋体" w:hAnsi="宋体" w:cs="宋体" w:hint="eastAsia"/>
        </w:rPr>
        <w:t>致操</w:t>
      </w:r>
      <w:r w:rsidRPr="00D87ED3">
        <w:rPr>
          <w:rFonts w:hint="eastAsia"/>
        </w:rPr>
        <w:t>作系统</w:t>
      </w:r>
      <w:r w:rsidRPr="00D87ED3">
        <w:rPr>
          <w:rFonts w:ascii="宋体" w:hAnsi="宋体" w:cs="宋体" w:hint="eastAsia"/>
        </w:rPr>
        <w:t>或</w:t>
      </w:r>
      <w:r w:rsidRPr="00D87ED3">
        <w:rPr>
          <w:rFonts w:hint="eastAsia"/>
        </w:rPr>
        <w:t>机器无法</w:t>
      </w:r>
      <w:r w:rsidRPr="00D87ED3">
        <w:rPr>
          <w:rFonts w:ascii="宋体" w:hAnsi="宋体" w:cs="宋体" w:hint="eastAsia"/>
        </w:rPr>
        <w:t>正</w:t>
      </w:r>
      <w:r w:rsidRPr="00D87ED3">
        <w:rPr>
          <w:rFonts w:hint="eastAsia"/>
        </w:rPr>
        <w:t>常</w:t>
      </w:r>
      <w:r w:rsidRPr="00D87ED3">
        <w:rPr>
          <w:rFonts w:ascii="宋体" w:hAnsi="宋体" w:cs="宋体" w:hint="eastAsia"/>
        </w:rPr>
        <w:t>操</w:t>
      </w:r>
      <w:r w:rsidRPr="00D87ED3">
        <w:rPr>
          <w:rFonts w:hint="eastAsia"/>
        </w:rPr>
        <w:t>作。</w:t>
      </w:r>
    </w:p>
    <w:p w:rsidR="00497E91" w:rsidRPr="00D87ED3" w:rsidRDefault="00273093">
      <w:pPr>
        <w:pStyle w:val="5"/>
      </w:pPr>
      <w:r w:rsidRPr="00D87ED3">
        <w:t>快速响应</w:t>
      </w:r>
    </w:p>
    <w:p w:rsidR="00497E91" w:rsidRPr="00D87ED3" w:rsidRDefault="00273093">
      <w:pPr>
        <w:ind w:firstLine="480"/>
      </w:pPr>
      <w:r w:rsidRPr="00D87ED3">
        <w:rPr>
          <w:rFonts w:hint="eastAsia"/>
        </w:rPr>
        <w:t>系统对使用人员的</w:t>
      </w:r>
      <w:r w:rsidRPr="00D87ED3">
        <w:rPr>
          <w:rFonts w:ascii="宋体" w:hAnsi="宋体" w:cs="宋体" w:hint="eastAsia"/>
        </w:rPr>
        <w:t>操</w:t>
      </w:r>
      <w:r w:rsidRPr="00D87ED3">
        <w:rPr>
          <w:rFonts w:hint="eastAsia"/>
        </w:rPr>
        <w:t>作能</w:t>
      </w:r>
      <w:r w:rsidRPr="00D87ED3">
        <w:rPr>
          <w:rFonts w:ascii="宋体" w:hAnsi="宋体" w:cs="宋体" w:hint="eastAsia"/>
        </w:rPr>
        <w:t>做出</w:t>
      </w:r>
      <w:r w:rsidRPr="00D87ED3">
        <w:rPr>
          <w:rFonts w:hint="eastAsia"/>
        </w:rPr>
        <w:t>快速响应。在大并发用户</w:t>
      </w:r>
      <w:r w:rsidRPr="00D87ED3">
        <w:rPr>
          <w:rFonts w:ascii="宋体" w:hAnsi="宋体" w:cs="宋体" w:hint="eastAsia"/>
        </w:rPr>
        <w:t>操</w:t>
      </w:r>
      <w:r w:rsidRPr="00D87ED3">
        <w:rPr>
          <w:rFonts w:hint="eastAsia"/>
        </w:rPr>
        <w:t>作时，业务办理过程中</w:t>
      </w:r>
      <w:r w:rsidRPr="00D87ED3">
        <w:rPr>
          <w:rFonts w:ascii="宋体" w:hAnsi="宋体" w:cs="宋体" w:hint="eastAsia"/>
        </w:rPr>
        <w:t>不</w:t>
      </w:r>
      <w:r w:rsidRPr="00D87ED3">
        <w:rPr>
          <w:rFonts w:hint="eastAsia"/>
        </w:rPr>
        <w:t>能</w:t>
      </w:r>
      <w:r w:rsidRPr="00D87ED3">
        <w:rPr>
          <w:rFonts w:ascii="宋体" w:hAnsi="宋体" w:cs="宋体" w:hint="eastAsia"/>
        </w:rPr>
        <w:t>出</w:t>
      </w:r>
      <w:r w:rsidRPr="00D87ED3">
        <w:rPr>
          <w:rFonts w:hint="eastAsia"/>
        </w:rPr>
        <w:t>现延时现</w:t>
      </w:r>
      <w:r w:rsidRPr="00D87ED3">
        <w:rPr>
          <w:rFonts w:ascii="宋体" w:hAnsi="宋体" w:cs="宋体" w:hint="eastAsia"/>
        </w:rPr>
        <w:t>象</w:t>
      </w:r>
      <w:r w:rsidRPr="00D87ED3">
        <w:rPr>
          <w:rFonts w:hint="eastAsia"/>
        </w:rPr>
        <w:t>，要求在</w:t>
      </w:r>
      <w:r w:rsidRPr="00D87ED3">
        <w:rPr>
          <w:rFonts w:hint="eastAsia"/>
        </w:rPr>
        <w:t>3</w:t>
      </w:r>
      <w:r w:rsidRPr="00D87ED3">
        <w:rPr>
          <w:rFonts w:hint="eastAsia"/>
        </w:rPr>
        <w:t>秒内</w:t>
      </w:r>
      <w:r w:rsidRPr="00D87ED3">
        <w:rPr>
          <w:rFonts w:ascii="宋体" w:hAnsi="宋体" w:cs="宋体" w:hint="eastAsia"/>
        </w:rPr>
        <w:t>做出</w:t>
      </w:r>
      <w:r w:rsidRPr="00D87ED3">
        <w:rPr>
          <w:rFonts w:hint="eastAsia"/>
        </w:rPr>
        <w:t>响应</w:t>
      </w:r>
      <w:r w:rsidRPr="00D87ED3">
        <w:rPr>
          <w:rFonts w:hint="eastAsia"/>
        </w:rPr>
        <w:t>,</w:t>
      </w:r>
      <w:r w:rsidRPr="00D87ED3">
        <w:rPr>
          <w:rFonts w:ascii="宋体" w:hAnsi="宋体" w:cs="宋体" w:hint="eastAsia"/>
        </w:rPr>
        <w:t>精确</w:t>
      </w:r>
      <w:r w:rsidRPr="00D87ED3">
        <w:rPr>
          <w:rFonts w:hint="eastAsia"/>
        </w:rPr>
        <w:t>查</w:t>
      </w:r>
      <w:r w:rsidRPr="00D87ED3">
        <w:rPr>
          <w:rFonts w:ascii="宋体" w:hAnsi="宋体" w:cs="宋体" w:hint="eastAsia"/>
        </w:rPr>
        <w:t>询</w:t>
      </w:r>
      <w:r w:rsidRPr="00D87ED3">
        <w:rPr>
          <w:rFonts w:hint="eastAsia"/>
        </w:rPr>
        <w:t>在</w:t>
      </w:r>
      <w:r w:rsidRPr="00D87ED3">
        <w:rPr>
          <w:rFonts w:hint="eastAsia"/>
        </w:rPr>
        <w:t>3</w:t>
      </w:r>
      <w:r w:rsidRPr="00D87ED3">
        <w:rPr>
          <w:rFonts w:hint="eastAsia"/>
        </w:rPr>
        <w:t>秒内响应。</w:t>
      </w:r>
    </w:p>
    <w:p w:rsidR="00497E91" w:rsidRPr="00D87ED3" w:rsidRDefault="00273093">
      <w:pPr>
        <w:pStyle w:val="5"/>
      </w:pPr>
      <w:r w:rsidRPr="00D87ED3">
        <w:t>数据备份与恢复时间指标</w:t>
      </w:r>
    </w:p>
    <w:p w:rsidR="00497E91" w:rsidRPr="00D87ED3" w:rsidRDefault="00273093">
      <w:pPr>
        <w:ind w:firstLine="480"/>
      </w:pPr>
      <w:r w:rsidRPr="00D87ED3">
        <w:rPr>
          <w:rFonts w:hint="eastAsia"/>
        </w:rPr>
        <w:t>根据业务需要和系统性能考虑，进行平台级别数据备份。</w:t>
      </w:r>
    </w:p>
    <w:p w:rsidR="00497E91" w:rsidRPr="00D87ED3" w:rsidRDefault="00273093">
      <w:pPr>
        <w:ind w:firstLine="480"/>
      </w:pPr>
      <w:r w:rsidRPr="00D87ED3">
        <w:rPr>
          <w:rFonts w:hint="eastAsia"/>
        </w:rPr>
        <w:t>（</w:t>
      </w:r>
      <w:r w:rsidRPr="00D87ED3">
        <w:rPr>
          <w:rFonts w:hint="eastAsia"/>
        </w:rPr>
        <w:t>1</w:t>
      </w:r>
      <w:r w:rsidRPr="00D87ED3">
        <w:rPr>
          <w:rFonts w:hint="eastAsia"/>
        </w:rPr>
        <w:t>）考虑主机系统</w:t>
      </w:r>
      <w:r w:rsidRPr="00D87ED3">
        <w:rPr>
          <w:rFonts w:hint="eastAsia"/>
        </w:rPr>
        <w:t>(</w:t>
      </w:r>
      <w:r w:rsidRPr="00D87ED3">
        <w:rPr>
          <w:rFonts w:hint="eastAsia"/>
        </w:rPr>
        <w:t>操作系统、工具软件、数据库系统软件、应用等</w:t>
      </w:r>
      <w:r w:rsidRPr="00D87ED3">
        <w:rPr>
          <w:rFonts w:hint="eastAsia"/>
        </w:rPr>
        <w:t>)</w:t>
      </w:r>
      <w:r w:rsidRPr="00D87ED3">
        <w:rPr>
          <w:rFonts w:hint="eastAsia"/>
        </w:rPr>
        <w:t>变化的频率，全备份的频率应与业务系统变化频率成正比；当主机系统发生较大更改时，应马上对主机系统进行一次全备份；</w:t>
      </w:r>
    </w:p>
    <w:p w:rsidR="00497E91" w:rsidRPr="00D87ED3" w:rsidRDefault="00273093">
      <w:pPr>
        <w:ind w:firstLine="480"/>
      </w:pPr>
      <w:r w:rsidRPr="00D87ED3">
        <w:rPr>
          <w:rFonts w:hint="eastAsia"/>
        </w:rPr>
        <w:t>（</w:t>
      </w:r>
      <w:r w:rsidRPr="00D87ED3">
        <w:rPr>
          <w:rFonts w:hint="eastAsia"/>
        </w:rPr>
        <w:t>2</w:t>
      </w:r>
      <w:r w:rsidRPr="00D87ED3">
        <w:rPr>
          <w:rFonts w:hint="eastAsia"/>
        </w:rPr>
        <w:t>）考虑全备份的容量，全备份的频率应与其备份容量成反比；对应用软件等程序文件，当系统配置数据发生变动时，应马上备份，备份介质保留至下一次系统全备份。当生产环境中的应用软件将发生变动时，应对变动前的应用软件进行备份。该种情况下的备份一般情况下由各系统管理员自行准备资源完成；</w:t>
      </w:r>
    </w:p>
    <w:p w:rsidR="00497E91" w:rsidRPr="00D87ED3" w:rsidRDefault="00273093">
      <w:pPr>
        <w:ind w:firstLine="480"/>
      </w:pPr>
      <w:r w:rsidRPr="00D87ED3">
        <w:rPr>
          <w:rFonts w:hint="eastAsia"/>
        </w:rPr>
        <w:t>（</w:t>
      </w:r>
      <w:r w:rsidRPr="00D87ED3">
        <w:rPr>
          <w:rFonts w:hint="eastAsia"/>
        </w:rPr>
        <w:t>3</w:t>
      </w:r>
      <w:r w:rsidRPr="00D87ED3">
        <w:rPr>
          <w:rFonts w:hint="eastAsia"/>
        </w:rPr>
        <w:t>）对等数据库进行在线备份的系统，原则上要求周日为</w:t>
      </w:r>
      <w:r w:rsidRPr="00D87ED3">
        <w:rPr>
          <w:rFonts w:hint="eastAsia"/>
        </w:rPr>
        <w:t>0</w:t>
      </w:r>
      <w:r w:rsidRPr="00D87ED3">
        <w:rPr>
          <w:rFonts w:hint="eastAsia"/>
        </w:rPr>
        <w:t>级备份（冷备份</w:t>
      </w:r>
      <w:r w:rsidRPr="00D87ED3">
        <w:rPr>
          <w:rFonts w:hint="eastAsia"/>
        </w:rPr>
        <w:t>)</w:t>
      </w:r>
      <w:r w:rsidRPr="00D87ED3">
        <w:rPr>
          <w:rFonts w:hint="eastAsia"/>
        </w:rPr>
        <w:t>。对有数据长期保留需求的系统，只进行系统的</w:t>
      </w:r>
      <w:r w:rsidRPr="00D87ED3">
        <w:rPr>
          <w:rFonts w:hint="eastAsia"/>
        </w:rPr>
        <w:t>0</w:t>
      </w:r>
      <w:r w:rsidRPr="00D87ED3">
        <w:rPr>
          <w:rFonts w:hint="eastAsia"/>
        </w:rPr>
        <w:t>级备份的归档，以确保数</w:t>
      </w:r>
      <w:r w:rsidRPr="00D87ED3">
        <w:rPr>
          <w:rFonts w:hint="eastAsia"/>
        </w:rPr>
        <w:lastRenderedPageBreak/>
        <w:t>据有效性和可恢复性；</w:t>
      </w:r>
    </w:p>
    <w:p w:rsidR="00497E91" w:rsidRPr="00D87ED3" w:rsidRDefault="00273093">
      <w:pPr>
        <w:ind w:firstLine="480"/>
      </w:pPr>
      <w:r w:rsidRPr="00D87ED3">
        <w:rPr>
          <w:rFonts w:hint="eastAsia"/>
        </w:rPr>
        <w:t>（</w:t>
      </w:r>
      <w:r w:rsidRPr="00D87ED3">
        <w:rPr>
          <w:rFonts w:hint="eastAsia"/>
        </w:rPr>
        <w:t>4</w:t>
      </w:r>
      <w:r w:rsidRPr="00D87ED3">
        <w:rPr>
          <w:rFonts w:hint="eastAsia"/>
        </w:rPr>
        <w:t>）归档数据一般包括程序文件、数据文件，一般不包括数据库归档日志、逻辑备份数据</w:t>
      </w:r>
      <w:r w:rsidRPr="00D87ED3">
        <w:rPr>
          <w:rFonts w:hint="eastAsia"/>
        </w:rPr>
        <w:t>(</w:t>
      </w:r>
      <w:r w:rsidRPr="00D87ED3">
        <w:rPr>
          <w:rFonts w:hint="eastAsia"/>
        </w:rPr>
        <w:t>如在线备份</w:t>
      </w:r>
      <w:r w:rsidRPr="00D87ED3">
        <w:rPr>
          <w:rFonts w:hint="eastAsia"/>
        </w:rPr>
        <w:t>)</w:t>
      </w:r>
      <w:r w:rsidRPr="00D87ED3">
        <w:rPr>
          <w:rFonts w:hint="eastAsia"/>
        </w:rPr>
        <w:t>；归档数据完整性的基本原则：进行数据恢复后，系统在简单配置后可直接使用；</w:t>
      </w:r>
    </w:p>
    <w:p w:rsidR="00497E91" w:rsidRPr="00D87ED3" w:rsidRDefault="00273093">
      <w:pPr>
        <w:ind w:firstLine="480"/>
      </w:pPr>
      <w:r w:rsidRPr="00D87ED3">
        <w:rPr>
          <w:rFonts w:hint="eastAsia"/>
        </w:rPr>
        <w:t>（</w:t>
      </w:r>
      <w:r w:rsidRPr="00D87ED3">
        <w:rPr>
          <w:rFonts w:hint="eastAsia"/>
        </w:rPr>
        <w:t>5</w:t>
      </w:r>
      <w:r w:rsidRPr="00D87ED3">
        <w:rPr>
          <w:rFonts w:hint="eastAsia"/>
        </w:rPr>
        <w:t>）要使用脚本来进行备份和恢复，尽量避免手工操作；尽量安排在非工作时间备份；</w:t>
      </w:r>
    </w:p>
    <w:p w:rsidR="00497E91" w:rsidRPr="00D87ED3" w:rsidRDefault="00273093">
      <w:pPr>
        <w:ind w:firstLine="480"/>
      </w:pPr>
      <w:r w:rsidRPr="00D87ED3">
        <w:rPr>
          <w:rFonts w:hint="eastAsia"/>
        </w:rPr>
        <w:t>（</w:t>
      </w:r>
      <w:r w:rsidRPr="00D87ED3">
        <w:rPr>
          <w:rFonts w:hint="eastAsia"/>
        </w:rPr>
        <w:t>6</w:t>
      </w:r>
      <w:r w:rsidRPr="00D87ED3">
        <w:rPr>
          <w:rFonts w:hint="eastAsia"/>
        </w:rPr>
        <w:t>）备份和恢复操作流程发生变动时，应该对操作人员进行培训；进行恢复演练的频率与流程变化的频率成正比；进行实际恢复演练的频率与恢复失败的频率</w:t>
      </w:r>
      <w:r w:rsidRPr="00D87ED3">
        <w:rPr>
          <w:rFonts w:hint="eastAsia"/>
        </w:rPr>
        <w:t>(</w:t>
      </w:r>
      <w:r w:rsidRPr="00D87ED3">
        <w:rPr>
          <w:rFonts w:hint="eastAsia"/>
        </w:rPr>
        <w:t>考核指标之一</w:t>
      </w:r>
      <w:r w:rsidRPr="00D87ED3">
        <w:rPr>
          <w:rFonts w:hint="eastAsia"/>
        </w:rPr>
        <w:t>)</w:t>
      </w:r>
      <w:r w:rsidRPr="00D87ED3">
        <w:rPr>
          <w:rFonts w:hint="eastAsia"/>
        </w:rPr>
        <w:t>成正比；</w:t>
      </w:r>
    </w:p>
    <w:p w:rsidR="00497E91" w:rsidRPr="00D87ED3" w:rsidRDefault="00273093">
      <w:pPr>
        <w:ind w:firstLine="480"/>
      </w:pPr>
      <w:r w:rsidRPr="00D87ED3">
        <w:rPr>
          <w:rFonts w:hint="eastAsia"/>
        </w:rPr>
        <w:t>（</w:t>
      </w:r>
      <w:r w:rsidRPr="00D87ED3">
        <w:rPr>
          <w:rFonts w:hint="eastAsia"/>
        </w:rPr>
        <w:t>7</w:t>
      </w:r>
      <w:r w:rsidRPr="00D87ED3">
        <w:rPr>
          <w:rFonts w:hint="eastAsia"/>
        </w:rPr>
        <w:t>）所有对生产系统和数据的恢复都要预先得到批准；对存档备份介质的调阅需要登记，并且只能拷贝不能外借。</w:t>
      </w:r>
    </w:p>
    <w:p w:rsidR="00497E91" w:rsidRPr="00D87ED3" w:rsidRDefault="00273093">
      <w:pPr>
        <w:pStyle w:val="3"/>
      </w:pPr>
      <w:bookmarkStart w:id="109" w:name="_Toc179333052"/>
      <w:bookmarkStart w:id="110" w:name="_Toc179445364"/>
      <w:bookmarkStart w:id="111" w:name="_Toc187661828"/>
      <w:r w:rsidRPr="00D87ED3">
        <w:rPr>
          <w:rFonts w:hint="eastAsia"/>
        </w:rPr>
        <w:t>平台运营保障需求分析</w:t>
      </w:r>
      <w:bookmarkEnd w:id="109"/>
      <w:bookmarkEnd w:id="110"/>
      <w:bookmarkEnd w:id="111"/>
    </w:p>
    <w:p w:rsidR="00497E91" w:rsidRPr="00D87ED3" w:rsidRDefault="00273093">
      <w:pPr>
        <w:ind w:firstLine="480"/>
      </w:pPr>
      <w:r w:rsidRPr="00D87ED3">
        <w:rPr>
          <w:rFonts w:hint="eastAsia"/>
        </w:rPr>
        <w:t>为</w:t>
      </w:r>
      <w:r w:rsidRPr="00D87ED3">
        <w:t>更好发挥</w:t>
      </w:r>
      <w:r w:rsidRPr="00D87ED3">
        <w:rPr>
          <w:rFonts w:hint="eastAsia"/>
        </w:rPr>
        <w:t>园区重大安全风险防控项目运营实效</w:t>
      </w:r>
      <w:r w:rsidRPr="00D87ED3">
        <w:t>，提升园区数</w:t>
      </w:r>
      <w:r w:rsidRPr="00D87ED3">
        <w:rPr>
          <w:rFonts w:hint="eastAsia"/>
        </w:rPr>
        <w:t>字</w:t>
      </w:r>
      <w:r w:rsidRPr="00D87ED3">
        <w:t>化管理效能和精细化管理水平，切实解决园区监管平台中安全、应急系统存在的问题</w:t>
      </w:r>
      <w:r w:rsidRPr="00D87ED3">
        <w:rPr>
          <w:rFonts w:hint="eastAsia"/>
        </w:rPr>
        <w:t>，需要</w:t>
      </w:r>
      <w:r w:rsidRPr="00D87ED3">
        <w:t>提供专业化综合性的全时运维运营服务。</w:t>
      </w:r>
      <w:r w:rsidRPr="00D87ED3">
        <w:rPr>
          <w:rFonts w:hint="eastAsia"/>
        </w:rPr>
        <w:t>满足应急部重大风险防控项目验收标准中平台运维保障体系的相关规定，如下所示：</w:t>
      </w:r>
    </w:p>
    <w:tbl>
      <w:tblPr>
        <w:tblW w:w="5000" w:type="pct"/>
        <w:tblLook w:val="04A0"/>
      </w:tblPr>
      <w:tblGrid>
        <w:gridCol w:w="2558"/>
        <w:gridCol w:w="5964"/>
      </w:tblGrid>
      <w:tr w:rsidR="00497E91" w:rsidRPr="00D87ED3">
        <w:trPr>
          <w:trHeight w:val="523"/>
        </w:trPr>
        <w:tc>
          <w:tcPr>
            <w:tcW w:w="1501"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Title"/>
            </w:pPr>
            <w:r w:rsidRPr="00D87ED3">
              <w:rPr>
                <w:rFonts w:hint="eastAsia"/>
              </w:rPr>
              <w:t>项目</w:t>
            </w:r>
          </w:p>
        </w:tc>
        <w:tc>
          <w:tcPr>
            <w:tcW w:w="3499"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Title"/>
            </w:pPr>
            <w:r w:rsidRPr="00D87ED3">
              <w:rPr>
                <w:rFonts w:hint="eastAsia"/>
              </w:rPr>
              <w:t>说明</w:t>
            </w:r>
          </w:p>
        </w:tc>
      </w:tr>
      <w:tr w:rsidR="00497E91" w:rsidRPr="00D87ED3">
        <w:trPr>
          <w:trHeight w:val="523"/>
        </w:trPr>
        <w:tc>
          <w:tcPr>
            <w:tcW w:w="1501"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jc w:val="center"/>
            </w:pPr>
            <w:r w:rsidRPr="00D87ED3">
              <w:rPr>
                <w:rFonts w:hint="eastAsia"/>
              </w:rPr>
              <w:t>组织保障</w:t>
            </w:r>
          </w:p>
        </w:tc>
        <w:tc>
          <w:tcPr>
            <w:tcW w:w="3499"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jc w:val="center"/>
            </w:pPr>
            <w:r w:rsidRPr="00D87ED3">
              <w:rPr>
                <w:rFonts w:hint="eastAsia"/>
              </w:rPr>
              <w:t>园区明确相应的管理机构，负责组织和管理安全风险智能化管控平台建设、运维等工作。</w:t>
            </w:r>
          </w:p>
        </w:tc>
      </w:tr>
      <w:tr w:rsidR="00497E91" w:rsidRPr="00D87ED3">
        <w:trPr>
          <w:trHeight w:val="1040"/>
        </w:trPr>
        <w:tc>
          <w:tcPr>
            <w:tcW w:w="1501"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jc w:val="center"/>
            </w:pPr>
            <w:r w:rsidRPr="00D87ED3">
              <w:rPr>
                <w:rFonts w:hint="eastAsia"/>
              </w:rPr>
              <w:t>人员保障</w:t>
            </w:r>
          </w:p>
        </w:tc>
        <w:tc>
          <w:tcPr>
            <w:tcW w:w="3499"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jc w:val="center"/>
            </w:pPr>
            <w:r w:rsidRPr="00D87ED3">
              <w:rPr>
                <w:rFonts w:hint="eastAsia"/>
              </w:rPr>
              <w:t>建立明确的平台运维团队。</w:t>
            </w:r>
          </w:p>
        </w:tc>
      </w:tr>
      <w:tr w:rsidR="00497E91" w:rsidRPr="00D87ED3">
        <w:trPr>
          <w:trHeight w:val="523"/>
        </w:trPr>
        <w:tc>
          <w:tcPr>
            <w:tcW w:w="1501" w:type="pct"/>
            <w:vMerge w:val="restar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jc w:val="center"/>
            </w:pPr>
            <w:r w:rsidRPr="00D87ED3">
              <w:rPr>
                <w:rFonts w:hint="eastAsia"/>
              </w:rPr>
              <w:t>制度保障</w:t>
            </w:r>
          </w:p>
        </w:tc>
        <w:tc>
          <w:tcPr>
            <w:tcW w:w="3499"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jc w:val="center"/>
            </w:pPr>
            <w:r w:rsidRPr="00D87ED3">
              <w:rPr>
                <w:rFonts w:hint="eastAsia"/>
              </w:rPr>
              <w:t>1.</w:t>
            </w:r>
            <w:r w:rsidRPr="00D87ED3">
              <w:rPr>
                <w:rFonts w:hint="eastAsia"/>
              </w:rPr>
              <w:t>以文件形式明确平台使用人员信息应用职责、运维人员岗位职责；</w:t>
            </w:r>
          </w:p>
        </w:tc>
      </w:tr>
      <w:tr w:rsidR="00497E91" w:rsidRPr="00D87ED3">
        <w:trPr>
          <w:trHeight w:val="780"/>
        </w:trPr>
        <w:tc>
          <w:tcPr>
            <w:tcW w:w="1501" w:type="pct"/>
            <w:vMerge/>
            <w:tcBorders>
              <w:top w:val="single" w:sz="4" w:space="0" w:color="000000"/>
              <w:left w:val="single" w:sz="4" w:space="0" w:color="000000"/>
              <w:bottom w:val="single" w:sz="4" w:space="0" w:color="000000"/>
              <w:right w:val="single" w:sz="4" w:space="0" w:color="000000"/>
            </w:tcBorders>
            <w:vAlign w:val="center"/>
          </w:tcPr>
          <w:p w:rsidR="00497E91" w:rsidRPr="00D87ED3" w:rsidRDefault="00497E91">
            <w:pPr>
              <w:pStyle w:val="ac"/>
              <w:jc w:val="center"/>
            </w:pPr>
          </w:p>
        </w:tc>
        <w:tc>
          <w:tcPr>
            <w:tcW w:w="3499"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jc w:val="center"/>
            </w:pPr>
            <w:r w:rsidRPr="00D87ED3">
              <w:rPr>
                <w:rFonts w:hint="eastAsia"/>
              </w:rPr>
              <w:t>2.</w:t>
            </w:r>
            <w:r w:rsidRPr="00D87ED3">
              <w:rPr>
                <w:rFonts w:hint="eastAsia"/>
              </w:rPr>
              <w:t>建立平台运维管理制度体系；运维管理制度应包括但不限于：</w:t>
            </w:r>
            <w:r w:rsidRPr="00D87ED3">
              <w:rPr>
                <w:rFonts w:hint="eastAsia"/>
              </w:rPr>
              <w:br/>
            </w:r>
            <w:r w:rsidRPr="00D87ED3">
              <w:rPr>
                <w:rFonts w:hint="eastAsia"/>
              </w:rPr>
              <w:t>（</w:t>
            </w:r>
            <w:r w:rsidRPr="00D87ED3">
              <w:rPr>
                <w:rFonts w:hint="eastAsia"/>
              </w:rPr>
              <w:t>1</w:t>
            </w:r>
            <w:r w:rsidRPr="00D87ED3">
              <w:rPr>
                <w:rFonts w:hint="eastAsia"/>
              </w:rPr>
              <w:t>）人员值班及驻场人员管理制度；</w:t>
            </w:r>
            <w:r w:rsidRPr="00D87ED3">
              <w:rPr>
                <w:rFonts w:hint="eastAsia"/>
              </w:rPr>
              <w:br/>
            </w:r>
            <w:r w:rsidRPr="00D87ED3">
              <w:rPr>
                <w:rFonts w:hint="eastAsia"/>
              </w:rPr>
              <w:t>（</w:t>
            </w:r>
            <w:r w:rsidRPr="00D87ED3">
              <w:rPr>
                <w:rFonts w:hint="eastAsia"/>
              </w:rPr>
              <w:t>2</w:t>
            </w:r>
            <w:r w:rsidRPr="00D87ED3">
              <w:rPr>
                <w:rFonts w:hint="eastAsia"/>
              </w:rPr>
              <w:t>）日常运维管理制度：</w:t>
            </w:r>
            <w:r w:rsidRPr="00D87ED3">
              <w:rPr>
                <w:rFonts w:hint="eastAsia"/>
              </w:rPr>
              <w:br/>
            </w:r>
            <w:r w:rsidRPr="00D87ED3">
              <w:rPr>
                <w:rFonts w:hint="eastAsia"/>
              </w:rPr>
              <w:t>（</w:t>
            </w:r>
            <w:r w:rsidRPr="00D87ED3">
              <w:rPr>
                <w:rFonts w:hint="eastAsia"/>
              </w:rPr>
              <w:t>3</w:t>
            </w:r>
            <w:r w:rsidRPr="00D87ED3">
              <w:rPr>
                <w:rFonts w:hint="eastAsia"/>
              </w:rPr>
              <w:t>）运维人员考核制度；</w:t>
            </w:r>
            <w:r w:rsidRPr="00D87ED3">
              <w:rPr>
                <w:rFonts w:hint="eastAsia"/>
              </w:rPr>
              <w:br/>
            </w:r>
            <w:r w:rsidRPr="00D87ED3">
              <w:rPr>
                <w:rFonts w:hint="eastAsia"/>
              </w:rPr>
              <w:lastRenderedPageBreak/>
              <w:t>（</w:t>
            </w:r>
            <w:r w:rsidRPr="00D87ED3">
              <w:rPr>
                <w:rFonts w:hint="eastAsia"/>
              </w:rPr>
              <w:t>4</w:t>
            </w:r>
            <w:r w:rsidRPr="00D87ED3">
              <w:rPr>
                <w:rFonts w:hint="eastAsia"/>
              </w:rPr>
              <w:t>）使用人员培训教育制度；</w:t>
            </w:r>
            <w:r w:rsidRPr="00D87ED3">
              <w:rPr>
                <w:rFonts w:hint="eastAsia"/>
              </w:rPr>
              <w:br/>
            </w:r>
            <w:r w:rsidRPr="00D87ED3">
              <w:rPr>
                <w:rFonts w:hint="eastAsia"/>
              </w:rPr>
              <w:t>（</w:t>
            </w:r>
            <w:r w:rsidRPr="00D87ED3">
              <w:rPr>
                <w:rFonts w:hint="eastAsia"/>
              </w:rPr>
              <w:t>5</w:t>
            </w:r>
            <w:r w:rsidRPr="00D87ED3">
              <w:rPr>
                <w:rFonts w:hint="eastAsia"/>
              </w:rPr>
              <w:t>）使用人员信息应用考核制度；</w:t>
            </w:r>
            <w:r w:rsidRPr="00D87ED3">
              <w:rPr>
                <w:rFonts w:hint="eastAsia"/>
              </w:rPr>
              <w:br/>
            </w:r>
            <w:r w:rsidRPr="00D87ED3">
              <w:rPr>
                <w:rFonts w:hint="eastAsia"/>
              </w:rPr>
              <w:t>（</w:t>
            </w:r>
            <w:r w:rsidRPr="00D87ED3">
              <w:rPr>
                <w:rFonts w:hint="eastAsia"/>
              </w:rPr>
              <w:t>6</w:t>
            </w:r>
            <w:r w:rsidRPr="00D87ED3">
              <w:rPr>
                <w:rFonts w:hint="eastAsia"/>
              </w:rPr>
              <w:t>）运维管理制度文件管理办法（包含运维管理制度体系文件定期评审和修订要求）；</w:t>
            </w:r>
          </w:p>
        </w:tc>
      </w:tr>
      <w:tr w:rsidR="00497E91" w:rsidRPr="00D87ED3">
        <w:trPr>
          <w:trHeight w:val="780"/>
        </w:trPr>
        <w:tc>
          <w:tcPr>
            <w:tcW w:w="1501" w:type="pct"/>
            <w:vMerge w:val="restar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jc w:val="center"/>
            </w:pPr>
            <w:r w:rsidRPr="00D87ED3">
              <w:rPr>
                <w:rFonts w:hint="eastAsia"/>
              </w:rPr>
              <w:lastRenderedPageBreak/>
              <w:t>工作机制</w:t>
            </w:r>
          </w:p>
        </w:tc>
        <w:tc>
          <w:tcPr>
            <w:tcW w:w="3499"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jc w:val="center"/>
            </w:pPr>
            <w:r w:rsidRPr="00D87ED3">
              <w:rPr>
                <w:rFonts w:hint="eastAsia"/>
              </w:rPr>
              <w:t>1.</w:t>
            </w:r>
            <w:r w:rsidRPr="00D87ED3">
              <w:rPr>
                <w:rFonts w:hint="eastAsia"/>
              </w:rPr>
              <w:t>对园区平台使用人员进行系统培训；</w:t>
            </w:r>
          </w:p>
        </w:tc>
      </w:tr>
      <w:tr w:rsidR="00497E91" w:rsidRPr="00D87ED3">
        <w:trPr>
          <w:trHeight w:val="523"/>
        </w:trPr>
        <w:tc>
          <w:tcPr>
            <w:tcW w:w="1501" w:type="pct"/>
            <w:vMerge/>
            <w:tcBorders>
              <w:top w:val="single" w:sz="4" w:space="0" w:color="000000"/>
              <w:left w:val="single" w:sz="4" w:space="0" w:color="000000"/>
              <w:bottom w:val="single" w:sz="4" w:space="0" w:color="000000"/>
              <w:right w:val="single" w:sz="4" w:space="0" w:color="000000"/>
            </w:tcBorders>
            <w:vAlign w:val="center"/>
          </w:tcPr>
          <w:p w:rsidR="00497E91" w:rsidRPr="00D87ED3" w:rsidRDefault="00497E91">
            <w:pPr>
              <w:pStyle w:val="ac"/>
              <w:jc w:val="center"/>
            </w:pPr>
          </w:p>
        </w:tc>
        <w:tc>
          <w:tcPr>
            <w:tcW w:w="3499"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jc w:val="center"/>
            </w:pPr>
            <w:r w:rsidRPr="00D87ED3">
              <w:rPr>
                <w:rFonts w:hint="eastAsia"/>
              </w:rPr>
              <w:t>2.</w:t>
            </w:r>
            <w:r w:rsidRPr="00D87ED3">
              <w:rPr>
                <w:rFonts w:hint="eastAsia"/>
              </w:rPr>
              <w:t>使用人员熟练掌握平台使用方法及信息应用维护要求；</w:t>
            </w:r>
          </w:p>
        </w:tc>
      </w:tr>
      <w:tr w:rsidR="00497E91" w:rsidRPr="00D87ED3">
        <w:trPr>
          <w:trHeight w:val="523"/>
        </w:trPr>
        <w:tc>
          <w:tcPr>
            <w:tcW w:w="1501" w:type="pct"/>
            <w:vMerge/>
            <w:tcBorders>
              <w:top w:val="single" w:sz="4" w:space="0" w:color="000000"/>
              <w:left w:val="single" w:sz="4" w:space="0" w:color="000000"/>
              <w:bottom w:val="single" w:sz="4" w:space="0" w:color="000000"/>
              <w:right w:val="single" w:sz="4" w:space="0" w:color="000000"/>
            </w:tcBorders>
            <w:vAlign w:val="center"/>
          </w:tcPr>
          <w:p w:rsidR="00497E91" w:rsidRPr="00D87ED3" w:rsidRDefault="00497E91">
            <w:pPr>
              <w:pStyle w:val="ac"/>
              <w:jc w:val="center"/>
            </w:pPr>
          </w:p>
        </w:tc>
        <w:tc>
          <w:tcPr>
            <w:tcW w:w="3499"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jc w:val="center"/>
            </w:pPr>
            <w:r w:rsidRPr="00D87ED3">
              <w:rPr>
                <w:rFonts w:hint="eastAsia"/>
              </w:rPr>
              <w:t>3.</w:t>
            </w:r>
            <w:r w:rsidRPr="00D87ED3">
              <w:rPr>
                <w:rFonts w:hint="eastAsia"/>
              </w:rPr>
              <w:t>对使用人员定期开展信息应用考核，并形成考核记录；</w:t>
            </w:r>
          </w:p>
        </w:tc>
      </w:tr>
      <w:tr w:rsidR="00497E91" w:rsidRPr="00D87ED3">
        <w:trPr>
          <w:trHeight w:val="523"/>
        </w:trPr>
        <w:tc>
          <w:tcPr>
            <w:tcW w:w="1501" w:type="pct"/>
            <w:vMerge/>
            <w:tcBorders>
              <w:top w:val="single" w:sz="4" w:space="0" w:color="000000"/>
              <w:left w:val="single" w:sz="4" w:space="0" w:color="000000"/>
              <w:bottom w:val="single" w:sz="4" w:space="0" w:color="000000"/>
              <w:right w:val="single" w:sz="4" w:space="0" w:color="000000"/>
            </w:tcBorders>
            <w:vAlign w:val="center"/>
          </w:tcPr>
          <w:p w:rsidR="00497E91" w:rsidRPr="00D87ED3" w:rsidRDefault="00497E91">
            <w:pPr>
              <w:pStyle w:val="ac"/>
              <w:jc w:val="center"/>
            </w:pPr>
          </w:p>
        </w:tc>
        <w:tc>
          <w:tcPr>
            <w:tcW w:w="3499"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jc w:val="center"/>
            </w:pPr>
            <w:r w:rsidRPr="00D87ED3">
              <w:rPr>
                <w:rFonts w:hint="eastAsia"/>
              </w:rPr>
              <w:t>4.</w:t>
            </w:r>
            <w:r w:rsidRPr="00D87ED3">
              <w:rPr>
                <w:rFonts w:hint="eastAsia"/>
              </w:rPr>
              <w:t>运维人员形成运维日志记录；建立安全风险智能化管控平台运行维护档案；</w:t>
            </w:r>
          </w:p>
        </w:tc>
      </w:tr>
      <w:tr w:rsidR="00497E91" w:rsidRPr="00D87ED3">
        <w:trPr>
          <w:trHeight w:val="523"/>
        </w:trPr>
        <w:tc>
          <w:tcPr>
            <w:tcW w:w="1501" w:type="pct"/>
            <w:vMerge/>
            <w:tcBorders>
              <w:top w:val="single" w:sz="4" w:space="0" w:color="000000"/>
              <w:left w:val="single" w:sz="4" w:space="0" w:color="000000"/>
              <w:bottom w:val="single" w:sz="4" w:space="0" w:color="000000"/>
              <w:right w:val="single" w:sz="4" w:space="0" w:color="000000"/>
            </w:tcBorders>
            <w:vAlign w:val="center"/>
          </w:tcPr>
          <w:p w:rsidR="00497E91" w:rsidRPr="00D87ED3" w:rsidRDefault="00497E91">
            <w:pPr>
              <w:pStyle w:val="ac"/>
              <w:jc w:val="center"/>
            </w:pPr>
          </w:p>
        </w:tc>
        <w:tc>
          <w:tcPr>
            <w:tcW w:w="3499"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jc w:val="center"/>
            </w:pPr>
            <w:r w:rsidRPr="00D87ED3">
              <w:rPr>
                <w:rFonts w:hint="eastAsia"/>
              </w:rPr>
              <w:t>5.</w:t>
            </w:r>
            <w:r w:rsidRPr="00D87ED3">
              <w:rPr>
                <w:rFonts w:hint="eastAsia"/>
              </w:rPr>
              <w:t>定期对运维工作进行评价总结和优化；</w:t>
            </w:r>
          </w:p>
        </w:tc>
      </w:tr>
      <w:tr w:rsidR="00497E91" w:rsidRPr="00D87ED3">
        <w:trPr>
          <w:trHeight w:val="523"/>
        </w:trPr>
        <w:tc>
          <w:tcPr>
            <w:tcW w:w="1501" w:type="pct"/>
            <w:vMerge/>
            <w:tcBorders>
              <w:top w:val="single" w:sz="4" w:space="0" w:color="000000"/>
              <w:left w:val="single" w:sz="4" w:space="0" w:color="000000"/>
              <w:bottom w:val="single" w:sz="4" w:space="0" w:color="000000"/>
              <w:right w:val="single" w:sz="4" w:space="0" w:color="000000"/>
            </w:tcBorders>
            <w:vAlign w:val="center"/>
          </w:tcPr>
          <w:p w:rsidR="00497E91" w:rsidRPr="00D87ED3" w:rsidRDefault="00497E91">
            <w:pPr>
              <w:pStyle w:val="ac"/>
              <w:jc w:val="center"/>
            </w:pPr>
          </w:p>
        </w:tc>
        <w:tc>
          <w:tcPr>
            <w:tcW w:w="3499"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jc w:val="center"/>
            </w:pPr>
            <w:r w:rsidRPr="00D87ED3">
              <w:rPr>
                <w:rFonts w:hint="eastAsia"/>
              </w:rPr>
              <w:t>6.</w:t>
            </w:r>
            <w:r w:rsidRPr="00D87ED3">
              <w:rPr>
                <w:rFonts w:hint="eastAsia"/>
              </w:rPr>
              <w:t>定期考核运维人员，并形成考核记录；</w:t>
            </w:r>
          </w:p>
        </w:tc>
      </w:tr>
      <w:tr w:rsidR="00497E91" w:rsidRPr="00D87ED3">
        <w:trPr>
          <w:trHeight w:val="680"/>
        </w:trPr>
        <w:tc>
          <w:tcPr>
            <w:tcW w:w="1501" w:type="pct"/>
            <w:vMerge/>
            <w:tcBorders>
              <w:top w:val="single" w:sz="4" w:space="0" w:color="000000"/>
              <w:left w:val="single" w:sz="4" w:space="0" w:color="000000"/>
              <w:bottom w:val="single" w:sz="4" w:space="0" w:color="000000"/>
              <w:right w:val="single" w:sz="4" w:space="0" w:color="000000"/>
            </w:tcBorders>
            <w:vAlign w:val="center"/>
          </w:tcPr>
          <w:p w:rsidR="00497E91" w:rsidRPr="00D87ED3" w:rsidRDefault="00497E91">
            <w:pPr>
              <w:pStyle w:val="ac"/>
              <w:jc w:val="center"/>
            </w:pPr>
          </w:p>
        </w:tc>
        <w:tc>
          <w:tcPr>
            <w:tcW w:w="3499"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jc w:val="center"/>
            </w:pPr>
            <w:r w:rsidRPr="00D87ED3">
              <w:rPr>
                <w:rFonts w:hint="eastAsia"/>
              </w:rPr>
              <w:t>7.</w:t>
            </w:r>
            <w:r w:rsidRPr="00D87ED3">
              <w:rPr>
                <w:rFonts w:hint="eastAsia"/>
              </w:rPr>
              <w:t>运维团队对软件部分提供升级服务。</w:t>
            </w:r>
          </w:p>
        </w:tc>
      </w:tr>
    </w:tbl>
    <w:p w:rsidR="00497E91" w:rsidRPr="00D87ED3" w:rsidRDefault="00273093">
      <w:pPr>
        <w:ind w:firstLine="480"/>
      </w:pPr>
      <w:r w:rsidRPr="00D87ED3">
        <w:rPr>
          <w:rFonts w:hint="eastAsia"/>
        </w:rPr>
        <w:t>目前园区已由专业化运营团队，本项目运营保障工作同样由该团队负责</w:t>
      </w:r>
      <w:r w:rsidRPr="00D87ED3">
        <w:t>。</w:t>
      </w:r>
    </w:p>
    <w:p w:rsidR="00497E91" w:rsidRPr="00D87ED3" w:rsidRDefault="00273093">
      <w:pPr>
        <w:ind w:firstLine="480"/>
      </w:pPr>
      <w:r w:rsidRPr="00D87ED3">
        <w:rPr>
          <w:rFonts w:hint="eastAsia"/>
        </w:rPr>
        <w:t>本项目</w:t>
      </w:r>
      <w:r w:rsidRPr="00D87ED3">
        <w:t>运维运营工作的开展分为三个阶段：</w:t>
      </w:r>
    </w:p>
    <w:p w:rsidR="00497E91" w:rsidRPr="00D87ED3" w:rsidRDefault="00273093">
      <w:pPr>
        <w:ind w:firstLine="480"/>
      </w:pPr>
      <w:r w:rsidRPr="00D87ED3">
        <w:t>第一阶段团队能够深入参与</w:t>
      </w:r>
      <w:r w:rsidRPr="00D87ED3">
        <w:rPr>
          <w:rFonts w:hint="eastAsia"/>
        </w:rPr>
        <w:t>业务条线</w:t>
      </w:r>
      <w:r w:rsidRPr="00D87ED3">
        <w:t>的日常工作，通过平台做好</w:t>
      </w:r>
      <w:r w:rsidRPr="00D87ED3">
        <w:rPr>
          <w:rFonts w:hint="eastAsia"/>
        </w:rPr>
        <w:t>业务条线</w:t>
      </w:r>
      <w:r w:rsidRPr="00D87ED3">
        <w:t>的工作秘书；</w:t>
      </w:r>
    </w:p>
    <w:p w:rsidR="00497E91" w:rsidRPr="00D87ED3" w:rsidRDefault="00273093">
      <w:pPr>
        <w:ind w:firstLine="480"/>
      </w:pPr>
      <w:r w:rsidRPr="00D87ED3">
        <w:t>第二阶团队能够帮助</w:t>
      </w:r>
      <w:r w:rsidRPr="00D87ED3">
        <w:rPr>
          <w:rFonts w:hint="eastAsia"/>
        </w:rPr>
        <w:t>业务条线</w:t>
      </w:r>
      <w:r w:rsidRPr="00D87ED3">
        <w:t>解决一些业务监管专业问题，提供专业方面的支撑；</w:t>
      </w:r>
    </w:p>
    <w:p w:rsidR="00497E91" w:rsidRPr="00D87ED3" w:rsidRDefault="00273093">
      <w:pPr>
        <w:ind w:firstLine="480"/>
      </w:pPr>
      <w:r w:rsidRPr="00D87ED3">
        <w:t>第三阶段团队能够主动发现业务管理方面的漏洞，并且主动提供专业化的建议方案，优化</w:t>
      </w:r>
      <w:r w:rsidRPr="00D87ED3">
        <w:rPr>
          <w:rFonts w:hint="eastAsia"/>
        </w:rPr>
        <w:t>业务条线</w:t>
      </w:r>
      <w:r w:rsidRPr="00D87ED3">
        <w:t>的管理，提高</w:t>
      </w:r>
      <w:r w:rsidRPr="00D87ED3">
        <w:rPr>
          <w:rFonts w:hint="eastAsia"/>
        </w:rPr>
        <w:t>业务条线</w:t>
      </w:r>
      <w:r w:rsidRPr="00D87ED3">
        <w:t>的工作效率。</w:t>
      </w:r>
    </w:p>
    <w:bookmarkEnd w:id="14"/>
    <w:bookmarkEnd w:id="15"/>
    <w:bookmarkEnd w:id="16"/>
    <w:bookmarkEnd w:id="17"/>
    <w:p w:rsidR="00497E91" w:rsidRPr="00D87ED3" w:rsidRDefault="00497E91">
      <w:pPr>
        <w:widowControl/>
        <w:ind w:firstLineChars="0" w:firstLine="0"/>
      </w:pPr>
    </w:p>
    <w:p w:rsidR="00497E91" w:rsidRPr="00D87ED3" w:rsidRDefault="00273093">
      <w:pPr>
        <w:widowControl/>
        <w:spacing w:line="240" w:lineRule="auto"/>
        <w:ind w:firstLineChars="0" w:firstLine="0"/>
        <w:jc w:val="left"/>
        <w:rPr>
          <w:rFonts w:eastAsia="黑体"/>
          <w:b/>
          <w:bCs/>
          <w:kern w:val="44"/>
          <w:sz w:val="30"/>
          <w:szCs w:val="44"/>
        </w:rPr>
      </w:pPr>
      <w:bookmarkStart w:id="112" w:name="_Toc179333053"/>
      <w:bookmarkStart w:id="113" w:name="_Toc179445365"/>
      <w:r w:rsidRPr="00D87ED3">
        <w:br w:type="page"/>
      </w:r>
    </w:p>
    <w:p w:rsidR="00497E91" w:rsidRPr="00D87ED3" w:rsidRDefault="00273093">
      <w:pPr>
        <w:pStyle w:val="1"/>
      </w:pPr>
      <w:bookmarkStart w:id="114" w:name="_Toc187661829"/>
      <w:r w:rsidRPr="00D87ED3">
        <w:rPr>
          <w:rFonts w:hint="eastAsia"/>
        </w:rPr>
        <w:lastRenderedPageBreak/>
        <w:t>总体建设方案</w:t>
      </w:r>
      <w:bookmarkEnd w:id="112"/>
      <w:bookmarkEnd w:id="113"/>
      <w:bookmarkEnd w:id="114"/>
    </w:p>
    <w:p w:rsidR="00497E91" w:rsidRPr="00D87ED3" w:rsidRDefault="00273093">
      <w:pPr>
        <w:pStyle w:val="2"/>
      </w:pPr>
      <w:bookmarkStart w:id="115" w:name="_Toc179333054"/>
      <w:bookmarkStart w:id="116" w:name="_Toc179445366"/>
      <w:bookmarkStart w:id="117" w:name="_Toc187661830"/>
      <w:r w:rsidRPr="00D87ED3">
        <w:rPr>
          <w:rFonts w:hint="eastAsia"/>
        </w:rPr>
        <w:t>建设原则</w:t>
      </w:r>
      <w:bookmarkEnd w:id="115"/>
      <w:bookmarkEnd w:id="116"/>
      <w:bookmarkEnd w:id="117"/>
    </w:p>
    <w:p w:rsidR="00497E91" w:rsidRPr="00D87ED3" w:rsidRDefault="00273093">
      <w:pPr>
        <w:pStyle w:val="3"/>
      </w:pPr>
      <w:bookmarkStart w:id="118" w:name="_Toc179333055"/>
      <w:bookmarkStart w:id="119" w:name="_Toc179445367"/>
      <w:bookmarkStart w:id="120" w:name="_Toc187661831"/>
      <w:r w:rsidRPr="00D87ED3">
        <w:rPr>
          <w:rFonts w:hint="eastAsia"/>
        </w:rPr>
        <w:t>统筹规划、统一标准</w:t>
      </w:r>
      <w:bookmarkEnd w:id="118"/>
      <w:bookmarkEnd w:id="119"/>
      <w:bookmarkEnd w:id="120"/>
    </w:p>
    <w:p w:rsidR="00497E91" w:rsidRPr="00D87ED3" w:rsidRDefault="00273093">
      <w:pPr>
        <w:ind w:firstLine="480"/>
      </w:pPr>
      <w:r w:rsidRPr="00D87ED3">
        <w:rPr>
          <w:rFonts w:ascii="宋体" w:hAnsi="宋体" w:cs="宋体" w:hint="eastAsia"/>
        </w:rPr>
        <w:t>坚</w:t>
      </w:r>
      <w:r w:rsidRPr="00D87ED3">
        <w:rPr>
          <w:rFonts w:hint="eastAsia"/>
        </w:rPr>
        <w:t>持统</w:t>
      </w:r>
      <w:r w:rsidRPr="00D87ED3">
        <w:rPr>
          <w:rFonts w:ascii="宋体" w:hAnsi="宋体" w:cs="宋体" w:hint="eastAsia"/>
        </w:rPr>
        <w:t>筹</w:t>
      </w:r>
      <w:r w:rsidRPr="00D87ED3">
        <w:rPr>
          <w:rFonts w:hint="eastAsia"/>
        </w:rPr>
        <w:t>规划、有序发</w:t>
      </w:r>
      <w:r w:rsidRPr="00D87ED3">
        <w:rPr>
          <w:rFonts w:ascii="宋体" w:hAnsi="宋体" w:cs="宋体" w:hint="eastAsia"/>
        </w:rPr>
        <w:t>展</w:t>
      </w:r>
      <w:r w:rsidRPr="00D87ED3">
        <w:rPr>
          <w:rFonts w:hint="eastAsia"/>
        </w:rPr>
        <w:t>的原则，</w:t>
      </w:r>
      <w:r w:rsidRPr="00D87ED3">
        <w:rPr>
          <w:rFonts w:ascii="宋体" w:hAnsi="宋体" w:cs="宋体" w:hint="eastAsia"/>
        </w:rPr>
        <w:t>克</w:t>
      </w:r>
      <w:r w:rsidRPr="00D87ED3">
        <w:rPr>
          <w:rFonts w:hint="eastAsia"/>
        </w:rPr>
        <w:t>服无序、无规划的</w:t>
      </w:r>
      <w:r w:rsidRPr="00D87ED3">
        <w:rPr>
          <w:rFonts w:ascii="宋体" w:hAnsi="宋体" w:cs="宋体" w:hint="eastAsia"/>
        </w:rPr>
        <w:t>盲</w:t>
      </w:r>
      <w:r w:rsidRPr="00D87ED3">
        <w:rPr>
          <w:rFonts w:hint="eastAsia"/>
        </w:rPr>
        <w:t>目建设，</w:t>
      </w:r>
      <w:r w:rsidRPr="00D87ED3">
        <w:rPr>
          <w:rFonts w:ascii="宋体" w:hAnsi="宋体" w:cs="宋体" w:hint="eastAsia"/>
        </w:rPr>
        <w:t>以</w:t>
      </w:r>
      <w:r w:rsidRPr="00D87ED3">
        <w:rPr>
          <w:rFonts w:hint="eastAsia"/>
        </w:rPr>
        <w:t>及无标</w:t>
      </w:r>
      <w:r w:rsidRPr="00D87ED3">
        <w:rPr>
          <w:rFonts w:ascii="宋体" w:hAnsi="宋体" w:cs="宋体" w:hint="eastAsia"/>
        </w:rPr>
        <w:t>准</w:t>
      </w:r>
      <w:r w:rsidRPr="00D87ED3">
        <w:rPr>
          <w:rFonts w:hint="eastAsia"/>
        </w:rPr>
        <w:t>、低</w:t>
      </w:r>
      <w:r w:rsidRPr="00D87ED3">
        <w:rPr>
          <w:rFonts w:ascii="宋体" w:hAnsi="宋体" w:cs="宋体" w:hint="eastAsia"/>
        </w:rPr>
        <w:t>水</w:t>
      </w:r>
      <w:r w:rsidRPr="00D87ED3">
        <w:rPr>
          <w:rFonts w:hint="eastAsia"/>
        </w:rPr>
        <w:t>平的重复建设，在规划的基础上，统一标</w:t>
      </w:r>
      <w:r w:rsidRPr="00D87ED3">
        <w:rPr>
          <w:rFonts w:ascii="宋体" w:hAnsi="宋体" w:cs="宋体" w:hint="eastAsia"/>
        </w:rPr>
        <w:t>准</w:t>
      </w:r>
      <w:r w:rsidRPr="00D87ED3">
        <w:rPr>
          <w:rFonts w:hint="eastAsia"/>
        </w:rPr>
        <w:t>与规范，</w:t>
      </w:r>
      <w:r w:rsidRPr="00D87ED3">
        <w:rPr>
          <w:rFonts w:ascii="宋体" w:hAnsi="宋体" w:cs="宋体" w:hint="eastAsia"/>
        </w:rPr>
        <w:t>站</w:t>
      </w:r>
      <w:r w:rsidRPr="00D87ED3">
        <w:rPr>
          <w:rFonts w:hint="eastAsia"/>
        </w:rPr>
        <w:t>在全园区一体化统</w:t>
      </w:r>
      <w:r w:rsidRPr="00D87ED3">
        <w:rPr>
          <w:rFonts w:ascii="宋体" w:hAnsi="宋体" w:cs="宋体" w:hint="eastAsia"/>
        </w:rPr>
        <w:t>筹</w:t>
      </w:r>
      <w:r w:rsidRPr="00D87ED3">
        <w:rPr>
          <w:rFonts w:hint="eastAsia"/>
        </w:rPr>
        <w:t>管理的</w:t>
      </w:r>
      <w:r w:rsidRPr="00D87ED3">
        <w:rPr>
          <w:rFonts w:ascii="宋体" w:hAnsi="宋体" w:cs="宋体" w:hint="eastAsia"/>
        </w:rPr>
        <w:t>角</w:t>
      </w:r>
      <w:r w:rsidRPr="00D87ED3">
        <w:rPr>
          <w:rFonts w:hint="eastAsia"/>
        </w:rPr>
        <w:t>度</w:t>
      </w:r>
      <w:r w:rsidRPr="00D87ED3">
        <w:rPr>
          <w:rFonts w:ascii="宋体" w:hAnsi="宋体" w:cs="宋体" w:hint="eastAsia"/>
        </w:rPr>
        <w:t>做</w:t>
      </w:r>
      <w:r w:rsidRPr="00D87ED3">
        <w:rPr>
          <w:rFonts w:hint="eastAsia"/>
        </w:rPr>
        <w:t>好</w:t>
      </w:r>
      <w:r w:rsidRPr="00D87ED3">
        <w:rPr>
          <w:rFonts w:ascii="宋体" w:hAnsi="宋体" w:cs="宋体" w:hint="eastAsia"/>
        </w:rPr>
        <w:t>顶层</w:t>
      </w:r>
      <w:r w:rsidRPr="00D87ED3">
        <w:rPr>
          <w:rFonts w:hint="eastAsia"/>
        </w:rPr>
        <w:t>设计。</w:t>
      </w:r>
    </w:p>
    <w:p w:rsidR="00497E91" w:rsidRPr="00D87ED3" w:rsidRDefault="00273093">
      <w:pPr>
        <w:pStyle w:val="3"/>
      </w:pPr>
      <w:bookmarkStart w:id="121" w:name="_Toc179445368"/>
      <w:bookmarkStart w:id="122" w:name="_Toc179333056"/>
      <w:bookmarkStart w:id="123" w:name="_Toc187661832"/>
      <w:r w:rsidRPr="00D87ED3">
        <w:rPr>
          <w:rFonts w:hint="eastAsia"/>
        </w:rPr>
        <w:t>问题导向、示范带动</w:t>
      </w:r>
      <w:bookmarkEnd w:id="121"/>
      <w:bookmarkEnd w:id="122"/>
      <w:bookmarkEnd w:id="123"/>
    </w:p>
    <w:p w:rsidR="00497E91" w:rsidRPr="00D87ED3" w:rsidRDefault="00273093">
      <w:pPr>
        <w:ind w:firstLine="480"/>
      </w:pPr>
      <w:r w:rsidRPr="00D87ED3">
        <w:rPr>
          <w:rFonts w:hint="eastAsia"/>
        </w:rPr>
        <w:t>总体方案</w:t>
      </w:r>
      <w:r w:rsidRPr="00D87ED3">
        <w:rPr>
          <w:rFonts w:ascii="宋体" w:hAnsi="宋体" w:cs="宋体" w:hint="eastAsia"/>
        </w:rPr>
        <w:t>以</w:t>
      </w:r>
      <w:r w:rsidRPr="00D87ED3">
        <w:rPr>
          <w:rFonts w:hint="eastAsia"/>
        </w:rPr>
        <w:t>全</w:t>
      </w:r>
      <w:r w:rsidRPr="00D87ED3">
        <w:rPr>
          <w:rFonts w:ascii="宋体" w:hAnsi="宋体" w:cs="宋体" w:hint="eastAsia"/>
        </w:rPr>
        <w:t>局</w:t>
      </w:r>
      <w:r w:rsidRPr="00D87ED3">
        <w:rPr>
          <w:rFonts w:hint="eastAsia"/>
        </w:rPr>
        <w:t>、整体规划基</w:t>
      </w:r>
      <w:r w:rsidRPr="00D87ED3">
        <w:rPr>
          <w:rFonts w:ascii="宋体" w:hAnsi="宋体" w:cs="宋体" w:hint="eastAsia"/>
        </w:rPr>
        <w:t>准</w:t>
      </w:r>
      <w:r w:rsidRPr="00D87ED3">
        <w:rPr>
          <w:rFonts w:hint="eastAsia"/>
        </w:rPr>
        <w:t>，充分考</w:t>
      </w:r>
      <w:r w:rsidRPr="00D87ED3">
        <w:rPr>
          <w:rFonts w:ascii="宋体" w:hAnsi="宋体" w:cs="宋体" w:hint="eastAsia"/>
        </w:rPr>
        <w:t>虑</w:t>
      </w:r>
      <w:r w:rsidRPr="00D87ED3">
        <w:rPr>
          <w:rFonts w:hint="eastAsia"/>
        </w:rPr>
        <w:t>项目建设工作</w:t>
      </w:r>
      <w:r w:rsidRPr="00D87ED3">
        <w:rPr>
          <w:rFonts w:ascii="宋体" w:hAnsi="宋体" w:cs="宋体" w:hint="eastAsia"/>
        </w:rPr>
        <w:t>各</w:t>
      </w:r>
      <w:r w:rsidRPr="00D87ED3">
        <w:rPr>
          <w:rFonts w:hint="eastAsia"/>
        </w:rPr>
        <w:t>方面。突</w:t>
      </w:r>
      <w:r w:rsidRPr="00D87ED3">
        <w:rPr>
          <w:rFonts w:ascii="宋体" w:hAnsi="宋体" w:cs="宋体" w:hint="eastAsia"/>
        </w:rPr>
        <w:t>出</w:t>
      </w:r>
      <w:r w:rsidRPr="00D87ED3">
        <w:rPr>
          <w:rFonts w:hint="eastAsia"/>
        </w:rPr>
        <w:t>重点，</w:t>
      </w:r>
      <w:r w:rsidRPr="00D87ED3">
        <w:rPr>
          <w:rFonts w:ascii="宋体" w:hAnsi="宋体" w:cs="宋体" w:hint="eastAsia"/>
        </w:rPr>
        <w:t>抓住</w:t>
      </w:r>
      <w:r w:rsidRPr="00D87ED3">
        <w:rPr>
          <w:rFonts w:hint="eastAsia"/>
        </w:rPr>
        <w:t>主要</w:t>
      </w:r>
      <w:r w:rsidRPr="00D87ED3">
        <w:rPr>
          <w:rFonts w:ascii="宋体" w:hAnsi="宋体" w:cs="宋体" w:hint="eastAsia"/>
        </w:rPr>
        <w:t>矛盾</w:t>
      </w:r>
      <w:r w:rsidRPr="00D87ED3">
        <w:rPr>
          <w:rFonts w:hint="eastAsia"/>
        </w:rPr>
        <w:t>、解决重点问</w:t>
      </w:r>
      <w:r w:rsidRPr="00D87ED3">
        <w:rPr>
          <w:rFonts w:ascii="宋体" w:hAnsi="宋体" w:cs="宋体" w:hint="eastAsia"/>
        </w:rPr>
        <w:t>题</w:t>
      </w:r>
      <w:r w:rsidRPr="00D87ED3">
        <w:rPr>
          <w:rFonts w:hint="eastAsia"/>
        </w:rPr>
        <w:t>。</w:t>
      </w:r>
      <w:r w:rsidRPr="00D87ED3">
        <w:rPr>
          <w:rFonts w:ascii="宋体" w:hAnsi="宋体" w:cs="宋体" w:hint="eastAsia"/>
        </w:rPr>
        <w:t>选取</w:t>
      </w:r>
      <w:r w:rsidRPr="00D87ED3">
        <w:rPr>
          <w:rFonts w:hint="eastAsia"/>
        </w:rPr>
        <w:t>基础条件好、问</w:t>
      </w:r>
      <w:r w:rsidRPr="00D87ED3">
        <w:rPr>
          <w:rFonts w:ascii="宋体" w:hAnsi="宋体" w:cs="宋体" w:hint="eastAsia"/>
        </w:rPr>
        <w:t>题</w:t>
      </w:r>
      <w:r w:rsidRPr="00D87ED3">
        <w:rPr>
          <w:rFonts w:hint="eastAsia"/>
        </w:rPr>
        <w:t>突</w:t>
      </w:r>
      <w:r w:rsidRPr="00D87ED3">
        <w:rPr>
          <w:rFonts w:ascii="宋体" w:hAnsi="宋体" w:cs="宋体" w:hint="eastAsia"/>
        </w:rPr>
        <w:t>出</w:t>
      </w:r>
      <w:r w:rsidRPr="00D87ED3">
        <w:rPr>
          <w:rFonts w:hint="eastAsia"/>
        </w:rPr>
        <w:t>的企业为业务应用试点单位，通过</w:t>
      </w:r>
      <w:r w:rsidRPr="00D87ED3">
        <w:rPr>
          <w:rFonts w:ascii="宋体" w:hAnsi="宋体" w:cs="宋体" w:hint="eastAsia"/>
        </w:rPr>
        <w:t>示</w:t>
      </w:r>
      <w:r w:rsidRPr="00D87ED3">
        <w:rPr>
          <w:rFonts w:hint="eastAsia"/>
        </w:rPr>
        <w:t>范试点推进完</w:t>
      </w:r>
      <w:r w:rsidRPr="00D87ED3">
        <w:rPr>
          <w:rFonts w:ascii="宋体" w:hAnsi="宋体" w:cs="宋体" w:hint="eastAsia"/>
        </w:rPr>
        <w:t>善</w:t>
      </w:r>
      <w:r w:rsidRPr="00D87ED3">
        <w:rPr>
          <w:rFonts w:hint="eastAsia"/>
        </w:rPr>
        <w:t>，</w:t>
      </w:r>
      <w:r w:rsidRPr="00D87ED3">
        <w:rPr>
          <w:rFonts w:ascii="宋体" w:hAnsi="宋体" w:cs="宋体" w:hint="eastAsia"/>
        </w:rPr>
        <w:t>最</w:t>
      </w:r>
      <w:r w:rsidRPr="00D87ED3">
        <w:rPr>
          <w:rFonts w:hint="eastAsia"/>
        </w:rPr>
        <w:t>终</w:t>
      </w:r>
      <w:r w:rsidRPr="00D87ED3">
        <w:rPr>
          <w:rFonts w:ascii="宋体" w:hAnsi="宋体" w:cs="宋体" w:hint="eastAsia"/>
        </w:rPr>
        <w:t>覆盖到</w:t>
      </w:r>
      <w:r w:rsidRPr="00D87ED3">
        <w:rPr>
          <w:rFonts w:hint="eastAsia"/>
        </w:rPr>
        <w:t>全园区。</w:t>
      </w:r>
    </w:p>
    <w:p w:rsidR="00497E91" w:rsidRPr="00D87ED3" w:rsidRDefault="00273093">
      <w:pPr>
        <w:pStyle w:val="3"/>
      </w:pPr>
      <w:bookmarkStart w:id="124" w:name="_Toc179333057"/>
      <w:bookmarkStart w:id="125" w:name="_Toc179445369"/>
      <w:bookmarkStart w:id="126" w:name="_Toc187661833"/>
      <w:r w:rsidRPr="00D87ED3">
        <w:rPr>
          <w:rFonts w:hint="eastAsia"/>
        </w:rPr>
        <w:t>技术先进、架构合理</w:t>
      </w:r>
      <w:bookmarkEnd w:id="124"/>
      <w:bookmarkEnd w:id="125"/>
      <w:bookmarkEnd w:id="126"/>
    </w:p>
    <w:p w:rsidR="00497E91" w:rsidRPr="00D87ED3" w:rsidRDefault="00273093">
      <w:pPr>
        <w:ind w:firstLine="480"/>
      </w:pPr>
      <w:r w:rsidRPr="00D87ED3">
        <w:rPr>
          <w:rFonts w:hint="eastAsia"/>
        </w:rPr>
        <w:t>借鉴国内成功案例和先进成熟的技术手段，使园区信息化建设的技术水平进入国内一流水平。技术框架具有良好的可扩展性，在一定时期内能保持技术的先进性，后续其他系统的建设按照统一的数据共享与集成标准，避免信息孤岛和重复建设。</w:t>
      </w:r>
    </w:p>
    <w:p w:rsidR="00497E91" w:rsidRPr="00D87ED3" w:rsidRDefault="00273093">
      <w:pPr>
        <w:pStyle w:val="3"/>
      </w:pPr>
      <w:bookmarkStart w:id="127" w:name="_Toc179333058"/>
      <w:bookmarkStart w:id="128" w:name="_Toc179445370"/>
      <w:bookmarkStart w:id="129" w:name="_Toc187661834"/>
      <w:r w:rsidRPr="00D87ED3">
        <w:rPr>
          <w:rFonts w:hint="eastAsia"/>
        </w:rPr>
        <w:t>资源整合、减少重复投资</w:t>
      </w:r>
      <w:bookmarkEnd w:id="127"/>
      <w:bookmarkEnd w:id="128"/>
      <w:bookmarkEnd w:id="129"/>
    </w:p>
    <w:p w:rsidR="00497E91" w:rsidRPr="00D87ED3" w:rsidRDefault="00273093">
      <w:pPr>
        <w:ind w:firstLine="480"/>
      </w:pPr>
      <w:r w:rsidRPr="00D87ED3">
        <w:rPr>
          <w:rFonts w:hint="eastAsia"/>
        </w:rPr>
        <w:t>在充分利用已有软硬件设备、数据资源和应用系统的基础上，总结原有的经验和教训，大力进行资源整合，既保护原有的投资，又适应新形势发展的要求。通过知识传递、案例分享、现场运营等措施，保障所上系统的实用性，切实成为园区建立长</w:t>
      </w:r>
      <w:r w:rsidRPr="00D87ED3">
        <w:rPr>
          <w:rFonts w:hint="eastAsia"/>
        </w:rPr>
        <w:t>效机制的重要环节。</w:t>
      </w:r>
    </w:p>
    <w:p w:rsidR="00497E91" w:rsidRPr="00D87ED3" w:rsidRDefault="00273093">
      <w:pPr>
        <w:pStyle w:val="3"/>
      </w:pPr>
      <w:bookmarkStart w:id="130" w:name="_Toc179445371"/>
      <w:bookmarkStart w:id="131" w:name="_Toc179333059"/>
      <w:bookmarkStart w:id="132" w:name="_Toc187661835"/>
      <w:r w:rsidRPr="00D87ED3">
        <w:rPr>
          <w:rFonts w:hint="eastAsia"/>
        </w:rPr>
        <w:t>强化管理、确保安全</w:t>
      </w:r>
      <w:bookmarkEnd w:id="130"/>
      <w:bookmarkEnd w:id="131"/>
      <w:bookmarkEnd w:id="132"/>
    </w:p>
    <w:p w:rsidR="00497E91" w:rsidRPr="00D87ED3" w:rsidRDefault="00273093">
      <w:pPr>
        <w:ind w:firstLine="480"/>
      </w:pPr>
      <w:r w:rsidRPr="00D87ED3">
        <w:rPr>
          <w:rFonts w:hint="eastAsia"/>
        </w:rPr>
        <w:t>加</w:t>
      </w:r>
      <w:r w:rsidRPr="00D87ED3">
        <w:rPr>
          <w:rFonts w:ascii="宋体" w:hAnsi="宋体" w:cs="宋体" w:hint="eastAsia"/>
        </w:rPr>
        <w:t>强</w:t>
      </w:r>
      <w:r w:rsidRPr="00D87ED3">
        <w:rPr>
          <w:rFonts w:hint="eastAsia"/>
        </w:rPr>
        <w:t>园区重大安全风险防控项目建设和运行的制度设立，严格技术标</w:t>
      </w:r>
      <w:r w:rsidRPr="00D87ED3">
        <w:rPr>
          <w:rFonts w:ascii="宋体" w:hAnsi="宋体" w:cs="宋体" w:hint="eastAsia"/>
        </w:rPr>
        <w:t>准</w:t>
      </w:r>
      <w:r w:rsidRPr="00D87ED3">
        <w:rPr>
          <w:rFonts w:hint="eastAsia"/>
        </w:rPr>
        <w:t>和规范，建立</w:t>
      </w:r>
      <w:r w:rsidRPr="00D87ED3">
        <w:rPr>
          <w:rFonts w:ascii="宋体" w:hAnsi="宋体" w:cs="宋体" w:hint="eastAsia"/>
        </w:rPr>
        <w:t>健</w:t>
      </w:r>
      <w:r w:rsidRPr="00D87ED3">
        <w:rPr>
          <w:rFonts w:hint="eastAsia"/>
        </w:rPr>
        <w:t>全园区重大安全风险项目管理体系和安全运</w:t>
      </w:r>
      <w:r w:rsidRPr="00D87ED3">
        <w:rPr>
          <w:rFonts w:ascii="宋体" w:hAnsi="宋体" w:cs="宋体" w:hint="eastAsia"/>
        </w:rPr>
        <w:t>维</w:t>
      </w:r>
      <w:r w:rsidRPr="00D87ED3">
        <w:rPr>
          <w:rFonts w:hint="eastAsia"/>
        </w:rPr>
        <w:t>体系，</w:t>
      </w:r>
      <w:r w:rsidRPr="00D87ED3">
        <w:rPr>
          <w:rFonts w:ascii="宋体" w:hAnsi="宋体" w:cs="宋体" w:hint="eastAsia"/>
        </w:rPr>
        <w:t>确</w:t>
      </w:r>
      <w:r w:rsidRPr="00D87ED3">
        <w:rPr>
          <w:rFonts w:hint="eastAsia"/>
        </w:rPr>
        <w:t>保项目系统安全可</w:t>
      </w:r>
      <w:r w:rsidRPr="00D87ED3">
        <w:rPr>
          <w:rFonts w:ascii="宋体" w:hAnsi="宋体" w:cs="宋体" w:hint="eastAsia"/>
        </w:rPr>
        <w:t>靠</w:t>
      </w:r>
      <w:r w:rsidRPr="00D87ED3">
        <w:rPr>
          <w:rFonts w:hint="eastAsia"/>
        </w:rPr>
        <w:t>。</w:t>
      </w:r>
    </w:p>
    <w:p w:rsidR="00497E91" w:rsidRPr="00D87ED3" w:rsidRDefault="00273093">
      <w:pPr>
        <w:pStyle w:val="3"/>
      </w:pPr>
      <w:bookmarkStart w:id="133" w:name="_Toc179445372"/>
      <w:bookmarkStart w:id="134" w:name="_Toc179333060"/>
      <w:bookmarkStart w:id="135" w:name="_Toc187661836"/>
      <w:r w:rsidRPr="00D87ED3">
        <w:rPr>
          <w:rFonts w:hint="eastAsia"/>
        </w:rPr>
        <w:t>技术先进、兼顾适用</w:t>
      </w:r>
      <w:bookmarkEnd w:id="133"/>
      <w:bookmarkEnd w:id="134"/>
      <w:bookmarkEnd w:id="135"/>
    </w:p>
    <w:p w:rsidR="00497E91" w:rsidRPr="00D87ED3" w:rsidRDefault="00273093">
      <w:pPr>
        <w:ind w:firstLine="480"/>
      </w:pPr>
      <w:r w:rsidRPr="00D87ED3">
        <w:rPr>
          <w:rFonts w:ascii="宋体" w:hAnsi="宋体" w:cs="宋体" w:hint="eastAsia"/>
        </w:rPr>
        <w:t>顺</w:t>
      </w:r>
      <w:r w:rsidRPr="00D87ED3">
        <w:rPr>
          <w:rFonts w:hint="eastAsia"/>
        </w:rPr>
        <w:t>应新技术发</w:t>
      </w:r>
      <w:r w:rsidRPr="00D87ED3">
        <w:rPr>
          <w:rFonts w:ascii="宋体" w:hAnsi="宋体" w:cs="宋体" w:hint="eastAsia"/>
        </w:rPr>
        <w:t>展趋</w:t>
      </w:r>
      <w:r w:rsidRPr="00D87ED3">
        <w:rPr>
          <w:rFonts w:hint="eastAsia"/>
        </w:rPr>
        <w:t>势，</w:t>
      </w:r>
      <w:r w:rsidRPr="00D87ED3">
        <w:rPr>
          <w:rFonts w:ascii="宋体" w:hAnsi="宋体" w:cs="宋体" w:hint="eastAsia"/>
        </w:rPr>
        <w:t>强</w:t>
      </w:r>
      <w:r w:rsidRPr="00D87ED3">
        <w:rPr>
          <w:rFonts w:hint="eastAsia"/>
        </w:rPr>
        <w:t>化与新一</w:t>
      </w:r>
      <w:r w:rsidRPr="00D87ED3">
        <w:rPr>
          <w:rFonts w:ascii="宋体" w:hAnsi="宋体" w:cs="宋体" w:hint="eastAsia"/>
        </w:rPr>
        <w:t>代</w:t>
      </w:r>
      <w:r w:rsidRPr="00D87ED3">
        <w:rPr>
          <w:rFonts w:hint="eastAsia"/>
        </w:rPr>
        <w:t>信息技术发</w:t>
      </w:r>
      <w:r w:rsidRPr="00D87ED3">
        <w:rPr>
          <w:rFonts w:ascii="宋体" w:hAnsi="宋体" w:cs="宋体" w:hint="eastAsia"/>
        </w:rPr>
        <w:t>展</w:t>
      </w:r>
      <w:r w:rsidRPr="00D87ED3">
        <w:rPr>
          <w:rFonts w:hint="eastAsia"/>
        </w:rPr>
        <w:t>相</w:t>
      </w:r>
      <w:r w:rsidRPr="00D87ED3">
        <w:rPr>
          <w:rFonts w:ascii="宋体" w:hAnsi="宋体" w:cs="宋体" w:hint="eastAsia"/>
        </w:rPr>
        <w:t>适</w:t>
      </w:r>
      <w:r w:rsidRPr="00D87ED3">
        <w:rPr>
          <w:rFonts w:hint="eastAsia"/>
        </w:rPr>
        <w:t>应，使</w:t>
      </w:r>
      <w:r w:rsidRPr="00D87ED3">
        <w:rPr>
          <w:rFonts w:ascii="宋体" w:hAnsi="宋体" w:cs="宋体" w:hint="eastAsia"/>
        </w:rPr>
        <w:t>得</w:t>
      </w:r>
      <w:r w:rsidRPr="00D87ED3">
        <w:rPr>
          <w:rFonts w:hint="eastAsia"/>
        </w:rPr>
        <w:t>建设具备一定</w:t>
      </w:r>
      <w:r w:rsidRPr="00D87ED3">
        <w:rPr>
          <w:rFonts w:ascii="宋体" w:hAnsi="宋体" w:cs="宋体" w:hint="eastAsia"/>
        </w:rPr>
        <w:t>前瞻</w:t>
      </w:r>
      <w:r w:rsidRPr="00D87ED3">
        <w:rPr>
          <w:rFonts w:hint="eastAsia"/>
        </w:rPr>
        <w:t>性，同时技术</w:t>
      </w:r>
      <w:r w:rsidRPr="00D87ED3">
        <w:rPr>
          <w:rFonts w:ascii="宋体" w:hAnsi="宋体" w:cs="宋体" w:hint="eastAsia"/>
        </w:rPr>
        <w:t>选择</w:t>
      </w:r>
      <w:r w:rsidRPr="00D87ED3">
        <w:rPr>
          <w:rFonts w:hint="eastAsia"/>
        </w:rPr>
        <w:t>要</w:t>
      </w:r>
      <w:r w:rsidRPr="00D87ED3">
        <w:rPr>
          <w:rFonts w:ascii="宋体" w:hAnsi="宋体" w:cs="宋体" w:hint="eastAsia"/>
        </w:rPr>
        <w:t>兼顾适</w:t>
      </w:r>
      <w:r w:rsidRPr="00D87ED3">
        <w:rPr>
          <w:rFonts w:hint="eastAsia"/>
        </w:rPr>
        <w:t>用原则，</w:t>
      </w:r>
      <w:r w:rsidRPr="00D87ED3">
        <w:rPr>
          <w:rFonts w:ascii="宋体" w:hAnsi="宋体" w:cs="宋体" w:hint="eastAsia"/>
        </w:rPr>
        <w:t>确</w:t>
      </w:r>
      <w:r w:rsidRPr="00D87ED3">
        <w:rPr>
          <w:rFonts w:hint="eastAsia"/>
        </w:rPr>
        <w:t>保园区重大安全风险防控项目的建</w:t>
      </w:r>
      <w:r w:rsidRPr="00D87ED3">
        <w:rPr>
          <w:rFonts w:hint="eastAsia"/>
        </w:rPr>
        <w:lastRenderedPageBreak/>
        <w:t>设成果能</w:t>
      </w:r>
      <w:r w:rsidRPr="00D87ED3">
        <w:rPr>
          <w:rFonts w:ascii="宋体" w:hAnsi="宋体" w:cs="宋体" w:hint="eastAsia"/>
        </w:rPr>
        <w:t>够深</w:t>
      </w:r>
      <w:r w:rsidRPr="00D87ED3">
        <w:rPr>
          <w:rFonts w:hint="eastAsia"/>
        </w:rPr>
        <w:t>化应用，发挥实效。</w:t>
      </w:r>
    </w:p>
    <w:p w:rsidR="00497E91" w:rsidRPr="00D87ED3" w:rsidRDefault="00273093">
      <w:pPr>
        <w:pStyle w:val="2"/>
      </w:pPr>
      <w:bookmarkStart w:id="136" w:name="_Toc179333061"/>
      <w:bookmarkStart w:id="137" w:name="_Toc179445373"/>
      <w:bookmarkStart w:id="138" w:name="_Toc187661837"/>
      <w:r w:rsidRPr="00D87ED3">
        <w:rPr>
          <w:rFonts w:hint="eastAsia"/>
        </w:rPr>
        <w:t>总体目标与分期目标</w:t>
      </w:r>
      <w:bookmarkEnd w:id="136"/>
      <w:bookmarkEnd w:id="137"/>
      <w:bookmarkEnd w:id="138"/>
    </w:p>
    <w:p w:rsidR="00497E91" w:rsidRPr="00D87ED3" w:rsidRDefault="00273093">
      <w:pPr>
        <w:pStyle w:val="3"/>
      </w:pPr>
      <w:bookmarkStart w:id="139" w:name="_Toc179445374"/>
      <w:bookmarkStart w:id="140" w:name="_Toc179333062"/>
      <w:bookmarkStart w:id="141" w:name="_Toc187661838"/>
      <w:r w:rsidRPr="00D87ED3">
        <w:rPr>
          <w:rFonts w:hint="eastAsia"/>
        </w:rPr>
        <w:t>总体目标</w:t>
      </w:r>
      <w:bookmarkEnd w:id="139"/>
      <w:bookmarkEnd w:id="140"/>
      <w:bookmarkEnd w:id="141"/>
    </w:p>
    <w:p w:rsidR="00497E91" w:rsidRPr="00D87ED3" w:rsidRDefault="00273093">
      <w:pPr>
        <w:ind w:firstLine="480"/>
      </w:pPr>
      <w:r w:rsidRPr="00D87ED3">
        <w:rPr>
          <w:rFonts w:hint="eastAsia"/>
        </w:rPr>
        <w:t>在统筹推动江苏淮安工业园区内化工企业按照要求建立安全风险智能化管控平台的基础上，通过实施园区重大安全风险防控项目，建立并有效应用园区危化品安全风险智能化管控平台，配置完善园区公共区域易燃易爆有毒有害气体泄漏监测管控设备，探索建立危险化学品安全预防控制体系，提升危险化学品重大安全风险管控能力。</w:t>
      </w:r>
    </w:p>
    <w:p w:rsidR="00497E91" w:rsidRPr="00D87ED3" w:rsidRDefault="00273093">
      <w:pPr>
        <w:pStyle w:val="4"/>
      </w:pPr>
      <w:r w:rsidRPr="00D87ED3">
        <w:rPr>
          <w:rFonts w:hint="eastAsia"/>
        </w:rPr>
        <w:t>江苏淮安工业园区重大安全风险防控项目绩效表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tblPr>
      <w:tblGrid>
        <w:gridCol w:w="663"/>
        <w:gridCol w:w="608"/>
        <w:gridCol w:w="1001"/>
        <w:gridCol w:w="2383"/>
        <w:gridCol w:w="1858"/>
        <w:gridCol w:w="206"/>
        <w:gridCol w:w="1607"/>
      </w:tblGrid>
      <w:tr w:rsidR="00E26A80" w:rsidRPr="00D87ED3" w:rsidTr="00E26A80">
        <w:trPr>
          <w:trHeight w:val="20"/>
          <w:jc w:val="center"/>
        </w:trPr>
        <w:tc>
          <w:tcPr>
            <w:tcW w:w="1364" w:type="pct"/>
            <w:gridSpan w:val="3"/>
            <w:shd w:val="clear" w:color="auto" w:fill="FFFFFF"/>
            <w:vAlign w:val="center"/>
          </w:tcPr>
          <w:p w:rsidR="00E26A80" w:rsidRPr="00D87ED3" w:rsidRDefault="00E26A80" w:rsidP="00E26A80">
            <w:pPr>
              <w:pStyle w:val="ac"/>
              <w:rPr>
                <w:lang w:val="zh-TW" w:eastAsia="zh-TW"/>
              </w:rPr>
            </w:pPr>
            <w:r w:rsidRPr="00D87ED3">
              <w:rPr>
                <w:lang w:val="zh-TW" w:eastAsia="zh-TW"/>
              </w:rPr>
              <w:t>项目名称</w:t>
            </w:r>
          </w:p>
        </w:tc>
        <w:tc>
          <w:tcPr>
            <w:tcW w:w="3636" w:type="pct"/>
            <w:gridSpan w:val="4"/>
            <w:shd w:val="clear" w:color="auto" w:fill="FFFFFF"/>
            <w:vAlign w:val="center"/>
          </w:tcPr>
          <w:p w:rsidR="00E26A80" w:rsidRPr="00D87ED3" w:rsidRDefault="00E26A80" w:rsidP="00E26A80">
            <w:pPr>
              <w:pStyle w:val="ac"/>
            </w:pPr>
            <w:r w:rsidRPr="00D87ED3">
              <w:rPr>
                <w:rFonts w:hint="eastAsia"/>
              </w:rPr>
              <w:t>江苏淮安工业园区重大安全风险防控项目</w:t>
            </w:r>
          </w:p>
        </w:tc>
      </w:tr>
      <w:tr w:rsidR="00E26A80" w:rsidRPr="00D87ED3" w:rsidTr="00E26A80">
        <w:trPr>
          <w:trHeight w:val="20"/>
          <w:jc w:val="center"/>
        </w:trPr>
        <w:tc>
          <w:tcPr>
            <w:tcW w:w="1364" w:type="pct"/>
            <w:gridSpan w:val="3"/>
            <w:shd w:val="clear" w:color="auto" w:fill="FFFFFF"/>
            <w:vAlign w:val="center"/>
          </w:tcPr>
          <w:p w:rsidR="00E26A80" w:rsidRPr="00D87ED3" w:rsidRDefault="00E26A80" w:rsidP="00E26A80">
            <w:pPr>
              <w:pStyle w:val="ac"/>
              <w:rPr>
                <w:lang w:val="zh-TW" w:eastAsia="zh-TW"/>
              </w:rPr>
            </w:pPr>
            <w:r w:rsidRPr="00D87ED3">
              <w:rPr>
                <w:lang w:val="zh-TW" w:eastAsia="zh-TW"/>
              </w:rPr>
              <w:t>中央主管部门</w:t>
            </w:r>
          </w:p>
        </w:tc>
        <w:tc>
          <w:tcPr>
            <w:tcW w:w="3636" w:type="pct"/>
            <w:gridSpan w:val="4"/>
            <w:shd w:val="clear" w:color="auto" w:fill="FFFFFF"/>
            <w:vAlign w:val="center"/>
          </w:tcPr>
          <w:p w:rsidR="00E26A80" w:rsidRPr="00D87ED3" w:rsidRDefault="00E26A80" w:rsidP="00E26A80">
            <w:pPr>
              <w:pStyle w:val="ac"/>
              <w:rPr>
                <w:lang w:val="zh-TW" w:eastAsia="zh-TW"/>
              </w:rPr>
            </w:pPr>
            <w:r w:rsidRPr="00D87ED3">
              <w:rPr>
                <w:lang w:val="zh-TW" w:eastAsia="zh-TW"/>
              </w:rPr>
              <w:t>财政部、应急管理部</w:t>
            </w:r>
          </w:p>
        </w:tc>
      </w:tr>
      <w:tr w:rsidR="00E26A80" w:rsidRPr="00D87ED3" w:rsidTr="00E26A80">
        <w:trPr>
          <w:trHeight w:val="20"/>
          <w:jc w:val="center"/>
        </w:trPr>
        <w:tc>
          <w:tcPr>
            <w:tcW w:w="1364" w:type="pct"/>
            <w:gridSpan w:val="3"/>
            <w:shd w:val="clear" w:color="auto" w:fill="FFFFFF"/>
            <w:vAlign w:val="center"/>
          </w:tcPr>
          <w:p w:rsidR="00E26A80" w:rsidRPr="00D87ED3" w:rsidRDefault="00E26A80" w:rsidP="00E26A80">
            <w:pPr>
              <w:pStyle w:val="ac"/>
              <w:rPr>
                <w:lang w:val="zh-TW" w:eastAsia="zh-TW"/>
              </w:rPr>
            </w:pPr>
            <w:r w:rsidRPr="00D87ED3">
              <w:rPr>
                <w:lang w:val="zh-TW" w:eastAsia="zh-TW"/>
              </w:rPr>
              <w:t>省级财政部门</w:t>
            </w:r>
          </w:p>
        </w:tc>
        <w:tc>
          <w:tcPr>
            <w:tcW w:w="1431" w:type="pct"/>
            <w:shd w:val="clear" w:color="auto" w:fill="FFFFFF"/>
            <w:vAlign w:val="center"/>
          </w:tcPr>
          <w:p w:rsidR="00E26A80" w:rsidRPr="00D87ED3" w:rsidRDefault="00E26A80" w:rsidP="00E26A80">
            <w:pPr>
              <w:pStyle w:val="ac"/>
              <w:rPr>
                <w:lang w:val="zh-TW" w:eastAsia="zh-TW"/>
              </w:rPr>
            </w:pPr>
            <w:r w:rsidRPr="00D87ED3">
              <w:rPr>
                <w:rFonts w:hint="eastAsia"/>
                <w:lang w:val="zh-TW" w:eastAsia="zh-TW"/>
              </w:rPr>
              <w:t>江苏省财政厅</w:t>
            </w:r>
          </w:p>
        </w:tc>
        <w:tc>
          <w:tcPr>
            <w:tcW w:w="1116" w:type="pct"/>
            <w:shd w:val="clear" w:color="auto" w:fill="FFFFFF"/>
            <w:vAlign w:val="center"/>
          </w:tcPr>
          <w:p w:rsidR="00E26A80" w:rsidRPr="00D87ED3" w:rsidRDefault="00E26A80" w:rsidP="00E26A80">
            <w:pPr>
              <w:pStyle w:val="ac"/>
              <w:rPr>
                <w:lang w:val="zh-TW" w:eastAsia="zh-TW"/>
              </w:rPr>
            </w:pPr>
            <w:r w:rsidRPr="00D87ED3">
              <w:rPr>
                <w:lang w:val="zh-TW" w:eastAsia="zh-TW"/>
              </w:rPr>
              <w:t>省级</w:t>
            </w:r>
            <w:r w:rsidRPr="00D87ED3">
              <w:rPr>
                <w:rFonts w:hint="eastAsia"/>
              </w:rPr>
              <w:t>主管</w:t>
            </w:r>
            <w:r w:rsidRPr="00D87ED3">
              <w:rPr>
                <w:lang w:val="zh-TW" w:eastAsia="zh-TW"/>
              </w:rPr>
              <w:t>部门</w:t>
            </w:r>
          </w:p>
        </w:tc>
        <w:tc>
          <w:tcPr>
            <w:tcW w:w="1089" w:type="pct"/>
            <w:gridSpan w:val="2"/>
            <w:shd w:val="clear" w:color="auto" w:fill="FFFFFF"/>
            <w:vAlign w:val="center"/>
          </w:tcPr>
          <w:p w:rsidR="00E26A80" w:rsidRPr="00D87ED3" w:rsidRDefault="00E26A80" w:rsidP="00E26A80">
            <w:pPr>
              <w:pStyle w:val="ac"/>
              <w:rPr>
                <w:lang w:eastAsia="en-US"/>
              </w:rPr>
            </w:pPr>
            <w:r w:rsidRPr="00D87ED3">
              <w:rPr>
                <w:rFonts w:hint="eastAsia"/>
                <w:lang w:eastAsia="en-US"/>
              </w:rPr>
              <w:t>江苏省应急管理厅</w:t>
            </w:r>
          </w:p>
        </w:tc>
      </w:tr>
      <w:tr w:rsidR="00E26A80" w:rsidRPr="00D87ED3" w:rsidTr="00E26A80">
        <w:trPr>
          <w:trHeight w:val="20"/>
          <w:jc w:val="center"/>
        </w:trPr>
        <w:tc>
          <w:tcPr>
            <w:tcW w:w="398" w:type="pct"/>
            <w:shd w:val="clear" w:color="auto" w:fill="FFFFFF"/>
            <w:vAlign w:val="center"/>
          </w:tcPr>
          <w:p w:rsidR="00E26A80" w:rsidRPr="00D87ED3" w:rsidRDefault="00E26A80" w:rsidP="00E26A80">
            <w:pPr>
              <w:pStyle w:val="ac"/>
              <w:rPr>
                <w:lang w:val="zh-TW" w:eastAsia="zh-TW"/>
              </w:rPr>
            </w:pPr>
            <w:r w:rsidRPr="00D87ED3">
              <w:rPr>
                <w:rFonts w:hint="eastAsia"/>
              </w:rPr>
              <w:t>年度</w:t>
            </w:r>
            <w:r w:rsidRPr="00D87ED3">
              <w:rPr>
                <w:lang w:val="zh-TW" w:eastAsia="zh-TW"/>
              </w:rPr>
              <w:t>总体目标</w:t>
            </w:r>
          </w:p>
        </w:tc>
        <w:tc>
          <w:tcPr>
            <w:tcW w:w="4602" w:type="pct"/>
            <w:gridSpan w:val="6"/>
            <w:shd w:val="clear" w:color="auto" w:fill="FFFFFF"/>
            <w:vAlign w:val="center"/>
          </w:tcPr>
          <w:p w:rsidR="00E26A80" w:rsidRPr="00D87ED3" w:rsidRDefault="00E26A80" w:rsidP="00E26A80">
            <w:pPr>
              <w:pStyle w:val="ac"/>
              <w:rPr>
                <w:lang w:bidi="zh-CN"/>
              </w:rPr>
            </w:pPr>
            <w:r w:rsidRPr="00D87ED3">
              <w:rPr>
                <w:rFonts w:hint="eastAsia"/>
                <w:lang w:bidi="zh-CN"/>
              </w:rPr>
              <w:t>在统筹推动本聚集区（化工园区）内化工企业按照要求建立安全风险智能化管控平台的基础上，通过实施化工产业聚集区重大风险防控项目，建立并有效应用本聚集区（化工园区）危化品安全风险智能化管控平台，配置完善本聚集区（化工园区）公共区域易燃易爆有毒有害气体泄漏监测管控设备，探索建立危险化学品安全预防控制体系，提升危险化学品重大安全风险管控能力。</w:t>
            </w:r>
          </w:p>
        </w:tc>
      </w:tr>
      <w:tr w:rsidR="00E26A80" w:rsidRPr="00D87ED3" w:rsidTr="00E26A80">
        <w:trPr>
          <w:trHeight w:val="20"/>
          <w:jc w:val="center"/>
        </w:trPr>
        <w:tc>
          <w:tcPr>
            <w:tcW w:w="398" w:type="pct"/>
            <w:vMerge w:val="restart"/>
            <w:shd w:val="clear" w:color="auto" w:fill="FFFFFF"/>
            <w:vAlign w:val="center"/>
          </w:tcPr>
          <w:p w:rsidR="00E26A80" w:rsidRPr="00D87ED3" w:rsidRDefault="00E26A80" w:rsidP="00E26A80">
            <w:pPr>
              <w:pStyle w:val="ac"/>
              <w:rPr>
                <w:lang w:val="zh-TW" w:eastAsia="zh-TW"/>
              </w:rPr>
            </w:pPr>
            <w:r w:rsidRPr="00D87ED3">
              <w:rPr>
                <w:rFonts w:hint="eastAsia"/>
              </w:rPr>
              <w:t>绩效指</w:t>
            </w:r>
            <w:r w:rsidRPr="00D87ED3">
              <w:rPr>
                <w:lang w:val="zh-TW" w:eastAsia="zh-TW"/>
              </w:rPr>
              <w:t>标</w:t>
            </w:r>
          </w:p>
        </w:tc>
        <w:tc>
          <w:tcPr>
            <w:tcW w:w="365" w:type="pct"/>
            <w:shd w:val="clear" w:color="auto" w:fill="FFFFFF"/>
            <w:vAlign w:val="center"/>
          </w:tcPr>
          <w:p w:rsidR="00E26A80" w:rsidRPr="00D87ED3" w:rsidRDefault="00E26A80" w:rsidP="00E26A80">
            <w:pPr>
              <w:pStyle w:val="ac"/>
            </w:pPr>
            <w:r w:rsidRPr="00D87ED3">
              <w:rPr>
                <w:rFonts w:hint="eastAsia"/>
              </w:rPr>
              <w:t>一级指标</w:t>
            </w:r>
          </w:p>
        </w:tc>
        <w:tc>
          <w:tcPr>
            <w:tcW w:w="601" w:type="pct"/>
            <w:shd w:val="clear" w:color="auto" w:fill="FFFFFF"/>
            <w:vAlign w:val="center"/>
          </w:tcPr>
          <w:p w:rsidR="00E26A80" w:rsidRPr="00D87ED3" w:rsidRDefault="00E26A80" w:rsidP="00E26A80">
            <w:pPr>
              <w:pStyle w:val="ac"/>
              <w:rPr>
                <w:lang w:val="zh-TW" w:eastAsia="zh-TW"/>
              </w:rPr>
            </w:pPr>
            <w:r w:rsidRPr="00D87ED3">
              <w:rPr>
                <w:rFonts w:hint="eastAsia"/>
              </w:rPr>
              <w:t>二</w:t>
            </w:r>
            <w:r w:rsidRPr="00D87ED3">
              <w:rPr>
                <w:lang w:val="zh-TW" w:eastAsia="zh-TW"/>
              </w:rPr>
              <w:t>级指标</w:t>
            </w:r>
          </w:p>
        </w:tc>
        <w:tc>
          <w:tcPr>
            <w:tcW w:w="2671" w:type="pct"/>
            <w:gridSpan w:val="3"/>
            <w:shd w:val="clear" w:color="auto" w:fill="FFFFFF"/>
            <w:vAlign w:val="center"/>
          </w:tcPr>
          <w:p w:rsidR="00E26A80" w:rsidRPr="00D87ED3" w:rsidRDefault="00E26A80" w:rsidP="00E26A80">
            <w:pPr>
              <w:pStyle w:val="ac"/>
              <w:rPr>
                <w:lang w:val="zh-TW" w:eastAsia="zh-TW"/>
              </w:rPr>
            </w:pPr>
            <w:r w:rsidRPr="00D87ED3">
              <w:rPr>
                <w:rFonts w:hint="eastAsia"/>
              </w:rPr>
              <w:t>三</w:t>
            </w:r>
            <w:r w:rsidRPr="00D87ED3">
              <w:rPr>
                <w:lang w:val="zh-TW" w:eastAsia="zh-TW"/>
              </w:rPr>
              <w:t>级指标</w:t>
            </w:r>
          </w:p>
        </w:tc>
        <w:tc>
          <w:tcPr>
            <w:tcW w:w="965" w:type="pct"/>
            <w:shd w:val="clear" w:color="auto" w:fill="FFFFFF"/>
            <w:vAlign w:val="center"/>
          </w:tcPr>
          <w:p w:rsidR="00E26A80" w:rsidRPr="00D87ED3" w:rsidRDefault="00E26A80" w:rsidP="00E26A80">
            <w:pPr>
              <w:pStyle w:val="ac"/>
              <w:rPr>
                <w:lang w:val="zh-TW" w:eastAsia="zh-TW"/>
              </w:rPr>
            </w:pPr>
            <w:r w:rsidRPr="00D87ED3">
              <w:rPr>
                <w:lang w:val="zh-TW" w:eastAsia="zh-TW"/>
              </w:rPr>
              <w:t>指标值</w:t>
            </w:r>
          </w:p>
          <w:p w:rsidR="00E26A80" w:rsidRPr="00D87ED3" w:rsidRDefault="00E26A80" w:rsidP="00E26A80">
            <w:pPr>
              <w:pStyle w:val="ac"/>
              <w:rPr>
                <w:lang w:val="zh-TW" w:eastAsia="zh-TW"/>
              </w:rPr>
            </w:pPr>
            <w:r w:rsidRPr="00D87ED3">
              <w:rPr>
                <w:lang w:val="zh-TW" w:eastAsia="zh-TW"/>
              </w:rPr>
              <w:t>备注</w:t>
            </w:r>
          </w:p>
        </w:tc>
      </w:tr>
      <w:tr w:rsidR="00E26A80" w:rsidRPr="00D87ED3" w:rsidTr="00E26A80">
        <w:trPr>
          <w:trHeight w:val="20"/>
          <w:jc w:val="center"/>
        </w:trPr>
        <w:tc>
          <w:tcPr>
            <w:tcW w:w="398" w:type="pct"/>
            <w:vMerge/>
            <w:shd w:val="clear" w:color="auto" w:fill="FFFFFF"/>
            <w:vAlign w:val="center"/>
          </w:tcPr>
          <w:p w:rsidR="00E26A80" w:rsidRPr="00D87ED3" w:rsidRDefault="00E26A80" w:rsidP="00E26A80">
            <w:pPr>
              <w:pStyle w:val="ac"/>
              <w:rPr>
                <w:lang w:eastAsia="en-US"/>
              </w:rPr>
            </w:pPr>
          </w:p>
        </w:tc>
        <w:tc>
          <w:tcPr>
            <w:tcW w:w="365" w:type="pct"/>
            <w:vMerge w:val="restart"/>
            <w:shd w:val="clear" w:color="auto" w:fill="FFFFFF"/>
            <w:vAlign w:val="center"/>
          </w:tcPr>
          <w:p w:rsidR="00E26A80" w:rsidRPr="00D87ED3" w:rsidRDefault="00E26A80" w:rsidP="00E26A80">
            <w:pPr>
              <w:pStyle w:val="ac"/>
              <w:rPr>
                <w:lang w:val="zh-TW" w:eastAsia="zh-TW"/>
              </w:rPr>
            </w:pPr>
            <w:r w:rsidRPr="00D87ED3">
              <w:rPr>
                <w:lang w:val="zh-TW" w:eastAsia="zh-TW"/>
              </w:rPr>
              <w:t>产出指标</w:t>
            </w:r>
          </w:p>
        </w:tc>
        <w:tc>
          <w:tcPr>
            <w:tcW w:w="601" w:type="pct"/>
            <w:vMerge w:val="restart"/>
            <w:shd w:val="clear" w:color="auto" w:fill="FFFFFF"/>
            <w:vAlign w:val="center"/>
          </w:tcPr>
          <w:p w:rsidR="00E26A80" w:rsidRPr="00D87ED3" w:rsidRDefault="00E26A80" w:rsidP="00E26A80">
            <w:pPr>
              <w:pStyle w:val="ac"/>
              <w:rPr>
                <w:lang w:val="zh-TW" w:eastAsia="zh-TW"/>
              </w:rPr>
            </w:pPr>
            <w:r w:rsidRPr="00D87ED3">
              <w:rPr>
                <w:lang w:val="zh-TW" w:eastAsia="zh-TW"/>
              </w:rPr>
              <w:t>数量指标</w:t>
            </w:r>
          </w:p>
        </w:tc>
        <w:tc>
          <w:tcPr>
            <w:tcW w:w="2671" w:type="pct"/>
            <w:gridSpan w:val="3"/>
            <w:shd w:val="clear" w:color="auto" w:fill="FFFFFF"/>
            <w:vAlign w:val="center"/>
          </w:tcPr>
          <w:p w:rsidR="00E26A80" w:rsidRPr="00D87ED3" w:rsidRDefault="00E26A80" w:rsidP="00E26A80">
            <w:pPr>
              <w:pStyle w:val="ac"/>
              <w:rPr>
                <w:lang w:val="zh-TW" w:eastAsia="zh-TW"/>
              </w:rPr>
            </w:pPr>
            <w:r w:rsidRPr="00D87ED3">
              <w:rPr>
                <w:rFonts w:hint="eastAsia"/>
              </w:rPr>
              <w:t>建设</w:t>
            </w:r>
            <w:r w:rsidRPr="00D87ED3">
              <w:rPr>
                <w:lang w:val="zh-TW" w:eastAsia="zh-TW"/>
              </w:rPr>
              <w:t>聚集区安全风险智能化管控平台</w:t>
            </w:r>
          </w:p>
        </w:tc>
        <w:tc>
          <w:tcPr>
            <w:tcW w:w="965" w:type="pct"/>
            <w:shd w:val="clear" w:color="auto" w:fill="FFFFFF"/>
            <w:vAlign w:val="center"/>
          </w:tcPr>
          <w:p w:rsidR="00E26A80" w:rsidRPr="00D87ED3" w:rsidRDefault="00E26A80" w:rsidP="00E26A80">
            <w:pPr>
              <w:pStyle w:val="ac"/>
              <w:rPr>
                <w:lang w:eastAsia="en-US"/>
              </w:rPr>
            </w:pPr>
            <w:r w:rsidRPr="00D87ED3">
              <w:rPr>
                <w:lang w:val="zh-TW" w:eastAsia="zh-TW"/>
              </w:rPr>
              <w:t>1</w:t>
            </w:r>
            <w:r w:rsidRPr="00D87ED3">
              <w:rPr>
                <w:lang w:val="zh-TW" w:eastAsia="zh-TW"/>
              </w:rPr>
              <w:t>个</w:t>
            </w:r>
          </w:p>
        </w:tc>
      </w:tr>
      <w:tr w:rsidR="00E26A80" w:rsidRPr="00D87ED3" w:rsidTr="00E26A80">
        <w:trPr>
          <w:trHeight w:val="20"/>
          <w:jc w:val="center"/>
        </w:trPr>
        <w:tc>
          <w:tcPr>
            <w:tcW w:w="398" w:type="pct"/>
            <w:vMerge/>
            <w:shd w:val="clear" w:color="auto" w:fill="FFFFFF"/>
            <w:vAlign w:val="center"/>
          </w:tcPr>
          <w:p w:rsidR="00E26A80" w:rsidRPr="00D87ED3" w:rsidRDefault="00E26A80" w:rsidP="00E26A80">
            <w:pPr>
              <w:pStyle w:val="ac"/>
              <w:rPr>
                <w:lang w:eastAsia="en-US"/>
              </w:rPr>
            </w:pPr>
          </w:p>
        </w:tc>
        <w:tc>
          <w:tcPr>
            <w:tcW w:w="365" w:type="pct"/>
            <w:vMerge/>
            <w:shd w:val="clear" w:color="auto" w:fill="FFFFFF"/>
            <w:vAlign w:val="center"/>
          </w:tcPr>
          <w:p w:rsidR="00E26A80" w:rsidRPr="00D87ED3" w:rsidRDefault="00E26A80" w:rsidP="00E26A80">
            <w:pPr>
              <w:pStyle w:val="ac"/>
              <w:rPr>
                <w:lang w:eastAsia="en-US"/>
              </w:rPr>
            </w:pPr>
          </w:p>
        </w:tc>
        <w:tc>
          <w:tcPr>
            <w:tcW w:w="601" w:type="pct"/>
            <w:vMerge/>
            <w:shd w:val="clear" w:color="auto" w:fill="FFFFFF"/>
            <w:vAlign w:val="center"/>
          </w:tcPr>
          <w:p w:rsidR="00E26A80" w:rsidRPr="00D87ED3" w:rsidRDefault="00E26A80" w:rsidP="00E26A80">
            <w:pPr>
              <w:pStyle w:val="ac"/>
              <w:rPr>
                <w:lang w:eastAsia="en-US"/>
              </w:rPr>
            </w:pPr>
          </w:p>
        </w:tc>
        <w:tc>
          <w:tcPr>
            <w:tcW w:w="2671" w:type="pct"/>
            <w:gridSpan w:val="3"/>
            <w:shd w:val="clear" w:color="auto" w:fill="FFFFFF"/>
            <w:vAlign w:val="center"/>
          </w:tcPr>
          <w:p w:rsidR="00E26A80" w:rsidRPr="00D87ED3" w:rsidRDefault="00E26A80" w:rsidP="00E26A80">
            <w:pPr>
              <w:pStyle w:val="ac"/>
              <w:rPr>
                <w:lang w:val="zh-TW" w:eastAsia="zh-TW"/>
              </w:rPr>
            </w:pPr>
            <w:r w:rsidRPr="00D87ED3">
              <w:rPr>
                <w:lang w:val="zh-TW" w:eastAsia="zh-TW"/>
              </w:rPr>
              <w:t>聚集区安全风险智能化管控平台功能模块</w:t>
            </w:r>
          </w:p>
        </w:tc>
        <w:tc>
          <w:tcPr>
            <w:tcW w:w="965" w:type="pct"/>
            <w:shd w:val="clear" w:color="auto" w:fill="FFFFFF"/>
            <w:vAlign w:val="center"/>
          </w:tcPr>
          <w:p w:rsidR="00E26A80" w:rsidRPr="00D87ED3" w:rsidRDefault="00E26A80" w:rsidP="00E26A80">
            <w:pPr>
              <w:pStyle w:val="ac"/>
              <w:rPr>
                <w:lang w:eastAsia="en-US"/>
              </w:rPr>
            </w:pPr>
            <w:r w:rsidRPr="00D87ED3">
              <w:rPr>
                <w:rFonts w:hint="eastAsia"/>
                <w:bCs/>
              </w:rPr>
              <w:t>≥</w:t>
            </w:r>
            <w:r w:rsidRPr="00D87ED3">
              <w:rPr>
                <w:rFonts w:hint="eastAsia"/>
                <w:bCs/>
              </w:rPr>
              <w:t>6</w:t>
            </w:r>
            <w:r w:rsidRPr="00D87ED3">
              <w:rPr>
                <w:lang w:val="zh-TW" w:eastAsia="zh-TW"/>
              </w:rPr>
              <w:t>个</w:t>
            </w:r>
          </w:p>
        </w:tc>
      </w:tr>
      <w:tr w:rsidR="00E26A80" w:rsidRPr="00D87ED3" w:rsidTr="00E26A80">
        <w:trPr>
          <w:trHeight w:val="20"/>
          <w:jc w:val="center"/>
        </w:trPr>
        <w:tc>
          <w:tcPr>
            <w:tcW w:w="398" w:type="pct"/>
            <w:vMerge/>
            <w:shd w:val="clear" w:color="auto" w:fill="FFFFFF"/>
            <w:vAlign w:val="center"/>
          </w:tcPr>
          <w:p w:rsidR="00E26A80" w:rsidRPr="00D87ED3" w:rsidRDefault="00E26A80" w:rsidP="00E26A80">
            <w:pPr>
              <w:pStyle w:val="ac"/>
              <w:rPr>
                <w:lang w:eastAsia="en-US"/>
              </w:rPr>
            </w:pPr>
          </w:p>
        </w:tc>
        <w:tc>
          <w:tcPr>
            <w:tcW w:w="365" w:type="pct"/>
            <w:vMerge/>
            <w:shd w:val="clear" w:color="auto" w:fill="FFFFFF"/>
            <w:vAlign w:val="center"/>
          </w:tcPr>
          <w:p w:rsidR="00E26A80" w:rsidRPr="00D87ED3" w:rsidRDefault="00E26A80" w:rsidP="00E26A80">
            <w:pPr>
              <w:pStyle w:val="ac"/>
              <w:rPr>
                <w:lang w:eastAsia="en-US"/>
              </w:rPr>
            </w:pPr>
          </w:p>
        </w:tc>
        <w:tc>
          <w:tcPr>
            <w:tcW w:w="601" w:type="pct"/>
            <w:vMerge/>
            <w:shd w:val="clear" w:color="auto" w:fill="FFFFFF"/>
            <w:vAlign w:val="center"/>
          </w:tcPr>
          <w:p w:rsidR="00E26A80" w:rsidRPr="00D87ED3" w:rsidRDefault="00E26A80" w:rsidP="00E26A80">
            <w:pPr>
              <w:pStyle w:val="ac"/>
              <w:rPr>
                <w:lang w:eastAsia="en-US"/>
              </w:rPr>
            </w:pPr>
          </w:p>
        </w:tc>
        <w:tc>
          <w:tcPr>
            <w:tcW w:w="2671" w:type="pct"/>
            <w:gridSpan w:val="3"/>
            <w:shd w:val="clear" w:color="auto" w:fill="FFFFFF"/>
            <w:vAlign w:val="center"/>
          </w:tcPr>
          <w:p w:rsidR="00E26A80" w:rsidRPr="00D87ED3" w:rsidRDefault="00E26A80" w:rsidP="00E26A80">
            <w:pPr>
              <w:pStyle w:val="ac"/>
              <w:rPr>
                <w:lang w:val="zh-TW" w:eastAsia="zh-TW"/>
              </w:rPr>
            </w:pPr>
            <w:r w:rsidRPr="00D87ED3">
              <w:rPr>
                <w:rFonts w:hint="eastAsia"/>
                <w:lang w:val="zh-TW" w:eastAsia="zh-TW"/>
              </w:rPr>
              <w:t>聚集区内危险化学品企业安全风险智能化管控平台建设率</w:t>
            </w:r>
          </w:p>
        </w:tc>
        <w:tc>
          <w:tcPr>
            <w:tcW w:w="965" w:type="pct"/>
            <w:shd w:val="clear" w:color="auto" w:fill="FFFFFF"/>
            <w:vAlign w:val="center"/>
          </w:tcPr>
          <w:p w:rsidR="00E26A80" w:rsidRPr="00D87ED3" w:rsidRDefault="00E26A80" w:rsidP="00E26A80">
            <w:pPr>
              <w:pStyle w:val="ac"/>
            </w:pPr>
            <w:r w:rsidRPr="00D87ED3">
              <w:rPr>
                <w:rFonts w:hint="eastAsia"/>
                <w:bCs/>
              </w:rPr>
              <w:t>≥</w:t>
            </w:r>
            <w:r w:rsidRPr="00D87ED3">
              <w:rPr>
                <w:rFonts w:hint="eastAsia"/>
              </w:rPr>
              <w:t>90</w:t>
            </w:r>
            <w:r w:rsidRPr="00D87ED3">
              <w:rPr>
                <w:lang w:val="zh-TW" w:eastAsia="zh-TW"/>
              </w:rPr>
              <w:t>%</w:t>
            </w:r>
          </w:p>
        </w:tc>
      </w:tr>
      <w:tr w:rsidR="00E26A80" w:rsidRPr="00D87ED3" w:rsidTr="00E26A80">
        <w:trPr>
          <w:trHeight w:val="20"/>
          <w:jc w:val="center"/>
        </w:trPr>
        <w:tc>
          <w:tcPr>
            <w:tcW w:w="398" w:type="pct"/>
            <w:vMerge/>
            <w:shd w:val="clear" w:color="auto" w:fill="FFFFFF"/>
            <w:vAlign w:val="center"/>
          </w:tcPr>
          <w:p w:rsidR="00E26A80" w:rsidRPr="00D87ED3" w:rsidRDefault="00E26A80" w:rsidP="00E26A80">
            <w:pPr>
              <w:pStyle w:val="ac"/>
            </w:pPr>
          </w:p>
        </w:tc>
        <w:tc>
          <w:tcPr>
            <w:tcW w:w="365" w:type="pct"/>
            <w:vMerge/>
            <w:shd w:val="clear" w:color="auto" w:fill="FFFFFF"/>
            <w:vAlign w:val="center"/>
          </w:tcPr>
          <w:p w:rsidR="00E26A80" w:rsidRPr="00D87ED3" w:rsidRDefault="00E26A80" w:rsidP="00E26A80">
            <w:pPr>
              <w:pStyle w:val="ac"/>
            </w:pPr>
          </w:p>
        </w:tc>
        <w:tc>
          <w:tcPr>
            <w:tcW w:w="601" w:type="pct"/>
            <w:vMerge/>
            <w:shd w:val="clear" w:color="auto" w:fill="FFFFFF"/>
            <w:vAlign w:val="center"/>
          </w:tcPr>
          <w:p w:rsidR="00E26A80" w:rsidRPr="00D87ED3" w:rsidRDefault="00E26A80" w:rsidP="00E26A80">
            <w:pPr>
              <w:pStyle w:val="ac"/>
            </w:pPr>
          </w:p>
        </w:tc>
        <w:tc>
          <w:tcPr>
            <w:tcW w:w="2671" w:type="pct"/>
            <w:gridSpan w:val="3"/>
            <w:shd w:val="clear" w:color="auto" w:fill="FFFFFF"/>
            <w:vAlign w:val="center"/>
          </w:tcPr>
          <w:p w:rsidR="00E26A80" w:rsidRPr="00D87ED3" w:rsidRDefault="00E26A80" w:rsidP="00E26A80">
            <w:pPr>
              <w:pStyle w:val="ac"/>
              <w:rPr>
                <w:lang w:val="zh-TW" w:eastAsia="zh-TW"/>
              </w:rPr>
            </w:pPr>
            <w:r w:rsidRPr="00D87ED3">
              <w:rPr>
                <w:rFonts w:hint="eastAsia"/>
                <w:lang w:val="zh-TW" w:eastAsia="zh-TW"/>
              </w:rPr>
              <w:t>聚集区内化工企业平台接入聚集区平台率</w:t>
            </w:r>
          </w:p>
        </w:tc>
        <w:tc>
          <w:tcPr>
            <w:tcW w:w="965" w:type="pct"/>
            <w:shd w:val="clear" w:color="auto" w:fill="FFFFFF"/>
            <w:vAlign w:val="center"/>
          </w:tcPr>
          <w:p w:rsidR="00E26A80" w:rsidRPr="00D87ED3" w:rsidRDefault="00E26A80" w:rsidP="00E26A80">
            <w:pPr>
              <w:pStyle w:val="ac"/>
              <w:rPr>
                <w:lang w:eastAsia="en-US"/>
              </w:rPr>
            </w:pPr>
            <w:r w:rsidRPr="00D87ED3">
              <w:rPr>
                <w:rFonts w:hint="eastAsia"/>
                <w:bCs/>
              </w:rPr>
              <w:t>≥</w:t>
            </w:r>
            <w:r w:rsidRPr="00D87ED3">
              <w:rPr>
                <w:lang w:val="zh-TW" w:eastAsia="zh-TW"/>
              </w:rPr>
              <w:t>90%</w:t>
            </w:r>
          </w:p>
        </w:tc>
      </w:tr>
      <w:tr w:rsidR="00E26A80" w:rsidRPr="00D87ED3" w:rsidTr="00E26A80">
        <w:trPr>
          <w:trHeight w:val="20"/>
          <w:jc w:val="center"/>
        </w:trPr>
        <w:tc>
          <w:tcPr>
            <w:tcW w:w="398" w:type="pct"/>
            <w:vMerge/>
            <w:shd w:val="clear" w:color="auto" w:fill="FFFFFF"/>
            <w:vAlign w:val="center"/>
          </w:tcPr>
          <w:p w:rsidR="00E26A80" w:rsidRPr="00D87ED3" w:rsidRDefault="00E26A80" w:rsidP="00E26A80">
            <w:pPr>
              <w:pStyle w:val="ac"/>
              <w:rPr>
                <w:lang w:eastAsia="en-US"/>
              </w:rPr>
            </w:pPr>
          </w:p>
        </w:tc>
        <w:tc>
          <w:tcPr>
            <w:tcW w:w="365" w:type="pct"/>
            <w:vMerge/>
            <w:shd w:val="clear" w:color="auto" w:fill="FFFFFF"/>
            <w:vAlign w:val="center"/>
          </w:tcPr>
          <w:p w:rsidR="00E26A80" w:rsidRPr="00D87ED3" w:rsidRDefault="00E26A80" w:rsidP="00E26A80">
            <w:pPr>
              <w:pStyle w:val="ac"/>
            </w:pPr>
          </w:p>
        </w:tc>
        <w:tc>
          <w:tcPr>
            <w:tcW w:w="601" w:type="pct"/>
            <w:vMerge w:val="restart"/>
            <w:shd w:val="clear" w:color="auto" w:fill="FFFFFF"/>
            <w:vAlign w:val="center"/>
          </w:tcPr>
          <w:p w:rsidR="00E26A80" w:rsidRPr="00D87ED3" w:rsidRDefault="00E26A80" w:rsidP="00E26A80">
            <w:pPr>
              <w:pStyle w:val="ac"/>
            </w:pPr>
            <w:r w:rsidRPr="00D87ED3">
              <w:t>质量指标</w:t>
            </w:r>
          </w:p>
        </w:tc>
        <w:tc>
          <w:tcPr>
            <w:tcW w:w="2671" w:type="pct"/>
            <w:gridSpan w:val="3"/>
            <w:shd w:val="clear" w:color="auto" w:fill="FFFFFF"/>
            <w:vAlign w:val="center"/>
          </w:tcPr>
          <w:p w:rsidR="00E26A80" w:rsidRPr="00D87ED3" w:rsidRDefault="00E26A80" w:rsidP="00E26A80">
            <w:pPr>
              <w:pStyle w:val="ac"/>
              <w:rPr>
                <w:lang w:val="zh-TW" w:eastAsia="zh-TW"/>
              </w:rPr>
            </w:pPr>
            <w:r w:rsidRPr="00D87ED3">
              <w:rPr>
                <w:lang w:val="zh-TW" w:eastAsia="zh-TW"/>
              </w:rPr>
              <w:t>安全等保</w:t>
            </w:r>
          </w:p>
        </w:tc>
        <w:tc>
          <w:tcPr>
            <w:tcW w:w="965" w:type="pct"/>
            <w:shd w:val="clear" w:color="auto" w:fill="FFFFFF"/>
            <w:vAlign w:val="center"/>
          </w:tcPr>
          <w:p w:rsidR="00E26A80" w:rsidRPr="00D87ED3" w:rsidRDefault="00E26A80" w:rsidP="00E26A80">
            <w:pPr>
              <w:pStyle w:val="ac"/>
              <w:rPr>
                <w:lang w:eastAsia="en-US"/>
              </w:rPr>
            </w:pPr>
            <w:r w:rsidRPr="00D87ED3">
              <w:rPr>
                <w:lang w:eastAsia="en-US"/>
              </w:rPr>
              <w:t>2.0</w:t>
            </w:r>
            <w:r w:rsidRPr="00D87ED3">
              <w:rPr>
                <w:lang w:val="zh-TW" w:eastAsia="zh-TW"/>
              </w:rPr>
              <w:t>三级</w:t>
            </w:r>
          </w:p>
        </w:tc>
      </w:tr>
      <w:tr w:rsidR="00E26A80" w:rsidRPr="00D87ED3" w:rsidTr="00E26A80">
        <w:trPr>
          <w:trHeight w:val="20"/>
          <w:jc w:val="center"/>
        </w:trPr>
        <w:tc>
          <w:tcPr>
            <w:tcW w:w="398" w:type="pct"/>
            <w:vMerge/>
            <w:shd w:val="clear" w:color="auto" w:fill="FFFFFF"/>
            <w:vAlign w:val="center"/>
          </w:tcPr>
          <w:p w:rsidR="00E26A80" w:rsidRPr="00D87ED3" w:rsidRDefault="00E26A80" w:rsidP="00E26A80">
            <w:pPr>
              <w:pStyle w:val="ac"/>
              <w:rPr>
                <w:lang w:eastAsia="en-US"/>
              </w:rPr>
            </w:pPr>
          </w:p>
        </w:tc>
        <w:tc>
          <w:tcPr>
            <w:tcW w:w="365" w:type="pct"/>
            <w:vMerge/>
            <w:shd w:val="clear" w:color="auto" w:fill="FFFFFF"/>
            <w:vAlign w:val="center"/>
          </w:tcPr>
          <w:p w:rsidR="00E26A80" w:rsidRPr="00D87ED3" w:rsidRDefault="00E26A80" w:rsidP="00E26A80">
            <w:pPr>
              <w:pStyle w:val="ac"/>
              <w:rPr>
                <w:lang w:eastAsia="en-US"/>
              </w:rPr>
            </w:pPr>
          </w:p>
        </w:tc>
        <w:tc>
          <w:tcPr>
            <w:tcW w:w="601" w:type="pct"/>
            <w:vMerge/>
            <w:shd w:val="clear" w:color="auto" w:fill="FFFFFF"/>
            <w:vAlign w:val="center"/>
          </w:tcPr>
          <w:p w:rsidR="00E26A80" w:rsidRPr="00D87ED3" w:rsidRDefault="00E26A80" w:rsidP="00E26A80">
            <w:pPr>
              <w:pStyle w:val="ac"/>
              <w:rPr>
                <w:lang w:eastAsia="en-US"/>
              </w:rPr>
            </w:pPr>
          </w:p>
        </w:tc>
        <w:tc>
          <w:tcPr>
            <w:tcW w:w="2671" w:type="pct"/>
            <w:gridSpan w:val="3"/>
            <w:shd w:val="clear" w:color="auto" w:fill="FFFFFF"/>
            <w:vAlign w:val="center"/>
          </w:tcPr>
          <w:p w:rsidR="00E26A80" w:rsidRPr="00D87ED3" w:rsidRDefault="00E26A80" w:rsidP="00E26A80">
            <w:pPr>
              <w:pStyle w:val="ac"/>
            </w:pPr>
            <w:r w:rsidRPr="00D87ED3">
              <w:rPr>
                <w:lang w:val="zh-TW" w:eastAsia="zh-TW"/>
              </w:rPr>
              <w:t>网络延迟、响应时间</w:t>
            </w:r>
            <w:r w:rsidRPr="00D87ED3">
              <w:rPr>
                <w:rFonts w:hint="eastAsia"/>
              </w:rPr>
              <w:t>和稳定性</w:t>
            </w:r>
          </w:p>
        </w:tc>
        <w:tc>
          <w:tcPr>
            <w:tcW w:w="965" w:type="pct"/>
            <w:shd w:val="clear" w:color="auto" w:fill="FFFFFF"/>
            <w:vAlign w:val="center"/>
          </w:tcPr>
          <w:p w:rsidR="00E26A80" w:rsidRPr="00D87ED3" w:rsidRDefault="00E26A80" w:rsidP="00E26A80">
            <w:pPr>
              <w:pStyle w:val="ac"/>
            </w:pPr>
            <w:r w:rsidRPr="00D87ED3">
              <w:t>达到</w:t>
            </w:r>
            <w:r w:rsidRPr="00D87ED3">
              <w:rPr>
                <w:rFonts w:hint="eastAsia"/>
              </w:rPr>
              <w:t>指南要求</w:t>
            </w:r>
          </w:p>
        </w:tc>
      </w:tr>
      <w:tr w:rsidR="00E26A80" w:rsidRPr="00D87ED3" w:rsidTr="00E26A80">
        <w:trPr>
          <w:trHeight w:val="20"/>
          <w:jc w:val="center"/>
        </w:trPr>
        <w:tc>
          <w:tcPr>
            <w:tcW w:w="398" w:type="pct"/>
            <w:vMerge/>
            <w:shd w:val="clear" w:color="auto" w:fill="FFFFFF"/>
            <w:vAlign w:val="center"/>
          </w:tcPr>
          <w:p w:rsidR="00E26A80" w:rsidRPr="00D87ED3" w:rsidRDefault="00E26A80" w:rsidP="00E26A80">
            <w:pPr>
              <w:pStyle w:val="ac"/>
            </w:pPr>
          </w:p>
        </w:tc>
        <w:tc>
          <w:tcPr>
            <w:tcW w:w="365" w:type="pct"/>
            <w:vMerge/>
            <w:shd w:val="clear" w:color="auto" w:fill="FFFFFF"/>
            <w:vAlign w:val="center"/>
          </w:tcPr>
          <w:p w:rsidR="00E26A80" w:rsidRPr="00D87ED3" w:rsidRDefault="00E26A80" w:rsidP="00E26A80">
            <w:pPr>
              <w:pStyle w:val="ac"/>
            </w:pPr>
          </w:p>
        </w:tc>
        <w:tc>
          <w:tcPr>
            <w:tcW w:w="601" w:type="pct"/>
            <w:vMerge/>
            <w:shd w:val="clear" w:color="auto" w:fill="FFFFFF"/>
            <w:vAlign w:val="center"/>
          </w:tcPr>
          <w:p w:rsidR="00E26A80" w:rsidRPr="00D87ED3" w:rsidRDefault="00E26A80" w:rsidP="00E26A80">
            <w:pPr>
              <w:pStyle w:val="ac"/>
            </w:pPr>
          </w:p>
        </w:tc>
        <w:tc>
          <w:tcPr>
            <w:tcW w:w="2671" w:type="pct"/>
            <w:gridSpan w:val="3"/>
            <w:shd w:val="clear" w:color="auto" w:fill="FFFFFF"/>
            <w:vAlign w:val="center"/>
          </w:tcPr>
          <w:p w:rsidR="00E26A80" w:rsidRPr="00D87ED3" w:rsidRDefault="00E26A80" w:rsidP="00E26A80">
            <w:pPr>
              <w:pStyle w:val="ac"/>
            </w:pPr>
            <w:r w:rsidRPr="00D87ED3">
              <w:rPr>
                <w:rFonts w:hint="eastAsia"/>
              </w:rPr>
              <w:t>预警响应率</w:t>
            </w:r>
          </w:p>
        </w:tc>
        <w:tc>
          <w:tcPr>
            <w:tcW w:w="965" w:type="pct"/>
            <w:shd w:val="clear" w:color="auto" w:fill="FFFFFF"/>
            <w:vAlign w:val="center"/>
          </w:tcPr>
          <w:p w:rsidR="00E26A80" w:rsidRPr="00D87ED3" w:rsidRDefault="00E26A80" w:rsidP="00E26A80">
            <w:pPr>
              <w:pStyle w:val="ac"/>
              <w:rPr>
                <w:lang w:eastAsia="en-US"/>
              </w:rPr>
            </w:pPr>
            <w:r w:rsidRPr="00D87ED3">
              <w:rPr>
                <w:rFonts w:hint="eastAsia"/>
                <w:bCs/>
              </w:rPr>
              <w:t>≥</w:t>
            </w:r>
            <w:r w:rsidRPr="00D87ED3">
              <w:rPr>
                <w:lang w:val="zh-TW" w:eastAsia="zh-TW"/>
              </w:rPr>
              <w:t>9</w:t>
            </w:r>
            <w:r w:rsidRPr="00D87ED3">
              <w:rPr>
                <w:rFonts w:hint="eastAsia"/>
              </w:rPr>
              <w:t>5</w:t>
            </w:r>
            <w:r w:rsidRPr="00D87ED3">
              <w:rPr>
                <w:lang w:val="zh-TW" w:eastAsia="zh-TW"/>
              </w:rPr>
              <w:t>%</w:t>
            </w:r>
          </w:p>
        </w:tc>
      </w:tr>
      <w:tr w:rsidR="00E26A80" w:rsidRPr="00D87ED3" w:rsidTr="00E26A80">
        <w:trPr>
          <w:trHeight w:val="20"/>
          <w:jc w:val="center"/>
        </w:trPr>
        <w:tc>
          <w:tcPr>
            <w:tcW w:w="398" w:type="pct"/>
            <w:vMerge/>
            <w:shd w:val="clear" w:color="auto" w:fill="FFFFFF"/>
            <w:vAlign w:val="center"/>
          </w:tcPr>
          <w:p w:rsidR="00E26A80" w:rsidRPr="00D87ED3" w:rsidRDefault="00E26A80" w:rsidP="00E26A80">
            <w:pPr>
              <w:pStyle w:val="ac"/>
            </w:pPr>
          </w:p>
        </w:tc>
        <w:tc>
          <w:tcPr>
            <w:tcW w:w="365" w:type="pct"/>
            <w:vMerge/>
            <w:shd w:val="clear" w:color="auto" w:fill="FFFFFF"/>
            <w:vAlign w:val="center"/>
          </w:tcPr>
          <w:p w:rsidR="00E26A80" w:rsidRPr="00D87ED3" w:rsidRDefault="00E26A80" w:rsidP="00E26A80">
            <w:pPr>
              <w:pStyle w:val="ac"/>
            </w:pPr>
          </w:p>
        </w:tc>
        <w:tc>
          <w:tcPr>
            <w:tcW w:w="601" w:type="pct"/>
            <w:vMerge/>
            <w:shd w:val="clear" w:color="auto" w:fill="FFFFFF"/>
            <w:vAlign w:val="center"/>
          </w:tcPr>
          <w:p w:rsidR="00E26A80" w:rsidRPr="00D87ED3" w:rsidRDefault="00E26A80" w:rsidP="00E26A80">
            <w:pPr>
              <w:pStyle w:val="ac"/>
            </w:pPr>
          </w:p>
        </w:tc>
        <w:tc>
          <w:tcPr>
            <w:tcW w:w="2671" w:type="pct"/>
            <w:gridSpan w:val="3"/>
            <w:shd w:val="clear" w:color="auto" w:fill="FFFFFF"/>
            <w:vAlign w:val="center"/>
          </w:tcPr>
          <w:p w:rsidR="00E26A80" w:rsidRPr="00D87ED3" w:rsidRDefault="00E26A80" w:rsidP="00E26A80">
            <w:pPr>
              <w:pStyle w:val="ac"/>
              <w:rPr>
                <w:lang w:val="zh-TW" w:eastAsia="zh-TW"/>
              </w:rPr>
            </w:pPr>
            <w:r w:rsidRPr="00D87ED3">
              <w:rPr>
                <w:lang w:val="zh-TW" w:eastAsia="zh-TW"/>
              </w:rPr>
              <w:t>基本功能建成率</w:t>
            </w:r>
          </w:p>
        </w:tc>
        <w:tc>
          <w:tcPr>
            <w:tcW w:w="965" w:type="pct"/>
            <w:shd w:val="clear" w:color="auto" w:fill="FFFFFF"/>
            <w:vAlign w:val="center"/>
          </w:tcPr>
          <w:p w:rsidR="00E26A80" w:rsidRPr="00D87ED3" w:rsidRDefault="00E26A80" w:rsidP="00E26A80">
            <w:pPr>
              <w:pStyle w:val="ac"/>
            </w:pPr>
            <w:r w:rsidRPr="00D87ED3">
              <w:rPr>
                <w:lang w:eastAsia="en-US"/>
              </w:rPr>
              <w:t>100%</w:t>
            </w:r>
          </w:p>
        </w:tc>
      </w:tr>
      <w:tr w:rsidR="00E26A80" w:rsidRPr="00D87ED3" w:rsidTr="00E26A80">
        <w:trPr>
          <w:trHeight w:val="20"/>
          <w:jc w:val="center"/>
        </w:trPr>
        <w:tc>
          <w:tcPr>
            <w:tcW w:w="398" w:type="pct"/>
            <w:vMerge/>
            <w:shd w:val="clear" w:color="auto" w:fill="FFFFFF"/>
            <w:vAlign w:val="center"/>
          </w:tcPr>
          <w:p w:rsidR="00E26A80" w:rsidRPr="00D87ED3" w:rsidRDefault="00E26A80" w:rsidP="00E26A80">
            <w:pPr>
              <w:pStyle w:val="ac"/>
            </w:pPr>
          </w:p>
        </w:tc>
        <w:tc>
          <w:tcPr>
            <w:tcW w:w="365" w:type="pct"/>
            <w:vMerge/>
            <w:shd w:val="clear" w:color="auto" w:fill="FFFFFF"/>
            <w:vAlign w:val="center"/>
          </w:tcPr>
          <w:p w:rsidR="00E26A80" w:rsidRPr="00D87ED3" w:rsidRDefault="00E26A80" w:rsidP="00E26A80">
            <w:pPr>
              <w:pStyle w:val="ac"/>
            </w:pPr>
          </w:p>
        </w:tc>
        <w:tc>
          <w:tcPr>
            <w:tcW w:w="601" w:type="pct"/>
            <w:shd w:val="clear" w:color="auto" w:fill="FFFFFF"/>
            <w:vAlign w:val="center"/>
          </w:tcPr>
          <w:p w:rsidR="00E26A80" w:rsidRPr="00D87ED3" w:rsidRDefault="00E26A80" w:rsidP="00E26A80">
            <w:pPr>
              <w:pStyle w:val="ac"/>
              <w:rPr>
                <w:lang w:eastAsia="en-US"/>
              </w:rPr>
            </w:pPr>
            <w:r w:rsidRPr="00D87ED3">
              <w:rPr>
                <w:lang w:eastAsia="en-US"/>
              </w:rPr>
              <w:t>时效指标</w:t>
            </w:r>
          </w:p>
        </w:tc>
        <w:tc>
          <w:tcPr>
            <w:tcW w:w="2671" w:type="pct"/>
            <w:gridSpan w:val="3"/>
            <w:shd w:val="clear" w:color="auto" w:fill="FFFFFF"/>
            <w:vAlign w:val="center"/>
          </w:tcPr>
          <w:p w:rsidR="00E26A80" w:rsidRPr="00D87ED3" w:rsidRDefault="00E26A80" w:rsidP="00E26A80">
            <w:pPr>
              <w:pStyle w:val="ac"/>
              <w:rPr>
                <w:lang w:val="zh-TW" w:eastAsia="zh-TW"/>
              </w:rPr>
            </w:pPr>
            <w:r w:rsidRPr="00D87ED3">
              <w:rPr>
                <w:lang w:val="zh-TW" w:eastAsia="zh-TW"/>
              </w:rPr>
              <w:t>建设周期</w:t>
            </w:r>
          </w:p>
        </w:tc>
        <w:tc>
          <w:tcPr>
            <w:tcW w:w="965" w:type="pct"/>
            <w:shd w:val="clear" w:color="auto" w:fill="FFFFFF"/>
            <w:vAlign w:val="center"/>
          </w:tcPr>
          <w:p w:rsidR="00E26A80" w:rsidRPr="00D87ED3" w:rsidRDefault="00E26A80" w:rsidP="00E26A80">
            <w:pPr>
              <w:pStyle w:val="ac"/>
              <w:rPr>
                <w:lang w:eastAsia="en-US"/>
              </w:rPr>
            </w:pPr>
            <w:r w:rsidRPr="00D87ED3">
              <w:rPr>
                <w:lang w:eastAsia="en-US"/>
              </w:rPr>
              <w:t>≤1</w:t>
            </w:r>
            <w:r w:rsidRPr="00D87ED3">
              <w:rPr>
                <w:lang w:eastAsia="en-US"/>
              </w:rPr>
              <w:t>年</w:t>
            </w:r>
          </w:p>
        </w:tc>
      </w:tr>
      <w:tr w:rsidR="00E26A80" w:rsidRPr="00D87ED3" w:rsidTr="00E26A80">
        <w:trPr>
          <w:trHeight w:val="20"/>
          <w:jc w:val="center"/>
        </w:trPr>
        <w:tc>
          <w:tcPr>
            <w:tcW w:w="398" w:type="pct"/>
            <w:vMerge/>
            <w:shd w:val="clear" w:color="auto" w:fill="FFFFFF"/>
            <w:vAlign w:val="center"/>
          </w:tcPr>
          <w:p w:rsidR="00E26A80" w:rsidRPr="00D87ED3" w:rsidRDefault="00E26A80" w:rsidP="00E26A80">
            <w:pPr>
              <w:pStyle w:val="ac"/>
              <w:rPr>
                <w:lang w:eastAsia="en-US"/>
              </w:rPr>
            </w:pPr>
          </w:p>
        </w:tc>
        <w:tc>
          <w:tcPr>
            <w:tcW w:w="365" w:type="pct"/>
            <w:vMerge w:val="restart"/>
            <w:shd w:val="clear" w:color="auto" w:fill="FFFFFF"/>
            <w:vAlign w:val="center"/>
          </w:tcPr>
          <w:p w:rsidR="00E26A80" w:rsidRPr="00D87ED3" w:rsidRDefault="00E26A80" w:rsidP="00E26A80">
            <w:pPr>
              <w:pStyle w:val="ac"/>
            </w:pPr>
            <w:r w:rsidRPr="00D87ED3">
              <w:t>效益指标</w:t>
            </w:r>
          </w:p>
        </w:tc>
        <w:tc>
          <w:tcPr>
            <w:tcW w:w="601" w:type="pct"/>
            <w:vMerge w:val="restart"/>
            <w:shd w:val="clear" w:color="auto" w:fill="FFFFFF"/>
            <w:vAlign w:val="center"/>
          </w:tcPr>
          <w:p w:rsidR="00E26A80" w:rsidRPr="00D87ED3" w:rsidRDefault="00E26A80" w:rsidP="00E26A80">
            <w:pPr>
              <w:pStyle w:val="ac"/>
              <w:rPr>
                <w:lang w:eastAsia="en-US"/>
              </w:rPr>
            </w:pPr>
            <w:r w:rsidRPr="00D87ED3">
              <w:t>社会效益指标</w:t>
            </w:r>
          </w:p>
        </w:tc>
        <w:tc>
          <w:tcPr>
            <w:tcW w:w="2671" w:type="pct"/>
            <w:gridSpan w:val="3"/>
            <w:shd w:val="clear" w:color="auto" w:fill="FFFFFF"/>
            <w:vAlign w:val="center"/>
          </w:tcPr>
          <w:p w:rsidR="00E26A80" w:rsidRPr="00D87ED3" w:rsidRDefault="00E26A80" w:rsidP="00E26A80">
            <w:pPr>
              <w:pStyle w:val="ac"/>
              <w:rPr>
                <w:lang w:val="zh-TW" w:eastAsia="zh-TW"/>
              </w:rPr>
            </w:pPr>
            <w:r w:rsidRPr="00D87ED3">
              <w:rPr>
                <w:rFonts w:hint="eastAsia"/>
              </w:rPr>
              <w:t>园区</w:t>
            </w:r>
            <w:r w:rsidRPr="00D87ED3">
              <w:rPr>
                <w:lang w:val="zh-TW" w:eastAsia="zh-TW"/>
              </w:rPr>
              <w:t>重大安全风险数字化管控水平</w:t>
            </w:r>
          </w:p>
        </w:tc>
        <w:tc>
          <w:tcPr>
            <w:tcW w:w="965" w:type="pct"/>
            <w:shd w:val="clear" w:color="auto" w:fill="FFFFFF"/>
            <w:vAlign w:val="center"/>
          </w:tcPr>
          <w:p w:rsidR="00E26A80" w:rsidRPr="00D87ED3" w:rsidRDefault="00E26A80" w:rsidP="00E26A80">
            <w:pPr>
              <w:pStyle w:val="ac"/>
            </w:pPr>
            <w:r w:rsidRPr="00D87ED3">
              <w:t>大幅提升</w:t>
            </w:r>
          </w:p>
        </w:tc>
      </w:tr>
      <w:tr w:rsidR="00E26A80" w:rsidRPr="00D87ED3" w:rsidTr="00E26A80">
        <w:trPr>
          <w:trHeight w:val="20"/>
          <w:jc w:val="center"/>
        </w:trPr>
        <w:tc>
          <w:tcPr>
            <w:tcW w:w="398" w:type="pct"/>
            <w:vMerge/>
            <w:shd w:val="clear" w:color="auto" w:fill="FFFFFF"/>
            <w:vAlign w:val="center"/>
          </w:tcPr>
          <w:p w:rsidR="00E26A80" w:rsidRPr="00D87ED3" w:rsidRDefault="00E26A80" w:rsidP="00E26A80">
            <w:pPr>
              <w:pStyle w:val="ac"/>
            </w:pPr>
          </w:p>
        </w:tc>
        <w:tc>
          <w:tcPr>
            <w:tcW w:w="365" w:type="pct"/>
            <w:vMerge/>
            <w:shd w:val="clear" w:color="auto" w:fill="FFFFFF"/>
            <w:vAlign w:val="center"/>
          </w:tcPr>
          <w:p w:rsidR="00E26A80" w:rsidRPr="00D87ED3" w:rsidRDefault="00E26A80" w:rsidP="00E26A80">
            <w:pPr>
              <w:pStyle w:val="ac"/>
            </w:pPr>
          </w:p>
        </w:tc>
        <w:tc>
          <w:tcPr>
            <w:tcW w:w="601" w:type="pct"/>
            <w:vMerge/>
            <w:shd w:val="clear" w:color="auto" w:fill="FFFFFF"/>
            <w:vAlign w:val="center"/>
          </w:tcPr>
          <w:p w:rsidR="00E26A80" w:rsidRPr="00D87ED3" w:rsidRDefault="00E26A80" w:rsidP="00E26A80">
            <w:pPr>
              <w:pStyle w:val="ac"/>
            </w:pPr>
          </w:p>
        </w:tc>
        <w:tc>
          <w:tcPr>
            <w:tcW w:w="2671" w:type="pct"/>
            <w:gridSpan w:val="3"/>
            <w:shd w:val="clear" w:color="auto" w:fill="FFFFFF"/>
            <w:vAlign w:val="center"/>
          </w:tcPr>
          <w:p w:rsidR="00E26A80" w:rsidRPr="00D87ED3" w:rsidRDefault="00E26A80" w:rsidP="00E26A80">
            <w:pPr>
              <w:pStyle w:val="ac"/>
              <w:rPr>
                <w:lang w:val="zh-TW" w:eastAsia="zh-TW"/>
              </w:rPr>
            </w:pPr>
            <w:r w:rsidRPr="00D87ED3">
              <w:rPr>
                <w:rFonts w:hint="eastAsia"/>
              </w:rPr>
              <w:t>园区内</w:t>
            </w:r>
            <w:r w:rsidRPr="00D87ED3">
              <w:rPr>
                <w:lang w:val="zh-TW" w:eastAsia="zh-TW"/>
              </w:rPr>
              <w:t>企业重大安全风险数字化管控水平</w:t>
            </w:r>
          </w:p>
        </w:tc>
        <w:tc>
          <w:tcPr>
            <w:tcW w:w="965" w:type="pct"/>
            <w:shd w:val="clear" w:color="auto" w:fill="FFFFFF"/>
            <w:vAlign w:val="center"/>
          </w:tcPr>
          <w:p w:rsidR="00E26A80" w:rsidRPr="00D87ED3" w:rsidRDefault="00E26A80" w:rsidP="00E26A80">
            <w:pPr>
              <w:pStyle w:val="ac"/>
            </w:pPr>
            <w:r w:rsidRPr="00D87ED3">
              <w:t>大幅提升</w:t>
            </w:r>
          </w:p>
        </w:tc>
      </w:tr>
      <w:tr w:rsidR="00E26A80" w:rsidRPr="00D87ED3" w:rsidTr="00E26A80">
        <w:trPr>
          <w:trHeight w:val="20"/>
          <w:jc w:val="center"/>
        </w:trPr>
        <w:tc>
          <w:tcPr>
            <w:tcW w:w="398" w:type="pct"/>
            <w:vMerge/>
            <w:shd w:val="clear" w:color="auto" w:fill="FFFFFF"/>
            <w:vAlign w:val="center"/>
          </w:tcPr>
          <w:p w:rsidR="00E26A80" w:rsidRPr="00D87ED3" w:rsidRDefault="00E26A80" w:rsidP="00E26A80">
            <w:pPr>
              <w:pStyle w:val="ac"/>
            </w:pPr>
          </w:p>
        </w:tc>
        <w:tc>
          <w:tcPr>
            <w:tcW w:w="365" w:type="pct"/>
            <w:shd w:val="clear" w:color="auto" w:fill="FFFFFF"/>
            <w:vAlign w:val="center"/>
          </w:tcPr>
          <w:p w:rsidR="00E26A80" w:rsidRPr="00D87ED3" w:rsidRDefault="00E26A80" w:rsidP="00E26A80">
            <w:pPr>
              <w:pStyle w:val="ac"/>
            </w:pPr>
            <w:r w:rsidRPr="00D87ED3">
              <w:t>满意度指标</w:t>
            </w:r>
          </w:p>
        </w:tc>
        <w:tc>
          <w:tcPr>
            <w:tcW w:w="601" w:type="pct"/>
            <w:shd w:val="clear" w:color="auto" w:fill="FFFFFF"/>
            <w:vAlign w:val="center"/>
          </w:tcPr>
          <w:p w:rsidR="00E26A80" w:rsidRPr="00D87ED3" w:rsidRDefault="00E26A80" w:rsidP="00E26A80">
            <w:pPr>
              <w:pStyle w:val="ac"/>
            </w:pPr>
            <w:r w:rsidRPr="00D87ED3">
              <w:rPr>
                <w:rFonts w:hint="eastAsia"/>
              </w:rPr>
              <w:t>服务对象满意度指标</w:t>
            </w:r>
          </w:p>
        </w:tc>
        <w:tc>
          <w:tcPr>
            <w:tcW w:w="2671" w:type="pct"/>
            <w:gridSpan w:val="3"/>
            <w:shd w:val="clear" w:color="auto" w:fill="FFFFFF"/>
            <w:vAlign w:val="center"/>
          </w:tcPr>
          <w:p w:rsidR="00E26A80" w:rsidRPr="00D87ED3" w:rsidRDefault="00E26A80" w:rsidP="00E26A80">
            <w:pPr>
              <w:pStyle w:val="ac"/>
              <w:rPr>
                <w:lang w:val="zh-TW" w:eastAsia="zh-TW"/>
              </w:rPr>
            </w:pPr>
            <w:r w:rsidRPr="00D87ED3">
              <w:rPr>
                <w:lang w:val="zh-TW" w:eastAsia="zh-TW"/>
              </w:rPr>
              <w:t>聚集区内企业满意度</w:t>
            </w:r>
          </w:p>
        </w:tc>
        <w:tc>
          <w:tcPr>
            <w:tcW w:w="965" w:type="pct"/>
            <w:shd w:val="clear" w:color="auto" w:fill="FFFFFF"/>
            <w:vAlign w:val="center"/>
          </w:tcPr>
          <w:p w:rsidR="00E26A80" w:rsidRPr="00D87ED3" w:rsidRDefault="00E26A80" w:rsidP="00E26A80">
            <w:pPr>
              <w:pStyle w:val="ac"/>
            </w:pPr>
            <w:r w:rsidRPr="00D87ED3">
              <w:rPr>
                <w:rFonts w:hint="eastAsia"/>
                <w:bCs/>
              </w:rPr>
              <w:t>≥</w:t>
            </w:r>
            <w:r w:rsidRPr="00D87ED3">
              <w:rPr>
                <w:lang w:val="zh-TW" w:eastAsia="zh-TW"/>
              </w:rPr>
              <w:t>90%</w:t>
            </w:r>
          </w:p>
        </w:tc>
      </w:tr>
    </w:tbl>
    <w:p w:rsidR="003B46BD" w:rsidRPr="00D87ED3" w:rsidRDefault="003B46BD" w:rsidP="003B46BD">
      <w:pPr>
        <w:ind w:firstLine="480"/>
      </w:pPr>
      <w:r w:rsidRPr="00D87ED3">
        <w:rPr>
          <w:rFonts w:hint="eastAsia"/>
        </w:rPr>
        <w:t>注：</w:t>
      </w:r>
      <w:r w:rsidRPr="00D87ED3">
        <w:t>目前，</w:t>
      </w:r>
      <w:r w:rsidR="00EA7E46" w:rsidRPr="00D87ED3">
        <w:t>淮安工业园区化工片区目前共有各类化工企业</w:t>
      </w:r>
      <w:r w:rsidR="00EA7E46" w:rsidRPr="00D87ED3">
        <w:t>7</w:t>
      </w:r>
      <w:r w:rsidR="00C4663B" w:rsidRPr="00D87ED3">
        <w:rPr>
          <w:rFonts w:hint="eastAsia"/>
        </w:rPr>
        <w:t>6</w:t>
      </w:r>
      <w:r w:rsidR="00EA7E46" w:rsidRPr="00D87ED3">
        <w:t>家，</w:t>
      </w:r>
      <w:r w:rsidR="00EA7E46" w:rsidRPr="00D87ED3">
        <w:rPr>
          <w:rFonts w:hint="eastAsia"/>
        </w:rPr>
        <w:t>其中在建企业和长期停产企业</w:t>
      </w:r>
      <w:r w:rsidR="00EA7E46" w:rsidRPr="00D87ED3">
        <w:rPr>
          <w:rFonts w:hint="eastAsia"/>
        </w:rPr>
        <w:t>13</w:t>
      </w:r>
      <w:r w:rsidR="00EA7E46" w:rsidRPr="00D87ED3">
        <w:rPr>
          <w:rFonts w:hint="eastAsia"/>
        </w:rPr>
        <w:t>家，正常生产企业</w:t>
      </w:r>
      <w:r w:rsidR="00EA7E46" w:rsidRPr="00D87ED3">
        <w:rPr>
          <w:rFonts w:hint="eastAsia"/>
        </w:rPr>
        <w:t>6</w:t>
      </w:r>
      <w:r w:rsidR="00C4663B" w:rsidRPr="00D87ED3">
        <w:rPr>
          <w:rFonts w:hint="eastAsia"/>
        </w:rPr>
        <w:t>3</w:t>
      </w:r>
      <w:r w:rsidR="00EA7E46" w:rsidRPr="00D87ED3">
        <w:rPr>
          <w:rFonts w:hint="eastAsia"/>
        </w:rPr>
        <w:t>家</w:t>
      </w:r>
      <w:r w:rsidRPr="00D87ED3">
        <w:rPr>
          <w:rFonts w:hint="eastAsia"/>
        </w:rPr>
        <w:t>，园区内化工企业平台接入聚集区平台目标企业为正常的</w:t>
      </w:r>
      <w:r w:rsidRPr="00D87ED3">
        <w:rPr>
          <w:rFonts w:hint="eastAsia"/>
        </w:rPr>
        <w:t>6</w:t>
      </w:r>
      <w:r w:rsidR="00C4663B" w:rsidRPr="00D87ED3">
        <w:rPr>
          <w:rFonts w:hint="eastAsia"/>
        </w:rPr>
        <w:t>3</w:t>
      </w:r>
      <w:r w:rsidRPr="00D87ED3">
        <w:rPr>
          <w:rFonts w:hint="eastAsia"/>
        </w:rPr>
        <w:t>家，在建和长期停产企业根据后续企业实际情况开展补充接入工作。</w:t>
      </w:r>
    </w:p>
    <w:p w:rsidR="00497E91" w:rsidRPr="00D87ED3" w:rsidRDefault="00273093">
      <w:pPr>
        <w:pStyle w:val="4"/>
      </w:pPr>
      <w:bookmarkStart w:id="142" w:name="_Toc179333063"/>
      <w:bookmarkStart w:id="143" w:name="_Toc179445375"/>
      <w:r w:rsidRPr="00D87ED3">
        <w:rPr>
          <w:rFonts w:hint="eastAsia"/>
        </w:rPr>
        <w:t>安全风险智能化管控平台建设目标</w:t>
      </w:r>
    </w:p>
    <w:p w:rsidR="00497E91" w:rsidRPr="00D87ED3" w:rsidRDefault="00273093">
      <w:pPr>
        <w:pStyle w:val="5"/>
      </w:pPr>
      <w:r w:rsidRPr="00D87ED3">
        <w:rPr>
          <w:rFonts w:hint="eastAsia"/>
        </w:rPr>
        <w:t>安全风险智能化管控平台总体目标</w:t>
      </w:r>
    </w:p>
    <w:p w:rsidR="00497E91" w:rsidRPr="00D87ED3" w:rsidRDefault="00273093">
      <w:pPr>
        <w:ind w:firstLine="480"/>
        <w:rPr>
          <w:color w:val="000000"/>
        </w:rPr>
      </w:pPr>
      <w:r w:rsidRPr="00D87ED3">
        <w:rPr>
          <w:rFonts w:hint="eastAsia"/>
          <w:color w:val="000000"/>
        </w:rPr>
        <w:t>业务功能覆盖《化工园区安全风险智能化管控平台建设指南》（以下简称指南）安全基础管理、重大危险源安全管理、双重预防机制、特殊作业管理、封闭化管理、敏捷应急六大功能模块。满足部级接入规范，可与上级政府应急管理部门进行数据的交换、汇聚、共享和集成，支持第三方采集验证，稳定性应满足</w:t>
      </w:r>
      <w:r w:rsidRPr="00D87ED3">
        <w:rPr>
          <w:rFonts w:hint="eastAsia"/>
          <w:color w:val="000000"/>
        </w:rPr>
        <w:t>7*24h</w:t>
      </w:r>
      <w:r w:rsidRPr="00D87ED3">
        <w:rPr>
          <w:rFonts w:hint="eastAsia"/>
          <w:color w:val="000000"/>
        </w:rPr>
        <w:t>运行要求，达到安全等保</w:t>
      </w:r>
      <w:r w:rsidRPr="00D87ED3">
        <w:rPr>
          <w:rFonts w:hint="eastAsia"/>
          <w:color w:val="000000"/>
        </w:rPr>
        <w:t>2.0</w:t>
      </w:r>
      <w:r w:rsidRPr="00D87ED3">
        <w:rPr>
          <w:rFonts w:hint="eastAsia"/>
          <w:color w:val="000000"/>
        </w:rPr>
        <w:t>三级并获得相关测评报告</w:t>
      </w:r>
      <w:r w:rsidR="00E26A80" w:rsidRPr="00D87ED3">
        <w:rPr>
          <w:rFonts w:hint="eastAsia"/>
        </w:rPr>
        <w:t>，试运行</w:t>
      </w:r>
      <w:r w:rsidR="00E26A80" w:rsidRPr="00D87ED3">
        <w:rPr>
          <w:rFonts w:hint="eastAsia"/>
        </w:rPr>
        <w:t>1</w:t>
      </w:r>
      <w:r w:rsidR="00E26A80" w:rsidRPr="00D87ED3">
        <w:rPr>
          <w:rFonts w:hint="eastAsia"/>
        </w:rPr>
        <w:t>个月，并提供连续完整的试运行记录，聚集区内危险化学品企业安全风险智能化管控平台建设率≥</w:t>
      </w:r>
      <w:r w:rsidR="00E26A80" w:rsidRPr="00D87ED3">
        <w:rPr>
          <w:rFonts w:hint="eastAsia"/>
        </w:rPr>
        <w:t>90%</w:t>
      </w:r>
      <w:r w:rsidR="00E26A80" w:rsidRPr="00D87ED3">
        <w:rPr>
          <w:rFonts w:hint="eastAsia"/>
        </w:rPr>
        <w:t>。</w:t>
      </w:r>
    </w:p>
    <w:p w:rsidR="00497E91" w:rsidRPr="00D87ED3" w:rsidRDefault="00273093">
      <w:pPr>
        <w:ind w:firstLine="480"/>
        <w:rPr>
          <w:color w:val="000000"/>
        </w:rPr>
      </w:pPr>
      <w:r w:rsidRPr="00D87ED3">
        <w:rPr>
          <w:rFonts w:hint="eastAsia"/>
          <w:color w:val="000000"/>
        </w:rPr>
        <w:t>静态数据（企业基础数据、承包商、特殊作业、双重预防机制等）传输网络延迟不</w:t>
      </w:r>
      <w:r w:rsidRPr="00D87ED3">
        <w:rPr>
          <w:rFonts w:hint="eastAsia"/>
          <w:color w:val="000000"/>
        </w:rPr>
        <w:t>超过</w:t>
      </w:r>
      <w:r w:rsidRPr="00D87ED3">
        <w:rPr>
          <w:rFonts w:hint="eastAsia"/>
          <w:color w:val="000000"/>
        </w:rPr>
        <w:t>2</w:t>
      </w:r>
      <w:r w:rsidRPr="00D87ED3">
        <w:rPr>
          <w:rFonts w:hint="eastAsia"/>
          <w:color w:val="000000"/>
        </w:rPr>
        <w:t>秒，调出视频画面响应时间应不大于</w:t>
      </w:r>
      <w:r w:rsidRPr="00D87ED3">
        <w:rPr>
          <w:rFonts w:hint="eastAsia"/>
          <w:color w:val="000000"/>
        </w:rPr>
        <w:t>3s</w:t>
      </w:r>
      <w:r w:rsidRPr="00D87ED3">
        <w:rPr>
          <w:rFonts w:hint="eastAsia"/>
          <w:color w:val="000000"/>
        </w:rPr>
        <w:t>，实时动态数据（传感器感知数据）传输网络延迟不超过</w:t>
      </w:r>
      <w:r w:rsidRPr="00D87ED3">
        <w:rPr>
          <w:rFonts w:hint="eastAsia"/>
          <w:color w:val="000000"/>
        </w:rPr>
        <w:t>2</w:t>
      </w:r>
      <w:r w:rsidRPr="00D87ED3">
        <w:rPr>
          <w:rFonts w:hint="eastAsia"/>
          <w:color w:val="000000"/>
        </w:rPr>
        <w:t>秒，数据更新频次不低于每</w:t>
      </w:r>
      <w:r w:rsidRPr="00D87ED3">
        <w:rPr>
          <w:rFonts w:hint="eastAsia"/>
          <w:color w:val="000000"/>
        </w:rPr>
        <w:t>5</w:t>
      </w:r>
      <w:r w:rsidRPr="00D87ED3">
        <w:rPr>
          <w:rFonts w:hint="eastAsia"/>
          <w:color w:val="000000"/>
        </w:rPr>
        <w:t>分钟</w:t>
      </w:r>
      <w:r w:rsidRPr="00D87ED3">
        <w:rPr>
          <w:rFonts w:hint="eastAsia"/>
          <w:color w:val="000000"/>
        </w:rPr>
        <w:t>1</w:t>
      </w:r>
      <w:r w:rsidRPr="00D87ED3">
        <w:rPr>
          <w:rFonts w:hint="eastAsia"/>
          <w:color w:val="000000"/>
        </w:rPr>
        <w:t>次。园区内化工企业平台接入聚集区平台率≥</w:t>
      </w:r>
      <w:r w:rsidRPr="00D87ED3">
        <w:rPr>
          <w:rFonts w:hint="eastAsia"/>
          <w:color w:val="000000"/>
        </w:rPr>
        <w:t>90%</w:t>
      </w:r>
      <w:r w:rsidRPr="00D87ED3">
        <w:rPr>
          <w:rFonts w:hint="eastAsia"/>
          <w:color w:val="000000"/>
        </w:rPr>
        <w:t>，聚集区内所有重大危险源基础信息及监测监控数据按规范要求接入园区平台。</w:t>
      </w:r>
    </w:p>
    <w:p w:rsidR="00497E91" w:rsidRPr="00D87ED3" w:rsidRDefault="00273093">
      <w:pPr>
        <w:pStyle w:val="5"/>
      </w:pPr>
      <w:r w:rsidRPr="00D87ED3">
        <w:rPr>
          <w:rFonts w:hint="eastAsia"/>
        </w:rPr>
        <w:t>安全基础管理建设目标</w:t>
      </w:r>
    </w:p>
    <w:p w:rsidR="00497E91" w:rsidRPr="00D87ED3" w:rsidRDefault="00273093">
      <w:pPr>
        <w:ind w:firstLine="480"/>
        <w:rPr>
          <w:color w:val="000000"/>
        </w:rPr>
      </w:pPr>
      <w:r w:rsidRPr="00D87ED3">
        <w:rPr>
          <w:rFonts w:hint="eastAsia"/>
          <w:color w:val="000000"/>
        </w:rPr>
        <w:t>园区基础信息管理，具有值班值守等园区基础信息历史数据，数据实现动态更新；安全生产行政许可管理，针对已建安全生产行政许可管理功能的园区，具</w:t>
      </w:r>
      <w:r w:rsidRPr="00D87ED3">
        <w:rPr>
          <w:rFonts w:hint="eastAsia"/>
          <w:color w:val="000000"/>
        </w:rPr>
        <w:lastRenderedPageBreak/>
        <w:t>有危险化学品建设项目“三同时”、安全生产许可证照材料历史数据，数据实现动态更新；装置开停车和大检修管理，具有装</w:t>
      </w:r>
      <w:r w:rsidRPr="00D87ED3">
        <w:rPr>
          <w:rFonts w:hint="eastAsia"/>
          <w:color w:val="000000"/>
        </w:rPr>
        <w:t>置设施（含重大危险源）开停车和大检修线上备案历史数据，，数据实现动态更新；第三方单位管理，</w:t>
      </w:r>
      <w:r w:rsidRPr="00D87ED3">
        <w:rPr>
          <w:rFonts w:hint="eastAsia"/>
          <w:color w:val="000000"/>
        </w:rPr>
        <w:t>.</w:t>
      </w:r>
      <w:r w:rsidRPr="00D87ED3">
        <w:rPr>
          <w:rFonts w:hint="eastAsia"/>
          <w:color w:val="000000"/>
        </w:rPr>
        <w:t>第三方单位信息库内具有历史数据，具有第三方单位诚信管理相关数据记录，数据实现动态更新。</w:t>
      </w:r>
    </w:p>
    <w:p w:rsidR="00497E91" w:rsidRPr="00D87ED3" w:rsidRDefault="00273093">
      <w:pPr>
        <w:ind w:firstLine="480"/>
        <w:rPr>
          <w:color w:val="000000"/>
        </w:rPr>
      </w:pPr>
      <w:r w:rsidRPr="00D87ED3">
        <w:rPr>
          <w:rFonts w:hint="eastAsia"/>
          <w:color w:val="000000"/>
        </w:rPr>
        <w:t>园区基础信息数据接入园区平台率≥</w:t>
      </w:r>
      <w:r w:rsidRPr="00D87ED3">
        <w:rPr>
          <w:rFonts w:hint="eastAsia"/>
          <w:color w:val="000000"/>
        </w:rPr>
        <w:t>90%</w:t>
      </w:r>
      <w:r w:rsidRPr="00D87ED3">
        <w:rPr>
          <w:rFonts w:hint="eastAsia"/>
          <w:color w:val="000000"/>
        </w:rPr>
        <w:t>，安全生产行政许可管理中，危险化学品建设项目“三同时”相关材料数据接入园区平台率≥</w:t>
      </w:r>
      <w:r w:rsidRPr="00D87ED3">
        <w:rPr>
          <w:rFonts w:hint="eastAsia"/>
          <w:color w:val="000000"/>
        </w:rPr>
        <w:t>90%</w:t>
      </w:r>
      <w:r w:rsidRPr="00D87ED3">
        <w:rPr>
          <w:rFonts w:hint="eastAsia"/>
          <w:color w:val="000000"/>
        </w:rPr>
        <w:t>，安全生产许可相关证照材料数据接入园区平台率≥</w:t>
      </w:r>
      <w:r w:rsidRPr="00D87ED3">
        <w:rPr>
          <w:rFonts w:hint="eastAsia"/>
          <w:color w:val="000000"/>
        </w:rPr>
        <w:t>90%</w:t>
      </w:r>
      <w:r w:rsidRPr="00D87ED3">
        <w:rPr>
          <w:rFonts w:hint="eastAsia"/>
          <w:color w:val="000000"/>
        </w:rPr>
        <w:t>，装置开停车和大检修报备数据接入园区平台率≥</w:t>
      </w:r>
      <w:r w:rsidRPr="00D87ED3">
        <w:rPr>
          <w:rFonts w:hint="eastAsia"/>
          <w:color w:val="000000"/>
        </w:rPr>
        <w:t>90%</w:t>
      </w:r>
      <w:r w:rsidRPr="00D87ED3">
        <w:rPr>
          <w:rFonts w:hint="eastAsia"/>
          <w:color w:val="000000"/>
        </w:rPr>
        <w:t>，第三方单位信息数据接入园区平台率≥</w:t>
      </w:r>
      <w:r w:rsidRPr="00D87ED3">
        <w:rPr>
          <w:rFonts w:hint="eastAsia"/>
          <w:color w:val="000000"/>
        </w:rPr>
        <w:t>90%</w:t>
      </w:r>
      <w:r w:rsidR="00E26A80" w:rsidRPr="00D87ED3">
        <w:rPr>
          <w:rFonts w:hint="eastAsia"/>
          <w:color w:val="000000"/>
        </w:rPr>
        <w:t>，</w:t>
      </w:r>
      <w:r w:rsidR="00E26A80" w:rsidRPr="00D87ED3">
        <w:rPr>
          <w:rFonts w:hint="eastAsia"/>
        </w:rPr>
        <w:t>化工企业整改反馈信息数据接入园区平台率≥</w:t>
      </w:r>
      <w:r w:rsidR="00E26A80" w:rsidRPr="00D87ED3">
        <w:rPr>
          <w:rFonts w:hint="eastAsia"/>
        </w:rPr>
        <w:t>90%</w:t>
      </w:r>
      <w:r w:rsidR="00E26A80" w:rsidRPr="00D87ED3">
        <w:rPr>
          <w:rFonts w:hint="eastAsia"/>
        </w:rPr>
        <w:t>。</w:t>
      </w:r>
    </w:p>
    <w:p w:rsidR="00497E91" w:rsidRPr="00D87ED3" w:rsidRDefault="00273093">
      <w:pPr>
        <w:pStyle w:val="5"/>
      </w:pPr>
      <w:r w:rsidRPr="00D87ED3">
        <w:rPr>
          <w:rFonts w:hint="eastAsia"/>
        </w:rPr>
        <w:t>重大危险源</w:t>
      </w:r>
      <w:r w:rsidRPr="00D87ED3">
        <w:rPr>
          <w:rFonts w:hint="eastAsia"/>
        </w:rPr>
        <w:t>安全管理建设目标</w:t>
      </w:r>
    </w:p>
    <w:p w:rsidR="00497E91" w:rsidRPr="00D87ED3" w:rsidRDefault="00273093">
      <w:pPr>
        <w:ind w:firstLine="480"/>
        <w:rPr>
          <w:color w:val="000000"/>
        </w:rPr>
      </w:pPr>
      <w:r w:rsidRPr="00D87ED3">
        <w:rPr>
          <w:rFonts w:hint="eastAsia"/>
          <w:color w:val="000000"/>
        </w:rPr>
        <w:t>重大危险源安全包保责任落实监督，具有包保责任人安全包保履职信息历史数据，数据实现动态更新；在线监测预警，具有重大危险源监测监控数据，数据实时更新，报警能实时推送；视频监控数据能实时更新；重大风险管控，重大危险源企业预警信息具有历史数据，已推送预警信息数量与预警结果一致，反馈信息数量与推送数量一致，实现</w:t>
      </w:r>
      <w:r w:rsidRPr="00D87ED3">
        <w:rPr>
          <w:rFonts w:hint="eastAsia"/>
          <w:color w:val="000000"/>
        </w:rPr>
        <w:t>100%</w:t>
      </w:r>
      <w:r w:rsidRPr="00D87ED3">
        <w:rPr>
          <w:rFonts w:hint="eastAsia"/>
          <w:color w:val="000000"/>
        </w:rPr>
        <w:t>闭环；评价</w:t>
      </w:r>
      <w:r w:rsidRPr="00D87ED3">
        <w:rPr>
          <w:rFonts w:hint="eastAsia"/>
          <w:color w:val="000000"/>
        </w:rPr>
        <w:t>/</w:t>
      </w:r>
      <w:r w:rsidRPr="00D87ED3">
        <w:rPr>
          <w:rFonts w:hint="eastAsia"/>
          <w:color w:val="000000"/>
        </w:rPr>
        <w:t>评估报告及隐患管理，具有现有重大危险源安全评价报告、</w:t>
      </w:r>
      <w:r w:rsidRPr="00D87ED3">
        <w:rPr>
          <w:rFonts w:hint="eastAsia"/>
          <w:color w:val="000000"/>
        </w:rPr>
        <w:t>SIL</w:t>
      </w:r>
      <w:r w:rsidRPr="00D87ED3">
        <w:rPr>
          <w:rFonts w:hint="eastAsia"/>
          <w:color w:val="000000"/>
        </w:rPr>
        <w:t>等级评估报告、重大危险源专项督导检查问题隐患等历史数据，数据实现动态更新；重大危险源企业分类监管，危险化学品重大危险源企业分类监管具有历史数据，数据实现动态更新。</w:t>
      </w:r>
    </w:p>
    <w:p w:rsidR="00497E91" w:rsidRPr="00D87ED3" w:rsidRDefault="00273093">
      <w:pPr>
        <w:ind w:firstLine="480"/>
        <w:rPr>
          <w:color w:val="000000"/>
        </w:rPr>
      </w:pPr>
      <w:r w:rsidRPr="00D87ED3">
        <w:rPr>
          <w:rFonts w:hint="eastAsia"/>
          <w:color w:val="000000"/>
        </w:rPr>
        <w:t>重大危险源包保责任落实情况数据接入园区平台率≥</w:t>
      </w:r>
      <w:r w:rsidRPr="00D87ED3">
        <w:rPr>
          <w:rFonts w:hint="eastAsia"/>
          <w:color w:val="000000"/>
        </w:rPr>
        <w:t>90%</w:t>
      </w:r>
      <w:r w:rsidRPr="00D87ED3">
        <w:rPr>
          <w:rFonts w:hint="eastAsia"/>
          <w:color w:val="000000"/>
        </w:rPr>
        <w:t>，预警信息</w:t>
      </w:r>
      <w:r w:rsidR="00E26A80" w:rsidRPr="00D87ED3">
        <w:rPr>
          <w:rFonts w:hint="eastAsia"/>
        </w:rPr>
        <w:t>数据接入园区平台率≥</w:t>
      </w:r>
      <w:r w:rsidR="00E26A80" w:rsidRPr="00D87ED3">
        <w:rPr>
          <w:rFonts w:hint="eastAsia"/>
        </w:rPr>
        <w:t>90%</w:t>
      </w:r>
      <w:r w:rsidR="00E26A80" w:rsidRPr="00D87ED3">
        <w:rPr>
          <w:rFonts w:hint="eastAsia"/>
        </w:rPr>
        <w:t>，</w:t>
      </w:r>
      <w:r w:rsidRPr="00D87ED3">
        <w:rPr>
          <w:rFonts w:hint="eastAsia"/>
          <w:color w:val="000000"/>
        </w:rPr>
        <w:t>现有重大危险源的安全评价报告、</w:t>
      </w:r>
      <w:r w:rsidRPr="00D87ED3">
        <w:rPr>
          <w:rFonts w:hint="eastAsia"/>
          <w:color w:val="000000"/>
        </w:rPr>
        <w:t>SIL</w:t>
      </w:r>
      <w:r w:rsidRPr="00D87ED3">
        <w:rPr>
          <w:rFonts w:hint="eastAsia"/>
          <w:color w:val="000000"/>
        </w:rPr>
        <w:t>等级评估报告、重大危险源专项督导检查问题隐患相关数据接入园区平台率≥</w:t>
      </w:r>
      <w:r w:rsidRPr="00D87ED3">
        <w:rPr>
          <w:rFonts w:hint="eastAsia"/>
          <w:color w:val="000000"/>
        </w:rPr>
        <w:t>90%</w:t>
      </w:r>
      <w:r w:rsidRPr="00D87ED3">
        <w:rPr>
          <w:rFonts w:hint="eastAsia"/>
          <w:color w:val="000000"/>
        </w:rPr>
        <w:t>，安全承诺公告、“三录入”数据接入园区平台率≥</w:t>
      </w:r>
      <w:r w:rsidRPr="00D87ED3">
        <w:rPr>
          <w:rFonts w:hint="eastAsia"/>
          <w:color w:val="000000"/>
        </w:rPr>
        <w:t>90%</w:t>
      </w:r>
      <w:r w:rsidRPr="00D87ED3">
        <w:rPr>
          <w:rFonts w:hint="eastAsia"/>
          <w:color w:val="000000"/>
        </w:rPr>
        <w:t>。</w:t>
      </w:r>
    </w:p>
    <w:p w:rsidR="00497E91" w:rsidRPr="00D87ED3" w:rsidRDefault="00273093">
      <w:pPr>
        <w:pStyle w:val="5"/>
      </w:pPr>
      <w:r w:rsidRPr="00D87ED3">
        <w:rPr>
          <w:rFonts w:hint="eastAsia"/>
        </w:rPr>
        <w:t>双重预防机制建设目标</w:t>
      </w:r>
    </w:p>
    <w:p w:rsidR="00497E91" w:rsidRPr="00D87ED3" w:rsidRDefault="00273093">
      <w:pPr>
        <w:ind w:firstLine="480"/>
        <w:rPr>
          <w:color w:val="000000"/>
        </w:rPr>
      </w:pPr>
      <w:r w:rsidRPr="00D87ED3">
        <w:rPr>
          <w:rFonts w:hint="eastAsia"/>
          <w:color w:val="000000"/>
        </w:rPr>
        <w:t>实现与企业双重预防机制信息系统对接，具有化工企业双重预防机制数据。隐患</w:t>
      </w:r>
      <w:r w:rsidRPr="00D87ED3">
        <w:rPr>
          <w:rFonts w:hint="eastAsia"/>
          <w:color w:val="000000"/>
        </w:rPr>
        <w:t>整改情况督办提醒，具有重大隐患线上督办（如有重大隐患）、隐患整改临期提醒及一般隐患超期警示信息历史数据，数据实现动态更新。具有提醒警示、双重预防机制运行效果及隐患预警情况分析短信发送记录。企业双重预防机制建</w:t>
      </w:r>
      <w:r w:rsidRPr="00D87ED3">
        <w:rPr>
          <w:rFonts w:hint="eastAsia"/>
          <w:color w:val="000000"/>
        </w:rPr>
        <w:lastRenderedPageBreak/>
        <w:t>设及运行效果抽查检查，具有对园区化工企业双重预防机制运行效果开展的线上线下相融合的监督检查历史数据记录，数据实现动态更新。</w:t>
      </w:r>
    </w:p>
    <w:p w:rsidR="00497E91" w:rsidRPr="00D87ED3" w:rsidRDefault="00273093">
      <w:pPr>
        <w:ind w:firstLine="480"/>
        <w:rPr>
          <w:color w:val="000000"/>
        </w:rPr>
      </w:pPr>
      <w:r w:rsidRPr="00D87ED3">
        <w:rPr>
          <w:rFonts w:hint="eastAsia"/>
          <w:color w:val="000000"/>
        </w:rPr>
        <w:t>化工企业生产装置</w:t>
      </w:r>
      <w:r w:rsidRPr="00D87ED3">
        <w:rPr>
          <w:rFonts w:hint="eastAsia"/>
          <w:color w:val="000000"/>
        </w:rPr>
        <w:t>/</w:t>
      </w:r>
      <w:r w:rsidRPr="00D87ED3">
        <w:rPr>
          <w:rFonts w:hint="eastAsia"/>
          <w:color w:val="000000"/>
        </w:rPr>
        <w:t>罐区、风险事件数量、隐患数量等基本信息、风险分级管控清单、隐患排查清单数据接入园区平台率≥</w:t>
      </w:r>
      <w:r w:rsidRPr="00D87ED3">
        <w:rPr>
          <w:rFonts w:hint="eastAsia"/>
          <w:color w:val="000000"/>
        </w:rPr>
        <w:t>90%</w:t>
      </w:r>
      <w:r w:rsidRPr="00D87ED3">
        <w:rPr>
          <w:rFonts w:hint="eastAsia"/>
          <w:color w:val="000000"/>
        </w:rPr>
        <w:t>，重大隐患线上督办（如有重大隐患）、整改临期提醒及一般隐患超期警示等</w:t>
      </w:r>
      <w:r w:rsidRPr="00D87ED3">
        <w:rPr>
          <w:rFonts w:hint="eastAsia"/>
          <w:color w:val="000000"/>
        </w:rPr>
        <w:t>信息数据接入园区平台率≥</w:t>
      </w:r>
      <w:r w:rsidRPr="00D87ED3">
        <w:rPr>
          <w:rFonts w:hint="eastAsia"/>
          <w:color w:val="000000"/>
        </w:rPr>
        <w:t>90%</w:t>
      </w:r>
      <w:r w:rsidRPr="00D87ED3">
        <w:rPr>
          <w:rFonts w:hint="eastAsia"/>
          <w:color w:val="000000"/>
        </w:rPr>
        <w:t>，化工企业风险分析完成率、排查任务完成率及隐患整改完成率相关计算数据接入园区平台率≥</w:t>
      </w:r>
      <w:r w:rsidRPr="00D87ED3">
        <w:rPr>
          <w:rFonts w:hint="eastAsia"/>
          <w:color w:val="000000"/>
        </w:rPr>
        <w:t>90%</w:t>
      </w:r>
      <w:r w:rsidRPr="00D87ED3">
        <w:rPr>
          <w:rFonts w:hint="eastAsia"/>
          <w:color w:val="000000"/>
        </w:rPr>
        <w:t>。</w:t>
      </w:r>
    </w:p>
    <w:p w:rsidR="00497E91" w:rsidRPr="00D87ED3" w:rsidRDefault="00273093">
      <w:pPr>
        <w:pStyle w:val="5"/>
      </w:pPr>
      <w:r w:rsidRPr="00D87ED3">
        <w:rPr>
          <w:rFonts w:hint="eastAsia"/>
        </w:rPr>
        <w:t>特殊作业管理建设目标</w:t>
      </w:r>
    </w:p>
    <w:p w:rsidR="00497E91" w:rsidRPr="00D87ED3" w:rsidRDefault="00273093">
      <w:pPr>
        <w:ind w:firstLine="480"/>
        <w:rPr>
          <w:color w:val="000000"/>
        </w:rPr>
      </w:pPr>
      <w:r w:rsidRPr="00D87ED3">
        <w:rPr>
          <w:rFonts w:hint="eastAsia"/>
          <w:color w:val="000000"/>
        </w:rPr>
        <w:t>企业特殊作业报备，具有化工企业特殊作业历史报备数据，数据实现动态更新；特殊作业票证统计分析，具有化工企业特殊作业统计分析数据；特殊作业在线抽查检查，具有园区化工企业特殊作业情况在线抽查历史数据，数据实现动态更新。</w:t>
      </w:r>
    </w:p>
    <w:p w:rsidR="00497E91" w:rsidRPr="00D87ED3" w:rsidRDefault="00273093">
      <w:pPr>
        <w:ind w:firstLine="480"/>
        <w:rPr>
          <w:color w:val="000000"/>
        </w:rPr>
      </w:pPr>
      <w:r w:rsidRPr="00D87ED3">
        <w:rPr>
          <w:rFonts w:hint="eastAsia"/>
          <w:color w:val="000000"/>
        </w:rPr>
        <w:t>特殊作业报备数据接入园区平台率≥</w:t>
      </w:r>
      <w:r w:rsidRPr="00D87ED3">
        <w:rPr>
          <w:rFonts w:hint="eastAsia"/>
          <w:color w:val="000000"/>
        </w:rPr>
        <w:t>90%</w:t>
      </w:r>
      <w:r w:rsidRPr="00D87ED3">
        <w:rPr>
          <w:rFonts w:hint="eastAsia"/>
          <w:color w:val="000000"/>
        </w:rPr>
        <w:t>，化工企业电子作业许可系统的结构化数据接入园区平台率≥</w:t>
      </w:r>
      <w:r w:rsidRPr="00D87ED3">
        <w:rPr>
          <w:rFonts w:hint="eastAsia"/>
          <w:color w:val="000000"/>
        </w:rPr>
        <w:t>90%</w:t>
      </w:r>
      <w:r w:rsidRPr="00D87ED3">
        <w:rPr>
          <w:rFonts w:hint="eastAsia"/>
          <w:color w:val="000000"/>
        </w:rPr>
        <w:t>，化工企业现场气体传感器、现场摄像头等设备监测监控数据</w:t>
      </w:r>
      <w:r w:rsidRPr="00D87ED3">
        <w:rPr>
          <w:rFonts w:hint="eastAsia"/>
          <w:color w:val="000000"/>
        </w:rPr>
        <w:t>接入园区平台率≥</w:t>
      </w:r>
      <w:r w:rsidRPr="00D87ED3">
        <w:rPr>
          <w:rFonts w:hint="eastAsia"/>
          <w:color w:val="000000"/>
        </w:rPr>
        <w:t>90%</w:t>
      </w:r>
      <w:r w:rsidRPr="00D87ED3">
        <w:rPr>
          <w:rFonts w:hint="eastAsia"/>
          <w:color w:val="000000"/>
        </w:rPr>
        <w:t>。</w:t>
      </w:r>
    </w:p>
    <w:p w:rsidR="00497E91" w:rsidRPr="00D87ED3" w:rsidRDefault="00273093">
      <w:pPr>
        <w:pStyle w:val="5"/>
      </w:pPr>
      <w:r w:rsidRPr="00D87ED3">
        <w:rPr>
          <w:rFonts w:hint="eastAsia"/>
        </w:rPr>
        <w:t>封闭化管理建设目标</w:t>
      </w:r>
    </w:p>
    <w:p w:rsidR="00497E91" w:rsidRPr="00D87ED3" w:rsidRDefault="00273093">
      <w:pPr>
        <w:ind w:firstLine="480"/>
        <w:rPr>
          <w:color w:val="000000"/>
        </w:rPr>
      </w:pPr>
      <w:r w:rsidRPr="00D87ED3">
        <w:rPr>
          <w:rFonts w:hint="eastAsia"/>
          <w:color w:val="000000"/>
        </w:rPr>
        <w:t>门禁</w:t>
      </w:r>
      <w:r w:rsidRPr="00D87ED3">
        <w:rPr>
          <w:rFonts w:hint="eastAsia"/>
          <w:color w:val="000000"/>
        </w:rPr>
        <w:t>/</w:t>
      </w:r>
      <w:r w:rsidRPr="00D87ED3">
        <w:rPr>
          <w:rFonts w:hint="eastAsia"/>
          <w:color w:val="000000"/>
        </w:rPr>
        <w:t>卡口管理，对人、车、物进出园实施管控；出入园管理，具有人员、车辆出入园申请、审核、长期</w:t>
      </w:r>
      <w:r w:rsidRPr="00D87ED3">
        <w:rPr>
          <w:rFonts w:hint="eastAsia"/>
          <w:color w:val="000000"/>
        </w:rPr>
        <w:t>/</w:t>
      </w:r>
      <w:r w:rsidRPr="00D87ED3">
        <w:rPr>
          <w:rFonts w:hint="eastAsia"/>
          <w:color w:val="000000"/>
        </w:rPr>
        <w:t>临时授权历史数据，具有危险化学品运输车辆预约、审核、授权记录，数据实时更新；危险化学品运输路径规划、定位和追踪，具有在线规划危险化学品车辆园区内行驶路径、专用车道、通行时段的历史数据，数据实现动态更新；具有危险化学品运输车辆不安全驾驶行为的报警记录数据；人员分布管理，可查询展示化工企业生产区域人员分布实时信息和历史轨迹；危险化学品运输车辆停车场管理，具有危险化学品运输车</w:t>
      </w:r>
      <w:r w:rsidRPr="00D87ED3">
        <w:rPr>
          <w:rFonts w:hint="eastAsia"/>
          <w:color w:val="000000"/>
        </w:rPr>
        <w:t>辆停放的管理记录。</w:t>
      </w:r>
    </w:p>
    <w:p w:rsidR="00497E91" w:rsidRPr="00D87ED3" w:rsidRDefault="00273093">
      <w:pPr>
        <w:ind w:firstLine="480"/>
        <w:rPr>
          <w:color w:val="000000"/>
        </w:rPr>
      </w:pPr>
      <w:r w:rsidRPr="00D87ED3">
        <w:rPr>
          <w:rFonts w:hint="eastAsia"/>
          <w:color w:val="000000"/>
        </w:rPr>
        <w:t>门禁</w:t>
      </w:r>
      <w:r w:rsidRPr="00D87ED3">
        <w:rPr>
          <w:rFonts w:hint="eastAsia"/>
          <w:color w:val="000000"/>
        </w:rPr>
        <w:t>/</w:t>
      </w:r>
      <w:r w:rsidRPr="00D87ED3">
        <w:rPr>
          <w:rFonts w:hint="eastAsia"/>
          <w:color w:val="000000"/>
        </w:rPr>
        <w:t>卡口视频监控、人脸智能识别、车牌智能识别、定位等数据接入园区平台率≥</w:t>
      </w:r>
      <w:r w:rsidRPr="00D87ED3">
        <w:rPr>
          <w:rFonts w:hint="eastAsia"/>
          <w:color w:val="000000"/>
        </w:rPr>
        <w:t>90%</w:t>
      </w:r>
      <w:r w:rsidRPr="00D87ED3">
        <w:rPr>
          <w:rFonts w:hint="eastAsia"/>
          <w:color w:val="000000"/>
        </w:rPr>
        <w:t>，人员、车辆出入园管理数据接入园区平台率≥</w:t>
      </w:r>
      <w:r w:rsidRPr="00D87ED3">
        <w:rPr>
          <w:rFonts w:hint="eastAsia"/>
          <w:color w:val="000000"/>
        </w:rPr>
        <w:t>90%</w:t>
      </w:r>
      <w:r w:rsidRPr="00D87ED3">
        <w:rPr>
          <w:rFonts w:hint="eastAsia"/>
          <w:color w:val="000000"/>
        </w:rPr>
        <w:t>，危险化学品运输车辆出入园管理数据接入园区平台率≥</w:t>
      </w:r>
      <w:r w:rsidRPr="00D87ED3">
        <w:rPr>
          <w:rFonts w:hint="eastAsia"/>
          <w:color w:val="000000"/>
        </w:rPr>
        <w:t>90%</w:t>
      </w:r>
      <w:r w:rsidRPr="00D87ED3">
        <w:rPr>
          <w:rFonts w:hint="eastAsia"/>
          <w:color w:val="000000"/>
        </w:rPr>
        <w:t>，企业布局、道路及卡口分布、人流轨迹、运输物料、专用停车场等信息、数据接入园区平台率≥</w:t>
      </w:r>
      <w:r w:rsidRPr="00D87ED3">
        <w:rPr>
          <w:rFonts w:hint="eastAsia"/>
          <w:color w:val="000000"/>
        </w:rPr>
        <w:t>90%</w:t>
      </w:r>
      <w:r w:rsidRPr="00D87ED3">
        <w:rPr>
          <w:rFonts w:hint="eastAsia"/>
          <w:color w:val="000000"/>
        </w:rPr>
        <w:t>，化工企业生产区域人员定位分布数据接入园区平台率≥</w:t>
      </w:r>
      <w:r w:rsidRPr="00D87ED3">
        <w:rPr>
          <w:rFonts w:hint="eastAsia"/>
          <w:color w:val="000000"/>
        </w:rPr>
        <w:t>90%</w:t>
      </w:r>
      <w:r w:rsidRPr="00D87ED3">
        <w:rPr>
          <w:rFonts w:hint="eastAsia"/>
          <w:color w:val="000000"/>
        </w:rPr>
        <w:t>，停车场管理系统数据接入</w:t>
      </w:r>
      <w:r w:rsidRPr="00D87ED3">
        <w:rPr>
          <w:rFonts w:hint="eastAsia"/>
          <w:color w:val="000000"/>
        </w:rPr>
        <w:lastRenderedPageBreak/>
        <w:t>园区平台率≥</w:t>
      </w:r>
      <w:r w:rsidRPr="00D87ED3">
        <w:rPr>
          <w:rFonts w:hint="eastAsia"/>
          <w:color w:val="000000"/>
        </w:rPr>
        <w:t>90%</w:t>
      </w:r>
      <w:r w:rsidRPr="00D87ED3">
        <w:rPr>
          <w:rFonts w:hint="eastAsia"/>
          <w:color w:val="000000"/>
        </w:rPr>
        <w:t>，停车场视频、气体等感知设备数据接入园区平台率≥</w:t>
      </w:r>
      <w:r w:rsidRPr="00D87ED3">
        <w:rPr>
          <w:rFonts w:hint="eastAsia"/>
          <w:color w:val="000000"/>
        </w:rPr>
        <w:t>90%</w:t>
      </w:r>
      <w:r w:rsidRPr="00D87ED3">
        <w:rPr>
          <w:rFonts w:hint="eastAsia"/>
          <w:color w:val="000000"/>
        </w:rPr>
        <w:t>。</w:t>
      </w:r>
    </w:p>
    <w:p w:rsidR="00497E91" w:rsidRPr="00D87ED3" w:rsidRDefault="00273093">
      <w:pPr>
        <w:pStyle w:val="5"/>
      </w:pPr>
      <w:r w:rsidRPr="00D87ED3">
        <w:rPr>
          <w:rFonts w:hint="eastAsia"/>
        </w:rPr>
        <w:t>敏捷应急建设目标</w:t>
      </w:r>
    </w:p>
    <w:p w:rsidR="00497E91" w:rsidRPr="00D87ED3" w:rsidRDefault="00273093">
      <w:pPr>
        <w:ind w:firstLine="480"/>
        <w:rPr>
          <w:color w:val="000000"/>
        </w:rPr>
      </w:pPr>
      <w:r w:rsidRPr="00D87ED3">
        <w:rPr>
          <w:rFonts w:hint="eastAsia"/>
          <w:color w:val="000000"/>
        </w:rPr>
        <w:t>应急预案管理，具有化工企业应急预案线上备案</w:t>
      </w:r>
      <w:r w:rsidRPr="00D87ED3">
        <w:rPr>
          <w:rFonts w:hint="eastAsia"/>
          <w:color w:val="000000"/>
        </w:rPr>
        <w:t>历史数据，备案数据实现动态更新，具有园区应急预案的录入、评审、公布等流程历史数据及上级部门应急预案数据；应急资源管理，具有应急专家、队伍、物资历史数据，数据实现动态更新；应急指挥调度，日常值班管理、应急车辆出动信息管理与实际情况一致，应急状态下的接处警、上报续报、应急启动、资源调度、处置部署、应急终止等数据与实际情况一致，具有应急广播、短信发送记录，发送记录实现动态更新；应急辅助决策，具有应急处置方案生成历史数据记录，具有事故模拟分析、资源优化调配、线上会商研判等历史数据记录。</w:t>
      </w:r>
    </w:p>
    <w:p w:rsidR="00497E91" w:rsidRPr="00D87ED3" w:rsidRDefault="00273093">
      <w:pPr>
        <w:ind w:firstLine="480"/>
        <w:rPr>
          <w:color w:val="000000"/>
        </w:rPr>
      </w:pPr>
      <w:r w:rsidRPr="00D87ED3">
        <w:rPr>
          <w:rFonts w:hint="eastAsia"/>
          <w:color w:val="000000"/>
        </w:rPr>
        <w:t>应急预案备案数据接入园区平台</w:t>
      </w:r>
      <w:r w:rsidRPr="00D87ED3">
        <w:rPr>
          <w:rFonts w:hint="eastAsia"/>
          <w:color w:val="000000"/>
        </w:rPr>
        <w:t>率≥</w:t>
      </w:r>
      <w:r w:rsidRPr="00D87ED3">
        <w:rPr>
          <w:rFonts w:hint="eastAsia"/>
          <w:color w:val="000000"/>
        </w:rPr>
        <w:t>90%</w:t>
      </w:r>
      <w:r w:rsidRPr="00D87ED3">
        <w:rPr>
          <w:rFonts w:hint="eastAsia"/>
          <w:color w:val="000000"/>
        </w:rPr>
        <w:t>，化工企业应急救援专家、队伍和物资数据接入园区平台率≥</w:t>
      </w:r>
      <w:r w:rsidRPr="00D87ED3">
        <w:rPr>
          <w:rFonts w:hint="eastAsia"/>
          <w:color w:val="000000"/>
        </w:rPr>
        <w:t>90%</w:t>
      </w:r>
      <w:r w:rsidRPr="00D87ED3">
        <w:rPr>
          <w:rFonts w:hint="eastAsia"/>
          <w:color w:val="000000"/>
        </w:rPr>
        <w:t>，</w:t>
      </w:r>
      <w:r w:rsidR="00E26A80" w:rsidRPr="00D87ED3">
        <w:rPr>
          <w:rFonts w:hint="eastAsia"/>
        </w:rPr>
        <w:t>化工企业应急演练数据接入园区平台率≥</w:t>
      </w:r>
      <w:r w:rsidR="00E26A80" w:rsidRPr="00D87ED3">
        <w:rPr>
          <w:rFonts w:hint="eastAsia"/>
        </w:rPr>
        <w:t>90%</w:t>
      </w:r>
      <w:r w:rsidR="00E26A80" w:rsidRPr="00D87ED3">
        <w:rPr>
          <w:rFonts w:hint="eastAsia"/>
        </w:rPr>
        <w:t>，人员定位信息数据和实时视频数据接入园区平台率≥</w:t>
      </w:r>
      <w:r w:rsidR="00E26A80" w:rsidRPr="00D87ED3">
        <w:rPr>
          <w:rFonts w:hint="eastAsia"/>
        </w:rPr>
        <w:t>90%</w:t>
      </w:r>
      <w:r w:rsidR="00E26A80" w:rsidRPr="00D87ED3">
        <w:rPr>
          <w:rFonts w:hint="eastAsia"/>
        </w:rPr>
        <w:t>，</w:t>
      </w:r>
      <w:r w:rsidRPr="00D87ED3">
        <w:rPr>
          <w:rFonts w:hint="eastAsia"/>
          <w:color w:val="000000"/>
        </w:rPr>
        <w:t>现场视频、实时气象信息、气体浓度、人员定位系统数据和灾害后果模拟分析结果数据接入园区平台率≥</w:t>
      </w:r>
      <w:r w:rsidRPr="00D87ED3">
        <w:rPr>
          <w:rFonts w:hint="eastAsia"/>
          <w:color w:val="000000"/>
        </w:rPr>
        <w:t>90%</w:t>
      </w:r>
      <w:r w:rsidRPr="00D87ED3">
        <w:rPr>
          <w:rFonts w:hint="eastAsia"/>
          <w:color w:val="000000"/>
        </w:rPr>
        <w:t>。</w:t>
      </w:r>
    </w:p>
    <w:p w:rsidR="00497E91" w:rsidRPr="00D87ED3" w:rsidRDefault="00273093">
      <w:pPr>
        <w:pStyle w:val="4"/>
      </w:pPr>
      <w:r w:rsidRPr="00D87ED3">
        <w:rPr>
          <w:rFonts w:hint="eastAsia"/>
        </w:rPr>
        <w:t>易燃易爆有毒有害气体泄漏监测管控建设目标</w:t>
      </w:r>
    </w:p>
    <w:p w:rsidR="00497E91" w:rsidRPr="00D87ED3" w:rsidRDefault="00273093">
      <w:pPr>
        <w:pStyle w:val="5"/>
        <w:rPr>
          <w:color w:val="000000"/>
        </w:rPr>
      </w:pPr>
      <w:r w:rsidRPr="00D87ED3">
        <w:rPr>
          <w:rFonts w:hint="eastAsia"/>
          <w:color w:val="000000"/>
        </w:rPr>
        <w:t>易燃易爆有毒有害气体泄漏探测建设目标</w:t>
      </w:r>
    </w:p>
    <w:p w:rsidR="00497E91" w:rsidRPr="00D87ED3" w:rsidRDefault="00273093">
      <w:pPr>
        <w:ind w:firstLine="480"/>
        <w:rPr>
          <w:color w:val="000000"/>
        </w:rPr>
      </w:pPr>
      <w:r w:rsidRPr="00D87ED3">
        <w:rPr>
          <w:rFonts w:hint="eastAsia"/>
          <w:color w:val="000000"/>
        </w:rPr>
        <w:t>在公共重点区域部署易燃易爆有毒有害气体泄漏探测设备，按照实施方案部署基于激光吸收光谱技术的水平场分布测量设备、气云光谱成像气体检测设备及由空基、地基探测系统构成</w:t>
      </w:r>
      <w:r w:rsidRPr="00D87ED3">
        <w:rPr>
          <w:rFonts w:hint="eastAsia"/>
          <w:color w:val="000000"/>
        </w:rPr>
        <w:t>的空地一体化危险气体探测网络中的一种或多种。实现实时监测园区公共重点区域危险气体浓度，重点区域易燃易爆有毒有害气体监测数据接入园区平台率≥</w:t>
      </w:r>
      <w:r w:rsidRPr="00D87ED3">
        <w:rPr>
          <w:rFonts w:hint="eastAsia"/>
          <w:color w:val="000000"/>
        </w:rPr>
        <w:t>90%</w:t>
      </w:r>
      <w:r w:rsidR="00E26A80" w:rsidRPr="00D87ED3">
        <w:rPr>
          <w:rFonts w:hint="eastAsia"/>
          <w:color w:val="000000"/>
        </w:rPr>
        <w:t>，</w:t>
      </w:r>
      <w:r w:rsidR="00E26A80" w:rsidRPr="00D87ED3">
        <w:rPr>
          <w:rFonts w:hint="eastAsia"/>
        </w:rPr>
        <w:t>已接入园区平台的气体监测数据实时更新</w:t>
      </w:r>
      <w:r w:rsidRPr="00D87ED3">
        <w:rPr>
          <w:rFonts w:hint="eastAsia"/>
          <w:color w:val="000000"/>
        </w:rPr>
        <w:t>；</w:t>
      </w:r>
    </w:p>
    <w:p w:rsidR="00497E91" w:rsidRPr="00D87ED3" w:rsidRDefault="00273093">
      <w:pPr>
        <w:pStyle w:val="5"/>
        <w:rPr>
          <w:color w:val="000000"/>
        </w:rPr>
      </w:pPr>
      <w:r w:rsidRPr="00D87ED3">
        <w:rPr>
          <w:rFonts w:hint="eastAsia"/>
          <w:color w:val="000000"/>
        </w:rPr>
        <w:t>公共管廊安全风险监测预警系统建设目标</w:t>
      </w:r>
    </w:p>
    <w:p w:rsidR="00497E91" w:rsidRPr="00D87ED3" w:rsidRDefault="00273093">
      <w:pPr>
        <w:ind w:firstLine="480"/>
        <w:rPr>
          <w:color w:val="000000"/>
        </w:rPr>
      </w:pPr>
      <w:r w:rsidRPr="00D87ED3">
        <w:rPr>
          <w:rFonts w:hint="eastAsia"/>
          <w:color w:val="000000"/>
        </w:rPr>
        <w:t>指导企业在公共管廊关键部位及周边安装高清摄像机、红外成像仪、气体传感器、智能巡检终端等设备；园区部署地基沉降观测仪，建设公共管廊安全风险监测预警系统，实现对公共管廊关键部位视频图像、物料泄漏、地基沉降等的实时监测，汇聚定位信息、移动感知设备信息等并对接管廊数据采集和监控（</w:t>
      </w:r>
      <w:r w:rsidRPr="00D87ED3">
        <w:rPr>
          <w:rFonts w:hint="eastAsia"/>
          <w:color w:val="000000"/>
        </w:rPr>
        <w:t>SCADA</w:t>
      </w:r>
      <w:r w:rsidRPr="00D87ED3">
        <w:rPr>
          <w:rFonts w:hint="eastAsia"/>
          <w:color w:val="000000"/>
        </w:rPr>
        <w:t>）系统</w:t>
      </w:r>
      <w:r w:rsidRPr="00D87ED3">
        <w:rPr>
          <w:rFonts w:hint="eastAsia"/>
          <w:color w:val="000000"/>
        </w:rPr>
        <w:t>，实现对公共管廊安全在线监控。</w:t>
      </w:r>
    </w:p>
    <w:p w:rsidR="00497E91" w:rsidRPr="00D87ED3" w:rsidRDefault="00273093">
      <w:pPr>
        <w:ind w:firstLine="480"/>
        <w:rPr>
          <w:color w:val="000000"/>
        </w:rPr>
      </w:pPr>
      <w:r w:rsidRPr="00D87ED3">
        <w:rPr>
          <w:rFonts w:hint="eastAsia"/>
          <w:color w:val="000000"/>
        </w:rPr>
        <w:lastRenderedPageBreak/>
        <w:t>管廊数据采集和监控（</w:t>
      </w:r>
      <w:r w:rsidRPr="00D87ED3">
        <w:rPr>
          <w:rFonts w:hint="eastAsia"/>
          <w:color w:val="000000"/>
        </w:rPr>
        <w:t>SCADA</w:t>
      </w:r>
      <w:r w:rsidRPr="00D87ED3">
        <w:rPr>
          <w:rFonts w:hint="eastAsia"/>
          <w:color w:val="000000"/>
        </w:rPr>
        <w:t>）系统数据接入园区平台率≥</w:t>
      </w:r>
      <w:r w:rsidRPr="00D87ED3">
        <w:rPr>
          <w:rFonts w:hint="eastAsia"/>
          <w:color w:val="000000"/>
        </w:rPr>
        <w:t>90%</w:t>
      </w:r>
      <w:r w:rsidRPr="00D87ED3">
        <w:rPr>
          <w:rFonts w:hint="eastAsia"/>
          <w:color w:val="000000"/>
        </w:rPr>
        <w:t>，公共管廊定位信息、移动感知设备信息数据接入园区平台率≥</w:t>
      </w:r>
      <w:r w:rsidRPr="00D87ED3">
        <w:rPr>
          <w:rFonts w:hint="eastAsia"/>
          <w:color w:val="000000"/>
        </w:rPr>
        <w:t>90%</w:t>
      </w:r>
      <w:r w:rsidRPr="00D87ED3">
        <w:rPr>
          <w:rFonts w:hint="eastAsia"/>
          <w:color w:val="000000"/>
        </w:rPr>
        <w:t>，已接入的管廊监测数据实时更新。</w:t>
      </w:r>
    </w:p>
    <w:p w:rsidR="00497E91" w:rsidRPr="00D87ED3" w:rsidRDefault="00273093">
      <w:pPr>
        <w:pStyle w:val="5"/>
        <w:rPr>
          <w:color w:val="000000"/>
        </w:rPr>
      </w:pPr>
      <w:r w:rsidRPr="00D87ED3">
        <w:rPr>
          <w:rFonts w:hint="eastAsia"/>
          <w:color w:val="000000"/>
        </w:rPr>
        <w:t>公用工程安全风险感知建设目标</w:t>
      </w:r>
    </w:p>
    <w:p w:rsidR="00497E91" w:rsidRPr="00D87ED3" w:rsidRDefault="00273093">
      <w:pPr>
        <w:ind w:firstLine="480"/>
        <w:rPr>
          <w:color w:val="000000"/>
        </w:rPr>
      </w:pPr>
      <w:r w:rsidRPr="00D87ED3">
        <w:rPr>
          <w:rFonts w:hint="eastAsia"/>
          <w:color w:val="000000"/>
        </w:rPr>
        <w:t>指导企业在公用工程（水、污水、电、气、热）增设相应安全风险感知设备，在重点区域设置高清视频监控设备；园区建设公用工程安全风险感知，实现公用工程（水、污水、电、气、热）安全风险实时在线监测功能，公用工程监测监控数据接入园区平台率≥</w:t>
      </w:r>
      <w:r w:rsidRPr="00D87ED3">
        <w:rPr>
          <w:rFonts w:hint="eastAsia"/>
          <w:color w:val="000000"/>
        </w:rPr>
        <w:t>90%</w:t>
      </w:r>
      <w:r w:rsidRPr="00D87ED3">
        <w:rPr>
          <w:rFonts w:hint="eastAsia"/>
          <w:color w:val="000000"/>
        </w:rPr>
        <w:t>，已接入的公用工程监测监控数据实时更新。</w:t>
      </w:r>
    </w:p>
    <w:p w:rsidR="00497E91" w:rsidRPr="00D87ED3" w:rsidRDefault="00273093">
      <w:pPr>
        <w:pStyle w:val="5"/>
        <w:rPr>
          <w:color w:val="000000"/>
        </w:rPr>
      </w:pPr>
      <w:r w:rsidRPr="00D87ED3">
        <w:rPr>
          <w:rFonts w:hint="eastAsia"/>
          <w:color w:val="000000"/>
        </w:rPr>
        <w:t>实现区域安全风险</w:t>
      </w:r>
      <w:r w:rsidRPr="00D87ED3">
        <w:rPr>
          <w:rFonts w:hint="eastAsia"/>
          <w:color w:val="000000"/>
        </w:rPr>
        <w:t>隔离管控建设目标</w:t>
      </w:r>
    </w:p>
    <w:p w:rsidR="00497E91" w:rsidRPr="00D87ED3" w:rsidRDefault="00273093">
      <w:pPr>
        <w:ind w:firstLine="480"/>
        <w:rPr>
          <w:color w:val="000000"/>
        </w:rPr>
      </w:pPr>
      <w:r w:rsidRPr="00D87ED3">
        <w:rPr>
          <w:rFonts w:hint="eastAsia"/>
          <w:color w:val="000000"/>
        </w:rPr>
        <w:t>建设完善园区门禁</w:t>
      </w:r>
      <w:r w:rsidRPr="00D87ED3">
        <w:rPr>
          <w:rFonts w:hint="eastAsia"/>
          <w:color w:val="000000"/>
        </w:rPr>
        <w:t>/</w:t>
      </w:r>
      <w:r w:rsidRPr="00D87ED3">
        <w:rPr>
          <w:rFonts w:hint="eastAsia"/>
          <w:color w:val="000000"/>
        </w:rPr>
        <w:t>卡口、周界防入侵、人员</w:t>
      </w:r>
      <w:r w:rsidRPr="00D87ED3">
        <w:rPr>
          <w:rFonts w:hint="eastAsia"/>
          <w:color w:val="000000"/>
        </w:rPr>
        <w:t>/</w:t>
      </w:r>
      <w:r w:rsidRPr="00D87ED3">
        <w:rPr>
          <w:rFonts w:hint="eastAsia"/>
          <w:color w:val="000000"/>
        </w:rPr>
        <w:t>车辆定位、流量管控、危险化学品车辆停车场等信息化安全风险管控硬件设施，部署园区安全风险隔离管控系统，实现园区人流、车流和物流出入管控及运动路径的规范和优化，融入园区安全风险智能化管控平台，已接入的风险隔离管控数据实时更新。</w:t>
      </w:r>
    </w:p>
    <w:p w:rsidR="00497E91" w:rsidRPr="00D87ED3" w:rsidRDefault="00273093">
      <w:pPr>
        <w:pStyle w:val="4"/>
        <w:rPr>
          <w:color w:val="000000"/>
        </w:rPr>
      </w:pPr>
      <w:r w:rsidRPr="00D87ED3">
        <w:rPr>
          <w:rFonts w:hint="eastAsia"/>
          <w:color w:val="000000"/>
        </w:rPr>
        <w:t>平台运维保障总体目标</w:t>
      </w:r>
    </w:p>
    <w:p w:rsidR="00497E91" w:rsidRPr="00D87ED3" w:rsidRDefault="00273093">
      <w:pPr>
        <w:ind w:firstLine="480"/>
        <w:rPr>
          <w:color w:val="000000"/>
        </w:rPr>
      </w:pPr>
      <w:r w:rsidRPr="00D87ED3">
        <w:rPr>
          <w:rFonts w:hint="eastAsia"/>
          <w:color w:val="000000"/>
        </w:rPr>
        <w:t>平台运维保障的总体目标是确保系统的安全稳定运行、提升应急响应能力、保障数据完整性、优化性能与资源利用以及实现合规性与持续改进。园区应明确相应的管理机构，负责组织和管理安全风险智能化管控平台建设、运维等工作；</w:t>
      </w:r>
      <w:r w:rsidRPr="00D87ED3">
        <w:rPr>
          <w:rFonts w:hint="eastAsia"/>
          <w:color w:val="000000"/>
        </w:rPr>
        <w:t>建立明确的平台运维团队；</w:t>
      </w:r>
      <w:r w:rsidRPr="00D87ED3">
        <w:rPr>
          <w:rFonts w:hint="eastAsia"/>
          <w:color w:val="000000"/>
        </w:rPr>
        <w:t>.</w:t>
      </w:r>
      <w:r w:rsidRPr="00D87ED3">
        <w:rPr>
          <w:rFonts w:hint="eastAsia"/>
          <w:color w:val="000000"/>
        </w:rPr>
        <w:t>以文件形式明确平台使用人员信息应用职责、运维人员岗位职责，并建立平台运维管理制度体系和相应的工作机制。</w:t>
      </w:r>
    </w:p>
    <w:p w:rsidR="00497E91" w:rsidRPr="00D87ED3" w:rsidRDefault="00273093">
      <w:pPr>
        <w:pStyle w:val="3"/>
      </w:pPr>
      <w:bookmarkStart w:id="144" w:name="_Toc187661839"/>
      <w:r w:rsidRPr="00D87ED3">
        <w:rPr>
          <w:rFonts w:hint="eastAsia"/>
        </w:rPr>
        <w:t>分期目标</w:t>
      </w:r>
      <w:bookmarkEnd w:id="142"/>
      <w:bookmarkEnd w:id="143"/>
      <w:bookmarkEnd w:id="144"/>
    </w:p>
    <w:p w:rsidR="00497E91" w:rsidRPr="00D87ED3" w:rsidRDefault="00273093">
      <w:pPr>
        <w:ind w:firstLine="480"/>
      </w:pPr>
      <w:r w:rsidRPr="00D87ED3">
        <w:t>考虑到本项目建设没有分期建设，分期目标参照总体目标。</w:t>
      </w:r>
    </w:p>
    <w:p w:rsidR="00497E91" w:rsidRPr="00D87ED3" w:rsidRDefault="00273093">
      <w:pPr>
        <w:pStyle w:val="2"/>
        <w:numPr>
          <w:ilvl w:val="1"/>
          <w:numId w:val="4"/>
        </w:numPr>
      </w:pPr>
      <w:bookmarkStart w:id="145" w:name="_Toc180675942"/>
      <w:bookmarkStart w:id="146" w:name="_Toc187661840"/>
      <w:r w:rsidRPr="00D87ED3">
        <w:rPr>
          <w:rFonts w:hint="eastAsia"/>
        </w:rPr>
        <w:t>总体架构设计</w:t>
      </w:r>
      <w:bookmarkEnd w:id="145"/>
      <w:bookmarkEnd w:id="146"/>
    </w:p>
    <w:p w:rsidR="00497E91" w:rsidRPr="00D87ED3" w:rsidRDefault="00273093">
      <w:pPr>
        <w:pStyle w:val="3"/>
      </w:pPr>
      <w:bookmarkStart w:id="147" w:name="_Toc180675943"/>
      <w:bookmarkStart w:id="148" w:name="_Toc187661841"/>
      <w:r w:rsidRPr="00D87ED3">
        <w:rPr>
          <w:rFonts w:hint="eastAsia"/>
        </w:rPr>
        <w:t>总体设计架构</w:t>
      </w:r>
      <w:bookmarkEnd w:id="147"/>
      <w:bookmarkEnd w:id="148"/>
    </w:p>
    <w:p w:rsidR="00497E91" w:rsidRPr="00D87ED3" w:rsidRDefault="00273093">
      <w:pPr>
        <w:ind w:firstLine="480"/>
      </w:pPr>
      <w:r w:rsidRPr="00D87ED3">
        <w:rPr>
          <w:rFonts w:hint="eastAsia"/>
        </w:rPr>
        <w:t>平台建设遵循工业互联网平台架构进行设计，按照分层设计、动态扩展的思想，自下而上分别为边缘层、网络层、</w:t>
      </w:r>
      <w:r w:rsidRPr="00D87ED3">
        <w:rPr>
          <w:rFonts w:hint="eastAsia"/>
        </w:rPr>
        <w:t xml:space="preserve">IaaS </w:t>
      </w:r>
      <w:r w:rsidRPr="00D87ED3">
        <w:rPr>
          <w:rFonts w:hint="eastAsia"/>
        </w:rPr>
        <w:t>层、</w:t>
      </w:r>
      <w:r w:rsidRPr="00D87ED3">
        <w:rPr>
          <w:rFonts w:hint="eastAsia"/>
        </w:rPr>
        <w:t xml:space="preserve">DasS </w:t>
      </w:r>
      <w:r w:rsidRPr="00D87ED3">
        <w:rPr>
          <w:rFonts w:hint="eastAsia"/>
        </w:rPr>
        <w:t>层、</w:t>
      </w:r>
      <w:r w:rsidRPr="00D87ED3">
        <w:rPr>
          <w:rFonts w:hint="eastAsia"/>
        </w:rPr>
        <w:t xml:space="preserve">PaaS </w:t>
      </w:r>
      <w:r w:rsidRPr="00D87ED3">
        <w:rPr>
          <w:rFonts w:hint="eastAsia"/>
        </w:rPr>
        <w:t>层和</w:t>
      </w:r>
      <w:r w:rsidRPr="00D87ED3">
        <w:rPr>
          <w:rFonts w:hint="eastAsia"/>
        </w:rPr>
        <w:t xml:space="preserve"> SaaS </w:t>
      </w:r>
      <w:r w:rsidRPr="00D87ED3">
        <w:rPr>
          <w:rFonts w:hint="eastAsia"/>
        </w:rPr>
        <w:t>层。同时建立统一标准的安全体系、标准体系、运维体系和生态体系，保证系统的规范、稳定运行，平台的整体架构如下图所示：</w:t>
      </w:r>
    </w:p>
    <w:p w:rsidR="00497E91" w:rsidRPr="00D87ED3" w:rsidRDefault="00273093">
      <w:pPr>
        <w:pStyle w:val="af1"/>
        <w:spacing w:before="163" w:after="163"/>
      </w:pPr>
      <w:r w:rsidRPr="00D87ED3">
        <w:rPr>
          <w:noProof/>
        </w:rPr>
        <w:lastRenderedPageBreak/>
        <w:drawing>
          <wp:inline distT="0" distB="0" distL="0" distR="0">
            <wp:extent cx="5265420" cy="3941445"/>
            <wp:effectExtent l="0" t="0" r="0" b="1905"/>
            <wp:docPr id="1931446131"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446131" name="图片 40"/>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65420" cy="3941445"/>
                    </a:xfrm>
                    <a:prstGeom prst="rect">
                      <a:avLst/>
                    </a:prstGeom>
                    <a:noFill/>
                    <a:ln>
                      <a:noFill/>
                    </a:ln>
                  </pic:spPr>
                </pic:pic>
              </a:graphicData>
            </a:graphic>
          </wp:inline>
        </w:drawing>
      </w:r>
    </w:p>
    <w:p w:rsidR="00497E91" w:rsidRPr="00D87ED3" w:rsidRDefault="00273093">
      <w:pPr>
        <w:pStyle w:val="af1"/>
        <w:spacing w:before="163" w:after="163"/>
      </w:pPr>
      <w:r w:rsidRPr="00D87ED3">
        <w:rPr>
          <w:rFonts w:hint="eastAsia"/>
        </w:rPr>
        <w:t>图：总体架构图</w:t>
      </w:r>
    </w:p>
    <w:p w:rsidR="00497E91" w:rsidRPr="00D87ED3" w:rsidRDefault="00273093">
      <w:pPr>
        <w:ind w:firstLine="480"/>
      </w:pPr>
      <w:r w:rsidRPr="00D87ED3">
        <w:rPr>
          <w:rFonts w:hint="eastAsia"/>
        </w:rPr>
        <w:t>（</w:t>
      </w:r>
      <w:r w:rsidRPr="00D87ED3">
        <w:rPr>
          <w:rFonts w:hint="eastAsia"/>
        </w:rPr>
        <w:t>1</w:t>
      </w:r>
      <w:r w:rsidRPr="00D87ED3">
        <w:rPr>
          <w:rFonts w:hint="eastAsia"/>
        </w:rPr>
        <w:t>）边缘层</w:t>
      </w:r>
    </w:p>
    <w:p w:rsidR="00497E91" w:rsidRPr="00D87ED3" w:rsidRDefault="00273093">
      <w:pPr>
        <w:ind w:firstLine="480"/>
      </w:pPr>
      <w:r w:rsidRPr="00D87ED3">
        <w:rPr>
          <w:rFonts w:hint="eastAsia"/>
        </w:rPr>
        <w:t>边缘层用于实现企业和园区公共设备各类数据的接入。包括企业的工业传感器数据、消防数据、人员定位、视频数据；园区公共区域的门禁卡口数据、管廊监测数据、大范围速扫、高空瞭望等。通过大范围、深层次的数据采集，以及边缘处理的方式，实现园区、企业风险数据的动态感知。通过工业边缘一体机等设备采集企业的数据，利用边缘计算设备实现底层数据的汇聚处理，并实现数据向云端平台的集成。</w:t>
      </w:r>
    </w:p>
    <w:p w:rsidR="00E26A80" w:rsidRPr="00D87ED3" w:rsidRDefault="00E26A80" w:rsidP="00E26A80">
      <w:pPr>
        <w:ind w:firstLine="480"/>
      </w:pPr>
      <w:r w:rsidRPr="00D87ED3">
        <w:rPr>
          <w:rFonts w:hint="eastAsia"/>
        </w:rPr>
        <w:t>（</w:t>
      </w:r>
      <w:r w:rsidRPr="00D87ED3">
        <w:rPr>
          <w:rFonts w:hint="eastAsia"/>
        </w:rPr>
        <w:t>2</w:t>
      </w:r>
      <w:r w:rsidRPr="00D87ED3">
        <w:rPr>
          <w:rFonts w:hint="eastAsia"/>
        </w:rPr>
        <w:t>）网络层</w:t>
      </w:r>
    </w:p>
    <w:p w:rsidR="00E26A80" w:rsidRPr="00D87ED3" w:rsidRDefault="00E26A80" w:rsidP="00E26A80">
      <w:pPr>
        <w:ind w:firstLine="480"/>
      </w:pPr>
      <w:r w:rsidRPr="00D87ED3">
        <w:rPr>
          <w:rFonts w:ascii="Segoe UI" w:hAnsi="Segoe UI" w:cs="Segoe UI" w:hint="eastAsia"/>
          <w:shd w:val="clear" w:color="auto" w:fill="FFFFFF"/>
        </w:rPr>
        <w:t>网络层</w:t>
      </w:r>
      <w:r w:rsidRPr="00D87ED3">
        <w:rPr>
          <w:rFonts w:ascii="Segoe UI" w:hAnsi="Segoe UI" w:cs="Segoe UI"/>
          <w:shd w:val="clear" w:color="auto" w:fill="FFFFFF"/>
        </w:rPr>
        <w:t>主要负责数据在不同网络节点之间的传输，提供网络服务质量保障</w:t>
      </w:r>
      <w:r w:rsidRPr="00D87ED3">
        <w:rPr>
          <w:rFonts w:hint="eastAsia"/>
        </w:rPr>
        <w:t>。</w:t>
      </w:r>
    </w:p>
    <w:p w:rsidR="00497E91" w:rsidRPr="00D87ED3" w:rsidRDefault="00273093">
      <w:pPr>
        <w:ind w:firstLine="480"/>
      </w:pPr>
      <w:r w:rsidRPr="00D87ED3">
        <w:rPr>
          <w:rFonts w:hint="eastAsia"/>
        </w:rPr>
        <w:t>（</w:t>
      </w:r>
      <w:r w:rsidR="00E26A80" w:rsidRPr="00D87ED3">
        <w:rPr>
          <w:rFonts w:hint="eastAsia"/>
        </w:rPr>
        <w:t>3</w:t>
      </w:r>
      <w:r w:rsidRPr="00D87ED3">
        <w:rPr>
          <w:rFonts w:hint="eastAsia"/>
        </w:rPr>
        <w:t>）</w:t>
      </w:r>
      <w:r w:rsidRPr="00D87ED3">
        <w:rPr>
          <w:rFonts w:hint="eastAsia"/>
        </w:rPr>
        <w:t xml:space="preserve">IaaS </w:t>
      </w:r>
      <w:r w:rsidRPr="00D87ED3">
        <w:rPr>
          <w:rFonts w:hint="eastAsia"/>
        </w:rPr>
        <w:t>层</w:t>
      </w:r>
    </w:p>
    <w:p w:rsidR="00497E91" w:rsidRPr="00D87ED3" w:rsidRDefault="00273093">
      <w:pPr>
        <w:ind w:firstLine="480"/>
      </w:pPr>
      <w:r w:rsidRPr="00D87ED3">
        <w:rPr>
          <w:rFonts w:hint="eastAsia"/>
        </w:rPr>
        <w:t>基础设施服务包括平台运行需要的各</w:t>
      </w:r>
      <w:r w:rsidRPr="00D87ED3">
        <w:rPr>
          <w:rFonts w:hint="eastAsia"/>
        </w:rPr>
        <w:t>类硬件资源和网络资源，包括计算与存储设备、网络传输和安全资源。</w:t>
      </w:r>
    </w:p>
    <w:p w:rsidR="00497E91" w:rsidRPr="00D87ED3" w:rsidRDefault="00273093">
      <w:pPr>
        <w:ind w:firstLine="480"/>
      </w:pPr>
      <w:r w:rsidRPr="00D87ED3">
        <w:rPr>
          <w:rFonts w:hint="eastAsia"/>
        </w:rPr>
        <w:t>（</w:t>
      </w:r>
      <w:r w:rsidR="00E26A80" w:rsidRPr="00D87ED3">
        <w:rPr>
          <w:rFonts w:hint="eastAsia"/>
        </w:rPr>
        <w:t>4</w:t>
      </w:r>
      <w:r w:rsidRPr="00D87ED3">
        <w:rPr>
          <w:rFonts w:hint="eastAsia"/>
        </w:rPr>
        <w:t>）</w:t>
      </w:r>
      <w:r w:rsidRPr="00D87ED3">
        <w:rPr>
          <w:rFonts w:hint="eastAsia"/>
        </w:rPr>
        <w:t xml:space="preserve">DasS </w:t>
      </w:r>
      <w:r w:rsidRPr="00D87ED3">
        <w:rPr>
          <w:rFonts w:hint="eastAsia"/>
        </w:rPr>
        <w:t>层</w:t>
      </w:r>
    </w:p>
    <w:p w:rsidR="00497E91" w:rsidRPr="00D87ED3" w:rsidRDefault="00273093">
      <w:pPr>
        <w:ind w:firstLine="480"/>
      </w:pPr>
      <w:r w:rsidRPr="00D87ED3">
        <w:rPr>
          <w:rFonts w:hint="eastAsia"/>
        </w:rPr>
        <w:lastRenderedPageBreak/>
        <w:t>用于存储分析系统运行需要的各类数据。主要包括企业基础信息、两重点一重大信息、风险预警信息、安全承诺信息、视频信息、隐患排查信息、特殊作业信息、应急物资、门禁卡口数据、大范围速扫、高空瞭望、管廊监测数据等。</w:t>
      </w:r>
    </w:p>
    <w:p w:rsidR="00497E91" w:rsidRPr="00D87ED3" w:rsidRDefault="00273093">
      <w:pPr>
        <w:ind w:firstLine="480"/>
      </w:pPr>
      <w:r w:rsidRPr="00D87ED3">
        <w:rPr>
          <w:rFonts w:hint="eastAsia"/>
        </w:rPr>
        <w:t>（</w:t>
      </w:r>
      <w:r w:rsidR="00E26A80" w:rsidRPr="00D87ED3">
        <w:rPr>
          <w:rFonts w:hint="eastAsia"/>
        </w:rPr>
        <w:t>5</w:t>
      </w:r>
      <w:r w:rsidRPr="00D87ED3">
        <w:rPr>
          <w:rFonts w:hint="eastAsia"/>
        </w:rPr>
        <w:t>）</w:t>
      </w:r>
      <w:r w:rsidRPr="00D87ED3">
        <w:rPr>
          <w:rFonts w:hint="eastAsia"/>
        </w:rPr>
        <w:t xml:space="preserve">PaaS </w:t>
      </w:r>
      <w:r w:rsidRPr="00D87ED3">
        <w:rPr>
          <w:rFonts w:hint="eastAsia"/>
        </w:rPr>
        <w:t>层</w:t>
      </w:r>
    </w:p>
    <w:p w:rsidR="00497E91" w:rsidRPr="00D87ED3" w:rsidRDefault="00273093">
      <w:pPr>
        <w:ind w:firstLine="480"/>
      </w:pPr>
      <w:r w:rsidRPr="00D87ED3">
        <w:rPr>
          <w:rFonts w:hint="eastAsia"/>
        </w:rPr>
        <w:t xml:space="preserve">PaaS </w:t>
      </w:r>
      <w:r w:rsidRPr="00D87ED3">
        <w:rPr>
          <w:rFonts w:hint="eastAsia"/>
        </w:rPr>
        <w:t>层用于对现有业务能力和计算能力进行整合，为上层应用提供开发平台。包括系统物联网平台、可视化平台、云边计算平台和智能化组建。</w:t>
      </w:r>
    </w:p>
    <w:p w:rsidR="00497E91" w:rsidRPr="00D87ED3" w:rsidRDefault="00273093">
      <w:pPr>
        <w:ind w:firstLine="480"/>
      </w:pPr>
      <w:r w:rsidRPr="00D87ED3">
        <w:rPr>
          <w:rFonts w:hint="eastAsia"/>
        </w:rPr>
        <w:t>系统应用组件为系统各模块提供应用服务；物联网平台和可视化平台整合数据</w:t>
      </w:r>
      <w:r w:rsidRPr="00D87ED3">
        <w:rPr>
          <w:rFonts w:hint="eastAsia"/>
        </w:rPr>
        <w:t>交换共享、数据可视化、大数据计算、大数据展示等技术框架，充分利用现有成熟的技术手段，为上层业务应用提供数据服务；云边计算平台对风险算法进行封装，为各类预警模型的计算提供工具支撑；智能化组件将一些通用业务逻辑固化为可移植、可复用的服务组件库，供开发者调用。</w:t>
      </w:r>
    </w:p>
    <w:p w:rsidR="00497E91" w:rsidRPr="00D87ED3" w:rsidRDefault="00273093">
      <w:pPr>
        <w:ind w:firstLine="480"/>
      </w:pPr>
      <w:r w:rsidRPr="00D87ED3">
        <w:rPr>
          <w:rFonts w:hint="eastAsia"/>
        </w:rPr>
        <w:t>（</w:t>
      </w:r>
      <w:r w:rsidR="00E26A80" w:rsidRPr="00D87ED3">
        <w:rPr>
          <w:rFonts w:hint="eastAsia"/>
        </w:rPr>
        <w:t>6</w:t>
      </w:r>
      <w:r w:rsidRPr="00D87ED3">
        <w:rPr>
          <w:rFonts w:hint="eastAsia"/>
        </w:rPr>
        <w:t>）</w:t>
      </w:r>
      <w:r w:rsidRPr="00D87ED3">
        <w:rPr>
          <w:rFonts w:hint="eastAsia"/>
        </w:rPr>
        <w:t xml:space="preserve">SaaS </w:t>
      </w:r>
      <w:r w:rsidRPr="00D87ED3">
        <w:rPr>
          <w:rFonts w:hint="eastAsia"/>
        </w:rPr>
        <w:t>层</w:t>
      </w:r>
    </w:p>
    <w:p w:rsidR="00497E91" w:rsidRPr="00D87ED3" w:rsidRDefault="00273093">
      <w:pPr>
        <w:ind w:firstLine="480"/>
      </w:pPr>
      <w:r w:rsidRPr="00D87ED3">
        <w:rPr>
          <w:rFonts w:hint="eastAsia"/>
        </w:rPr>
        <w:t>业务应用层是系统建设的主要内容。包括安全生产管理、封闭化管理、敏捷应急、气体泄漏监测及公用工程管理、预报警管理、知识库、园区工作通、决策驾驶舱等模块，支持系统的动态扩展。</w:t>
      </w:r>
    </w:p>
    <w:p w:rsidR="00497E91" w:rsidRPr="00D87ED3" w:rsidRDefault="00273093">
      <w:pPr>
        <w:ind w:firstLine="480"/>
      </w:pPr>
      <w:r w:rsidRPr="00D87ED3">
        <w:rPr>
          <w:rFonts w:hint="eastAsia"/>
        </w:rPr>
        <w:t>（</w:t>
      </w:r>
      <w:r w:rsidR="00E26A80" w:rsidRPr="00D87ED3">
        <w:rPr>
          <w:rFonts w:hint="eastAsia"/>
        </w:rPr>
        <w:t>7</w:t>
      </w:r>
      <w:r w:rsidRPr="00D87ED3">
        <w:rPr>
          <w:rFonts w:hint="eastAsia"/>
        </w:rPr>
        <w:t>）体系规范</w:t>
      </w:r>
    </w:p>
    <w:p w:rsidR="00497E91" w:rsidRPr="00D87ED3" w:rsidRDefault="00273093">
      <w:pPr>
        <w:ind w:firstLine="480"/>
      </w:pPr>
      <w:r w:rsidRPr="00D87ED3">
        <w:rPr>
          <w:rFonts w:hint="eastAsia"/>
        </w:rPr>
        <w:t>建立完善的体系规范，包括标准的安全体系、运维体系</w:t>
      </w:r>
      <w:r w:rsidRPr="00D87ED3">
        <w:rPr>
          <w:rFonts w:hint="eastAsia"/>
        </w:rPr>
        <w:t>、生态体系等，保证系统在建设、部署、实施、运维过程中的规范平稳运行。</w:t>
      </w:r>
    </w:p>
    <w:p w:rsidR="00497E91" w:rsidRPr="00D87ED3" w:rsidRDefault="00273093">
      <w:pPr>
        <w:pStyle w:val="3"/>
      </w:pPr>
      <w:bookmarkStart w:id="149" w:name="_Toc180675944"/>
      <w:bookmarkStart w:id="150" w:name="_Toc187661842"/>
      <w:r w:rsidRPr="00D87ED3">
        <w:rPr>
          <w:rFonts w:hint="eastAsia"/>
        </w:rPr>
        <w:lastRenderedPageBreak/>
        <w:t>总体网络架构</w:t>
      </w:r>
      <w:bookmarkEnd w:id="149"/>
      <w:bookmarkEnd w:id="150"/>
    </w:p>
    <w:p w:rsidR="00497E91" w:rsidRPr="00D87ED3" w:rsidRDefault="00273093">
      <w:pPr>
        <w:pStyle w:val="af1"/>
        <w:spacing w:before="163" w:after="163"/>
      </w:pPr>
      <w:r w:rsidRPr="00D87ED3">
        <w:rPr>
          <w:noProof/>
        </w:rPr>
        <w:drawing>
          <wp:inline distT="0" distB="0" distL="0" distR="0">
            <wp:extent cx="5265420" cy="3531235"/>
            <wp:effectExtent l="0" t="0" r="0" b="0"/>
            <wp:docPr id="79025980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259803" name="图片 39"/>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65420" cy="3531235"/>
                    </a:xfrm>
                    <a:prstGeom prst="rect">
                      <a:avLst/>
                    </a:prstGeom>
                    <a:noFill/>
                    <a:ln>
                      <a:noFill/>
                    </a:ln>
                  </pic:spPr>
                </pic:pic>
              </a:graphicData>
            </a:graphic>
          </wp:inline>
        </w:drawing>
      </w:r>
    </w:p>
    <w:p w:rsidR="00497E91" w:rsidRPr="00D87ED3" w:rsidRDefault="00273093">
      <w:pPr>
        <w:pStyle w:val="af1"/>
        <w:spacing w:before="163" w:after="163"/>
      </w:pPr>
      <w:r w:rsidRPr="00D87ED3">
        <w:rPr>
          <w:rFonts w:hint="eastAsia"/>
        </w:rPr>
        <w:t>图：总体网络架构图</w:t>
      </w:r>
    </w:p>
    <w:p w:rsidR="00497E91" w:rsidRPr="00D87ED3" w:rsidRDefault="00273093">
      <w:pPr>
        <w:ind w:firstLine="480"/>
      </w:pPr>
      <w:r w:rsidRPr="00D87ED3">
        <w:rPr>
          <w:rFonts w:hint="eastAsia"/>
        </w:rPr>
        <w:t>重大安全风险防控平台通过四个网络类型构建基础网络架构，分别是运营商专线网络、内部网络、用户网络、互联网。</w:t>
      </w:r>
    </w:p>
    <w:p w:rsidR="00497E91" w:rsidRPr="00D87ED3" w:rsidRDefault="00273093">
      <w:pPr>
        <w:ind w:firstLine="480"/>
      </w:pPr>
      <w:r w:rsidRPr="00D87ED3">
        <w:rPr>
          <w:rFonts w:hint="eastAsia"/>
        </w:rPr>
        <w:t>（</w:t>
      </w:r>
      <w:r w:rsidRPr="00D87ED3">
        <w:rPr>
          <w:rFonts w:hint="eastAsia"/>
        </w:rPr>
        <w:t>1</w:t>
      </w:r>
      <w:r w:rsidRPr="00D87ED3">
        <w:rPr>
          <w:rFonts w:hint="eastAsia"/>
        </w:rPr>
        <w:t>）专线：企业视频与监测数据、户外监测设备、政务网数据对接等，可通过专线建立通讯，接入指挥中心核心防火墙；</w:t>
      </w:r>
    </w:p>
    <w:p w:rsidR="00497E91" w:rsidRPr="00D87ED3" w:rsidRDefault="00273093">
      <w:pPr>
        <w:ind w:firstLine="480"/>
      </w:pPr>
      <w:r w:rsidRPr="00D87ED3">
        <w:rPr>
          <w:rFonts w:hint="eastAsia"/>
        </w:rPr>
        <w:t>（</w:t>
      </w:r>
      <w:r w:rsidRPr="00D87ED3">
        <w:rPr>
          <w:rFonts w:hint="eastAsia"/>
        </w:rPr>
        <w:t>2</w:t>
      </w:r>
      <w:r w:rsidRPr="00D87ED3">
        <w:rPr>
          <w:rFonts w:hint="eastAsia"/>
        </w:rPr>
        <w:t>）防火墙自身具备</w:t>
      </w:r>
      <w:r w:rsidRPr="00D87ED3">
        <w:rPr>
          <w:rFonts w:hint="eastAsia"/>
        </w:rPr>
        <w:t xml:space="preserve"> 10GE </w:t>
      </w:r>
      <w:r w:rsidRPr="00D87ED3">
        <w:rPr>
          <w:rFonts w:hint="eastAsia"/>
        </w:rPr>
        <w:t>和</w:t>
      </w:r>
      <w:r w:rsidRPr="00D87ED3">
        <w:rPr>
          <w:rFonts w:hint="eastAsia"/>
        </w:rPr>
        <w:t xml:space="preserve"> 1GE </w:t>
      </w:r>
      <w:r w:rsidRPr="00D87ED3">
        <w:rPr>
          <w:rFonts w:hint="eastAsia"/>
        </w:rPr>
        <w:t>端口，并集成</w:t>
      </w:r>
      <w:r w:rsidRPr="00D87ED3">
        <w:rPr>
          <w:rFonts w:hint="eastAsia"/>
        </w:rPr>
        <w:t xml:space="preserve"> IPS </w:t>
      </w:r>
      <w:r w:rsidRPr="00D87ED3">
        <w:rPr>
          <w:rFonts w:hint="eastAsia"/>
        </w:rPr>
        <w:t>和防病毒模块，为内部网络提供入侵防御和防病毒功能。防火墙下连核心交换机，采用</w:t>
      </w:r>
      <w:r w:rsidRPr="00D87ED3">
        <w:rPr>
          <w:rFonts w:hint="eastAsia"/>
        </w:rPr>
        <w:t xml:space="preserve"> 10GE </w:t>
      </w:r>
      <w:r w:rsidRPr="00D87ED3">
        <w:rPr>
          <w:rFonts w:hint="eastAsia"/>
        </w:rPr>
        <w:t>端口连接；</w:t>
      </w:r>
    </w:p>
    <w:p w:rsidR="00497E91" w:rsidRPr="00D87ED3" w:rsidRDefault="00273093">
      <w:pPr>
        <w:ind w:firstLine="480"/>
      </w:pPr>
      <w:r w:rsidRPr="00D87ED3">
        <w:rPr>
          <w:rFonts w:hint="eastAsia"/>
        </w:rPr>
        <w:t>（</w:t>
      </w:r>
      <w:r w:rsidRPr="00D87ED3">
        <w:rPr>
          <w:rFonts w:hint="eastAsia"/>
        </w:rPr>
        <w:t>3</w:t>
      </w:r>
      <w:r w:rsidRPr="00D87ED3">
        <w:rPr>
          <w:rFonts w:hint="eastAsia"/>
        </w:rPr>
        <w:t>）核心交换机下联接入交换机，接入服务器、存储设备、指挥大屏；</w:t>
      </w:r>
    </w:p>
    <w:p w:rsidR="00497E91" w:rsidRPr="00D87ED3" w:rsidRDefault="00273093">
      <w:pPr>
        <w:ind w:firstLine="480"/>
      </w:pPr>
      <w:r w:rsidRPr="00D87ED3">
        <w:rPr>
          <w:rFonts w:hint="eastAsia"/>
        </w:rPr>
        <w:t>（</w:t>
      </w:r>
      <w:r w:rsidRPr="00D87ED3">
        <w:rPr>
          <w:rFonts w:hint="eastAsia"/>
        </w:rPr>
        <w:t>4</w:t>
      </w:r>
      <w:r w:rsidRPr="00D87ED3">
        <w:rPr>
          <w:rFonts w:hint="eastAsia"/>
        </w:rPr>
        <w:t>）内部网络用于平台各类服务器、存储设备、交换设备的访问互通；</w:t>
      </w:r>
    </w:p>
    <w:p w:rsidR="00497E91" w:rsidRPr="00D87ED3" w:rsidRDefault="00273093">
      <w:pPr>
        <w:ind w:firstLine="480"/>
      </w:pPr>
      <w:r w:rsidRPr="00D87ED3">
        <w:rPr>
          <w:rFonts w:hint="eastAsia"/>
        </w:rPr>
        <w:t>（</w:t>
      </w:r>
      <w:r w:rsidRPr="00D87ED3">
        <w:rPr>
          <w:rFonts w:hint="eastAsia"/>
        </w:rPr>
        <w:t>5</w:t>
      </w:r>
      <w:r w:rsidRPr="00D87ED3">
        <w:rPr>
          <w:rFonts w:hint="eastAsia"/>
        </w:rPr>
        <w:t>）互联网出口主要用于采集互联网数据，通过防火墙进行隔离，经核心交换，接入交换进入数据库。互联网入口用户访问，需经</w:t>
      </w:r>
      <w:r w:rsidRPr="00D87ED3">
        <w:rPr>
          <w:rFonts w:hint="eastAsia"/>
        </w:rPr>
        <w:t xml:space="preserve">VPN </w:t>
      </w:r>
      <w:r w:rsidRPr="00D87ED3">
        <w:rPr>
          <w:rFonts w:hint="eastAsia"/>
        </w:rPr>
        <w:t>拨通后进入防火墙进行内网访问。</w:t>
      </w:r>
    </w:p>
    <w:p w:rsidR="00497E91" w:rsidRPr="00D87ED3" w:rsidRDefault="00273093">
      <w:pPr>
        <w:ind w:firstLine="480"/>
      </w:pPr>
      <w:r w:rsidRPr="00D87ED3">
        <w:rPr>
          <w:rFonts w:hint="eastAsia"/>
        </w:rPr>
        <w:t>本项目建设规划主要涉及的网络出口区、核心交换区、网络机房区为保障网</w:t>
      </w:r>
      <w:r w:rsidRPr="00D87ED3">
        <w:rPr>
          <w:rFonts w:hint="eastAsia"/>
        </w:rPr>
        <w:lastRenderedPageBreak/>
        <w:t>络通畅，核心交换机、服务器接入交换机、防火墙均采用双机部署，避免单点故障的产生，且在内网、外网核心交换机处旁路部署流量探针做全网流量的采集；部署安全感知平台、数据库审计、基线核查、日志审计、堡垒机以满足对网络监管、运维管理和等保合规的需求。</w:t>
      </w:r>
    </w:p>
    <w:p w:rsidR="00497E91" w:rsidRPr="00D87ED3" w:rsidRDefault="00273093">
      <w:pPr>
        <w:ind w:firstLine="480"/>
      </w:pPr>
      <w:r w:rsidRPr="00D87ED3">
        <w:rPr>
          <w:rFonts w:hint="eastAsia"/>
        </w:rPr>
        <w:t>整体网络规划以等级保护安全框架、“三化六防”新思想为指引，在满足国家法律法规和标准体系的前提下，以集智能（</w:t>
      </w:r>
      <w:r w:rsidRPr="00D87ED3">
        <w:rPr>
          <w:rFonts w:hint="eastAsia"/>
        </w:rPr>
        <w:t>A</w:t>
      </w:r>
      <w:r w:rsidRPr="00D87ED3">
        <w:rPr>
          <w:rFonts w:hint="eastAsia"/>
        </w:rPr>
        <w:t>）、防御（</w:t>
      </w:r>
      <w:r w:rsidRPr="00D87ED3">
        <w:rPr>
          <w:rFonts w:hint="eastAsia"/>
        </w:rPr>
        <w:t>P</w:t>
      </w:r>
      <w:r w:rsidRPr="00D87ED3">
        <w:rPr>
          <w:rFonts w:hint="eastAsia"/>
        </w:rPr>
        <w:t>）、检测（</w:t>
      </w:r>
      <w:r w:rsidRPr="00D87ED3">
        <w:rPr>
          <w:rFonts w:hint="eastAsia"/>
        </w:rPr>
        <w:t>D</w:t>
      </w:r>
      <w:r w:rsidRPr="00D87ED3">
        <w:rPr>
          <w:rFonts w:hint="eastAsia"/>
        </w:rPr>
        <w:t>）、响应（</w:t>
      </w:r>
      <w:r w:rsidRPr="00D87ED3">
        <w:rPr>
          <w:rFonts w:hint="eastAsia"/>
        </w:rPr>
        <w:t>R</w:t>
      </w:r>
      <w:r w:rsidRPr="00D87ED3">
        <w:rPr>
          <w:rFonts w:hint="eastAsia"/>
        </w:rPr>
        <w:t>）、运营（</w:t>
      </w:r>
      <w:r w:rsidRPr="00D87ED3">
        <w:rPr>
          <w:rFonts w:hint="eastAsia"/>
        </w:rPr>
        <w:t>O</w:t>
      </w:r>
      <w:r w:rsidRPr="00D87ED3">
        <w:rPr>
          <w:rFonts w:hint="eastAsia"/>
        </w:rPr>
        <w:t>）为一体的</w:t>
      </w:r>
      <w:r w:rsidRPr="00D87ED3">
        <w:rPr>
          <w:rFonts w:hint="eastAsia"/>
        </w:rPr>
        <w:t xml:space="preserve"> APDRO </w:t>
      </w:r>
      <w:r w:rsidRPr="00D87ED3">
        <w:rPr>
          <w:rFonts w:hint="eastAsia"/>
        </w:rPr>
        <w:t>智安全能力模型为支撑，为用户构建以技术、管理和运营三大安全体系为要素的安全架构，充分利用人</w:t>
      </w:r>
      <w:r w:rsidRPr="00D87ED3">
        <w:rPr>
          <w:rFonts w:hint="eastAsia"/>
        </w:rPr>
        <w:t>工智能、大数据分析等技术，积极落实网络安全管理和技术防范措施，强化网络安全监测、态势感知、通报预警和应急处置等工作，让等级保护对象具备安全可视、持续检测、协同防御的能力。突出技术思维和立体防范，注重网络安全保护“实战化、体系化、常态化”，推动全方位“动态防御、主动防御、纵深防御、精准防护、整体防控、联防联控”措施有效落实。</w:t>
      </w:r>
    </w:p>
    <w:p w:rsidR="00497E91" w:rsidRPr="00D87ED3" w:rsidRDefault="00273093">
      <w:pPr>
        <w:ind w:firstLine="480"/>
      </w:pPr>
      <w:r w:rsidRPr="00D87ED3">
        <w:br w:type="page"/>
      </w:r>
    </w:p>
    <w:p w:rsidR="00497E91" w:rsidRPr="00D87ED3" w:rsidRDefault="00273093">
      <w:pPr>
        <w:pStyle w:val="1"/>
      </w:pPr>
      <w:bookmarkStart w:id="151" w:name="_Toc179445376"/>
      <w:bookmarkStart w:id="152" w:name="_Toc680"/>
      <w:bookmarkStart w:id="153" w:name="_Toc8190"/>
      <w:bookmarkStart w:id="154" w:name="_Toc24201"/>
      <w:bookmarkStart w:id="155" w:name="_Toc2521"/>
      <w:bookmarkStart w:id="156" w:name="_Toc187661843"/>
      <w:r w:rsidRPr="00D87ED3">
        <w:rPr>
          <w:rFonts w:hint="eastAsia"/>
        </w:rPr>
        <w:lastRenderedPageBreak/>
        <w:t>系统平台设计方案</w:t>
      </w:r>
      <w:bookmarkEnd w:id="151"/>
      <w:bookmarkEnd w:id="152"/>
      <w:bookmarkEnd w:id="153"/>
      <w:bookmarkEnd w:id="154"/>
      <w:bookmarkEnd w:id="155"/>
      <w:bookmarkEnd w:id="156"/>
    </w:p>
    <w:p w:rsidR="00497E91" w:rsidRPr="00D87ED3" w:rsidRDefault="00273093">
      <w:pPr>
        <w:pStyle w:val="2"/>
      </w:pPr>
      <w:bookmarkStart w:id="157" w:name="_Toc187661844"/>
      <w:r w:rsidRPr="00D87ED3">
        <w:rPr>
          <w:rFonts w:hint="eastAsia"/>
        </w:rPr>
        <w:t>园区安全风险智能化管控平台设计方案</w:t>
      </w:r>
      <w:bookmarkEnd w:id="157"/>
    </w:p>
    <w:p w:rsidR="00497E91" w:rsidRPr="00D87ED3" w:rsidRDefault="00273093">
      <w:pPr>
        <w:ind w:firstLine="480"/>
      </w:pPr>
      <w:r w:rsidRPr="00D87ED3">
        <w:rPr>
          <w:rFonts w:hint="eastAsia"/>
        </w:rPr>
        <w:t>根据应急管理部办公厅印发的《化工园区安全风险智能化管控平台建设指南（试行）》要求，对园区现有安全风险智能化管控平台进行优化升级，</w:t>
      </w:r>
      <w:r w:rsidRPr="00D87ED3">
        <w:rPr>
          <w:rFonts w:hint="eastAsia"/>
        </w:rPr>
        <w:t>主要包括以下几个方面：</w:t>
      </w:r>
    </w:p>
    <w:p w:rsidR="00497E91" w:rsidRPr="00D87ED3" w:rsidRDefault="00273093">
      <w:pPr>
        <w:pStyle w:val="3"/>
      </w:pPr>
      <w:bookmarkStart w:id="158" w:name="_Toc179445377"/>
      <w:bookmarkStart w:id="159" w:name="_Toc187661845"/>
      <w:r w:rsidRPr="00D87ED3">
        <w:rPr>
          <w:rFonts w:hint="eastAsia"/>
        </w:rPr>
        <w:t>安全基础管理</w:t>
      </w:r>
      <w:bookmarkEnd w:id="158"/>
      <w:bookmarkEnd w:id="159"/>
    </w:p>
    <w:p w:rsidR="00497E91" w:rsidRPr="00D87ED3" w:rsidRDefault="00273093">
      <w:pPr>
        <w:ind w:firstLine="480"/>
      </w:pPr>
      <w:r w:rsidRPr="00D87ED3">
        <w:rPr>
          <w:rFonts w:hint="eastAsia"/>
        </w:rPr>
        <w:t>在现有功能模块基础上进行功能优化升级，升级后完整实现下述功能：发挥信息技术对园区安全、绿色、经济发展的引领支撑作用，重构园区基础信息库，绘制指导性、可控性的园区管理“蓝图”。对园区规划、园区安全管理体系、“禁限控”目录、园区内化工企业基本情况、经济发展等信息的综合展示和应用。支持信息维护、快速检索查询、监测预警和</w:t>
      </w:r>
      <w:r w:rsidRPr="00D87ED3">
        <w:rPr>
          <w:rFonts w:hint="eastAsia"/>
        </w:rPr>
        <w:t>GIS</w:t>
      </w:r>
      <w:r w:rsidRPr="00D87ED3">
        <w:rPr>
          <w:rFonts w:hint="eastAsia"/>
        </w:rPr>
        <w:t>地图联动功能，以及相关数据多维度统计分析，从标准规范、信息安全、运行管理、政策法规、机制体制等维度设计园区安全整治提升信息化运行保障支持体系，便于园区管理</w:t>
      </w:r>
      <w:r w:rsidRPr="00D87ED3">
        <w:rPr>
          <w:rFonts w:hint="eastAsia"/>
        </w:rPr>
        <w:t>者及时了解园区现状问题，结合实际设计安全整治提升路径，对不同的问题分类施策，并为化工园区重大风险的预警提供基础知识。</w:t>
      </w:r>
    </w:p>
    <w:p w:rsidR="00497E91" w:rsidRPr="00D87ED3" w:rsidRDefault="00273093">
      <w:pPr>
        <w:pStyle w:val="4"/>
      </w:pPr>
      <w:bookmarkStart w:id="160" w:name="_Toc179445378"/>
      <w:r w:rsidRPr="00D87ED3">
        <w:rPr>
          <w:rFonts w:hint="eastAsia"/>
        </w:rPr>
        <w:t>园区基本信息（园区端）</w:t>
      </w:r>
      <w:bookmarkEnd w:id="160"/>
    </w:p>
    <w:p w:rsidR="00497E91" w:rsidRPr="00D87ED3" w:rsidRDefault="00273093">
      <w:pPr>
        <w:ind w:firstLine="480"/>
      </w:pPr>
      <w:r w:rsidRPr="00D87ED3">
        <w:rPr>
          <w:rFonts w:hint="eastAsia"/>
        </w:rPr>
        <w:t>对园区基本信息进行统一管理，包括园区基本信息（园区名称、园区简介、园区级别、园区地址、产业类型、主导产业、入园企业数量和类型、在建工程项目数量、园区从业人员数量、园区负责人和安全负责人信息等）、批复信息（园区设立批准机关、批文文号、总规划面积、批复面积、建成面积等）、园区发展历程、园区荣誉（获得日期、荣誉名称、文件信息等）等。支持信息在线维护、快速查询、相关数据多维度</w:t>
      </w:r>
      <w:r w:rsidRPr="00D87ED3">
        <w:rPr>
          <w:rFonts w:hint="eastAsia"/>
        </w:rPr>
        <w:t>统计分析和基于地理信息平台的可视化展示功能。</w:t>
      </w:r>
    </w:p>
    <w:p w:rsidR="00497E91" w:rsidRPr="00D87ED3" w:rsidRDefault="00273093">
      <w:pPr>
        <w:pStyle w:val="4"/>
      </w:pPr>
      <w:bookmarkStart w:id="161" w:name="_Toc179445379"/>
      <w:r w:rsidRPr="00D87ED3">
        <w:rPr>
          <w:rFonts w:hint="eastAsia"/>
        </w:rPr>
        <w:t>园区行政许可（园区端）</w:t>
      </w:r>
      <w:bookmarkEnd w:id="161"/>
    </w:p>
    <w:p w:rsidR="00497E91" w:rsidRPr="00D87ED3" w:rsidRDefault="00273093">
      <w:pPr>
        <w:ind w:firstLine="480"/>
      </w:pPr>
      <w:r w:rsidRPr="00D87ED3">
        <w:rPr>
          <w:rFonts w:hint="eastAsia"/>
        </w:rPr>
        <w:t>建立园区行政许可电子信息库，用于维护化工园区建设批复文件、化工园区认定文件和公告文本、当地人民政府明确承担园区安全生产和应急管理职责机构“三定”方案批复文件等行政许可信息。包括文件名称、许可类型、发布单位、文号、发布日期和附件等信息。支持信息在线维护、快速查询、导入导出、相关</w:t>
      </w:r>
      <w:r w:rsidRPr="00D87ED3">
        <w:rPr>
          <w:rFonts w:hint="eastAsia"/>
        </w:rPr>
        <w:lastRenderedPageBreak/>
        <w:t>数据多维度统计分析和基于地理信息平台的可视化展示功能。</w:t>
      </w:r>
    </w:p>
    <w:p w:rsidR="00497E91" w:rsidRPr="00D87ED3" w:rsidRDefault="00273093">
      <w:pPr>
        <w:pStyle w:val="4"/>
      </w:pPr>
      <w:bookmarkStart w:id="162" w:name="_Toc179445380"/>
      <w:r w:rsidRPr="00D87ED3">
        <w:rPr>
          <w:rFonts w:hint="eastAsia"/>
        </w:rPr>
        <w:t>园区范围管理（园区端）</w:t>
      </w:r>
      <w:bookmarkEnd w:id="162"/>
    </w:p>
    <w:p w:rsidR="00497E91" w:rsidRPr="00D87ED3" w:rsidRDefault="00273093">
      <w:pPr>
        <w:ind w:firstLine="480"/>
      </w:pPr>
      <w:r w:rsidRPr="00D87ED3">
        <w:rPr>
          <w:rFonts w:hint="eastAsia"/>
        </w:rPr>
        <w:t>（</w:t>
      </w:r>
      <w:r w:rsidRPr="00D87ED3">
        <w:rPr>
          <w:rFonts w:hint="eastAsia"/>
        </w:rPr>
        <w:t>1</w:t>
      </w:r>
      <w:r w:rsidRPr="00D87ED3">
        <w:rPr>
          <w:rFonts w:hint="eastAsia"/>
        </w:rPr>
        <w:t>）区域信息</w:t>
      </w:r>
    </w:p>
    <w:p w:rsidR="00497E91" w:rsidRPr="00D87ED3" w:rsidRDefault="00273093">
      <w:pPr>
        <w:ind w:firstLine="480"/>
      </w:pPr>
      <w:r w:rsidRPr="00D87ED3">
        <w:rPr>
          <w:rFonts w:hint="eastAsia"/>
        </w:rPr>
        <w:t>建立园区区域信息模块，用于维护园区片区信息，包括区域名称、管理人员、四</w:t>
      </w:r>
      <w:r w:rsidRPr="00D87ED3">
        <w:rPr>
          <w:rFonts w:hint="eastAsia"/>
        </w:rPr>
        <w:t>至范围等信息。支持信息在线维护、快速查询、相关数据多维度统计分析和基于地理信息平台的可视化展示功能。</w:t>
      </w:r>
    </w:p>
    <w:p w:rsidR="00497E91" w:rsidRPr="00D87ED3" w:rsidRDefault="00273093">
      <w:pPr>
        <w:ind w:firstLine="480"/>
      </w:pPr>
      <w:r w:rsidRPr="00D87ED3">
        <w:rPr>
          <w:rFonts w:hint="eastAsia"/>
        </w:rPr>
        <w:t>（</w:t>
      </w:r>
      <w:r w:rsidRPr="00D87ED3">
        <w:rPr>
          <w:rFonts w:hint="eastAsia"/>
        </w:rPr>
        <w:t>2</w:t>
      </w:r>
      <w:r w:rsidRPr="00D87ED3">
        <w:rPr>
          <w:rFonts w:hint="eastAsia"/>
        </w:rPr>
        <w:t>）区域规划信息</w:t>
      </w:r>
    </w:p>
    <w:p w:rsidR="00497E91" w:rsidRPr="00D87ED3" w:rsidRDefault="00273093">
      <w:pPr>
        <w:ind w:firstLine="480"/>
      </w:pPr>
      <w:r w:rsidRPr="00D87ED3">
        <w:rPr>
          <w:rFonts w:hint="eastAsia"/>
        </w:rPr>
        <w:t>基于园区规划文件，建立园区区域规划信息维护模块，用于精准标注和维护园区布局规划的四至范围、土地规划安全控制线、个人风险等值线、产业区块、安全防护目标、环境敏感点等规划信息。支持信息在线维护、快速查询、相关数据多维度统计分析和基于地理信息平台的可视化展示功能，使园区管理者掌握园区规划布局信息，便于精准决策。</w:t>
      </w:r>
    </w:p>
    <w:p w:rsidR="00497E91" w:rsidRPr="00D87ED3" w:rsidRDefault="00273093">
      <w:pPr>
        <w:pStyle w:val="4"/>
      </w:pPr>
      <w:bookmarkStart w:id="163" w:name="_Toc179445381"/>
      <w:r w:rsidRPr="00D87ED3">
        <w:rPr>
          <w:rFonts w:hint="eastAsia"/>
        </w:rPr>
        <w:t>平面布置图（园区端）</w:t>
      </w:r>
      <w:bookmarkEnd w:id="163"/>
    </w:p>
    <w:p w:rsidR="00497E91" w:rsidRPr="00D87ED3" w:rsidRDefault="00273093">
      <w:pPr>
        <w:ind w:firstLine="480"/>
      </w:pPr>
      <w:r w:rsidRPr="00D87ED3">
        <w:rPr>
          <w:rFonts w:hint="eastAsia"/>
        </w:rPr>
        <w:t>登记备案园区涉安全、环保基础设施平面布置图，实现档案管理。汇</w:t>
      </w:r>
      <w:r w:rsidRPr="00D87ED3">
        <w:rPr>
          <w:rFonts w:hint="eastAsia"/>
        </w:rPr>
        <w:t>聚园区现状平面图、化工园区区域位置图、企业总平面布置图、化工园区周边土地规划安全控制线文本及图纸、电力管网图、园区供水管网竣工图、园区污水、雨水管网竣工图、规划范围界定图、化工园区公用管廊走向图、化工园区危化品停车场总平面图、土地利用规划图、土地利用现状图、园区污水图、绿地系统规划图、区域交通规划图等园区图纸档案。支持园区规划布置信息的数据在线维护、快速查询和园区管理决策驾驶舱综合视窗一张图可视化展示信息调用功能。</w:t>
      </w:r>
    </w:p>
    <w:p w:rsidR="00497E91" w:rsidRPr="00D87ED3" w:rsidRDefault="00273093">
      <w:pPr>
        <w:pStyle w:val="4"/>
      </w:pPr>
      <w:bookmarkStart w:id="164" w:name="_Toc179445382"/>
      <w:r w:rsidRPr="00D87ED3">
        <w:rPr>
          <w:rFonts w:hint="eastAsia"/>
        </w:rPr>
        <w:t>评价报告（园区端）</w:t>
      </w:r>
      <w:bookmarkEnd w:id="164"/>
    </w:p>
    <w:p w:rsidR="00497E91" w:rsidRPr="00D87ED3" w:rsidRDefault="00273093">
      <w:pPr>
        <w:ind w:firstLine="480"/>
      </w:pPr>
      <w:r w:rsidRPr="00D87ED3">
        <w:rPr>
          <w:rFonts w:hint="eastAsia"/>
        </w:rPr>
        <w:t>（</w:t>
      </w:r>
      <w:r w:rsidRPr="00D87ED3">
        <w:rPr>
          <w:rFonts w:hint="eastAsia"/>
        </w:rPr>
        <w:t>1</w:t>
      </w:r>
      <w:r w:rsidRPr="00D87ED3">
        <w:rPr>
          <w:rFonts w:hint="eastAsia"/>
        </w:rPr>
        <w:t>）园区评价报告</w:t>
      </w:r>
    </w:p>
    <w:p w:rsidR="00497E91" w:rsidRPr="00D87ED3" w:rsidRDefault="00273093">
      <w:pPr>
        <w:ind w:firstLine="480"/>
      </w:pPr>
      <w:r w:rsidRPr="00D87ED3">
        <w:rPr>
          <w:rFonts w:hint="eastAsia"/>
        </w:rPr>
        <w:t>建立园区评价报告电子信息库，对园区评价报告进行动态管</w:t>
      </w:r>
      <w:r w:rsidRPr="00D87ED3">
        <w:rPr>
          <w:rFonts w:hint="eastAsia"/>
        </w:rPr>
        <w:t>理，包括报告名称、报告类型、编制单位、编制日期、项目负责人、报告附件等信息。支持信息在线维护、快速查询、导入导出、有效期临期预警和基于地理信息平台的可视化展示功能。</w:t>
      </w:r>
    </w:p>
    <w:p w:rsidR="00497E91" w:rsidRPr="00D87ED3" w:rsidRDefault="00273093">
      <w:pPr>
        <w:pStyle w:val="4"/>
      </w:pPr>
      <w:bookmarkStart w:id="165" w:name="_Toc179445383"/>
      <w:r w:rsidRPr="00D87ED3">
        <w:rPr>
          <w:rFonts w:hint="eastAsia"/>
        </w:rPr>
        <w:t>在建工程（园区端）</w:t>
      </w:r>
      <w:bookmarkEnd w:id="165"/>
    </w:p>
    <w:p w:rsidR="00497E91" w:rsidRPr="00D87ED3" w:rsidRDefault="00273093">
      <w:pPr>
        <w:ind w:firstLine="480"/>
      </w:pPr>
      <w:r w:rsidRPr="00D87ED3">
        <w:rPr>
          <w:rFonts w:hint="eastAsia"/>
        </w:rPr>
        <w:t>（</w:t>
      </w:r>
      <w:r w:rsidRPr="00D87ED3">
        <w:rPr>
          <w:rFonts w:hint="eastAsia"/>
        </w:rPr>
        <w:t>1</w:t>
      </w:r>
      <w:r w:rsidRPr="00D87ED3">
        <w:rPr>
          <w:rFonts w:hint="eastAsia"/>
        </w:rPr>
        <w:t>）项目信息</w:t>
      </w:r>
    </w:p>
    <w:p w:rsidR="00497E91" w:rsidRPr="00D87ED3" w:rsidRDefault="00273093">
      <w:pPr>
        <w:ind w:firstLine="480"/>
      </w:pPr>
      <w:r w:rsidRPr="00D87ED3">
        <w:rPr>
          <w:rFonts w:hint="eastAsia"/>
        </w:rPr>
        <w:lastRenderedPageBreak/>
        <w:t>汇聚园区企业在建工程项目信息，用于园区新改扩在建工程项目的“三同时”统计管理，项目信息包括项目名称、建设单位信息、企业名称、项目类型、项目性质、当前阶段、项目文号、设计生产能力等项目基础信息，项目阶段信息包括预评价阶段、设计阶段、施工阶段、试生产阶段、竣工阶段的基本信息和文件信息。支持信息快速查询、导出信息和</w:t>
      </w:r>
      <w:r w:rsidRPr="00D87ED3">
        <w:rPr>
          <w:rFonts w:hint="eastAsia"/>
        </w:rPr>
        <w:t>基于地理信息平台的可视化展示功能，使园区管理者掌握园区新改扩项目信息，便于对项目建设三同时、三查四定、试生产等重要环节进行跟踪监管；支持在建项目竣工后自动流转归档到一企一册建设项目管理模块。</w:t>
      </w:r>
    </w:p>
    <w:p w:rsidR="00497E91" w:rsidRPr="00D87ED3" w:rsidRDefault="00273093">
      <w:pPr>
        <w:pStyle w:val="4"/>
      </w:pPr>
      <w:bookmarkStart w:id="166" w:name="_Toc179445384"/>
      <w:r w:rsidRPr="00D87ED3">
        <w:rPr>
          <w:rFonts w:hint="eastAsia"/>
        </w:rPr>
        <w:t>园区经济运行（园区端）</w:t>
      </w:r>
      <w:bookmarkEnd w:id="166"/>
    </w:p>
    <w:p w:rsidR="00497E91" w:rsidRPr="00D87ED3" w:rsidRDefault="00273093">
      <w:pPr>
        <w:ind w:firstLine="480"/>
      </w:pPr>
      <w:r w:rsidRPr="00D87ED3">
        <w:rPr>
          <w:rFonts w:hint="eastAsia"/>
        </w:rPr>
        <w:t>（</w:t>
      </w:r>
      <w:r w:rsidRPr="00D87ED3">
        <w:rPr>
          <w:rFonts w:hint="eastAsia"/>
        </w:rPr>
        <w:t>1</w:t>
      </w:r>
      <w:r w:rsidRPr="00D87ED3">
        <w:rPr>
          <w:rFonts w:hint="eastAsia"/>
        </w:rPr>
        <w:t>）园区经济运行</w:t>
      </w:r>
    </w:p>
    <w:p w:rsidR="00497E91" w:rsidRPr="00D87ED3" w:rsidRDefault="00273093">
      <w:pPr>
        <w:ind w:firstLine="480"/>
      </w:pPr>
      <w:r w:rsidRPr="00D87ED3">
        <w:rPr>
          <w:rFonts w:hint="eastAsia"/>
        </w:rPr>
        <w:t>建立园区经济运行电子信息库，可维护园区经济运行中心的数据，查看各企业的经济运行数据，如园区固定资产总额、亩均销售、公共设施投资、亩均税收、化工产业销售收入等信息。支持园区侧信息维护、快速查询、导入导出、汇总统计功能，使园区管理者掌握园区经济运行数据，便于精准决策。</w:t>
      </w:r>
    </w:p>
    <w:p w:rsidR="00497E91" w:rsidRPr="00D87ED3" w:rsidRDefault="00273093">
      <w:pPr>
        <w:ind w:firstLine="480"/>
      </w:pPr>
      <w:r w:rsidRPr="00D87ED3">
        <w:rPr>
          <w:rFonts w:hint="eastAsia"/>
        </w:rPr>
        <w:t>（</w:t>
      </w:r>
      <w:r w:rsidRPr="00D87ED3">
        <w:rPr>
          <w:rFonts w:hint="eastAsia"/>
        </w:rPr>
        <w:t>2</w:t>
      </w:r>
      <w:r w:rsidRPr="00D87ED3">
        <w:rPr>
          <w:rFonts w:hint="eastAsia"/>
        </w:rPr>
        <w:t>）企业经济运行</w:t>
      </w:r>
    </w:p>
    <w:p w:rsidR="00497E91" w:rsidRPr="00D87ED3" w:rsidRDefault="00273093">
      <w:pPr>
        <w:ind w:firstLine="480"/>
      </w:pPr>
      <w:r w:rsidRPr="00D87ED3">
        <w:rPr>
          <w:rFonts w:hint="eastAsia"/>
        </w:rPr>
        <w:t>汇聚入园企业经济运行信息，便于园区调取企业经济运行信息和汇总统计。支持企业端在一企一册经济运行信息在线维护录入数据；支持与企业端一企一册系统数据对接，支持园区侧信息汇总和统计。</w:t>
      </w:r>
    </w:p>
    <w:p w:rsidR="00497E91" w:rsidRPr="00D87ED3" w:rsidRDefault="00273093">
      <w:pPr>
        <w:pStyle w:val="4"/>
      </w:pPr>
      <w:bookmarkStart w:id="167" w:name="_Toc179445385"/>
      <w:r w:rsidRPr="00D87ED3">
        <w:rPr>
          <w:rFonts w:hint="eastAsia"/>
        </w:rPr>
        <w:t>园区大事记（园区端）</w:t>
      </w:r>
      <w:bookmarkEnd w:id="167"/>
    </w:p>
    <w:p w:rsidR="00497E91" w:rsidRPr="00D87ED3" w:rsidRDefault="00273093">
      <w:pPr>
        <w:ind w:firstLine="480"/>
      </w:pPr>
      <w:r w:rsidRPr="00D87ED3">
        <w:rPr>
          <w:rFonts w:hint="eastAsia"/>
        </w:rPr>
        <w:t>建立园区经大事记模块，用于维护园区大事件的数据，包含事件名称、发生日期、地点、事件内容等信息。支持信息在线维护、快速查询、导入导出功能。</w:t>
      </w:r>
    </w:p>
    <w:p w:rsidR="00497E91" w:rsidRPr="00D87ED3" w:rsidRDefault="00273093">
      <w:pPr>
        <w:pStyle w:val="4"/>
      </w:pPr>
      <w:bookmarkStart w:id="168" w:name="_Toc179445386"/>
      <w:r w:rsidRPr="00D87ED3">
        <w:rPr>
          <w:rFonts w:hint="eastAsia"/>
        </w:rPr>
        <w:t>企业查询（园区端）</w:t>
      </w:r>
      <w:bookmarkEnd w:id="168"/>
    </w:p>
    <w:p w:rsidR="00497E91" w:rsidRPr="00D87ED3" w:rsidRDefault="00273093">
      <w:pPr>
        <w:ind w:firstLine="480"/>
      </w:pPr>
      <w:r w:rsidRPr="00D87ED3">
        <w:rPr>
          <w:rFonts w:hint="eastAsia"/>
        </w:rPr>
        <w:t>实现园区企业信息档案数据的规范管理，支持按照园区企业类型、企业名称等进行快速检索查询企业管理体系、证照报告、危险源、在建项目等企业管理信息</w:t>
      </w:r>
      <w:r w:rsidRPr="00D87ED3">
        <w:rPr>
          <w:rFonts w:hint="eastAsia"/>
        </w:rPr>
        <w:t>。</w:t>
      </w:r>
    </w:p>
    <w:p w:rsidR="00497E91" w:rsidRPr="00D87ED3" w:rsidRDefault="00273093">
      <w:pPr>
        <w:pStyle w:val="4"/>
      </w:pPr>
      <w:bookmarkStart w:id="169" w:name="_Toc179445387"/>
      <w:r w:rsidRPr="00D87ED3">
        <w:rPr>
          <w:rFonts w:hint="eastAsia"/>
        </w:rPr>
        <w:t>企业首页（园区端）</w:t>
      </w:r>
      <w:bookmarkEnd w:id="169"/>
    </w:p>
    <w:p w:rsidR="00497E91" w:rsidRPr="00D87ED3" w:rsidRDefault="00273093">
      <w:pPr>
        <w:ind w:firstLine="480"/>
      </w:pPr>
      <w:r w:rsidRPr="00D87ED3">
        <w:rPr>
          <w:rFonts w:hint="eastAsia"/>
        </w:rPr>
        <w:t>建立入园企业基础信息统计分析功能，从企业风险评估等级、企业类型、企业主要危害因素、企业从业人员、专职安全管理人数、注册安全工程师人数、在</w:t>
      </w:r>
      <w:r w:rsidRPr="00D87ED3">
        <w:rPr>
          <w:rFonts w:hint="eastAsia"/>
        </w:rPr>
        <w:lastRenderedPageBreak/>
        <w:t>建项目类型和当前阶段占比等维度对企业基础管理进行统计分析和可视化展示，并实现与企业端一企一册系统数据对接互通。</w:t>
      </w:r>
    </w:p>
    <w:p w:rsidR="00497E91" w:rsidRPr="00D87ED3" w:rsidRDefault="00273093">
      <w:pPr>
        <w:pStyle w:val="4"/>
      </w:pPr>
      <w:bookmarkStart w:id="170" w:name="_Toc179445388"/>
      <w:r w:rsidRPr="00D87ED3">
        <w:rPr>
          <w:rFonts w:hint="eastAsia"/>
        </w:rPr>
        <w:t>企业首页（企业端）</w:t>
      </w:r>
      <w:bookmarkEnd w:id="170"/>
    </w:p>
    <w:p w:rsidR="00497E91" w:rsidRPr="00D87ED3" w:rsidRDefault="00273093">
      <w:pPr>
        <w:ind w:firstLine="480"/>
      </w:pPr>
      <w:r w:rsidRPr="00D87ED3">
        <w:rPr>
          <w:rFonts w:hint="eastAsia"/>
        </w:rPr>
        <w:t>建立企业基础信息统计分析功能，从企业风险评估等级、企业类型、企业主要危害因素、企业从业人员、专职安全管理人数、注册安全工程师人数、在建项目类型和当前阶段占比等维度对企业基础管理进行统计分析和可视化展示，数据来源于企业基本</w:t>
      </w:r>
      <w:r w:rsidRPr="00D87ED3">
        <w:rPr>
          <w:rFonts w:hint="eastAsia"/>
        </w:rPr>
        <w:t>信息、企业管理体系、企业证照和报告，建设项目管理等子功能，并实现与园区端一企一册系统数据对接互通。</w:t>
      </w:r>
    </w:p>
    <w:p w:rsidR="00497E91" w:rsidRPr="00D87ED3" w:rsidRDefault="00273093">
      <w:pPr>
        <w:pStyle w:val="4"/>
      </w:pPr>
      <w:bookmarkStart w:id="171" w:name="_Toc179445389"/>
      <w:r w:rsidRPr="00D87ED3">
        <w:rPr>
          <w:rFonts w:hint="eastAsia"/>
        </w:rPr>
        <w:t>企业基本信息</w:t>
      </w:r>
      <w:bookmarkEnd w:id="171"/>
    </w:p>
    <w:p w:rsidR="00497E91" w:rsidRPr="00D87ED3" w:rsidRDefault="00273093">
      <w:pPr>
        <w:ind w:firstLine="480"/>
      </w:pPr>
      <w:r w:rsidRPr="00D87ED3">
        <w:rPr>
          <w:rFonts w:hint="eastAsia"/>
        </w:rPr>
        <w:t>（</w:t>
      </w:r>
      <w:r w:rsidRPr="00D87ED3">
        <w:rPr>
          <w:rFonts w:hint="eastAsia"/>
        </w:rPr>
        <w:t>1</w:t>
      </w:r>
      <w:r w:rsidRPr="00D87ED3">
        <w:rPr>
          <w:rFonts w:hint="eastAsia"/>
        </w:rPr>
        <w:t>）基本信息</w:t>
      </w:r>
    </w:p>
    <w:p w:rsidR="00497E91" w:rsidRPr="00D87ED3" w:rsidRDefault="00273093">
      <w:pPr>
        <w:ind w:firstLine="480"/>
      </w:pPr>
      <w:r w:rsidRPr="00D87ED3">
        <w:rPr>
          <w:rFonts w:hint="eastAsia"/>
        </w:rPr>
        <w:t>对企业基本信息进行统一管理，包括企业名称、企业状态、企业类型、职工人数、企业简介、厂区面积等企业基本信息。支持信息在线维护、快速查询；支持与园区端一企一册企业基本信息模块数据对接互通。</w:t>
      </w:r>
    </w:p>
    <w:p w:rsidR="00497E91" w:rsidRPr="00D87ED3" w:rsidRDefault="00273093">
      <w:pPr>
        <w:ind w:firstLine="480"/>
      </w:pPr>
      <w:r w:rsidRPr="00D87ED3">
        <w:rPr>
          <w:rFonts w:hint="eastAsia"/>
        </w:rPr>
        <w:t>（</w:t>
      </w:r>
      <w:r w:rsidRPr="00D87ED3">
        <w:rPr>
          <w:rFonts w:hint="eastAsia"/>
        </w:rPr>
        <w:t>2</w:t>
      </w:r>
      <w:r w:rsidRPr="00D87ED3">
        <w:rPr>
          <w:rFonts w:hint="eastAsia"/>
        </w:rPr>
        <w:t>）经营信息</w:t>
      </w:r>
    </w:p>
    <w:p w:rsidR="00497E91" w:rsidRPr="00D87ED3" w:rsidRDefault="00273093">
      <w:pPr>
        <w:ind w:firstLine="480"/>
      </w:pPr>
      <w:r w:rsidRPr="00D87ED3">
        <w:rPr>
          <w:rFonts w:hint="eastAsia"/>
        </w:rPr>
        <w:t>对入园企业经营信息进行统一管理，包括企业注册资金、企业规模、经济类型、所属行业门类、营业执照经营范围等信息数据。支持信息汇总、快速查询功能；支持与企业端一企一册企业基本信息模块数据</w:t>
      </w:r>
      <w:r w:rsidRPr="00D87ED3">
        <w:rPr>
          <w:rFonts w:hint="eastAsia"/>
        </w:rPr>
        <w:t>对接互通。</w:t>
      </w:r>
    </w:p>
    <w:p w:rsidR="00497E91" w:rsidRPr="00D87ED3" w:rsidRDefault="00273093">
      <w:pPr>
        <w:ind w:firstLine="480"/>
      </w:pPr>
      <w:r w:rsidRPr="00D87ED3">
        <w:rPr>
          <w:rFonts w:hint="eastAsia"/>
        </w:rPr>
        <w:t>（</w:t>
      </w:r>
      <w:r w:rsidRPr="00D87ED3">
        <w:rPr>
          <w:rFonts w:hint="eastAsia"/>
        </w:rPr>
        <w:t>3</w:t>
      </w:r>
      <w:r w:rsidRPr="00D87ED3">
        <w:rPr>
          <w:rFonts w:hint="eastAsia"/>
        </w:rPr>
        <w:t>）安全监管</w:t>
      </w:r>
    </w:p>
    <w:p w:rsidR="00497E91" w:rsidRPr="00D87ED3" w:rsidRDefault="00273093">
      <w:pPr>
        <w:ind w:firstLine="480"/>
      </w:pPr>
      <w:r w:rsidRPr="00D87ED3">
        <w:rPr>
          <w:rFonts w:hint="eastAsia"/>
        </w:rPr>
        <w:t>对入园企业安全基本信息进行统一管理，包括安全负责人及联系方式、安全标准化等级、安全生产许可、安全风险评估等级、企业主要危害因素、特种作业人数、危险化学品作业人数、注册安全工程师人数、专职安全管理人员等信息数据。支持信息汇总、快速查询和安全许可证的临期预警、安全管理人员配置合规性报警功能；支持与企业端一企一册企业基本信息模块数据对接互通。</w:t>
      </w:r>
    </w:p>
    <w:p w:rsidR="00497E91" w:rsidRPr="00D87ED3" w:rsidRDefault="00273093">
      <w:pPr>
        <w:pStyle w:val="4"/>
      </w:pPr>
      <w:bookmarkStart w:id="172" w:name="_Toc179445390"/>
      <w:r w:rsidRPr="00D87ED3">
        <w:rPr>
          <w:rFonts w:hint="eastAsia"/>
        </w:rPr>
        <w:t>企业管理体系</w:t>
      </w:r>
      <w:bookmarkEnd w:id="172"/>
    </w:p>
    <w:p w:rsidR="00497E91" w:rsidRPr="00D87ED3" w:rsidRDefault="00273093">
      <w:pPr>
        <w:ind w:firstLine="480"/>
      </w:pPr>
      <w:r w:rsidRPr="00D87ED3">
        <w:rPr>
          <w:rFonts w:hint="eastAsia"/>
        </w:rPr>
        <w:t>（</w:t>
      </w:r>
      <w:r w:rsidRPr="00D87ED3">
        <w:rPr>
          <w:rFonts w:hint="eastAsia"/>
        </w:rPr>
        <w:t>1</w:t>
      </w:r>
      <w:r w:rsidRPr="00D87ED3">
        <w:rPr>
          <w:rFonts w:hint="eastAsia"/>
        </w:rPr>
        <w:t>）管理机构（园区端）</w:t>
      </w:r>
    </w:p>
    <w:p w:rsidR="00497E91" w:rsidRPr="00D87ED3" w:rsidRDefault="00273093">
      <w:pPr>
        <w:ind w:firstLine="480"/>
      </w:pPr>
      <w:r w:rsidRPr="00D87ED3">
        <w:rPr>
          <w:rFonts w:hint="eastAsia"/>
        </w:rPr>
        <w:t>建立入园企业管理机构电子信息库，实现企业管理机构信息的电子化、条目化管理，包括机构名称、管理职责等信息。支持信息汇总、快速查询、导出和形成企业组织机构树结构功能；支持与企业端一企一册企业管理体系模块数据对接</w:t>
      </w:r>
      <w:r w:rsidRPr="00D87ED3">
        <w:rPr>
          <w:rFonts w:hint="eastAsia"/>
        </w:rPr>
        <w:lastRenderedPageBreak/>
        <w:t>互通。</w:t>
      </w:r>
    </w:p>
    <w:p w:rsidR="00497E91" w:rsidRPr="00D87ED3" w:rsidRDefault="00273093">
      <w:pPr>
        <w:ind w:firstLine="480"/>
      </w:pPr>
      <w:r w:rsidRPr="00D87ED3">
        <w:rPr>
          <w:rFonts w:hint="eastAsia"/>
        </w:rPr>
        <w:t>（</w:t>
      </w:r>
      <w:r w:rsidRPr="00D87ED3">
        <w:rPr>
          <w:rFonts w:hint="eastAsia"/>
        </w:rPr>
        <w:t>2</w:t>
      </w:r>
      <w:r w:rsidRPr="00D87ED3">
        <w:rPr>
          <w:rFonts w:hint="eastAsia"/>
        </w:rPr>
        <w:t>）管理机构（企业端）</w:t>
      </w:r>
    </w:p>
    <w:p w:rsidR="00497E91" w:rsidRPr="00D87ED3" w:rsidRDefault="00273093">
      <w:pPr>
        <w:ind w:firstLine="480"/>
      </w:pPr>
      <w:r w:rsidRPr="00D87ED3">
        <w:rPr>
          <w:rFonts w:hint="eastAsia"/>
        </w:rPr>
        <w:t>对企业管理机构信息进行统一管理，包括机构名称、管理职责等信息。支持信息在线维护、快速查询功能；支持与园区端一企一册企业管理体系模块数据对接互通。</w:t>
      </w:r>
    </w:p>
    <w:p w:rsidR="00497E91" w:rsidRPr="00D87ED3" w:rsidRDefault="00273093">
      <w:pPr>
        <w:ind w:firstLine="480"/>
      </w:pPr>
      <w:r w:rsidRPr="00D87ED3">
        <w:rPr>
          <w:rFonts w:hint="eastAsia"/>
        </w:rPr>
        <w:t>（</w:t>
      </w:r>
      <w:r w:rsidRPr="00D87ED3">
        <w:rPr>
          <w:rFonts w:hint="eastAsia"/>
        </w:rPr>
        <w:t>3</w:t>
      </w:r>
      <w:r w:rsidRPr="00D87ED3">
        <w:rPr>
          <w:rFonts w:hint="eastAsia"/>
        </w:rPr>
        <w:t>）管理制度（园区端）</w:t>
      </w:r>
    </w:p>
    <w:p w:rsidR="00497E91" w:rsidRPr="00D87ED3" w:rsidRDefault="00273093">
      <w:pPr>
        <w:ind w:firstLine="480"/>
      </w:pPr>
      <w:r w:rsidRPr="00D87ED3">
        <w:rPr>
          <w:rFonts w:hint="eastAsia"/>
        </w:rPr>
        <w:t>建立入园企业管理制度电子信息库，实现企业管理制度信息的电子化管理，包括管理单位名称、制度文号，制度名</w:t>
      </w:r>
      <w:r w:rsidRPr="00D87ED3">
        <w:rPr>
          <w:rFonts w:hint="eastAsia"/>
        </w:rPr>
        <w:t>称、类别、发布日期、下次修订日期、现行状态等数据。支持信息汇总、快速查询、导出和制度评审周期预警功能；支持重大危险源等模块数据调用功能；支持与企业端一企一册企业管理体系模块数据对接互通。</w:t>
      </w:r>
    </w:p>
    <w:p w:rsidR="00497E91" w:rsidRPr="00D87ED3" w:rsidRDefault="00273093">
      <w:pPr>
        <w:ind w:firstLine="480"/>
      </w:pPr>
      <w:r w:rsidRPr="00D87ED3">
        <w:rPr>
          <w:rFonts w:hint="eastAsia"/>
        </w:rPr>
        <w:t>（</w:t>
      </w:r>
      <w:r w:rsidRPr="00D87ED3">
        <w:rPr>
          <w:rFonts w:hint="eastAsia"/>
        </w:rPr>
        <w:t>4</w:t>
      </w:r>
      <w:r w:rsidRPr="00D87ED3">
        <w:rPr>
          <w:rFonts w:hint="eastAsia"/>
        </w:rPr>
        <w:t>）管理制度（企业端）</w:t>
      </w:r>
    </w:p>
    <w:p w:rsidR="00497E91" w:rsidRPr="00D87ED3" w:rsidRDefault="00273093">
      <w:pPr>
        <w:ind w:firstLine="480"/>
      </w:pPr>
      <w:r w:rsidRPr="00D87ED3">
        <w:rPr>
          <w:rFonts w:hint="eastAsia"/>
        </w:rPr>
        <w:t>对企业管理制度进行统一管理，实现企业管理制度信息的电子化管理，包括管理单位名称、制度文号，制度名称、类别、发布日期、下次修订日期、现行状态等数据。支持信息在线维护、快速查询功能；支持与园区端一企一册企业管理体系模块数据对接互通。</w:t>
      </w:r>
    </w:p>
    <w:p w:rsidR="00497E91" w:rsidRPr="00D87ED3" w:rsidRDefault="00273093">
      <w:pPr>
        <w:ind w:firstLine="480"/>
      </w:pPr>
      <w:r w:rsidRPr="00D87ED3">
        <w:rPr>
          <w:rFonts w:hint="eastAsia"/>
        </w:rPr>
        <w:t>（</w:t>
      </w:r>
      <w:r w:rsidRPr="00D87ED3">
        <w:rPr>
          <w:rFonts w:hint="eastAsia"/>
        </w:rPr>
        <w:t>5</w:t>
      </w:r>
      <w:r w:rsidRPr="00D87ED3">
        <w:rPr>
          <w:rFonts w:hint="eastAsia"/>
        </w:rPr>
        <w:t>）人员管理</w:t>
      </w:r>
      <w:r w:rsidRPr="00D87ED3">
        <w:rPr>
          <w:rFonts w:hint="eastAsia"/>
        </w:rPr>
        <w:t>(</w:t>
      </w:r>
      <w:r w:rsidRPr="00D87ED3">
        <w:rPr>
          <w:rFonts w:hint="eastAsia"/>
        </w:rPr>
        <w:t>园区端</w:t>
      </w:r>
      <w:r w:rsidRPr="00D87ED3">
        <w:rPr>
          <w:rFonts w:hint="eastAsia"/>
        </w:rPr>
        <w:t>)</w:t>
      </w:r>
    </w:p>
    <w:p w:rsidR="00497E91" w:rsidRPr="00D87ED3" w:rsidRDefault="00273093">
      <w:pPr>
        <w:ind w:firstLine="480"/>
      </w:pPr>
      <w:r w:rsidRPr="00D87ED3">
        <w:rPr>
          <w:rFonts w:hint="eastAsia"/>
        </w:rPr>
        <w:t>建立入园企业人员电子信息库，实现园区企业负责人、分管领导、安全生产负责人、安全管理人员、特种设备安全管理人员、特殊作业人员等人员信息的电子化管理，包括人员姓名、所在机构名称、岗位、工号、联系方式、学历、专业、证件、证照等数据。支持人员信息汇总、快速查询、导出和证照有效期临期预警功能；支持特殊作业、人员定位、培训管理等模块人员信息调用；支持与企业端一企一册企业管理体系模块数据对接互通。</w:t>
      </w:r>
    </w:p>
    <w:p w:rsidR="00497E91" w:rsidRPr="00D87ED3" w:rsidRDefault="00273093">
      <w:pPr>
        <w:ind w:firstLine="480"/>
      </w:pPr>
      <w:r w:rsidRPr="00D87ED3">
        <w:rPr>
          <w:rFonts w:hint="eastAsia"/>
        </w:rPr>
        <w:t>（</w:t>
      </w:r>
      <w:r w:rsidRPr="00D87ED3">
        <w:rPr>
          <w:rFonts w:hint="eastAsia"/>
        </w:rPr>
        <w:t>6</w:t>
      </w:r>
      <w:r w:rsidRPr="00D87ED3">
        <w:rPr>
          <w:rFonts w:hint="eastAsia"/>
        </w:rPr>
        <w:t>）人员管理</w:t>
      </w:r>
      <w:r w:rsidRPr="00D87ED3">
        <w:rPr>
          <w:rFonts w:hint="eastAsia"/>
        </w:rPr>
        <w:t>(</w:t>
      </w:r>
      <w:r w:rsidRPr="00D87ED3">
        <w:rPr>
          <w:rFonts w:hint="eastAsia"/>
        </w:rPr>
        <w:t>企业端</w:t>
      </w:r>
      <w:r w:rsidRPr="00D87ED3">
        <w:rPr>
          <w:rFonts w:hint="eastAsia"/>
        </w:rPr>
        <w:t>)</w:t>
      </w:r>
    </w:p>
    <w:p w:rsidR="00497E91" w:rsidRPr="00D87ED3" w:rsidRDefault="00273093">
      <w:pPr>
        <w:ind w:firstLine="480"/>
      </w:pPr>
      <w:r w:rsidRPr="00D87ED3">
        <w:rPr>
          <w:rFonts w:hint="eastAsia"/>
        </w:rPr>
        <w:t>对企业从业人员进行统一管理，实现企业负责人、分管领导、安全生产负责人、安全管理人员、特种设备安全管</w:t>
      </w:r>
      <w:r w:rsidRPr="00D87ED3">
        <w:rPr>
          <w:rFonts w:hint="eastAsia"/>
        </w:rPr>
        <w:t>理人员、特殊作业人员等人员信息的电子化管理，包括人员姓名、所在机构名称、岗位、工号、联系方式、学历、专业、证件、证照等数据。支持从业人员信息的在线维护、快速查询功能；支持与园区端</w:t>
      </w:r>
      <w:r w:rsidRPr="00D87ED3">
        <w:rPr>
          <w:rFonts w:hint="eastAsia"/>
        </w:rPr>
        <w:lastRenderedPageBreak/>
        <w:t>一企一册企业管理体系模块数据对接互通。</w:t>
      </w:r>
    </w:p>
    <w:p w:rsidR="00497E91" w:rsidRPr="00D87ED3" w:rsidRDefault="00273093">
      <w:pPr>
        <w:ind w:firstLine="480"/>
      </w:pPr>
      <w:r w:rsidRPr="00D87ED3">
        <w:rPr>
          <w:rFonts w:hint="eastAsia"/>
        </w:rPr>
        <w:t>（</w:t>
      </w:r>
      <w:r w:rsidRPr="00D87ED3">
        <w:rPr>
          <w:rFonts w:hint="eastAsia"/>
        </w:rPr>
        <w:t>7</w:t>
      </w:r>
      <w:r w:rsidRPr="00D87ED3">
        <w:rPr>
          <w:rFonts w:hint="eastAsia"/>
        </w:rPr>
        <w:t>）管理体系认证（园区端）</w:t>
      </w:r>
    </w:p>
    <w:p w:rsidR="00497E91" w:rsidRPr="00D87ED3" w:rsidRDefault="00273093">
      <w:pPr>
        <w:ind w:firstLine="480"/>
      </w:pPr>
      <w:r w:rsidRPr="00D87ED3">
        <w:rPr>
          <w:rFonts w:hint="eastAsia"/>
        </w:rPr>
        <w:t>建立入园企业管理体系认证信息库，实现对企业职业健康安全管理体系、环境管理体系、质量管理体系认证的电子化管理，包括认证范围、认证机构、证书签发日期和截止日期等数据。支持信息汇总、快速查询、导出和证书有效期临期预警功能；支持与企业端一企一册企业管理体系模块数据对接互通</w:t>
      </w:r>
      <w:r w:rsidRPr="00D87ED3">
        <w:rPr>
          <w:rFonts w:hint="eastAsia"/>
        </w:rPr>
        <w:t>。</w:t>
      </w:r>
    </w:p>
    <w:p w:rsidR="00497E91" w:rsidRPr="00D87ED3" w:rsidRDefault="00273093">
      <w:pPr>
        <w:ind w:firstLine="480"/>
      </w:pPr>
      <w:r w:rsidRPr="00D87ED3">
        <w:rPr>
          <w:rFonts w:hint="eastAsia"/>
        </w:rPr>
        <w:t>（</w:t>
      </w:r>
      <w:r w:rsidRPr="00D87ED3">
        <w:rPr>
          <w:rFonts w:hint="eastAsia"/>
        </w:rPr>
        <w:t>8</w:t>
      </w:r>
      <w:r w:rsidRPr="00D87ED3">
        <w:rPr>
          <w:rFonts w:hint="eastAsia"/>
        </w:rPr>
        <w:t>）管理体系认证（企业端）</w:t>
      </w:r>
    </w:p>
    <w:p w:rsidR="00497E91" w:rsidRPr="00D87ED3" w:rsidRDefault="00273093">
      <w:pPr>
        <w:ind w:firstLine="480"/>
      </w:pPr>
      <w:r w:rsidRPr="00D87ED3">
        <w:rPr>
          <w:rFonts w:hint="eastAsia"/>
        </w:rPr>
        <w:t>对企业管理体系认证情况进行统一管理，实现企业职业健康安全管理体系、环境管理体系、质量管理体系的认证的电子化管理，包括认证范围、认证机构、证书签发日期和截止日期等数据。支持管理体系认证信息的在线维护、快速查询功能；支持与园区端一企一册企业管理体系模块数据对接互通。</w:t>
      </w:r>
    </w:p>
    <w:p w:rsidR="00497E91" w:rsidRPr="00D87ED3" w:rsidRDefault="00273093">
      <w:pPr>
        <w:pStyle w:val="4"/>
      </w:pPr>
      <w:bookmarkStart w:id="173" w:name="_Toc179445391"/>
      <w:r w:rsidRPr="00D87ED3">
        <w:rPr>
          <w:rFonts w:hint="eastAsia"/>
        </w:rPr>
        <w:t>企业证照和报告</w:t>
      </w:r>
      <w:bookmarkEnd w:id="173"/>
    </w:p>
    <w:p w:rsidR="00497E91" w:rsidRPr="00D87ED3" w:rsidRDefault="00273093">
      <w:pPr>
        <w:ind w:firstLine="480"/>
      </w:pPr>
      <w:r w:rsidRPr="00D87ED3">
        <w:rPr>
          <w:rFonts w:hint="eastAsia"/>
        </w:rPr>
        <w:t>（</w:t>
      </w:r>
      <w:r w:rsidRPr="00D87ED3">
        <w:rPr>
          <w:rFonts w:hint="eastAsia"/>
        </w:rPr>
        <w:t>1</w:t>
      </w:r>
      <w:r w:rsidRPr="00D87ED3">
        <w:rPr>
          <w:rFonts w:hint="eastAsia"/>
        </w:rPr>
        <w:t>）企业证照（园区端）</w:t>
      </w:r>
    </w:p>
    <w:p w:rsidR="00497E91" w:rsidRPr="00D87ED3" w:rsidRDefault="00273093">
      <w:pPr>
        <w:ind w:firstLine="480"/>
      </w:pPr>
      <w:r w:rsidRPr="00D87ED3">
        <w:rPr>
          <w:rFonts w:hint="eastAsia"/>
        </w:rPr>
        <w:t>建立入园企业证件证照信息库，对企业营业执照、危险化学品登记证、危险化学品安全生产许可证、重大危险源备案登记表、安全标准化证书等证照信息进行电子化管理，包括证照类型、发证机关</w:t>
      </w:r>
      <w:r w:rsidRPr="00D87ED3">
        <w:rPr>
          <w:rFonts w:hint="eastAsia"/>
        </w:rPr>
        <w:t>、发证日期、审核状态、有效期等数据信息。支持信息汇总、快速查询、导出和证书有效期临期预警、安全证照信息缺失自动核验功能；支持与企业端一企一册企业证照和报告模块数据对接互通。</w:t>
      </w:r>
    </w:p>
    <w:p w:rsidR="00497E91" w:rsidRPr="00D87ED3" w:rsidRDefault="00273093">
      <w:pPr>
        <w:ind w:firstLine="480"/>
      </w:pPr>
      <w:r w:rsidRPr="00D87ED3">
        <w:rPr>
          <w:rFonts w:hint="eastAsia"/>
        </w:rPr>
        <w:t>（</w:t>
      </w:r>
      <w:r w:rsidRPr="00D87ED3">
        <w:rPr>
          <w:rFonts w:hint="eastAsia"/>
        </w:rPr>
        <w:t>2</w:t>
      </w:r>
      <w:r w:rsidRPr="00D87ED3">
        <w:rPr>
          <w:rFonts w:hint="eastAsia"/>
        </w:rPr>
        <w:t>）企业证照（企业端）</w:t>
      </w:r>
    </w:p>
    <w:p w:rsidR="00497E91" w:rsidRPr="00D87ED3" w:rsidRDefault="00273093">
      <w:pPr>
        <w:ind w:firstLine="480"/>
      </w:pPr>
      <w:r w:rsidRPr="00D87ED3">
        <w:rPr>
          <w:rFonts w:hint="eastAsia"/>
        </w:rPr>
        <w:t>建立企业证照信息管理模块，实现企业营业执照、安全生产许可证、危险化学品安全生产许可证、重大危险源备案登记表、安全标准化证书等证照信息的电子化管理，包括证书名称、证书类型、发证机构、发证日期、有效期等信息。支持统一格式录入、定期更新数据维护、快速查阅功能；支持与园区端一企一档证照和报告模块数据对接互通。</w:t>
      </w:r>
    </w:p>
    <w:p w:rsidR="00497E91" w:rsidRPr="00D87ED3" w:rsidRDefault="00273093">
      <w:pPr>
        <w:ind w:firstLine="480"/>
      </w:pPr>
      <w:r w:rsidRPr="00D87ED3">
        <w:rPr>
          <w:rFonts w:hint="eastAsia"/>
        </w:rPr>
        <w:t>（</w:t>
      </w:r>
      <w:r w:rsidRPr="00D87ED3">
        <w:rPr>
          <w:rFonts w:hint="eastAsia"/>
        </w:rPr>
        <w:t>3</w:t>
      </w:r>
      <w:r w:rsidRPr="00D87ED3">
        <w:rPr>
          <w:rFonts w:hint="eastAsia"/>
        </w:rPr>
        <w:t>）评</w:t>
      </w:r>
      <w:r w:rsidRPr="00D87ED3">
        <w:rPr>
          <w:rFonts w:hint="eastAsia"/>
        </w:rPr>
        <w:t>价报告（园区端）</w:t>
      </w:r>
    </w:p>
    <w:p w:rsidR="00497E91" w:rsidRPr="00D87ED3" w:rsidRDefault="00273093">
      <w:pPr>
        <w:ind w:firstLine="480"/>
      </w:pPr>
      <w:r w:rsidRPr="00D87ED3">
        <w:rPr>
          <w:rFonts w:hint="eastAsia"/>
        </w:rPr>
        <w:t>建立入园企业评价报告信息库，实现对企业安全评价、环境影响评价等报告的电子化管理，包括报告名称、报告类型、编制单位、编制单位资质证书等信息。支持信息汇总、快速查询、导出和安全评价报告有效期临期预警等功能；支持两</w:t>
      </w:r>
      <w:r w:rsidRPr="00D87ED3">
        <w:rPr>
          <w:rFonts w:hint="eastAsia"/>
        </w:rPr>
        <w:lastRenderedPageBreak/>
        <w:t>重点一重大等功能模块数据调用和可视化展示；支持与园区端一企一档证照和报告模块数据对接互通。</w:t>
      </w:r>
    </w:p>
    <w:p w:rsidR="00497E91" w:rsidRPr="00D87ED3" w:rsidRDefault="00273093">
      <w:pPr>
        <w:ind w:firstLine="480"/>
      </w:pPr>
      <w:r w:rsidRPr="00D87ED3">
        <w:rPr>
          <w:rFonts w:hint="eastAsia"/>
        </w:rPr>
        <w:t>（</w:t>
      </w:r>
      <w:r w:rsidRPr="00D87ED3">
        <w:rPr>
          <w:rFonts w:hint="eastAsia"/>
        </w:rPr>
        <w:t>4</w:t>
      </w:r>
      <w:r w:rsidRPr="00D87ED3">
        <w:rPr>
          <w:rFonts w:hint="eastAsia"/>
        </w:rPr>
        <w:t>）评价报告（企业端）</w:t>
      </w:r>
    </w:p>
    <w:p w:rsidR="00497E91" w:rsidRPr="00D87ED3" w:rsidRDefault="00273093">
      <w:pPr>
        <w:ind w:firstLine="480"/>
      </w:pPr>
      <w:r w:rsidRPr="00D87ED3">
        <w:rPr>
          <w:rFonts w:hint="eastAsia"/>
        </w:rPr>
        <w:t>建立企业评价报告管理模块，实现企业安全评价、环境影响评价等报告电子化管理，包括报告名称、报告类型、编制单位、编制单位资质证书等信息。支持统一格式录入、定期更新数据维护、</w:t>
      </w:r>
      <w:r w:rsidRPr="00D87ED3">
        <w:rPr>
          <w:rFonts w:hint="eastAsia"/>
        </w:rPr>
        <w:t>快速查阅功能；支持与园区端一企一档证照和报告模块数据对接互通。</w:t>
      </w:r>
    </w:p>
    <w:p w:rsidR="00497E91" w:rsidRPr="00D87ED3" w:rsidRDefault="00273093">
      <w:pPr>
        <w:pStyle w:val="4"/>
      </w:pPr>
      <w:bookmarkStart w:id="174" w:name="_Toc179445392"/>
      <w:r w:rsidRPr="00D87ED3">
        <w:rPr>
          <w:rFonts w:hint="eastAsia"/>
        </w:rPr>
        <w:t>平面布置图（园区端）</w:t>
      </w:r>
      <w:bookmarkEnd w:id="174"/>
    </w:p>
    <w:p w:rsidR="00497E91" w:rsidRPr="00D87ED3" w:rsidRDefault="00273093">
      <w:pPr>
        <w:ind w:firstLine="480"/>
      </w:pPr>
      <w:r w:rsidRPr="00D87ED3">
        <w:rPr>
          <w:rFonts w:hint="eastAsia"/>
        </w:rPr>
        <w:t>建立入园企业平面布置图信息库，登记备案企业涉安全、环保基础设施平面布置信息，实现档案管理。包括企业地理位置图、企业周边环境图、企业总平面布置图、企业工艺流程简图、重大危险源分布图、应急物资分布图、火灾爆炸危险区域划分图、消防设施布置图、安全设施分布图、防雷防静电设施布置图、可燃及有毒气体泄漏检测报警仪分布图、监控设施布置图、紧急疏散图、雨污水管网图、排口分布图、地下水监测井布设图、突发环境事件人员疏散路径图、企业周边环境敏</w:t>
      </w:r>
      <w:r w:rsidRPr="00D87ED3">
        <w:rPr>
          <w:rFonts w:hint="eastAsia"/>
        </w:rPr>
        <w:t>感点分布图、主要产污环节图等。支持信息汇总、快速查询、导出等功能；支撑平台系统数据调用可视化展示和组态图绘制等功能；支持与企业端一企一档平面布置图模块数据对接互通。</w:t>
      </w:r>
    </w:p>
    <w:p w:rsidR="00497E91" w:rsidRPr="00D87ED3" w:rsidRDefault="00273093">
      <w:pPr>
        <w:pStyle w:val="4"/>
      </w:pPr>
      <w:bookmarkStart w:id="175" w:name="_Toc179445393"/>
      <w:r w:rsidRPr="00D87ED3">
        <w:rPr>
          <w:rFonts w:hint="eastAsia"/>
        </w:rPr>
        <w:t>平面布置图（企业端）</w:t>
      </w:r>
      <w:bookmarkEnd w:id="175"/>
    </w:p>
    <w:p w:rsidR="00497E91" w:rsidRPr="00D87ED3" w:rsidRDefault="00273093">
      <w:pPr>
        <w:ind w:firstLine="480"/>
      </w:pPr>
      <w:r w:rsidRPr="00D87ED3">
        <w:rPr>
          <w:rFonts w:hint="eastAsia"/>
        </w:rPr>
        <w:t>建立企业平面布置图管理模块，对企业涉安全、环保基础设施平面布置图进行电子化管理。包括企业地理位置图、企业周边环境图、企业总平面布置图、企业工艺流程简图、重大危险源分布图、应急物资分布图、火灾爆炸危险区域划分图、消防设施布置图、安全设施分布图、防雷防静电设施布置图、可燃及有毒气体泄漏检测报警仪分布图、监控设施布置图、紧急疏散</w:t>
      </w:r>
      <w:r w:rsidRPr="00D87ED3">
        <w:rPr>
          <w:rFonts w:hint="eastAsia"/>
        </w:rPr>
        <w:t>图、雨污水管网图、排口分布图、地下水监测井布设图、突发环境事件人员疏散路径图、企业周边环境敏感点分布图、主要产污环节图等。支持统一格式录入、定期更新数据维护、快速查阅功能；支持与园区端一企一档平面布置图模块数据对接互通。</w:t>
      </w:r>
    </w:p>
    <w:p w:rsidR="00497E91" w:rsidRPr="00D87ED3" w:rsidRDefault="00273093">
      <w:pPr>
        <w:pStyle w:val="4"/>
      </w:pPr>
      <w:bookmarkStart w:id="176" w:name="_Toc179445394"/>
      <w:r w:rsidRPr="00D87ED3">
        <w:rPr>
          <w:rFonts w:hint="eastAsia"/>
        </w:rPr>
        <w:t>危险源管理</w:t>
      </w:r>
      <w:r w:rsidRPr="00D87ED3">
        <w:rPr>
          <w:rFonts w:hint="eastAsia"/>
        </w:rPr>
        <w:t>(</w:t>
      </w:r>
      <w:r w:rsidRPr="00D87ED3">
        <w:rPr>
          <w:rFonts w:hint="eastAsia"/>
        </w:rPr>
        <w:t>园区端</w:t>
      </w:r>
      <w:r w:rsidRPr="00D87ED3">
        <w:rPr>
          <w:rFonts w:hint="eastAsia"/>
        </w:rPr>
        <w:t>)</w:t>
      </w:r>
      <w:bookmarkEnd w:id="176"/>
    </w:p>
    <w:p w:rsidR="00497E91" w:rsidRPr="00D87ED3" w:rsidRDefault="00273093">
      <w:pPr>
        <w:ind w:firstLine="480"/>
      </w:pPr>
      <w:r w:rsidRPr="00D87ED3">
        <w:rPr>
          <w:rFonts w:hint="eastAsia"/>
        </w:rPr>
        <w:t>建立入园企业危险源管理信息库，登记备案企业生产装置区、储罐区、仓库</w:t>
      </w:r>
      <w:r w:rsidRPr="00D87ED3">
        <w:rPr>
          <w:rFonts w:hint="eastAsia"/>
        </w:rPr>
        <w:lastRenderedPageBreak/>
        <w:t>区、控制室、装卸区等危险源区域信息，包含危险源名称、危险源编号、危险源编号、危险源位置、负责人、联系方式、经纬度、耐火等级、火灾危险性等数据。支持信息汇总、快速查询、导出等功能；支持两重点一重大、封闭化</w:t>
      </w:r>
      <w:r w:rsidRPr="00D87ED3">
        <w:rPr>
          <w:rFonts w:hint="eastAsia"/>
        </w:rPr>
        <w:t>管理、敏捷应急等模块数据调用和可视化展示；支持与企业端一企一档危险源管理模块数据对接互通。</w:t>
      </w:r>
    </w:p>
    <w:p w:rsidR="00497E91" w:rsidRPr="00D87ED3" w:rsidRDefault="00273093">
      <w:pPr>
        <w:pStyle w:val="4"/>
      </w:pPr>
      <w:bookmarkStart w:id="177" w:name="_Toc179445395"/>
      <w:r w:rsidRPr="00D87ED3">
        <w:rPr>
          <w:rFonts w:hint="eastAsia"/>
        </w:rPr>
        <w:t>危险源管理</w:t>
      </w:r>
      <w:r w:rsidRPr="00D87ED3">
        <w:rPr>
          <w:rFonts w:hint="eastAsia"/>
        </w:rPr>
        <w:t>(</w:t>
      </w:r>
      <w:r w:rsidRPr="00D87ED3">
        <w:rPr>
          <w:rFonts w:hint="eastAsia"/>
        </w:rPr>
        <w:t>企业端</w:t>
      </w:r>
      <w:r w:rsidRPr="00D87ED3">
        <w:rPr>
          <w:rFonts w:hint="eastAsia"/>
        </w:rPr>
        <w:t>)</w:t>
      </w:r>
      <w:bookmarkEnd w:id="177"/>
    </w:p>
    <w:p w:rsidR="00497E91" w:rsidRPr="00D87ED3" w:rsidRDefault="00273093">
      <w:pPr>
        <w:ind w:firstLine="480"/>
      </w:pPr>
      <w:r w:rsidRPr="00D87ED3">
        <w:rPr>
          <w:rFonts w:hint="eastAsia"/>
        </w:rPr>
        <w:t>建立企业危险源管理模块，对企业生产装置区、储罐区、仓库区、控制室、装卸区等危险源区域信息进行电子化管理，包括危险源名称、危险源编号、危险源编号、危险源位置、负责人、联系方式、经纬度、耐火等级、火灾危险性等数据。支持统一格式录入、定期更新数据维护、快速查阅功能；支持与园区端一企一档危险源管理模块数据对接互通。</w:t>
      </w:r>
    </w:p>
    <w:p w:rsidR="00497E91" w:rsidRPr="00D87ED3" w:rsidRDefault="00273093">
      <w:pPr>
        <w:pStyle w:val="4"/>
      </w:pPr>
      <w:bookmarkStart w:id="178" w:name="_Toc179445396"/>
      <w:r w:rsidRPr="00D87ED3">
        <w:rPr>
          <w:rFonts w:hint="eastAsia"/>
        </w:rPr>
        <w:t>危险源设施管理（园区端）</w:t>
      </w:r>
      <w:bookmarkEnd w:id="178"/>
    </w:p>
    <w:p w:rsidR="00497E91" w:rsidRPr="00D87ED3" w:rsidRDefault="00273093">
      <w:pPr>
        <w:ind w:firstLine="480"/>
      </w:pPr>
      <w:r w:rsidRPr="00D87ED3">
        <w:rPr>
          <w:rFonts w:hint="eastAsia"/>
        </w:rPr>
        <w:t>建立入园企业危险源设施管理信息库，登记备案企业装置、仓库、装卸</w:t>
      </w:r>
      <w:r w:rsidRPr="00D87ED3">
        <w:rPr>
          <w:rFonts w:hint="eastAsia"/>
        </w:rPr>
        <w:t>站台等危险源设施信息，包括危险源设施名称、设施类型、设施编号、设施状态、经纬度等信息。支持信息汇总、快速查询、导出等功能；支持两重点一重大、封闭化管理、敏捷应急等模块数据调用和可视化展示；支持与企业端一企一档危险源设施管理模块数据对接互通。</w:t>
      </w:r>
    </w:p>
    <w:p w:rsidR="00497E91" w:rsidRPr="00D87ED3" w:rsidRDefault="00273093">
      <w:pPr>
        <w:pStyle w:val="4"/>
      </w:pPr>
      <w:bookmarkStart w:id="179" w:name="_Toc179445397"/>
      <w:r w:rsidRPr="00D87ED3">
        <w:rPr>
          <w:rFonts w:hint="eastAsia"/>
        </w:rPr>
        <w:t>危险源设施管理（企业端）</w:t>
      </w:r>
      <w:bookmarkEnd w:id="179"/>
    </w:p>
    <w:p w:rsidR="00497E91" w:rsidRPr="00D87ED3" w:rsidRDefault="00273093">
      <w:pPr>
        <w:ind w:firstLine="480"/>
      </w:pPr>
      <w:r w:rsidRPr="00D87ED3">
        <w:rPr>
          <w:rFonts w:hint="eastAsia"/>
        </w:rPr>
        <w:t>建立企业危险源设施管理模块，对企业装置、仓库、装卸站台等危险源设施信息进行电子化管理，包括危险源设施名称、设施类型、设施编号、设施状态、经纬度等数据。支持统一格式录入、定期更新数据维护、快速查阅功能；支持与园区端一企一档危险源设施管理模块数据对接互通。</w:t>
      </w:r>
    </w:p>
    <w:p w:rsidR="00497E91" w:rsidRPr="00D87ED3" w:rsidRDefault="00273093">
      <w:pPr>
        <w:pStyle w:val="4"/>
      </w:pPr>
      <w:bookmarkStart w:id="180" w:name="_Toc179445398"/>
      <w:r w:rsidRPr="00D87ED3">
        <w:rPr>
          <w:rFonts w:hint="eastAsia"/>
        </w:rPr>
        <w:t>建设项目管理（园区端）</w:t>
      </w:r>
      <w:bookmarkEnd w:id="180"/>
    </w:p>
    <w:p w:rsidR="00497E91" w:rsidRPr="00D87ED3" w:rsidRDefault="00273093">
      <w:pPr>
        <w:ind w:firstLine="480"/>
      </w:pPr>
      <w:r w:rsidRPr="00D87ED3">
        <w:rPr>
          <w:rFonts w:hint="eastAsia"/>
        </w:rPr>
        <w:t>建立园区企业历史建设项目信息库，登记备案企业建设项目的相关信息，包含项目名称、建设地点、建设单位、行业类别、项目性质、立项时间、建设项目批准单位、批准文号、投资总概算、实际总投资等信息。支持信息汇总、快速查询、导出、可视化展示等功能；</w:t>
      </w:r>
      <w:r w:rsidRPr="00D87ED3">
        <w:rPr>
          <w:rFonts w:hint="eastAsia"/>
        </w:rPr>
        <w:t>支持与企业端一企一档建设项目管理模块、园区端在建工程模块数据对接互通。</w:t>
      </w:r>
    </w:p>
    <w:p w:rsidR="00497E91" w:rsidRPr="00D87ED3" w:rsidRDefault="00273093">
      <w:pPr>
        <w:pStyle w:val="4"/>
      </w:pPr>
      <w:bookmarkStart w:id="181" w:name="_Toc179445399"/>
      <w:r w:rsidRPr="00D87ED3">
        <w:rPr>
          <w:rFonts w:hint="eastAsia"/>
        </w:rPr>
        <w:lastRenderedPageBreak/>
        <w:t>建设项目管理（企业端）</w:t>
      </w:r>
      <w:bookmarkEnd w:id="181"/>
    </w:p>
    <w:p w:rsidR="00497E91" w:rsidRPr="00D87ED3" w:rsidRDefault="00273093">
      <w:pPr>
        <w:ind w:firstLine="480"/>
      </w:pPr>
      <w:r w:rsidRPr="00D87ED3">
        <w:rPr>
          <w:rFonts w:hint="eastAsia"/>
        </w:rPr>
        <w:t>建立企业建设项目管理模块，对企业建设项目信息进行电子化管理，包含项目名称、建设地点、建设单位、行业类别、项目性质、立项时间、建设项目批准单位、批准文号、设计生产能力、主要产品、投资总概算、实际总投资、总体项目开始时间、总体项目结束时间等信息。支持统一格式录入、定期更新数据维护、快速查阅功能；支持与园区端一企一档建设项目管理模块、安全基础管理安全三同时管理模块数据对接互通。</w:t>
      </w:r>
    </w:p>
    <w:p w:rsidR="00497E91" w:rsidRPr="00D87ED3" w:rsidRDefault="00273093">
      <w:pPr>
        <w:pStyle w:val="4"/>
      </w:pPr>
      <w:bookmarkStart w:id="182" w:name="_Toc179445400"/>
      <w:r w:rsidRPr="00D87ED3">
        <w:rPr>
          <w:rFonts w:hint="eastAsia"/>
        </w:rPr>
        <w:t>经济运行信息（园区端）</w:t>
      </w:r>
      <w:bookmarkEnd w:id="182"/>
    </w:p>
    <w:p w:rsidR="00497E91" w:rsidRPr="00D87ED3" w:rsidRDefault="00273093">
      <w:pPr>
        <w:ind w:firstLine="480"/>
      </w:pPr>
      <w:r w:rsidRPr="00D87ED3">
        <w:rPr>
          <w:rFonts w:hint="eastAsia"/>
        </w:rPr>
        <w:t>对入园企业经济运</w:t>
      </w:r>
      <w:r w:rsidRPr="00D87ED3">
        <w:rPr>
          <w:rFonts w:hint="eastAsia"/>
        </w:rPr>
        <w:t>行数据进行汇总统计，包括企业名称、统计年、销售收入等信息。支持信息汇总、快速查询、导出、可视化展示等功能；支持与企业端一企一档经济运行信息模块、园区端园区经济运行模块数据对接互通。</w:t>
      </w:r>
    </w:p>
    <w:p w:rsidR="00497E91" w:rsidRPr="00D87ED3" w:rsidRDefault="00273093">
      <w:pPr>
        <w:pStyle w:val="4"/>
      </w:pPr>
      <w:bookmarkStart w:id="183" w:name="_Toc179445401"/>
      <w:r w:rsidRPr="00D87ED3">
        <w:rPr>
          <w:rFonts w:hint="eastAsia"/>
        </w:rPr>
        <w:t>工艺流程图（园区端）</w:t>
      </w:r>
      <w:bookmarkEnd w:id="183"/>
    </w:p>
    <w:p w:rsidR="00497E91" w:rsidRPr="00D87ED3" w:rsidRDefault="00273093">
      <w:pPr>
        <w:ind w:firstLine="480"/>
      </w:pPr>
      <w:r w:rsidRPr="00D87ED3">
        <w:rPr>
          <w:rFonts w:hint="eastAsia"/>
        </w:rPr>
        <w:t>建立入园企业工艺流程图信息库，登记备案企业工艺流程总图、</w:t>
      </w:r>
      <w:r w:rsidRPr="00D87ED3">
        <w:rPr>
          <w:rFonts w:hint="eastAsia"/>
        </w:rPr>
        <w:t>PID</w:t>
      </w:r>
      <w:r w:rsidRPr="00D87ED3">
        <w:rPr>
          <w:rFonts w:hint="eastAsia"/>
        </w:rPr>
        <w:t>图、主要生产工艺及污染物产出流程图等信息。支持统一格式录入、定期更新数据维护、快速查阅功能；支持与园区端一企一档工艺流程图模块数据对接互通。</w:t>
      </w:r>
    </w:p>
    <w:p w:rsidR="00497E91" w:rsidRPr="00D87ED3" w:rsidRDefault="00273093">
      <w:pPr>
        <w:pStyle w:val="4"/>
      </w:pPr>
      <w:bookmarkStart w:id="184" w:name="_Toc179445402"/>
      <w:r w:rsidRPr="00D87ED3">
        <w:rPr>
          <w:rFonts w:hint="eastAsia"/>
        </w:rPr>
        <w:t>工艺流程图（企业端）</w:t>
      </w:r>
      <w:bookmarkEnd w:id="184"/>
    </w:p>
    <w:p w:rsidR="00497E91" w:rsidRPr="00D87ED3" w:rsidRDefault="00273093">
      <w:pPr>
        <w:ind w:firstLine="480"/>
      </w:pPr>
      <w:r w:rsidRPr="00D87ED3">
        <w:rPr>
          <w:rFonts w:hint="eastAsia"/>
        </w:rPr>
        <w:t>建立企业工艺流程图管理模块，实现工艺流程总图、</w:t>
      </w:r>
      <w:r w:rsidRPr="00D87ED3">
        <w:rPr>
          <w:rFonts w:hint="eastAsia"/>
        </w:rPr>
        <w:t>PID</w:t>
      </w:r>
      <w:r w:rsidRPr="00D87ED3">
        <w:rPr>
          <w:rFonts w:hint="eastAsia"/>
        </w:rPr>
        <w:t>图、主要生产工艺及污染物产出流</w:t>
      </w:r>
      <w:r w:rsidRPr="00D87ED3">
        <w:rPr>
          <w:rFonts w:hint="eastAsia"/>
        </w:rPr>
        <w:t>程图等电子化管理。支持信息汇总、快速查询、导出、可视化展示等功能；支持两重点一重大数据调用；支持与企业端一企一档危工艺流程图模块数据对接互通。</w:t>
      </w:r>
    </w:p>
    <w:p w:rsidR="00497E91" w:rsidRPr="00D87ED3" w:rsidRDefault="00273093">
      <w:pPr>
        <w:pStyle w:val="4"/>
      </w:pPr>
      <w:bookmarkStart w:id="185" w:name="_Toc179445403"/>
      <w:r w:rsidRPr="00D87ED3">
        <w:rPr>
          <w:rFonts w:hint="eastAsia"/>
        </w:rPr>
        <w:t>操作日志（园区端）</w:t>
      </w:r>
      <w:bookmarkEnd w:id="185"/>
    </w:p>
    <w:p w:rsidR="00497E91" w:rsidRPr="00D87ED3" w:rsidRDefault="00273093">
      <w:pPr>
        <w:ind w:firstLine="480"/>
      </w:pPr>
      <w:r w:rsidRPr="00D87ED3">
        <w:rPr>
          <w:rFonts w:hint="eastAsia"/>
        </w:rPr>
        <w:t>实现对园区账号的操作日志查看。记录园区平台操作系统资源使用、操作系统用户行为和重要系统命令使用等事件，用于检查园区系统用户所做的操作、分析系统运行情况、开展安全审计等。</w:t>
      </w:r>
    </w:p>
    <w:p w:rsidR="00497E91" w:rsidRPr="00D87ED3" w:rsidRDefault="00273093">
      <w:pPr>
        <w:pStyle w:val="4"/>
      </w:pPr>
      <w:bookmarkStart w:id="186" w:name="_Toc179445404"/>
      <w:r w:rsidRPr="00D87ED3">
        <w:rPr>
          <w:rFonts w:hint="eastAsia"/>
        </w:rPr>
        <w:t>操作日志（企业端）</w:t>
      </w:r>
      <w:bookmarkEnd w:id="186"/>
    </w:p>
    <w:p w:rsidR="00497E91" w:rsidRPr="00D87ED3" w:rsidRDefault="00273093">
      <w:pPr>
        <w:ind w:firstLine="480"/>
      </w:pPr>
      <w:r w:rsidRPr="00D87ED3">
        <w:rPr>
          <w:rFonts w:hint="eastAsia"/>
        </w:rPr>
        <w:t>实现对企业账号的操作日志查看。记录企业端操作系统资源使用、操作系统用户行为和重要系统命令使用等事件，用于检查企业系统用户所做的操作、分析系统运行情况、开展安全审计等。</w:t>
      </w:r>
    </w:p>
    <w:p w:rsidR="00497E91" w:rsidRPr="00D87ED3" w:rsidRDefault="00273093">
      <w:pPr>
        <w:pStyle w:val="4"/>
      </w:pPr>
      <w:bookmarkStart w:id="187" w:name="_Toc179445405"/>
      <w:r w:rsidRPr="00D87ED3">
        <w:rPr>
          <w:rFonts w:hint="eastAsia"/>
        </w:rPr>
        <w:lastRenderedPageBreak/>
        <w:t>企业安全风险等级（园区端）</w:t>
      </w:r>
      <w:bookmarkEnd w:id="187"/>
    </w:p>
    <w:p w:rsidR="00497E91" w:rsidRPr="00D87ED3" w:rsidRDefault="00273093">
      <w:pPr>
        <w:ind w:firstLine="480"/>
      </w:pPr>
      <w:r w:rsidRPr="00D87ED3">
        <w:rPr>
          <w:rFonts w:hint="eastAsia"/>
        </w:rPr>
        <w:t>建立入园企业安全风险等级信息库，汇聚企业安全风险评估诊断结果信息，通过历史数据判断入园企业安全管理发展趋势变化。</w:t>
      </w:r>
    </w:p>
    <w:p w:rsidR="00497E91" w:rsidRPr="00D87ED3" w:rsidRDefault="00273093">
      <w:pPr>
        <w:ind w:firstLine="480"/>
      </w:pPr>
      <w:r w:rsidRPr="00D87ED3">
        <w:rPr>
          <w:rFonts w:hint="eastAsia"/>
        </w:rPr>
        <w:t>支持信息汇总、快速查询、导出和可视化展示分析；支持与企业端安全基础管理企业安全风险等级模块数据对接互通；支持双重预防机制模块调用风险等级数据进行风险动态变化分析。</w:t>
      </w:r>
      <w:r w:rsidRPr="00D87ED3">
        <w:rPr>
          <w:rFonts w:hint="eastAsia"/>
        </w:rPr>
        <w:t>"</w:t>
      </w:r>
    </w:p>
    <w:p w:rsidR="00497E91" w:rsidRPr="00D87ED3" w:rsidRDefault="00273093">
      <w:pPr>
        <w:pStyle w:val="4"/>
      </w:pPr>
      <w:bookmarkStart w:id="188" w:name="_Toc179445406"/>
      <w:r w:rsidRPr="00D87ED3">
        <w:rPr>
          <w:rFonts w:hint="eastAsia"/>
        </w:rPr>
        <w:t>园区基础信息管理</w:t>
      </w:r>
      <w:bookmarkEnd w:id="188"/>
    </w:p>
    <w:p w:rsidR="00497E91" w:rsidRPr="00D87ED3" w:rsidRDefault="00273093">
      <w:pPr>
        <w:ind w:firstLine="480"/>
      </w:pPr>
      <w:r w:rsidRPr="00D87ED3">
        <w:rPr>
          <w:rFonts w:hint="eastAsia"/>
        </w:rPr>
        <w:t>（</w:t>
      </w:r>
      <w:r w:rsidRPr="00D87ED3">
        <w:rPr>
          <w:rFonts w:hint="eastAsia"/>
        </w:rPr>
        <w:t>1</w:t>
      </w:r>
      <w:r w:rsidRPr="00D87ED3">
        <w:rPr>
          <w:rFonts w:hint="eastAsia"/>
        </w:rPr>
        <w:t>）园区规划信息</w:t>
      </w:r>
      <w:r w:rsidRPr="00D87ED3">
        <w:rPr>
          <w:rFonts w:hint="eastAsia"/>
        </w:rPr>
        <w:t>（园区端）</w:t>
      </w:r>
    </w:p>
    <w:p w:rsidR="00497E91" w:rsidRPr="00D87ED3" w:rsidRDefault="00273093">
      <w:pPr>
        <w:ind w:firstLine="480"/>
      </w:pPr>
      <w:r w:rsidRPr="00D87ED3">
        <w:rPr>
          <w:rFonts w:hint="eastAsia"/>
        </w:rPr>
        <w:t>建立化工园区总体规划信息库，对化工园区性质、发展目标、发展规模等总体规划信息进行管理，包括规划名称、发布日期、规划编号、规划范围、规划文件等数据。支持规划相关信息的数据维护、快速查询和展示；支持园区管理综合视窗一张图系统调用数据，实现精准标注园区布局规划的四至范围、土地规划安全控制线、个人风险等值线、产业区块、安全防护目标、环境敏感点，使园区管理者掌握园区规划布局信息，便于精准决策。</w:t>
      </w:r>
    </w:p>
    <w:p w:rsidR="00497E91" w:rsidRPr="00D87ED3" w:rsidRDefault="00273093">
      <w:pPr>
        <w:ind w:firstLine="480"/>
      </w:pPr>
      <w:r w:rsidRPr="00D87ED3">
        <w:rPr>
          <w:rFonts w:hint="eastAsia"/>
        </w:rPr>
        <w:t>建立化工园区产业规划信息库，对化工园区产业体系、产业结构、产业链等产业规划信息进行管理，包括规划名称、发布日期、</w:t>
      </w:r>
      <w:r w:rsidRPr="00D87ED3">
        <w:rPr>
          <w:rFonts w:hint="eastAsia"/>
        </w:rPr>
        <w:t>规划编号、规划范围、产业链图、规划文件等数据。支持规划相关信息的数据维护、快速查询和展示；支持园区管理综合视窗一张图系统调用数据，实现产业链可视化、上下游产业情况展示，使园区管理者掌握园区规划布局信息，便于精准决策。</w:t>
      </w:r>
    </w:p>
    <w:p w:rsidR="00497E91" w:rsidRPr="00D87ED3" w:rsidRDefault="00273093">
      <w:pPr>
        <w:ind w:firstLine="480"/>
      </w:pPr>
      <w:r w:rsidRPr="00D87ED3">
        <w:rPr>
          <w:rFonts w:hint="eastAsia"/>
        </w:rPr>
        <w:t>建立化工园区专项规划信息库，对化工园区安全生产、消防救援、生态环境保护、综合防灾减灾等专项规划信息进行管理，包括专项类别、规划名称、发布日期、规划编号、规划范围、规划文件等数据。支持规划相关信息的数据维护、快速查询和展示；支持园区管理综合视窗一张图系统调用数据。</w:t>
      </w:r>
    </w:p>
    <w:p w:rsidR="00497E91" w:rsidRPr="00D87ED3" w:rsidRDefault="00273093">
      <w:pPr>
        <w:ind w:firstLine="480"/>
      </w:pPr>
      <w:r w:rsidRPr="00D87ED3">
        <w:rPr>
          <w:rFonts w:hint="eastAsia"/>
        </w:rPr>
        <w:t>建立化工园区上位规划信息库，实</w:t>
      </w:r>
      <w:r w:rsidRPr="00D87ED3">
        <w:rPr>
          <w:rFonts w:hint="eastAsia"/>
        </w:rPr>
        <w:t>现园区所在地设区市国土空间规划、设区市产业布局规划等信息的管理，包括规划类型、规划名称、编制日期、编制单位、规划文件等数据。支持规划相关信息的数据维护、快速查询和展示；支持园区管理综合视窗一张图系统调用数据。</w:t>
      </w:r>
    </w:p>
    <w:p w:rsidR="00497E91" w:rsidRPr="00D87ED3" w:rsidRDefault="00273093">
      <w:pPr>
        <w:ind w:firstLine="480"/>
      </w:pPr>
      <w:r w:rsidRPr="00D87ED3">
        <w:rPr>
          <w:rFonts w:hint="eastAsia"/>
        </w:rPr>
        <w:t>（</w:t>
      </w:r>
      <w:r w:rsidRPr="00D87ED3">
        <w:rPr>
          <w:rFonts w:hint="eastAsia"/>
        </w:rPr>
        <w:t>2</w:t>
      </w:r>
      <w:r w:rsidRPr="00D87ED3">
        <w:rPr>
          <w:rFonts w:hint="eastAsia"/>
        </w:rPr>
        <w:t>）园区安全管理体系（园区端）</w:t>
      </w:r>
    </w:p>
    <w:p w:rsidR="00497E91" w:rsidRPr="00D87ED3" w:rsidRDefault="00273093">
      <w:pPr>
        <w:ind w:firstLine="480"/>
      </w:pPr>
      <w:r w:rsidRPr="00D87ED3">
        <w:rPr>
          <w:rFonts w:hint="eastAsia"/>
        </w:rPr>
        <w:lastRenderedPageBreak/>
        <w:t>建立园区管理机构及部门职责电子台账，实现园区管理机构信息的的电子化、条目化管理，包含机构名称、人员编制、管理职责等数据。支持管理机构信息的数据维护、快速查询和展示；支持园区管理综合视窗一张图系统调用数据。</w:t>
      </w:r>
    </w:p>
    <w:p w:rsidR="00497E91" w:rsidRPr="00D87ED3" w:rsidRDefault="00273093">
      <w:pPr>
        <w:ind w:firstLine="480"/>
      </w:pPr>
      <w:r w:rsidRPr="00D87ED3">
        <w:rPr>
          <w:rFonts w:hint="eastAsia"/>
        </w:rPr>
        <w:t>建立园区管理制度电子台账，对园区通用类管理制度、人员类管理制度</w:t>
      </w:r>
      <w:r w:rsidRPr="00D87ED3">
        <w:rPr>
          <w:rFonts w:hint="eastAsia"/>
        </w:rPr>
        <w:t>、园区内企业管理制度、公共区域类管理制度、建设项目类安全管理制度、第三方管理制度、应急管理制度等专业管理制度信息管理，包括管理单位名称、制度文号，制度名称、制度类型、发布日期、制度文件等数据。支持制度相关信息的数据维护、快速查询和展示；支持园区管理综合视窗一张图系统调用数据。</w:t>
      </w:r>
    </w:p>
    <w:p w:rsidR="00497E91" w:rsidRPr="00D87ED3" w:rsidRDefault="00273093">
      <w:pPr>
        <w:ind w:firstLine="480"/>
      </w:pPr>
      <w:r w:rsidRPr="00D87ED3">
        <w:rPr>
          <w:rFonts w:hint="eastAsia"/>
        </w:rPr>
        <w:t>建立园区管理人员电子信息台账，实现园区人员信息档案电子化、条目化管理，包括姓名、单位、岗位、学历、专业、证书等基础信息。支持监管人员相关信息的数据维护、快速查询和展示；支持园区管理综合视窗一张图系统调用数据；支持人员证照有效期、监管人员配备比例核验及预报警管理；支持与从业人员库数据关联互通。</w:t>
      </w:r>
    </w:p>
    <w:p w:rsidR="00497E91" w:rsidRPr="00D87ED3" w:rsidRDefault="00273093">
      <w:pPr>
        <w:ind w:firstLine="480"/>
      </w:pPr>
      <w:r w:rsidRPr="00D87ED3">
        <w:rPr>
          <w:rFonts w:hint="eastAsia"/>
        </w:rPr>
        <w:t>（</w:t>
      </w:r>
      <w:r w:rsidRPr="00D87ED3">
        <w:rPr>
          <w:rFonts w:hint="eastAsia"/>
        </w:rPr>
        <w:t>3</w:t>
      </w:r>
      <w:r w:rsidRPr="00D87ED3">
        <w:rPr>
          <w:rFonts w:hint="eastAsia"/>
        </w:rPr>
        <w:t>）禁限控目录（园区端）</w:t>
      </w:r>
    </w:p>
    <w:p w:rsidR="00497E91" w:rsidRPr="00D87ED3" w:rsidRDefault="00273093">
      <w:pPr>
        <w:ind w:firstLine="480"/>
      </w:pPr>
      <w:r w:rsidRPr="00D87ED3">
        <w:rPr>
          <w:rFonts w:hint="eastAsia"/>
        </w:rPr>
        <w:t>建立园区“禁限控”目录电子信息模块，包含园区禁止和限控类化学品、工艺、装置等目录信息，为园区项目准入和退出提供数据支撑，严禁已淘汰的落后产能进入园区，包括名称、产品类型、目录类型等数据。支持</w:t>
      </w:r>
      <w:r w:rsidRPr="00D87ED3">
        <w:rPr>
          <w:rFonts w:hint="eastAsia"/>
        </w:rPr>
        <w:t>监管人员相关信息的数据维护、快速查询和展示；支持园区管理综合视窗一张图系统调用数据。</w:t>
      </w:r>
    </w:p>
    <w:p w:rsidR="00497E91" w:rsidRPr="00D87ED3" w:rsidRDefault="00273093">
      <w:pPr>
        <w:ind w:firstLine="480"/>
      </w:pPr>
      <w:r w:rsidRPr="00D87ED3">
        <w:rPr>
          <w:rFonts w:hint="eastAsia"/>
        </w:rPr>
        <w:t>（</w:t>
      </w:r>
      <w:r w:rsidRPr="00D87ED3">
        <w:rPr>
          <w:rFonts w:hint="eastAsia"/>
        </w:rPr>
        <w:t>4</w:t>
      </w:r>
      <w:r w:rsidRPr="00D87ED3">
        <w:rPr>
          <w:rFonts w:hint="eastAsia"/>
        </w:rPr>
        <w:t>）重点监管的危险化工工艺信息（园区端）</w:t>
      </w:r>
    </w:p>
    <w:p w:rsidR="00497E91" w:rsidRPr="00D87ED3" w:rsidRDefault="00273093">
      <w:pPr>
        <w:ind w:firstLine="480"/>
      </w:pPr>
      <w:r w:rsidRPr="00D87ED3">
        <w:rPr>
          <w:rFonts w:hint="eastAsia"/>
        </w:rPr>
        <w:t>建立入园企业重点监管危险化工工艺信息库，汇聚各企业重点监管危险化工工艺档案数据进行规范管理，包括企业名称、重点监管危险化工工艺名称、典型工艺名称、反应类型、重点监控单元、工艺简介、工艺危险特点、重点工艺参数、安全控制基本要求、宜采用的控制方式、涉及装置等数据。支持信息快速检索查询、数据导出；支持园区安全基础信息一张图、重大危险源安全管理一张图系统调用数据；支持园区端两重点一重大模</w:t>
      </w:r>
      <w:r w:rsidRPr="00D87ED3">
        <w:rPr>
          <w:rFonts w:hint="eastAsia"/>
        </w:rPr>
        <w:t>块数据关联调用；支持与企业端安全基础管理生产过程基础信息模块数据关联互通。</w:t>
      </w:r>
    </w:p>
    <w:p w:rsidR="00497E91" w:rsidRPr="00D87ED3" w:rsidRDefault="00273093">
      <w:pPr>
        <w:ind w:firstLine="480"/>
      </w:pPr>
      <w:r w:rsidRPr="00D87ED3">
        <w:rPr>
          <w:rFonts w:hint="eastAsia"/>
        </w:rPr>
        <w:t>（</w:t>
      </w:r>
      <w:r w:rsidRPr="00D87ED3">
        <w:rPr>
          <w:rFonts w:hint="eastAsia"/>
        </w:rPr>
        <w:t>5</w:t>
      </w:r>
      <w:r w:rsidRPr="00D87ED3">
        <w:rPr>
          <w:rFonts w:hint="eastAsia"/>
        </w:rPr>
        <w:t>）重点监管危险化学品信息（园区端）</w:t>
      </w:r>
    </w:p>
    <w:p w:rsidR="00497E91" w:rsidRPr="00D87ED3" w:rsidRDefault="00273093">
      <w:pPr>
        <w:ind w:firstLine="480"/>
      </w:pPr>
      <w:r w:rsidRPr="00D87ED3">
        <w:rPr>
          <w:rFonts w:hint="eastAsia"/>
        </w:rPr>
        <w:t>建立入园企业重点监管危险化学品数据库，汇聚园区各企业生产经营涉及的</w:t>
      </w:r>
      <w:r w:rsidRPr="00D87ED3">
        <w:rPr>
          <w:rFonts w:hint="eastAsia"/>
        </w:rPr>
        <w:lastRenderedPageBreak/>
        <w:t>所有危险化学品信息，实现对全园区危险化学品信息的统计和管理，为园区重点监管危险化学品管理提供依据和数据支撑，包括危化品类别、危化品类型、危险化学品形态、储存方式、应急处理手段、最大储存量、生产能力等数据。支持危化品信息快速检索查询、查看和数据导出；支持园区安全基础信息一张图、重大危险源安全管理一张图系统调用数据；支持园区端两重点</w:t>
      </w:r>
      <w:r w:rsidRPr="00D87ED3">
        <w:rPr>
          <w:rFonts w:hint="eastAsia"/>
        </w:rPr>
        <w:t>一重大模块数据关联调用；支持与企业端安全基础管理生产过程基础信息模块数据关联互通。支持与园区端一企一册物料管理模块数据对接互通。</w:t>
      </w:r>
    </w:p>
    <w:p w:rsidR="00497E91" w:rsidRPr="00D87ED3" w:rsidRDefault="00273093">
      <w:pPr>
        <w:ind w:firstLine="480"/>
      </w:pPr>
      <w:r w:rsidRPr="00D87ED3">
        <w:rPr>
          <w:rFonts w:hint="eastAsia"/>
        </w:rPr>
        <w:t>（</w:t>
      </w:r>
      <w:r w:rsidRPr="00D87ED3">
        <w:rPr>
          <w:rFonts w:hint="eastAsia"/>
        </w:rPr>
        <w:t>6</w:t>
      </w:r>
      <w:r w:rsidRPr="00D87ED3">
        <w:rPr>
          <w:rFonts w:hint="eastAsia"/>
        </w:rPr>
        <w:t>）重大危险源信息（园区端）</w:t>
      </w:r>
    </w:p>
    <w:p w:rsidR="00497E91" w:rsidRPr="00D87ED3" w:rsidRDefault="00273093">
      <w:pPr>
        <w:ind w:firstLine="480"/>
      </w:pPr>
      <w:r w:rsidRPr="00D87ED3">
        <w:rPr>
          <w:rFonts w:hint="eastAsia"/>
        </w:rPr>
        <w:t>建立入园企业重大危险源信息数据库，汇聚园区各企业重大危险源信息，实现对全园区重大危险源信息的统计和管理，为园区重大危险源管理提供依据和数据支撑，包括危险源名称、危险源类型、重大危险源等级、备案编号、</w:t>
      </w:r>
      <w:r w:rsidRPr="00D87ED3">
        <w:rPr>
          <w:rFonts w:hint="eastAsia"/>
        </w:rPr>
        <w:t>R</w:t>
      </w:r>
      <w:r w:rsidRPr="00D87ED3">
        <w:rPr>
          <w:rFonts w:hint="eastAsia"/>
        </w:rPr>
        <w:t>值、周边防护目标最近距离、外边界</w:t>
      </w:r>
      <w:r w:rsidRPr="00D87ED3">
        <w:rPr>
          <w:rFonts w:hint="eastAsia"/>
        </w:rPr>
        <w:t>500</w:t>
      </w:r>
      <w:r w:rsidRPr="00D87ED3">
        <w:rPr>
          <w:rFonts w:hint="eastAsia"/>
        </w:rPr>
        <w:t>米范围人数估算、生产能力、包保履职负责人、涉及危险化学品、现场关联视频监控情况、关联有毒有害气体监测情况等数据。</w:t>
      </w:r>
      <w:r w:rsidRPr="00D87ED3">
        <w:rPr>
          <w:rFonts w:hint="eastAsia"/>
        </w:rPr>
        <w:t>支持全园区重大危险源信息检索查询、查看和数据导出；支持为重大危险源包保履职监督、检查、统计提供依据；支持园区安全基础信息一张图、重大危险源安全管理一张图系统调用数据；支持重大危险源备案有效期临期预警和超期报警；支持园区端两重点一重大模块数据关联调用；支持与企业端安全基础管理生产过程基础信息模块数据关联互通。支持与园区端一企一册危险源管理模块数据对接互通。</w:t>
      </w:r>
    </w:p>
    <w:p w:rsidR="00497E91" w:rsidRPr="00D87ED3" w:rsidRDefault="00273093">
      <w:pPr>
        <w:ind w:firstLine="480"/>
      </w:pPr>
      <w:r w:rsidRPr="00D87ED3">
        <w:rPr>
          <w:rFonts w:hint="eastAsia"/>
        </w:rPr>
        <w:t>（</w:t>
      </w:r>
      <w:r w:rsidRPr="00D87ED3">
        <w:rPr>
          <w:rFonts w:hint="eastAsia"/>
        </w:rPr>
        <w:t>7</w:t>
      </w:r>
      <w:r w:rsidRPr="00D87ED3">
        <w:rPr>
          <w:rFonts w:hint="eastAsia"/>
        </w:rPr>
        <w:t>）企业事故事件（园区端）</w:t>
      </w:r>
    </w:p>
    <w:p w:rsidR="00497E91" w:rsidRPr="00D87ED3" w:rsidRDefault="00273093">
      <w:pPr>
        <w:ind w:firstLine="480"/>
      </w:pPr>
      <w:r w:rsidRPr="00D87ED3">
        <w:rPr>
          <w:rFonts w:hint="eastAsia"/>
        </w:rPr>
        <w:t>建立入园企业事故事件信息数据库，汇聚园区各企业事故事件信息，实现园区企业事故事件数据的电子化、条目化统计管理，使园区管理人员</w:t>
      </w:r>
      <w:r w:rsidRPr="00D87ED3">
        <w:rPr>
          <w:rFonts w:hint="eastAsia"/>
        </w:rPr>
        <w:t>能清晰掌握园区内企业历史事故事件情况，为后续的事故研判、安全风险管控起到借鉴作用，提升园区安全应急管理水平，包括事故编号、事故名称、事故来源、事故类型、事故等级、事故地点、伤亡情况、处置状态等数据。支持信息检索查询、查看和数据导出；支持园区安全基础信息一张图、应急战时一张图系统调用数据；支持与企业端敏捷应急事故归档模块数据关联互通。</w:t>
      </w:r>
    </w:p>
    <w:p w:rsidR="00497E91" w:rsidRPr="00D87ED3" w:rsidRDefault="00273093">
      <w:pPr>
        <w:ind w:firstLine="480"/>
      </w:pPr>
      <w:r w:rsidRPr="00D87ED3">
        <w:rPr>
          <w:rFonts w:hint="eastAsia"/>
        </w:rPr>
        <w:t>（</w:t>
      </w:r>
      <w:r w:rsidRPr="00D87ED3">
        <w:rPr>
          <w:rFonts w:hint="eastAsia"/>
        </w:rPr>
        <w:t>8</w:t>
      </w:r>
      <w:r w:rsidRPr="00D87ED3">
        <w:rPr>
          <w:rFonts w:hint="eastAsia"/>
        </w:rPr>
        <w:t>）从业人员库（园区端）</w:t>
      </w:r>
    </w:p>
    <w:p w:rsidR="00497E91" w:rsidRPr="00D87ED3" w:rsidRDefault="00273093">
      <w:pPr>
        <w:ind w:firstLine="480"/>
      </w:pPr>
      <w:r w:rsidRPr="00D87ED3">
        <w:rPr>
          <w:rFonts w:hint="eastAsia"/>
        </w:rPr>
        <w:lastRenderedPageBreak/>
        <w:t>建立园区从业人员信息数据库，汇聚园区、企业、第三方从业人员信息，实现园区内从业人员信息档案的电子化、条目化管理，包括姓名、单位、岗位、学历、专业、证</w:t>
      </w:r>
      <w:r w:rsidRPr="00D87ED3">
        <w:rPr>
          <w:rFonts w:hint="eastAsia"/>
        </w:rPr>
        <w:t>书等基础信息数据。支持人员信息汇总、快速查询、导出和人员证照有效期临期预警、超期报警功能；支持特殊作业、人员定位、培训管理等模块人员信息调用；支持与企业端一企一册企业管理体系人员管理和安全基础管理第三方单位人员信息模块数据对接互通。支持与园区端园区安全管理体系管理人员和一企一册企业管理体系人员管理模块数据关联互通。</w:t>
      </w:r>
    </w:p>
    <w:p w:rsidR="00497E91" w:rsidRPr="00D87ED3" w:rsidRDefault="00273093">
      <w:pPr>
        <w:ind w:firstLine="480"/>
      </w:pPr>
      <w:r w:rsidRPr="00D87ED3">
        <w:rPr>
          <w:rFonts w:hint="eastAsia"/>
        </w:rPr>
        <w:t>（</w:t>
      </w:r>
      <w:r w:rsidRPr="00D87ED3">
        <w:rPr>
          <w:rFonts w:hint="eastAsia"/>
        </w:rPr>
        <w:t>9</w:t>
      </w:r>
      <w:r w:rsidRPr="00D87ED3">
        <w:rPr>
          <w:rFonts w:hint="eastAsia"/>
        </w:rPr>
        <w:t>）安全防护目标（园区端）</w:t>
      </w:r>
    </w:p>
    <w:p w:rsidR="00497E91" w:rsidRPr="00D87ED3" w:rsidRDefault="00273093">
      <w:pPr>
        <w:ind w:firstLine="480"/>
      </w:pPr>
      <w:r w:rsidRPr="00D87ED3">
        <w:rPr>
          <w:rFonts w:hint="eastAsia"/>
        </w:rPr>
        <w:t>建立园区安全防护目标信息数据库，汇聚园区重要防护目标、居民区、高敏感防护目标信息，实现园区居民区、学校、村庄等安全防护距离的在线监控和应急管理，包括防护目标类型、相</w:t>
      </w:r>
      <w:r w:rsidRPr="00D87ED3">
        <w:rPr>
          <w:rFonts w:hint="eastAsia"/>
        </w:rPr>
        <w:t>对园区方位、与园区边界距离、人数、拆迁计划等数据。支持信息汇总、快速查询、导出功能；支持园区综合视窗一张图信息调用和可视化展示。</w:t>
      </w:r>
    </w:p>
    <w:p w:rsidR="00497E91" w:rsidRPr="00D87ED3" w:rsidRDefault="00273093">
      <w:pPr>
        <w:ind w:firstLine="480"/>
      </w:pPr>
      <w:r w:rsidRPr="00D87ED3">
        <w:rPr>
          <w:rFonts w:hint="eastAsia"/>
        </w:rPr>
        <w:t>（</w:t>
      </w:r>
      <w:r w:rsidRPr="00D87ED3">
        <w:rPr>
          <w:rFonts w:hint="eastAsia"/>
        </w:rPr>
        <w:t>10</w:t>
      </w:r>
      <w:r w:rsidRPr="00D87ED3">
        <w:rPr>
          <w:rFonts w:hint="eastAsia"/>
        </w:rPr>
        <w:t>）安全监控设备信息</w:t>
      </w:r>
    </w:p>
    <w:p w:rsidR="00497E91" w:rsidRPr="00D87ED3" w:rsidRDefault="00273093">
      <w:pPr>
        <w:ind w:firstLine="480"/>
      </w:pPr>
      <w:r w:rsidRPr="00D87ED3">
        <w:rPr>
          <w:rFonts w:hint="eastAsia"/>
        </w:rPr>
        <w:t>建立园区基础设施电子台账，对园区高空瞭望、鹰眼等园区视频监控进行信息统计，便于资产统计和运行维护，包括设备类型、设备运行状态、技术参数、启用日期、运维负责人、联系方式等数据。支持信息汇总、快速查询、导出功能；支持基于</w:t>
      </w:r>
      <w:r w:rsidRPr="00D87ED3">
        <w:rPr>
          <w:rFonts w:hint="eastAsia"/>
        </w:rPr>
        <w:t>GIS</w:t>
      </w:r>
      <w:r w:rsidRPr="00D87ED3">
        <w:rPr>
          <w:rFonts w:hint="eastAsia"/>
        </w:rPr>
        <w:t>地图进行设备位置标注；支持视频智能分析模型配置；支持园区决策驾驶舱大屏数据调用和可视化展示。</w:t>
      </w:r>
    </w:p>
    <w:p w:rsidR="00497E91" w:rsidRPr="00D87ED3" w:rsidRDefault="00273093">
      <w:pPr>
        <w:ind w:firstLine="480"/>
      </w:pPr>
      <w:r w:rsidRPr="00D87ED3">
        <w:rPr>
          <w:rFonts w:hint="eastAsia"/>
        </w:rPr>
        <w:t>建立园区基础设施电子台账，对园区视频监控</w:t>
      </w:r>
      <w:r w:rsidRPr="00D87ED3">
        <w:rPr>
          <w:rFonts w:hint="eastAsia"/>
        </w:rPr>
        <w:t>进行信息统计，便于资产统计和运行维护，包括视频编码、视频名称等数据。支持信息汇总、快速查询、导出功能；支持基于</w:t>
      </w:r>
      <w:r w:rsidRPr="00D87ED3">
        <w:rPr>
          <w:rFonts w:hint="eastAsia"/>
        </w:rPr>
        <w:t>GIS</w:t>
      </w:r>
      <w:r w:rsidRPr="00D87ED3">
        <w:rPr>
          <w:rFonts w:hint="eastAsia"/>
        </w:rPr>
        <w:t>地图进行设备位置标注；支持回放查看、调整播放通道等功能；支持视频智能分析模型配置；支持园区决策驾驶舱大屏数据调用和可视化展示。</w:t>
      </w:r>
    </w:p>
    <w:p w:rsidR="00497E91" w:rsidRPr="00D87ED3" w:rsidRDefault="00273093">
      <w:pPr>
        <w:ind w:firstLine="480"/>
      </w:pPr>
      <w:r w:rsidRPr="00D87ED3">
        <w:rPr>
          <w:rFonts w:hint="eastAsia"/>
        </w:rPr>
        <w:t>（</w:t>
      </w:r>
      <w:r w:rsidRPr="00D87ED3">
        <w:rPr>
          <w:rFonts w:hint="eastAsia"/>
        </w:rPr>
        <w:t>11</w:t>
      </w:r>
      <w:r w:rsidRPr="00D87ED3">
        <w:rPr>
          <w:rFonts w:hint="eastAsia"/>
        </w:rPr>
        <w:t>）值班值守</w:t>
      </w:r>
    </w:p>
    <w:p w:rsidR="00497E91" w:rsidRPr="00D87ED3" w:rsidRDefault="00273093">
      <w:pPr>
        <w:ind w:firstLine="480"/>
      </w:pPr>
      <w:r w:rsidRPr="00D87ED3">
        <w:rPr>
          <w:rFonts w:hint="eastAsia"/>
        </w:rPr>
        <w:t>建立园区带班值守管理模块，实现园区应急带班值守的智能化排班、值班日志、交班日志管理功能，保障各类突发事件和重要紧急事项信息的快速、顺畅、准确传递和处理，提升园区应急值守业务能力，包含园区带班值守和应急指挥平</w:t>
      </w:r>
      <w:r w:rsidRPr="00D87ED3">
        <w:rPr>
          <w:rFonts w:hint="eastAsia"/>
        </w:rPr>
        <w:lastRenderedPageBreak/>
        <w:t>台值班管理，排班表内容包括值班人员姓名、职务</w:t>
      </w:r>
      <w:r w:rsidRPr="00D87ED3">
        <w:rPr>
          <w:rFonts w:hint="eastAsia"/>
        </w:rPr>
        <w:t>、电话、值班时间。系统支持手动排班和批量排班；支持值班日志登记；支持值班信息日历快速查询和导入导出功能；支持园区决策驾驶舱大屏数据调用和可视化展示。</w:t>
      </w:r>
    </w:p>
    <w:p w:rsidR="00497E91" w:rsidRPr="00D87ED3" w:rsidRDefault="00273093">
      <w:pPr>
        <w:ind w:firstLine="480"/>
      </w:pPr>
      <w:r w:rsidRPr="00D87ED3">
        <w:rPr>
          <w:rFonts w:hint="eastAsia"/>
        </w:rPr>
        <w:t>建立园区各企业带班值守管理模块，汇聚园区各企业应急带班值守的信息，保障各类突发事件和重要紧急事项信息的快速、顺畅、准确传递和处理，包括值班组织机构类型、值班人员姓名、人员类型、职务、工号、联系方式等数据。支持信息汇总、快速查询、导出功能；支持值班日志在线填报和异常问题处置情况跟踪。</w:t>
      </w:r>
    </w:p>
    <w:p w:rsidR="00497E91" w:rsidRPr="00D87ED3" w:rsidRDefault="00273093">
      <w:pPr>
        <w:ind w:firstLine="480"/>
      </w:pPr>
      <w:r w:rsidRPr="00D87ED3">
        <w:rPr>
          <w:rFonts w:hint="eastAsia"/>
        </w:rPr>
        <w:t>（</w:t>
      </w:r>
      <w:r w:rsidRPr="00D87ED3">
        <w:rPr>
          <w:rFonts w:hint="eastAsia"/>
        </w:rPr>
        <w:t>12</w:t>
      </w:r>
      <w:r w:rsidRPr="00D87ED3">
        <w:rPr>
          <w:rFonts w:hint="eastAsia"/>
        </w:rPr>
        <w:t>）设备设施</w:t>
      </w:r>
    </w:p>
    <w:p w:rsidR="00497E91" w:rsidRPr="00D87ED3" w:rsidRDefault="00273093">
      <w:pPr>
        <w:ind w:firstLine="480"/>
      </w:pPr>
      <w:r w:rsidRPr="00D87ED3">
        <w:rPr>
          <w:rFonts w:hint="eastAsia"/>
        </w:rPr>
        <w:t>建立入园企业关键设备档案信息库，汇聚企业关键设备信息，实现园</w:t>
      </w:r>
      <w:r w:rsidRPr="00D87ED3">
        <w:rPr>
          <w:rFonts w:hint="eastAsia"/>
        </w:rPr>
        <w:t>区企业关键设备的预报警管理。包括设备归属单位、所在区域、设备类型、设备编码、设备名称、设备型号、设备运行状态、设备材质、设备技术参数、设备是否涉及重大危险源等信息。支持信息汇总、快速查询、导出功能；支持基于</w:t>
      </w:r>
      <w:r w:rsidRPr="00D87ED3">
        <w:rPr>
          <w:rFonts w:hint="eastAsia"/>
        </w:rPr>
        <w:t>GIS</w:t>
      </w:r>
      <w:r w:rsidRPr="00D87ED3">
        <w:rPr>
          <w:rFonts w:hint="eastAsia"/>
        </w:rPr>
        <w:t>地图进行设备位置标注，并绑定运行数据；支持通过左侧树关联控制园区内各企业各危险源区域内关键设备信息的数据展示、快速查询、一键导出功能；支持关键设备使用寿命超期预报警功能；支持与企业端安全管理基础信息设备设施模块数据关联互通；支持园区决策驾驶舱大屏数据调用和可视化展示。</w:t>
      </w:r>
    </w:p>
    <w:p w:rsidR="00497E91" w:rsidRPr="00D87ED3" w:rsidRDefault="00273093">
      <w:pPr>
        <w:ind w:firstLine="480"/>
      </w:pPr>
      <w:r w:rsidRPr="00D87ED3">
        <w:rPr>
          <w:rFonts w:hint="eastAsia"/>
        </w:rPr>
        <w:t>建立入园企业特种设备档案信息库</w:t>
      </w:r>
      <w:r w:rsidRPr="00D87ED3">
        <w:rPr>
          <w:rFonts w:hint="eastAsia"/>
        </w:rPr>
        <w:t>，汇聚企业特种设备信息，实现园区企业特种设备定期检验的预报警管理。包括设备归属单位、所在区域、设备类型、设备编码、设备名称、设备型号、设备运行状态、设备材质、特种设备技术参数、特种设备是否涉及重大危险源等信息。支持信息汇总；支持通过左侧树关联控制园区企业锅炉、压力容器、厂驾车辆、起重机械等特种设备信息的展示、快速查询、一键导出等功能；支持基于</w:t>
      </w:r>
      <w:r w:rsidRPr="00D87ED3">
        <w:rPr>
          <w:rFonts w:hint="eastAsia"/>
        </w:rPr>
        <w:t>GIS</w:t>
      </w:r>
      <w:r w:rsidRPr="00D87ED3">
        <w:rPr>
          <w:rFonts w:hint="eastAsia"/>
        </w:rPr>
        <w:t>地图进行设备位置标注，并绑定运行数据；支持特种设备定期检验超期预报警功能；支持与企业端安全管理基础信息设备设施模块数据关联互通；支持园区决策驾驶舱大屏数据调用和可</w:t>
      </w:r>
      <w:r w:rsidRPr="00D87ED3">
        <w:rPr>
          <w:rFonts w:hint="eastAsia"/>
        </w:rPr>
        <w:t>视化展示。</w:t>
      </w:r>
    </w:p>
    <w:p w:rsidR="00497E91" w:rsidRPr="00D87ED3" w:rsidRDefault="00273093">
      <w:pPr>
        <w:ind w:firstLine="480"/>
      </w:pPr>
      <w:r w:rsidRPr="00D87ED3">
        <w:rPr>
          <w:rFonts w:hint="eastAsia"/>
        </w:rPr>
        <w:t>建立入园企业安全设施电子档案信息库，汇聚各企业安全设备设施信息，实现安全阀清单及定期校验记录、爆破片清单及更换记录、安全仪表联锁清单及检查校验记录的线上统一管理。包括归属单位、设备类型、设备名称、运行状态、</w:t>
      </w:r>
      <w:r w:rsidRPr="00D87ED3">
        <w:rPr>
          <w:rFonts w:hint="eastAsia"/>
        </w:rPr>
        <w:lastRenderedPageBreak/>
        <w:t>投用日期、检验年限、检验周期等数据。支持通过左侧树关联控制园区各企业安全设备设施信息的展示、快速查询、一键导出等功能；支持检验有效期临期预警和超期报警；支持与企业端安全管理基础信息设备设施模块数据关联互通；支持园区决策驾驶舱大屏数据调用和可视化展示。</w:t>
      </w:r>
    </w:p>
    <w:p w:rsidR="00497E91" w:rsidRPr="00D87ED3" w:rsidRDefault="00273093">
      <w:pPr>
        <w:pStyle w:val="4"/>
      </w:pPr>
      <w:bookmarkStart w:id="189" w:name="_Toc179445407"/>
      <w:r w:rsidRPr="00D87ED3">
        <w:rPr>
          <w:rFonts w:hint="eastAsia"/>
        </w:rPr>
        <w:t>安全生产行政许可管理</w:t>
      </w:r>
      <w:bookmarkEnd w:id="189"/>
    </w:p>
    <w:p w:rsidR="00497E91" w:rsidRPr="00D87ED3" w:rsidRDefault="00273093">
      <w:pPr>
        <w:ind w:firstLine="480"/>
      </w:pPr>
      <w:r w:rsidRPr="00D87ED3">
        <w:rPr>
          <w:rFonts w:hint="eastAsia"/>
        </w:rPr>
        <w:t>（</w:t>
      </w:r>
      <w:r w:rsidRPr="00D87ED3">
        <w:rPr>
          <w:rFonts w:hint="eastAsia"/>
        </w:rPr>
        <w:t>1</w:t>
      </w:r>
      <w:r w:rsidRPr="00D87ED3">
        <w:rPr>
          <w:rFonts w:hint="eastAsia"/>
        </w:rPr>
        <w:t>）企业安全生产行</w:t>
      </w:r>
      <w:r w:rsidRPr="00D87ED3">
        <w:rPr>
          <w:rFonts w:hint="eastAsia"/>
        </w:rPr>
        <w:t>政许可管理（园区端）</w:t>
      </w:r>
    </w:p>
    <w:p w:rsidR="00497E91" w:rsidRPr="00D87ED3" w:rsidRDefault="00273093">
      <w:pPr>
        <w:ind w:firstLine="480"/>
      </w:pPr>
      <w:r w:rsidRPr="00D87ED3">
        <w:rPr>
          <w:rFonts w:hint="eastAsia"/>
        </w:rPr>
        <w:t>建立入园企业安全行政许可管理信息库，汇聚各企业营业执照、危险化学品安全生产许可证、危险化学品安全使用许可证、危险化学品经营许可证、重大危险源备案登记表、安全标准化证书等证照信息，实现安全生产许可相关证照材料的线上审阅、查阅全流程监管功能，包括证书名称、证书类型、发证机构、发证日期、审核状态、有效期等信息数据。系统支持支持信息汇总、快速查询、导出功能；支持园区决策驾驶舱大屏数据调用和可视化展示；支持与各地区现有行政许可审批系统对接端口预留；支持与企业端安全管理基础信息安全生产许可相关证照</w:t>
      </w:r>
      <w:r w:rsidRPr="00D87ED3">
        <w:rPr>
          <w:rFonts w:hint="eastAsia"/>
        </w:rPr>
        <w:t>与报告模块、一企一档企业证照和报告模块数据关联互通。</w:t>
      </w:r>
    </w:p>
    <w:p w:rsidR="00497E91" w:rsidRPr="00D87ED3" w:rsidRDefault="00273093">
      <w:pPr>
        <w:ind w:firstLine="480"/>
      </w:pPr>
      <w:r w:rsidRPr="00D87ED3">
        <w:rPr>
          <w:rFonts w:hint="eastAsia"/>
        </w:rPr>
        <w:t>（</w:t>
      </w:r>
      <w:r w:rsidRPr="00D87ED3">
        <w:rPr>
          <w:rFonts w:hint="eastAsia"/>
        </w:rPr>
        <w:t>2</w:t>
      </w:r>
      <w:r w:rsidRPr="00D87ED3">
        <w:rPr>
          <w:rFonts w:hint="eastAsia"/>
        </w:rPr>
        <w:t>）企业“三同时”监管（园区端）</w:t>
      </w:r>
    </w:p>
    <w:p w:rsidR="00497E91" w:rsidRPr="00D87ED3" w:rsidRDefault="00273093">
      <w:pPr>
        <w:ind w:firstLine="480"/>
      </w:pPr>
      <w:r w:rsidRPr="00D87ED3">
        <w:rPr>
          <w:rFonts w:hint="eastAsia"/>
        </w:rPr>
        <w:t>建立入园企业新、改、扩建项目“三同时”管理信息库，汇聚各企业建设项目三同时信息，实现危险化学品建设项目“三同时”全流程监管，包括企业名称、项目名称、项目类型、当前阶段、立项时间、批准文号、投资情况、项目开始时间等信息数据。系统支持危险化学品建设项目“三同时”管理流程灵活配置，可实现安全“三同时”信息的查看功能；支持危化品建设项目按项目性质类别、三同时建设阶段等进行多维度统计分析和可视化展示；支持与企业端安全基础管理安全三同时管理模块数据关联互通；支持与一企一档建设项目管理模块数据互通。</w:t>
      </w:r>
    </w:p>
    <w:p w:rsidR="00497E91" w:rsidRPr="00D87ED3" w:rsidRDefault="00273093">
      <w:pPr>
        <w:pStyle w:val="4"/>
      </w:pPr>
      <w:bookmarkStart w:id="190" w:name="_Toc179445408"/>
      <w:r w:rsidRPr="00D87ED3">
        <w:rPr>
          <w:rFonts w:hint="eastAsia"/>
        </w:rPr>
        <w:t>装置开停车和大检修管</w:t>
      </w:r>
      <w:r w:rsidRPr="00D87ED3">
        <w:rPr>
          <w:rFonts w:hint="eastAsia"/>
        </w:rPr>
        <w:t>理</w:t>
      </w:r>
      <w:bookmarkEnd w:id="190"/>
    </w:p>
    <w:p w:rsidR="00497E91" w:rsidRPr="00D87ED3" w:rsidRDefault="00273093">
      <w:pPr>
        <w:ind w:firstLine="480"/>
      </w:pPr>
      <w:r w:rsidRPr="00D87ED3">
        <w:rPr>
          <w:rFonts w:hint="eastAsia"/>
        </w:rPr>
        <w:t>（</w:t>
      </w:r>
      <w:r w:rsidRPr="00D87ED3">
        <w:rPr>
          <w:rFonts w:hint="eastAsia"/>
        </w:rPr>
        <w:t>1</w:t>
      </w:r>
      <w:r w:rsidRPr="00D87ED3">
        <w:rPr>
          <w:rFonts w:hint="eastAsia"/>
        </w:rPr>
        <w:t>）装置大检修备案（园区端）</w:t>
      </w:r>
    </w:p>
    <w:p w:rsidR="00497E91" w:rsidRPr="00D87ED3" w:rsidRDefault="00273093">
      <w:pPr>
        <w:ind w:firstLine="480"/>
      </w:pPr>
      <w:r w:rsidRPr="00D87ED3">
        <w:rPr>
          <w:rFonts w:hint="eastAsia"/>
        </w:rPr>
        <w:t>建立入园企业装置设施大检修备案信息库，汇聚企业装置设施大检修信息，实现园区内企业装置设施（含重大危险源）大检修线上备案，包括企业区域名称、生产线名称、检修类型、检修原因、计划检修开始时间、计划检修结束时间、检修方案、检修记录、检修风险辨识和控制措施等信息。系统支持备案信息汇总、</w:t>
      </w:r>
      <w:r w:rsidRPr="00D87ED3">
        <w:rPr>
          <w:rFonts w:hint="eastAsia"/>
        </w:rPr>
        <w:lastRenderedPageBreak/>
        <w:t>快速查询和导出功能；支持园区安全基础信息一张图系统调用数据；支持对检修类型、检修原因等进行多维度查询展示；支持与企业端安全管理基础信息装置开停车与大检修管理模块数据关联互通。</w:t>
      </w:r>
    </w:p>
    <w:p w:rsidR="00497E91" w:rsidRPr="00D87ED3" w:rsidRDefault="00273093">
      <w:pPr>
        <w:ind w:firstLine="480"/>
      </w:pPr>
      <w:r w:rsidRPr="00D87ED3">
        <w:rPr>
          <w:rFonts w:hint="eastAsia"/>
        </w:rPr>
        <w:t>（</w:t>
      </w:r>
      <w:r w:rsidRPr="00D87ED3">
        <w:rPr>
          <w:rFonts w:hint="eastAsia"/>
        </w:rPr>
        <w:t>2</w:t>
      </w:r>
      <w:r w:rsidRPr="00D87ED3">
        <w:rPr>
          <w:rFonts w:hint="eastAsia"/>
        </w:rPr>
        <w:t>）装置开停车管理（园区端）</w:t>
      </w:r>
    </w:p>
    <w:p w:rsidR="00497E91" w:rsidRPr="00D87ED3" w:rsidRDefault="00273093">
      <w:pPr>
        <w:ind w:firstLine="480"/>
      </w:pPr>
      <w:r w:rsidRPr="00D87ED3">
        <w:rPr>
          <w:rFonts w:hint="eastAsia"/>
        </w:rPr>
        <w:t>建立入园企业装置设施开停车管理信息库，汇聚企业装置设施开停车信息，实现园区内企业装置设施开停车线上备案，包括企业装置名称、开停车原因、开停车时间、开停车方案、开停车风险分析和安全确认表、确认人等信息数据。系统支持备案信息汇总、快速查询和导出功能；支持园区安全基础信息一张图系统调用数据；系统支持对开停车原因、装置开停车状态进行多维度查询展示，为园区提供精准信息，便于对非正常原因造成的开停车进行线下抽查检查；支持与企业端安全管理基础信息装置开停车与大检修管理模块数据关联互通。</w:t>
      </w:r>
    </w:p>
    <w:p w:rsidR="00497E91" w:rsidRPr="00D87ED3" w:rsidRDefault="00273093">
      <w:pPr>
        <w:pStyle w:val="4"/>
      </w:pPr>
      <w:bookmarkStart w:id="191" w:name="_Toc179445409"/>
      <w:r w:rsidRPr="00D87ED3">
        <w:rPr>
          <w:rFonts w:hint="eastAsia"/>
        </w:rPr>
        <w:t>第三方</w:t>
      </w:r>
      <w:r w:rsidRPr="00D87ED3">
        <w:rPr>
          <w:rFonts w:hint="eastAsia"/>
        </w:rPr>
        <w:t>单位管理</w:t>
      </w:r>
      <w:bookmarkEnd w:id="191"/>
    </w:p>
    <w:p w:rsidR="00497E91" w:rsidRPr="00D87ED3" w:rsidRDefault="00273093">
      <w:pPr>
        <w:ind w:firstLine="480"/>
      </w:pPr>
      <w:r w:rsidRPr="00D87ED3">
        <w:rPr>
          <w:rFonts w:hint="eastAsia"/>
        </w:rPr>
        <w:t>（</w:t>
      </w:r>
      <w:r w:rsidRPr="00D87ED3">
        <w:rPr>
          <w:rFonts w:hint="eastAsia"/>
        </w:rPr>
        <w:t>1</w:t>
      </w:r>
      <w:r w:rsidRPr="00D87ED3">
        <w:rPr>
          <w:rFonts w:hint="eastAsia"/>
        </w:rPr>
        <w:t>）统计分析（园区端）</w:t>
      </w:r>
    </w:p>
    <w:p w:rsidR="00497E91" w:rsidRPr="00D87ED3" w:rsidRDefault="00273093">
      <w:pPr>
        <w:ind w:firstLine="480"/>
      </w:pPr>
      <w:r w:rsidRPr="00D87ED3">
        <w:rPr>
          <w:rFonts w:hint="eastAsia"/>
        </w:rPr>
        <w:t>建立第三方单位管理数据统计分析模块，从不同维度对园区所有第三方单位管理情况进行统计分析及可视化展示，数据来源于企业第三方管理和园区平台第三方管理，包含第三方分布、第三方类型分布、第三方黑名单、第三方违章次数排行、第三方违章列表、第三方培训合格率排行、第三方培训列表、第三方评价得分排行、第三方评价得分等，同时在不同时间段内对上述指标进行统计分析及可视化展示。</w:t>
      </w:r>
    </w:p>
    <w:p w:rsidR="00497E91" w:rsidRPr="00D87ED3" w:rsidRDefault="00273093">
      <w:pPr>
        <w:ind w:firstLine="480"/>
      </w:pPr>
      <w:r w:rsidRPr="00D87ED3">
        <w:rPr>
          <w:rFonts w:hint="eastAsia"/>
        </w:rPr>
        <w:t>（</w:t>
      </w:r>
      <w:r w:rsidRPr="00D87ED3">
        <w:rPr>
          <w:rFonts w:hint="eastAsia"/>
        </w:rPr>
        <w:t>2</w:t>
      </w:r>
      <w:r w:rsidRPr="00D87ED3">
        <w:rPr>
          <w:rFonts w:hint="eastAsia"/>
        </w:rPr>
        <w:t>）第三方单位基本信息（园区端）</w:t>
      </w:r>
    </w:p>
    <w:p w:rsidR="00497E91" w:rsidRPr="00D87ED3" w:rsidRDefault="00273093">
      <w:pPr>
        <w:ind w:firstLine="480"/>
      </w:pPr>
      <w:r w:rsidRPr="00D87ED3">
        <w:rPr>
          <w:rFonts w:hint="eastAsia"/>
        </w:rPr>
        <w:t>建立入园</w:t>
      </w:r>
      <w:r w:rsidRPr="00D87ED3">
        <w:rPr>
          <w:rFonts w:hint="eastAsia"/>
        </w:rPr>
        <w:t>/</w:t>
      </w:r>
      <w:r w:rsidRPr="00D87ED3">
        <w:rPr>
          <w:rFonts w:hint="eastAsia"/>
        </w:rPr>
        <w:t>驻园第三方单位信息库，汇聚建筑工程公司、设备安装公司、检维修单位、检测</w:t>
      </w:r>
      <w:r w:rsidRPr="00D87ED3">
        <w:rPr>
          <w:rFonts w:hint="eastAsia"/>
        </w:rPr>
        <w:t>单位、设计单位、监理单位、技术服务单位等第三方单位信息，包括承包商名称、统一社会信用代码、法人、单位性质、类别、类型、承包范围、资质证照、业绩记录、评价记录等信息。系统支持第三方信息档案信息的编辑维护、快速查询、一键导入导出等功能，系统支持对第三方违章次数、安全培训、诚信评价等多维度统计分析和可视化展示；支持根据评价结果将失信第三方列入黑名单管理；支持园区安全基础信息一张图系统调用数据；支持与企业端安全管理基础信息第三方单位管理模块数据关联互通。</w:t>
      </w:r>
    </w:p>
    <w:p w:rsidR="00497E91" w:rsidRPr="00D87ED3" w:rsidRDefault="00273093">
      <w:pPr>
        <w:ind w:firstLine="480"/>
      </w:pPr>
      <w:r w:rsidRPr="00D87ED3">
        <w:rPr>
          <w:rFonts w:hint="eastAsia"/>
        </w:rPr>
        <w:lastRenderedPageBreak/>
        <w:t>（</w:t>
      </w:r>
      <w:r w:rsidRPr="00D87ED3">
        <w:rPr>
          <w:rFonts w:hint="eastAsia"/>
        </w:rPr>
        <w:t>3</w:t>
      </w:r>
      <w:r w:rsidRPr="00D87ED3">
        <w:rPr>
          <w:rFonts w:hint="eastAsia"/>
        </w:rPr>
        <w:t>）第三方单位人员信息（园区端）</w:t>
      </w:r>
    </w:p>
    <w:p w:rsidR="00497E91" w:rsidRPr="00D87ED3" w:rsidRDefault="00273093">
      <w:pPr>
        <w:ind w:firstLine="480"/>
      </w:pPr>
      <w:r w:rsidRPr="00D87ED3">
        <w:rPr>
          <w:rFonts w:hint="eastAsia"/>
        </w:rPr>
        <w:t>建立入园</w:t>
      </w:r>
      <w:r w:rsidRPr="00D87ED3">
        <w:rPr>
          <w:rFonts w:hint="eastAsia"/>
        </w:rPr>
        <w:t>/</w:t>
      </w:r>
      <w:r w:rsidRPr="00D87ED3">
        <w:rPr>
          <w:rFonts w:hint="eastAsia"/>
        </w:rPr>
        <w:t>驻园第三方单位</w:t>
      </w:r>
      <w:r w:rsidRPr="00D87ED3">
        <w:rPr>
          <w:rFonts w:hint="eastAsia"/>
        </w:rPr>
        <w:t>人员信息库，实现第三方单位人员信息的汇总统计、快速查询和导出功能，包括人员姓名、身份证明、是否为特种作业人员、资质证照、黑名单状态等信息。系统支持对承包商人员证照有效期的预报警管理和特殊作业模块证照信息调用；支持园区安全基础信息一张图系统调用数据；支持与企业端安全管理基础信息第三方单位管理模块、园区端从业人员库数据关联互通。</w:t>
      </w:r>
    </w:p>
    <w:p w:rsidR="00497E91" w:rsidRPr="00D87ED3" w:rsidRDefault="00273093">
      <w:pPr>
        <w:ind w:firstLine="480"/>
      </w:pPr>
      <w:r w:rsidRPr="00D87ED3">
        <w:rPr>
          <w:rFonts w:hint="eastAsia"/>
        </w:rPr>
        <w:t>（</w:t>
      </w:r>
      <w:r w:rsidRPr="00D87ED3">
        <w:rPr>
          <w:rFonts w:hint="eastAsia"/>
        </w:rPr>
        <w:t>4</w:t>
      </w:r>
      <w:r w:rsidRPr="00D87ED3">
        <w:rPr>
          <w:rFonts w:hint="eastAsia"/>
        </w:rPr>
        <w:t>）第三方单位资质信息（园区端）</w:t>
      </w:r>
    </w:p>
    <w:p w:rsidR="00497E91" w:rsidRPr="00D87ED3" w:rsidRDefault="00273093">
      <w:pPr>
        <w:ind w:firstLine="480"/>
      </w:pPr>
      <w:r w:rsidRPr="00D87ED3">
        <w:rPr>
          <w:rFonts w:hint="eastAsia"/>
        </w:rPr>
        <w:t>建立入园</w:t>
      </w:r>
      <w:r w:rsidRPr="00D87ED3">
        <w:rPr>
          <w:rFonts w:hint="eastAsia"/>
        </w:rPr>
        <w:t>/</w:t>
      </w:r>
      <w:r w:rsidRPr="00D87ED3">
        <w:rPr>
          <w:rFonts w:hint="eastAsia"/>
        </w:rPr>
        <w:t>驻园第三方单位资质档案信息库，实现园区对第三方单位资质合规管理，包括承包商单位名称、资质名称、证书编号、发证单位、资质等级、初领时间、有效</w:t>
      </w:r>
      <w:r w:rsidRPr="00D87ED3">
        <w:rPr>
          <w:rFonts w:hint="eastAsia"/>
        </w:rPr>
        <w:t>期起止、证明文件附件等数据。系统支持对第三方单位资质信息的增删改、导入导出及快速查询的功能；支持第三方单位资质证照有效期临期预警和超期报警功能；支持与企业端安全管理基础信息第三方单位管理模块数据关联互通。</w:t>
      </w:r>
    </w:p>
    <w:p w:rsidR="00497E91" w:rsidRPr="00D87ED3" w:rsidRDefault="00273093">
      <w:pPr>
        <w:ind w:firstLine="480"/>
      </w:pPr>
      <w:r w:rsidRPr="00D87ED3">
        <w:rPr>
          <w:rFonts w:hint="eastAsia"/>
        </w:rPr>
        <w:t>（</w:t>
      </w:r>
      <w:r w:rsidRPr="00D87ED3">
        <w:rPr>
          <w:rFonts w:hint="eastAsia"/>
        </w:rPr>
        <w:t>5</w:t>
      </w:r>
      <w:r w:rsidRPr="00D87ED3">
        <w:rPr>
          <w:rFonts w:hint="eastAsia"/>
        </w:rPr>
        <w:t>）第三方单位安全教育培训记录（园区端）</w:t>
      </w:r>
    </w:p>
    <w:p w:rsidR="00497E91" w:rsidRPr="00D87ED3" w:rsidRDefault="00273093">
      <w:pPr>
        <w:ind w:firstLine="480"/>
      </w:pPr>
      <w:r w:rsidRPr="00D87ED3">
        <w:rPr>
          <w:rFonts w:hint="eastAsia"/>
        </w:rPr>
        <w:t>建立入园</w:t>
      </w:r>
      <w:r w:rsidRPr="00D87ED3">
        <w:rPr>
          <w:rFonts w:hint="eastAsia"/>
        </w:rPr>
        <w:t>/</w:t>
      </w:r>
      <w:r w:rsidRPr="00D87ED3">
        <w:rPr>
          <w:rFonts w:hint="eastAsia"/>
        </w:rPr>
        <w:t>驻园第三方单位安全培训信息库，实现园区对第三方单位人员安全教育培训情况的管理，包括第三方单位名称、培训日期、培训内容、培训负责人、培训合格率、培训人员及培训成绩等信息。系统支持第三方单位人员安全培训记录信息的编辑维护、快速查询、导入导出功能；支持对第三</w:t>
      </w:r>
      <w:r w:rsidRPr="00D87ED3">
        <w:rPr>
          <w:rFonts w:hint="eastAsia"/>
        </w:rPr>
        <w:t>方单位人员安全培训情况进行统计分析和可视化展示，对培训不合格人员可关联封闭园区系统，实现入园管制；支持与企业端安全管理基础信息第三方单位管理模块数据关联互通。</w:t>
      </w:r>
    </w:p>
    <w:p w:rsidR="00497E91" w:rsidRPr="00D87ED3" w:rsidRDefault="00273093">
      <w:pPr>
        <w:ind w:firstLine="480"/>
      </w:pPr>
      <w:r w:rsidRPr="00D87ED3">
        <w:rPr>
          <w:rFonts w:hint="eastAsia"/>
        </w:rPr>
        <w:t>（</w:t>
      </w:r>
      <w:r w:rsidRPr="00D87ED3">
        <w:rPr>
          <w:rFonts w:hint="eastAsia"/>
        </w:rPr>
        <w:t>6</w:t>
      </w:r>
      <w:r w:rsidRPr="00D87ED3">
        <w:rPr>
          <w:rFonts w:hint="eastAsia"/>
        </w:rPr>
        <w:t>）第三方单位违规记录（园区端）</w:t>
      </w:r>
    </w:p>
    <w:p w:rsidR="00497E91" w:rsidRPr="00D87ED3" w:rsidRDefault="00273093">
      <w:pPr>
        <w:ind w:firstLine="480"/>
      </w:pPr>
      <w:r w:rsidRPr="00D87ED3">
        <w:rPr>
          <w:rFonts w:hint="eastAsia"/>
        </w:rPr>
        <w:t>建立入园</w:t>
      </w:r>
      <w:r w:rsidRPr="00D87ED3">
        <w:rPr>
          <w:rFonts w:hint="eastAsia"/>
        </w:rPr>
        <w:t>/</w:t>
      </w:r>
      <w:r w:rsidRPr="00D87ED3">
        <w:rPr>
          <w:rFonts w:hint="eastAsia"/>
        </w:rPr>
        <w:t>驻园第三方单位违规记录信息库，实现第三方单位违规情况的管理，包括第三方单位名称、违章人员、违章日期、违章来源、违章行为描述、处理过程等信息。系统支持第三方单位违章记录的信息编辑维护、快速查询功能，系统支持对第三方单位违章情况进行统计排名和可视化展示；支持与企业端安全管理基础信息第三方单位管理模块数据关联互</w:t>
      </w:r>
      <w:r w:rsidRPr="00D87ED3">
        <w:rPr>
          <w:rFonts w:hint="eastAsia"/>
        </w:rPr>
        <w:t>通；支持与特殊作业管理模块违章</w:t>
      </w:r>
      <w:r w:rsidRPr="00D87ED3">
        <w:rPr>
          <w:rFonts w:hint="eastAsia"/>
        </w:rPr>
        <w:lastRenderedPageBreak/>
        <w:t>信息数据同步。</w:t>
      </w:r>
    </w:p>
    <w:p w:rsidR="00497E91" w:rsidRPr="00D87ED3" w:rsidRDefault="00273093">
      <w:pPr>
        <w:ind w:firstLine="480"/>
      </w:pPr>
      <w:r w:rsidRPr="00D87ED3">
        <w:rPr>
          <w:rFonts w:hint="eastAsia"/>
        </w:rPr>
        <w:t>（</w:t>
      </w:r>
      <w:r w:rsidRPr="00D87ED3">
        <w:rPr>
          <w:rFonts w:hint="eastAsia"/>
        </w:rPr>
        <w:t>7</w:t>
      </w:r>
      <w:r w:rsidRPr="00D87ED3">
        <w:rPr>
          <w:rFonts w:hint="eastAsia"/>
        </w:rPr>
        <w:t>）第三方诚信评价记录（园区端）</w:t>
      </w:r>
    </w:p>
    <w:p w:rsidR="00497E91" w:rsidRPr="00D87ED3" w:rsidRDefault="00273093">
      <w:pPr>
        <w:ind w:firstLine="480"/>
      </w:pPr>
      <w:r w:rsidRPr="00D87ED3">
        <w:rPr>
          <w:rFonts w:hint="eastAsia"/>
        </w:rPr>
        <w:t>建立入园</w:t>
      </w:r>
      <w:r w:rsidRPr="00D87ED3">
        <w:rPr>
          <w:rFonts w:hint="eastAsia"/>
        </w:rPr>
        <w:t>/</w:t>
      </w:r>
      <w:r w:rsidRPr="00D87ED3">
        <w:rPr>
          <w:rFonts w:hint="eastAsia"/>
        </w:rPr>
        <w:t>驻园第三方单位诚信评价信息库，实现园区、企业第三方单位信用评价管理，包括第三方单位名称、评价时间、评价得分、是否列入黑名单等信息数据。系统支持第三方单位诚信评价记录的编辑维护、快速查询、统计分析和可视化展示功能，为园区、企业选择第三方单位服务商提供数据决策支持，为园区安全管理提供数据支撑；支持与企业端安全管理基础信息第三方单位管理模块数据关联互通。</w:t>
      </w:r>
    </w:p>
    <w:p w:rsidR="00497E91" w:rsidRPr="00D87ED3" w:rsidRDefault="00273093">
      <w:pPr>
        <w:ind w:firstLine="480"/>
      </w:pPr>
      <w:r w:rsidRPr="00D87ED3">
        <w:rPr>
          <w:rFonts w:hint="eastAsia"/>
        </w:rPr>
        <w:t>（</w:t>
      </w:r>
      <w:r w:rsidRPr="00D87ED3">
        <w:rPr>
          <w:rFonts w:hint="eastAsia"/>
        </w:rPr>
        <w:t>8</w:t>
      </w:r>
      <w:r w:rsidRPr="00D87ED3">
        <w:rPr>
          <w:rFonts w:hint="eastAsia"/>
        </w:rPr>
        <w:t>）第三方诚信评价依据库（园区端）</w:t>
      </w:r>
    </w:p>
    <w:p w:rsidR="00497E91" w:rsidRPr="00D87ED3" w:rsidRDefault="00273093">
      <w:pPr>
        <w:ind w:firstLine="480"/>
      </w:pPr>
      <w:r w:rsidRPr="00D87ED3">
        <w:rPr>
          <w:rFonts w:hint="eastAsia"/>
        </w:rPr>
        <w:t>建立入园</w:t>
      </w:r>
      <w:r w:rsidRPr="00D87ED3">
        <w:rPr>
          <w:rFonts w:hint="eastAsia"/>
        </w:rPr>
        <w:t>/</w:t>
      </w:r>
      <w:r w:rsidRPr="00D87ED3">
        <w:rPr>
          <w:rFonts w:hint="eastAsia"/>
        </w:rPr>
        <w:t>驻园第三方单位评价依</w:t>
      </w:r>
      <w:r w:rsidRPr="00D87ED3">
        <w:rPr>
          <w:rFonts w:hint="eastAsia"/>
        </w:rPr>
        <w:t>据库，系统内置第三方单位安全表现和安全业绩评价规则依据细则，包括评分项目、控制分数、评分标准等，园区可以利用该评价规则对第三方单位进行定期评价。系统支持根据园区第三方单位管理制度要求进行评价指标自由配置。</w:t>
      </w:r>
    </w:p>
    <w:p w:rsidR="00497E91" w:rsidRPr="00D87ED3" w:rsidRDefault="00273093">
      <w:pPr>
        <w:ind w:firstLine="480"/>
      </w:pPr>
      <w:r w:rsidRPr="00D87ED3">
        <w:rPr>
          <w:rFonts w:hint="eastAsia"/>
        </w:rPr>
        <w:t>（</w:t>
      </w:r>
      <w:r w:rsidRPr="00D87ED3">
        <w:rPr>
          <w:rFonts w:hint="eastAsia"/>
        </w:rPr>
        <w:t>9</w:t>
      </w:r>
      <w:r w:rsidRPr="00D87ED3">
        <w:rPr>
          <w:rFonts w:hint="eastAsia"/>
        </w:rPr>
        <w:t>）第三方服务记录（园区端）</w:t>
      </w:r>
    </w:p>
    <w:p w:rsidR="00497E91" w:rsidRPr="00D87ED3" w:rsidRDefault="00273093">
      <w:pPr>
        <w:ind w:firstLine="480"/>
      </w:pPr>
      <w:r w:rsidRPr="00D87ED3">
        <w:rPr>
          <w:rFonts w:hint="eastAsia"/>
        </w:rPr>
        <w:t>建立入园</w:t>
      </w:r>
      <w:r w:rsidRPr="00D87ED3">
        <w:rPr>
          <w:rFonts w:hint="eastAsia"/>
        </w:rPr>
        <w:t>/</w:t>
      </w:r>
      <w:r w:rsidRPr="00D87ED3">
        <w:rPr>
          <w:rFonts w:hint="eastAsia"/>
        </w:rPr>
        <w:t>驻园第三方单位服务信息库，汇聚园区内涉及的全部第三方单位服务信息，实现园区第三方单位统一管理，包含第三方单位名称、服务期限起止时间、评价得分、黑名单状态、黑名单原因等信息。系统支持园区、企业第三方单位服务记录数据维护、快速查询、一键导出等功能；系统支持与企业端安全</w:t>
      </w:r>
      <w:r w:rsidRPr="00D87ED3">
        <w:rPr>
          <w:rFonts w:hint="eastAsia"/>
        </w:rPr>
        <w:t>管理基础信息第三方单位管理模块数据关联互通。</w:t>
      </w:r>
    </w:p>
    <w:p w:rsidR="00497E91" w:rsidRPr="00D87ED3" w:rsidRDefault="00273093">
      <w:pPr>
        <w:pStyle w:val="4"/>
      </w:pPr>
      <w:bookmarkStart w:id="192" w:name="_Toc179445411"/>
      <w:r w:rsidRPr="00D87ED3">
        <w:rPr>
          <w:rFonts w:hint="eastAsia"/>
        </w:rPr>
        <w:t>企业安全生产承诺（园区端）</w:t>
      </w:r>
      <w:bookmarkEnd w:id="192"/>
    </w:p>
    <w:p w:rsidR="00497E91" w:rsidRPr="00D87ED3" w:rsidRDefault="00273093">
      <w:pPr>
        <w:ind w:firstLine="480"/>
      </w:pPr>
      <w:r w:rsidRPr="00D87ED3">
        <w:rPr>
          <w:rFonts w:hint="eastAsia"/>
        </w:rPr>
        <w:t>建立入园企业安全生产承诺信息库，汇聚园区内各企业当天的生产装置运行状态和可能引发安全风险的主要活动</w:t>
      </w:r>
      <w:r w:rsidRPr="00D87ED3">
        <w:rPr>
          <w:rFonts w:hint="eastAsia"/>
        </w:rPr>
        <w:t>,</w:t>
      </w:r>
      <w:r w:rsidRPr="00D87ED3">
        <w:rPr>
          <w:rFonts w:hint="eastAsia"/>
        </w:rPr>
        <w:t>包括企业编码、生产装置套数、运行套数、停车套数、特级动火作业、一级动火作业、二级动火作业、断路作业、动土作业、高处作业、临时用电作业、吊装作业、盲板作业、受限空间作业、检维修作业、倒罐作业、清罐作业、切水作业、承包商作业、变更作业、是否有承包商作业、是否处于试生产期、是否处于开停车状态、正在开停车装置数、开车装置数、停车装置数、是否开展</w:t>
      </w:r>
      <w:r w:rsidRPr="00D87ED3">
        <w:rPr>
          <w:rFonts w:hint="eastAsia"/>
        </w:rPr>
        <w:t>中（扩）试、试生产装置数、检维修套数、重点监管危险工艺数量、风险等级、承诺时间、承诺人、承诺内容等数据信息。系统支持装置运</w:t>
      </w:r>
      <w:r w:rsidRPr="00D87ED3">
        <w:rPr>
          <w:rFonts w:hint="eastAsia"/>
        </w:rPr>
        <w:lastRenderedPageBreak/>
        <w:t>行状态、承诺特殊作业票拓展信息查询；系统支持企业安全生产承诺的数据快速查询、导出功能；支持未上报企业预报警、上报率统计分析和可视化展示；支持重大危险源、风险监测预警模块数据调用；支持与企业端安全生产模块数据关联互通。</w:t>
      </w:r>
    </w:p>
    <w:p w:rsidR="00497E91" w:rsidRPr="00D87ED3" w:rsidRDefault="00273093">
      <w:pPr>
        <w:pStyle w:val="4"/>
      </w:pPr>
      <w:bookmarkStart w:id="193" w:name="_Toc179445412"/>
      <w:r w:rsidRPr="00D87ED3">
        <w:rPr>
          <w:rFonts w:hint="eastAsia"/>
        </w:rPr>
        <w:t>安全培训管理（园区端）</w:t>
      </w:r>
      <w:bookmarkEnd w:id="193"/>
    </w:p>
    <w:p w:rsidR="00497E91" w:rsidRPr="00D87ED3" w:rsidRDefault="00273093">
      <w:pPr>
        <w:ind w:firstLine="480"/>
      </w:pPr>
      <w:r w:rsidRPr="00D87ED3">
        <w:rPr>
          <w:rFonts w:hint="eastAsia"/>
        </w:rPr>
        <w:t>建立入园企业安全培训记录模块，汇聚各企业安全培训记录，实现对各企业人员安全培训、人员安全素养提升情况的监督管理和培训档案管理，包括培训名称、培训类型、培训方式、培训途径、培训学时、培训开始时间、培训结束时间、培训合格人数、培训不合格人数、培训人员、考核结果、培训资料附件等信息数据。系统支持安全培训记录的数据维护、展示、历史数据快速查询；系统支持培训类型占比、人均培训学时排名等多维度统计分析、可视化展示；支持两重点一重大、特殊作业、敏捷应急等模块的数据调用；支持与企业端安全培训教育模块的数据关联互通。</w:t>
      </w:r>
    </w:p>
    <w:p w:rsidR="00497E91" w:rsidRPr="00D87ED3" w:rsidRDefault="00273093">
      <w:pPr>
        <w:pStyle w:val="4"/>
      </w:pPr>
      <w:bookmarkStart w:id="194" w:name="_Toc179445413"/>
      <w:r w:rsidRPr="00D87ED3">
        <w:rPr>
          <w:rFonts w:hint="eastAsia"/>
        </w:rPr>
        <w:t>企业安</w:t>
      </w:r>
      <w:r w:rsidRPr="00D87ED3">
        <w:rPr>
          <w:rFonts w:hint="eastAsia"/>
        </w:rPr>
        <w:t>全风险等级（企业端）</w:t>
      </w:r>
      <w:bookmarkEnd w:id="194"/>
    </w:p>
    <w:p w:rsidR="00497E91" w:rsidRPr="00D87ED3" w:rsidRDefault="00273093">
      <w:pPr>
        <w:ind w:firstLine="480"/>
      </w:pPr>
      <w:r w:rsidRPr="00D87ED3">
        <w:rPr>
          <w:rFonts w:hint="eastAsia"/>
        </w:rPr>
        <w:t>建立企业安全风险等级管理模块，基于应急管理部应急【</w:t>
      </w:r>
      <w:r w:rsidRPr="00D87ED3">
        <w:rPr>
          <w:rFonts w:hint="eastAsia"/>
        </w:rPr>
        <w:t>2018</w:t>
      </w:r>
      <w:r w:rsidRPr="00D87ED3">
        <w:rPr>
          <w:rFonts w:hint="eastAsia"/>
        </w:rPr>
        <w:t>】</w:t>
      </w:r>
      <w:r w:rsidRPr="00D87ED3">
        <w:rPr>
          <w:rFonts w:hint="eastAsia"/>
        </w:rPr>
        <w:t>19</w:t>
      </w:r>
      <w:r w:rsidRPr="00D87ED3">
        <w:rPr>
          <w:rFonts w:hint="eastAsia"/>
        </w:rPr>
        <w:t>号文要求，对危险化学品企业安全风险评估诊断结果进行登记电子化管理，包括固有危险性、周边环境、设计与评估、设备、自控与安全设施、人员资质、安全管理制度、应急管理、安全管理绩效等评估诊断得分和直判情况信息。支持信息在线维护、快速查询和导入导出功能；支持与园区端安全管理基础信息企业安全风险等级模块数据对接互通。</w:t>
      </w:r>
    </w:p>
    <w:p w:rsidR="00497E91" w:rsidRPr="00D87ED3" w:rsidRDefault="00273093">
      <w:pPr>
        <w:pStyle w:val="4"/>
      </w:pPr>
      <w:r w:rsidRPr="00D87ED3">
        <w:rPr>
          <w:rFonts w:hint="eastAsia"/>
        </w:rPr>
        <w:t>重大危险源管理（企业端）</w:t>
      </w:r>
    </w:p>
    <w:p w:rsidR="00497E91" w:rsidRPr="00D87ED3" w:rsidRDefault="00273093">
      <w:pPr>
        <w:ind w:firstLine="480"/>
      </w:pPr>
      <w:r w:rsidRPr="00D87ED3">
        <w:rPr>
          <w:rFonts w:hint="eastAsia"/>
        </w:rPr>
        <w:t>（</w:t>
      </w:r>
      <w:r w:rsidRPr="00D87ED3">
        <w:rPr>
          <w:rFonts w:hint="eastAsia"/>
        </w:rPr>
        <w:t>1</w:t>
      </w:r>
      <w:r w:rsidRPr="00D87ED3">
        <w:rPr>
          <w:rFonts w:hint="eastAsia"/>
        </w:rPr>
        <w:t>）重点监管的危险化工工艺信息（企业端）</w:t>
      </w:r>
    </w:p>
    <w:p w:rsidR="00497E91" w:rsidRPr="00D87ED3" w:rsidRDefault="00273093">
      <w:pPr>
        <w:ind w:firstLine="480"/>
      </w:pPr>
      <w:r w:rsidRPr="00D87ED3">
        <w:rPr>
          <w:rFonts w:hint="eastAsia"/>
        </w:rPr>
        <w:t>建立企业重点监管危险化工工艺信息档案，包括重点监</w:t>
      </w:r>
      <w:r w:rsidRPr="00D87ED3">
        <w:rPr>
          <w:rFonts w:hint="eastAsia"/>
        </w:rPr>
        <w:t>管危险化工工艺名称、典型工艺名称、反应类型、重点监控单元、工艺简介、工艺危险特点、重点工艺参数、安全控制基本要求、宜采用的控制方式、涉及装置等数据。支持信息在线维护、快速查询和导入导出功能；支持与园区端安全管理基础信息重点监管危险工艺信息模块数据对接互通。</w:t>
      </w:r>
    </w:p>
    <w:p w:rsidR="00497E91" w:rsidRPr="00D87ED3" w:rsidRDefault="00273093">
      <w:pPr>
        <w:ind w:firstLine="480"/>
      </w:pPr>
      <w:r w:rsidRPr="00D87ED3">
        <w:rPr>
          <w:rFonts w:hint="eastAsia"/>
        </w:rPr>
        <w:t>（</w:t>
      </w:r>
      <w:r w:rsidRPr="00D87ED3">
        <w:rPr>
          <w:rFonts w:hint="eastAsia"/>
        </w:rPr>
        <w:t>2</w:t>
      </w:r>
      <w:r w:rsidRPr="00D87ED3">
        <w:rPr>
          <w:rFonts w:hint="eastAsia"/>
        </w:rPr>
        <w:t>）重点监管危险化学品信息（企业端）</w:t>
      </w:r>
    </w:p>
    <w:p w:rsidR="00497E91" w:rsidRPr="00D87ED3" w:rsidRDefault="00273093">
      <w:pPr>
        <w:ind w:firstLine="480"/>
      </w:pPr>
      <w:r w:rsidRPr="00D87ED3">
        <w:rPr>
          <w:rFonts w:hint="eastAsia"/>
        </w:rPr>
        <w:lastRenderedPageBreak/>
        <w:t>建立企业重点监管危险化学品档案，包括重点监管危险化学品名称、</w:t>
      </w:r>
      <w:r w:rsidRPr="00D87ED3">
        <w:rPr>
          <w:rFonts w:hint="eastAsia"/>
        </w:rPr>
        <w:t>CAS</w:t>
      </w:r>
      <w:r w:rsidRPr="00D87ED3">
        <w:rPr>
          <w:rFonts w:hint="eastAsia"/>
        </w:rPr>
        <w:t>号、危险化学品类别、危险化学品形态、储存方式、最大储存量等数据。支持信息在线维护、快速查询和导入导出功能；支持与园区端安全管理基础信息重点监管危险化</w:t>
      </w:r>
      <w:r w:rsidRPr="00D87ED3">
        <w:rPr>
          <w:rFonts w:hint="eastAsia"/>
        </w:rPr>
        <w:t>学品信息模块数据对接互通。</w:t>
      </w:r>
    </w:p>
    <w:p w:rsidR="00497E91" w:rsidRPr="00D87ED3" w:rsidRDefault="00273093">
      <w:pPr>
        <w:ind w:firstLine="480"/>
      </w:pPr>
      <w:r w:rsidRPr="00D87ED3">
        <w:rPr>
          <w:rFonts w:hint="eastAsia"/>
        </w:rPr>
        <w:t>（</w:t>
      </w:r>
      <w:r w:rsidRPr="00D87ED3">
        <w:rPr>
          <w:rFonts w:hint="eastAsia"/>
        </w:rPr>
        <w:t>3</w:t>
      </w:r>
      <w:r w:rsidRPr="00D87ED3">
        <w:rPr>
          <w:rFonts w:hint="eastAsia"/>
        </w:rPr>
        <w:t>）重大危险源信息（企业端）</w:t>
      </w:r>
    </w:p>
    <w:p w:rsidR="00497E91" w:rsidRPr="00D87ED3" w:rsidRDefault="00273093">
      <w:pPr>
        <w:ind w:firstLine="480"/>
      </w:pPr>
      <w:r w:rsidRPr="00D87ED3">
        <w:rPr>
          <w:rFonts w:hint="eastAsia"/>
        </w:rPr>
        <w:t>建立企业重大危险源档案，包括包括危险源名称、危险源类型、重大危险源等级、备案编号、</w:t>
      </w:r>
      <w:r w:rsidRPr="00D87ED3">
        <w:rPr>
          <w:rFonts w:hint="eastAsia"/>
        </w:rPr>
        <w:t>R</w:t>
      </w:r>
      <w:r w:rsidRPr="00D87ED3">
        <w:rPr>
          <w:rFonts w:hint="eastAsia"/>
        </w:rPr>
        <w:t>值、周边防护目标最近距离、外边界</w:t>
      </w:r>
      <w:r w:rsidRPr="00D87ED3">
        <w:rPr>
          <w:rFonts w:hint="eastAsia"/>
        </w:rPr>
        <w:t>500</w:t>
      </w:r>
      <w:r w:rsidRPr="00D87ED3">
        <w:rPr>
          <w:rFonts w:hint="eastAsia"/>
        </w:rPr>
        <w:t>米范围人数估算、生产能力、包保履职负责人、涉及危险化学品、现场关联视频监控情况、关联有毒有害气体监测情况等数据。支持信息在线维护、快速查询和导入导出功能；支持与园区端安全管理基础信息重大危险源信息模块数据对接互通。</w:t>
      </w:r>
    </w:p>
    <w:p w:rsidR="00497E91" w:rsidRPr="00D87ED3" w:rsidRDefault="00273093">
      <w:pPr>
        <w:ind w:firstLine="480"/>
      </w:pPr>
      <w:r w:rsidRPr="00D87ED3">
        <w:rPr>
          <w:rFonts w:hint="eastAsia"/>
        </w:rPr>
        <w:t>（</w:t>
      </w:r>
      <w:r w:rsidRPr="00D87ED3">
        <w:rPr>
          <w:rFonts w:hint="eastAsia"/>
        </w:rPr>
        <w:t>4</w:t>
      </w:r>
      <w:r w:rsidRPr="00D87ED3">
        <w:rPr>
          <w:rFonts w:hint="eastAsia"/>
        </w:rPr>
        <w:t>）工艺安全操作规程（企业端）</w:t>
      </w:r>
    </w:p>
    <w:p w:rsidR="00497E91" w:rsidRPr="00D87ED3" w:rsidRDefault="00273093">
      <w:pPr>
        <w:ind w:firstLine="480"/>
      </w:pPr>
      <w:r w:rsidRPr="00D87ED3">
        <w:rPr>
          <w:rFonts w:hint="eastAsia"/>
        </w:rPr>
        <w:t>建立企业危险化工工艺、重大危险源安全操作规程档案，实现危化工艺和重大危险源操作规</w:t>
      </w:r>
      <w:r w:rsidRPr="00D87ED3">
        <w:rPr>
          <w:rFonts w:hint="eastAsia"/>
        </w:rPr>
        <w:t>程的线上管理、数据维护、快速查询、修订日期预警等功能，包括危化工艺操作规程名称、操作规程编号、发布日期、下次修订日期、附件等信息。</w:t>
      </w:r>
    </w:p>
    <w:p w:rsidR="00497E91" w:rsidRPr="00D87ED3" w:rsidRDefault="00273093">
      <w:pPr>
        <w:ind w:firstLine="480"/>
      </w:pPr>
      <w:r w:rsidRPr="00D87ED3">
        <w:rPr>
          <w:rFonts w:hint="eastAsia"/>
        </w:rPr>
        <w:t>（</w:t>
      </w:r>
      <w:r w:rsidRPr="00D87ED3">
        <w:rPr>
          <w:rFonts w:hint="eastAsia"/>
        </w:rPr>
        <w:t>5</w:t>
      </w:r>
      <w:r w:rsidRPr="00D87ED3">
        <w:rPr>
          <w:rFonts w:hint="eastAsia"/>
        </w:rPr>
        <w:t>）设备设施</w:t>
      </w:r>
    </w:p>
    <w:p w:rsidR="00497E91" w:rsidRPr="00D87ED3" w:rsidRDefault="00273093">
      <w:pPr>
        <w:ind w:firstLine="480"/>
      </w:pPr>
      <w:r w:rsidRPr="00D87ED3">
        <w:rPr>
          <w:rFonts w:hint="eastAsia"/>
        </w:rPr>
        <w:t>1</w:t>
      </w:r>
      <w:r w:rsidRPr="00D87ED3">
        <w:rPr>
          <w:rFonts w:hint="eastAsia"/>
        </w:rPr>
        <w:t>）关键设备管理（企业端）</w:t>
      </w:r>
    </w:p>
    <w:p w:rsidR="00497E91" w:rsidRPr="00D87ED3" w:rsidRDefault="00273093">
      <w:pPr>
        <w:ind w:firstLine="480"/>
      </w:pPr>
      <w:r w:rsidRPr="00D87ED3">
        <w:rPr>
          <w:rFonts w:hint="eastAsia"/>
        </w:rPr>
        <w:t>建立企业关键设备信息档案，通过左侧树关联企业重点监管区域关键设备信息的数据录入、数据维护、快速查询、运行管理功能，包括设备归属单位、所在区域、设备类型、设备编码、设备名称、设备型号、设备运行状态、设备材质、设备技术参数、设备是否涉及重大危险源等信息。系统支持基于</w:t>
      </w:r>
      <w:r w:rsidRPr="00D87ED3">
        <w:rPr>
          <w:rFonts w:hint="eastAsia"/>
        </w:rPr>
        <w:t>GIS</w:t>
      </w:r>
      <w:r w:rsidRPr="00D87ED3">
        <w:rPr>
          <w:rFonts w:hint="eastAsia"/>
        </w:rPr>
        <w:t>地理信息技术，电子地图标注关键设备，绑定工艺点位数据；支持与园区端进</w:t>
      </w:r>
      <w:r w:rsidRPr="00D87ED3">
        <w:rPr>
          <w:rFonts w:hint="eastAsia"/>
        </w:rPr>
        <w:t>行数据交互，对关键设备实时监测预警和可视化展示提供数据支撑。</w:t>
      </w:r>
    </w:p>
    <w:p w:rsidR="00497E91" w:rsidRPr="00D87ED3" w:rsidRDefault="00273093">
      <w:pPr>
        <w:ind w:firstLine="480"/>
      </w:pPr>
      <w:r w:rsidRPr="00D87ED3">
        <w:rPr>
          <w:rFonts w:hint="eastAsia"/>
        </w:rPr>
        <w:t>2</w:t>
      </w:r>
      <w:r w:rsidRPr="00D87ED3">
        <w:rPr>
          <w:rFonts w:hint="eastAsia"/>
        </w:rPr>
        <w:t>）特种设备管理（企业端）</w:t>
      </w:r>
    </w:p>
    <w:p w:rsidR="00497E91" w:rsidRPr="00D87ED3" w:rsidRDefault="00273093">
      <w:pPr>
        <w:ind w:firstLine="480"/>
      </w:pPr>
      <w:r w:rsidRPr="00D87ED3">
        <w:rPr>
          <w:rFonts w:hint="eastAsia"/>
        </w:rPr>
        <w:t>建立企业特种设备信息档案，通过左侧树控制企业不同区域各锅炉、压力容器、厂驾车辆、起重机械等特种设备信息的数据录入、数据维护、快速查询、一键导入导出等功能，包括设备归属单位、所在区域、设备类型、设备编码、设备名称、设备型号、设备运行状态、设备材质、特种设备技术参数、特种设备是否</w:t>
      </w:r>
      <w:r w:rsidRPr="00D87ED3">
        <w:rPr>
          <w:rFonts w:hint="eastAsia"/>
        </w:rPr>
        <w:lastRenderedPageBreak/>
        <w:t>涉及重大危险源等信息。支持对特种设备进行定期检查信息维护与查看；支持数据与园区端进行互通，并为系统特种设备检验临期预警提醒和超期报警功能提供数据支</w:t>
      </w:r>
      <w:r w:rsidRPr="00D87ED3">
        <w:rPr>
          <w:rFonts w:hint="eastAsia"/>
        </w:rPr>
        <w:t>撑。</w:t>
      </w:r>
    </w:p>
    <w:p w:rsidR="00497E91" w:rsidRPr="00D87ED3" w:rsidRDefault="00273093">
      <w:pPr>
        <w:ind w:firstLine="480"/>
      </w:pPr>
      <w:r w:rsidRPr="00D87ED3">
        <w:rPr>
          <w:rFonts w:hint="eastAsia"/>
        </w:rPr>
        <w:t>3</w:t>
      </w:r>
      <w:r w:rsidRPr="00D87ED3">
        <w:rPr>
          <w:rFonts w:hint="eastAsia"/>
        </w:rPr>
        <w:t>）安全设备设施（企业端）</w:t>
      </w:r>
    </w:p>
    <w:p w:rsidR="00497E91" w:rsidRPr="00D87ED3" w:rsidRDefault="00273093">
      <w:pPr>
        <w:ind w:firstLine="480"/>
      </w:pPr>
      <w:r w:rsidRPr="00D87ED3">
        <w:rPr>
          <w:rFonts w:hint="eastAsia"/>
        </w:rPr>
        <w:t>建立企业安全设施电子档案，通过左侧树控制企业各区域安全设备设施信息的数据录入、数据维护、快速查询、一键导入导出等功能，数据包括安全阀清单及定期校验记录、爆破片清单及更换记录、安全仪表联锁清单及检查校验记录等。支持对设备校验记录信息进行维护与归档保存；系统支持数据与园区端对接，为系统安全阀临期校验、仪器仪表临期校验、爆破片临期更换等预警提醒提供数据支撑。</w:t>
      </w:r>
    </w:p>
    <w:p w:rsidR="00497E91" w:rsidRPr="00D87ED3" w:rsidRDefault="00273093">
      <w:pPr>
        <w:pStyle w:val="4"/>
      </w:pPr>
      <w:bookmarkStart w:id="195" w:name="_Toc179445415"/>
      <w:r w:rsidRPr="00D87ED3">
        <w:rPr>
          <w:rFonts w:hint="eastAsia"/>
        </w:rPr>
        <w:t>安全生产行政许可管理</w:t>
      </w:r>
      <w:bookmarkEnd w:id="195"/>
    </w:p>
    <w:p w:rsidR="00497E91" w:rsidRPr="00D87ED3" w:rsidRDefault="00273093">
      <w:pPr>
        <w:ind w:firstLine="480"/>
      </w:pPr>
      <w:r w:rsidRPr="00D87ED3">
        <w:rPr>
          <w:rFonts w:hint="eastAsia"/>
        </w:rPr>
        <w:t>（</w:t>
      </w:r>
      <w:r w:rsidRPr="00D87ED3">
        <w:rPr>
          <w:rFonts w:hint="eastAsia"/>
        </w:rPr>
        <w:t>1</w:t>
      </w:r>
      <w:r w:rsidRPr="00D87ED3">
        <w:rPr>
          <w:rFonts w:hint="eastAsia"/>
        </w:rPr>
        <w:t>）安全生产行政许可管理（企业端）</w:t>
      </w:r>
    </w:p>
    <w:p w:rsidR="00497E91" w:rsidRPr="00D87ED3" w:rsidRDefault="00273093">
      <w:pPr>
        <w:ind w:firstLine="480"/>
      </w:pPr>
      <w:r w:rsidRPr="00D87ED3">
        <w:rPr>
          <w:rFonts w:hint="eastAsia"/>
        </w:rPr>
        <w:t>建立企业证照信息管理模块，对企业营业执照、危险化学品安全生产许</w:t>
      </w:r>
      <w:r w:rsidRPr="00D87ED3">
        <w:rPr>
          <w:rFonts w:hint="eastAsia"/>
        </w:rPr>
        <w:t>可证、危险化学品安全使用许可证、危险化学品经营许可证、重大危险源备案登记表、安全标准化证书等证照信息进行电子化管理，包括证书名称、证书类型、发证机构、发证日期、审核状态、有效期等信息数据。系统支持快速查阅；支持进行相关证照到期自动提醒、安全证照信息缺失自动核验；支持与园区平台一企一档企业证照和报告模块、安全管理基础信息模块数据关联互通。</w:t>
      </w:r>
    </w:p>
    <w:p w:rsidR="00497E91" w:rsidRPr="00D87ED3" w:rsidRDefault="00273093">
      <w:pPr>
        <w:ind w:firstLine="480"/>
      </w:pPr>
      <w:r w:rsidRPr="00D87ED3">
        <w:rPr>
          <w:rFonts w:hint="eastAsia"/>
        </w:rPr>
        <w:t>（</w:t>
      </w:r>
      <w:r w:rsidRPr="00D87ED3">
        <w:rPr>
          <w:rFonts w:hint="eastAsia"/>
        </w:rPr>
        <w:t>2</w:t>
      </w:r>
      <w:r w:rsidRPr="00D87ED3">
        <w:rPr>
          <w:rFonts w:hint="eastAsia"/>
        </w:rPr>
        <w:t>）评价报告（企业端）</w:t>
      </w:r>
    </w:p>
    <w:p w:rsidR="00497E91" w:rsidRPr="00D87ED3" w:rsidRDefault="00273093">
      <w:pPr>
        <w:ind w:firstLine="480"/>
      </w:pPr>
      <w:r w:rsidRPr="00D87ED3">
        <w:rPr>
          <w:rFonts w:hint="eastAsia"/>
        </w:rPr>
        <w:t>建立企业评价报告管理模块，实现企业安全评价、环境影响评价等报告电子化管理，包括报告名称、报告类型、编制单位、编制单位资质证书等信息。支持快速查阅功</w:t>
      </w:r>
      <w:r w:rsidRPr="00D87ED3">
        <w:rPr>
          <w:rFonts w:hint="eastAsia"/>
        </w:rPr>
        <w:t>能；支持与园区端一企一档证照和报告模块数据对接互通。</w:t>
      </w:r>
    </w:p>
    <w:p w:rsidR="00497E91" w:rsidRPr="00D87ED3" w:rsidRDefault="00273093">
      <w:pPr>
        <w:ind w:firstLine="480"/>
      </w:pPr>
      <w:r w:rsidRPr="00D87ED3">
        <w:rPr>
          <w:rFonts w:hint="eastAsia"/>
        </w:rPr>
        <w:t>（</w:t>
      </w:r>
      <w:r w:rsidRPr="00D87ED3">
        <w:rPr>
          <w:rFonts w:hint="eastAsia"/>
        </w:rPr>
        <w:t>3</w:t>
      </w:r>
      <w:r w:rsidRPr="00D87ED3">
        <w:rPr>
          <w:rFonts w:hint="eastAsia"/>
        </w:rPr>
        <w:t>）安全三同时管理（企业端）</w:t>
      </w:r>
    </w:p>
    <w:p w:rsidR="00497E91" w:rsidRPr="00D87ED3" w:rsidRDefault="00273093">
      <w:pPr>
        <w:ind w:firstLine="480"/>
      </w:pPr>
      <w:r w:rsidRPr="00D87ED3">
        <w:rPr>
          <w:rFonts w:hint="eastAsia"/>
        </w:rPr>
        <w:t>建立企业新、改、扩建项目“三同时”管理功能模块，实现企业危险化学品建设项目“三同时”电子化管理，包括项目名称、项目类型、当前阶段、立项时间、批准文号、投资情况、项目开始时间等信息数据。支持“三同时”管理流程灵活配置，可实现安全“三同时”信息的查看、新增编辑的功能；支持与园区端安全基础管理企业“三同时”管理模块数据关联互通；支持与一企一档建设项目</w:t>
      </w:r>
      <w:r w:rsidRPr="00D87ED3">
        <w:rPr>
          <w:rFonts w:hint="eastAsia"/>
        </w:rPr>
        <w:lastRenderedPageBreak/>
        <w:t>管理模块数据互通。</w:t>
      </w:r>
    </w:p>
    <w:p w:rsidR="00497E91" w:rsidRPr="00D87ED3" w:rsidRDefault="00273093">
      <w:pPr>
        <w:pStyle w:val="4"/>
      </w:pPr>
      <w:bookmarkStart w:id="196" w:name="_Toc179445416"/>
      <w:r w:rsidRPr="00D87ED3">
        <w:rPr>
          <w:rFonts w:hint="eastAsia"/>
        </w:rPr>
        <w:t>装置开停车和大检修管理</w:t>
      </w:r>
      <w:bookmarkEnd w:id="196"/>
    </w:p>
    <w:p w:rsidR="00497E91" w:rsidRPr="00D87ED3" w:rsidRDefault="00273093">
      <w:pPr>
        <w:ind w:firstLine="480"/>
      </w:pPr>
      <w:r w:rsidRPr="00D87ED3">
        <w:rPr>
          <w:rFonts w:hint="eastAsia"/>
        </w:rPr>
        <w:t>（</w:t>
      </w:r>
      <w:r w:rsidRPr="00D87ED3">
        <w:rPr>
          <w:rFonts w:hint="eastAsia"/>
        </w:rPr>
        <w:t>1</w:t>
      </w:r>
      <w:r w:rsidRPr="00D87ED3">
        <w:rPr>
          <w:rFonts w:hint="eastAsia"/>
        </w:rPr>
        <w:t>）装置大检修备案（企业端）</w:t>
      </w:r>
    </w:p>
    <w:p w:rsidR="00497E91" w:rsidRPr="00D87ED3" w:rsidRDefault="00273093">
      <w:pPr>
        <w:ind w:firstLine="480"/>
      </w:pPr>
      <w:r w:rsidRPr="00D87ED3">
        <w:rPr>
          <w:rFonts w:hint="eastAsia"/>
        </w:rPr>
        <w:t>建立企业装置设施大检修管理模块，实现企业生产装置设施大检修电子化管理和线上报备，包括检修名称、检修原因、计划检修开始时间、计划检修结束时间、检修方案、检修记录、检修风险辨识和控制措施等信息。系统支持统一格式录入、数据维护、快速查阅功能；支持与安全生产承诺模块及与园区端安全基础信息装置开停车与大检修管理模块数据对接进行数据交互。</w:t>
      </w:r>
    </w:p>
    <w:p w:rsidR="00497E91" w:rsidRPr="00D87ED3" w:rsidRDefault="00273093">
      <w:pPr>
        <w:ind w:firstLine="480"/>
      </w:pPr>
      <w:r w:rsidRPr="00D87ED3">
        <w:rPr>
          <w:rFonts w:hint="eastAsia"/>
        </w:rPr>
        <w:t>（</w:t>
      </w:r>
      <w:r w:rsidRPr="00D87ED3">
        <w:rPr>
          <w:rFonts w:hint="eastAsia"/>
        </w:rPr>
        <w:t>2</w:t>
      </w:r>
      <w:r w:rsidRPr="00D87ED3">
        <w:rPr>
          <w:rFonts w:hint="eastAsia"/>
        </w:rPr>
        <w:t>）装置开停车管理（企业端）</w:t>
      </w:r>
    </w:p>
    <w:p w:rsidR="00497E91" w:rsidRPr="00D87ED3" w:rsidRDefault="00273093">
      <w:pPr>
        <w:ind w:firstLine="480"/>
      </w:pPr>
      <w:r w:rsidRPr="00D87ED3">
        <w:rPr>
          <w:rFonts w:hint="eastAsia"/>
        </w:rPr>
        <w:t>建立企业装置设施开停车管理模块，实现企业装置设施开停车电子化管理和线上报备，包括装置名称、开停车原因、开停车时间、开停车方案、开停车风险分析和安全确认</w:t>
      </w:r>
      <w:r w:rsidRPr="00D87ED3">
        <w:rPr>
          <w:rFonts w:hint="eastAsia"/>
        </w:rPr>
        <w:t>表、确认人等信息。系统支持统一格式录入、数据维护、快速查阅功能；支持与安全生产承诺模块及与园区端安全基础信息装置开停车与大检修管理模块数据对接进行数据交互。</w:t>
      </w:r>
    </w:p>
    <w:p w:rsidR="00497E91" w:rsidRPr="00D87ED3" w:rsidRDefault="00273093">
      <w:pPr>
        <w:pStyle w:val="4"/>
      </w:pPr>
      <w:bookmarkStart w:id="197" w:name="_Toc179445417"/>
      <w:r w:rsidRPr="00D87ED3">
        <w:rPr>
          <w:rFonts w:hint="eastAsia"/>
        </w:rPr>
        <w:t>第三方单位管理</w:t>
      </w:r>
      <w:bookmarkEnd w:id="197"/>
    </w:p>
    <w:p w:rsidR="00497E91" w:rsidRPr="00D87ED3" w:rsidRDefault="00273093">
      <w:pPr>
        <w:ind w:firstLine="480"/>
      </w:pPr>
      <w:r w:rsidRPr="00D87ED3">
        <w:rPr>
          <w:rFonts w:hint="eastAsia"/>
        </w:rPr>
        <w:t>（</w:t>
      </w:r>
      <w:r w:rsidRPr="00D87ED3">
        <w:rPr>
          <w:rFonts w:hint="eastAsia"/>
        </w:rPr>
        <w:t>1</w:t>
      </w:r>
      <w:r w:rsidRPr="00D87ED3">
        <w:rPr>
          <w:rFonts w:hint="eastAsia"/>
        </w:rPr>
        <w:t>）第三方单位基本信息（企业端）</w:t>
      </w:r>
    </w:p>
    <w:p w:rsidR="00497E91" w:rsidRPr="00D87ED3" w:rsidRDefault="00273093">
      <w:pPr>
        <w:ind w:firstLine="480"/>
      </w:pPr>
      <w:r w:rsidRPr="00D87ED3">
        <w:rPr>
          <w:rFonts w:hint="eastAsia"/>
        </w:rPr>
        <w:t>建立企业第三方单位电子档案，实现第三方单位信息电子化管理，包括承包商名称、统一社会信用代码、法人、单位性质、类别、类型、承包范围、资质证照、业绩记录、评价记录等信息。系统支持信息档案的编辑维护、快速查询、统计分析功能；系统支持根据评价结果将失信第三方列入黑名单管理；支持与园区平台第三方单位基本信息及园</w:t>
      </w:r>
      <w:r w:rsidRPr="00D87ED3">
        <w:rPr>
          <w:rFonts w:hint="eastAsia"/>
        </w:rPr>
        <w:t>区和企业第三方单位服务记录进行数据交互。</w:t>
      </w:r>
    </w:p>
    <w:p w:rsidR="00497E91" w:rsidRPr="00D87ED3" w:rsidRDefault="00273093">
      <w:pPr>
        <w:ind w:firstLine="480"/>
      </w:pPr>
      <w:r w:rsidRPr="00D87ED3">
        <w:rPr>
          <w:rFonts w:hint="eastAsia"/>
        </w:rPr>
        <w:t>（</w:t>
      </w:r>
      <w:r w:rsidRPr="00D87ED3">
        <w:rPr>
          <w:rFonts w:hint="eastAsia"/>
        </w:rPr>
        <w:t>2</w:t>
      </w:r>
      <w:r w:rsidRPr="00D87ED3">
        <w:rPr>
          <w:rFonts w:hint="eastAsia"/>
        </w:rPr>
        <w:t>）第三方单位人员信息（企业端）</w:t>
      </w:r>
    </w:p>
    <w:p w:rsidR="00497E91" w:rsidRPr="00D87ED3" w:rsidRDefault="00273093">
      <w:pPr>
        <w:ind w:firstLine="480"/>
      </w:pPr>
      <w:r w:rsidRPr="00D87ED3">
        <w:rPr>
          <w:rFonts w:hint="eastAsia"/>
        </w:rPr>
        <w:t>建立企业第三方单位人员电子档案，实现第三方单位人员信息电子化管理，包括人员姓名、年龄、身份证明、入园原因、是否为特种作业人员、黑名单状态、资质证照等信息。系统支持第三方单位人员信息的编辑维护、快速查询功能，系统支持对第三方人员证照有效期的预报警管理和特殊作业模块证照信息调用；支持与园区端安全管理基础信息第三方单位管理模块、从业人员库数据关联互通。</w:t>
      </w:r>
    </w:p>
    <w:p w:rsidR="00497E91" w:rsidRPr="00D87ED3" w:rsidRDefault="00273093">
      <w:pPr>
        <w:ind w:firstLine="480"/>
      </w:pPr>
      <w:r w:rsidRPr="00D87ED3">
        <w:rPr>
          <w:rFonts w:hint="eastAsia"/>
        </w:rPr>
        <w:t>（</w:t>
      </w:r>
      <w:r w:rsidRPr="00D87ED3">
        <w:rPr>
          <w:rFonts w:hint="eastAsia"/>
        </w:rPr>
        <w:t>3</w:t>
      </w:r>
      <w:r w:rsidRPr="00D87ED3">
        <w:rPr>
          <w:rFonts w:hint="eastAsia"/>
        </w:rPr>
        <w:t>）第三方单位资质信息（企业端）</w:t>
      </w:r>
    </w:p>
    <w:p w:rsidR="00497E91" w:rsidRPr="00D87ED3" w:rsidRDefault="00273093">
      <w:pPr>
        <w:ind w:firstLine="480"/>
      </w:pPr>
      <w:r w:rsidRPr="00D87ED3">
        <w:rPr>
          <w:rFonts w:hint="eastAsia"/>
        </w:rPr>
        <w:lastRenderedPageBreak/>
        <w:t>建立企业第三方单位资质信息电子档案，实现第三方单</w:t>
      </w:r>
      <w:r w:rsidRPr="00D87ED3">
        <w:rPr>
          <w:rFonts w:hint="eastAsia"/>
        </w:rPr>
        <w:t>位资质电子化和合规性管理，包括第三方单位名称、资质名称、证书编号、发证单位、资质等级、初领时间、有效期起止、证明文件附件等。系统支持对第三方单位资质信息的增删改、导入导出及快速查询的功能；支持与园区端安全管理基础信息第三方单位管理模块数据关联互通。</w:t>
      </w:r>
    </w:p>
    <w:p w:rsidR="00497E91" w:rsidRPr="00D87ED3" w:rsidRDefault="00273093">
      <w:pPr>
        <w:ind w:firstLine="480"/>
      </w:pPr>
      <w:r w:rsidRPr="00D87ED3">
        <w:rPr>
          <w:rFonts w:hint="eastAsia"/>
        </w:rPr>
        <w:t>（</w:t>
      </w:r>
      <w:r w:rsidRPr="00D87ED3">
        <w:rPr>
          <w:rFonts w:hint="eastAsia"/>
        </w:rPr>
        <w:t>4</w:t>
      </w:r>
      <w:r w:rsidRPr="00D87ED3">
        <w:rPr>
          <w:rFonts w:hint="eastAsia"/>
        </w:rPr>
        <w:t>）第三方单位安全教育培训记录（企业端）</w:t>
      </w:r>
    </w:p>
    <w:p w:rsidR="00497E91" w:rsidRPr="00D87ED3" w:rsidRDefault="00273093">
      <w:pPr>
        <w:ind w:firstLine="480"/>
      </w:pPr>
      <w:r w:rsidRPr="00D87ED3">
        <w:rPr>
          <w:rFonts w:hint="eastAsia"/>
        </w:rPr>
        <w:t>建立企业第三方单位人员安全培训记录电子档案，实现第三方单位人员安全教育培训情况的电子化管理，包括第三方单位名称、培训日期、培训内容、培训负责人、培训合格率、培训人员及培训成绩等信息。系统支持第三方单位人员安全培训记录信</w:t>
      </w:r>
      <w:r w:rsidRPr="00D87ED3">
        <w:rPr>
          <w:rFonts w:hint="eastAsia"/>
        </w:rPr>
        <w:t>息的编辑维护、快速查询功能；支持数据与园区端安全管理基础信息第三方单位管理和封闭管理模块同步，实现对培训不合格人员关联封闭园区系统，达到入园管制的管理目的。</w:t>
      </w:r>
    </w:p>
    <w:p w:rsidR="00497E91" w:rsidRPr="00D87ED3" w:rsidRDefault="00273093">
      <w:pPr>
        <w:ind w:firstLine="480"/>
      </w:pPr>
      <w:r w:rsidRPr="00D87ED3">
        <w:rPr>
          <w:rFonts w:hint="eastAsia"/>
        </w:rPr>
        <w:t>（</w:t>
      </w:r>
      <w:r w:rsidRPr="00D87ED3">
        <w:rPr>
          <w:rFonts w:hint="eastAsia"/>
        </w:rPr>
        <w:t>5</w:t>
      </w:r>
      <w:r w:rsidRPr="00D87ED3">
        <w:rPr>
          <w:rFonts w:hint="eastAsia"/>
        </w:rPr>
        <w:t>）第三方单位违规记录（企业端）</w:t>
      </w:r>
    </w:p>
    <w:p w:rsidR="00497E91" w:rsidRPr="00D87ED3" w:rsidRDefault="00273093">
      <w:pPr>
        <w:ind w:firstLine="480"/>
      </w:pPr>
      <w:r w:rsidRPr="00D87ED3">
        <w:rPr>
          <w:rFonts w:hint="eastAsia"/>
        </w:rPr>
        <w:t>建立企业第三方单位违章记录电子档案，实现实现第三方单位人员违规情况的电子化管理，包括第三方单位名称、违章人员、违章日期、违章行为描述等信息。系统支持第三方单位违章记录的信息编辑维护、快速查询、导入导出功能；支持与园区端安全管理基础信息第三方单位管理模块数据关联互通。</w:t>
      </w:r>
    </w:p>
    <w:p w:rsidR="00497E91" w:rsidRPr="00D87ED3" w:rsidRDefault="00273093">
      <w:pPr>
        <w:ind w:firstLine="480"/>
      </w:pPr>
      <w:r w:rsidRPr="00D87ED3">
        <w:rPr>
          <w:rFonts w:hint="eastAsia"/>
        </w:rPr>
        <w:t>（</w:t>
      </w:r>
      <w:r w:rsidRPr="00D87ED3">
        <w:rPr>
          <w:rFonts w:hint="eastAsia"/>
        </w:rPr>
        <w:t>6</w:t>
      </w:r>
      <w:r w:rsidRPr="00D87ED3">
        <w:rPr>
          <w:rFonts w:hint="eastAsia"/>
        </w:rPr>
        <w:t>）第三方诚信评价记录（企业端）</w:t>
      </w:r>
    </w:p>
    <w:p w:rsidR="00497E91" w:rsidRPr="00D87ED3" w:rsidRDefault="00273093">
      <w:pPr>
        <w:ind w:firstLine="480"/>
      </w:pPr>
      <w:r w:rsidRPr="00D87ED3">
        <w:rPr>
          <w:rFonts w:hint="eastAsia"/>
        </w:rPr>
        <w:t>建立企业第三方</w:t>
      </w:r>
      <w:r w:rsidRPr="00D87ED3">
        <w:rPr>
          <w:rFonts w:hint="eastAsia"/>
        </w:rPr>
        <w:t>单位诚信评价电子档案库，实现企业第三方单位的诚信评价电子化管理，包括第三方单位名称、评价时间、评价得分、是否列入黑名单等信息。系统支持第三方单位诚信评价记录的编辑维护、快速查询、导入导出功能；支持与园区端安全管理基础信息第三方单位管理模块数据关联互通。</w:t>
      </w:r>
    </w:p>
    <w:p w:rsidR="00497E91" w:rsidRPr="00D87ED3" w:rsidRDefault="00273093">
      <w:pPr>
        <w:ind w:firstLine="480"/>
      </w:pPr>
      <w:r w:rsidRPr="00D87ED3">
        <w:rPr>
          <w:rFonts w:hint="eastAsia"/>
        </w:rPr>
        <w:t>（</w:t>
      </w:r>
      <w:r w:rsidRPr="00D87ED3">
        <w:rPr>
          <w:rFonts w:hint="eastAsia"/>
        </w:rPr>
        <w:t>7</w:t>
      </w:r>
      <w:r w:rsidRPr="00D87ED3">
        <w:rPr>
          <w:rFonts w:hint="eastAsia"/>
        </w:rPr>
        <w:t>）第三方诚信评价依据库（企业端）</w:t>
      </w:r>
    </w:p>
    <w:p w:rsidR="00497E91" w:rsidRPr="00D87ED3" w:rsidRDefault="00273093">
      <w:pPr>
        <w:ind w:firstLine="480"/>
      </w:pPr>
      <w:r w:rsidRPr="00D87ED3">
        <w:rPr>
          <w:rFonts w:hint="eastAsia"/>
        </w:rPr>
        <w:t>建立企业第三方单位评价依据库，系统内置第三方单位安全表现和安全业绩评价规则依据细则，包括评分项目、控制分数、评分标准等，企业可以利用该评价规则对第三方单位进行定期评价。系统支持根据企业第三方单位管理制度要求进行评价指标自</w:t>
      </w:r>
      <w:r w:rsidRPr="00D87ED3">
        <w:rPr>
          <w:rFonts w:hint="eastAsia"/>
        </w:rPr>
        <w:t>由配置。</w:t>
      </w:r>
    </w:p>
    <w:p w:rsidR="00497E91" w:rsidRPr="00D87ED3" w:rsidRDefault="00273093">
      <w:pPr>
        <w:ind w:firstLine="480"/>
      </w:pPr>
      <w:r w:rsidRPr="00D87ED3">
        <w:rPr>
          <w:rFonts w:hint="eastAsia"/>
        </w:rPr>
        <w:t>（</w:t>
      </w:r>
      <w:r w:rsidRPr="00D87ED3">
        <w:rPr>
          <w:rFonts w:hint="eastAsia"/>
        </w:rPr>
        <w:t>8</w:t>
      </w:r>
      <w:r w:rsidRPr="00D87ED3">
        <w:rPr>
          <w:rFonts w:hint="eastAsia"/>
        </w:rPr>
        <w:t>）第三方服务记录（企业端）</w:t>
      </w:r>
    </w:p>
    <w:p w:rsidR="00497E91" w:rsidRPr="00D87ED3" w:rsidRDefault="00273093">
      <w:pPr>
        <w:ind w:firstLine="480"/>
      </w:pPr>
      <w:r w:rsidRPr="00D87ED3">
        <w:rPr>
          <w:rFonts w:hint="eastAsia"/>
        </w:rPr>
        <w:lastRenderedPageBreak/>
        <w:t>建立企业第三方服务记录电子档案，展示企业关联的全部第三方单位服务信息，包含第三方单位名称、服务期限起、评价得分、黑名单状态、黑名单原因等信息。系统支持企业第三方单位服务记录数据维护、快速查询、一键导出等功能；系统支持与园区端安全管理基础信息第三方单位管理模块数据关联互通。</w:t>
      </w:r>
    </w:p>
    <w:p w:rsidR="00497E91" w:rsidRPr="00D87ED3" w:rsidRDefault="00273093">
      <w:pPr>
        <w:pStyle w:val="4"/>
      </w:pPr>
      <w:bookmarkStart w:id="198" w:name="_Toc179445418"/>
      <w:r w:rsidRPr="00D87ED3">
        <w:rPr>
          <w:rFonts w:hint="eastAsia"/>
        </w:rPr>
        <w:t>安全生产承诺填报（企业端）</w:t>
      </w:r>
      <w:bookmarkEnd w:id="198"/>
    </w:p>
    <w:p w:rsidR="00497E91" w:rsidRPr="00D87ED3" w:rsidRDefault="00273093">
      <w:pPr>
        <w:ind w:firstLine="480"/>
      </w:pPr>
      <w:r w:rsidRPr="00D87ED3">
        <w:rPr>
          <w:rFonts w:hint="eastAsia"/>
        </w:rPr>
        <w:t>建立企业安全生产承诺模块，实现企业安全生产承诺的在线上报电子化管理，记录企业当天的生产运行状态和可能引发安全风险的主要活动，包括生产装置套数、运行套数、停车套数、特级动</w:t>
      </w:r>
      <w:r w:rsidRPr="00D87ED3">
        <w:rPr>
          <w:rFonts w:hint="eastAsia"/>
        </w:rPr>
        <w:t>火作业、一级动火作业、二级动火作业、断路作业、动土作业、高处作业、临时用电作业、吊装作业、盲板作业、受限空间作业、检维修作业、倒罐作业、清罐作业、切水作业、承包商作业、变更作业、是否有承包商作业、是否处于试生产期、是否处于开停车状态、正在开停车装置数、开车装置数、停车装置数、是否开展中（扩）试、试生产装置数、检维修套数、重点监管危险工艺数量、风险等级、承诺时间、承诺人、承诺内容等数据信息。系统支持装置运行状态、承诺特殊作业票拓展信息数据维护；系统支持企业安全生产承诺数据自动统计与维护、跳转查询；支持自动生成</w:t>
      </w:r>
      <w:r w:rsidRPr="00D87ED3">
        <w:rPr>
          <w:rFonts w:hint="eastAsia"/>
        </w:rPr>
        <w:t>历史数据归档管理；支持重大危险源模块、特殊作业模块数据调用；支持与园区等政府平台数据对接。</w:t>
      </w:r>
    </w:p>
    <w:p w:rsidR="00497E91" w:rsidRPr="00D87ED3" w:rsidRDefault="00273093">
      <w:pPr>
        <w:pStyle w:val="4"/>
      </w:pPr>
      <w:bookmarkStart w:id="199" w:name="_Toc179445419"/>
      <w:r w:rsidRPr="00D87ED3">
        <w:rPr>
          <w:rFonts w:hint="eastAsia"/>
        </w:rPr>
        <w:t>安全生产承诺台账（企业端）</w:t>
      </w:r>
      <w:bookmarkEnd w:id="199"/>
    </w:p>
    <w:p w:rsidR="00497E91" w:rsidRPr="00D87ED3" w:rsidRDefault="00273093">
      <w:pPr>
        <w:ind w:firstLine="480"/>
      </w:pPr>
      <w:r w:rsidRPr="00D87ED3">
        <w:rPr>
          <w:rFonts w:hint="eastAsia"/>
        </w:rPr>
        <w:t>建立企业安全生产承诺台账功能，实现企业安全生产承诺历史数据的电子化管理，记录企业安全生产承诺的历史数据，供企业随时查询溯源。</w:t>
      </w:r>
    </w:p>
    <w:p w:rsidR="00497E91" w:rsidRPr="00D87ED3" w:rsidRDefault="00273093">
      <w:pPr>
        <w:pStyle w:val="4"/>
      </w:pPr>
      <w:bookmarkStart w:id="200" w:name="_Toc179445420"/>
      <w:r w:rsidRPr="00D87ED3">
        <w:rPr>
          <w:rFonts w:hint="eastAsia"/>
        </w:rPr>
        <w:t>安全培训教育</w:t>
      </w:r>
      <w:bookmarkEnd w:id="200"/>
    </w:p>
    <w:p w:rsidR="00497E91" w:rsidRPr="00D87ED3" w:rsidRDefault="00273093">
      <w:pPr>
        <w:ind w:firstLine="480"/>
      </w:pPr>
      <w:r w:rsidRPr="00D87ED3">
        <w:rPr>
          <w:rFonts w:hint="eastAsia"/>
        </w:rPr>
        <w:t>（</w:t>
      </w:r>
      <w:r w:rsidRPr="00D87ED3">
        <w:rPr>
          <w:rFonts w:hint="eastAsia"/>
        </w:rPr>
        <w:t>1</w:t>
      </w:r>
      <w:r w:rsidRPr="00D87ED3">
        <w:rPr>
          <w:rFonts w:hint="eastAsia"/>
        </w:rPr>
        <w:t>）安全培训计划（企业端）</w:t>
      </w:r>
    </w:p>
    <w:p w:rsidR="00497E91" w:rsidRPr="00D87ED3" w:rsidRDefault="00273093">
      <w:pPr>
        <w:ind w:firstLine="480"/>
      </w:pPr>
      <w:r w:rsidRPr="00D87ED3">
        <w:rPr>
          <w:rFonts w:hint="eastAsia"/>
        </w:rPr>
        <w:t>建立企业安全培训计划模块，实现企业安全培训计划电子化、规范化管理，包括计划年份、培训名称、培训方式、培训类型、培训途径、培训内容、计划培训开始时间、计划培训结束时间、培训计划学时、培训级别、培训组织部门、培训讲师、制定日期</w:t>
      </w:r>
      <w:r w:rsidRPr="00D87ED3">
        <w:rPr>
          <w:rFonts w:hint="eastAsia"/>
        </w:rPr>
        <w:t>、编制部门、编制人、培训地点、培训资料附近、计划状态等信息数据。系统支持安全培训计划的数据维护、一键导入导出、作废等操作；支持培训计划状态的预警管理；支持与培训活动记录、安全培训记录和园区平台安全培训管理模块数据互通。</w:t>
      </w:r>
    </w:p>
    <w:p w:rsidR="00497E91" w:rsidRPr="00D87ED3" w:rsidRDefault="00273093">
      <w:pPr>
        <w:ind w:firstLine="480"/>
      </w:pPr>
      <w:r w:rsidRPr="00D87ED3">
        <w:rPr>
          <w:rFonts w:hint="eastAsia"/>
        </w:rPr>
        <w:lastRenderedPageBreak/>
        <w:t>（</w:t>
      </w:r>
      <w:r w:rsidRPr="00D87ED3">
        <w:rPr>
          <w:rFonts w:hint="eastAsia"/>
        </w:rPr>
        <w:t>2</w:t>
      </w:r>
      <w:r w:rsidRPr="00D87ED3">
        <w:rPr>
          <w:rFonts w:hint="eastAsia"/>
        </w:rPr>
        <w:t>）培训活动记录（企业端）</w:t>
      </w:r>
    </w:p>
    <w:p w:rsidR="00497E91" w:rsidRPr="00D87ED3" w:rsidRDefault="00273093">
      <w:pPr>
        <w:ind w:firstLine="480"/>
      </w:pPr>
      <w:r w:rsidRPr="00D87ED3">
        <w:rPr>
          <w:rFonts w:hint="eastAsia"/>
        </w:rPr>
        <w:t>建立培训活动记录模块，汇聚企业所有安全培训活动记录信息，实现培训活动记录的数字化留痕、电子化管理，包括培训计划名称、培训组织部门、培训地点、完成培训学时、培训人数、培训讲师、培训相关资料、参训人员名单等信息数据。系统支持培训活动记录的增、删、改、查数据维护及一键导入导出等功能；支持与企业端安全培训计划、安全培训记录的数据交互。</w:t>
      </w:r>
    </w:p>
    <w:p w:rsidR="00497E91" w:rsidRPr="00D87ED3" w:rsidRDefault="00273093">
      <w:pPr>
        <w:ind w:firstLine="480"/>
      </w:pPr>
      <w:r w:rsidRPr="00D87ED3">
        <w:rPr>
          <w:rFonts w:hint="eastAsia"/>
        </w:rPr>
        <w:t>（</w:t>
      </w:r>
      <w:r w:rsidRPr="00D87ED3">
        <w:rPr>
          <w:rFonts w:hint="eastAsia"/>
        </w:rPr>
        <w:t>3</w:t>
      </w:r>
      <w:r w:rsidRPr="00D87ED3">
        <w:rPr>
          <w:rFonts w:hint="eastAsia"/>
        </w:rPr>
        <w:t>）安全培训记录（企业端）</w:t>
      </w:r>
    </w:p>
    <w:p w:rsidR="00497E91" w:rsidRPr="00D87ED3" w:rsidRDefault="00273093">
      <w:pPr>
        <w:ind w:firstLine="480"/>
      </w:pPr>
      <w:r w:rsidRPr="00D87ED3">
        <w:rPr>
          <w:rFonts w:hint="eastAsia"/>
        </w:rPr>
        <w:t>建立安全培训记录模块，汇聚企业各类型安全培训记录信息，实现安全培训计划执行情况的闭环电子化管理，包括培训计划名称、计划培训学时、已完成培训学时、参训人数</w:t>
      </w:r>
      <w:r w:rsidRPr="00D87ED3">
        <w:rPr>
          <w:rFonts w:hint="eastAsia"/>
        </w:rPr>
        <w:t>、培训开始时间、培训结束时间、培训合格人数、不合格人数、参训人员详细考核结果等信息数据。系统支持培训记录的增、删、改、查数据维护、快速查询功能；支持与园区平台及企业安全培训计划、培训活动记录等模块进行数据交互。</w:t>
      </w:r>
    </w:p>
    <w:p w:rsidR="00497E91" w:rsidRPr="00D87ED3" w:rsidRDefault="00273093">
      <w:pPr>
        <w:pStyle w:val="4"/>
      </w:pPr>
      <w:r w:rsidRPr="00D87ED3">
        <w:rPr>
          <w:rFonts w:hint="eastAsia"/>
        </w:rPr>
        <w:t>数据接入</w:t>
      </w:r>
    </w:p>
    <w:p w:rsidR="00497E91" w:rsidRPr="00D87ED3" w:rsidRDefault="00273093">
      <w:pPr>
        <w:ind w:firstLine="480"/>
      </w:pPr>
      <w:bookmarkStart w:id="201" w:name="OLE_LINK2"/>
      <w:r w:rsidRPr="00D87ED3">
        <w:rPr>
          <w:rFonts w:hint="eastAsia"/>
        </w:rPr>
        <w:t>（</w:t>
      </w:r>
      <w:r w:rsidRPr="00D87ED3">
        <w:rPr>
          <w:rFonts w:hint="eastAsia"/>
        </w:rPr>
        <w:t>1</w:t>
      </w:r>
      <w:r w:rsidRPr="00D87ED3">
        <w:rPr>
          <w:rFonts w:hint="eastAsia"/>
        </w:rPr>
        <w:t>）</w:t>
      </w:r>
      <w:bookmarkEnd w:id="201"/>
      <w:r w:rsidRPr="00D87ED3">
        <w:rPr>
          <w:rFonts w:hint="eastAsia"/>
        </w:rPr>
        <w:t>园区基础信息管理</w:t>
      </w:r>
    </w:p>
    <w:p w:rsidR="00497E91" w:rsidRPr="00D87ED3" w:rsidRDefault="00273093">
      <w:pPr>
        <w:ind w:firstLine="480"/>
      </w:pPr>
      <w:r w:rsidRPr="00D87ED3">
        <w:rPr>
          <w:rFonts w:hint="eastAsia"/>
        </w:rPr>
        <w:t>园区基础信息数据接入园区平台率≥</w:t>
      </w:r>
      <w:r w:rsidRPr="00D87ED3">
        <w:rPr>
          <w:rFonts w:hint="eastAsia"/>
        </w:rPr>
        <w:t>90%</w:t>
      </w:r>
    </w:p>
    <w:p w:rsidR="00497E91" w:rsidRPr="00D87ED3" w:rsidRDefault="00273093">
      <w:pPr>
        <w:ind w:firstLine="480"/>
      </w:pPr>
      <w:r w:rsidRPr="00D87ED3">
        <w:rPr>
          <w:rFonts w:hint="eastAsia"/>
        </w:rPr>
        <w:t>（</w:t>
      </w:r>
      <w:r w:rsidRPr="00D87ED3">
        <w:rPr>
          <w:rFonts w:hint="eastAsia"/>
        </w:rPr>
        <w:t>2</w:t>
      </w:r>
      <w:r w:rsidRPr="00D87ED3">
        <w:rPr>
          <w:rFonts w:hint="eastAsia"/>
        </w:rPr>
        <w:t>）安全生产行政许可管理</w:t>
      </w:r>
    </w:p>
    <w:p w:rsidR="00497E91" w:rsidRPr="00D87ED3" w:rsidRDefault="00273093">
      <w:pPr>
        <w:ind w:firstLine="480"/>
      </w:pPr>
      <w:r w:rsidRPr="00D87ED3">
        <w:rPr>
          <w:rFonts w:hint="eastAsia"/>
        </w:rPr>
        <w:t>1</w:t>
      </w:r>
      <w:r w:rsidRPr="00D87ED3">
        <w:rPr>
          <w:rFonts w:hint="eastAsia"/>
        </w:rPr>
        <w:t>）危险化学品建设项目“三同时”相关材料数据接入园区平台率≥</w:t>
      </w:r>
      <w:r w:rsidRPr="00D87ED3">
        <w:rPr>
          <w:rFonts w:hint="eastAsia"/>
        </w:rPr>
        <w:t>90%</w:t>
      </w:r>
    </w:p>
    <w:p w:rsidR="00497E91" w:rsidRPr="00D87ED3" w:rsidRDefault="00273093">
      <w:pPr>
        <w:ind w:firstLine="480"/>
      </w:pPr>
      <w:r w:rsidRPr="00D87ED3">
        <w:rPr>
          <w:rFonts w:hint="eastAsia"/>
        </w:rPr>
        <w:t>2</w:t>
      </w:r>
      <w:r w:rsidRPr="00D87ED3">
        <w:rPr>
          <w:rFonts w:hint="eastAsia"/>
        </w:rPr>
        <w:t>）安全生产许可相关证照材料数据接入园区平台率≥</w:t>
      </w:r>
      <w:r w:rsidRPr="00D87ED3">
        <w:rPr>
          <w:rFonts w:hint="eastAsia"/>
        </w:rPr>
        <w:t>90%</w:t>
      </w:r>
    </w:p>
    <w:p w:rsidR="00497E91" w:rsidRPr="00D87ED3" w:rsidRDefault="00273093">
      <w:pPr>
        <w:ind w:firstLine="480"/>
      </w:pPr>
      <w:r w:rsidRPr="00D87ED3">
        <w:rPr>
          <w:rFonts w:hint="eastAsia"/>
        </w:rPr>
        <w:t>（</w:t>
      </w:r>
      <w:r w:rsidRPr="00D87ED3">
        <w:rPr>
          <w:rFonts w:hint="eastAsia"/>
        </w:rPr>
        <w:t>3</w:t>
      </w:r>
      <w:r w:rsidRPr="00D87ED3">
        <w:rPr>
          <w:rFonts w:hint="eastAsia"/>
        </w:rPr>
        <w:t>）装置开停车和大检修管理</w:t>
      </w:r>
    </w:p>
    <w:p w:rsidR="00497E91" w:rsidRPr="00D87ED3" w:rsidRDefault="00273093">
      <w:pPr>
        <w:ind w:firstLine="480"/>
      </w:pPr>
      <w:r w:rsidRPr="00D87ED3">
        <w:rPr>
          <w:rFonts w:hint="eastAsia"/>
        </w:rPr>
        <w:t>装置开停车和大检修报备数据接入园区平台率≥</w:t>
      </w:r>
      <w:r w:rsidRPr="00D87ED3">
        <w:rPr>
          <w:rFonts w:hint="eastAsia"/>
        </w:rPr>
        <w:t>9</w:t>
      </w:r>
      <w:r w:rsidRPr="00D87ED3">
        <w:rPr>
          <w:rFonts w:hint="eastAsia"/>
        </w:rPr>
        <w:t>0%</w:t>
      </w:r>
    </w:p>
    <w:p w:rsidR="00497E91" w:rsidRPr="00D87ED3" w:rsidRDefault="00273093">
      <w:pPr>
        <w:ind w:firstLine="480"/>
      </w:pPr>
      <w:r w:rsidRPr="00D87ED3">
        <w:rPr>
          <w:rFonts w:hint="eastAsia"/>
        </w:rPr>
        <w:t>（</w:t>
      </w:r>
      <w:r w:rsidRPr="00D87ED3">
        <w:rPr>
          <w:rFonts w:hint="eastAsia"/>
        </w:rPr>
        <w:t>4</w:t>
      </w:r>
      <w:r w:rsidRPr="00D87ED3">
        <w:rPr>
          <w:rFonts w:hint="eastAsia"/>
        </w:rPr>
        <w:t>）第三方单位管理</w:t>
      </w:r>
    </w:p>
    <w:p w:rsidR="00497E91" w:rsidRPr="00D87ED3" w:rsidRDefault="00273093">
      <w:pPr>
        <w:ind w:firstLine="480"/>
      </w:pPr>
      <w:r w:rsidRPr="00D87ED3">
        <w:rPr>
          <w:rFonts w:hint="eastAsia"/>
        </w:rPr>
        <w:t>第三方单位信息数据接入园区平台率≥</w:t>
      </w:r>
      <w:r w:rsidRPr="00D87ED3">
        <w:rPr>
          <w:rFonts w:hint="eastAsia"/>
        </w:rPr>
        <w:t>90%</w:t>
      </w:r>
    </w:p>
    <w:p w:rsidR="00497E91" w:rsidRPr="00D87ED3" w:rsidRDefault="00273093">
      <w:pPr>
        <w:pStyle w:val="3"/>
      </w:pPr>
      <w:bookmarkStart w:id="202" w:name="_Toc179445422"/>
      <w:bookmarkStart w:id="203" w:name="_Toc187661846"/>
      <w:r w:rsidRPr="00D87ED3">
        <w:rPr>
          <w:rFonts w:hint="eastAsia"/>
        </w:rPr>
        <w:t>重大危险源安全管理</w:t>
      </w:r>
      <w:bookmarkEnd w:id="202"/>
      <w:bookmarkEnd w:id="203"/>
    </w:p>
    <w:p w:rsidR="00497E91" w:rsidRPr="00D87ED3" w:rsidRDefault="00273093">
      <w:pPr>
        <w:ind w:firstLine="480"/>
      </w:pPr>
      <w:r w:rsidRPr="00D87ED3">
        <w:rPr>
          <w:rFonts w:hint="eastAsia"/>
        </w:rPr>
        <w:t>在现有功能模块基础上进行功能优化升级，升级后完整实现下述功能：依据《化工园区安全风险智能化管控平台建设指南（试行）》要求，主要针对重大危险源的安全包保责任落实监督、在线监测预警、重大风险管控、评价</w:t>
      </w:r>
      <w:r w:rsidRPr="00D87ED3">
        <w:rPr>
          <w:rFonts w:hint="eastAsia"/>
        </w:rPr>
        <w:t>/</w:t>
      </w:r>
      <w:r w:rsidRPr="00D87ED3">
        <w:rPr>
          <w:rFonts w:hint="eastAsia"/>
        </w:rPr>
        <w:t>评估报告管理及隐患管理和重大危险源企业分类监管进行设计，针对“三类”危化品进行</w:t>
      </w:r>
      <w:r w:rsidRPr="00D87ED3">
        <w:rPr>
          <w:rFonts w:hint="eastAsia"/>
        </w:rPr>
        <w:lastRenderedPageBreak/>
        <w:t>智慧监管。最终围绕重大危险源管理对象实现与危险化学品风险监测预警、特殊作业、双重预防机制等系统的数据联动。</w:t>
      </w:r>
    </w:p>
    <w:p w:rsidR="00497E91" w:rsidRPr="00D87ED3" w:rsidRDefault="00273093">
      <w:pPr>
        <w:pStyle w:val="4"/>
      </w:pPr>
      <w:bookmarkStart w:id="204" w:name="_Toc179445423"/>
      <w:r w:rsidRPr="00D87ED3">
        <w:rPr>
          <w:rFonts w:hint="eastAsia"/>
        </w:rPr>
        <w:t>风险概览</w:t>
      </w:r>
      <w:bookmarkEnd w:id="204"/>
    </w:p>
    <w:p w:rsidR="00497E91" w:rsidRPr="00D87ED3" w:rsidRDefault="00273093">
      <w:pPr>
        <w:ind w:firstLine="480"/>
      </w:pPr>
      <w:r w:rsidRPr="00D87ED3">
        <w:rPr>
          <w:rFonts w:hint="eastAsia"/>
        </w:rPr>
        <w:t>建立园区风险概览模块，实现园区当前风险预报警状态、感知设备联网状态、风险预警等待办消息、企业预警整改反馈情况的多维度统计分析和可视化展示，包括风险预警数量、风险预警等级占比、企业风险预警数量排名、风险排查完成率等。通过风险监测评估分析，使园区管理者能够快速感知企业危化品生产重点监管区域实时监测、风险预警、隐患治理闭环处置全流程管理分析数据，精准掌握管理薄弱环节，为管理决策提供支撑。</w:t>
      </w:r>
    </w:p>
    <w:p w:rsidR="00497E91" w:rsidRPr="00D87ED3" w:rsidRDefault="00273093">
      <w:pPr>
        <w:pStyle w:val="4"/>
      </w:pPr>
      <w:bookmarkStart w:id="205" w:name="_Toc179445424"/>
      <w:r w:rsidRPr="00D87ED3">
        <w:rPr>
          <w:rFonts w:hint="eastAsia"/>
        </w:rPr>
        <w:t>风险布控</w:t>
      </w:r>
      <w:bookmarkEnd w:id="205"/>
    </w:p>
    <w:p w:rsidR="00497E91" w:rsidRPr="00D87ED3" w:rsidRDefault="00273093">
      <w:pPr>
        <w:ind w:firstLine="480"/>
      </w:pPr>
      <w:r w:rsidRPr="00D87ED3">
        <w:rPr>
          <w:rFonts w:hint="eastAsia"/>
        </w:rPr>
        <w:t>（</w:t>
      </w:r>
      <w:r w:rsidRPr="00D87ED3">
        <w:rPr>
          <w:rFonts w:hint="eastAsia"/>
        </w:rPr>
        <w:t>1</w:t>
      </w:r>
      <w:r w:rsidRPr="00D87ED3">
        <w:rPr>
          <w:rFonts w:hint="eastAsia"/>
        </w:rPr>
        <w:t>）风险布控概况</w:t>
      </w:r>
    </w:p>
    <w:p w:rsidR="00497E91" w:rsidRPr="00D87ED3" w:rsidRDefault="00273093">
      <w:pPr>
        <w:ind w:firstLine="480"/>
      </w:pPr>
      <w:r w:rsidRPr="00D87ED3">
        <w:rPr>
          <w:rFonts w:hint="eastAsia"/>
        </w:rPr>
        <w:t>建立园区风险布控概况模块，实现园区各企业重点管控区域风险防范布控管理信息的实时感知，包括企业名称</w:t>
      </w:r>
      <w:r w:rsidRPr="00D87ED3">
        <w:rPr>
          <w:rFonts w:hint="eastAsia"/>
        </w:rPr>
        <w:t>、区域名称、风险对象名称、风险对象类型、重大危险源等级、布控状态、布控方案、失效方案详情等信息。系统支持按危险化学品全链条监管对象、重大危险源监管对象、高危细分领域监管对象、老旧装置监管对象等类型统计和查看风险区域布控状态，对未布控和失效方案进行持续关注，监督企业持续改进风险区域管控措施。</w:t>
      </w:r>
    </w:p>
    <w:p w:rsidR="00497E91" w:rsidRPr="00D87ED3" w:rsidRDefault="00273093">
      <w:pPr>
        <w:ind w:firstLine="480"/>
      </w:pPr>
      <w:r w:rsidRPr="00D87ED3">
        <w:rPr>
          <w:rFonts w:hint="eastAsia"/>
        </w:rPr>
        <w:t>（</w:t>
      </w:r>
      <w:r w:rsidRPr="00D87ED3">
        <w:rPr>
          <w:rFonts w:hint="eastAsia"/>
        </w:rPr>
        <w:t>2</w:t>
      </w:r>
      <w:r w:rsidRPr="00D87ED3">
        <w:rPr>
          <w:rFonts w:hint="eastAsia"/>
        </w:rPr>
        <w:t>）风险对象布控</w:t>
      </w:r>
    </w:p>
    <w:p w:rsidR="00497E91" w:rsidRPr="00D87ED3" w:rsidRDefault="00273093">
      <w:pPr>
        <w:ind w:firstLine="480"/>
      </w:pPr>
      <w:r w:rsidRPr="00D87ED3">
        <w:rPr>
          <w:rFonts w:hint="eastAsia"/>
        </w:rPr>
        <w:t>1</w:t>
      </w:r>
      <w:r w:rsidRPr="00D87ED3">
        <w:rPr>
          <w:rFonts w:hint="eastAsia"/>
        </w:rPr>
        <w:t>）风险对象布控记录</w:t>
      </w:r>
    </w:p>
    <w:p w:rsidR="00497E91" w:rsidRPr="00D87ED3" w:rsidRDefault="00273093">
      <w:pPr>
        <w:ind w:firstLine="480"/>
      </w:pPr>
      <w:r w:rsidRPr="00D87ED3">
        <w:rPr>
          <w:rFonts w:hint="eastAsia"/>
        </w:rPr>
        <w:t>建立园区风险对象布控模块，汇聚入园企业风险对象布控方案，实现各企业风险对象布控方案的在线配置、信息维护、快速查询、统计分析和可视化展示功能，包括所属企业、所属区域、管控对象名称、</w:t>
      </w:r>
      <w:r w:rsidRPr="00D87ED3">
        <w:rPr>
          <w:rFonts w:hint="eastAsia"/>
        </w:rPr>
        <w:t>对象编码、管控对象类型、重大危险源级别、布控状态、监管状态、更新时间等信息。系统支持失效、未布控状态和监管状态报警和数据统计展示。</w:t>
      </w:r>
    </w:p>
    <w:p w:rsidR="00497E91" w:rsidRPr="00D87ED3" w:rsidRDefault="00273093">
      <w:pPr>
        <w:ind w:firstLine="480"/>
      </w:pPr>
      <w:r w:rsidRPr="00D87ED3">
        <w:rPr>
          <w:rFonts w:hint="eastAsia"/>
        </w:rPr>
        <w:t>2</w:t>
      </w:r>
      <w:r w:rsidRPr="00D87ED3">
        <w:rPr>
          <w:rFonts w:hint="eastAsia"/>
        </w:rPr>
        <w:t>）风险布控方案配置</w:t>
      </w:r>
    </w:p>
    <w:p w:rsidR="00497E91" w:rsidRPr="00D87ED3" w:rsidRDefault="00273093">
      <w:pPr>
        <w:ind w:firstLine="480"/>
      </w:pPr>
      <w:r w:rsidRPr="00D87ED3">
        <w:rPr>
          <w:rFonts w:hint="eastAsia"/>
        </w:rPr>
        <w:t>系统支持在线配置风险布控方案，自动关联布控风险对象基本信息、储存或生产危险化学品信息、风险分析单元风险事件信息，根据监管对象风险识别信息配置自动化监测（绑定传感器、视频监控点位）、风险管控方案（风险管控措施）、</w:t>
      </w:r>
      <w:r w:rsidRPr="00D87ED3">
        <w:rPr>
          <w:rFonts w:hint="eastAsia"/>
        </w:rPr>
        <w:lastRenderedPageBreak/>
        <w:t>预警规则（风险评估模型</w:t>
      </w:r>
      <w:r w:rsidRPr="00D87ED3">
        <w:rPr>
          <w:rFonts w:hint="eastAsia"/>
        </w:rPr>
        <w:t>)</w:t>
      </w:r>
      <w:r w:rsidRPr="00D87ED3">
        <w:rPr>
          <w:rFonts w:hint="eastAsia"/>
        </w:rPr>
        <w:t>、预警通知推送等全流程管控方案；系统支持风险布控方案失效预警和失效方案详情查询，如数据离线、掉线等，便于管理人员及时关注处置</w:t>
      </w:r>
      <w:r w:rsidRPr="00D87ED3">
        <w:rPr>
          <w:rFonts w:hint="eastAsia"/>
        </w:rPr>
        <w:t>；系统支持布控日志查询，对失效方案、未布控方案整改情况进行跟踪管理。系统支持预警规则配置，基于风险对象管控措施按直判和加权平均两种方式配置预警规则和预警通知推送层级。通过布控方案配置及时发现企业重大、较大风险区域监管手段缺失情况，为园区管理者决策提供数据支撑。</w:t>
      </w:r>
    </w:p>
    <w:p w:rsidR="00497E91" w:rsidRPr="00D87ED3" w:rsidRDefault="00273093">
      <w:pPr>
        <w:pStyle w:val="4"/>
      </w:pPr>
      <w:bookmarkStart w:id="206" w:name="_Toc179445425"/>
      <w:r w:rsidRPr="00D87ED3">
        <w:rPr>
          <w:rFonts w:hint="eastAsia"/>
        </w:rPr>
        <w:t>风险预警</w:t>
      </w:r>
      <w:bookmarkEnd w:id="206"/>
    </w:p>
    <w:p w:rsidR="00497E91" w:rsidRPr="00D87ED3" w:rsidRDefault="00273093">
      <w:pPr>
        <w:ind w:firstLine="480"/>
      </w:pPr>
      <w:r w:rsidRPr="00D87ED3">
        <w:rPr>
          <w:rFonts w:hint="eastAsia"/>
        </w:rPr>
        <w:t>（</w:t>
      </w:r>
      <w:r w:rsidRPr="00D87ED3">
        <w:rPr>
          <w:rFonts w:hint="eastAsia"/>
        </w:rPr>
        <w:t>1</w:t>
      </w:r>
      <w:r w:rsidRPr="00D87ED3">
        <w:rPr>
          <w:rFonts w:hint="eastAsia"/>
        </w:rPr>
        <w:t>）风险监测预警</w:t>
      </w:r>
    </w:p>
    <w:p w:rsidR="00497E91" w:rsidRPr="00D87ED3" w:rsidRDefault="00273093">
      <w:pPr>
        <w:ind w:firstLine="480"/>
      </w:pPr>
      <w:r w:rsidRPr="00D87ED3">
        <w:rPr>
          <w:rFonts w:hint="eastAsia"/>
        </w:rPr>
        <w:t>1</w:t>
      </w:r>
      <w:r w:rsidRPr="00D87ED3">
        <w:rPr>
          <w:rFonts w:hint="eastAsia"/>
        </w:rPr>
        <w:t>）风险监测预警</w:t>
      </w:r>
    </w:p>
    <w:p w:rsidR="00497E91" w:rsidRPr="00D87ED3" w:rsidRDefault="00273093">
      <w:pPr>
        <w:ind w:firstLine="480"/>
      </w:pPr>
      <w:r w:rsidRPr="00D87ED3">
        <w:rPr>
          <w:rFonts w:hint="eastAsia"/>
        </w:rPr>
        <w:t>建立风险监测预警模块，基于企业基础数据和实时动态监测数据，通过企业风险区域预警模型计算风险预警级别，分为重大风险（红）、较大风险（橙）、一般风险（黄）、低风险（蓝）四个级别，实现重点监管区域风险预警评估和可视化展示，包括企业名称、监管对象、当前风险等级、触发一般、较大、重大预警时间、预警持续时间、预警反馈、警示通报、督办状态等信息。系统支持预警信息弹窗提醒；支持基于</w:t>
      </w:r>
      <w:r w:rsidRPr="00D87ED3">
        <w:rPr>
          <w:rFonts w:hint="eastAsia"/>
        </w:rPr>
        <w:t>GIS</w:t>
      </w:r>
      <w:r w:rsidRPr="00D87ED3">
        <w:rPr>
          <w:rFonts w:hint="eastAsia"/>
        </w:rPr>
        <w:t>地图通过色差图等方式直观展示重点区域风险预警情况，支持层层穿透到企业区域通过实时监测数据信息，查看评估预警详情。</w:t>
      </w:r>
    </w:p>
    <w:p w:rsidR="00497E91" w:rsidRPr="00D87ED3" w:rsidRDefault="00273093">
      <w:pPr>
        <w:ind w:firstLine="480"/>
      </w:pPr>
      <w:r w:rsidRPr="00D87ED3">
        <w:rPr>
          <w:rFonts w:hint="eastAsia"/>
        </w:rPr>
        <w:t>2</w:t>
      </w:r>
      <w:r w:rsidRPr="00D87ED3">
        <w:rPr>
          <w:rFonts w:hint="eastAsia"/>
        </w:rPr>
        <w:t>）预警跟踪管理</w:t>
      </w:r>
    </w:p>
    <w:p w:rsidR="00497E91" w:rsidRPr="00D87ED3" w:rsidRDefault="00273093">
      <w:pPr>
        <w:ind w:firstLine="480"/>
      </w:pPr>
      <w:r w:rsidRPr="00D87ED3">
        <w:rPr>
          <w:rFonts w:hint="eastAsia"/>
        </w:rPr>
        <w:t>产生预</w:t>
      </w:r>
      <w:r w:rsidRPr="00D87ED3">
        <w:rPr>
          <w:rFonts w:hint="eastAsia"/>
        </w:rPr>
        <w:t>警信息后，系统实现即时完成预警信息的发送、核查、反馈和督办跟踪闭环管理功能并形成跟踪记录。系统支持预警原因快速查询，并可关联视频监控和传感器点位数据核查预警发生原因和趋势变化，判断预警产生是工程技术、人员操作、维护保养、应急措施那个方面出现了监管漏洞，可在线录入核查问题，便于及时消除隐患问题；系统支持对企业预警反馈进行跟踪管理，系统设置预警处置跟踪督办规则，自动计算预警反馈时间，对未按时间处置降级的推送警示通报和下发督办通知，对超过一定时间仍未处置降级的系统可关联下发现场核查督办任务，组织现场核查督办。</w:t>
      </w:r>
    </w:p>
    <w:p w:rsidR="00497E91" w:rsidRPr="00D87ED3" w:rsidRDefault="00273093">
      <w:pPr>
        <w:ind w:firstLine="480"/>
      </w:pPr>
      <w:bookmarkStart w:id="207" w:name="_Toc179445426"/>
      <w:r w:rsidRPr="00D87ED3">
        <w:rPr>
          <w:rFonts w:hint="eastAsia"/>
        </w:rPr>
        <w:t>（</w:t>
      </w:r>
      <w:r w:rsidRPr="00D87ED3">
        <w:rPr>
          <w:rFonts w:hint="eastAsia"/>
        </w:rPr>
        <w:t>2</w:t>
      </w:r>
      <w:r w:rsidRPr="00D87ED3">
        <w:rPr>
          <w:rFonts w:hint="eastAsia"/>
        </w:rPr>
        <w:t>）风险预警台账</w:t>
      </w:r>
      <w:bookmarkEnd w:id="207"/>
    </w:p>
    <w:p w:rsidR="00497E91" w:rsidRPr="00D87ED3" w:rsidRDefault="00273093">
      <w:pPr>
        <w:ind w:firstLine="480"/>
      </w:pPr>
      <w:r w:rsidRPr="00D87ED3">
        <w:rPr>
          <w:rFonts w:hint="eastAsia"/>
        </w:rPr>
        <w:t>建立风险预警台账，实现风险预警的记录信息维护、历史数据查询和可视化展示，包括管理要求、预警原因、发现时间、处理状态等信息，系统支持对预警</w:t>
      </w:r>
      <w:r w:rsidRPr="00D87ED3">
        <w:rPr>
          <w:rFonts w:hint="eastAsia"/>
        </w:rPr>
        <w:lastRenderedPageBreak/>
        <w:t>处理状态进行跟踪；支持对同区域历史预警趋势进行研判。</w:t>
      </w:r>
    </w:p>
    <w:p w:rsidR="00497E91" w:rsidRPr="00D87ED3" w:rsidRDefault="00273093">
      <w:pPr>
        <w:pStyle w:val="4"/>
      </w:pPr>
      <w:bookmarkStart w:id="208" w:name="_Toc179445427"/>
      <w:r w:rsidRPr="00D87ED3">
        <w:rPr>
          <w:rFonts w:hint="eastAsia"/>
        </w:rPr>
        <w:t>总结分析</w:t>
      </w:r>
      <w:bookmarkEnd w:id="208"/>
    </w:p>
    <w:p w:rsidR="00497E91" w:rsidRPr="00D87ED3" w:rsidRDefault="00273093">
      <w:pPr>
        <w:ind w:firstLine="480"/>
      </w:pPr>
      <w:r w:rsidRPr="00D87ED3">
        <w:rPr>
          <w:rFonts w:hint="eastAsia"/>
        </w:rPr>
        <w:t>（</w:t>
      </w:r>
      <w:r w:rsidRPr="00D87ED3">
        <w:rPr>
          <w:rFonts w:hint="eastAsia"/>
        </w:rPr>
        <w:t>1</w:t>
      </w:r>
      <w:r w:rsidRPr="00D87ED3">
        <w:rPr>
          <w:rFonts w:hint="eastAsia"/>
        </w:rPr>
        <w:t>）园区风险分析报告</w:t>
      </w:r>
    </w:p>
    <w:p w:rsidR="00497E91" w:rsidRPr="00D87ED3" w:rsidRDefault="00273093">
      <w:pPr>
        <w:ind w:firstLine="480"/>
      </w:pPr>
      <w:r w:rsidRPr="00D87ED3">
        <w:rPr>
          <w:rFonts w:hint="eastAsia"/>
        </w:rPr>
        <w:t>基于预警风险分级，系统生成园区风险预警月报、年报等综合分析报告，促进园区提高安全风险监管水平，为各级监管部门精准监管、靶向执法提供数据支撑。系统支持基于报告设计器自动生成风险分析报告，包括风险监测预警分析、园区风险布控分析、预警反馈分析、预警督办分析、预警原因分析等内容</w:t>
      </w:r>
      <w:r w:rsidRPr="00D87ED3">
        <w:rPr>
          <w:rFonts w:hint="eastAsia"/>
        </w:rPr>
        <w:t>。</w:t>
      </w:r>
      <w:r w:rsidRPr="00D87ED3">
        <w:rPr>
          <w:rFonts w:hint="eastAsia"/>
        </w:rPr>
        <w:tab/>
      </w:r>
    </w:p>
    <w:p w:rsidR="00497E91" w:rsidRPr="00D87ED3" w:rsidRDefault="00273093">
      <w:pPr>
        <w:pStyle w:val="4"/>
      </w:pPr>
      <w:bookmarkStart w:id="209" w:name="_Toc179445428"/>
      <w:r w:rsidRPr="00D87ED3">
        <w:rPr>
          <w:rFonts w:hint="eastAsia"/>
        </w:rPr>
        <w:t>持续改进</w:t>
      </w:r>
      <w:bookmarkEnd w:id="209"/>
    </w:p>
    <w:p w:rsidR="00497E91" w:rsidRPr="00D87ED3" w:rsidRDefault="00273093">
      <w:pPr>
        <w:ind w:firstLine="480"/>
      </w:pPr>
      <w:r w:rsidRPr="00D87ED3">
        <w:rPr>
          <w:rFonts w:hint="eastAsia"/>
        </w:rPr>
        <w:t>（</w:t>
      </w:r>
      <w:r w:rsidRPr="00D87ED3">
        <w:rPr>
          <w:rFonts w:hint="eastAsia"/>
        </w:rPr>
        <w:t>1</w:t>
      </w:r>
      <w:r w:rsidRPr="00D87ED3">
        <w:rPr>
          <w:rFonts w:hint="eastAsia"/>
        </w:rPr>
        <w:t>）电子巡查</w:t>
      </w:r>
    </w:p>
    <w:p w:rsidR="00497E91" w:rsidRPr="00D87ED3" w:rsidRDefault="00273093">
      <w:pPr>
        <w:ind w:firstLine="480"/>
      </w:pPr>
      <w:r w:rsidRPr="00D87ED3">
        <w:rPr>
          <w:rFonts w:hint="eastAsia"/>
        </w:rPr>
        <w:t>建立电子巡查记录管理模块，实现平台管理人员利用系统功能对监管对象进行在线巡查并记录排查内容和排查结果，排查结果进入持续改进清单，系统跟踪企业整改闭环。系统支持巡检记录的数据维护、快速查询、巡检状态预警等功能，包括所属公司、监管对象、监管对象类型、巡检类型、检查项、任务开始和结束时间、发现问题数、巡查状态等信息。通过在线巡查识别监管对象存在的风险管控措施漏洞和人员违规违章行为，促进企业风险管理措施持续改进。</w:t>
      </w:r>
      <w:r w:rsidRPr="00D87ED3">
        <w:rPr>
          <w:rFonts w:hint="eastAsia"/>
        </w:rPr>
        <w:tab/>
      </w:r>
    </w:p>
    <w:p w:rsidR="00497E91" w:rsidRPr="00D87ED3" w:rsidRDefault="00273093">
      <w:pPr>
        <w:ind w:firstLine="480"/>
      </w:pPr>
      <w:r w:rsidRPr="00D87ED3">
        <w:rPr>
          <w:rFonts w:hint="eastAsia"/>
        </w:rPr>
        <w:t>（</w:t>
      </w:r>
      <w:r w:rsidRPr="00D87ED3">
        <w:rPr>
          <w:rFonts w:hint="eastAsia"/>
        </w:rPr>
        <w:t>2</w:t>
      </w:r>
      <w:r w:rsidRPr="00D87ED3">
        <w:rPr>
          <w:rFonts w:hint="eastAsia"/>
        </w:rPr>
        <w:t>）在线督办</w:t>
      </w:r>
    </w:p>
    <w:p w:rsidR="00497E91" w:rsidRPr="00D87ED3" w:rsidRDefault="00273093">
      <w:pPr>
        <w:ind w:firstLine="480"/>
      </w:pPr>
      <w:r w:rsidRPr="00D87ED3">
        <w:rPr>
          <w:rFonts w:hint="eastAsia"/>
        </w:rPr>
        <w:t>建立在线督办模块，对企业重大、较大风险处置降级进行在</w:t>
      </w:r>
      <w:r w:rsidRPr="00D87ED3">
        <w:rPr>
          <w:rFonts w:hint="eastAsia"/>
        </w:rPr>
        <w:t>线督办并形成督办记录，包括督办执行单位、督办要求、下发时间、下发单位、责任人、反馈状态等信息。系统支持通过短信、移动</w:t>
      </w:r>
      <w:r w:rsidRPr="00D87ED3">
        <w:rPr>
          <w:rFonts w:hint="eastAsia"/>
        </w:rPr>
        <w:t>APP</w:t>
      </w:r>
      <w:r w:rsidRPr="00D87ED3">
        <w:rPr>
          <w:rFonts w:hint="eastAsia"/>
        </w:rPr>
        <w:t>向有关人员发送督办信息等功能，确保风险预警整改闭环；系统支持督办记录的数据维护、快速查询督办信息和反馈状态。</w:t>
      </w:r>
      <w:r w:rsidRPr="00D87ED3">
        <w:rPr>
          <w:rFonts w:hint="eastAsia"/>
        </w:rPr>
        <w:tab/>
      </w:r>
    </w:p>
    <w:p w:rsidR="00497E91" w:rsidRPr="00D87ED3" w:rsidRDefault="00273093">
      <w:pPr>
        <w:ind w:firstLine="480"/>
      </w:pPr>
      <w:r w:rsidRPr="00D87ED3">
        <w:rPr>
          <w:rFonts w:hint="eastAsia"/>
        </w:rPr>
        <w:t>（</w:t>
      </w:r>
      <w:r w:rsidRPr="00D87ED3">
        <w:rPr>
          <w:rFonts w:hint="eastAsia"/>
        </w:rPr>
        <w:t>3</w:t>
      </w:r>
      <w:r w:rsidRPr="00D87ED3">
        <w:rPr>
          <w:rFonts w:hint="eastAsia"/>
        </w:rPr>
        <w:t>）持续改进清单</w:t>
      </w:r>
    </w:p>
    <w:p w:rsidR="00497E91" w:rsidRPr="00D87ED3" w:rsidRDefault="00273093">
      <w:pPr>
        <w:ind w:firstLine="480"/>
      </w:pPr>
      <w:r w:rsidRPr="00D87ED3">
        <w:rPr>
          <w:rFonts w:hint="eastAsia"/>
        </w:rPr>
        <w:t>建立风险监测预警持续改进清单模块，汇聚风险监测预警和在线巡查发现的风险隐患信息，实现持续跟踪风险预警和隐患整改闭环。系统支持改进清单的数据信息维护、快速查询改进详情信息等功能，包括所属单位、管控对象、改进建议、来源、发现时间、计划完成时间、整改完成时间、完成</w:t>
      </w:r>
      <w:r w:rsidRPr="00D87ED3">
        <w:rPr>
          <w:rFonts w:hint="eastAsia"/>
        </w:rPr>
        <w:t>状态、改进详情等信息。促进企业安全风险管理持续改进。</w:t>
      </w:r>
      <w:r w:rsidRPr="00D87ED3">
        <w:rPr>
          <w:rFonts w:hint="eastAsia"/>
        </w:rPr>
        <w:tab/>
      </w:r>
    </w:p>
    <w:p w:rsidR="00497E91" w:rsidRPr="00D87ED3" w:rsidRDefault="00273093">
      <w:pPr>
        <w:pStyle w:val="4"/>
      </w:pPr>
      <w:bookmarkStart w:id="210" w:name="_Toc179445429"/>
      <w:r w:rsidRPr="00D87ED3">
        <w:rPr>
          <w:rFonts w:hint="eastAsia"/>
        </w:rPr>
        <w:lastRenderedPageBreak/>
        <w:t>系统配置</w:t>
      </w:r>
      <w:bookmarkEnd w:id="210"/>
    </w:p>
    <w:p w:rsidR="00497E91" w:rsidRPr="00D87ED3" w:rsidRDefault="00273093">
      <w:pPr>
        <w:ind w:firstLine="480"/>
      </w:pPr>
      <w:r w:rsidRPr="00D87ED3">
        <w:rPr>
          <w:rFonts w:hint="eastAsia"/>
        </w:rPr>
        <w:t>（</w:t>
      </w:r>
      <w:r w:rsidRPr="00D87ED3">
        <w:rPr>
          <w:rFonts w:hint="eastAsia"/>
        </w:rPr>
        <w:t>1</w:t>
      </w:r>
      <w:r w:rsidRPr="00D87ED3">
        <w:rPr>
          <w:rFonts w:hint="eastAsia"/>
        </w:rPr>
        <w:t>）风险对象类型</w:t>
      </w:r>
    </w:p>
    <w:p w:rsidR="00497E91" w:rsidRPr="00D87ED3" w:rsidRDefault="00273093">
      <w:pPr>
        <w:ind w:firstLine="480"/>
      </w:pPr>
      <w:r w:rsidRPr="00D87ED3">
        <w:rPr>
          <w:rFonts w:hint="eastAsia"/>
        </w:rPr>
        <w:t>建立风险对象类型库，系统支持在线配置风险对象类型，包括公共区域、装卸场所、储存场所、生成场所等类型，配置数据供风险布控模块调用，开展风险布控方案配置。系统支持数据编辑、设置、复制、锁定、删除等操作。</w:t>
      </w:r>
      <w:r w:rsidRPr="00D87ED3">
        <w:rPr>
          <w:rFonts w:hint="eastAsia"/>
        </w:rPr>
        <w:tab/>
      </w:r>
    </w:p>
    <w:p w:rsidR="00497E91" w:rsidRPr="00D87ED3" w:rsidRDefault="00273093">
      <w:pPr>
        <w:ind w:firstLine="480"/>
      </w:pPr>
      <w:r w:rsidRPr="00D87ED3">
        <w:rPr>
          <w:rFonts w:hint="eastAsia"/>
        </w:rPr>
        <w:t>（</w:t>
      </w:r>
      <w:r w:rsidRPr="00D87ED3">
        <w:rPr>
          <w:rFonts w:hint="eastAsia"/>
        </w:rPr>
        <w:t>2</w:t>
      </w:r>
      <w:r w:rsidRPr="00D87ED3">
        <w:rPr>
          <w:rFonts w:hint="eastAsia"/>
        </w:rPr>
        <w:t>）管控标准库</w:t>
      </w:r>
    </w:p>
    <w:p w:rsidR="00497E91" w:rsidRPr="00D87ED3" w:rsidRDefault="00273093">
      <w:pPr>
        <w:ind w:firstLine="480"/>
      </w:pPr>
      <w:r w:rsidRPr="00D87ED3">
        <w:rPr>
          <w:rFonts w:hint="eastAsia"/>
        </w:rPr>
        <w:t>建立风险管控标准库，系统支持依据法规标准在线配置风险对象管控标准，包括风险事件、管控措施、管控依据等，配置数据供风险布控模块调用，开展风险布控方案配置。系统支持数据编辑、删除等操作。</w:t>
      </w:r>
      <w:r w:rsidRPr="00D87ED3">
        <w:rPr>
          <w:rFonts w:hint="eastAsia"/>
        </w:rPr>
        <w:tab/>
      </w:r>
    </w:p>
    <w:p w:rsidR="00497E91" w:rsidRPr="00D87ED3" w:rsidRDefault="00273093">
      <w:pPr>
        <w:ind w:firstLine="480"/>
      </w:pPr>
      <w:r w:rsidRPr="00D87ED3">
        <w:rPr>
          <w:rFonts w:hint="eastAsia"/>
        </w:rPr>
        <w:t>（</w:t>
      </w:r>
      <w:r w:rsidRPr="00D87ED3">
        <w:rPr>
          <w:rFonts w:hint="eastAsia"/>
        </w:rPr>
        <w:t>3</w:t>
      </w:r>
      <w:r w:rsidRPr="00D87ED3">
        <w:rPr>
          <w:rFonts w:hint="eastAsia"/>
        </w:rPr>
        <w:t>）风险指标库</w:t>
      </w:r>
    </w:p>
    <w:p w:rsidR="00497E91" w:rsidRPr="00D87ED3" w:rsidRDefault="00273093">
      <w:pPr>
        <w:ind w:firstLine="480"/>
      </w:pPr>
      <w:r w:rsidRPr="00D87ED3">
        <w:rPr>
          <w:rFonts w:hint="eastAsia"/>
        </w:rPr>
        <w:t>建</w:t>
      </w:r>
      <w:r w:rsidRPr="00D87ED3">
        <w:rPr>
          <w:rFonts w:hint="eastAsia"/>
        </w:rPr>
        <w:t>立风险指标库，系统支持依据管控标准在线配置风险评估模型，包括业务指标和实时监测数据指标等，配置数据供风险布控和风险监测预警模块调用。系统支持模型计算频率、指标分值、指标数值类型等配置。</w:t>
      </w:r>
      <w:r w:rsidRPr="00D87ED3">
        <w:rPr>
          <w:rFonts w:hint="eastAsia"/>
        </w:rPr>
        <w:tab/>
      </w:r>
    </w:p>
    <w:p w:rsidR="00497E91" w:rsidRPr="00D87ED3" w:rsidRDefault="00273093">
      <w:pPr>
        <w:pStyle w:val="4"/>
      </w:pPr>
      <w:bookmarkStart w:id="211" w:name="_Toc179445430"/>
      <w:r w:rsidRPr="00D87ED3">
        <w:rPr>
          <w:rFonts w:hint="eastAsia"/>
        </w:rPr>
        <w:t>模型库</w:t>
      </w:r>
      <w:bookmarkEnd w:id="211"/>
    </w:p>
    <w:p w:rsidR="00497E91" w:rsidRPr="00D87ED3" w:rsidRDefault="00273093">
      <w:pPr>
        <w:ind w:firstLine="480"/>
      </w:pPr>
      <w:r w:rsidRPr="00D87ED3">
        <w:rPr>
          <w:rFonts w:hint="eastAsia"/>
        </w:rPr>
        <w:t>（</w:t>
      </w:r>
      <w:r w:rsidRPr="00D87ED3">
        <w:rPr>
          <w:rFonts w:hint="eastAsia"/>
        </w:rPr>
        <w:t>1</w:t>
      </w:r>
      <w:r w:rsidRPr="00D87ED3">
        <w:rPr>
          <w:rFonts w:hint="eastAsia"/>
        </w:rPr>
        <w:t>）重大危险源甲类仓库风险预警模型</w:t>
      </w:r>
    </w:p>
    <w:p w:rsidR="00497E91" w:rsidRPr="00D87ED3" w:rsidRDefault="00273093">
      <w:pPr>
        <w:ind w:firstLine="480"/>
      </w:pPr>
      <w:r w:rsidRPr="00D87ED3">
        <w:rPr>
          <w:rFonts w:hint="eastAsia"/>
        </w:rPr>
        <w:t>依据国家相关法规标准以及行业实践经验，梳理影响甲类仓库安全性的主要风险因子，如仓储条件、设备设施状态、人员操作规范度等，根据风险管理体系建立甲类仓库风险评估模型。结合甲类仓库采集的各类数据进行清洗、整合，根据模型规则实时计算甲类仓库整体风险等级。</w:t>
      </w:r>
      <w:r w:rsidRPr="00D87ED3">
        <w:rPr>
          <w:rFonts w:hint="eastAsia"/>
        </w:rPr>
        <w:tab/>
      </w:r>
    </w:p>
    <w:p w:rsidR="00497E91" w:rsidRPr="00D87ED3" w:rsidRDefault="00273093">
      <w:pPr>
        <w:ind w:firstLine="480"/>
      </w:pPr>
      <w:r w:rsidRPr="00D87ED3">
        <w:rPr>
          <w:rFonts w:hint="eastAsia"/>
        </w:rPr>
        <w:t>（</w:t>
      </w:r>
      <w:r w:rsidRPr="00D87ED3">
        <w:rPr>
          <w:rFonts w:hint="eastAsia"/>
        </w:rPr>
        <w:t>2</w:t>
      </w:r>
      <w:r w:rsidRPr="00D87ED3">
        <w:rPr>
          <w:rFonts w:hint="eastAsia"/>
        </w:rPr>
        <w:t>）重大危险源非甲类仓库风</w:t>
      </w:r>
      <w:r w:rsidRPr="00D87ED3">
        <w:rPr>
          <w:rFonts w:hint="eastAsia"/>
        </w:rPr>
        <w:t>险预警模型</w:t>
      </w:r>
    </w:p>
    <w:p w:rsidR="00497E91" w:rsidRPr="00D87ED3" w:rsidRDefault="00273093">
      <w:pPr>
        <w:ind w:firstLine="480"/>
      </w:pPr>
      <w:r w:rsidRPr="00D87ED3">
        <w:rPr>
          <w:rFonts w:hint="eastAsia"/>
        </w:rPr>
        <w:t>依据国家相关法规标准以及行业实践经验，梳理影响非甲类仓库安全性的主要风险因子，根据风险管理体系建立非甲类仓库风险评估模型。结合非甲类仓库采集的各类数据进行清洗、整合，根据模型规则实时计算非甲类仓库整体风险等级。</w:t>
      </w:r>
    </w:p>
    <w:p w:rsidR="00497E91" w:rsidRPr="00D87ED3" w:rsidRDefault="00273093">
      <w:pPr>
        <w:ind w:firstLine="480"/>
      </w:pPr>
      <w:r w:rsidRPr="00D87ED3">
        <w:rPr>
          <w:rFonts w:hint="eastAsia"/>
        </w:rPr>
        <w:t>（</w:t>
      </w:r>
      <w:r w:rsidRPr="00D87ED3">
        <w:rPr>
          <w:rFonts w:hint="eastAsia"/>
        </w:rPr>
        <w:t>3</w:t>
      </w:r>
      <w:r w:rsidRPr="00D87ED3">
        <w:rPr>
          <w:rFonts w:hint="eastAsia"/>
        </w:rPr>
        <w:t>）重大危险源罐区风险预警模型</w:t>
      </w:r>
    </w:p>
    <w:p w:rsidR="00497E91" w:rsidRPr="00D87ED3" w:rsidRDefault="00273093">
      <w:pPr>
        <w:ind w:firstLine="480"/>
      </w:pPr>
      <w:r w:rsidRPr="00D87ED3">
        <w:rPr>
          <w:rFonts w:hint="eastAsia"/>
        </w:rPr>
        <w:t>依据国家相关法规标准以及行业实践经验，梳理影响罐区安全性的主要风险因子，根据风险管理体系建立罐区风险评估模型。结合罐区采集的各类数据进行清洗、整合，根据模型规则实时计算罐区整体风险等级。</w:t>
      </w:r>
      <w:r w:rsidRPr="00D87ED3">
        <w:rPr>
          <w:rFonts w:hint="eastAsia"/>
        </w:rPr>
        <w:tab/>
      </w:r>
    </w:p>
    <w:p w:rsidR="00497E91" w:rsidRPr="00D87ED3" w:rsidRDefault="00273093">
      <w:pPr>
        <w:ind w:firstLine="480"/>
      </w:pPr>
      <w:r w:rsidRPr="00D87ED3">
        <w:rPr>
          <w:rFonts w:hint="eastAsia"/>
        </w:rPr>
        <w:lastRenderedPageBreak/>
        <w:t>（</w:t>
      </w:r>
      <w:r w:rsidRPr="00D87ED3">
        <w:rPr>
          <w:rFonts w:hint="eastAsia"/>
        </w:rPr>
        <w:t>4</w:t>
      </w:r>
      <w:r w:rsidRPr="00D87ED3">
        <w:rPr>
          <w:rFonts w:hint="eastAsia"/>
        </w:rPr>
        <w:t>）重大危险源装置区风险预警模型</w:t>
      </w:r>
    </w:p>
    <w:p w:rsidR="00497E91" w:rsidRPr="00D87ED3" w:rsidRDefault="00273093">
      <w:pPr>
        <w:ind w:firstLine="480"/>
      </w:pPr>
      <w:r w:rsidRPr="00D87ED3">
        <w:rPr>
          <w:rFonts w:hint="eastAsia"/>
        </w:rPr>
        <w:t>依据国家相关法规标准以及行业实践经验，梳理影响生产装置区安全性的主要风险因子，根据风险管理体系建立生产装置区风险评估模型。结合生产装置区采集的各类数据进行清洗、整合，根据模型规则实时计算生产装置区整体风险等级。</w:t>
      </w:r>
      <w:r w:rsidRPr="00D87ED3">
        <w:rPr>
          <w:rFonts w:hint="eastAsia"/>
        </w:rPr>
        <w:tab/>
      </w:r>
    </w:p>
    <w:p w:rsidR="00497E91" w:rsidRPr="00D87ED3" w:rsidRDefault="00273093">
      <w:pPr>
        <w:ind w:firstLine="480"/>
      </w:pPr>
      <w:r w:rsidRPr="00D87ED3">
        <w:rPr>
          <w:rFonts w:hint="eastAsia"/>
        </w:rPr>
        <w:t>（</w:t>
      </w:r>
      <w:r w:rsidRPr="00D87ED3">
        <w:rPr>
          <w:rFonts w:hint="eastAsia"/>
        </w:rPr>
        <w:t>5</w:t>
      </w:r>
      <w:r w:rsidRPr="00D87ED3">
        <w:rPr>
          <w:rFonts w:hint="eastAsia"/>
        </w:rPr>
        <w:t>）重大危险源罐区风险预警模型</w:t>
      </w:r>
    </w:p>
    <w:p w:rsidR="00497E91" w:rsidRPr="00D87ED3" w:rsidRDefault="00273093">
      <w:pPr>
        <w:ind w:firstLine="480"/>
      </w:pPr>
      <w:r w:rsidRPr="00D87ED3">
        <w:rPr>
          <w:rFonts w:hint="eastAsia"/>
        </w:rPr>
        <w:t>依据国家相关法规标准以及行业实践经验，梳理影响罐区安全性的主要风险因子，根据风险管理体系建立罐区风险评估模型。结合罐区采集的各类数据进行清洗、整合，根据模型规则实时计算罐区库整体风险等级。</w:t>
      </w:r>
      <w:r w:rsidRPr="00D87ED3">
        <w:rPr>
          <w:rFonts w:hint="eastAsia"/>
        </w:rPr>
        <w:tab/>
      </w:r>
    </w:p>
    <w:p w:rsidR="00497E91" w:rsidRPr="00D87ED3" w:rsidRDefault="00273093">
      <w:pPr>
        <w:ind w:firstLine="480"/>
      </w:pPr>
      <w:r w:rsidRPr="00D87ED3">
        <w:rPr>
          <w:rFonts w:hint="eastAsia"/>
        </w:rPr>
        <w:t>（</w:t>
      </w:r>
      <w:r w:rsidRPr="00D87ED3">
        <w:rPr>
          <w:rFonts w:hint="eastAsia"/>
        </w:rPr>
        <w:t>6</w:t>
      </w:r>
      <w:r w:rsidRPr="00D87ED3">
        <w:rPr>
          <w:rFonts w:hint="eastAsia"/>
        </w:rPr>
        <w:t>）危废仓库风险预警模型</w:t>
      </w:r>
    </w:p>
    <w:p w:rsidR="00497E91" w:rsidRPr="00D87ED3" w:rsidRDefault="00273093">
      <w:pPr>
        <w:ind w:firstLine="480"/>
      </w:pPr>
      <w:r w:rsidRPr="00D87ED3">
        <w:rPr>
          <w:rFonts w:hint="eastAsia"/>
        </w:rPr>
        <w:t>依据国家相关法规标准以及行业实践经验，梳理影</w:t>
      </w:r>
      <w:r w:rsidRPr="00D87ED3">
        <w:rPr>
          <w:rFonts w:hint="eastAsia"/>
        </w:rPr>
        <w:t>响危废仓库安全性的主要风险因子，根据风险管理体系建立危废仓库风险评估模型。结合危废仓库采集的各类数据进行清洗、整合，根据模型规则实时计算危废仓库整体风险等级。</w:t>
      </w:r>
      <w:r w:rsidRPr="00D87ED3">
        <w:rPr>
          <w:rFonts w:hint="eastAsia"/>
        </w:rPr>
        <w:tab/>
      </w:r>
    </w:p>
    <w:p w:rsidR="00497E91" w:rsidRPr="00D87ED3" w:rsidRDefault="00273093">
      <w:pPr>
        <w:pStyle w:val="4"/>
      </w:pPr>
      <w:bookmarkStart w:id="212" w:name="_Toc179445431"/>
      <w:r w:rsidRPr="00D87ED3">
        <w:rPr>
          <w:rFonts w:hint="eastAsia"/>
        </w:rPr>
        <w:t>报警台账</w:t>
      </w:r>
      <w:bookmarkEnd w:id="212"/>
    </w:p>
    <w:p w:rsidR="00497E91" w:rsidRPr="00D87ED3" w:rsidRDefault="00273093">
      <w:pPr>
        <w:ind w:firstLine="480"/>
      </w:pPr>
      <w:r w:rsidRPr="00D87ED3">
        <w:rPr>
          <w:rFonts w:hint="eastAsia"/>
        </w:rPr>
        <w:t>（</w:t>
      </w:r>
      <w:r w:rsidRPr="00D87ED3">
        <w:rPr>
          <w:rFonts w:hint="eastAsia"/>
        </w:rPr>
        <w:t>1</w:t>
      </w:r>
      <w:r w:rsidRPr="00D87ED3">
        <w:rPr>
          <w:rFonts w:hint="eastAsia"/>
        </w:rPr>
        <w:t>）报警管理台账</w:t>
      </w:r>
    </w:p>
    <w:p w:rsidR="00497E91" w:rsidRPr="00D87ED3" w:rsidRDefault="00273093">
      <w:pPr>
        <w:ind w:firstLine="480"/>
      </w:pPr>
      <w:r w:rsidRPr="00D87ED3">
        <w:rPr>
          <w:rFonts w:hint="eastAsia"/>
        </w:rPr>
        <w:t>汇聚园区公共区域及公共管廊监测报警、企业报警、易燃易爆有毒有害气体监测报警、视频报警，到期报警等在线预警统一管理功能，支持按照报警归属组织、业务类型、处理状态、报警级别、报警内容做检索，并支持配置自动刷新周期，进行周期性的刷新预警台账清单，防止因长时间停留漏掉报警信息。</w:t>
      </w:r>
      <w:r w:rsidRPr="00D87ED3">
        <w:rPr>
          <w:rFonts w:hint="eastAsia"/>
        </w:rPr>
        <w:tab/>
      </w:r>
    </w:p>
    <w:p w:rsidR="00497E91" w:rsidRPr="00D87ED3" w:rsidRDefault="00273093">
      <w:pPr>
        <w:ind w:firstLine="480"/>
      </w:pPr>
      <w:r w:rsidRPr="00D87ED3">
        <w:rPr>
          <w:rFonts w:hint="eastAsia"/>
        </w:rPr>
        <w:t>（</w:t>
      </w:r>
      <w:r w:rsidRPr="00D87ED3">
        <w:rPr>
          <w:rFonts w:hint="eastAsia"/>
        </w:rPr>
        <w:t>2</w:t>
      </w:r>
      <w:r w:rsidRPr="00D87ED3">
        <w:rPr>
          <w:rFonts w:hint="eastAsia"/>
        </w:rPr>
        <w:t>）报警闭环管理</w:t>
      </w:r>
    </w:p>
    <w:p w:rsidR="00497E91" w:rsidRPr="00D87ED3" w:rsidRDefault="00273093">
      <w:pPr>
        <w:ind w:firstLine="480"/>
      </w:pPr>
      <w:r w:rsidRPr="00D87ED3">
        <w:rPr>
          <w:rFonts w:hint="eastAsia"/>
        </w:rPr>
        <w:t>提供园区、企业报警闭环全流程管理功能，物联网数据报警支持在线查看物联网数据趋势，视频报警支持联动查看现场视频。支持在研判过程中基于报警的级别和处置效率人为判断以短信的形式发送给园区、企业相关负责人，督促企业整改落实，并支持在线以时间轴的形式记录报警处置过程，为以后复盘留痕。</w:t>
      </w:r>
    </w:p>
    <w:p w:rsidR="00497E91" w:rsidRPr="00D87ED3" w:rsidRDefault="00273093">
      <w:pPr>
        <w:pStyle w:val="4"/>
      </w:pPr>
      <w:bookmarkStart w:id="213" w:name="_Toc179445432"/>
      <w:r w:rsidRPr="00D87ED3">
        <w:rPr>
          <w:rFonts w:hint="eastAsia"/>
        </w:rPr>
        <w:t>报警配置</w:t>
      </w:r>
      <w:bookmarkEnd w:id="213"/>
    </w:p>
    <w:p w:rsidR="00497E91" w:rsidRPr="00D87ED3" w:rsidRDefault="00273093">
      <w:pPr>
        <w:ind w:firstLine="480"/>
      </w:pPr>
      <w:r w:rsidRPr="00D87ED3">
        <w:rPr>
          <w:rFonts w:hint="eastAsia"/>
        </w:rPr>
        <w:t>提供根据不同区域、不同类型产生报警设置报警优先级及报警推送人员设置，通过报警配置可以当系统监测到出现异常情况时或报警条件触发时，系统能够主动发送提醒或通知给指定的相关人员。</w:t>
      </w:r>
      <w:r w:rsidRPr="00D87ED3">
        <w:rPr>
          <w:rFonts w:hint="eastAsia"/>
        </w:rPr>
        <w:tab/>
      </w:r>
    </w:p>
    <w:p w:rsidR="00497E91" w:rsidRPr="00D87ED3" w:rsidRDefault="00273093">
      <w:pPr>
        <w:pStyle w:val="4"/>
      </w:pPr>
      <w:bookmarkStart w:id="214" w:name="_Toc179445433"/>
      <w:r w:rsidRPr="00D87ED3">
        <w:rPr>
          <w:rFonts w:hint="eastAsia"/>
        </w:rPr>
        <w:lastRenderedPageBreak/>
        <w:t>报警分析</w:t>
      </w:r>
      <w:bookmarkEnd w:id="214"/>
    </w:p>
    <w:p w:rsidR="00497E91" w:rsidRPr="00D87ED3" w:rsidRDefault="00273093">
      <w:pPr>
        <w:ind w:firstLine="480"/>
      </w:pPr>
      <w:r w:rsidRPr="00D87ED3">
        <w:rPr>
          <w:rFonts w:hint="eastAsia"/>
        </w:rPr>
        <w:t>提供给园区基于历史报警和处置情况数据行程</w:t>
      </w:r>
      <w:r w:rsidRPr="00D87ED3">
        <w:rPr>
          <w:rFonts w:hint="eastAsia"/>
        </w:rPr>
        <w:t>决策分析一张图，用于分析各企业、各业务板块及设备的报警处置情况分析排行，发现重点关注对象，引导园区和企业优化报警处置能力，进行数据分析，从而优化系统配置，改进或预防问题的发生。</w:t>
      </w:r>
      <w:r w:rsidRPr="00D87ED3">
        <w:rPr>
          <w:rFonts w:hint="eastAsia"/>
        </w:rPr>
        <w:tab/>
      </w:r>
    </w:p>
    <w:p w:rsidR="00497E91" w:rsidRPr="00D87ED3" w:rsidRDefault="00273093">
      <w:pPr>
        <w:pStyle w:val="4"/>
      </w:pPr>
      <w:bookmarkStart w:id="215" w:name="_Toc179445434"/>
      <w:r w:rsidRPr="00D87ED3">
        <w:rPr>
          <w:rFonts w:hint="eastAsia"/>
        </w:rPr>
        <w:t>报警上屏</w:t>
      </w:r>
      <w:bookmarkEnd w:id="215"/>
    </w:p>
    <w:p w:rsidR="00497E91" w:rsidRPr="00D87ED3" w:rsidRDefault="00273093">
      <w:pPr>
        <w:ind w:firstLine="480"/>
      </w:pPr>
      <w:r w:rsidRPr="00D87ED3">
        <w:rPr>
          <w:rFonts w:hint="eastAsia"/>
        </w:rPr>
        <w:t>1</w:t>
      </w:r>
      <w:r w:rsidRPr="00D87ED3">
        <w:rPr>
          <w:rFonts w:hint="eastAsia"/>
        </w:rPr>
        <w:t>）根据配置的识别模型，如烟雾、明火模型识别出的报警信息进行上屏推送；点位将工艺点位如温度、液位、压力，有毒可燃有害点位超阈值报警推送上屏。</w:t>
      </w:r>
    </w:p>
    <w:p w:rsidR="00497E91" w:rsidRPr="00D87ED3" w:rsidRDefault="00273093">
      <w:pPr>
        <w:ind w:firstLine="480"/>
      </w:pPr>
      <w:r w:rsidRPr="00D87ED3">
        <w:rPr>
          <w:rFonts w:hint="eastAsia"/>
        </w:rPr>
        <w:t>2</w:t>
      </w:r>
      <w:r w:rsidRPr="00D87ED3">
        <w:rPr>
          <w:rFonts w:hint="eastAsia"/>
        </w:rPr>
        <w:t>）视频留观是将视频的报警截图进行展现。在留观区可进行跟踪记录添加，截图闭环处置等操作。</w:t>
      </w:r>
    </w:p>
    <w:p w:rsidR="00497E91" w:rsidRPr="00D87ED3" w:rsidRDefault="00273093">
      <w:pPr>
        <w:ind w:firstLine="480"/>
      </w:pPr>
      <w:r w:rsidRPr="00D87ED3">
        <w:rPr>
          <w:rFonts w:hint="eastAsia"/>
        </w:rPr>
        <w:t>3</w:t>
      </w:r>
      <w:r w:rsidRPr="00D87ED3">
        <w:rPr>
          <w:rFonts w:hint="eastAsia"/>
        </w:rPr>
        <w:t>）报警信息在留观区跟踪后恢复正常后，可将报警移至下屏区，待报警信息真正闭环操作后，可将报</w:t>
      </w:r>
      <w:r w:rsidRPr="00D87ED3">
        <w:rPr>
          <w:rFonts w:hint="eastAsia"/>
        </w:rPr>
        <w:t>警下屏。</w:t>
      </w:r>
    </w:p>
    <w:p w:rsidR="00497E91" w:rsidRPr="00D87ED3" w:rsidRDefault="00273093">
      <w:pPr>
        <w:ind w:firstLine="480"/>
      </w:pPr>
      <w:r w:rsidRPr="00D87ED3">
        <w:rPr>
          <w:rFonts w:hint="eastAsia"/>
        </w:rPr>
        <w:t>4</w:t>
      </w:r>
      <w:r w:rsidRPr="00D87ED3">
        <w:rPr>
          <w:rFonts w:hint="eastAsia"/>
        </w:rPr>
        <w:t>）当白班运维同事未能完成报警信息的闭环在交接班时，可将报警信息转到滞留区，以便能够将报警跟踪处置完成。</w:t>
      </w:r>
    </w:p>
    <w:p w:rsidR="00497E91" w:rsidRPr="00D87ED3" w:rsidRDefault="00273093">
      <w:pPr>
        <w:ind w:firstLine="480"/>
      </w:pPr>
      <w:r w:rsidRPr="00D87ED3">
        <w:rPr>
          <w:rFonts w:hint="eastAsia"/>
        </w:rPr>
        <w:t>5</w:t>
      </w:r>
      <w:r w:rsidRPr="00D87ED3">
        <w:rPr>
          <w:rFonts w:hint="eastAsia"/>
        </w:rPr>
        <w:t>）点位的研判信息主要包含基本报警信息、监管手段历史统计分析、报警点位趋势图、时序分析趋势、报警区域关联的摄像头、关联的点位信息等。</w:t>
      </w:r>
      <w:r w:rsidRPr="00D87ED3">
        <w:rPr>
          <w:rFonts w:hint="eastAsia"/>
        </w:rPr>
        <w:t>"</w:t>
      </w:r>
    </w:p>
    <w:p w:rsidR="00497E91" w:rsidRPr="00D87ED3" w:rsidRDefault="00273093">
      <w:pPr>
        <w:pStyle w:val="4"/>
      </w:pPr>
      <w:bookmarkStart w:id="216" w:name="_Toc179445435"/>
      <w:r w:rsidRPr="00D87ED3">
        <w:rPr>
          <w:rFonts w:hint="eastAsia"/>
        </w:rPr>
        <w:t>故障点位申请</w:t>
      </w:r>
      <w:bookmarkEnd w:id="216"/>
    </w:p>
    <w:p w:rsidR="00497E91" w:rsidRPr="00D87ED3" w:rsidRDefault="00273093">
      <w:pPr>
        <w:ind w:firstLine="480"/>
      </w:pPr>
      <w:r w:rsidRPr="00D87ED3">
        <w:rPr>
          <w:rFonts w:hint="eastAsia"/>
        </w:rPr>
        <w:t>对企业因检修等引起的点位监测数据异常情进行在线审批，审批通过后，对相关的车间，装置，点位在故障时间段内不再进入报警台账内，有效降低无效报警，提升园区运维人员处理有效率。</w:t>
      </w:r>
      <w:r w:rsidRPr="00D87ED3">
        <w:rPr>
          <w:rFonts w:hint="eastAsia"/>
        </w:rPr>
        <w:tab/>
      </w:r>
    </w:p>
    <w:p w:rsidR="00497E91" w:rsidRPr="00D87ED3" w:rsidRDefault="00273093">
      <w:pPr>
        <w:pStyle w:val="4"/>
      </w:pPr>
      <w:bookmarkStart w:id="217" w:name="_Toc179445436"/>
      <w:r w:rsidRPr="00D87ED3">
        <w:rPr>
          <w:rFonts w:hint="eastAsia"/>
        </w:rPr>
        <w:t>到期预警配置</w:t>
      </w:r>
      <w:bookmarkEnd w:id="217"/>
    </w:p>
    <w:p w:rsidR="00497E91" w:rsidRPr="00D87ED3" w:rsidRDefault="00273093">
      <w:pPr>
        <w:ind w:firstLine="480"/>
      </w:pPr>
      <w:r w:rsidRPr="00D87ED3">
        <w:rPr>
          <w:rFonts w:hint="eastAsia"/>
        </w:rPr>
        <w:t>建立到期预警配置功能，根据园区监管场景支持在线对即将到达预设</w:t>
      </w:r>
      <w:r w:rsidRPr="00D87ED3">
        <w:rPr>
          <w:rFonts w:hint="eastAsia"/>
        </w:rPr>
        <w:t>时间点及到期未执行事件配置报警及到期提醒功能，督促企业及时处置相关异常事件。</w:t>
      </w:r>
    </w:p>
    <w:p w:rsidR="00497E91" w:rsidRPr="00D87ED3" w:rsidRDefault="00273093">
      <w:pPr>
        <w:pStyle w:val="4"/>
      </w:pPr>
      <w:bookmarkStart w:id="218" w:name="_Toc179445437"/>
      <w:r w:rsidRPr="00D87ED3">
        <w:rPr>
          <w:rFonts w:hint="eastAsia"/>
        </w:rPr>
        <w:t>到期预警场景</w:t>
      </w:r>
      <w:bookmarkEnd w:id="218"/>
    </w:p>
    <w:p w:rsidR="00497E91" w:rsidRPr="00D87ED3" w:rsidRDefault="00273093">
      <w:pPr>
        <w:ind w:firstLine="480"/>
      </w:pPr>
      <w:r w:rsidRPr="00D87ED3">
        <w:rPr>
          <w:rFonts w:hint="eastAsia"/>
        </w:rPr>
        <w:t>（</w:t>
      </w:r>
      <w:r w:rsidRPr="00D87ED3">
        <w:rPr>
          <w:rFonts w:hint="eastAsia"/>
        </w:rPr>
        <w:t>1</w:t>
      </w:r>
      <w:r w:rsidRPr="00D87ED3">
        <w:rPr>
          <w:rFonts w:hint="eastAsia"/>
        </w:rPr>
        <w:t>）重大隐患超期报警</w:t>
      </w:r>
    </w:p>
    <w:p w:rsidR="00497E91" w:rsidRPr="00D87ED3" w:rsidRDefault="00273093">
      <w:pPr>
        <w:ind w:firstLine="480"/>
      </w:pPr>
      <w:r w:rsidRPr="00D87ED3">
        <w:rPr>
          <w:rFonts w:hint="eastAsia"/>
        </w:rPr>
        <w:t>如果存在重大隐患超期未整改，支持对重大隐患超期未整改企业发送报警，督促企业进行整改。</w:t>
      </w:r>
      <w:r w:rsidRPr="00D87ED3">
        <w:rPr>
          <w:rFonts w:hint="eastAsia"/>
        </w:rPr>
        <w:tab/>
      </w:r>
    </w:p>
    <w:p w:rsidR="00497E91" w:rsidRPr="00D87ED3" w:rsidRDefault="00273093">
      <w:pPr>
        <w:ind w:firstLine="480"/>
      </w:pPr>
      <w:r w:rsidRPr="00D87ED3">
        <w:rPr>
          <w:rFonts w:hint="eastAsia"/>
        </w:rPr>
        <w:lastRenderedPageBreak/>
        <w:t>（</w:t>
      </w:r>
      <w:r w:rsidRPr="00D87ED3">
        <w:rPr>
          <w:rFonts w:hint="eastAsia"/>
        </w:rPr>
        <w:t>2</w:t>
      </w:r>
      <w:r w:rsidRPr="00D87ED3">
        <w:rPr>
          <w:rFonts w:hint="eastAsia"/>
        </w:rPr>
        <w:t>）安全生产许可证件到期报警</w:t>
      </w:r>
    </w:p>
    <w:p w:rsidR="00497E91" w:rsidRPr="00D87ED3" w:rsidRDefault="00273093">
      <w:pPr>
        <w:ind w:firstLine="480"/>
      </w:pPr>
      <w:r w:rsidRPr="00D87ED3">
        <w:rPr>
          <w:rFonts w:hint="eastAsia"/>
        </w:rPr>
        <w:t>如果存在安全生产许可证件到期未更新，支持对安全生产许可证件到期企业发送报警，督促企业完善证件信息。</w:t>
      </w:r>
      <w:r w:rsidRPr="00D87ED3">
        <w:rPr>
          <w:rFonts w:hint="eastAsia"/>
        </w:rPr>
        <w:tab/>
      </w:r>
      <w:r w:rsidRPr="00D87ED3">
        <w:rPr>
          <w:rFonts w:hint="eastAsia"/>
        </w:rPr>
        <w:tab/>
      </w:r>
    </w:p>
    <w:p w:rsidR="00497E91" w:rsidRPr="00D87ED3" w:rsidRDefault="00273093">
      <w:pPr>
        <w:ind w:firstLine="480"/>
      </w:pPr>
      <w:r w:rsidRPr="00D87ED3">
        <w:rPr>
          <w:rFonts w:hint="eastAsia"/>
        </w:rPr>
        <w:t>（</w:t>
      </w:r>
      <w:r w:rsidRPr="00D87ED3">
        <w:rPr>
          <w:rFonts w:hint="eastAsia"/>
        </w:rPr>
        <w:t>3</w:t>
      </w:r>
      <w:r w:rsidRPr="00D87ED3">
        <w:rPr>
          <w:rFonts w:hint="eastAsia"/>
        </w:rPr>
        <w:t>）危险化学品安全使用许可证到期报警</w:t>
      </w:r>
    </w:p>
    <w:p w:rsidR="00497E91" w:rsidRPr="00D87ED3" w:rsidRDefault="00273093">
      <w:pPr>
        <w:ind w:firstLine="480"/>
      </w:pPr>
      <w:r w:rsidRPr="00D87ED3">
        <w:rPr>
          <w:rFonts w:hint="eastAsia"/>
        </w:rPr>
        <w:t>如果存在危险化学品安全使用许可证到期未更新，支持对危险化学品安全使用许可证到期企业发送报警，督促企业完善证件信息。</w:t>
      </w:r>
      <w:r w:rsidRPr="00D87ED3">
        <w:rPr>
          <w:rFonts w:hint="eastAsia"/>
        </w:rPr>
        <w:tab/>
      </w:r>
      <w:r w:rsidRPr="00D87ED3">
        <w:rPr>
          <w:rFonts w:hint="eastAsia"/>
        </w:rPr>
        <w:tab/>
      </w:r>
    </w:p>
    <w:p w:rsidR="00497E91" w:rsidRPr="00D87ED3" w:rsidRDefault="00273093">
      <w:pPr>
        <w:ind w:firstLine="480"/>
      </w:pPr>
      <w:r w:rsidRPr="00D87ED3">
        <w:rPr>
          <w:rFonts w:hint="eastAsia"/>
        </w:rPr>
        <w:t>（</w:t>
      </w:r>
      <w:r w:rsidRPr="00D87ED3">
        <w:rPr>
          <w:rFonts w:hint="eastAsia"/>
        </w:rPr>
        <w:t>4</w:t>
      </w:r>
      <w:r w:rsidRPr="00D87ED3">
        <w:rPr>
          <w:rFonts w:hint="eastAsia"/>
        </w:rPr>
        <w:t>）危险化学品经营许可证到期报警</w:t>
      </w:r>
    </w:p>
    <w:p w:rsidR="00497E91" w:rsidRPr="00D87ED3" w:rsidRDefault="00273093">
      <w:pPr>
        <w:ind w:firstLine="480"/>
      </w:pPr>
      <w:r w:rsidRPr="00D87ED3">
        <w:rPr>
          <w:rFonts w:hint="eastAsia"/>
        </w:rPr>
        <w:t>如果存在危险化学品经营许可证到期未更新，支持对危险化学品经营许可证到期企业发送报警，督促企业完善证件信息。</w:t>
      </w:r>
      <w:r w:rsidRPr="00D87ED3">
        <w:rPr>
          <w:rFonts w:hint="eastAsia"/>
        </w:rPr>
        <w:tab/>
      </w:r>
      <w:r w:rsidRPr="00D87ED3">
        <w:rPr>
          <w:rFonts w:hint="eastAsia"/>
        </w:rPr>
        <w:tab/>
      </w:r>
    </w:p>
    <w:p w:rsidR="00497E91" w:rsidRPr="00D87ED3" w:rsidRDefault="00273093">
      <w:pPr>
        <w:ind w:firstLine="480"/>
      </w:pPr>
      <w:r w:rsidRPr="00D87ED3">
        <w:rPr>
          <w:rFonts w:hint="eastAsia"/>
        </w:rPr>
        <w:t>（</w:t>
      </w:r>
      <w:r w:rsidRPr="00D87ED3">
        <w:rPr>
          <w:rFonts w:hint="eastAsia"/>
        </w:rPr>
        <w:t>5</w:t>
      </w:r>
      <w:r w:rsidRPr="00D87ED3">
        <w:rPr>
          <w:rFonts w:hint="eastAsia"/>
        </w:rPr>
        <w:t>）主要负责人、安全管理人员证书到期报警</w:t>
      </w:r>
    </w:p>
    <w:p w:rsidR="00497E91" w:rsidRPr="00D87ED3" w:rsidRDefault="00273093">
      <w:pPr>
        <w:ind w:firstLine="480"/>
      </w:pPr>
      <w:r w:rsidRPr="00D87ED3">
        <w:rPr>
          <w:rFonts w:hint="eastAsia"/>
        </w:rPr>
        <w:t>如果存在主要负责人、安全管理人员证书到期未更新，支持对主要负责人、安全管理人员证书到期企业发送报警，督促企业完善证件信息。</w:t>
      </w:r>
      <w:r w:rsidRPr="00D87ED3">
        <w:rPr>
          <w:rFonts w:hint="eastAsia"/>
        </w:rPr>
        <w:tab/>
      </w:r>
      <w:r w:rsidRPr="00D87ED3">
        <w:rPr>
          <w:rFonts w:hint="eastAsia"/>
        </w:rPr>
        <w:tab/>
      </w:r>
    </w:p>
    <w:p w:rsidR="00497E91" w:rsidRPr="00D87ED3" w:rsidRDefault="00273093">
      <w:pPr>
        <w:ind w:firstLine="480"/>
      </w:pPr>
      <w:r w:rsidRPr="00D87ED3">
        <w:rPr>
          <w:rFonts w:hint="eastAsia"/>
        </w:rPr>
        <w:t>（</w:t>
      </w:r>
      <w:r w:rsidRPr="00D87ED3">
        <w:rPr>
          <w:rFonts w:hint="eastAsia"/>
        </w:rPr>
        <w:t>6</w:t>
      </w:r>
      <w:r w:rsidRPr="00D87ED3">
        <w:rPr>
          <w:rFonts w:hint="eastAsia"/>
        </w:rPr>
        <w:t>）特种设备定期检验到期报警</w:t>
      </w:r>
    </w:p>
    <w:p w:rsidR="00497E91" w:rsidRPr="00D87ED3" w:rsidRDefault="00273093">
      <w:pPr>
        <w:ind w:firstLine="480"/>
      </w:pPr>
      <w:r w:rsidRPr="00D87ED3">
        <w:rPr>
          <w:rFonts w:hint="eastAsia"/>
        </w:rPr>
        <w:t>如果存在特种设备定期检验到期未检验，支持对特种设备未检验企业发送报警，督促企业进行检验。</w:t>
      </w:r>
      <w:r w:rsidRPr="00D87ED3">
        <w:rPr>
          <w:rFonts w:hint="eastAsia"/>
        </w:rPr>
        <w:tab/>
      </w:r>
      <w:r w:rsidRPr="00D87ED3">
        <w:rPr>
          <w:rFonts w:hint="eastAsia"/>
        </w:rPr>
        <w:tab/>
      </w:r>
    </w:p>
    <w:p w:rsidR="00497E91" w:rsidRPr="00D87ED3" w:rsidRDefault="00273093">
      <w:pPr>
        <w:ind w:firstLine="480"/>
      </w:pPr>
      <w:r w:rsidRPr="00D87ED3">
        <w:rPr>
          <w:rFonts w:hint="eastAsia"/>
        </w:rPr>
        <w:t>（</w:t>
      </w:r>
      <w:r w:rsidRPr="00D87ED3">
        <w:rPr>
          <w:rFonts w:hint="eastAsia"/>
        </w:rPr>
        <w:t>7</w:t>
      </w:r>
      <w:r w:rsidRPr="00D87ED3">
        <w:rPr>
          <w:rFonts w:hint="eastAsia"/>
        </w:rPr>
        <w:t>）重大危险源评估报告到期报警</w:t>
      </w:r>
    </w:p>
    <w:p w:rsidR="00497E91" w:rsidRPr="00D87ED3" w:rsidRDefault="00273093">
      <w:pPr>
        <w:ind w:firstLine="480"/>
      </w:pPr>
      <w:r w:rsidRPr="00D87ED3">
        <w:rPr>
          <w:rFonts w:hint="eastAsia"/>
        </w:rPr>
        <w:t>如果存在重大危险源评估报告到期未更新</w:t>
      </w:r>
      <w:r w:rsidRPr="00D87ED3">
        <w:rPr>
          <w:rFonts w:hint="eastAsia"/>
        </w:rPr>
        <w:t>，支持对重大危险源评估报告到期企业发送报警，督促企业完善报告信息。</w:t>
      </w:r>
      <w:r w:rsidRPr="00D87ED3">
        <w:rPr>
          <w:rFonts w:hint="eastAsia"/>
        </w:rPr>
        <w:tab/>
      </w:r>
      <w:r w:rsidRPr="00D87ED3">
        <w:rPr>
          <w:rFonts w:hint="eastAsia"/>
        </w:rPr>
        <w:tab/>
      </w:r>
    </w:p>
    <w:p w:rsidR="00497E91" w:rsidRPr="00D87ED3" w:rsidRDefault="00273093">
      <w:pPr>
        <w:ind w:firstLine="480"/>
      </w:pPr>
      <w:r w:rsidRPr="00D87ED3">
        <w:rPr>
          <w:rFonts w:hint="eastAsia"/>
        </w:rPr>
        <w:t>（</w:t>
      </w:r>
      <w:r w:rsidRPr="00D87ED3">
        <w:rPr>
          <w:rFonts w:hint="eastAsia"/>
        </w:rPr>
        <w:t>8</w:t>
      </w:r>
      <w:r w:rsidRPr="00D87ED3">
        <w:rPr>
          <w:rFonts w:hint="eastAsia"/>
        </w:rPr>
        <w:t>）特殊作业工种人员证件到期报警</w:t>
      </w:r>
    </w:p>
    <w:p w:rsidR="00497E91" w:rsidRPr="00D87ED3" w:rsidRDefault="00273093">
      <w:pPr>
        <w:ind w:firstLine="480"/>
      </w:pPr>
      <w:r w:rsidRPr="00D87ED3">
        <w:rPr>
          <w:rFonts w:hint="eastAsia"/>
        </w:rPr>
        <w:t>如果存在特殊作业工种人员证书到期未更新，支持对特殊作业工种人员证书到期企业发送报警，督促企业完善证件信息。</w:t>
      </w:r>
      <w:r w:rsidRPr="00D87ED3">
        <w:rPr>
          <w:rFonts w:hint="eastAsia"/>
        </w:rPr>
        <w:tab/>
      </w:r>
      <w:r w:rsidRPr="00D87ED3">
        <w:rPr>
          <w:rFonts w:hint="eastAsia"/>
        </w:rPr>
        <w:tab/>
      </w:r>
    </w:p>
    <w:p w:rsidR="00497E91" w:rsidRPr="00D87ED3" w:rsidRDefault="00273093">
      <w:pPr>
        <w:ind w:firstLine="480"/>
      </w:pPr>
      <w:r w:rsidRPr="00D87ED3">
        <w:rPr>
          <w:rFonts w:hint="eastAsia"/>
        </w:rPr>
        <w:t>（</w:t>
      </w:r>
      <w:r w:rsidRPr="00D87ED3">
        <w:rPr>
          <w:rFonts w:hint="eastAsia"/>
        </w:rPr>
        <w:t>9</w:t>
      </w:r>
      <w:r w:rsidRPr="00D87ED3">
        <w:rPr>
          <w:rFonts w:hint="eastAsia"/>
        </w:rPr>
        <w:t>）安全生产标准化证书到期报警</w:t>
      </w:r>
    </w:p>
    <w:p w:rsidR="00497E91" w:rsidRPr="00D87ED3" w:rsidRDefault="00273093">
      <w:pPr>
        <w:ind w:firstLine="480"/>
      </w:pPr>
      <w:r w:rsidRPr="00D87ED3">
        <w:rPr>
          <w:rFonts w:hint="eastAsia"/>
        </w:rPr>
        <w:t>如果存在安全生产标准化证书到期未更新，支持对安全生产标准化证书到期企业发送报警，督促企业完善证件信息。</w:t>
      </w:r>
      <w:r w:rsidRPr="00D87ED3">
        <w:rPr>
          <w:rFonts w:hint="eastAsia"/>
        </w:rPr>
        <w:tab/>
      </w:r>
      <w:r w:rsidRPr="00D87ED3">
        <w:rPr>
          <w:rFonts w:hint="eastAsia"/>
        </w:rPr>
        <w:tab/>
      </w:r>
    </w:p>
    <w:p w:rsidR="00497E91" w:rsidRPr="00D87ED3" w:rsidRDefault="00273093">
      <w:pPr>
        <w:ind w:firstLine="480"/>
      </w:pPr>
      <w:r w:rsidRPr="00D87ED3">
        <w:rPr>
          <w:rFonts w:hint="eastAsia"/>
        </w:rPr>
        <w:t>（</w:t>
      </w:r>
      <w:r w:rsidRPr="00D87ED3">
        <w:rPr>
          <w:rFonts w:hint="eastAsia"/>
        </w:rPr>
        <w:t>10</w:t>
      </w:r>
      <w:r w:rsidRPr="00D87ED3">
        <w:rPr>
          <w:rFonts w:hint="eastAsia"/>
        </w:rPr>
        <w:t>）安全现状评价报告到期报警</w:t>
      </w:r>
    </w:p>
    <w:p w:rsidR="00497E91" w:rsidRPr="00D87ED3" w:rsidRDefault="00273093">
      <w:pPr>
        <w:ind w:firstLine="480"/>
      </w:pPr>
      <w:r w:rsidRPr="00D87ED3">
        <w:rPr>
          <w:rFonts w:hint="eastAsia"/>
        </w:rPr>
        <w:t>如果存在安全现状评价报告到期未更新，支持对安全现状评价报告到期企业发送报警，督促企业完善报告信息。</w:t>
      </w:r>
      <w:r w:rsidRPr="00D87ED3">
        <w:rPr>
          <w:rFonts w:hint="eastAsia"/>
        </w:rPr>
        <w:tab/>
      </w:r>
      <w:r w:rsidRPr="00D87ED3">
        <w:rPr>
          <w:rFonts w:hint="eastAsia"/>
        </w:rPr>
        <w:tab/>
      </w:r>
    </w:p>
    <w:p w:rsidR="00497E91" w:rsidRPr="00D87ED3" w:rsidRDefault="00273093">
      <w:pPr>
        <w:ind w:firstLine="480"/>
      </w:pPr>
      <w:r w:rsidRPr="00D87ED3">
        <w:rPr>
          <w:rFonts w:hint="eastAsia"/>
        </w:rPr>
        <w:t>（</w:t>
      </w:r>
      <w:r w:rsidRPr="00D87ED3">
        <w:rPr>
          <w:rFonts w:hint="eastAsia"/>
        </w:rPr>
        <w:t>11</w:t>
      </w:r>
      <w:r w:rsidRPr="00D87ED3">
        <w:rPr>
          <w:rFonts w:hint="eastAsia"/>
        </w:rPr>
        <w:t>）特种</w:t>
      </w:r>
      <w:r w:rsidRPr="00D87ED3">
        <w:rPr>
          <w:rFonts w:hint="eastAsia"/>
        </w:rPr>
        <w:t>设备操作人员证件到期报警</w:t>
      </w:r>
    </w:p>
    <w:p w:rsidR="00497E91" w:rsidRPr="00D87ED3" w:rsidRDefault="00273093">
      <w:pPr>
        <w:ind w:firstLine="480"/>
      </w:pPr>
      <w:r w:rsidRPr="00D87ED3">
        <w:rPr>
          <w:rFonts w:hint="eastAsia"/>
        </w:rPr>
        <w:lastRenderedPageBreak/>
        <w:t>如果存在特种设备操作人员证书到期未更新，支持对特种设备操作人员证书到期企业发送报警，督促企业完善证件信息。</w:t>
      </w:r>
      <w:r w:rsidRPr="00D87ED3">
        <w:rPr>
          <w:rFonts w:hint="eastAsia"/>
        </w:rPr>
        <w:tab/>
      </w:r>
      <w:r w:rsidRPr="00D87ED3">
        <w:rPr>
          <w:rFonts w:hint="eastAsia"/>
        </w:rPr>
        <w:tab/>
      </w:r>
    </w:p>
    <w:p w:rsidR="00497E91" w:rsidRPr="00D87ED3" w:rsidRDefault="00273093">
      <w:pPr>
        <w:ind w:firstLine="480"/>
      </w:pPr>
      <w:r w:rsidRPr="00D87ED3">
        <w:rPr>
          <w:rFonts w:hint="eastAsia"/>
        </w:rPr>
        <w:t>（</w:t>
      </w:r>
      <w:r w:rsidRPr="00D87ED3">
        <w:rPr>
          <w:rFonts w:hint="eastAsia"/>
        </w:rPr>
        <w:t>12</w:t>
      </w:r>
      <w:r w:rsidRPr="00D87ED3">
        <w:rPr>
          <w:rFonts w:hint="eastAsia"/>
        </w:rPr>
        <w:t>）应急演练计划未定期执行到期报警</w:t>
      </w:r>
    </w:p>
    <w:p w:rsidR="00497E91" w:rsidRPr="00D87ED3" w:rsidRDefault="00273093">
      <w:pPr>
        <w:ind w:firstLine="480"/>
      </w:pPr>
      <w:r w:rsidRPr="00D87ED3">
        <w:rPr>
          <w:rFonts w:hint="eastAsia"/>
        </w:rPr>
        <w:t>如果存在应急演练计划未定期执行，支持对应急演练计划未定期执行企业发送报警，督促企业进行应急演练。</w:t>
      </w:r>
      <w:r w:rsidRPr="00D87ED3">
        <w:rPr>
          <w:rFonts w:hint="eastAsia"/>
        </w:rPr>
        <w:tab/>
      </w:r>
      <w:r w:rsidRPr="00D87ED3">
        <w:rPr>
          <w:rFonts w:hint="eastAsia"/>
        </w:rPr>
        <w:tab/>
      </w:r>
    </w:p>
    <w:p w:rsidR="00497E91" w:rsidRPr="00D87ED3" w:rsidRDefault="00273093">
      <w:pPr>
        <w:ind w:firstLine="480"/>
      </w:pPr>
      <w:r w:rsidRPr="00D87ED3">
        <w:rPr>
          <w:rFonts w:hint="eastAsia"/>
        </w:rPr>
        <w:t>（</w:t>
      </w:r>
      <w:r w:rsidRPr="00D87ED3">
        <w:rPr>
          <w:rFonts w:hint="eastAsia"/>
        </w:rPr>
        <w:t>13</w:t>
      </w:r>
      <w:r w:rsidRPr="00D87ED3">
        <w:rPr>
          <w:rFonts w:hint="eastAsia"/>
        </w:rPr>
        <w:t>）应急预案备案到期报警</w:t>
      </w:r>
    </w:p>
    <w:p w:rsidR="00497E91" w:rsidRPr="00D87ED3" w:rsidRDefault="00273093">
      <w:pPr>
        <w:ind w:firstLine="480"/>
      </w:pPr>
      <w:r w:rsidRPr="00D87ED3">
        <w:rPr>
          <w:rFonts w:hint="eastAsia"/>
        </w:rPr>
        <w:t>如果存在应急预案备案到期未更新，支持对应急预案未定期备案企业发送报警，督促企业进行应急预案备案。</w:t>
      </w:r>
      <w:r w:rsidRPr="00D87ED3">
        <w:rPr>
          <w:rFonts w:hint="eastAsia"/>
        </w:rPr>
        <w:tab/>
      </w:r>
      <w:r w:rsidRPr="00D87ED3">
        <w:rPr>
          <w:rFonts w:hint="eastAsia"/>
        </w:rPr>
        <w:tab/>
      </w:r>
    </w:p>
    <w:p w:rsidR="00497E91" w:rsidRPr="00D87ED3" w:rsidRDefault="00273093">
      <w:pPr>
        <w:ind w:firstLine="480"/>
      </w:pPr>
      <w:r w:rsidRPr="00D87ED3">
        <w:rPr>
          <w:rFonts w:hint="eastAsia"/>
        </w:rPr>
        <w:t>（</w:t>
      </w:r>
      <w:r w:rsidRPr="00D87ED3">
        <w:rPr>
          <w:rFonts w:hint="eastAsia"/>
        </w:rPr>
        <w:t>14</w:t>
      </w:r>
      <w:r w:rsidRPr="00D87ED3">
        <w:rPr>
          <w:rFonts w:hint="eastAsia"/>
        </w:rPr>
        <w:t>）应急所在区域内消防设施定期未检查报警</w:t>
      </w:r>
    </w:p>
    <w:p w:rsidR="00497E91" w:rsidRPr="00D87ED3" w:rsidRDefault="00273093">
      <w:pPr>
        <w:ind w:firstLine="480"/>
      </w:pPr>
      <w:r w:rsidRPr="00D87ED3">
        <w:rPr>
          <w:rFonts w:hint="eastAsia"/>
        </w:rPr>
        <w:t>如果存在消防设施未定期检查，支持对消防设施未定期检查企</w:t>
      </w:r>
      <w:r w:rsidRPr="00D87ED3">
        <w:rPr>
          <w:rFonts w:hint="eastAsia"/>
        </w:rPr>
        <w:t>业发送报警，督促企业进行消防设施检查。</w:t>
      </w:r>
      <w:r w:rsidRPr="00D87ED3">
        <w:rPr>
          <w:rFonts w:hint="eastAsia"/>
        </w:rPr>
        <w:tab/>
      </w:r>
      <w:r w:rsidRPr="00D87ED3">
        <w:rPr>
          <w:rFonts w:hint="eastAsia"/>
        </w:rPr>
        <w:tab/>
      </w:r>
    </w:p>
    <w:p w:rsidR="00497E91" w:rsidRPr="00D87ED3" w:rsidRDefault="00273093">
      <w:pPr>
        <w:pStyle w:val="4"/>
      </w:pPr>
      <w:bookmarkStart w:id="219" w:name="_Toc179445438"/>
      <w:r w:rsidRPr="00D87ED3">
        <w:rPr>
          <w:rFonts w:hint="eastAsia"/>
        </w:rPr>
        <w:t>首页</w:t>
      </w:r>
      <w:bookmarkEnd w:id="219"/>
    </w:p>
    <w:p w:rsidR="00497E91" w:rsidRPr="00D87ED3" w:rsidRDefault="00273093">
      <w:pPr>
        <w:ind w:firstLine="480"/>
      </w:pPr>
      <w:r w:rsidRPr="00D87ED3">
        <w:rPr>
          <w:rFonts w:hint="eastAsia"/>
        </w:rPr>
        <w:t>建立两重点一重大管理数据统计分析模块，实现两重点一重大信息数据的统计分析和可视化展示。支持从重大危险源企业分类监管、重大危险源分级管理、重大危险源安全包保履职、安全评价评估报告、隐患管理等维度进行统计分析和可视化展示，</w:t>
      </w:r>
      <w:r w:rsidRPr="00D87ED3">
        <w:rPr>
          <w:rFonts w:hint="eastAsia"/>
        </w:rPr>
        <w:tab/>
      </w:r>
    </w:p>
    <w:p w:rsidR="00497E91" w:rsidRPr="00D87ED3" w:rsidRDefault="00273093">
      <w:pPr>
        <w:pStyle w:val="4"/>
      </w:pPr>
      <w:bookmarkStart w:id="220" w:name="_Toc179445439"/>
      <w:r w:rsidRPr="00D87ED3">
        <w:rPr>
          <w:rFonts w:hint="eastAsia"/>
        </w:rPr>
        <w:t>安全包保责任落实监督</w:t>
      </w:r>
      <w:bookmarkEnd w:id="220"/>
    </w:p>
    <w:p w:rsidR="00497E91" w:rsidRPr="00D87ED3" w:rsidRDefault="00273093">
      <w:pPr>
        <w:ind w:firstLine="480"/>
      </w:pPr>
      <w:r w:rsidRPr="00D87ED3">
        <w:rPr>
          <w:rFonts w:hint="eastAsia"/>
        </w:rPr>
        <w:t>（</w:t>
      </w:r>
      <w:r w:rsidRPr="00D87ED3">
        <w:rPr>
          <w:rFonts w:hint="eastAsia"/>
        </w:rPr>
        <w:t>1</w:t>
      </w:r>
      <w:r w:rsidRPr="00D87ED3">
        <w:rPr>
          <w:rFonts w:hint="eastAsia"/>
        </w:rPr>
        <w:t>）安全包保履职记录（园区端）</w:t>
      </w:r>
    </w:p>
    <w:p w:rsidR="00497E91" w:rsidRPr="00D87ED3" w:rsidRDefault="00273093">
      <w:pPr>
        <w:ind w:firstLine="480"/>
      </w:pPr>
      <w:r w:rsidRPr="00D87ED3">
        <w:rPr>
          <w:rFonts w:hint="eastAsia"/>
        </w:rPr>
        <w:t>建立入园企业重大危险源安全包保责任管理信息库，汇聚各企业重大危险源包保责任人履职情况，管理企业每一处重大危险源包保责任落实情况，展示完成情况和履职次数，线上进行三级包保责任人安全包保履职情况记录检查，实现重大危险源安全包保履职记录电子化、条目化管理，强化园区企业重大危险源安全风险防控工作，压实企业主体管理责任。包括企业名称、重大危险源名称、重大危险源等级、负责人、职务、履职周期、应履职次数、超期履职次数、未履职次数、任务执行情况等。支持重大危险源主要负责人、技术负责人和操作负责人信息及履职记录查询、导出、统</w:t>
      </w:r>
      <w:r w:rsidRPr="00D87ED3">
        <w:rPr>
          <w:rFonts w:hint="eastAsia"/>
        </w:rPr>
        <w:t>计分析和可视化展示功能，供园区对包保履职情况进行详细快速查询、检查、跟踪履职等操作；支持对重大危险源安全负责人、技术负责人和操作负责人的履职周期、履职指标进行在线设置和统一管理；支持各</w:t>
      </w:r>
      <w:r w:rsidRPr="00D87ED3">
        <w:rPr>
          <w:rFonts w:hint="eastAsia"/>
        </w:rPr>
        <w:lastRenderedPageBreak/>
        <w:t>企业重大危险源安全包保履职执行情况超期预报警管理；支持通过双重预防机制模块包保任务履职关联判断重大危险源包保履职任务执行情况；支持与企业端安全包保责任落实模块数据关联互通。</w:t>
      </w:r>
      <w:r w:rsidRPr="00D87ED3">
        <w:rPr>
          <w:rFonts w:hint="eastAsia"/>
        </w:rPr>
        <w:tab/>
      </w:r>
    </w:p>
    <w:p w:rsidR="00497E91" w:rsidRPr="00D87ED3" w:rsidRDefault="00273093">
      <w:pPr>
        <w:ind w:firstLine="480"/>
      </w:pPr>
      <w:r w:rsidRPr="00D87ED3">
        <w:rPr>
          <w:rFonts w:hint="eastAsia"/>
        </w:rPr>
        <w:t>（</w:t>
      </w:r>
      <w:r w:rsidRPr="00D87ED3">
        <w:rPr>
          <w:rFonts w:hint="eastAsia"/>
        </w:rPr>
        <w:t>2</w:t>
      </w:r>
      <w:r w:rsidRPr="00D87ED3">
        <w:rPr>
          <w:rFonts w:hint="eastAsia"/>
        </w:rPr>
        <w:t>）履职检查记录（园区端）</w:t>
      </w:r>
    </w:p>
    <w:p w:rsidR="00497E91" w:rsidRPr="00D87ED3" w:rsidRDefault="00273093">
      <w:pPr>
        <w:ind w:firstLine="480"/>
      </w:pPr>
      <w:r w:rsidRPr="00D87ED3">
        <w:rPr>
          <w:rFonts w:hint="eastAsia"/>
        </w:rPr>
        <w:t>建立入园企业安全包保责任履职检查记录模块，规范园区内企业重大危险源履职检查与反馈流程，实现园区端对各企业重大危险源履职情况</w:t>
      </w:r>
      <w:r w:rsidRPr="00D87ED3">
        <w:rPr>
          <w:rFonts w:hint="eastAsia"/>
        </w:rPr>
        <w:t>进行在线抽查，包括企业名称、重大危险源名称、负责人信息、到期未履职项、反馈状态、检查时间、检查结果等信息。系统支持检查、查看、快速查询、导出等功能；支持与企业安全包保责任落实监督模块进行数据交互。</w:t>
      </w:r>
      <w:r w:rsidRPr="00D87ED3">
        <w:rPr>
          <w:rFonts w:hint="eastAsia"/>
        </w:rPr>
        <w:tab/>
      </w:r>
    </w:p>
    <w:p w:rsidR="00497E91" w:rsidRPr="00D87ED3" w:rsidRDefault="00273093">
      <w:pPr>
        <w:pStyle w:val="4"/>
      </w:pPr>
      <w:bookmarkStart w:id="221" w:name="_Toc179445440"/>
      <w:r w:rsidRPr="00D87ED3">
        <w:rPr>
          <w:rFonts w:hint="eastAsia"/>
        </w:rPr>
        <w:t>在线监测预警</w:t>
      </w:r>
      <w:bookmarkEnd w:id="221"/>
    </w:p>
    <w:p w:rsidR="00497E91" w:rsidRPr="00D87ED3" w:rsidRDefault="00273093">
      <w:pPr>
        <w:ind w:firstLine="480"/>
      </w:pPr>
      <w:r w:rsidRPr="00D87ED3">
        <w:rPr>
          <w:rFonts w:hint="eastAsia"/>
        </w:rPr>
        <w:t>（</w:t>
      </w:r>
      <w:r w:rsidRPr="00D87ED3">
        <w:rPr>
          <w:rFonts w:hint="eastAsia"/>
        </w:rPr>
        <w:t>1</w:t>
      </w:r>
      <w:r w:rsidRPr="00D87ED3">
        <w:rPr>
          <w:rFonts w:hint="eastAsia"/>
        </w:rPr>
        <w:t>）重大危险源在线监测（园区端）</w:t>
      </w:r>
    </w:p>
    <w:p w:rsidR="00497E91" w:rsidRPr="00D87ED3" w:rsidRDefault="00273093">
      <w:pPr>
        <w:ind w:firstLine="480"/>
      </w:pPr>
      <w:r w:rsidRPr="00D87ED3">
        <w:rPr>
          <w:rFonts w:hint="eastAsia"/>
        </w:rPr>
        <w:t>汇聚入园企业现有重大危险源</w:t>
      </w:r>
      <w:r w:rsidRPr="00D87ED3">
        <w:rPr>
          <w:rFonts w:hint="eastAsia"/>
        </w:rPr>
        <w:t>DCS</w:t>
      </w:r>
      <w:r w:rsidRPr="00D87ED3">
        <w:rPr>
          <w:rFonts w:hint="eastAsia"/>
        </w:rPr>
        <w:t>、</w:t>
      </w:r>
      <w:r w:rsidRPr="00D87ED3">
        <w:rPr>
          <w:rFonts w:hint="eastAsia"/>
        </w:rPr>
        <w:t>GDS</w:t>
      </w:r>
      <w:r w:rsidRPr="00D87ED3">
        <w:rPr>
          <w:rFonts w:hint="eastAsia"/>
        </w:rPr>
        <w:t>监测点位数据，实现对各企业重大危险源生产单元、储存单元安全在线监测抽查。支持基于园区</w:t>
      </w:r>
      <w:r w:rsidRPr="00D87ED3">
        <w:rPr>
          <w:rFonts w:hint="eastAsia"/>
        </w:rPr>
        <w:t xml:space="preserve"> GIS</w:t>
      </w:r>
      <w:r w:rsidRPr="00D87ED3">
        <w:rPr>
          <w:rFonts w:hint="eastAsia"/>
        </w:rPr>
        <w:t>平台的重大危险源浏览功能，查看储罐、装置、危险化品库等处的液位、温度、压力和可燃有毒气体浓度的实时监测数据、报警数据；支持查询历史</w:t>
      </w:r>
      <w:r w:rsidRPr="00D87ED3">
        <w:rPr>
          <w:rFonts w:hint="eastAsia"/>
        </w:rPr>
        <w:t>数据和对比分析；支持快速查询各企业重大危险源监测情况及异常点位，支持各点位历史监测值可视化展示与不同时期对比分析；支持与报警管理模块数据交互；支持与企业端重大危险源在线监测模块数据关联互通。</w:t>
      </w:r>
      <w:r w:rsidRPr="00D87ED3">
        <w:rPr>
          <w:rFonts w:hint="eastAsia"/>
        </w:rPr>
        <w:tab/>
      </w:r>
    </w:p>
    <w:p w:rsidR="00497E91" w:rsidRPr="00D87ED3" w:rsidRDefault="00273093">
      <w:pPr>
        <w:ind w:firstLine="480"/>
      </w:pPr>
      <w:r w:rsidRPr="00D87ED3">
        <w:rPr>
          <w:rFonts w:hint="eastAsia"/>
        </w:rPr>
        <w:t>（</w:t>
      </w:r>
      <w:r w:rsidRPr="00D87ED3">
        <w:rPr>
          <w:rFonts w:hint="eastAsia"/>
        </w:rPr>
        <w:t>2</w:t>
      </w:r>
      <w:r w:rsidRPr="00D87ED3">
        <w:rPr>
          <w:rFonts w:hint="eastAsia"/>
        </w:rPr>
        <w:t>）重大危险源在线监控（园区端）</w:t>
      </w:r>
    </w:p>
    <w:p w:rsidR="00497E91" w:rsidRPr="00D87ED3" w:rsidRDefault="00273093">
      <w:pPr>
        <w:ind w:firstLine="480"/>
      </w:pPr>
      <w:r w:rsidRPr="00D87ED3">
        <w:rPr>
          <w:rFonts w:hint="eastAsia"/>
        </w:rPr>
        <w:t>汇聚入园企业现有重大危险源视频监控数据，实现利用</w:t>
      </w:r>
      <w:r w:rsidRPr="00D87ED3">
        <w:rPr>
          <w:rFonts w:hint="eastAsia"/>
        </w:rPr>
        <w:t>AI</w:t>
      </w:r>
      <w:r w:rsidRPr="00D87ED3">
        <w:rPr>
          <w:rFonts w:hint="eastAsia"/>
        </w:rPr>
        <w:t>技术对接入重点场所、关键部位的监控视频进行智能分析。支持对重点监管区域火灾、烟雾、人员违章、人员聚集等异常进行全方位识别和报警；支持对各点位监控视频实时播放、定位回放、分频播放、全屏播放；支持与预报警系统进行数据交互。</w:t>
      </w:r>
      <w:r w:rsidRPr="00D87ED3">
        <w:rPr>
          <w:rFonts w:hint="eastAsia"/>
        </w:rPr>
        <w:tab/>
      </w:r>
    </w:p>
    <w:p w:rsidR="00497E91" w:rsidRPr="00D87ED3" w:rsidRDefault="00273093">
      <w:pPr>
        <w:ind w:firstLine="480"/>
      </w:pPr>
      <w:r w:rsidRPr="00D87ED3">
        <w:rPr>
          <w:rFonts w:hint="eastAsia"/>
        </w:rPr>
        <w:t>（</w:t>
      </w:r>
      <w:r w:rsidRPr="00D87ED3">
        <w:rPr>
          <w:rFonts w:hint="eastAsia"/>
        </w:rPr>
        <w:t>3</w:t>
      </w:r>
      <w:r w:rsidRPr="00D87ED3">
        <w:rPr>
          <w:rFonts w:hint="eastAsia"/>
        </w:rPr>
        <w:t>）重</w:t>
      </w:r>
      <w:r w:rsidRPr="00D87ED3">
        <w:rPr>
          <w:rFonts w:hint="eastAsia"/>
        </w:rPr>
        <w:t>大危险源预警管理（园区端）</w:t>
      </w:r>
    </w:p>
    <w:p w:rsidR="00497E91" w:rsidRPr="00D87ED3" w:rsidRDefault="00273093">
      <w:pPr>
        <w:ind w:firstLine="480"/>
      </w:pPr>
      <w:r w:rsidRPr="00D87ED3">
        <w:rPr>
          <w:rFonts w:hint="eastAsia"/>
        </w:rPr>
        <w:t>建立园区重大危险源预警管理模块，实现预报警闭环处置在线跟踪，为园区重大危险源风险管控、预报警跟踪闭环管理提供支撑，包括企业名称、报警内容、报警时间、报警恢复时间、报警详情等信息。系统支持预报警信息快速查询、报警信息一键导出、批量闭环、信息推送等操作；支持预报警处置全流程记录；支</w:t>
      </w:r>
      <w:r w:rsidRPr="00D87ED3">
        <w:rPr>
          <w:rFonts w:hint="eastAsia"/>
        </w:rPr>
        <w:lastRenderedPageBreak/>
        <w:t>持与预报警系统进行数据交互。</w:t>
      </w:r>
      <w:r w:rsidRPr="00D87ED3">
        <w:rPr>
          <w:rFonts w:hint="eastAsia"/>
        </w:rPr>
        <w:tab/>
      </w:r>
    </w:p>
    <w:p w:rsidR="00497E91" w:rsidRPr="00D87ED3" w:rsidRDefault="00273093">
      <w:pPr>
        <w:pStyle w:val="4"/>
      </w:pPr>
      <w:bookmarkStart w:id="222" w:name="_Toc179445441"/>
      <w:r w:rsidRPr="00D87ED3">
        <w:rPr>
          <w:rFonts w:hint="eastAsia"/>
        </w:rPr>
        <w:t>重大风险管控（园区端）</w:t>
      </w:r>
      <w:bookmarkEnd w:id="222"/>
    </w:p>
    <w:p w:rsidR="00497E91" w:rsidRPr="00D87ED3" w:rsidRDefault="00273093">
      <w:pPr>
        <w:ind w:firstLine="480"/>
      </w:pPr>
      <w:r w:rsidRPr="00D87ED3">
        <w:rPr>
          <w:rFonts w:hint="eastAsia"/>
        </w:rPr>
        <w:t>（</w:t>
      </w:r>
      <w:r w:rsidRPr="00D87ED3">
        <w:rPr>
          <w:rFonts w:hint="eastAsia"/>
        </w:rPr>
        <w:t>1</w:t>
      </w:r>
      <w:r w:rsidRPr="00D87ED3">
        <w:rPr>
          <w:rFonts w:hint="eastAsia"/>
        </w:rPr>
        <w:t>）实时预警</w:t>
      </w:r>
    </w:p>
    <w:p w:rsidR="00497E91" w:rsidRPr="00D87ED3" w:rsidRDefault="00273093">
      <w:pPr>
        <w:ind w:firstLine="480"/>
      </w:pPr>
      <w:r w:rsidRPr="00D87ED3">
        <w:rPr>
          <w:rFonts w:hint="eastAsia"/>
        </w:rPr>
        <w:t>根据园区重大危险源安全状态监测与监管要求，基于风险分级理论及风险矩阵计算方法构建风险监测预警模型，通过接入各企业基础管理数据和实时动态</w:t>
      </w:r>
      <w:r w:rsidRPr="00D87ED3">
        <w:rPr>
          <w:rFonts w:hint="eastAsia"/>
        </w:rPr>
        <w:t>监测数据，通过企业风险区域预警模型计算风险预警级别，分为重大风险（红）、较大风险（橙）、一般风险（黄）、低风险（蓝）四个级别，实现重点监管区域风险实时预警评估和可视化展示、预警信息及时有效处置和闭环管理，包括企业名称、监管对象、当前风险等级、预警时间、持续时间、预警反馈等数据。系统支持查询企业每一个危险源的风险等级、预警详情；支持预警消息通知和风险跟踪闭环；支持在线下发整改警示通知和下发督办任务。</w:t>
      </w:r>
      <w:r w:rsidRPr="00D87ED3">
        <w:rPr>
          <w:rFonts w:hint="eastAsia"/>
        </w:rPr>
        <w:tab/>
      </w:r>
    </w:p>
    <w:p w:rsidR="00497E91" w:rsidRPr="00D87ED3" w:rsidRDefault="00273093">
      <w:pPr>
        <w:ind w:firstLine="480"/>
      </w:pPr>
      <w:r w:rsidRPr="00D87ED3">
        <w:rPr>
          <w:rFonts w:hint="eastAsia"/>
        </w:rPr>
        <w:t>（</w:t>
      </w:r>
      <w:r w:rsidRPr="00D87ED3">
        <w:rPr>
          <w:rFonts w:hint="eastAsia"/>
        </w:rPr>
        <w:t>2</w:t>
      </w:r>
      <w:r w:rsidRPr="00D87ED3">
        <w:rPr>
          <w:rFonts w:hint="eastAsia"/>
        </w:rPr>
        <w:t>）预警记录</w:t>
      </w:r>
    </w:p>
    <w:p w:rsidR="00497E91" w:rsidRPr="00D87ED3" w:rsidRDefault="00273093">
      <w:pPr>
        <w:ind w:firstLine="480"/>
      </w:pPr>
      <w:r w:rsidRPr="00D87ED3">
        <w:rPr>
          <w:rFonts w:hint="eastAsia"/>
        </w:rPr>
        <w:t>建立风险预警记录台账，实现风险预警记录的信息维护、历史数据查询和可视化展示，包括管理要求、预</w:t>
      </w:r>
      <w:r w:rsidRPr="00D87ED3">
        <w:rPr>
          <w:rFonts w:hint="eastAsia"/>
        </w:rPr>
        <w:t>警原因、发现时间、处理状态等信息，系统支持对预警处理状态进行跟踪；支持对同区域历史预警趋势进行研判。</w:t>
      </w:r>
      <w:r w:rsidRPr="00D87ED3">
        <w:rPr>
          <w:rFonts w:hint="eastAsia"/>
        </w:rPr>
        <w:tab/>
      </w:r>
    </w:p>
    <w:p w:rsidR="00497E91" w:rsidRPr="00D87ED3" w:rsidRDefault="00273093">
      <w:pPr>
        <w:pStyle w:val="4"/>
      </w:pPr>
      <w:bookmarkStart w:id="223" w:name="_Toc179445442"/>
      <w:r w:rsidRPr="00D87ED3">
        <w:rPr>
          <w:rFonts w:hint="eastAsia"/>
        </w:rPr>
        <w:t>评价</w:t>
      </w:r>
      <w:r w:rsidRPr="00D87ED3">
        <w:rPr>
          <w:rFonts w:hint="eastAsia"/>
        </w:rPr>
        <w:t>/</w:t>
      </w:r>
      <w:r w:rsidRPr="00D87ED3">
        <w:rPr>
          <w:rFonts w:hint="eastAsia"/>
        </w:rPr>
        <w:t>评估报告及隐患管理</w:t>
      </w:r>
      <w:bookmarkEnd w:id="223"/>
    </w:p>
    <w:p w:rsidR="00497E91" w:rsidRPr="00D87ED3" w:rsidRDefault="00273093">
      <w:pPr>
        <w:ind w:firstLine="480"/>
      </w:pPr>
      <w:r w:rsidRPr="00D87ED3">
        <w:rPr>
          <w:rFonts w:hint="eastAsia"/>
        </w:rPr>
        <w:t>（</w:t>
      </w:r>
      <w:r w:rsidRPr="00D87ED3">
        <w:rPr>
          <w:rFonts w:hint="eastAsia"/>
        </w:rPr>
        <w:t>1</w:t>
      </w:r>
      <w:r w:rsidRPr="00D87ED3">
        <w:rPr>
          <w:rFonts w:hint="eastAsia"/>
        </w:rPr>
        <w:t>）评价</w:t>
      </w:r>
      <w:r w:rsidRPr="00D87ED3">
        <w:rPr>
          <w:rFonts w:hint="eastAsia"/>
        </w:rPr>
        <w:t>/</w:t>
      </w:r>
      <w:r w:rsidRPr="00D87ED3">
        <w:rPr>
          <w:rFonts w:hint="eastAsia"/>
        </w:rPr>
        <w:t>评估报告（园区端）</w:t>
      </w:r>
    </w:p>
    <w:p w:rsidR="00497E91" w:rsidRPr="00D87ED3" w:rsidRDefault="00273093">
      <w:pPr>
        <w:ind w:firstLine="480"/>
      </w:pPr>
      <w:r w:rsidRPr="00D87ED3">
        <w:rPr>
          <w:rFonts w:hint="eastAsia"/>
        </w:rPr>
        <w:t>建立园区重大危险源评价</w:t>
      </w:r>
      <w:r w:rsidRPr="00D87ED3">
        <w:rPr>
          <w:rFonts w:hint="eastAsia"/>
        </w:rPr>
        <w:t>/</w:t>
      </w:r>
      <w:r w:rsidRPr="00D87ED3">
        <w:rPr>
          <w:rFonts w:hint="eastAsia"/>
        </w:rPr>
        <w:t>评估报告信息库，汇聚各企业重大危险源安全设计专篇、安全预评价、安全验收评价、安全现状评价、多米诺效应分析报告、</w:t>
      </w:r>
      <w:r w:rsidRPr="00D87ED3">
        <w:rPr>
          <w:rFonts w:hint="eastAsia"/>
        </w:rPr>
        <w:t>HAZOP</w:t>
      </w:r>
      <w:r w:rsidRPr="00D87ED3">
        <w:rPr>
          <w:rFonts w:hint="eastAsia"/>
        </w:rPr>
        <w:t>分析报告、重大危险源评估报告、</w:t>
      </w:r>
      <w:r w:rsidRPr="00D87ED3">
        <w:rPr>
          <w:rFonts w:hint="eastAsia"/>
        </w:rPr>
        <w:t>SIL</w:t>
      </w:r>
      <w:r w:rsidRPr="00D87ED3">
        <w:rPr>
          <w:rFonts w:hint="eastAsia"/>
        </w:rPr>
        <w:t>等级评估报告、风险外溢评估报告、反应安全风险评估报告等，实现园区内各企业重大危险源评估报告的统一管理，包括评价报告名称、重大危险源名称、编制单位、编制单位资质证书编号、有</w:t>
      </w:r>
      <w:r w:rsidRPr="00D87ED3">
        <w:rPr>
          <w:rFonts w:hint="eastAsia"/>
        </w:rPr>
        <w:t>效期等信息。系统支持对评价</w:t>
      </w:r>
      <w:r w:rsidRPr="00D87ED3">
        <w:rPr>
          <w:rFonts w:hint="eastAsia"/>
        </w:rPr>
        <w:t>/</w:t>
      </w:r>
      <w:r w:rsidRPr="00D87ED3">
        <w:rPr>
          <w:rFonts w:hint="eastAsia"/>
        </w:rPr>
        <w:t>评估报告进行分类筛查，快速查询与可视化展示功能；支持评价报告有效期临期预警和超期报警；支持与一企一册企业证照与报告模块数据关联；支持与企业端评价</w:t>
      </w:r>
      <w:r w:rsidRPr="00D87ED3">
        <w:rPr>
          <w:rFonts w:hint="eastAsia"/>
        </w:rPr>
        <w:t>/</w:t>
      </w:r>
      <w:r w:rsidRPr="00D87ED3">
        <w:rPr>
          <w:rFonts w:hint="eastAsia"/>
        </w:rPr>
        <w:t>评估报告模块数据关联互通。</w:t>
      </w:r>
      <w:r w:rsidRPr="00D87ED3">
        <w:rPr>
          <w:rFonts w:hint="eastAsia"/>
        </w:rPr>
        <w:tab/>
      </w:r>
    </w:p>
    <w:p w:rsidR="00497E91" w:rsidRPr="00D87ED3" w:rsidRDefault="00273093">
      <w:pPr>
        <w:ind w:firstLine="480"/>
      </w:pPr>
      <w:r w:rsidRPr="00D87ED3">
        <w:rPr>
          <w:rFonts w:hint="eastAsia"/>
        </w:rPr>
        <w:t>（</w:t>
      </w:r>
      <w:r w:rsidRPr="00D87ED3">
        <w:rPr>
          <w:rFonts w:hint="eastAsia"/>
        </w:rPr>
        <w:t>2</w:t>
      </w:r>
      <w:r w:rsidRPr="00D87ED3">
        <w:rPr>
          <w:rFonts w:hint="eastAsia"/>
        </w:rPr>
        <w:t>）评价</w:t>
      </w:r>
      <w:r w:rsidRPr="00D87ED3">
        <w:rPr>
          <w:rFonts w:hint="eastAsia"/>
        </w:rPr>
        <w:t>/</w:t>
      </w:r>
      <w:r w:rsidRPr="00D87ED3">
        <w:rPr>
          <w:rFonts w:hint="eastAsia"/>
        </w:rPr>
        <w:t>评估报告（企业端）</w:t>
      </w:r>
    </w:p>
    <w:p w:rsidR="00497E91" w:rsidRPr="00D87ED3" w:rsidRDefault="00273093">
      <w:pPr>
        <w:ind w:firstLine="480"/>
      </w:pPr>
      <w:r w:rsidRPr="00D87ED3">
        <w:rPr>
          <w:rFonts w:hint="eastAsia"/>
        </w:rPr>
        <w:t>建立企业重大危险源评价</w:t>
      </w:r>
      <w:r w:rsidRPr="00D87ED3">
        <w:rPr>
          <w:rFonts w:hint="eastAsia"/>
        </w:rPr>
        <w:t>/</w:t>
      </w:r>
      <w:r w:rsidRPr="00D87ED3">
        <w:rPr>
          <w:rFonts w:hint="eastAsia"/>
        </w:rPr>
        <w:t>评估报告档案，汇聚企业重大危险源安全设计专篇、安全预评价、安全验收评价、安全现状评价、多米诺效应分析报告、</w:t>
      </w:r>
      <w:r w:rsidRPr="00D87ED3">
        <w:rPr>
          <w:rFonts w:hint="eastAsia"/>
        </w:rPr>
        <w:t>HAZOP</w:t>
      </w:r>
      <w:r w:rsidRPr="00D87ED3">
        <w:rPr>
          <w:rFonts w:hint="eastAsia"/>
        </w:rPr>
        <w:lastRenderedPageBreak/>
        <w:t>分析报告、重大危险源评估报告、</w:t>
      </w:r>
      <w:r w:rsidRPr="00D87ED3">
        <w:rPr>
          <w:rFonts w:hint="eastAsia"/>
        </w:rPr>
        <w:t>SIL</w:t>
      </w:r>
      <w:r w:rsidRPr="00D87ED3">
        <w:rPr>
          <w:rFonts w:hint="eastAsia"/>
        </w:rPr>
        <w:t>等级评估报告、风险外溢评估报告、反应安全风险评估报告等，实现园区内各企业重大危险源评估报告的统一管理</w:t>
      </w:r>
      <w:r w:rsidRPr="00D87ED3">
        <w:rPr>
          <w:rFonts w:hint="eastAsia"/>
        </w:rPr>
        <w:t>，包括评价报告名称、重大危险源名称、编制单位、编制单位资质证书编号、有效期等信息。系统支持对评价</w:t>
      </w:r>
      <w:r w:rsidRPr="00D87ED3">
        <w:rPr>
          <w:rFonts w:hint="eastAsia"/>
        </w:rPr>
        <w:t>/</w:t>
      </w:r>
      <w:r w:rsidRPr="00D87ED3">
        <w:rPr>
          <w:rFonts w:hint="eastAsia"/>
        </w:rPr>
        <w:t>评估报告进行数据维护、分类筛查，快速查询与可视化展示功能；支持评价报告有效期临期预警和超期报警；支持与园区端评价</w:t>
      </w:r>
      <w:r w:rsidRPr="00D87ED3">
        <w:rPr>
          <w:rFonts w:hint="eastAsia"/>
        </w:rPr>
        <w:t>/</w:t>
      </w:r>
      <w:r w:rsidRPr="00D87ED3">
        <w:rPr>
          <w:rFonts w:hint="eastAsia"/>
        </w:rPr>
        <w:t>评估报告模块数据关联互通。</w:t>
      </w:r>
      <w:r w:rsidRPr="00D87ED3">
        <w:rPr>
          <w:rFonts w:hint="eastAsia"/>
        </w:rPr>
        <w:tab/>
      </w:r>
    </w:p>
    <w:p w:rsidR="00497E91" w:rsidRPr="00D87ED3" w:rsidRDefault="00273093">
      <w:pPr>
        <w:pStyle w:val="4"/>
      </w:pPr>
      <w:bookmarkStart w:id="224" w:name="_Toc179445443"/>
      <w:r w:rsidRPr="00D87ED3">
        <w:rPr>
          <w:rFonts w:hint="eastAsia"/>
        </w:rPr>
        <w:t>安全包保责任落实监督</w:t>
      </w:r>
      <w:bookmarkEnd w:id="224"/>
    </w:p>
    <w:p w:rsidR="00497E91" w:rsidRPr="00D87ED3" w:rsidRDefault="00273093">
      <w:pPr>
        <w:ind w:firstLine="480"/>
      </w:pPr>
      <w:r w:rsidRPr="00D87ED3">
        <w:rPr>
          <w:rFonts w:hint="eastAsia"/>
        </w:rPr>
        <w:t>（</w:t>
      </w:r>
      <w:r w:rsidRPr="00D87ED3">
        <w:rPr>
          <w:rFonts w:hint="eastAsia"/>
        </w:rPr>
        <w:t>1</w:t>
      </w:r>
      <w:r w:rsidRPr="00D87ED3">
        <w:rPr>
          <w:rFonts w:hint="eastAsia"/>
        </w:rPr>
        <w:t>）安全包保责任落实（企业端）</w:t>
      </w:r>
    </w:p>
    <w:p w:rsidR="00497E91" w:rsidRPr="00D87ED3" w:rsidRDefault="00273093">
      <w:pPr>
        <w:ind w:firstLine="480"/>
      </w:pPr>
      <w:r w:rsidRPr="00D87ED3">
        <w:rPr>
          <w:rFonts w:hint="eastAsia"/>
        </w:rPr>
        <w:t>建立企业安全包保责任落实模块，实现企业重大危险源主要负责人、技术负责人、操作负责人的安全包保履职结构化电子记录，做到可查询、可追溯，包括重大危险源名称、重大危险源等级、负责人、职务、履职周期、任务执行情况等信息。系</w:t>
      </w:r>
      <w:r w:rsidRPr="00D87ED3">
        <w:rPr>
          <w:rFonts w:hint="eastAsia"/>
        </w:rPr>
        <w:t>统支持各负责人履职情况信息的快速查询、导出等功能，为园区和企业重大危险源管理提供数据支撑；支持通过企业端双重预防机制模块包保任务履职关联判断重大危险源包保履职任务执行情况；支持与园区端安全包保履职记录模块数据关联互通。</w:t>
      </w:r>
    </w:p>
    <w:p w:rsidR="00497E91" w:rsidRPr="00D87ED3" w:rsidRDefault="00273093">
      <w:pPr>
        <w:ind w:firstLine="480"/>
      </w:pPr>
      <w:r w:rsidRPr="00D87ED3">
        <w:rPr>
          <w:rFonts w:hint="eastAsia"/>
        </w:rPr>
        <w:t>（</w:t>
      </w:r>
      <w:r w:rsidRPr="00D87ED3">
        <w:rPr>
          <w:rFonts w:hint="eastAsia"/>
        </w:rPr>
        <w:t>2</w:t>
      </w:r>
      <w:r w:rsidRPr="00D87ED3">
        <w:rPr>
          <w:rFonts w:hint="eastAsia"/>
        </w:rPr>
        <w:t>）安全包保责任落实监督（企业端）</w:t>
      </w:r>
    </w:p>
    <w:p w:rsidR="00497E91" w:rsidRPr="00D87ED3" w:rsidRDefault="00273093">
      <w:pPr>
        <w:ind w:firstLine="480"/>
      </w:pPr>
      <w:r w:rsidRPr="00D87ED3">
        <w:rPr>
          <w:rFonts w:hint="eastAsia"/>
        </w:rPr>
        <w:t>建立企业安全包保责任落实监督模块，实现对安全包保责任落实情况管理。</w:t>
      </w:r>
    </w:p>
    <w:p w:rsidR="00497E91" w:rsidRPr="00D87ED3" w:rsidRDefault="00273093">
      <w:pPr>
        <w:pStyle w:val="4"/>
      </w:pPr>
      <w:bookmarkStart w:id="225" w:name="_Toc179445444"/>
      <w:r w:rsidRPr="00D87ED3">
        <w:rPr>
          <w:rFonts w:hint="eastAsia"/>
        </w:rPr>
        <w:t>在线监测预警</w:t>
      </w:r>
      <w:bookmarkEnd w:id="225"/>
    </w:p>
    <w:p w:rsidR="00497E91" w:rsidRPr="00D87ED3" w:rsidRDefault="00273093">
      <w:pPr>
        <w:ind w:firstLine="480"/>
      </w:pPr>
      <w:r w:rsidRPr="00D87ED3">
        <w:rPr>
          <w:rFonts w:hint="eastAsia"/>
        </w:rPr>
        <w:t>（</w:t>
      </w:r>
      <w:r w:rsidRPr="00D87ED3">
        <w:rPr>
          <w:rFonts w:hint="eastAsia"/>
        </w:rPr>
        <w:t>1</w:t>
      </w:r>
      <w:r w:rsidRPr="00D87ED3">
        <w:rPr>
          <w:rFonts w:hint="eastAsia"/>
        </w:rPr>
        <w:t>）重大危险源在线监测（企业端）</w:t>
      </w:r>
    </w:p>
    <w:p w:rsidR="00497E91" w:rsidRPr="00D87ED3" w:rsidRDefault="00273093">
      <w:pPr>
        <w:ind w:firstLine="480"/>
      </w:pPr>
      <w:r w:rsidRPr="00D87ED3">
        <w:rPr>
          <w:rFonts w:hint="eastAsia"/>
        </w:rPr>
        <w:t>建立企业重大危险源在线监测模块，汇聚企业现有储罐、装置、危险化学品库等的液位、温度、压力和可燃有毒气体浓度监测数据，可视化展示重大危险源关联监测点位的实时监测数据、预报警数据、监测点位健康度、监测数值趋势等信息。支持对监测信息进行快速分类查询、查看、异常信息筛查等功能；支持历史数据查询；支持与园区端重大危险源在线监测模块及预报警系统进行数据交互。</w:t>
      </w:r>
    </w:p>
    <w:p w:rsidR="00497E91" w:rsidRPr="00D87ED3" w:rsidRDefault="00273093">
      <w:pPr>
        <w:ind w:firstLine="480"/>
      </w:pPr>
      <w:r w:rsidRPr="00D87ED3">
        <w:rPr>
          <w:rFonts w:hint="eastAsia"/>
        </w:rPr>
        <w:t>（</w:t>
      </w:r>
      <w:r w:rsidRPr="00D87ED3">
        <w:rPr>
          <w:rFonts w:hint="eastAsia"/>
        </w:rPr>
        <w:t>2</w:t>
      </w:r>
      <w:r w:rsidRPr="00D87ED3">
        <w:rPr>
          <w:rFonts w:hint="eastAsia"/>
        </w:rPr>
        <w:t>）重大危险源在线监控（企业端）</w:t>
      </w:r>
    </w:p>
    <w:p w:rsidR="00497E91" w:rsidRPr="00D87ED3" w:rsidRDefault="00273093">
      <w:pPr>
        <w:ind w:firstLine="480"/>
      </w:pPr>
      <w:r w:rsidRPr="00D87ED3">
        <w:rPr>
          <w:rFonts w:hint="eastAsia"/>
        </w:rPr>
        <w:t>建立企业重大危险源实时监控模块，汇聚企业内视频监控画面信息，实现利用</w:t>
      </w:r>
      <w:r w:rsidRPr="00D87ED3">
        <w:rPr>
          <w:rFonts w:hint="eastAsia"/>
        </w:rPr>
        <w:t>AI</w:t>
      </w:r>
      <w:r w:rsidRPr="00D87ED3">
        <w:rPr>
          <w:rFonts w:hint="eastAsia"/>
        </w:rPr>
        <w:t>技术对接入重点场所、关键部位的监控视频进行智能分析。支</w:t>
      </w:r>
      <w:r w:rsidRPr="00D87ED3">
        <w:rPr>
          <w:rFonts w:hint="eastAsia"/>
        </w:rPr>
        <w:t>持对重点监管区域火灾、烟雾、人员违章、人员聚集等异常进行全方位识别和报警；支持快</w:t>
      </w:r>
      <w:r w:rsidRPr="00D87ED3">
        <w:rPr>
          <w:rFonts w:hint="eastAsia"/>
        </w:rPr>
        <w:lastRenderedPageBreak/>
        <w:t>速查询、回看、切换通道、分频播放、全屏播放等功能；支持与预报警系统进行数据交互。</w:t>
      </w:r>
    </w:p>
    <w:p w:rsidR="00497E91" w:rsidRPr="00D87ED3" w:rsidRDefault="00273093">
      <w:pPr>
        <w:pStyle w:val="4"/>
      </w:pPr>
      <w:r w:rsidRPr="00D87ED3">
        <w:rPr>
          <w:rFonts w:hint="eastAsia"/>
        </w:rPr>
        <w:t>重大危险源企业分类监管</w:t>
      </w:r>
    </w:p>
    <w:p w:rsidR="00497E91" w:rsidRPr="00D87ED3" w:rsidRDefault="00273093">
      <w:pPr>
        <w:ind w:firstLine="480"/>
      </w:pPr>
      <w:r w:rsidRPr="00D87ED3">
        <w:rPr>
          <w:rFonts w:hint="eastAsia"/>
        </w:rPr>
        <w:t>1</w:t>
      </w:r>
      <w:r w:rsidRPr="00D87ED3">
        <w:rPr>
          <w:rFonts w:hint="eastAsia"/>
        </w:rPr>
        <w:t>）重大危险源企业分类监管</w:t>
      </w:r>
    </w:p>
    <w:p w:rsidR="00497E91" w:rsidRPr="00D87ED3" w:rsidRDefault="00273093">
      <w:pPr>
        <w:ind w:firstLine="480"/>
      </w:pPr>
      <w:r w:rsidRPr="00D87ED3">
        <w:rPr>
          <w:rFonts w:hint="eastAsia"/>
        </w:rPr>
        <w:t>基于危险化学品重大危险源企业的安全管理现状，整合安全承诺公告、实时监测数据、安全包保责任人履职情况、“三录入”制度及评价</w:t>
      </w:r>
      <w:r w:rsidRPr="00D87ED3">
        <w:rPr>
          <w:rFonts w:hint="eastAsia"/>
        </w:rPr>
        <w:t>/</w:t>
      </w:r>
      <w:r w:rsidRPr="00D87ED3">
        <w:rPr>
          <w:rFonts w:hint="eastAsia"/>
        </w:rPr>
        <w:t>评估报告等多维度信息，构建一个分类监管机理模型依据库。该模型能够动态分析评价企业，并将企业划分为特别管控、重点关注、一般监管三个层级，实现精准监管。系统不仅展示企业当前评价分数</w:t>
      </w:r>
      <w:r w:rsidRPr="00D87ED3">
        <w:rPr>
          <w:rFonts w:hint="eastAsia"/>
        </w:rPr>
        <w:t>、级别、得分构成及历史趋势，支持</w:t>
      </w:r>
      <w:r w:rsidRPr="00D87ED3">
        <w:rPr>
          <w:rFonts w:hint="eastAsia"/>
        </w:rPr>
        <w:t>GIS</w:t>
      </w:r>
      <w:r w:rsidRPr="00D87ED3">
        <w:rPr>
          <w:rFonts w:hint="eastAsia"/>
        </w:rPr>
        <w:t>地图上的分类标注、多维度统计分析与可视化展示，为决策提供有力支持。</w:t>
      </w:r>
    </w:p>
    <w:p w:rsidR="00497E91" w:rsidRPr="00D87ED3" w:rsidRDefault="00273093">
      <w:pPr>
        <w:pStyle w:val="4"/>
      </w:pPr>
      <w:r w:rsidRPr="00D87ED3">
        <w:rPr>
          <w:rFonts w:hint="eastAsia"/>
        </w:rPr>
        <w:t>“三类”危化品智慧监管系统</w:t>
      </w:r>
    </w:p>
    <w:p w:rsidR="00497E91" w:rsidRPr="00D87ED3" w:rsidRDefault="00273093">
      <w:pPr>
        <w:ind w:firstLine="480"/>
      </w:pPr>
      <w:r w:rsidRPr="00D87ED3">
        <w:rPr>
          <w:rFonts w:hint="eastAsia"/>
        </w:rPr>
        <w:t>智慧监管系统由大屏展示、综合查询、业务办理、分析研判、信息互动等综合监管子系统和业务子系统组成。通过整合现有资源，开发拓展应用功能，实现危爆物品“一体化、智能化、户籍化”的信息化监管要求。</w:t>
      </w:r>
    </w:p>
    <w:p w:rsidR="00497E91" w:rsidRPr="00D87ED3" w:rsidRDefault="00273093">
      <w:pPr>
        <w:ind w:firstLine="480"/>
      </w:pPr>
      <w:r w:rsidRPr="00D87ED3">
        <w:rPr>
          <w:rFonts w:hint="eastAsia"/>
        </w:rPr>
        <w:t>一是开发“三类”危化品公安监管端，实现针对危爆物品的数据分析研判、辅助决策、可视化展示，满足各级公安机关对危化品管控的要求。进一步深化应用，建立预警报警模型，构建“自动感知、精准预报、智慧</w:t>
      </w:r>
      <w:r w:rsidRPr="00D87ED3">
        <w:rPr>
          <w:rFonts w:hint="eastAsia"/>
        </w:rPr>
        <w:t>决策”管控模式。</w:t>
      </w:r>
    </w:p>
    <w:p w:rsidR="00497E91" w:rsidRPr="00D87ED3" w:rsidRDefault="00273093">
      <w:pPr>
        <w:ind w:firstLine="480"/>
      </w:pPr>
      <w:r w:rsidRPr="00D87ED3">
        <w:rPr>
          <w:rFonts w:hint="eastAsia"/>
        </w:rPr>
        <w:t>二是开发“三类”危化品企业管端，以电子追踪标识技术构建“危化品身份证”，构建覆盖生产、经营、储存、使用、运输全过程，采集物品数量、品种、日期、单位和人员信息，并通过关联单位主体、从业人员、物品进行综合分析、相互印证，实现对危化品流向轨迹的全流程监管。</w:t>
      </w:r>
    </w:p>
    <w:p w:rsidR="00497E91" w:rsidRPr="00D87ED3" w:rsidRDefault="00273093">
      <w:pPr>
        <w:ind w:firstLine="480"/>
      </w:pPr>
      <w:r w:rsidRPr="00D87ED3">
        <w:rPr>
          <w:rFonts w:hint="eastAsia"/>
        </w:rPr>
        <w:t>三是开发手机移动端，实现民警治安检查现场办公、隐患整改反馈提醒，行政许可、审核备案、危管业务数据查询统计等都可以通过“微警务”办理，打造“少跑腿、零跑腿”服务模式。</w:t>
      </w:r>
    </w:p>
    <w:p w:rsidR="00497E91" w:rsidRPr="00D87ED3" w:rsidRDefault="00273093">
      <w:pPr>
        <w:pStyle w:val="4"/>
      </w:pPr>
      <w:r w:rsidRPr="00D87ED3">
        <w:rPr>
          <w:rFonts w:hint="eastAsia"/>
        </w:rPr>
        <w:t>数据接入</w:t>
      </w:r>
    </w:p>
    <w:p w:rsidR="00497E91" w:rsidRPr="00D87ED3" w:rsidRDefault="00273093">
      <w:pPr>
        <w:ind w:firstLine="480"/>
      </w:pPr>
      <w:r w:rsidRPr="00D87ED3">
        <w:rPr>
          <w:rFonts w:hint="eastAsia"/>
        </w:rPr>
        <w:t>（</w:t>
      </w:r>
      <w:r w:rsidRPr="00D87ED3">
        <w:rPr>
          <w:rFonts w:hint="eastAsia"/>
        </w:rPr>
        <w:t>1</w:t>
      </w:r>
      <w:r w:rsidRPr="00D87ED3">
        <w:rPr>
          <w:rFonts w:hint="eastAsia"/>
        </w:rPr>
        <w:t>）重大危险源安全包保责任落实监督</w:t>
      </w:r>
    </w:p>
    <w:p w:rsidR="00497E91" w:rsidRPr="00D87ED3" w:rsidRDefault="00273093">
      <w:pPr>
        <w:ind w:firstLine="480"/>
      </w:pPr>
      <w:r w:rsidRPr="00D87ED3">
        <w:rPr>
          <w:rFonts w:hint="eastAsia"/>
        </w:rPr>
        <w:t>重大危险源包保责任落实情况数</w:t>
      </w:r>
      <w:r w:rsidRPr="00D87ED3">
        <w:rPr>
          <w:rFonts w:hint="eastAsia"/>
        </w:rPr>
        <w:t>据接入园区平台率≥</w:t>
      </w:r>
      <w:r w:rsidRPr="00D87ED3">
        <w:rPr>
          <w:rFonts w:hint="eastAsia"/>
        </w:rPr>
        <w:t>90%</w:t>
      </w:r>
    </w:p>
    <w:p w:rsidR="00497E91" w:rsidRPr="00D87ED3" w:rsidRDefault="00273093">
      <w:pPr>
        <w:ind w:firstLine="480"/>
      </w:pPr>
      <w:r w:rsidRPr="00D87ED3">
        <w:rPr>
          <w:rFonts w:hint="eastAsia"/>
        </w:rPr>
        <w:t>（</w:t>
      </w:r>
      <w:r w:rsidRPr="00D87ED3">
        <w:rPr>
          <w:rFonts w:hint="eastAsia"/>
        </w:rPr>
        <w:t>2</w:t>
      </w:r>
      <w:r w:rsidRPr="00D87ED3">
        <w:rPr>
          <w:rFonts w:hint="eastAsia"/>
        </w:rPr>
        <w:t>）重大风险管控</w:t>
      </w:r>
    </w:p>
    <w:p w:rsidR="00497E91" w:rsidRPr="00D87ED3" w:rsidRDefault="00273093">
      <w:pPr>
        <w:ind w:firstLine="480"/>
      </w:pPr>
      <w:r w:rsidRPr="00D87ED3">
        <w:rPr>
          <w:rFonts w:hint="eastAsia"/>
        </w:rPr>
        <w:lastRenderedPageBreak/>
        <w:t>预警信息数据接入园区平台率≥</w:t>
      </w:r>
      <w:r w:rsidRPr="00D87ED3">
        <w:rPr>
          <w:rFonts w:hint="eastAsia"/>
        </w:rPr>
        <w:t>90%</w:t>
      </w:r>
    </w:p>
    <w:p w:rsidR="00497E91" w:rsidRPr="00D87ED3" w:rsidRDefault="00273093">
      <w:pPr>
        <w:ind w:firstLine="480"/>
      </w:pPr>
      <w:r w:rsidRPr="00D87ED3">
        <w:rPr>
          <w:rFonts w:hint="eastAsia"/>
        </w:rPr>
        <w:t>（</w:t>
      </w:r>
      <w:r w:rsidRPr="00D87ED3">
        <w:rPr>
          <w:rFonts w:hint="eastAsia"/>
        </w:rPr>
        <w:t>3</w:t>
      </w:r>
      <w:r w:rsidRPr="00D87ED3">
        <w:rPr>
          <w:rFonts w:hint="eastAsia"/>
        </w:rPr>
        <w:t>）评价</w:t>
      </w:r>
      <w:r w:rsidRPr="00D87ED3">
        <w:rPr>
          <w:rFonts w:hint="eastAsia"/>
        </w:rPr>
        <w:t>/</w:t>
      </w:r>
      <w:r w:rsidRPr="00D87ED3">
        <w:rPr>
          <w:rFonts w:hint="eastAsia"/>
        </w:rPr>
        <w:t>评估报告及隐患管理</w:t>
      </w:r>
    </w:p>
    <w:p w:rsidR="00497E91" w:rsidRPr="00D87ED3" w:rsidRDefault="00273093">
      <w:pPr>
        <w:ind w:firstLine="480"/>
      </w:pPr>
      <w:r w:rsidRPr="00D87ED3">
        <w:rPr>
          <w:rFonts w:hint="eastAsia"/>
        </w:rPr>
        <w:t>现有重大危险源的安全评价报告、</w:t>
      </w:r>
      <w:r w:rsidRPr="00D87ED3">
        <w:rPr>
          <w:rFonts w:hint="eastAsia"/>
        </w:rPr>
        <w:t>SIL</w:t>
      </w:r>
      <w:r w:rsidRPr="00D87ED3">
        <w:rPr>
          <w:rFonts w:hint="eastAsia"/>
        </w:rPr>
        <w:t>等级评估报告、重大危险源专项督导检查问题隐患相关数据接入园区平台率≥</w:t>
      </w:r>
      <w:r w:rsidRPr="00D87ED3">
        <w:rPr>
          <w:rFonts w:hint="eastAsia"/>
        </w:rPr>
        <w:t>90%</w:t>
      </w:r>
    </w:p>
    <w:p w:rsidR="00497E91" w:rsidRPr="00D87ED3" w:rsidRDefault="00273093">
      <w:pPr>
        <w:ind w:firstLine="480"/>
      </w:pPr>
      <w:r w:rsidRPr="00D87ED3">
        <w:rPr>
          <w:rFonts w:hint="eastAsia"/>
        </w:rPr>
        <w:t>（</w:t>
      </w:r>
      <w:r w:rsidRPr="00D87ED3">
        <w:rPr>
          <w:rFonts w:hint="eastAsia"/>
        </w:rPr>
        <w:t>4</w:t>
      </w:r>
      <w:r w:rsidRPr="00D87ED3">
        <w:rPr>
          <w:rFonts w:hint="eastAsia"/>
        </w:rPr>
        <w:t>）重大危险源企业分类监管</w:t>
      </w:r>
    </w:p>
    <w:p w:rsidR="00497E91" w:rsidRPr="00D87ED3" w:rsidRDefault="00273093">
      <w:pPr>
        <w:ind w:firstLine="480"/>
      </w:pPr>
      <w:r w:rsidRPr="00D87ED3">
        <w:rPr>
          <w:rFonts w:hint="eastAsia"/>
        </w:rPr>
        <w:t>安全承诺公告、“三录入”数据接入园区平台率≥</w:t>
      </w:r>
      <w:r w:rsidRPr="00D87ED3">
        <w:rPr>
          <w:rFonts w:hint="eastAsia"/>
        </w:rPr>
        <w:t>90%</w:t>
      </w:r>
    </w:p>
    <w:p w:rsidR="00497E91" w:rsidRPr="00D87ED3" w:rsidRDefault="00273093">
      <w:pPr>
        <w:pStyle w:val="3"/>
      </w:pPr>
      <w:bookmarkStart w:id="226" w:name="_Toc179445448"/>
      <w:bookmarkStart w:id="227" w:name="_Toc187661847"/>
      <w:r w:rsidRPr="00D87ED3">
        <w:rPr>
          <w:rFonts w:hint="eastAsia"/>
        </w:rPr>
        <w:t>双重预防机制</w:t>
      </w:r>
      <w:bookmarkEnd w:id="226"/>
      <w:bookmarkEnd w:id="227"/>
    </w:p>
    <w:p w:rsidR="00497E91" w:rsidRPr="00D87ED3" w:rsidRDefault="00273093">
      <w:pPr>
        <w:ind w:firstLine="480"/>
      </w:pPr>
      <w:r w:rsidRPr="00D87ED3">
        <w:rPr>
          <w:rFonts w:hint="eastAsia"/>
        </w:rPr>
        <w:t>在现有功能模块基础上进行功能优化升级，升级后完整实现下述功能：以建立园区双重预防机制监管体系作为主攻方向，突出企业主体责任，强化政府监管责任为导向，立足深化开发园企协同的风险分级和隐患排查系统功能和应用，建设一套基于移动互联网、云计算、大数据等先进技术的管理系统，主要用于推进企业双重预防机制数字化建设和有效运行，园区系统实现与企业双重预防机制信息系统对接，监控企业双重预防机制建设，对体系运行效果抽查检查和隐患整改情况督办提醒，提升安全风险防控水平。</w:t>
      </w:r>
    </w:p>
    <w:p w:rsidR="00497E91" w:rsidRPr="00D87ED3" w:rsidRDefault="00497E91">
      <w:pPr>
        <w:ind w:firstLine="480"/>
      </w:pPr>
    </w:p>
    <w:p w:rsidR="00497E91" w:rsidRPr="00D87ED3" w:rsidRDefault="00273093">
      <w:pPr>
        <w:pStyle w:val="4"/>
      </w:pPr>
      <w:bookmarkStart w:id="228" w:name="_Toc179445449"/>
      <w:r w:rsidRPr="00D87ED3">
        <w:rPr>
          <w:rFonts w:hint="eastAsia"/>
        </w:rPr>
        <w:t>首页（园区端）</w:t>
      </w:r>
      <w:bookmarkEnd w:id="228"/>
    </w:p>
    <w:p w:rsidR="00497E91" w:rsidRPr="00D87ED3" w:rsidRDefault="00273093">
      <w:pPr>
        <w:ind w:firstLine="480"/>
      </w:pPr>
      <w:r w:rsidRPr="00D87ED3">
        <w:rPr>
          <w:rFonts w:hint="eastAsia"/>
        </w:rPr>
        <w:t>通过与企业双重预防机制数字化系统数据对接</w:t>
      </w:r>
      <w:r w:rsidRPr="00D87ED3">
        <w:rPr>
          <w:rFonts w:hint="eastAsia"/>
        </w:rPr>
        <w:t>，实现对入园企业双重预防机制运行效果线上线下监督检查，系统建立双重预防机制运行效果评价模型，每周对危险化学品企业双重预防机制数字化系统运行效果进行计算，通过隐患排查任务完成情况、隐患治理情况等维度计算评分，对各企业体系运行按优、良、中、差四个等级进行可视化展示，并通过园区企业区域风险占比、企业风险等级占比、重大危险源占比、风险分析完成率、隐患排查任务完成率、隐患排查整改完成率、隐患整改状态分析、隐患趋势分析等多维度统计分析和可视化展示，促进各企业双重预防机制体系建设与运行效果提升。</w:t>
      </w:r>
    </w:p>
    <w:p w:rsidR="00497E91" w:rsidRPr="00D87ED3" w:rsidRDefault="00273093">
      <w:pPr>
        <w:pStyle w:val="4"/>
      </w:pPr>
      <w:r w:rsidRPr="00D87ED3">
        <w:rPr>
          <w:rFonts w:hint="eastAsia"/>
        </w:rPr>
        <w:t>风险分级管控</w:t>
      </w:r>
    </w:p>
    <w:p w:rsidR="00497E91" w:rsidRPr="00D87ED3" w:rsidRDefault="00273093">
      <w:pPr>
        <w:ind w:firstLine="480"/>
      </w:pPr>
      <w:bookmarkStart w:id="229" w:name="OLE_LINK5"/>
      <w:r w:rsidRPr="00D87ED3">
        <w:rPr>
          <w:rFonts w:hint="eastAsia"/>
        </w:rPr>
        <w:t>（</w:t>
      </w:r>
      <w:r w:rsidRPr="00D87ED3">
        <w:rPr>
          <w:rFonts w:hint="eastAsia"/>
        </w:rPr>
        <w:t>1</w:t>
      </w:r>
      <w:r w:rsidRPr="00D87ED3">
        <w:rPr>
          <w:rFonts w:hint="eastAsia"/>
        </w:rPr>
        <w:t>）</w:t>
      </w:r>
      <w:bookmarkEnd w:id="229"/>
      <w:r w:rsidRPr="00D87ED3">
        <w:rPr>
          <w:rFonts w:hint="eastAsia"/>
        </w:rPr>
        <w:t>风险分布图（园区端）</w:t>
      </w:r>
    </w:p>
    <w:p w:rsidR="00497E91" w:rsidRPr="00D87ED3" w:rsidRDefault="00273093">
      <w:pPr>
        <w:ind w:firstLine="480"/>
      </w:pPr>
      <w:r w:rsidRPr="00D87ED3">
        <w:rPr>
          <w:rFonts w:hint="eastAsia"/>
        </w:rPr>
        <w:t>建立园区风险分布四色图，根据园区企业风险分级管理的结果，基于</w:t>
      </w:r>
      <w:r w:rsidRPr="00D87ED3">
        <w:rPr>
          <w:rFonts w:hint="eastAsia"/>
        </w:rPr>
        <w:t>GIS</w:t>
      </w:r>
      <w:r w:rsidRPr="00D87ED3">
        <w:rPr>
          <w:rFonts w:hint="eastAsia"/>
        </w:rPr>
        <w:t>地理信息技术，使用红、橙、黄、蓝四种颜色，通过风险清单数据自动将园区各</w:t>
      </w:r>
      <w:r w:rsidRPr="00D87ED3">
        <w:rPr>
          <w:rFonts w:hint="eastAsia"/>
        </w:rPr>
        <w:lastRenderedPageBreak/>
        <w:t>企业生产设施、危化品储存场所、重点监管区域等区域存在的不同等级风险标示在园区地图上，实现园区安全生产风险分区分布“一张图”可视化展示。系统支持地图图层切换到企业端双重预防机制信息系统，查询企业风险分级管控清单和隐患排查清单，查看企业生产装置</w:t>
      </w:r>
      <w:r w:rsidRPr="00D87ED3">
        <w:rPr>
          <w:rFonts w:hint="eastAsia"/>
        </w:rPr>
        <w:t>/</w:t>
      </w:r>
      <w:r w:rsidRPr="00D87ED3">
        <w:rPr>
          <w:rFonts w:hint="eastAsia"/>
        </w:rPr>
        <w:t>罐区风险等级、风险事件、风险风险分级管控详情等基本信息。</w:t>
      </w:r>
    </w:p>
    <w:p w:rsidR="00497E91" w:rsidRPr="00D87ED3" w:rsidRDefault="00273093">
      <w:pPr>
        <w:ind w:firstLine="480"/>
      </w:pPr>
      <w:r w:rsidRPr="00D87ED3">
        <w:rPr>
          <w:rFonts w:hint="eastAsia"/>
        </w:rPr>
        <w:t>（</w:t>
      </w:r>
      <w:r w:rsidRPr="00D87ED3">
        <w:rPr>
          <w:rFonts w:hint="eastAsia"/>
        </w:rPr>
        <w:t>2</w:t>
      </w:r>
      <w:r w:rsidRPr="00D87ED3">
        <w:rPr>
          <w:rFonts w:hint="eastAsia"/>
        </w:rPr>
        <w:t>）风险管控清单（园区端）</w:t>
      </w:r>
    </w:p>
    <w:p w:rsidR="00497E91" w:rsidRPr="00D87ED3" w:rsidRDefault="00273093">
      <w:pPr>
        <w:ind w:firstLine="480"/>
      </w:pPr>
      <w:r w:rsidRPr="00D87ED3">
        <w:rPr>
          <w:rFonts w:hint="eastAsia"/>
        </w:rPr>
        <w:t>建立园区风险管控清单信息</w:t>
      </w:r>
      <w:r w:rsidRPr="00D87ED3">
        <w:rPr>
          <w:rFonts w:hint="eastAsia"/>
        </w:rPr>
        <w:t>库，汇聚园区各企业根据风险事件制定的管控措施信息，实现园区层面全面掌握企业各区域风险单元安全措施制定情况和完成率，对措施不完善和未制定情况进行督导，包括企业名称、管控对象、风险等级、责任部门、分析单元、安全风险事件、管控方式、管控措施、隐患排查内容等数据。系统支持企业风险单元管控措施的信息维护、快速查询、统计分析和可视化展示功能；支持风险分区分布一张图数据调用；支持与企业端风险管控清单模块数据关联互通。</w:t>
      </w:r>
    </w:p>
    <w:p w:rsidR="00497E91" w:rsidRPr="00D87ED3" w:rsidRDefault="00273093">
      <w:pPr>
        <w:ind w:firstLine="480"/>
      </w:pPr>
      <w:r w:rsidRPr="00D87ED3">
        <w:rPr>
          <w:rFonts w:hint="eastAsia"/>
        </w:rPr>
        <w:t>（</w:t>
      </w:r>
      <w:r w:rsidRPr="00D87ED3">
        <w:rPr>
          <w:rFonts w:hint="eastAsia"/>
        </w:rPr>
        <w:t>3</w:t>
      </w:r>
      <w:r w:rsidRPr="00D87ED3">
        <w:rPr>
          <w:rFonts w:hint="eastAsia"/>
        </w:rPr>
        <w:t>）风险分析对象（园区端）</w:t>
      </w:r>
    </w:p>
    <w:p w:rsidR="00497E91" w:rsidRPr="00D87ED3" w:rsidRDefault="00273093">
      <w:pPr>
        <w:ind w:firstLine="480"/>
      </w:pPr>
      <w:r w:rsidRPr="00D87ED3">
        <w:rPr>
          <w:rFonts w:hint="eastAsia"/>
        </w:rPr>
        <w:t>建立风险分析对象模块，汇聚园区企业内的所有风险分析对象信息，实现园区层面全</w:t>
      </w:r>
      <w:r w:rsidRPr="00D87ED3">
        <w:rPr>
          <w:rFonts w:hint="eastAsia"/>
        </w:rPr>
        <w:t>面掌握各企业的风险分析对象内容</w:t>
      </w:r>
      <w:r w:rsidRPr="00D87ED3">
        <w:rPr>
          <w:rFonts w:hint="eastAsia"/>
        </w:rPr>
        <w:t>,</w:t>
      </w:r>
      <w:r w:rsidRPr="00D87ED3">
        <w:rPr>
          <w:rFonts w:hint="eastAsia"/>
        </w:rPr>
        <w:t>对于没有制定的企业及时进行指导，包括企业编码、风险分析对象、风险分析对象编码、风险等级、责任部门、责任人等信息数据。系统支持风险分析对象信息汇总、快速查询功能；支持与企业端风险管控清单模块数据关联互通。</w:t>
      </w:r>
    </w:p>
    <w:p w:rsidR="00497E91" w:rsidRPr="00D87ED3" w:rsidRDefault="00273093">
      <w:pPr>
        <w:ind w:firstLine="480"/>
      </w:pPr>
      <w:r w:rsidRPr="00D87ED3">
        <w:rPr>
          <w:rFonts w:hint="eastAsia"/>
        </w:rPr>
        <w:t>（</w:t>
      </w:r>
      <w:r w:rsidRPr="00D87ED3">
        <w:rPr>
          <w:rFonts w:hint="eastAsia"/>
        </w:rPr>
        <w:t>4</w:t>
      </w:r>
      <w:r w:rsidRPr="00D87ED3">
        <w:rPr>
          <w:rFonts w:hint="eastAsia"/>
        </w:rPr>
        <w:t>）风险分析单元（园区端）</w:t>
      </w:r>
    </w:p>
    <w:p w:rsidR="00497E91" w:rsidRPr="00D87ED3" w:rsidRDefault="00273093">
      <w:pPr>
        <w:ind w:firstLine="480"/>
      </w:pPr>
      <w:r w:rsidRPr="00D87ED3">
        <w:rPr>
          <w:rFonts w:hint="eastAsia"/>
        </w:rPr>
        <w:t>建立园区安全风险分析单元模块，汇聚园区各企业风险分析单元信息，便于园区层面全面掌握安全风险单元数量、责任人等信息，包括企业编码、管控对象、风险分析对象编码、分析单元、责任部门、责任人等信息数据。系统支持对各企业所有风险分析单元信息维护、快速查询、</w:t>
      </w:r>
      <w:r w:rsidRPr="00D87ED3">
        <w:rPr>
          <w:rFonts w:hint="eastAsia"/>
        </w:rPr>
        <w:t>统计分析和可视化展示功能；支持与企业端风险管控清单模块数据关联互通。</w:t>
      </w:r>
    </w:p>
    <w:p w:rsidR="00497E91" w:rsidRPr="00D87ED3" w:rsidRDefault="00273093">
      <w:pPr>
        <w:ind w:firstLine="480"/>
      </w:pPr>
      <w:r w:rsidRPr="00D87ED3">
        <w:rPr>
          <w:rFonts w:hint="eastAsia"/>
        </w:rPr>
        <w:t>（</w:t>
      </w:r>
      <w:r w:rsidRPr="00D87ED3">
        <w:rPr>
          <w:rFonts w:hint="eastAsia"/>
        </w:rPr>
        <w:t>5</w:t>
      </w:r>
      <w:r w:rsidRPr="00D87ED3">
        <w:rPr>
          <w:rFonts w:hint="eastAsia"/>
        </w:rPr>
        <w:t>）风险事件（园区端）</w:t>
      </w:r>
    </w:p>
    <w:p w:rsidR="00497E91" w:rsidRPr="00D87ED3" w:rsidRDefault="00273093">
      <w:pPr>
        <w:ind w:firstLine="480"/>
      </w:pPr>
      <w:r w:rsidRPr="00D87ED3">
        <w:rPr>
          <w:rFonts w:hint="eastAsia"/>
        </w:rPr>
        <w:t>建立园区安全风险分析事件模块，汇聚园区各企业安全风险单元风险事件信息，便于园区层面全面掌握企业各区域风险单元安全风险事件信息，包括企业编</w:t>
      </w:r>
      <w:r w:rsidRPr="00D87ED3">
        <w:rPr>
          <w:rFonts w:hint="eastAsia"/>
        </w:rPr>
        <w:lastRenderedPageBreak/>
        <w:t>码、风险分析单元</w:t>
      </w:r>
      <w:r w:rsidRPr="00D87ED3">
        <w:rPr>
          <w:rFonts w:hint="eastAsia"/>
        </w:rPr>
        <w:t>ID</w:t>
      </w:r>
      <w:r w:rsidRPr="00D87ED3">
        <w:rPr>
          <w:rFonts w:hint="eastAsia"/>
        </w:rPr>
        <w:t>、风险事件名称等信息数据。系统支持园区风险单元风险事件的信息维护、快速查询、统计分析和可视化展示功能；支持与企业端风险管控清单模块数据关联互通。</w:t>
      </w:r>
    </w:p>
    <w:p w:rsidR="00497E91" w:rsidRPr="00D87ED3" w:rsidRDefault="00273093">
      <w:pPr>
        <w:pStyle w:val="4"/>
      </w:pPr>
      <w:bookmarkStart w:id="230" w:name="_Toc179445450"/>
      <w:r w:rsidRPr="00D87ED3">
        <w:rPr>
          <w:rFonts w:hint="eastAsia"/>
        </w:rPr>
        <w:t>隐患排查治理</w:t>
      </w:r>
      <w:bookmarkEnd w:id="230"/>
    </w:p>
    <w:p w:rsidR="00497E91" w:rsidRPr="00D87ED3" w:rsidRDefault="00273093">
      <w:pPr>
        <w:ind w:firstLine="480"/>
      </w:pPr>
      <w:r w:rsidRPr="00D87ED3">
        <w:rPr>
          <w:rFonts w:hint="eastAsia"/>
        </w:rPr>
        <w:t>（</w:t>
      </w:r>
      <w:r w:rsidRPr="00D87ED3">
        <w:rPr>
          <w:rFonts w:hint="eastAsia"/>
        </w:rPr>
        <w:t>1</w:t>
      </w:r>
      <w:r w:rsidRPr="00D87ED3">
        <w:rPr>
          <w:rFonts w:hint="eastAsia"/>
        </w:rPr>
        <w:t>）隐患排查任务（园区端）</w:t>
      </w:r>
    </w:p>
    <w:p w:rsidR="00497E91" w:rsidRPr="00D87ED3" w:rsidRDefault="00273093">
      <w:pPr>
        <w:ind w:firstLine="480"/>
      </w:pPr>
      <w:r w:rsidRPr="00D87ED3">
        <w:rPr>
          <w:rFonts w:hint="eastAsia"/>
        </w:rPr>
        <w:t>建立园区安全风险隐患排查治理任务模块，汇聚园区各企业安全风险管控措施对</w:t>
      </w:r>
      <w:r w:rsidRPr="00D87ED3">
        <w:rPr>
          <w:rFonts w:hint="eastAsia"/>
        </w:rPr>
        <w:t>应的隐患排查任务信息，实现园区各企业日常隐患排查任务、包保履职隐患排查任务的管理，压实企业主体管理责任，包括企业编码、隐患排查任务名称、排查周期、管控对象、分析单元、管控措施、隐患排查内容、工作开始时间、工作结束时间、工作日类型、任务类型、包保任务对应项等信息数据。系统支持隐患排查任务的快速查询；支持对隐患排查任务执行情况、包保履职情况等进行多维度统计分析和可视化展示功能；支持与企业端隐患排查任务数据关联互通。</w:t>
      </w:r>
    </w:p>
    <w:p w:rsidR="00497E91" w:rsidRPr="00D87ED3" w:rsidRDefault="00273093">
      <w:pPr>
        <w:ind w:firstLine="480"/>
      </w:pPr>
      <w:r w:rsidRPr="00D87ED3">
        <w:rPr>
          <w:rFonts w:hint="eastAsia"/>
        </w:rPr>
        <w:t>（</w:t>
      </w:r>
      <w:r w:rsidRPr="00D87ED3">
        <w:rPr>
          <w:rFonts w:hint="eastAsia"/>
        </w:rPr>
        <w:t>2</w:t>
      </w:r>
      <w:r w:rsidRPr="00D87ED3">
        <w:rPr>
          <w:rFonts w:hint="eastAsia"/>
        </w:rPr>
        <w:t>）隐患排查记录（园区端）</w:t>
      </w:r>
    </w:p>
    <w:p w:rsidR="00497E91" w:rsidRPr="00D87ED3" w:rsidRDefault="00273093">
      <w:pPr>
        <w:ind w:firstLine="480"/>
      </w:pPr>
      <w:r w:rsidRPr="00D87ED3">
        <w:rPr>
          <w:rFonts w:hint="eastAsia"/>
        </w:rPr>
        <w:t>建立园区安全风险隐患排查记录模块，汇聚园区各企业根据隐患排查任务周</w:t>
      </w:r>
      <w:r w:rsidRPr="00D87ED3">
        <w:rPr>
          <w:rFonts w:hint="eastAsia"/>
        </w:rPr>
        <w:t>期进行的隐患排查记录信息，实现园区各企业隐患排查任务的执行记录管理，包括企业名称、任务类型、排查周期、排查时间、执行状态、管控对象、分析单元、管控措施、隐患排查内容等信息数据。系统支持隐患排查记录的信息汇总维护、快速查询、统计分析和可视化展示功能；支持隐患排查任务逾期和未排查状态的预报警管理；支持与企业端隐患排查记录模块数据关联互通。</w:t>
      </w:r>
    </w:p>
    <w:p w:rsidR="00497E91" w:rsidRPr="00D87ED3" w:rsidRDefault="00273093">
      <w:pPr>
        <w:ind w:firstLine="480"/>
      </w:pPr>
      <w:r w:rsidRPr="00D87ED3">
        <w:rPr>
          <w:rFonts w:hint="eastAsia"/>
        </w:rPr>
        <w:t>（</w:t>
      </w:r>
      <w:r w:rsidRPr="00D87ED3">
        <w:rPr>
          <w:rFonts w:hint="eastAsia"/>
        </w:rPr>
        <w:t>3</w:t>
      </w:r>
      <w:r w:rsidRPr="00D87ED3">
        <w:rPr>
          <w:rFonts w:hint="eastAsia"/>
        </w:rPr>
        <w:t>）隐患信息（园区端）</w:t>
      </w:r>
    </w:p>
    <w:p w:rsidR="00497E91" w:rsidRPr="00D87ED3" w:rsidRDefault="00273093">
      <w:pPr>
        <w:ind w:firstLine="480"/>
      </w:pPr>
      <w:r w:rsidRPr="00D87ED3">
        <w:rPr>
          <w:rFonts w:hint="eastAsia"/>
        </w:rPr>
        <w:t>建立园区安全风险隐患排查信息电子台账模块，对接各企业现有隐患排查系统，汇聚各企业隐患排查治理信息，实现隐患排查治理闭环跟踪管理；包括企业名称、区域名</w:t>
      </w:r>
      <w:r w:rsidRPr="00D87ED3">
        <w:rPr>
          <w:rFonts w:hint="eastAsia"/>
        </w:rPr>
        <w:t>称、风险分析对象编码、管控措施、隐患名称、隐患等级、登记时间、隐患来源、治理类型、隐患类型、隐患类别、原因分析、控制措施、整改责任人、隐患治理期限、验收情况、隐患状态等信息。系统支持隐患排查信息的数据的快速查询、统计分析和可视化展示功能；支持对重大隐患整改临期提醒及一般隐患超期警示功能，可通过</w:t>
      </w:r>
      <w:r w:rsidRPr="00D87ED3">
        <w:rPr>
          <w:rFonts w:hint="eastAsia"/>
        </w:rPr>
        <w:t xml:space="preserve"> APP</w:t>
      </w:r>
      <w:r w:rsidRPr="00D87ED3">
        <w:rPr>
          <w:rFonts w:hint="eastAsia"/>
        </w:rPr>
        <w:t>、消息预警、即时通讯软件等多种方式向相关责任人自动推送预警信息，提醒及时处置；支持与企业端隐患排查治理台账数</w:t>
      </w:r>
      <w:r w:rsidRPr="00D87ED3">
        <w:rPr>
          <w:rFonts w:hint="eastAsia"/>
        </w:rPr>
        <w:lastRenderedPageBreak/>
        <w:t>据关联互通，便于企业隐患治理整改和反馈。</w:t>
      </w:r>
    </w:p>
    <w:p w:rsidR="00497E91" w:rsidRPr="00D87ED3" w:rsidRDefault="00273093">
      <w:pPr>
        <w:ind w:firstLine="480"/>
      </w:pPr>
      <w:r w:rsidRPr="00D87ED3">
        <w:rPr>
          <w:rFonts w:hint="eastAsia"/>
        </w:rPr>
        <w:t>（</w:t>
      </w:r>
      <w:r w:rsidRPr="00D87ED3">
        <w:rPr>
          <w:rFonts w:hint="eastAsia"/>
        </w:rPr>
        <w:t>4</w:t>
      </w:r>
      <w:r w:rsidRPr="00D87ED3">
        <w:rPr>
          <w:rFonts w:hint="eastAsia"/>
        </w:rPr>
        <w:t>）隐患汇总（园区端）</w:t>
      </w:r>
    </w:p>
    <w:p w:rsidR="00497E91" w:rsidRPr="00D87ED3" w:rsidRDefault="00273093">
      <w:pPr>
        <w:ind w:firstLine="480"/>
      </w:pPr>
      <w:r w:rsidRPr="00D87ED3">
        <w:rPr>
          <w:rFonts w:hint="eastAsia"/>
        </w:rPr>
        <w:t>汇总园区隐患信息库，汇聚园区各企业</w:t>
      </w:r>
      <w:r w:rsidRPr="00D87ED3">
        <w:rPr>
          <w:rFonts w:hint="eastAsia"/>
        </w:rPr>
        <w:t>监督检查隐患、企业自查隐患、执法检查隐患、“三录入”检查隐患等，实现隐患信息归档管理，包括企业名称、隐患名称、隐患等级、登记人姓名、登记时间、整改人、隐患治理期限、隐患状态等信息数据。系统支持隐患信息的汇总查询；支持与企业端隐患汇总信息的数据关联互通。</w:t>
      </w:r>
    </w:p>
    <w:p w:rsidR="00497E91" w:rsidRPr="00D87ED3" w:rsidRDefault="00273093">
      <w:pPr>
        <w:pStyle w:val="4"/>
      </w:pPr>
      <w:bookmarkStart w:id="231" w:name="_Toc179445451"/>
      <w:r w:rsidRPr="00D87ED3">
        <w:rPr>
          <w:rFonts w:hint="eastAsia"/>
        </w:rPr>
        <w:t>包保任务履职情况</w:t>
      </w:r>
      <w:bookmarkEnd w:id="231"/>
    </w:p>
    <w:p w:rsidR="00497E91" w:rsidRPr="00D87ED3" w:rsidRDefault="00273093">
      <w:pPr>
        <w:ind w:firstLine="480"/>
      </w:pPr>
      <w:r w:rsidRPr="00D87ED3">
        <w:rPr>
          <w:rFonts w:hint="eastAsia"/>
        </w:rPr>
        <w:t>（</w:t>
      </w:r>
      <w:r w:rsidRPr="00D87ED3">
        <w:rPr>
          <w:rFonts w:hint="eastAsia"/>
        </w:rPr>
        <w:t>1</w:t>
      </w:r>
      <w:r w:rsidRPr="00D87ED3">
        <w:rPr>
          <w:rFonts w:hint="eastAsia"/>
        </w:rPr>
        <w:t>）包保任务履职统计（园区端）</w:t>
      </w:r>
    </w:p>
    <w:p w:rsidR="00497E91" w:rsidRPr="00D87ED3" w:rsidRDefault="00273093">
      <w:pPr>
        <w:ind w:firstLine="480"/>
      </w:pPr>
      <w:r w:rsidRPr="00D87ED3">
        <w:rPr>
          <w:rFonts w:hint="eastAsia"/>
        </w:rPr>
        <w:t>建立园区重大危险源包保责任人履职情况统计数据库，汇聚各企业包保任务履职信息，实现对企业重大危险源三级包保责任人履职情况跟踪管理，压实企业主体管理责任，包括企业名称、完成履职任务数、完成率、发现隐患数量、完成</w:t>
      </w:r>
      <w:r w:rsidRPr="00D87ED3">
        <w:rPr>
          <w:rFonts w:hint="eastAsia"/>
        </w:rPr>
        <w:t>整改数量等信息数据。系统支持对各企业重大危险源三级包保责任履职统计数据的快速查询功能；支持履职完成率低预报警管理；支持与企业端包保任务履职统计数据关联互通。</w:t>
      </w:r>
    </w:p>
    <w:p w:rsidR="00497E91" w:rsidRPr="00D87ED3" w:rsidRDefault="00273093">
      <w:pPr>
        <w:ind w:firstLine="480"/>
      </w:pPr>
      <w:r w:rsidRPr="00D87ED3">
        <w:rPr>
          <w:rFonts w:hint="eastAsia"/>
        </w:rPr>
        <w:t>（</w:t>
      </w:r>
      <w:r w:rsidRPr="00D87ED3">
        <w:rPr>
          <w:rFonts w:hint="eastAsia"/>
        </w:rPr>
        <w:t>2</w:t>
      </w:r>
      <w:r w:rsidRPr="00D87ED3">
        <w:rPr>
          <w:rFonts w:hint="eastAsia"/>
        </w:rPr>
        <w:t>包保任务履职记录（园区端）</w:t>
      </w:r>
    </w:p>
    <w:p w:rsidR="00497E91" w:rsidRPr="00D87ED3" w:rsidRDefault="00273093">
      <w:pPr>
        <w:ind w:firstLine="480"/>
      </w:pPr>
      <w:r w:rsidRPr="00D87ED3">
        <w:rPr>
          <w:rFonts w:hint="eastAsia"/>
        </w:rPr>
        <w:t>建立园区重大危险源包保责任人履职记录数据库，汇聚各企业包保任务履职记录信息，抽取重大危险源三类责任人的履职任务和履职记录，形成基于企业重大危险源三类责任人的履职任务清单的条目化、电子化管理，跟踪管控三类包保责任人的履职情况。包括企业名称、任务类型、任务名称、排查周期、排查人、排查时间、执行状态、检查项目详情等信息数据。系</w:t>
      </w:r>
      <w:r w:rsidRPr="00D87ED3">
        <w:rPr>
          <w:rFonts w:hint="eastAsia"/>
        </w:rPr>
        <w:t>统支持对各企业重大危险源三级包保责任履职记录数据的快速查询功能；支持与企业端包保任务履职记录数据关联互通；支持与两重点一重大安全包保责任落实监督模块数据互通，作为履职情况判定依据。</w:t>
      </w:r>
    </w:p>
    <w:p w:rsidR="00497E91" w:rsidRPr="00D87ED3" w:rsidRDefault="00273093">
      <w:pPr>
        <w:pStyle w:val="4"/>
      </w:pPr>
      <w:r w:rsidRPr="00D87ED3">
        <w:rPr>
          <w:rFonts w:hint="eastAsia"/>
        </w:rPr>
        <w:t>监督检查</w:t>
      </w:r>
    </w:p>
    <w:p w:rsidR="00497E91" w:rsidRPr="00D87ED3" w:rsidRDefault="00273093">
      <w:pPr>
        <w:ind w:firstLine="480"/>
      </w:pPr>
      <w:bookmarkStart w:id="232" w:name="OLE_LINK6"/>
      <w:r w:rsidRPr="00D87ED3">
        <w:rPr>
          <w:rFonts w:hint="eastAsia"/>
        </w:rPr>
        <w:t>（</w:t>
      </w:r>
      <w:r w:rsidRPr="00D87ED3">
        <w:rPr>
          <w:rFonts w:hint="eastAsia"/>
        </w:rPr>
        <w:t>1</w:t>
      </w:r>
      <w:r w:rsidRPr="00D87ED3">
        <w:rPr>
          <w:rFonts w:hint="eastAsia"/>
        </w:rPr>
        <w:t>）</w:t>
      </w:r>
      <w:bookmarkEnd w:id="232"/>
      <w:r w:rsidRPr="00D87ED3">
        <w:rPr>
          <w:rFonts w:hint="eastAsia"/>
        </w:rPr>
        <w:t>监督检查任务（园区端）</w:t>
      </w:r>
    </w:p>
    <w:p w:rsidR="00497E91" w:rsidRPr="00D87ED3" w:rsidRDefault="00273093">
      <w:pPr>
        <w:ind w:firstLine="480"/>
      </w:pPr>
      <w:r w:rsidRPr="00D87ED3">
        <w:rPr>
          <w:rFonts w:hint="eastAsia"/>
        </w:rPr>
        <w:t>建立园区专项监督检查任务功能，实现应急管理部重大危险源、高危细分领域、重点县帮扶等专项检查任务的数据对接和任务下发企业管理，包括检查、任</w:t>
      </w:r>
      <w:r w:rsidRPr="00D87ED3">
        <w:rPr>
          <w:rFonts w:hint="eastAsia"/>
        </w:rPr>
        <w:lastRenderedPageBreak/>
        <w:t>务名称、任务类型、任务开始时间、任务结束时间、任务描述等数据信息。系统支持监督检查任务的数据维护、快速查询；系统支持监督检查任务的到期提醒；支持与企业端监</w:t>
      </w:r>
      <w:r w:rsidRPr="00D87ED3">
        <w:rPr>
          <w:rFonts w:hint="eastAsia"/>
        </w:rPr>
        <w:t>督检查任务模块数据对接，实现任务在线发布；支持与两重点一重大三录入模块数据关联互通，实现数据的统一管理和调用。</w:t>
      </w:r>
    </w:p>
    <w:p w:rsidR="00497E91" w:rsidRPr="00D87ED3" w:rsidRDefault="00273093">
      <w:pPr>
        <w:ind w:firstLine="480"/>
      </w:pPr>
      <w:r w:rsidRPr="00D87ED3">
        <w:rPr>
          <w:rFonts w:hint="eastAsia"/>
        </w:rPr>
        <w:t>（</w:t>
      </w:r>
      <w:r w:rsidRPr="00D87ED3">
        <w:rPr>
          <w:rFonts w:hint="eastAsia"/>
        </w:rPr>
        <w:t>2</w:t>
      </w:r>
      <w:r w:rsidRPr="00D87ED3">
        <w:rPr>
          <w:rFonts w:hint="eastAsia"/>
        </w:rPr>
        <w:t>）监督检查记录（园区端）</w:t>
      </w:r>
    </w:p>
    <w:p w:rsidR="00497E91" w:rsidRPr="00D87ED3" w:rsidRDefault="00273093">
      <w:pPr>
        <w:ind w:firstLine="480"/>
      </w:pPr>
      <w:r w:rsidRPr="00D87ED3">
        <w:rPr>
          <w:rFonts w:hint="eastAsia"/>
        </w:rPr>
        <w:t>基于专项监督检查任务，建立园区专项检查记录功能，实现园区对各上级部门检查动作的维护、各层级检查结果的汇总，为后续隐患排查跟踪闭环提供依据，包括任务名称、任务类型、企业名称、检查类型、任务开始时间、任务结束时间、任务描述、检查日期、检查得分、检查情况记录等数据。系统支持根据扣分项录入情况，自动计算各企业得分；支持省部级督查、市级交叉检查、企业自查检查情况的在线数据维护、快速查询、导出等功能；支持历史记录的归档和查询；支持与企业端企业自查记录模块数据关联互通；支持提供数据接口与上级部门进行数据对接；支持与两重点</w:t>
      </w:r>
      <w:r w:rsidRPr="00D87ED3">
        <w:rPr>
          <w:rFonts w:hint="eastAsia"/>
        </w:rPr>
        <w:t>一重大三录入模块数据关联互通，实现重大危险源专项检查数据的调用。</w:t>
      </w:r>
    </w:p>
    <w:p w:rsidR="00497E91" w:rsidRPr="00D87ED3" w:rsidRDefault="00273093">
      <w:pPr>
        <w:ind w:firstLine="480"/>
      </w:pPr>
      <w:r w:rsidRPr="00D87ED3">
        <w:rPr>
          <w:rFonts w:hint="eastAsia"/>
        </w:rPr>
        <w:t>（</w:t>
      </w:r>
      <w:r w:rsidRPr="00D87ED3">
        <w:rPr>
          <w:rFonts w:hint="eastAsia"/>
        </w:rPr>
        <w:t>3</w:t>
      </w:r>
      <w:r w:rsidRPr="00D87ED3">
        <w:rPr>
          <w:rFonts w:hint="eastAsia"/>
        </w:rPr>
        <w:t>）监督检查隐患（园区端）</w:t>
      </w:r>
    </w:p>
    <w:p w:rsidR="00497E91" w:rsidRPr="00D87ED3" w:rsidRDefault="00273093">
      <w:pPr>
        <w:ind w:firstLine="480"/>
      </w:pPr>
      <w:r w:rsidRPr="00D87ED3">
        <w:rPr>
          <w:rFonts w:hint="eastAsia"/>
        </w:rPr>
        <w:t>建立园区专项监督检查隐患管理模块，统一汇总企业自查、园区督查检查、市级交叉审核、省部级督查检查隐患问题下发企业整改，系统支持线上下发督办信息、在线审核验收隐患整改信息，实现多层级排查隐患跟踪闭环处置，包含检查任务名称、检查类型、检查得分、隐患名称、隐患描述、隐患级别、隐患状态、隐患类型、检查日期、整改时间、整改措施等数据。系统支持各层级检查隐患数据汇总维护、快速查询、导出等功能；支持与双重预防机制模块隐患排查治理</w:t>
      </w:r>
      <w:r w:rsidRPr="00D87ED3">
        <w:rPr>
          <w:rFonts w:hint="eastAsia"/>
        </w:rPr>
        <w:t>模块数据互通，支持隐患问题整改期限临期预警和超期报警。</w:t>
      </w:r>
    </w:p>
    <w:p w:rsidR="00497E91" w:rsidRPr="00D87ED3" w:rsidRDefault="00273093">
      <w:pPr>
        <w:ind w:firstLine="480"/>
      </w:pPr>
      <w:r w:rsidRPr="00D87ED3">
        <w:rPr>
          <w:rFonts w:hint="eastAsia"/>
        </w:rPr>
        <w:t>（</w:t>
      </w:r>
      <w:r w:rsidRPr="00D87ED3">
        <w:rPr>
          <w:rFonts w:hint="eastAsia"/>
        </w:rPr>
        <w:t>4</w:t>
      </w:r>
      <w:r w:rsidRPr="00D87ED3">
        <w:rPr>
          <w:rFonts w:hint="eastAsia"/>
        </w:rPr>
        <w:t>）隐患预报警（园区端）</w:t>
      </w:r>
    </w:p>
    <w:p w:rsidR="00497E91" w:rsidRPr="00D87ED3" w:rsidRDefault="00273093">
      <w:pPr>
        <w:ind w:firstLine="480"/>
      </w:pPr>
      <w:r w:rsidRPr="00D87ED3">
        <w:rPr>
          <w:rFonts w:hint="eastAsia"/>
        </w:rPr>
        <w:t>建立园区隐患预报警管理模块，实现对隐患闭环管理的隐患临期整改预警提醒功能和超期报警功能，包括企业名称、隐患名称、隐患等级、隐患治理期限、剩余期限等数据。系统支持数据分类快速查询；支持预报警数据阈值设置；支持与风险监测预警等模块数据关联互通。</w:t>
      </w:r>
    </w:p>
    <w:p w:rsidR="00497E91" w:rsidRPr="00D87ED3" w:rsidRDefault="00273093">
      <w:pPr>
        <w:ind w:firstLine="480"/>
      </w:pPr>
      <w:r w:rsidRPr="00D87ED3">
        <w:rPr>
          <w:rFonts w:hint="eastAsia"/>
        </w:rPr>
        <w:t>（</w:t>
      </w:r>
      <w:r w:rsidRPr="00D87ED3">
        <w:rPr>
          <w:rFonts w:hint="eastAsia"/>
        </w:rPr>
        <w:t>5</w:t>
      </w:r>
      <w:r w:rsidRPr="00D87ED3">
        <w:rPr>
          <w:rFonts w:hint="eastAsia"/>
        </w:rPr>
        <w:t>）重大隐患督办（园区端）</w:t>
      </w:r>
    </w:p>
    <w:p w:rsidR="00497E91" w:rsidRPr="00D87ED3" w:rsidRDefault="00273093">
      <w:pPr>
        <w:ind w:firstLine="480"/>
      </w:pPr>
      <w:r w:rsidRPr="00D87ED3">
        <w:rPr>
          <w:rFonts w:hint="eastAsia"/>
        </w:rPr>
        <w:lastRenderedPageBreak/>
        <w:t>建立园区在线督办功能，园区对重大隐患进行线上督办、整改临期提醒预警，通过线上推送信息进行线上督办提醒、向有关人员发送提醒警示信息等，实现隐患治理闭环处置，包</w:t>
      </w:r>
      <w:r w:rsidRPr="00D87ED3">
        <w:rPr>
          <w:rFonts w:hint="eastAsia"/>
        </w:rPr>
        <w:t>括企业名称、隐患名称、隐患等级、登记人姓名、登记时间、隐患治理期限、隐患状态、督办状态、反馈状态等信息数据。系统支持数据快速查询；支持与企业端数据互通。</w:t>
      </w:r>
    </w:p>
    <w:p w:rsidR="00497E91" w:rsidRPr="00D87ED3" w:rsidRDefault="00273093">
      <w:pPr>
        <w:ind w:firstLine="480"/>
      </w:pPr>
      <w:r w:rsidRPr="00D87ED3">
        <w:rPr>
          <w:rFonts w:hint="eastAsia"/>
        </w:rPr>
        <w:t>（</w:t>
      </w:r>
      <w:r w:rsidRPr="00D87ED3">
        <w:rPr>
          <w:rFonts w:hint="eastAsia"/>
        </w:rPr>
        <w:t>6</w:t>
      </w:r>
      <w:r w:rsidRPr="00D87ED3">
        <w:rPr>
          <w:rFonts w:hint="eastAsia"/>
        </w:rPr>
        <w:t>）重大隐患监督反馈（园区端）</w:t>
      </w:r>
    </w:p>
    <w:p w:rsidR="00497E91" w:rsidRPr="00D87ED3" w:rsidRDefault="00273093">
      <w:pPr>
        <w:ind w:firstLine="480"/>
      </w:pPr>
      <w:r w:rsidRPr="00D87ED3">
        <w:rPr>
          <w:rFonts w:hint="eastAsia"/>
        </w:rPr>
        <w:t>建立企业重大隐患在线办理和反馈模块，实现企业对园区重大隐患预报警线上督办的接收、处置和反馈，包括隐患名称、隐患等级、登记人姓名、登记时间、隐患治理期限、隐患状态、督办状态、反馈状态等信息数据。系统支持数据快速查询；支持与园区端数据互通。</w:t>
      </w:r>
    </w:p>
    <w:p w:rsidR="00497E91" w:rsidRPr="00D87ED3" w:rsidRDefault="00273093">
      <w:pPr>
        <w:ind w:firstLine="480"/>
      </w:pPr>
      <w:r w:rsidRPr="00D87ED3">
        <w:rPr>
          <w:rFonts w:hint="eastAsia"/>
        </w:rPr>
        <w:t>（</w:t>
      </w:r>
      <w:r w:rsidRPr="00D87ED3">
        <w:rPr>
          <w:rFonts w:hint="eastAsia"/>
        </w:rPr>
        <w:t>7</w:t>
      </w:r>
      <w:r w:rsidRPr="00D87ED3">
        <w:rPr>
          <w:rFonts w:hint="eastAsia"/>
        </w:rPr>
        <w:t>）发送短信记录（园区端）</w:t>
      </w:r>
    </w:p>
    <w:p w:rsidR="00497E91" w:rsidRPr="00D87ED3" w:rsidRDefault="00273093">
      <w:pPr>
        <w:ind w:firstLine="480"/>
      </w:pPr>
      <w:r w:rsidRPr="00D87ED3">
        <w:rPr>
          <w:rFonts w:hint="eastAsia"/>
        </w:rPr>
        <w:t>支持通过短信向园区、企业相关人员发送提醒警示信息等功能，</w:t>
      </w:r>
      <w:r w:rsidRPr="00D87ED3">
        <w:rPr>
          <w:rFonts w:hint="eastAsia"/>
        </w:rPr>
        <w:t>可查询发送的记录和反馈记录。</w:t>
      </w:r>
    </w:p>
    <w:p w:rsidR="00497E91" w:rsidRPr="00D87ED3" w:rsidRDefault="00273093">
      <w:pPr>
        <w:pStyle w:val="4"/>
      </w:pPr>
      <w:bookmarkStart w:id="233" w:name="_Toc179445452"/>
      <w:r w:rsidRPr="00D87ED3">
        <w:rPr>
          <w:rFonts w:hint="eastAsia"/>
        </w:rPr>
        <w:t>风险分级与隐患治理依据库</w:t>
      </w:r>
      <w:bookmarkEnd w:id="233"/>
    </w:p>
    <w:p w:rsidR="00497E91" w:rsidRPr="00D87ED3" w:rsidRDefault="00273093">
      <w:pPr>
        <w:ind w:firstLine="480"/>
      </w:pPr>
      <w:r w:rsidRPr="00D87ED3">
        <w:rPr>
          <w:rFonts w:hint="eastAsia"/>
        </w:rPr>
        <w:t>（</w:t>
      </w:r>
      <w:r w:rsidRPr="00D87ED3">
        <w:rPr>
          <w:rFonts w:hint="eastAsia"/>
        </w:rPr>
        <w:t>1</w:t>
      </w:r>
      <w:r w:rsidRPr="00D87ED3">
        <w:rPr>
          <w:rFonts w:hint="eastAsia"/>
        </w:rPr>
        <w:t>）隐患排查内容及依据库（园区端）</w:t>
      </w:r>
    </w:p>
    <w:p w:rsidR="00497E91" w:rsidRPr="00D87ED3" w:rsidRDefault="00273093">
      <w:pPr>
        <w:ind w:firstLine="480"/>
      </w:pPr>
      <w:r w:rsidRPr="00D87ED3">
        <w:rPr>
          <w:rFonts w:hint="eastAsia"/>
        </w:rPr>
        <w:t>根据国家危险化学品企业隐患排查治理政策文件的相关要求，建立隐患排查依据库，系统内置隐患排查表、隐患排查内容及依据等数据，供企业关联查询、上传、导出隐患排查表，作为企业隐患排查治理的依据，包括检查标准类型、模块分类、检查内容、法律依据等数据。系统支持《危险化学品企业安全风险隐患排查治理导则》等隐患排查标准的数据维护、快速查询；支持自定义新增安全风险隐患排查治理标准；支持与企业端隐患排查治理依据库数据关联互通。</w:t>
      </w:r>
    </w:p>
    <w:p w:rsidR="00497E91" w:rsidRPr="00D87ED3" w:rsidRDefault="00273093">
      <w:pPr>
        <w:ind w:firstLine="480"/>
      </w:pPr>
      <w:r w:rsidRPr="00D87ED3">
        <w:rPr>
          <w:rFonts w:hint="eastAsia"/>
        </w:rPr>
        <w:t>（</w:t>
      </w:r>
      <w:r w:rsidRPr="00D87ED3">
        <w:rPr>
          <w:rFonts w:hint="eastAsia"/>
        </w:rPr>
        <w:t>2</w:t>
      </w:r>
      <w:r w:rsidRPr="00D87ED3">
        <w:rPr>
          <w:rFonts w:hint="eastAsia"/>
        </w:rPr>
        <w:t>）重大隐患判定标准（园区端）</w:t>
      </w:r>
    </w:p>
    <w:p w:rsidR="00497E91" w:rsidRPr="00D87ED3" w:rsidRDefault="00273093">
      <w:pPr>
        <w:ind w:firstLine="480"/>
      </w:pPr>
      <w:r w:rsidRPr="00D87ED3">
        <w:rPr>
          <w:rFonts w:hint="eastAsia"/>
        </w:rPr>
        <w:t>根据国家安全事故隐患判定标准政策文件的相关要求，建立重大隐患判定标准库，系统内置危险化学品企业重大生产安全事故隐患判定标准数据，供企业关联查询、上传、导出和关联应用，作为企业隐患排查治理隐患等级判定的依据。系统支持《危险化学品企业安全风险隐患排查治理导则》等隐患排查标准的数据维护、快速查询；支持自定义新增安全风险隐患排查治理标准；支持与企业端隐患排查治理依据库数据关联互通。</w:t>
      </w:r>
    </w:p>
    <w:p w:rsidR="00497E91" w:rsidRPr="00D87ED3" w:rsidRDefault="00273093">
      <w:pPr>
        <w:pStyle w:val="4"/>
        <w:ind w:firstLine="480"/>
      </w:pPr>
      <w:r w:rsidRPr="00D87ED3">
        <w:rPr>
          <w:rFonts w:hint="eastAsia"/>
        </w:rPr>
        <w:lastRenderedPageBreak/>
        <w:t>统计分析（企业端）</w:t>
      </w:r>
    </w:p>
    <w:p w:rsidR="00497E91" w:rsidRPr="00D87ED3" w:rsidRDefault="00273093">
      <w:pPr>
        <w:ind w:firstLine="480"/>
      </w:pPr>
      <w:r w:rsidRPr="00D87ED3">
        <w:rPr>
          <w:rFonts w:hint="eastAsia"/>
        </w:rPr>
        <w:t>建立企业双重预防机制统计分析模块，对企业风险分级、隐患排查治理情况进行统计分析，系统</w:t>
      </w:r>
      <w:r w:rsidRPr="00D87ED3">
        <w:rPr>
          <w:rFonts w:hint="eastAsia"/>
        </w:rPr>
        <w:t>通过累计风险分析对象数量、累计排查隐患数量、隐患排查计划占比、隐患原因分析、隐患排查任务类型、隐患排查层级统计、隐患排查趋势、隐患排查任务执行率、隐患整改完成率、隐患类型占比、隐患等级占比、隐患分布等多维度统计分析和可视化数据展示，为企业管理者提供精准辅助决策。</w:t>
      </w:r>
    </w:p>
    <w:p w:rsidR="00497E91" w:rsidRPr="00D87ED3" w:rsidRDefault="00273093">
      <w:pPr>
        <w:pStyle w:val="4"/>
      </w:pPr>
      <w:bookmarkStart w:id="234" w:name="_Toc179445453"/>
      <w:r w:rsidRPr="00D87ED3">
        <w:rPr>
          <w:rFonts w:hint="eastAsia"/>
        </w:rPr>
        <w:t>风险分级管控</w:t>
      </w:r>
      <w:bookmarkEnd w:id="234"/>
    </w:p>
    <w:p w:rsidR="00497E91" w:rsidRPr="00D87ED3" w:rsidRDefault="00273093">
      <w:pPr>
        <w:ind w:firstLine="480"/>
      </w:pPr>
      <w:r w:rsidRPr="00D87ED3">
        <w:rPr>
          <w:rFonts w:hint="eastAsia"/>
        </w:rPr>
        <w:t>（</w:t>
      </w:r>
      <w:r w:rsidRPr="00D87ED3">
        <w:rPr>
          <w:rFonts w:hint="eastAsia"/>
        </w:rPr>
        <w:t>1</w:t>
      </w:r>
      <w:r w:rsidRPr="00D87ED3">
        <w:rPr>
          <w:rFonts w:hint="eastAsia"/>
        </w:rPr>
        <w:t>）风险四色图管理（企业端）</w:t>
      </w:r>
    </w:p>
    <w:p w:rsidR="00497E91" w:rsidRPr="00D87ED3" w:rsidRDefault="00273093">
      <w:pPr>
        <w:ind w:firstLine="480"/>
      </w:pPr>
      <w:r w:rsidRPr="00D87ED3">
        <w:rPr>
          <w:rFonts w:hint="eastAsia"/>
        </w:rPr>
        <w:t>建立企业风险分布四色图，根据企业风险分级管理的结果，基于</w:t>
      </w:r>
      <w:r w:rsidRPr="00D87ED3">
        <w:rPr>
          <w:rFonts w:hint="eastAsia"/>
        </w:rPr>
        <w:t>GIS</w:t>
      </w:r>
      <w:r w:rsidRPr="00D87ED3">
        <w:rPr>
          <w:rFonts w:hint="eastAsia"/>
        </w:rPr>
        <w:t>地理信息技术，使用红、橙、黄、蓝四种颜色，通过风险清单数据自动将企业生产设施、危化品储存场所、重点监管区域等区域存在的不同等级风险标示在地图</w:t>
      </w:r>
      <w:r w:rsidRPr="00D87ED3">
        <w:rPr>
          <w:rFonts w:hint="eastAsia"/>
        </w:rPr>
        <w:t>上，实现企业安全生产风险分区分布“一张图”可视化展示。系统支持地图图层切换到重点监管区域，查询区域风险分级管控清单和隐患排查清单，查看生产装置</w:t>
      </w:r>
      <w:r w:rsidRPr="00D87ED3">
        <w:rPr>
          <w:rFonts w:hint="eastAsia"/>
        </w:rPr>
        <w:t>/</w:t>
      </w:r>
      <w:r w:rsidRPr="00D87ED3">
        <w:rPr>
          <w:rFonts w:hint="eastAsia"/>
        </w:rPr>
        <w:t>罐区等区域风险等级、风险事件、风险分级管控详情等基本信息。</w:t>
      </w:r>
    </w:p>
    <w:p w:rsidR="00497E91" w:rsidRPr="00D87ED3" w:rsidRDefault="00273093">
      <w:pPr>
        <w:ind w:firstLine="480"/>
      </w:pPr>
      <w:r w:rsidRPr="00D87ED3">
        <w:rPr>
          <w:rFonts w:hint="eastAsia"/>
        </w:rPr>
        <w:t>（</w:t>
      </w:r>
      <w:r w:rsidRPr="00D87ED3">
        <w:rPr>
          <w:rFonts w:hint="eastAsia"/>
        </w:rPr>
        <w:t>2</w:t>
      </w:r>
      <w:r w:rsidRPr="00D87ED3">
        <w:rPr>
          <w:rFonts w:hint="eastAsia"/>
        </w:rPr>
        <w:t>）风险管控清单（企业端）</w:t>
      </w:r>
    </w:p>
    <w:p w:rsidR="00497E91" w:rsidRPr="00D87ED3" w:rsidRDefault="00273093">
      <w:pPr>
        <w:ind w:firstLine="480"/>
      </w:pPr>
      <w:r w:rsidRPr="00D87ED3">
        <w:rPr>
          <w:rFonts w:hint="eastAsia"/>
        </w:rPr>
        <w:t>建立企业安全风险分级管控清单模块，实现企业风险单元分级管理、管控措施的信息维护、快速查询、统计分析和可视化展示功能。包括企业名称、管控对象</w:t>
      </w:r>
      <w:r w:rsidRPr="00D87ED3">
        <w:rPr>
          <w:rFonts w:hint="eastAsia"/>
        </w:rPr>
        <w:t>(</w:t>
      </w:r>
      <w:r w:rsidRPr="00D87ED3">
        <w:rPr>
          <w:rFonts w:hint="eastAsia"/>
        </w:rPr>
        <w:t>生产装置</w:t>
      </w:r>
      <w:r w:rsidRPr="00D87ED3">
        <w:rPr>
          <w:rFonts w:hint="eastAsia"/>
        </w:rPr>
        <w:t>/</w:t>
      </w:r>
      <w:r w:rsidRPr="00D87ED3">
        <w:rPr>
          <w:rFonts w:hint="eastAsia"/>
        </w:rPr>
        <w:t>储存设施</w:t>
      </w:r>
      <w:r w:rsidRPr="00D87ED3">
        <w:rPr>
          <w:rFonts w:hint="eastAsia"/>
        </w:rPr>
        <w:t>)</w:t>
      </w:r>
      <w:r w:rsidRPr="00D87ED3">
        <w:rPr>
          <w:rFonts w:hint="eastAsia"/>
        </w:rPr>
        <w:t>、责任部门、分析单元、风险事件、管控措施分类、管控措施、隐患排查内容等。系统支持将风险分级管控任务、范围和职责下发到对</w:t>
      </w:r>
      <w:r w:rsidRPr="00D87ED3">
        <w:rPr>
          <w:rFonts w:hint="eastAsia"/>
        </w:rPr>
        <w:t>应的企业、部门、车间、班组、岗位人员；支持管控级别配置；支持与企业组织架构的数据关联；支持与园区端风险管控清单模块数据关联互通。</w:t>
      </w:r>
    </w:p>
    <w:p w:rsidR="00497E91" w:rsidRPr="00D87ED3" w:rsidRDefault="00273093">
      <w:pPr>
        <w:pStyle w:val="4"/>
      </w:pPr>
      <w:bookmarkStart w:id="235" w:name="_Toc179445454"/>
      <w:r w:rsidRPr="00D87ED3">
        <w:rPr>
          <w:rFonts w:hint="eastAsia"/>
        </w:rPr>
        <w:t>隐患排查治理</w:t>
      </w:r>
      <w:bookmarkEnd w:id="235"/>
    </w:p>
    <w:p w:rsidR="00497E91" w:rsidRPr="00D87ED3" w:rsidRDefault="00273093">
      <w:pPr>
        <w:ind w:firstLine="480"/>
      </w:pPr>
      <w:r w:rsidRPr="00D87ED3">
        <w:rPr>
          <w:rFonts w:hint="eastAsia"/>
        </w:rPr>
        <w:t>（</w:t>
      </w:r>
      <w:r w:rsidRPr="00D87ED3">
        <w:rPr>
          <w:rFonts w:hint="eastAsia"/>
        </w:rPr>
        <w:t>1</w:t>
      </w:r>
      <w:r w:rsidRPr="00D87ED3">
        <w:rPr>
          <w:rFonts w:hint="eastAsia"/>
        </w:rPr>
        <w:t>）隐患排查任务（企业端）</w:t>
      </w:r>
    </w:p>
    <w:p w:rsidR="00497E91" w:rsidRPr="00D87ED3" w:rsidRDefault="00273093">
      <w:pPr>
        <w:ind w:firstLine="480"/>
      </w:pPr>
      <w:r w:rsidRPr="00D87ED3">
        <w:rPr>
          <w:rFonts w:hint="eastAsia"/>
        </w:rPr>
        <w:t>建立企业安全风险隐患排查治理任务模块，汇聚企业安全风险管控措施对应的隐患排查任务信息，实现企业各层级隐患排查任务的跟踪管理，包括隐患排查任务、管控措施、隐患排查内容、巡检周期、巡检单位、工作开始时间、工作结束时间、工作日类型、任务类型、包保任务对应项等信息。系统支持隐患排查任务的信息维护、快速查询；支持与园区端隐患排查任务数据关联互通。</w:t>
      </w:r>
    </w:p>
    <w:p w:rsidR="00497E91" w:rsidRPr="00D87ED3" w:rsidRDefault="00273093">
      <w:pPr>
        <w:ind w:firstLine="480"/>
      </w:pPr>
      <w:r w:rsidRPr="00D87ED3">
        <w:rPr>
          <w:rFonts w:hint="eastAsia"/>
        </w:rPr>
        <w:lastRenderedPageBreak/>
        <w:t>（</w:t>
      </w:r>
      <w:r w:rsidRPr="00D87ED3">
        <w:rPr>
          <w:rFonts w:hint="eastAsia"/>
        </w:rPr>
        <w:t>2</w:t>
      </w:r>
      <w:r w:rsidRPr="00D87ED3">
        <w:rPr>
          <w:rFonts w:hint="eastAsia"/>
        </w:rPr>
        <w:t>）隐患排查记录（企业端）</w:t>
      </w:r>
    </w:p>
    <w:p w:rsidR="00497E91" w:rsidRPr="00D87ED3" w:rsidRDefault="00273093">
      <w:pPr>
        <w:ind w:firstLine="480"/>
      </w:pPr>
      <w:r w:rsidRPr="00D87ED3">
        <w:rPr>
          <w:rFonts w:hint="eastAsia"/>
        </w:rPr>
        <w:t>建立企业安全风险隐患排查记录模块，汇聚企业根据隐患排查任务周期进行的隐患排查记录信息，实现企业隐患排查任务执行情况、排查记录的管理，包括任务类型、任务名称、排查周期、排查时间、执行状态、排查结果等。系统支持企业隐患排查信息上报、维护、快速查询；支持隐患排查记录上报情况的统计分析，可实时查看任务完成情况（已排查</w:t>
      </w:r>
      <w:r w:rsidRPr="00D87ED3">
        <w:rPr>
          <w:rFonts w:hint="eastAsia"/>
        </w:rPr>
        <w:t>/</w:t>
      </w:r>
      <w:r w:rsidRPr="00D87ED3">
        <w:rPr>
          <w:rFonts w:hint="eastAsia"/>
        </w:rPr>
        <w:t>未排查</w:t>
      </w:r>
      <w:r w:rsidRPr="00D87ED3">
        <w:rPr>
          <w:rFonts w:hint="eastAsia"/>
        </w:rPr>
        <w:t>/</w:t>
      </w:r>
      <w:r w:rsidRPr="00D87ED3">
        <w:rPr>
          <w:rFonts w:hint="eastAsia"/>
        </w:rPr>
        <w:t>超期未排查），支持与园区端隐患排查记录模块数据关联互通。</w:t>
      </w:r>
    </w:p>
    <w:p w:rsidR="00497E91" w:rsidRPr="00D87ED3" w:rsidRDefault="00273093">
      <w:pPr>
        <w:ind w:firstLine="480"/>
      </w:pPr>
      <w:r w:rsidRPr="00D87ED3">
        <w:rPr>
          <w:rFonts w:hint="eastAsia"/>
        </w:rPr>
        <w:t>（</w:t>
      </w:r>
      <w:r w:rsidRPr="00D87ED3">
        <w:rPr>
          <w:rFonts w:hint="eastAsia"/>
        </w:rPr>
        <w:t>3</w:t>
      </w:r>
      <w:r w:rsidRPr="00D87ED3">
        <w:rPr>
          <w:rFonts w:hint="eastAsia"/>
        </w:rPr>
        <w:t>）隐患排查治理台账（企业端）</w:t>
      </w:r>
    </w:p>
    <w:p w:rsidR="00497E91" w:rsidRPr="00D87ED3" w:rsidRDefault="00273093">
      <w:pPr>
        <w:ind w:firstLine="480"/>
      </w:pPr>
      <w:r w:rsidRPr="00D87ED3">
        <w:rPr>
          <w:rFonts w:hint="eastAsia"/>
        </w:rPr>
        <w:t>建立企业安全风险隐患排查信息电子台账模块，汇聚隐患排查治理信息，实现企业隐患排查治理的闭环管控，包括风险分析对象编码、管控措施、隐患名称、隐患等级、等级时间、隐患来源、治理类型、隐患类型、隐患类别、产生原因分析、控制措施、整改责任人、隐患治理期限、隐患状态等信息。系统支持隐患排查信息的数据维护、快速查询、统计分析；支持对隐患类型、整改状态、隐患排查层级等进行多维度统计分析和可视化展示；支持整改情况和验收情况在线反馈；支持与园区端隐患信息模块数据关联互通。</w:t>
      </w:r>
    </w:p>
    <w:p w:rsidR="00497E91" w:rsidRPr="00D87ED3" w:rsidRDefault="00273093">
      <w:pPr>
        <w:ind w:firstLine="480"/>
      </w:pPr>
      <w:r w:rsidRPr="00D87ED3">
        <w:rPr>
          <w:rFonts w:hint="eastAsia"/>
        </w:rPr>
        <w:t>（</w:t>
      </w:r>
      <w:r w:rsidRPr="00D87ED3">
        <w:rPr>
          <w:rFonts w:hint="eastAsia"/>
        </w:rPr>
        <w:t>4</w:t>
      </w:r>
      <w:r w:rsidRPr="00D87ED3">
        <w:rPr>
          <w:rFonts w:hint="eastAsia"/>
        </w:rPr>
        <w:t>）隐患汇总（企业端）</w:t>
      </w:r>
    </w:p>
    <w:p w:rsidR="00497E91" w:rsidRPr="00D87ED3" w:rsidRDefault="00273093">
      <w:pPr>
        <w:ind w:firstLine="480"/>
      </w:pPr>
      <w:r w:rsidRPr="00D87ED3">
        <w:rPr>
          <w:rFonts w:hint="eastAsia"/>
        </w:rPr>
        <w:t>汇总企业隐患信息电子档案，</w:t>
      </w:r>
      <w:r w:rsidRPr="00D87ED3">
        <w:rPr>
          <w:rFonts w:hint="eastAsia"/>
        </w:rPr>
        <w:t>汇聚企业监督检查隐患、自查隐患、执法检查隐患、“三录入”检查隐患等，实现企业隐患信息归档管理，包括隐患名称、隐患等级、登记人姓名、登记时间、整改人、隐患治理期限、隐患状态等信息数据。系统支持隐患信息的汇总查询；支持与园区端隐患汇总信息的数据关联互通。</w:t>
      </w:r>
    </w:p>
    <w:p w:rsidR="00497E91" w:rsidRPr="00D87ED3" w:rsidRDefault="00273093">
      <w:pPr>
        <w:pStyle w:val="4"/>
      </w:pPr>
      <w:bookmarkStart w:id="236" w:name="_Toc179445455"/>
      <w:r w:rsidRPr="00D87ED3">
        <w:rPr>
          <w:rFonts w:hint="eastAsia"/>
        </w:rPr>
        <w:t>包保任务履职情况</w:t>
      </w:r>
      <w:bookmarkEnd w:id="236"/>
    </w:p>
    <w:p w:rsidR="00497E91" w:rsidRPr="00D87ED3" w:rsidRDefault="00273093">
      <w:pPr>
        <w:ind w:firstLine="480"/>
      </w:pPr>
      <w:r w:rsidRPr="00D87ED3">
        <w:rPr>
          <w:rFonts w:hint="eastAsia"/>
        </w:rPr>
        <w:t>（</w:t>
      </w:r>
      <w:r w:rsidRPr="00D87ED3">
        <w:rPr>
          <w:rFonts w:hint="eastAsia"/>
        </w:rPr>
        <w:t>1</w:t>
      </w:r>
      <w:r w:rsidRPr="00D87ED3">
        <w:rPr>
          <w:rFonts w:hint="eastAsia"/>
        </w:rPr>
        <w:t>）包保任务履职统计（企业端）</w:t>
      </w:r>
    </w:p>
    <w:p w:rsidR="00497E91" w:rsidRPr="00D87ED3" w:rsidRDefault="00273093">
      <w:pPr>
        <w:ind w:firstLine="480"/>
      </w:pPr>
      <w:r w:rsidRPr="00D87ED3">
        <w:rPr>
          <w:rFonts w:hint="eastAsia"/>
        </w:rPr>
        <w:t>建立企业重大危险源包保责任人履职情况统计模块，实现企业重大危险源三级包保责任人履职情况跟踪管理，压实企业三级包保责任人主体管理责任，包括危险源名称、总排查任务数、完成率、发现隐患数量、完成整改数量等信息数据。</w:t>
      </w:r>
      <w:r w:rsidRPr="00D87ED3">
        <w:rPr>
          <w:rFonts w:hint="eastAsia"/>
        </w:rPr>
        <w:t>系统支持对各企业重大危险源三级包保责任履职统计记录的快速查询、统计分析；支持与园区端包保任务履职统计数据关联互通。</w:t>
      </w:r>
    </w:p>
    <w:p w:rsidR="00497E91" w:rsidRPr="00D87ED3" w:rsidRDefault="00273093">
      <w:pPr>
        <w:ind w:firstLine="480"/>
      </w:pPr>
      <w:r w:rsidRPr="00D87ED3">
        <w:rPr>
          <w:rFonts w:hint="eastAsia"/>
        </w:rPr>
        <w:t>（</w:t>
      </w:r>
      <w:r w:rsidRPr="00D87ED3">
        <w:rPr>
          <w:rFonts w:hint="eastAsia"/>
        </w:rPr>
        <w:t>2</w:t>
      </w:r>
      <w:r w:rsidRPr="00D87ED3">
        <w:rPr>
          <w:rFonts w:hint="eastAsia"/>
        </w:rPr>
        <w:t>）包保任务履职记录（企业端）</w:t>
      </w:r>
    </w:p>
    <w:p w:rsidR="00497E91" w:rsidRPr="00D87ED3" w:rsidRDefault="00273093">
      <w:pPr>
        <w:ind w:firstLine="480"/>
      </w:pPr>
      <w:r w:rsidRPr="00D87ED3">
        <w:rPr>
          <w:rFonts w:hint="eastAsia"/>
        </w:rPr>
        <w:lastRenderedPageBreak/>
        <w:t>建立企业重大危险源包保责任人履职管理模块，对企业重大危险源来主要责任人、操作负责人、技术负责人隐患排查任务执行情况进行线上督导和跟踪管理，包括隐患排查内容、排查人、排查周期、任务类型、状态等信息。系统支持包保责任人隐患排查任务的数据维护、快速查询、临期预警、超期报警功能；支持与园区端包保任务履职记录数据关联互通；支持与重大危险源安全包保责任落实监督模块数据互通</w:t>
      </w:r>
      <w:r w:rsidRPr="00D87ED3">
        <w:rPr>
          <w:rFonts w:hint="eastAsia"/>
        </w:rPr>
        <w:t>，作为履职情况判定依据。</w:t>
      </w:r>
    </w:p>
    <w:p w:rsidR="00497E91" w:rsidRPr="00D87ED3" w:rsidRDefault="00273093">
      <w:pPr>
        <w:pStyle w:val="4"/>
      </w:pPr>
      <w:bookmarkStart w:id="237" w:name="_Toc179445456"/>
      <w:r w:rsidRPr="00D87ED3">
        <w:rPr>
          <w:rFonts w:hint="eastAsia"/>
        </w:rPr>
        <w:t>监督检查</w:t>
      </w:r>
      <w:bookmarkEnd w:id="237"/>
    </w:p>
    <w:p w:rsidR="00497E91" w:rsidRPr="00D87ED3" w:rsidRDefault="00273093">
      <w:pPr>
        <w:ind w:firstLine="480"/>
      </w:pPr>
      <w:r w:rsidRPr="00D87ED3">
        <w:rPr>
          <w:rFonts w:hint="eastAsia"/>
        </w:rPr>
        <w:t>（</w:t>
      </w:r>
      <w:r w:rsidRPr="00D87ED3">
        <w:rPr>
          <w:rFonts w:hint="eastAsia"/>
        </w:rPr>
        <w:t>1</w:t>
      </w:r>
      <w:r w:rsidRPr="00D87ED3">
        <w:rPr>
          <w:rFonts w:hint="eastAsia"/>
        </w:rPr>
        <w:t>）监督检查任务（企业端）</w:t>
      </w:r>
    </w:p>
    <w:p w:rsidR="00497E91" w:rsidRPr="00D87ED3" w:rsidRDefault="00273093">
      <w:pPr>
        <w:ind w:firstLine="480"/>
      </w:pPr>
      <w:r w:rsidRPr="00D87ED3">
        <w:rPr>
          <w:rFonts w:hint="eastAsia"/>
        </w:rPr>
        <w:t>建立企业专项监督检查任务模块，企业能够在线接受园区管理部门发布的企业自查任务，实现检查任务、排查依据、检查结果的统一管理，包含任务名称、任务开始时间、任务结束时间、任务描述、任务类型等数据；系统支持检查任务的快速查询、导出等功能；支持与园区端专项检查任务模块数据交互；支持与两重点一重大三录入模块数据关联互通，实现重大危险源专项检查数据的调用。</w:t>
      </w:r>
    </w:p>
    <w:p w:rsidR="00497E91" w:rsidRPr="00D87ED3" w:rsidRDefault="00273093">
      <w:pPr>
        <w:ind w:firstLine="480"/>
      </w:pPr>
      <w:r w:rsidRPr="00D87ED3">
        <w:rPr>
          <w:rFonts w:hint="eastAsia"/>
        </w:rPr>
        <w:t>（</w:t>
      </w:r>
      <w:r w:rsidRPr="00D87ED3">
        <w:rPr>
          <w:rFonts w:hint="eastAsia"/>
        </w:rPr>
        <w:t>2</w:t>
      </w:r>
      <w:r w:rsidRPr="00D87ED3">
        <w:rPr>
          <w:rFonts w:hint="eastAsia"/>
        </w:rPr>
        <w:t>）监督检查记录（企业端）</w:t>
      </w:r>
    </w:p>
    <w:p w:rsidR="00497E91" w:rsidRPr="00D87ED3" w:rsidRDefault="00273093">
      <w:pPr>
        <w:ind w:firstLine="480"/>
      </w:pPr>
      <w:r w:rsidRPr="00D87ED3">
        <w:rPr>
          <w:rFonts w:hint="eastAsia"/>
        </w:rPr>
        <w:t>基于专项监督检查任务，建设专项监督检查企业自查记录功能，用于企业维护园</w:t>
      </w:r>
      <w:r w:rsidRPr="00D87ED3">
        <w:rPr>
          <w:rFonts w:hint="eastAsia"/>
        </w:rPr>
        <w:t>区及上级部门下达的重大危险源、高危细分领域、重点县帮扶等专项检查任务完成情况和自查记录，包含任务名称、任务开始时间、任务结束时间、任务描述、任务类型、检查日期、检查得分、检查情况记录、隐患名称、问题描述、隐患级别、隐患类型、评分细则、评分项、是否为否决项、扣分分值、扣分说明等数据；系统支持通过检查任务关联进行自查记录数据维护操作；支持数据快速查询、导出等功能；支持与园区端专项监督检查记录模块数据关联互通；支持与两重点一重大三录入模块数据关联互通，实现重大危险源专项检查数据的调用。</w:t>
      </w:r>
    </w:p>
    <w:p w:rsidR="00497E91" w:rsidRPr="00D87ED3" w:rsidRDefault="00273093">
      <w:pPr>
        <w:ind w:firstLine="480"/>
      </w:pPr>
      <w:bookmarkStart w:id="238" w:name="OLE_LINK7"/>
      <w:r w:rsidRPr="00D87ED3">
        <w:rPr>
          <w:rFonts w:hint="eastAsia"/>
        </w:rPr>
        <w:t>（</w:t>
      </w:r>
      <w:r w:rsidRPr="00D87ED3">
        <w:rPr>
          <w:rFonts w:hint="eastAsia"/>
        </w:rPr>
        <w:t>3</w:t>
      </w:r>
      <w:r w:rsidRPr="00D87ED3">
        <w:rPr>
          <w:rFonts w:hint="eastAsia"/>
        </w:rPr>
        <w:t>）</w:t>
      </w:r>
      <w:bookmarkEnd w:id="238"/>
      <w:r w:rsidRPr="00D87ED3">
        <w:rPr>
          <w:rFonts w:hint="eastAsia"/>
        </w:rPr>
        <w:t>园区监督检查（企业端</w:t>
      </w:r>
      <w:r w:rsidRPr="00D87ED3">
        <w:rPr>
          <w:rFonts w:hint="eastAsia"/>
        </w:rPr>
        <w:t>）</w:t>
      </w:r>
    </w:p>
    <w:p w:rsidR="00497E91" w:rsidRPr="00D87ED3" w:rsidRDefault="00273093">
      <w:pPr>
        <w:ind w:firstLine="480"/>
      </w:pPr>
      <w:r w:rsidRPr="00D87ED3">
        <w:rPr>
          <w:rFonts w:hint="eastAsia"/>
        </w:rPr>
        <w:t>建立企业专项检查模块，推进企业对专项监督检查下发的隐患，进行闭环整改</w:t>
      </w:r>
      <w:r w:rsidRPr="00D87ED3">
        <w:rPr>
          <w:rFonts w:hint="eastAsia"/>
        </w:rPr>
        <w:t>,</w:t>
      </w:r>
      <w:r w:rsidRPr="00D87ED3">
        <w:rPr>
          <w:rFonts w:hint="eastAsia"/>
        </w:rPr>
        <w:t>包括整改完成时间、整改人、整改情况等数据。系统支持数据维护、快速查询、导出等功能；支持与双重预防机制模块隐患排查治理模块数据互通，支持隐患问题整改期限临期预警和超期报警；支持与园区端隐患管理模块数据关联互通，便于隐患问题整改在线反馈。</w:t>
      </w:r>
    </w:p>
    <w:p w:rsidR="00497E91" w:rsidRPr="00D87ED3" w:rsidRDefault="00273093">
      <w:pPr>
        <w:ind w:firstLine="480"/>
      </w:pPr>
      <w:r w:rsidRPr="00D87ED3">
        <w:rPr>
          <w:rFonts w:hint="eastAsia"/>
        </w:rPr>
        <w:lastRenderedPageBreak/>
        <w:t>（</w:t>
      </w:r>
      <w:r w:rsidRPr="00D87ED3">
        <w:rPr>
          <w:rFonts w:hint="eastAsia"/>
        </w:rPr>
        <w:t>4</w:t>
      </w:r>
      <w:r w:rsidRPr="00D87ED3">
        <w:rPr>
          <w:rFonts w:hint="eastAsia"/>
        </w:rPr>
        <w:t>）隐患预报警（企业端）</w:t>
      </w:r>
    </w:p>
    <w:p w:rsidR="00497E91" w:rsidRPr="00D87ED3" w:rsidRDefault="00273093">
      <w:pPr>
        <w:ind w:firstLine="480"/>
      </w:pPr>
      <w:r w:rsidRPr="00D87ED3">
        <w:rPr>
          <w:rFonts w:hint="eastAsia"/>
        </w:rPr>
        <w:t>建立企业隐患预报警管理模块，实现对隐患闭环管理的隐患临期整改预警提醒功能和超期报警功能，包括隐患名称、隐患等级、隐患治理期限、剩余期限等数据。系统支持数据分类快速查询；支持预</w:t>
      </w:r>
      <w:r w:rsidRPr="00D87ED3">
        <w:rPr>
          <w:rFonts w:hint="eastAsia"/>
        </w:rPr>
        <w:t>报警数据阈值设置。</w:t>
      </w:r>
    </w:p>
    <w:p w:rsidR="00497E91" w:rsidRPr="00D87ED3" w:rsidRDefault="00273093">
      <w:pPr>
        <w:ind w:firstLine="480"/>
      </w:pPr>
      <w:r w:rsidRPr="00D87ED3">
        <w:rPr>
          <w:rFonts w:hint="eastAsia"/>
        </w:rPr>
        <w:t>（</w:t>
      </w:r>
      <w:r w:rsidRPr="00D87ED3">
        <w:rPr>
          <w:rFonts w:hint="eastAsia"/>
        </w:rPr>
        <w:t>5</w:t>
      </w:r>
      <w:r w:rsidRPr="00D87ED3">
        <w:rPr>
          <w:rFonts w:hint="eastAsia"/>
        </w:rPr>
        <w:t>）隐患接收（企业端）</w:t>
      </w:r>
    </w:p>
    <w:p w:rsidR="00497E91" w:rsidRPr="00D87ED3" w:rsidRDefault="00273093">
      <w:pPr>
        <w:ind w:firstLine="480"/>
      </w:pPr>
      <w:r w:rsidRPr="00D87ED3">
        <w:rPr>
          <w:rFonts w:hint="eastAsia"/>
        </w:rPr>
        <w:t>其他模块登记的隐患在此模块完善归档。系统支持分类管理；支持接受如特殊作业等模块隐患信息，实现统一管理和闭环跟踪处置。</w:t>
      </w:r>
    </w:p>
    <w:p w:rsidR="00497E91" w:rsidRPr="00D87ED3" w:rsidRDefault="00273093">
      <w:pPr>
        <w:pStyle w:val="4"/>
      </w:pPr>
      <w:r w:rsidRPr="00D87ED3">
        <w:rPr>
          <w:rFonts w:hint="eastAsia"/>
        </w:rPr>
        <w:t>风险分级与隐患治理依据库</w:t>
      </w:r>
    </w:p>
    <w:p w:rsidR="00497E91" w:rsidRPr="00D87ED3" w:rsidRDefault="00273093">
      <w:pPr>
        <w:ind w:firstLine="480"/>
      </w:pPr>
      <w:r w:rsidRPr="00D87ED3">
        <w:rPr>
          <w:rFonts w:hint="eastAsia"/>
        </w:rPr>
        <w:t>（</w:t>
      </w:r>
      <w:r w:rsidRPr="00D87ED3">
        <w:rPr>
          <w:rFonts w:hint="eastAsia"/>
        </w:rPr>
        <w:t>1</w:t>
      </w:r>
      <w:r w:rsidRPr="00D87ED3">
        <w:rPr>
          <w:rFonts w:hint="eastAsia"/>
        </w:rPr>
        <w:t>）隐患排查内容及依据库（企业端）</w:t>
      </w:r>
    </w:p>
    <w:p w:rsidR="00497E91" w:rsidRPr="00D87ED3" w:rsidRDefault="00273093">
      <w:pPr>
        <w:ind w:firstLine="480"/>
      </w:pPr>
      <w:r w:rsidRPr="00D87ED3">
        <w:rPr>
          <w:rFonts w:hint="eastAsia"/>
        </w:rPr>
        <w:t>与园区隐患排查内容及依据库数据关联互通，供企业作为隐患排查治理的依据，实现关联查询、上传、导出、应用等功能，支持企业端隐患排查治理模块调用数据。</w:t>
      </w:r>
    </w:p>
    <w:p w:rsidR="00497E91" w:rsidRPr="00D87ED3" w:rsidRDefault="00273093">
      <w:pPr>
        <w:ind w:firstLine="480"/>
      </w:pPr>
      <w:r w:rsidRPr="00D87ED3">
        <w:rPr>
          <w:rFonts w:hint="eastAsia"/>
        </w:rPr>
        <w:t>（</w:t>
      </w:r>
      <w:r w:rsidRPr="00D87ED3">
        <w:rPr>
          <w:rFonts w:hint="eastAsia"/>
        </w:rPr>
        <w:t>2</w:t>
      </w:r>
      <w:r w:rsidRPr="00D87ED3">
        <w:rPr>
          <w:rFonts w:hint="eastAsia"/>
        </w:rPr>
        <w:t>）重大隐患判定标准（企业端）</w:t>
      </w:r>
    </w:p>
    <w:p w:rsidR="00497E91" w:rsidRPr="00D87ED3" w:rsidRDefault="00273093">
      <w:pPr>
        <w:ind w:firstLine="480"/>
      </w:pPr>
      <w:r w:rsidRPr="00D87ED3">
        <w:rPr>
          <w:rFonts w:hint="eastAsia"/>
        </w:rPr>
        <w:t>与园区重大隐患判定标准库数据关联互通，供企业作为企业隐患判定的依据，实现关联查询、上传、导出、应用等功能</w:t>
      </w:r>
      <w:r w:rsidRPr="00D87ED3">
        <w:rPr>
          <w:rFonts w:hint="eastAsia"/>
        </w:rPr>
        <w:t>，支持企业端隐患排查治理模块调用数据。</w:t>
      </w:r>
    </w:p>
    <w:p w:rsidR="00497E91" w:rsidRPr="00D87ED3" w:rsidRDefault="00273093">
      <w:pPr>
        <w:pStyle w:val="4"/>
      </w:pPr>
      <w:r w:rsidRPr="00D87ED3">
        <w:rPr>
          <w:rFonts w:hint="eastAsia"/>
        </w:rPr>
        <w:t>数据接入</w:t>
      </w:r>
    </w:p>
    <w:p w:rsidR="00497E91" w:rsidRPr="00D87ED3" w:rsidRDefault="00273093">
      <w:pPr>
        <w:ind w:firstLine="480"/>
      </w:pPr>
      <w:bookmarkStart w:id="239" w:name="OLE_LINK8"/>
      <w:r w:rsidRPr="00D87ED3">
        <w:rPr>
          <w:rFonts w:hint="eastAsia"/>
        </w:rPr>
        <w:t>（</w:t>
      </w:r>
      <w:r w:rsidRPr="00D87ED3">
        <w:rPr>
          <w:rFonts w:hint="eastAsia"/>
        </w:rPr>
        <w:t>1</w:t>
      </w:r>
      <w:r w:rsidRPr="00D87ED3">
        <w:rPr>
          <w:rFonts w:hint="eastAsia"/>
        </w:rPr>
        <w:t>）</w:t>
      </w:r>
      <w:bookmarkEnd w:id="239"/>
      <w:r w:rsidRPr="00D87ED3">
        <w:rPr>
          <w:rFonts w:hint="eastAsia"/>
        </w:rPr>
        <w:t>企业双重预防机制信息系统对接</w:t>
      </w:r>
    </w:p>
    <w:p w:rsidR="00497E91" w:rsidRPr="00D87ED3" w:rsidRDefault="00273093">
      <w:pPr>
        <w:ind w:firstLine="480"/>
      </w:pPr>
      <w:r w:rsidRPr="00D87ED3">
        <w:rPr>
          <w:rFonts w:hint="eastAsia"/>
        </w:rPr>
        <w:t>化工企业生产装置</w:t>
      </w:r>
      <w:r w:rsidRPr="00D87ED3">
        <w:rPr>
          <w:rFonts w:hint="eastAsia"/>
        </w:rPr>
        <w:t>/</w:t>
      </w:r>
      <w:r w:rsidRPr="00D87ED3">
        <w:rPr>
          <w:rFonts w:hint="eastAsia"/>
        </w:rPr>
        <w:t>罐区、风险事件数量、隐患数量等基本信息、风险分级管控清单、隐患排查清单数据接入园区平台率≥</w:t>
      </w:r>
      <w:r w:rsidRPr="00D87ED3">
        <w:rPr>
          <w:rFonts w:hint="eastAsia"/>
        </w:rPr>
        <w:t>90%</w:t>
      </w:r>
    </w:p>
    <w:p w:rsidR="00497E91" w:rsidRPr="00D87ED3" w:rsidRDefault="00273093">
      <w:pPr>
        <w:ind w:firstLine="480"/>
      </w:pPr>
      <w:r w:rsidRPr="00D87ED3">
        <w:rPr>
          <w:rFonts w:hint="eastAsia"/>
        </w:rPr>
        <w:t>（</w:t>
      </w:r>
      <w:r w:rsidRPr="00D87ED3">
        <w:rPr>
          <w:rFonts w:hint="eastAsia"/>
        </w:rPr>
        <w:t>2</w:t>
      </w:r>
      <w:r w:rsidRPr="00D87ED3">
        <w:rPr>
          <w:rFonts w:hint="eastAsia"/>
        </w:rPr>
        <w:t>）隐患整改情况督办提醒</w:t>
      </w:r>
    </w:p>
    <w:p w:rsidR="00497E91" w:rsidRPr="00D87ED3" w:rsidRDefault="00273093">
      <w:pPr>
        <w:ind w:firstLine="480"/>
      </w:pPr>
      <w:r w:rsidRPr="00D87ED3">
        <w:rPr>
          <w:rFonts w:hint="eastAsia"/>
        </w:rPr>
        <w:t>重大隐患线上督办（如有重大隐患）、整改临期提醒及一般隐患超期警示等信息数据接入园区平台率≥</w:t>
      </w:r>
      <w:r w:rsidRPr="00D87ED3">
        <w:rPr>
          <w:rFonts w:hint="eastAsia"/>
        </w:rPr>
        <w:t>90%</w:t>
      </w:r>
    </w:p>
    <w:p w:rsidR="00497E91" w:rsidRPr="00D87ED3" w:rsidRDefault="00273093">
      <w:pPr>
        <w:ind w:firstLine="480"/>
      </w:pPr>
      <w:r w:rsidRPr="00D87ED3">
        <w:rPr>
          <w:rFonts w:hint="eastAsia"/>
        </w:rPr>
        <w:t>（</w:t>
      </w:r>
      <w:r w:rsidRPr="00D87ED3">
        <w:rPr>
          <w:rFonts w:hint="eastAsia"/>
        </w:rPr>
        <w:t>3</w:t>
      </w:r>
      <w:r w:rsidRPr="00D87ED3">
        <w:rPr>
          <w:rFonts w:hint="eastAsia"/>
        </w:rPr>
        <w:t>）企业双重预防机制建设及运行效果抽查检查</w:t>
      </w:r>
    </w:p>
    <w:p w:rsidR="00497E91" w:rsidRPr="00D87ED3" w:rsidRDefault="00273093">
      <w:pPr>
        <w:ind w:firstLine="480"/>
      </w:pPr>
      <w:r w:rsidRPr="00D87ED3">
        <w:rPr>
          <w:rFonts w:hint="eastAsia"/>
        </w:rPr>
        <w:t>化工企业风险分析完成率、排查任务完成率及隐患整改完成率相关计算数据接入园区平台率≥</w:t>
      </w:r>
      <w:r w:rsidRPr="00D87ED3">
        <w:rPr>
          <w:rFonts w:hint="eastAsia"/>
        </w:rPr>
        <w:t>90%</w:t>
      </w:r>
    </w:p>
    <w:p w:rsidR="00497E91" w:rsidRPr="00D87ED3" w:rsidRDefault="00273093">
      <w:pPr>
        <w:pStyle w:val="3"/>
      </w:pPr>
      <w:bookmarkStart w:id="240" w:name="_Toc179445458"/>
      <w:bookmarkStart w:id="241" w:name="_Toc187661848"/>
      <w:r w:rsidRPr="00D87ED3">
        <w:rPr>
          <w:rFonts w:hint="eastAsia"/>
        </w:rPr>
        <w:t>特殊作业管理</w:t>
      </w:r>
      <w:bookmarkEnd w:id="240"/>
      <w:bookmarkEnd w:id="241"/>
    </w:p>
    <w:p w:rsidR="00497E91" w:rsidRPr="00D87ED3" w:rsidRDefault="00273093">
      <w:pPr>
        <w:ind w:firstLine="480"/>
      </w:pPr>
      <w:r w:rsidRPr="00D87ED3">
        <w:rPr>
          <w:rFonts w:hint="eastAsia"/>
        </w:rPr>
        <w:t>在现有功能模块基础上进行功能优化升级，升级后完整实现下述功能：结合</w:t>
      </w:r>
      <w:r w:rsidRPr="00D87ED3">
        <w:rPr>
          <w:rFonts w:hint="eastAsia"/>
        </w:rPr>
        <w:lastRenderedPageBreak/>
        <w:t>《化工园区安全风险智能化管控平台建设指南</w:t>
      </w:r>
      <w:r w:rsidRPr="00D87ED3">
        <w:rPr>
          <w:rFonts w:hint="eastAsia"/>
        </w:rPr>
        <w:t>(</w:t>
      </w:r>
      <w:r w:rsidRPr="00D87ED3">
        <w:rPr>
          <w:rFonts w:hint="eastAsia"/>
        </w:rPr>
        <w:t>试行</w:t>
      </w:r>
      <w:r w:rsidRPr="00D87ED3">
        <w:rPr>
          <w:rFonts w:hint="eastAsia"/>
        </w:rPr>
        <w:t>)</w:t>
      </w:r>
      <w:r w:rsidRPr="00D87ED3">
        <w:rPr>
          <w:rFonts w:hint="eastAsia"/>
        </w:rPr>
        <w:t>》、《危险化学品企业安全风险智能化管控平台建设指南</w:t>
      </w:r>
      <w:r w:rsidRPr="00D87ED3">
        <w:rPr>
          <w:rFonts w:hint="eastAsia"/>
        </w:rPr>
        <w:t>(</w:t>
      </w:r>
      <w:r w:rsidRPr="00D87ED3">
        <w:rPr>
          <w:rFonts w:hint="eastAsia"/>
        </w:rPr>
        <w:t>试行</w:t>
      </w:r>
      <w:r w:rsidRPr="00D87ED3">
        <w:rPr>
          <w:rFonts w:hint="eastAsia"/>
        </w:rPr>
        <w:t>)</w:t>
      </w:r>
      <w:r w:rsidRPr="00D87ED3">
        <w:rPr>
          <w:rFonts w:hint="eastAsia"/>
        </w:rPr>
        <w:t>》、《化学品生产单位特殊作业安全规范》（</w:t>
      </w:r>
      <w:r w:rsidRPr="00D87ED3">
        <w:rPr>
          <w:rFonts w:hint="eastAsia"/>
        </w:rPr>
        <w:t>GB 30871</w:t>
      </w:r>
      <w:r w:rsidRPr="00D87ED3">
        <w:rPr>
          <w:rFonts w:hint="eastAsia"/>
        </w:rPr>
        <w:t>）等相关法规和数字化建设标准要求，以建立特殊作业监管体系、压实企业主体责任为导向，建设一套基于移动互联网、云计算、大数据、视频智能分析等先进技术的特殊作业安全管理系统</w:t>
      </w:r>
      <w:r w:rsidRPr="00D87ED3">
        <w:rPr>
          <w:rFonts w:hint="eastAsia"/>
        </w:rPr>
        <w:t>,</w:t>
      </w:r>
      <w:r w:rsidRPr="00D87ED3">
        <w:rPr>
          <w:rFonts w:hint="eastAsia"/>
        </w:rPr>
        <w:t>推进园区动火、有限空间等特殊作业数字化管理，主要在园区侧实现企业特殊作业的报备、统计分析、线上抽查检查等功能，帮助园</w:t>
      </w:r>
      <w:r w:rsidRPr="00D87ED3">
        <w:rPr>
          <w:rFonts w:hint="eastAsia"/>
        </w:rPr>
        <w:t>区管理人员和运营业务人员随时掌握企业特殊作业情况和作业动态风险管控情况。建设企业特殊作业实时视频和现场气体传感数据监测平台，配备线下现场抽查防爆移动终端和对讲终端。</w:t>
      </w:r>
    </w:p>
    <w:p w:rsidR="00497E91" w:rsidRPr="00D87ED3" w:rsidRDefault="00273093">
      <w:pPr>
        <w:pStyle w:val="4"/>
      </w:pPr>
      <w:bookmarkStart w:id="242" w:name="_Toc179445459"/>
      <w:r w:rsidRPr="00D87ED3">
        <w:rPr>
          <w:rFonts w:hint="eastAsia"/>
        </w:rPr>
        <w:t>数据总览（园区端）</w:t>
      </w:r>
      <w:bookmarkEnd w:id="242"/>
    </w:p>
    <w:p w:rsidR="00497E91" w:rsidRPr="00D87ED3" w:rsidRDefault="00273093">
      <w:pPr>
        <w:ind w:firstLine="480"/>
      </w:pPr>
      <w:r w:rsidRPr="00D87ED3">
        <w:rPr>
          <w:rFonts w:hint="eastAsia"/>
        </w:rPr>
        <w:t>建立园区特殊作业数据统计分析模块，汇聚园区各企业特殊作业管理数据，实现多维度统计分析和可视化展示。系统支持按不同企业、不同时间、不同作业类型并通过作业规范率、作业类型占比、违章类型统计、作业风险占比、作业人员类别占比、作业时段占比、作业区域占比、作业计划上报率、隐患类型占比、特殊作业排行等指标进行多维度统计分析，通过大数据分</w:t>
      </w:r>
      <w:r w:rsidRPr="00D87ED3">
        <w:rPr>
          <w:rFonts w:hint="eastAsia"/>
        </w:rPr>
        <w:t>析查找园区特殊作业管理短板弱项，促进园区对企业特殊作业监管能力提升。</w:t>
      </w:r>
    </w:p>
    <w:p w:rsidR="00497E91" w:rsidRPr="00D87ED3" w:rsidRDefault="00273093">
      <w:pPr>
        <w:pStyle w:val="4"/>
      </w:pPr>
      <w:bookmarkStart w:id="243" w:name="_Toc179445460"/>
      <w:r w:rsidRPr="00D87ED3">
        <w:rPr>
          <w:rFonts w:hint="eastAsia"/>
        </w:rPr>
        <w:t>特殊作业报备（园区端）</w:t>
      </w:r>
      <w:bookmarkEnd w:id="243"/>
    </w:p>
    <w:p w:rsidR="00497E91" w:rsidRPr="00D87ED3" w:rsidRDefault="00273093">
      <w:pPr>
        <w:ind w:firstLine="480"/>
      </w:pPr>
      <w:r w:rsidRPr="00D87ED3">
        <w:rPr>
          <w:rFonts w:hint="eastAsia"/>
        </w:rPr>
        <w:t>建立园区特殊作业计划报备模块，通过各企业特殊许可系统数据对接，实现企业特殊作业活动报备，使园区管理者实时掌握特殊作业分布情况和作业类型，便于对风险等级较高的作业活动进行过程抽查检查，提升园区特殊作业监管能力。包括企业名称、作业活动内容、作业区域、作业人员数量、作业类型、风险等级、起止时间、作业人员类别等信息。系统支持对接企业视频监控和气体报警仪，进行作业过程监控；支持上传作业方案和作业风险分析附件；支持园区安全管理</w:t>
      </w:r>
      <w:r w:rsidRPr="00D87ED3">
        <w:rPr>
          <w:rFonts w:hint="eastAsia"/>
        </w:rPr>
        <w:t>人员和平台运营人员利用系统或移动端对各企业报备计划进行快速查询和线上跟踪，通过作业方案和风险分析综合审核评估；支持与企业端特殊作业报备模块数据关联互通。</w:t>
      </w:r>
    </w:p>
    <w:p w:rsidR="00497E91" w:rsidRPr="00D87ED3" w:rsidRDefault="00273093">
      <w:pPr>
        <w:pStyle w:val="4"/>
      </w:pPr>
      <w:bookmarkStart w:id="244" w:name="_Toc179445461"/>
      <w:r w:rsidRPr="00D87ED3">
        <w:rPr>
          <w:rFonts w:hint="eastAsia"/>
        </w:rPr>
        <w:t>作业过程监管（园区端）</w:t>
      </w:r>
      <w:bookmarkEnd w:id="244"/>
    </w:p>
    <w:p w:rsidR="00497E91" w:rsidRPr="00D87ED3" w:rsidRDefault="00273093">
      <w:pPr>
        <w:ind w:firstLine="480"/>
      </w:pPr>
      <w:bookmarkStart w:id="245" w:name="OLE_LINK9"/>
      <w:r w:rsidRPr="00D87ED3">
        <w:rPr>
          <w:rFonts w:hint="eastAsia"/>
        </w:rPr>
        <w:t>（</w:t>
      </w:r>
      <w:r w:rsidRPr="00D87ED3">
        <w:rPr>
          <w:rFonts w:hint="eastAsia"/>
        </w:rPr>
        <w:t>1</w:t>
      </w:r>
      <w:r w:rsidRPr="00D87ED3">
        <w:rPr>
          <w:rFonts w:hint="eastAsia"/>
        </w:rPr>
        <w:t>）</w:t>
      </w:r>
      <w:bookmarkEnd w:id="245"/>
      <w:r w:rsidRPr="00D87ED3">
        <w:rPr>
          <w:rFonts w:hint="eastAsia"/>
        </w:rPr>
        <w:t>作业情况</w:t>
      </w:r>
    </w:p>
    <w:p w:rsidR="00497E91" w:rsidRPr="00D87ED3" w:rsidRDefault="00273093">
      <w:pPr>
        <w:ind w:firstLine="480"/>
      </w:pPr>
      <w:r w:rsidRPr="00D87ED3">
        <w:rPr>
          <w:rFonts w:hint="eastAsia"/>
        </w:rPr>
        <w:lastRenderedPageBreak/>
        <w:t>通过企业特殊许可系统数据对接和系统的特殊作业填报实现对企业的作业计划情况、现场签批情况的记录，调取企业上传的作业票证进行查询，包括作业活动内容、作业计划编号、作业票证类型、作业地点、作业人员数量、作业类型、风险等级、起止时间、作业人员类别等信息，并支持作业方案、</w:t>
      </w:r>
      <w:r w:rsidRPr="00D87ED3">
        <w:rPr>
          <w:rFonts w:hint="eastAsia"/>
        </w:rPr>
        <w:t>JHA</w:t>
      </w:r>
      <w:r w:rsidRPr="00D87ED3">
        <w:rPr>
          <w:rFonts w:hint="eastAsia"/>
        </w:rPr>
        <w:t>作业危害分析记录。支持通过作业方案和风险综合审核评</w:t>
      </w:r>
      <w:r w:rsidRPr="00D87ED3">
        <w:rPr>
          <w:rFonts w:hint="eastAsia"/>
        </w:rPr>
        <w:t>估，对作业计划进行审阅，对作业方案不规范、风险识别不符合作业要求的作业活动对企业持续进行跟踪</w:t>
      </w:r>
      <w:r w:rsidRPr="00D87ED3">
        <w:rPr>
          <w:rFonts w:hint="eastAsia"/>
        </w:rPr>
        <w:t>;</w:t>
      </w:r>
      <w:r w:rsidRPr="00D87ED3">
        <w:rPr>
          <w:rFonts w:hint="eastAsia"/>
        </w:rPr>
        <w:t>支持一键调取作业区域视频客户端，利用视频监控对作业情况进行电子巡查；系统支持与企业端作业过程管理系统数据互联互通。</w:t>
      </w:r>
    </w:p>
    <w:p w:rsidR="00497E91" w:rsidRPr="00D87ED3" w:rsidRDefault="00273093">
      <w:pPr>
        <w:ind w:firstLine="480"/>
      </w:pPr>
      <w:r w:rsidRPr="00D87ED3">
        <w:rPr>
          <w:rFonts w:hint="eastAsia"/>
        </w:rPr>
        <w:t>（</w:t>
      </w:r>
      <w:r w:rsidRPr="00D87ED3">
        <w:rPr>
          <w:rFonts w:hint="eastAsia"/>
        </w:rPr>
        <w:t>2</w:t>
      </w:r>
      <w:r w:rsidRPr="00D87ED3">
        <w:rPr>
          <w:rFonts w:hint="eastAsia"/>
        </w:rPr>
        <w:t>）风险分析单元</w:t>
      </w:r>
    </w:p>
    <w:p w:rsidR="00497E91" w:rsidRPr="00D87ED3" w:rsidRDefault="00273093">
      <w:pPr>
        <w:ind w:firstLine="480"/>
      </w:pPr>
      <w:r w:rsidRPr="00D87ED3">
        <w:rPr>
          <w:rFonts w:hint="eastAsia"/>
        </w:rPr>
        <w:t>通过调取企业双重预防机制风险分析单元数据，快速关联查询该特殊作业区域存在风险及管控措施，便于对照区域风险对特殊作业活动进行核查，包括管控对象、分析单元、管控措施等信息数据。系统支持与双重预防机制模块数据关联互通。</w:t>
      </w:r>
    </w:p>
    <w:p w:rsidR="00497E91" w:rsidRPr="00D87ED3" w:rsidRDefault="00273093">
      <w:pPr>
        <w:ind w:firstLine="480"/>
      </w:pPr>
      <w:r w:rsidRPr="00D87ED3">
        <w:rPr>
          <w:rFonts w:hint="eastAsia"/>
        </w:rPr>
        <w:t>（</w:t>
      </w:r>
      <w:r w:rsidRPr="00D87ED3">
        <w:rPr>
          <w:rFonts w:hint="eastAsia"/>
        </w:rPr>
        <w:t>3</w:t>
      </w:r>
      <w:r w:rsidRPr="00D87ED3">
        <w:rPr>
          <w:rFonts w:hint="eastAsia"/>
        </w:rPr>
        <w:t>）视频信息</w:t>
      </w:r>
    </w:p>
    <w:p w:rsidR="00497E91" w:rsidRPr="00D87ED3" w:rsidRDefault="00273093">
      <w:pPr>
        <w:ind w:firstLine="480"/>
      </w:pPr>
      <w:r w:rsidRPr="00D87ED3">
        <w:rPr>
          <w:rFonts w:hint="eastAsia"/>
        </w:rPr>
        <w:t>通过调取作业区域高空瞭望、移动布控、区域视频监控对特</w:t>
      </w:r>
      <w:r w:rsidRPr="00D87ED3">
        <w:rPr>
          <w:rFonts w:hint="eastAsia"/>
        </w:rPr>
        <w:t>殊作业进行远程监控和多角度智能分析，实现通过视频智能分析技术对作业过程隐患和违章行为的智能识别、报警和记录，对企业特殊作业过程中出现的违章和异常问题，及时将报警信息推送给企业作业负责人，进行有效干预，并按工作流程进行监督闭环。</w:t>
      </w:r>
    </w:p>
    <w:p w:rsidR="00497E91" w:rsidRPr="00D87ED3" w:rsidRDefault="00273093">
      <w:pPr>
        <w:ind w:firstLine="480"/>
      </w:pPr>
      <w:r w:rsidRPr="00D87ED3">
        <w:rPr>
          <w:rFonts w:hint="eastAsia"/>
        </w:rPr>
        <w:t>（</w:t>
      </w:r>
      <w:r w:rsidRPr="00D87ED3">
        <w:rPr>
          <w:rFonts w:hint="eastAsia"/>
        </w:rPr>
        <w:t>4</w:t>
      </w:r>
      <w:r w:rsidRPr="00D87ED3">
        <w:rPr>
          <w:rFonts w:hint="eastAsia"/>
        </w:rPr>
        <w:t>）点位信息</w:t>
      </w:r>
    </w:p>
    <w:p w:rsidR="00497E91" w:rsidRPr="00D87ED3" w:rsidRDefault="00273093">
      <w:pPr>
        <w:ind w:firstLine="480"/>
      </w:pPr>
      <w:r w:rsidRPr="00D87ED3">
        <w:rPr>
          <w:rFonts w:hint="eastAsia"/>
        </w:rPr>
        <w:t>通过调取作业区域内的有毒可燃等点位信息对特殊作业进行远程监控和多角度智能分析，通过气体点位的实时检测，对出现的气体异常问题，及时将报警信息推送给企业作业负责人，进行有效干预，并按工作流程进行监督闭环。</w:t>
      </w:r>
    </w:p>
    <w:p w:rsidR="00497E91" w:rsidRPr="00D87ED3" w:rsidRDefault="00273093">
      <w:pPr>
        <w:ind w:firstLine="480"/>
      </w:pPr>
      <w:r w:rsidRPr="00D87ED3">
        <w:rPr>
          <w:rFonts w:hint="eastAsia"/>
        </w:rPr>
        <w:t>（</w:t>
      </w:r>
      <w:r w:rsidRPr="00D87ED3">
        <w:rPr>
          <w:rFonts w:hint="eastAsia"/>
        </w:rPr>
        <w:t>5</w:t>
      </w:r>
      <w:r w:rsidRPr="00D87ED3">
        <w:rPr>
          <w:rFonts w:hint="eastAsia"/>
        </w:rPr>
        <w:t>）沟通记录</w:t>
      </w:r>
    </w:p>
    <w:p w:rsidR="00497E91" w:rsidRPr="00D87ED3" w:rsidRDefault="00273093">
      <w:pPr>
        <w:ind w:firstLine="480"/>
      </w:pPr>
      <w:r w:rsidRPr="00D87ED3">
        <w:rPr>
          <w:rFonts w:hint="eastAsia"/>
        </w:rPr>
        <w:t>园区安全管理人员和平台运营人员可利用系统功能开展电</w:t>
      </w:r>
      <w:r w:rsidRPr="00D87ED3">
        <w:rPr>
          <w:rFonts w:hint="eastAsia"/>
        </w:rPr>
        <w:t>子巡查，通过作业方案、风险辨识、作业票证流转过程、现场视频智能识别等对特殊作业活动进行综合审核评估，对作业过程进行持续监督跟踪，对作业方案不规范、风险识别不符合作业要求、作业票证办理不规范、作业安全措施不落实、作业过程人员违章等情况及时发现，并与企业创建沟通记录，将发现的违章、隐患和票证办理不合</w:t>
      </w:r>
      <w:r w:rsidRPr="00D87ED3">
        <w:rPr>
          <w:rFonts w:hint="eastAsia"/>
        </w:rPr>
        <w:lastRenderedPageBreak/>
        <w:t>规的情况反馈给企业，落实整改闭环。</w:t>
      </w:r>
    </w:p>
    <w:p w:rsidR="00497E91" w:rsidRPr="00D87ED3" w:rsidRDefault="00273093">
      <w:pPr>
        <w:ind w:firstLine="480"/>
      </w:pPr>
      <w:r w:rsidRPr="00D87ED3">
        <w:rPr>
          <w:rFonts w:hint="eastAsia"/>
        </w:rPr>
        <w:t>（</w:t>
      </w:r>
      <w:r w:rsidRPr="00D87ED3">
        <w:rPr>
          <w:rFonts w:hint="eastAsia"/>
        </w:rPr>
        <w:t>6</w:t>
      </w:r>
      <w:r w:rsidRPr="00D87ED3">
        <w:rPr>
          <w:rFonts w:hint="eastAsia"/>
        </w:rPr>
        <w:t>）违章记录</w:t>
      </w:r>
    </w:p>
    <w:p w:rsidR="00497E91" w:rsidRPr="00D87ED3" w:rsidRDefault="00273093">
      <w:pPr>
        <w:ind w:firstLine="480"/>
      </w:pPr>
      <w:r w:rsidRPr="00D87ED3">
        <w:rPr>
          <w:rFonts w:hint="eastAsia"/>
        </w:rPr>
        <w:t>园区安全管理人员和平台运营人员可利用系统功能进行电子巡查，对作业过程进行监督，监管过程中如发现了作业环节出现违章行为可进行违章记录，包括企业名称、存在问题描述、违章</w:t>
      </w:r>
      <w:r w:rsidRPr="00D87ED3">
        <w:rPr>
          <w:rFonts w:hint="eastAsia"/>
        </w:rPr>
        <w:t>照片、登记人、登记时间、处理状态等信息数据。系统支持在线进行数据维护和线上处置跟踪闭环。</w:t>
      </w:r>
    </w:p>
    <w:p w:rsidR="00497E91" w:rsidRPr="00D87ED3" w:rsidRDefault="00273093">
      <w:pPr>
        <w:ind w:firstLine="480"/>
      </w:pPr>
      <w:r w:rsidRPr="00D87ED3">
        <w:rPr>
          <w:rFonts w:hint="eastAsia"/>
        </w:rPr>
        <w:t>（</w:t>
      </w:r>
      <w:r w:rsidRPr="00D87ED3">
        <w:rPr>
          <w:rFonts w:hint="eastAsia"/>
        </w:rPr>
        <w:t>7</w:t>
      </w:r>
      <w:r w:rsidRPr="00D87ED3">
        <w:rPr>
          <w:rFonts w:hint="eastAsia"/>
        </w:rPr>
        <w:t>）隐患记录</w:t>
      </w:r>
    </w:p>
    <w:p w:rsidR="00497E91" w:rsidRPr="00D87ED3" w:rsidRDefault="00273093">
      <w:pPr>
        <w:ind w:firstLine="480"/>
      </w:pPr>
      <w:r w:rsidRPr="00D87ED3">
        <w:rPr>
          <w:rFonts w:hint="eastAsia"/>
        </w:rPr>
        <w:t>园区安全管理人员和平台运营人员可利用系统功能进行电子巡查，对作业过程进行监督，监管人员在监管过程中发现了隐患事项可在线进行记录，隐患记录包括企业名称、隐患描述、隐患照片、登记人、登记时间、处理状态等信息。系统支持与双重预防机制进行数据关联互通，特殊作业隐患记录通过双重预防机制模块进行统计汇总管理并跟踪闭环。</w:t>
      </w:r>
    </w:p>
    <w:p w:rsidR="00497E91" w:rsidRPr="00D87ED3" w:rsidRDefault="00273093">
      <w:pPr>
        <w:pStyle w:val="4"/>
      </w:pPr>
      <w:bookmarkStart w:id="246" w:name="_Toc179445462"/>
      <w:r w:rsidRPr="00D87ED3">
        <w:rPr>
          <w:rFonts w:hint="eastAsia"/>
        </w:rPr>
        <w:t>特殊作业记录（园区端）</w:t>
      </w:r>
      <w:bookmarkEnd w:id="246"/>
    </w:p>
    <w:p w:rsidR="00497E91" w:rsidRPr="00D87ED3" w:rsidRDefault="00273093">
      <w:pPr>
        <w:ind w:firstLine="480"/>
      </w:pPr>
      <w:r w:rsidRPr="00D87ED3">
        <w:rPr>
          <w:rFonts w:hint="eastAsia"/>
        </w:rPr>
        <w:t>建立园区特殊作业记录信息库，汇聚各企业特殊作业记录信息，便于对作业执行情</w:t>
      </w:r>
      <w:r w:rsidRPr="00D87ED3">
        <w:rPr>
          <w:rFonts w:hint="eastAsia"/>
        </w:rPr>
        <w:t>况进行全面监管，包括企业名称、作业活动内容、作业类型、作业区域、风险等级、数据来源、计划起止时间、作业状态、抽查状态等信息数据。系统支持特殊作业记录数据按执行状态进行快速查询；支持按计划未执行、已结束、已撤销、已作废、未正常结束等状态展示和数据交互；支持与企业端作业记录模块数据关联互通。</w:t>
      </w:r>
    </w:p>
    <w:p w:rsidR="00497E91" w:rsidRPr="00D87ED3" w:rsidRDefault="00273093">
      <w:pPr>
        <w:ind w:firstLine="480"/>
      </w:pPr>
      <w:r w:rsidRPr="00D87ED3">
        <w:rPr>
          <w:rFonts w:hint="eastAsia"/>
        </w:rPr>
        <w:t>全部：展示所有状态下的作业，园区端能调取全园区所有企业的作业记录</w:t>
      </w:r>
      <w:r w:rsidRPr="00D87ED3">
        <w:rPr>
          <w:rFonts w:hint="eastAsia"/>
        </w:rPr>
        <w:t>;</w:t>
      </w:r>
    </w:p>
    <w:p w:rsidR="00497E91" w:rsidRPr="00D87ED3" w:rsidRDefault="00273093">
      <w:pPr>
        <w:ind w:firstLine="480"/>
      </w:pPr>
      <w:r w:rsidRPr="00D87ED3">
        <w:rPr>
          <w:rFonts w:hint="eastAsia"/>
        </w:rPr>
        <w:t>已结束：展示验收的作业，可查看详情，详情包含计划情况、点位信息、违章信息、隐患信息、风险分析单元、沟通记录</w:t>
      </w:r>
      <w:r w:rsidRPr="00D87ED3">
        <w:rPr>
          <w:rFonts w:hint="eastAsia"/>
        </w:rPr>
        <w:t>;</w:t>
      </w:r>
    </w:p>
    <w:p w:rsidR="00497E91" w:rsidRPr="00D87ED3" w:rsidRDefault="00273093">
      <w:pPr>
        <w:ind w:firstLine="480"/>
      </w:pPr>
      <w:r w:rsidRPr="00D87ED3">
        <w:rPr>
          <w:rFonts w:hint="eastAsia"/>
        </w:rPr>
        <w:t>已撤销：展示撤销的作业，可查看详情，详情包含计划情况</w:t>
      </w:r>
      <w:r w:rsidRPr="00D87ED3">
        <w:rPr>
          <w:rFonts w:hint="eastAsia"/>
        </w:rPr>
        <w:t>;</w:t>
      </w:r>
    </w:p>
    <w:p w:rsidR="00497E91" w:rsidRPr="00D87ED3" w:rsidRDefault="00273093">
      <w:pPr>
        <w:ind w:firstLine="480"/>
      </w:pPr>
      <w:r w:rsidRPr="00D87ED3">
        <w:rPr>
          <w:rFonts w:hint="eastAsia"/>
        </w:rPr>
        <w:t>已作废：展示作废的作业，可查看详情。</w:t>
      </w:r>
    </w:p>
    <w:p w:rsidR="00497E91" w:rsidRPr="00D87ED3" w:rsidRDefault="00273093">
      <w:pPr>
        <w:ind w:firstLine="480"/>
      </w:pPr>
      <w:r w:rsidRPr="00D87ED3">
        <w:rPr>
          <w:rFonts w:hint="eastAsia"/>
        </w:rPr>
        <w:t>计划未执行：展示申请了作业计划但当天</w:t>
      </w:r>
      <w:r w:rsidRPr="00D87ED3">
        <w:rPr>
          <w:rFonts w:hint="eastAsia"/>
        </w:rPr>
        <w:t>24</w:t>
      </w:r>
      <w:r w:rsidRPr="00D87ED3">
        <w:rPr>
          <w:rFonts w:hint="eastAsia"/>
        </w:rPr>
        <w:t>点前没有执行的作业，可查看详情；</w:t>
      </w:r>
    </w:p>
    <w:p w:rsidR="00497E91" w:rsidRPr="00D87ED3" w:rsidRDefault="00273093">
      <w:pPr>
        <w:ind w:firstLine="480"/>
      </w:pPr>
      <w:r w:rsidRPr="00D87ED3">
        <w:rPr>
          <w:rFonts w:hint="eastAsia"/>
        </w:rPr>
        <w:t>未正常结束：展示作业已执行，但当天</w:t>
      </w:r>
      <w:r w:rsidRPr="00D87ED3">
        <w:rPr>
          <w:rFonts w:hint="eastAsia"/>
        </w:rPr>
        <w:t>24</w:t>
      </w:r>
      <w:r w:rsidRPr="00D87ED3">
        <w:rPr>
          <w:rFonts w:hint="eastAsia"/>
        </w:rPr>
        <w:t>点未结束的作业，可查看详情，包括计划信息、执行信息、视频信息、点位信息、违章记录、隐患记录、风险分</w:t>
      </w:r>
      <w:r w:rsidRPr="00D87ED3">
        <w:rPr>
          <w:rFonts w:hint="eastAsia"/>
        </w:rPr>
        <w:lastRenderedPageBreak/>
        <w:t>析单元、沟通记录。</w:t>
      </w:r>
      <w:r w:rsidRPr="00D87ED3">
        <w:rPr>
          <w:rFonts w:hint="eastAsia"/>
        </w:rPr>
        <w:t>"</w:t>
      </w:r>
    </w:p>
    <w:p w:rsidR="00497E91" w:rsidRPr="00D87ED3" w:rsidRDefault="00273093">
      <w:pPr>
        <w:pStyle w:val="4"/>
      </w:pPr>
      <w:bookmarkStart w:id="247" w:name="_Toc179445463"/>
      <w:r w:rsidRPr="00D87ED3">
        <w:rPr>
          <w:rFonts w:hint="eastAsia"/>
        </w:rPr>
        <w:t>违章记录（园区端）</w:t>
      </w:r>
      <w:bookmarkEnd w:id="247"/>
    </w:p>
    <w:p w:rsidR="00497E91" w:rsidRPr="00D87ED3" w:rsidRDefault="00273093">
      <w:pPr>
        <w:ind w:firstLine="480"/>
      </w:pPr>
      <w:r w:rsidRPr="00D87ED3">
        <w:rPr>
          <w:rFonts w:hint="eastAsia"/>
        </w:rPr>
        <w:t>建立园区特殊作业违章记录信息库，对企业特殊作业过程监控抽查检查中发现的作业违章信息进行汇总统计，包括存在问题描述、照片、企业名称、作业活动内容、登记人姓名、处理状态等</w:t>
      </w:r>
      <w:r w:rsidRPr="00D87ED3">
        <w:rPr>
          <w:rFonts w:hint="eastAsia"/>
        </w:rPr>
        <w:t>信息数据。系统支持与特殊作业过程监管模块违章信息数据同步；支持违章处理闭环跟踪处理状态；支持第三方人员违章数据同步到安全基础信息中的第三方单位违章记录中，作为第三方信用评价依据。</w:t>
      </w:r>
    </w:p>
    <w:p w:rsidR="00497E91" w:rsidRPr="00D87ED3" w:rsidRDefault="00273093">
      <w:pPr>
        <w:pStyle w:val="4"/>
      </w:pPr>
      <w:bookmarkStart w:id="248" w:name="_Toc179445464"/>
      <w:r w:rsidRPr="00D87ED3">
        <w:rPr>
          <w:rFonts w:hint="eastAsia"/>
        </w:rPr>
        <w:t>隐患记录（园区端）</w:t>
      </w:r>
      <w:bookmarkEnd w:id="248"/>
    </w:p>
    <w:p w:rsidR="00497E91" w:rsidRPr="00D87ED3" w:rsidRDefault="00273093">
      <w:pPr>
        <w:ind w:firstLine="480"/>
      </w:pPr>
      <w:r w:rsidRPr="00D87ED3">
        <w:rPr>
          <w:rFonts w:hint="eastAsia"/>
        </w:rPr>
        <w:t>建立园区特殊作业隐患记录信息库，对企业特殊作业过程监控抽查检查中发现的作业隐患信息进行汇总统计，包括隐患描述、照片、企业名称、作业计划内容、登记人姓名、登记时间、处理状态等信息数据。系统支持与特殊作业过程监管模块隐患信息数据同步；支持隐患处理闭环跟踪处理状态；支持与双重预防机制隐患汇总模块数据关联互通。</w:t>
      </w:r>
    </w:p>
    <w:p w:rsidR="00497E91" w:rsidRPr="00D87ED3" w:rsidRDefault="00273093">
      <w:pPr>
        <w:pStyle w:val="4"/>
      </w:pPr>
      <w:bookmarkStart w:id="249" w:name="_Toc179445465"/>
      <w:r w:rsidRPr="00D87ED3">
        <w:rPr>
          <w:rFonts w:hint="eastAsia"/>
        </w:rPr>
        <w:t>疑似计</w:t>
      </w:r>
      <w:r w:rsidRPr="00D87ED3">
        <w:rPr>
          <w:rFonts w:hint="eastAsia"/>
        </w:rPr>
        <w:t>划外作业（园区端）</w:t>
      </w:r>
      <w:bookmarkEnd w:id="249"/>
    </w:p>
    <w:p w:rsidR="00497E91" w:rsidRPr="00D87ED3" w:rsidRDefault="00273093">
      <w:pPr>
        <w:ind w:firstLine="480"/>
      </w:pPr>
      <w:r w:rsidRPr="00D87ED3">
        <w:rPr>
          <w:rFonts w:hint="eastAsia"/>
        </w:rPr>
        <w:t>平台接入企业各生产区域视频监控，通过与企业特殊作业区域进行绑定，实现在线电子巡查，通过系统内嵌的视频分析技术、预测预警模型算法，及时识别企业未进行报备的动火、登高、吊装等作业活动，对疑似的无计划作业活动会通过大屏或视频客户端推送平台运营人员或第三方安全服务人员进行“线上</w:t>
      </w:r>
      <w:r w:rsidRPr="00D87ED3">
        <w:rPr>
          <w:rFonts w:hint="eastAsia"/>
        </w:rPr>
        <w:t>+</w:t>
      </w:r>
      <w:r w:rsidRPr="00D87ED3">
        <w:rPr>
          <w:rFonts w:hint="eastAsia"/>
        </w:rPr>
        <w:t>线下”核查。确认结果为计划内的，园区可在视频客户端直接将报警的摄像头绑定到对应的作业下消除报警，</w:t>
      </w:r>
      <w:r w:rsidRPr="00D87ED3">
        <w:rPr>
          <w:rFonts w:hint="eastAsia"/>
        </w:rPr>
        <w:t>PC</w:t>
      </w:r>
      <w:r w:rsidRPr="00D87ED3">
        <w:rPr>
          <w:rFonts w:hint="eastAsia"/>
        </w:rPr>
        <w:t>端的此模块用于对计划内的报警信息进行留痕。核查确认的结果通过系统流程向相关企业进行信息推送，遏制高风险作业不受控情况。</w:t>
      </w:r>
    </w:p>
    <w:p w:rsidR="00497E91" w:rsidRPr="00D87ED3" w:rsidRDefault="00273093">
      <w:pPr>
        <w:pStyle w:val="4"/>
      </w:pPr>
      <w:bookmarkStart w:id="250" w:name="_Toc179445466"/>
      <w:r w:rsidRPr="00D87ED3">
        <w:rPr>
          <w:rFonts w:hint="eastAsia"/>
        </w:rPr>
        <w:t>特殊作业报警（园区端）</w:t>
      </w:r>
      <w:bookmarkEnd w:id="250"/>
    </w:p>
    <w:p w:rsidR="00497E91" w:rsidRPr="00D87ED3" w:rsidRDefault="00273093">
      <w:pPr>
        <w:ind w:firstLine="480"/>
      </w:pPr>
      <w:bookmarkStart w:id="251" w:name="OLE_LINK10"/>
      <w:r w:rsidRPr="00D87ED3">
        <w:rPr>
          <w:rFonts w:hint="eastAsia"/>
        </w:rPr>
        <w:t>（</w:t>
      </w:r>
      <w:r w:rsidRPr="00D87ED3">
        <w:rPr>
          <w:rFonts w:hint="eastAsia"/>
        </w:rPr>
        <w:t>1</w:t>
      </w:r>
      <w:r w:rsidRPr="00D87ED3">
        <w:rPr>
          <w:rFonts w:hint="eastAsia"/>
        </w:rPr>
        <w:t>）</w:t>
      </w:r>
      <w:bookmarkEnd w:id="251"/>
      <w:r w:rsidRPr="00D87ED3">
        <w:rPr>
          <w:rFonts w:hint="eastAsia"/>
        </w:rPr>
        <w:t>气体泄漏报警</w:t>
      </w:r>
    </w:p>
    <w:p w:rsidR="00497E91" w:rsidRPr="00D87ED3" w:rsidRDefault="00273093">
      <w:pPr>
        <w:ind w:firstLine="480"/>
      </w:pPr>
      <w:r w:rsidRPr="00D87ED3">
        <w:rPr>
          <w:rFonts w:hint="eastAsia"/>
        </w:rPr>
        <w:t>通过与企业特殊作业许可系统数据对接或接入绑定企业特殊作业区域的</w:t>
      </w:r>
      <w:r w:rsidRPr="00D87ED3">
        <w:rPr>
          <w:rFonts w:hint="eastAsia"/>
        </w:rPr>
        <w:t>GDS</w:t>
      </w:r>
      <w:r w:rsidRPr="00D87ED3">
        <w:rPr>
          <w:rFonts w:hint="eastAsia"/>
        </w:rPr>
        <w:t>系统，实现企业作业过程中产生的气体报警的全过程记录和查询，报警数据包括设备名称、设备编号、报警描述、报警时间、报警处置状态、所对应的作业内容和作业区域等信息。系统支持报警数据快速查询；支持与企业端数据互通，基于报警数据与企业进行沟通和闭环跟踪；支持与预报警模块数据关联互通，实</w:t>
      </w:r>
      <w:r w:rsidRPr="00D87ED3">
        <w:rPr>
          <w:rFonts w:hint="eastAsia"/>
        </w:rPr>
        <w:lastRenderedPageBreak/>
        <w:t>现通过模型进行风险预警评估。</w:t>
      </w:r>
    </w:p>
    <w:p w:rsidR="00497E91" w:rsidRPr="00D87ED3" w:rsidRDefault="00273093">
      <w:pPr>
        <w:ind w:firstLine="480"/>
      </w:pPr>
      <w:r w:rsidRPr="00D87ED3">
        <w:rPr>
          <w:rFonts w:hint="eastAsia"/>
        </w:rPr>
        <w:t>（</w:t>
      </w:r>
      <w:r w:rsidRPr="00D87ED3">
        <w:rPr>
          <w:rFonts w:hint="eastAsia"/>
        </w:rPr>
        <w:t>2</w:t>
      </w:r>
      <w:r w:rsidRPr="00D87ED3">
        <w:rPr>
          <w:rFonts w:hint="eastAsia"/>
        </w:rPr>
        <w:t>）视频监控报警</w:t>
      </w:r>
    </w:p>
    <w:p w:rsidR="00497E91" w:rsidRPr="00D87ED3" w:rsidRDefault="00273093">
      <w:pPr>
        <w:ind w:firstLine="480"/>
      </w:pPr>
      <w:r w:rsidRPr="00D87ED3">
        <w:rPr>
          <w:rFonts w:hint="eastAsia"/>
        </w:rPr>
        <w:t>通过企业特殊许可系统数据对接或接入绑定企业特殊作业区域的视频监控，实现企业</w:t>
      </w:r>
      <w:r w:rsidRPr="00D87ED3">
        <w:rPr>
          <w:rFonts w:hint="eastAsia"/>
        </w:rPr>
        <w:t>作业过程中产生的视频监控报警的全过程记录和查询，报警数据包括设备名称、设备编号、报警的描述、报警处置状态、所对应的作业内容和作业区域等信息。系统支持报警数据快速查询；支持视频智能分析模型定制化配置；支持与企业端数据互通，基于报警数据与企业进行沟通和闭环跟踪；支持与预报警模块数据关联互通，实现通过模型进行风险预警评估。</w:t>
      </w:r>
    </w:p>
    <w:p w:rsidR="00497E91" w:rsidRPr="00D87ED3" w:rsidRDefault="00273093">
      <w:pPr>
        <w:ind w:firstLine="480"/>
      </w:pPr>
      <w:r w:rsidRPr="00D87ED3">
        <w:rPr>
          <w:rFonts w:hint="eastAsia"/>
        </w:rPr>
        <w:t>（</w:t>
      </w:r>
      <w:r w:rsidRPr="00D87ED3">
        <w:rPr>
          <w:rFonts w:hint="eastAsia"/>
        </w:rPr>
        <w:t>3</w:t>
      </w:r>
      <w:r w:rsidRPr="00D87ED3">
        <w:rPr>
          <w:rFonts w:hint="eastAsia"/>
        </w:rPr>
        <w:t>）人员违规报警</w:t>
      </w:r>
    </w:p>
    <w:p w:rsidR="00497E91" w:rsidRPr="00D87ED3" w:rsidRDefault="00273093">
      <w:pPr>
        <w:ind w:firstLine="480"/>
      </w:pPr>
      <w:r w:rsidRPr="00D87ED3">
        <w:rPr>
          <w:rFonts w:hint="eastAsia"/>
        </w:rPr>
        <w:t>通过企业特殊许可系统数据对接或接入绑定企业特殊作业区域的视频监控和人员定位系统，实现企业作业过程中人员违规、监护人离岗等人员行为异常报警的全过程记录和查询，报警数据包括企业</w:t>
      </w:r>
      <w:r w:rsidRPr="00D87ED3">
        <w:rPr>
          <w:rFonts w:hint="eastAsia"/>
        </w:rPr>
        <w:t>名称、报警人员姓名、报警类型、人员类型、报警和销警时间等信息。系统支持报警数据快速查询；支持视频智能分析模型定制化配置；支持与企业端数据互通，基于报警数据与企业进行沟通和闭环跟踪；支持与预报警模块数据关联互通，实现通过模型进行风险预警评估；支持第三方人员违章数据同步到安全基础信息中的第三方单位违章记录中，作为第三方信用评价依据。</w:t>
      </w:r>
    </w:p>
    <w:p w:rsidR="00497E91" w:rsidRPr="00D87ED3" w:rsidRDefault="00273093">
      <w:pPr>
        <w:pStyle w:val="4"/>
      </w:pPr>
      <w:bookmarkStart w:id="252" w:name="_Toc179445467"/>
      <w:r w:rsidRPr="00D87ED3">
        <w:rPr>
          <w:rFonts w:hint="eastAsia"/>
        </w:rPr>
        <w:t>沟通记录（园区端）</w:t>
      </w:r>
      <w:bookmarkEnd w:id="252"/>
    </w:p>
    <w:p w:rsidR="00497E91" w:rsidRPr="00D87ED3" w:rsidRDefault="00273093">
      <w:pPr>
        <w:ind w:firstLine="480"/>
      </w:pPr>
      <w:r w:rsidRPr="00D87ED3">
        <w:rPr>
          <w:rFonts w:hint="eastAsia"/>
        </w:rPr>
        <w:t>建立园区特殊作业管理沟通记录模块，对作业方案不规范、风险识别不符合作业要求、作业票证办理不规范、作业安全措施不落实、作业过程人员违章等问题及时推送给企业进行跟踪</w:t>
      </w:r>
      <w:r w:rsidRPr="00D87ED3">
        <w:rPr>
          <w:rFonts w:hint="eastAsia"/>
        </w:rPr>
        <w:t>处置，包括企业名称、作业活动内容、沟通方式、相关负责人、记录类型、截图、反馈状态等数据信息。系统支持在线编辑维护沟通记录数据；支持与企业端互通，及时进行问题沟通；支持与特殊作业过程监管模块隐患信息数据同步。</w:t>
      </w:r>
    </w:p>
    <w:p w:rsidR="00497E91" w:rsidRPr="00D87ED3" w:rsidRDefault="00273093">
      <w:pPr>
        <w:pStyle w:val="4"/>
      </w:pPr>
      <w:bookmarkStart w:id="253" w:name="_Toc179445468"/>
      <w:r w:rsidRPr="00D87ED3">
        <w:rPr>
          <w:rFonts w:hint="eastAsia"/>
        </w:rPr>
        <w:t>特殊作业客户端管理（园区端）</w:t>
      </w:r>
      <w:bookmarkEnd w:id="253"/>
    </w:p>
    <w:p w:rsidR="00497E91" w:rsidRPr="00D87ED3" w:rsidRDefault="00273093">
      <w:pPr>
        <w:ind w:firstLine="480"/>
      </w:pPr>
      <w:bookmarkStart w:id="254" w:name="OLE_LINK11"/>
      <w:r w:rsidRPr="00D87ED3">
        <w:rPr>
          <w:rFonts w:hint="eastAsia"/>
        </w:rPr>
        <w:t>（</w:t>
      </w:r>
      <w:r w:rsidRPr="00D87ED3">
        <w:rPr>
          <w:rFonts w:hint="eastAsia"/>
        </w:rPr>
        <w:t>1</w:t>
      </w:r>
      <w:r w:rsidRPr="00D87ED3">
        <w:rPr>
          <w:rFonts w:hint="eastAsia"/>
        </w:rPr>
        <w:t>）</w:t>
      </w:r>
      <w:bookmarkEnd w:id="254"/>
      <w:r w:rsidRPr="00D87ED3">
        <w:rPr>
          <w:rFonts w:hint="eastAsia"/>
        </w:rPr>
        <w:t>计划作业抽查检查</w:t>
      </w:r>
    </w:p>
    <w:p w:rsidR="00497E91" w:rsidRPr="00D87ED3" w:rsidRDefault="00273093">
      <w:pPr>
        <w:ind w:firstLine="480"/>
      </w:pPr>
      <w:r w:rsidRPr="00D87ED3">
        <w:rPr>
          <w:rFonts w:hint="eastAsia"/>
        </w:rPr>
        <w:t>支持对企业提报的计划作业进行视频监控电子巡查抽查，通过调取作业区域移动监控、区域视频监控对重大、较大风险特殊作业进行远程监控，基于视频智</w:t>
      </w:r>
      <w:r w:rsidRPr="00D87ED3">
        <w:rPr>
          <w:rFonts w:hint="eastAsia"/>
        </w:rPr>
        <w:lastRenderedPageBreak/>
        <w:t>能分析技术，配置烟雾、明火、不戴安全帽等模型算法，智能识别企业特殊作业过程中存在的违章和隐患问题，并推送报警信息。</w:t>
      </w:r>
    </w:p>
    <w:p w:rsidR="00497E91" w:rsidRPr="00D87ED3" w:rsidRDefault="00273093">
      <w:pPr>
        <w:ind w:firstLine="480"/>
      </w:pPr>
      <w:r w:rsidRPr="00D87ED3">
        <w:rPr>
          <w:rFonts w:hint="eastAsia"/>
        </w:rPr>
        <w:t>（</w:t>
      </w:r>
      <w:r w:rsidRPr="00D87ED3">
        <w:rPr>
          <w:rFonts w:hint="eastAsia"/>
        </w:rPr>
        <w:t>2</w:t>
      </w:r>
      <w:r w:rsidRPr="00D87ED3">
        <w:rPr>
          <w:rFonts w:hint="eastAsia"/>
        </w:rPr>
        <w:t>）作业监测预警</w:t>
      </w:r>
    </w:p>
    <w:p w:rsidR="00497E91" w:rsidRPr="00D87ED3" w:rsidRDefault="00273093">
      <w:pPr>
        <w:ind w:firstLine="480"/>
      </w:pPr>
      <w:r w:rsidRPr="00D87ED3">
        <w:rPr>
          <w:rFonts w:hint="eastAsia"/>
        </w:rPr>
        <w:t>汇聚企业生产区域视频监控，在企业特殊作业过程中，系统利用视频分析技术对人员违章现象进行智能识别，将报警信息实时推送至客户端，由平台运营人员进行二次研判后进行信息推送，系统支持对视频画面自动截图，实现违章信息、隐患信息一键上报。</w:t>
      </w:r>
    </w:p>
    <w:p w:rsidR="00497E91" w:rsidRPr="00D87ED3" w:rsidRDefault="00273093">
      <w:pPr>
        <w:ind w:firstLine="480"/>
      </w:pPr>
      <w:r w:rsidRPr="00D87ED3">
        <w:rPr>
          <w:rFonts w:hint="eastAsia"/>
        </w:rPr>
        <w:t>（</w:t>
      </w:r>
      <w:r w:rsidRPr="00D87ED3">
        <w:rPr>
          <w:rFonts w:hint="eastAsia"/>
        </w:rPr>
        <w:t>3</w:t>
      </w:r>
      <w:r w:rsidRPr="00D87ED3">
        <w:rPr>
          <w:rFonts w:hint="eastAsia"/>
        </w:rPr>
        <w:t>）计划作业回查</w:t>
      </w:r>
    </w:p>
    <w:p w:rsidR="00497E91" w:rsidRPr="00D87ED3" w:rsidRDefault="00273093">
      <w:pPr>
        <w:ind w:firstLine="480"/>
      </w:pPr>
      <w:r w:rsidRPr="00D87ED3">
        <w:rPr>
          <w:rFonts w:hint="eastAsia"/>
        </w:rPr>
        <w:t>对于未能及时跟踪的作业过程，支持查看视频回放进行作业回查，可对作业过程中发现的违章或隐患进行一键上报。</w:t>
      </w:r>
    </w:p>
    <w:p w:rsidR="00497E91" w:rsidRPr="00D87ED3" w:rsidRDefault="00273093">
      <w:pPr>
        <w:ind w:firstLine="480"/>
      </w:pPr>
      <w:r w:rsidRPr="00D87ED3">
        <w:rPr>
          <w:rFonts w:hint="eastAsia"/>
        </w:rPr>
        <w:t>（</w:t>
      </w:r>
      <w:r w:rsidRPr="00D87ED3">
        <w:rPr>
          <w:rFonts w:hint="eastAsia"/>
        </w:rPr>
        <w:t>4</w:t>
      </w:r>
      <w:r w:rsidRPr="00D87ED3">
        <w:rPr>
          <w:rFonts w:hint="eastAsia"/>
        </w:rPr>
        <w:t>）疑似作业</w:t>
      </w:r>
    </w:p>
    <w:p w:rsidR="00497E91" w:rsidRPr="00D87ED3" w:rsidRDefault="00273093">
      <w:pPr>
        <w:ind w:firstLine="480"/>
      </w:pPr>
      <w:r w:rsidRPr="00D87ED3">
        <w:rPr>
          <w:rFonts w:hint="eastAsia"/>
        </w:rPr>
        <w:t>通过视频分析技术、模型算法，及时识别未进行报备的动火、登高、吊装等作业活动，将无计划作业活动推送至平台运营人员进行核查，人为进行判断有作业计划上报的，选择计划进行关联，没有报作业计划的加入计划外作业。</w:t>
      </w:r>
    </w:p>
    <w:p w:rsidR="00497E91" w:rsidRPr="00D87ED3" w:rsidRDefault="00273093">
      <w:pPr>
        <w:pStyle w:val="4"/>
      </w:pPr>
      <w:bookmarkStart w:id="255" w:name="_Toc179445469"/>
      <w:r w:rsidRPr="00D87ED3">
        <w:rPr>
          <w:rFonts w:hint="eastAsia"/>
        </w:rPr>
        <w:t>数据总览（企业端）</w:t>
      </w:r>
      <w:bookmarkEnd w:id="255"/>
    </w:p>
    <w:p w:rsidR="00497E91" w:rsidRPr="00D87ED3" w:rsidRDefault="00273093">
      <w:pPr>
        <w:ind w:firstLine="480"/>
      </w:pPr>
      <w:r w:rsidRPr="00D87ED3">
        <w:rPr>
          <w:rFonts w:hint="eastAsia"/>
        </w:rPr>
        <w:t>建立企业特殊作业统计分析功能，系统支持按作业规范率、作业类型占比、违章类型统计、作业风险占比、作业人员类别占比、作业时段占比、作业区域占比、作业计划上报率、隐患类型占比、特殊作业排行等指标进行多维度统计分析和可视化展示，通过大数据分析查找企业特殊作业管理存在问题，促进企业特殊作业管理能力提</w:t>
      </w:r>
      <w:r w:rsidRPr="00D87ED3">
        <w:rPr>
          <w:rFonts w:hint="eastAsia"/>
        </w:rPr>
        <w:t>升。</w:t>
      </w:r>
    </w:p>
    <w:p w:rsidR="00497E91" w:rsidRPr="00D87ED3" w:rsidRDefault="00273093">
      <w:pPr>
        <w:pStyle w:val="4"/>
      </w:pPr>
      <w:bookmarkStart w:id="256" w:name="_Toc179445470"/>
      <w:r w:rsidRPr="00D87ED3">
        <w:rPr>
          <w:rFonts w:hint="eastAsia"/>
        </w:rPr>
        <w:t>特殊作业报备（企业端）</w:t>
      </w:r>
      <w:bookmarkEnd w:id="256"/>
    </w:p>
    <w:p w:rsidR="00497E91" w:rsidRPr="00D87ED3" w:rsidRDefault="00273093">
      <w:pPr>
        <w:ind w:firstLine="480"/>
      </w:pPr>
      <w:r w:rsidRPr="00D87ED3">
        <w:rPr>
          <w:rFonts w:hint="eastAsia"/>
        </w:rPr>
        <w:t>（</w:t>
      </w:r>
      <w:r w:rsidRPr="00D87ED3">
        <w:rPr>
          <w:rFonts w:hint="eastAsia"/>
        </w:rPr>
        <w:t>1</w:t>
      </w:r>
      <w:r w:rsidRPr="00D87ED3">
        <w:rPr>
          <w:rFonts w:hint="eastAsia"/>
        </w:rPr>
        <w:t>）计划填报</w:t>
      </w:r>
    </w:p>
    <w:p w:rsidR="00497E91" w:rsidRPr="00D87ED3" w:rsidRDefault="00273093">
      <w:pPr>
        <w:ind w:firstLine="480"/>
      </w:pPr>
      <w:r w:rsidRPr="00D87ED3">
        <w:rPr>
          <w:rFonts w:hint="eastAsia"/>
        </w:rPr>
        <w:t>建立企业特殊作业计划报备模块，为企业提供可预见的特殊作业计划填报功能，便于企业向上级政府部门进行线上特殊作业计划报备，包括作业活动内容、作业区域、具体地点、作业类型、作业人员数量、作业人员类型、风险等级等信息数据。系统支持特殊作业计划数据在线维护填报；支持与园区端特殊作业报备模块数据关联互通。</w:t>
      </w:r>
    </w:p>
    <w:p w:rsidR="00497E91" w:rsidRPr="00D87ED3" w:rsidRDefault="00273093">
      <w:pPr>
        <w:ind w:firstLine="480"/>
      </w:pPr>
      <w:r w:rsidRPr="00D87ED3">
        <w:rPr>
          <w:rFonts w:hint="eastAsia"/>
        </w:rPr>
        <w:t>（</w:t>
      </w:r>
      <w:r w:rsidRPr="00D87ED3">
        <w:rPr>
          <w:rFonts w:hint="eastAsia"/>
        </w:rPr>
        <w:t>2</w:t>
      </w:r>
      <w:r w:rsidRPr="00D87ED3">
        <w:rPr>
          <w:rFonts w:hint="eastAsia"/>
        </w:rPr>
        <w:t>）填报记录</w:t>
      </w:r>
    </w:p>
    <w:p w:rsidR="00497E91" w:rsidRPr="00D87ED3" w:rsidRDefault="00273093">
      <w:pPr>
        <w:ind w:firstLine="480"/>
      </w:pPr>
      <w:r w:rsidRPr="00D87ED3">
        <w:rPr>
          <w:rFonts w:hint="eastAsia"/>
        </w:rPr>
        <w:lastRenderedPageBreak/>
        <w:t>展示已填报未开展执行的作业，包括作业活动内容、作业区域、作业类型、风险等级、作业人员情况等数据信息。系统具有变更、撤销、执行的功能，变更支持作业风险、计划</w:t>
      </w:r>
      <w:r w:rsidRPr="00D87ED3">
        <w:rPr>
          <w:rFonts w:hint="eastAsia"/>
        </w:rPr>
        <w:t>起止时间、作业人员类型、作业人等数据的变更；撤销输入撤销原因即可撤销该项作业；执行需要填写作业负责人、监护人，选择绑定摄像头、点位，上传作业票等资料信息；支持修改计划时间。</w:t>
      </w:r>
    </w:p>
    <w:p w:rsidR="00497E91" w:rsidRPr="00D87ED3" w:rsidRDefault="00273093">
      <w:pPr>
        <w:pStyle w:val="4"/>
      </w:pPr>
      <w:bookmarkStart w:id="257" w:name="_Toc179445471"/>
      <w:r w:rsidRPr="00D87ED3">
        <w:rPr>
          <w:rFonts w:hint="eastAsia"/>
        </w:rPr>
        <w:t>作业过程管理（企业端）</w:t>
      </w:r>
      <w:bookmarkEnd w:id="257"/>
    </w:p>
    <w:p w:rsidR="00497E91" w:rsidRPr="00D87ED3" w:rsidRDefault="00273093">
      <w:pPr>
        <w:ind w:firstLine="480"/>
      </w:pPr>
      <w:r w:rsidRPr="00D87ED3">
        <w:rPr>
          <w:rFonts w:hint="eastAsia"/>
        </w:rPr>
        <w:t>建立企业特殊作业过程管理模块，实现企业特殊作业过程电子化管理，包括作业活动内容、作业区域、作业类型、作业人员数量、风险等级、作业票证等信息数据。系统支持数据维护、快速查询功能；系统支持与园区端作业过程监督模块数据关联互通。</w:t>
      </w:r>
    </w:p>
    <w:p w:rsidR="00497E91" w:rsidRPr="00D87ED3" w:rsidRDefault="00273093">
      <w:pPr>
        <w:pStyle w:val="4"/>
      </w:pPr>
      <w:bookmarkStart w:id="258" w:name="_Toc179445472"/>
      <w:r w:rsidRPr="00D87ED3">
        <w:rPr>
          <w:rFonts w:hint="eastAsia"/>
        </w:rPr>
        <w:t>特殊作业记录（企业端）</w:t>
      </w:r>
      <w:bookmarkEnd w:id="258"/>
    </w:p>
    <w:p w:rsidR="00497E91" w:rsidRPr="00D87ED3" w:rsidRDefault="00273093">
      <w:pPr>
        <w:ind w:firstLine="480"/>
      </w:pPr>
      <w:r w:rsidRPr="00D87ED3">
        <w:rPr>
          <w:rFonts w:hint="eastAsia"/>
        </w:rPr>
        <w:t>建立企业特殊作业记录台账，便于企业对作业执行情况进行管理，包括作业</w:t>
      </w:r>
      <w:r w:rsidRPr="00D87ED3">
        <w:rPr>
          <w:rFonts w:hint="eastAsia"/>
        </w:rPr>
        <w:t>活动内容、作业类型、作业区域、风险等级、数据来源、计划起止时间、作业状态等信息数据。系统支持特殊作业记录数据在线维护和按执行状态进行快速查询；支持作业撤销、执行作业、结束作业等操作；支持按计划未执行、已结束、已撤销、已作废、未正常结束等状态展示和数据交互；支持与园区端作业记录模块数据关联互通。全部：展示所有状态下的作业，企业端能调取企业所有申请过的作业</w:t>
      </w:r>
      <w:r w:rsidRPr="00D87ED3">
        <w:rPr>
          <w:rFonts w:hint="eastAsia"/>
        </w:rPr>
        <w:t>;</w:t>
      </w:r>
      <w:r w:rsidRPr="00D87ED3">
        <w:rPr>
          <w:rFonts w:hint="eastAsia"/>
        </w:rPr>
        <w:t>已结束：展示验收的作业，可查看详情，详情包含计划情况、点位信息、违章信息、隐患信息、风险分析单元、沟通记录</w:t>
      </w:r>
      <w:r w:rsidRPr="00D87ED3">
        <w:rPr>
          <w:rFonts w:hint="eastAsia"/>
        </w:rPr>
        <w:t>;</w:t>
      </w:r>
      <w:r w:rsidRPr="00D87ED3">
        <w:rPr>
          <w:rFonts w:hint="eastAsia"/>
        </w:rPr>
        <w:t>已撤销：展示撤销的作业，可查看详情，详情包含计划</w:t>
      </w:r>
      <w:r w:rsidRPr="00D87ED3">
        <w:rPr>
          <w:rFonts w:hint="eastAsia"/>
        </w:rPr>
        <w:t>情况</w:t>
      </w:r>
      <w:r w:rsidRPr="00D87ED3">
        <w:rPr>
          <w:rFonts w:hint="eastAsia"/>
        </w:rPr>
        <w:t>;</w:t>
      </w:r>
      <w:r w:rsidRPr="00D87ED3">
        <w:rPr>
          <w:rFonts w:hint="eastAsia"/>
        </w:rPr>
        <w:t>已作废：展示作废的作业，可查看详情，详情包含计划情况、点位信息、违章信息、隐患信息、风险分析单元、沟通记录。计划未执行：展示申请了作业计划但当天</w:t>
      </w:r>
      <w:r w:rsidRPr="00D87ED3">
        <w:rPr>
          <w:rFonts w:hint="eastAsia"/>
        </w:rPr>
        <w:t>24</w:t>
      </w:r>
      <w:r w:rsidRPr="00D87ED3">
        <w:rPr>
          <w:rFonts w:hint="eastAsia"/>
        </w:rPr>
        <w:t>点前没有执行的作业，企业端具有执行、查看和撤销功能，企业点执行时填写执行信息，作业状态会变为作业中到作业过程管理中。点撤销，输入撤销原因，作业会到已撤销中；未正常结束：展示作业已执行，但当天</w:t>
      </w:r>
      <w:r w:rsidRPr="00D87ED3">
        <w:rPr>
          <w:rFonts w:hint="eastAsia"/>
        </w:rPr>
        <w:t>24</w:t>
      </w:r>
      <w:r w:rsidRPr="00D87ED3">
        <w:rPr>
          <w:rFonts w:hint="eastAsia"/>
        </w:rPr>
        <w:t>点未结束的作业。企业端具有结束作业和查看详情的功能，点击结束作业，上传完整的作业票图片，作业状态变为已结束，到已结束中。</w:t>
      </w:r>
    </w:p>
    <w:p w:rsidR="00497E91" w:rsidRPr="00D87ED3" w:rsidRDefault="00273093">
      <w:pPr>
        <w:pStyle w:val="4"/>
      </w:pPr>
      <w:bookmarkStart w:id="259" w:name="_Toc179445473"/>
      <w:r w:rsidRPr="00D87ED3">
        <w:rPr>
          <w:rFonts w:hint="eastAsia"/>
        </w:rPr>
        <w:t>违章记录（企业端）</w:t>
      </w:r>
      <w:bookmarkEnd w:id="259"/>
    </w:p>
    <w:p w:rsidR="00497E91" w:rsidRPr="00D87ED3" w:rsidRDefault="00273093">
      <w:pPr>
        <w:ind w:firstLine="480"/>
      </w:pPr>
      <w:r w:rsidRPr="00D87ED3">
        <w:rPr>
          <w:rFonts w:hint="eastAsia"/>
        </w:rPr>
        <w:t>建立企业特殊作业违章记</w:t>
      </w:r>
      <w:r w:rsidRPr="00D87ED3">
        <w:rPr>
          <w:rFonts w:hint="eastAsia"/>
        </w:rPr>
        <w:t>录信息档案，通过系统数据关联将园区监管过程中</w:t>
      </w:r>
      <w:r w:rsidRPr="00D87ED3">
        <w:rPr>
          <w:rFonts w:hint="eastAsia"/>
        </w:rPr>
        <w:lastRenderedPageBreak/>
        <w:t>发现的特殊作业违章信息同步给企业，企业端有违章处理功能，企业落实并整改违章后可利用系统将处理违章的数据同步到园区端。系统支持违章记录信息数据维护、快速查询和统计分析功能；支持与园区端特殊作业违章记录模块数据关联互通；支持第三方人员违章数据同步到安全基础信息中的第三方单位违章记录中，作为第三方信用评价依据。</w:t>
      </w:r>
    </w:p>
    <w:p w:rsidR="00497E91" w:rsidRPr="00D87ED3" w:rsidRDefault="00273093">
      <w:pPr>
        <w:pStyle w:val="4"/>
      </w:pPr>
      <w:bookmarkStart w:id="260" w:name="_Toc179445474"/>
      <w:r w:rsidRPr="00D87ED3">
        <w:rPr>
          <w:rFonts w:hint="eastAsia"/>
        </w:rPr>
        <w:t>隐患记录（企业端）</w:t>
      </w:r>
      <w:bookmarkEnd w:id="260"/>
    </w:p>
    <w:p w:rsidR="00497E91" w:rsidRPr="00D87ED3" w:rsidRDefault="00273093">
      <w:pPr>
        <w:ind w:firstLine="480"/>
      </w:pPr>
      <w:r w:rsidRPr="00D87ED3">
        <w:rPr>
          <w:rFonts w:hint="eastAsia"/>
        </w:rPr>
        <w:t>建立企业特殊作业隐患记录信息档案，通过系统数据关联将园区监管过程中发现的特殊作业违章信息同步给企业，企业端有违章处理功能，企业落实并整改隐患</w:t>
      </w:r>
      <w:r w:rsidRPr="00D87ED3">
        <w:rPr>
          <w:rFonts w:hint="eastAsia"/>
        </w:rPr>
        <w:t>后可利用系统将处理违章的数据同步到园区端，包括隐患描述、照片、作业计划内容、登记人姓名、登记时间、处理状态等信息数据。系统支持违章记录信息数据维护、快速查询和统计分析功能；支持与特殊作业过程监管模块隐患信息数据同步；支持隐患处理闭环跟踪处理状态；支持与双重预防机制隐患汇总模块数据关联互通</w:t>
      </w:r>
      <w:r w:rsidRPr="00D87ED3">
        <w:rPr>
          <w:rFonts w:hint="eastAsia"/>
        </w:rPr>
        <w:t>,</w:t>
      </w:r>
      <w:r w:rsidRPr="00D87ED3">
        <w:rPr>
          <w:rFonts w:hint="eastAsia"/>
        </w:rPr>
        <w:t>企业落实完隐患整改情况数据推送到双体系的隐患排查治理中。</w:t>
      </w:r>
    </w:p>
    <w:p w:rsidR="00497E91" w:rsidRPr="00D87ED3" w:rsidRDefault="00273093">
      <w:pPr>
        <w:pStyle w:val="4"/>
      </w:pPr>
      <w:bookmarkStart w:id="261" w:name="_Toc179445475"/>
      <w:r w:rsidRPr="00D87ED3">
        <w:rPr>
          <w:rFonts w:hint="eastAsia"/>
        </w:rPr>
        <w:t>疑似计划外作业（企业端）</w:t>
      </w:r>
      <w:bookmarkEnd w:id="261"/>
    </w:p>
    <w:p w:rsidR="00497E91" w:rsidRPr="00D87ED3" w:rsidRDefault="00273093">
      <w:pPr>
        <w:ind w:firstLine="480"/>
      </w:pPr>
      <w:r w:rsidRPr="00D87ED3">
        <w:rPr>
          <w:rFonts w:hint="eastAsia"/>
        </w:rPr>
        <w:t>园区在视频客户端确认计划外的作业会通过系统向企业进行待办推送，企业端有处理功能，处理时需要补录作业信息，补录的作业信息会回传到园区侧进行留</w:t>
      </w:r>
      <w:r w:rsidRPr="00D87ED3">
        <w:rPr>
          <w:rFonts w:hint="eastAsia"/>
        </w:rPr>
        <w:t>存，包括发现时间、核实记录描述、关联作业计划、处理状态等信息数据。</w:t>
      </w:r>
    </w:p>
    <w:p w:rsidR="00497E91" w:rsidRPr="00D87ED3" w:rsidRDefault="00273093">
      <w:pPr>
        <w:pStyle w:val="4"/>
      </w:pPr>
      <w:bookmarkStart w:id="262" w:name="_Toc179445476"/>
      <w:r w:rsidRPr="00D87ED3">
        <w:rPr>
          <w:rFonts w:hint="eastAsia"/>
        </w:rPr>
        <w:t>特殊作业报警（企业端）</w:t>
      </w:r>
      <w:bookmarkEnd w:id="262"/>
    </w:p>
    <w:p w:rsidR="00497E91" w:rsidRPr="00D87ED3" w:rsidRDefault="00273093">
      <w:pPr>
        <w:ind w:firstLine="480"/>
      </w:pPr>
      <w:r w:rsidRPr="00D87ED3">
        <w:rPr>
          <w:rFonts w:hint="eastAsia"/>
        </w:rPr>
        <w:t>（</w:t>
      </w:r>
      <w:r w:rsidRPr="00D87ED3">
        <w:rPr>
          <w:rFonts w:hint="eastAsia"/>
        </w:rPr>
        <w:t>1</w:t>
      </w:r>
      <w:r w:rsidRPr="00D87ED3">
        <w:rPr>
          <w:rFonts w:hint="eastAsia"/>
        </w:rPr>
        <w:t>）气体泄漏报警</w:t>
      </w:r>
    </w:p>
    <w:p w:rsidR="00497E91" w:rsidRPr="00D87ED3" w:rsidRDefault="00273093">
      <w:pPr>
        <w:ind w:firstLine="480"/>
      </w:pPr>
      <w:r w:rsidRPr="00D87ED3">
        <w:rPr>
          <w:rFonts w:hint="eastAsia"/>
        </w:rPr>
        <w:t>系统接入企业</w:t>
      </w:r>
      <w:r w:rsidRPr="00D87ED3">
        <w:rPr>
          <w:rFonts w:hint="eastAsia"/>
        </w:rPr>
        <w:t>GDS</w:t>
      </w:r>
      <w:r w:rsidRPr="00D87ED3">
        <w:rPr>
          <w:rFonts w:hint="eastAsia"/>
        </w:rPr>
        <w:t>数据并与作业区域绑定，实现作业过程的气体泄漏异常监测和预报警提醒，保障作业安全实施，报警数据包括设备名称、设备编号、报警的描述、报警时间、报警处置状态、所对应的作业内容和作业区域等信息。系统支持报警数据快速查询；支持与园区端数据互通，基于报警数据与园区进行沟通和闭环跟踪处理反馈。</w:t>
      </w:r>
    </w:p>
    <w:p w:rsidR="00497E91" w:rsidRPr="00D87ED3" w:rsidRDefault="00273093">
      <w:pPr>
        <w:ind w:firstLine="480"/>
      </w:pPr>
      <w:r w:rsidRPr="00D87ED3">
        <w:rPr>
          <w:rFonts w:hint="eastAsia"/>
        </w:rPr>
        <w:t>（</w:t>
      </w:r>
      <w:r w:rsidRPr="00D87ED3">
        <w:rPr>
          <w:rFonts w:hint="eastAsia"/>
        </w:rPr>
        <w:t>2</w:t>
      </w:r>
      <w:r w:rsidRPr="00D87ED3">
        <w:rPr>
          <w:rFonts w:hint="eastAsia"/>
        </w:rPr>
        <w:t>）视频监控报警</w:t>
      </w:r>
    </w:p>
    <w:p w:rsidR="00497E91" w:rsidRPr="00D87ED3" w:rsidRDefault="00273093">
      <w:pPr>
        <w:ind w:firstLine="480"/>
      </w:pPr>
      <w:r w:rsidRPr="00D87ED3">
        <w:rPr>
          <w:rFonts w:hint="eastAsia"/>
        </w:rPr>
        <w:t>系统接入企业视频监控数据并与特殊作业区域绑定，实现作业过程中烟雾、明火、人员违章</w:t>
      </w:r>
      <w:r w:rsidRPr="00D87ED3">
        <w:rPr>
          <w:rFonts w:hint="eastAsia"/>
        </w:rPr>
        <w:t>行为等异常的预报警管理，报警数据包括设备名称、设备编号、报警的描述、报警处置状态、所对应的作业内容和作业区域等信息。系统支持报</w:t>
      </w:r>
      <w:r w:rsidRPr="00D87ED3">
        <w:rPr>
          <w:rFonts w:hint="eastAsia"/>
        </w:rPr>
        <w:lastRenderedPageBreak/>
        <w:t>警数据快速查询；支持视频智能分析模型定制化配置；支持与园区端数据互通，基于报警数据与园区进行沟通和闭环跟踪处置反馈。</w:t>
      </w:r>
    </w:p>
    <w:p w:rsidR="00497E91" w:rsidRPr="00D87ED3" w:rsidRDefault="00273093">
      <w:pPr>
        <w:ind w:firstLine="480"/>
      </w:pPr>
      <w:r w:rsidRPr="00D87ED3">
        <w:rPr>
          <w:rFonts w:hint="eastAsia"/>
        </w:rPr>
        <w:t>（</w:t>
      </w:r>
      <w:r w:rsidRPr="00D87ED3">
        <w:rPr>
          <w:rFonts w:hint="eastAsia"/>
        </w:rPr>
        <w:t>3</w:t>
      </w:r>
      <w:r w:rsidRPr="00D87ED3">
        <w:rPr>
          <w:rFonts w:hint="eastAsia"/>
        </w:rPr>
        <w:t>）人员违规报警</w:t>
      </w:r>
    </w:p>
    <w:p w:rsidR="00497E91" w:rsidRPr="00D87ED3" w:rsidRDefault="00273093">
      <w:pPr>
        <w:ind w:firstLine="480"/>
      </w:pPr>
      <w:r w:rsidRPr="00D87ED3">
        <w:rPr>
          <w:rFonts w:hint="eastAsia"/>
        </w:rPr>
        <w:t>系统接入企业视频监控、人员定位数据并与特殊作业区域绑定，实现作业过程中人员违规、监护人离岗等人员行为异常报警预报警管理，报警数据包括企业名称、报警人员姓名、报警类型、人员类型、报警和销警时间等信息。系统支持报警数据快速查询；支持视频智能分析模型定制</w:t>
      </w:r>
      <w:r w:rsidRPr="00D87ED3">
        <w:rPr>
          <w:rFonts w:hint="eastAsia"/>
        </w:rPr>
        <w:t>化配置；支持与园区端数据互通，基于报警数据与园区进行沟通和闭环跟踪处置与反馈；支持第三方人员违章数据同步到安全基础信息中的第三方单位违章记录中，作为第三方信用评价依据。</w:t>
      </w:r>
    </w:p>
    <w:p w:rsidR="00497E91" w:rsidRPr="00D87ED3" w:rsidRDefault="00273093">
      <w:pPr>
        <w:pStyle w:val="4"/>
      </w:pPr>
      <w:bookmarkStart w:id="263" w:name="_Toc179445477"/>
      <w:r w:rsidRPr="00D87ED3">
        <w:rPr>
          <w:rFonts w:hint="eastAsia"/>
        </w:rPr>
        <w:t>沟通记录（企业端）</w:t>
      </w:r>
      <w:bookmarkEnd w:id="263"/>
    </w:p>
    <w:p w:rsidR="00497E91" w:rsidRPr="00D87ED3" w:rsidRDefault="00273093">
      <w:pPr>
        <w:ind w:firstLine="480"/>
      </w:pPr>
      <w:r w:rsidRPr="00D87ED3">
        <w:rPr>
          <w:rFonts w:hint="eastAsia"/>
        </w:rPr>
        <w:t>建立企业特殊作业管理沟通记录模块，通过系统与园区针对特殊作业过程问题及时进行沟通，对发现的问题进行反馈，企业处理完的数据同步到园区端。</w:t>
      </w:r>
    </w:p>
    <w:p w:rsidR="00497E91" w:rsidRPr="00D87ED3" w:rsidRDefault="00273093">
      <w:pPr>
        <w:pStyle w:val="4"/>
      </w:pPr>
      <w:r w:rsidRPr="00D87ED3">
        <w:rPr>
          <w:rFonts w:hint="eastAsia"/>
        </w:rPr>
        <w:t>数据接入</w:t>
      </w:r>
    </w:p>
    <w:p w:rsidR="00497E91" w:rsidRPr="00D87ED3" w:rsidRDefault="00273093">
      <w:pPr>
        <w:ind w:firstLine="480"/>
      </w:pPr>
      <w:bookmarkStart w:id="264" w:name="OLE_LINK12"/>
      <w:r w:rsidRPr="00D87ED3">
        <w:rPr>
          <w:rFonts w:hint="eastAsia"/>
        </w:rPr>
        <w:t>（</w:t>
      </w:r>
      <w:r w:rsidRPr="00D87ED3">
        <w:rPr>
          <w:rFonts w:hint="eastAsia"/>
        </w:rPr>
        <w:t>1</w:t>
      </w:r>
      <w:r w:rsidRPr="00D87ED3">
        <w:rPr>
          <w:rFonts w:hint="eastAsia"/>
        </w:rPr>
        <w:t>）</w:t>
      </w:r>
      <w:bookmarkEnd w:id="264"/>
      <w:r w:rsidRPr="00D87ED3">
        <w:rPr>
          <w:rFonts w:hint="eastAsia"/>
        </w:rPr>
        <w:t>企业特殊作业报备</w:t>
      </w:r>
    </w:p>
    <w:p w:rsidR="00497E91" w:rsidRPr="00D87ED3" w:rsidRDefault="00273093">
      <w:pPr>
        <w:ind w:firstLine="480"/>
      </w:pPr>
      <w:r w:rsidRPr="00D87ED3">
        <w:rPr>
          <w:rFonts w:hint="eastAsia"/>
        </w:rPr>
        <w:t>特殊作业报备数据接入园区平台率≥</w:t>
      </w:r>
      <w:r w:rsidRPr="00D87ED3">
        <w:rPr>
          <w:rFonts w:hint="eastAsia"/>
        </w:rPr>
        <w:t>90%</w:t>
      </w:r>
      <w:r w:rsidRPr="00D87ED3">
        <w:rPr>
          <w:rFonts w:hint="eastAsia"/>
        </w:rPr>
        <w:t>。</w:t>
      </w:r>
    </w:p>
    <w:p w:rsidR="00497E91" w:rsidRPr="00D87ED3" w:rsidRDefault="00273093">
      <w:pPr>
        <w:ind w:firstLine="480"/>
      </w:pPr>
      <w:r w:rsidRPr="00D87ED3">
        <w:rPr>
          <w:rFonts w:hint="eastAsia"/>
        </w:rPr>
        <w:t>（</w:t>
      </w:r>
      <w:r w:rsidRPr="00D87ED3">
        <w:rPr>
          <w:rFonts w:hint="eastAsia"/>
        </w:rPr>
        <w:t>2</w:t>
      </w:r>
      <w:r w:rsidRPr="00D87ED3">
        <w:rPr>
          <w:rFonts w:hint="eastAsia"/>
        </w:rPr>
        <w:t>）特殊作业票证统计分析</w:t>
      </w:r>
    </w:p>
    <w:p w:rsidR="00497E91" w:rsidRPr="00D87ED3" w:rsidRDefault="00273093">
      <w:pPr>
        <w:ind w:firstLine="480"/>
      </w:pPr>
      <w:r w:rsidRPr="00D87ED3">
        <w:rPr>
          <w:rFonts w:hint="eastAsia"/>
        </w:rPr>
        <w:t>化工企业电子作业许可系统的结构化数据接入园区平台率≥</w:t>
      </w:r>
      <w:r w:rsidRPr="00D87ED3">
        <w:rPr>
          <w:rFonts w:hint="eastAsia"/>
        </w:rPr>
        <w:t>90%</w:t>
      </w:r>
      <w:r w:rsidRPr="00D87ED3">
        <w:rPr>
          <w:rFonts w:hint="eastAsia"/>
        </w:rPr>
        <w:t>。</w:t>
      </w:r>
    </w:p>
    <w:p w:rsidR="00497E91" w:rsidRPr="00D87ED3" w:rsidRDefault="00273093">
      <w:pPr>
        <w:ind w:firstLine="480"/>
      </w:pPr>
      <w:r w:rsidRPr="00D87ED3">
        <w:rPr>
          <w:rFonts w:hint="eastAsia"/>
        </w:rPr>
        <w:t>（</w:t>
      </w:r>
      <w:r w:rsidRPr="00D87ED3">
        <w:rPr>
          <w:rFonts w:hint="eastAsia"/>
        </w:rPr>
        <w:t>3</w:t>
      </w:r>
      <w:r w:rsidRPr="00D87ED3">
        <w:rPr>
          <w:rFonts w:hint="eastAsia"/>
        </w:rPr>
        <w:t>）特殊作业在线抽查检查</w:t>
      </w:r>
    </w:p>
    <w:p w:rsidR="00497E91" w:rsidRPr="00D87ED3" w:rsidRDefault="00273093">
      <w:pPr>
        <w:ind w:firstLine="480"/>
      </w:pPr>
      <w:r w:rsidRPr="00D87ED3">
        <w:rPr>
          <w:rFonts w:hint="eastAsia"/>
        </w:rPr>
        <w:t>化工企业现场气体传感器、现场摄像头等设备监测监控数据接入园区平台率≥</w:t>
      </w:r>
      <w:r w:rsidRPr="00D87ED3">
        <w:rPr>
          <w:rFonts w:hint="eastAsia"/>
        </w:rPr>
        <w:t>90%</w:t>
      </w:r>
      <w:r w:rsidRPr="00D87ED3">
        <w:rPr>
          <w:rFonts w:hint="eastAsia"/>
        </w:rPr>
        <w:t>。</w:t>
      </w:r>
    </w:p>
    <w:p w:rsidR="00497E91" w:rsidRPr="00D87ED3" w:rsidRDefault="00273093">
      <w:pPr>
        <w:pStyle w:val="4"/>
      </w:pPr>
      <w:bookmarkStart w:id="265" w:name="_Toc179445478"/>
      <w:r w:rsidRPr="00D87ED3">
        <w:rPr>
          <w:rFonts w:hint="eastAsia"/>
        </w:rPr>
        <w:t>特殊作业管理视频接入</w:t>
      </w:r>
      <w:bookmarkEnd w:id="265"/>
    </w:p>
    <w:p w:rsidR="00497E91" w:rsidRPr="00D87ED3" w:rsidRDefault="00273093">
      <w:pPr>
        <w:ind w:firstLine="480"/>
      </w:pPr>
      <w:r w:rsidRPr="00D87ED3">
        <w:rPr>
          <w:rFonts w:hint="eastAsia"/>
        </w:rPr>
        <w:t>接入</w:t>
      </w:r>
      <w:bookmarkStart w:id="266" w:name="OLE_LINK13"/>
      <w:r w:rsidRPr="00D87ED3">
        <w:rPr>
          <w:rFonts w:hint="eastAsia"/>
        </w:rPr>
        <w:t>特殊作业管理视频</w:t>
      </w:r>
      <w:bookmarkEnd w:id="266"/>
      <w:r w:rsidRPr="00D87ED3">
        <w:rPr>
          <w:rFonts w:hint="eastAsia"/>
        </w:rPr>
        <w:t>，预计</w:t>
      </w:r>
      <w:r w:rsidRPr="00D87ED3">
        <w:rPr>
          <w:rFonts w:hint="eastAsia"/>
        </w:rPr>
        <w:t>300</w:t>
      </w:r>
      <w:r w:rsidRPr="00D87ED3">
        <w:rPr>
          <w:rFonts w:hint="eastAsia"/>
        </w:rPr>
        <w:t>路，需增设配套的专用视频服务器、安防管理平台，实现对接入特殊作业管理视频的管理功能。</w:t>
      </w:r>
    </w:p>
    <w:p w:rsidR="00497E91" w:rsidRPr="00D87ED3" w:rsidRDefault="00273093">
      <w:pPr>
        <w:pStyle w:val="5"/>
      </w:pPr>
      <w:r w:rsidRPr="00D87ED3">
        <w:rPr>
          <w:rFonts w:hint="eastAsia"/>
        </w:rPr>
        <w:t>专用视频服务器</w:t>
      </w:r>
    </w:p>
    <w:p w:rsidR="00497E91" w:rsidRPr="00D87ED3" w:rsidRDefault="00273093">
      <w:pPr>
        <w:ind w:firstLine="480"/>
      </w:pPr>
      <w:r w:rsidRPr="00D87ED3">
        <w:rPr>
          <w:rFonts w:hint="eastAsia"/>
        </w:rPr>
        <w:t>系统主要参数如下：</w:t>
      </w:r>
    </w:p>
    <w:p w:rsidR="00497E91" w:rsidRPr="00D87ED3" w:rsidRDefault="00273093">
      <w:pPr>
        <w:ind w:firstLine="480"/>
      </w:pPr>
      <w:r w:rsidRPr="00D87ED3">
        <w:rPr>
          <w:rFonts w:hint="eastAsia"/>
        </w:rPr>
        <w:t>CPU</w:t>
      </w:r>
      <w:r w:rsidRPr="00D87ED3">
        <w:rPr>
          <w:rFonts w:hint="eastAsia"/>
        </w:rPr>
        <w:t>：配置</w:t>
      </w:r>
      <w:r w:rsidRPr="00D87ED3">
        <w:rPr>
          <w:rFonts w:hint="eastAsia"/>
        </w:rPr>
        <w:t>1</w:t>
      </w:r>
      <w:r w:rsidRPr="00D87ED3">
        <w:rPr>
          <w:rFonts w:hint="eastAsia"/>
        </w:rPr>
        <w:t>颗</w:t>
      </w:r>
      <w:r w:rsidRPr="00D87ED3">
        <w:rPr>
          <w:rFonts w:hint="eastAsia"/>
        </w:rPr>
        <w:t>intel</w:t>
      </w:r>
      <w:r w:rsidRPr="00D87ED3">
        <w:rPr>
          <w:rFonts w:hint="eastAsia"/>
        </w:rPr>
        <w:t>至强</w:t>
      </w:r>
      <w:r w:rsidRPr="00D87ED3">
        <w:rPr>
          <w:rFonts w:hint="eastAsia"/>
        </w:rPr>
        <w:t>4210R</w:t>
      </w:r>
      <w:r w:rsidRPr="00D87ED3">
        <w:rPr>
          <w:rFonts w:hint="eastAsia"/>
        </w:rPr>
        <w:t>处理器，核数≥</w:t>
      </w:r>
      <w:r w:rsidRPr="00D87ED3">
        <w:rPr>
          <w:rFonts w:hint="eastAsia"/>
        </w:rPr>
        <w:t>10</w:t>
      </w:r>
      <w:r w:rsidRPr="00D87ED3">
        <w:rPr>
          <w:rFonts w:hint="eastAsia"/>
        </w:rPr>
        <w:t>核，主频≥</w:t>
      </w:r>
      <w:r w:rsidRPr="00D87ED3">
        <w:rPr>
          <w:rFonts w:hint="eastAsia"/>
        </w:rPr>
        <w:t>2.4GHz</w:t>
      </w:r>
    </w:p>
    <w:p w:rsidR="00497E91" w:rsidRPr="00D87ED3" w:rsidRDefault="00273093">
      <w:pPr>
        <w:ind w:firstLine="480"/>
      </w:pPr>
      <w:r w:rsidRPr="00D87ED3">
        <w:rPr>
          <w:rFonts w:hint="eastAsia"/>
        </w:rPr>
        <w:t>内存：配置</w:t>
      </w:r>
      <w:r w:rsidRPr="00D87ED3">
        <w:rPr>
          <w:rFonts w:hint="eastAsia"/>
        </w:rPr>
        <w:t>64G DDR4</w:t>
      </w:r>
      <w:r w:rsidRPr="00D87ED3">
        <w:rPr>
          <w:rFonts w:hint="eastAsia"/>
        </w:rPr>
        <w:t>，</w:t>
      </w:r>
      <w:r w:rsidRPr="00D87ED3">
        <w:rPr>
          <w:rFonts w:hint="eastAsia"/>
        </w:rPr>
        <w:t>16</w:t>
      </w:r>
      <w:r w:rsidRPr="00D87ED3">
        <w:rPr>
          <w:rFonts w:hint="eastAsia"/>
        </w:rPr>
        <w:t>根内存插槽，最大支持扩展至</w:t>
      </w:r>
      <w:r w:rsidRPr="00D87ED3">
        <w:rPr>
          <w:rFonts w:hint="eastAsia"/>
        </w:rPr>
        <w:t>2TB</w:t>
      </w:r>
      <w:r w:rsidRPr="00D87ED3">
        <w:rPr>
          <w:rFonts w:hint="eastAsia"/>
        </w:rPr>
        <w:t>内存</w:t>
      </w:r>
    </w:p>
    <w:p w:rsidR="00497E91" w:rsidRPr="00D87ED3" w:rsidRDefault="00273093">
      <w:pPr>
        <w:ind w:firstLine="480"/>
      </w:pPr>
      <w:r w:rsidRPr="00D87ED3">
        <w:rPr>
          <w:rFonts w:hint="eastAsia"/>
        </w:rPr>
        <w:t>硬盘：配置</w:t>
      </w:r>
      <w:r w:rsidRPr="00D87ED3">
        <w:rPr>
          <w:rFonts w:hint="eastAsia"/>
        </w:rPr>
        <w:t>4</w:t>
      </w:r>
      <w:r w:rsidRPr="00D87ED3">
        <w:rPr>
          <w:rFonts w:hint="eastAsia"/>
        </w:rPr>
        <w:t>块</w:t>
      </w:r>
      <w:r w:rsidRPr="00D87ED3">
        <w:rPr>
          <w:rFonts w:hint="eastAsia"/>
        </w:rPr>
        <w:t>600G 10K 2.5</w:t>
      </w:r>
      <w:r w:rsidRPr="00D87ED3">
        <w:rPr>
          <w:rFonts w:hint="eastAsia"/>
        </w:rPr>
        <w:t>寸</w:t>
      </w:r>
      <w:r w:rsidRPr="00D87ED3">
        <w:rPr>
          <w:rFonts w:hint="eastAsia"/>
        </w:rPr>
        <w:t xml:space="preserve"> SAS</w:t>
      </w:r>
      <w:r w:rsidRPr="00D87ED3">
        <w:rPr>
          <w:rFonts w:hint="eastAsia"/>
        </w:rPr>
        <w:t>硬盘；最高支持</w:t>
      </w:r>
      <w:r w:rsidRPr="00D87ED3">
        <w:rPr>
          <w:rFonts w:hint="eastAsia"/>
        </w:rPr>
        <w:t>12</w:t>
      </w:r>
      <w:r w:rsidRPr="00D87ED3">
        <w:rPr>
          <w:rFonts w:hint="eastAsia"/>
        </w:rPr>
        <w:t>块</w:t>
      </w:r>
      <w:r w:rsidRPr="00D87ED3">
        <w:rPr>
          <w:rFonts w:hint="eastAsia"/>
        </w:rPr>
        <w:t>3.5</w:t>
      </w:r>
      <w:r w:rsidRPr="00D87ED3">
        <w:rPr>
          <w:rFonts w:hint="eastAsia"/>
        </w:rPr>
        <w:t>寸</w:t>
      </w:r>
      <w:r w:rsidRPr="00D87ED3">
        <w:rPr>
          <w:rFonts w:hint="eastAsia"/>
        </w:rPr>
        <w:t>(</w:t>
      </w:r>
      <w:r w:rsidRPr="00D87ED3">
        <w:rPr>
          <w:rFonts w:hint="eastAsia"/>
        </w:rPr>
        <w:t>兼容</w:t>
      </w:r>
      <w:r w:rsidRPr="00D87ED3">
        <w:rPr>
          <w:rFonts w:hint="eastAsia"/>
        </w:rPr>
        <w:lastRenderedPageBreak/>
        <w:t>2.5</w:t>
      </w:r>
      <w:r w:rsidRPr="00D87ED3">
        <w:rPr>
          <w:rFonts w:hint="eastAsia"/>
        </w:rPr>
        <w:t>寸</w:t>
      </w:r>
      <w:r w:rsidRPr="00D87ED3">
        <w:rPr>
          <w:rFonts w:hint="eastAsia"/>
        </w:rPr>
        <w:t>)</w:t>
      </w:r>
      <w:r w:rsidRPr="00D87ED3">
        <w:rPr>
          <w:rFonts w:hint="eastAsia"/>
        </w:rPr>
        <w:t>热插拔</w:t>
      </w:r>
      <w:r w:rsidRPr="00D87ED3">
        <w:rPr>
          <w:rFonts w:hint="eastAsia"/>
        </w:rPr>
        <w:t>SAS/SATA</w:t>
      </w:r>
      <w:r w:rsidRPr="00D87ED3">
        <w:rPr>
          <w:rFonts w:hint="eastAsia"/>
        </w:rPr>
        <w:t>硬盘，支持可选</w:t>
      </w:r>
      <w:r w:rsidRPr="00D87ED3">
        <w:rPr>
          <w:rFonts w:hint="eastAsia"/>
        </w:rPr>
        <w:t>2</w:t>
      </w:r>
      <w:r w:rsidRPr="00D87ED3">
        <w:rPr>
          <w:rFonts w:hint="eastAsia"/>
        </w:rPr>
        <w:t>块后置热插拔</w:t>
      </w:r>
      <w:r w:rsidRPr="00D87ED3">
        <w:rPr>
          <w:rFonts w:hint="eastAsia"/>
        </w:rPr>
        <w:t>2.5</w:t>
      </w:r>
      <w:r w:rsidRPr="00D87ED3">
        <w:rPr>
          <w:rFonts w:hint="eastAsia"/>
        </w:rPr>
        <w:t>寸硬盘</w:t>
      </w:r>
    </w:p>
    <w:p w:rsidR="00497E91" w:rsidRPr="00D87ED3" w:rsidRDefault="00273093">
      <w:pPr>
        <w:ind w:firstLine="480"/>
      </w:pPr>
      <w:r w:rsidRPr="00D87ED3">
        <w:rPr>
          <w:rFonts w:hint="eastAsia"/>
        </w:rPr>
        <w:t>阵列卡：配置</w:t>
      </w:r>
      <w:r w:rsidRPr="00D87ED3">
        <w:rPr>
          <w:rFonts w:hint="eastAsia"/>
        </w:rPr>
        <w:t>SAS+HBA</w:t>
      </w:r>
      <w:r w:rsidRPr="00D87ED3">
        <w:rPr>
          <w:rFonts w:hint="eastAsia"/>
        </w:rPr>
        <w:t>卡，支持</w:t>
      </w:r>
      <w:r w:rsidRPr="00D87ED3">
        <w:rPr>
          <w:rFonts w:hint="eastAsia"/>
        </w:rPr>
        <w:t>RAID 0/1/10 ;</w:t>
      </w:r>
    </w:p>
    <w:p w:rsidR="00497E91" w:rsidRPr="00D87ED3" w:rsidRDefault="00273093">
      <w:pPr>
        <w:ind w:firstLine="480"/>
      </w:pPr>
      <w:r w:rsidRPr="00D87ED3">
        <w:rPr>
          <w:rFonts w:hint="eastAsia"/>
        </w:rPr>
        <w:t>PCIE</w:t>
      </w:r>
      <w:r w:rsidRPr="00D87ED3">
        <w:rPr>
          <w:rFonts w:hint="eastAsia"/>
        </w:rPr>
        <w:t>扩展：支持</w:t>
      </w:r>
      <w:r w:rsidRPr="00D87ED3">
        <w:rPr>
          <w:rFonts w:hint="eastAsia"/>
        </w:rPr>
        <w:t>6</w:t>
      </w:r>
      <w:r w:rsidRPr="00D87ED3">
        <w:rPr>
          <w:rFonts w:hint="eastAsia"/>
        </w:rPr>
        <w:t>个</w:t>
      </w:r>
      <w:r w:rsidRPr="00D87ED3">
        <w:rPr>
          <w:rFonts w:hint="eastAsia"/>
        </w:rPr>
        <w:t>PCIE</w:t>
      </w:r>
      <w:r w:rsidRPr="00D87ED3">
        <w:rPr>
          <w:rFonts w:hint="eastAsia"/>
        </w:rPr>
        <w:t>扩展插槽</w:t>
      </w:r>
    </w:p>
    <w:p w:rsidR="00497E91" w:rsidRPr="00D87ED3" w:rsidRDefault="00273093">
      <w:pPr>
        <w:ind w:firstLine="480"/>
      </w:pPr>
      <w:r w:rsidRPr="00D87ED3">
        <w:rPr>
          <w:rFonts w:hint="eastAsia"/>
        </w:rPr>
        <w:t>网口：板载</w:t>
      </w:r>
      <w:r w:rsidRPr="00D87ED3">
        <w:rPr>
          <w:rFonts w:hint="eastAsia"/>
        </w:rPr>
        <w:t>2</w:t>
      </w:r>
      <w:r w:rsidRPr="00D87ED3">
        <w:rPr>
          <w:rFonts w:hint="eastAsia"/>
        </w:rPr>
        <w:t>个千兆电口；支持选配</w:t>
      </w:r>
      <w:r w:rsidRPr="00D87ED3">
        <w:rPr>
          <w:rFonts w:hint="eastAsia"/>
        </w:rPr>
        <w:t>10GbE</w:t>
      </w:r>
      <w:r w:rsidRPr="00D87ED3">
        <w:rPr>
          <w:rFonts w:hint="eastAsia"/>
        </w:rPr>
        <w:t>、</w:t>
      </w:r>
      <w:r w:rsidRPr="00D87ED3">
        <w:rPr>
          <w:rFonts w:hint="eastAsia"/>
        </w:rPr>
        <w:t>25GbE SFP+</w:t>
      </w:r>
      <w:r w:rsidRPr="00D87ED3">
        <w:rPr>
          <w:rFonts w:hint="eastAsia"/>
        </w:rPr>
        <w:t>等多种网络接口</w:t>
      </w:r>
    </w:p>
    <w:p w:rsidR="00497E91" w:rsidRPr="00D87ED3" w:rsidRDefault="00273093">
      <w:pPr>
        <w:ind w:firstLine="480"/>
      </w:pPr>
      <w:r w:rsidRPr="00D87ED3">
        <w:rPr>
          <w:rFonts w:hint="eastAsia"/>
        </w:rPr>
        <w:t>其他接口：</w:t>
      </w:r>
      <w:r w:rsidRPr="00D87ED3">
        <w:rPr>
          <w:rFonts w:hint="eastAsia"/>
        </w:rPr>
        <w:t>1</w:t>
      </w:r>
      <w:r w:rsidRPr="00D87ED3">
        <w:rPr>
          <w:rFonts w:hint="eastAsia"/>
        </w:rPr>
        <w:t>个</w:t>
      </w:r>
      <w:r w:rsidRPr="00D87ED3">
        <w:rPr>
          <w:rFonts w:hint="eastAsia"/>
        </w:rPr>
        <w:t>RJ45</w:t>
      </w:r>
      <w:r w:rsidRPr="00D87ED3">
        <w:rPr>
          <w:rFonts w:hint="eastAsia"/>
        </w:rPr>
        <w:t>管理接口，后置</w:t>
      </w:r>
      <w:r w:rsidRPr="00D87ED3">
        <w:rPr>
          <w:rFonts w:hint="eastAsia"/>
        </w:rPr>
        <w:t>2</w:t>
      </w:r>
      <w:r w:rsidRPr="00D87ED3">
        <w:rPr>
          <w:rFonts w:hint="eastAsia"/>
        </w:rPr>
        <w:t>个</w:t>
      </w:r>
      <w:r w:rsidRPr="00D87ED3">
        <w:rPr>
          <w:rFonts w:hint="eastAsia"/>
        </w:rPr>
        <w:t>USB 3.0</w:t>
      </w:r>
      <w:r w:rsidRPr="00D87ED3">
        <w:rPr>
          <w:rFonts w:hint="eastAsia"/>
        </w:rPr>
        <w:t>接口，前置</w:t>
      </w:r>
      <w:r w:rsidRPr="00D87ED3">
        <w:rPr>
          <w:rFonts w:hint="eastAsia"/>
        </w:rPr>
        <w:t>2</w:t>
      </w:r>
      <w:r w:rsidRPr="00D87ED3">
        <w:rPr>
          <w:rFonts w:hint="eastAsia"/>
        </w:rPr>
        <w:t>个</w:t>
      </w:r>
      <w:r w:rsidRPr="00D87ED3">
        <w:rPr>
          <w:rFonts w:hint="eastAsia"/>
        </w:rPr>
        <w:t>USB2.0</w:t>
      </w:r>
      <w:r w:rsidRPr="00D87ED3">
        <w:rPr>
          <w:rFonts w:hint="eastAsia"/>
        </w:rPr>
        <w:t>接口，</w:t>
      </w:r>
      <w:r w:rsidRPr="00D87ED3">
        <w:rPr>
          <w:rFonts w:hint="eastAsia"/>
        </w:rPr>
        <w:t>1</w:t>
      </w:r>
      <w:r w:rsidRPr="00D87ED3">
        <w:rPr>
          <w:rFonts w:hint="eastAsia"/>
        </w:rPr>
        <w:t>个</w:t>
      </w:r>
      <w:r w:rsidRPr="00D87ED3">
        <w:rPr>
          <w:rFonts w:hint="eastAsia"/>
        </w:rPr>
        <w:t>VGA</w:t>
      </w:r>
      <w:r w:rsidRPr="00D87ED3">
        <w:rPr>
          <w:rFonts w:hint="eastAsia"/>
        </w:rPr>
        <w:t>接口</w:t>
      </w:r>
    </w:p>
    <w:p w:rsidR="00497E91" w:rsidRPr="00D87ED3" w:rsidRDefault="00273093">
      <w:pPr>
        <w:ind w:firstLine="480"/>
      </w:pPr>
      <w:r w:rsidRPr="00D87ED3">
        <w:rPr>
          <w:rFonts w:hint="eastAsia"/>
        </w:rPr>
        <w:t>电源：标配</w:t>
      </w:r>
      <w:r w:rsidRPr="00D87ED3">
        <w:rPr>
          <w:rFonts w:hint="eastAsia"/>
        </w:rPr>
        <w:t>550W</w:t>
      </w:r>
      <w:r w:rsidRPr="00D87ED3">
        <w:rPr>
          <w:rFonts w:hint="eastAsia"/>
        </w:rPr>
        <w:t>（</w:t>
      </w:r>
      <w:r w:rsidRPr="00D87ED3">
        <w:rPr>
          <w:rFonts w:hint="eastAsia"/>
        </w:rPr>
        <w:t>1+1</w:t>
      </w:r>
      <w:r w:rsidRPr="00D87ED3">
        <w:rPr>
          <w:rFonts w:hint="eastAsia"/>
        </w:rPr>
        <w:t>）高效铂金</w:t>
      </w:r>
      <w:r w:rsidRPr="00D87ED3">
        <w:rPr>
          <w:rFonts w:hint="eastAsia"/>
        </w:rPr>
        <w:t>CRPS</w:t>
      </w:r>
      <w:r w:rsidRPr="00D87ED3">
        <w:rPr>
          <w:rFonts w:hint="eastAsia"/>
        </w:rPr>
        <w:t>冗余电源</w:t>
      </w:r>
    </w:p>
    <w:p w:rsidR="00497E91" w:rsidRPr="00D87ED3" w:rsidRDefault="00273093">
      <w:pPr>
        <w:ind w:firstLine="480"/>
      </w:pPr>
      <w:r w:rsidRPr="00D87ED3">
        <w:rPr>
          <w:rFonts w:hint="eastAsia"/>
        </w:rPr>
        <w:t>机箱规格：</w:t>
      </w:r>
      <w:r w:rsidRPr="00D87ED3">
        <w:rPr>
          <w:rFonts w:hint="eastAsia"/>
        </w:rPr>
        <w:t>87.8mm(</w:t>
      </w:r>
      <w:r w:rsidRPr="00D87ED3">
        <w:rPr>
          <w:rFonts w:hint="eastAsia"/>
        </w:rPr>
        <w:t>高</w:t>
      </w:r>
      <w:r w:rsidRPr="00D87ED3">
        <w:rPr>
          <w:rFonts w:hint="eastAsia"/>
        </w:rPr>
        <w:t>)x 448mm(</w:t>
      </w:r>
      <w:r w:rsidRPr="00D87ED3">
        <w:rPr>
          <w:rFonts w:hint="eastAsia"/>
        </w:rPr>
        <w:t>宽</w:t>
      </w:r>
      <w:r w:rsidRPr="00D87ED3">
        <w:rPr>
          <w:rFonts w:hint="eastAsia"/>
        </w:rPr>
        <w:t>)x729.8mm(</w:t>
      </w:r>
      <w:r w:rsidRPr="00D87ED3">
        <w:rPr>
          <w:rFonts w:hint="eastAsia"/>
        </w:rPr>
        <w:t>深</w:t>
      </w:r>
      <w:r w:rsidRPr="00D87ED3">
        <w:rPr>
          <w:rFonts w:hint="eastAsia"/>
        </w:rPr>
        <w:t>)</w:t>
      </w:r>
    </w:p>
    <w:p w:rsidR="00497E91" w:rsidRPr="00D87ED3" w:rsidRDefault="00273093">
      <w:pPr>
        <w:ind w:firstLine="480"/>
      </w:pPr>
      <w:r w:rsidRPr="00D87ED3">
        <w:rPr>
          <w:rFonts w:hint="eastAsia"/>
        </w:rPr>
        <w:t>设备重量：约</w:t>
      </w:r>
      <w:r w:rsidRPr="00D87ED3">
        <w:rPr>
          <w:rFonts w:hint="eastAsia"/>
        </w:rPr>
        <w:t>26KG</w:t>
      </w:r>
      <w:r w:rsidRPr="00D87ED3">
        <w:rPr>
          <w:rFonts w:hint="eastAsia"/>
        </w:rPr>
        <w:t>（含导轨）</w:t>
      </w:r>
    </w:p>
    <w:p w:rsidR="00497E91" w:rsidRPr="00D87ED3" w:rsidRDefault="00273093">
      <w:pPr>
        <w:pStyle w:val="5"/>
      </w:pPr>
      <w:r w:rsidRPr="00D87ED3">
        <w:rPr>
          <w:rFonts w:hint="eastAsia"/>
        </w:rPr>
        <w:t>安防管理平台</w:t>
      </w:r>
    </w:p>
    <w:p w:rsidR="00497E91" w:rsidRPr="00D87ED3" w:rsidRDefault="00273093">
      <w:pPr>
        <w:ind w:firstLine="480"/>
      </w:pPr>
      <w:r w:rsidRPr="00D87ED3">
        <w:rPr>
          <w:rFonts w:hint="eastAsia"/>
        </w:rPr>
        <w:t>视频监控应用提供视频管理服务，支持编码设备通过主流通讯协议接入平台，实现视频预览、录像回放、视频上墙、视频事件监控服务能力，并且在网络带宽不足、有流量限制的网络环境下可以通过以图片替代视频的模式提供监控服务。</w:t>
      </w:r>
    </w:p>
    <w:p w:rsidR="00497E91" w:rsidRPr="00D87ED3" w:rsidRDefault="00273093">
      <w:pPr>
        <w:ind w:firstLine="480"/>
      </w:pPr>
      <w:r w:rsidRPr="00D87ED3">
        <w:rPr>
          <w:rFonts w:hint="eastAsia"/>
        </w:rPr>
        <w:t>功能：</w:t>
      </w:r>
    </w:p>
    <w:p w:rsidR="00497E91" w:rsidRPr="00D87ED3" w:rsidRDefault="00273093">
      <w:pPr>
        <w:ind w:firstLine="480"/>
      </w:pPr>
      <w:r w:rsidRPr="00D87ED3">
        <w:rPr>
          <w:rFonts w:hint="eastAsia"/>
        </w:rPr>
        <w:t>一、视频预览</w:t>
      </w:r>
    </w:p>
    <w:p w:rsidR="00497E91" w:rsidRPr="00D87ED3" w:rsidRDefault="00273093">
      <w:pPr>
        <w:ind w:firstLine="480"/>
      </w:pPr>
      <w:r w:rsidRPr="00D87ED3">
        <w:rPr>
          <w:rFonts w:hint="eastAsia"/>
        </w:rPr>
        <w:t>1</w:t>
      </w:r>
      <w:r w:rsidRPr="00D87ED3">
        <w:rPr>
          <w:rFonts w:hint="eastAsia"/>
        </w:rPr>
        <w:t>、支持视频实时预览能力，实现预览窗口布局切换、预览画面自适应及全屏切换；</w:t>
      </w:r>
    </w:p>
    <w:p w:rsidR="00497E91" w:rsidRPr="00D87ED3" w:rsidRDefault="00273093">
      <w:pPr>
        <w:ind w:firstLine="480"/>
      </w:pPr>
      <w:r w:rsidRPr="00D87ED3">
        <w:rPr>
          <w:rFonts w:hint="eastAsia"/>
        </w:rPr>
        <w:t>2</w:t>
      </w:r>
      <w:r w:rsidRPr="00D87ED3">
        <w:rPr>
          <w:rFonts w:hint="eastAsia"/>
        </w:rPr>
        <w:t>、支持云台控制、实时抓图、紧急录像、即时回放、主子码流切换、声音开启</w:t>
      </w:r>
      <w:r w:rsidRPr="00D87ED3">
        <w:rPr>
          <w:rFonts w:hint="eastAsia"/>
        </w:rPr>
        <w:t>\</w:t>
      </w:r>
      <w:r w:rsidRPr="00D87ED3">
        <w:rPr>
          <w:rFonts w:hint="eastAsia"/>
        </w:rPr>
        <w:t>关闭、辅屏预览（</w:t>
      </w:r>
      <w:r w:rsidRPr="00D87ED3">
        <w:rPr>
          <w:rFonts w:hint="eastAsia"/>
        </w:rPr>
        <w:t>1</w:t>
      </w:r>
      <w:r w:rsidRPr="00D87ED3">
        <w:rPr>
          <w:rFonts w:hint="eastAsia"/>
        </w:rPr>
        <w:t>个辅屏）、对讲、广播、报警输出控制的能力；</w:t>
      </w:r>
    </w:p>
    <w:p w:rsidR="00497E91" w:rsidRPr="00D87ED3" w:rsidRDefault="00273093">
      <w:pPr>
        <w:ind w:firstLine="480"/>
      </w:pPr>
      <w:r w:rsidRPr="00D87ED3">
        <w:rPr>
          <w:rFonts w:hint="eastAsia"/>
        </w:rPr>
        <w:t>3</w:t>
      </w:r>
      <w:r w:rsidRPr="00D87ED3">
        <w:rPr>
          <w:rFonts w:hint="eastAsia"/>
        </w:rPr>
        <w:t>、支持智能规则展示的能力（如：针对热成像设</w:t>
      </w:r>
      <w:r w:rsidRPr="00D87ED3">
        <w:rPr>
          <w:rFonts w:hint="eastAsia"/>
        </w:rPr>
        <w:t>备温度信息实时展示）；</w:t>
      </w:r>
    </w:p>
    <w:p w:rsidR="00497E91" w:rsidRPr="00D87ED3" w:rsidRDefault="00273093">
      <w:pPr>
        <w:ind w:firstLine="480"/>
      </w:pPr>
      <w:r w:rsidRPr="00D87ED3">
        <w:rPr>
          <w:rFonts w:hint="eastAsia"/>
        </w:rPr>
        <w:t>4</w:t>
      </w:r>
      <w:r w:rsidRPr="00D87ED3">
        <w:rPr>
          <w:rFonts w:hint="eastAsia"/>
        </w:rPr>
        <w:t>、支持资源视图管理能力，以视图形式管理监控点、视频预览轮巡等自定义资源组，其中视图类型包含公有视图和私有视图；</w:t>
      </w:r>
    </w:p>
    <w:p w:rsidR="00497E91" w:rsidRPr="00D87ED3" w:rsidRDefault="00273093">
      <w:pPr>
        <w:ind w:firstLine="480"/>
      </w:pPr>
      <w:r w:rsidRPr="00D87ED3">
        <w:rPr>
          <w:rFonts w:hint="eastAsia"/>
        </w:rPr>
        <w:t>5</w:t>
      </w:r>
      <w:r w:rsidRPr="00D87ED3">
        <w:rPr>
          <w:rFonts w:hint="eastAsia"/>
        </w:rPr>
        <w:t>、支持全景视频监控预览能力，支持球型鹰眼、全景摄像机的全景模式；</w:t>
      </w:r>
    </w:p>
    <w:p w:rsidR="00497E91" w:rsidRPr="00D87ED3" w:rsidRDefault="00273093">
      <w:pPr>
        <w:ind w:firstLine="480"/>
      </w:pPr>
      <w:r w:rsidRPr="00D87ED3">
        <w:rPr>
          <w:rFonts w:hint="eastAsia"/>
        </w:rPr>
        <w:t>二、录像回放</w:t>
      </w:r>
    </w:p>
    <w:p w:rsidR="00497E91" w:rsidRPr="00D87ED3" w:rsidRDefault="00273093">
      <w:pPr>
        <w:ind w:firstLine="480"/>
      </w:pPr>
      <w:r w:rsidRPr="00D87ED3">
        <w:rPr>
          <w:rFonts w:hint="eastAsia"/>
        </w:rPr>
        <w:t>1</w:t>
      </w:r>
      <w:r w:rsidRPr="00D87ED3">
        <w:rPr>
          <w:rFonts w:hint="eastAsia"/>
        </w:rPr>
        <w:t>、支持录像计划管理能力，支持实时录像计划、录像回传计划；</w:t>
      </w:r>
    </w:p>
    <w:p w:rsidR="00497E91" w:rsidRPr="00D87ED3" w:rsidRDefault="00273093">
      <w:pPr>
        <w:ind w:firstLine="480"/>
      </w:pPr>
      <w:r w:rsidRPr="00D87ED3">
        <w:rPr>
          <w:rFonts w:hint="eastAsia"/>
        </w:rPr>
        <w:t>2</w:t>
      </w:r>
      <w:r w:rsidRPr="00D87ED3">
        <w:rPr>
          <w:rFonts w:hint="eastAsia"/>
        </w:rPr>
        <w:t>、支持录像回放能力，支持多画面同步回放和异步回放切换、超高倍速回放、分段回放、录像下载、录像剪辑、录像标签、录像锁定、录像抓图；</w:t>
      </w:r>
    </w:p>
    <w:p w:rsidR="00497E91" w:rsidRPr="00D87ED3" w:rsidRDefault="00273093">
      <w:pPr>
        <w:ind w:firstLine="480"/>
      </w:pPr>
      <w:r w:rsidRPr="00D87ED3">
        <w:rPr>
          <w:rFonts w:hint="eastAsia"/>
        </w:rPr>
        <w:lastRenderedPageBreak/>
        <w:t>三、图片监控</w:t>
      </w:r>
    </w:p>
    <w:p w:rsidR="00497E91" w:rsidRPr="00D87ED3" w:rsidRDefault="00273093">
      <w:pPr>
        <w:ind w:firstLine="480"/>
      </w:pPr>
      <w:r w:rsidRPr="00D87ED3">
        <w:rPr>
          <w:rFonts w:hint="eastAsia"/>
        </w:rPr>
        <w:t>1</w:t>
      </w:r>
      <w:r w:rsidRPr="00D87ED3">
        <w:rPr>
          <w:rFonts w:hint="eastAsia"/>
        </w:rPr>
        <w:t>、支持视频预览与图片实时监控模式切换能力，实现图片监控模式；</w:t>
      </w:r>
    </w:p>
    <w:p w:rsidR="00497E91" w:rsidRPr="00D87ED3" w:rsidRDefault="00273093">
      <w:pPr>
        <w:ind w:firstLine="480"/>
      </w:pPr>
      <w:r w:rsidRPr="00D87ED3">
        <w:rPr>
          <w:rFonts w:hint="eastAsia"/>
        </w:rPr>
        <w:t>2</w:t>
      </w:r>
      <w:r w:rsidRPr="00D87ED3">
        <w:rPr>
          <w:rFonts w:hint="eastAsia"/>
        </w:rPr>
        <w:t>、支持图片查询回放能力，实现按监控点、时间段展示抓拍图片；</w:t>
      </w:r>
    </w:p>
    <w:p w:rsidR="00497E91" w:rsidRPr="00D87ED3" w:rsidRDefault="00273093">
      <w:pPr>
        <w:ind w:firstLine="480"/>
      </w:pPr>
      <w:r w:rsidRPr="00D87ED3">
        <w:rPr>
          <w:rFonts w:hint="eastAsia"/>
        </w:rPr>
        <w:t>3</w:t>
      </w:r>
      <w:r w:rsidRPr="00D87ED3">
        <w:rPr>
          <w:rFonts w:hint="eastAsia"/>
        </w:rPr>
        <w:t>、支持图片自动播放能力，支持图片自动播放速度可设置；</w:t>
      </w:r>
    </w:p>
    <w:p w:rsidR="00497E91" w:rsidRPr="00D87ED3" w:rsidRDefault="00273093">
      <w:pPr>
        <w:ind w:firstLine="480"/>
      </w:pPr>
      <w:r w:rsidRPr="00D87ED3">
        <w:rPr>
          <w:rFonts w:hint="eastAsia"/>
        </w:rPr>
        <w:t>4</w:t>
      </w:r>
      <w:r w:rsidRPr="00D87ED3">
        <w:rPr>
          <w:rFonts w:hint="eastAsia"/>
        </w:rPr>
        <w:t>、支持图片下载能力；</w:t>
      </w:r>
    </w:p>
    <w:p w:rsidR="00497E91" w:rsidRPr="00D87ED3" w:rsidRDefault="00273093">
      <w:pPr>
        <w:ind w:firstLine="480"/>
      </w:pPr>
      <w:r w:rsidRPr="00D87ED3">
        <w:rPr>
          <w:rFonts w:hint="eastAsia"/>
        </w:rPr>
        <w:t>四、视频上墙</w:t>
      </w:r>
    </w:p>
    <w:p w:rsidR="00497E91" w:rsidRPr="00D87ED3" w:rsidRDefault="00273093">
      <w:pPr>
        <w:ind w:firstLine="480"/>
      </w:pPr>
      <w:r w:rsidRPr="00D87ED3">
        <w:rPr>
          <w:rFonts w:hint="eastAsia"/>
        </w:rPr>
        <w:t>1</w:t>
      </w:r>
      <w:r w:rsidRPr="00D87ED3">
        <w:rPr>
          <w:rFonts w:hint="eastAsia"/>
        </w:rPr>
        <w:t>、支持电视墙场景管理能力，实现场景窗口配置、场景切换计划配置以及轮巡计划的管理；</w:t>
      </w:r>
    </w:p>
    <w:p w:rsidR="00497E91" w:rsidRPr="00D87ED3" w:rsidRDefault="00273093">
      <w:pPr>
        <w:ind w:firstLine="480"/>
      </w:pPr>
      <w:r w:rsidRPr="00D87ED3">
        <w:rPr>
          <w:rFonts w:hint="eastAsia"/>
        </w:rPr>
        <w:t>2</w:t>
      </w:r>
      <w:r w:rsidRPr="00D87ED3">
        <w:rPr>
          <w:rFonts w:hint="eastAsia"/>
        </w:rPr>
        <w:t>、支持上墙控制能力，实现场景一键上墙、场景切换、电视墙切换、监控点上下墙、轮巡控制操作；</w:t>
      </w:r>
    </w:p>
    <w:p w:rsidR="00497E91" w:rsidRPr="00D87ED3" w:rsidRDefault="00273093">
      <w:pPr>
        <w:ind w:firstLine="480"/>
      </w:pPr>
      <w:r w:rsidRPr="00D87ED3">
        <w:rPr>
          <w:rFonts w:hint="eastAsia"/>
        </w:rPr>
        <w:t>五、视频事件</w:t>
      </w:r>
    </w:p>
    <w:p w:rsidR="00497E91" w:rsidRPr="00D87ED3" w:rsidRDefault="00273093">
      <w:pPr>
        <w:ind w:firstLine="480"/>
      </w:pPr>
      <w:r w:rsidRPr="00D87ED3">
        <w:rPr>
          <w:rFonts w:hint="eastAsia"/>
        </w:rPr>
        <w:t>1</w:t>
      </w:r>
      <w:r w:rsidRPr="00D87ED3">
        <w:rPr>
          <w:rFonts w:hint="eastAsia"/>
        </w:rPr>
        <w:t>、支持视频事件布撤防能力，可按计划模版进行布防，事件类型包括移动侦测、视频丢失、视频遮挡、报警输入、报警输出；</w:t>
      </w:r>
    </w:p>
    <w:p w:rsidR="00497E91" w:rsidRPr="00D87ED3" w:rsidRDefault="00273093">
      <w:pPr>
        <w:ind w:firstLine="480"/>
      </w:pPr>
      <w:r w:rsidRPr="00D87ED3">
        <w:rPr>
          <w:rFonts w:hint="eastAsia"/>
        </w:rPr>
        <w:t>性能：</w:t>
      </w:r>
    </w:p>
    <w:p w:rsidR="00497E91" w:rsidRPr="00D87ED3" w:rsidRDefault="00273093">
      <w:pPr>
        <w:ind w:firstLine="480"/>
      </w:pPr>
      <w:r w:rsidRPr="00D87ED3">
        <w:rPr>
          <w:rFonts w:hint="eastAsia"/>
        </w:rPr>
        <w:t>1</w:t>
      </w:r>
      <w:r w:rsidRPr="00D87ED3">
        <w:rPr>
          <w:rFonts w:hint="eastAsia"/>
        </w:rPr>
        <w:t>、支持监控点数量</w:t>
      </w:r>
      <w:r w:rsidRPr="00D87ED3">
        <w:rPr>
          <w:rFonts w:hint="eastAsia"/>
        </w:rPr>
        <w:t>10W</w:t>
      </w:r>
      <w:r w:rsidRPr="00D87ED3">
        <w:rPr>
          <w:rFonts w:hint="eastAsia"/>
        </w:rPr>
        <w:t>个（超过</w:t>
      </w:r>
      <w:r w:rsidRPr="00D87ED3">
        <w:rPr>
          <w:rFonts w:hint="eastAsia"/>
        </w:rPr>
        <w:t>5000</w:t>
      </w:r>
      <w:r w:rsidRPr="00D87ED3">
        <w:rPr>
          <w:rFonts w:hint="eastAsia"/>
        </w:rPr>
        <w:t>需要分</w:t>
      </w:r>
      <w:r w:rsidRPr="00D87ED3">
        <w:rPr>
          <w:rFonts w:hint="eastAsia"/>
        </w:rPr>
        <w:t>布式部署）；</w:t>
      </w:r>
    </w:p>
    <w:p w:rsidR="00497E91" w:rsidRPr="00D87ED3" w:rsidRDefault="00273093">
      <w:pPr>
        <w:ind w:firstLine="480"/>
      </w:pPr>
      <w:r w:rsidRPr="00D87ED3">
        <w:rPr>
          <w:rFonts w:hint="eastAsia"/>
        </w:rPr>
        <w:t>2</w:t>
      </w:r>
      <w:r w:rsidRPr="00D87ED3">
        <w:rPr>
          <w:rFonts w:hint="eastAsia"/>
        </w:rPr>
        <w:t>、支持并发取流带宽</w:t>
      </w:r>
      <w:r w:rsidRPr="00D87ED3">
        <w:rPr>
          <w:rFonts w:hint="eastAsia"/>
        </w:rPr>
        <w:t>2000M</w:t>
      </w:r>
      <w:r w:rsidRPr="00D87ED3">
        <w:rPr>
          <w:rFonts w:hint="eastAsia"/>
        </w:rPr>
        <w:t>，例如以</w:t>
      </w:r>
      <w:r w:rsidRPr="00D87ED3">
        <w:rPr>
          <w:rFonts w:hint="eastAsia"/>
        </w:rPr>
        <w:t>2M/</w:t>
      </w:r>
      <w:r w:rsidRPr="00D87ED3">
        <w:rPr>
          <w:rFonts w:hint="eastAsia"/>
        </w:rPr>
        <w:t>路计算最大并发路数为</w:t>
      </w:r>
      <w:r w:rsidRPr="00D87ED3">
        <w:rPr>
          <w:rFonts w:hint="eastAsia"/>
        </w:rPr>
        <w:t>1000</w:t>
      </w:r>
      <w:r w:rsidRPr="00D87ED3">
        <w:rPr>
          <w:rFonts w:hint="eastAsia"/>
        </w:rPr>
        <w:t>路（以千兆服务器为例，每台服务器并发取流带宽为</w:t>
      </w:r>
      <w:r w:rsidRPr="00D87ED3">
        <w:rPr>
          <w:rFonts w:hint="eastAsia"/>
        </w:rPr>
        <w:t>600M</w:t>
      </w:r>
      <w:r w:rsidRPr="00D87ED3">
        <w:rPr>
          <w:rFonts w:hint="eastAsia"/>
        </w:rPr>
        <w:t>，超过</w:t>
      </w:r>
      <w:r w:rsidRPr="00D87ED3">
        <w:rPr>
          <w:rFonts w:hint="eastAsia"/>
        </w:rPr>
        <w:t>600M</w:t>
      </w:r>
      <w:r w:rsidRPr="00D87ED3">
        <w:rPr>
          <w:rFonts w:hint="eastAsia"/>
        </w:rPr>
        <w:t>需要分布式部署）；</w:t>
      </w:r>
    </w:p>
    <w:p w:rsidR="00497E91" w:rsidRPr="00D87ED3" w:rsidRDefault="00273093">
      <w:pPr>
        <w:ind w:firstLine="480"/>
      </w:pPr>
      <w:r w:rsidRPr="00D87ED3">
        <w:rPr>
          <w:rFonts w:hint="eastAsia"/>
        </w:rPr>
        <w:t>3</w:t>
      </w:r>
      <w:r w:rsidRPr="00D87ED3">
        <w:rPr>
          <w:rFonts w:hint="eastAsia"/>
        </w:rPr>
        <w:t>、解码能力：在</w:t>
      </w:r>
      <w:r w:rsidRPr="00D87ED3">
        <w:rPr>
          <w:rFonts w:hint="eastAsia"/>
        </w:rPr>
        <w:t>i7</w:t>
      </w:r>
      <w:r w:rsidRPr="00D87ED3">
        <w:rPr>
          <w:rFonts w:hint="eastAsia"/>
        </w:rPr>
        <w:t>、</w:t>
      </w:r>
      <w:r w:rsidRPr="00D87ED3">
        <w:rPr>
          <w:rFonts w:hint="eastAsia"/>
        </w:rPr>
        <w:t>GTX1070</w:t>
      </w:r>
      <w:r w:rsidRPr="00D87ED3">
        <w:rPr>
          <w:rFonts w:hint="eastAsia"/>
        </w:rPr>
        <w:t>的</w:t>
      </w:r>
      <w:r w:rsidRPr="00D87ED3">
        <w:rPr>
          <w:rFonts w:hint="eastAsia"/>
        </w:rPr>
        <w:t>PC</w:t>
      </w:r>
      <w:r w:rsidRPr="00D87ED3">
        <w:rPr>
          <w:rFonts w:hint="eastAsia"/>
        </w:rPr>
        <w:t>上，解码</w:t>
      </w:r>
      <w:r w:rsidRPr="00D87ED3">
        <w:rPr>
          <w:rFonts w:hint="eastAsia"/>
        </w:rPr>
        <w:t>H264</w:t>
      </w:r>
      <w:r w:rsidRPr="00D87ED3">
        <w:rPr>
          <w:rFonts w:hint="eastAsia"/>
        </w:rPr>
        <w:t>、</w:t>
      </w:r>
      <w:r w:rsidRPr="00D87ED3">
        <w:rPr>
          <w:rFonts w:hint="eastAsia"/>
        </w:rPr>
        <w:t>720P</w:t>
      </w:r>
      <w:r w:rsidRPr="00D87ED3">
        <w:rPr>
          <w:rFonts w:hint="eastAsia"/>
        </w:rPr>
        <w:t>的视频</w:t>
      </w:r>
      <w:r w:rsidRPr="00D87ED3">
        <w:rPr>
          <w:rFonts w:hint="eastAsia"/>
        </w:rPr>
        <w:t>36</w:t>
      </w:r>
      <w:r w:rsidRPr="00D87ED3">
        <w:rPr>
          <w:rFonts w:hint="eastAsia"/>
        </w:rPr>
        <w:t>路；</w:t>
      </w:r>
    </w:p>
    <w:p w:rsidR="00497E91" w:rsidRPr="00D87ED3" w:rsidRDefault="00273093">
      <w:pPr>
        <w:ind w:firstLine="480"/>
      </w:pPr>
      <w:r w:rsidRPr="00D87ED3">
        <w:rPr>
          <w:rFonts w:hint="eastAsia"/>
        </w:rPr>
        <w:t>4</w:t>
      </w:r>
      <w:r w:rsidRPr="00D87ED3">
        <w:rPr>
          <w:rFonts w:hint="eastAsia"/>
        </w:rPr>
        <w:t>、支持电视墙最大场景数</w:t>
      </w:r>
      <w:r w:rsidRPr="00D87ED3">
        <w:rPr>
          <w:rFonts w:hint="eastAsia"/>
        </w:rPr>
        <w:t>128</w:t>
      </w:r>
      <w:r w:rsidRPr="00D87ED3">
        <w:rPr>
          <w:rFonts w:hint="eastAsia"/>
        </w:rPr>
        <w:t>个；</w:t>
      </w:r>
    </w:p>
    <w:p w:rsidR="00497E91" w:rsidRPr="00D87ED3" w:rsidRDefault="00273093">
      <w:pPr>
        <w:ind w:firstLine="480"/>
      </w:pPr>
      <w:r w:rsidRPr="00D87ED3">
        <w:rPr>
          <w:rFonts w:hint="eastAsia"/>
        </w:rPr>
        <w:t>5</w:t>
      </w:r>
      <w:r w:rsidRPr="00D87ED3">
        <w:rPr>
          <w:rFonts w:hint="eastAsia"/>
        </w:rPr>
        <w:t>、单个电视墙最大支持数量</w:t>
      </w:r>
      <w:r w:rsidRPr="00D87ED3">
        <w:rPr>
          <w:rFonts w:hint="eastAsia"/>
        </w:rPr>
        <w:t>25*25</w:t>
      </w:r>
      <w:r w:rsidRPr="00D87ED3">
        <w:rPr>
          <w:rFonts w:hint="eastAsia"/>
        </w:rPr>
        <w:t>个；</w:t>
      </w:r>
    </w:p>
    <w:p w:rsidR="00497E91" w:rsidRPr="00D87ED3" w:rsidRDefault="00273093">
      <w:pPr>
        <w:ind w:firstLine="480"/>
      </w:pPr>
      <w:r w:rsidRPr="00D87ED3">
        <w:rPr>
          <w:rFonts w:hint="eastAsia"/>
        </w:rPr>
        <w:t>6</w:t>
      </w:r>
      <w:r w:rsidRPr="00D87ED3">
        <w:rPr>
          <w:rFonts w:hint="eastAsia"/>
        </w:rPr>
        <w:t>、单个窗口最大分割数量</w:t>
      </w:r>
      <w:r w:rsidRPr="00D87ED3">
        <w:rPr>
          <w:rFonts w:hint="eastAsia"/>
        </w:rPr>
        <w:t>16</w:t>
      </w:r>
      <w:r w:rsidRPr="00D87ED3">
        <w:rPr>
          <w:rFonts w:hint="eastAsia"/>
        </w:rPr>
        <w:t>个。</w:t>
      </w:r>
    </w:p>
    <w:p w:rsidR="00497E91" w:rsidRPr="00D87ED3" w:rsidRDefault="00273093">
      <w:pPr>
        <w:pStyle w:val="4"/>
      </w:pPr>
      <w:bookmarkStart w:id="267" w:name="_Toc179445479"/>
      <w:r w:rsidRPr="00D87ED3">
        <w:rPr>
          <w:rFonts w:hint="eastAsia"/>
        </w:rPr>
        <w:t>特殊作业管理防爆移动终端</w:t>
      </w:r>
      <w:bookmarkEnd w:id="267"/>
    </w:p>
    <w:p w:rsidR="00497E91" w:rsidRPr="00D87ED3" w:rsidRDefault="00273093">
      <w:pPr>
        <w:ind w:firstLine="480"/>
      </w:pPr>
      <w:r w:rsidRPr="00D87ED3">
        <w:rPr>
          <w:rFonts w:hint="eastAsia"/>
        </w:rPr>
        <w:t>特殊作业线下现场检查需要，配置</w:t>
      </w:r>
      <w:r w:rsidRPr="00D87ED3">
        <w:rPr>
          <w:rFonts w:hint="eastAsia"/>
        </w:rPr>
        <w:t>12</w:t>
      </w:r>
      <w:r w:rsidRPr="00D87ED3">
        <w:rPr>
          <w:rFonts w:hint="eastAsia"/>
        </w:rPr>
        <w:t>台特殊作业管理防爆移动终端</w:t>
      </w:r>
      <w:bookmarkStart w:id="268" w:name="OLE_LINK17"/>
      <w:r w:rsidRPr="00D87ED3">
        <w:rPr>
          <w:rFonts w:hint="eastAsia"/>
        </w:rPr>
        <w:t>，设备主要参数如下：</w:t>
      </w:r>
      <w:bookmarkEnd w:id="268"/>
    </w:p>
    <w:p w:rsidR="00497E91" w:rsidRPr="00D87ED3" w:rsidRDefault="00273093">
      <w:pPr>
        <w:ind w:firstLine="480"/>
      </w:pPr>
      <w:r w:rsidRPr="00D87ED3">
        <w:rPr>
          <w:rFonts w:hint="eastAsia"/>
        </w:rPr>
        <w:t>1</w:t>
      </w:r>
      <w:r w:rsidRPr="00D87ED3">
        <w:rPr>
          <w:rFonts w:hint="eastAsia"/>
        </w:rPr>
        <w:t>、窄带频率范围：</w:t>
      </w:r>
      <w:r w:rsidRPr="00D87ED3">
        <w:rPr>
          <w:rFonts w:hint="eastAsia"/>
        </w:rPr>
        <w:t>350-470M</w:t>
      </w:r>
      <w:r w:rsidRPr="00D87ED3">
        <w:rPr>
          <w:rFonts w:hint="eastAsia"/>
        </w:rPr>
        <w:t>Hz</w:t>
      </w:r>
      <w:r w:rsidRPr="00D87ED3">
        <w:rPr>
          <w:rFonts w:hint="eastAsia"/>
        </w:rPr>
        <w:t>；信道容量：≥</w:t>
      </w:r>
      <w:r w:rsidRPr="00D87ED3">
        <w:rPr>
          <w:rFonts w:hint="eastAsia"/>
        </w:rPr>
        <w:t>1024</w:t>
      </w:r>
      <w:r w:rsidRPr="00D87ED3">
        <w:rPr>
          <w:rFonts w:hint="eastAsia"/>
        </w:rPr>
        <w:t>；组群：≥</w:t>
      </w:r>
      <w:r w:rsidRPr="00D87ED3">
        <w:rPr>
          <w:rFonts w:hint="eastAsia"/>
        </w:rPr>
        <w:t>32</w:t>
      </w:r>
      <w:r w:rsidRPr="00D87ED3">
        <w:rPr>
          <w:rFonts w:hint="eastAsia"/>
        </w:rPr>
        <w:t>每组群≥</w:t>
      </w:r>
      <w:r w:rsidRPr="00D87ED3">
        <w:rPr>
          <w:rFonts w:hint="eastAsia"/>
        </w:rPr>
        <w:t>128</w:t>
      </w:r>
      <w:r w:rsidRPr="00D87ED3">
        <w:rPr>
          <w:rFonts w:hint="eastAsia"/>
        </w:rPr>
        <w:t>个组；信道间隔：</w:t>
      </w:r>
      <w:r w:rsidRPr="00D87ED3">
        <w:rPr>
          <w:rFonts w:hint="eastAsia"/>
        </w:rPr>
        <w:t>12.5KHz/20KHz/25KHz</w:t>
      </w:r>
      <w:r w:rsidRPr="00D87ED3">
        <w:rPr>
          <w:rFonts w:hint="eastAsia"/>
        </w:rPr>
        <w:t>；工作电压：</w:t>
      </w:r>
      <w:r w:rsidRPr="00D87ED3">
        <w:rPr>
          <w:rFonts w:hint="eastAsia"/>
        </w:rPr>
        <w:t>7.2V</w:t>
      </w:r>
      <w:r w:rsidRPr="00D87ED3">
        <w:rPr>
          <w:rFonts w:hint="eastAsia"/>
        </w:rPr>
        <w:t>；电池容量：</w:t>
      </w:r>
      <w:r w:rsidRPr="00D87ED3">
        <w:rPr>
          <w:rFonts w:hint="eastAsia"/>
        </w:rPr>
        <w:t>3200mAh</w:t>
      </w:r>
      <w:r w:rsidRPr="00D87ED3">
        <w:rPr>
          <w:rFonts w:hint="eastAsia"/>
        </w:rPr>
        <w:t>；重量（含天线和标配电池）</w:t>
      </w:r>
      <w:r w:rsidRPr="00D87ED3">
        <w:rPr>
          <w:rFonts w:hint="eastAsia"/>
        </w:rPr>
        <w:t>375g</w:t>
      </w:r>
      <w:r w:rsidRPr="00D87ED3">
        <w:rPr>
          <w:rFonts w:hint="eastAsia"/>
        </w:rPr>
        <w:t>；整机尺寸</w:t>
      </w:r>
      <w:r w:rsidRPr="00D87ED3">
        <w:rPr>
          <w:rFonts w:hint="eastAsia"/>
        </w:rPr>
        <w:t>140 x 60 x 35.9mm</w:t>
      </w:r>
      <w:r w:rsidRPr="00D87ED3">
        <w:rPr>
          <w:rFonts w:hint="eastAsia"/>
        </w:rPr>
        <w:t>。</w:t>
      </w:r>
    </w:p>
    <w:p w:rsidR="00497E91" w:rsidRPr="00D87ED3" w:rsidRDefault="00273093">
      <w:pPr>
        <w:ind w:firstLine="480"/>
      </w:pPr>
      <w:r w:rsidRPr="00D87ED3">
        <w:rPr>
          <w:rFonts w:hint="eastAsia"/>
        </w:rPr>
        <w:lastRenderedPageBreak/>
        <w:t>2</w:t>
      </w:r>
      <w:r w:rsidRPr="00D87ED3">
        <w:rPr>
          <w:rFonts w:hint="eastAsia"/>
        </w:rPr>
        <w:t>、符合标准</w:t>
      </w:r>
      <w:r w:rsidRPr="00D87ED3">
        <w:rPr>
          <w:rFonts w:hint="eastAsia"/>
        </w:rPr>
        <w:t>PDT</w:t>
      </w:r>
      <w:r w:rsidRPr="00D87ED3">
        <w:rPr>
          <w:rFonts w:hint="eastAsia"/>
        </w:rPr>
        <w:t>协议和</w:t>
      </w:r>
      <w:r w:rsidRPr="00D87ED3">
        <w:rPr>
          <w:rFonts w:hint="eastAsia"/>
        </w:rPr>
        <w:t>LTE</w:t>
      </w:r>
      <w:r w:rsidRPr="00D87ED3">
        <w:rPr>
          <w:rFonts w:hint="eastAsia"/>
        </w:rPr>
        <w:t>协议及满足</w:t>
      </w:r>
      <w:r w:rsidRPr="00D87ED3">
        <w:rPr>
          <w:rFonts w:hint="eastAsia"/>
        </w:rPr>
        <w:t>TDD-LTE/ FDD-LTE/ WCDMA/ CDMA/ CDMA2000/ GSM</w:t>
      </w:r>
      <w:r w:rsidRPr="00D87ED3">
        <w:rPr>
          <w:rFonts w:hint="eastAsia"/>
        </w:rPr>
        <w:t>通信制式，且至少支持模拟常规、模拟集群、数字常规、数字集群、公网</w:t>
      </w:r>
      <w:r w:rsidRPr="00D87ED3">
        <w:rPr>
          <w:rFonts w:hint="eastAsia"/>
        </w:rPr>
        <w:t>PoC</w:t>
      </w:r>
      <w:r w:rsidRPr="00D87ED3">
        <w:rPr>
          <w:rFonts w:hint="eastAsia"/>
        </w:rPr>
        <w:t>集群</w:t>
      </w:r>
      <w:r w:rsidRPr="00D87ED3">
        <w:rPr>
          <w:rFonts w:hint="eastAsia"/>
        </w:rPr>
        <w:t>5</w:t>
      </w:r>
      <w:r w:rsidRPr="00D87ED3">
        <w:rPr>
          <w:rFonts w:hint="eastAsia"/>
        </w:rPr>
        <w:t>种工作模式。</w:t>
      </w:r>
    </w:p>
    <w:p w:rsidR="00497E91" w:rsidRPr="00D87ED3" w:rsidRDefault="00273093">
      <w:pPr>
        <w:ind w:firstLine="480"/>
      </w:pPr>
      <w:r w:rsidRPr="00D87ED3">
        <w:rPr>
          <w:rFonts w:hint="eastAsia"/>
        </w:rPr>
        <w:t>3</w:t>
      </w:r>
      <w:r w:rsidRPr="00D87ED3">
        <w:rPr>
          <w:rFonts w:hint="eastAsia"/>
        </w:rPr>
        <w:t>、具备双摄像头，前摄像头像素：</w:t>
      </w:r>
      <w:r w:rsidRPr="00D87ED3">
        <w:rPr>
          <w:rFonts w:hint="eastAsia"/>
        </w:rPr>
        <w:t>800</w:t>
      </w:r>
      <w:r w:rsidRPr="00D87ED3">
        <w:rPr>
          <w:rFonts w:hint="eastAsia"/>
        </w:rPr>
        <w:t>万，后摄像头像素：</w:t>
      </w:r>
      <w:r w:rsidRPr="00D87ED3">
        <w:rPr>
          <w:rFonts w:hint="eastAsia"/>
        </w:rPr>
        <w:t>1</w:t>
      </w:r>
      <w:r w:rsidRPr="00D87ED3">
        <w:rPr>
          <w:rFonts w:hint="eastAsia"/>
        </w:rPr>
        <w:t>300</w:t>
      </w:r>
      <w:r w:rsidRPr="00D87ED3">
        <w:rPr>
          <w:rFonts w:hint="eastAsia"/>
        </w:rPr>
        <w:t>万。</w:t>
      </w:r>
    </w:p>
    <w:p w:rsidR="00497E91" w:rsidRPr="00D87ED3" w:rsidRDefault="00273093">
      <w:pPr>
        <w:ind w:firstLine="480"/>
      </w:pPr>
      <w:r w:rsidRPr="00D87ED3">
        <w:rPr>
          <w:rFonts w:hint="eastAsia"/>
        </w:rPr>
        <w:t>4</w:t>
      </w:r>
      <w:r w:rsidRPr="00D87ED3">
        <w:rPr>
          <w:rFonts w:hint="eastAsia"/>
        </w:rPr>
        <w:t>、内置定位模块，须支持</w:t>
      </w:r>
      <w:r w:rsidRPr="00D87ED3">
        <w:rPr>
          <w:rFonts w:hint="eastAsia"/>
        </w:rPr>
        <w:t>GPS+</w:t>
      </w:r>
      <w:r w:rsidRPr="00D87ED3">
        <w:rPr>
          <w:rFonts w:hint="eastAsia"/>
        </w:rPr>
        <w:t>北斗定位系统。</w:t>
      </w:r>
    </w:p>
    <w:p w:rsidR="00497E91" w:rsidRPr="00D87ED3" w:rsidRDefault="00273093">
      <w:pPr>
        <w:ind w:firstLine="480"/>
      </w:pPr>
      <w:r w:rsidRPr="00D87ED3">
        <w:rPr>
          <w:rFonts w:hint="eastAsia"/>
        </w:rPr>
        <w:t>5</w:t>
      </w:r>
      <w:r w:rsidRPr="00D87ED3">
        <w:rPr>
          <w:rFonts w:hint="eastAsia"/>
        </w:rPr>
        <w:t>、内置蓝牙模块，支持</w:t>
      </w:r>
      <w:r w:rsidRPr="00D87ED3">
        <w:rPr>
          <w:rFonts w:hint="eastAsia"/>
        </w:rPr>
        <w:t>BDR</w:t>
      </w:r>
      <w:r w:rsidRPr="00D87ED3">
        <w:rPr>
          <w:rFonts w:hint="eastAsia"/>
        </w:rPr>
        <w:t>、</w:t>
      </w:r>
      <w:r w:rsidRPr="00D87ED3">
        <w:rPr>
          <w:rFonts w:hint="eastAsia"/>
        </w:rPr>
        <w:t>EDR</w:t>
      </w:r>
      <w:r w:rsidRPr="00D87ED3">
        <w:rPr>
          <w:rFonts w:hint="eastAsia"/>
        </w:rPr>
        <w:t>和</w:t>
      </w:r>
      <w:r w:rsidRPr="00D87ED3">
        <w:rPr>
          <w:rFonts w:hint="eastAsia"/>
        </w:rPr>
        <w:t>BLE</w:t>
      </w:r>
      <w:r w:rsidRPr="00D87ED3">
        <w:rPr>
          <w:rFonts w:hint="eastAsia"/>
        </w:rPr>
        <w:t>协议，可与蓝牙耳机、蓝牙指环</w:t>
      </w:r>
      <w:r w:rsidRPr="00D87ED3">
        <w:rPr>
          <w:rFonts w:hint="eastAsia"/>
        </w:rPr>
        <w:t>PTT</w:t>
      </w:r>
      <w:r w:rsidRPr="00D87ED3">
        <w:rPr>
          <w:rFonts w:hint="eastAsia"/>
        </w:rPr>
        <w:t>匹配使用。</w:t>
      </w:r>
    </w:p>
    <w:p w:rsidR="00497E91" w:rsidRPr="00D87ED3" w:rsidRDefault="00273093">
      <w:pPr>
        <w:ind w:firstLine="480"/>
      </w:pPr>
      <w:r w:rsidRPr="00D87ED3">
        <w:rPr>
          <w:rFonts w:hint="eastAsia"/>
        </w:rPr>
        <w:t>6</w:t>
      </w:r>
      <w:r w:rsidRPr="00D87ED3">
        <w:rPr>
          <w:rFonts w:hint="eastAsia"/>
        </w:rPr>
        <w:t>、支持双屏设计，可选择关闭大屏开启小屏模式；且主屏幕尺寸</w:t>
      </w:r>
      <w:r w:rsidRPr="00D87ED3">
        <w:rPr>
          <w:rFonts w:hint="eastAsia"/>
        </w:rPr>
        <w:t>3.6</w:t>
      </w:r>
      <w:r w:rsidRPr="00D87ED3">
        <w:rPr>
          <w:rFonts w:hint="eastAsia"/>
        </w:rPr>
        <w:t>英寸，屏幕分辨率</w:t>
      </w:r>
      <w:r w:rsidRPr="00D87ED3">
        <w:rPr>
          <w:rFonts w:hint="eastAsia"/>
        </w:rPr>
        <w:t>1280*720</w:t>
      </w:r>
      <w:r w:rsidRPr="00D87ED3">
        <w:rPr>
          <w:rFonts w:hint="eastAsia"/>
        </w:rPr>
        <w:t>；小屏幕尺寸</w:t>
      </w:r>
      <w:r w:rsidRPr="00D87ED3">
        <w:rPr>
          <w:rFonts w:hint="eastAsia"/>
        </w:rPr>
        <w:t>0.92</w:t>
      </w:r>
      <w:r w:rsidRPr="00D87ED3">
        <w:rPr>
          <w:rFonts w:hint="eastAsia"/>
        </w:rPr>
        <w:t>英寸，可显示通话组名、电量、时间、集群信号及定位图标等关键信息。</w:t>
      </w:r>
    </w:p>
    <w:p w:rsidR="00497E91" w:rsidRPr="00D87ED3" w:rsidRDefault="00273093">
      <w:pPr>
        <w:ind w:firstLine="480"/>
      </w:pPr>
      <w:r w:rsidRPr="00D87ED3">
        <w:rPr>
          <w:rFonts w:hint="eastAsia"/>
        </w:rPr>
        <w:t>7</w:t>
      </w:r>
      <w:r w:rsidRPr="00D87ED3">
        <w:rPr>
          <w:rFonts w:hint="eastAsia"/>
        </w:rPr>
        <w:t>、支持</w:t>
      </w:r>
      <w:r w:rsidRPr="00D87ED3">
        <w:rPr>
          <w:rFonts w:hint="eastAsia"/>
        </w:rPr>
        <w:t>Wifi</w:t>
      </w:r>
      <w:r w:rsidRPr="00D87ED3">
        <w:rPr>
          <w:rFonts w:hint="eastAsia"/>
        </w:rPr>
        <w:t>和</w:t>
      </w:r>
      <w:r w:rsidRPr="00D87ED3">
        <w:rPr>
          <w:rFonts w:hint="eastAsia"/>
        </w:rPr>
        <w:t>NFC</w:t>
      </w:r>
      <w:r w:rsidRPr="00D87ED3">
        <w:rPr>
          <w:rFonts w:hint="eastAsia"/>
        </w:rPr>
        <w:t>无线连接功能。</w:t>
      </w:r>
    </w:p>
    <w:p w:rsidR="00497E91" w:rsidRPr="00D87ED3" w:rsidRDefault="00273093">
      <w:pPr>
        <w:ind w:firstLine="480"/>
      </w:pPr>
      <w:r w:rsidRPr="00D87ED3">
        <w:rPr>
          <w:rFonts w:hint="eastAsia"/>
        </w:rPr>
        <w:t>8</w:t>
      </w:r>
      <w:r w:rsidRPr="00D87ED3">
        <w:rPr>
          <w:rFonts w:hint="eastAsia"/>
        </w:rPr>
        <w:t>、安卓系统版本：安卓</w:t>
      </w:r>
      <w:r w:rsidRPr="00D87ED3">
        <w:rPr>
          <w:rFonts w:hint="eastAsia"/>
        </w:rPr>
        <w:t xml:space="preserve">10.0 </w:t>
      </w:r>
      <w:r w:rsidRPr="00D87ED3">
        <w:rPr>
          <w:rFonts w:hint="eastAsia"/>
        </w:rPr>
        <w:t>；处理器：不低于八核处理器，主频不低于：</w:t>
      </w:r>
      <w:r w:rsidRPr="00D87ED3">
        <w:rPr>
          <w:rFonts w:hint="eastAsia"/>
        </w:rPr>
        <w:t>1.8GHz</w:t>
      </w:r>
      <w:r w:rsidRPr="00D87ED3">
        <w:rPr>
          <w:rFonts w:hint="eastAsia"/>
        </w:rPr>
        <w:t>；传感器至少包含距离传感器、环境光传感器、</w:t>
      </w:r>
      <w:r w:rsidRPr="00D87ED3">
        <w:rPr>
          <w:rFonts w:hint="eastAsia"/>
        </w:rPr>
        <w:t>3</w:t>
      </w:r>
      <w:r w:rsidRPr="00D87ED3">
        <w:rPr>
          <w:rFonts w:hint="eastAsia"/>
        </w:rPr>
        <w:t>轴加速</w:t>
      </w:r>
      <w:r w:rsidRPr="00D87ED3">
        <w:rPr>
          <w:rFonts w:hint="eastAsia"/>
        </w:rPr>
        <w:t>+</w:t>
      </w:r>
      <w:r w:rsidRPr="00D87ED3">
        <w:rPr>
          <w:rFonts w:hint="eastAsia"/>
        </w:rPr>
        <w:t>陀螺仪二合一、地磁传感器、加速传感器。</w:t>
      </w:r>
    </w:p>
    <w:p w:rsidR="00497E91" w:rsidRPr="00D87ED3" w:rsidRDefault="00273093">
      <w:pPr>
        <w:ind w:firstLine="480"/>
      </w:pPr>
      <w:r w:rsidRPr="00D87ED3">
        <w:rPr>
          <w:rFonts w:hint="eastAsia"/>
        </w:rPr>
        <w:t>9</w:t>
      </w:r>
      <w:r w:rsidRPr="00D87ED3">
        <w:rPr>
          <w:rFonts w:hint="eastAsia"/>
        </w:rPr>
        <w:t>、防尘防水等级：</w:t>
      </w:r>
      <w:r w:rsidRPr="00D87ED3">
        <w:rPr>
          <w:rFonts w:hint="eastAsia"/>
        </w:rPr>
        <w:t>IP68</w:t>
      </w:r>
      <w:r w:rsidRPr="00D87ED3">
        <w:rPr>
          <w:rFonts w:hint="eastAsia"/>
        </w:rPr>
        <w:t>。</w:t>
      </w:r>
    </w:p>
    <w:p w:rsidR="00497E91" w:rsidRPr="00D87ED3" w:rsidRDefault="00273093">
      <w:pPr>
        <w:ind w:firstLine="480"/>
      </w:pPr>
      <w:r w:rsidRPr="00D87ED3">
        <w:rPr>
          <w:rFonts w:hint="eastAsia"/>
        </w:rPr>
        <w:t>10</w:t>
      </w:r>
      <w:r w:rsidRPr="00D87ED3">
        <w:rPr>
          <w:rFonts w:hint="eastAsia"/>
        </w:rPr>
        <w:t>、支持多种定位功能，如主动上报定位信息、通话中上报定位信息、能识别讲话方位置信息显示等。</w:t>
      </w:r>
    </w:p>
    <w:p w:rsidR="00497E91" w:rsidRPr="00D87ED3" w:rsidRDefault="00273093">
      <w:pPr>
        <w:ind w:firstLine="480"/>
      </w:pPr>
      <w:r w:rsidRPr="00D87ED3">
        <w:rPr>
          <w:rFonts w:hint="eastAsia"/>
        </w:rPr>
        <w:t>11</w:t>
      </w:r>
      <w:r w:rsidRPr="00D87ED3">
        <w:rPr>
          <w:rFonts w:hint="eastAsia"/>
        </w:rPr>
        <w:t>、定位信息支持菜单查询，位置信息包含经纬度、卫星数、日期、时间、速度、海拔等。</w:t>
      </w:r>
    </w:p>
    <w:p w:rsidR="00497E91" w:rsidRPr="00D87ED3" w:rsidRDefault="00273093">
      <w:pPr>
        <w:ind w:firstLine="480"/>
      </w:pPr>
      <w:r w:rsidRPr="00D87ED3">
        <w:rPr>
          <w:rFonts w:hint="eastAsia"/>
        </w:rPr>
        <w:t>12</w:t>
      </w:r>
      <w:r w:rsidRPr="00D87ED3">
        <w:rPr>
          <w:rFonts w:hint="eastAsia"/>
        </w:rPr>
        <w:t>、支持查询其他终端的相互位置信息。</w:t>
      </w:r>
    </w:p>
    <w:p w:rsidR="00497E91" w:rsidRPr="00D87ED3" w:rsidRDefault="00273093">
      <w:pPr>
        <w:ind w:firstLine="480"/>
      </w:pPr>
      <w:r w:rsidRPr="00D87ED3">
        <w:rPr>
          <w:rFonts w:hint="eastAsia"/>
        </w:rPr>
        <w:t>13</w:t>
      </w:r>
      <w:r w:rsidRPr="00D87ED3">
        <w:rPr>
          <w:rFonts w:hint="eastAsia"/>
        </w:rPr>
        <w:t>、支持远程软件升级、推送和安装</w:t>
      </w:r>
      <w:r w:rsidRPr="00D87ED3">
        <w:rPr>
          <w:rFonts w:hint="eastAsia"/>
        </w:rPr>
        <w:t>app</w:t>
      </w:r>
      <w:r w:rsidRPr="00D87ED3">
        <w:rPr>
          <w:rFonts w:hint="eastAsia"/>
        </w:rPr>
        <w:t>、空口及互联网写频等操作。</w:t>
      </w:r>
    </w:p>
    <w:p w:rsidR="00497E91" w:rsidRPr="00D87ED3" w:rsidRDefault="00273093">
      <w:pPr>
        <w:ind w:firstLine="480"/>
      </w:pPr>
      <w:r w:rsidRPr="00D87ED3">
        <w:rPr>
          <w:rFonts w:hint="eastAsia"/>
        </w:rPr>
        <w:t>14</w:t>
      </w:r>
      <w:r w:rsidRPr="00D87ED3">
        <w:rPr>
          <w:rFonts w:hint="eastAsia"/>
        </w:rPr>
        <w:t>、支持公网与</w:t>
      </w:r>
      <w:r w:rsidRPr="00D87ED3">
        <w:rPr>
          <w:rFonts w:hint="eastAsia"/>
        </w:rPr>
        <w:t>PDT/DMR</w:t>
      </w:r>
      <w:r w:rsidRPr="00D87ED3">
        <w:rPr>
          <w:rFonts w:hint="eastAsia"/>
        </w:rPr>
        <w:t>专网系统深度融合，实现公网与专网的互联互通，无论终端登记在专网还是公网，使用相同号码进行登记，实现一机一号，用户可以使用相同的</w:t>
      </w:r>
      <w:r w:rsidRPr="00D87ED3">
        <w:rPr>
          <w:rFonts w:hint="eastAsia"/>
        </w:rPr>
        <w:t>号码接入不同网络下的业务。</w:t>
      </w:r>
    </w:p>
    <w:p w:rsidR="00497E91" w:rsidRPr="00D87ED3" w:rsidRDefault="00273093">
      <w:pPr>
        <w:ind w:firstLine="480"/>
      </w:pPr>
      <w:r w:rsidRPr="00D87ED3">
        <w:rPr>
          <w:rFonts w:hint="eastAsia"/>
        </w:rPr>
        <w:t>15</w:t>
      </w:r>
      <w:r w:rsidRPr="00D87ED3">
        <w:rPr>
          <w:rFonts w:hint="eastAsia"/>
        </w:rPr>
        <w:t>、支持设置卫星定位模式和网络定位模式，能自动整合定位数据。在户外，室内，地下，隧道，树林等区域均能具备较好的定位效果，实现室内外定位结果的无缝切换和融合。</w:t>
      </w:r>
    </w:p>
    <w:p w:rsidR="00497E91" w:rsidRPr="00D87ED3" w:rsidRDefault="00273093">
      <w:pPr>
        <w:ind w:firstLine="480"/>
      </w:pPr>
      <w:r w:rsidRPr="00D87ED3">
        <w:rPr>
          <w:rFonts w:hint="eastAsia"/>
        </w:rPr>
        <w:t>16</w:t>
      </w:r>
      <w:r w:rsidRPr="00D87ED3">
        <w:rPr>
          <w:rFonts w:hint="eastAsia"/>
        </w:rPr>
        <w:t>、智能终端根据当前网络质量自动优选单一网络进行语音业务，用户无</w:t>
      </w:r>
      <w:r w:rsidRPr="00D87ED3">
        <w:rPr>
          <w:rFonts w:hint="eastAsia"/>
        </w:rPr>
        <w:lastRenderedPageBreak/>
        <w:t>感知切换。支持提供窄带网络优先和宽带网络优先的可选项。</w:t>
      </w:r>
    </w:p>
    <w:p w:rsidR="00497E91" w:rsidRPr="00D87ED3" w:rsidRDefault="00273093">
      <w:pPr>
        <w:ind w:firstLine="480"/>
      </w:pPr>
      <w:r w:rsidRPr="00D87ED3">
        <w:rPr>
          <w:rFonts w:hint="eastAsia"/>
        </w:rPr>
        <w:t>17</w:t>
      </w:r>
      <w:r w:rsidRPr="00D87ED3">
        <w:rPr>
          <w:rFonts w:hint="eastAsia"/>
        </w:rPr>
        <w:t>、终端支持在直通模式下，在近距离</w:t>
      </w:r>
      <w:r w:rsidRPr="00D87ED3">
        <w:rPr>
          <w:rFonts w:hint="eastAsia"/>
        </w:rPr>
        <w:t>1.2</w:t>
      </w:r>
      <w:r w:rsidRPr="00D87ED3">
        <w:rPr>
          <w:rFonts w:hint="eastAsia"/>
        </w:rPr>
        <w:t>米的下通话，彼此不产生信号干扰。</w:t>
      </w:r>
    </w:p>
    <w:p w:rsidR="00497E91" w:rsidRPr="00D87ED3" w:rsidRDefault="00273093">
      <w:pPr>
        <w:ind w:firstLine="480"/>
      </w:pPr>
      <w:r w:rsidRPr="00D87ED3">
        <w:rPr>
          <w:rFonts w:hint="eastAsia"/>
        </w:rPr>
        <w:t>18</w:t>
      </w:r>
      <w:r w:rsidRPr="00D87ED3">
        <w:rPr>
          <w:rFonts w:hint="eastAsia"/>
        </w:rPr>
        <w:t>、终端支持多麦降噪功能，支持</w:t>
      </w:r>
      <w:r w:rsidRPr="00D87ED3">
        <w:rPr>
          <w:rFonts w:hint="eastAsia"/>
        </w:rPr>
        <w:t>2</w:t>
      </w:r>
      <w:r w:rsidRPr="00D87ED3">
        <w:rPr>
          <w:rFonts w:hint="eastAsia"/>
        </w:rPr>
        <w:t>个麦克</w:t>
      </w:r>
      <w:r w:rsidRPr="00D87ED3">
        <w:rPr>
          <w:rFonts w:hint="eastAsia"/>
        </w:rPr>
        <w:t>MIC</w:t>
      </w:r>
      <w:r w:rsidRPr="00D87ED3">
        <w:rPr>
          <w:rFonts w:hint="eastAsia"/>
        </w:rPr>
        <w:t>，实现人声识别功能，能够在噪声中提取有效人声，并对噪声具有很强的抑制作用。在噪声环境下讲话，接收方能听到清晰的语音最大可达</w:t>
      </w:r>
      <w:r w:rsidRPr="00D87ED3">
        <w:rPr>
          <w:rFonts w:hint="eastAsia"/>
        </w:rPr>
        <w:t>30dB</w:t>
      </w:r>
      <w:r w:rsidRPr="00D87ED3">
        <w:rPr>
          <w:rFonts w:hint="eastAsia"/>
        </w:rPr>
        <w:t>。</w:t>
      </w:r>
    </w:p>
    <w:p w:rsidR="00497E91" w:rsidRPr="00D87ED3" w:rsidRDefault="00273093">
      <w:pPr>
        <w:pStyle w:val="4"/>
      </w:pPr>
      <w:r w:rsidRPr="00D87ED3">
        <w:rPr>
          <w:rFonts w:hint="eastAsia"/>
        </w:rPr>
        <w:t>特殊作业现场抽查防爆对讲终端</w:t>
      </w:r>
    </w:p>
    <w:p w:rsidR="00497E91" w:rsidRPr="00D87ED3" w:rsidRDefault="00273093">
      <w:pPr>
        <w:ind w:firstLine="480"/>
      </w:pPr>
      <w:r w:rsidRPr="00D87ED3">
        <w:rPr>
          <w:rFonts w:hint="eastAsia"/>
        </w:rPr>
        <w:t>特殊作业线下现场检查需要，配置</w:t>
      </w:r>
      <w:r w:rsidRPr="00D87ED3">
        <w:rPr>
          <w:rFonts w:hint="eastAsia"/>
        </w:rPr>
        <w:t>5</w:t>
      </w:r>
      <w:r w:rsidRPr="00D87ED3">
        <w:rPr>
          <w:rFonts w:hint="eastAsia"/>
        </w:rPr>
        <w:t>台特殊作业管理防爆和对讲设备，设备主要参数如下：</w:t>
      </w:r>
    </w:p>
    <w:p w:rsidR="00497E91" w:rsidRPr="00D87ED3" w:rsidRDefault="00273093">
      <w:pPr>
        <w:numPr>
          <w:ilvl w:val="0"/>
          <w:numId w:val="5"/>
        </w:numPr>
        <w:ind w:firstLineChars="0"/>
      </w:pPr>
      <w:r w:rsidRPr="00D87ED3">
        <w:rPr>
          <w:rFonts w:hint="eastAsia"/>
        </w:rPr>
        <w:t>屏幕：</w:t>
      </w:r>
      <w:r w:rsidRPr="00D87ED3">
        <w:rPr>
          <w:rFonts w:hint="eastAsia"/>
        </w:rPr>
        <w:t>2</w:t>
      </w:r>
      <w:r w:rsidRPr="00D87ED3">
        <w:rPr>
          <w:rFonts w:hint="eastAsia"/>
        </w:rPr>
        <w:t>、</w:t>
      </w:r>
      <w:r w:rsidRPr="00D87ED3">
        <w:rPr>
          <w:rFonts w:hint="eastAsia"/>
        </w:rPr>
        <w:t>8</w:t>
      </w:r>
      <w:r w:rsidRPr="00D87ED3">
        <w:rPr>
          <w:rFonts w:hint="eastAsia"/>
        </w:rPr>
        <w:t>英寸高清触摸屏（</w:t>
      </w:r>
      <w:r w:rsidRPr="00D87ED3">
        <w:rPr>
          <w:rFonts w:hint="eastAsia"/>
        </w:rPr>
        <w:t>2</w:t>
      </w:r>
      <w:r w:rsidRPr="00D87ED3">
        <w:rPr>
          <w:rFonts w:hint="eastAsia"/>
        </w:rPr>
        <w:t>点），</w:t>
      </w:r>
      <w:r w:rsidRPr="00D87ED3">
        <w:rPr>
          <w:rFonts w:hint="eastAsia"/>
        </w:rPr>
        <w:t>240*320</w:t>
      </w:r>
      <w:r w:rsidRPr="00D87ED3">
        <w:rPr>
          <w:rFonts w:hint="eastAsia"/>
        </w:rPr>
        <w:t>分辨率</w:t>
      </w:r>
    </w:p>
    <w:p w:rsidR="00497E91" w:rsidRPr="00D87ED3" w:rsidRDefault="00273093">
      <w:pPr>
        <w:numPr>
          <w:ilvl w:val="0"/>
          <w:numId w:val="5"/>
        </w:numPr>
        <w:ind w:firstLineChars="0"/>
      </w:pPr>
      <w:r w:rsidRPr="00D87ED3">
        <w:rPr>
          <w:rFonts w:hint="eastAsia"/>
        </w:rPr>
        <w:t>存储</w:t>
      </w:r>
      <w:r w:rsidRPr="00D87ED3">
        <w:rPr>
          <w:rFonts w:hint="eastAsia"/>
        </w:rPr>
        <w:t xml:space="preserve"> 1GB+8GB</w:t>
      </w:r>
      <w:r w:rsidRPr="00D87ED3">
        <w:rPr>
          <w:rFonts w:hint="eastAsia"/>
        </w:rPr>
        <w:t>，支持</w:t>
      </w:r>
      <w:r w:rsidRPr="00D87ED3">
        <w:rPr>
          <w:rFonts w:hint="eastAsia"/>
        </w:rPr>
        <w:t>MicroSD</w:t>
      </w:r>
      <w:r w:rsidRPr="00D87ED3">
        <w:rPr>
          <w:rFonts w:hint="eastAsia"/>
        </w:rPr>
        <w:t>，最大支持</w:t>
      </w:r>
      <w:r w:rsidRPr="00D87ED3">
        <w:rPr>
          <w:rFonts w:hint="eastAsia"/>
        </w:rPr>
        <w:t>256G</w:t>
      </w:r>
    </w:p>
    <w:p w:rsidR="00497E91" w:rsidRPr="00D87ED3" w:rsidRDefault="00273093">
      <w:pPr>
        <w:numPr>
          <w:ilvl w:val="0"/>
          <w:numId w:val="5"/>
        </w:numPr>
        <w:ind w:firstLineChars="0"/>
      </w:pPr>
      <w:r w:rsidRPr="00D87ED3">
        <w:rPr>
          <w:rFonts w:hint="eastAsia"/>
        </w:rPr>
        <w:t>摄像头前摄</w:t>
      </w:r>
      <w:r w:rsidRPr="00D87ED3">
        <w:rPr>
          <w:rFonts w:hint="eastAsia"/>
        </w:rPr>
        <w:t>500</w:t>
      </w:r>
      <w:r w:rsidRPr="00D87ED3">
        <w:rPr>
          <w:rFonts w:hint="eastAsia"/>
        </w:rPr>
        <w:t>万像素，后摄</w:t>
      </w:r>
      <w:r w:rsidRPr="00D87ED3">
        <w:rPr>
          <w:rFonts w:hint="eastAsia"/>
        </w:rPr>
        <w:t>800</w:t>
      </w:r>
      <w:r w:rsidRPr="00D87ED3">
        <w:rPr>
          <w:rFonts w:hint="eastAsia"/>
        </w:rPr>
        <w:t>万像素</w:t>
      </w:r>
    </w:p>
    <w:p w:rsidR="00497E91" w:rsidRPr="00D87ED3" w:rsidRDefault="00273093">
      <w:pPr>
        <w:numPr>
          <w:ilvl w:val="0"/>
          <w:numId w:val="5"/>
        </w:numPr>
        <w:ind w:firstLineChars="0"/>
      </w:pPr>
      <w:r w:rsidRPr="00D87ED3">
        <w:rPr>
          <w:rFonts w:hint="eastAsia"/>
        </w:rPr>
        <w:t>电池容量</w:t>
      </w:r>
      <w:r w:rsidRPr="00D87ED3">
        <w:rPr>
          <w:rFonts w:hint="eastAsia"/>
        </w:rPr>
        <w:t xml:space="preserve"> 5300mAh</w:t>
      </w:r>
      <w:r w:rsidRPr="00D87ED3">
        <w:rPr>
          <w:rFonts w:hint="eastAsia"/>
        </w:rPr>
        <w:t>（可拆卸）</w:t>
      </w:r>
    </w:p>
    <w:p w:rsidR="00497E91" w:rsidRPr="00D87ED3" w:rsidRDefault="00273093">
      <w:pPr>
        <w:numPr>
          <w:ilvl w:val="0"/>
          <w:numId w:val="5"/>
        </w:numPr>
        <w:ind w:firstLineChars="0"/>
      </w:pPr>
      <w:r w:rsidRPr="00D87ED3">
        <w:rPr>
          <w:rFonts w:hint="eastAsia"/>
        </w:rPr>
        <w:t>喇叭</w:t>
      </w:r>
      <w:r w:rsidRPr="00D87ED3">
        <w:rPr>
          <w:rFonts w:hint="eastAsia"/>
        </w:rPr>
        <w:t xml:space="preserve"> 8</w:t>
      </w:r>
      <w:r w:rsidRPr="00D87ED3">
        <w:rPr>
          <w:rFonts w:hint="eastAsia"/>
        </w:rPr>
        <w:t>Ω，</w:t>
      </w:r>
      <w:r w:rsidRPr="00D87ED3">
        <w:rPr>
          <w:rFonts w:hint="eastAsia"/>
        </w:rPr>
        <w:t>2W</w:t>
      </w:r>
    </w:p>
    <w:p w:rsidR="00497E91" w:rsidRPr="00D87ED3" w:rsidRDefault="00273093">
      <w:pPr>
        <w:numPr>
          <w:ilvl w:val="0"/>
          <w:numId w:val="5"/>
        </w:numPr>
        <w:ind w:firstLineChars="0"/>
      </w:pPr>
      <w:r w:rsidRPr="00D87ED3">
        <w:rPr>
          <w:rFonts w:hint="eastAsia"/>
        </w:rPr>
        <w:t>防护级别：</w:t>
      </w:r>
      <w:r w:rsidRPr="00D87ED3">
        <w:rPr>
          <w:rFonts w:hint="eastAsia"/>
        </w:rPr>
        <w:t>IP68</w:t>
      </w:r>
      <w:r w:rsidRPr="00D87ED3">
        <w:rPr>
          <w:rFonts w:hint="eastAsia"/>
        </w:rPr>
        <w:t>三防</w:t>
      </w:r>
    </w:p>
    <w:p w:rsidR="00497E91" w:rsidRPr="00D87ED3" w:rsidRDefault="00273093">
      <w:pPr>
        <w:numPr>
          <w:ilvl w:val="0"/>
          <w:numId w:val="5"/>
        </w:numPr>
        <w:ind w:firstLineChars="0"/>
      </w:pPr>
      <w:r w:rsidRPr="00D87ED3">
        <w:rPr>
          <w:rFonts w:hint="eastAsia"/>
        </w:rPr>
        <w:t>网络制式：</w:t>
      </w:r>
      <w:r w:rsidRPr="00D87ED3">
        <w:rPr>
          <w:rFonts w:hint="eastAsia"/>
        </w:rPr>
        <w:t>2G/3G/4G</w:t>
      </w:r>
    </w:p>
    <w:p w:rsidR="00497E91" w:rsidRPr="00D87ED3" w:rsidRDefault="00273093">
      <w:pPr>
        <w:numPr>
          <w:ilvl w:val="0"/>
          <w:numId w:val="5"/>
        </w:numPr>
        <w:ind w:firstLineChars="0"/>
      </w:pPr>
      <w:r w:rsidRPr="00D87ED3">
        <w:rPr>
          <w:rFonts w:hint="eastAsia"/>
        </w:rPr>
        <w:t>无线通信：蓝牙</w:t>
      </w:r>
      <w:r w:rsidRPr="00D87ED3">
        <w:rPr>
          <w:rFonts w:hint="eastAsia"/>
        </w:rPr>
        <w:t>4</w:t>
      </w:r>
      <w:r w:rsidRPr="00D87ED3">
        <w:rPr>
          <w:rFonts w:hint="eastAsia"/>
        </w:rPr>
        <w:t>、</w:t>
      </w:r>
      <w:r w:rsidRPr="00D87ED3">
        <w:rPr>
          <w:rFonts w:hint="eastAsia"/>
        </w:rPr>
        <w:t>0</w:t>
      </w:r>
      <w:r w:rsidRPr="00D87ED3">
        <w:rPr>
          <w:rFonts w:hint="eastAsia"/>
        </w:rPr>
        <w:t>，</w:t>
      </w:r>
      <w:r w:rsidRPr="00D87ED3">
        <w:rPr>
          <w:rFonts w:hint="eastAsia"/>
        </w:rPr>
        <w:t>WiFi 802</w:t>
      </w:r>
      <w:r w:rsidRPr="00D87ED3">
        <w:rPr>
          <w:rFonts w:hint="eastAsia"/>
        </w:rPr>
        <w:t>、</w:t>
      </w:r>
      <w:r w:rsidRPr="00D87ED3">
        <w:rPr>
          <w:rFonts w:hint="eastAsia"/>
        </w:rPr>
        <w:t>11b/g/n/ac</w:t>
      </w:r>
      <w:r w:rsidRPr="00D87ED3">
        <w:rPr>
          <w:rFonts w:hint="eastAsia"/>
        </w:rPr>
        <w:t>，</w:t>
      </w:r>
      <w:r w:rsidRPr="00D87ED3">
        <w:rPr>
          <w:rFonts w:hint="eastAsia"/>
        </w:rPr>
        <w:t>NFC 13</w:t>
      </w:r>
      <w:r w:rsidRPr="00D87ED3">
        <w:rPr>
          <w:rFonts w:hint="eastAsia"/>
        </w:rPr>
        <w:t>、</w:t>
      </w:r>
      <w:r w:rsidRPr="00D87ED3">
        <w:rPr>
          <w:rFonts w:hint="eastAsia"/>
        </w:rPr>
        <w:t>56MHz</w:t>
      </w:r>
    </w:p>
    <w:p w:rsidR="00497E91" w:rsidRPr="00D87ED3" w:rsidRDefault="00273093">
      <w:pPr>
        <w:pStyle w:val="3"/>
      </w:pPr>
      <w:bookmarkStart w:id="269" w:name="_Toc179445481"/>
      <w:bookmarkStart w:id="270" w:name="_Toc187661849"/>
      <w:r w:rsidRPr="00D87ED3">
        <w:rPr>
          <w:rFonts w:hint="eastAsia"/>
        </w:rPr>
        <w:t>封闭化管理</w:t>
      </w:r>
      <w:bookmarkEnd w:id="269"/>
      <w:bookmarkEnd w:id="270"/>
    </w:p>
    <w:p w:rsidR="00497E91" w:rsidRPr="00D87ED3" w:rsidRDefault="00273093">
      <w:pPr>
        <w:ind w:firstLine="480"/>
      </w:pPr>
      <w:r w:rsidRPr="00D87ED3">
        <w:rPr>
          <w:rFonts w:hint="eastAsia"/>
        </w:rPr>
        <w:t>在现有功能模块基础上进行功能优化升级，升级后完整实现下述功能：园区目前已实现门禁</w:t>
      </w:r>
      <w:r w:rsidRPr="00D87ED3">
        <w:rPr>
          <w:rFonts w:hint="eastAsia"/>
        </w:rPr>
        <w:t>/</w:t>
      </w:r>
      <w:r w:rsidRPr="00D87ED3">
        <w:rPr>
          <w:rFonts w:hint="eastAsia"/>
        </w:rPr>
        <w:t>卡口、周界防入侵、人员</w:t>
      </w:r>
      <w:r w:rsidRPr="00D87ED3">
        <w:rPr>
          <w:rFonts w:hint="eastAsia"/>
        </w:rPr>
        <w:t>/</w:t>
      </w:r>
      <w:r w:rsidRPr="00D87ED3">
        <w:rPr>
          <w:rFonts w:hint="eastAsia"/>
        </w:rPr>
        <w:t>车辆定位相关基础设施的建设，在现有基础设施之上完善封闭化管理，打通危化品停车场数据将危化品停车场内的车辆数、危化品类型、危化品数量、场内监控、传感器数据、预警情况等接入监管平台，对现有危化品监管系统界面进行重新设计，突出危化品车辆管理的全链条管理。</w:t>
      </w:r>
    </w:p>
    <w:p w:rsidR="00497E91" w:rsidRPr="00D87ED3" w:rsidRDefault="00273093">
      <w:pPr>
        <w:ind w:firstLine="480"/>
      </w:pPr>
      <w:r w:rsidRPr="00D87ED3">
        <w:rPr>
          <w:rFonts w:hint="eastAsia"/>
        </w:rPr>
        <w:t>另一方面统计危化品车辆的违规情况，建立园区企业危化品车辆</w:t>
      </w:r>
      <w:r w:rsidRPr="00D87ED3">
        <w:rPr>
          <w:rFonts w:hint="eastAsia"/>
        </w:rPr>
        <w:t>运行评价系统。可以从整体对园区企业进行评价排名及分级，也可以对某一类的违规行为进行单独统计分析（超速、闯禁、违停、超载、</w:t>
      </w:r>
      <w:r w:rsidRPr="00D87ED3">
        <w:rPr>
          <w:rFonts w:hint="eastAsia"/>
        </w:rPr>
        <w:t>GPS</w:t>
      </w:r>
      <w:r w:rsidRPr="00D87ED3">
        <w:rPr>
          <w:rFonts w:hint="eastAsia"/>
        </w:rPr>
        <w:t>异常等），在系统中点击可以查看具体的清单，系统也可以对车辆关联物流企业进行评价排名，并可以在系统</w:t>
      </w:r>
      <w:r w:rsidRPr="00D87ED3">
        <w:rPr>
          <w:rFonts w:hint="eastAsia"/>
        </w:rPr>
        <w:lastRenderedPageBreak/>
        <w:t>中形成数据清单。形成考核机制，对评价低且违规不整改的运输企业，禁止进入园区停车场。</w:t>
      </w:r>
    </w:p>
    <w:p w:rsidR="00497E91" w:rsidRPr="00D87ED3" w:rsidRDefault="00273093">
      <w:pPr>
        <w:ind w:firstLine="480"/>
        <w:rPr>
          <w:color w:val="000000"/>
        </w:rPr>
      </w:pPr>
      <w:r w:rsidRPr="00D87ED3">
        <w:rPr>
          <w:rFonts w:hint="eastAsia"/>
          <w:color w:val="000000"/>
        </w:rPr>
        <w:t>为了提升系统的整体效能与安全性，有效增强系统的封闭性和定位准确性，补充一部分封闭化效果提升的增配设施以及封闭化定位终端。</w:t>
      </w:r>
    </w:p>
    <w:p w:rsidR="00497E91" w:rsidRPr="00D87ED3" w:rsidRDefault="00273093">
      <w:pPr>
        <w:ind w:firstLine="480"/>
        <w:rPr>
          <w:color w:val="000000"/>
        </w:rPr>
      </w:pPr>
      <w:r w:rsidRPr="00D87ED3">
        <w:rPr>
          <w:rFonts w:hint="eastAsia"/>
          <w:color w:val="000000"/>
        </w:rPr>
        <w:t>对前期已建设的封闭化设施提供为期三年的维保服务。</w:t>
      </w:r>
    </w:p>
    <w:p w:rsidR="00497E91" w:rsidRPr="00D87ED3" w:rsidRDefault="00273093">
      <w:pPr>
        <w:pStyle w:val="4"/>
      </w:pPr>
      <w:r w:rsidRPr="00D87ED3">
        <w:rPr>
          <w:rFonts w:hint="eastAsia"/>
        </w:rPr>
        <w:t>统计分析</w:t>
      </w:r>
    </w:p>
    <w:p w:rsidR="00497E91" w:rsidRPr="00D87ED3" w:rsidRDefault="00273093">
      <w:pPr>
        <w:ind w:firstLine="480"/>
      </w:pPr>
      <w:r w:rsidRPr="00D87ED3">
        <w:rPr>
          <w:rFonts w:hint="eastAsia"/>
        </w:rPr>
        <w:t>园区封闭管理首页提供全面综合信息展示，园区侧通过地图直观呈现道路卡口位置与车辆出入统计，同时汇总待办事项，确保管理无遗漏。支持人流、车流、物流的统计，掌握出入园危险化学品的品种、数量以及</w:t>
      </w:r>
      <w:r w:rsidRPr="00D87ED3">
        <w:rPr>
          <w:rFonts w:hint="eastAsia"/>
        </w:rPr>
        <w:t>MSDS</w:t>
      </w:r>
      <w:r w:rsidRPr="00D87ED3">
        <w:rPr>
          <w:rFonts w:hint="eastAsia"/>
        </w:rPr>
        <w:t>等有关情况。支持园区内人员分布异常情况的报警提示、统计分析、视频联动、可视化展示。</w:t>
      </w:r>
    </w:p>
    <w:p w:rsidR="00497E91" w:rsidRPr="00D87ED3" w:rsidRDefault="00273093">
      <w:pPr>
        <w:pStyle w:val="4"/>
      </w:pPr>
      <w:bookmarkStart w:id="271" w:name="_Toc179445482"/>
      <w:r w:rsidRPr="00D87ED3">
        <w:rPr>
          <w:rFonts w:hint="eastAsia"/>
        </w:rPr>
        <w:t>工作审批待办</w:t>
      </w:r>
      <w:bookmarkEnd w:id="271"/>
    </w:p>
    <w:p w:rsidR="00497E91" w:rsidRPr="00D87ED3" w:rsidRDefault="00273093">
      <w:pPr>
        <w:ind w:firstLine="480"/>
      </w:pPr>
      <w:r w:rsidRPr="00D87ED3">
        <w:rPr>
          <w:rFonts w:hint="eastAsia"/>
        </w:rPr>
        <w:t>（</w:t>
      </w:r>
      <w:r w:rsidRPr="00D87ED3">
        <w:rPr>
          <w:rFonts w:hint="eastAsia"/>
        </w:rPr>
        <w:t>1</w:t>
      </w:r>
      <w:r w:rsidRPr="00D87ED3">
        <w:rPr>
          <w:rFonts w:hint="eastAsia"/>
        </w:rPr>
        <w:t>）危化品车辆入园审批（园区端）</w:t>
      </w:r>
    </w:p>
    <w:p w:rsidR="00497E91" w:rsidRPr="00D87ED3" w:rsidRDefault="00273093">
      <w:pPr>
        <w:ind w:firstLine="480"/>
      </w:pPr>
      <w:r w:rsidRPr="00D87ED3">
        <w:rPr>
          <w:rFonts w:hint="eastAsia"/>
        </w:rPr>
        <w:t>建立危化品车辆入园审批模块，实现危化品入园规范化审批；支持系统根据审批流程配置节点，对危化品车辆的入园预约申请进行逐级审批，可以查看运单的详情如车牌号、驾驶员、联系方式、货物名称、危化</w:t>
      </w:r>
      <w:r w:rsidRPr="00D87ED3">
        <w:rPr>
          <w:rFonts w:hint="eastAsia"/>
        </w:rPr>
        <w:t>品类别、运输重量、前往企业、预约时间等字段，可以查看审批节点记录，添加审批意见，并进行审批通过或驳回。</w:t>
      </w:r>
    </w:p>
    <w:p w:rsidR="00497E91" w:rsidRPr="00D87ED3" w:rsidRDefault="00273093">
      <w:pPr>
        <w:ind w:firstLine="480"/>
      </w:pPr>
      <w:r w:rsidRPr="00D87ED3">
        <w:rPr>
          <w:rFonts w:hint="eastAsia"/>
        </w:rPr>
        <w:t>（</w:t>
      </w:r>
      <w:r w:rsidRPr="00D87ED3">
        <w:rPr>
          <w:rFonts w:hint="eastAsia"/>
        </w:rPr>
        <w:t>2</w:t>
      </w:r>
      <w:r w:rsidRPr="00D87ED3">
        <w:rPr>
          <w:rFonts w:hint="eastAsia"/>
        </w:rPr>
        <w:t>）工程车辆入园审批（园区端）</w:t>
      </w:r>
    </w:p>
    <w:p w:rsidR="00497E91" w:rsidRPr="00D87ED3" w:rsidRDefault="00273093">
      <w:pPr>
        <w:ind w:firstLine="480"/>
      </w:pPr>
      <w:r w:rsidRPr="00D87ED3">
        <w:rPr>
          <w:rFonts w:hint="eastAsia"/>
        </w:rPr>
        <w:t>建立工程车辆入园审批模块，实现工程车辆入园规范化审批；支持系统根据审批流程配置节点，对工程车辆的入园预约申请进行逐级审批，可以查看车辆详情如车牌号、驾驶员、联系方式、作业地点、附属物料名称、预约日期等字段，可以查看审批节点记录，添加审批意见，并进行审批通过或驳回。</w:t>
      </w:r>
    </w:p>
    <w:p w:rsidR="00497E91" w:rsidRPr="00D87ED3" w:rsidRDefault="00273093">
      <w:pPr>
        <w:ind w:firstLine="480"/>
      </w:pPr>
      <w:r w:rsidRPr="00D87ED3">
        <w:rPr>
          <w:rFonts w:hint="eastAsia"/>
        </w:rPr>
        <w:t>（</w:t>
      </w:r>
      <w:r w:rsidRPr="00D87ED3">
        <w:rPr>
          <w:rFonts w:hint="eastAsia"/>
        </w:rPr>
        <w:t>3</w:t>
      </w:r>
      <w:r w:rsidRPr="00D87ED3">
        <w:rPr>
          <w:rFonts w:hint="eastAsia"/>
        </w:rPr>
        <w:t>）普货车辆入园审批（园区端）</w:t>
      </w:r>
    </w:p>
    <w:p w:rsidR="00497E91" w:rsidRPr="00D87ED3" w:rsidRDefault="00273093">
      <w:pPr>
        <w:ind w:firstLine="480"/>
      </w:pPr>
      <w:r w:rsidRPr="00D87ED3">
        <w:rPr>
          <w:rFonts w:hint="eastAsia"/>
        </w:rPr>
        <w:t>建立普货车辆入园审批模块，实现普货车辆入园规范化审批；支持系统根据审批流程</w:t>
      </w:r>
      <w:r w:rsidRPr="00D87ED3">
        <w:rPr>
          <w:rFonts w:hint="eastAsia"/>
        </w:rPr>
        <w:t>配置节点，对普货车辆的入园预约申请进行逐级审批，可以查看详情如车牌号、车牌颜色、预约日期、驾驶员、联系方式、装卸类型、货物名称、货物重量、前往企业、备注等字段，可以查看审批节点记录，添加审批意见，并进行审批通过或驳回。</w:t>
      </w:r>
    </w:p>
    <w:p w:rsidR="00497E91" w:rsidRPr="00D87ED3" w:rsidRDefault="00273093">
      <w:pPr>
        <w:ind w:firstLine="480"/>
      </w:pPr>
      <w:r w:rsidRPr="00D87ED3">
        <w:rPr>
          <w:rFonts w:hint="eastAsia"/>
        </w:rPr>
        <w:lastRenderedPageBreak/>
        <w:t>（</w:t>
      </w:r>
      <w:r w:rsidRPr="00D87ED3">
        <w:rPr>
          <w:rFonts w:hint="eastAsia"/>
        </w:rPr>
        <w:t>4</w:t>
      </w:r>
      <w:r w:rsidRPr="00D87ED3">
        <w:rPr>
          <w:rFonts w:hint="eastAsia"/>
        </w:rPr>
        <w:t>）访客入园审批（园区端）</w:t>
      </w:r>
    </w:p>
    <w:p w:rsidR="00497E91" w:rsidRPr="00D87ED3" w:rsidRDefault="00273093">
      <w:pPr>
        <w:ind w:firstLine="480"/>
      </w:pPr>
      <w:r w:rsidRPr="00D87ED3">
        <w:rPr>
          <w:rFonts w:hint="eastAsia"/>
        </w:rPr>
        <w:t>根据审批流程节点，对访客的入园预约申请进行审批，可以查看申请单的详情如企业联系人、联系电话、车牌号、预约日期、申请人、联系方式、入园事由及随行人员等信息，可以查看审批节点记录，添加审批意见，并进行审批通过或驳回</w:t>
      </w:r>
    </w:p>
    <w:p w:rsidR="00497E91" w:rsidRPr="00D87ED3" w:rsidRDefault="00273093">
      <w:pPr>
        <w:ind w:firstLine="480"/>
      </w:pPr>
      <w:r w:rsidRPr="00D87ED3">
        <w:rPr>
          <w:rFonts w:hint="eastAsia"/>
        </w:rPr>
        <w:t>（</w:t>
      </w:r>
      <w:r w:rsidRPr="00D87ED3">
        <w:rPr>
          <w:rFonts w:hint="eastAsia"/>
        </w:rPr>
        <w:t>5</w:t>
      </w:r>
      <w:r w:rsidRPr="00D87ED3">
        <w:rPr>
          <w:rFonts w:hint="eastAsia"/>
        </w:rPr>
        <w:t>）车辆白名单（园区端）</w:t>
      </w:r>
    </w:p>
    <w:p w:rsidR="00497E91" w:rsidRPr="00D87ED3" w:rsidRDefault="00273093">
      <w:pPr>
        <w:ind w:firstLine="480"/>
      </w:pPr>
      <w:r w:rsidRPr="00D87ED3">
        <w:rPr>
          <w:rFonts w:hint="eastAsia"/>
        </w:rPr>
        <w:t>根据审批流程节点，对企</w:t>
      </w:r>
      <w:r w:rsidRPr="00D87ED3">
        <w:rPr>
          <w:rFonts w:hint="eastAsia"/>
        </w:rPr>
        <w:t>业的白名单申请进行审批，可以查看申请单的详情如车牌号、驾驶员、联系方式、所属企业、有效时间等字段，并进行审批通过或驳回</w:t>
      </w:r>
    </w:p>
    <w:p w:rsidR="00497E91" w:rsidRPr="00D87ED3" w:rsidRDefault="00273093">
      <w:pPr>
        <w:pStyle w:val="4"/>
      </w:pPr>
      <w:bookmarkStart w:id="272" w:name="_Toc179445483"/>
      <w:r w:rsidRPr="00D87ED3">
        <w:rPr>
          <w:rFonts w:hint="eastAsia"/>
        </w:rPr>
        <w:t>车辆出入管理</w:t>
      </w:r>
      <w:bookmarkEnd w:id="272"/>
    </w:p>
    <w:p w:rsidR="00497E91" w:rsidRPr="00D87ED3" w:rsidRDefault="00273093">
      <w:pPr>
        <w:ind w:firstLine="480"/>
      </w:pPr>
      <w:r w:rsidRPr="00D87ED3">
        <w:rPr>
          <w:rFonts w:hint="eastAsia"/>
        </w:rPr>
        <w:t>（</w:t>
      </w:r>
      <w:r w:rsidRPr="00D87ED3">
        <w:rPr>
          <w:rFonts w:hint="eastAsia"/>
        </w:rPr>
        <w:t>1</w:t>
      </w:r>
      <w:r w:rsidRPr="00D87ED3">
        <w:rPr>
          <w:rFonts w:hint="eastAsia"/>
        </w:rPr>
        <w:t>）车辆类型管理</w:t>
      </w:r>
    </w:p>
    <w:p w:rsidR="00497E91" w:rsidRPr="00D87ED3" w:rsidRDefault="00273093">
      <w:pPr>
        <w:ind w:firstLine="480"/>
      </w:pPr>
      <w:r w:rsidRPr="00D87ED3">
        <w:rPr>
          <w:rFonts w:hint="eastAsia"/>
        </w:rPr>
        <w:t>车辆类型包含：私家车、危化品车辆、危废车辆、普通货车、特殊车辆、工程车。</w:t>
      </w:r>
    </w:p>
    <w:p w:rsidR="00497E91" w:rsidRPr="00D87ED3" w:rsidRDefault="00273093">
      <w:pPr>
        <w:ind w:firstLine="480"/>
      </w:pPr>
      <w:r w:rsidRPr="00D87ED3">
        <w:rPr>
          <w:rFonts w:hint="eastAsia"/>
        </w:rPr>
        <w:t>（</w:t>
      </w:r>
      <w:r w:rsidRPr="00D87ED3">
        <w:rPr>
          <w:rFonts w:hint="eastAsia"/>
        </w:rPr>
        <w:t>2</w:t>
      </w:r>
      <w:r w:rsidRPr="00D87ED3">
        <w:rPr>
          <w:rFonts w:hint="eastAsia"/>
        </w:rPr>
        <w:t>）车卡管理</w:t>
      </w:r>
    </w:p>
    <w:p w:rsidR="00497E91" w:rsidRPr="00D87ED3" w:rsidRDefault="00273093">
      <w:pPr>
        <w:ind w:firstLine="480"/>
      </w:pPr>
      <w:r w:rsidRPr="00D87ED3">
        <w:rPr>
          <w:rFonts w:hint="eastAsia"/>
        </w:rPr>
        <w:t>用户可以删除车卡管理中权限过期的车辆；</w:t>
      </w:r>
    </w:p>
    <w:p w:rsidR="00497E91" w:rsidRPr="00D87ED3" w:rsidRDefault="00273093">
      <w:pPr>
        <w:ind w:firstLine="480"/>
      </w:pPr>
      <w:r w:rsidRPr="00D87ED3">
        <w:rPr>
          <w:rFonts w:hint="eastAsia"/>
        </w:rPr>
        <w:t>车卡管理查询页面车辆权限到期时间提醒延长到</w:t>
      </w:r>
      <w:r w:rsidRPr="00D87ED3">
        <w:rPr>
          <w:rFonts w:hint="eastAsia"/>
        </w:rPr>
        <w:t>15</w:t>
      </w:r>
      <w:r w:rsidRPr="00D87ED3">
        <w:rPr>
          <w:rFonts w:hint="eastAsia"/>
        </w:rPr>
        <w:t>天；</w:t>
      </w:r>
    </w:p>
    <w:p w:rsidR="00497E91" w:rsidRPr="00D87ED3" w:rsidRDefault="00273093">
      <w:pPr>
        <w:ind w:firstLine="480"/>
      </w:pPr>
      <w:r w:rsidRPr="00D87ED3">
        <w:rPr>
          <w:rFonts w:hint="eastAsia"/>
        </w:rPr>
        <w:t>车辆在授权时，有效期时间精确到小时。</w:t>
      </w:r>
    </w:p>
    <w:p w:rsidR="00497E91" w:rsidRPr="00D87ED3" w:rsidRDefault="00273093">
      <w:pPr>
        <w:ind w:firstLine="480"/>
      </w:pPr>
      <w:r w:rsidRPr="00D87ED3">
        <w:rPr>
          <w:rFonts w:hint="eastAsia"/>
        </w:rPr>
        <w:t>（</w:t>
      </w:r>
      <w:r w:rsidRPr="00D87ED3">
        <w:rPr>
          <w:rFonts w:hint="eastAsia"/>
        </w:rPr>
        <w:t>3</w:t>
      </w:r>
      <w:r w:rsidRPr="00D87ED3">
        <w:rPr>
          <w:rFonts w:hint="eastAsia"/>
        </w:rPr>
        <w:t>）危化品申请记录</w:t>
      </w:r>
      <w:r w:rsidRPr="00D87ED3">
        <w:rPr>
          <w:rFonts w:hint="eastAsia"/>
        </w:rPr>
        <w:t>(</w:t>
      </w:r>
      <w:r w:rsidRPr="00D87ED3">
        <w:rPr>
          <w:rFonts w:hint="eastAsia"/>
        </w:rPr>
        <w:t>园区端</w:t>
      </w:r>
      <w:r w:rsidRPr="00D87ED3">
        <w:rPr>
          <w:rFonts w:hint="eastAsia"/>
        </w:rPr>
        <w:t>)</w:t>
      </w:r>
    </w:p>
    <w:p w:rsidR="00497E91" w:rsidRPr="00D87ED3" w:rsidRDefault="00273093">
      <w:pPr>
        <w:ind w:firstLine="480"/>
      </w:pPr>
      <w:r w:rsidRPr="00D87ED3">
        <w:rPr>
          <w:rFonts w:hint="eastAsia"/>
        </w:rPr>
        <w:t>记录已完成审批或已过期的危化品入园申请数据，可以查看其车牌号、驾驶员、联系方式、货物名称、危化品类别、运输</w:t>
      </w:r>
      <w:r w:rsidRPr="00D87ED3">
        <w:rPr>
          <w:rFonts w:hint="eastAsia"/>
        </w:rPr>
        <w:t>重量、前往企业、预约时间等基础信息，以及审批节点记录如审批人、审批意见，审批情况等数据</w:t>
      </w:r>
    </w:p>
    <w:p w:rsidR="00497E91" w:rsidRPr="00D87ED3" w:rsidRDefault="00273093">
      <w:pPr>
        <w:ind w:firstLine="480"/>
      </w:pPr>
      <w:r w:rsidRPr="00D87ED3">
        <w:rPr>
          <w:rFonts w:hint="eastAsia"/>
        </w:rPr>
        <w:t>（</w:t>
      </w:r>
      <w:r w:rsidRPr="00D87ED3">
        <w:rPr>
          <w:rFonts w:hint="eastAsia"/>
        </w:rPr>
        <w:t>4</w:t>
      </w:r>
      <w:r w:rsidRPr="00D87ED3">
        <w:rPr>
          <w:rFonts w:hint="eastAsia"/>
        </w:rPr>
        <w:t>）普货车辆申请记录</w:t>
      </w:r>
      <w:r w:rsidRPr="00D87ED3">
        <w:rPr>
          <w:rFonts w:hint="eastAsia"/>
        </w:rPr>
        <w:t>(</w:t>
      </w:r>
      <w:r w:rsidRPr="00D87ED3">
        <w:rPr>
          <w:rFonts w:hint="eastAsia"/>
        </w:rPr>
        <w:t>园区端</w:t>
      </w:r>
      <w:r w:rsidRPr="00D87ED3">
        <w:rPr>
          <w:rFonts w:hint="eastAsia"/>
        </w:rPr>
        <w:t>)</w:t>
      </w:r>
    </w:p>
    <w:p w:rsidR="00497E91" w:rsidRPr="00D87ED3" w:rsidRDefault="00273093">
      <w:pPr>
        <w:ind w:firstLine="480"/>
      </w:pPr>
      <w:r w:rsidRPr="00D87ED3">
        <w:rPr>
          <w:rFonts w:hint="eastAsia"/>
        </w:rPr>
        <w:t>记录已完成审批或已过期的普货车辆申请数据，可以查看其车牌号、驾驶员、联系方式、货物名称、运输重量、前往企业、预约时间等基础信息，以及审批节点记录如审批人、审批意见，审批情况等数据</w:t>
      </w:r>
    </w:p>
    <w:p w:rsidR="00497E91" w:rsidRPr="00D87ED3" w:rsidRDefault="00273093">
      <w:pPr>
        <w:ind w:firstLine="480"/>
      </w:pPr>
      <w:r w:rsidRPr="00D87ED3">
        <w:rPr>
          <w:rFonts w:hint="eastAsia"/>
        </w:rPr>
        <w:t>（</w:t>
      </w:r>
      <w:r w:rsidRPr="00D87ED3">
        <w:rPr>
          <w:rFonts w:hint="eastAsia"/>
        </w:rPr>
        <w:t>5</w:t>
      </w:r>
      <w:r w:rsidRPr="00D87ED3">
        <w:rPr>
          <w:rFonts w:hint="eastAsia"/>
        </w:rPr>
        <w:t>）工程车辆申请记录</w:t>
      </w:r>
      <w:r w:rsidRPr="00D87ED3">
        <w:rPr>
          <w:rFonts w:hint="eastAsia"/>
        </w:rPr>
        <w:t>(</w:t>
      </w:r>
      <w:r w:rsidRPr="00D87ED3">
        <w:rPr>
          <w:rFonts w:hint="eastAsia"/>
        </w:rPr>
        <w:t>园区端</w:t>
      </w:r>
      <w:r w:rsidRPr="00D87ED3">
        <w:rPr>
          <w:rFonts w:hint="eastAsia"/>
        </w:rPr>
        <w:t>)</w:t>
      </w:r>
    </w:p>
    <w:p w:rsidR="00497E91" w:rsidRPr="00D87ED3" w:rsidRDefault="00273093">
      <w:pPr>
        <w:ind w:firstLine="480"/>
      </w:pPr>
      <w:r w:rsidRPr="00D87ED3">
        <w:rPr>
          <w:rFonts w:hint="eastAsia"/>
        </w:rPr>
        <w:t>记录已完成审批或已过期的工程车辆申请数据，可以查看其车牌号、驾驶员、联系方式、作业地点、附属物料名称、预约日期等基础信息，以及审批节点记录</w:t>
      </w:r>
      <w:r w:rsidRPr="00D87ED3">
        <w:rPr>
          <w:rFonts w:hint="eastAsia"/>
        </w:rPr>
        <w:lastRenderedPageBreak/>
        <w:t>如审批人、审批意见，审批情况等数据</w:t>
      </w:r>
    </w:p>
    <w:p w:rsidR="00497E91" w:rsidRPr="00D87ED3" w:rsidRDefault="00273093">
      <w:pPr>
        <w:ind w:firstLine="480"/>
      </w:pPr>
      <w:r w:rsidRPr="00D87ED3">
        <w:rPr>
          <w:rFonts w:hint="eastAsia"/>
        </w:rPr>
        <w:t>（</w:t>
      </w:r>
      <w:r w:rsidRPr="00D87ED3">
        <w:rPr>
          <w:rFonts w:hint="eastAsia"/>
        </w:rPr>
        <w:t>6</w:t>
      </w:r>
      <w:r w:rsidRPr="00D87ED3">
        <w:rPr>
          <w:rFonts w:hint="eastAsia"/>
        </w:rPr>
        <w:t>）危化品车辆进出记录</w:t>
      </w:r>
      <w:r w:rsidRPr="00D87ED3">
        <w:rPr>
          <w:rFonts w:hint="eastAsia"/>
        </w:rPr>
        <w:t>(</w:t>
      </w:r>
      <w:r w:rsidRPr="00D87ED3">
        <w:rPr>
          <w:rFonts w:hint="eastAsia"/>
        </w:rPr>
        <w:t>园区端</w:t>
      </w:r>
      <w:r w:rsidRPr="00D87ED3">
        <w:rPr>
          <w:rFonts w:hint="eastAsia"/>
        </w:rPr>
        <w:t>)</w:t>
      </w:r>
    </w:p>
    <w:p w:rsidR="00497E91" w:rsidRPr="00D87ED3" w:rsidRDefault="00273093">
      <w:pPr>
        <w:ind w:firstLine="480"/>
      </w:pPr>
      <w:r w:rsidRPr="00D87ED3">
        <w:rPr>
          <w:rFonts w:hint="eastAsia"/>
        </w:rPr>
        <w:t>建立危化品历史进出记录，汇聚全部危化品车辆进出数据，为园区、企业对危化品车辆进出情况进行跟踪、追溯提供依据。</w:t>
      </w:r>
    </w:p>
    <w:p w:rsidR="00497E91" w:rsidRPr="00D87ED3" w:rsidRDefault="00273093">
      <w:pPr>
        <w:ind w:firstLine="480"/>
      </w:pPr>
      <w:r w:rsidRPr="00D87ED3">
        <w:rPr>
          <w:rFonts w:hint="eastAsia"/>
        </w:rPr>
        <w:t>（</w:t>
      </w:r>
      <w:r w:rsidRPr="00D87ED3">
        <w:rPr>
          <w:rFonts w:hint="eastAsia"/>
        </w:rPr>
        <w:t>7</w:t>
      </w:r>
      <w:r w:rsidRPr="00D87ED3">
        <w:rPr>
          <w:rFonts w:hint="eastAsia"/>
        </w:rPr>
        <w:t>）路线规划</w:t>
      </w:r>
      <w:r w:rsidRPr="00D87ED3">
        <w:rPr>
          <w:rFonts w:hint="eastAsia"/>
        </w:rPr>
        <w:t>(</w:t>
      </w:r>
      <w:r w:rsidRPr="00D87ED3">
        <w:rPr>
          <w:rFonts w:hint="eastAsia"/>
        </w:rPr>
        <w:t>园区端</w:t>
      </w:r>
      <w:r w:rsidRPr="00D87ED3">
        <w:rPr>
          <w:rFonts w:hint="eastAsia"/>
        </w:rPr>
        <w:t>)</w:t>
      </w:r>
    </w:p>
    <w:p w:rsidR="00497E91" w:rsidRPr="00D87ED3" w:rsidRDefault="00273093">
      <w:pPr>
        <w:ind w:firstLine="480"/>
      </w:pPr>
      <w:r w:rsidRPr="00D87ED3">
        <w:rPr>
          <w:rFonts w:hint="eastAsia"/>
        </w:rPr>
        <w:t>建立线路管理功能，支持为各企业不同类型车辆进出绘制专属路线，实现园区内危化品车辆的行驶路线规划。</w:t>
      </w:r>
    </w:p>
    <w:p w:rsidR="00497E91" w:rsidRPr="00D87ED3" w:rsidRDefault="00273093">
      <w:pPr>
        <w:ind w:firstLine="480"/>
      </w:pPr>
      <w:r w:rsidRPr="00D87ED3">
        <w:rPr>
          <w:rFonts w:hint="eastAsia"/>
        </w:rPr>
        <w:t>（</w:t>
      </w:r>
      <w:r w:rsidRPr="00D87ED3">
        <w:rPr>
          <w:rFonts w:hint="eastAsia"/>
        </w:rPr>
        <w:t>8</w:t>
      </w:r>
      <w:r w:rsidRPr="00D87ED3">
        <w:rPr>
          <w:rFonts w:hint="eastAsia"/>
        </w:rPr>
        <w:t>）车辆白名单</w:t>
      </w:r>
      <w:r w:rsidRPr="00D87ED3">
        <w:rPr>
          <w:rFonts w:hint="eastAsia"/>
        </w:rPr>
        <w:t>(</w:t>
      </w:r>
      <w:r w:rsidRPr="00D87ED3">
        <w:rPr>
          <w:rFonts w:hint="eastAsia"/>
        </w:rPr>
        <w:t>园区端</w:t>
      </w:r>
      <w:r w:rsidRPr="00D87ED3">
        <w:rPr>
          <w:rFonts w:hint="eastAsia"/>
        </w:rPr>
        <w:t>)</w:t>
      </w:r>
    </w:p>
    <w:p w:rsidR="00497E91" w:rsidRPr="00D87ED3" w:rsidRDefault="00273093">
      <w:pPr>
        <w:ind w:firstLine="480"/>
      </w:pPr>
      <w:r w:rsidRPr="00D87ED3">
        <w:rPr>
          <w:rFonts w:hint="eastAsia"/>
        </w:rPr>
        <w:t>对经常需要出入园区的非危化品车辆，如园区和企业的通勤车辆，特种车辆等，可以添加到车辆白名单，进入白名单的车辆在经过园区卡口时会自动放行包括车牌号、驾驶员、所属企业、有效期等字段，支持新增、编辑、删除、查看等功能</w:t>
      </w:r>
    </w:p>
    <w:p w:rsidR="00497E91" w:rsidRPr="00D87ED3" w:rsidRDefault="00273093">
      <w:pPr>
        <w:ind w:firstLine="480"/>
      </w:pPr>
      <w:r w:rsidRPr="00D87ED3">
        <w:rPr>
          <w:rFonts w:hint="eastAsia"/>
        </w:rPr>
        <w:t>（</w:t>
      </w:r>
      <w:r w:rsidRPr="00D87ED3">
        <w:rPr>
          <w:rFonts w:hint="eastAsia"/>
        </w:rPr>
        <w:t>9</w:t>
      </w:r>
      <w:r w:rsidRPr="00D87ED3">
        <w:rPr>
          <w:rFonts w:hint="eastAsia"/>
        </w:rPr>
        <w:t>）车辆黑名单</w:t>
      </w:r>
      <w:r w:rsidRPr="00D87ED3">
        <w:rPr>
          <w:rFonts w:hint="eastAsia"/>
        </w:rPr>
        <w:t>(</w:t>
      </w:r>
      <w:r w:rsidRPr="00D87ED3">
        <w:rPr>
          <w:rFonts w:hint="eastAsia"/>
        </w:rPr>
        <w:t>园区端</w:t>
      </w:r>
      <w:r w:rsidRPr="00D87ED3">
        <w:rPr>
          <w:rFonts w:hint="eastAsia"/>
        </w:rPr>
        <w:t>)</w:t>
      </w:r>
    </w:p>
    <w:p w:rsidR="00497E91" w:rsidRPr="00D87ED3" w:rsidRDefault="00273093">
      <w:pPr>
        <w:ind w:firstLine="480"/>
      </w:pPr>
      <w:r w:rsidRPr="00D87ED3">
        <w:rPr>
          <w:rFonts w:hint="eastAsia"/>
        </w:rPr>
        <w:t>对违章过多的车辆根据实际情况可以添加到车辆黑名单，进入黑名单的车辆无法进入园区包括车牌号、驾驶员、拉黑理由、有效期等字段，支持新增、编辑、删除、查看等功能</w:t>
      </w:r>
    </w:p>
    <w:p w:rsidR="00497E91" w:rsidRPr="00D87ED3" w:rsidRDefault="00273093">
      <w:pPr>
        <w:pStyle w:val="4"/>
      </w:pPr>
      <w:bookmarkStart w:id="273" w:name="_Toc179445484"/>
      <w:r w:rsidRPr="00D87ED3">
        <w:rPr>
          <w:rFonts w:hint="eastAsia"/>
        </w:rPr>
        <w:t>人员管理</w:t>
      </w:r>
      <w:bookmarkEnd w:id="273"/>
    </w:p>
    <w:p w:rsidR="00497E91" w:rsidRPr="00D87ED3" w:rsidRDefault="00273093">
      <w:pPr>
        <w:ind w:firstLine="480"/>
      </w:pPr>
      <w:r w:rsidRPr="00D87ED3">
        <w:rPr>
          <w:rFonts w:hint="eastAsia"/>
        </w:rPr>
        <w:t>（</w:t>
      </w:r>
      <w:r w:rsidRPr="00D87ED3">
        <w:rPr>
          <w:rFonts w:hint="eastAsia"/>
        </w:rPr>
        <w:t>1</w:t>
      </w:r>
      <w:r w:rsidRPr="00D87ED3">
        <w:rPr>
          <w:rFonts w:hint="eastAsia"/>
        </w:rPr>
        <w:t>）人员申请记录</w:t>
      </w:r>
      <w:r w:rsidRPr="00D87ED3">
        <w:rPr>
          <w:rFonts w:hint="eastAsia"/>
        </w:rPr>
        <w:t>(</w:t>
      </w:r>
      <w:r w:rsidRPr="00D87ED3">
        <w:rPr>
          <w:rFonts w:hint="eastAsia"/>
        </w:rPr>
        <w:t>园区端</w:t>
      </w:r>
      <w:r w:rsidRPr="00D87ED3">
        <w:rPr>
          <w:rFonts w:hint="eastAsia"/>
        </w:rPr>
        <w:t>)</w:t>
      </w:r>
    </w:p>
    <w:p w:rsidR="00497E91" w:rsidRPr="00D87ED3" w:rsidRDefault="00273093">
      <w:pPr>
        <w:ind w:firstLine="480"/>
      </w:pPr>
      <w:r w:rsidRPr="00D87ED3">
        <w:rPr>
          <w:rFonts w:hint="eastAsia"/>
        </w:rPr>
        <w:t>记录已完成审批或已过期的人员申请数据，可以查看其人员姓名、身份证信息、同行人员信息、目的企业、前往事由等基础信息，以及审批节点记录如审批人、审批意见，审批情况等数据</w:t>
      </w:r>
    </w:p>
    <w:p w:rsidR="00497E91" w:rsidRPr="00D87ED3" w:rsidRDefault="00273093">
      <w:pPr>
        <w:ind w:firstLine="480"/>
      </w:pPr>
      <w:r w:rsidRPr="00D87ED3">
        <w:rPr>
          <w:rFonts w:hint="eastAsia"/>
        </w:rPr>
        <w:t>（</w:t>
      </w:r>
      <w:r w:rsidRPr="00D87ED3">
        <w:rPr>
          <w:rFonts w:hint="eastAsia"/>
        </w:rPr>
        <w:t>2</w:t>
      </w:r>
      <w:r w:rsidRPr="00D87ED3">
        <w:rPr>
          <w:rFonts w:hint="eastAsia"/>
        </w:rPr>
        <w:t>）人员进出记录</w:t>
      </w:r>
      <w:r w:rsidRPr="00D87ED3">
        <w:rPr>
          <w:rFonts w:hint="eastAsia"/>
        </w:rPr>
        <w:t>(</w:t>
      </w:r>
      <w:r w:rsidRPr="00D87ED3">
        <w:rPr>
          <w:rFonts w:hint="eastAsia"/>
        </w:rPr>
        <w:t>园区端</w:t>
      </w:r>
      <w:r w:rsidRPr="00D87ED3">
        <w:rPr>
          <w:rFonts w:hint="eastAsia"/>
        </w:rPr>
        <w:t>)</w:t>
      </w:r>
    </w:p>
    <w:p w:rsidR="00497E91" w:rsidRPr="00D87ED3" w:rsidRDefault="00273093">
      <w:pPr>
        <w:ind w:firstLine="480"/>
      </w:pPr>
      <w:r w:rsidRPr="00D87ED3">
        <w:rPr>
          <w:rFonts w:hint="eastAsia"/>
        </w:rPr>
        <w:t>通过对接人员闸机设备，展示近</w:t>
      </w:r>
      <w:r w:rsidRPr="00D87ED3">
        <w:rPr>
          <w:rFonts w:hint="eastAsia"/>
        </w:rPr>
        <w:t>1</w:t>
      </w:r>
      <w:r w:rsidRPr="00D87ED3">
        <w:rPr>
          <w:rFonts w:hint="eastAsia"/>
        </w:rPr>
        <w:t>个月的人员通行记录，包括姓名、性别、通过时间、通过卡口、进出方向等</w:t>
      </w:r>
      <w:r w:rsidRPr="00D87ED3">
        <w:rPr>
          <w:rFonts w:hint="eastAsia"/>
        </w:rPr>
        <w:t>数据</w:t>
      </w:r>
    </w:p>
    <w:p w:rsidR="00497E91" w:rsidRPr="00D87ED3" w:rsidRDefault="00273093">
      <w:pPr>
        <w:ind w:firstLine="480"/>
      </w:pPr>
      <w:r w:rsidRPr="00D87ED3">
        <w:rPr>
          <w:rFonts w:hint="eastAsia"/>
        </w:rPr>
        <w:t>（</w:t>
      </w:r>
      <w:r w:rsidRPr="00D87ED3">
        <w:rPr>
          <w:rFonts w:hint="eastAsia"/>
        </w:rPr>
        <w:t>3</w:t>
      </w:r>
      <w:r w:rsidRPr="00D87ED3">
        <w:rPr>
          <w:rFonts w:hint="eastAsia"/>
        </w:rPr>
        <w:t>）人员白名单</w:t>
      </w:r>
      <w:r w:rsidRPr="00D87ED3">
        <w:rPr>
          <w:rFonts w:hint="eastAsia"/>
        </w:rPr>
        <w:t>(</w:t>
      </w:r>
      <w:r w:rsidRPr="00D87ED3">
        <w:rPr>
          <w:rFonts w:hint="eastAsia"/>
        </w:rPr>
        <w:t>园区端</w:t>
      </w:r>
      <w:r w:rsidRPr="00D87ED3">
        <w:rPr>
          <w:rFonts w:hint="eastAsia"/>
        </w:rPr>
        <w:t>)</w:t>
      </w:r>
    </w:p>
    <w:p w:rsidR="00497E91" w:rsidRPr="00D87ED3" w:rsidRDefault="00273093">
      <w:pPr>
        <w:ind w:firstLine="480"/>
      </w:pPr>
      <w:r w:rsidRPr="00D87ED3">
        <w:rPr>
          <w:rFonts w:hint="eastAsia"/>
        </w:rPr>
        <w:t>对经常需要出入园区的人员等，可以申请加入到园区的人员白名单，进入白名单的人员在经过园区人员闸机时会自动放行。包括姓名、性别、所属企业、有效期等字段，支持新增、编辑、删除、查看等功能</w:t>
      </w:r>
    </w:p>
    <w:p w:rsidR="00497E91" w:rsidRPr="00D87ED3" w:rsidRDefault="00273093">
      <w:pPr>
        <w:ind w:firstLine="480"/>
      </w:pPr>
      <w:r w:rsidRPr="00D87ED3">
        <w:rPr>
          <w:rFonts w:hint="eastAsia"/>
        </w:rPr>
        <w:lastRenderedPageBreak/>
        <w:t>（</w:t>
      </w:r>
      <w:r w:rsidRPr="00D87ED3">
        <w:rPr>
          <w:rFonts w:hint="eastAsia"/>
        </w:rPr>
        <w:t>4</w:t>
      </w:r>
      <w:r w:rsidRPr="00D87ED3">
        <w:rPr>
          <w:rFonts w:hint="eastAsia"/>
        </w:rPr>
        <w:t>）人员黑名单</w:t>
      </w:r>
      <w:r w:rsidRPr="00D87ED3">
        <w:rPr>
          <w:rFonts w:hint="eastAsia"/>
        </w:rPr>
        <w:t>(</w:t>
      </w:r>
      <w:r w:rsidRPr="00D87ED3">
        <w:rPr>
          <w:rFonts w:hint="eastAsia"/>
        </w:rPr>
        <w:t>园区端</w:t>
      </w:r>
      <w:r w:rsidRPr="00D87ED3">
        <w:rPr>
          <w:rFonts w:hint="eastAsia"/>
        </w:rPr>
        <w:t>)</w:t>
      </w:r>
    </w:p>
    <w:p w:rsidR="00497E91" w:rsidRPr="00D87ED3" w:rsidRDefault="00273093">
      <w:pPr>
        <w:ind w:firstLine="480"/>
      </w:pPr>
      <w:r w:rsidRPr="00D87ED3">
        <w:rPr>
          <w:rFonts w:hint="eastAsia"/>
        </w:rPr>
        <w:t>对违章过多的人员根据实际情况可以添加到人员黑名单，进入黑名单的人员无法进入园区。包括姓名、身份证号、拉黑理由、有效期等字段，支持新增、编辑、删除、查看等功能</w:t>
      </w:r>
    </w:p>
    <w:p w:rsidR="00497E91" w:rsidRPr="00D87ED3" w:rsidRDefault="00273093">
      <w:pPr>
        <w:ind w:firstLine="480"/>
      </w:pPr>
      <w:r w:rsidRPr="00D87ED3">
        <w:rPr>
          <w:rFonts w:hint="eastAsia"/>
        </w:rPr>
        <w:t>（</w:t>
      </w:r>
      <w:r w:rsidRPr="00D87ED3">
        <w:rPr>
          <w:rFonts w:hint="eastAsia"/>
        </w:rPr>
        <w:t>5</w:t>
      </w:r>
      <w:r w:rsidRPr="00D87ED3">
        <w:rPr>
          <w:rFonts w:hint="eastAsia"/>
        </w:rPr>
        <w:t>）企业人员定位（园区端）</w:t>
      </w:r>
    </w:p>
    <w:p w:rsidR="00497E91" w:rsidRPr="00D87ED3" w:rsidRDefault="00273093">
      <w:pPr>
        <w:ind w:firstLine="480"/>
      </w:pPr>
      <w:r w:rsidRPr="00D87ED3">
        <w:rPr>
          <w:rFonts w:hint="eastAsia"/>
        </w:rPr>
        <w:t>对接企业人员定位及报警数据，记录人员定位数据和报警数据的上报情况，包括姓名、所属</w:t>
      </w:r>
      <w:r w:rsidRPr="00D87ED3">
        <w:rPr>
          <w:rFonts w:hint="eastAsia"/>
        </w:rPr>
        <w:t>企业、定位时间、定位坐标等数据，支持在地图系统上展示实时人员定位的位置</w:t>
      </w:r>
    </w:p>
    <w:p w:rsidR="00497E91" w:rsidRPr="00D87ED3" w:rsidRDefault="00273093">
      <w:pPr>
        <w:ind w:firstLine="480"/>
      </w:pPr>
      <w:r w:rsidRPr="00D87ED3">
        <w:rPr>
          <w:rFonts w:hint="eastAsia"/>
        </w:rPr>
        <w:t>（</w:t>
      </w:r>
      <w:r w:rsidRPr="00D87ED3">
        <w:rPr>
          <w:rFonts w:hint="eastAsia"/>
        </w:rPr>
        <w:t>6</w:t>
      </w:r>
      <w:r w:rsidRPr="00D87ED3">
        <w:rPr>
          <w:rFonts w:hint="eastAsia"/>
        </w:rPr>
        <w:t>）企业五位一体系统（园区端）</w:t>
      </w:r>
    </w:p>
    <w:p w:rsidR="00497E91" w:rsidRPr="00D87ED3" w:rsidRDefault="00273093">
      <w:pPr>
        <w:ind w:firstLine="480"/>
      </w:pPr>
      <w:r w:rsidRPr="00D87ED3">
        <w:rPr>
          <w:rFonts w:hint="eastAsia"/>
        </w:rPr>
        <w:t>收集企业的五位一体人员定位系统地址，支持便捷跳转，查看企业的五位一体人员定位系统，包括企业名称、系统地址等</w:t>
      </w:r>
    </w:p>
    <w:p w:rsidR="00497E91" w:rsidRPr="00D87ED3" w:rsidRDefault="00273093">
      <w:pPr>
        <w:pStyle w:val="4"/>
      </w:pPr>
      <w:bookmarkStart w:id="274" w:name="_Toc179445485"/>
      <w:r w:rsidRPr="00D87ED3">
        <w:rPr>
          <w:rFonts w:hint="eastAsia"/>
        </w:rPr>
        <w:t>卡口管理</w:t>
      </w:r>
      <w:bookmarkEnd w:id="274"/>
    </w:p>
    <w:p w:rsidR="00497E91" w:rsidRPr="00D87ED3" w:rsidRDefault="00273093">
      <w:pPr>
        <w:ind w:firstLine="480"/>
      </w:pPr>
      <w:r w:rsidRPr="00D87ED3">
        <w:rPr>
          <w:rFonts w:hint="eastAsia"/>
        </w:rPr>
        <w:t>（</w:t>
      </w:r>
      <w:r w:rsidRPr="00D87ED3">
        <w:rPr>
          <w:rFonts w:hint="eastAsia"/>
        </w:rPr>
        <w:t>1</w:t>
      </w:r>
      <w:r w:rsidRPr="00D87ED3">
        <w:rPr>
          <w:rFonts w:hint="eastAsia"/>
        </w:rPr>
        <w:t>）卡口档案</w:t>
      </w:r>
      <w:r w:rsidRPr="00D87ED3">
        <w:rPr>
          <w:rFonts w:hint="eastAsia"/>
        </w:rPr>
        <w:t>(</w:t>
      </w:r>
      <w:r w:rsidRPr="00D87ED3">
        <w:rPr>
          <w:rFonts w:hint="eastAsia"/>
        </w:rPr>
        <w:t>园区端</w:t>
      </w:r>
      <w:r w:rsidRPr="00D87ED3">
        <w:rPr>
          <w:rFonts w:hint="eastAsia"/>
        </w:rPr>
        <w:t>)</w:t>
      </w:r>
    </w:p>
    <w:p w:rsidR="00497E91" w:rsidRPr="00D87ED3" w:rsidRDefault="00273093">
      <w:pPr>
        <w:ind w:firstLine="480"/>
      </w:pPr>
      <w:r w:rsidRPr="00D87ED3">
        <w:rPr>
          <w:rFonts w:hint="eastAsia"/>
        </w:rPr>
        <w:t>对卡口的信息进行登记，如卡口名称、卡口类型、负责人、卡口位置等数据，建立园区的卡口档案，支持新增、查看、编辑和删除</w:t>
      </w:r>
    </w:p>
    <w:p w:rsidR="00497E91" w:rsidRPr="00D87ED3" w:rsidRDefault="00273093">
      <w:pPr>
        <w:ind w:firstLine="480"/>
      </w:pPr>
      <w:r w:rsidRPr="00D87ED3">
        <w:rPr>
          <w:rFonts w:hint="eastAsia"/>
        </w:rPr>
        <w:t>（</w:t>
      </w:r>
      <w:r w:rsidRPr="00D87ED3">
        <w:rPr>
          <w:rFonts w:hint="eastAsia"/>
        </w:rPr>
        <w:t>2</w:t>
      </w:r>
      <w:r w:rsidRPr="00D87ED3">
        <w:rPr>
          <w:rFonts w:hint="eastAsia"/>
        </w:rPr>
        <w:t>）卡口过车记录</w:t>
      </w:r>
      <w:r w:rsidRPr="00D87ED3">
        <w:rPr>
          <w:rFonts w:hint="eastAsia"/>
        </w:rPr>
        <w:t>(</w:t>
      </w:r>
      <w:r w:rsidRPr="00D87ED3">
        <w:rPr>
          <w:rFonts w:hint="eastAsia"/>
        </w:rPr>
        <w:t>园区端</w:t>
      </w:r>
      <w:r w:rsidRPr="00D87ED3">
        <w:rPr>
          <w:rFonts w:hint="eastAsia"/>
        </w:rPr>
        <w:t>)</w:t>
      </w:r>
    </w:p>
    <w:p w:rsidR="00497E91" w:rsidRPr="00D87ED3" w:rsidRDefault="00273093">
      <w:pPr>
        <w:ind w:firstLine="480"/>
      </w:pPr>
      <w:r w:rsidRPr="00D87ED3">
        <w:rPr>
          <w:rFonts w:hint="eastAsia"/>
        </w:rPr>
        <w:t>通过对接卡口抓拍机，展示近</w:t>
      </w:r>
      <w:r w:rsidRPr="00D87ED3">
        <w:rPr>
          <w:rFonts w:hint="eastAsia"/>
        </w:rPr>
        <w:t>1</w:t>
      </w:r>
      <w:r w:rsidRPr="00D87ED3">
        <w:rPr>
          <w:rFonts w:hint="eastAsia"/>
        </w:rPr>
        <w:t>个月的卡口过车记录，包括车牌号、通过时间、通过卡口、进出方向等数据</w:t>
      </w:r>
    </w:p>
    <w:p w:rsidR="00497E91" w:rsidRPr="00D87ED3" w:rsidRDefault="00273093">
      <w:pPr>
        <w:ind w:firstLine="480"/>
      </w:pPr>
      <w:r w:rsidRPr="00D87ED3">
        <w:rPr>
          <w:rFonts w:hint="eastAsia"/>
        </w:rPr>
        <w:t>（</w:t>
      </w:r>
      <w:r w:rsidRPr="00D87ED3">
        <w:rPr>
          <w:rFonts w:hint="eastAsia"/>
        </w:rPr>
        <w:t>3</w:t>
      </w:r>
      <w:r w:rsidRPr="00D87ED3">
        <w:rPr>
          <w:rFonts w:hint="eastAsia"/>
        </w:rPr>
        <w:t>）道闸反控（大屏</w:t>
      </w:r>
      <w:r w:rsidRPr="00D87ED3">
        <w:rPr>
          <w:rFonts w:hint="eastAsia"/>
        </w:rPr>
        <w:t>端）</w:t>
      </w:r>
    </w:p>
    <w:p w:rsidR="00497E91" w:rsidRPr="00D87ED3" w:rsidRDefault="00273093">
      <w:pPr>
        <w:ind w:firstLine="480"/>
      </w:pPr>
      <w:r w:rsidRPr="00D87ED3">
        <w:rPr>
          <w:rFonts w:hint="eastAsia"/>
        </w:rPr>
        <w:t>通过对接卡口设备，远程控制道闸行为，如抬杆、落杆和常开</w:t>
      </w:r>
    </w:p>
    <w:p w:rsidR="00497E91" w:rsidRPr="00D87ED3" w:rsidRDefault="00273093">
      <w:pPr>
        <w:ind w:firstLine="480"/>
      </w:pPr>
      <w:r w:rsidRPr="00D87ED3">
        <w:rPr>
          <w:rFonts w:hint="eastAsia"/>
        </w:rPr>
        <w:t>（</w:t>
      </w:r>
      <w:r w:rsidRPr="00D87ED3">
        <w:rPr>
          <w:rFonts w:hint="eastAsia"/>
        </w:rPr>
        <w:t>4</w:t>
      </w:r>
      <w:r w:rsidRPr="00D87ED3">
        <w:rPr>
          <w:rFonts w:hint="eastAsia"/>
        </w:rPr>
        <w:t>）卡口发卡</w:t>
      </w:r>
    </w:p>
    <w:p w:rsidR="00497E91" w:rsidRPr="00D87ED3" w:rsidRDefault="00273093">
      <w:pPr>
        <w:ind w:firstLine="480"/>
      </w:pPr>
      <w:r w:rsidRPr="00D87ED3">
        <w:rPr>
          <w:rFonts w:hint="eastAsia"/>
        </w:rPr>
        <w:t>建立定位卡与车辆的绑定关系，可以支持对接识别车牌号、输入车牌号、选择预约等多种功能</w:t>
      </w:r>
    </w:p>
    <w:p w:rsidR="00497E91" w:rsidRPr="00D87ED3" w:rsidRDefault="00273093">
      <w:pPr>
        <w:ind w:firstLine="480"/>
      </w:pPr>
      <w:r w:rsidRPr="00D87ED3">
        <w:rPr>
          <w:rFonts w:hint="eastAsia"/>
        </w:rPr>
        <w:t>（</w:t>
      </w:r>
      <w:r w:rsidRPr="00D87ED3">
        <w:rPr>
          <w:rFonts w:hint="eastAsia"/>
        </w:rPr>
        <w:t>5</w:t>
      </w:r>
      <w:r w:rsidRPr="00D87ED3">
        <w:rPr>
          <w:rFonts w:hint="eastAsia"/>
        </w:rPr>
        <w:t>）卡口收卡</w:t>
      </w:r>
    </w:p>
    <w:p w:rsidR="00497E91" w:rsidRPr="00D87ED3" w:rsidRDefault="00273093">
      <w:pPr>
        <w:ind w:firstLine="480"/>
      </w:pPr>
      <w:r w:rsidRPr="00D87ED3">
        <w:rPr>
          <w:rFonts w:hint="eastAsia"/>
        </w:rPr>
        <w:t>解除定位卡与车辆的绑定关系</w:t>
      </w:r>
    </w:p>
    <w:p w:rsidR="00497E91" w:rsidRPr="00D87ED3" w:rsidRDefault="00273093">
      <w:pPr>
        <w:pStyle w:val="4"/>
      </w:pPr>
      <w:bookmarkStart w:id="275" w:name="_Toc179445486"/>
      <w:r w:rsidRPr="00D87ED3">
        <w:rPr>
          <w:rFonts w:hint="eastAsia"/>
        </w:rPr>
        <w:t>报警管理</w:t>
      </w:r>
      <w:bookmarkEnd w:id="275"/>
    </w:p>
    <w:p w:rsidR="00497E91" w:rsidRPr="00D87ED3" w:rsidRDefault="00273093">
      <w:pPr>
        <w:ind w:firstLine="480"/>
      </w:pPr>
      <w:r w:rsidRPr="00D87ED3">
        <w:rPr>
          <w:rFonts w:hint="eastAsia"/>
        </w:rPr>
        <w:t>（</w:t>
      </w:r>
      <w:r w:rsidRPr="00D87ED3">
        <w:rPr>
          <w:rFonts w:hint="eastAsia"/>
        </w:rPr>
        <w:t>1</w:t>
      </w:r>
      <w:r w:rsidRPr="00D87ED3">
        <w:rPr>
          <w:rFonts w:hint="eastAsia"/>
        </w:rPr>
        <w:t>）报警记录</w:t>
      </w:r>
      <w:r w:rsidRPr="00D87ED3">
        <w:rPr>
          <w:rFonts w:hint="eastAsia"/>
        </w:rPr>
        <w:t>(</w:t>
      </w:r>
      <w:r w:rsidRPr="00D87ED3">
        <w:rPr>
          <w:rFonts w:hint="eastAsia"/>
        </w:rPr>
        <w:t>园区端</w:t>
      </w:r>
      <w:r w:rsidRPr="00D87ED3">
        <w:rPr>
          <w:rFonts w:hint="eastAsia"/>
        </w:rPr>
        <w:t>)</w:t>
      </w:r>
    </w:p>
    <w:p w:rsidR="00497E91" w:rsidRPr="00D87ED3" w:rsidRDefault="00273093">
      <w:pPr>
        <w:ind w:firstLine="480"/>
      </w:pPr>
      <w:r w:rsidRPr="00D87ED3">
        <w:rPr>
          <w:rFonts w:hint="eastAsia"/>
        </w:rPr>
        <w:t>建立封闭园区报警模块，通过对接出入道闸、抓拍机等设备的报警数据或根</w:t>
      </w:r>
      <w:r w:rsidRPr="00D87ED3">
        <w:rPr>
          <w:rFonts w:hint="eastAsia"/>
        </w:rPr>
        <w:lastRenderedPageBreak/>
        <w:t>据车辆实时定位数据和园区的电子围栏，对车辆在园区的行驶中出现的违规行为信息报警并记录，包括以下几种类型：</w:t>
      </w:r>
      <w:r w:rsidRPr="00D87ED3">
        <w:rPr>
          <w:rFonts w:hint="eastAsia"/>
        </w:rPr>
        <w:t>1</w:t>
      </w:r>
      <w:r w:rsidRPr="00D87ED3">
        <w:rPr>
          <w:rFonts w:hint="eastAsia"/>
        </w:rPr>
        <w:t>、超速报警，当车辆的车速超过限速时触发，</w:t>
      </w:r>
      <w:r w:rsidRPr="00D87ED3">
        <w:rPr>
          <w:rFonts w:hint="eastAsia"/>
        </w:rPr>
        <w:t>2</w:t>
      </w:r>
      <w:r w:rsidRPr="00D87ED3">
        <w:rPr>
          <w:rFonts w:hint="eastAsia"/>
        </w:rPr>
        <w:t>、违停报警，当车辆违规停车时触发</w:t>
      </w:r>
      <w:r w:rsidRPr="00D87ED3">
        <w:rPr>
          <w:rFonts w:hint="eastAsia"/>
        </w:rPr>
        <w:t>3</w:t>
      </w:r>
      <w:r w:rsidRPr="00D87ED3">
        <w:rPr>
          <w:rFonts w:hint="eastAsia"/>
        </w:rPr>
        <w:t>、闯禁报警，当车辆进入禁行区时触发</w:t>
      </w:r>
      <w:r w:rsidRPr="00D87ED3">
        <w:rPr>
          <w:rFonts w:hint="eastAsia"/>
        </w:rPr>
        <w:t>4</w:t>
      </w:r>
      <w:r w:rsidRPr="00D87ED3">
        <w:rPr>
          <w:rFonts w:hint="eastAsia"/>
        </w:rPr>
        <w:t>、滞留报警，当车辆在园区内停留时间超过阈值时触发</w:t>
      </w:r>
      <w:r w:rsidRPr="00D87ED3">
        <w:rPr>
          <w:rFonts w:hint="eastAsia"/>
        </w:rPr>
        <w:t>5</w:t>
      </w:r>
      <w:r w:rsidRPr="00D87ED3">
        <w:rPr>
          <w:rFonts w:hint="eastAsia"/>
        </w:rPr>
        <w:t>、未还卡报警，当车辆离开园区边界超过阈值范围且未还卡时，触发报警</w:t>
      </w:r>
      <w:r w:rsidRPr="00D87ED3">
        <w:rPr>
          <w:rFonts w:hint="eastAsia"/>
        </w:rPr>
        <w:t>6</w:t>
      </w:r>
      <w:r w:rsidRPr="00D87ED3">
        <w:rPr>
          <w:rFonts w:hint="eastAsia"/>
        </w:rPr>
        <w:t>、超量报警，当园区内危化品车辆超过设置的阈值时触发</w:t>
      </w:r>
      <w:r w:rsidRPr="00D87ED3">
        <w:rPr>
          <w:rFonts w:hint="eastAsia"/>
        </w:rPr>
        <w:t>7</w:t>
      </w:r>
      <w:r w:rsidRPr="00D87ED3">
        <w:rPr>
          <w:rFonts w:hint="eastAsia"/>
        </w:rPr>
        <w:t>、路径偏离报警，当车辆未按所属车辆类型的规定路线前往目的企业，偏离路线设定阈值范围时，触发报警此外还包括了部分业务数据的报警事件，如证件资质过期报警、安检不合格报警等</w:t>
      </w:r>
    </w:p>
    <w:p w:rsidR="00497E91" w:rsidRPr="00D87ED3" w:rsidRDefault="00273093">
      <w:pPr>
        <w:ind w:firstLine="480"/>
      </w:pPr>
      <w:r w:rsidRPr="00D87ED3">
        <w:rPr>
          <w:rFonts w:hint="eastAsia"/>
        </w:rPr>
        <w:t>（</w:t>
      </w:r>
      <w:r w:rsidRPr="00D87ED3">
        <w:rPr>
          <w:rFonts w:hint="eastAsia"/>
        </w:rPr>
        <w:t>2</w:t>
      </w:r>
      <w:r w:rsidRPr="00D87ED3">
        <w:rPr>
          <w:rFonts w:hint="eastAsia"/>
        </w:rPr>
        <w:t>）报警规则设置</w:t>
      </w:r>
      <w:r w:rsidRPr="00D87ED3">
        <w:rPr>
          <w:rFonts w:hint="eastAsia"/>
        </w:rPr>
        <w:t>(</w:t>
      </w:r>
      <w:r w:rsidRPr="00D87ED3">
        <w:rPr>
          <w:rFonts w:hint="eastAsia"/>
        </w:rPr>
        <w:t>园区端</w:t>
      </w:r>
      <w:r w:rsidRPr="00D87ED3">
        <w:rPr>
          <w:rFonts w:hint="eastAsia"/>
        </w:rPr>
        <w:t>)</w:t>
      </w:r>
    </w:p>
    <w:p w:rsidR="00497E91" w:rsidRPr="00D87ED3" w:rsidRDefault="00273093">
      <w:pPr>
        <w:ind w:firstLine="480"/>
      </w:pPr>
      <w:r w:rsidRPr="00D87ED3">
        <w:rPr>
          <w:rFonts w:hint="eastAsia"/>
        </w:rPr>
        <w:t>建立报警规则配置模块，支持新增和维护各类报警规则配置信息，如生效状态、报警阈值、触发延迟时间、是否自动结束等；</w:t>
      </w:r>
      <w:r w:rsidRPr="00D87ED3">
        <w:rPr>
          <w:rFonts w:hint="eastAsia"/>
        </w:rPr>
        <w:t>为各园区定制化生成封闭报警计算依据。</w:t>
      </w:r>
    </w:p>
    <w:p w:rsidR="00497E91" w:rsidRPr="00D87ED3" w:rsidRDefault="00273093">
      <w:pPr>
        <w:pStyle w:val="4"/>
      </w:pPr>
      <w:bookmarkStart w:id="276" w:name="_Toc179445487"/>
      <w:r w:rsidRPr="00D87ED3">
        <w:rPr>
          <w:rFonts w:hint="eastAsia"/>
        </w:rPr>
        <w:t>企业物料管理</w:t>
      </w:r>
      <w:bookmarkEnd w:id="276"/>
    </w:p>
    <w:p w:rsidR="00497E91" w:rsidRPr="00D87ED3" w:rsidRDefault="00273093">
      <w:pPr>
        <w:ind w:firstLine="480"/>
      </w:pPr>
      <w:r w:rsidRPr="00D87ED3">
        <w:rPr>
          <w:rFonts w:hint="eastAsia"/>
        </w:rPr>
        <w:t>（</w:t>
      </w:r>
      <w:r w:rsidRPr="00D87ED3">
        <w:rPr>
          <w:rFonts w:hint="eastAsia"/>
        </w:rPr>
        <w:t>1</w:t>
      </w:r>
      <w:r w:rsidRPr="00D87ED3">
        <w:rPr>
          <w:rFonts w:hint="eastAsia"/>
        </w:rPr>
        <w:t>）</w:t>
      </w:r>
      <w:r w:rsidRPr="00D87ED3">
        <w:rPr>
          <w:rFonts w:hint="eastAsia"/>
        </w:rPr>
        <w:t>MSDS</w:t>
      </w:r>
      <w:r w:rsidRPr="00D87ED3">
        <w:rPr>
          <w:rFonts w:hint="eastAsia"/>
        </w:rPr>
        <w:t>库</w:t>
      </w:r>
      <w:r w:rsidRPr="00D87ED3">
        <w:rPr>
          <w:rFonts w:hint="eastAsia"/>
        </w:rPr>
        <w:t>(</w:t>
      </w:r>
      <w:r w:rsidRPr="00D87ED3">
        <w:rPr>
          <w:rFonts w:hint="eastAsia"/>
        </w:rPr>
        <w:t>园区端</w:t>
      </w:r>
      <w:r w:rsidRPr="00D87ED3">
        <w:rPr>
          <w:rFonts w:hint="eastAsia"/>
        </w:rPr>
        <w:t>)</w:t>
      </w:r>
    </w:p>
    <w:p w:rsidR="00497E91" w:rsidRPr="00D87ED3" w:rsidRDefault="00273093">
      <w:pPr>
        <w:ind w:firstLine="480"/>
      </w:pPr>
      <w:r w:rsidRPr="00D87ED3">
        <w:rPr>
          <w:rFonts w:hint="eastAsia"/>
        </w:rPr>
        <w:t>针对园区内所有企业，在实际生产过程中使用或产生的危险化学品进行信息备案，基础数据包括中文名称、英文名称、别名、分子式、分子量、有害成分、成分含量、</w:t>
      </w:r>
      <w:r w:rsidRPr="00D87ED3">
        <w:rPr>
          <w:rFonts w:hint="eastAsia"/>
        </w:rPr>
        <w:t>CAS</w:t>
      </w:r>
      <w:r w:rsidRPr="00D87ED3">
        <w:rPr>
          <w:rFonts w:hint="eastAsia"/>
        </w:rPr>
        <w:t>码、危化品类别、危险化学品分类等，支持新增、编辑、删除等功能；</w:t>
      </w:r>
    </w:p>
    <w:p w:rsidR="00497E91" w:rsidRPr="00D87ED3" w:rsidRDefault="00273093">
      <w:pPr>
        <w:ind w:firstLine="480"/>
      </w:pPr>
      <w:r w:rsidRPr="00D87ED3">
        <w:rPr>
          <w:rFonts w:hint="eastAsia"/>
        </w:rPr>
        <w:t>（</w:t>
      </w:r>
      <w:r w:rsidRPr="00D87ED3">
        <w:rPr>
          <w:rFonts w:hint="eastAsia"/>
        </w:rPr>
        <w:t>2</w:t>
      </w:r>
      <w:r w:rsidRPr="00D87ED3">
        <w:rPr>
          <w:rFonts w:hint="eastAsia"/>
        </w:rPr>
        <w:t>）企业危化品管理</w:t>
      </w:r>
      <w:r w:rsidRPr="00D87ED3">
        <w:rPr>
          <w:rFonts w:hint="eastAsia"/>
        </w:rPr>
        <w:t>(</w:t>
      </w:r>
      <w:r w:rsidRPr="00D87ED3">
        <w:rPr>
          <w:rFonts w:hint="eastAsia"/>
        </w:rPr>
        <w:t>园区端</w:t>
      </w:r>
      <w:r w:rsidRPr="00D87ED3">
        <w:rPr>
          <w:rFonts w:hint="eastAsia"/>
        </w:rPr>
        <w:t>)</w:t>
      </w:r>
    </w:p>
    <w:p w:rsidR="00497E91" w:rsidRPr="00D87ED3" w:rsidRDefault="00273093">
      <w:pPr>
        <w:ind w:firstLine="480"/>
      </w:pPr>
      <w:r w:rsidRPr="00D87ED3">
        <w:rPr>
          <w:rFonts w:hint="eastAsia"/>
        </w:rPr>
        <w:t>建立园区危化品管理模块，收录各企业生产经营所涉及的危化品的基础信息，支持对企业危化品管理信息进行快速查询，包含物料名称、物料类型、物料形态、储存方式等信息，与企业端物料管理模块数据关联</w:t>
      </w:r>
      <w:r w:rsidRPr="00D87ED3">
        <w:rPr>
          <w:rFonts w:hint="eastAsia"/>
        </w:rPr>
        <w:t>互通。</w:t>
      </w:r>
    </w:p>
    <w:p w:rsidR="00497E91" w:rsidRPr="00D87ED3" w:rsidRDefault="00273093">
      <w:pPr>
        <w:ind w:firstLine="480"/>
      </w:pPr>
      <w:r w:rsidRPr="00D87ED3">
        <w:rPr>
          <w:rFonts w:hint="eastAsia"/>
        </w:rPr>
        <w:t>（</w:t>
      </w:r>
      <w:r w:rsidRPr="00D87ED3">
        <w:rPr>
          <w:rFonts w:hint="eastAsia"/>
        </w:rPr>
        <w:t>3</w:t>
      </w:r>
      <w:r w:rsidRPr="00D87ED3">
        <w:rPr>
          <w:rFonts w:hint="eastAsia"/>
        </w:rPr>
        <w:t>）危废管理（园区端）</w:t>
      </w:r>
    </w:p>
    <w:p w:rsidR="00497E91" w:rsidRPr="00D87ED3" w:rsidRDefault="00273093">
      <w:pPr>
        <w:ind w:firstLine="480"/>
      </w:pPr>
      <w:r w:rsidRPr="00D87ED3">
        <w:rPr>
          <w:rFonts w:hint="eastAsia"/>
        </w:rPr>
        <w:t>建立企业危废管理模块，收录企业危险废物信息，包括危废名称、危废类型等信息，与园区端数据关联互通。</w:t>
      </w:r>
    </w:p>
    <w:p w:rsidR="00497E91" w:rsidRPr="00D87ED3" w:rsidRDefault="00273093">
      <w:pPr>
        <w:pStyle w:val="4"/>
      </w:pPr>
      <w:bookmarkStart w:id="277" w:name="_Toc179445488"/>
      <w:r w:rsidRPr="00D87ED3">
        <w:rPr>
          <w:rFonts w:hint="eastAsia"/>
        </w:rPr>
        <w:t>园区基本配置</w:t>
      </w:r>
      <w:bookmarkEnd w:id="277"/>
    </w:p>
    <w:p w:rsidR="00497E91" w:rsidRPr="00D87ED3" w:rsidRDefault="00273093">
      <w:pPr>
        <w:ind w:firstLine="480"/>
      </w:pPr>
      <w:r w:rsidRPr="00D87ED3">
        <w:rPr>
          <w:rFonts w:hint="eastAsia"/>
        </w:rPr>
        <w:t>（</w:t>
      </w:r>
      <w:r w:rsidRPr="00D87ED3">
        <w:rPr>
          <w:rFonts w:hint="eastAsia"/>
        </w:rPr>
        <w:t>1</w:t>
      </w:r>
      <w:r w:rsidRPr="00D87ED3">
        <w:rPr>
          <w:rFonts w:hint="eastAsia"/>
        </w:rPr>
        <w:t>）视频监控管理</w:t>
      </w:r>
      <w:r w:rsidRPr="00D87ED3">
        <w:rPr>
          <w:rFonts w:hint="eastAsia"/>
        </w:rPr>
        <w:t>(</w:t>
      </w:r>
      <w:r w:rsidRPr="00D87ED3">
        <w:rPr>
          <w:rFonts w:hint="eastAsia"/>
        </w:rPr>
        <w:t>园区端</w:t>
      </w:r>
      <w:r w:rsidRPr="00D87ED3">
        <w:rPr>
          <w:rFonts w:hint="eastAsia"/>
        </w:rPr>
        <w:t>)</w:t>
      </w:r>
    </w:p>
    <w:p w:rsidR="00497E91" w:rsidRPr="00D87ED3" w:rsidRDefault="00273093">
      <w:pPr>
        <w:ind w:firstLine="480"/>
      </w:pPr>
      <w:r w:rsidRPr="00D87ED3">
        <w:rPr>
          <w:rFonts w:hint="eastAsia"/>
        </w:rPr>
        <w:t>建立视频监控管理模块，对园区内封闭相关的视频监控设备信息进行登记与</w:t>
      </w:r>
      <w:r w:rsidRPr="00D87ED3">
        <w:rPr>
          <w:rFonts w:hint="eastAsia"/>
        </w:rPr>
        <w:lastRenderedPageBreak/>
        <w:t>维护，如视频名称、视频类型、视频位置等数据，建立园区的视频监控档案，支持新增、查看、编辑和删除；支持与封闭报警模块进行数据交互。</w:t>
      </w:r>
    </w:p>
    <w:p w:rsidR="00497E91" w:rsidRPr="00D87ED3" w:rsidRDefault="00273093">
      <w:pPr>
        <w:ind w:firstLine="480"/>
      </w:pPr>
      <w:r w:rsidRPr="00D87ED3">
        <w:rPr>
          <w:rFonts w:hint="eastAsia"/>
        </w:rPr>
        <w:t>（</w:t>
      </w:r>
      <w:r w:rsidRPr="00D87ED3">
        <w:rPr>
          <w:rFonts w:hint="eastAsia"/>
        </w:rPr>
        <w:t>2</w:t>
      </w:r>
      <w:r w:rsidRPr="00D87ED3">
        <w:rPr>
          <w:rFonts w:hint="eastAsia"/>
        </w:rPr>
        <w:t>）定位卡管理</w:t>
      </w:r>
      <w:r w:rsidRPr="00D87ED3">
        <w:rPr>
          <w:rFonts w:hint="eastAsia"/>
        </w:rPr>
        <w:t>(</w:t>
      </w:r>
      <w:r w:rsidRPr="00D87ED3">
        <w:rPr>
          <w:rFonts w:hint="eastAsia"/>
        </w:rPr>
        <w:t>园区端</w:t>
      </w:r>
      <w:r w:rsidRPr="00D87ED3">
        <w:rPr>
          <w:rFonts w:hint="eastAsia"/>
        </w:rPr>
        <w:t>)</w:t>
      </w:r>
    </w:p>
    <w:p w:rsidR="00497E91" w:rsidRPr="00D87ED3" w:rsidRDefault="00273093">
      <w:pPr>
        <w:ind w:firstLine="480"/>
      </w:pPr>
      <w:r w:rsidRPr="00D87ED3">
        <w:rPr>
          <w:rFonts w:hint="eastAsia"/>
        </w:rPr>
        <w:t>建立定位卡管理模块，形成园区的定位卡档案，实现对园区封闭化管理定位卡设备进行统一规范化管理，支持定位卡设备信息的登记与维护，如定位卡名称、定位卡类型、定位卡厂商、定位卡编号等数据，支持新增、查看、编辑和删除；支持与卡口端进行数据交互。</w:t>
      </w:r>
    </w:p>
    <w:p w:rsidR="00497E91" w:rsidRPr="00D87ED3" w:rsidRDefault="00273093">
      <w:pPr>
        <w:ind w:firstLine="480"/>
      </w:pPr>
      <w:r w:rsidRPr="00D87ED3">
        <w:rPr>
          <w:rFonts w:hint="eastAsia"/>
        </w:rPr>
        <w:t>（</w:t>
      </w:r>
      <w:r w:rsidRPr="00D87ED3">
        <w:rPr>
          <w:rFonts w:hint="eastAsia"/>
        </w:rPr>
        <w:t>3</w:t>
      </w:r>
      <w:r w:rsidRPr="00D87ED3">
        <w:rPr>
          <w:rFonts w:hint="eastAsia"/>
        </w:rPr>
        <w:t>）电子围栏管理</w:t>
      </w:r>
      <w:r w:rsidRPr="00D87ED3">
        <w:rPr>
          <w:rFonts w:hint="eastAsia"/>
        </w:rPr>
        <w:t>(</w:t>
      </w:r>
      <w:r w:rsidRPr="00D87ED3">
        <w:rPr>
          <w:rFonts w:hint="eastAsia"/>
        </w:rPr>
        <w:t>园区端</w:t>
      </w:r>
      <w:r w:rsidRPr="00D87ED3">
        <w:rPr>
          <w:rFonts w:hint="eastAsia"/>
        </w:rPr>
        <w:t>)</w:t>
      </w:r>
    </w:p>
    <w:p w:rsidR="00497E91" w:rsidRPr="00D87ED3" w:rsidRDefault="00273093">
      <w:pPr>
        <w:ind w:firstLine="480"/>
      </w:pPr>
      <w:r w:rsidRPr="00D87ED3">
        <w:rPr>
          <w:rFonts w:hint="eastAsia"/>
        </w:rPr>
        <w:t>建立电子围栏管理模块，形成园区电子围栏档案，实现园区各不同封闭用途区域的区分与规范化管理，支持电子围栏信息的登记与维护，如围栏名称、有效时间、报警类型、围栏属性等，支持基于</w:t>
      </w:r>
      <w:r w:rsidRPr="00D87ED3">
        <w:rPr>
          <w:rFonts w:hint="eastAsia"/>
        </w:rPr>
        <w:t>GIS</w:t>
      </w:r>
      <w:r w:rsidRPr="00D87ED3">
        <w:rPr>
          <w:rFonts w:hint="eastAsia"/>
        </w:rPr>
        <w:t>地图对电子围栏进行区域划定，支持与封闭报警、定位卡设备进行数据交互。</w:t>
      </w:r>
    </w:p>
    <w:p w:rsidR="00497E91" w:rsidRPr="00D87ED3" w:rsidRDefault="00273093">
      <w:pPr>
        <w:ind w:firstLine="480"/>
      </w:pPr>
      <w:r w:rsidRPr="00D87ED3">
        <w:rPr>
          <w:rFonts w:hint="eastAsia"/>
        </w:rPr>
        <w:t>（</w:t>
      </w:r>
      <w:r w:rsidRPr="00D87ED3">
        <w:rPr>
          <w:rFonts w:hint="eastAsia"/>
        </w:rPr>
        <w:t>4</w:t>
      </w:r>
      <w:r w:rsidRPr="00D87ED3">
        <w:rPr>
          <w:rFonts w:hint="eastAsia"/>
        </w:rPr>
        <w:t>）控制区管理</w:t>
      </w:r>
      <w:r w:rsidRPr="00D87ED3">
        <w:rPr>
          <w:rFonts w:hint="eastAsia"/>
        </w:rPr>
        <w:t>(</w:t>
      </w:r>
      <w:r w:rsidRPr="00D87ED3">
        <w:rPr>
          <w:rFonts w:hint="eastAsia"/>
        </w:rPr>
        <w:t>园区端</w:t>
      </w:r>
      <w:r w:rsidRPr="00D87ED3">
        <w:rPr>
          <w:rFonts w:hint="eastAsia"/>
        </w:rPr>
        <w:t>)</w:t>
      </w:r>
    </w:p>
    <w:p w:rsidR="00497E91" w:rsidRPr="00D87ED3" w:rsidRDefault="00273093">
      <w:pPr>
        <w:ind w:firstLine="480"/>
      </w:pPr>
      <w:r w:rsidRPr="00D87ED3">
        <w:rPr>
          <w:rFonts w:hint="eastAsia"/>
        </w:rPr>
        <w:t>建立控制区管理模块，实现对园区的子区域（如停车场、禁停区、禁行区、核心控制区等）进行划分登记，如区域名称、区域类型、区域的位置数据等，建立园区的分区管理档案，支持新增、查看、编辑和删除。</w:t>
      </w:r>
    </w:p>
    <w:p w:rsidR="00497E91" w:rsidRPr="00D87ED3" w:rsidRDefault="00273093">
      <w:pPr>
        <w:ind w:firstLine="480"/>
      </w:pPr>
      <w:r w:rsidRPr="00D87ED3">
        <w:rPr>
          <w:rFonts w:hint="eastAsia"/>
        </w:rPr>
        <w:t>（</w:t>
      </w:r>
      <w:r w:rsidRPr="00D87ED3">
        <w:rPr>
          <w:rFonts w:hint="eastAsia"/>
        </w:rPr>
        <w:t>5</w:t>
      </w:r>
      <w:r w:rsidRPr="00D87ED3">
        <w:rPr>
          <w:rFonts w:hint="eastAsia"/>
        </w:rPr>
        <w:t>）道路管理</w:t>
      </w:r>
      <w:r w:rsidRPr="00D87ED3">
        <w:rPr>
          <w:rFonts w:hint="eastAsia"/>
        </w:rPr>
        <w:t>(</w:t>
      </w:r>
      <w:r w:rsidRPr="00D87ED3">
        <w:rPr>
          <w:rFonts w:hint="eastAsia"/>
        </w:rPr>
        <w:t>园区端</w:t>
      </w:r>
      <w:r w:rsidRPr="00D87ED3">
        <w:rPr>
          <w:rFonts w:hint="eastAsia"/>
        </w:rPr>
        <w:t>)</w:t>
      </w:r>
    </w:p>
    <w:p w:rsidR="00497E91" w:rsidRPr="00D87ED3" w:rsidRDefault="00273093">
      <w:pPr>
        <w:ind w:firstLine="480"/>
      </w:pPr>
      <w:r w:rsidRPr="00D87ED3">
        <w:rPr>
          <w:rFonts w:hint="eastAsia"/>
        </w:rPr>
        <w:t>建立道路管理模块，实现对园区各道路用途进行规范化管理，针对不同危险类型车辆，规范专用车道，帮助园区降低场内运输车辆风险范围；支持对道路数据进行登记与维护，如：道路名称、专项道路、道路长度、道路宽度、道路类型、路面结构类型、设计通行量、设计使用年限、设计行车速度、车道数</w:t>
      </w:r>
      <w:r w:rsidRPr="00D87ED3">
        <w:rPr>
          <w:rFonts w:hint="eastAsia"/>
        </w:rPr>
        <w:t>量、负责人、负责人联系方式、简介说明等，支持基于</w:t>
      </w:r>
      <w:r w:rsidRPr="00D87ED3">
        <w:rPr>
          <w:rFonts w:hint="eastAsia"/>
        </w:rPr>
        <w:t>GIS</w:t>
      </w:r>
      <w:r w:rsidRPr="00D87ED3">
        <w:rPr>
          <w:rFonts w:hint="eastAsia"/>
        </w:rPr>
        <w:t>地图对各道路进行划线及打点标注。</w:t>
      </w:r>
    </w:p>
    <w:p w:rsidR="00497E91" w:rsidRPr="00D87ED3" w:rsidRDefault="00273093">
      <w:pPr>
        <w:ind w:firstLine="480"/>
      </w:pPr>
      <w:r w:rsidRPr="00D87ED3">
        <w:rPr>
          <w:rFonts w:hint="eastAsia"/>
        </w:rPr>
        <w:t>（</w:t>
      </w:r>
      <w:r w:rsidRPr="00D87ED3">
        <w:rPr>
          <w:rFonts w:hint="eastAsia"/>
        </w:rPr>
        <w:t>6</w:t>
      </w:r>
      <w:r w:rsidRPr="00D87ED3">
        <w:rPr>
          <w:rFonts w:hint="eastAsia"/>
        </w:rPr>
        <w:t>）广播设备管理</w:t>
      </w:r>
      <w:r w:rsidRPr="00D87ED3">
        <w:rPr>
          <w:rFonts w:hint="eastAsia"/>
        </w:rPr>
        <w:t>(</w:t>
      </w:r>
      <w:r w:rsidRPr="00D87ED3">
        <w:rPr>
          <w:rFonts w:hint="eastAsia"/>
        </w:rPr>
        <w:t>园区端</w:t>
      </w:r>
      <w:r w:rsidRPr="00D87ED3">
        <w:rPr>
          <w:rFonts w:hint="eastAsia"/>
        </w:rPr>
        <w:t>)</w:t>
      </w:r>
    </w:p>
    <w:p w:rsidR="00497E91" w:rsidRPr="00D87ED3" w:rsidRDefault="00273093">
      <w:pPr>
        <w:ind w:firstLine="480"/>
      </w:pPr>
      <w:r w:rsidRPr="00D87ED3">
        <w:rPr>
          <w:rFonts w:hint="eastAsia"/>
        </w:rPr>
        <w:t>建立园区广播设备管理模块，对园区内封闭相关广播设备的统一管理，形成设备档案，支持对设备档案进行登记与维护，如设备名称、设备位置、设备编号、设备</w:t>
      </w:r>
      <w:r w:rsidRPr="00D87ED3">
        <w:rPr>
          <w:rFonts w:hint="eastAsia"/>
        </w:rPr>
        <w:t>IP</w:t>
      </w:r>
      <w:r w:rsidRPr="00D87ED3">
        <w:rPr>
          <w:rFonts w:hint="eastAsia"/>
        </w:rPr>
        <w:t>、设备图片等信息，支持基于</w:t>
      </w:r>
      <w:r w:rsidRPr="00D87ED3">
        <w:rPr>
          <w:rFonts w:hint="eastAsia"/>
        </w:rPr>
        <w:t>GIS</w:t>
      </w:r>
      <w:r w:rsidRPr="00D87ED3">
        <w:rPr>
          <w:rFonts w:hint="eastAsia"/>
        </w:rPr>
        <w:t>地图对各设备进行打点标记。</w:t>
      </w:r>
    </w:p>
    <w:p w:rsidR="00497E91" w:rsidRPr="00D87ED3" w:rsidRDefault="00273093">
      <w:pPr>
        <w:ind w:firstLine="480"/>
      </w:pPr>
      <w:r w:rsidRPr="00D87ED3">
        <w:rPr>
          <w:rFonts w:hint="eastAsia"/>
        </w:rPr>
        <w:t>（</w:t>
      </w:r>
      <w:r w:rsidRPr="00D87ED3">
        <w:rPr>
          <w:rFonts w:hint="eastAsia"/>
        </w:rPr>
        <w:t>7</w:t>
      </w:r>
      <w:r w:rsidRPr="00D87ED3">
        <w:rPr>
          <w:rFonts w:hint="eastAsia"/>
        </w:rPr>
        <w:t>）停车场管理</w:t>
      </w:r>
      <w:r w:rsidRPr="00D87ED3">
        <w:rPr>
          <w:rFonts w:hint="eastAsia"/>
        </w:rPr>
        <w:t>(</w:t>
      </w:r>
      <w:r w:rsidRPr="00D87ED3">
        <w:rPr>
          <w:rFonts w:hint="eastAsia"/>
        </w:rPr>
        <w:t>园区端</w:t>
      </w:r>
      <w:r w:rsidRPr="00D87ED3">
        <w:rPr>
          <w:rFonts w:hint="eastAsia"/>
        </w:rPr>
        <w:t>)</w:t>
      </w:r>
    </w:p>
    <w:p w:rsidR="00497E91" w:rsidRPr="00D87ED3" w:rsidRDefault="00273093">
      <w:pPr>
        <w:ind w:firstLine="480"/>
      </w:pPr>
      <w:r w:rsidRPr="00D87ED3">
        <w:rPr>
          <w:rFonts w:hint="eastAsia"/>
        </w:rPr>
        <w:lastRenderedPageBreak/>
        <w:t>建立停车场管理模块，对园区内各停车场进行统一规范化管理，形成停车场档案，支持对档案进行登记与维护，如停车场名称、停车场地址、停车场规模分类、停车场类型、总停车位数、停车车辆阈值、空载车位数、重载车位数、负责人、负责人联系方式、开放状态、经营范围等信息，支持基于</w:t>
      </w:r>
      <w:r w:rsidRPr="00D87ED3">
        <w:rPr>
          <w:rFonts w:hint="eastAsia"/>
        </w:rPr>
        <w:t>GIS</w:t>
      </w:r>
      <w:r w:rsidRPr="00D87ED3">
        <w:rPr>
          <w:rFonts w:hint="eastAsia"/>
        </w:rPr>
        <w:t>地图对停车场进行范围划定及打点标注。支持与停车场系统进行数据交互，实现停车场饱和度电子化展示，为停车场智能调度提供数据支撑。</w:t>
      </w:r>
    </w:p>
    <w:p w:rsidR="00497E91" w:rsidRPr="00D87ED3" w:rsidRDefault="00273093">
      <w:pPr>
        <w:ind w:firstLine="480"/>
      </w:pPr>
      <w:r w:rsidRPr="00D87ED3">
        <w:rPr>
          <w:rFonts w:hint="eastAsia"/>
        </w:rPr>
        <w:t>（</w:t>
      </w:r>
      <w:r w:rsidRPr="00D87ED3">
        <w:rPr>
          <w:rFonts w:hint="eastAsia"/>
        </w:rPr>
        <w:t>8</w:t>
      </w:r>
      <w:r w:rsidRPr="00D87ED3">
        <w:rPr>
          <w:rFonts w:hint="eastAsia"/>
        </w:rPr>
        <w:t>）停车场监测设备管理</w:t>
      </w:r>
      <w:r w:rsidRPr="00D87ED3">
        <w:rPr>
          <w:rFonts w:hint="eastAsia"/>
        </w:rPr>
        <w:t>(</w:t>
      </w:r>
      <w:r w:rsidRPr="00D87ED3">
        <w:rPr>
          <w:rFonts w:hint="eastAsia"/>
        </w:rPr>
        <w:t>园区端</w:t>
      </w:r>
      <w:r w:rsidRPr="00D87ED3">
        <w:rPr>
          <w:rFonts w:hint="eastAsia"/>
        </w:rPr>
        <w:t>)</w:t>
      </w:r>
    </w:p>
    <w:p w:rsidR="00497E91" w:rsidRPr="00D87ED3" w:rsidRDefault="00273093">
      <w:pPr>
        <w:ind w:firstLine="480"/>
      </w:pPr>
      <w:r w:rsidRPr="00D87ED3">
        <w:rPr>
          <w:rFonts w:hint="eastAsia"/>
        </w:rPr>
        <w:t>建立停车场监测设备管理模块，对园区内停车场监测设备进行统一规范化管理，形成停车场监测</w:t>
      </w:r>
      <w:r w:rsidRPr="00D87ED3">
        <w:rPr>
          <w:rFonts w:hint="eastAsia"/>
        </w:rPr>
        <w:t>设备档案，支持对档案进行登记与维护，如设备名称、设备编码、规格型号、技术参数、生产厂家、出厂编号、数量、启用时间、运维负责人、联系方式、状态等信息，支持基于</w:t>
      </w:r>
      <w:r w:rsidRPr="00D87ED3">
        <w:rPr>
          <w:rFonts w:hint="eastAsia"/>
        </w:rPr>
        <w:t>GIS</w:t>
      </w:r>
      <w:r w:rsidRPr="00D87ED3">
        <w:rPr>
          <w:rFonts w:hint="eastAsia"/>
        </w:rPr>
        <w:t>地图对停车场监测设备进行打点标记。</w:t>
      </w:r>
    </w:p>
    <w:p w:rsidR="00497E91" w:rsidRPr="00D87ED3" w:rsidRDefault="00273093">
      <w:pPr>
        <w:pStyle w:val="4"/>
      </w:pPr>
      <w:bookmarkStart w:id="278" w:name="_Toc179445489"/>
      <w:r w:rsidRPr="00D87ED3">
        <w:rPr>
          <w:rFonts w:hint="eastAsia"/>
        </w:rPr>
        <w:t>三方物流档案</w:t>
      </w:r>
      <w:bookmarkEnd w:id="278"/>
    </w:p>
    <w:p w:rsidR="00497E91" w:rsidRPr="00D87ED3" w:rsidRDefault="00273093">
      <w:pPr>
        <w:ind w:firstLine="480"/>
      </w:pPr>
      <w:r w:rsidRPr="00D87ED3">
        <w:rPr>
          <w:rFonts w:hint="eastAsia"/>
        </w:rPr>
        <w:t>（</w:t>
      </w:r>
      <w:r w:rsidRPr="00D87ED3">
        <w:rPr>
          <w:rFonts w:hint="eastAsia"/>
        </w:rPr>
        <w:t>1</w:t>
      </w:r>
      <w:r w:rsidRPr="00D87ED3">
        <w:rPr>
          <w:rFonts w:hint="eastAsia"/>
        </w:rPr>
        <w:t>）物流企业</w:t>
      </w:r>
      <w:r w:rsidRPr="00D87ED3">
        <w:rPr>
          <w:rFonts w:hint="eastAsia"/>
        </w:rPr>
        <w:t>(</w:t>
      </w:r>
      <w:r w:rsidRPr="00D87ED3">
        <w:rPr>
          <w:rFonts w:hint="eastAsia"/>
        </w:rPr>
        <w:t>园区端</w:t>
      </w:r>
      <w:r w:rsidRPr="00D87ED3">
        <w:rPr>
          <w:rFonts w:hint="eastAsia"/>
        </w:rPr>
        <w:t>)</w:t>
      </w:r>
    </w:p>
    <w:p w:rsidR="00497E91" w:rsidRPr="00D87ED3" w:rsidRDefault="00273093">
      <w:pPr>
        <w:ind w:firstLine="480"/>
      </w:pPr>
      <w:r w:rsidRPr="00D87ED3">
        <w:rPr>
          <w:rFonts w:hint="eastAsia"/>
        </w:rPr>
        <w:t>针对园区内所有企业，在实际生产过程中使用到的三方物流企业进行信息备案，基础数据包括物流公司名称、企业简称、统一社会信用代码、企业状态、法定代表人、法定代表人联系电话、成立日期、经济类型、从业人员数量等，支持新增、编辑、删除等功能；</w:t>
      </w:r>
    </w:p>
    <w:p w:rsidR="00497E91" w:rsidRPr="00D87ED3" w:rsidRDefault="00273093">
      <w:pPr>
        <w:ind w:firstLine="480"/>
      </w:pPr>
      <w:r w:rsidRPr="00D87ED3">
        <w:rPr>
          <w:rFonts w:hint="eastAsia"/>
        </w:rPr>
        <w:t>（</w:t>
      </w:r>
      <w:r w:rsidRPr="00D87ED3">
        <w:rPr>
          <w:rFonts w:hint="eastAsia"/>
        </w:rPr>
        <w:t>2</w:t>
      </w:r>
      <w:r w:rsidRPr="00D87ED3">
        <w:rPr>
          <w:rFonts w:hint="eastAsia"/>
        </w:rPr>
        <w:t>）物流人员</w:t>
      </w:r>
      <w:r w:rsidRPr="00D87ED3">
        <w:rPr>
          <w:rFonts w:hint="eastAsia"/>
        </w:rPr>
        <w:t>(</w:t>
      </w:r>
      <w:r w:rsidRPr="00D87ED3">
        <w:rPr>
          <w:rFonts w:hint="eastAsia"/>
        </w:rPr>
        <w:t>园区端</w:t>
      </w:r>
      <w:r w:rsidRPr="00D87ED3">
        <w:rPr>
          <w:rFonts w:hint="eastAsia"/>
        </w:rPr>
        <w:t>)</w:t>
      </w:r>
    </w:p>
    <w:p w:rsidR="00497E91" w:rsidRPr="00D87ED3" w:rsidRDefault="00273093">
      <w:pPr>
        <w:ind w:firstLine="480"/>
      </w:pPr>
      <w:r w:rsidRPr="00D87ED3">
        <w:rPr>
          <w:rFonts w:hint="eastAsia"/>
        </w:rPr>
        <w:t>针对园区内所有企</w:t>
      </w:r>
      <w:r w:rsidRPr="00D87ED3">
        <w:rPr>
          <w:rFonts w:hint="eastAsia"/>
        </w:rPr>
        <w:t>业，在实际生产过程中使用到的三方物流企业的人员，尤其是驾驶员和押运员进行信息备案，基础数据包括姓名、主要岗位、性别、出生年月、联系方式、物流公司名称、身份证号码、备注、录入时间、在职情况等，支持新增、编辑、删除等功能；</w:t>
      </w:r>
    </w:p>
    <w:p w:rsidR="00497E91" w:rsidRPr="00D87ED3" w:rsidRDefault="00273093">
      <w:pPr>
        <w:ind w:firstLine="480"/>
      </w:pPr>
      <w:r w:rsidRPr="00D87ED3">
        <w:rPr>
          <w:rFonts w:hint="eastAsia"/>
        </w:rPr>
        <w:t>（</w:t>
      </w:r>
      <w:r w:rsidRPr="00D87ED3">
        <w:rPr>
          <w:rFonts w:hint="eastAsia"/>
        </w:rPr>
        <w:t>3</w:t>
      </w:r>
      <w:r w:rsidRPr="00D87ED3">
        <w:rPr>
          <w:rFonts w:hint="eastAsia"/>
        </w:rPr>
        <w:t>）物流车辆</w:t>
      </w:r>
      <w:r w:rsidRPr="00D87ED3">
        <w:rPr>
          <w:rFonts w:hint="eastAsia"/>
        </w:rPr>
        <w:t>(</w:t>
      </w:r>
      <w:r w:rsidRPr="00D87ED3">
        <w:rPr>
          <w:rFonts w:hint="eastAsia"/>
        </w:rPr>
        <w:t>园区端</w:t>
      </w:r>
      <w:r w:rsidRPr="00D87ED3">
        <w:rPr>
          <w:rFonts w:hint="eastAsia"/>
        </w:rPr>
        <w:t>)</w:t>
      </w:r>
    </w:p>
    <w:p w:rsidR="00497E91" w:rsidRPr="00D87ED3" w:rsidRDefault="00273093">
      <w:pPr>
        <w:ind w:firstLine="480"/>
      </w:pPr>
      <w:r w:rsidRPr="00D87ED3">
        <w:rPr>
          <w:rFonts w:hint="eastAsia"/>
        </w:rPr>
        <w:t>针对园区内所有企业，在实际生产过程中使用到的三方物流企业的车辆进行信息备案，基础数据包括车牌号、所属企业、道路运输证号、车辆类型、自重、核载、审核状态、证件状态等，支持新增、编辑、删除等功能；</w:t>
      </w:r>
    </w:p>
    <w:p w:rsidR="00497E91" w:rsidRPr="00D87ED3" w:rsidRDefault="00273093">
      <w:pPr>
        <w:pStyle w:val="4"/>
      </w:pPr>
      <w:bookmarkStart w:id="279" w:name="_Toc179445490"/>
      <w:r w:rsidRPr="00D87ED3">
        <w:rPr>
          <w:rFonts w:hint="eastAsia"/>
        </w:rPr>
        <w:lastRenderedPageBreak/>
        <w:t>业务参数配置</w:t>
      </w:r>
      <w:bookmarkEnd w:id="279"/>
    </w:p>
    <w:p w:rsidR="00497E91" w:rsidRPr="00D87ED3" w:rsidRDefault="00273093">
      <w:pPr>
        <w:ind w:firstLine="480"/>
      </w:pPr>
      <w:r w:rsidRPr="00D87ED3">
        <w:rPr>
          <w:rFonts w:hint="eastAsia"/>
        </w:rPr>
        <w:t>（</w:t>
      </w:r>
      <w:r w:rsidRPr="00D87ED3">
        <w:rPr>
          <w:rFonts w:hint="eastAsia"/>
        </w:rPr>
        <w:t>1</w:t>
      </w:r>
      <w:r w:rsidRPr="00D87ED3">
        <w:rPr>
          <w:rFonts w:hint="eastAsia"/>
        </w:rPr>
        <w:t>）审批规则配置</w:t>
      </w:r>
      <w:r w:rsidRPr="00D87ED3">
        <w:rPr>
          <w:rFonts w:hint="eastAsia"/>
        </w:rPr>
        <w:t>(</w:t>
      </w:r>
      <w:r w:rsidRPr="00D87ED3">
        <w:rPr>
          <w:rFonts w:hint="eastAsia"/>
        </w:rPr>
        <w:t>园区端</w:t>
      </w:r>
      <w:r w:rsidRPr="00D87ED3">
        <w:rPr>
          <w:rFonts w:hint="eastAsia"/>
        </w:rPr>
        <w:t>)</w:t>
      </w:r>
    </w:p>
    <w:p w:rsidR="00497E91" w:rsidRPr="00D87ED3" w:rsidRDefault="00273093">
      <w:pPr>
        <w:ind w:firstLine="480"/>
      </w:pPr>
      <w:r w:rsidRPr="00D87ED3">
        <w:rPr>
          <w:rFonts w:hint="eastAsia"/>
        </w:rPr>
        <w:t>建立审批规则配置模块，实现封</w:t>
      </w:r>
      <w:r w:rsidRPr="00D87ED3">
        <w:rPr>
          <w:rFonts w:hint="eastAsia"/>
        </w:rPr>
        <w:t>闭园区内业务审批规范化管理，实现园区审批业务办公电子化，支持对封闭业务关联审批流程的新增、删除、查看、快速查询、一键导出、打印等功能，功能含：使用流程的选择、启用状态、规则配置、审批方式等的设置。</w:t>
      </w:r>
    </w:p>
    <w:p w:rsidR="00497E91" w:rsidRPr="00D87ED3" w:rsidRDefault="00273093">
      <w:pPr>
        <w:pStyle w:val="4"/>
      </w:pPr>
      <w:r w:rsidRPr="00D87ED3">
        <w:rPr>
          <w:rFonts w:hint="eastAsia"/>
        </w:rPr>
        <w:t>危化品停车场管理</w:t>
      </w:r>
    </w:p>
    <w:p w:rsidR="00497E91" w:rsidRPr="00D87ED3" w:rsidRDefault="00273093">
      <w:pPr>
        <w:ind w:firstLine="480"/>
      </w:pPr>
      <w:r w:rsidRPr="00D87ED3">
        <w:rPr>
          <w:rFonts w:hint="eastAsia"/>
        </w:rPr>
        <w:t>（</w:t>
      </w:r>
      <w:r w:rsidRPr="00D87ED3">
        <w:rPr>
          <w:rFonts w:hint="eastAsia"/>
        </w:rPr>
        <w:t>1</w:t>
      </w:r>
      <w:r w:rsidRPr="00D87ED3">
        <w:rPr>
          <w:rFonts w:hint="eastAsia"/>
        </w:rPr>
        <w:t>）危化品停车场管理</w:t>
      </w:r>
    </w:p>
    <w:p w:rsidR="00497E91" w:rsidRPr="00D87ED3" w:rsidRDefault="00273093">
      <w:pPr>
        <w:ind w:firstLine="480"/>
      </w:pPr>
      <w:r w:rsidRPr="00D87ED3">
        <w:rPr>
          <w:rFonts w:hint="eastAsia"/>
        </w:rPr>
        <w:t>集成停车场首页、车场入场管理、智能监控、作业管理、报警</w:t>
      </w:r>
      <w:r w:rsidRPr="00D87ED3">
        <w:rPr>
          <w:rFonts w:hint="eastAsia"/>
        </w:rPr>
        <w:t>/</w:t>
      </w:r>
      <w:r w:rsidRPr="00D87ED3">
        <w:rPr>
          <w:rFonts w:hint="eastAsia"/>
        </w:rPr>
        <w:t>预警处置、应急管理、档案管理及智慧监管一张图等模块，实现对危化品车辆从预约入园、安检入场、实时监控到应急处置的全流程智能化管理。系统不仅支持停车场区域、卡口的可视化展示与管理，还通过车辆预约登记、白名单</w:t>
      </w:r>
      <w:r w:rsidRPr="00D87ED3">
        <w:rPr>
          <w:rFonts w:hint="eastAsia"/>
        </w:rPr>
        <w:t>/</w:t>
      </w:r>
      <w:r w:rsidRPr="00D87ED3">
        <w:rPr>
          <w:rFonts w:hint="eastAsia"/>
        </w:rPr>
        <w:t>黑名单管理、</w:t>
      </w:r>
      <w:r w:rsidRPr="00D87ED3">
        <w:rPr>
          <w:rFonts w:hint="eastAsia"/>
        </w:rPr>
        <w:t>数据统计等功能优化车辆入园流程。同时，智能监控模块集成安检规则制定、安全环保监测、安防监控等功能，确保停车场安全无虞。作业管理与应急管理模块则分别通过排叫号管理和应急物资、预案管理提升停车场运营效率与应急响应能力。最终，智慧监管一张图将停车场各类信息整合展示，为管理者提供全面、直观的监管视角。</w:t>
      </w:r>
    </w:p>
    <w:p w:rsidR="00497E91" w:rsidRPr="00D87ED3" w:rsidRDefault="00273093">
      <w:pPr>
        <w:pStyle w:val="4"/>
      </w:pPr>
      <w:bookmarkStart w:id="280" w:name="_Toc179445491"/>
      <w:r w:rsidRPr="00D87ED3">
        <w:rPr>
          <w:rFonts w:hint="eastAsia"/>
        </w:rPr>
        <w:t>移动端封闭管理</w:t>
      </w:r>
      <w:bookmarkEnd w:id="280"/>
    </w:p>
    <w:p w:rsidR="00497E91" w:rsidRPr="00D87ED3" w:rsidRDefault="00273093">
      <w:pPr>
        <w:ind w:firstLine="480"/>
      </w:pPr>
      <w:r w:rsidRPr="00D87ED3">
        <w:rPr>
          <w:rFonts w:hint="eastAsia"/>
        </w:rPr>
        <w:t>（</w:t>
      </w:r>
      <w:r w:rsidRPr="00D87ED3">
        <w:rPr>
          <w:rFonts w:hint="eastAsia"/>
        </w:rPr>
        <w:t>1</w:t>
      </w:r>
      <w:r w:rsidRPr="00D87ED3">
        <w:rPr>
          <w:rFonts w:hint="eastAsia"/>
        </w:rPr>
        <w:t>）危化车预约</w:t>
      </w:r>
      <w:r w:rsidRPr="00D87ED3">
        <w:rPr>
          <w:rFonts w:hint="eastAsia"/>
        </w:rPr>
        <w:t>(</w:t>
      </w:r>
      <w:r w:rsidRPr="00D87ED3">
        <w:rPr>
          <w:rFonts w:hint="eastAsia"/>
        </w:rPr>
        <w:t>移动端</w:t>
      </w:r>
      <w:r w:rsidRPr="00D87ED3">
        <w:rPr>
          <w:rFonts w:hint="eastAsia"/>
        </w:rPr>
        <w:t>)</w:t>
      </w:r>
    </w:p>
    <w:p w:rsidR="00497E91" w:rsidRPr="00D87ED3" w:rsidRDefault="00273093">
      <w:pPr>
        <w:ind w:firstLine="480"/>
      </w:pPr>
      <w:r w:rsidRPr="00D87ED3">
        <w:rPr>
          <w:rFonts w:hint="eastAsia"/>
        </w:rPr>
        <w:t>建立移动端危化车预约模块，实现危化车辆司机自主预约，园区、企业审批的标准化管理；实现园区进场车辆及进场时间严把关；支持司机申报、查看、撤销功能，实现司机随时申报，实时掌握审</w:t>
      </w:r>
      <w:r w:rsidRPr="00D87ED3">
        <w:rPr>
          <w:rFonts w:hint="eastAsia"/>
        </w:rPr>
        <w:t>批状态的效果；信息包含车牌号、驾驶员、联系方式、货物名称、危化品类别、运输重量、前往企业、预约时间等，支持与园区平台进行数据交换。</w:t>
      </w:r>
    </w:p>
    <w:p w:rsidR="00497E91" w:rsidRPr="00D87ED3" w:rsidRDefault="00273093">
      <w:pPr>
        <w:ind w:firstLine="480"/>
      </w:pPr>
      <w:r w:rsidRPr="00D87ED3">
        <w:rPr>
          <w:rFonts w:hint="eastAsia"/>
        </w:rPr>
        <w:t>（</w:t>
      </w:r>
      <w:r w:rsidRPr="00D87ED3">
        <w:rPr>
          <w:rFonts w:hint="eastAsia"/>
        </w:rPr>
        <w:t>2</w:t>
      </w:r>
      <w:r w:rsidRPr="00D87ED3">
        <w:rPr>
          <w:rFonts w:hint="eastAsia"/>
        </w:rPr>
        <w:t>）普货车辆预约</w:t>
      </w:r>
      <w:r w:rsidRPr="00D87ED3">
        <w:rPr>
          <w:rFonts w:hint="eastAsia"/>
        </w:rPr>
        <w:t>(</w:t>
      </w:r>
      <w:r w:rsidRPr="00D87ED3">
        <w:rPr>
          <w:rFonts w:hint="eastAsia"/>
        </w:rPr>
        <w:t>移动端</w:t>
      </w:r>
      <w:r w:rsidRPr="00D87ED3">
        <w:rPr>
          <w:rFonts w:hint="eastAsia"/>
        </w:rPr>
        <w:t>)</w:t>
      </w:r>
    </w:p>
    <w:p w:rsidR="00497E91" w:rsidRPr="00D87ED3" w:rsidRDefault="00273093">
      <w:pPr>
        <w:ind w:firstLine="480"/>
      </w:pPr>
      <w:r w:rsidRPr="00D87ED3">
        <w:rPr>
          <w:rFonts w:hint="eastAsia"/>
        </w:rPr>
        <w:t>建立移动端普货车辆预约模块，实现普货车辆司机自主预约，园区、企业审批的标准化管理；实现园区对进场车辆及进场时间严把关，支持司机申报、查看、撤销功能，实现司机随时申报，实时掌握审批状态的效果；信息包含其车牌号、</w:t>
      </w:r>
      <w:r w:rsidRPr="00D87ED3">
        <w:rPr>
          <w:rFonts w:hint="eastAsia"/>
        </w:rPr>
        <w:lastRenderedPageBreak/>
        <w:t>驾驶员、联系方式、货物名称、运输重量、前往企业、预约时间等基础信息，以及审批状态的查看，支持与园区平台进行数据交换。</w:t>
      </w:r>
    </w:p>
    <w:p w:rsidR="00497E91" w:rsidRPr="00D87ED3" w:rsidRDefault="00273093">
      <w:pPr>
        <w:ind w:firstLine="480"/>
      </w:pPr>
      <w:r w:rsidRPr="00D87ED3">
        <w:rPr>
          <w:rFonts w:hint="eastAsia"/>
        </w:rPr>
        <w:t>（</w:t>
      </w:r>
      <w:r w:rsidRPr="00D87ED3">
        <w:rPr>
          <w:rFonts w:hint="eastAsia"/>
        </w:rPr>
        <w:t>3</w:t>
      </w:r>
      <w:r w:rsidRPr="00D87ED3">
        <w:rPr>
          <w:rFonts w:hint="eastAsia"/>
        </w:rPr>
        <w:t>）工程车辆预约</w:t>
      </w:r>
      <w:r w:rsidRPr="00D87ED3">
        <w:rPr>
          <w:rFonts w:hint="eastAsia"/>
        </w:rPr>
        <w:t>(</w:t>
      </w:r>
      <w:r w:rsidRPr="00D87ED3">
        <w:rPr>
          <w:rFonts w:hint="eastAsia"/>
        </w:rPr>
        <w:t>移动</w:t>
      </w:r>
      <w:r w:rsidRPr="00D87ED3">
        <w:rPr>
          <w:rFonts w:hint="eastAsia"/>
        </w:rPr>
        <w:t>端</w:t>
      </w:r>
      <w:r w:rsidRPr="00D87ED3">
        <w:rPr>
          <w:rFonts w:hint="eastAsia"/>
        </w:rPr>
        <w:t>)</w:t>
      </w:r>
    </w:p>
    <w:p w:rsidR="00497E91" w:rsidRPr="00D87ED3" w:rsidRDefault="00273093">
      <w:pPr>
        <w:ind w:firstLine="480"/>
      </w:pPr>
      <w:r w:rsidRPr="00D87ED3">
        <w:rPr>
          <w:rFonts w:hint="eastAsia"/>
        </w:rPr>
        <w:t>建立移动端工程车辆预约模块，实现工程车辆司机自主预约，园区、企业审批的标准化管理；实现园区对在场作业人员、车辆、作业内容全掌握，支持司机申报、查看、撤销功能，实现司机随时申报，实时掌握审批状态的效果；信息包含其车牌号、驾驶员、联系方式、作业地点、附属物料名称、预约日期等基础信息，以及审批状态的查看，支持与园区平台进行数据交换。</w:t>
      </w:r>
    </w:p>
    <w:p w:rsidR="00497E91" w:rsidRPr="00D87ED3" w:rsidRDefault="00273093">
      <w:pPr>
        <w:ind w:firstLine="480"/>
      </w:pPr>
      <w:r w:rsidRPr="00D87ED3">
        <w:rPr>
          <w:rFonts w:hint="eastAsia"/>
        </w:rPr>
        <w:t>（</w:t>
      </w:r>
      <w:r w:rsidRPr="00D87ED3">
        <w:rPr>
          <w:rFonts w:hint="eastAsia"/>
        </w:rPr>
        <w:t>4</w:t>
      </w:r>
      <w:r w:rsidRPr="00D87ED3">
        <w:rPr>
          <w:rFonts w:hint="eastAsia"/>
        </w:rPr>
        <w:t>）访客预约</w:t>
      </w:r>
      <w:r w:rsidRPr="00D87ED3">
        <w:rPr>
          <w:rFonts w:hint="eastAsia"/>
        </w:rPr>
        <w:t>(</w:t>
      </w:r>
      <w:r w:rsidRPr="00D87ED3">
        <w:rPr>
          <w:rFonts w:hint="eastAsia"/>
        </w:rPr>
        <w:t>移动端</w:t>
      </w:r>
      <w:r w:rsidRPr="00D87ED3">
        <w:rPr>
          <w:rFonts w:hint="eastAsia"/>
        </w:rPr>
        <w:t>)</w:t>
      </w:r>
    </w:p>
    <w:p w:rsidR="00497E91" w:rsidRPr="00D87ED3" w:rsidRDefault="00273093">
      <w:pPr>
        <w:ind w:firstLine="480"/>
      </w:pPr>
      <w:r w:rsidRPr="00D87ED3">
        <w:rPr>
          <w:rFonts w:hint="eastAsia"/>
        </w:rPr>
        <w:t>建立移动端危化车预约模块，实现危化车辆司机自主预约，园区、企业审批的标准化管理；实现园区进场车辆及进场时间严把关；支持司机申报、查看、撤销功能，实现司</w:t>
      </w:r>
      <w:r w:rsidRPr="00D87ED3">
        <w:rPr>
          <w:rFonts w:hint="eastAsia"/>
        </w:rPr>
        <w:t>机随时申报，实时掌握审批状态的效果；信息包含车牌号、驾驶员、联系方式、货物名称、危化品类别、运输重量、前往企业、预约时间等，支持与园区平台进行数据交换。</w:t>
      </w:r>
    </w:p>
    <w:p w:rsidR="00497E91" w:rsidRPr="00D87ED3" w:rsidRDefault="00273093">
      <w:pPr>
        <w:ind w:firstLine="480"/>
      </w:pPr>
      <w:r w:rsidRPr="00D87ED3">
        <w:rPr>
          <w:rFonts w:hint="eastAsia"/>
        </w:rPr>
        <w:t>（</w:t>
      </w:r>
      <w:r w:rsidRPr="00D87ED3">
        <w:rPr>
          <w:rFonts w:hint="eastAsia"/>
        </w:rPr>
        <w:t>5</w:t>
      </w:r>
      <w:r w:rsidRPr="00D87ED3">
        <w:rPr>
          <w:rFonts w:hint="eastAsia"/>
        </w:rPr>
        <w:t>）预约记录</w:t>
      </w:r>
      <w:r w:rsidRPr="00D87ED3">
        <w:rPr>
          <w:rFonts w:hint="eastAsia"/>
        </w:rPr>
        <w:t>(</w:t>
      </w:r>
      <w:r w:rsidRPr="00D87ED3">
        <w:rPr>
          <w:rFonts w:hint="eastAsia"/>
        </w:rPr>
        <w:t>移动端</w:t>
      </w:r>
      <w:r w:rsidRPr="00D87ED3">
        <w:rPr>
          <w:rFonts w:hint="eastAsia"/>
        </w:rPr>
        <w:t>)</w:t>
      </w:r>
    </w:p>
    <w:p w:rsidR="00497E91" w:rsidRPr="00D87ED3" w:rsidRDefault="00273093">
      <w:pPr>
        <w:ind w:firstLine="480"/>
      </w:pPr>
      <w:r w:rsidRPr="00D87ED3">
        <w:rPr>
          <w:rFonts w:hint="eastAsia"/>
        </w:rPr>
        <w:t>建立预约记录模块，实现司机对自己过往预约进场信息台账记录功能，支持信息的查看、删除及再次预约功能，帮助司机快速预约，提升工作效率。</w:t>
      </w:r>
    </w:p>
    <w:p w:rsidR="00497E91" w:rsidRPr="00D87ED3" w:rsidRDefault="00273093">
      <w:pPr>
        <w:ind w:firstLine="480"/>
      </w:pPr>
      <w:r w:rsidRPr="00D87ED3">
        <w:rPr>
          <w:rFonts w:hint="eastAsia"/>
        </w:rPr>
        <w:t>（</w:t>
      </w:r>
      <w:r w:rsidRPr="00D87ED3">
        <w:rPr>
          <w:rFonts w:hint="eastAsia"/>
        </w:rPr>
        <w:t>6</w:t>
      </w:r>
      <w:r w:rsidRPr="00D87ED3">
        <w:rPr>
          <w:rFonts w:hint="eastAsia"/>
        </w:rPr>
        <w:t>）车辆白名单</w:t>
      </w:r>
      <w:r w:rsidRPr="00D87ED3">
        <w:rPr>
          <w:rFonts w:hint="eastAsia"/>
        </w:rPr>
        <w:t>(</w:t>
      </w:r>
      <w:r w:rsidRPr="00D87ED3">
        <w:rPr>
          <w:rFonts w:hint="eastAsia"/>
        </w:rPr>
        <w:t>移动端</w:t>
      </w:r>
      <w:r w:rsidRPr="00D87ED3">
        <w:rPr>
          <w:rFonts w:hint="eastAsia"/>
        </w:rPr>
        <w:t>)</w:t>
      </w:r>
    </w:p>
    <w:p w:rsidR="00497E91" w:rsidRPr="00D87ED3" w:rsidRDefault="00273093">
      <w:pPr>
        <w:ind w:firstLine="480"/>
      </w:pPr>
      <w:r w:rsidRPr="00D87ED3">
        <w:rPr>
          <w:rFonts w:hint="eastAsia"/>
        </w:rPr>
        <w:t>对经常需要出入园区的非危化品车辆，如园区和企业的通勤车辆，特种车辆等，可以申请添加到车辆白名单，进入白名单的车辆在经过园区卡口时会自动放行包括车牌号、驾驶员、所属企业、有效期等字段</w:t>
      </w:r>
    </w:p>
    <w:p w:rsidR="00497E91" w:rsidRPr="00D87ED3" w:rsidRDefault="00273093">
      <w:pPr>
        <w:ind w:firstLine="480"/>
      </w:pPr>
      <w:r w:rsidRPr="00D87ED3">
        <w:rPr>
          <w:rFonts w:hint="eastAsia"/>
        </w:rPr>
        <w:t>（</w:t>
      </w:r>
      <w:r w:rsidRPr="00D87ED3">
        <w:rPr>
          <w:rFonts w:hint="eastAsia"/>
        </w:rPr>
        <w:t>7</w:t>
      </w:r>
      <w:r w:rsidRPr="00D87ED3">
        <w:rPr>
          <w:rFonts w:hint="eastAsia"/>
        </w:rPr>
        <w:t>）预约审批（移动端）</w:t>
      </w:r>
    </w:p>
    <w:p w:rsidR="00497E91" w:rsidRPr="00D87ED3" w:rsidRDefault="00273093">
      <w:pPr>
        <w:ind w:firstLine="480"/>
      </w:pPr>
      <w:r w:rsidRPr="00D87ED3">
        <w:rPr>
          <w:rFonts w:hint="eastAsia"/>
        </w:rPr>
        <w:t>建立入园审批模块，实现各类型入园流程的移动端审批；支持系统根据审批流程配置节点，对各类型的入园预约申请进行逐级审批，可以查看预约的详情如车牌号、驾驶员、联系方式、前往企业、预约时间等字段，可以添加审批意见，并进行审批通过或驳回。</w:t>
      </w:r>
    </w:p>
    <w:p w:rsidR="00497E91" w:rsidRPr="00D87ED3" w:rsidRDefault="00273093">
      <w:pPr>
        <w:ind w:firstLine="480"/>
      </w:pPr>
      <w:r w:rsidRPr="00D87ED3">
        <w:rPr>
          <w:rFonts w:hint="eastAsia"/>
        </w:rPr>
        <w:t>（</w:t>
      </w:r>
      <w:r w:rsidRPr="00D87ED3">
        <w:rPr>
          <w:rFonts w:hint="eastAsia"/>
        </w:rPr>
        <w:t>8</w:t>
      </w:r>
      <w:r w:rsidRPr="00D87ED3">
        <w:rPr>
          <w:rFonts w:hint="eastAsia"/>
        </w:rPr>
        <w:t>）道闸反控（移动端）</w:t>
      </w:r>
    </w:p>
    <w:p w:rsidR="00497E91" w:rsidRPr="00D87ED3" w:rsidRDefault="00273093">
      <w:pPr>
        <w:ind w:firstLine="480"/>
      </w:pPr>
      <w:r w:rsidRPr="00D87ED3">
        <w:rPr>
          <w:rFonts w:hint="eastAsia"/>
        </w:rPr>
        <w:t>通过对接卡口设备，远程控制道闸行为，如抬杆、落杆</w:t>
      </w:r>
      <w:r w:rsidRPr="00D87ED3">
        <w:rPr>
          <w:rFonts w:hint="eastAsia"/>
        </w:rPr>
        <w:t>和常开</w:t>
      </w:r>
    </w:p>
    <w:p w:rsidR="00497E91" w:rsidRPr="00D87ED3" w:rsidRDefault="00273093">
      <w:pPr>
        <w:ind w:firstLine="480"/>
      </w:pPr>
      <w:r w:rsidRPr="00D87ED3">
        <w:rPr>
          <w:rFonts w:hint="eastAsia"/>
        </w:rPr>
        <w:lastRenderedPageBreak/>
        <w:t>（</w:t>
      </w:r>
      <w:r w:rsidRPr="00D87ED3">
        <w:rPr>
          <w:rFonts w:hint="eastAsia"/>
        </w:rPr>
        <w:t>9</w:t>
      </w:r>
      <w:r w:rsidRPr="00D87ED3">
        <w:rPr>
          <w:rFonts w:hint="eastAsia"/>
        </w:rPr>
        <w:t>）数据统计分析（移动端）</w:t>
      </w:r>
    </w:p>
    <w:p w:rsidR="00497E91" w:rsidRPr="00D87ED3" w:rsidRDefault="00273093">
      <w:pPr>
        <w:ind w:firstLine="480"/>
      </w:pPr>
      <w:r w:rsidRPr="00D87ED3">
        <w:rPr>
          <w:rFonts w:hint="eastAsia"/>
        </w:rPr>
        <w:t>通过统计系统运行产生的数据，进行多维度分析并展示，包括车辆、危化品和报警数据等类型和维度的数据分析</w:t>
      </w:r>
    </w:p>
    <w:p w:rsidR="00497E91" w:rsidRPr="00D87ED3" w:rsidRDefault="00273093">
      <w:pPr>
        <w:ind w:firstLine="480"/>
      </w:pPr>
      <w:r w:rsidRPr="00D87ED3">
        <w:rPr>
          <w:rFonts w:hint="eastAsia"/>
        </w:rPr>
        <w:t>（</w:t>
      </w:r>
      <w:r w:rsidRPr="00D87ED3">
        <w:rPr>
          <w:rFonts w:hint="eastAsia"/>
        </w:rPr>
        <w:t>10</w:t>
      </w:r>
      <w:r w:rsidRPr="00D87ED3">
        <w:rPr>
          <w:rFonts w:hint="eastAsia"/>
        </w:rPr>
        <w:t>）定位卡发卡（移动端）</w:t>
      </w:r>
    </w:p>
    <w:p w:rsidR="00497E91" w:rsidRPr="00D87ED3" w:rsidRDefault="00273093">
      <w:pPr>
        <w:ind w:firstLine="480"/>
      </w:pPr>
      <w:r w:rsidRPr="00D87ED3">
        <w:rPr>
          <w:rFonts w:hint="eastAsia"/>
        </w:rPr>
        <w:t>通过移动端建立定位卡与车辆的绑定关系，可以支持输入定位卡号、扫面二维码绑定等多种方式</w:t>
      </w:r>
    </w:p>
    <w:p w:rsidR="00497E91" w:rsidRPr="00D87ED3" w:rsidRDefault="00273093">
      <w:pPr>
        <w:ind w:firstLine="480"/>
      </w:pPr>
      <w:r w:rsidRPr="00D87ED3">
        <w:rPr>
          <w:rFonts w:hint="eastAsia"/>
        </w:rPr>
        <w:t>（</w:t>
      </w:r>
      <w:r w:rsidRPr="00D87ED3">
        <w:rPr>
          <w:rFonts w:hint="eastAsia"/>
        </w:rPr>
        <w:t>11</w:t>
      </w:r>
      <w:r w:rsidRPr="00D87ED3">
        <w:rPr>
          <w:rFonts w:hint="eastAsia"/>
        </w:rPr>
        <w:t>）定位卡收卡（移动端）</w:t>
      </w:r>
    </w:p>
    <w:p w:rsidR="00497E91" w:rsidRPr="00D87ED3" w:rsidRDefault="00273093">
      <w:pPr>
        <w:ind w:firstLine="480"/>
      </w:pPr>
      <w:r w:rsidRPr="00D87ED3">
        <w:rPr>
          <w:rFonts w:hint="eastAsia"/>
        </w:rPr>
        <w:t>解除定位卡与车辆的绑定关系</w:t>
      </w:r>
    </w:p>
    <w:p w:rsidR="00497E91" w:rsidRPr="00D87ED3" w:rsidRDefault="00273093">
      <w:pPr>
        <w:ind w:firstLine="480"/>
      </w:pPr>
      <w:r w:rsidRPr="00D87ED3">
        <w:rPr>
          <w:rFonts w:hint="eastAsia"/>
        </w:rPr>
        <w:t>（</w:t>
      </w:r>
      <w:r w:rsidRPr="00D87ED3">
        <w:rPr>
          <w:rFonts w:hint="eastAsia"/>
        </w:rPr>
        <w:t>12</w:t>
      </w:r>
      <w:r w:rsidRPr="00D87ED3">
        <w:rPr>
          <w:rFonts w:hint="eastAsia"/>
        </w:rPr>
        <w:t>）车辆安检（移动端）</w:t>
      </w:r>
    </w:p>
    <w:p w:rsidR="00497E91" w:rsidRPr="00D87ED3" w:rsidRDefault="00273093">
      <w:pPr>
        <w:ind w:firstLine="480"/>
      </w:pPr>
      <w:r w:rsidRPr="00D87ED3">
        <w:rPr>
          <w:rFonts w:hint="eastAsia"/>
        </w:rPr>
        <w:t>1</w:t>
      </w:r>
      <w:r w:rsidRPr="00D87ED3">
        <w:rPr>
          <w:rFonts w:hint="eastAsia"/>
        </w:rPr>
        <w:t>、实现现场安检临时任务的创建；</w:t>
      </w:r>
      <w:r w:rsidRPr="00D87ED3">
        <w:rPr>
          <w:rFonts w:hint="eastAsia"/>
        </w:rPr>
        <w:t>2</w:t>
      </w:r>
      <w:r w:rsidRPr="00D87ED3">
        <w:rPr>
          <w:rFonts w:hint="eastAsia"/>
        </w:rPr>
        <w:t>、通过移动端按照安检规则内容进行安全检查，支持图片上传；</w:t>
      </w:r>
    </w:p>
    <w:p w:rsidR="00497E91" w:rsidRPr="00D87ED3" w:rsidRDefault="00273093">
      <w:pPr>
        <w:ind w:firstLine="480"/>
      </w:pPr>
      <w:r w:rsidRPr="00D87ED3">
        <w:rPr>
          <w:rFonts w:hint="eastAsia"/>
        </w:rPr>
        <w:t>（</w:t>
      </w:r>
      <w:r w:rsidRPr="00D87ED3">
        <w:rPr>
          <w:rFonts w:hint="eastAsia"/>
        </w:rPr>
        <w:t>13</w:t>
      </w:r>
      <w:r w:rsidRPr="00D87ED3">
        <w:rPr>
          <w:rFonts w:hint="eastAsia"/>
        </w:rPr>
        <w:t>）移动巡检（移动端）</w:t>
      </w:r>
    </w:p>
    <w:p w:rsidR="00497E91" w:rsidRPr="00D87ED3" w:rsidRDefault="00273093">
      <w:pPr>
        <w:ind w:firstLine="480"/>
      </w:pPr>
      <w:r w:rsidRPr="00D87ED3">
        <w:rPr>
          <w:rFonts w:hint="eastAsia"/>
        </w:rPr>
        <w:t>1</w:t>
      </w:r>
      <w:r w:rsidRPr="00D87ED3">
        <w:rPr>
          <w:rFonts w:hint="eastAsia"/>
        </w:rPr>
        <w:t>、巡检人员通过移动端进行巡检计划的执行，包括巡检点位任务执行，实现点位图片信息上传功能；</w:t>
      </w:r>
      <w:r w:rsidRPr="00D87ED3">
        <w:rPr>
          <w:rFonts w:hint="eastAsia"/>
        </w:rPr>
        <w:t>2</w:t>
      </w:r>
      <w:r w:rsidRPr="00D87ED3">
        <w:rPr>
          <w:rFonts w:hint="eastAsia"/>
        </w:rPr>
        <w:t>、巡检过程支持一键</w:t>
      </w:r>
      <w:r w:rsidRPr="00D87ED3">
        <w:rPr>
          <w:rFonts w:hint="eastAsia"/>
        </w:rPr>
        <w:t>SOS</w:t>
      </w:r>
      <w:r w:rsidRPr="00D87ED3">
        <w:rPr>
          <w:rFonts w:hint="eastAsia"/>
        </w:rPr>
        <w:t>，发生紧急时间，可以一键链接负责人进行报警。</w:t>
      </w:r>
    </w:p>
    <w:p w:rsidR="00497E91" w:rsidRPr="00D87ED3" w:rsidRDefault="00273093">
      <w:pPr>
        <w:pStyle w:val="4"/>
      </w:pPr>
      <w:bookmarkStart w:id="281" w:name="_Toc179445492"/>
      <w:r w:rsidRPr="00D87ED3">
        <w:rPr>
          <w:rFonts w:hint="eastAsia"/>
        </w:rPr>
        <w:t>工作审批待办</w:t>
      </w:r>
      <w:bookmarkEnd w:id="281"/>
    </w:p>
    <w:p w:rsidR="00497E91" w:rsidRPr="00D87ED3" w:rsidRDefault="00273093">
      <w:pPr>
        <w:ind w:firstLine="480"/>
      </w:pPr>
      <w:r w:rsidRPr="00D87ED3">
        <w:rPr>
          <w:rFonts w:hint="eastAsia"/>
        </w:rPr>
        <w:t>（</w:t>
      </w:r>
      <w:r w:rsidRPr="00D87ED3">
        <w:rPr>
          <w:rFonts w:hint="eastAsia"/>
        </w:rPr>
        <w:t>1</w:t>
      </w:r>
      <w:r w:rsidRPr="00D87ED3">
        <w:rPr>
          <w:rFonts w:hint="eastAsia"/>
        </w:rPr>
        <w:t>）危化品车辆入园审批（企业端、移动端）</w:t>
      </w:r>
    </w:p>
    <w:p w:rsidR="00497E91" w:rsidRPr="00D87ED3" w:rsidRDefault="00273093">
      <w:pPr>
        <w:ind w:firstLine="480"/>
      </w:pPr>
      <w:r w:rsidRPr="00D87ED3">
        <w:rPr>
          <w:rFonts w:hint="eastAsia"/>
        </w:rPr>
        <w:t>建立危化品车辆入园审批模块，针对审批流程节点涉及企业审批情况，对危化品车辆的入园预约申请进行审批，可以查看运单的详情如车牌号、驾驶员、联系方式、货物名称、危化品类别、运输重量、预约时间等字段，可以查看审批节点记录，添加审批意见，并进行审批通过或驳回；支持与园区平台进行数据交互。</w:t>
      </w:r>
    </w:p>
    <w:p w:rsidR="00497E91" w:rsidRPr="00D87ED3" w:rsidRDefault="00273093">
      <w:pPr>
        <w:ind w:firstLine="480"/>
      </w:pPr>
      <w:r w:rsidRPr="00D87ED3">
        <w:rPr>
          <w:rFonts w:hint="eastAsia"/>
        </w:rPr>
        <w:t>（</w:t>
      </w:r>
      <w:r w:rsidRPr="00D87ED3">
        <w:rPr>
          <w:rFonts w:hint="eastAsia"/>
        </w:rPr>
        <w:t>2</w:t>
      </w:r>
      <w:r w:rsidRPr="00D87ED3">
        <w:rPr>
          <w:rFonts w:hint="eastAsia"/>
        </w:rPr>
        <w:t>）工程车辆</w:t>
      </w:r>
      <w:r w:rsidRPr="00D87ED3">
        <w:rPr>
          <w:rFonts w:hint="eastAsia"/>
        </w:rPr>
        <w:t>入园审批（企业端、移动端）</w:t>
      </w:r>
    </w:p>
    <w:p w:rsidR="00497E91" w:rsidRPr="00D87ED3" w:rsidRDefault="00273093">
      <w:pPr>
        <w:ind w:firstLine="480"/>
      </w:pPr>
      <w:r w:rsidRPr="00D87ED3">
        <w:rPr>
          <w:rFonts w:hint="eastAsia"/>
        </w:rPr>
        <w:t>建立工程车辆入园审批模块，针对审批流程节点涉及企业审批情况，对工程车辆的入园预约申请进行审批，可以查看工程车辆如车牌号、驾驶员、联系方式、作业地点、附属物料名称、预约日期等字段，可以查看审批节点记录，添加审批意见，并进行审批通过或驳回。</w:t>
      </w:r>
    </w:p>
    <w:p w:rsidR="00497E91" w:rsidRPr="00D87ED3" w:rsidRDefault="00273093">
      <w:pPr>
        <w:ind w:firstLine="480"/>
      </w:pPr>
      <w:r w:rsidRPr="00D87ED3">
        <w:rPr>
          <w:rFonts w:hint="eastAsia"/>
        </w:rPr>
        <w:t>（</w:t>
      </w:r>
      <w:r w:rsidRPr="00D87ED3">
        <w:rPr>
          <w:rFonts w:hint="eastAsia"/>
        </w:rPr>
        <w:t>3</w:t>
      </w:r>
      <w:r w:rsidRPr="00D87ED3">
        <w:rPr>
          <w:rFonts w:hint="eastAsia"/>
        </w:rPr>
        <w:t>）普货车辆入园审批（企业端、移动端）</w:t>
      </w:r>
    </w:p>
    <w:p w:rsidR="00497E91" w:rsidRPr="00D87ED3" w:rsidRDefault="00273093">
      <w:pPr>
        <w:ind w:firstLine="480"/>
      </w:pPr>
      <w:r w:rsidRPr="00D87ED3">
        <w:rPr>
          <w:rFonts w:hint="eastAsia"/>
        </w:rPr>
        <w:t>建立普货车辆入园审批模块，针对审批流程节点涉及企业审批情况，对普货</w:t>
      </w:r>
      <w:r w:rsidRPr="00D87ED3">
        <w:rPr>
          <w:rFonts w:hint="eastAsia"/>
        </w:rPr>
        <w:lastRenderedPageBreak/>
        <w:t>车辆的入园预约申请进行审批，可以查看详情如车牌号、车牌颜色、预约日期、驾驶员、联系方式、装卸类型、货物名称、货物重量、前往企业、备注等字段</w:t>
      </w:r>
      <w:r w:rsidRPr="00D87ED3">
        <w:rPr>
          <w:rFonts w:hint="eastAsia"/>
        </w:rPr>
        <w:t>，可以查看审批节点记录，添加审批意见，并进行审批通过或驳回；支持与园区平台进行数据交互。</w:t>
      </w:r>
    </w:p>
    <w:p w:rsidR="00497E91" w:rsidRPr="00D87ED3" w:rsidRDefault="00273093">
      <w:pPr>
        <w:ind w:firstLine="480"/>
      </w:pPr>
      <w:r w:rsidRPr="00D87ED3">
        <w:rPr>
          <w:rFonts w:hint="eastAsia"/>
        </w:rPr>
        <w:t>（</w:t>
      </w:r>
      <w:r w:rsidRPr="00D87ED3">
        <w:rPr>
          <w:rFonts w:hint="eastAsia"/>
        </w:rPr>
        <w:t>4</w:t>
      </w:r>
      <w:r w:rsidRPr="00D87ED3">
        <w:rPr>
          <w:rFonts w:hint="eastAsia"/>
        </w:rPr>
        <w:t>）访客入园审批（企业端、移动端）</w:t>
      </w:r>
    </w:p>
    <w:p w:rsidR="00497E91" w:rsidRPr="00D87ED3" w:rsidRDefault="00273093">
      <w:pPr>
        <w:ind w:firstLine="480"/>
      </w:pPr>
      <w:r w:rsidRPr="00D87ED3">
        <w:rPr>
          <w:rFonts w:hint="eastAsia"/>
        </w:rPr>
        <w:t>根据审批流程节点，对到访本企业的访客的入园预约申请进行审批，可以查看申请单的详情如如企业联系人、联系电话、车牌号、预约日期、申请人、联系方式、入园事由及随行人员等信息，可以查看审批节点记录，添加审批意见，并进行审批通过或驳回</w:t>
      </w:r>
    </w:p>
    <w:p w:rsidR="00497E91" w:rsidRPr="00D87ED3" w:rsidRDefault="00273093">
      <w:pPr>
        <w:ind w:firstLine="480"/>
      </w:pPr>
      <w:r w:rsidRPr="00D87ED3">
        <w:rPr>
          <w:rFonts w:hint="eastAsia"/>
        </w:rPr>
        <w:t>（</w:t>
      </w:r>
      <w:r w:rsidRPr="00D87ED3">
        <w:rPr>
          <w:rFonts w:hint="eastAsia"/>
        </w:rPr>
        <w:t>5</w:t>
      </w:r>
      <w:r w:rsidRPr="00D87ED3">
        <w:rPr>
          <w:rFonts w:hint="eastAsia"/>
        </w:rPr>
        <w:t>）车辆白名单（企业端、移动端）</w:t>
      </w:r>
    </w:p>
    <w:p w:rsidR="00497E91" w:rsidRPr="00D87ED3" w:rsidRDefault="00273093">
      <w:pPr>
        <w:ind w:firstLine="480"/>
      </w:pPr>
      <w:r w:rsidRPr="00D87ED3">
        <w:rPr>
          <w:rFonts w:hint="eastAsia"/>
        </w:rPr>
        <w:t>建立企业物流车辆白名单电子档案，包括所属单位、车牌号、联系人、联系方式、车辆类型、车辆照片、有效期等数据。系统支持在线白名</w:t>
      </w:r>
      <w:r w:rsidRPr="00D87ED3">
        <w:rPr>
          <w:rFonts w:hint="eastAsia"/>
        </w:rPr>
        <w:t>单数据维护、快速查询；支持在线进行白名单申请审批。</w:t>
      </w:r>
    </w:p>
    <w:p w:rsidR="00497E91" w:rsidRPr="00D87ED3" w:rsidRDefault="00273093">
      <w:pPr>
        <w:pStyle w:val="4"/>
      </w:pPr>
      <w:bookmarkStart w:id="282" w:name="_Toc179445493"/>
      <w:r w:rsidRPr="00D87ED3">
        <w:rPr>
          <w:rFonts w:hint="eastAsia"/>
        </w:rPr>
        <w:t>入园管理</w:t>
      </w:r>
      <w:bookmarkEnd w:id="282"/>
    </w:p>
    <w:p w:rsidR="00497E91" w:rsidRPr="00D87ED3" w:rsidRDefault="00273093">
      <w:pPr>
        <w:ind w:firstLine="480"/>
      </w:pPr>
      <w:r w:rsidRPr="00D87ED3">
        <w:rPr>
          <w:rFonts w:hint="eastAsia"/>
        </w:rPr>
        <w:t>（</w:t>
      </w:r>
      <w:r w:rsidRPr="00D87ED3">
        <w:rPr>
          <w:rFonts w:hint="eastAsia"/>
        </w:rPr>
        <w:t>1</w:t>
      </w:r>
      <w:r w:rsidRPr="00D87ED3">
        <w:rPr>
          <w:rFonts w:hint="eastAsia"/>
        </w:rPr>
        <w:t>）预约记录</w:t>
      </w:r>
      <w:r w:rsidRPr="00D87ED3">
        <w:rPr>
          <w:rFonts w:hint="eastAsia"/>
        </w:rPr>
        <w:t>(</w:t>
      </w:r>
      <w:r w:rsidRPr="00D87ED3">
        <w:rPr>
          <w:rFonts w:hint="eastAsia"/>
        </w:rPr>
        <w:t>移动端</w:t>
      </w:r>
      <w:r w:rsidRPr="00D87ED3">
        <w:rPr>
          <w:rFonts w:hint="eastAsia"/>
        </w:rPr>
        <w:t>)</w:t>
      </w:r>
    </w:p>
    <w:p w:rsidR="00497E91" w:rsidRPr="00D87ED3" w:rsidRDefault="00273093">
      <w:pPr>
        <w:ind w:firstLine="480"/>
      </w:pPr>
      <w:r w:rsidRPr="00D87ED3">
        <w:rPr>
          <w:rFonts w:hint="eastAsia"/>
        </w:rPr>
        <w:t>建立预约记录模块，实现司机对自己过往预约进场信息台账记录功能，支持信息的查看、删除及再次预约功能，帮助司机快速预约，提升工作效率。</w:t>
      </w:r>
    </w:p>
    <w:p w:rsidR="00497E91" w:rsidRPr="00D87ED3" w:rsidRDefault="00273093">
      <w:pPr>
        <w:ind w:firstLine="480"/>
      </w:pPr>
      <w:r w:rsidRPr="00D87ED3">
        <w:rPr>
          <w:rFonts w:hint="eastAsia"/>
        </w:rPr>
        <w:t>（</w:t>
      </w:r>
      <w:r w:rsidRPr="00D87ED3">
        <w:rPr>
          <w:rFonts w:hint="eastAsia"/>
        </w:rPr>
        <w:t>2</w:t>
      </w:r>
      <w:r w:rsidRPr="00D87ED3">
        <w:rPr>
          <w:rFonts w:hint="eastAsia"/>
        </w:rPr>
        <w:t>）车辆白名单</w:t>
      </w:r>
      <w:r w:rsidRPr="00D87ED3">
        <w:rPr>
          <w:rFonts w:hint="eastAsia"/>
        </w:rPr>
        <w:t>(</w:t>
      </w:r>
      <w:r w:rsidRPr="00D87ED3">
        <w:rPr>
          <w:rFonts w:hint="eastAsia"/>
        </w:rPr>
        <w:t>企业端</w:t>
      </w:r>
      <w:r w:rsidRPr="00D87ED3">
        <w:rPr>
          <w:rFonts w:hint="eastAsia"/>
        </w:rPr>
        <w:t>)</w:t>
      </w:r>
    </w:p>
    <w:p w:rsidR="00497E91" w:rsidRPr="00D87ED3" w:rsidRDefault="00273093">
      <w:pPr>
        <w:ind w:firstLine="480"/>
      </w:pPr>
      <w:r w:rsidRPr="00D87ED3">
        <w:rPr>
          <w:rFonts w:hint="eastAsia"/>
        </w:rPr>
        <w:t>对经常需要出入园区的非危化品车辆，如企业的通勤车辆，特种车辆等，可以申请加入到园区的车辆白名单，进入白名单的车辆在经过园区卡口时会自动放行。包括车牌号、驾驶员、所属企业、有效期等字段，支持新增、编辑、删除、查看等功能，可以在此查看申请状态</w:t>
      </w:r>
    </w:p>
    <w:p w:rsidR="00497E91" w:rsidRPr="00D87ED3" w:rsidRDefault="00273093">
      <w:pPr>
        <w:pStyle w:val="4"/>
      </w:pPr>
      <w:bookmarkStart w:id="283" w:name="_Toc179445494"/>
      <w:r w:rsidRPr="00D87ED3">
        <w:rPr>
          <w:rFonts w:hint="eastAsia"/>
        </w:rPr>
        <w:t>企业物料管理</w:t>
      </w:r>
      <w:bookmarkEnd w:id="283"/>
    </w:p>
    <w:p w:rsidR="00497E91" w:rsidRPr="00D87ED3" w:rsidRDefault="00273093">
      <w:pPr>
        <w:ind w:firstLine="480"/>
      </w:pPr>
      <w:r w:rsidRPr="00D87ED3">
        <w:rPr>
          <w:rFonts w:hint="eastAsia"/>
        </w:rPr>
        <w:t>（</w:t>
      </w:r>
      <w:r w:rsidRPr="00D87ED3">
        <w:rPr>
          <w:rFonts w:hint="eastAsia"/>
        </w:rPr>
        <w:t>1</w:t>
      </w:r>
      <w:r w:rsidRPr="00D87ED3">
        <w:rPr>
          <w:rFonts w:hint="eastAsia"/>
        </w:rPr>
        <w:t>）</w:t>
      </w:r>
      <w:r w:rsidRPr="00D87ED3">
        <w:rPr>
          <w:rFonts w:hint="eastAsia"/>
        </w:rPr>
        <w:t>MSDS</w:t>
      </w:r>
      <w:r w:rsidRPr="00D87ED3">
        <w:rPr>
          <w:rFonts w:hint="eastAsia"/>
        </w:rPr>
        <w:t>库</w:t>
      </w:r>
      <w:r w:rsidRPr="00D87ED3">
        <w:rPr>
          <w:rFonts w:hint="eastAsia"/>
        </w:rPr>
        <w:t>(</w:t>
      </w:r>
      <w:r w:rsidRPr="00D87ED3">
        <w:rPr>
          <w:rFonts w:hint="eastAsia"/>
        </w:rPr>
        <w:t>企业端</w:t>
      </w:r>
      <w:r w:rsidRPr="00D87ED3">
        <w:rPr>
          <w:rFonts w:hint="eastAsia"/>
        </w:rPr>
        <w:t>)</w:t>
      </w:r>
    </w:p>
    <w:p w:rsidR="00497E91" w:rsidRPr="00D87ED3" w:rsidRDefault="00273093">
      <w:pPr>
        <w:ind w:firstLine="480"/>
      </w:pPr>
      <w:r w:rsidRPr="00D87ED3">
        <w:rPr>
          <w:rFonts w:hint="eastAsia"/>
        </w:rPr>
        <w:t>针对企业在实际生产过程中使用或产生的危险化学品进行信息备案，基础数据包括中文名称、英文名称、别名、分子式、分子量、有害成分、成分含量、</w:t>
      </w:r>
      <w:r w:rsidRPr="00D87ED3">
        <w:rPr>
          <w:rFonts w:hint="eastAsia"/>
        </w:rPr>
        <w:t>CAS</w:t>
      </w:r>
      <w:r w:rsidRPr="00D87ED3">
        <w:rPr>
          <w:rFonts w:hint="eastAsia"/>
        </w:rPr>
        <w:t>码、危化品类别、危险化学品分类等，支持新增、编辑、删除等功能</w:t>
      </w:r>
    </w:p>
    <w:p w:rsidR="00497E91" w:rsidRPr="00D87ED3" w:rsidRDefault="00273093">
      <w:pPr>
        <w:ind w:firstLine="480"/>
      </w:pPr>
      <w:r w:rsidRPr="00D87ED3">
        <w:rPr>
          <w:rFonts w:hint="eastAsia"/>
        </w:rPr>
        <w:t>（</w:t>
      </w:r>
      <w:r w:rsidRPr="00D87ED3">
        <w:rPr>
          <w:rFonts w:hint="eastAsia"/>
        </w:rPr>
        <w:t>2</w:t>
      </w:r>
      <w:r w:rsidRPr="00D87ED3">
        <w:rPr>
          <w:rFonts w:hint="eastAsia"/>
        </w:rPr>
        <w:t>）物料管理（企业端）</w:t>
      </w:r>
    </w:p>
    <w:p w:rsidR="00497E91" w:rsidRPr="00D87ED3" w:rsidRDefault="00273093">
      <w:pPr>
        <w:ind w:firstLine="480"/>
      </w:pPr>
      <w:r w:rsidRPr="00D87ED3">
        <w:rPr>
          <w:rFonts w:hint="eastAsia"/>
        </w:rPr>
        <w:lastRenderedPageBreak/>
        <w:t>建立企业物料管理模块，收录企业危险化学品信息，包括危险化学品名称、危险化学品类型、危险化学品形态、储存方式等信息，与园区端数据关联互通。</w:t>
      </w:r>
    </w:p>
    <w:p w:rsidR="00497E91" w:rsidRPr="00D87ED3" w:rsidRDefault="00273093">
      <w:pPr>
        <w:ind w:firstLine="480"/>
      </w:pPr>
      <w:r w:rsidRPr="00D87ED3">
        <w:rPr>
          <w:rFonts w:hint="eastAsia"/>
        </w:rPr>
        <w:t>（</w:t>
      </w:r>
      <w:r w:rsidRPr="00D87ED3">
        <w:rPr>
          <w:rFonts w:hint="eastAsia"/>
        </w:rPr>
        <w:t>3</w:t>
      </w:r>
      <w:r w:rsidRPr="00D87ED3">
        <w:rPr>
          <w:rFonts w:hint="eastAsia"/>
        </w:rPr>
        <w:t>）危废管理（企业端）</w:t>
      </w:r>
    </w:p>
    <w:p w:rsidR="00497E91" w:rsidRPr="00D87ED3" w:rsidRDefault="00273093">
      <w:pPr>
        <w:ind w:firstLine="480"/>
      </w:pPr>
      <w:r w:rsidRPr="00D87ED3">
        <w:rPr>
          <w:rFonts w:hint="eastAsia"/>
        </w:rPr>
        <w:t>建立企业危废管理模块，收录企业危险废物信息，包括危废名称、危废类型等信息，与园区端数据关联互通。</w:t>
      </w:r>
    </w:p>
    <w:p w:rsidR="00497E91" w:rsidRPr="00D87ED3" w:rsidRDefault="00273093">
      <w:pPr>
        <w:pStyle w:val="4"/>
      </w:pPr>
      <w:bookmarkStart w:id="284" w:name="_Toc179445495"/>
      <w:r w:rsidRPr="00D87ED3">
        <w:rPr>
          <w:rFonts w:hint="eastAsia"/>
        </w:rPr>
        <w:t>三方物流档案</w:t>
      </w:r>
      <w:bookmarkEnd w:id="284"/>
    </w:p>
    <w:p w:rsidR="00497E91" w:rsidRPr="00D87ED3" w:rsidRDefault="00273093">
      <w:pPr>
        <w:ind w:firstLine="480"/>
      </w:pPr>
      <w:r w:rsidRPr="00D87ED3">
        <w:rPr>
          <w:rFonts w:hint="eastAsia"/>
        </w:rPr>
        <w:t>（</w:t>
      </w:r>
      <w:r w:rsidRPr="00D87ED3">
        <w:rPr>
          <w:rFonts w:hint="eastAsia"/>
        </w:rPr>
        <w:t>1</w:t>
      </w:r>
      <w:r w:rsidRPr="00D87ED3">
        <w:rPr>
          <w:rFonts w:hint="eastAsia"/>
        </w:rPr>
        <w:t>）物流企业（企业端</w:t>
      </w:r>
      <w:r w:rsidRPr="00D87ED3">
        <w:rPr>
          <w:rFonts w:hint="eastAsia"/>
        </w:rPr>
        <w:t>)</w:t>
      </w:r>
    </w:p>
    <w:p w:rsidR="00497E91" w:rsidRPr="00D87ED3" w:rsidRDefault="00273093">
      <w:pPr>
        <w:ind w:firstLine="480"/>
      </w:pPr>
      <w:r w:rsidRPr="00D87ED3">
        <w:rPr>
          <w:rFonts w:hint="eastAsia"/>
        </w:rPr>
        <w:t>针对企业在实际生产过程中使用到的三方物流企业进行信息备案，基础数据包括物流公司名称、企业简称、统一社会信用代码、企业状态、法定代表人、法定代表人联系电话、成立日期、经济类型、从业人员数量等，支持新增、编辑、删除等功能</w:t>
      </w:r>
    </w:p>
    <w:p w:rsidR="00497E91" w:rsidRPr="00D87ED3" w:rsidRDefault="00273093">
      <w:pPr>
        <w:ind w:firstLine="480"/>
      </w:pPr>
      <w:r w:rsidRPr="00D87ED3">
        <w:rPr>
          <w:rFonts w:hint="eastAsia"/>
        </w:rPr>
        <w:t>（</w:t>
      </w:r>
      <w:r w:rsidRPr="00D87ED3">
        <w:rPr>
          <w:rFonts w:hint="eastAsia"/>
        </w:rPr>
        <w:t>2</w:t>
      </w:r>
      <w:r w:rsidRPr="00D87ED3">
        <w:rPr>
          <w:rFonts w:hint="eastAsia"/>
        </w:rPr>
        <w:t>）物流人员</w:t>
      </w:r>
      <w:r w:rsidRPr="00D87ED3">
        <w:rPr>
          <w:rFonts w:hint="eastAsia"/>
        </w:rPr>
        <w:t>(</w:t>
      </w:r>
      <w:r w:rsidRPr="00D87ED3">
        <w:rPr>
          <w:rFonts w:hint="eastAsia"/>
        </w:rPr>
        <w:t>企业端</w:t>
      </w:r>
      <w:r w:rsidRPr="00D87ED3">
        <w:rPr>
          <w:rFonts w:hint="eastAsia"/>
        </w:rPr>
        <w:t>)</w:t>
      </w:r>
    </w:p>
    <w:p w:rsidR="00497E91" w:rsidRPr="00D87ED3" w:rsidRDefault="00273093">
      <w:pPr>
        <w:ind w:firstLine="480"/>
      </w:pPr>
      <w:r w:rsidRPr="00D87ED3">
        <w:rPr>
          <w:rFonts w:hint="eastAsia"/>
        </w:rPr>
        <w:t>针对企业在实际生产过程中使用到的三方物流企业的人员，尤其是驾驶员和押运员进行信息备案，基础数据包括姓名、主要岗位、性别、出生年月、联系方式、物流公司名称、身份证号码、备注、录入时间、在职情况等，支持新增、编辑、删除等功能</w:t>
      </w:r>
    </w:p>
    <w:p w:rsidR="00497E91" w:rsidRPr="00D87ED3" w:rsidRDefault="00273093">
      <w:pPr>
        <w:ind w:firstLine="480"/>
      </w:pPr>
      <w:r w:rsidRPr="00D87ED3">
        <w:rPr>
          <w:rFonts w:hint="eastAsia"/>
        </w:rPr>
        <w:t>（</w:t>
      </w:r>
      <w:r w:rsidRPr="00D87ED3">
        <w:rPr>
          <w:rFonts w:hint="eastAsia"/>
        </w:rPr>
        <w:t>3</w:t>
      </w:r>
      <w:r w:rsidRPr="00D87ED3">
        <w:rPr>
          <w:rFonts w:hint="eastAsia"/>
        </w:rPr>
        <w:t>）</w:t>
      </w:r>
      <w:r w:rsidRPr="00D87ED3">
        <w:rPr>
          <w:rFonts w:hint="eastAsia"/>
        </w:rPr>
        <w:t>物流车辆</w:t>
      </w:r>
      <w:r w:rsidRPr="00D87ED3">
        <w:rPr>
          <w:rFonts w:hint="eastAsia"/>
        </w:rPr>
        <w:t>(</w:t>
      </w:r>
      <w:r w:rsidRPr="00D87ED3">
        <w:rPr>
          <w:rFonts w:hint="eastAsia"/>
        </w:rPr>
        <w:t>企业端</w:t>
      </w:r>
      <w:r w:rsidRPr="00D87ED3">
        <w:rPr>
          <w:rFonts w:hint="eastAsia"/>
        </w:rPr>
        <w:t>)</w:t>
      </w:r>
    </w:p>
    <w:p w:rsidR="00497E91" w:rsidRPr="00D87ED3" w:rsidRDefault="00273093">
      <w:pPr>
        <w:ind w:firstLine="480"/>
      </w:pPr>
      <w:r w:rsidRPr="00D87ED3">
        <w:rPr>
          <w:rFonts w:hint="eastAsia"/>
        </w:rPr>
        <w:t>针对企业在实际生产过程中使用到的三方物流企业的人员，尤其是驾驶员和押运员进行信息备案，，基础数据包括车牌号、所属企业、道路运输证号、车辆类型、自重、核载、审核状态、证件状态等，支持新增、编辑、删除等功能</w:t>
      </w:r>
    </w:p>
    <w:p w:rsidR="00497E91" w:rsidRPr="00D87ED3" w:rsidRDefault="00273093">
      <w:pPr>
        <w:pStyle w:val="4"/>
      </w:pPr>
      <w:r w:rsidRPr="00D87ED3">
        <w:rPr>
          <w:rFonts w:hint="eastAsia"/>
        </w:rPr>
        <w:t>数据接入</w:t>
      </w:r>
    </w:p>
    <w:p w:rsidR="00497E91" w:rsidRPr="00D87ED3" w:rsidRDefault="00273093">
      <w:pPr>
        <w:ind w:firstLine="480"/>
      </w:pPr>
      <w:bookmarkStart w:id="285" w:name="OLE_LINK14"/>
      <w:r w:rsidRPr="00D87ED3">
        <w:rPr>
          <w:rFonts w:hint="eastAsia"/>
        </w:rPr>
        <w:t>（</w:t>
      </w:r>
      <w:r w:rsidRPr="00D87ED3">
        <w:rPr>
          <w:rFonts w:hint="eastAsia"/>
        </w:rPr>
        <w:t>1</w:t>
      </w:r>
      <w:r w:rsidRPr="00D87ED3">
        <w:rPr>
          <w:rFonts w:hint="eastAsia"/>
        </w:rPr>
        <w:t>）</w:t>
      </w:r>
      <w:bookmarkEnd w:id="285"/>
      <w:r w:rsidRPr="00D87ED3">
        <w:rPr>
          <w:rFonts w:hint="eastAsia"/>
        </w:rPr>
        <w:t>门禁</w:t>
      </w:r>
      <w:r w:rsidRPr="00D87ED3">
        <w:rPr>
          <w:rFonts w:hint="eastAsia"/>
        </w:rPr>
        <w:t>/</w:t>
      </w:r>
      <w:r w:rsidRPr="00D87ED3">
        <w:rPr>
          <w:rFonts w:hint="eastAsia"/>
        </w:rPr>
        <w:t>卡口管理</w:t>
      </w:r>
    </w:p>
    <w:p w:rsidR="00497E91" w:rsidRPr="00D87ED3" w:rsidRDefault="00273093">
      <w:pPr>
        <w:ind w:firstLine="480"/>
      </w:pPr>
      <w:r w:rsidRPr="00D87ED3">
        <w:rPr>
          <w:rFonts w:hint="eastAsia"/>
        </w:rPr>
        <w:t>门禁</w:t>
      </w:r>
      <w:r w:rsidRPr="00D87ED3">
        <w:rPr>
          <w:rFonts w:hint="eastAsia"/>
        </w:rPr>
        <w:t>/</w:t>
      </w:r>
      <w:r w:rsidRPr="00D87ED3">
        <w:rPr>
          <w:rFonts w:hint="eastAsia"/>
        </w:rPr>
        <w:t>卡口视频监控、人脸智能识别、车牌智能识别、定位等数据接入园区平台率≥</w:t>
      </w:r>
      <w:r w:rsidRPr="00D87ED3">
        <w:rPr>
          <w:rFonts w:hint="eastAsia"/>
        </w:rPr>
        <w:t>90%</w:t>
      </w:r>
      <w:r w:rsidRPr="00D87ED3">
        <w:rPr>
          <w:rFonts w:hint="eastAsia"/>
        </w:rPr>
        <w:t>。</w:t>
      </w:r>
    </w:p>
    <w:p w:rsidR="00497E91" w:rsidRPr="00D87ED3" w:rsidRDefault="00273093">
      <w:pPr>
        <w:ind w:firstLine="480"/>
      </w:pPr>
      <w:r w:rsidRPr="00D87ED3">
        <w:rPr>
          <w:rFonts w:hint="eastAsia"/>
        </w:rPr>
        <w:t>（</w:t>
      </w:r>
      <w:r w:rsidRPr="00D87ED3">
        <w:rPr>
          <w:rFonts w:hint="eastAsia"/>
        </w:rPr>
        <w:t>2</w:t>
      </w:r>
      <w:r w:rsidRPr="00D87ED3">
        <w:rPr>
          <w:rFonts w:hint="eastAsia"/>
        </w:rPr>
        <w:t>）出入园管理</w:t>
      </w:r>
    </w:p>
    <w:p w:rsidR="00497E91" w:rsidRPr="00D87ED3" w:rsidRDefault="00273093">
      <w:pPr>
        <w:ind w:firstLine="480"/>
      </w:pPr>
      <w:r w:rsidRPr="00D87ED3">
        <w:rPr>
          <w:rFonts w:hint="eastAsia"/>
        </w:rPr>
        <w:t>人员、车辆出入园管理数据接入园区平台率≥</w:t>
      </w:r>
      <w:r w:rsidRPr="00D87ED3">
        <w:rPr>
          <w:rFonts w:hint="eastAsia"/>
        </w:rPr>
        <w:t>90%</w:t>
      </w:r>
      <w:r w:rsidRPr="00D87ED3">
        <w:rPr>
          <w:rFonts w:hint="eastAsia"/>
        </w:rPr>
        <w:t>。</w:t>
      </w:r>
    </w:p>
    <w:p w:rsidR="00497E91" w:rsidRPr="00D87ED3" w:rsidRDefault="00273093">
      <w:pPr>
        <w:ind w:firstLine="480"/>
      </w:pPr>
      <w:r w:rsidRPr="00D87ED3">
        <w:rPr>
          <w:rFonts w:hint="eastAsia"/>
        </w:rPr>
        <w:t>危险化学品运输车辆出入园管理数据接入园区平台率≥</w:t>
      </w:r>
      <w:r w:rsidRPr="00D87ED3">
        <w:rPr>
          <w:rFonts w:hint="eastAsia"/>
        </w:rPr>
        <w:t>90%</w:t>
      </w:r>
      <w:r w:rsidRPr="00D87ED3">
        <w:rPr>
          <w:rFonts w:hint="eastAsia"/>
        </w:rPr>
        <w:t>。</w:t>
      </w:r>
    </w:p>
    <w:p w:rsidR="00497E91" w:rsidRPr="00D87ED3" w:rsidRDefault="00273093">
      <w:pPr>
        <w:ind w:firstLine="480"/>
      </w:pPr>
      <w:r w:rsidRPr="00D87ED3">
        <w:rPr>
          <w:rFonts w:hint="eastAsia"/>
        </w:rPr>
        <w:t>（</w:t>
      </w:r>
      <w:r w:rsidRPr="00D87ED3">
        <w:rPr>
          <w:rFonts w:hint="eastAsia"/>
        </w:rPr>
        <w:t>3</w:t>
      </w:r>
      <w:r w:rsidRPr="00D87ED3">
        <w:rPr>
          <w:rFonts w:hint="eastAsia"/>
        </w:rPr>
        <w:t>）危险化学品运输路径规划、定位和追踪</w:t>
      </w:r>
      <w:r w:rsidRPr="00D87ED3">
        <w:rPr>
          <w:rFonts w:hint="eastAsia"/>
        </w:rPr>
        <w:tab/>
      </w:r>
      <w:r w:rsidRPr="00D87ED3">
        <w:rPr>
          <w:rFonts w:hint="eastAsia"/>
        </w:rPr>
        <w:tab/>
      </w:r>
      <w:r w:rsidRPr="00D87ED3">
        <w:rPr>
          <w:rFonts w:hint="eastAsia"/>
        </w:rPr>
        <w:t>企</w:t>
      </w:r>
      <w:r w:rsidRPr="00D87ED3">
        <w:rPr>
          <w:rFonts w:hint="eastAsia"/>
        </w:rPr>
        <w:t>业布局、道路及卡口</w:t>
      </w:r>
      <w:r w:rsidRPr="00D87ED3">
        <w:rPr>
          <w:rFonts w:hint="eastAsia"/>
        </w:rPr>
        <w:lastRenderedPageBreak/>
        <w:t>分布、人流轨迹、运输物料、专用停车场等信息数据接入园区平台率≥</w:t>
      </w:r>
      <w:r w:rsidRPr="00D87ED3">
        <w:rPr>
          <w:rFonts w:hint="eastAsia"/>
        </w:rPr>
        <w:t>90%</w:t>
      </w:r>
      <w:r w:rsidRPr="00D87ED3">
        <w:rPr>
          <w:rFonts w:hint="eastAsia"/>
        </w:rPr>
        <w:t>。</w:t>
      </w:r>
    </w:p>
    <w:p w:rsidR="00497E91" w:rsidRPr="00D87ED3" w:rsidRDefault="00273093">
      <w:pPr>
        <w:ind w:firstLine="480"/>
      </w:pPr>
      <w:r w:rsidRPr="00D87ED3">
        <w:rPr>
          <w:rFonts w:hint="eastAsia"/>
        </w:rPr>
        <w:t>危险化学品运输车辆实时定位、园区重点区域电子围栏、视频智能分析、测速等数据接入园区平台率≥</w:t>
      </w:r>
      <w:r w:rsidRPr="00D87ED3">
        <w:rPr>
          <w:rFonts w:hint="eastAsia"/>
        </w:rPr>
        <w:t>90%</w:t>
      </w:r>
      <w:r w:rsidRPr="00D87ED3">
        <w:rPr>
          <w:rFonts w:hint="eastAsia"/>
        </w:rPr>
        <w:t>。</w:t>
      </w:r>
    </w:p>
    <w:p w:rsidR="00497E91" w:rsidRPr="00D87ED3" w:rsidRDefault="00273093">
      <w:pPr>
        <w:ind w:firstLine="480"/>
      </w:pPr>
      <w:r w:rsidRPr="00D87ED3">
        <w:rPr>
          <w:rFonts w:hint="eastAsia"/>
        </w:rPr>
        <w:t>电子运单等相关系统数据或园区化工企业申报的电子运单数据接入园区平台率≥</w:t>
      </w:r>
      <w:r w:rsidRPr="00D87ED3">
        <w:rPr>
          <w:rFonts w:hint="eastAsia"/>
        </w:rPr>
        <w:t>90%</w:t>
      </w:r>
      <w:r w:rsidRPr="00D87ED3">
        <w:rPr>
          <w:rFonts w:hint="eastAsia"/>
        </w:rPr>
        <w:t>。</w:t>
      </w:r>
    </w:p>
    <w:p w:rsidR="00497E91" w:rsidRPr="00D87ED3" w:rsidRDefault="00273093">
      <w:pPr>
        <w:ind w:firstLine="480"/>
      </w:pPr>
      <w:r w:rsidRPr="00D87ED3">
        <w:rPr>
          <w:rFonts w:hint="eastAsia"/>
        </w:rPr>
        <w:t>（</w:t>
      </w:r>
      <w:r w:rsidRPr="00D87ED3">
        <w:rPr>
          <w:rFonts w:hint="eastAsia"/>
        </w:rPr>
        <w:t>4</w:t>
      </w:r>
      <w:r w:rsidRPr="00D87ED3">
        <w:rPr>
          <w:rFonts w:hint="eastAsia"/>
        </w:rPr>
        <w:t>）人员分布管理</w:t>
      </w:r>
    </w:p>
    <w:p w:rsidR="00497E91" w:rsidRPr="00D87ED3" w:rsidRDefault="00273093">
      <w:pPr>
        <w:ind w:firstLine="480"/>
      </w:pPr>
      <w:r w:rsidRPr="00D87ED3">
        <w:rPr>
          <w:rFonts w:hint="eastAsia"/>
        </w:rPr>
        <w:t>化工企业生产区域人员定位分布数据接入园区平台率≥</w:t>
      </w:r>
      <w:r w:rsidRPr="00D87ED3">
        <w:rPr>
          <w:rFonts w:hint="eastAsia"/>
        </w:rPr>
        <w:t>90%</w:t>
      </w:r>
      <w:r w:rsidRPr="00D87ED3">
        <w:rPr>
          <w:rFonts w:hint="eastAsia"/>
        </w:rPr>
        <w:t>。</w:t>
      </w:r>
    </w:p>
    <w:p w:rsidR="00497E91" w:rsidRPr="00D87ED3" w:rsidRDefault="00273093">
      <w:pPr>
        <w:ind w:firstLine="480"/>
      </w:pPr>
      <w:r w:rsidRPr="00D87ED3">
        <w:rPr>
          <w:rFonts w:hint="eastAsia"/>
        </w:rPr>
        <w:t>（</w:t>
      </w:r>
      <w:r w:rsidRPr="00D87ED3">
        <w:rPr>
          <w:rFonts w:hint="eastAsia"/>
        </w:rPr>
        <w:t>5</w:t>
      </w:r>
      <w:r w:rsidRPr="00D87ED3">
        <w:rPr>
          <w:rFonts w:hint="eastAsia"/>
        </w:rPr>
        <w:t>）危险化学品运输车辆停车场管理</w:t>
      </w:r>
    </w:p>
    <w:p w:rsidR="00497E91" w:rsidRPr="00D87ED3" w:rsidRDefault="00273093">
      <w:pPr>
        <w:ind w:firstLine="480"/>
      </w:pPr>
      <w:r w:rsidRPr="00D87ED3">
        <w:rPr>
          <w:rFonts w:hint="eastAsia"/>
        </w:rPr>
        <w:t>停车场管理系统数据接入园区平台率≥</w:t>
      </w:r>
      <w:r w:rsidRPr="00D87ED3">
        <w:rPr>
          <w:rFonts w:hint="eastAsia"/>
        </w:rPr>
        <w:t>90%</w:t>
      </w:r>
      <w:r w:rsidRPr="00D87ED3">
        <w:rPr>
          <w:rFonts w:hint="eastAsia"/>
        </w:rPr>
        <w:t>。</w:t>
      </w:r>
    </w:p>
    <w:p w:rsidR="00497E91" w:rsidRPr="00D87ED3" w:rsidRDefault="00273093">
      <w:pPr>
        <w:ind w:firstLine="480"/>
      </w:pPr>
      <w:r w:rsidRPr="00D87ED3">
        <w:rPr>
          <w:rFonts w:hint="eastAsia"/>
        </w:rPr>
        <w:t>停车场视频、气体等感知设备数据接入园区平台率≥</w:t>
      </w:r>
      <w:r w:rsidRPr="00D87ED3">
        <w:rPr>
          <w:rFonts w:hint="eastAsia"/>
        </w:rPr>
        <w:t>90%</w:t>
      </w:r>
      <w:r w:rsidRPr="00D87ED3">
        <w:rPr>
          <w:rFonts w:hint="eastAsia"/>
        </w:rPr>
        <w:t>。</w:t>
      </w:r>
    </w:p>
    <w:p w:rsidR="00497E91" w:rsidRPr="00D87ED3" w:rsidRDefault="00273093">
      <w:pPr>
        <w:pStyle w:val="4"/>
      </w:pPr>
      <w:r w:rsidRPr="00D87ED3">
        <w:rPr>
          <w:rFonts w:hint="eastAsia"/>
        </w:rPr>
        <w:t>封闭化效果提升增配设施</w:t>
      </w:r>
    </w:p>
    <w:p w:rsidR="00497E91" w:rsidRPr="00D87ED3" w:rsidRDefault="00273093">
      <w:pPr>
        <w:ind w:firstLine="480"/>
      </w:pPr>
      <w:r w:rsidRPr="00D87ED3">
        <w:rPr>
          <w:rFonts w:hint="eastAsia"/>
        </w:rPr>
        <w:t>针对一期项目进行封闭化效果提升增配，包括岗亭空调</w:t>
      </w:r>
      <w:r w:rsidRPr="00D87ED3">
        <w:rPr>
          <w:rFonts w:hint="eastAsia"/>
        </w:rPr>
        <w:t>*10</w:t>
      </w:r>
      <w:r w:rsidRPr="00D87ED3">
        <w:rPr>
          <w:rFonts w:hint="eastAsia"/>
        </w:rPr>
        <w:t>、岗亭</w:t>
      </w:r>
      <w:r w:rsidRPr="00D87ED3">
        <w:rPr>
          <w:rFonts w:hint="eastAsia"/>
        </w:rPr>
        <w:t>UPS*5</w:t>
      </w:r>
      <w:r w:rsidRPr="00D87ED3">
        <w:rPr>
          <w:rFonts w:hint="eastAsia"/>
        </w:rPr>
        <w:t>、岗亭电池</w:t>
      </w:r>
      <w:r w:rsidRPr="00D87ED3">
        <w:rPr>
          <w:rFonts w:hint="eastAsia"/>
        </w:rPr>
        <w:t>*80</w:t>
      </w:r>
      <w:r w:rsidRPr="00D87ED3">
        <w:rPr>
          <w:rFonts w:hint="eastAsia"/>
        </w:rPr>
        <w:t>、卡口专用交换机</w:t>
      </w:r>
      <w:r w:rsidRPr="00D87ED3">
        <w:rPr>
          <w:rFonts w:hint="eastAsia"/>
        </w:rPr>
        <w:t>*4</w:t>
      </w:r>
      <w:r w:rsidRPr="00D87ED3">
        <w:rPr>
          <w:rFonts w:hint="eastAsia"/>
        </w:rPr>
        <w:t>、数字集群中继台</w:t>
      </w:r>
      <w:r w:rsidRPr="00D87ED3">
        <w:rPr>
          <w:rFonts w:hint="eastAsia"/>
        </w:rPr>
        <w:t>*1</w:t>
      </w:r>
      <w:r w:rsidRPr="00D87ED3">
        <w:rPr>
          <w:rFonts w:hint="eastAsia"/>
        </w:rPr>
        <w:t>、中继台专用电源</w:t>
      </w:r>
      <w:r w:rsidRPr="00D87ED3">
        <w:rPr>
          <w:rFonts w:hint="eastAsia"/>
        </w:rPr>
        <w:t>*1</w:t>
      </w:r>
      <w:r w:rsidRPr="00D87ED3">
        <w:rPr>
          <w:rFonts w:hint="eastAsia"/>
        </w:rPr>
        <w:t>、合路器</w:t>
      </w:r>
      <w:r w:rsidRPr="00D87ED3">
        <w:rPr>
          <w:rFonts w:hint="eastAsia"/>
        </w:rPr>
        <w:t>(</w:t>
      </w:r>
      <w:r w:rsidRPr="00D87ED3">
        <w:rPr>
          <w:rFonts w:hint="eastAsia"/>
        </w:rPr>
        <w:t>二信道</w:t>
      </w:r>
      <w:r w:rsidRPr="00D87ED3">
        <w:rPr>
          <w:rFonts w:hint="eastAsia"/>
        </w:rPr>
        <w:t>) *1</w:t>
      </w:r>
      <w:r w:rsidRPr="00D87ED3">
        <w:rPr>
          <w:rFonts w:hint="eastAsia"/>
        </w:rPr>
        <w:t>、分路器</w:t>
      </w:r>
      <w:r w:rsidRPr="00D87ED3">
        <w:rPr>
          <w:rFonts w:hint="eastAsia"/>
        </w:rPr>
        <w:t>(</w:t>
      </w:r>
      <w:r w:rsidRPr="00D87ED3">
        <w:rPr>
          <w:rFonts w:hint="eastAsia"/>
        </w:rPr>
        <w:t>二信道</w:t>
      </w:r>
      <w:r w:rsidRPr="00D87ED3">
        <w:rPr>
          <w:rFonts w:hint="eastAsia"/>
        </w:rPr>
        <w:t>) *1</w:t>
      </w:r>
      <w:r w:rsidRPr="00D87ED3">
        <w:rPr>
          <w:rFonts w:hint="eastAsia"/>
        </w:rPr>
        <w:t>、双工器</w:t>
      </w:r>
      <w:r w:rsidRPr="00D87ED3">
        <w:rPr>
          <w:rFonts w:hint="eastAsia"/>
        </w:rPr>
        <w:t>(</w:t>
      </w:r>
      <w:r w:rsidRPr="00D87ED3">
        <w:rPr>
          <w:rFonts w:hint="eastAsia"/>
        </w:rPr>
        <w:t>宽带高功率</w:t>
      </w:r>
      <w:r w:rsidRPr="00D87ED3">
        <w:rPr>
          <w:rFonts w:hint="eastAsia"/>
        </w:rPr>
        <w:t>) *1</w:t>
      </w:r>
      <w:r w:rsidRPr="00D87ED3">
        <w:rPr>
          <w:rFonts w:hint="eastAsia"/>
        </w:rPr>
        <w:t>、光纤近端机</w:t>
      </w:r>
      <w:r w:rsidRPr="00D87ED3">
        <w:rPr>
          <w:rFonts w:hint="eastAsia"/>
        </w:rPr>
        <w:t>*1</w:t>
      </w:r>
      <w:r w:rsidRPr="00D87ED3">
        <w:rPr>
          <w:rFonts w:hint="eastAsia"/>
        </w:rPr>
        <w:t>、光纤远端机</w:t>
      </w:r>
      <w:r w:rsidRPr="00D87ED3">
        <w:rPr>
          <w:rFonts w:hint="eastAsia"/>
        </w:rPr>
        <w:t>*3</w:t>
      </w:r>
      <w:r w:rsidRPr="00D87ED3">
        <w:rPr>
          <w:rFonts w:hint="eastAsia"/>
        </w:rPr>
        <w:t>、数字对讲机</w:t>
      </w:r>
      <w:r w:rsidRPr="00D87ED3">
        <w:rPr>
          <w:rFonts w:hint="eastAsia"/>
        </w:rPr>
        <w:t>*2</w:t>
      </w:r>
      <w:r w:rsidRPr="00D87ED3">
        <w:rPr>
          <w:rFonts w:hint="eastAsia"/>
        </w:rPr>
        <w:t>、室外天线</w:t>
      </w:r>
      <w:r w:rsidRPr="00D87ED3">
        <w:rPr>
          <w:rFonts w:hint="eastAsia"/>
        </w:rPr>
        <w:t>*2</w:t>
      </w:r>
      <w:r w:rsidRPr="00D87ED3">
        <w:rPr>
          <w:rFonts w:hint="eastAsia"/>
        </w:rPr>
        <w:t>、</w:t>
      </w:r>
      <w:r w:rsidRPr="00D87ED3">
        <w:rPr>
          <w:rFonts w:hint="eastAsia"/>
        </w:rPr>
        <w:t>LED</w:t>
      </w:r>
      <w:r w:rsidRPr="00D87ED3">
        <w:rPr>
          <w:rFonts w:hint="eastAsia"/>
        </w:rPr>
        <w:t>显示屏单元组件</w:t>
      </w:r>
      <w:r w:rsidRPr="00D87ED3">
        <w:rPr>
          <w:rFonts w:hint="eastAsia"/>
        </w:rPr>
        <w:t>*2</w:t>
      </w:r>
      <w:r w:rsidRPr="00D87ED3">
        <w:t>、</w:t>
      </w:r>
      <w:r w:rsidRPr="00D87ED3">
        <w:rPr>
          <w:rFonts w:hint="eastAsia"/>
        </w:rPr>
        <w:t>控制系统</w:t>
      </w:r>
      <w:r w:rsidRPr="00D87ED3">
        <w:rPr>
          <w:rFonts w:hint="eastAsia"/>
        </w:rPr>
        <w:t>*6</w:t>
      </w:r>
      <w:r w:rsidRPr="00D87ED3">
        <w:rPr>
          <w:rFonts w:hint="eastAsia"/>
        </w:rPr>
        <w:t>、散热系统</w:t>
      </w:r>
      <w:r w:rsidRPr="00D87ED3">
        <w:rPr>
          <w:rFonts w:hint="eastAsia"/>
        </w:rPr>
        <w:t>*8</w:t>
      </w:r>
      <w:r w:rsidRPr="00D87ED3">
        <w:rPr>
          <w:rFonts w:hint="eastAsia"/>
        </w:rPr>
        <w:t>，参数及数量详见建设清单。</w:t>
      </w:r>
    </w:p>
    <w:p w:rsidR="00497E91" w:rsidRPr="00D87ED3" w:rsidRDefault="00273093">
      <w:pPr>
        <w:pStyle w:val="4"/>
      </w:pPr>
      <w:bookmarkStart w:id="286" w:name="_Toc179445498"/>
      <w:r w:rsidRPr="00D87ED3">
        <w:rPr>
          <w:rFonts w:hint="eastAsia"/>
        </w:rPr>
        <w:t>封闭化定位终端</w:t>
      </w:r>
      <w:bookmarkEnd w:id="286"/>
    </w:p>
    <w:p w:rsidR="00497E91" w:rsidRPr="00D87ED3" w:rsidRDefault="00273093">
      <w:pPr>
        <w:ind w:firstLine="480"/>
      </w:pPr>
      <w:r w:rsidRPr="00D87ED3">
        <w:rPr>
          <w:rFonts w:hint="eastAsia"/>
        </w:rPr>
        <w:t>增配</w:t>
      </w:r>
      <w:r w:rsidRPr="00D87ED3">
        <w:rPr>
          <w:rFonts w:hint="eastAsia"/>
        </w:rPr>
        <w:t>200</w:t>
      </w:r>
      <w:r w:rsidRPr="00D87ED3">
        <w:rPr>
          <w:rFonts w:hint="eastAsia"/>
        </w:rPr>
        <w:t>台定位终端、</w:t>
      </w:r>
      <w:r w:rsidRPr="00D87ED3">
        <w:rPr>
          <w:rFonts w:hint="eastAsia"/>
        </w:rPr>
        <w:t>300</w:t>
      </w:r>
      <w:r w:rsidRPr="00D87ED3">
        <w:rPr>
          <w:rFonts w:hint="eastAsia"/>
        </w:rPr>
        <w:t>块备用电池、每个终端配</w:t>
      </w:r>
      <w:r w:rsidRPr="00D87ED3">
        <w:rPr>
          <w:rFonts w:hint="eastAsia"/>
        </w:rPr>
        <w:t>3</w:t>
      </w:r>
      <w:r w:rsidRPr="00D87ED3">
        <w:rPr>
          <w:rFonts w:hint="eastAsia"/>
        </w:rPr>
        <w:t>年的流量资费，可以实现超速自动提醒、低电量提醒、最后一次定位位置信息查询等功能</w:t>
      </w:r>
      <w:r w:rsidRPr="00D87ED3">
        <w:rPr>
          <w:rFonts w:hint="eastAsia"/>
        </w:rPr>
        <w:t>。</w:t>
      </w:r>
    </w:p>
    <w:p w:rsidR="00497E91" w:rsidRPr="00D87ED3" w:rsidRDefault="00273093">
      <w:pPr>
        <w:pStyle w:val="4"/>
      </w:pPr>
      <w:r w:rsidRPr="00D87ED3">
        <w:rPr>
          <w:rFonts w:hint="eastAsia"/>
        </w:rPr>
        <w:t>封闭化设施维保服务</w:t>
      </w:r>
    </w:p>
    <w:p w:rsidR="00497E91" w:rsidRPr="00D87ED3" w:rsidRDefault="00273093">
      <w:pPr>
        <w:ind w:firstLine="480"/>
      </w:pPr>
      <w:r w:rsidRPr="00D87ED3">
        <w:rPr>
          <w:rFonts w:hint="eastAsia"/>
        </w:rPr>
        <w:t>三年，维保内容包含本次项目采购的封闭化设施以及园区前期已建成的封闭化设施，本次项目实施单位需要提供完整的设备质量和现场故障处置服务，确保本次建设内容和前期建设内容在三年内稳定运行，前期已建成的封闭化设施清单详见附件</w:t>
      </w:r>
      <w:r w:rsidRPr="00D87ED3">
        <w:rPr>
          <w:rFonts w:hint="eastAsia"/>
        </w:rPr>
        <w:t>1</w:t>
      </w:r>
      <w:r w:rsidRPr="00D87ED3">
        <w:rPr>
          <w:rFonts w:hint="eastAsia"/>
        </w:rPr>
        <w:t>。</w:t>
      </w:r>
    </w:p>
    <w:p w:rsidR="00497E91" w:rsidRPr="00D87ED3" w:rsidRDefault="00273093">
      <w:pPr>
        <w:pStyle w:val="3"/>
      </w:pPr>
      <w:bookmarkStart w:id="287" w:name="_Toc179445499"/>
      <w:bookmarkStart w:id="288" w:name="_Toc187661850"/>
      <w:r w:rsidRPr="00D87ED3">
        <w:rPr>
          <w:rFonts w:hint="eastAsia"/>
        </w:rPr>
        <w:t>敏捷应急管理</w:t>
      </w:r>
      <w:bookmarkEnd w:id="287"/>
      <w:bookmarkEnd w:id="288"/>
    </w:p>
    <w:p w:rsidR="00497E91" w:rsidRPr="00D87ED3" w:rsidRDefault="00273093">
      <w:pPr>
        <w:ind w:firstLine="480"/>
      </w:pPr>
      <w:r w:rsidRPr="00D87ED3">
        <w:rPr>
          <w:rFonts w:hint="eastAsia"/>
        </w:rPr>
        <w:t>在现有功能模块基础上进行功能优化升级，升级后完整实现下述功能：本次应急系统设计针对园区应急管理特点，围绕预防、准备、响应、恢复四个应急管理阶段，开展应急管理提升管理。资源数据汇集高效便捷，通过应用</w:t>
      </w:r>
      <w:r w:rsidRPr="00D87ED3">
        <w:rPr>
          <w:rFonts w:hint="eastAsia"/>
        </w:rPr>
        <w:t>VR</w:t>
      </w:r>
      <w:r w:rsidRPr="00D87ED3">
        <w:rPr>
          <w:rFonts w:hint="eastAsia"/>
        </w:rPr>
        <w:t>、</w:t>
      </w:r>
      <w:r w:rsidRPr="00D87ED3">
        <w:rPr>
          <w:rFonts w:hint="eastAsia"/>
        </w:rPr>
        <w:t>AI</w:t>
      </w:r>
      <w:r w:rsidRPr="00D87ED3">
        <w:rPr>
          <w:rFonts w:hint="eastAsia"/>
        </w:rPr>
        <w:t>和</w:t>
      </w:r>
      <w:r w:rsidRPr="00D87ED3">
        <w:rPr>
          <w:rFonts w:hint="eastAsia"/>
        </w:rPr>
        <w:lastRenderedPageBreak/>
        <w:t>大数据分析等技术，以应急处置为重点，以应急资源</w:t>
      </w:r>
      <w:r w:rsidRPr="00D87ED3">
        <w:rPr>
          <w:rFonts w:hint="eastAsia"/>
        </w:rPr>
        <w:t>数据为支撑，汇聚园区企业风险和隐患预警信息、应急物资装备信息、应急保障资源信息、应急预案、应急知识库等基础管理信息，汇聚视频监控、有毒可燃气体、火灾报警、前端传感器等在线监测预警数据信息；高效辅助决策，打通横向、纵向应急处置信息传递通道，切实提供事前、事中、事后全流程、全场景应用能力，实现跨领域、跨层级统一辅助决策和协调调度，有效支撑园区各类突发事件应急管理处置工作。</w:t>
      </w:r>
    </w:p>
    <w:p w:rsidR="00497E91" w:rsidRPr="00D87ED3" w:rsidRDefault="00273093">
      <w:pPr>
        <w:ind w:firstLine="480"/>
      </w:pPr>
      <w:r w:rsidRPr="00D87ED3">
        <w:rPr>
          <w:rFonts w:hint="eastAsia"/>
        </w:rPr>
        <w:t>为了加强企业的应急响应速度和协同作战能力，以实现快速、准确的信息传递和指令执行，确保在紧急情况下能够迅速有效地进行应急处置，补充一套敏捷应急</w:t>
      </w:r>
      <w:r w:rsidRPr="00D87ED3">
        <w:rPr>
          <w:rFonts w:hint="eastAsia"/>
        </w:rPr>
        <w:t>企业联动一键对讲系统及相关现场设备。</w:t>
      </w:r>
    </w:p>
    <w:p w:rsidR="00497E91" w:rsidRPr="00D87ED3" w:rsidRDefault="00273093">
      <w:pPr>
        <w:pStyle w:val="4"/>
      </w:pPr>
      <w:bookmarkStart w:id="289" w:name="_Toc179445500"/>
      <w:r w:rsidRPr="00D87ED3">
        <w:rPr>
          <w:rFonts w:hint="eastAsia"/>
        </w:rPr>
        <w:t>接警记录（园区端）</w:t>
      </w:r>
      <w:bookmarkEnd w:id="289"/>
    </w:p>
    <w:p w:rsidR="00497E91" w:rsidRPr="00D87ED3" w:rsidRDefault="00273093">
      <w:pPr>
        <w:ind w:firstLine="480"/>
      </w:pPr>
      <w:r w:rsidRPr="00D87ED3">
        <w:rPr>
          <w:rFonts w:hint="eastAsia"/>
        </w:rPr>
        <w:t>建立园区突发事件接警记录模块，用于在园区范围内发生突发事故事件后第一时间将信息报送给园区，实现园区突发事件的接处警管理，便于园区快速了解事故现场情况，第一时间开始组织应急研判及应急救援工作，包括事故名称、上报来源、事故发生地点、事故发生时间、事故伤亡情况、初步估算的经济损失、处置状态、事故类型、事故概况、已采取措施等信息数据。系统支持接警数据维护、快速查询等功能；支持与企业端应急接警模块数据关联互通，实现企业事故快速上报园区。</w:t>
      </w:r>
    </w:p>
    <w:p w:rsidR="00497E91" w:rsidRPr="00D87ED3" w:rsidRDefault="00273093">
      <w:pPr>
        <w:pStyle w:val="4"/>
      </w:pPr>
      <w:bookmarkStart w:id="290" w:name="_Toc179445501"/>
      <w:r w:rsidRPr="00D87ED3">
        <w:rPr>
          <w:rFonts w:hint="eastAsia"/>
        </w:rPr>
        <w:t>救援处置过程记录（园区</w:t>
      </w:r>
      <w:r w:rsidRPr="00D87ED3">
        <w:rPr>
          <w:rFonts w:hint="eastAsia"/>
        </w:rPr>
        <w:t>端）</w:t>
      </w:r>
      <w:bookmarkEnd w:id="290"/>
    </w:p>
    <w:p w:rsidR="00497E91" w:rsidRPr="00D87ED3" w:rsidRDefault="00273093">
      <w:pPr>
        <w:ind w:firstLine="480"/>
      </w:pPr>
      <w:r w:rsidRPr="00D87ED3">
        <w:rPr>
          <w:rFonts w:hint="eastAsia"/>
        </w:rPr>
        <w:t>建立园区救援过程记录信息库，提供处置过程记录功能，记录在应急指挥过程中发生的节点事件及现场的管理动作，为后续的事故评估、事故全景式复盘提供留痕数据，包括事故名称、记录人、记录时间、关联应急预案、总指挥、副总指挥、现场指挥长、现场副指挥长、现场响应小组、事故伤害分类、应急物资、应急队伍、应急专家等信息数据。系统支持救援处置过程记录数据新增维护、快速查看、一键查看应急资源等功能；支持对应急响应过程进行记录，便于事故复盘；支持应急一张图数据调用；支持与企业端应急救援处置过程记录数据关联互通。</w:t>
      </w:r>
    </w:p>
    <w:p w:rsidR="00497E91" w:rsidRPr="00D87ED3" w:rsidRDefault="00273093">
      <w:pPr>
        <w:pStyle w:val="4"/>
      </w:pPr>
      <w:bookmarkStart w:id="291" w:name="_Toc179445502"/>
      <w:r w:rsidRPr="00D87ED3">
        <w:rPr>
          <w:rFonts w:hint="eastAsia"/>
        </w:rPr>
        <w:t>应急处置方案（</w:t>
      </w:r>
      <w:r w:rsidRPr="00D87ED3">
        <w:rPr>
          <w:rFonts w:hint="eastAsia"/>
        </w:rPr>
        <w:t>园区端）</w:t>
      </w:r>
      <w:bookmarkEnd w:id="291"/>
    </w:p>
    <w:p w:rsidR="00497E91" w:rsidRPr="00D87ED3" w:rsidRDefault="00273093">
      <w:pPr>
        <w:ind w:firstLine="480"/>
      </w:pPr>
      <w:r w:rsidRPr="00D87ED3">
        <w:rPr>
          <w:rFonts w:hint="eastAsia"/>
        </w:rPr>
        <w:t>建立园区应急处置方案信息库，提供应急指挥过程中处置方案记录备案功能，</w:t>
      </w:r>
      <w:r w:rsidRPr="00D87ED3">
        <w:rPr>
          <w:rFonts w:hint="eastAsia"/>
        </w:rPr>
        <w:lastRenderedPageBreak/>
        <w:t>为后续应急复盘、应急能力提升提供留痕数据，包含事故编码、预案编码、预案名称、事故日期时间、事故概况、现场图片、总指挥、副总指挥、现场指挥长、现场副指挥长、现场响应小组、关联应急资源（资源名称、资源编码）、关联救援队伍（队伍名称、队伍编码）、关联避难场所（场所名称、场所编码）、关联医疗救援机构（机构名称、机构编码）、关联专家（专家名称、专家编码）、现场处置措施建议、个体防护处置建议等信息数据。系统支持应急处置方案的数据快速查询功能；</w:t>
      </w:r>
      <w:r w:rsidRPr="00D87ED3">
        <w:rPr>
          <w:rFonts w:hint="eastAsia"/>
        </w:rPr>
        <w:t>支持一键归档生成事故报告；支持应急战时一张图调用生成应急处置方案；支持与企业端应急处置方案数据关联互通。</w:t>
      </w:r>
    </w:p>
    <w:p w:rsidR="00497E91" w:rsidRPr="00D87ED3" w:rsidRDefault="00273093">
      <w:pPr>
        <w:pStyle w:val="4"/>
      </w:pPr>
      <w:bookmarkStart w:id="292" w:name="_Toc179445503"/>
      <w:r w:rsidRPr="00D87ED3">
        <w:rPr>
          <w:rFonts w:hint="eastAsia"/>
        </w:rPr>
        <w:t>事故归档（园区端）</w:t>
      </w:r>
      <w:bookmarkEnd w:id="292"/>
    </w:p>
    <w:p w:rsidR="00497E91" w:rsidRPr="00D87ED3" w:rsidRDefault="00273093">
      <w:pPr>
        <w:ind w:firstLine="480"/>
      </w:pPr>
      <w:r w:rsidRPr="00D87ED3">
        <w:rPr>
          <w:rFonts w:hint="eastAsia"/>
        </w:rPr>
        <w:t>建立园区事故档案库，汇聚园区事故案例，实现园区事故事件的历史记录管理，为事故复盘、事故回头看、事故类比排查等提供依据，包括事故名称、事故装置、事故等级、事故直接原因、事故间接原因、事故主要教训、事故整改和防范措施等数据信息。系统支持通过应急处置方案一键归档功能；支持数据维护和快速查询功能；支持与事故接警、续报记录、应急处置方案等模块数据关联互通，实现应急救援全过程相关记录的归档；支持</w:t>
      </w:r>
      <w:r w:rsidRPr="00D87ED3">
        <w:rPr>
          <w:rFonts w:hint="eastAsia"/>
        </w:rPr>
        <w:t>与企业端数据关联互通。</w:t>
      </w:r>
    </w:p>
    <w:p w:rsidR="00497E91" w:rsidRPr="00D87ED3" w:rsidRDefault="00273093">
      <w:pPr>
        <w:pStyle w:val="4"/>
      </w:pPr>
      <w:bookmarkStart w:id="293" w:name="_Toc179445504"/>
      <w:r w:rsidRPr="00D87ED3">
        <w:rPr>
          <w:rFonts w:hint="eastAsia"/>
        </w:rPr>
        <w:t>案例库（园区端）</w:t>
      </w:r>
      <w:bookmarkEnd w:id="293"/>
    </w:p>
    <w:p w:rsidR="00497E91" w:rsidRPr="00D87ED3" w:rsidRDefault="00273093">
      <w:pPr>
        <w:ind w:firstLine="480"/>
      </w:pPr>
      <w:r w:rsidRPr="00D87ED3">
        <w:rPr>
          <w:rFonts w:hint="eastAsia"/>
        </w:rPr>
        <w:t>建立园区应急事故案例库，汇聚园区和行业历年来发生的事故事件数据，为园区和企业应急救援管理提供辅助决策信息，包括事故名称、事故类型、伤亡情况、事故事件描述、事故直接和间接原因、事故教训、事故整改和防范措施等数据信息。系统支持园区内部典型事故形成案例进入案例库；支持行业典型事故案例录入、删除等操作；支持应急战时状态下调取案例库数据，辅助应急救援决策；支持与企业端数据关联互通。</w:t>
      </w:r>
    </w:p>
    <w:p w:rsidR="00497E91" w:rsidRPr="00D87ED3" w:rsidRDefault="00273093">
      <w:pPr>
        <w:pStyle w:val="4"/>
      </w:pPr>
      <w:bookmarkStart w:id="294" w:name="_Toc179445505"/>
      <w:r w:rsidRPr="00D87ED3">
        <w:rPr>
          <w:rFonts w:hint="eastAsia"/>
        </w:rPr>
        <w:t>应急预案管理（园区端</w:t>
      </w:r>
      <w:r w:rsidRPr="00D87ED3">
        <w:rPr>
          <w:rFonts w:hint="eastAsia"/>
        </w:rPr>
        <w:t>)</w:t>
      </w:r>
      <w:bookmarkEnd w:id="294"/>
    </w:p>
    <w:p w:rsidR="00497E91" w:rsidRPr="00D87ED3" w:rsidRDefault="00273093">
      <w:pPr>
        <w:ind w:firstLine="480"/>
      </w:pPr>
      <w:r w:rsidRPr="00D87ED3">
        <w:rPr>
          <w:rFonts w:hint="eastAsia"/>
        </w:rPr>
        <w:t>（</w:t>
      </w:r>
      <w:r w:rsidRPr="00D87ED3">
        <w:rPr>
          <w:rFonts w:hint="eastAsia"/>
        </w:rPr>
        <w:t>1</w:t>
      </w:r>
      <w:r w:rsidRPr="00D87ED3">
        <w:rPr>
          <w:rFonts w:hint="eastAsia"/>
        </w:rPr>
        <w:t>）应急预案汇总（园区端）</w:t>
      </w:r>
    </w:p>
    <w:p w:rsidR="00497E91" w:rsidRPr="00D87ED3" w:rsidRDefault="00273093">
      <w:pPr>
        <w:ind w:firstLine="480"/>
      </w:pPr>
      <w:r w:rsidRPr="00D87ED3">
        <w:rPr>
          <w:rFonts w:hint="eastAsia"/>
        </w:rPr>
        <w:t>建立园区应急预案库，汇聚上级部门、园区、</w:t>
      </w:r>
      <w:r w:rsidRPr="00D87ED3">
        <w:rPr>
          <w:rFonts w:hint="eastAsia"/>
        </w:rPr>
        <w:t>企业应急预案，实现各级预案的电子化、结构化管理。系统支持对各级、各类型应急预案查询、检索，多维度统计分析。通过对应急预案的结构化分解，实现事故灾害快速关联响应和查询等功能。</w:t>
      </w:r>
    </w:p>
    <w:p w:rsidR="00497E91" w:rsidRPr="00D87ED3" w:rsidRDefault="00273093">
      <w:pPr>
        <w:ind w:firstLine="480"/>
      </w:pPr>
      <w:r w:rsidRPr="00D87ED3">
        <w:rPr>
          <w:rFonts w:hint="eastAsia"/>
        </w:rPr>
        <w:lastRenderedPageBreak/>
        <w:t>（</w:t>
      </w:r>
      <w:r w:rsidRPr="00D87ED3">
        <w:rPr>
          <w:rFonts w:hint="eastAsia"/>
        </w:rPr>
        <w:t>2</w:t>
      </w:r>
      <w:r w:rsidRPr="00D87ED3">
        <w:rPr>
          <w:rFonts w:hint="eastAsia"/>
        </w:rPr>
        <w:t>）企业预案审核（园区端）</w:t>
      </w:r>
    </w:p>
    <w:p w:rsidR="00497E91" w:rsidRPr="00D87ED3" w:rsidRDefault="00273093">
      <w:pPr>
        <w:ind w:firstLine="480"/>
      </w:pPr>
      <w:r w:rsidRPr="00D87ED3">
        <w:rPr>
          <w:rFonts w:hint="eastAsia"/>
        </w:rPr>
        <w:t>实现园区对企业应急预案信息、数字化预案信息审核功能，对应急预案的结构化分解等内容进行监督管理，确保企业预案的合规性、有效性和可执行性。系统支持应急预案评估状态的临期预警和超期报警功能；支持与企业端数据关联互通。</w:t>
      </w:r>
    </w:p>
    <w:p w:rsidR="00497E91" w:rsidRPr="00D87ED3" w:rsidRDefault="00273093">
      <w:pPr>
        <w:ind w:firstLine="480"/>
      </w:pPr>
      <w:r w:rsidRPr="00D87ED3">
        <w:rPr>
          <w:rFonts w:hint="eastAsia"/>
        </w:rPr>
        <w:t>（</w:t>
      </w:r>
      <w:r w:rsidRPr="00D87ED3">
        <w:rPr>
          <w:rFonts w:hint="eastAsia"/>
        </w:rPr>
        <w:t>3</w:t>
      </w:r>
      <w:r w:rsidRPr="00D87ED3">
        <w:rPr>
          <w:rFonts w:hint="eastAsia"/>
        </w:rPr>
        <w:t>）园区预案信息（园区端）</w:t>
      </w:r>
    </w:p>
    <w:p w:rsidR="00497E91" w:rsidRPr="00D87ED3" w:rsidRDefault="00273093">
      <w:pPr>
        <w:ind w:firstLine="480"/>
      </w:pPr>
      <w:r w:rsidRPr="00D87ED3">
        <w:rPr>
          <w:rFonts w:hint="eastAsia"/>
        </w:rPr>
        <w:t>可支持园区应急预案的维护、查看等功能，支持园区应急预案查询、检索，并以卡片形式展示园区预案信息，支持与园区预案数字化、园区预案评估模块互联互通，方便园区对内部预案的备案、评估等信息的汇总查看。</w:t>
      </w:r>
    </w:p>
    <w:p w:rsidR="00497E91" w:rsidRPr="00D87ED3" w:rsidRDefault="00273093">
      <w:pPr>
        <w:ind w:firstLine="480"/>
      </w:pPr>
      <w:r w:rsidRPr="00D87ED3">
        <w:rPr>
          <w:rFonts w:hint="eastAsia"/>
        </w:rPr>
        <w:t>建立应急预案结构化分解模块，利用计算机信息技术建立园区预案管理体系，实现园区应急预案的结构化分解录入。预案录入过程中按预案总则、园区概况、危险性分析、组织机构与职责、预防与预警、应急响应、应急资源、后期处置、保障措施等要素，按照应急处置流程进行结构化分解，形成既相对独立又相互关联的预案事件、组织、场所、物资装备和行动</w:t>
      </w:r>
      <w:r w:rsidRPr="00D87ED3">
        <w:rPr>
          <w:rFonts w:hint="eastAsia"/>
        </w:rPr>
        <w:t>等相关要素。通过预案结构性分解将相关的应急要素通过应急行动关联起来，在应急状态下各要素可由应急行动快速关联应用，辅助应急救援工作。</w:t>
      </w:r>
    </w:p>
    <w:p w:rsidR="00497E91" w:rsidRPr="00D87ED3" w:rsidRDefault="00273093">
      <w:pPr>
        <w:ind w:firstLine="480"/>
      </w:pPr>
      <w:r w:rsidRPr="00D87ED3">
        <w:rPr>
          <w:rFonts w:hint="eastAsia"/>
        </w:rPr>
        <w:t>支持对园区预案信息的维护，可修改评审意见、发布日期、预案附件等内容</w:t>
      </w:r>
    </w:p>
    <w:p w:rsidR="00497E91" w:rsidRPr="00D87ED3" w:rsidRDefault="00273093">
      <w:pPr>
        <w:ind w:firstLine="480"/>
      </w:pPr>
      <w:r w:rsidRPr="00D87ED3">
        <w:rPr>
          <w:rFonts w:hint="eastAsia"/>
        </w:rPr>
        <w:t>（</w:t>
      </w:r>
      <w:r w:rsidRPr="00D87ED3">
        <w:rPr>
          <w:rFonts w:hint="eastAsia"/>
        </w:rPr>
        <w:t>4</w:t>
      </w:r>
      <w:r w:rsidRPr="00D87ED3">
        <w:rPr>
          <w:rFonts w:hint="eastAsia"/>
        </w:rPr>
        <w:t>）园区预案评估记录（园区端）</w:t>
      </w:r>
    </w:p>
    <w:p w:rsidR="00497E91" w:rsidRPr="00D87ED3" w:rsidRDefault="00273093">
      <w:pPr>
        <w:ind w:firstLine="480"/>
      </w:pPr>
      <w:r w:rsidRPr="00D87ED3">
        <w:rPr>
          <w:rFonts w:hint="eastAsia"/>
        </w:rPr>
        <w:t>建立园区预案评估档案，汇聚预案信息等信息，为后期事故回头看、预案类比排查等提供依据。</w:t>
      </w:r>
    </w:p>
    <w:p w:rsidR="00497E91" w:rsidRPr="00D87ED3" w:rsidRDefault="00273093">
      <w:pPr>
        <w:pStyle w:val="4"/>
      </w:pPr>
      <w:bookmarkStart w:id="295" w:name="_Toc179445507"/>
      <w:r w:rsidRPr="00D87ED3">
        <w:rPr>
          <w:rFonts w:hint="eastAsia"/>
        </w:rPr>
        <w:t>应急资源数据</w:t>
      </w:r>
      <w:bookmarkEnd w:id="295"/>
    </w:p>
    <w:p w:rsidR="00497E91" w:rsidRPr="00D87ED3" w:rsidRDefault="00273093">
      <w:pPr>
        <w:ind w:firstLine="480"/>
      </w:pPr>
      <w:r w:rsidRPr="00D87ED3">
        <w:rPr>
          <w:rFonts w:hint="eastAsia"/>
        </w:rPr>
        <w:t>（</w:t>
      </w:r>
      <w:r w:rsidRPr="00D87ED3">
        <w:rPr>
          <w:rFonts w:hint="eastAsia"/>
        </w:rPr>
        <w:t>1</w:t>
      </w:r>
      <w:r w:rsidRPr="00D87ED3">
        <w:rPr>
          <w:rFonts w:hint="eastAsia"/>
        </w:rPr>
        <w:t>）应急物资（园区端）</w:t>
      </w:r>
    </w:p>
    <w:p w:rsidR="00497E91" w:rsidRPr="00D87ED3" w:rsidRDefault="00273093">
      <w:pPr>
        <w:ind w:firstLine="480"/>
      </w:pPr>
      <w:r w:rsidRPr="00D87ED3">
        <w:rPr>
          <w:rFonts w:hint="eastAsia"/>
        </w:rPr>
        <w:t>建立园区应急物资电子档案库，汇聚园区和企业应急物资数据，实现应急物资电子化管理，帮助园区管理部门掌握辖区范围内应急物资总体情况，包括物资名称、物资分类、</w:t>
      </w:r>
      <w:r w:rsidRPr="00D87ED3">
        <w:rPr>
          <w:rFonts w:hint="eastAsia"/>
        </w:rPr>
        <w:t>物资数量、配备日期、存储与运输要求、检定情况、物资状态等数据信息。系统支持应急物资的数据维护、快速查询、统计分析和可视化展示功能；支持应急物资有效性、完备性和可用性评估管理；支持应急物资不完好状态的预警管理；支持企业应急物资管理情况的一键在线抽查；支持与企业端数据</w:t>
      </w:r>
      <w:r w:rsidRPr="00D87ED3">
        <w:rPr>
          <w:rFonts w:hint="eastAsia"/>
        </w:rPr>
        <w:lastRenderedPageBreak/>
        <w:t>关联互通。</w:t>
      </w:r>
    </w:p>
    <w:p w:rsidR="00497E91" w:rsidRPr="00D87ED3" w:rsidRDefault="00273093">
      <w:pPr>
        <w:ind w:firstLine="480"/>
      </w:pPr>
      <w:r w:rsidRPr="00D87ED3">
        <w:rPr>
          <w:rFonts w:hint="eastAsia"/>
        </w:rPr>
        <w:t>系统提供应急物资检验定检功能，对于检验定检存在问题，进行记录，包括检查负责人、检查日期、检查记录文件等数据，保证应急物资的完好备用。</w:t>
      </w:r>
    </w:p>
    <w:p w:rsidR="00497E91" w:rsidRPr="00D87ED3" w:rsidRDefault="00273093">
      <w:pPr>
        <w:ind w:firstLine="480"/>
      </w:pPr>
      <w:r w:rsidRPr="00D87ED3">
        <w:rPr>
          <w:rFonts w:hint="eastAsia"/>
        </w:rPr>
        <w:t>建立园区应急物资评估记录信息档案，实现应急物资评估管理，包括物资名称、所属单位、评估时间、评估人、物资</w:t>
      </w:r>
      <w:r w:rsidRPr="00D87ED3">
        <w:rPr>
          <w:rFonts w:hint="eastAsia"/>
        </w:rPr>
        <w:t>可用状态、物资完备状态、物资有效状态等信息，确保物资有效性、完备性和可用性，在应急状态下可由应急行动快速关联调用，辅助应急救援工作。</w:t>
      </w:r>
    </w:p>
    <w:p w:rsidR="00497E91" w:rsidRPr="00D87ED3" w:rsidRDefault="00273093">
      <w:pPr>
        <w:ind w:firstLine="480"/>
      </w:pPr>
      <w:r w:rsidRPr="00D87ED3">
        <w:rPr>
          <w:rFonts w:hint="eastAsia"/>
        </w:rPr>
        <w:t>（</w:t>
      </w:r>
      <w:r w:rsidRPr="00D87ED3">
        <w:rPr>
          <w:rFonts w:hint="eastAsia"/>
        </w:rPr>
        <w:t>2</w:t>
      </w:r>
      <w:r w:rsidRPr="00D87ED3">
        <w:rPr>
          <w:rFonts w:hint="eastAsia"/>
        </w:rPr>
        <w:t>）应急救援队伍（园区端）</w:t>
      </w:r>
    </w:p>
    <w:p w:rsidR="00497E91" w:rsidRPr="00D87ED3" w:rsidRDefault="00273093">
      <w:pPr>
        <w:ind w:firstLine="480"/>
      </w:pPr>
      <w:r w:rsidRPr="00D87ED3">
        <w:rPr>
          <w:rFonts w:hint="eastAsia"/>
        </w:rPr>
        <w:t>建立园区应急救援队伍电子档案信息库，汇聚专业应急救援力量、社会应急力量、基层应急救援力量、企业队伍信息，实现应急响应战时快速统一调度应急队伍实施救援，应急救援队伍信息包括救援队伍名称、队伍类型、负责人、联系电话、业务领域、队伍人数，人员信息、应急装备配备清单等。系统支持应急队伍信息在线维护、快速查询功能；支持对应急队伍状态评估管理；支持与企业端数</w:t>
      </w:r>
      <w:r w:rsidRPr="00D87ED3">
        <w:rPr>
          <w:rFonts w:hint="eastAsia"/>
        </w:rPr>
        <w:t>据关联互通。</w:t>
      </w:r>
    </w:p>
    <w:p w:rsidR="00497E91" w:rsidRPr="00D87ED3" w:rsidRDefault="00273093">
      <w:pPr>
        <w:ind w:firstLine="480"/>
      </w:pPr>
      <w:r w:rsidRPr="00D87ED3">
        <w:rPr>
          <w:rFonts w:hint="eastAsia"/>
        </w:rPr>
        <w:t>（</w:t>
      </w:r>
      <w:r w:rsidRPr="00D87ED3">
        <w:rPr>
          <w:rFonts w:hint="eastAsia"/>
        </w:rPr>
        <w:t>3</w:t>
      </w:r>
      <w:r w:rsidRPr="00D87ED3">
        <w:rPr>
          <w:rFonts w:hint="eastAsia"/>
        </w:rPr>
        <w:t>）应急专家（园区端）</w:t>
      </w:r>
    </w:p>
    <w:p w:rsidR="00497E91" w:rsidRPr="00D87ED3" w:rsidRDefault="00273093">
      <w:pPr>
        <w:ind w:firstLine="480"/>
      </w:pPr>
      <w:r w:rsidRPr="00D87ED3">
        <w:rPr>
          <w:rFonts w:hint="eastAsia"/>
        </w:rPr>
        <w:t>建立园区应急专家电子档案库，汇聚园区和企业包括灾害事故救援、危化品泄漏救援、交通事故救援、水上救援、山地救援、公共卫生事件救援等各业务领域的应急专家，形成园区应急专家库，在突发事故事件时通过一键建群拉取具有丰富经验和专业背景的专家进行会议会商，对事故的处理处置给出专业性的指导意见和建议，专家信息包括专家姓名、职称、业务领域、专业领域、联系电话等信息数据。系统支持应急专家信息的在线维护、快速调阅查询、统计分析和可视化展示；支持专家动态评估后的退出机制管理；支持与企业端数</w:t>
      </w:r>
      <w:r w:rsidRPr="00D87ED3">
        <w:rPr>
          <w:rFonts w:hint="eastAsia"/>
        </w:rPr>
        <w:t>据关联互通。</w:t>
      </w:r>
    </w:p>
    <w:p w:rsidR="00497E91" w:rsidRPr="00D87ED3" w:rsidRDefault="00273093">
      <w:pPr>
        <w:ind w:firstLine="480"/>
      </w:pPr>
      <w:r w:rsidRPr="00D87ED3">
        <w:rPr>
          <w:rFonts w:hint="eastAsia"/>
        </w:rPr>
        <w:t>（</w:t>
      </w:r>
      <w:r w:rsidRPr="00D87ED3">
        <w:rPr>
          <w:rFonts w:hint="eastAsia"/>
        </w:rPr>
        <w:t>4</w:t>
      </w:r>
      <w:r w:rsidRPr="00D87ED3">
        <w:rPr>
          <w:rFonts w:hint="eastAsia"/>
        </w:rPr>
        <w:t>）应急避难场所（园区端）</w:t>
      </w:r>
    </w:p>
    <w:p w:rsidR="00497E91" w:rsidRPr="00D87ED3" w:rsidRDefault="00273093">
      <w:pPr>
        <w:ind w:firstLine="480"/>
      </w:pPr>
      <w:r w:rsidRPr="00D87ED3">
        <w:rPr>
          <w:rFonts w:hint="eastAsia"/>
        </w:rPr>
        <w:t>建立园区应急避难场所电子档案信息库，以便突发事故发生时，制定疏散方案时调用信息，为应急战时人员疏散提供数据支撑，包括避难场所的名称、避难场所级别、有效避难面积、容纳人数、具体地址以及经纬度等信息数据。系统支持辖区内公共避难场所信息数据的动态维护、快速查询和可视化展示；支持应急战时一张图系统信息数据调用；支持与企业端数据关联互通。</w:t>
      </w:r>
    </w:p>
    <w:p w:rsidR="00497E91" w:rsidRPr="00D87ED3" w:rsidRDefault="00273093">
      <w:pPr>
        <w:ind w:firstLine="480"/>
      </w:pPr>
      <w:r w:rsidRPr="00D87ED3">
        <w:rPr>
          <w:rFonts w:hint="eastAsia"/>
        </w:rPr>
        <w:lastRenderedPageBreak/>
        <w:t>（</w:t>
      </w:r>
      <w:r w:rsidRPr="00D87ED3">
        <w:rPr>
          <w:rFonts w:hint="eastAsia"/>
        </w:rPr>
        <w:t>5</w:t>
      </w:r>
      <w:r w:rsidRPr="00D87ED3">
        <w:rPr>
          <w:rFonts w:hint="eastAsia"/>
        </w:rPr>
        <w:t>）应急响应中心（园区端）</w:t>
      </w:r>
    </w:p>
    <w:p w:rsidR="00497E91" w:rsidRPr="00D87ED3" w:rsidRDefault="00273093">
      <w:pPr>
        <w:ind w:firstLine="480"/>
      </w:pPr>
      <w:r w:rsidRPr="00D87ED3">
        <w:rPr>
          <w:rFonts w:hint="eastAsia"/>
        </w:rPr>
        <w:t>建立应急响应中心电子档案信息，实现园区应急指挥中心信息的动态维护、快速查询和可视化展示，包括名称、建成日期</w:t>
      </w:r>
      <w:r w:rsidRPr="00D87ED3">
        <w:rPr>
          <w:rFonts w:hint="eastAsia"/>
        </w:rPr>
        <w:t>、建设面积、地址、联系电话、值班电话、建筑形式、值守人员信息等，以便突发事故发生时，确保信息报送时的及时准确。</w:t>
      </w:r>
    </w:p>
    <w:p w:rsidR="00497E91" w:rsidRPr="00D87ED3" w:rsidRDefault="00273093">
      <w:pPr>
        <w:ind w:firstLine="480"/>
      </w:pPr>
      <w:r w:rsidRPr="00D87ED3">
        <w:rPr>
          <w:rFonts w:hint="eastAsia"/>
        </w:rPr>
        <w:t>（</w:t>
      </w:r>
      <w:r w:rsidRPr="00D87ED3">
        <w:rPr>
          <w:rFonts w:hint="eastAsia"/>
        </w:rPr>
        <w:t>6</w:t>
      </w:r>
      <w:r w:rsidRPr="00D87ED3">
        <w:rPr>
          <w:rFonts w:hint="eastAsia"/>
        </w:rPr>
        <w:t>）特勤站（园区端）</w:t>
      </w:r>
    </w:p>
    <w:p w:rsidR="00497E91" w:rsidRPr="00D87ED3" w:rsidRDefault="00273093">
      <w:pPr>
        <w:ind w:firstLine="480"/>
      </w:pPr>
      <w:r w:rsidRPr="00D87ED3">
        <w:rPr>
          <w:rFonts w:hint="eastAsia"/>
        </w:rPr>
        <w:t>建立园区特勤消防站电子档案信息，实现园区特勤站信息的动态维护、快速查询，包括园区特勤消防站的名称、具体地址以及经纬度、负责人、联系方式等信息，以便突发事故发生时，确保信息报送时的及时准确。</w:t>
      </w:r>
    </w:p>
    <w:p w:rsidR="00497E91" w:rsidRPr="00D87ED3" w:rsidRDefault="00273093">
      <w:pPr>
        <w:ind w:firstLine="480"/>
      </w:pPr>
      <w:r w:rsidRPr="00D87ED3">
        <w:rPr>
          <w:rFonts w:hint="eastAsia"/>
        </w:rPr>
        <w:t>（</w:t>
      </w:r>
      <w:r w:rsidRPr="00D87ED3">
        <w:rPr>
          <w:rFonts w:hint="eastAsia"/>
        </w:rPr>
        <w:t>7</w:t>
      </w:r>
      <w:r w:rsidRPr="00D87ED3">
        <w:rPr>
          <w:rFonts w:hint="eastAsia"/>
        </w:rPr>
        <w:t>）气防站（园区端）</w:t>
      </w:r>
    </w:p>
    <w:p w:rsidR="00497E91" w:rsidRPr="00D87ED3" w:rsidRDefault="00273093">
      <w:pPr>
        <w:ind w:firstLine="480"/>
      </w:pPr>
      <w:r w:rsidRPr="00D87ED3">
        <w:rPr>
          <w:rFonts w:hint="eastAsia"/>
        </w:rPr>
        <w:t>建立园区气防站电子档案，实现园区气防站信息的动态维护、快速查询，包括园区气防站的名称、具体地址以及经纬度、负责人、联系方式等信息，以便突发事故发生时，确保信息报送时的及时准确。</w:t>
      </w:r>
    </w:p>
    <w:p w:rsidR="00497E91" w:rsidRPr="00D87ED3" w:rsidRDefault="00273093">
      <w:pPr>
        <w:ind w:firstLine="480"/>
      </w:pPr>
      <w:r w:rsidRPr="00D87ED3">
        <w:rPr>
          <w:rFonts w:hint="eastAsia"/>
        </w:rPr>
        <w:t>（</w:t>
      </w:r>
      <w:r w:rsidRPr="00D87ED3">
        <w:rPr>
          <w:rFonts w:hint="eastAsia"/>
        </w:rPr>
        <w:t>8</w:t>
      </w:r>
      <w:r w:rsidRPr="00D87ED3">
        <w:rPr>
          <w:rFonts w:hint="eastAsia"/>
        </w:rPr>
        <w:t>）应急公共资源（园区端）</w:t>
      </w:r>
    </w:p>
    <w:p w:rsidR="00497E91" w:rsidRPr="00D87ED3" w:rsidRDefault="00273093">
      <w:pPr>
        <w:ind w:firstLine="480"/>
      </w:pPr>
      <w:r w:rsidRPr="00D87ED3">
        <w:rPr>
          <w:rFonts w:hint="eastAsia"/>
        </w:rPr>
        <w:t>建立园区外部公共资源电子档案信息库，汇聚园区外部医疗机构、消防救援机构、公安机构、交通机构、通讯机构等资源信息，实现应急战时事故扩大状态下的外部资源联动，包括机构名称、机构类别、联系电话等数据信息。系统支持外部应急资源的数据维护、快速查询和可视化展示；支持应急一张图数据调用，可通过地图定位快速查询机构信</w:t>
      </w:r>
      <w:r w:rsidRPr="00D87ED3">
        <w:rPr>
          <w:rFonts w:hint="eastAsia"/>
        </w:rPr>
        <w:t>息，便于应急事故升级时快速协调园区外部资源进行应急联动。</w:t>
      </w:r>
    </w:p>
    <w:p w:rsidR="00497E91" w:rsidRPr="00D87ED3" w:rsidRDefault="00273093">
      <w:pPr>
        <w:ind w:firstLine="480"/>
      </w:pPr>
      <w:r w:rsidRPr="00D87ED3">
        <w:rPr>
          <w:rFonts w:hint="eastAsia"/>
        </w:rPr>
        <w:t>（</w:t>
      </w:r>
      <w:r w:rsidRPr="00D87ED3">
        <w:rPr>
          <w:rFonts w:hint="eastAsia"/>
        </w:rPr>
        <w:t>9</w:t>
      </w:r>
      <w:r w:rsidRPr="00D87ED3">
        <w:rPr>
          <w:rFonts w:hint="eastAsia"/>
        </w:rPr>
        <w:t>）环境应急空间和设施</w:t>
      </w:r>
    </w:p>
    <w:p w:rsidR="00497E91" w:rsidRPr="00D87ED3" w:rsidRDefault="00273093">
      <w:pPr>
        <w:ind w:firstLine="480"/>
      </w:pPr>
      <w:r w:rsidRPr="00D87ED3">
        <w:rPr>
          <w:rFonts w:hint="eastAsia"/>
        </w:rPr>
        <w:t>建立园区内应急池电子档案信息，实现对园区应急池的动态维护，支持园区应急池信息的快速查询，包括应急池名称、具体地址以及经纬度、负责人、联系方式等信息，以便突发事故发生时，确保信息报送时的及时准确。</w:t>
      </w:r>
    </w:p>
    <w:p w:rsidR="00497E91" w:rsidRPr="00D87ED3" w:rsidRDefault="00273093">
      <w:pPr>
        <w:ind w:firstLine="480"/>
      </w:pPr>
      <w:r w:rsidRPr="00D87ED3">
        <w:rPr>
          <w:rFonts w:hint="eastAsia"/>
        </w:rPr>
        <w:t>建立园区内内部河道电子档案信息，实现对园区内部河道的动态维护，支持园区内部河道信息的快速查询，包括内部河道的名称、具体地址以及经纬等信息。</w:t>
      </w:r>
    </w:p>
    <w:p w:rsidR="00497E91" w:rsidRPr="00D87ED3" w:rsidRDefault="00273093">
      <w:pPr>
        <w:ind w:firstLine="480"/>
      </w:pPr>
      <w:r w:rsidRPr="00D87ED3">
        <w:rPr>
          <w:rFonts w:hint="eastAsia"/>
        </w:rPr>
        <w:t>建立园区内其他环境应急空间或设施电子档案信息，实现对其他环境应急空间或设施的动态维护，支持其他环境应急空间或设施信息的快速查询，包括其他</w:t>
      </w:r>
      <w:r w:rsidRPr="00D87ED3">
        <w:rPr>
          <w:rFonts w:hint="eastAsia"/>
        </w:rPr>
        <w:lastRenderedPageBreak/>
        <w:t>环境应急空间或设施的名称、具体地址以及经纬度、负责人、联系方式等信息，以便突发事故发生时，确保信息报送时的及时准确。</w:t>
      </w:r>
    </w:p>
    <w:p w:rsidR="00497E91" w:rsidRPr="00D87ED3" w:rsidRDefault="00273093">
      <w:pPr>
        <w:pStyle w:val="4"/>
      </w:pPr>
      <w:r w:rsidRPr="00D87ED3">
        <w:rPr>
          <w:rFonts w:hint="eastAsia"/>
        </w:rPr>
        <w:t>园区外应急资源（园区端）</w:t>
      </w:r>
    </w:p>
    <w:p w:rsidR="00497E91" w:rsidRPr="00D87ED3" w:rsidRDefault="00273093">
      <w:pPr>
        <w:ind w:firstLine="480"/>
      </w:pPr>
      <w:r w:rsidRPr="00D87ED3">
        <w:rPr>
          <w:rFonts w:hint="eastAsia"/>
        </w:rPr>
        <w:t>建立园区外应急资源电子档案信息，实现对园区消防救援机构、医疗保障机构、公安机构、交通机构、通讯机构的动态维护，支持园区消防救援机构、医疗保障机构、公安机构、交通机构、通讯机构信息的快速查询，以便突发事故发生时，确保信息报送时的及时准</w:t>
      </w:r>
      <w:r w:rsidRPr="00D87ED3">
        <w:rPr>
          <w:rFonts w:hint="eastAsia"/>
        </w:rPr>
        <w:t>确。</w:t>
      </w:r>
    </w:p>
    <w:p w:rsidR="00497E91" w:rsidRPr="00D87ED3" w:rsidRDefault="00273093">
      <w:pPr>
        <w:pStyle w:val="4"/>
      </w:pPr>
      <w:bookmarkStart w:id="296" w:name="_Toc179445509"/>
      <w:r w:rsidRPr="00D87ED3">
        <w:rPr>
          <w:rFonts w:hint="eastAsia"/>
        </w:rPr>
        <w:t>值班值守</w:t>
      </w:r>
      <w:bookmarkEnd w:id="296"/>
    </w:p>
    <w:p w:rsidR="00497E91" w:rsidRPr="00D87ED3" w:rsidRDefault="00273093">
      <w:pPr>
        <w:ind w:firstLine="480"/>
      </w:pPr>
      <w:r w:rsidRPr="00D87ED3">
        <w:rPr>
          <w:rFonts w:hint="eastAsia"/>
        </w:rPr>
        <w:t>（</w:t>
      </w:r>
      <w:r w:rsidRPr="00D87ED3">
        <w:rPr>
          <w:rFonts w:hint="eastAsia"/>
        </w:rPr>
        <w:t>1</w:t>
      </w:r>
      <w:r w:rsidRPr="00D87ED3">
        <w:rPr>
          <w:rFonts w:hint="eastAsia"/>
        </w:rPr>
        <w:t>）值班值守（园区端）</w:t>
      </w:r>
    </w:p>
    <w:p w:rsidR="00497E91" w:rsidRPr="00D87ED3" w:rsidRDefault="00273093">
      <w:pPr>
        <w:ind w:firstLine="480"/>
      </w:pPr>
      <w:r w:rsidRPr="00D87ED3">
        <w:rPr>
          <w:rFonts w:hint="eastAsia"/>
        </w:rPr>
        <w:t>建立值守值排班模块，对园区和企业值排班信息（值班日期、值班星期、早</w:t>
      </w:r>
      <w:r w:rsidRPr="00D87ED3">
        <w:rPr>
          <w:rFonts w:hint="eastAsia"/>
        </w:rPr>
        <w:t>/</w:t>
      </w:r>
      <w:r w:rsidRPr="00D87ED3">
        <w:rPr>
          <w:rFonts w:hint="eastAsia"/>
        </w:rPr>
        <w:t>中</w:t>
      </w:r>
      <w:r w:rsidRPr="00D87ED3">
        <w:rPr>
          <w:rFonts w:hint="eastAsia"/>
        </w:rPr>
        <w:t>/</w:t>
      </w:r>
      <w:r w:rsidRPr="00D87ED3">
        <w:rPr>
          <w:rFonts w:hint="eastAsia"/>
        </w:rPr>
        <w:t>晚班人员名称以及带班领导等）综合管理，实现园区带班值守信息的录入、修改、删除、批量导入、可视化展示等功能，可根据实际需求进行调班；支持值班日志和交班日志的录入、编辑、删除等功能，支持对未按时进行排班情况进行列表统计。</w:t>
      </w:r>
    </w:p>
    <w:p w:rsidR="00497E91" w:rsidRPr="00D87ED3" w:rsidRDefault="00273093">
      <w:pPr>
        <w:ind w:firstLine="480"/>
      </w:pPr>
      <w:r w:rsidRPr="00D87ED3">
        <w:rPr>
          <w:rFonts w:hint="eastAsia"/>
        </w:rPr>
        <w:t>（</w:t>
      </w:r>
      <w:r w:rsidRPr="00D87ED3">
        <w:rPr>
          <w:rFonts w:hint="eastAsia"/>
        </w:rPr>
        <w:t>2</w:t>
      </w:r>
      <w:r w:rsidRPr="00D87ED3">
        <w:rPr>
          <w:rFonts w:hint="eastAsia"/>
        </w:rPr>
        <w:t>）应急指挥平台值班信息（园区端）</w:t>
      </w:r>
    </w:p>
    <w:p w:rsidR="00497E91" w:rsidRPr="00D87ED3" w:rsidRDefault="00273093">
      <w:pPr>
        <w:ind w:firstLine="480"/>
      </w:pPr>
      <w:r w:rsidRPr="00D87ED3">
        <w:rPr>
          <w:rFonts w:hint="eastAsia"/>
        </w:rPr>
        <w:t>建立应急值守值排班模块，对应急指挥平台（值班日期、值班星期、早</w:t>
      </w:r>
      <w:r w:rsidRPr="00D87ED3">
        <w:rPr>
          <w:rFonts w:hint="eastAsia"/>
        </w:rPr>
        <w:t>/</w:t>
      </w:r>
      <w:r w:rsidRPr="00D87ED3">
        <w:rPr>
          <w:rFonts w:hint="eastAsia"/>
        </w:rPr>
        <w:t>中</w:t>
      </w:r>
      <w:r w:rsidRPr="00D87ED3">
        <w:rPr>
          <w:rFonts w:hint="eastAsia"/>
        </w:rPr>
        <w:t>/</w:t>
      </w:r>
      <w:r w:rsidRPr="00D87ED3">
        <w:rPr>
          <w:rFonts w:hint="eastAsia"/>
        </w:rPr>
        <w:t>晚班人员名称以及带班领导等）综合管理，实现园区带班值守信息的录入、修改、删</w:t>
      </w:r>
      <w:r w:rsidRPr="00D87ED3">
        <w:rPr>
          <w:rFonts w:hint="eastAsia"/>
        </w:rPr>
        <w:t>除、可视化展示等功能，可根据实际需求进行调班；支持值班日志和交班日志的录入、编辑、删除等功能。</w:t>
      </w:r>
    </w:p>
    <w:p w:rsidR="00497E91" w:rsidRPr="00D87ED3" w:rsidRDefault="00273093">
      <w:pPr>
        <w:pStyle w:val="4"/>
      </w:pPr>
      <w:bookmarkStart w:id="297" w:name="_Toc179445510"/>
      <w:r w:rsidRPr="00D87ED3">
        <w:rPr>
          <w:rFonts w:hint="eastAsia"/>
        </w:rPr>
        <w:t>接警记录（企业端）</w:t>
      </w:r>
      <w:bookmarkEnd w:id="297"/>
    </w:p>
    <w:p w:rsidR="00497E91" w:rsidRPr="00D87ED3" w:rsidRDefault="00273093">
      <w:pPr>
        <w:ind w:firstLine="480"/>
      </w:pPr>
      <w:r w:rsidRPr="00D87ED3">
        <w:rPr>
          <w:rFonts w:hint="eastAsia"/>
        </w:rPr>
        <w:t>建立企业突发事件接警模块，实现企业应急突发事故事件的接处警和上报管理，包括事故名称、是否需要园区支援、事接警人、接警时间、报警人、报警电话、事故发生时间、事故伤亡情况、初步估算的经济损失、处置状态、事故类型、事故概况、已采取措施等信息数据。系统支持接警数据维护、快速查询等功能；支持与园区端应急接警模块数据关联互通。</w:t>
      </w:r>
    </w:p>
    <w:p w:rsidR="00497E91" w:rsidRPr="00D87ED3" w:rsidRDefault="00273093">
      <w:pPr>
        <w:pStyle w:val="4"/>
      </w:pPr>
      <w:bookmarkStart w:id="298" w:name="_Toc179445511"/>
      <w:r w:rsidRPr="00D87ED3">
        <w:rPr>
          <w:rFonts w:hint="eastAsia"/>
        </w:rPr>
        <w:t>救援处置过程记录（企业端）</w:t>
      </w:r>
      <w:bookmarkEnd w:id="298"/>
    </w:p>
    <w:p w:rsidR="00497E91" w:rsidRPr="00D87ED3" w:rsidRDefault="00273093">
      <w:pPr>
        <w:ind w:firstLine="480"/>
      </w:pPr>
      <w:r w:rsidRPr="00D87ED3">
        <w:rPr>
          <w:rFonts w:hint="eastAsia"/>
        </w:rPr>
        <w:t>建立企业救援过程记录模块，实现企业应急过程中的响应</w:t>
      </w:r>
      <w:r w:rsidRPr="00D87ED3">
        <w:rPr>
          <w:rFonts w:hint="eastAsia"/>
        </w:rPr>
        <w:t>过程、资源调用、任务下发与执行、通讯状态、事故进展进行全面的记录，包括事故名称、记录人、</w:t>
      </w:r>
      <w:r w:rsidRPr="00D87ED3">
        <w:rPr>
          <w:rFonts w:hint="eastAsia"/>
        </w:rPr>
        <w:lastRenderedPageBreak/>
        <w:t>记录时间、关联应急预案、总指挥、副总指挥、现场指挥长、现场副指挥长、现场响应小组、事故伤害分类、现场处置措施建议、救援会议纪要、个体防护处置建议等信息数据。系统支持救援处置过程记录数据新增维护、快速查询等功能；支持对应急响应过程进行记录，便于事故复盘；支持与园区端应急救援处置过程记录数据关联互通。</w:t>
      </w:r>
    </w:p>
    <w:p w:rsidR="00497E91" w:rsidRPr="00D87ED3" w:rsidRDefault="00273093">
      <w:pPr>
        <w:pStyle w:val="4"/>
      </w:pPr>
      <w:bookmarkStart w:id="299" w:name="_Toc179445512"/>
      <w:r w:rsidRPr="00D87ED3">
        <w:rPr>
          <w:rFonts w:hint="eastAsia"/>
        </w:rPr>
        <w:t>应急处置方案（企业端）</w:t>
      </w:r>
      <w:bookmarkEnd w:id="299"/>
    </w:p>
    <w:p w:rsidR="00497E91" w:rsidRPr="00D87ED3" w:rsidRDefault="00273093">
      <w:pPr>
        <w:ind w:firstLine="480"/>
      </w:pPr>
      <w:r w:rsidRPr="00D87ED3">
        <w:rPr>
          <w:rFonts w:hint="eastAsia"/>
        </w:rPr>
        <w:t>建立企业应急处置方案模块，为企业事故复盘提供留痕数据，包含事故编码、预案编码、预案名称、事故日期时间</w:t>
      </w:r>
      <w:r w:rsidRPr="00D87ED3">
        <w:rPr>
          <w:rFonts w:hint="eastAsia"/>
        </w:rPr>
        <w:t>、事故概况、现场图片、总指挥、副总指挥、现场指挥长、现场副指挥长、现场响应小组、关联应急资源（资源名称、资源编码）、关联救援队伍（队伍名称、队伍编码）、关联避难场所（场所名称、场所编码）、关联医疗救援机构（机构名称、机构编码）、关联专家（专家名称、专家编码）、现场处置措施建议、个体防护处置建议等信息数据。系统支持应急处置方案的数据快速查询等功能；支持与园区端应急处置方案数据关联互通。</w:t>
      </w:r>
    </w:p>
    <w:p w:rsidR="00497E91" w:rsidRPr="00D87ED3" w:rsidRDefault="00273093">
      <w:pPr>
        <w:pStyle w:val="4"/>
      </w:pPr>
      <w:bookmarkStart w:id="300" w:name="_Toc179445513"/>
      <w:r w:rsidRPr="00D87ED3">
        <w:rPr>
          <w:rFonts w:hint="eastAsia"/>
        </w:rPr>
        <w:t>事故归档（企业端）</w:t>
      </w:r>
      <w:bookmarkEnd w:id="300"/>
    </w:p>
    <w:p w:rsidR="00497E91" w:rsidRPr="00D87ED3" w:rsidRDefault="00273093">
      <w:pPr>
        <w:ind w:firstLine="480"/>
      </w:pPr>
      <w:r w:rsidRPr="00D87ED3">
        <w:rPr>
          <w:rFonts w:hint="eastAsia"/>
        </w:rPr>
        <w:t>建立企业事故档案库，汇聚企业事故案例，实现企业事故事件的历史记录管理，为事故复盘、事故回头看、事故类比排</w:t>
      </w:r>
      <w:r w:rsidRPr="00D87ED3">
        <w:rPr>
          <w:rFonts w:hint="eastAsia"/>
        </w:rPr>
        <w:t>查等提供依据，包括事故名称、事故装置、事故等级、事故直接原因、事故间接原因、事故主要教训、事故整改和防范措施等数据信息。系统支持事故快速查询功能；支持与事故接警、续报记录、应急处置方案等模块数据关联互通，实现应急救援全过程相关记录的归档；支持与园区端数据关联互通。</w:t>
      </w:r>
    </w:p>
    <w:p w:rsidR="00497E91" w:rsidRPr="00D87ED3" w:rsidRDefault="00273093">
      <w:pPr>
        <w:pStyle w:val="4"/>
      </w:pPr>
      <w:bookmarkStart w:id="301" w:name="_Toc179445514"/>
      <w:r w:rsidRPr="00D87ED3">
        <w:rPr>
          <w:rFonts w:hint="eastAsia"/>
        </w:rPr>
        <w:t>案例库（企业端）</w:t>
      </w:r>
      <w:bookmarkEnd w:id="301"/>
    </w:p>
    <w:p w:rsidR="00497E91" w:rsidRPr="00D87ED3" w:rsidRDefault="00273093">
      <w:pPr>
        <w:ind w:firstLine="480"/>
      </w:pPr>
      <w:r w:rsidRPr="00D87ED3">
        <w:rPr>
          <w:rFonts w:hint="eastAsia"/>
        </w:rPr>
        <w:t>建立企业应急事故案例库，汇聚企业和行业历年来发生的事故事件数据，为园区和企业应急救援管理提供辅助决策信息，包括事故名称、事故类型、伤亡情况、事故事件描述、事故直接和间接原因、事故教训、事故整改和防范措施等数据信息。系统支持园区内</w:t>
      </w:r>
      <w:r w:rsidRPr="00D87ED3">
        <w:rPr>
          <w:rFonts w:hint="eastAsia"/>
        </w:rPr>
        <w:t>部典型事故形成案例进入案例库；支持行业典型事故案例录入、删除等操作；支持与园区端数据关联互通，支撑园区在应急战时状态下调取案例库数据，辅助应急救援决策。</w:t>
      </w:r>
    </w:p>
    <w:p w:rsidR="00497E91" w:rsidRPr="00D87ED3" w:rsidRDefault="00273093">
      <w:pPr>
        <w:pStyle w:val="4"/>
      </w:pPr>
      <w:r w:rsidRPr="00D87ED3">
        <w:rPr>
          <w:rFonts w:hint="eastAsia"/>
        </w:rPr>
        <w:lastRenderedPageBreak/>
        <w:t>应急预案管理（企业端</w:t>
      </w:r>
      <w:r w:rsidRPr="00D87ED3">
        <w:rPr>
          <w:rFonts w:hint="eastAsia"/>
        </w:rPr>
        <w:t>)</w:t>
      </w:r>
    </w:p>
    <w:p w:rsidR="00497E91" w:rsidRPr="00D87ED3" w:rsidRDefault="00273093">
      <w:pPr>
        <w:ind w:firstLine="480"/>
      </w:pPr>
      <w:r w:rsidRPr="00D87ED3">
        <w:rPr>
          <w:rFonts w:hint="eastAsia"/>
        </w:rPr>
        <w:t>（</w:t>
      </w:r>
      <w:r w:rsidRPr="00D87ED3">
        <w:rPr>
          <w:rFonts w:hint="eastAsia"/>
        </w:rPr>
        <w:t>1</w:t>
      </w:r>
      <w:r w:rsidRPr="00D87ED3">
        <w:rPr>
          <w:rFonts w:hint="eastAsia"/>
        </w:rPr>
        <w:t>）应急预案信息</w:t>
      </w:r>
    </w:p>
    <w:p w:rsidR="00497E91" w:rsidRPr="00D87ED3" w:rsidRDefault="00273093">
      <w:pPr>
        <w:ind w:firstLine="480"/>
      </w:pPr>
      <w:r w:rsidRPr="00D87ED3">
        <w:rPr>
          <w:rFonts w:hint="eastAsia"/>
        </w:rPr>
        <w:t>1</w:t>
      </w:r>
      <w:r w:rsidRPr="00D87ED3">
        <w:rPr>
          <w:rFonts w:hint="eastAsia"/>
        </w:rPr>
        <w:t>）应急预案台账</w:t>
      </w:r>
    </w:p>
    <w:p w:rsidR="00497E91" w:rsidRPr="00D87ED3" w:rsidRDefault="00273093">
      <w:pPr>
        <w:ind w:firstLine="480"/>
      </w:pPr>
      <w:r w:rsidRPr="00D87ED3">
        <w:rPr>
          <w:rFonts w:hint="eastAsia"/>
        </w:rPr>
        <w:t>可支持企业应急预案的录入、维护等功能，支持园区应急预案查询、检索，多维度统计分析</w:t>
      </w:r>
    </w:p>
    <w:p w:rsidR="00497E91" w:rsidRPr="00D87ED3" w:rsidRDefault="00273093">
      <w:pPr>
        <w:ind w:firstLine="480"/>
      </w:pPr>
      <w:r w:rsidRPr="00D87ED3">
        <w:rPr>
          <w:rFonts w:hint="eastAsia"/>
        </w:rPr>
        <w:t>2</w:t>
      </w:r>
      <w:r w:rsidRPr="00D87ED3">
        <w:rPr>
          <w:rFonts w:hint="eastAsia"/>
        </w:rPr>
        <w:t>）预案数字化</w:t>
      </w:r>
    </w:p>
    <w:p w:rsidR="00497E91" w:rsidRPr="00D87ED3" w:rsidRDefault="00273093">
      <w:pPr>
        <w:ind w:firstLine="480"/>
      </w:pPr>
      <w:r w:rsidRPr="00D87ED3">
        <w:rPr>
          <w:rFonts w:hint="eastAsia"/>
        </w:rPr>
        <w:t>建立应急预案结构化分解模块，利用计算机信息技术建立企业预案管理体系，实现企业综合应急预案、专项应急预案、现场处置方案的结构化分解录入。预案录入过程中按预案总则、企业概况、危险性分析、组织机构与职责、</w:t>
      </w:r>
      <w:r w:rsidRPr="00D87ED3">
        <w:rPr>
          <w:rFonts w:hint="eastAsia"/>
        </w:rPr>
        <w:t>预防与预警、应急响应、应急资源、后期处置、保障措施等要素，按照应急处置流程进行结构化分解，形成既相对独立又相互关联的预案事件、组织、场所、物资装备和行动等相关要素。通过预案结构性分解将相关的应急要素通过应急行动关联起来，在应急状态下各要素可由应急行动快速关联应用，辅助应急救援工作。</w:t>
      </w:r>
    </w:p>
    <w:p w:rsidR="00497E91" w:rsidRPr="00D87ED3" w:rsidRDefault="00273093">
      <w:pPr>
        <w:ind w:firstLine="480"/>
      </w:pPr>
      <w:r w:rsidRPr="00D87ED3">
        <w:rPr>
          <w:rFonts w:hint="eastAsia"/>
        </w:rPr>
        <w:t>3</w:t>
      </w:r>
      <w:r w:rsidRPr="00D87ED3">
        <w:rPr>
          <w:rFonts w:hint="eastAsia"/>
        </w:rPr>
        <w:t>）预案基本信息</w:t>
      </w:r>
    </w:p>
    <w:p w:rsidR="00497E91" w:rsidRPr="00D87ED3" w:rsidRDefault="00273093">
      <w:pPr>
        <w:ind w:firstLine="480"/>
      </w:pPr>
      <w:r w:rsidRPr="00D87ED3">
        <w:rPr>
          <w:rFonts w:hint="eastAsia"/>
        </w:rPr>
        <w:t>支持对预案信息的维护，可修改评审意见、发布日期、预案附件等内容</w:t>
      </w:r>
    </w:p>
    <w:p w:rsidR="00497E91" w:rsidRPr="00D87ED3" w:rsidRDefault="00273093">
      <w:pPr>
        <w:ind w:firstLine="480"/>
      </w:pPr>
      <w:r w:rsidRPr="00D87ED3">
        <w:rPr>
          <w:rFonts w:hint="eastAsia"/>
        </w:rPr>
        <w:t>（</w:t>
      </w:r>
      <w:r w:rsidRPr="00D87ED3">
        <w:rPr>
          <w:rFonts w:hint="eastAsia"/>
        </w:rPr>
        <w:t>2</w:t>
      </w:r>
      <w:r w:rsidRPr="00D87ED3">
        <w:rPr>
          <w:rFonts w:hint="eastAsia"/>
        </w:rPr>
        <w:t>）预案评估记录</w:t>
      </w:r>
    </w:p>
    <w:p w:rsidR="00497E91" w:rsidRPr="00D87ED3" w:rsidRDefault="00273093">
      <w:pPr>
        <w:ind w:firstLine="480"/>
      </w:pPr>
      <w:r w:rsidRPr="00D87ED3">
        <w:rPr>
          <w:rFonts w:hint="eastAsia"/>
        </w:rPr>
        <w:t>建立预案评估档案，汇聚预案信息等信息，为后期事故回头看、预案类比排查等提供依据。</w:t>
      </w:r>
    </w:p>
    <w:p w:rsidR="00497E91" w:rsidRPr="00D87ED3" w:rsidRDefault="00273093">
      <w:pPr>
        <w:pStyle w:val="4"/>
      </w:pPr>
      <w:bookmarkStart w:id="302" w:name="_Toc179445515"/>
      <w:r w:rsidRPr="00D87ED3">
        <w:rPr>
          <w:rFonts w:hint="eastAsia"/>
        </w:rPr>
        <w:t>应急演练</w:t>
      </w:r>
      <w:bookmarkEnd w:id="302"/>
    </w:p>
    <w:p w:rsidR="00497E91" w:rsidRPr="00D87ED3" w:rsidRDefault="00273093">
      <w:pPr>
        <w:ind w:firstLine="480"/>
      </w:pPr>
      <w:r w:rsidRPr="00D87ED3">
        <w:rPr>
          <w:rFonts w:hint="eastAsia"/>
        </w:rPr>
        <w:t>（</w:t>
      </w:r>
      <w:r w:rsidRPr="00D87ED3">
        <w:rPr>
          <w:rFonts w:hint="eastAsia"/>
        </w:rPr>
        <w:t>1</w:t>
      </w:r>
      <w:r w:rsidRPr="00D87ED3">
        <w:rPr>
          <w:rFonts w:hint="eastAsia"/>
        </w:rPr>
        <w:t>）企业应急演练计划（企业端）</w:t>
      </w:r>
    </w:p>
    <w:p w:rsidR="00497E91" w:rsidRPr="00D87ED3" w:rsidRDefault="00273093">
      <w:pPr>
        <w:ind w:firstLine="480"/>
      </w:pPr>
      <w:r w:rsidRPr="00D87ED3">
        <w:rPr>
          <w:rFonts w:hint="eastAsia"/>
        </w:rPr>
        <w:t>建立企业应急演练计划管理信息库，实现企业演练计划的录入、信息维护、快速查询、统计分析、临期预警功能，包括计划名称、演练方式、演练类型、演练级别、演练地点、主办部门、应急预案名称、计划制定时间、参与部门、参与人数、计划状态、执行状态等信息。系统支持在线进行演练计划的数据维护、快速查询等功能；支持演练计划发布、作废等操作；支持演练计划执行状态、执行结果的预报警管理；支持与园区端数据关联互通。</w:t>
      </w:r>
    </w:p>
    <w:p w:rsidR="00497E91" w:rsidRPr="00D87ED3" w:rsidRDefault="00273093">
      <w:pPr>
        <w:ind w:firstLine="480"/>
      </w:pPr>
      <w:r w:rsidRPr="00D87ED3">
        <w:rPr>
          <w:rFonts w:hint="eastAsia"/>
        </w:rPr>
        <w:t>（</w:t>
      </w:r>
      <w:r w:rsidRPr="00D87ED3">
        <w:rPr>
          <w:rFonts w:hint="eastAsia"/>
        </w:rPr>
        <w:t>2</w:t>
      </w:r>
      <w:r w:rsidRPr="00D87ED3">
        <w:rPr>
          <w:rFonts w:hint="eastAsia"/>
        </w:rPr>
        <w:t>）企业应急演练记录（企业端）</w:t>
      </w:r>
    </w:p>
    <w:p w:rsidR="00497E91" w:rsidRPr="00D87ED3" w:rsidRDefault="00273093">
      <w:pPr>
        <w:ind w:firstLine="480"/>
      </w:pPr>
      <w:r w:rsidRPr="00D87ED3">
        <w:rPr>
          <w:rFonts w:hint="eastAsia"/>
        </w:rPr>
        <w:t>建立企业应急演练记录信息库，实现企业演练记录的电子化管理和演练效果</w:t>
      </w:r>
      <w:r w:rsidRPr="00D87ED3">
        <w:rPr>
          <w:rFonts w:hint="eastAsia"/>
        </w:rPr>
        <w:lastRenderedPageBreak/>
        <w:t>评估，系统提供应急演</w:t>
      </w:r>
      <w:r w:rsidRPr="00D87ED3">
        <w:rPr>
          <w:rFonts w:hint="eastAsia"/>
        </w:rPr>
        <w:t>练记录信息登记功能，实现应急演练记录与应急演练计划的一对一关联，包括演练名称、演练类型、关联计划名称、演练开始时间、演练结束时间、参与人数、演练过程、演练效果评估、存在问题、改进措施、演练方案附件、演练评估报告附件、演练脚本附件等数据信息。系统支持演练实施过程记录的数据维护、快速查询功能；系统支持与园区端数据关联互通。</w:t>
      </w:r>
    </w:p>
    <w:p w:rsidR="00497E91" w:rsidRPr="00D87ED3" w:rsidRDefault="00273093">
      <w:pPr>
        <w:ind w:firstLine="480"/>
      </w:pPr>
      <w:r w:rsidRPr="00D87ED3">
        <w:rPr>
          <w:rFonts w:hint="eastAsia"/>
        </w:rPr>
        <w:t>（</w:t>
      </w:r>
      <w:r w:rsidRPr="00D87ED3">
        <w:rPr>
          <w:rFonts w:hint="eastAsia"/>
        </w:rPr>
        <w:t>3</w:t>
      </w:r>
      <w:r w:rsidRPr="00D87ED3">
        <w:rPr>
          <w:rFonts w:hint="eastAsia"/>
        </w:rPr>
        <w:t>）企业应急演练抽查记录（企业端）</w:t>
      </w:r>
    </w:p>
    <w:p w:rsidR="00497E91" w:rsidRPr="00D87ED3" w:rsidRDefault="00273093">
      <w:pPr>
        <w:ind w:firstLine="480"/>
      </w:pPr>
      <w:r w:rsidRPr="00D87ED3">
        <w:rPr>
          <w:rFonts w:hint="eastAsia"/>
        </w:rPr>
        <w:t>建立企业对园区监管过程中应急演练记录抽查问题反馈闭环管理模块，包括演练名称、发现问题、抽查时间、抽查人、企业反馈内容、跟踪整改状态等数据。系统支持与园区</w:t>
      </w:r>
      <w:r w:rsidRPr="00D87ED3">
        <w:rPr>
          <w:rFonts w:hint="eastAsia"/>
        </w:rPr>
        <w:t>端数据关联互通，便于园区对抽查问题跟踪。</w:t>
      </w:r>
    </w:p>
    <w:p w:rsidR="00497E91" w:rsidRPr="00D87ED3" w:rsidRDefault="00273093">
      <w:pPr>
        <w:pStyle w:val="4"/>
      </w:pPr>
      <w:r w:rsidRPr="00D87ED3">
        <w:rPr>
          <w:rFonts w:hint="eastAsia"/>
        </w:rPr>
        <w:t>应急资源数据</w:t>
      </w:r>
    </w:p>
    <w:p w:rsidR="00497E91" w:rsidRPr="00D87ED3" w:rsidRDefault="00273093">
      <w:pPr>
        <w:ind w:firstLine="480"/>
      </w:pPr>
      <w:r w:rsidRPr="00D87ED3">
        <w:rPr>
          <w:rFonts w:hint="eastAsia"/>
        </w:rPr>
        <w:t>（</w:t>
      </w:r>
      <w:r w:rsidRPr="00D87ED3">
        <w:rPr>
          <w:rFonts w:hint="eastAsia"/>
        </w:rPr>
        <w:t>1</w:t>
      </w:r>
      <w:r w:rsidRPr="00D87ED3">
        <w:rPr>
          <w:rFonts w:hint="eastAsia"/>
        </w:rPr>
        <w:t>）应急物资管理（企业端</w:t>
      </w:r>
      <w:r w:rsidRPr="00D87ED3">
        <w:rPr>
          <w:rFonts w:hint="eastAsia"/>
        </w:rPr>
        <w:t>)</w:t>
      </w:r>
    </w:p>
    <w:p w:rsidR="00497E91" w:rsidRPr="00D87ED3" w:rsidRDefault="00273093">
      <w:pPr>
        <w:ind w:firstLine="480"/>
      </w:pPr>
      <w:r w:rsidRPr="00D87ED3">
        <w:rPr>
          <w:rFonts w:hint="eastAsia"/>
        </w:rPr>
        <w:t>1</w:t>
      </w:r>
      <w:r w:rsidRPr="00D87ED3">
        <w:rPr>
          <w:rFonts w:hint="eastAsia"/>
        </w:rPr>
        <w:t>）应急物资基本信息</w:t>
      </w:r>
    </w:p>
    <w:p w:rsidR="00497E91" w:rsidRPr="00D87ED3" w:rsidRDefault="00273093">
      <w:pPr>
        <w:ind w:firstLine="480"/>
      </w:pPr>
      <w:r w:rsidRPr="00D87ED3">
        <w:rPr>
          <w:rFonts w:hint="eastAsia"/>
        </w:rPr>
        <w:t>建立企业应急物资管理档案，实现企业应急物资电子化管理，包括物资名称、物资分类、物资数量、配备日期、存储与运输要求、检定情况、物资状态等数据信息。系统支持应急物资的数据维护、快速查询；支持应急物资不完好状态的预警管理；支持与园区端数据关联互通。</w:t>
      </w:r>
    </w:p>
    <w:p w:rsidR="00497E91" w:rsidRPr="00D87ED3" w:rsidRDefault="00273093">
      <w:pPr>
        <w:ind w:firstLine="480"/>
      </w:pPr>
      <w:r w:rsidRPr="00D87ED3">
        <w:rPr>
          <w:rFonts w:hint="eastAsia"/>
        </w:rPr>
        <w:t>2</w:t>
      </w:r>
      <w:r w:rsidRPr="00D87ED3">
        <w:rPr>
          <w:rFonts w:hint="eastAsia"/>
        </w:rPr>
        <w:t>）应急物资检验检定记录</w:t>
      </w:r>
    </w:p>
    <w:p w:rsidR="00497E91" w:rsidRPr="00D87ED3" w:rsidRDefault="00273093">
      <w:pPr>
        <w:ind w:firstLine="480"/>
      </w:pPr>
      <w:r w:rsidRPr="00D87ED3">
        <w:rPr>
          <w:rFonts w:hint="eastAsia"/>
        </w:rPr>
        <w:t>建立企业应急物资检验检定记录电子档案模块，实现部分需要定期定检的应急物资检验记录信息的维护、快速查询功能，包括检验检定负责人、检验检定日期、检验检定记录文件、物资清单等信息。系统支持自动临期提醒和逾期报警功能，提醒企业及时开展相应检定检验工作；系统支持应急物资检验检定记录的在线数据维护、快速查询功能；支持与园区端数据关联互通。</w:t>
      </w:r>
    </w:p>
    <w:p w:rsidR="00497E91" w:rsidRPr="00D87ED3" w:rsidRDefault="00273093">
      <w:pPr>
        <w:ind w:firstLine="480"/>
      </w:pPr>
      <w:r w:rsidRPr="00D87ED3">
        <w:rPr>
          <w:rFonts w:hint="eastAsia"/>
        </w:rPr>
        <w:t>3</w:t>
      </w:r>
      <w:r w:rsidRPr="00D87ED3">
        <w:rPr>
          <w:rFonts w:hint="eastAsia"/>
        </w:rPr>
        <w:t>）应急物资评估记录</w:t>
      </w:r>
    </w:p>
    <w:p w:rsidR="00497E91" w:rsidRPr="00D87ED3" w:rsidRDefault="00273093">
      <w:pPr>
        <w:ind w:firstLine="480"/>
      </w:pPr>
      <w:r w:rsidRPr="00D87ED3">
        <w:rPr>
          <w:rFonts w:hint="eastAsia"/>
        </w:rPr>
        <w:t>建立企业应急物资评估记录信息档案，实现园区对企业应急物资评估问题的数据同步，便于企业整改和反馈，包括物资名称、所属单位、评估时间、评估人、物资可用状态、物资完备</w:t>
      </w:r>
      <w:r w:rsidRPr="00D87ED3">
        <w:rPr>
          <w:rFonts w:hint="eastAsia"/>
        </w:rPr>
        <w:t>状态、物资有效状态、反馈情况等信息。系统支持与园区端数据关联互通，便于企业及时反馈整改情况。</w:t>
      </w:r>
    </w:p>
    <w:p w:rsidR="00497E91" w:rsidRPr="00D87ED3" w:rsidRDefault="00273093">
      <w:pPr>
        <w:ind w:firstLine="480"/>
      </w:pPr>
      <w:r w:rsidRPr="00D87ED3">
        <w:rPr>
          <w:rFonts w:hint="eastAsia"/>
        </w:rPr>
        <w:t>（</w:t>
      </w:r>
      <w:r w:rsidRPr="00D87ED3">
        <w:rPr>
          <w:rFonts w:hint="eastAsia"/>
        </w:rPr>
        <w:t>2</w:t>
      </w:r>
      <w:r w:rsidRPr="00D87ED3">
        <w:rPr>
          <w:rFonts w:hint="eastAsia"/>
        </w:rPr>
        <w:t>）企业应急队伍信息（企业端）</w:t>
      </w:r>
    </w:p>
    <w:p w:rsidR="00497E91" w:rsidRPr="00D87ED3" w:rsidRDefault="00273093">
      <w:pPr>
        <w:ind w:firstLine="480"/>
      </w:pPr>
      <w:r w:rsidRPr="00D87ED3">
        <w:rPr>
          <w:rFonts w:hint="eastAsia"/>
        </w:rPr>
        <w:lastRenderedPageBreak/>
        <w:t>建立企业应急救援队伍电子档案信息库，实现应急响应战时快速统一调度应急队伍实施救援，应急救援队伍信息包括救援队伍名称、队伍类型、负责人、联系电话、业务领域、队伍人数，人员信息、应急装备配备清单等。系统支持应急队伍信息在线维护、快速查询功能；支持对应急队伍状态评估管理；支持与园区端数据关联互通。</w:t>
      </w:r>
    </w:p>
    <w:p w:rsidR="00497E91" w:rsidRPr="00D87ED3" w:rsidRDefault="00273093">
      <w:pPr>
        <w:ind w:firstLine="480"/>
      </w:pPr>
      <w:r w:rsidRPr="00D87ED3">
        <w:rPr>
          <w:rFonts w:hint="eastAsia"/>
        </w:rPr>
        <w:t>（</w:t>
      </w:r>
      <w:r w:rsidRPr="00D87ED3">
        <w:rPr>
          <w:rFonts w:hint="eastAsia"/>
        </w:rPr>
        <w:t>3</w:t>
      </w:r>
      <w:r w:rsidRPr="00D87ED3">
        <w:rPr>
          <w:rFonts w:hint="eastAsia"/>
        </w:rPr>
        <w:t>）应急专家信息（企业端）</w:t>
      </w:r>
    </w:p>
    <w:p w:rsidR="00497E91" w:rsidRPr="00D87ED3" w:rsidRDefault="00273093">
      <w:pPr>
        <w:ind w:firstLine="480"/>
      </w:pPr>
      <w:r w:rsidRPr="00D87ED3">
        <w:rPr>
          <w:rFonts w:hint="eastAsia"/>
        </w:rPr>
        <w:t>建立企业应急专家电子档案库，通过与园区平台数据打通，应急专家</w:t>
      </w:r>
      <w:r w:rsidRPr="00D87ED3">
        <w:rPr>
          <w:rFonts w:hint="eastAsia"/>
        </w:rPr>
        <w:t>库信息共享，在突发事故事件时能够快速查询到具有丰富经验和业务领域背景的专家进行会议会商，对事故的处理处置给出专业性的指导意见和建议，专家信息包括专家姓名、职称、业务领域、专业领域、联系电话等信息数据。系统支持企业应急专家信息的在线维护、快速调阅查询；支持与园区端数据关联互通。</w:t>
      </w:r>
    </w:p>
    <w:p w:rsidR="00497E91" w:rsidRPr="00D87ED3" w:rsidRDefault="00273093">
      <w:pPr>
        <w:ind w:firstLine="480"/>
      </w:pPr>
      <w:r w:rsidRPr="00D87ED3">
        <w:rPr>
          <w:rFonts w:hint="eastAsia"/>
        </w:rPr>
        <w:t>（</w:t>
      </w:r>
      <w:r w:rsidRPr="00D87ED3">
        <w:rPr>
          <w:rFonts w:hint="eastAsia"/>
        </w:rPr>
        <w:t>4</w:t>
      </w:r>
      <w:r w:rsidRPr="00D87ED3">
        <w:rPr>
          <w:rFonts w:hint="eastAsia"/>
        </w:rPr>
        <w:t>）应急避难场所信息（企业端）</w:t>
      </w:r>
    </w:p>
    <w:p w:rsidR="00497E91" w:rsidRPr="00D87ED3" w:rsidRDefault="00273093">
      <w:pPr>
        <w:ind w:firstLine="480"/>
      </w:pPr>
      <w:r w:rsidRPr="00D87ED3">
        <w:rPr>
          <w:rFonts w:hint="eastAsia"/>
        </w:rPr>
        <w:t>建立企业应急避难场所信息档案，通过与园区平台数据打通，实现应急避难场所信息共享，为企业应急人员疏散提供数据支撑，包括避难场所的名称、避难场所级别、有效避难面积、容纳人数、具体地址以及经纬度等信息数据。</w:t>
      </w:r>
      <w:r w:rsidRPr="00D87ED3">
        <w:rPr>
          <w:rFonts w:hint="eastAsia"/>
        </w:rPr>
        <w:t>系统支持企业避难场所信息数据的维护、快速查询；支持与园区端数据关联互通。</w:t>
      </w:r>
    </w:p>
    <w:p w:rsidR="00497E91" w:rsidRPr="00D87ED3" w:rsidRDefault="00273093">
      <w:pPr>
        <w:ind w:firstLine="480"/>
      </w:pPr>
      <w:r w:rsidRPr="00D87ED3">
        <w:rPr>
          <w:rFonts w:hint="eastAsia"/>
        </w:rPr>
        <w:t>（</w:t>
      </w:r>
      <w:r w:rsidRPr="00D87ED3">
        <w:rPr>
          <w:rFonts w:hint="eastAsia"/>
        </w:rPr>
        <w:t>5</w:t>
      </w:r>
      <w:r w:rsidRPr="00D87ED3">
        <w:rPr>
          <w:rFonts w:hint="eastAsia"/>
        </w:rPr>
        <w:t>）消防站（企业端）</w:t>
      </w:r>
    </w:p>
    <w:p w:rsidR="00497E91" w:rsidRPr="00D87ED3" w:rsidRDefault="00273093">
      <w:pPr>
        <w:ind w:firstLine="480"/>
      </w:pPr>
      <w:r w:rsidRPr="00D87ED3">
        <w:rPr>
          <w:rFonts w:hint="eastAsia"/>
        </w:rPr>
        <w:t>建立企业内消防站电子档案，实现企业内消防站信息的动态维护、快速查询，包括企业消防站的名称、具体地址以及经纬度、负责人、联系方式等信息，以便突发事故发生时，确保信息报送时的及时准确。</w:t>
      </w:r>
    </w:p>
    <w:p w:rsidR="00497E91" w:rsidRPr="00D87ED3" w:rsidRDefault="00273093">
      <w:pPr>
        <w:ind w:firstLine="480"/>
      </w:pPr>
      <w:r w:rsidRPr="00D87ED3">
        <w:rPr>
          <w:rFonts w:hint="eastAsia"/>
        </w:rPr>
        <w:t>（</w:t>
      </w:r>
      <w:r w:rsidRPr="00D87ED3">
        <w:rPr>
          <w:rFonts w:hint="eastAsia"/>
        </w:rPr>
        <w:t>6</w:t>
      </w:r>
      <w:r w:rsidRPr="00D87ED3">
        <w:rPr>
          <w:rFonts w:hint="eastAsia"/>
        </w:rPr>
        <w:t>）环境应急空间和设施</w:t>
      </w:r>
    </w:p>
    <w:p w:rsidR="00497E91" w:rsidRPr="00D87ED3" w:rsidRDefault="00273093">
      <w:pPr>
        <w:ind w:firstLine="480"/>
      </w:pPr>
      <w:r w:rsidRPr="00D87ED3">
        <w:rPr>
          <w:rFonts w:hint="eastAsia"/>
        </w:rPr>
        <w:t>1</w:t>
      </w:r>
      <w:r w:rsidRPr="00D87ED3">
        <w:rPr>
          <w:rFonts w:hint="eastAsia"/>
        </w:rPr>
        <w:t>）应急池（企业端）</w:t>
      </w:r>
    </w:p>
    <w:p w:rsidR="00497E91" w:rsidRPr="00D87ED3" w:rsidRDefault="00273093">
      <w:pPr>
        <w:ind w:firstLine="480"/>
      </w:pPr>
      <w:r w:rsidRPr="00D87ED3">
        <w:rPr>
          <w:rFonts w:hint="eastAsia"/>
        </w:rPr>
        <w:t>建立企业内应急池电子档案信息，实现对企业应急池的动态维护，支持企业应急池信息的快速查询，包括应急池名称、具体地址以及经纬度、负责人、联系方式等信息，以便突发事故发生时，确保信息报送时的</w:t>
      </w:r>
      <w:r w:rsidRPr="00D87ED3">
        <w:rPr>
          <w:rFonts w:hint="eastAsia"/>
        </w:rPr>
        <w:t>及时准确。</w:t>
      </w:r>
    </w:p>
    <w:p w:rsidR="00497E91" w:rsidRPr="00D87ED3" w:rsidRDefault="00273093">
      <w:pPr>
        <w:pStyle w:val="4"/>
      </w:pPr>
      <w:bookmarkStart w:id="303" w:name="_Toc179445517"/>
      <w:r w:rsidRPr="00D87ED3">
        <w:rPr>
          <w:rFonts w:hint="eastAsia"/>
        </w:rPr>
        <w:t>值班值守</w:t>
      </w:r>
      <w:bookmarkEnd w:id="303"/>
    </w:p>
    <w:p w:rsidR="00497E91" w:rsidRPr="00D87ED3" w:rsidRDefault="00273093">
      <w:pPr>
        <w:ind w:firstLine="480"/>
      </w:pPr>
      <w:r w:rsidRPr="00D87ED3">
        <w:rPr>
          <w:rFonts w:hint="eastAsia"/>
        </w:rPr>
        <w:t>（</w:t>
      </w:r>
      <w:r w:rsidRPr="00D87ED3">
        <w:rPr>
          <w:rFonts w:hint="eastAsia"/>
        </w:rPr>
        <w:t>1</w:t>
      </w:r>
      <w:r w:rsidRPr="00D87ED3">
        <w:rPr>
          <w:rFonts w:hint="eastAsia"/>
        </w:rPr>
        <w:t>）值班值守（企业端）</w:t>
      </w:r>
    </w:p>
    <w:p w:rsidR="00497E91" w:rsidRPr="00D87ED3" w:rsidRDefault="00273093">
      <w:pPr>
        <w:ind w:firstLine="480"/>
      </w:pPr>
      <w:r w:rsidRPr="00D87ED3">
        <w:rPr>
          <w:rFonts w:hint="eastAsia"/>
        </w:rPr>
        <w:t>建立值守值排班模块，对企业值排班信息（值班日期、值班星期、早</w:t>
      </w:r>
      <w:r w:rsidRPr="00D87ED3">
        <w:rPr>
          <w:rFonts w:hint="eastAsia"/>
        </w:rPr>
        <w:t>/</w:t>
      </w:r>
      <w:r w:rsidRPr="00D87ED3">
        <w:rPr>
          <w:rFonts w:hint="eastAsia"/>
        </w:rPr>
        <w:t>中</w:t>
      </w:r>
      <w:r w:rsidRPr="00D87ED3">
        <w:rPr>
          <w:rFonts w:hint="eastAsia"/>
        </w:rPr>
        <w:t>/</w:t>
      </w:r>
      <w:r w:rsidRPr="00D87ED3">
        <w:rPr>
          <w:rFonts w:hint="eastAsia"/>
        </w:rPr>
        <w:t>晚</w:t>
      </w:r>
      <w:r w:rsidRPr="00D87ED3">
        <w:rPr>
          <w:rFonts w:hint="eastAsia"/>
        </w:rPr>
        <w:lastRenderedPageBreak/>
        <w:t>班人员名称以及带班领导等）综合管理，实现企业带班值守信息的录入、修改、删除、批量导入、可视化展示等功能，可根据实际需求进行调班；支持值班日志和交班日志的录入、编辑、删除等功能。</w:t>
      </w:r>
    </w:p>
    <w:p w:rsidR="00497E91" w:rsidRPr="00D87ED3" w:rsidRDefault="00273093">
      <w:pPr>
        <w:pStyle w:val="4"/>
      </w:pPr>
      <w:r w:rsidRPr="00D87ED3">
        <w:rPr>
          <w:rFonts w:hint="eastAsia"/>
        </w:rPr>
        <w:t>数据接入</w:t>
      </w:r>
    </w:p>
    <w:p w:rsidR="00497E91" w:rsidRPr="00D87ED3" w:rsidRDefault="00273093">
      <w:pPr>
        <w:ind w:firstLine="480"/>
      </w:pPr>
      <w:bookmarkStart w:id="304" w:name="OLE_LINK15"/>
      <w:r w:rsidRPr="00D87ED3">
        <w:rPr>
          <w:rFonts w:hint="eastAsia"/>
        </w:rPr>
        <w:t>（</w:t>
      </w:r>
      <w:r w:rsidRPr="00D87ED3">
        <w:rPr>
          <w:rFonts w:hint="eastAsia"/>
        </w:rPr>
        <w:t>1</w:t>
      </w:r>
      <w:r w:rsidRPr="00D87ED3">
        <w:rPr>
          <w:rFonts w:hint="eastAsia"/>
        </w:rPr>
        <w:t>）</w:t>
      </w:r>
      <w:bookmarkEnd w:id="304"/>
      <w:r w:rsidRPr="00D87ED3">
        <w:rPr>
          <w:rFonts w:hint="eastAsia"/>
        </w:rPr>
        <w:t>应急预案管理</w:t>
      </w:r>
    </w:p>
    <w:p w:rsidR="00497E91" w:rsidRPr="00D87ED3" w:rsidRDefault="00273093">
      <w:pPr>
        <w:ind w:firstLine="480"/>
      </w:pPr>
      <w:r w:rsidRPr="00D87ED3">
        <w:rPr>
          <w:rFonts w:hint="eastAsia"/>
        </w:rPr>
        <w:t>应急预案备案数据接入园区平台率≥</w:t>
      </w:r>
      <w:r w:rsidRPr="00D87ED3">
        <w:rPr>
          <w:rFonts w:hint="eastAsia"/>
        </w:rPr>
        <w:t>90%</w:t>
      </w:r>
      <w:r w:rsidRPr="00D87ED3">
        <w:rPr>
          <w:rFonts w:hint="eastAsia"/>
        </w:rPr>
        <w:t>。</w:t>
      </w:r>
    </w:p>
    <w:p w:rsidR="00497E91" w:rsidRPr="00D87ED3" w:rsidRDefault="00273093">
      <w:pPr>
        <w:ind w:firstLine="480"/>
      </w:pPr>
      <w:r w:rsidRPr="00D87ED3">
        <w:rPr>
          <w:rFonts w:hint="eastAsia"/>
        </w:rPr>
        <w:t>（</w:t>
      </w:r>
      <w:r w:rsidRPr="00D87ED3">
        <w:rPr>
          <w:rFonts w:hint="eastAsia"/>
        </w:rPr>
        <w:t>2</w:t>
      </w:r>
      <w:r w:rsidRPr="00D87ED3">
        <w:rPr>
          <w:rFonts w:hint="eastAsia"/>
        </w:rPr>
        <w:t>）应急资源管理</w:t>
      </w:r>
    </w:p>
    <w:p w:rsidR="00497E91" w:rsidRPr="00D87ED3" w:rsidRDefault="00273093">
      <w:pPr>
        <w:ind w:firstLine="480"/>
      </w:pPr>
      <w:r w:rsidRPr="00D87ED3">
        <w:rPr>
          <w:rFonts w:hint="eastAsia"/>
        </w:rPr>
        <w:t>化工企业应急救援专家、队伍和物资数据接入园区平台率≥</w:t>
      </w:r>
      <w:r w:rsidRPr="00D87ED3">
        <w:rPr>
          <w:rFonts w:hint="eastAsia"/>
        </w:rPr>
        <w:t>90%</w:t>
      </w:r>
      <w:r w:rsidRPr="00D87ED3">
        <w:rPr>
          <w:rFonts w:hint="eastAsia"/>
        </w:rPr>
        <w:t>。</w:t>
      </w:r>
    </w:p>
    <w:p w:rsidR="00497E91" w:rsidRPr="00D87ED3" w:rsidRDefault="00273093">
      <w:pPr>
        <w:ind w:firstLine="480"/>
      </w:pPr>
      <w:r w:rsidRPr="00D87ED3">
        <w:rPr>
          <w:rFonts w:hint="eastAsia"/>
        </w:rPr>
        <w:t>（</w:t>
      </w:r>
      <w:r w:rsidRPr="00D87ED3">
        <w:rPr>
          <w:rFonts w:hint="eastAsia"/>
        </w:rPr>
        <w:t>3</w:t>
      </w:r>
      <w:r w:rsidRPr="00D87ED3">
        <w:rPr>
          <w:rFonts w:hint="eastAsia"/>
        </w:rPr>
        <w:t>）应急演练管理</w:t>
      </w:r>
    </w:p>
    <w:p w:rsidR="00497E91" w:rsidRPr="00D87ED3" w:rsidRDefault="00273093">
      <w:pPr>
        <w:ind w:firstLine="480"/>
      </w:pPr>
      <w:r w:rsidRPr="00D87ED3">
        <w:rPr>
          <w:rFonts w:hint="eastAsia"/>
        </w:rPr>
        <w:t>化工企业应急演练数据接入园区平台率≥</w:t>
      </w:r>
      <w:r w:rsidRPr="00D87ED3">
        <w:rPr>
          <w:rFonts w:hint="eastAsia"/>
        </w:rPr>
        <w:t>90%</w:t>
      </w:r>
      <w:r w:rsidRPr="00D87ED3">
        <w:rPr>
          <w:rFonts w:hint="eastAsia"/>
        </w:rPr>
        <w:t>。</w:t>
      </w:r>
    </w:p>
    <w:p w:rsidR="00497E91" w:rsidRPr="00D87ED3" w:rsidRDefault="00273093">
      <w:pPr>
        <w:ind w:firstLine="480"/>
      </w:pPr>
      <w:r w:rsidRPr="00D87ED3">
        <w:rPr>
          <w:rFonts w:hint="eastAsia"/>
        </w:rPr>
        <w:t>（</w:t>
      </w:r>
      <w:r w:rsidRPr="00D87ED3">
        <w:rPr>
          <w:rFonts w:hint="eastAsia"/>
        </w:rPr>
        <w:t>4</w:t>
      </w:r>
      <w:r w:rsidRPr="00D87ED3">
        <w:rPr>
          <w:rFonts w:hint="eastAsia"/>
        </w:rPr>
        <w:t>）应急指挥调度</w:t>
      </w:r>
    </w:p>
    <w:p w:rsidR="00497E91" w:rsidRPr="00D87ED3" w:rsidRDefault="00273093">
      <w:pPr>
        <w:ind w:firstLine="480"/>
      </w:pPr>
      <w:r w:rsidRPr="00D87ED3">
        <w:rPr>
          <w:rFonts w:hint="eastAsia"/>
        </w:rPr>
        <w:t>人员定位信息数据和实时视频数据接入园区平台率≥</w:t>
      </w:r>
      <w:r w:rsidRPr="00D87ED3">
        <w:rPr>
          <w:rFonts w:hint="eastAsia"/>
        </w:rPr>
        <w:t>90%</w:t>
      </w:r>
      <w:r w:rsidRPr="00D87ED3">
        <w:rPr>
          <w:rFonts w:hint="eastAsia"/>
        </w:rPr>
        <w:t>。</w:t>
      </w:r>
    </w:p>
    <w:p w:rsidR="00497E91" w:rsidRPr="00D87ED3" w:rsidRDefault="00273093">
      <w:pPr>
        <w:ind w:firstLine="480"/>
      </w:pPr>
      <w:r w:rsidRPr="00D87ED3">
        <w:rPr>
          <w:rFonts w:hint="eastAsia"/>
        </w:rPr>
        <w:t>（</w:t>
      </w:r>
      <w:r w:rsidRPr="00D87ED3">
        <w:rPr>
          <w:rFonts w:hint="eastAsia"/>
        </w:rPr>
        <w:t>5</w:t>
      </w:r>
      <w:r w:rsidRPr="00D87ED3">
        <w:rPr>
          <w:rFonts w:hint="eastAsia"/>
        </w:rPr>
        <w:t>）应急辅助决策</w:t>
      </w:r>
    </w:p>
    <w:p w:rsidR="00497E91" w:rsidRPr="00D87ED3" w:rsidRDefault="00273093">
      <w:pPr>
        <w:ind w:firstLine="480"/>
      </w:pPr>
      <w:r w:rsidRPr="00D87ED3">
        <w:rPr>
          <w:rFonts w:hint="eastAsia"/>
        </w:rPr>
        <w:t>现场视频、实时气象信息、气体浓度、人员定位系统数据和灾害后果模拟分析结果数据接入园区平台率≥</w:t>
      </w:r>
      <w:r w:rsidRPr="00D87ED3">
        <w:rPr>
          <w:rFonts w:hint="eastAsia"/>
        </w:rPr>
        <w:t>90%</w:t>
      </w:r>
      <w:r w:rsidRPr="00D87ED3">
        <w:rPr>
          <w:rFonts w:hint="eastAsia"/>
        </w:rPr>
        <w:t>。</w:t>
      </w:r>
    </w:p>
    <w:p w:rsidR="00497E91" w:rsidRPr="00D87ED3" w:rsidRDefault="00273093">
      <w:pPr>
        <w:pStyle w:val="4"/>
      </w:pPr>
      <w:r w:rsidRPr="00D87ED3">
        <w:rPr>
          <w:rFonts w:hint="eastAsia"/>
        </w:rPr>
        <w:t>敏捷应急一键对讲平台升级</w:t>
      </w:r>
    </w:p>
    <w:p w:rsidR="00497E91" w:rsidRPr="00D87ED3" w:rsidRDefault="00273093">
      <w:pPr>
        <w:ind w:firstLine="480"/>
      </w:pPr>
      <w:r w:rsidRPr="00D87ED3">
        <w:rPr>
          <w:rFonts w:hint="eastAsia"/>
        </w:rPr>
        <w:t>因业务需要，配备敏捷应急企业联动一键对讲系统，系统包括一键对讲设备及专线、流量卡、一键对讲平台维保服务等内容。</w:t>
      </w:r>
    </w:p>
    <w:p w:rsidR="00497E91" w:rsidRPr="00D87ED3" w:rsidRDefault="00273093">
      <w:pPr>
        <w:ind w:firstLine="480"/>
      </w:pPr>
      <w:r w:rsidRPr="00D87ED3">
        <w:rPr>
          <w:rFonts w:hint="eastAsia"/>
        </w:rPr>
        <w:t>一键对讲设备参数如下：</w:t>
      </w:r>
    </w:p>
    <w:p w:rsidR="00497E91" w:rsidRPr="00D87ED3" w:rsidRDefault="00273093">
      <w:pPr>
        <w:ind w:firstLine="480"/>
      </w:pPr>
      <w:r w:rsidRPr="00D87ED3">
        <w:rPr>
          <w:rFonts w:hint="eastAsia"/>
        </w:rPr>
        <w:t>（</w:t>
      </w:r>
      <w:r w:rsidRPr="00D87ED3">
        <w:rPr>
          <w:rFonts w:hint="eastAsia"/>
        </w:rPr>
        <w:t>1</w:t>
      </w:r>
      <w:r w:rsidRPr="00D87ED3">
        <w:rPr>
          <w:rFonts w:hint="eastAsia"/>
        </w:rPr>
        <w:t>）中控中心终端：</w:t>
      </w:r>
    </w:p>
    <w:p w:rsidR="00497E91" w:rsidRPr="00D87ED3" w:rsidRDefault="00273093">
      <w:pPr>
        <w:ind w:firstLine="480"/>
      </w:pPr>
      <w:r w:rsidRPr="00D87ED3">
        <w:rPr>
          <w:rFonts w:hint="eastAsia"/>
        </w:rPr>
        <w:t>1</w:t>
      </w:r>
      <w:r w:rsidRPr="00D87ED3">
        <w:rPr>
          <w:rFonts w:hint="eastAsia"/>
        </w:rPr>
        <w:t>、技术规格：</w:t>
      </w:r>
      <w:r w:rsidRPr="00D87ED3">
        <w:rPr>
          <w:rFonts w:hint="eastAsia"/>
        </w:rPr>
        <w:t xml:space="preserve">3 </w:t>
      </w:r>
      <w:r w:rsidRPr="00D87ED3">
        <w:rPr>
          <w:rFonts w:hint="eastAsia"/>
        </w:rPr>
        <w:t>个</w:t>
      </w:r>
      <w:r w:rsidRPr="00D87ED3">
        <w:rPr>
          <w:rFonts w:hint="eastAsia"/>
        </w:rPr>
        <w:t xml:space="preserve"> SIP </w:t>
      </w:r>
      <w:r w:rsidRPr="00D87ED3">
        <w:rPr>
          <w:rFonts w:hint="eastAsia"/>
        </w:rPr>
        <w:t>账号，支持</w:t>
      </w:r>
      <w:r w:rsidRPr="00D87ED3">
        <w:rPr>
          <w:rFonts w:hint="eastAsia"/>
        </w:rPr>
        <w:t xml:space="preserve"> 6 </w:t>
      </w:r>
      <w:r w:rsidRPr="00D87ED3">
        <w:rPr>
          <w:rFonts w:hint="eastAsia"/>
        </w:rPr>
        <w:t>条通话线路；</w:t>
      </w:r>
      <w:r w:rsidRPr="00D87ED3">
        <w:rPr>
          <w:rFonts w:hint="eastAsia"/>
        </w:rPr>
        <w:t xml:space="preserve">24 </w:t>
      </w:r>
      <w:r w:rsidRPr="00D87ED3">
        <w:rPr>
          <w:rFonts w:hint="eastAsia"/>
        </w:rPr>
        <w:t>个虚拟</w:t>
      </w:r>
      <w:r w:rsidRPr="00D87ED3">
        <w:rPr>
          <w:rFonts w:hint="eastAsia"/>
        </w:rPr>
        <w:t xml:space="preserve"> BLF </w:t>
      </w:r>
      <w:r w:rsidRPr="00D87ED3">
        <w:rPr>
          <w:rFonts w:hint="eastAsia"/>
        </w:rPr>
        <w:t>按键；支持</w:t>
      </w:r>
      <w:r w:rsidRPr="00D87ED3">
        <w:rPr>
          <w:rFonts w:hint="eastAsia"/>
        </w:rPr>
        <w:t xml:space="preserve">POE </w:t>
      </w:r>
      <w:r w:rsidRPr="00D87ED3">
        <w:rPr>
          <w:rFonts w:hint="eastAsia"/>
        </w:rPr>
        <w:t>供电；</w:t>
      </w:r>
    </w:p>
    <w:p w:rsidR="00497E91" w:rsidRPr="00D87ED3" w:rsidRDefault="00273093">
      <w:pPr>
        <w:ind w:firstLine="480"/>
      </w:pPr>
      <w:r w:rsidRPr="00D87ED3">
        <w:rPr>
          <w:rFonts w:hint="eastAsia"/>
        </w:rPr>
        <w:t>2</w:t>
      </w:r>
      <w:r w:rsidRPr="00D87ED3">
        <w:rPr>
          <w:rFonts w:hint="eastAsia"/>
        </w:rPr>
        <w:t>、显示屏：</w:t>
      </w:r>
      <w:r w:rsidRPr="00D87ED3">
        <w:rPr>
          <w:rFonts w:hint="eastAsia"/>
        </w:rPr>
        <w:t>320*2</w:t>
      </w:r>
      <w:r w:rsidRPr="00D87ED3">
        <w:rPr>
          <w:rFonts w:hint="eastAsia"/>
        </w:rPr>
        <w:t>40</w:t>
      </w:r>
      <w:r w:rsidRPr="00D87ED3">
        <w:rPr>
          <w:rFonts w:hint="eastAsia"/>
        </w:rPr>
        <w:t>（</w:t>
      </w:r>
      <w:r w:rsidRPr="00D87ED3">
        <w:rPr>
          <w:rFonts w:hint="eastAsia"/>
        </w:rPr>
        <w:t xml:space="preserve">2.8 </w:t>
      </w:r>
      <w:r w:rsidRPr="00D87ED3">
        <w:rPr>
          <w:rFonts w:hint="eastAsia"/>
        </w:rPr>
        <w:t>英寸）像素</w:t>
      </w:r>
      <w:r w:rsidRPr="00D87ED3">
        <w:rPr>
          <w:rFonts w:hint="eastAsia"/>
        </w:rPr>
        <w:t xml:space="preserve"> TFT </w:t>
      </w:r>
      <w:r w:rsidRPr="00D87ED3">
        <w:rPr>
          <w:rFonts w:hint="eastAsia"/>
        </w:rPr>
        <w:t>彩色液晶屏；</w:t>
      </w:r>
    </w:p>
    <w:p w:rsidR="00497E91" w:rsidRPr="00D87ED3" w:rsidRDefault="00273093">
      <w:pPr>
        <w:ind w:firstLine="480"/>
      </w:pPr>
      <w:r w:rsidRPr="00D87ED3">
        <w:rPr>
          <w:rFonts w:hint="eastAsia"/>
        </w:rPr>
        <w:t>3</w:t>
      </w:r>
      <w:r w:rsidRPr="00D87ED3">
        <w:rPr>
          <w:rFonts w:hint="eastAsia"/>
        </w:rPr>
        <w:t>、物理接口：千兆双网口，支持</w:t>
      </w:r>
      <w:r w:rsidRPr="00D87ED3">
        <w:rPr>
          <w:rFonts w:hint="eastAsia"/>
        </w:rPr>
        <w:t xml:space="preserve"> RJ9 </w:t>
      </w:r>
      <w:r w:rsidRPr="00D87ED3">
        <w:rPr>
          <w:rFonts w:hint="eastAsia"/>
        </w:rPr>
        <w:t>耳机接口，内置</w:t>
      </w:r>
      <w:r w:rsidRPr="00D87ED3">
        <w:rPr>
          <w:rFonts w:hint="eastAsia"/>
        </w:rPr>
        <w:t xml:space="preserve"> EHS </w:t>
      </w:r>
      <w:r w:rsidRPr="00D87ED3">
        <w:rPr>
          <w:rFonts w:hint="eastAsia"/>
        </w:rPr>
        <w:t>适配缤特力无线耳机；</w:t>
      </w:r>
    </w:p>
    <w:p w:rsidR="00497E91" w:rsidRPr="00D87ED3" w:rsidRDefault="00273093">
      <w:pPr>
        <w:ind w:firstLine="480"/>
      </w:pPr>
      <w:r w:rsidRPr="00D87ED3">
        <w:rPr>
          <w:rFonts w:hint="eastAsia"/>
        </w:rPr>
        <w:t>4</w:t>
      </w:r>
      <w:r w:rsidRPr="00D87ED3">
        <w:rPr>
          <w:rFonts w:hint="eastAsia"/>
        </w:rPr>
        <w:t>、电话功能：呼叫保持</w:t>
      </w:r>
      <w:r w:rsidRPr="00D87ED3">
        <w:rPr>
          <w:rFonts w:hint="eastAsia"/>
        </w:rPr>
        <w:t>/</w:t>
      </w:r>
      <w:r w:rsidRPr="00D87ED3">
        <w:rPr>
          <w:rFonts w:hint="eastAsia"/>
        </w:rPr>
        <w:t>转移</w:t>
      </w:r>
      <w:r w:rsidRPr="00D87ED3">
        <w:rPr>
          <w:rFonts w:hint="eastAsia"/>
        </w:rPr>
        <w:t>/</w:t>
      </w:r>
      <w:r w:rsidRPr="00D87ED3">
        <w:rPr>
          <w:rFonts w:hint="eastAsia"/>
        </w:rPr>
        <w:t>前转</w:t>
      </w:r>
      <w:r w:rsidRPr="00D87ED3">
        <w:rPr>
          <w:rFonts w:hint="eastAsia"/>
        </w:rPr>
        <w:t>/</w:t>
      </w:r>
      <w:r w:rsidRPr="00D87ED3">
        <w:rPr>
          <w:rFonts w:hint="eastAsia"/>
        </w:rPr>
        <w:t>等待、五方会议，呼叫停泊</w:t>
      </w:r>
      <w:r w:rsidRPr="00D87ED3">
        <w:rPr>
          <w:rFonts w:hint="eastAsia"/>
        </w:rPr>
        <w:t>/</w:t>
      </w:r>
      <w:r w:rsidRPr="00D87ED3">
        <w:rPr>
          <w:rFonts w:hint="eastAsia"/>
        </w:rPr>
        <w:t>代接，</w:t>
      </w:r>
      <w:r w:rsidRPr="00D87ED3">
        <w:rPr>
          <w:rFonts w:hint="eastAsia"/>
        </w:rPr>
        <w:t>1000</w:t>
      </w:r>
      <w:r w:rsidRPr="00D87ED3">
        <w:rPr>
          <w:rFonts w:hint="eastAsia"/>
        </w:rPr>
        <w:t>条通讯录，</w:t>
      </w:r>
      <w:r w:rsidRPr="00D87ED3">
        <w:rPr>
          <w:rFonts w:hint="eastAsia"/>
        </w:rPr>
        <w:t xml:space="preserve">2000 </w:t>
      </w:r>
      <w:r w:rsidRPr="00D87ED3">
        <w:rPr>
          <w:rFonts w:hint="eastAsia"/>
        </w:rPr>
        <w:t>条通话记录，摘机自动拨号，自动应答，一键拨号，灵活的拨号计划，</w:t>
      </w:r>
      <w:r w:rsidRPr="00D87ED3">
        <w:rPr>
          <w:rFonts w:hint="eastAsia"/>
        </w:rPr>
        <w:t>hot desking</w:t>
      </w:r>
      <w:r w:rsidRPr="00D87ED3">
        <w:rPr>
          <w:rFonts w:hint="eastAsia"/>
        </w:rPr>
        <w:t>，自定义铃声，服务器冗余</w:t>
      </w:r>
      <w:r w:rsidRPr="00D87ED3">
        <w:rPr>
          <w:rFonts w:hint="eastAsia"/>
        </w:rPr>
        <w:t>/</w:t>
      </w:r>
      <w:r w:rsidRPr="00D87ED3">
        <w:rPr>
          <w:rFonts w:hint="eastAsia"/>
        </w:rPr>
        <w:t>故障转移、多种语音、呼叫停</w:t>
      </w:r>
      <w:r w:rsidRPr="00D87ED3">
        <w:rPr>
          <w:rFonts w:hint="eastAsia"/>
        </w:rPr>
        <w:lastRenderedPageBreak/>
        <w:t>泊</w:t>
      </w:r>
      <w:r w:rsidRPr="00D87ED3">
        <w:rPr>
          <w:rFonts w:hint="eastAsia"/>
        </w:rPr>
        <w:t>/</w:t>
      </w:r>
      <w:r w:rsidRPr="00D87ED3">
        <w:rPr>
          <w:rFonts w:hint="eastAsia"/>
        </w:rPr>
        <w:t>代接</w:t>
      </w:r>
      <w:r w:rsidRPr="00D87ED3">
        <w:rPr>
          <w:rFonts w:hint="eastAsia"/>
        </w:rPr>
        <w:t>/</w:t>
      </w:r>
      <w:r w:rsidRPr="00D87ED3">
        <w:rPr>
          <w:rFonts w:hint="eastAsia"/>
        </w:rPr>
        <w:t>共享</w:t>
      </w:r>
      <w:r w:rsidRPr="00D87ED3">
        <w:rPr>
          <w:rFonts w:hint="eastAsia"/>
        </w:rPr>
        <w:t>/</w:t>
      </w:r>
      <w:r w:rsidRPr="00D87ED3">
        <w:rPr>
          <w:rFonts w:hint="eastAsia"/>
        </w:rPr>
        <w:t>桥接，广播，支持本地录音，支持双备份</w:t>
      </w:r>
      <w:r w:rsidRPr="00D87ED3">
        <w:rPr>
          <w:rFonts w:hint="eastAsia"/>
        </w:rPr>
        <w:t>;</w:t>
      </w:r>
    </w:p>
    <w:p w:rsidR="00497E91" w:rsidRPr="00D87ED3" w:rsidRDefault="00273093">
      <w:pPr>
        <w:ind w:firstLine="480"/>
      </w:pPr>
      <w:r w:rsidRPr="00D87ED3">
        <w:rPr>
          <w:rFonts w:hint="eastAsia"/>
        </w:rPr>
        <w:t>5</w:t>
      </w:r>
      <w:r w:rsidRPr="00D87ED3">
        <w:rPr>
          <w:rFonts w:hint="eastAsia"/>
        </w:rPr>
        <w:t>、配置管理：支持远程统一批量部署，</w:t>
      </w:r>
      <w:r w:rsidRPr="00D87ED3">
        <w:rPr>
          <w:rFonts w:hint="eastAsia"/>
        </w:rPr>
        <w:t xml:space="preserve">UCM </w:t>
      </w:r>
      <w:r w:rsidRPr="00D87ED3">
        <w:rPr>
          <w:rFonts w:hint="eastAsia"/>
        </w:rPr>
        <w:t>零配置使用，支持</w:t>
      </w:r>
      <w:r w:rsidRPr="00D87ED3">
        <w:rPr>
          <w:rFonts w:hint="eastAsia"/>
        </w:rPr>
        <w:t xml:space="preserve"> GDMS </w:t>
      </w:r>
      <w:r w:rsidRPr="00D87ED3">
        <w:rPr>
          <w:rFonts w:hint="eastAsia"/>
        </w:rPr>
        <w:t>部署配置；</w:t>
      </w:r>
    </w:p>
    <w:p w:rsidR="00497E91" w:rsidRPr="00D87ED3" w:rsidRDefault="00273093">
      <w:pPr>
        <w:ind w:firstLine="480"/>
      </w:pPr>
      <w:r w:rsidRPr="00D87ED3">
        <w:rPr>
          <w:rFonts w:hint="eastAsia"/>
        </w:rPr>
        <w:t>6</w:t>
      </w:r>
      <w:r w:rsidRPr="00D87ED3">
        <w:rPr>
          <w:rFonts w:hint="eastAsia"/>
        </w:rPr>
        <w:t>、语</w:t>
      </w:r>
      <w:r w:rsidRPr="00D87ED3">
        <w:rPr>
          <w:rFonts w:hint="eastAsia"/>
        </w:rPr>
        <w:t>音效果：支持手柄、耳机、免提高清语音，耳机噪声消除算法；高级</w:t>
      </w:r>
      <w:r w:rsidRPr="00D87ED3">
        <w:rPr>
          <w:rFonts w:hint="eastAsia"/>
        </w:rPr>
        <w:t xml:space="preserve"> AJB</w:t>
      </w:r>
      <w:r w:rsidRPr="00D87ED3">
        <w:rPr>
          <w:rFonts w:hint="eastAsia"/>
        </w:rPr>
        <w:t>算法；支持</w:t>
      </w:r>
      <w:r w:rsidRPr="00D87ED3">
        <w:rPr>
          <w:rFonts w:hint="eastAsia"/>
        </w:rPr>
        <w:t xml:space="preserve"> OPUS</w:t>
      </w:r>
      <w:r w:rsidRPr="00D87ED3">
        <w:rPr>
          <w:rFonts w:hint="eastAsia"/>
        </w:rPr>
        <w:t>，隔音罩算法（支持手柄模式）；</w:t>
      </w:r>
    </w:p>
    <w:p w:rsidR="00497E91" w:rsidRPr="00D87ED3" w:rsidRDefault="00273093">
      <w:pPr>
        <w:ind w:firstLine="480"/>
      </w:pPr>
      <w:r w:rsidRPr="00D87ED3">
        <w:rPr>
          <w:rFonts w:hint="eastAsia"/>
        </w:rPr>
        <w:t>7</w:t>
      </w:r>
      <w:r w:rsidRPr="00D87ED3">
        <w:rPr>
          <w:rFonts w:hint="eastAsia"/>
        </w:rPr>
        <w:t>、支持壁挂安装、桌面支架</w:t>
      </w:r>
      <w:r w:rsidRPr="00D87ED3">
        <w:rPr>
          <w:rFonts w:hint="eastAsia"/>
        </w:rPr>
        <w:t xml:space="preserve"> 2 </w:t>
      </w:r>
      <w:r w:rsidRPr="00D87ED3">
        <w:rPr>
          <w:rFonts w:hint="eastAsia"/>
        </w:rPr>
        <w:t>个角度可选。</w:t>
      </w:r>
    </w:p>
    <w:p w:rsidR="00497E91" w:rsidRPr="00D87ED3" w:rsidRDefault="00273093">
      <w:pPr>
        <w:pStyle w:val="4"/>
      </w:pPr>
      <w:r w:rsidRPr="00D87ED3">
        <w:rPr>
          <w:rFonts w:hint="eastAsia"/>
        </w:rPr>
        <w:t>敏捷应急现场环境监测机器人</w:t>
      </w:r>
    </w:p>
    <w:p w:rsidR="00497E91" w:rsidRPr="00D87ED3" w:rsidRDefault="00273093">
      <w:pPr>
        <w:ind w:firstLine="480"/>
      </w:pPr>
      <w:r w:rsidRPr="00D87ED3">
        <w:rPr>
          <w:rFonts w:hint="eastAsia"/>
        </w:rPr>
        <w:t>数量：</w:t>
      </w:r>
      <w:r w:rsidRPr="00D87ED3">
        <w:rPr>
          <w:rFonts w:hint="eastAsia"/>
        </w:rPr>
        <w:t>1</w:t>
      </w:r>
      <w:r w:rsidRPr="00D87ED3">
        <w:rPr>
          <w:rFonts w:hint="eastAsia"/>
        </w:rPr>
        <w:t>台。</w:t>
      </w:r>
    </w:p>
    <w:p w:rsidR="00497E91" w:rsidRPr="00D87ED3" w:rsidRDefault="00273093">
      <w:pPr>
        <w:ind w:firstLine="480"/>
      </w:pPr>
      <w:r w:rsidRPr="00D87ED3">
        <w:rPr>
          <w:rFonts w:hint="eastAsia"/>
        </w:rPr>
        <w:t>根据实际情况，为了在紧急情况下快速、准确地获取环境数据，以便及时做出应对决策，减少灾害损失，同时确保人员安全，本项目配备一台现场环境监测机器人。</w:t>
      </w:r>
    </w:p>
    <w:p w:rsidR="00497E91" w:rsidRPr="00D87ED3" w:rsidRDefault="00273093">
      <w:pPr>
        <w:ind w:firstLine="480"/>
      </w:pPr>
      <w:r w:rsidRPr="00D87ED3">
        <w:rPr>
          <w:rFonts w:hint="eastAsia"/>
        </w:rPr>
        <w:t>现场环境监测机器人整机防爆可进入到易燃易爆、有毒、缺氧、浓烟、大型火灾、石油石化、炼化、油库、港口、化学园区、地震灾害、楼宇等火灾现场及灾害隐患多发地进行侦察</w:t>
      </w:r>
      <w:r w:rsidRPr="00D87ED3">
        <w:rPr>
          <w:rFonts w:hint="eastAsia"/>
        </w:rPr>
        <w:t>灭火作业功能，利用智能自行式水炮进行阻击地面流淌火源配合使用。</w:t>
      </w:r>
    </w:p>
    <w:p w:rsidR="00497E91" w:rsidRPr="00D87ED3" w:rsidRDefault="00273093">
      <w:pPr>
        <w:ind w:firstLine="480"/>
      </w:pPr>
      <w:r w:rsidRPr="00D87ED3">
        <w:rPr>
          <w:rFonts w:hint="eastAsia"/>
        </w:rPr>
        <w:t>机器人由灭火防爆侦察机器人整机、远程遥控系统、遥感检测系统、远程图传系统、智能自行水炮整机组成，满足以下技术参数要求：</w:t>
      </w:r>
    </w:p>
    <w:p w:rsidR="00497E91" w:rsidRPr="00D87ED3" w:rsidRDefault="00273093">
      <w:pPr>
        <w:numPr>
          <w:ilvl w:val="0"/>
          <w:numId w:val="6"/>
        </w:numPr>
        <w:ind w:firstLineChars="0"/>
      </w:pPr>
      <w:r w:rsidRPr="00D87ED3">
        <w:rPr>
          <w:rFonts w:hint="eastAsia"/>
        </w:rPr>
        <w:t>机器人总体性能符合</w:t>
      </w:r>
      <w:r w:rsidRPr="00D87ED3">
        <w:rPr>
          <w:rFonts w:hint="eastAsia"/>
        </w:rPr>
        <w:t>XF892.1-2010</w:t>
      </w:r>
      <w:r w:rsidRPr="00D87ED3">
        <w:rPr>
          <w:rFonts w:hint="eastAsia"/>
        </w:rPr>
        <w:t>《消防机器人第</w:t>
      </w:r>
      <w:r w:rsidRPr="00D87ED3">
        <w:rPr>
          <w:rFonts w:hint="eastAsia"/>
        </w:rPr>
        <w:t>1</w:t>
      </w:r>
      <w:r w:rsidRPr="00D87ED3">
        <w:rPr>
          <w:rFonts w:hint="eastAsia"/>
        </w:rPr>
        <w:t>部分：通用技术条件》标准的要求，整机防爆等级</w:t>
      </w:r>
      <w:r w:rsidRPr="00D87ED3">
        <w:rPr>
          <w:rFonts w:hint="eastAsia"/>
        </w:rPr>
        <w:t>Ex db ib lC T6 Gb, Ex ib tb lC T85'C Db</w:t>
      </w:r>
      <w:r w:rsidRPr="00D87ED3">
        <w:rPr>
          <w:rFonts w:hint="eastAsia"/>
        </w:rPr>
        <w:t>，本体</w:t>
      </w:r>
      <w:r w:rsidRPr="00D87ED3">
        <w:rPr>
          <w:rFonts w:hint="eastAsia"/>
        </w:rPr>
        <w:t>IP67</w:t>
      </w:r>
      <w:r w:rsidRPr="00D87ED3">
        <w:rPr>
          <w:rFonts w:hint="eastAsia"/>
        </w:rPr>
        <w:t>防护等级；</w:t>
      </w:r>
    </w:p>
    <w:p w:rsidR="00497E91" w:rsidRPr="00D87ED3" w:rsidRDefault="00273093">
      <w:pPr>
        <w:numPr>
          <w:ilvl w:val="0"/>
          <w:numId w:val="6"/>
        </w:numPr>
        <w:ind w:firstLineChars="0"/>
      </w:pPr>
      <w:r w:rsidRPr="00D87ED3">
        <w:rPr>
          <w:rFonts w:hint="eastAsia"/>
        </w:rPr>
        <w:t>外形尺寸：≤长</w:t>
      </w:r>
      <w:r w:rsidRPr="00D87ED3">
        <w:rPr>
          <w:rFonts w:hint="eastAsia"/>
        </w:rPr>
        <w:t xml:space="preserve">1550mm X </w:t>
      </w:r>
      <w:r w:rsidRPr="00D87ED3">
        <w:rPr>
          <w:rFonts w:hint="eastAsia"/>
        </w:rPr>
        <w:t>宽</w:t>
      </w:r>
      <w:r w:rsidRPr="00D87ED3">
        <w:rPr>
          <w:rFonts w:hint="eastAsia"/>
        </w:rPr>
        <w:t xml:space="preserve">990mm X </w:t>
      </w:r>
      <w:r w:rsidRPr="00D87ED3">
        <w:rPr>
          <w:rFonts w:hint="eastAsia"/>
        </w:rPr>
        <w:t>高</w:t>
      </w:r>
      <w:r w:rsidRPr="00D87ED3">
        <w:rPr>
          <w:rFonts w:hint="eastAsia"/>
        </w:rPr>
        <w:t>1320mm</w:t>
      </w:r>
      <w:r w:rsidRPr="00D87ED3">
        <w:rPr>
          <w:rFonts w:hint="eastAsia"/>
        </w:rPr>
        <w:t>；</w:t>
      </w:r>
    </w:p>
    <w:p w:rsidR="00497E91" w:rsidRPr="00D87ED3" w:rsidRDefault="00273093">
      <w:pPr>
        <w:numPr>
          <w:ilvl w:val="0"/>
          <w:numId w:val="6"/>
        </w:numPr>
        <w:ind w:firstLineChars="0"/>
      </w:pPr>
      <w:r w:rsidRPr="00D87ED3">
        <w:rPr>
          <w:rFonts w:hint="eastAsia"/>
        </w:rPr>
        <w:t>整机重量：≤</w:t>
      </w:r>
      <w:r w:rsidRPr="00D87ED3">
        <w:rPr>
          <w:rFonts w:hint="eastAsia"/>
        </w:rPr>
        <w:t>460kg</w:t>
      </w:r>
      <w:r w:rsidRPr="00D87ED3">
        <w:rPr>
          <w:rFonts w:hint="eastAsia"/>
        </w:rPr>
        <w:t>；</w:t>
      </w:r>
    </w:p>
    <w:p w:rsidR="00497E91" w:rsidRPr="00D87ED3" w:rsidRDefault="00273093">
      <w:pPr>
        <w:numPr>
          <w:ilvl w:val="0"/>
          <w:numId w:val="6"/>
        </w:numPr>
        <w:ind w:firstLineChars="0"/>
      </w:pPr>
      <w:r w:rsidRPr="00D87ED3">
        <w:rPr>
          <w:rFonts w:hint="eastAsia"/>
        </w:rPr>
        <w:t>机器人本体：</w:t>
      </w:r>
    </w:p>
    <w:p w:rsidR="00497E91" w:rsidRPr="00D87ED3" w:rsidRDefault="00273093">
      <w:pPr>
        <w:ind w:left="840" w:firstLineChars="0" w:firstLine="0"/>
      </w:pPr>
      <w:r w:rsidRPr="00D87ED3">
        <w:rPr>
          <w:rFonts w:hint="eastAsia"/>
        </w:rPr>
        <w:t>驱动形式：机器人采用电力驱动，车体采用直流伺服电机驱动，停车后电机自动刹车抱闸，防止溜坡；采用阻燃防静电耐高温金属橡胶防脱轨履带；</w:t>
      </w:r>
    </w:p>
    <w:p w:rsidR="00497E91" w:rsidRPr="00D87ED3" w:rsidRDefault="00273093">
      <w:pPr>
        <w:ind w:left="840" w:firstLineChars="0" w:firstLine="0"/>
      </w:pPr>
      <w:r w:rsidRPr="00D87ED3">
        <w:rPr>
          <w:rFonts w:hint="eastAsia"/>
        </w:rPr>
        <w:t>双边电机：每边电机功率：功率≥</w:t>
      </w:r>
      <w:r w:rsidRPr="00D87ED3">
        <w:rPr>
          <w:rFonts w:hint="eastAsia"/>
        </w:rPr>
        <w:t>3.8KW</w:t>
      </w:r>
      <w:r w:rsidRPr="00D87ED3">
        <w:rPr>
          <w:rFonts w:hint="eastAsia"/>
        </w:rPr>
        <w:t>，；</w:t>
      </w:r>
    </w:p>
    <w:p w:rsidR="00497E91" w:rsidRPr="00D87ED3" w:rsidRDefault="00273093">
      <w:pPr>
        <w:ind w:left="840" w:firstLineChars="0" w:firstLine="0"/>
      </w:pPr>
      <w:r w:rsidRPr="00D87ED3">
        <w:rPr>
          <w:rFonts w:hint="eastAsia"/>
        </w:rPr>
        <w:t>控制方式：使用无线遥控的方式远距离操控；</w:t>
      </w:r>
    </w:p>
    <w:p w:rsidR="00497E91" w:rsidRPr="00D87ED3" w:rsidRDefault="00273093">
      <w:pPr>
        <w:ind w:left="840" w:firstLineChars="0" w:firstLine="0"/>
      </w:pPr>
      <w:r w:rsidRPr="00D87ED3">
        <w:rPr>
          <w:rFonts w:hint="eastAsia"/>
        </w:rPr>
        <w:lastRenderedPageBreak/>
        <w:t>行走速度：≥</w:t>
      </w:r>
      <w:r w:rsidRPr="00D87ED3">
        <w:rPr>
          <w:rFonts w:hint="eastAsia"/>
        </w:rPr>
        <w:t>2m/s</w:t>
      </w:r>
      <w:r w:rsidRPr="00D87ED3">
        <w:rPr>
          <w:rFonts w:hint="eastAsia"/>
        </w:rPr>
        <w:t>；</w:t>
      </w:r>
    </w:p>
    <w:p w:rsidR="00497E91" w:rsidRPr="00D87ED3" w:rsidRDefault="00273093">
      <w:pPr>
        <w:ind w:left="840" w:firstLineChars="0" w:firstLine="0"/>
      </w:pPr>
      <w:r w:rsidRPr="00D87ED3">
        <w:rPr>
          <w:rFonts w:hint="eastAsia"/>
        </w:rPr>
        <w:t>具有智能自主避障功能；机器人本体越障高度：≥</w:t>
      </w:r>
      <w:r w:rsidRPr="00D87ED3">
        <w:rPr>
          <w:rFonts w:hint="eastAsia"/>
        </w:rPr>
        <w:t>300mm</w:t>
      </w:r>
      <w:r w:rsidRPr="00D87ED3">
        <w:rPr>
          <w:rFonts w:hint="eastAsia"/>
        </w:rPr>
        <w:t>；</w:t>
      </w:r>
    </w:p>
    <w:p w:rsidR="00497E91" w:rsidRPr="00D87ED3" w:rsidRDefault="00273093">
      <w:pPr>
        <w:ind w:left="840" w:firstLineChars="0" w:firstLine="0"/>
      </w:pPr>
      <w:r w:rsidRPr="00D87ED3">
        <w:rPr>
          <w:rFonts w:hint="eastAsia"/>
        </w:rPr>
        <w:t>爬坡能力</w:t>
      </w:r>
      <w:r w:rsidRPr="00D87ED3">
        <w:rPr>
          <w:rFonts w:hint="eastAsia"/>
        </w:rPr>
        <w:t>:</w:t>
      </w:r>
      <w:r w:rsidRPr="00D87ED3">
        <w:rPr>
          <w:rFonts w:hint="eastAsia"/>
        </w:rPr>
        <w:t>≥</w:t>
      </w:r>
      <w:r w:rsidRPr="00D87ED3">
        <w:rPr>
          <w:rFonts w:hint="eastAsia"/>
        </w:rPr>
        <w:t>77%</w:t>
      </w:r>
      <w:r w:rsidRPr="00D87ED3">
        <w:rPr>
          <w:rFonts w:hint="eastAsia"/>
        </w:rPr>
        <w:t>；</w:t>
      </w:r>
    </w:p>
    <w:p w:rsidR="00497E91" w:rsidRPr="00D87ED3" w:rsidRDefault="00273093">
      <w:pPr>
        <w:ind w:left="840" w:firstLineChars="0" w:firstLine="0"/>
      </w:pPr>
      <w:r w:rsidRPr="00D87ED3">
        <w:rPr>
          <w:rFonts w:hint="eastAsia"/>
        </w:rPr>
        <w:t>侧倾角度：≥</w:t>
      </w:r>
      <w:r w:rsidRPr="00D87ED3">
        <w:rPr>
          <w:rFonts w:hint="eastAsia"/>
        </w:rPr>
        <w:t>33</w:t>
      </w:r>
      <w:r w:rsidRPr="00D87ED3">
        <w:rPr>
          <w:rFonts w:hint="eastAsia"/>
        </w:rPr>
        <w:t>°；</w:t>
      </w:r>
    </w:p>
    <w:p w:rsidR="00497E91" w:rsidRPr="00D87ED3" w:rsidRDefault="00273093">
      <w:pPr>
        <w:ind w:left="840" w:firstLineChars="0" w:firstLine="0"/>
      </w:pPr>
      <w:r w:rsidRPr="00D87ED3">
        <w:rPr>
          <w:rFonts w:hint="eastAsia"/>
        </w:rPr>
        <w:t>直线跑偏：≤</w:t>
      </w:r>
      <w:r w:rsidRPr="00D87ED3">
        <w:rPr>
          <w:rFonts w:hint="eastAsia"/>
        </w:rPr>
        <w:t>1.8%</w:t>
      </w:r>
      <w:r w:rsidRPr="00D87ED3">
        <w:rPr>
          <w:rFonts w:hint="eastAsia"/>
        </w:rPr>
        <w:t>；</w:t>
      </w:r>
    </w:p>
    <w:p w:rsidR="00497E91" w:rsidRPr="00D87ED3" w:rsidRDefault="00273093">
      <w:pPr>
        <w:ind w:left="840" w:firstLineChars="0" w:firstLine="0"/>
      </w:pPr>
      <w:r w:rsidRPr="00D87ED3">
        <w:rPr>
          <w:rFonts w:hint="eastAsia"/>
        </w:rPr>
        <w:t>电池：额定电压</w:t>
      </w:r>
      <w:r w:rsidRPr="00D87ED3">
        <w:rPr>
          <w:rFonts w:hint="eastAsia"/>
        </w:rPr>
        <w:t>48V</w:t>
      </w:r>
      <w:r w:rsidRPr="00D87ED3">
        <w:rPr>
          <w:rFonts w:hint="eastAsia"/>
        </w:rPr>
        <w:t>，电池容量≥</w:t>
      </w:r>
      <w:r w:rsidRPr="00D87ED3">
        <w:rPr>
          <w:rFonts w:hint="eastAsia"/>
        </w:rPr>
        <w:t>100Ah</w:t>
      </w:r>
      <w:r w:rsidRPr="00D87ED3">
        <w:rPr>
          <w:rFonts w:hint="eastAsia"/>
        </w:rPr>
        <w:t>，采用磷酸铁锂电动力锂电池；</w:t>
      </w:r>
    </w:p>
    <w:p w:rsidR="00497E91" w:rsidRPr="00D87ED3" w:rsidRDefault="00273093">
      <w:pPr>
        <w:ind w:left="840" w:firstLineChars="0" w:firstLine="0"/>
      </w:pPr>
      <w:r w:rsidRPr="00D87ED3">
        <w:rPr>
          <w:rFonts w:hint="eastAsia"/>
        </w:rPr>
        <w:t>工作时间：连续行走时间≥</w:t>
      </w:r>
      <w:r w:rsidRPr="00D87ED3">
        <w:rPr>
          <w:rFonts w:hint="eastAsia"/>
        </w:rPr>
        <w:t>4h</w:t>
      </w:r>
      <w:r w:rsidRPr="00D87ED3">
        <w:rPr>
          <w:rFonts w:hint="eastAsia"/>
        </w:rPr>
        <w:t>，连续工作时间≥</w:t>
      </w:r>
      <w:r w:rsidRPr="00D87ED3">
        <w:rPr>
          <w:rFonts w:hint="eastAsia"/>
        </w:rPr>
        <w:t>16h</w:t>
      </w:r>
      <w:r w:rsidRPr="00D87ED3">
        <w:rPr>
          <w:rFonts w:hint="eastAsia"/>
        </w:rPr>
        <w:t>；</w:t>
      </w:r>
    </w:p>
    <w:p w:rsidR="00497E91" w:rsidRPr="00D87ED3" w:rsidRDefault="00273093">
      <w:pPr>
        <w:ind w:left="840" w:firstLineChars="0" w:firstLine="0"/>
      </w:pPr>
      <w:r w:rsidRPr="00D87ED3">
        <w:rPr>
          <w:rFonts w:hint="eastAsia"/>
        </w:rPr>
        <w:t>通讯距离：机器人</w:t>
      </w:r>
      <w:r w:rsidRPr="00D87ED3">
        <w:rPr>
          <w:rFonts w:hint="eastAsia"/>
        </w:rPr>
        <w:t>本体无线通讯距离≥</w:t>
      </w:r>
      <w:r w:rsidRPr="00D87ED3">
        <w:rPr>
          <w:rFonts w:hint="eastAsia"/>
        </w:rPr>
        <w:t>1000m</w:t>
      </w:r>
      <w:r w:rsidRPr="00D87ED3">
        <w:rPr>
          <w:rFonts w:hint="eastAsia"/>
        </w:rPr>
        <w:t>；</w:t>
      </w:r>
    </w:p>
    <w:p w:rsidR="00497E91" w:rsidRPr="00D87ED3" w:rsidRDefault="00273093">
      <w:pPr>
        <w:ind w:left="840" w:firstLineChars="0" w:firstLine="0"/>
      </w:pPr>
      <w:r w:rsidRPr="00D87ED3">
        <w:rPr>
          <w:rFonts w:hint="eastAsia"/>
        </w:rPr>
        <w:t>本体防护等级：</w:t>
      </w:r>
      <w:r w:rsidRPr="00D87ED3">
        <w:rPr>
          <w:rFonts w:hint="eastAsia"/>
        </w:rPr>
        <w:t>IP67</w:t>
      </w:r>
      <w:r w:rsidRPr="00D87ED3">
        <w:rPr>
          <w:rFonts w:hint="eastAsia"/>
        </w:rPr>
        <w:t>；上装防护等级</w:t>
      </w:r>
      <w:r w:rsidRPr="00D87ED3">
        <w:rPr>
          <w:rFonts w:hint="eastAsia"/>
        </w:rPr>
        <w:t>IP65</w:t>
      </w:r>
    </w:p>
    <w:p w:rsidR="00497E91" w:rsidRPr="00D87ED3" w:rsidRDefault="00273093">
      <w:pPr>
        <w:ind w:left="840" w:firstLineChars="0" w:firstLine="0"/>
      </w:pPr>
      <w:r w:rsidRPr="00D87ED3">
        <w:rPr>
          <w:rFonts w:hint="eastAsia"/>
        </w:rPr>
        <w:t>牵引力：≥</w:t>
      </w:r>
      <w:r w:rsidRPr="00D87ED3">
        <w:rPr>
          <w:rFonts w:hint="eastAsia"/>
        </w:rPr>
        <w:t>3.8KN</w:t>
      </w:r>
      <w:r w:rsidRPr="00D87ED3">
        <w:rPr>
          <w:rFonts w:hint="eastAsia"/>
        </w:rPr>
        <w:t>；</w:t>
      </w:r>
    </w:p>
    <w:p w:rsidR="00497E91" w:rsidRPr="00D87ED3" w:rsidRDefault="00273093">
      <w:pPr>
        <w:ind w:left="840" w:firstLineChars="0" w:firstLine="0"/>
      </w:pPr>
      <w:r w:rsidRPr="00D87ED3">
        <w:rPr>
          <w:rFonts w:hint="eastAsia"/>
        </w:rPr>
        <w:t>制动距离：≤</w:t>
      </w:r>
      <w:r w:rsidRPr="00D87ED3">
        <w:rPr>
          <w:rFonts w:hint="eastAsia"/>
        </w:rPr>
        <w:t>0.13m</w:t>
      </w:r>
      <w:r w:rsidRPr="00D87ED3">
        <w:rPr>
          <w:rFonts w:hint="eastAsia"/>
        </w:rPr>
        <w:t>；</w:t>
      </w:r>
    </w:p>
    <w:p w:rsidR="00497E91" w:rsidRPr="00D87ED3" w:rsidRDefault="00273093">
      <w:pPr>
        <w:ind w:left="840" w:firstLineChars="0" w:firstLine="0"/>
      </w:pPr>
      <w:r w:rsidRPr="00D87ED3">
        <w:rPr>
          <w:rFonts w:hint="eastAsia"/>
        </w:rPr>
        <w:t>拖拽距离：</w:t>
      </w:r>
      <w:r w:rsidRPr="00D87ED3">
        <w:rPr>
          <w:rFonts w:hint="eastAsia"/>
        </w:rPr>
        <w:t>60m</w:t>
      </w:r>
      <w:r w:rsidRPr="00D87ED3">
        <w:rPr>
          <w:rFonts w:hint="eastAsia"/>
        </w:rPr>
        <w:t>（拖拽两条</w:t>
      </w:r>
      <w:r w:rsidRPr="00D87ED3">
        <w:rPr>
          <w:rFonts w:hint="eastAsia"/>
        </w:rPr>
        <w:t>DN80</w:t>
      </w:r>
      <w:r w:rsidRPr="00D87ED3">
        <w:rPr>
          <w:rFonts w:hint="eastAsia"/>
        </w:rPr>
        <w:t>充实水带）；安装防爆自动脱带装置，可实现水带自脱扣功能；</w:t>
      </w:r>
    </w:p>
    <w:p w:rsidR="00497E91" w:rsidRPr="00D87ED3" w:rsidRDefault="00273093">
      <w:pPr>
        <w:ind w:left="840" w:firstLineChars="0" w:firstLine="0"/>
      </w:pPr>
      <w:r w:rsidRPr="00D87ED3">
        <w:rPr>
          <w:rFonts w:hint="eastAsia"/>
        </w:rPr>
        <w:t>带有自动对机器人本体进行喷淋冷却喷淋降温</w:t>
      </w:r>
    </w:p>
    <w:p w:rsidR="00497E91" w:rsidRPr="00D87ED3" w:rsidRDefault="00273093">
      <w:pPr>
        <w:numPr>
          <w:ilvl w:val="0"/>
          <w:numId w:val="7"/>
        </w:numPr>
        <w:ind w:firstLineChars="0"/>
      </w:pPr>
      <w:r w:rsidRPr="00D87ED3">
        <w:rPr>
          <w:rFonts w:hint="eastAsia"/>
        </w:rPr>
        <w:t>消防水炮及泡沫筒：</w:t>
      </w:r>
    </w:p>
    <w:p w:rsidR="00497E91" w:rsidRPr="00D87ED3" w:rsidRDefault="00273093">
      <w:pPr>
        <w:ind w:leftChars="175" w:left="420" w:firstLine="480"/>
      </w:pPr>
      <w:r w:rsidRPr="00D87ED3">
        <w:rPr>
          <w:rFonts w:hint="eastAsia"/>
        </w:rPr>
        <w:t>材质：防爆铝合金水炮；</w:t>
      </w:r>
    </w:p>
    <w:p w:rsidR="00497E91" w:rsidRPr="00D87ED3" w:rsidRDefault="00273093">
      <w:pPr>
        <w:ind w:leftChars="175" w:left="420" w:firstLine="480"/>
      </w:pPr>
      <w:r w:rsidRPr="00D87ED3">
        <w:rPr>
          <w:rFonts w:hint="eastAsia"/>
        </w:rPr>
        <w:t>304</w:t>
      </w:r>
      <w:r w:rsidRPr="00D87ED3">
        <w:rPr>
          <w:rFonts w:hint="eastAsia"/>
        </w:rPr>
        <w:t>不锈钢一次成型炮筒；</w:t>
      </w:r>
    </w:p>
    <w:p w:rsidR="00497E91" w:rsidRPr="00D87ED3" w:rsidRDefault="00273093">
      <w:pPr>
        <w:ind w:leftChars="175" w:left="420" w:firstLine="480"/>
      </w:pPr>
      <w:r w:rsidRPr="00D87ED3">
        <w:rPr>
          <w:rFonts w:hint="eastAsia"/>
        </w:rPr>
        <w:t>工作水压范围：≥</w:t>
      </w:r>
      <w:r w:rsidRPr="00D87ED3">
        <w:rPr>
          <w:rFonts w:hint="eastAsia"/>
        </w:rPr>
        <w:t>1.2Mpa</w:t>
      </w:r>
      <w:r w:rsidRPr="00D87ED3">
        <w:rPr>
          <w:rFonts w:hint="eastAsia"/>
        </w:rPr>
        <w:t>；</w:t>
      </w:r>
    </w:p>
    <w:p w:rsidR="00497E91" w:rsidRPr="00D87ED3" w:rsidRDefault="00273093">
      <w:pPr>
        <w:ind w:leftChars="175" w:left="420" w:firstLine="480"/>
      </w:pPr>
      <w:r w:rsidRPr="00D87ED3">
        <w:rPr>
          <w:rFonts w:hint="eastAsia"/>
        </w:rPr>
        <w:t>最大流量：水流量≥</w:t>
      </w:r>
      <w:r w:rsidRPr="00D87ED3">
        <w:rPr>
          <w:rFonts w:hint="eastAsia"/>
        </w:rPr>
        <w:t>80L/s</w:t>
      </w:r>
      <w:r w:rsidRPr="00D87ED3">
        <w:rPr>
          <w:rFonts w:hint="eastAsia"/>
        </w:rPr>
        <w:t>；泡沫混合液</w:t>
      </w:r>
      <w:r w:rsidRPr="00D87ED3">
        <w:rPr>
          <w:rFonts w:hint="eastAsia"/>
        </w:rPr>
        <w:t>80L/s</w:t>
      </w:r>
      <w:r w:rsidRPr="00D87ED3">
        <w:rPr>
          <w:rFonts w:hint="eastAsia"/>
        </w:rPr>
        <w:t>；</w:t>
      </w:r>
    </w:p>
    <w:p w:rsidR="00497E91" w:rsidRPr="00D87ED3" w:rsidRDefault="00273093">
      <w:pPr>
        <w:ind w:leftChars="175" w:left="420" w:firstLine="480"/>
      </w:pPr>
      <w:r w:rsidRPr="00D87ED3">
        <w:rPr>
          <w:rFonts w:hint="eastAsia"/>
        </w:rPr>
        <w:t>最大射程：水≥</w:t>
      </w:r>
      <w:r w:rsidRPr="00D87ED3">
        <w:rPr>
          <w:rFonts w:hint="eastAsia"/>
        </w:rPr>
        <w:t>85m</w:t>
      </w:r>
      <w:r w:rsidRPr="00D87ED3">
        <w:rPr>
          <w:rFonts w:hint="eastAsia"/>
        </w:rPr>
        <w:t>，泡沫混合液≥</w:t>
      </w:r>
      <w:r w:rsidRPr="00D87ED3">
        <w:rPr>
          <w:rFonts w:hint="eastAsia"/>
        </w:rPr>
        <w:t>80m</w:t>
      </w:r>
      <w:r w:rsidRPr="00D87ED3">
        <w:rPr>
          <w:rFonts w:hint="eastAsia"/>
        </w:rPr>
        <w:t>；</w:t>
      </w:r>
    </w:p>
    <w:p w:rsidR="00497E91" w:rsidRPr="00D87ED3" w:rsidRDefault="00273093">
      <w:pPr>
        <w:ind w:leftChars="175" w:left="420" w:firstLine="480"/>
      </w:pPr>
      <w:r w:rsidRPr="00D87ED3">
        <w:rPr>
          <w:rFonts w:hint="eastAsia"/>
        </w:rPr>
        <w:t>射流方式：直流</w:t>
      </w:r>
      <w:r w:rsidRPr="00D87ED3">
        <w:rPr>
          <w:rFonts w:hint="eastAsia"/>
        </w:rPr>
        <w:t>/</w:t>
      </w:r>
      <w:r w:rsidRPr="00D87ED3">
        <w:rPr>
          <w:rFonts w:hint="eastAsia"/>
        </w:rPr>
        <w:t>泡沫；</w:t>
      </w:r>
    </w:p>
    <w:p w:rsidR="00497E91" w:rsidRPr="00D87ED3" w:rsidRDefault="00273093">
      <w:pPr>
        <w:pStyle w:val="4"/>
      </w:pPr>
      <w:r w:rsidRPr="00D87ED3">
        <w:rPr>
          <w:rFonts w:hint="eastAsia"/>
        </w:rPr>
        <w:t>敏捷应急装置现场快速洗消</w:t>
      </w:r>
    </w:p>
    <w:p w:rsidR="00497E91" w:rsidRPr="00D87ED3" w:rsidRDefault="00273093">
      <w:pPr>
        <w:ind w:firstLine="480"/>
      </w:pPr>
      <w:r w:rsidRPr="00D87ED3">
        <w:rPr>
          <w:rFonts w:hint="eastAsia"/>
        </w:rPr>
        <w:t>数量：</w:t>
      </w:r>
      <w:r w:rsidRPr="00D87ED3">
        <w:rPr>
          <w:rFonts w:hint="eastAsia"/>
        </w:rPr>
        <w:t>1</w:t>
      </w:r>
      <w:r w:rsidRPr="00D87ED3">
        <w:rPr>
          <w:rFonts w:hint="eastAsia"/>
        </w:rPr>
        <w:t>台。</w:t>
      </w:r>
    </w:p>
    <w:p w:rsidR="00497E91" w:rsidRPr="00D87ED3" w:rsidRDefault="00273093">
      <w:pPr>
        <w:ind w:firstLine="480"/>
      </w:pPr>
      <w:bookmarkStart w:id="305" w:name="OLE_LINK18"/>
      <w:r w:rsidRPr="00D87ED3">
        <w:rPr>
          <w:rFonts w:hint="eastAsia"/>
        </w:rPr>
        <w:t>根据实际情况，</w:t>
      </w:r>
      <w:bookmarkEnd w:id="305"/>
      <w:r w:rsidRPr="00D87ED3">
        <w:rPr>
          <w:rFonts w:hint="eastAsia"/>
        </w:rPr>
        <w:t>为了在紧急事故或污染事件发生后，能够迅速对现场进行清洁和消毒处理，以消除有害物质，防止污染扩散，保障人员安全，并恢复现场环境至安全状态，本项目配备一套现场快速洗消装置。</w:t>
      </w:r>
    </w:p>
    <w:p w:rsidR="00497E91" w:rsidRPr="00D87ED3" w:rsidRDefault="00273093">
      <w:pPr>
        <w:ind w:firstLine="480"/>
      </w:pPr>
      <w:r w:rsidRPr="00D87ED3">
        <w:rPr>
          <w:rFonts w:hint="eastAsia"/>
        </w:rPr>
        <w:t>套装具备快速应对火、爆、毒、疫等多种耦合式突发事件的洗消和高效灭火能力。套装分为一体化单兵作战单元和配套的广谱洗消战剂两部分组成，其中单</w:t>
      </w:r>
      <w:r w:rsidRPr="00D87ED3">
        <w:rPr>
          <w:rFonts w:hint="eastAsia"/>
        </w:rPr>
        <w:lastRenderedPageBreak/>
        <w:t>兵作战单元部分包含：非承压气动式仓体主机，空气呼吸防护系统，喷射系统；洗消药剂部分：单体药剂即能同时有效的应对生、化、毒、疫等多种场景下的快速洗消任务且剂体本身及洗消后残留物无</w:t>
      </w:r>
      <w:r w:rsidRPr="00D87ED3">
        <w:rPr>
          <w:rFonts w:hint="eastAsia"/>
        </w:rPr>
        <w:t>毒、无腐蚀、可降解。</w:t>
      </w:r>
    </w:p>
    <w:p w:rsidR="00497E91" w:rsidRPr="00D87ED3" w:rsidRDefault="00273093">
      <w:pPr>
        <w:ind w:firstLine="480"/>
      </w:pPr>
      <w:r w:rsidRPr="00D87ED3">
        <w:rPr>
          <w:rFonts w:hint="eastAsia"/>
        </w:rPr>
        <w:t>主要技术参数要求如下：</w:t>
      </w:r>
    </w:p>
    <w:p w:rsidR="00497E91" w:rsidRPr="00D87ED3" w:rsidRDefault="00273093">
      <w:pPr>
        <w:ind w:firstLine="480"/>
      </w:pPr>
      <w:r w:rsidRPr="00D87ED3">
        <w:rPr>
          <w:rFonts w:hint="eastAsia"/>
        </w:rPr>
        <w:t>1</w:t>
      </w:r>
      <w:r w:rsidRPr="00D87ED3">
        <w:rPr>
          <w:rFonts w:hint="eastAsia"/>
        </w:rPr>
        <w:t>、总体要求：背负式泡沫灭火装置由空气呼吸器气瓶、面罩、减压装置、泡沫混合液桶、泡沫发生装置、泡沫枪等部件组成，具备灭火、洗消、呼吸防护功能；</w:t>
      </w:r>
    </w:p>
    <w:p w:rsidR="00497E91" w:rsidRPr="00D87ED3" w:rsidRDefault="00273093">
      <w:pPr>
        <w:ind w:firstLine="480"/>
      </w:pPr>
      <w:r w:rsidRPr="00D87ED3">
        <w:rPr>
          <w:rFonts w:hint="eastAsia"/>
        </w:rPr>
        <w:t>2</w:t>
      </w:r>
      <w:r w:rsidRPr="00D87ED3">
        <w:rPr>
          <w:rFonts w:hint="eastAsia"/>
        </w:rPr>
        <w:t>、装置为以气瓶储存的压缩空气为动力的泡沫灭火系统（</w:t>
      </w:r>
      <w:r w:rsidRPr="00D87ED3">
        <w:rPr>
          <w:rFonts w:hint="eastAsia"/>
        </w:rPr>
        <w:t>CAFS</w:t>
      </w:r>
      <w:r w:rsidRPr="00D87ED3">
        <w:rPr>
          <w:rFonts w:hint="eastAsia"/>
        </w:rPr>
        <w:t>），具备正压式空气呼吸防护功能；</w:t>
      </w:r>
    </w:p>
    <w:p w:rsidR="00497E91" w:rsidRPr="00D87ED3" w:rsidRDefault="00273093">
      <w:pPr>
        <w:ind w:firstLine="480"/>
      </w:pPr>
      <w:r w:rsidRPr="00D87ED3">
        <w:rPr>
          <w:rFonts w:hint="eastAsia"/>
        </w:rPr>
        <w:t>3</w:t>
      </w:r>
      <w:r w:rsidRPr="00D87ED3">
        <w:rPr>
          <w:rFonts w:hint="eastAsia"/>
        </w:rPr>
        <w:t>、装置的原液桶工作时无压力，无需泄压即可实现灭火液快速充装，气瓶需瓶阀向下装配于装置侧面，方便背负后打开和关闭；</w:t>
      </w:r>
    </w:p>
    <w:p w:rsidR="00497E91" w:rsidRPr="00D87ED3" w:rsidRDefault="00273093">
      <w:pPr>
        <w:ind w:firstLine="480"/>
      </w:pPr>
      <w:r w:rsidRPr="00D87ED3">
        <w:rPr>
          <w:rFonts w:hint="eastAsia"/>
        </w:rPr>
        <w:t>4</w:t>
      </w:r>
      <w:r w:rsidRPr="00D87ED3">
        <w:rPr>
          <w:rFonts w:hint="eastAsia"/>
        </w:rPr>
        <w:t>、装置能够实现背负和地面拖动两种快速移动方式；</w:t>
      </w:r>
    </w:p>
    <w:p w:rsidR="00497E91" w:rsidRPr="00D87ED3" w:rsidRDefault="00273093">
      <w:pPr>
        <w:ind w:firstLine="480"/>
      </w:pPr>
      <w:r w:rsidRPr="00D87ED3">
        <w:rPr>
          <w:rFonts w:hint="eastAsia"/>
        </w:rPr>
        <w:t>5</w:t>
      </w:r>
      <w:r w:rsidRPr="00D87ED3">
        <w:rPr>
          <w:rFonts w:hint="eastAsia"/>
        </w:rPr>
        <w:t>、灭火等级：</w:t>
      </w:r>
      <w:r w:rsidRPr="00D87ED3">
        <w:rPr>
          <w:rFonts w:hint="eastAsia"/>
        </w:rPr>
        <w:t>A</w:t>
      </w:r>
      <w:r w:rsidRPr="00D87ED3">
        <w:rPr>
          <w:rFonts w:hint="eastAsia"/>
        </w:rPr>
        <w:t>类：</w:t>
      </w:r>
      <w:r w:rsidRPr="00D87ED3">
        <w:rPr>
          <w:rFonts w:hint="eastAsia"/>
        </w:rPr>
        <w:t>4A</w:t>
      </w:r>
      <w:r w:rsidRPr="00D87ED3">
        <w:rPr>
          <w:rFonts w:hint="eastAsia"/>
        </w:rPr>
        <w:t>，</w:t>
      </w:r>
      <w:r w:rsidRPr="00D87ED3">
        <w:rPr>
          <w:rFonts w:hint="eastAsia"/>
        </w:rPr>
        <w:t>B</w:t>
      </w:r>
      <w:r w:rsidRPr="00D87ED3">
        <w:rPr>
          <w:rFonts w:hint="eastAsia"/>
        </w:rPr>
        <w:t>类：</w:t>
      </w:r>
      <w:r w:rsidRPr="00D87ED3">
        <w:rPr>
          <w:rFonts w:hint="eastAsia"/>
        </w:rPr>
        <w:t>144B</w:t>
      </w:r>
      <w:r w:rsidRPr="00D87ED3">
        <w:rPr>
          <w:rFonts w:hint="eastAsia"/>
        </w:rPr>
        <w:t>；</w:t>
      </w:r>
    </w:p>
    <w:p w:rsidR="00497E91" w:rsidRPr="00D87ED3" w:rsidRDefault="00273093">
      <w:pPr>
        <w:ind w:firstLine="480"/>
      </w:pPr>
      <w:r w:rsidRPr="00D87ED3">
        <w:rPr>
          <w:rFonts w:hint="eastAsia"/>
        </w:rPr>
        <w:t>6</w:t>
      </w:r>
      <w:r w:rsidRPr="00D87ED3">
        <w:rPr>
          <w:rFonts w:hint="eastAsia"/>
        </w:rPr>
        <w:t>、泡沫喷射距离：</w:t>
      </w:r>
      <w:r w:rsidRPr="00D87ED3">
        <w:rPr>
          <w:rFonts w:hint="eastAsia"/>
        </w:rPr>
        <w:t>≥</w:t>
      </w:r>
      <w:r w:rsidRPr="00D87ED3">
        <w:rPr>
          <w:rFonts w:hint="eastAsia"/>
        </w:rPr>
        <w:t>10</w:t>
      </w:r>
      <w:r w:rsidRPr="00D87ED3">
        <w:rPr>
          <w:rFonts w:hint="eastAsia"/>
        </w:rPr>
        <w:t>米，喷射工作压力：≥</w:t>
      </w:r>
      <w:r w:rsidRPr="00D87ED3">
        <w:rPr>
          <w:rFonts w:hint="eastAsia"/>
        </w:rPr>
        <w:t>0.8Mpa</w:t>
      </w:r>
      <w:r w:rsidRPr="00D87ED3">
        <w:rPr>
          <w:rFonts w:hint="eastAsia"/>
        </w:rPr>
        <w:t>；</w:t>
      </w:r>
    </w:p>
    <w:p w:rsidR="00497E91" w:rsidRPr="00D87ED3" w:rsidRDefault="00273093">
      <w:pPr>
        <w:ind w:firstLine="480"/>
      </w:pPr>
      <w:r w:rsidRPr="00D87ED3">
        <w:rPr>
          <w:rFonts w:hint="eastAsia"/>
        </w:rPr>
        <w:t>7</w:t>
      </w:r>
      <w:r w:rsidRPr="00D87ED3">
        <w:rPr>
          <w:rFonts w:hint="eastAsia"/>
        </w:rPr>
        <w:t>、气瓶标准：</w:t>
      </w:r>
      <w:r w:rsidRPr="00D87ED3">
        <w:rPr>
          <w:rFonts w:hint="eastAsia"/>
        </w:rPr>
        <w:t>6.8L</w:t>
      </w:r>
      <w:r w:rsidRPr="00D87ED3">
        <w:rPr>
          <w:rFonts w:hint="eastAsia"/>
        </w:rPr>
        <w:t>、</w:t>
      </w:r>
      <w:r w:rsidRPr="00D87ED3">
        <w:rPr>
          <w:rFonts w:hint="eastAsia"/>
        </w:rPr>
        <w:t>30MPa</w:t>
      </w:r>
      <w:r w:rsidRPr="00D87ED3">
        <w:rPr>
          <w:rFonts w:hint="eastAsia"/>
        </w:rPr>
        <w:t>；空气呼吸器气瓶、减压装置、面罩、压力表及报警装置应符合</w:t>
      </w:r>
      <w:r w:rsidRPr="00D87ED3">
        <w:rPr>
          <w:rFonts w:hint="eastAsia"/>
        </w:rPr>
        <w:t>GA124-2013</w:t>
      </w:r>
      <w:r w:rsidRPr="00D87ED3">
        <w:rPr>
          <w:rFonts w:hint="eastAsia"/>
        </w:rPr>
        <w:t>《正压式空气呼吸器》相关要求，并取得</w:t>
      </w:r>
      <w:r w:rsidRPr="00D87ED3">
        <w:rPr>
          <w:rFonts w:hint="eastAsia"/>
        </w:rPr>
        <w:t>3C</w:t>
      </w:r>
      <w:r w:rsidRPr="00D87ED3">
        <w:rPr>
          <w:rFonts w:hint="eastAsia"/>
        </w:rPr>
        <w:t>认证的空气呼吸器部件；</w:t>
      </w:r>
    </w:p>
    <w:p w:rsidR="00497E91" w:rsidRPr="00D87ED3" w:rsidRDefault="00273093">
      <w:pPr>
        <w:ind w:firstLine="480"/>
      </w:pPr>
      <w:r w:rsidRPr="00D87ED3">
        <w:rPr>
          <w:rFonts w:hint="eastAsia"/>
        </w:rPr>
        <w:t>8</w:t>
      </w:r>
      <w:r w:rsidRPr="00D87ED3">
        <w:rPr>
          <w:rFonts w:hint="eastAsia"/>
        </w:rPr>
        <w:t>、原液桶灭火液填充容积：≥</w:t>
      </w:r>
      <w:r w:rsidRPr="00D87ED3">
        <w:rPr>
          <w:rFonts w:hint="eastAsia"/>
        </w:rPr>
        <w:t>18L</w:t>
      </w:r>
      <w:r w:rsidRPr="00D87ED3">
        <w:rPr>
          <w:rFonts w:hint="eastAsia"/>
        </w:rPr>
        <w:t>；泡沫液预混非压力式，可直接反复充装，喷射剩余率≤</w:t>
      </w:r>
      <w:r w:rsidRPr="00D87ED3">
        <w:rPr>
          <w:rFonts w:hint="eastAsia"/>
        </w:rPr>
        <w:t>2%</w:t>
      </w:r>
      <w:r w:rsidRPr="00D87ED3">
        <w:rPr>
          <w:rFonts w:hint="eastAsia"/>
        </w:rPr>
        <w:t>；</w:t>
      </w:r>
    </w:p>
    <w:p w:rsidR="00497E91" w:rsidRPr="00D87ED3" w:rsidRDefault="00273093">
      <w:pPr>
        <w:ind w:firstLine="480"/>
      </w:pPr>
      <w:r w:rsidRPr="00D87ED3">
        <w:rPr>
          <w:rFonts w:hint="eastAsia"/>
        </w:rPr>
        <w:t>9</w:t>
      </w:r>
      <w:r w:rsidRPr="00D87ED3">
        <w:rPr>
          <w:rFonts w:hint="eastAsia"/>
        </w:rPr>
        <w:t>、连续喷射时间：≥</w:t>
      </w:r>
      <w:r w:rsidRPr="00D87ED3">
        <w:rPr>
          <w:rFonts w:hint="eastAsia"/>
        </w:rPr>
        <w:t>110</w:t>
      </w:r>
      <w:r w:rsidRPr="00D87ED3">
        <w:rPr>
          <w:rFonts w:hint="eastAsia"/>
        </w:rPr>
        <w:t>秒；</w:t>
      </w:r>
    </w:p>
    <w:p w:rsidR="00497E91" w:rsidRPr="00D87ED3" w:rsidRDefault="00273093">
      <w:pPr>
        <w:ind w:firstLine="480"/>
      </w:pPr>
      <w:r w:rsidRPr="00D87ED3">
        <w:rPr>
          <w:rFonts w:hint="eastAsia"/>
        </w:rPr>
        <w:t>10</w:t>
      </w:r>
      <w:r w:rsidRPr="00D87ED3">
        <w:rPr>
          <w:rFonts w:hint="eastAsia"/>
        </w:rPr>
        <w:t>、整机重量：≤</w:t>
      </w:r>
      <w:r w:rsidRPr="00D87ED3">
        <w:rPr>
          <w:rFonts w:hint="eastAsia"/>
        </w:rPr>
        <w:t>35Kg</w:t>
      </w:r>
      <w:r w:rsidRPr="00D87ED3">
        <w:rPr>
          <w:rFonts w:hint="eastAsia"/>
        </w:rPr>
        <w:t>（灭火液充满原液桶，气瓶充满）；</w:t>
      </w:r>
    </w:p>
    <w:p w:rsidR="00497E91" w:rsidRPr="00D87ED3" w:rsidRDefault="00273093">
      <w:pPr>
        <w:ind w:firstLine="480"/>
      </w:pPr>
      <w:r w:rsidRPr="00D87ED3">
        <w:rPr>
          <w:rFonts w:hint="eastAsia"/>
        </w:rPr>
        <w:t>11</w:t>
      </w:r>
      <w:r w:rsidRPr="00D87ED3">
        <w:rPr>
          <w:rFonts w:hint="eastAsia"/>
        </w:rPr>
        <w:t>、欠压报警：装置具备欠压报警功能；</w:t>
      </w:r>
    </w:p>
    <w:p w:rsidR="00497E91" w:rsidRPr="00D87ED3" w:rsidRDefault="00273093">
      <w:pPr>
        <w:ind w:firstLine="480"/>
      </w:pPr>
      <w:r w:rsidRPr="00D87ED3">
        <w:rPr>
          <w:rFonts w:hint="eastAsia"/>
        </w:rPr>
        <w:t>12</w:t>
      </w:r>
      <w:r w:rsidRPr="00D87ED3">
        <w:rPr>
          <w:rFonts w:hint="eastAsia"/>
        </w:rPr>
        <w:t>、外型尺寸：＜</w:t>
      </w:r>
      <w:r w:rsidRPr="00D87ED3">
        <w:rPr>
          <w:rFonts w:hint="eastAsia"/>
        </w:rPr>
        <w:t>425*245*650mm</w:t>
      </w:r>
      <w:r w:rsidRPr="00D87ED3">
        <w:rPr>
          <w:rFonts w:hint="eastAsia"/>
        </w:rPr>
        <w:t>（长</w:t>
      </w:r>
      <w:r w:rsidRPr="00D87ED3">
        <w:rPr>
          <w:rFonts w:hint="eastAsia"/>
        </w:rPr>
        <w:t>*</w:t>
      </w:r>
      <w:r w:rsidRPr="00D87ED3">
        <w:rPr>
          <w:rFonts w:hint="eastAsia"/>
        </w:rPr>
        <w:t>宽</w:t>
      </w:r>
      <w:r w:rsidRPr="00D87ED3">
        <w:rPr>
          <w:rFonts w:hint="eastAsia"/>
        </w:rPr>
        <w:t>*</w:t>
      </w:r>
      <w:r w:rsidRPr="00D87ED3">
        <w:rPr>
          <w:rFonts w:hint="eastAsia"/>
        </w:rPr>
        <w:t>高）；</w:t>
      </w:r>
    </w:p>
    <w:p w:rsidR="00497E91" w:rsidRPr="00D87ED3" w:rsidRDefault="00273093">
      <w:pPr>
        <w:ind w:firstLine="480"/>
      </w:pPr>
      <w:r w:rsidRPr="00D87ED3">
        <w:rPr>
          <w:rFonts w:hint="eastAsia"/>
        </w:rPr>
        <w:t>13</w:t>
      </w:r>
      <w:r w:rsidRPr="00D87ED3">
        <w:rPr>
          <w:rFonts w:hint="eastAsia"/>
        </w:rPr>
        <w:t>、泡沫</w:t>
      </w:r>
      <w:r w:rsidRPr="00D87ED3">
        <w:rPr>
          <w:rFonts w:hint="eastAsia"/>
        </w:rPr>
        <w:t>液抽吸方式：隔膜气泵，连续工作时间≥</w:t>
      </w:r>
      <w:r w:rsidRPr="00D87ED3">
        <w:rPr>
          <w:rFonts w:hint="eastAsia"/>
        </w:rPr>
        <w:t>2h</w:t>
      </w:r>
      <w:r w:rsidRPr="00D87ED3">
        <w:rPr>
          <w:rFonts w:hint="eastAsia"/>
        </w:rPr>
        <w:t>；</w:t>
      </w:r>
    </w:p>
    <w:p w:rsidR="00497E91" w:rsidRPr="00D87ED3" w:rsidRDefault="00273093">
      <w:pPr>
        <w:ind w:firstLine="480"/>
      </w:pPr>
      <w:r w:rsidRPr="00D87ED3">
        <w:rPr>
          <w:rFonts w:hint="eastAsia"/>
        </w:rPr>
        <w:t>14</w:t>
      </w:r>
      <w:r w:rsidRPr="00D87ED3">
        <w:rPr>
          <w:rFonts w:hint="eastAsia"/>
        </w:rPr>
        <w:t>、喷射枪、管路、料桶等满足防跌落、可靠性等要求，料桶满载时</w:t>
      </w:r>
      <w:r w:rsidRPr="00D87ED3">
        <w:rPr>
          <w:rFonts w:hint="eastAsia"/>
        </w:rPr>
        <w:t>1m</w:t>
      </w:r>
      <w:r w:rsidRPr="00D87ED3">
        <w:rPr>
          <w:rFonts w:hint="eastAsia"/>
        </w:rPr>
        <w:t>高度跌落无损坏；</w:t>
      </w:r>
    </w:p>
    <w:p w:rsidR="00497E91" w:rsidRPr="00D87ED3" w:rsidRDefault="00273093">
      <w:pPr>
        <w:pStyle w:val="4"/>
      </w:pPr>
      <w:r w:rsidRPr="00D87ED3">
        <w:rPr>
          <w:rFonts w:hint="eastAsia"/>
        </w:rPr>
        <w:t>敏捷应急处置</w:t>
      </w:r>
      <w:bookmarkStart w:id="306" w:name="OLE_LINK16"/>
      <w:r w:rsidRPr="00D87ED3">
        <w:rPr>
          <w:rFonts w:hint="eastAsia"/>
        </w:rPr>
        <w:t>现场军事毒剂侦检仪</w:t>
      </w:r>
      <w:bookmarkEnd w:id="306"/>
    </w:p>
    <w:p w:rsidR="00497E91" w:rsidRPr="00D87ED3" w:rsidRDefault="00273093">
      <w:pPr>
        <w:ind w:firstLine="480"/>
      </w:pPr>
      <w:r w:rsidRPr="00D87ED3">
        <w:rPr>
          <w:rFonts w:hint="eastAsia"/>
        </w:rPr>
        <w:t>数量：</w:t>
      </w:r>
      <w:r w:rsidRPr="00D87ED3">
        <w:rPr>
          <w:rFonts w:hint="eastAsia"/>
        </w:rPr>
        <w:t>1</w:t>
      </w:r>
      <w:r w:rsidRPr="00D87ED3">
        <w:rPr>
          <w:rFonts w:hint="eastAsia"/>
        </w:rPr>
        <w:t>台。</w:t>
      </w:r>
    </w:p>
    <w:p w:rsidR="00497E91" w:rsidRPr="00D87ED3" w:rsidRDefault="00273093">
      <w:pPr>
        <w:ind w:firstLine="480"/>
      </w:pPr>
      <w:r w:rsidRPr="00D87ED3">
        <w:rPr>
          <w:rFonts w:hint="eastAsia"/>
        </w:rPr>
        <w:lastRenderedPageBreak/>
        <w:t>根据实际情况，在紧急事故场合，现场军事毒剂侦检仪能够迅速、准确地检测现场环境中是否存在有毒化学物质，显著提高人员安全性，减少毒剂对人员生命安全的威胁，并为后续的应急响应和救援行动提供关键信息支持。</w:t>
      </w:r>
    </w:p>
    <w:p w:rsidR="00497E91" w:rsidRPr="00D87ED3" w:rsidRDefault="00273093">
      <w:pPr>
        <w:ind w:firstLine="480"/>
      </w:pPr>
      <w:r w:rsidRPr="00D87ED3">
        <w:rPr>
          <w:rFonts w:hint="eastAsia"/>
        </w:rPr>
        <w:t>设备分析时间≤</w:t>
      </w:r>
      <w:r w:rsidRPr="00D87ED3">
        <w:rPr>
          <w:rFonts w:hint="eastAsia"/>
        </w:rPr>
        <w:t>5</w:t>
      </w:r>
      <w:r w:rsidRPr="00D87ED3">
        <w:rPr>
          <w:rFonts w:hint="eastAsia"/>
        </w:rPr>
        <w:t>秒；探测限要求</w:t>
      </w:r>
      <w:r w:rsidRPr="00D87ED3">
        <w:rPr>
          <w:rFonts w:hint="eastAsia"/>
        </w:rPr>
        <w:t>:</w:t>
      </w:r>
      <w:r w:rsidRPr="00D87ED3">
        <w:rPr>
          <w:rFonts w:hint="eastAsia"/>
        </w:rPr>
        <w:t>梭曼</w:t>
      </w:r>
      <w:r w:rsidRPr="00D87ED3">
        <w:rPr>
          <w:rFonts w:hint="eastAsia"/>
        </w:rPr>
        <w:t>(GD)</w:t>
      </w:r>
      <w:r w:rsidRPr="00D87ED3">
        <w:rPr>
          <w:rFonts w:hint="eastAsia"/>
        </w:rPr>
        <w:t>≤</w:t>
      </w:r>
      <w:r w:rsidRPr="00D87ED3">
        <w:rPr>
          <w:rFonts w:hint="eastAsia"/>
        </w:rPr>
        <w:t>0.06mg/m3</w:t>
      </w:r>
      <w:r w:rsidRPr="00D87ED3">
        <w:rPr>
          <w:rFonts w:hint="eastAsia"/>
        </w:rPr>
        <w:t>；沙林</w:t>
      </w:r>
      <w:r w:rsidRPr="00D87ED3">
        <w:rPr>
          <w:rFonts w:hint="eastAsia"/>
        </w:rPr>
        <w:t>(GB)</w:t>
      </w:r>
      <w:r w:rsidRPr="00D87ED3">
        <w:rPr>
          <w:rFonts w:hint="eastAsia"/>
        </w:rPr>
        <w:t>≤</w:t>
      </w:r>
      <w:r w:rsidRPr="00D87ED3">
        <w:rPr>
          <w:rFonts w:hint="eastAsia"/>
        </w:rPr>
        <w:t>0.05mg/m3</w:t>
      </w:r>
      <w:r w:rsidRPr="00D87ED3">
        <w:rPr>
          <w:rFonts w:hint="eastAsia"/>
        </w:rPr>
        <w:t>；维埃克斯</w:t>
      </w:r>
      <w:r w:rsidRPr="00D87ED3">
        <w:rPr>
          <w:rFonts w:hint="eastAsia"/>
        </w:rPr>
        <w:t>(VX)</w:t>
      </w:r>
      <w:r w:rsidRPr="00D87ED3">
        <w:rPr>
          <w:rFonts w:hint="eastAsia"/>
        </w:rPr>
        <w:t>≤</w:t>
      </w:r>
      <w:r w:rsidRPr="00D87ED3">
        <w:rPr>
          <w:rFonts w:hint="eastAsia"/>
        </w:rPr>
        <w:t>0.06mg/m3</w:t>
      </w:r>
      <w:r w:rsidRPr="00D87ED3">
        <w:rPr>
          <w:rFonts w:hint="eastAsia"/>
        </w:rPr>
        <w:t>；芥</w:t>
      </w:r>
      <w:r w:rsidRPr="00D87ED3">
        <w:rPr>
          <w:rFonts w:hint="eastAsia"/>
        </w:rPr>
        <w:t>子气</w:t>
      </w:r>
      <w:r w:rsidRPr="00D87ED3">
        <w:rPr>
          <w:rFonts w:hint="eastAsia"/>
        </w:rPr>
        <w:t>(HD)</w:t>
      </w:r>
      <w:r w:rsidRPr="00D87ED3">
        <w:rPr>
          <w:rFonts w:hint="eastAsia"/>
        </w:rPr>
        <w:t>≤</w:t>
      </w:r>
      <w:r w:rsidRPr="00D87ED3">
        <w:rPr>
          <w:rFonts w:hint="eastAsia"/>
        </w:rPr>
        <w:t xml:space="preserve">0.12mg/m3 </w:t>
      </w:r>
      <w:r w:rsidRPr="00D87ED3">
        <w:rPr>
          <w:rFonts w:hint="eastAsia"/>
        </w:rPr>
        <w:t>，光气≤</w:t>
      </w:r>
      <w:r w:rsidRPr="00D87ED3">
        <w:rPr>
          <w:rFonts w:hint="eastAsia"/>
        </w:rPr>
        <w:t>2.0mg/m3</w:t>
      </w:r>
      <w:r w:rsidRPr="00D87ED3">
        <w:rPr>
          <w:rFonts w:hint="eastAsia"/>
        </w:rPr>
        <w:t>；供电方式</w:t>
      </w:r>
      <w:r w:rsidRPr="00D87ED3">
        <w:rPr>
          <w:rFonts w:hint="eastAsia"/>
        </w:rPr>
        <w:t xml:space="preserve">: </w:t>
      </w:r>
      <w:r w:rsidRPr="00D87ED3">
        <w:rPr>
          <w:rFonts w:hint="eastAsia"/>
        </w:rPr>
        <w:t>采用充电电池供电方式，充电完成后电池可保证设备待机时间不小于</w:t>
      </w:r>
      <w:r w:rsidRPr="00D87ED3">
        <w:rPr>
          <w:rFonts w:hint="eastAsia"/>
        </w:rPr>
        <w:t>16</w:t>
      </w:r>
      <w:r w:rsidRPr="00D87ED3">
        <w:rPr>
          <w:rFonts w:hint="eastAsia"/>
        </w:rPr>
        <w:t>小时（连续工作时间不小于</w:t>
      </w:r>
      <w:r w:rsidRPr="00D87ED3">
        <w:rPr>
          <w:rFonts w:hint="eastAsia"/>
        </w:rPr>
        <w:t>8</w:t>
      </w:r>
      <w:r w:rsidRPr="00D87ED3">
        <w:rPr>
          <w:rFonts w:hint="eastAsia"/>
        </w:rPr>
        <w:t>小时）或能支持不低于</w:t>
      </w:r>
      <w:r w:rsidRPr="00D87ED3">
        <w:rPr>
          <w:rFonts w:hint="eastAsia"/>
        </w:rPr>
        <w:t>2000</w:t>
      </w:r>
      <w:r w:rsidRPr="00D87ED3">
        <w:rPr>
          <w:rFonts w:hint="eastAsia"/>
        </w:rPr>
        <w:t>次连续检测；设备具有数据实时存储、检索、导出等功能，存储量不少于</w:t>
      </w:r>
      <w:r w:rsidRPr="00D87ED3">
        <w:rPr>
          <w:rFonts w:hint="eastAsia"/>
        </w:rPr>
        <w:t>500</w:t>
      </w:r>
      <w:r w:rsidRPr="00D87ED3">
        <w:rPr>
          <w:rFonts w:hint="eastAsia"/>
        </w:rPr>
        <w:t>万条，并能够用标准网络接口、</w:t>
      </w:r>
      <w:r w:rsidRPr="00D87ED3">
        <w:rPr>
          <w:rFonts w:hint="eastAsia"/>
        </w:rPr>
        <w:t xml:space="preserve">USB </w:t>
      </w:r>
      <w:r w:rsidRPr="00D87ED3">
        <w:rPr>
          <w:rFonts w:hint="eastAsia"/>
        </w:rPr>
        <w:t>、无线网络等接口将数据导出；高低温测试：设备应在</w:t>
      </w:r>
      <w:r w:rsidRPr="00D87ED3">
        <w:rPr>
          <w:rFonts w:hint="eastAsia"/>
        </w:rPr>
        <w:t>-20</w:t>
      </w:r>
      <w:r w:rsidRPr="00D87ED3">
        <w:rPr>
          <w:rFonts w:hint="eastAsia"/>
        </w:rPr>
        <w:t>±</w:t>
      </w:r>
      <w:r w:rsidRPr="00D87ED3">
        <w:rPr>
          <w:rFonts w:hint="eastAsia"/>
        </w:rPr>
        <w:t>3</w:t>
      </w:r>
      <w:r w:rsidRPr="00D87ED3">
        <w:rPr>
          <w:rFonts w:hint="eastAsia"/>
        </w:rPr>
        <w:t>℃到</w:t>
      </w:r>
      <w:r w:rsidRPr="00D87ED3">
        <w:rPr>
          <w:rFonts w:hint="eastAsia"/>
        </w:rPr>
        <w:t>55</w:t>
      </w:r>
      <w:r w:rsidRPr="00D87ED3">
        <w:rPr>
          <w:rFonts w:hint="eastAsia"/>
        </w:rPr>
        <w:t>±</w:t>
      </w:r>
      <w:r w:rsidRPr="00D87ED3">
        <w:rPr>
          <w:rFonts w:hint="eastAsia"/>
        </w:rPr>
        <w:t>2</w:t>
      </w:r>
      <w:r w:rsidRPr="00D87ED3">
        <w:rPr>
          <w:rFonts w:hint="eastAsia"/>
        </w:rPr>
        <w:t>℃的环境持续放置</w:t>
      </w:r>
      <w:r w:rsidRPr="00D87ED3">
        <w:rPr>
          <w:rFonts w:hint="eastAsia"/>
        </w:rPr>
        <w:t>4</w:t>
      </w:r>
      <w:r w:rsidRPr="00D87ED3">
        <w:rPr>
          <w:rFonts w:hint="eastAsia"/>
        </w:rPr>
        <w:t>小时后正常工作；设备应能在温度</w:t>
      </w:r>
      <w:r w:rsidRPr="00D87ED3">
        <w:rPr>
          <w:rFonts w:hint="eastAsia"/>
        </w:rPr>
        <w:t>40</w:t>
      </w:r>
      <w:r w:rsidRPr="00D87ED3">
        <w:rPr>
          <w:rFonts w:hint="eastAsia"/>
        </w:rPr>
        <w:t>±</w:t>
      </w:r>
      <w:r w:rsidRPr="00D87ED3">
        <w:rPr>
          <w:rFonts w:hint="eastAsia"/>
        </w:rPr>
        <w:t>2</w:t>
      </w:r>
      <w:r w:rsidRPr="00D87ED3">
        <w:rPr>
          <w:rFonts w:hint="eastAsia"/>
        </w:rPr>
        <w:t>℃、相对湿度≤</w:t>
      </w:r>
      <w:r w:rsidRPr="00D87ED3">
        <w:rPr>
          <w:rFonts w:hint="eastAsia"/>
        </w:rPr>
        <w:t>95%</w:t>
      </w:r>
      <w:r w:rsidRPr="00D87ED3">
        <w:rPr>
          <w:rFonts w:hint="eastAsia"/>
        </w:rPr>
        <w:t>的恒定湿热条件下持续工作</w:t>
      </w:r>
      <w:r w:rsidRPr="00D87ED3">
        <w:rPr>
          <w:rFonts w:hint="eastAsia"/>
        </w:rPr>
        <w:t>48</w:t>
      </w:r>
      <w:r w:rsidRPr="00D87ED3">
        <w:rPr>
          <w:rFonts w:hint="eastAsia"/>
        </w:rPr>
        <w:t>小时。</w:t>
      </w:r>
    </w:p>
    <w:p w:rsidR="00497E91" w:rsidRPr="00D87ED3" w:rsidRDefault="00273093">
      <w:pPr>
        <w:pStyle w:val="4"/>
      </w:pPr>
      <w:r w:rsidRPr="00D87ED3">
        <w:rPr>
          <w:rFonts w:hint="eastAsia"/>
        </w:rPr>
        <w:t>敏捷应急处置现场通信应急便携发电机</w:t>
      </w:r>
    </w:p>
    <w:p w:rsidR="00497E91" w:rsidRPr="00D87ED3" w:rsidRDefault="00273093">
      <w:pPr>
        <w:ind w:firstLine="480"/>
      </w:pPr>
      <w:r w:rsidRPr="00D87ED3">
        <w:rPr>
          <w:rFonts w:hint="eastAsia"/>
        </w:rPr>
        <w:t>数量：</w:t>
      </w:r>
      <w:r w:rsidRPr="00D87ED3">
        <w:rPr>
          <w:rFonts w:hint="eastAsia"/>
        </w:rPr>
        <w:t>1</w:t>
      </w:r>
      <w:r w:rsidRPr="00D87ED3">
        <w:rPr>
          <w:rFonts w:hint="eastAsia"/>
        </w:rPr>
        <w:t>台。</w:t>
      </w:r>
    </w:p>
    <w:p w:rsidR="00497E91" w:rsidRPr="00D87ED3" w:rsidRDefault="00273093">
      <w:pPr>
        <w:ind w:firstLine="480"/>
      </w:pPr>
      <w:r w:rsidRPr="00D87ED3">
        <w:rPr>
          <w:rFonts w:hint="eastAsia"/>
        </w:rPr>
        <w:t>根据实际情况，在紧急事故、自然灾害或突发事件等场合，电力供应可能中断，导致通信设备无法正常工作。而便携发电机具有可移动性、方便携带的特点，能够在户外或复杂环境中迅速提供电力，保障通信设备的稳定运行。对于确保现场信息的实时传输、指挥调度和救援行动的顺利进行至关重要。</w:t>
      </w:r>
    </w:p>
    <w:p w:rsidR="00497E91" w:rsidRPr="00D87ED3" w:rsidRDefault="00273093">
      <w:pPr>
        <w:ind w:firstLine="480"/>
      </w:pPr>
      <w:r w:rsidRPr="00D87ED3">
        <w:rPr>
          <w:rFonts w:hint="eastAsia"/>
        </w:rPr>
        <w:t>主要参数如下：</w:t>
      </w:r>
    </w:p>
    <w:p w:rsidR="00497E91" w:rsidRPr="00D87ED3" w:rsidRDefault="00273093">
      <w:pPr>
        <w:ind w:firstLine="480"/>
      </w:pPr>
      <w:r w:rsidRPr="00D87ED3">
        <w:rPr>
          <w:rFonts w:hint="eastAsia"/>
        </w:rPr>
        <w:t>1</w:t>
      </w:r>
      <w:r w:rsidRPr="00D87ED3">
        <w:rPr>
          <w:rFonts w:hint="eastAsia"/>
        </w:rPr>
        <w:t>、防进水：发电机组电气设备防进水的级别应不低于</w:t>
      </w:r>
      <w:r w:rsidRPr="00D87ED3">
        <w:rPr>
          <w:rFonts w:hint="eastAsia"/>
        </w:rPr>
        <w:t>IEC60529</w:t>
      </w:r>
      <w:r w:rsidRPr="00D87ED3">
        <w:rPr>
          <w:rFonts w:hint="eastAsia"/>
        </w:rPr>
        <w:t>的</w:t>
      </w:r>
      <w:r w:rsidRPr="00D87ED3">
        <w:rPr>
          <w:rFonts w:hint="eastAsia"/>
        </w:rPr>
        <w:t>IPX3</w:t>
      </w:r>
      <w:r w:rsidRPr="00D87ED3">
        <w:rPr>
          <w:rFonts w:hint="eastAsia"/>
        </w:rPr>
        <w:t>级。</w:t>
      </w:r>
    </w:p>
    <w:p w:rsidR="00497E91" w:rsidRPr="00D87ED3" w:rsidRDefault="00273093">
      <w:pPr>
        <w:ind w:firstLine="480"/>
      </w:pPr>
      <w:r w:rsidRPr="00D87ED3">
        <w:rPr>
          <w:rFonts w:hint="eastAsia"/>
        </w:rPr>
        <w:t>2</w:t>
      </w:r>
      <w:r w:rsidRPr="00D87ED3">
        <w:rPr>
          <w:rFonts w:hint="eastAsia"/>
        </w:rPr>
        <w:t>、防潮：发电机组应能在正常使用时可能遇到的潮湿条件下正常工作。</w:t>
      </w:r>
    </w:p>
    <w:p w:rsidR="00497E91" w:rsidRPr="00D87ED3" w:rsidRDefault="00273093">
      <w:pPr>
        <w:ind w:firstLine="480"/>
      </w:pPr>
      <w:r w:rsidRPr="00D87ED3">
        <w:rPr>
          <w:rFonts w:hint="eastAsia"/>
        </w:rPr>
        <w:t>3</w:t>
      </w:r>
      <w:r w:rsidRPr="00D87ED3">
        <w:rPr>
          <w:rFonts w:hint="eastAsia"/>
        </w:rPr>
        <w:t>、耐腐蚀：在通常使用情况下，导电部件和其他金属部件应有足够的耐腐蚀性。</w:t>
      </w:r>
    </w:p>
    <w:p w:rsidR="00497E91" w:rsidRPr="00D87ED3" w:rsidRDefault="00273093">
      <w:pPr>
        <w:ind w:firstLine="480"/>
      </w:pPr>
      <w:r w:rsidRPr="00D87ED3">
        <w:rPr>
          <w:rFonts w:hint="eastAsia"/>
        </w:rPr>
        <w:t>4</w:t>
      </w:r>
      <w:r w:rsidRPr="00D87ED3">
        <w:rPr>
          <w:rFonts w:hint="eastAsia"/>
        </w:rPr>
        <w:t>、机械稳定性：把发电机放置在沿任一方向倾斜</w:t>
      </w:r>
      <w:r w:rsidRPr="00D87ED3">
        <w:rPr>
          <w:rFonts w:hint="eastAsia"/>
        </w:rPr>
        <w:t>15</w:t>
      </w:r>
      <w:r w:rsidRPr="00D87ED3">
        <w:rPr>
          <w:rFonts w:hint="eastAsia"/>
        </w:rPr>
        <w:t>°的斜面上，发电机组应不得倾翻或溢出燃油。发电机组安装在倾斜</w:t>
      </w:r>
      <w:r w:rsidRPr="00D87ED3">
        <w:rPr>
          <w:rFonts w:hint="eastAsia"/>
        </w:rPr>
        <w:t>4</w:t>
      </w:r>
      <w:r w:rsidRPr="00D87ED3">
        <w:rPr>
          <w:rFonts w:hint="eastAsia"/>
        </w:rPr>
        <w:t>°的斜面上时候应能正常工作。</w:t>
      </w:r>
    </w:p>
    <w:p w:rsidR="00497E91" w:rsidRPr="00D87ED3" w:rsidRDefault="00273093">
      <w:pPr>
        <w:ind w:firstLine="480"/>
      </w:pPr>
      <w:r w:rsidRPr="00D87ED3">
        <w:rPr>
          <w:rFonts w:hint="eastAsia"/>
        </w:rPr>
        <w:t>5</w:t>
      </w:r>
      <w:r w:rsidRPr="00D87ED3">
        <w:rPr>
          <w:rFonts w:hint="eastAsia"/>
        </w:rPr>
        <w:t>、额定功率≥</w:t>
      </w:r>
      <w:r w:rsidRPr="00D87ED3">
        <w:rPr>
          <w:rFonts w:hint="eastAsia"/>
        </w:rPr>
        <w:t>2KW</w:t>
      </w:r>
      <w:r w:rsidRPr="00D87ED3">
        <w:rPr>
          <w:rFonts w:hint="eastAsia"/>
        </w:rPr>
        <w:t>。</w:t>
      </w:r>
    </w:p>
    <w:p w:rsidR="00497E91" w:rsidRPr="00D87ED3" w:rsidRDefault="00273093">
      <w:pPr>
        <w:ind w:firstLine="480"/>
      </w:pPr>
      <w:r w:rsidRPr="00D87ED3">
        <w:rPr>
          <w:rFonts w:hint="eastAsia"/>
        </w:rPr>
        <w:t>6</w:t>
      </w:r>
      <w:r w:rsidRPr="00D87ED3">
        <w:rPr>
          <w:rFonts w:hint="eastAsia"/>
        </w:rPr>
        <w:t>、额定电压≥</w:t>
      </w:r>
      <w:r w:rsidRPr="00D87ED3">
        <w:rPr>
          <w:rFonts w:hint="eastAsia"/>
        </w:rPr>
        <w:t>220V</w:t>
      </w:r>
      <w:r w:rsidRPr="00D87ED3">
        <w:rPr>
          <w:rFonts w:hint="eastAsia"/>
        </w:rPr>
        <w:t>。</w:t>
      </w:r>
    </w:p>
    <w:p w:rsidR="00497E91" w:rsidRPr="00D87ED3" w:rsidRDefault="00273093">
      <w:pPr>
        <w:ind w:firstLine="480"/>
      </w:pPr>
      <w:r w:rsidRPr="00D87ED3">
        <w:rPr>
          <w:rFonts w:hint="eastAsia"/>
        </w:rPr>
        <w:t>7</w:t>
      </w:r>
      <w:r w:rsidRPr="00D87ED3">
        <w:rPr>
          <w:rFonts w:hint="eastAsia"/>
        </w:rPr>
        <w:t>、排气量≥</w:t>
      </w:r>
      <w:r w:rsidRPr="00D87ED3">
        <w:rPr>
          <w:rFonts w:hint="eastAsia"/>
        </w:rPr>
        <w:t>15cm</w:t>
      </w:r>
      <w:r w:rsidRPr="00D87ED3">
        <w:rPr>
          <w:rFonts w:hint="eastAsia"/>
        </w:rPr>
        <w:t>³。</w:t>
      </w:r>
    </w:p>
    <w:p w:rsidR="00497E91" w:rsidRPr="00D87ED3" w:rsidRDefault="00273093">
      <w:pPr>
        <w:ind w:firstLine="480"/>
      </w:pPr>
      <w:r w:rsidRPr="00D87ED3">
        <w:rPr>
          <w:rFonts w:hint="eastAsia"/>
        </w:rPr>
        <w:lastRenderedPageBreak/>
        <w:t>8</w:t>
      </w:r>
      <w:r w:rsidRPr="00D87ED3">
        <w:rPr>
          <w:rFonts w:hint="eastAsia"/>
        </w:rPr>
        <w:t>、油箱容量：≥</w:t>
      </w:r>
      <w:r w:rsidRPr="00D87ED3">
        <w:rPr>
          <w:rFonts w:hint="eastAsia"/>
        </w:rPr>
        <w:t>14L</w:t>
      </w:r>
      <w:r w:rsidRPr="00D87ED3">
        <w:rPr>
          <w:rFonts w:hint="eastAsia"/>
        </w:rPr>
        <w:t>。</w:t>
      </w:r>
    </w:p>
    <w:p w:rsidR="00497E91" w:rsidRPr="00D87ED3" w:rsidRDefault="00273093">
      <w:pPr>
        <w:ind w:firstLine="480"/>
      </w:pPr>
      <w:r w:rsidRPr="00D87ED3">
        <w:rPr>
          <w:rFonts w:hint="eastAsia"/>
        </w:rPr>
        <w:t>9</w:t>
      </w:r>
      <w:r w:rsidRPr="00D87ED3">
        <w:rPr>
          <w:rFonts w:hint="eastAsia"/>
        </w:rPr>
        <w:t>、连续工作时间≥</w:t>
      </w:r>
      <w:r w:rsidRPr="00D87ED3">
        <w:rPr>
          <w:rFonts w:hint="eastAsia"/>
        </w:rPr>
        <w:t>10hr</w:t>
      </w:r>
      <w:r w:rsidRPr="00D87ED3">
        <w:rPr>
          <w:rFonts w:hint="eastAsia"/>
        </w:rPr>
        <w:t>。</w:t>
      </w:r>
    </w:p>
    <w:p w:rsidR="00497E91" w:rsidRPr="00D87ED3" w:rsidRDefault="00273093">
      <w:pPr>
        <w:ind w:firstLine="480"/>
      </w:pPr>
      <w:r w:rsidRPr="00D87ED3">
        <w:rPr>
          <w:rFonts w:hint="eastAsia"/>
        </w:rPr>
        <w:t>10</w:t>
      </w:r>
      <w:r w:rsidRPr="00D87ED3">
        <w:rPr>
          <w:rFonts w:hint="eastAsia"/>
        </w:rPr>
        <w:t>、耗油量≤</w:t>
      </w:r>
      <w:r w:rsidRPr="00D87ED3">
        <w:rPr>
          <w:rFonts w:hint="eastAsia"/>
        </w:rPr>
        <w:t>1.25L/hr</w:t>
      </w:r>
    </w:p>
    <w:p w:rsidR="00497E91" w:rsidRPr="00D87ED3" w:rsidRDefault="00273093">
      <w:pPr>
        <w:pStyle w:val="3"/>
      </w:pPr>
      <w:bookmarkStart w:id="307" w:name="_Toc179445520"/>
      <w:bookmarkStart w:id="308" w:name="_Toc187661851"/>
      <w:r w:rsidRPr="00D87ED3">
        <w:rPr>
          <w:rFonts w:hint="eastAsia"/>
        </w:rPr>
        <w:t>综合决策分析</w:t>
      </w:r>
      <w:bookmarkEnd w:id="307"/>
      <w:bookmarkEnd w:id="308"/>
    </w:p>
    <w:p w:rsidR="00497E91" w:rsidRPr="00D87ED3" w:rsidRDefault="00273093">
      <w:pPr>
        <w:ind w:firstLine="480"/>
      </w:pPr>
      <w:bookmarkStart w:id="309" w:name="_Toc179445521"/>
      <w:r w:rsidRPr="00D87ED3">
        <w:rPr>
          <w:rFonts w:hint="eastAsia"/>
        </w:rPr>
        <w:t>在现有功能模块基础上进行功能优化升级，升级后完整实现下述功能：基于各应用系统数据，</w:t>
      </w:r>
      <w:r w:rsidRPr="00D87ED3">
        <w:t>可在地图上</w:t>
      </w:r>
      <w:r w:rsidRPr="00D87ED3">
        <w:rPr>
          <w:rFonts w:hint="eastAsia"/>
        </w:rPr>
        <w:t>无缝集成并直观展示</w:t>
      </w:r>
      <w:r w:rsidRPr="00D87ED3">
        <w:t>园区各类</w:t>
      </w:r>
      <w:r w:rsidRPr="00D87ED3">
        <w:rPr>
          <w:rFonts w:hint="eastAsia"/>
        </w:rPr>
        <w:t>核心</w:t>
      </w:r>
      <w:r w:rsidRPr="00D87ED3">
        <w:t>管理要素，包括</w:t>
      </w:r>
      <w:r w:rsidRPr="00D87ED3">
        <w:rPr>
          <w:rFonts w:hint="eastAsia"/>
        </w:rPr>
        <w:t>但不限于重大风险源的实时监测点和封闭化管理区域的监测点</w:t>
      </w:r>
      <w:r w:rsidRPr="00D87ED3">
        <w:t>等，在地图上点击每个测点</w:t>
      </w:r>
      <w:r w:rsidRPr="00D87ED3">
        <w:rPr>
          <w:rFonts w:hint="eastAsia"/>
        </w:rPr>
        <w:t>可即时访问并查看任一监测点的最新动态信息和实时数据</w:t>
      </w:r>
      <w:r w:rsidRPr="00D87ED3">
        <w:t>。同时对园区</w:t>
      </w:r>
      <w:r w:rsidRPr="00D87ED3">
        <w:rPr>
          <w:rFonts w:hint="eastAsia"/>
        </w:rPr>
        <w:t>的基础设施完备性、安全监管体系的健全程度以及应急响应能力</w:t>
      </w:r>
      <w:r w:rsidRPr="00D87ED3">
        <w:t>等多方面进行园区评定，形成园区一张图。</w:t>
      </w:r>
      <w:r w:rsidRPr="00D87ED3">
        <w:rPr>
          <w:rFonts w:hint="eastAsia"/>
        </w:rPr>
        <w:t>为园区的日常安全管理和监控提供了强大的可视化界面，更为应对突发事件、执行封闭管理等专项任务时提供了科学、精准的辅助决策支持，助力园区实现更加高效、智能和安全的运营。为园区安全、应急、封闭等专项管理提供辅助决策。</w:t>
      </w:r>
    </w:p>
    <w:p w:rsidR="00497E91" w:rsidRPr="00D87ED3" w:rsidRDefault="00273093">
      <w:pPr>
        <w:ind w:firstLine="480"/>
      </w:pPr>
      <w:r w:rsidRPr="00D87ED3">
        <w:rPr>
          <w:rFonts w:hint="eastAsia"/>
        </w:rPr>
        <w:t>为了提升应急响应速度、强化跨部门协同作战能力、优化资</w:t>
      </w:r>
      <w:r w:rsidRPr="00D87ED3">
        <w:rPr>
          <w:rFonts w:hint="eastAsia"/>
        </w:rPr>
        <w:t>源利用效率并降低运营成本，顺应信息化和智能化发展趋势等多重考量，增加一套综合决策通信保障系统及市应急管理局视频会议点调系统。</w:t>
      </w:r>
    </w:p>
    <w:p w:rsidR="00497E91" w:rsidRPr="00D87ED3" w:rsidRDefault="00273093">
      <w:pPr>
        <w:pStyle w:val="4"/>
      </w:pPr>
      <w:r w:rsidRPr="00D87ED3">
        <w:rPr>
          <w:rFonts w:hint="eastAsia"/>
        </w:rPr>
        <w:t>园区综合视窗</w:t>
      </w:r>
      <w:bookmarkEnd w:id="309"/>
    </w:p>
    <w:p w:rsidR="00497E91" w:rsidRPr="00D87ED3" w:rsidRDefault="00273093">
      <w:pPr>
        <w:ind w:firstLine="480"/>
      </w:pPr>
      <w:r w:rsidRPr="00D87ED3">
        <w:rPr>
          <w:rFonts w:hint="eastAsia"/>
        </w:rPr>
        <w:t>汇聚园区规划、园区入驻企业、园区类型、园区发展历程、园区获得荣誉、安全风险等级、敏感目标、公共设施等信息详情，基于园区地理信息平台在一张图中展示，支持各类信息的多维度统计分析。</w:t>
      </w:r>
    </w:p>
    <w:p w:rsidR="00497E91" w:rsidRPr="00D87ED3" w:rsidRDefault="00273093">
      <w:pPr>
        <w:pStyle w:val="4"/>
      </w:pPr>
      <w:bookmarkStart w:id="310" w:name="_Toc179445522"/>
      <w:r w:rsidRPr="00D87ED3">
        <w:rPr>
          <w:rFonts w:hint="eastAsia"/>
        </w:rPr>
        <w:t>安全决策分析</w:t>
      </w:r>
      <w:bookmarkEnd w:id="310"/>
    </w:p>
    <w:p w:rsidR="00497E91" w:rsidRPr="00D87ED3" w:rsidRDefault="00273093">
      <w:pPr>
        <w:ind w:firstLine="480"/>
      </w:pPr>
      <w:r w:rsidRPr="00D87ED3">
        <w:rPr>
          <w:rFonts w:hint="eastAsia"/>
        </w:rPr>
        <w:t>（</w:t>
      </w:r>
      <w:r w:rsidRPr="00D87ED3">
        <w:rPr>
          <w:rFonts w:hint="eastAsia"/>
        </w:rPr>
        <w:t>1</w:t>
      </w:r>
      <w:r w:rsidRPr="00D87ED3">
        <w:rPr>
          <w:rFonts w:hint="eastAsia"/>
        </w:rPr>
        <w:t>）安全基础信息一张图</w:t>
      </w:r>
    </w:p>
    <w:p w:rsidR="00497E91" w:rsidRPr="00D87ED3" w:rsidRDefault="00273093">
      <w:pPr>
        <w:ind w:firstLine="480"/>
      </w:pPr>
      <w:r w:rsidRPr="00D87ED3">
        <w:rPr>
          <w:rFonts w:hint="eastAsia"/>
        </w:rPr>
        <w:t>安全基础信息一张图涵盖园区和企业关键指标的数据集成、数据管理、指标的多维度的时序和位置分析等，整合安全基础信息、安全生产行政许可管理、装置开停车和大检修管</w:t>
      </w:r>
      <w:r w:rsidRPr="00D87ED3">
        <w:rPr>
          <w:rFonts w:hint="eastAsia"/>
        </w:rPr>
        <w:t>理、第三方承包商管理、执法管理等模块进行态势分析，为园区领导层、管理层以及各专业技术专家提供分析和决策支持，涉及指标包含：</w:t>
      </w:r>
      <w:r w:rsidRPr="00D87ED3">
        <w:rPr>
          <w:rFonts w:hint="eastAsia"/>
        </w:rPr>
        <w:t>1</w:t>
      </w:r>
      <w:r w:rsidRPr="00D87ED3">
        <w:rPr>
          <w:rFonts w:hint="eastAsia"/>
        </w:rPr>
        <w:t>、园区侧：园区重大危险源企业数量、重点监管工艺企业数量、重大危险源数量、重点监管工艺数量，重点监管危化品数量，安全承诺上报率、隐患整改率、</w:t>
      </w:r>
      <w:r w:rsidRPr="00D87ED3">
        <w:rPr>
          <w:rFonts w:hint="eastAsia"/>
        </w:rPr>
        <w:lastRenderedPageBreak/>
        <w:t>从业人员数量、特殊作业数量、未处理预警、证书到期提醒数量，支持下钻展示指标详情。</w:t>
      </w:r>
    </w:p>
    <w:p w:rsidR="00497E91" w:rsidRPr="00D87ED3" w:rsidRDefault="00273093">
      <w:pPr>
        <w:ind w:firstLine="480"/>
      </w:pPr>
      <w:r w:rsidRPr="00D87ED3">
        <w:rPr>
          <w:rFonts w:hint="eastAsia"/>
        </w:rPr>
        <w:t>（</w:t>
      </w:r>
      <w:r w:rsidRPr="00D87ED3">
        <w:rPr>
          <w:rFonts w:hint="eastAsia"/>
        </w:rPr>
        <w:t>2</w:t>
      </w:r>
      <w:r w:rsidRPr="00D87ED3">
        <w:rPr>
          <w:rFonts w:hint="eastAsia"/>
        </w:rPr>
        <w:t>）重大危险源安全管理一张图</w:t>
      </w:r>
    </w:p>
    <w:p w:rsidR="00497E91" w:rsidRPr="00D87ED3" w:rsidRDefault="00273093">
      <w:pPr>
        <w:ind w:firstLine="480"/>
      </w:pPr>
      <w:r w:rsidRPr="00D87ED3">
        <w:rPr>
          <w:rFonts w:hint="eastAsia"/>
        </w:rPr>
        <w:t>用一张图的形式，分为园区视角、企业视角、危险源视角综合查看重大危险源的分布情况、基础信息、在线监测及预警、重大风险管控、包保责任履职、企</w:t>
      </w:r>
      <w:r w:rsidRPr="00D87ED3">
        <w:rPr>
          <w:rFonts w:hint="eastAsia"/>
        </w:rPr>
        <w:t>业分类监管等内容。园区视角：以</w:t>
      </w:r>
      <w:r w:rsidRPr="00D87ED3">
        <w:rPr>
          <w:rFonts w:hint="eastAsia"/>
        </w:rPr>
        <w:t>GIS</w:t>
      </w:r>
      <w:r w:rsidRPr="00D87ED3">
        <w:rPr>
          <w:rFonts w:hint="eastAsia"/>
        </w:rPr>
        <w:t>地图展示园区企业的重大危险源分布情况，支持搜索和定位功能，并对园区企业按照重大危险源企业分类监管模型测算结果进行分类展示，并对重大危险源报警进行分类统计，涉及重大危险源隐患分布及整改统计，对园区重大危险源按照类型进行分类统计，对重大危险源包保责任履职情况进行汇总统计，帮助园区安全监管人员直观掌握重大危险源风险动态。企业视角：以</w:t>
      </w:r>
      <w:r w:rsidRPr="00D87ED3">
        <w:rPr>
          <w:rFonts w:hint="eastAsia"/>
        </w:rPr>
        <w:t>GIS</w:t>
      </w:r>
      <w:r w:rsidRPr="00D87ED3">
        <w:rPr>
          <w:rFonts w:hint="eastAsia"/>
        </w:rPr>
        <w:t>地图展示企业内部的重大危险源分布情况，展示重大危险源报警分类统计，汇总重大危险源隐患分布及整改统计，对园区重大危险源按照类型进行分类统计，对重</w:t>
      </w:r>
      <w:r w:rsidRPr="00D87ED3">
        <w:rPr>
          <w:rFonts w:hint="eastAsia"/>
        </w:rPr>
        <w:t>大危险源包保责任履职情况进行汇总统计，帮助园区安全监管人员直观掌握监管企业重大危险源风险动态。危险源视角：以</w:t>
      </w:r>
      <w:r w:rsidRPr="00D87ED3">
        <w:rPr>
          <w:rFonts w:hint="eastAsia"/>
        </w:rPr>
        <w:t>GIS</w:t>
      </w:r>
      <w:r w:rsidRPr="00D87ED3">
        <w:rPr>
          <w:rFonts w:hint="eastAsia"/>
        </w:rPr>
        <w:t>地图展示企业内部的重大危险源监测监控情况，展示重大危险源点位及视频接入情况，对重大危险源报警、报警进行分类统计，展示重大危险源隐患分布及整改统计，并对隐患整改情况以时间趋势展示，并在一张图上展示重大危险源基础信息，包保责任人信息、评价报告、应急预案等信息。</w:t>
      </w:r>
    </w:p>
    <w:p w:rsidR="00497E91" w:rsidRPr="00D87ED3" w:rsidRDefault="00273093">
      <w:pPr>
        <w:ind w:firstLine="480"/>
      </w:pPr>
      <w:r w:rsidRPr="00D87ED3">
        <w:rPr>
          <w:rFonts w:hint="eastAsia"/>
        </w:rPr>
        <w:t>（</w:t>
      </w:r>
      <w:r w:rsidRPr="00D87ED3">
        <w:rPr>
          <w:rFonts w:hint="eastAsia"/>
        </w:rPr>
        <w:t>3</w:t>
      </w:r>
      <w:r w:rsidRPr="00D87ED3">
        <w:rPr>
          <w:rFonts w:hint="eastAsia"/>
        </w:rPr>
        <w:t>）双重预防机制一张图</w:t>
      </w:r>
    </w:p>
    <w:p w:rsidR="00497E91" w:rsidRPr="00D87ED3" w:rsidRDefault="00273093">
      <w:pPr>
        <w:ind w:firstLine="480"/>
      </w:pPr>
      <w:r w:rsidRPr="00D87ED3">
        <w:rPr>
          <w:rFonts w:hint="eastAsia"/>
        </w:rPr>
        <w:t>用一张图的形式，系统性展示园区所有企业的双重预防机制的建设情况、实际运行情况。实现双重预防机制运行情况、风险隐患概</w:t>
      </w:r>
      <w:r w:rsidRPr="00D87ED3">
        <w:rPr>
          <w:rFonts w:hint="eastAsia"/>
        </w:rPr>
        <w:t>况、整改完成隐患数量、超期未改隐患数量的可视化展示。园区视角：以</w:t>
      </w:r>
      <w:r w:rsidRPr="00D87ED3">
        <w:rPr>
          <w:rFonts w:hint="eastAsia"/>
        </w:rPr>
        <w:t>GIS</w:t>
      </w:r>
      <w:r w:rsidRPr="00D87ED3">
        <w:rPr>
          <w:rFonts w:hint="eastAsia"/>
        </w:rPr>
        <w:t>地图展示园区企业风险情况，并按照双重预防体系分析模型测算结果展示园区企业双重预防运行效果，结合风险管控清单展示园区企业双重预防机制建立情况，结合企业动态风险模型测算结果展示园区企业动态风险变化情况，园区企业隐患情况，企业风险等级占比分析，区域风险等级占比分析等。企业视角：以</w:t>
      </w:r>
      <w:r w:rsidRPr="00D87ED3">
        <w:rPr>
          <w:rFonts w:hint="eastAsia"/>
        </w:rPr>
        <w:t>GIS</w:t>
      </w:r>
      <w:r w:rsidRPr="00D87ED3">
        <w:rPr>
          <w:rFonts w:hint="eastAsia"/>
        </w:rPr>
        <w:t>地图展示企业内区域风险分布情况，并展示选中企业双重预防机制建立情况，按照双重预防体系分析模型测算结果展示企业运行效果评价趋势，区域动态风险变化统计分析，隐患整改分</w:t>
      </w:r>
      <w:r w:rsidRPr="00D87ED3">
        <w:rPr>
          <w:rFonts w:hint="eastAsia"/>
        </w:rPr>
        <w:lastRenderedPageBreak/>
        <w:t>析，风险事件分类统计等。</w:t>
      </w:r>
    </w:p>
    <w:p w:rsidR="00497E91" w:rsidRPr="00D87ED3" w:rsidRDefault="00273093">
      <w:pPr>
        <w:ind w:firstLine="480"/>
      </w:pPr>
      <w:bookmarkStart w:id="311" w:name="OLE_LINK3"/>
      <w:r w:rsidRPr="00D87ED3">
        <w:rPr>
          <w:rFonts w:hint="eastAsia"/>
        </w:rPr>
        <w:t>（</w:t>
      </w:r>
      <w:r w:rsidRPr="00D87ED3">
        <w:rPr>
          <w:rFonts w:hint="eastAsia"/>
        </w:rPr>
        <w:t>4</w:t>
      </w:r>
      <w:r w:rsidRPr="00D87ED3">
        <w:rPr>
          <w:rFonts w:hint="eastAsia"/>
        </w:rPr>
        <w:t>）</w:t>
      </w:r>
      <w:bookmarkEnd w:id="311"/>
      <w:r w:rsidRPr="00D87ED3">
        <w:rPr>
          <w:rFonts w:hint="eastAsia"/>
        </w:rPr>
        <w:t>特殊作业分布一张图</w:t>
      </w:r>
    </w:p>
    <w:p w:rsidR="00497E91" w:rsidRPr="00D87ED3" w:rsidRDefault="00273093">
      <w:pPr>
        <w:ind w:firstLine="480"/>
      </w:pPr>
      <w:r w:rsidRPr="00D87ED3">
        <w:rPr>
          <w:rFonts w:hint="eastAsia"/>
        </w:rPr>
        <w:t>用一张图的形式，可按照企业特殊作业分布、作业类型、作业详细信息以及特殊作业风险预警情况等，实现特殊作业区域数量统计图和作业类型分布图可视化展示。园区视角：以</w:t>
      </w:r>
      <w:r w:rsidRPr="00D87ED3">
        <w:rPr>
          <w:rFonts w:hint="eastAsia"/>
        </w:rPr>
        <w:t>GIS</w:t>
      </w:r>
      <w:r w:rsidRPr="00D87ED3">
        <w:rPr>
          <w:rFonts w:hint="eastAsia"/>
        </w:rPr>
        <w:t>地图展示园区企业特殊作业分布情况，并展示当前园区报备的作业情况，并对作业情况按照类型、风险等级等维护分类展示。企业视角：以</w:t>
      </w:r>
      <w:r w:rsidRPr="00D87ED3">
        <w:rPr>
          <w:rFonts w:hint="eastAsia"/>
        </w:rPr>
        <w:t>GIS</w:t>
      </w:r>
      <w:r w:rsidRPr="00D87ED3">
        <w:rPr>
          <w:rFonts w:hint="eastAsia"/>
        </w:rPr>
        <w:t>地图展示企业内特殊作业分布情况，并展示当前企业报备的作业情况，并对作业情况按照类型、风险等级等维护分类展示。</w:t>
      </w:r>
    </w:p>
    <w:p w:rsidR="00497E91" w:rsidRPr="00D87ED3" w:rsidRDefault="00273093">
      <w:pPr>
        <w:ind w:firstLine="480"/>
      </w:pPr>
      <w:r w:rsidRPr="00D87ED3">
        <w:rPr>
          <w:rFonts w:hint="eastAsia"/>
        </w:rPr>
        <w:t>（</w:t>
      </w:r>
      <w:r w:rsidRPr="00D87ED3">
        <w:rPr>
          <w:rFonts w:hint="eastAsia"/>
        </w:rPr>
        <w:t>5</w:t>
      </w:r>
      <w:r w:rsidRPr="00D87ED3">
        <w:rPr>
          <w:rFonts w:hint="eastAsia"/>
        </w:rPr>
        <w:t>）易燃易爆有毒有害气体监测一张图</w:t>
      </w:r>
    </w:p>
    <w:p w:rsidR="00497E91" w:rsidRPr="00D87ED3" w:rsidRDefault="00273093">
      <w:pPr>
        <w:ind w:firstLine="480"/>
      </w:pPr>
      <w:r w:rsidRPr="00D87ED3">
        <w:rPr>
          <w:rFonts w:hint="eastAsia"/>
        </w:rPr>
        <w:t>基于</w:t>
      </w:r>
      <w:r w:rsidRPr="00D87ED3">
        <w:rPr>
          <w:rFonts w:hint="eastAsia"/>
        </w:rPr>
        <w:t>GIS</w:t>
      </w:r>
      <w:r w:rsidRPr="00D87ED3">
        <w:rPr>
          <w:rFonts w:hint="eastAsia"/>
        </w:rPr>
        <w:t>地图通过可视化大屏综合展示园区易燃易爆有毒有害气体泄露监测点位信息、监测设备信息、监测数据信息以及监测报警信息。</w:t>
      </w:r>
    </w:p>
    <w:p w:rsidR="00497E91" w:rsidRPr="00D87ED3" w:rsidRDefault="00273093">
      <w:pPr>
        <w:ind w:firstLine="480"/>
      </w:pPr>
      <w:r w:rsidRPr="00D87ED3">
        <w:rPr>
          <w:rFonts w:hint="eastAsia"/>
        </w:rPr>
        <w:t>（</w:t>
      </w:r>
      <w:r w:rsidRPr="00D87ED3">
        <w:rPr>
          <w:rFonts w:hint="eastAsia"/>
        </w:rPr>
        <w:t>6</w:t>
      </w:r>
      <w:r w:rsidRPr="00D87ED3">
        <w:rPr>
          <w:rFonts w:hint="eastAsia"/>
        </w:rPr>
        <w:t>）公共管廊监测预警一张图</w:t>
      </w:r>
    </w:p>
    <w:p w:rsidR="00497E91" w:rsidRPr="00D87ED3" w:rsidRDefault="00273093">
      <w:pPr>
        <w:ind w:firstLine="480"/>
      </w:pPr>
      <w:r w:rsidRPr="00D87ED3">
        <w:rPr>
          <w:rFonts w:hint="eastAsia"/>
        </w:rPr>
        <w:t>基于</w:t>
      </w:r>
      <w:r w:rsidRPr="00D87ED3">
        <w:rPr>
          <w:rFonts w:hint="eastAsia"/>
        </w:rPr>
        <w:t>GIS</w:t>
      </w:r>
      <w:r w:rsidRPr="00D87ED3">
        <w:rPr>
          <w:rFonts w:hint="eastAsia"/>
        </w:rPr>
        <w:t>地图通过可视化大屏综合展示园区公共管廊安全风险监测点位信息、监测设备信息、监测数据信息以及监测报警信息。</w:t>
      </w:r>
    </w:p>
    <w:p w:rsidR="00497E91" w:rsidRPr="00D87ED3" w:rsidRDefault="00273093">
      <w:pPr>
        <w:ind w:firstLine="480"/>
      </w:pPr>
      <w:r w:rsidRPr="00D87ED3">
        <w:rPr>
          <w:rFonts w:hint="eastAsia"/>
        </w:rPr>
        <w:t>（</w:t>
      </w:r>
      <w:r w:rsidRPr="00D87ED3">
        <w:rPr>
          <w:rFonts w:hint="eastAsia"/>
        </w:rPr>
        <w:t>7</w:t>
      </w:r>
      <w:r w:rsidRPr="00D87ED3">
        <w:rPr>
          <w:rFonts w:hint="eastAsia"/>
        </w:rPr>
        <w:t>）公用工程安全风险感知一张图</w:t>
      </w:r>
    </w:p>
    <w:p w:rsidR="00497E91" w:rsidRPr="00D87ED3" w:rsidRDefault="00273093">
      <w:pPr>
        <w:ind w:firstLine="480"/>
      </w:pPr>
      <w:r w:rsidRPr="00D87ED3">
        <w:rPr>
          <w:rFonts w:hint="eastAsia"/>
        </w:rPr>
        <w:t>基于</w:t>
      </w:r>
      <w:r w:rsidRPr="00D87ED3">
        <w:rPr>
          <w:rFonts w:hint="eastAsia"/>
        </w:rPr>
        <w:t>GIS</w:t>
      </w:r>
      <w:r w:rsidRPr="00D87ED3">
        <w:rPr>
          <w:rFonts w:hint="eastAsia"/>
        </w:rPr>
        <w:t>地图，汇聚园区供电、供热、供气、供水、污水处理等相关数据，实现公用工程的安全风险实时在线监测及报警管理。</w:t>
      </w:r>
    </w:p>
    <w:p w:rsidR="00497E91" w:rsidRPr="00D87ED3" w:rsidRDefault="00273093">
      <w:pPr>
        <w:pStyle w:val="4"/>
      </w:pPr>
      <w:bookmarkStart w:id="312" w:name="_Toc179445523"/>
      <w:r w:rsidRPr="00D87ED3">
        <w:rPr>
          <w:rFonts w:hint="eastAsia"/>
        </w:rPr>
        <w:t>应急决策分析</w:t>
      </w:r>
      <w:bookmarkEnd w:id="312"/>
    </w:p>
    <w:p w:rsidR="00497E91" w:rsidRPr="00D87ED3" w:rsidRDefault="00273093">
      <w:pPr>
        <w:ind w:firstLine="480"/>
      </w:pPr>
      <w:r w:rsidRPr="00D87ED3">
        <w:rPr>
          <w:rFonts w:hint="eastAsia"/>
        </w:rPr>
        <w:t>（</w:t>
      </w:r>
      <w:r w:rsidRPr="00D87ED3">
        <w:rPr>
          <w:rFonts w:hint="eastAsia"/>
        </w:rPr>
        <w:t>1</w:t>
      </w:r>
      <w:r w:rsidRPr="00D87ED3">
        <w:rPr>
          <w:rFonts w:hint="eastAsia"/>
        </w:rPr>
        <w:t>）应急平时一张图</w:t>
      </w:r>
    </w:p>
    <w:p w:rsidR="00497E91" w:rsidRPr="00D87ED3" w:rsidRDefault="00273093">
      <w:pPr>
        <w:ind w:firstLine="480"/>
      </w:pPr>
      <w:r w:rsidRPr="00D87ED3">
        <w:rPr>
          <w:rFonts w:hint="eastAsia"/>
        </w:rPr>
        <w:t>以</w:t>
      </w:r>
      <w:r w:rsidRPr="00D87ED3">
        <w:rPr>
          <w:rFonts w:hint="eastAsia"/>
        </w:rPr>
        <w:t>GIS</w:t>
      </w:r>
      <w:r w:rsidRPr="00D87ED3">
        <w:rPr>
          <w:rFonts w:hint="eastAsia"/>
        </w:rPr>
        <w:t>平台为载体，坚持“平战结合”的原则，依托数字化技术，实现对</w:t>
      </w:r>
      <w:r w:rsidRPr="00D87ED3">
        <w:rPr>
          <w:rFonts w:hint="eastAsia"/>
        </w:rPr>
        <w:t>整个园区应急资源、物资、队伍、专家的数字化管理及日常值班值守功能的可视化展示，可查询企业、应急机构的具体信息，实现应急平时的全链条管理。</w:t>
      </w:r>
    </w:p>
    <w:p w:rsidR="00497E91" w:rsidRPr="00D87ED3" w:rsidRDefault="00273093">
      <w:pPr>
        <w:ind w:firstLine="480"/>
      </w:pPr>
      <w:r w:rsidRPr="00D87ED3">
        <w:rPr>
          <w:rFonts w:hint="eastAsia"/>
        </w:rPr>
        <w:t>（</w:t>
      </w:r>
      <w:r w:rsidRPr="00D87ED3">
        <w:rPr>
          <w:rFonts w:hint="eastAsia"/>
        </w:rPr>
        <w:t>2</w:t>
      </w:r>
      <w:r w:rsidRPr="00D87ED3">
        <w:rPr>
          <w:rFonts w:hint="eastAsia"/>
        </w:rPr>
        <w:t>）应急战时一张图</w:t>
      </w:r>
    </w:p>
    <w:p w:rsidR="00497E91" w:rsidRPr="00D87ED3" w:rsidRDefault="00273093">
      <w:pPr>
        <w:ind w:firstLine="480"/>
      </w:pPr>
      <w:r w:rsidRPr="00D87ED3">
        <w:rPr>
          <w:rFonts w:hint="eastAsia"/>
        </w:rPr>
        <w:t>结合融合通信工具，集成园区视频、通信、短信；当发生事故或者应急演练时，可在应急一张图上调用融合通信工具，进行多方协作应急，资源调度和任务发布，应急战时操作展现：</w:t>
      </w:r>
      <w:r w:rsidRPr="00D87ED3">
        <w:rPr>
          <w:rFonts w:hint="eastAsia"/>
        </w:rPr>
        <w:t>1</w:t>
      </w:r>
      <w:r w:rsidRPr="00D87ED3">
        <w:rPr>
          <w:rFonts w:hint="eastAsia"/>
        </w:rPr>
        <w:t>、事故续报：园区值班人员在事故发生接到报警后，登记事故初报信息；在事故处置过程中，跟踪事件进展并续报；事故处置完成后终报并登记事故详情。</w:t>
      </w:r>
      <w:r w:rsidRPr="00D87ED3">
        <w:rPr>
          <w:rFonts w:hint="eastAsia"/>
        </w:rPr>
        <w:t>2</w:t>
      </w:r>
      <w:r w:rsidRPr="00D87ED3">
        <w:rPr>
          <w:rFonts w:hint="eastAsia"/>
        </w:rPr>
        <w:t>、发起响应：通过事故接报信息，可在地图上发起应急</w:t>
      </w:r>
      <w:r w:rsidRPr="00D87ED3">
        <w:rPr>
          <w:rFonts w:hint="eastAsia"/>
        </w:rPr>
        <w:lastRenderedPageBreak/>
        <w:t>响应</w:t>
      </w:r>
      <w:r w:rsidRPr="00D87ED3">
        <w:rPr>
          <w:rFonts w:hint="eastAsia"/>
        </w:rPr>
        <w:t>，自动匹配或选择事故相关的应急预案，调用融合通信工具，向企业及相关人员下发，以便多方开展协同应急，同时记录响应动态并跟踪事故进展。</w:t>
      </w:r>
      <w:r w:rsidRPr="00D87ED3">
        <w:rPr>
          <w:rFonts w:hint="eastAsia"/>
        </w:rPr>
        <w:t>3</w:t>
      </w:r>
      <w:r w:rsidRPr="00D87ED3">
        <w:rPr>
          <w:rFonts w:hint="eastAsia"/>
        </w:rPr>
        <w:t>、应急资源调度：可在地图上通过圈选、点选的方式对可用的应急资源进行统一调度。提供对应急资源的快速查询、定位，根据事故发展动态实现资源的管理。</w:t>
      </w:r>
      <w:r w:rsidRPr="00D87ED3">
        <w:rPr>
          <w:rFonts w:hint="eastAsia"/>
        </w:rPr>
        <w:t>4</w:t>
      </w:r>
      <w:r w:rsidRPr="00D87ED3">
        <w:rPr>
          <w:rFonts w:hint="eastAsia"/>
        </w:rPr>
        <w:t>、应急事件跟踪：系统对应急指挥调度过程中的响应过程、资源调用、通讯、事故进展进行全面的记录。</w:t>
      </w:r>
      <w:r w:rsidRPr="00D87ED3">
        <w:rPr>
          <w:rFonts w:hint="eastAsia"/>
        </w:rPr>
        <w:t>5</w:t>
      </w:r>
      <w:r w:rsidRPr="00D87ED3">
        <w:rPr>
          <w:rFonts w:hint="eastAsia"/>
        </w:rPr>
        <w:t>、应急终止：系统提供事故应急终止的程序，应急指挥部确认终止时机，应急状态终止。</w:t>
      </w:r>
      <w:r w:rsidRPr="00D87ED3">
        <w:rPr>
          <w:rFonts w:hint="eastAsia"/>
        </w:rPr>
        <w:t>6</w:t>
      </w:r>
      <w:r w:rsidRPr="00D87ED3">
        <w:rPr>
          <w:rFonts w:hint="eastAsia"/>
        </w:rPr>
        <w:t>、辅助决策：通过</w:t>
      </w:r>
      <w:r w:rsidRPr="00D87ED3">
        <w:rPr>
          <w:rFonts w:hint="eastAsia"/>
        </w:rPr>
        <w:t>GIS</w:t>
      </w:r>
      <w:r w:rsidRPr="00D87ED3">
        <w:rPr>
          <w:rFonts w:hint="eastAsia"/>
        </w:rPr>
        <w:t>一张图和查询方式展示园区应急资源，地图上确</w:t>
      </w:r>
      <w:r w:rsidRPr="00D87ED3">
        <w:rPr>
          <w:rFonts w:hint="eastAsia"/>
        </w:rPr>
        <w:t>定事故发生位置可自动推荐事发地点附近的应急救援资源（应急救援装备、车辆、物资、通信机构、救援队伍等）和最佳疏散路线；通过调阅事发地周边视频，实时掌握事故发展态势、规模，为指挥调度提供辅助决策；选择发生的事故类型可模拟出事故影响范围及可能波及的人员分布和敏感装置分布，为人员疏散和防护提供辅助决策。（和后面机理模型外采部分需搭配使用）</w:t>
      </w:r>
    </w:p>
    <w:p w:rsidR="00497E91" w:rsidRPr="00D87ED3" w:rsidRDefault="00273093">
      <w:pPr>
        <w:pStyle w:val="4"/>
      </w:pPr>
      <w:bookmarkStart w:id="313" w:name="_Toc179445524"/>
      <w:r w:rsidRPr="00D87ED3">
        <w:rPr>
          <w:rFonts w:hint="eastAsia"/>
        </w:rPr>
        <w:t>封闭管理分析</w:t>
      </w:r>
      <w:bookmarkEnd w:id="313"/>
    </w:p>
    <w:p w:rsidR="00497E91" w:rsidRPr="00D87ED3" w:rsidRDefault="00273093">
      <w:pPr>
        <w:ind w:firstLine="480"/>
      </w:pPr>
      <w:r w:rsidRPr="00D87ED3">
        <w:rPr>
          <w:rFonts w:hint="eastAsia"/>
        </w:rPr>
        <w:t>（</w:t>
      </w:r>
      <w:r w:rsidRPr="00D87ED3">
        <w:rPr>
          <w:rFonts w:hint="eastAsia"/>
        </w:rPr>
        <w:t>1</w:t>
      </w:r>
      <w:r w:rsidRPr="00D87ED3">
        <w:rPr>
          <w:rFonts w:hint="eastAsia"/>
        </w:rPr>
        <w:t>）封闭一张图</w:t>
      </w:r>
    </w:p>
    <w:p w:rsidR="00497E91" w:rsidRPr="00D87ED3" w:rsidRDefault="00273093">
      <w:pPr>
        <w:ind w:firstLine="480"/>
      </w:pPr>
      <w:r w:rsidRPr="00D87ED3">
        <w:rPr>
          <w:rFonts w:hint="eastAsia"/>
        </w:rPr>
        <w:t>实现对封闭园区的综合管理可视化展现：</w:t>
      </w:r>
      <w:r w:rsidRPr="00D87ED3">
        <w:rPr>
          <w:rFonts w:hint="eastAsia"/>
        </w:rPr>
        <w:t>1</w:t>
      </w:r>
      <w:r w:rsidRPr="00D87ED3">
        <w:rPr>
          <w:rFonts w:hint="eastAsia"/>
        </w:rPr>
        <w:t>、通过地图展示园区的封闭区域，包括园区分类控制的区域，如企业区域、停车场区、临停区、禁停区等信息</w:t>
      </w:r>
      <w:r w:rsidRPr="00D87ED3">
        <w:rPr>
          <w:rFonts w:hint="eastAsia"/>
        </w:rPr>
        <w:t>2</w:t>
      </w:r>
      <w:r w:rsidRPr="00D87ED3">
        <w:rPr>
          <w:rFonts w:hint="eastAsia"/>
        </w:rPr>
        <w:t>、通过地图</w:t>
      </w:r>
      <w:r w:rsidRPr="00D87ED3">
        <w:rPr>
          <w:rFonts w:hint="eastAsia"/>
        </w:rPr>
        <w:t>展现园区卡口信息，包括卡口点位信息，如普通卡口、专用卡口、应急卡口等信息的展现，选择卡口可以查看对应卡口的实时视频监控画面。</w:t>
      </w:r>
      <w:r w:rsidRPr="00D87ED3">
        <w:rPr>
          <w:rFonts w:hint="eastAsia"/>
        </w:rPr>
        <w:t>3</w:t>
      </w:r>
      <w:r w:rsidRPr="00D87ED3">
        <w:rPr>
          <w:rFonts w:hint="eastAsia"/>
        </w:rPr>
        <w:t>、通过地图展现园区道路视频监控点位信息，选择点位可以查看视频监控的实时监控画面。</w:t>
      </w:r>
      <w:r w:rsidRPr="00D87ED3">
        <w:rPr>
          <w:rFonts w:hint="eastAsia"/>
        </w:rPr>
        <w:t>4</w:t>
      </w:r>
      <w:r w:rsidRPr="00D87ED3">
        <w:rPr>
          <w:rFonts w:hint="eastAsia"/>
        </w:rPr>
        <w:t>、通过地图展示园区内的危险品车辆实时定位，选择点位可以查看车辆的基本信息、预约信息登</w:t>
      </w:r>
      <w:r w:rsidRPr="00D87ED3">
        <w:rPr>
          <w:rFonts w:hint="eastAsia"/>
        </w:rPr>
        <w:t>5</w:t>
      </w:r>
      <w:r w:rsidRPr="00D87ED3">
        <w:rPr>
          <w:rFonts w:hint="eastAsia"/>
        </w:rPr>
        <w:t>、通过图表等展示园区的封闭管理数据，如车辆出入情况、危险品车辆统计、预约情况、危险品装卸统计、报警数据分析等。</w:t>
      </w:r>
    </w:p>
    <w:p w:rsidR="00497E91" w:rsidRPr="00D87ED3" w:rsidRDefault="00273093">
      <w:pPr>
        <w:pStyle w:val="4"/>
      </w:pPr>
      <w:bookmarkStart w:id="314" w:name="_Toc179445526"/>
      <w:r w:rsidRPr="00D87ED3">
        <w:rPr>
          <w:rFonts w:hint="eastAsia"/>
        </w:rPr>
        <w:t>重大危险源分类监管模型</w:t>
      </w:r>
      <w:bookmarkEnd w:id="314"/>
    </w:p>
    <w:p w:rsidR="00497E91" w:rsidRPr="00D87ED3" w:rsidRDefault="00273093">
      <w:pPr>
        <w:ind w:firstLine="480"/>
      </w:pPr>
      <w:r w:rsidRPr="00D87ED3">
        <w:rPr>
          <w:rFonts w:hint="eastAsia"/>
        </w:rPr>
        <w:t>国务院安全生产委员会关于印发《全国危险化学</w:t>
      </w:r>
      <w:r w:rsidRPr="00D87ED3">
        <w:rPr>
          <w:rFonts w:hint="eastAsia"/>
        </w:rPr>
        <w:t>品安全风险集中治理方案》，其中明确要求“依托危险化学品安全生产风险监测预警系统，对系统功能和基础设施进行升级，区分特别管控（红色）、重点关注（黄色）和一般监管（绿色）”。重大危险源分类监管模型在企业即时预警模型的基础上，基于已开展的企业静态</w:t>
      </w:r>
      <w:r w:rsidRPr="00D87ED3">
        <w:rPr>
          <w:rFonts w:hint="eastAsia"/>
        </w:rPr>
        <w:lastRenderedPageBreak/>
        <w:t>分级情况，汇聚系统的安全承诺公告、设备在线情况等系统运行状态数据，双预防体系运行情况、报警数量及整改完成率等双重预防机制数据，重大危险源包保责任人履职情况等重大危险源安全管理数据，企业每日特殊作业等多种数据，完善每日动态分级监管模型。从固有风险水平、动态监测参数、包保责任</w:t>
      </w:r>
      <w:r w:rsidRPr="00D87ED3">
        <w:rPr>
          <w:rFonts w:hint="eastAsia"/>
        </w:rPr>
        <w:t>履职、三录入等维度区分特别管控（红色）、重点关注（黄色）和一般（监管绿色），建立重大危险源企业常态化分级监管机制，实现靶向精准监管。</w:t>
      </w:r>
    </w:p>
    <w:p w:rsidR="00497E91" w:rsidRPr="00D87ED3" w:rsidRDefault="00273093">
      <w:pPr>
        <w:pStyle w:val="4"/>
      </w:pPr>
      <w:bookmarkStart w:id="315" w:name="_Toc179445527"/>
      <w:r w:rsidRPr="00D87ED3">
        <w:rPr>
          <w:rFonts w:hint="eastAsia"/>
        </w:rPr>
        <w:t>双重预防体系分析模型</w:t>
      </w:r>
      <w:bookmarkEnd w:id="315"/>
    </w:p>
    <w:p w:rsidR="00497E91" w:rsidRPr="00D87ED3" w:rsidRDefault="00273093">
      <w:pPr>
        <w:ind w:firstLine="480"/>
      </w:pPr>
      <w:r w:rsidRPr="00D87ED3">
        <w:rPr>
          <w:rFonts w:hint="eastAsia"/>
        </w:rPr>
        <w:t>根据应急管理部危化监管一司发布的《危险化学品企业双重预防机制数字化建设工作指南》、《“工业互联网</w:t>
      </w:r>
      <w:r w:rsidRPr="00D87ED3">
        <w:rPr>
          <w:rFonts w:hint="eastAsia"/>
        </w:rPr>
        <w:t>+</w:t>
      </w:r>
      <w:r w:rsidRPr="00D87ED3">
        <w:rPr>
          <w:rFonts w:hint="eastAsia"/>
        </w:rPr>
        <w:t>危化安全生产”智能巡检系统建设应用指南》、应急管理部办公厅印发的《“工业互联网</w:t>
      </w:r>
      <w:r w:rsidRPr="00D87ED3">
        <w:rPr>
          <w:rFonts w:hint="eastAsia"/>
        </w:rPr>
        <w:t>+</w:t>
      </w:r>
      <w:r w:rsidRPr="00D87ED3">
        <w:rPr>
          <w:rFonts w:hint="eastAsia"/>
        </w:rPr>
        <w:t>危化安全生产”试点建设方案》等文件要求，结合双重预防体系构建过程，初步识别对体系运行结果影响较大的因素，在此基础上，以风险分级管控和隐患排查治理双重预防体系建设为基础，综合考虑风</w:t>
      </w:r>
      <w:r w:rsidRPr="00D87ED3">
        <w:rPr>
          <w:rFonts w:hint="eastAsia"/>
        </w:rPr>
        <w:t>险分析完成情况、隐患整改情况及隐患排查任务完成情况，选取其中一系列能敏感反映风险分析、隐患排查问题的指标，构建双预防体系分析模型，测算双重预防机制运行效果。对园区整体及园区企业双重预防体系运行情况按“优”“良”“中”“差”</w:t>
      </w:r>
      <w:r w:rsidRPr="00D87ED3">
        <w:rPr>
          <w:rFonts w:hint="eastAsia"/>
        </w:rPr>
        <w:t>4</w:t>
      </w:r>
      <w:r w:rsidRPr="00D87ED3">
        <w:rPr>
          <w:rFonts w:hint="eastAsia"/>
        </w:rPr>
        <w:t>个等级进行划分，督促双重预防机制落到实处。</w:t>
      </w:r>
    </w:p>
    <w:p w:rsidR="00497E91" w:rsidRPr="00D87ED3" w:rsidRDefault="00273093">
      <w:pPr>
        <w:pStyle w:val="4"/>
      </w:pPr>
      <w:bookmarkStart w:id="316" w:name="_Toc179445528"/>
      <w:r w:rsidRPr="00D87ED3">
        <w:rPr>
          <w:rFonts w:hint="eastAsia"/>
        </w:rPr>
        <w:t>企业动态风险模型</w:t>
      </w:r>
      <w:bookmarkEnd w:id="316"/>
    </w:p>
    <w:p w:rsidR="00497E91" w:rsidRPr="00D87ED3" w:rsidRDefault="00273093">
      <w:pPr>
        <w:ind w:firstLine="480"/>
      </w:pPr>
      <w:r w:rsidRPr="00D87ED3">
        <w:rPr>
          <w:rFonts w:hint="eastAsia"/>
        </w:rPr>
        <w:t>从企业人物环管四个维度，初步识别对企业安全风险影响较大的因素，在此基础上，以企业特殊作业、培训情况、承包商作业情况、隐患情况、工艺报警情况、有毒可燃报警情况、视频智能应用情况、天气报警情况、包保责任履职情况等指标，根据指标变化</w:t>
      </w:r>
      <w:r w:rsidRPr="00D87ED3">
        <w:rPr>
          <w:rFonts w:hint="eastAsia"/>
        </w:rPr>
        <w:t>情况，以企业风险等级为基础，动态测算企业风险，对企业风险按“重大风险”“较大风险”“一般风险”“低风险”</w:t>
      </w:r>
      <w:r w:rsidRPr="00D87ED3">
        <w:rPr>
          <w:rFonts w:hint="eastAsia"/>
        </w:rPr>
        <w:t>4</w:t>
      </w:r>
      <w:r w:rsidRPr="00D87ED3">
        <w:rPr>
          <w:rFonts w:hint="eastAsia"/>
        </w:rPr>
        <w:t>个等级进行动态升降级管理。</w:t>
      </w:r>
    </w:p>
    <w:p w:rsidR="00497E91" w:rsidRPr="00D87ED3" w:rsidRDefault="00273093">
      <w:pPr>
        <w:pStyle w:val="4"/>
      </w:pPr>
      <w:bookmarkStart w:id="317" w:name="_Toc179445529"/>
      <w:r w:rsidRPr="00D87ED3">
        <w:rPr>
          <w:rFonts w:hint="eastAsia"/>
        </w:rPr>
        <w:t>区域动态风险模型</w:t>
      </w:r>
      <w:bookmarkEnd w:id="317"/>
    </w:p>
    <w:p w:rsidR="00497E91" w:rsidRPr="00D87ED3" w:rsidRDefault="00273093">
      <w:pPr>
        <w:ind w:firstLine="480"/>
      </w:pPr>
      <w:r w:rsidRPr="00D87ED3">
        <w:rPr>
          <w:rFonts w:hint="eastAsia"/>
        </w:rPr>
        <w:t>从区域人物环管四个维度，初步识别对区域安全风险影响较大的因素，在此基础上，以区域特殊作业、培训情况、承包商作业情况、隐患情况、工艺报警情况、有毒可燃报警情况、视频智能应用情况、天气报警情况、包保责任履职情况等指标，根据指标变化情况，以区域风险等级为基础，动态测算区域风险，对区</w:t>
      </w:r>
      <w:r w:rsidRPr="00D87ED3">
        <w:rPr>
          <w:rFonts w:hint="eastAsia"/>
        </w:rPr>
        <w:lastRenderedPageBreak/>
        <w:t>域风险按“重大风险”“较大风险”“一般风险”“低风险”</w:t>
      </w:r>
      <w:r w:rsidRPr="00D87ED3">
        <w:rPr>
          <w:rFonts w:hint="eastAsia"/>
        </w:rPr>
        <w:t>4</w:t>
      </w:r>
      <w:r w:rsidRPr="00D87ED3">
        <w:rPr>
          <w:rFonts w:hint="eastAsia"/>
        </w:rPr>
        <w:t>个等级进行动态升降级管理。</w:t>
      </w:r>
    </w:p>
    <w:p w:rsidR="00497E91" w:rsidRPr="00D87ED3" w:rsidRDefault="00273093">
      <w:pPr>
        <w:pStyle w:val="4"/>
      </w:pPr>
      <w:bookmarkStart w:id="318" w:name="_Toc179445530"/>
      <w:r w:rsidRPr="00D87ED3">
        <w:rPr>
          <w:rFonts w:hint="eastAsia"/>
        </w:rPr>
        <w:t>特殊作业风险等级研判模型</w:t>
      </w:r>
      <w:bookmarkEnd w:id="318"/>
    </w:p>
    <w:p w:rsidR="00497E91" w:rsidRPr="00D87ED3" w:rsidRDefault="00273093">
      <w:pPr>
        <w:ind w:firstLine="480"/>
      </w:pPr>
      <w:r w:rsidRPr="00D87ED3">
        <w:rPr>
          <w:rFonts w:hint="eastAsia"/>
        </w:rPr>
        <w:t>根据应急管理部组织修订的国家标准《危险化学品企业特殊作业安全规范》（</w:t>
      </w:r>
      <w:r w:rsidRPr="00D87ED3">
        <w:rPr>
          <w:rFonts w:hint="eastAsia"/>
        </w:rPr>
        <w:t>GB 30871-2022</w:t>
      </w:r>
      <w:r w:rsidRPr="00D87ED3">
        <w:rPr>
          <w:rFonts w:hint="eastAsia"/>
        </w:rPr>
        <w:t>），结合特殊作业过程中多种因素，初步识别特殊作业过程中影响较大的因素，以作业环境条件、作业类型、作业时间、作业地点、作业个数等因素，通过科学分析和量化评估，划分特殊作业的风险等级，为园区安全风险监管提供数据支撑。</w:t>
      </w:r>
    </w:p>
    <w:p w:rsidR="00497E91" w:rsidRPr="00D87ED3" w:rsidRDefault="00273093">
      <w:pPr>
        <w:pStyle w:val="4"/>
      </w:pPr>
      <w:bookmarkStart w:id="319" w:name="_Toc179445531"/>
      <w:r w:rsidRPr="00D87ED3">
        <w:rPr>
          <w:rFonts w:hint="eastAsia"/>
        </w:rPr>
        <w:t>企业应急分类监管模型</w:t>
      </w:r>
      <w:bookmarkEnd w:id="319"/>
    </w:p>
    <w:p w:rsidR="00497E91" w:rsidRPr="00D87ED3" w:rsidRDefault="00273093">
      <w:pPr>
        <w:ind w:firstLine="480"/>
      </w:pPr>
      <w:r w:rsidRPr="00D87ED3">
        <w:rPr>
          <w:rFonts w:hint="eastAsia"/>
        </w:rPr>
        <w:t>结合《消防法》、《危险化学品企业生产安全事故应急准备指南》等相关规定，配置建立应急管理企业运行效果评价模型，结合行政区内消防重点单位、园区内管控企业风险评估</w:t>
      </w:r>
      <w:r w:rsidRPr="00D87ED3">
        <w:rPr>
          <w:rFonts w:hint="eastAsia"/>
        </w:rPr>
        <w:t>等级、园区企业应急管理运行评价</w:t>
      </w:r>
      <w:r w:rsidRPr="00D87ED3">
        <w:rPr>
          <w:rFonts w:hint="eastAsia"/>
        </w:rPr>
        <w:t>3</w:t>
      </w:r>
      <w:r w:rsidRPr="00D87ED3">
        <w:rPr>
          <w:rFonts w:hint="eastAsia"/>
        </w:rPr>
        <w:t>个维度，实现实时性的评估机制。共分为四个等级：应急特别管控企业、应急重点关注企业、应急一般监管企业、其他监管企业，根据等级划分，在平时管理模式下，为园区相关管理人员提供数据支撑，精准掌握部分企业存在的应急管理薄弱环节，有针对性的开展重点监管提升。</w:t>
      </w:r>
    </w:p>
    <w:p w:rsidR="00497E91" w:rsidRPr="00D87ED3" w:rsidRDefault="00273093">
      <w:pPr>
        <w:pStyle w:val="4"/>
      </w:pPr>
      <w:bookmarkStart w:id="320" w:name="_Toc179445532"/>
      <w:r w:rsidRPr="00D87ED3">
        <w:rPr>
          <w:rFonts w:hint="eastAsia"/>
        </w:rPr>
        <w:t>公共管廊运行评价模型</w:t>
      </w:r>
      <w:bookmarkEnd w:id="320"/>
    </w:p>
    <w:p w:rsidR="00497E91" w:rsidRPr="00D87ED3" w:rsidRDefault="00273093">
      <w:pPr>
        <w:ind w:firstLine="480"/>
      </w:pPr>
      <w:r w:rsidRPr="00D87ED3">
        <w:rPr>
          <w:rFonts w:hint="eastAsia"/>
        </w:rPr>
        <w:t>选取管廊压力管道定检率、视频报警率、泄漏点位报警率、工况点位报警率、报警处置率为指标，构建公共管廊运行评价模型，测算公共管廊运行效果，对园区公共管廊运行情况按“重大风险”“较大风险”“一般风险”“低风险”</w:t>
      </w:r>
      <w:r w:rsidRPr="00D87ED3">
        <w:rPr>
          <w:rFonts w:hint="eastAsia"/>
        </w:rPr>
        <w:t>4</w:t>
      </w:r>
      <w:r w:rsidRPr="00D87ED3">
        <w:rPr>
          <w:rFonts w:hint="eastAsia"/>
        </w:rPr>
        <w:t>个等</w:t>
      </w:r>
      <w:r w:rsidRPr="00D87ED3">
        <w:rPr>
          <w:rFonts w:hint="eastAsia"/>
        </w:rPr>
        <w:t>级进行划分。</w:t>
      </w:r>
    </w:p>
    <w:p w:rsidR="00497E91" w:rsidRPr="00D87ED3" w:rsidRDefault="00273093">
      <w:pPr>
        <w:pStyle w:val="4"/>
      </w:pPr>
      <w:bookmarkStart w:id="321" w:name="_Toc179445533"/>
      <w:r w:rsidRPr="00D87ED3">
        <w:rPr>
          <w:rFonts w:hint="eastAsia"/>
        </w:rPr>
        <w:t>公共工程运行效果模型</w:t>
      </w:r>
      <w:bookmarkEnd w:id="321"/>
    </w:p>
    <w:p w:rsidR="00497E91" w:rsidRPr="00D87ED3" w:rsidRDefault="00273093">
      <w:pPr>
        <w:ind w:firstLine="480"/>
      </w:pPr>
      <w:r w:rsidRPr="00D87ED3">
        <w:rPr>
          <w:rFonts w:hint="eastAsia"/>
        </w:rPr>
        <w:t>根据应急管理部危化监管一司发布的《化工园区安全风险评估表》《化工园区安全整治提升方案》，结合公共工程监管过程，初步识别对公共工程影响较大的因素，选取公共工程每天产生报警数量、平均每小时产生报警数量、每小时发生</w:t>
      </w:r>
      <w:r w:rsidRPr="00D87ED3">
        <w:rPr>
          <w:rFonts w:hint="eastAsia"/>
        </w:rPr>
        <w:t>3</w:t>
      </w:r>
      <w:r w:rsidRPr="00D87ED3">
        <w:rPr>
          <w:rFonts w:hint="eastAsia"/>
        </w:rPr>
        <w:t>次报警以上的百分比、每天产生有效报警数量、每天产生</w:t>
      </w:r>
      <w:r w:rsidRPr="00D87ED3">
        <w:rPr>
          <w:rFonts w:hint="eastAsia"/>
        </w:rPr>
        <w:t>A</w:t>
      </w:r>
      <w:r w:rsidRPr="00D87ED3">
        <w:rPr>
          <w:rFonts w:hint="eastAsia"/>
        </w:rPr>
        <w:t>类报警数量、每天产生陈旧报警数量、每天产生瞬闪报警数量、每天产生掉线报警数量、每天产生重复报警点位数量为指标，构建公共工程运行效果模型，测算公共工程运行</w:t>
      </w:r>
      <w:r w:rsidRPr="00D87ED3">
        <w:rPr>
          <w:rFonts w:hint="eastAsia"/>
        </w:rPr>
        <w:lastRenderedPageBreak/>
        <w:t>效果。对园区公共工程运行情况按</w:t>
      </w:r>
      <w:r w:rsidRPr="00D87ED3">
        <w:rPr>
          <w:rFonts w:hint="eastAsia"/>
        </w:rPr>
        <w:t>“重大风险”“较大风险”“一般风险”“低风险”</w:t>
      </w:r>
      <w:r w:rsidRPr="00D87ED3">
        <w:rPr>
          <w:rFonts w:hint="eastAsia"/>
        </w:rPr>
        <w:t>4</w:t>
      </w:r>
      <w:r w:rsidRPr="00D87ED3">
        <w:rPr>
          <w:rFonts w:hint="eastAsia"/>
        </w:rPr>
        <w:t>个等级进行划分。</w:t>
      </w:r>
    </w:p>
    <w:p w:rsidR="00497E91" w:rsidRPr="00D87ED3" w:rsidRDefault="00273093">
      <w:pPr>
        <w:pStyle w:val="4"/>
      </w:pPr>
      <w:bookmarkStart w:id="322" w:name="_Toc179445534"/>
      <w:r w:rsidRPr="00D87ED3">
        <w:rPr>
          <w:rFonts w:hint="eastAsia"/>
        </w:rPr>
        <w:t>化工政策信息</w:t>
      </w:r>
      <w:bookmarkEnd w:id="322"/>
    </w:p>
    <w:p w:rsidR="00497E91" w:rsidRPr="00D87ED3" w:rsidRDefault="00273093">
      <w:pPr>
        <w:ind w:firstLine="480"/>
      </w:pPr>
      <w:r w:rsidRPr="00D87ED3">
        <w:rPr>
          <w:rFonts w:hint="eastAsia"/>
        </w:rPr>
        <w:t>为园区及用户提供化工行业方面的政策文件内容、通知等信息。</w:t>
      </w:r>
    </w:p>
    <w:p w:rsidR="00497E91" w:rsidRPr="00D87ED3" w:rsidRDefault="00273093">
      <w:pPr>
        <w:pStyle w:val="4"/>
      </w:pPr>
      <w:bookmarkStart w:id="323" w:name="_Toc179445535"/>
      <w:r w:rsidRPr="00D87ED3">
        <w:rPr>
          <w:rFonts w:hint="eastAsia"/>
        </w:rPr>
        <w:t>化工标准</w:t>
      </w:r>
      <w:bookmarkEnd w:id="323"/>
    </w:p>
    <w:p w:rsidR="00497E91" w:rsidRPr="00D87ED3" w:rsidRDefault="00273093">
      <w:pPr>
        <w:ind w:firstLine="480"/>
      </w:pPr>
      <w:r w:rsidRPr="00D87ED3">
        <w:rPr>
          <w:rFonts w:hint="eastAsia"/>
        </w:rPr>
        <w:t>为园区及用户提供化工行业方面的国标、行标、地方的标准文件要求。</w:t>
      </w:r>
    </w:p>
    <w:p w:rsidR="00497E91" w:rsidRPr="00D87ED3" w:rsidRDefault="00273093">
      <w:pPr>
        <w:pStyle w:val="4"/>
      </w:pPr>
      <w:bookmarkStart w:id="324" w:name="_Toc179445536"/>
      <w:r w:rsidRPr="00D87ED3">
        <w:rPr>
          <w:rFonts w:hint="eastAsia"/>
        </w:rPr>
        <w:t>生产基地资讯</w:t>
      </w:r>
      <w:bookmarkEnd w:id="324"/>
    </w:p>
    <w:p w:rsidR="00497E91" w:rsidRPr="00D87ED3" w:rsidRDefault="00273093">
      <w:pPr>
        <w:ind w:firstLine="480"/>
      </w:pPr>
      <w:r w:rsidRPr="00D87ED3">
        <w:rPr>
          <w:rFonts w:hint="eastAsia"/>
        </w:rPr>
        <w:t>提供生产基地方面的信息资讯内容。</w:t>
      </w:r>
    </w:p>
    <w:p w:rsidR="00497E91" w:rsidRPr="00D87ED3" w:rsidRDefault="00273093">
      <w:pPr>
        <w:pStyle w:val="4"/>
      </w:pPr>
      <w:bookmarkStart w:id="325" w:name="_Toc179445537"/>
      <w:r w:rsidRPr="00D87ED3">
        <w:rPr>
          <w:rFonts w:hint="eastAsia"/>
        </w:rPr>
        <w:t>专项材料</w:t>
      </w:r>
      <w:bookmarkEnd w:id="325"/>
    </w:p>
    <w:p w:rsidR="00497E91" w:rsidRPr="00D87ED3" w:rsidRDefault="00273093">
      <w:pPr>
        <w:ind w:firstLine="480"/>
      </w:pPr>
      <w:r w:rsidRPr="00D87ED3">
        <w:rPr>
          <w:rFonts w:hint="eastAsia"/>
        </w:rPr>
        <w:t>（</w:t>
      </w:r>
      <w:r w:rsidRPr="00D87ED3">
        <w:rPr>
          <w:rFonts w:hint="eastAsia"/>
        </w:rPr>
        <w:t>1</w:t>
      </w:r>
      <w:r w:rsidRPr="00D87ED3">
        <w:rPr>
          <w:rFonts w:hint="eastAsia"/>
        </w:rPr>
        <w:t>）安全知识库</w:t>
      </w:r>
    </w:p>
    <w:p w:rsidR="00497E91" w:rsidRPr="00D87ED3" w:rsidRDefault="00273093">
      <w:pPr>
        <w:ind w:firstLine="480"/>
      </w:pPr>
      <w:r w:rsidRPr="00D87ED3">
        <w:rPr>
          <w:rFonts w:hint="eastAsia"/>
        </w:rPr>
        <w:t>为园区及用户提供安全侧方面内容信息。</w:t>
      </w:r>
    </w:p>
    <w:p w:rsidR="00497E91" w:rsidRPr="00D87ED3" w:rsidRDefault="00273093">
      <w:pPr>
        <w:ind w:firstLine="480"/>
      </w:pPr>
      <w:r w:rsidRPr="00D87ED3">
        <w:rPr>
          <w:rFonts w:hint="eastAsia"/>
        </w:rPr>
        <w:t>（</w:t>
      </w:r>
      <w:r w:rsidRPr="00D87ED3">
        <w:rPr>
          <w:rFonts w:hint="eastAsia"/>
        </w:rPr>
        <w:t>2</w:t>
      </w:r>
      <w:r w:rsidRPr="00D87ED3">
        <w:rPr>
          <w:rFonts w:hint="eastAsia"/>
        </w:rPr>
        <w:t>）运维知识库</w:t>
      </w:r>
    </w:p>
    <w:p w:rsidR="00497E91" w:rsidRPr="00D87ED3" w:rsidRDefault="00273093">
      <w:pPr>
        <w:ind w:firstLine="480"/>
      </w:pPr>
      <w:r w:rsidRPr="00D87ED3">
        <w:rPr>
          <w:rFonts w:hint="eastAsia"/>
        </w:rPr>
        <w:t>为园区及用户提供危险化学品类方面的手册等内容。</w:t>
      </w:r>
    </w:p>
    <w:p w:rsidR="00497E91" w:rsidRPr="00D87ED3" w:rsidRDefault="00273093">
      <w:pPr>
        <w:ind w:firstLine="480"/>
      </w:pPr>
      <w:r w:rsidRPr="00D87ED3">
        <w:rPr>
          <w:rFonts w:hint="eastAsia"/>
        </w:rPr>
        <w:t>（</w:t>
      </w:r>
      <w:r w:rsidRPr="00D87ED3">
        <w:rPr>
          <w:rFonts w:hint="eastAsia"/>
        </w:rPr>
        <w:t>3</w:t>
      </w:r>
      <w:r w:rsidRPr="00D87ED3">
        <w:rPr>
          <w:rFonts w:hint="eastAsia"/>
        </w:rPr>
        <w:t>）应急知识库</w:t>
      </w:r>
    </w:p>
    <w:p w:rsidR="00497E91" w:rsidRPr="00D87ED3" w:rsidRDefault="00273093">
      <w:pPr>
        <w:ind w:firstLine="480"/>
      </w:pPr>
      <w:r w:rsidRPr="00D87ED3">
        <w:rPr>
          <w:rFonts w:hint="eastAsia"/>
        </w:rPr>
        <w:t>为园区及用户提供应急方面的应急处置流程等业务侧材料信息，查看应急部发布的一些通告信息。</w:t>
      </w:r>
    </w:p>
    <w:p w:rsidR="00497E91" w:rsidRPr="00D87ED3" w:rsidRDefault="00273093">
      <w:pPr>
        <w:ind w:firstLine="480"/>
      </w:pPr>
      <w:r w:rsidRPr="00D87ED3">
        <w:rPr>
          <w:rFonts w:hint="eastAsia"/>
        </w:rPr>
        <w:t>（</w:t>
      </w:r>
      <w:r w:rsidRPr="00D87ED3">
        <w:rPr>
          <w:rFonts w:hint="eastAsia"/>
        </w:rPr>
        <w:t>4</w:t>
      </w:r>
      <w:r w:rsidRPr="00D87ED3">
        <w:rPr>
          <w:rFonts w:hint="eastAsia"/>
        </w:rPr>
        <w:t>）常用危化</w:t>
      </w:r>
      <w:r w:rsidRPr="00D87ED3">
        <w:rPr>
          <w:rFonts w:hint="eastAsia"/>
        </w:rPr>
        <w:t>品库</w:t>
      </w:r>
    </w:p>
    <w:p w:rsidR="00497E91" w:rsidRPr="00D87ED3" w:rsidRDefault="00273093">
      <w:pPr>
        <w:ind w:firstLine="480"/>
      </w:pPr>
      <w:r w:rsidRPr="00D87ED3">
        <w:rPr>
          <w:rFonts w:hint="eastAsia"/>
        </w:rPr>
        <w:t>为园区及用户提供危化品方面的分类、现场处置、危险特性等信息内容。</w:t>
      </w:r>
    </w:p>
    <w:p w:rsidR="00497E91" w:rsidRPr="00D87ED3" w:rsidRDefault="00273093">
      <w:pPr>
        <w:pStyle w:val="4"/>
      </w:pPr>
      <w:bookmarkStart w:id="326" w:name="_Toc179445538"/>
      <w:r w:rsidRPr="00D87ED3">
        <w:rPr>
          <w:rFonts w:hint="eastAsia"/>
        </w:rPr>
        <w:t>常用危化品库</w:t>
      </w:r>
      <w:bookmarkEnd w:id="326"/>
    </w:p>
    <w:p w:rsidR="00497E91" w:rsidRPr="00D87ED3" w:rsidRDefault="00273093">
      <w:pPr>
        <w:ind w:firstLine="480"/>
      </w:pPr>
      <w:r w:rsidRPr="00D87ED3">
        <w:rPr>
          <w:rFonts w:hint="eastAsia"/>
        </w:rPr>
        <w:t>为园区提供常用危化品库，功能包含类别、</w:t>
      </w:r>
      <w:r w:rsidRPr="00D87ED3">
        <w:rPr>
          <w:rFonts w:hint="eastAsia"/>
        </w:rPr>
        <w:t>CAS</w:t>
      </w:r>
      <w:r w:rsidRPr="00D87ED3">
        <w:rPr>
          <w:rFonts w:hint="eastAsia"/>
        </w:rPr>
        <w:t>码、分子式、分子量、急救措施、危险性等信息的查看，可帮助园区、企业快速了解常用危化品的信息，支持查看、筛选功能。</w:t>
      </w:r>
    </w:p>
    <w:p w:rsidR="00497E91" w:rsidRPr="00D87ED3" w:rsidRDefault="00273093">
      <w:pPr>
        <w:pStyle w:val="4"/>
      </w:pPr>
      <w:bookmarkStart w:id="327" w:name="_Toc179445539"/>
      <w:r w:rsidRPr="00D87ED3">
        <w:rPr>
          <w:rFonts w:hint="eastAsia"/>
        </w:rPr>
        <w:t>处置方法库</w:t>
      </w:r>
      <w:bookmarkEnd w:id="327"/>
    </w:p>
    <w:p w:rsidR="00497E91" w:rsidRPr="00D87ED3" w:rsidRDefault="00273093">
      <w:pPr>
        <w:ind w:firstLine="480"/>
      </w:pPr>
      <w:r w:rsidRPr="00D87ED3">
        <w:rPr>
          <w:rFonts w:hint="eastAsia"/>
        </w:rPr>
        <w:t>为园区提供处置方法库，建立处置技术信息库，包含污染物名称、污染物英文名称、污染介质等信息，支持查看、筛选功能。</w:t>
      </w:r>
    </w:p>
    <w:p w:rsidR="00497E91" w:rsidRPr="00D87ED3" w:rsidRDefault="00273093">
      <w:pPr>
        <w:pStyle w:val="4"/>
      </w:pPr>
      <w:bookmarkStart w:id="328" w:name="_Toc179445540"/>
      <w:r w:rsidRPr="00D87ED3">
        <w:rPr>
          <w:rFonts w:hint="eastAsia"/>
        </w:rPr>
        <w:t>应急检测方法库</w:t>
      </w:r>
      <w:bookmarkEnd w:id="328"/>
    </w:p>
    <w:p w:rsidR="00497E91" w:rsidRPr="00D87ED3" w:rsidRDefault="00273093">
      <w:pPr>
        <w:ind w:firstLine="480"/>
      </w:pPr>
      <w:r w:rsidRPr="00D87ED3">
        <w:rPr>
          <w:rFonts w:hint="eastAsia"/>
        </w:rPr>
        <w:t>为园区提供应急检测方法库，功能包含类别、介质状态、检测方法及方法来源等信息的查看，支持查看、筛选功能。</w:t>
      </w:r>
    </w:p>
    <w:p w:rsidR="00497E91" w:rsidRPr="00D87ED3" w:rsidRDefault="00273093">
      <w:pPr>
        <w:pStyle w:val="4"/>
      </w:pPr>
      <w:bookmarkStart w:id="329" w:name="_Toc179445541"/>
      <w:r w:rsidRPr="00D87ED3">
        <w:rPr>
          <w:rFonts w:hint="eastAsia"/>
        </w:rPr>
        <w:lastRenderedPageBreak/>
        <w:t>标准法规库</w:t>
      </w:r>
      <w:bookmarkEnd w:id="329"/>
    </w:p>
    <w:p w:rsidR="00497E91" w:rsidRPr="00D87ED3" w:rsidRDefault="00273093">
      <w:pPr>
        <w:ind w:firstLine="480"/>
      </w:pPr>
      <w:r w:rsidRPr="00D87ED3">
        <w:rPr>
          <w:rFonts w:hint="eastAsia"/>
        </w:rPr>
        <w:t>为园区提供标</w:t>
      </w:r>
      <w:r w:rsidRPr="00D87ED3">
        <w:rPr>
          <w:rFonts w:hint="eastAsia"/>
        </w:rPr>
        <w:t>准法规库，可提供标准法规信息，包含法规名称、编号、分类、颁布单位及实施日期等信息。</w:t>
      </w:r>
    </w:p>
    <w:p w:rsidR="00497E91" w:rsidRPr="00D87ED3" w:rsidRDefault="00273093">
      <w:pPr>
        <w:pStyle w:val="4"/>
      </w:pPr>
      <w:bookmarkStart w:id="330" w:name="_Toc179445542"/>
      <w:r w:rsidRPr="00D87ED3">
        <w:rPr>
          <w:rFonts w:hint="eastAsia"/>
        </w:rPr>
        <w:t>参考案例库</w:t>
      </w:r>
      <w:bookmarkEnd w:id="330"/>
    </w:p>
    <w:p w:rsidR="00497E91" w:rsidRPr="00D87ED3" w:rsidRDefault="00273093">
      <w:pPr>
        <w:ind w:firstLine="480"/>
      </w:pPr>
      <w:r w:rsidRPr="00D87ED3">
        <w:rPr>
          <w:rFonts w:hint="eastAsia"/>
        </w:rPr>
        <w:t>为园区提供参考案例信息库，包含创建日期、事故名称、发生时间地点及信息来源等。</w:t>
      </w:r>
    </w:p>
    <w:p w:rsidR="00497E91" w:rsidRPr="00D87ED3" w:rsidRDefault="00273093">
      <w:pPr>
        <w:pStyle w:val="4"/>
      </w:pPr>
      <w:bookmarkStart w:id="331" w:name="_Toc179445543"/>
      <w:r w:rsidRPr="00D87ED3">
        <w:rPr>
          <w:rFonts w:hint="eastAsia"/>
        </w:rPr>
        <w:t>运维知识库</w:t>
      </w:r>
      <w:bookmarkEnd w:id="331"/>
    </w:p>
    <w:p w:rsidR="00497E91" w:rsidRPr="00D87ED3" w:rsidRDefault="00273093">
      <w:pPr>
        <w:ind w:firstLine="480"/>
      </w:pPr>
      <w:r w:rsidRPr="00D87ED3">
        <w:rPr>
          <w:rFonts w:hint="eastAsia"/>
        </w:rPr>
        <w:t>为园区提供运维知识库，提供设备、软件维护相关知识，支持查看、筛选功能。</w:t>
      </w:r>
    </w:p>
    <w:p w:rsidR="00497E91" w:rsidRPr="00D87ED3" w:rsidRDefault="00273093">
      <w:pPr>
        <w:pStyle w:val="4"/>
      </w:pPr>
      <w:bookmarkStart w:id="332" w:name="_Toc179445544"/>
      <w:r w:rsidRPr="00D87ED3">
        <w:rPr>
          <w:rFonts w:hint="eastAsia"/>
        </w:rPr>
        <w:t>江苏省应急厅化工园区安全风险数字化监管数据交换规范对接</w:t>
      </w:r>
      <w:bookmarkEnd w:id="332"/>
    </w:p>
    <w:p w:rsidR="00497E91" w:rsidRPr="00D87ED3" w:rsidRDefault="00273093">
      <w:pPr>
        <w:ind w:firstLine="480"/>
      </w:pPr>
      <w:r w:rsidRPr="00D87ED3">
        <w:rPr>
          <w:rFonts w:hint="eastAsia"/>
        </w:rPr>
        <w:t>基于《江苏省化工园区安全风险数字化监管平台数据交换规范》对园区现有综合监管平台功能按照新政策梳理，包括</w:t>
      </w:r>
      <w:r w:rsidRPr="00D87ED3">
        <w:rPr>
          <w:rFonts w:hint="eastAsia"/>
        </w:rPr>
        <w:t>11</w:t>
      </w:r>
      <w:r w:rsidRPr="00D87ED3">
        <w:rPr>
          <w:rFonts w:hint="eastAsia"/>
        </w:rPr>
        <w:t>项数据大类、</w:t>
      </w:r>
      <w:r w:rsidRPr="00D87ED3">
        <w:rPr>
          <w:rFonts w:hint="eastAsia"/>
        </w:rPr>
        <w:t>59</w:t>
      </w:r>
      <w:r w:rsidRPr="00D87ED3">
        <w:rPr>
          <w:rFonts w:hint="eastAsia"/>
        </w:rPr>
        <w:t>项数据子类、</w:t>
      </w:r>
      <w:r w:rsidRPr="00D87ED3">
        <w:rPr>
          <w:rFonts w:hint="eastAsia"/>
        </w:rPr>
        <w:t>160</w:t>
      </w:r>
      <w:r w:rsidRPr="00D87ED3">
        <w:rPr>
          <w:rFonts w:hint="eastAsia"/>
        </w:rPr>
        <w:t>条数据。</w:t>
      </w:r>
    </w:p>
    <w:p w:rsidR="00497E91" w:rsidRPr="00D87ED3" w:rsidRDefault="00273093">
      <w:pPr>
        <w:ind w:firstLine="480"/>
      </w:pPr>
      <w:r w:rsidRPr="00D87ED3">
        <w:rPr>
          <w:rFonts w:hint="eastAsia"/>
        </w:rPr>
        <w:t>基于《江苏省化工园区安全风险数字化监管平台数据交换规范》对园区现有综合监管平台数据库进行优化调整</w:t>
      </w:r>
      <w:r w:rsidRPr="00D87ED3">
        <w:rPr>
          <w:rFonts w:hint="eastAsia"/>
        </w:rPr>
        <w:t>,</w:t>
      </w:r>
      <w:r w:rsidRPr="00D87ED3">
        <w:rPr>
          <w:rFonts w:hint="eastAsia"/>
        </w:rPr>
        <w:t>使其满足数据交换规范的交换约束项</w:t>
      </w:r>
      <w:r w:rsidRPr="00D87ED3">
        <w:rPr>
          <w:rFonts w:hint="eastAsia"/>
        </w:rPr>
        <w:t>3653</w:t>
      </w:r>
      <w:r w:rsidRPr="00D87ED3">
        <w:rPr>
          <w:rFonts w:hint="eastAsia"/>
        </w:rPr>
        <w:t>个数据元（仅含必选项）数据采集要求。</w:t>
      </w:r>
    </w:p>
    <w:p w:rsidR="00497E91" w:rsidRPr="00D87ED3" w:rsidRDefault="00273093">
      <w:pPr>
        <w:ind w:firstLine="480"/>
      </w:pPr>
      <w:r w:rsidRPr="00D87ED3">
        <w:rPr>
          <w:rFonts w:hint="eastAsia"/>
        </w:rPr>
        <w:t>按照《江苏省化工园区安全风险数字化监管平台数据交换规范》要求，采用设计部署前置数据库方式，按照数据交换约束项，对</w:t>
      </w:r>
      <w:r w:rsidRPr="00D87ED3">
        <w:rPr>
          <w:rFonts w:hint="eastAsia"/>
        </w:rPr>
        <w:t>3653</w:t>
      </w:r>
      <w:r w:rsidRPr="00D87ED3">
        <w:rPr>
          <w:rFonts w:hint="eastAsia"/>
        </w:rPr>
        <w:t>个数据元（仅含必选进行：数据源连接、数据抽取、数据清洗、数据转换、数据加载、数据验证及交换日志记录。</w:t>
      </w:r>
    </w:p>
    <w:tbl>
      <w:tblPr>
        <w:tblW w:w="0" w:type="auto"/>
        <w:tblLook w:val="04A0"/>
      </w:tblPr>
      <w:tblGrid>
        <w:gridCol w:w="608"/>
        <w:gridCol w:w="1649"/>
        <w:gridCol w:w="2260"/>
        <w:gridCol w:w="2836"/>
        <w:gridCol w:w="1169"/>
      </w:tblGrid>
      <w:tr w:rsidR="00497E91" w:rsidRPr="00D87ED3">
        <w:trPr>
          <w:trHeight w:val="648"/>
        </w:trPr>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rsidR="00497E91" w:rsidRPr="00D87ED3" w:rsidRDefault="00273093">
            <w:pPr>
              <w:pStyle w:val="Title"/>
            </w:pPr>
            <w:r w:rsidRPr="00D87ED3">
              <w:rPr>
                <w:rFonts w:hint="eastAsia"/>
                <w:lang/>
              </w:rPr>
              <w:t>序号</w:t>
            </w:r>
          </w:p>
        </w:tc>
        <w:tc>
          <w:tcPr>
            <w:tcW w:w="0" w:type="auto"/>
            <w:tcBorders>
              <w:top w:val="single" w:sz="4" w:space="0" w:color="auto"/>
              <w:left w:val="nil"/>
              <w:bottom w:val="single" w:sz="4" w:space="0" w:color="auto"/>
              <w:right w:val="single" w:sz="4" w:space="0" w:color="auto"/>
            </w:tcBorders>
            <w:shd w:val="clear" w:color="auto" w:fill="D9D9D9"/>
            <w:vAlign w:val="center"/>
          </w:tcPr>
          <w:p w:rsidR="00497E91" w:rsidRPr="00D87ED3" w:rsidRDefault="00273093">
            <w:pPr>
              <w:pStyle w:val="Title"/>
            </w:pPr>
            <w:r w:rsidRPr="00D87ED3">
              <w:rPr>
                <w:rFonts w:hint="eastAsia"/>
                <w:lang/>
              </w:rPr>
              <w:t>一级资源目录</w:t>
            </w:r>
          </w:p>
        </w:tc>
        <w:tc>
          <w:tcPr>
            <w:tcW w:w="0" w:type="auto"/>
            <w:tcBorders>
              <w:top w:val="single" w:sz="4" w:space="0" w:color="auto"/>
              <w:left w:val="nil"/>
              <w:bottom w:val="single" w:sz="4" w:space="0" w:color="auto"/>
              <w:right w:val="single" w:sz="4" w:space="0" w:color="auto"/>
            </w:tcBorders>
            <w:shd w:val="clear" w:color="auto" w:fill="D9D9D9"/>
            <w:vAlign w:val="center"/>
          </w:tcPr>
          <w:p w:rsidR="00497E91" w:rsidRPr="00D87ED3" w:rsidRDefault="00273093">
            <w:pPr>
              <w:pStyle w:val="Title"/>
            </w:pPr>
            <w:r w:rsidRPr="00D87ED3">
              <w:rPr>
                <w:rFonts w:hint="eastAsia"/>
                <w:lang/>
              </w:rPr>
              <w:t>二级资源目录</w:t>
            </w:r>
          </w:p>
        </w:tc>
        <w:tc>
          <w:tcPr>
            <w:tcW w:w="0" w:type="auto"/>
            <w:tcBorders>
              <w:top w:val="single" w:sz="4" w:space="0" w:color="auto"/>
              <w:left w:val="nil"/>
              <w:bottom w:val="single" w:sz="4" w:space="0" w:color="auto"/>
              <w:right w:val="single" w:sz="4" w:space="0" w:color="auto"/>
            </w:tcBorders>
            <w:shd w:val="clear" w:color="auto" w:fill="D9D9D9"/>
            <w:vAlign w:val="center"/>
          </w:tcPr>
          <w:p w:rsidR="00497E91" w:rsidRPr="00D87ED3" w:rsidRDefault="00273093">
            <w:pPr>
              <w:pStyle w:val="Title"/>
            </w:pPr>
            <w:r w:rsidRPr="00D87ED3">
              <w:rPr>
                <w:rFonts w:hint="eastAsia"/>
                <w:lang/>
              </w:rPr>
              <w:t>数据内容</w:t>
            </w:r>
          </w:p>
        </w:tc>
        <w:tc>
          <w:tcPr>
            <w:tcW w:w="0" w:type="auto"/>
            <w:tcBorders>
              <w:top w:val="single" w:sz="4" w:space="0" w:color="auto"/>
              <w:left w:val="nil"/>
              <w:bottom w:val="single" w:sz="4" w:space="0" w:color="auto"/>
              <w:right w:val="single" w:sz="4" w:space="0" w:color="auto"/>
            </w:tcBorders>
            <w:shd w:val="clear" w:color="auto" w:fill="D9D9D9"/>
            <w:vAlign w:val="center"/>
          </w:tcPr>
          <w:p w:rsidR="00497E91" w:rsidRPr="00D87ED3" w:rsidRDefault="00273093">
            <w:pPr>
              <w:pStyle w:val="Title"/>
            </w:pPr>
            <w:r w:rsidRPr="00D87ED3">
              <w:rPr>
                <w:rFonts w:hint="eastAsia"/>
                <w:lang/>
              </w:rPr>
              <w:t>更新频率</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1</w:t>
            </w:r>
          </w:p>
        </w:tc>
        <w:tc>
          <w:tcPr>
            <w:tcW w:w="0" w:type="auto"/>
            <w:vMerge w:val="restart"/>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安全基础管理</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园区基础信息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所有</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1</w:t>
            </w:r>
            <w:r w:rsidRPr="00D87ED3">
              <w:rPr>
                <w:rFonts w:hint="eastAsia"/>
                <w:lang/>
              </w:rPr>
              <w:t>天</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2</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企业基础信息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所有</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1</w:t>
            </w:r>
            <w:r w:rsidRPr="00D87ED3">
              <w:rPr>
                <w:rFonts w:hint="eastAsia"/>
                <w:lang/>
              </w:rPr>
              <w:t>天</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3</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人员基本信息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所有</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1</w:t>
            </w:r>
            <w:r w:rsidRPr="00D87ED3">
              <w:rPr>
                <w:rFonts w:hint="eastAsia"/>
                <w:lang/>
              </w:rPr>
              <w:t>天</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4</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装置开停车和大检修管理信息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所有</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6</w:t>
            </w:r>
            <w:r w:rsidRPr="00D87ED3">
              <w:rPr>
                <w:rFonts w:hint="eastAsia"/>
                <w:lang/>
              </w:rPr>
              <w:t>小时</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5</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第三方单位信息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所有</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1</w:t>
            </w:r>
            <w:r w:rsidRPr="00D87ED3">
              <w:rPr>
                <w:rFonts w:hint="eastAsia"/>
                <w:lang/>
              </w:rPr>
              <w:t>天</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lastRenderedPageBreak/>
              <w:t>6</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值班值守管理</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所有</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1</w:t>
            </w:r>
            <w:r w:rsidRPr="00D87ED3">
              <w:rPr>
                <w:rFonts w:hint="eastAsia"/>
                <w:lang/>
              </w:rPr>
              <w:t>小时</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7</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执法检查管理</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所有</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1</w:t>
            </w:r>
            <w:r w:rsidRPr="00D87ED3">
              <w:rPr>
                <w:rFonts w:hint="eastAsia"/>
                <w:lang/>
              </w:rPr>
              <w:t>天</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8</w:t>
            </w:r>
          </w:p>
        </w:tc>
        <w:tc>
          <w:tcPr>
            <w:tcW w:w="0" w:type="auto"/>
            <w:vMerge w:val="restart"/>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重大危险源安全管理</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重大危险源包保责任落实监督</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所有</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6</w:t>
            </w:r>
            <w:r w:rsidRPr="00D87ED3">
              <w:rPr>
                <w:rFonts w:hint="eastAsia"/>
                <w:lang/>
              </w:rPr>
              <w:t>小时</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9</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重大危险源在线监测及预警</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所有</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实时</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10</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重大风险管控</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所有</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1</w:t>
            </w:r>
            <w:r w:rsidRPr="00D87ED3">
              <w:rPr>
                <w:rFonts w:hint="eastAsia"/>
                <w:lang/>
              </w:rPr>
              <w:t>小时</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11</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vMerge w:val="restart"/>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评价</w:t>
            </w:r>
            <w:r w:rsidRPr="00D87ED3">
              <w:rPr>
                <w:rFonts w:hint="eastAsia"/>
                <w:lang/>
              </w:rPr>
              <w:t>/</w:t>
            </w:r>
            <w:r w:rsidRPr="00D87ED3">
              <w:rPr>
                <w:rFonts w:hint="eastAsia"/>
                <w:lang/>
              </w:rPr>
              <w:t>评估管理及隐患管理</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评价</w:t>
            </w:r>
            <w:r w:rsidRPr="00D87ED3">
              <w:rPr>
                <w:rFonts w:hint="eastAsia"/>
                <w:lang/>
              </w:rPr>
              <w:t>/</w:t>
            </w:r>
            <w:r w:rsidRPr="00D87ED3">
              <w:rPr>
                <w:rFonts w:hint="eastAsia"/>
                <w:lang/>
              </w:rPr>
              <w:t>评估报告</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1</w:t>
            </w:r>
            <w:r w:rsidRPr="00D87ED3">
              <w:rPr>
                <w:rFonts w:hint="eastAsia"/>
                <w:lang/>
              </w:rPr>
              <w:t>天</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12</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“三录入”检查任务信息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6</w:t>
            </w:r>
            <w:r w:rsidRPr="00D87ED3">
              <w:rPr>
                <w:rFonts w:hint="eastAsia"/>
                <w:lang/>
              </w:rPr>
              <w:t>小时</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13</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“三录入”检查项信息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6</w:t>
            </w:r>
            <w:r w:rsidRPr="00D87ED3">
              <w:rPr>
                <w:rFonts w:hint="eastAsia"/>
                <w:lang/>
              </w:rPr>
              <w:t>小时</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14</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“三录入”检查项评分细则信息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6</w:t>
            </w:r>
            <w:r w:rsidRPr="00D87ED3">
              <w:rPr>
                <w:rFonts w:hint="eastAsia"/>
                <w:lang/>
              </w:rPr>
              <w:t>小时</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15</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“三录入”隐患信息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发生变化时更新</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16</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“三录入”企业状态信息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6</w:t>
            </w:r>
            <w:r w:rsidRPr="00D87ED3">
              <w:rPr>
                <w:rFonts w:hint="eastAsia"/>
                <w:lang/>
              </w:rPr>
              <w:t>小时</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17</w:t>
            </w:r>
          </w:p>
        </w:tc>
        <w:tc>
          <w:tcPr>
            <w:tcW w:w="0" w:type="auto"/>
            <w:vMerge w:val="restart"/>
            <w:tcBorders>
              <w:top w:val="nil"/>
              <w:left w:val="single" w:sz="4" w:space="0" w:color="auto"/>
              <w:bottom w:val="single" w:sz="4" w:space="0" w:color="000000"/>
              <w:right w:val="single" w:sz="4" w:space="0" w:color="auto"/>
            </w:tcBorders>
            <w:vAlign w:val="center"/>
          </w:tcPr>
          <w:p w:rsidR="00497E91" w:rsidRPr="00D87ED3" w:rsidRDefault="00273093">
            <w:pPr>
              <w:pStyle w:val="ac"/>
            </w:pPr>
            <w:r w:rsidRPr="00D87ED3">
              <w:rPr>
                <w:rFonts w:hint="eastAsia"/>
                <w:lang/>
              </w:rPr>
              <w:t>双重预防机制管理</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安全承诺信息管理</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所有</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发生变化时更新</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18</w:t>
            </w:r>
          </w:p>
        </w:tc>
        <w:tc>
          <w:tcPr>
            <w:tcW w:w="0" w:type="auto"/>
            <w:vMerge/>
            <w:tcBorders>
              <w:top w:val="nil"/>
              <w:left w:val="single" w:sz="4" w:space="0" w:color="auto"/>
              <w:bottom w:val="single" w:sz="4" w:space="0" w:color="000000"/>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安全风险信息管理</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所有</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6</w:t>
            </w:r>
            <w:r w:rsidRPr="00D87ED3">
              <w:rPr>
                <w:rFonts w:hint="eastAsia"/>
                <w:lang/>
              </w:rPr>
              <w:t>小时</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19</w:t>
            </w:r>
          </w:p>
        </w:tc>
        <w:tc>
          <w:tcPr>
            <w:tcW w:w="0" w:type="auto"/>
            <w:vMerge/>
            <w:tcBorders>
              <w:top w:val="nil"/>
              <w:left w:val="single" w:sz="4" w:space="0" w:color="auto"/>
              <w:bottom w:val="single" w:sz="4" w:space="0" w:color="000000"/>
              <w:right w:val="single" w:sz="4" w:space="0" w:color="auto"/>
            </w:tcBorders>
            <w:vAlign w:val="center"/>
          </w:tcPr>
          <w:p w:rsidR="00497E91" w:rsidRPr="00D87ED3" w:rsidRDefault="00497E91">
            <w:pPr>
              <w:pStyle w:val="ac"/>
              <w:rPr>
                <w:rFonts w:ascii="Times New Roman" w:hAnsi="Times New Roman"/>
              </w:rPr>
            </w:pPr>
          </w:p>
        </w:tc>
        <w:tc>
          <w:tcPr>
            <w:tcW w:w="0" w:type="auto"/>
            <w:vMerge w:val="restart"/>
            <w:tcBorders>
              <w:top w:val="nil"/>
              <w:left w:val="single" w:sz="4" w:space="0" w:color="auto"/>
              <w:bottom w:val="single" w:sz="4" w:space="0" w:color="000000"/>
              <w:right w:val="single" w:sz="4" w:space="0" w:color="auto"/>
            </w:tcBorders>
            <w:vAlign w:val="center"/>
          </w:tcPr>
          <w:p w:rsidR="00497E91" w:rsidRPr="00D87ED3" w:rsidRDefault="00273093">
            <w:pPr>
              <w:pStyle w:val="ac"/>
            </w:pPr>
            <w:r w:rsidRPr="00D87ED3">
              <w:rPr>
                <w:rFonts w:hint="eastAsia"/>
                <w:lang/>
              </w:rPr>
              <w:t>隐患信息管理</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企业安全检查信息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6</w:t>
            </w:r>
            <w:r w:rsidRPr="00D87ED3">
              <w:rPr>
                <w:rFonts w:hint="eastAsia"/>
                <w:lang/>
              </w:rPr>
              <w:t>小时</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20</w:t>
            </w:r>
          </w:p>
        </w:tc>
        <w:tc>
          <w:tcPr>
            <w:tcW w:w="0" w:type="auto"/>
            <w:vMerge/>
            <w:tcBorders>
              <w:top w:val="nil"/>
              <w:left w:val="single" w:sz="4" w:space="0" w:color="auto"/>
              <w:bottom w:val="single" w:sz="4" w:space="0" w:color="000000"/>
              <w:right w:val="single" w:sz="4" w:space="0" w:color="auto"/>
            </w:tcBorders>
            <w:vAlign w:val="center"/>
          </w:tcPr>
          <w:p w:rsidR="00497E91" w:rsidRPr="00D87ED3" w:rsidRDefault="00497E91">
            <w:pPr>
              <w:pStyle w:val="ac"/>
              <w:rPr>
                <w:rFonts w:ascii="Times New Roman" w:hAnsi="Times New Roman"/>
              </w:rPr>
            </w:pPr>
          </w:p>
        </w:tc>
        <w:tc>
          <w:tcPr>
            <w:tcW w:w="0" w:type="auto"/>
            <w:vMerge/>
            <w:tcBorders>
              <w:top w:val="nil"/>
              <w:left w:val="single" w:sz="4" w:space="0" w:color="auto"/>
              <w:bottom w:val="single" w:sz="4" w:space="0" w:color="000000"/>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企业安全检查记录信息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1</w:t>
            </w:r>
            <w:r w:rsidRPr="00D87ED3">
              <w:rPr>
                <w:rFonts w:hint="eastAsia"/>
                <w:lang/>
              </w:rPr>
              <w:t>小时</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21</w:t>
            </w:r>
          </w:p>
        </w:tc>
        <w:tc>
          <w:tcPr>
            <w:tcW w:w="0" w:type="auto"/>
            <w:vMerge/>
            <w:tcBorders>
              <w:top w:val="nil"/>
              <w:left w:val="single" w:sz="4" w:space="0" w:color="auto"/>
              <w:bottom w:val="single" w:sz="4" w:space="0" w:color="000000"/>
              <w:right w:val="single" w:sz="4" w:space="0" w:color="auto"/>
            </w:tcBorders>
            <w:vAlign w:val="center"/>
          </w:tcPr>
          <w:p w:rsidR="00497E91" w:rsidRPr="00D87ED3" w:rsidRDefault="00497E91">
            <w:pPr>
              <w:pStyle w:val="ac"/>
              <w:rPr>
                <w:rFonts w:ascii="Times New Roman" w:hAnsi="Times New Roman"/>
              </w:rPr>
            </w:pPr>
          </w:p>
        </w:tc>
        <w:tc>
          <w:tcPr>
            <w:tcW w:w="0" w:type="auto"/>
            <w:vMerge/>
            <w:tcBorders>
              <w:top w:val="nil"/>
              <w:left w:val="single" w:sz="4" w:space="0" w:color="auto"/>
              <w:bottom w:val="single" w:sz="4" w:space="0" w:color="000000"/>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隐患排查任务信息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6</w:t>
            </w:r>
            <w:r w:rsidRPr="00D87ED3">
              <w:rPr>
                <w:rFonts w:hint="eastAsia"/>
                <w:lang/>
              </w:rPr>
              <w:t>小时</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22</w:t>
            </w:r>
          </w:p>
        </w:tc>
        <w:tc>
          <w:tcPr>
            <w:tcW w:w="0" w:type="auto"/>
            <w:vMerge/>
            <w:tcBorders>
              <w:top w:val="nil"/>
              <w:left w:val="single" w:sz="4" w:space="0" w:color="auto"/>
              <w:bottom w:val="single" w:sz="4" w:space="0" w:color="000000"/>
              <w:right w:val="single" w:sz="4" w:space="0" w:color="auto"/>
            </w:tcBorders>
            <w:vAlign w:val="center"/>
          </w:tcPr>
          <w:p w:rsidR="00497E91" w:rsidRPr="00D87ED3" w:rsidRDefault="00497E91">
            <w:pPr>
              <w:pStyle w:val="ac"/>
              <w:rPr>
                <w:rFonts w:ascii="Times New Roman" w:hAnsi="Times New Roman"/>
              </w:rPr>
            </w:pPr>
          </w:p>
        </w:tc>
        <w:tc>
          <w:tcPr>
            <w:tcW w:w="0" w:type="auto"/>
            <w:vMerge/>
            <w:tcBorders>
              <w:top w:val="nil"/>
              <w:left w:val="single" w:sz="4" w:space="0" w:color="auto"/>
              <w:bottom w:val="single" w:sz="4" w:space="0" w:color="000000"/>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隐患排查记录信息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1</w:t>
            </w:r>
            <w:r w:rsidRPr="00D87ED3">
              <w:rPr>
                <w:rFonts w:hint="eastAsia"/>
                <w:lang/>
              </w:rPr>
              <w:t>小时</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23</w:t>
            </w:r>
          </w:p>
        </w:tc>
        <w:tc>
          <w:tcPr>
            <w:tcW w:w="0" w:type="auto"/>
            <w:vMerge/>
            <w:tcBorders>
              <w:top w:val="nil"/>
              <w:left w:val="single" w:sz="4" w:space="0" w:color="auto"/>
              <w:bottom w:val="single" w:sz="4" w:space="0" w:color="000000"/>
              <w:right w:val="single" w:sz="4" w:space="0" w:color="auto"/>
            </w:tcBorders>
            <w:vAlign w:val="center"/>
          </w:tcPr>
          <w:p w:rsidR="00497E91" w:rsidRPr="00D87ED3" w:rsidRDefault="00497E91">
            <w:pPr>
              <w:pStyle w:val="ac"/>
              <w:rPr>
                <w:rFonts w:ascii="Times New Roman" w:hAnsi="Times New Roman"/>
              </w:rPr>
            </w:pPr>
          </w:p>
        </w:tc>
        <w:tc>
          <w:tcPr>
            <w:tcW w:w="0" w:type="auto"/>
            <w:vMerge/>
            <w:tcBorders>
              <w:top w:val="nil"/>
              <w:left w:val="single" w:sz="4" w:space="0" w:color="auto"/>
              <w:bottom w:val="single" w:sz="4" w:space="0" w:color="000000"/>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隐患治理信息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发生变化时更新</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24</w:t>
            </w:r>
          </w:p>
        </w:tc>
        <w:tc>
          <w:tcPr>
            <w:tcW w:w="0" w:type="auto"/>
            <w:vMerge w:val="restart"/>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特殊作业安全管控</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特殊作业报备管理</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所有</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发生变化时更新</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25</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特殊作业过程管理</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所有</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发生变化</w:t>
            </w:r>
            <w:r w:rsidRPr="00D87ED3">
              <w:rPr>
                <w:rFonts w:hint="eastAsia"/>
                <w:lang/>
              </w:rPr>
              <w:lastRenderedPageBreak/>
              <w:t>时更新</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lastRenderedPageBreak/>
              <w:t>26</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特殊作业报警数据</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所有</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实时</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27</w:t>
            </w:r>
          </w:p>
        </w:tc>
        <w:tc>
          <w:tcPr>
            <w:tcW w:w="0" w:type="auto"/>
            <w:vMerge w:val="restart"/>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封闭化管理</w:t>
            </w:r>
          </w:p>
        </w:tc>
        <w:tc>
          <w:tcPr>
            <w:tcW w:w="0" w:type="auto"/>
            <w:vMerge w:val="restart"/>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封闭化基本信息管理</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控制区基本信息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1</w:t>
            </w:r>
            <w:r w:rsidRPr="00D87ED3">
              <w:rPr>
                <w:rFonts w:hint="eastAsia"/>
                <w:lang/>
              </w:rPr>
              <w:t>天</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28</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封闭卡口基本信息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1</w:t>
            </w:r>
            <w:r w:rsidRPr="00D87ED3">
              <w:rPr>
                <w:rFonts w:hint="eastAsia"/>
                <w:lang/>
              </w:rPr>
              <w:t>天</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29</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运输公司基本信息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30</w:t>
            </w:r>
            <w:r w:rsidRPr="00D87ED3">
              <w:rPr>
                <w:rFonts w:hint="eastAsia"/>
                <w:lang/>
              </w:rPr>
              <w:t>分钟</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30</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运输公司人员信息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30</w:t>
            </w:r>
            <w:r w:rsidRPr="00D87ED3">
              <w:rPr>
                <w:rFonts w:hint="eastAsia"/>
                <w:lang/>
              </w:rPr>
              <w:t>分钟</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31</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vMerge w:val="restart"/>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封闭化人员信息管理</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封闭化人员基本信息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30</w:t>
            </w:r>
            <w:r w:rsidRPr="00D87ED3">
              <w:rPr>
                <w:rFonts w:hint="eastAsia"/>
                <w:lang/>
              </w:rPr>
              <w:t>分钟</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32</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人员出入园申报信息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30</w:t>
            </w:r>
            <w:r w:rsidRPr="00D87ED3">
              <w:rPr>
                <w:rFonts w:hint="eastAsia"/>
                <w:lang/>
              </w:rPr>
              <w:t>分钟</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33</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人员出入园记录信息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5</w:t>
            </w:r>
            <w:r w:rsidRPr="00D87ED3">
              <w:rPr>
                <w:rFonts w:hint="eastAsia"/>
                <w:lang/>
              </w:rPr>
              <w:t>分钟</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34</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人员实时定位信息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5</w:t>
            </w:r>
            <w:r w:rsidRPr="00D87ED3">
              <w:rPr>
                <w:rFonts w:hint="eastAsia"/>
                <w:lang/>
              </w:rPr>
              <w:t>分钟</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35</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vMerge w:val="restart"/>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封闭化车辆信息管理</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危化</w:t>
            </w:r>
            <w:r w:rsidRPr="00D87ED3">
              <w:rPr>
                <w:rFonts w:hint="eastAsia"/>
                <w:lang/>
              </w:rPr>
              <w:t>/</w:t>
            </w:r>
            <w:r w:rsidRPr="00D87ED3">
              <w:rPr>
                <w:rFonts w:hint="eastAsia"/>
                <w:lang/>
              </w:rPr>
              <w:t>危废车辆信息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30</w:t>
            </w:r>
            <w:r w:rsidRPr="00D87ED3">
              <w:rPr>
                <w:rFonts w:hint="eastAsia"/>
                <w:lang/>
              </w:rPr>
              <w:t>分钟</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36</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非危化</w:t>
            </w:r>
            <w:r w:rsidRPr="00D87ED3">
              <w:rPr>
                <w:rFonts w:hint="eastAsia"/>
                <w:lang/>
              </w:rPr>
              <w:t>/</w:t>
            </w:r>
            <w:r w:rsidRPr="00D87ED3">
              <w:rPr>
                <w:rFonts w:hint="eastAsia"/>
                <w:lang/>
              </w:rPr>
              <w:t>危废车辆信息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30</w:t>
            </w:r>
            <w:r w:rsidRPr="00D87ED3">
              <w:rPr>
                <w:rFonts w:hint="eastAsia"/>
                <w:lang/>
              </w:rPr>
              <w:t>分钟</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37</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危化</w:t>
            </w:r>
            <w:r w:rsidRPr="00D87ED3">
              <w:rPr>
                <w:rFonts w:hint="eastAsia"/>
                <w:lang/>
              </w:rPr>
              <w:t>/</w:t>
            </w:r>
            <w:r w:rsidRPr="00D87ED3">
              <w:rPr>
                <w:rFonts w:hint="eastAsia"/>
                <w:lang/>
              </w:rPr>
              <w:t>危废车辆出入园申报信息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30</w:t>
            </w:r>
            <w:r w:rsidRPr="00D87ED3">
              <w:rPr>
                <w:rFonts w:hint="eastAsia"/>
                <w:lang/>
              </w:rPr>
              <w:t>分钟</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38</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非危化</w:t>
            </w:r>
            <w:r w:rsidRPr="00D87ED3">
              <w:rPr>
                <w:rFonts w:hint="eastAsia"/>
                <w:lang/>
              </w:rPr>
              <w:t>/</w:t>
            </w:r>
            <w:r w:rsidRPr="00D87ED3">
              <w:rPr>
                <w:rFonts w:hint="eastAsia"/>
                <w:lang/>
              </w:rPr>
              <w:t>危废车辆出入园申报信息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30</w:t>
            </w:r>
            <w:r w:rsidRPr="00D87ED3">
              <w:rPr>
                <w:rFonts w:hint="eastAsia"/>
                <w:lang/>
              </w:rPr>
              <w:t>分钟</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39</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危化</w:t>
            </w:r>
            <w:r w:rsidRPr="00D87ED3">
              <w:rPr>
                <w:rFonts w:hint="eastAsia"/>
                <w:lang/>
              </w:rPr>
              <w:t>/</w:t>
            </w:r>
            <w:r w:rsidRPr="00D87ED3">
              <w:rPr>
                <w:rFonts w:hint="eastAsia"/>
                <w:lang/>
              </w:rPr>
              <w:t>危废车辆出入园申报详情信息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30</w:t>
            </w:r>
            <w:r w:rsidRPr="00D87ED3">
              <w:rPr>
                <w:rFonts w:hint="eastAsia"/>
                <w:lang/>
              </w:rPr>
              <w:t>分钟</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40</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车辆进出记录信息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5</w:t>
            </w:r>
            <w:r w:rsidRPr="00D87ED3">
              <w:rPr>
                <w:rFonts w:hint="eastAsia"/>
                <w:lang/>
              </w:rPr>
              <w:t>分钟</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41</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车辆实时定位信息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5</w:t>
            </w:r>
            <w:r w:rsidRPr="00D87ED3">
              <w:rPr>
                <w:rFonts w:hint="eastAsia"/>
                <w:lang/>
              </w:rPr>
              <w:t>分钟</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42</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车辆黑白名单信息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发生变化时更新</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43</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vMerge w:val="restart"/>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封闭化预警信息管理</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车辆违章模型信息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1</w:t>
            </w:r>
            <w:r w:rsidRPr="00D87ED3">
              <w:rPr>
                <w:rFonts w:hint="eastAsia"/>
                <w:lang/>
              </w:rPr>
              <w:t>天</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44</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封闭化预警闭环处置信息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发生变化时更新</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45</w:t>
            </w:r>
          </w:p>
        </w:tc>
        <w:tc>
          <w:tcPr>
            <w:tcW w:w="0" w:type="auto"/>
            <w:vMerge w:val="restart"/>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危险运输车辆停车场管理</w:t>
            </w:r>
          </w:p>
        </w:tc>
        <w:tc>
          <w:tcPr>
            <w:tcW w:w="0" w:type="auto"/>
            <w:vMerge w:val="restart"/>
            <w:tcBorders>
              <w:top w:val="nil"/>
              <w:left w:val="single" w:sz="4" w:space="0" w:color="auto"/>
              <w:bottom w:val="single" w:sz="4" w:space="0" w:color="000000"/>
              <w:right w:val="single" w:sz="4" w:space="0" w:color="auto"/>
            </w:tcBorders>
            <w:vAlign w:val="center"/>
          </w:tcPr>
          <w:p w:rsidR="00497E91" w:rsidRPr="00D87ED3" w:rsidRDefault="00273093">
            <w:pPr>
              <w:pStyle w:val="ac"/>
            </w:pPr>
            <w:r w:rsidRPr="00D87ED3">
              <w:rPr>
                <w:rFonts w:hint="eastAsia"/>
                <w:lang/>
              </w:rPr>
              <w:t>停车场基本信息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停车场基本信息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1</w:t>
            </w:r>
            <w:r w:rsidRPr="00D87ED3">
              <w:rPr>
                <w:rFonts w:hint="eastAsia"/>
                <w:lang/>
              </w:rPr>
              <w:t>天</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46</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vMerge/>
            <w:tcBorders>
              <w:top w:val="nil"/>
              <w:left w:val="single" w:sz="4" w:space="0" w:color="auto"/>
              <w:bottom w:val="single" w:sz="4" w:space="0" w:color="000000"/>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停车场车辆进出记录</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5</w:t>
            </w:r>
            <w:r w:rsidRPr="00D87ED3">
              <w:rPr>
                <w:rFonts w:hint="eastAsia"/>
                <w:lang/>
              </w:rPr>
              <w:t>分钟</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lastRenderedPageBreak/>
              <w:t>47</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vMerge/>
            <w:tcBorders>
              <w:top w:val="nil"/>
              <w:left w:val="single" w:sz="4" w:space="0" w:color="auto"/>
              <w:bottom w:val="single" w:sz="4" w:space="0" w:color="000000"/>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停车区基本信息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1</w:t>
            </w:r>
            <w:r w:rsidRPr="00D87ED3">
              <w:rPr>
                <w:rFonts w:hint="eastAsia"/>
                <w:lang/>
              </w:rPr>
              <w:t>天</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48</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vMerge/>
            <w:tcBorders>
              <w:top w:val="nil"/>
              <w:left w:val="single" w:sz="4" w:space="0" w:color="auto"/>
              <w:bottom w:val="single" w:sz="4" w:space="0" w:color="000000"/>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停车组基本信息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1</w:t>
            </w:r>
            <w:r w:rsidRPr="00D87ED3">
              <w:rPr>
                <w:rFonts w:hint="eastAsia"/>
                <w:lang/>
              </w:rPr>
              <w:t>天</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49</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vMerge/>
            <w:tcBorders>
              <w:top w:val="nil"/>
              <w:left w:val="single" w:sz="4" w:space="0" w:color="auto"/>
              <w:bottom w:val="single" w:sz="4" w:space="0" w:color="000000"/>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停车位基本信息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1</w:t>
            </w:r>
            <w:r w:rsidRPr="00D87ED3">
              <w:rPr>
                <w:rFonts w:hint="eastAsia"/>
                <w:lang/>
              </w:rPr>
              <w:t>天</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50</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vMerge/>
            <w:tcBorders>
              <w:top w:val="nil"/>
              <w:left w:val="single" w:sz="4" w:space="0" w:color="auto"/>
              <w:bottom w:val="single" w:sz="4" w:space="0" w:color="000000"/>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停车场设备物资信息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1</w:t>
            </w:r>
            <w:r w:rsidRPr="00D87ED3">
              <w:rPr>
                <w:rFonts w:hint="eastAsia"/>
                <w:lang/>
              </w:rPr>
              <w:t>天</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51</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停车场有毒可燃监测预警</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 xml:space="preserve">- </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实时</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52</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停车场火灾预警</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 xml:space="preserve">- </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实时</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53</w:t>
            </w:r>
          </w:p>
        </w:tc>
        <w:tc>
          <w:tcPr>
            <w:tcW w:w="0" w:type="auto"/>
            <w:vMerge w:val="restart"/>
            <w:tcBorders>
              <w:top w:val="nil"/>
              <w:left w:val="single" w:sz="4" w:space="0" w:color="auto"/>
              <w:bottom w:val="single" w:sz="4" w:space="0" w:color="000000"/>
              <w:right w:val="single" w:sz="4" w:space="0" w:color="auto"/>
            </w:tcBorders>
            <w:vAlign w:val="center"/>
          </w:tcPr>
          <w:p w:rsidR="00497E91" w:rsidRPr="00D87ED3" w:rsidRDefault="00273093">
            <w:pPr>
              <w:pStyle w:val="ac"/>
            </w:pPr>
            <w:r w:rsidRPr="00D87ED3">
              <w:rPr>
                <w:rFonts w:hint="eastAsia"/>
                <w:lang/>
              </w:rPr>
              <w:t>敏捷应急</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应急预案管理</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应急预案信息数据</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1</w:t>
            </w:r>
            <w:r w:rsidRPr="00D87ED3">
              <w:rPr>
                <w:rFonts w:hint="eastAsia"/>
                <w:lang/>
              </w:rPr>
              <w:t>天</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54</w:t>
            </w:r>
          </w:p>
        </w:tc>
        <w:tc>
          <w:tcPr>
            <w:tcW w:w="0" w:type="auto"/>
            <w:vMerge/>
            <w:tcBorders>
              <w:top w:val="nil"/>
              <w:left w:val="single" w:sz="4" w:space="0" w:color="auto"/>
              <w:bottom w:val="single" w:sz="4" w:space="0" w:color="000000"/>
              <w:right w:val="single" w:sz="4" w:space="0" w:color="auto"/>
            </w:tcBorders>
            <w:vAlign w:val="center"/>
          </w:tcPr>
          <w:p w:rsidR="00497E91" w:rsidRPr="00D87ED3" w:rsidRDefault="00497E91">
            <w:pPr>
              <w:pStyle w:val="ac"/>
              <w:rPr>
                <w:rFonts w:ascii="Times New Roman" w:hAnsi="Times New Roman"/>
              </w:rPr>
            </w:pPr>
          </w:p>
        </w:tc>
        <w:tc>
          <w:tcPr>
            <w:tcW w:w="0" w:type="auto"/>
            <w:vMerge w:val="restart"/>
            <w:tcBorders>
              <w:top w:val="nil"/>
              <w:left w:val="single" w:sz="4" w:space="0" w:color="auto"/>
              <w:bottom w:val="single" w:sz="4" w:space="0" w:color="000000"/>
              <w:right w:val="single" w:sz="4" w:space="0" w:color="auto"/>
            </w:tcBorders>
            <w:vAlign w:val="center"/>
          </w:tcPr>
          <w:p w:rsidR="00497E91" w:rsidRPr="00D87ED3" w:rsidRDefault="00273093">
            <w:pPr>
              <w:pStyle w:val="ac"/>
            </w:pPr>
            <w:r w:rsidRPr="00D87ED3">
              <w:rPr>
                <w:rFonts w:hint="eastAsia"/>
                <w:lang/>
              </w:rPr>
              <w:t>应急资源信息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应急物资信息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1</w:t>
            </w:r>
            <w:r w:rsidRPr="00D87ED3">
              <w:rPr>
                <w:rFonts w:hint="eastAsia"/>
                <w:lang/>
              </w:rPr>
              <w:t>天</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55</w:t>
            </w:r>
          </w:p>
        </w:tc>
        <w:tc>
          <w:tcPr>
            <w:tcW w:w="0" w:type="auto"/>
            <w:vMerge/>
            <w:tcBorders>
              <w:top w:val="nil"/>
              <w:left w:val="single" w:sz="4" w:space="0" w:color="auto"/>
              <w:bottom w:val="single" w:sz="4" w:space="0" w:color="000000"/>
              <w:right w:val="single" w:sz="4" w:space="0" w:color="auto"/>
            </w:tcBorders>
            <w:vAlign w:val="center"/>
          </w:tcPr>
          <w:p w:rsidR="00497E91" w:rsidRPr="00D87ED3" w:rsidRDefault="00497E91">
            <w:pPr>
              <w:pStyle w:val="ac"/>
              <w:rPr>
                <w:rFonts w:ascii="Times New Roman" w:hAnsi="Times New Roman"/>
              </w:rPr>
            </w:pPr>
          </w:p>
        </w:tc>
        <w:tc>
          <w:tcPr>
            <w:tcW w:w="0" w:type="auto"/>
            <w:vMerge/>
            <w:tcBorders>
              <w:top w:val="nil"/>
              <w:left w:val="single" w:sz="4" w:space="0" w:color="auto"/>
              <w:bottom w:val="single" w:sz="4" w:space="0" w:color="000000"/>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应急救援队伍信息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1</w:t>
            </w:r>
            <w:r w:rsidRPr="00D87ED3">
              <w:rPr>
                <w:rFonts w:hint="eastAsia"/>
                <w:lang/>
              </w:rPr>
              <w:t>天</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56</w:t>
            </w:r>
          </w:p>
        </w:tc>
        <w:tc>
          <w:tcPr>
            <w:tcW w:w="0" w:type="auto"/>
            <w:vMerge/>
            <w:tcBorders>
              <w:top w:val="nil"/>
              <w:left w:val="single" w:sz="4" w:space="0" w:color="auto"/>
              <w:bottom w:val="single" w:sz="4" w:space="0" w:color="000000"/>
              <w:right w:val="single" w:sz="4" w:space="0" w:color="auto"/>
            </w:tcBorders>
            <w:vAlign w:val="center"/>
          </w:tcPr>
          <w:p w:rsidR="00497E91" w:rsidRPr="00D87ED3" w:rsidRDefault="00497E91">
            <w:pPr>
              <w:pStyle w:val="ac"/>
              <w:rPr>
                <w:rFonts w:ascii="Times New Roman" w:hAnsi="Times New Roman"/>
              </w:rPr>
            </w:pPr>
          </w:p>
        </w:tc>
        <w:tc>
          <w:tcPr>
            <w:tcW w:w="0" w:type="auto"/>
            <w:vMerge/>
            <w:tcBorders>
              <w:top w:val="nil"/>
              <w:left w:val="single" w:sz="4" w:space="0" w:color="auto"/>
              <w:bottom w:val="single" w:sz="4" w:space="0" w:color="000000"/>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应急救援队伍人员信息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1</w:t>
            </w:r>
            <w:r w:rsidRPr="00D87ED3">
              <w:rPr>
                <w:rFonts w:hint="eastAsia"/>
                <w:lang/>
              </w:rPr>
              <w:t>天</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57</w:t>
            </w:r>
          </w:p>
        </w:tc>
        <w:tc>
          <w:tcPr>
            <w:tcW w:w="0" w:type="auto"/>
            <w:vMerge/>
            <w:tcBorders>
              <w:top w:val="nil"/>
              <w:left w:val="single" w:sz="4" w:space="0" w:color="auto"/>
              <w:bottom w:val="single" w:sz="4" w:space="0" w:color="000000"/>
              <w:right w:val="single" w:sz="4" w:space="0" w:color="auto"/>
            </w:tcBorders>
            <w:vAlign w:val="center"/>
          </w:tcPr>
          <w:p w:rsidR="00497E91" w:rsidRPr="00D87ED3" w:rsidRDefault="00497E91">
            <w:pPr>
              <w:pStyle w:val="ac"/>
              <w:rPr>
                <w:rFonts w:ascii="Times New Roman" w:hAnsi="Times New Roman"/>
              </w:rPr>
            </w:pPr>
          </w:p>
        </w:tc>
        <w:tc>
          <w:tcPr>
            <w:tcW w:w="0" w:type="auto"/>
            <w:vMerge/>
            <w:tcBorders>
              <w:top w:val="nil"/>
              <w:left w:val="single" w:sz="4" w:space="0" w:color="auto"/>
              <w:bottom w:val="single" w:sz="4" w:space="0" w:color="000000"/>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应急专家信息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1</w:t>
            </w:r>
            <w:r w:rsidRPr="00D87ED3">
              <w:rPr>
                <w:rFonts w:hint="eastAsia"/>
                <w:lang/>
              </w:rPr>
              <w:t>天</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58</w:t>
            </w:r>
          </w:p>
        </w:tc>
        <w:tc>
          <w:tcPr>
            <w:tcW w:w="0" w:type="auto"/>
            <w:vMerge/>
            <w:tcBorders>
              <w:top w:val="nil"/>
              <w:left w:val="single" w:sz="4" w:space="0" w:color="auto"/>
              <w:bottom w:val="single" w:sz="4" w:space="0" w:color="000000"/>
              <w:right w:val="single" w:sz="4" w:space="0" w:color="auto"/>
            </w:tcBorders>
            <w:vAlign w:val="center"/>
          </w:tcPr>
          <w:p w:rsidR="00497E91" w:rsidRPr="00D87ED3" w:rsidRDefault="00497E91">
            <w:pPr>
              <w:pStyle w:val="ac"/>
              <w:rPr>
                <w:rFonts w:ascii="Times New Roman" w:hAnsi="Times New Roman"/>
              </w:rPr>
            </w:pPr>
          </w:p>
        </w:tc>
        <w:tc>
          <w:tcPr>
            <w:tcW w:w="0" w:type="auto"/>
            <w:vMerge/>
            <w:tcBorders>
              <w:top w:val="nil"/>
              <w:left w:val="single" w:sz="4" w:space="0" w:color="auto"/>
              <w:bottom w:val="single" w:sz="4" w:space="0" w:color="000000"/>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应急避难所信息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1</w:t>
            </w:r>
            <w:r w:rsidRPr="00D87ED3">
              <w:rPr>
                <w:rFonts w:hint="eastAsia"/>
                <w:lang/>
              </w:rPr>
              <w:t>天</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59</w:t>
            </w:r>
          </w:p>
        </w:tc>
        <w:tc>
          <w:tcPr>
            <w:tcW w:w="0" w:type="auto"/>
            <w:vMerge/>
            <w:tcBorders>
              <w:top w:val="nil"/>
              <w:left w:val="single" w:sz="4" w:space="0" w:color="auto"/>
              <w:bottom w:val="single" w:sz="4" w:space="0" w:color="000000"/>
              <w:right w:val="single" w:sz="4" w:space="0" w:color="auto"/>
            </w:tcBorders>
            <w:vAlign w:val="center"/>
          </w:tcPr>
          <w:p w:rsidR="00497E91" w:rsidRPr="00D87ED3" w:rsidRDefault="00497E91">
            <w:pPr>
              <w:pStyle w:val="ac"/>
              <w:rPr>
                <w:rFonts w:ascii="Times New Roman" w:hAnsi="Times New Roman"/>
              </w:rPr>
            </w:pPr>
          </w:p>
        </w:tc>
        <w:tc>
          <w:tcPr>
            <w:tcW w:w="0" w:type="auto"/>
            <w:vMerge/>
            <w:tcBorders>
              <w:top w:val="nil"/>
              <w:left w:val="single" w:sz="4" w:space="0" w:color="auto"/>
              <w:bottom w:val="single" w:sz="4" w:space="0" w:color="000000"/>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医疗机构信息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1</w:t>
            </w:r>
            <w:r w:rsidRPr="00D87ED3">
              <w:rPr>
                <w:rFonts w:hint="eastAsia"/>
                <w:lang/>
              </w:rPr>
              <w:t>天</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60</w:t>
            </w:r>
          </w:p>
        </w:tc>
        <w:tc>
          <w:tcPr>
            <w:tcW w:w="0" w:type="auto"/>
            <w:vMerge/>
            <w:tcBorders>
              <w:top w:val="nil"/>
              <w:left w:val="single" w:sz="4" w:space="0" w:color="auto"/>
              <w:bottom w:val="single" w:sz="4" w:space="0" w:color="000000"/>
              <w:right w:val="single" w:sz="4" w:space="0" w:color="auto"/>
            </w:tcBorders>
            <w:vAlign w:val="center"/>
          </w:tcPr>
          <w:p w:rsidR="00497E91" w:rsidRPr="00D87ED3" w:rsidRDefault="00497E91">
            <w:pPr>
              <w:pStyle w:val="ac"/>
              <w:rPr>
                <w:rFonts w:ascii="Times New Roman" w:hAnsi="Times New Roman"/>
              </w:rPr>
            </w:pPr>
          </w:p>
        </w:tc>
        <w:tc>
          <w:tcPr>
            <w:tcW w:w="0" w:type="auto"/>
            <w:vMerge w:val="restart"/>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应急演练管理</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应急演练计划</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1</w:t>
            </w:r>
            <w:r w:rsidRPr="00D87ED3">
              <w:rPr>
                <w:rFonts w:hint="eastAsia"/>
                <w:lang/>
              </w:rPr>
              <w:t>天</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61</w:t>
            </w:r>
          </w:p>
        </w:tc>
        <w:tc>
          <w:tcPr>
            <w:tcW w:w="0" w:type="auto"/>
            <w:vMerge/>
            <w:tcBorders>
              <w:top w:val="nil"/>
              <w:left w:val="single" w:sz="4" w:space="0" w:color="auto"/>
              <w:bottom w:val="single" w:sz="4" w:space="0" w:color="000000"/>
              <w:right w:val="single" w:sz="4" w:space="0" w:color="auto"/>
            </w:tcBorders>
            <w:vAlign w:val="center"/>
          </w:tcPr>
          <w:p w:rsidR="00497E91" w:rsidRPr="00D87ED3" w:rsidRDefault="00497E91">
            <w:pPr>
              <w:pStyle w:val="ac"/>
              <w:rPr>
                <w:rFonts w:ascii="Times New Roman" w:hAnsi="Times New Roman"/>
              </w:rPr>
            </w:pP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应急演练实施过程记录</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1</w:t>
            </w:r>
            <w:r w:rsidRPr="00D87ED3">
              <w:rPr>
                <w:rFonts w:hint="eastAsia"/>
                <w:lang/>
              </w:rPr>
              <w:t>天</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62</w:t>
            </w:r>
          </w:p>
        </w:tc>
        <w:tc>
          <w:tcPr>
            <w:tcW w:w="0" w:type="auto"/>
            <w:vMerge/>
            <w:tcBorders>
              <w:top w:val="nil"/>
              <w:left w:val="single" w:sz="4" w:space="0" w:color="auto"/>
              <w:bottom w:val="single" w:sz="4" w:space="0" w:color="000000"/>
              <w:right w:val="single" w:sz="4" w:space="0" w:color="auto"/>
            </w:tcBorders>
            <w:vAlign w:val="center"/>
          </w:tcPr>
          <w:p w:rsidR="00497E91" w:rsidRPr="00D87ED3" w:rsidRDefault="00497E91">
            <w:pPr>
              <w:pStyle w:val="ac"/>
              <w:rPr>
                <w:rFonts w:ascii="Times New Roman" w:hAnsi="Times New Roman"/>
              </w:rPr>
            </w:pPr>
          </w:p>
        </w:tc>
        <w:tc>
          <w:tcPr>
            <w:tcW w:w="0" w:type="auto"/>
            <w:vMerge w:val="restart"/>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应急指挥调度管理</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接警记录信息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发生变化时更新</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63</w:t>
            </w:r>
          </w:p>
        </w:tc>
        <w:tc>
          <w:tcPr>
            <w:tcW w:w="0" w:type="auto"/>
            <w:vMerge/>
            <w:tcBorders>
              <w:top w:val="nil"/>
              <w:left w:val="single" w:sz="4" w:space="0" w:color="auto"/>
              <w:bottom w:val="single" w:sz="4" w:space="0" w:color="000000"/>
              <w:right w:val="single" w:sz="4" w:space="0" w:color="auto"/>
            </w:tcBorders>
            <w:vAlign w:val="center"/>
          </w:tcPr>
          <w:p w:rsidR="00497E91" w:rsidRPr="00D87ED3" w:rsidRDefault="00497E91">
            <w:pPr>
              <w:pStyle w:val="ac"/>
              <w:rPr>
                <w:rFonts w:ascii="Times New Roman" w:hAnsi="Times New Roman"/>
              </w:rPr>
            </w:pP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续报记录信息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发生变化时更新</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64</w:t>
            </w:r>
          </w:p>
        </w:tc>
        <w:tc>
          <w:tcPr>
            <w:tcW w:w="0" w:type="auto"/>
            <w:vMerge/>
            <w:tcBorders>
              <w:top w:val="nil"/>
              <w:left w:val="single" w:sz="4" w:space="0" w:color="auto"/>
              <w:bottom w:val="single" w:sz="4" w:space="0" w:color="000000"/>
              <w:right w:val="single" w:sz="4" w:space="0" w:color="auto"/>
            </w:tcBorders>
            <w:vAlign w:val="center"/>
          </w:tcPr>
          <w:p w:rsidR="00497E91" w:rsidRPr="00D87ED3" w:rsidRDefault="00497E91">
            <w:pPr>
              <w:pStyle w:val="ac"/>
              <w:rPr>
                <w:rFonts w:ascii="Times New Roman" w:hAnsi="Times New Roman"/>
              </w:rPr>
            </w:pP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救援处置过程记录信息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发生变化时更新</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65</w:t>
            </w:r>
          </w:p>
        </w:tc>
        <w:tc>
          <w:tcPr>
            <w:tcW w:w="0" w:type="auto"/>
            <w:vMerge/>
            <w:tcBorders>
              <w:top w:val="nil"/>
              <w:left w:val="single" w:sz="4" w:space="0" w:color="auto"/>
              <w:bottom w:val="single" w:sz="4" w:space="0" w:color="000000"/>
              <w:right w:val="single" w:sz="4" w:space="0" w:color="auto"/>
            </w:tcBorders>
            <w:vAlign w:val="center"/>
          </w:tcPr>
          <w:p w:rsidR="00497E91" w:rsidRPr="00D87ED3" w:rsidRDefault="00497E91">
            <w:pPr>
              <w:pStyle w:val="ac"/>
              <w:rPr>
                <w:rFonts w:ascii="Times New Roman" w:hAnsi="Times New Roman"/>
              </w:rPr>
            </w:pP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应急处置方案信息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1</w:t>
            </w:r>
            <w:r w:rsidRPr="00D87ED3">
              <w:rPr>
                <w:rFonts w:hint="eastAsia"/>
                <w:lang/>
              </w:rPr>
              <w:t>天</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66</w:t>
            </w:r>
          </w:p>
        </w:tc>
        <w:tc>
          <w:tcPr>
            <w:tcW w:w="0" w:type="auto"/>
            <w:vMerge/>
            <w:tcBorders>
              <w:top w:val="nil"/>
              <w:left w:val="single" w:sz="4" w:space="0" w:color="auto"/>
              <w:bottom w:val="single" w:sz="4" w:space="0" w:color="000000"/>
              <w:right w:val="single" w:sz="4" w:space="0" w:color="auto"/>
            </w:tcBorders>
            <w:vAlign w:val="center"/>
          </w:tcPr>
          <w:p w:rsidR="00497E91" w:rsidRPr="00D87ED3" w:rsidRDefault="00497E91">
            <w:pPr>
              <w:pStyle w:val="ac"/>
              <w:rPr>
                <w:rFonts w:ascii="Times New Roman" w:hAnsi="Times New Roman"/>
              </w:rPr>
            </w:pP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自然灾害信息发布记录信息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发生变化时更新</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67</w:t>
            </w:r>
          </w:p>
        </w:tc>
        <w:tc>
          <w:tcPr>
            <w:tcW w:w="0" w:type="auto"/>
            <w:vMerge/>
            <w:tcBorders>
              <w:top w:val="nil"/>
              <w:left w:val="single" w:sz="4" w:space="0" w:color="auto"/>
              <w:bottom w:val="single" w:sz="4" w:space="0" w:color="000000"/>
              <w:right w:val="single" w:sz="4" w:space="0" w:color="auto"/>
            </w:tcBorders>
            <w:vAlign w:val="center"/>
          </w:tcPr>
          <w:p w:rsidR="00497E91" w:rsidRPr="00D87ED3" w:rsidRDefault="00497E91">
            <w:pPr>
              <w:pStyle w:val="ac"/>
              <w:rPr>
                <w:rFonts w:ascii="Times New Roman" w:hAnsi="Times New Roman"/>
              </w:rPr>
            </w:pP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自然灾害的防范措施落实记录信息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发生变化时更新</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lastRenderedPageBreak/>
              <w:t>68</w:t>
            </w:r>
          </w:p>
        </w:tc>
        <w:tc>
          <w:tcPr>
            <w:tcW w:w="0" w:type="auto"/>
            <w:vMerge/>
            <w:tcBorders>
              <w:top w:val="nil"/>
              <w:left w:val="single" w:sz="4" w:space="0" w:color="auto"/>
              <w:bottom w:val="single" w:sz="4" w:space="0" w:color="000000"/>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应急辅助决策管理</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事故灾害后果模拟模型信息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1</w:t>
            </w:r>
            <w:r w:rsidRPr="00D87ED3">
              <w:rPr>
                <w:rFonts w:hint="eastAsia"/>
                <w:lang/>
              </w:rPr>
              <w:t>天</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69</w:t>
            </w:r>
          </w:p>
        </w:tc>
        <w:tc>
          <w:tcPr>
            <w:tcW w:w="0" w:type="auto"/>
            <w:vMerge w:val="restart"/>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公辅设施管理</w:t>
            </w:r>
          </w:p>
        </w:tc>
        <w:tc>
          <w:tcPr>
            <w:tcW w:w="0" w:type="auto"/>
            <w:vMerge w:val="restart"/>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消防站管理</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消防站基本信息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1</w:t>
            </w:r>
            <w:r w:rsidRPr="00D87ED3">
              <w:rPr>
                <w:rFonts w:hint="eastAsia"/>
                <w:lang/>
              </w:rPr>
              <w:t>天</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70</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消防站建筑物信息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1</w:t>
            </w:r>
            <w:r w:rsidRPr="00D87ED3">
              <w:rPr>
                <w:rFonts w:hint="eastAsia"/>
                <w:lang/>
              </w:rPr>
              <w:t>天</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71</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消防站装备信息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1</w:t>
            </w:r>
            <w:r w:rsidRPr="00D87ED3">
              <w:rPr>
                <w:rFonts w:hint="eastAsia"/>
                <w:lang/>
              </w:rPr>
              <w:t>天</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72</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消防站车辆信息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1</w:t>
            </w:r>
            <w:r w:rsidRPr="00D87ED3">
              <w:rPr>
                <w:rFonts w:hint="eastAsia"/>
                <w:lang/>
              </w:rPr>
              <w:t>天</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73</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消防站人员信息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1</w:t>
            </w:r>
            <w:r w:rsidRPr="00D87ED3">
              <w:rPr>
                <w:rFonts w:hint="eastAsia"/>
                <w:lang/>
              </w:rPr>
              <w:t>天</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74</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vMerge w:val="restart"/>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气防站管理</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气防站基本信息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1</w:t>
            </w:r>
            <w:r w:rsidRPr="00D87ED3">
              <w:rPr>
                <w:rFonts w:hint="eastAsia"/>
                <w:lang/>
              </w:rPr>
              <w:t>天</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75</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气防站建筑物信息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1</w:t>
            </w:r>
            <w:r w:rsidRPr="00D87ED3">
              <w:rPr>
                <w:rFonts w:hint="eastAsia"/>
                <w:lang/>
              </w:rPr>
              <w:t>天</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76</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气防站装备信息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1</w:t>
            </w:r>
            <w:r w:rsidRPr="00D87ED3">
              <w:rPr>
                <w:rFonts w:hint="eastAsia"/>
                <w:lang/>
              </w:rPr>
              <w:t>天</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77</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气防站人员信息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1</w:t>
            </w:r>
            <w:r w:rsidRPr="00D87ED3">
              <w:rPr>
                <w:rFonts w:hint="eastAsia"/>
                <w:lang/>
              </w:rPr>
              <w:t>天</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78</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应急响应中心管理</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应急响应中心基本信息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1</w:t>
            </w:r>
            <w:r w:rsidRPr="00D87ED3">
              <w:rPr>
                <w:rFonts w:hint="eastAsia"/>
                <w:lang/>
              </w:rPr>
              <w:t>天</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79</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医疗救护站管理</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医疗救护站基本信息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1</w:t>
            </w:r>
            <w:r w:rsidRPr="00D87ED3">
              <w:rPr>
                <w:rFonts w:hint="eastAsia"/>
                <w:lang/>
              </w:rPr>
              <w:t>天</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80</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vMerge w:val="restart"/>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实训基地管理</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实训基地基本信息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1</w:t>
            </w:r>
            <w:r w:rsidRPr="00D87ED3">
              <w:rPr>
                <w:rFonts w:hint="eastAsia"/>
                <w:lang/>
              </w:rPr>
              <w:t>天</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81</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实训基地师资信息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1</w:t>
            </w:r>
            <w:r w:rsidRPr="00D87ED3">
              <w:rPr>
                <w:rFonts w:hint="eastAsia"/>
                <w:lang/>
              </w:rPr>
              <w:t>天</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82</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实训基地人员资质证照信息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1</w:t>
            </w:r>
            <w:r w:rsidRPr="00D87ED3">
              <w:rPr>
                <w:rFonts w:hint="eastAsia"/>
                <w:lang/>
              </w:rPr>
              <w:t>天</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83</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实训基地设施信息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1</w:t>
            </w:r>
            <w:r w:rsidRPr="00D87ED3">
              <w:rPr>
                <w:rFonts w:hint="eastAsia"/>
                <w:lang/>
              </w:rPr>
              <w:t>天</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84</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实训基地人员培训记录信息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1</w:t>
            </w:r>
            <w:r w:rsidRPr="00D87ED3">
              <w:rPr>
                <w:rFonts w:hint="eastAsia"/>
                <w:lang/>
              </w:rPr>
              <w:t>天</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85</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实训基地培训课程信息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1</w:t>
            </w:r>
            <w:r w:rsidRPr="00D87ED3">
              <w:rPr>
                <w:rFonts w:hint="eastAsia"/>
                <w:lang/>
              </w:rPr>
              <w:t>天</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86</w:t>
            </w:r>
          </w:p>
        </w:tc>
        <w:tc>
          <w:tcPr>
            <w:tcW w:w="0" w:type="auto"/>
            <w:vMerge w:val="restart"/>
            <w:tcBorders>
              <w:top w:val="nil"/>
              <w:left w:val="single" w:sz="4" w:space="0" w:color="auto"/>
              <w:bottom w:val="single" w:sz="4" w:space="0" w:color="000000"/>
              <w:right w:val="single" w:sz="4" w:space="0" w:color="auto"/>
            </w:tcBorders>
            <w:vAlign w:val="center"/>
          </w:tcPr>
          <w:p w:rsidR="00497E91" w:rsidRPr="00D87ED3" w:rsidRDefault="00273093">
            <w:pPr>
              <w:pStyle w:val="ac"/>
            </w:pPr>
            <w:r w:rsidRPr="00D87ED3">
              <w:rPr>
                <w:rFonts w:hint="eastAsia"/>
                <w:lang/>
              </w:rPr>
              <w:t>公共管廊管理</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公共管廊基本信息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 xml:space="preserve">- </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1</w:t>
            </w:r>
            <w:r w:rsidRPr="00D87ED3">
              <w:rPr>
                <w:rFonts w:hint="eastAsia"/>
                <w:lang/>
              </w:rPr>
              <w:t>天</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87</w:t>
            </w:r>
          </w:p>
        </w:tc>
        <w:tc>
          <w:tcPr>
            <w:tcW w:w="0" w:type="auto"/>
            <w:vMerge/>
            <w:tcBorders>
              <w:top w:val="nil"/>
              <w:left w:val="single" w:sz="4" w:space="0" w:color="auto"/>
              <w:bottom w:val="single" w:sz="4" w:space="0" w:color="000000"/>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公共管架基本信息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 xml:space="preserve">- </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1</w:t>
            </w:r>
            <w:r w:rsidRPr="00D87ED3">
              <w:rPr>
                <w:rFonts w:hint="eastAsia"/>
                <w:lang/>
              </w:rPr>
              <w:t>天</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88</w:t>
            </w:r>
          </w:p>
        </w:tc>
        <w:tc>
          <w:tcPr>
            <w:tcW w:w="0" w:type="auto"/>
            <w:vMerge/>
            <w:tcBorders>
              <w:top w:val="nil"/>
              <w:left w:val="single" w:sz="4" w:space="0" w:color="auto"/>
              <w:bottom w:val="single" w:sz="4" w:space="0" w:color="000000"/>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公共管线基本信息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 xml:space="preserve">- </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1</w:t>
            </w:r>
            <w:r w:rsidRPr="00D87ED3">
              <w:rPr>
                <w:rFonts w:hint="eastAsia"/>
                <w:lang/>
              </w:rPr>
              <w:t>天</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89</w:t>
            </w:r>
          </w:p>
        </w:tc>
        <w:tc>
          <w:tcPr>
            <w:tcW w:w="0" w:type="auto"/>
            <w:vMerge/>
            <w:tcBorders>
              <w:top w:val="nil"/>
              <w:left w:val="single" w:sz="4" w:space="0" w:color="auto"/>
              <w:bottom w:val="single" w:sz="4" w:space="0" w:color="000000"/>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公共管线互供关系信息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 xml:space="preserve">- </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1</w:t>
            </w:r>
            <w:r w:rsidRPr="00D87ED3">
              <w:rPr>
                <w:rFonts w:hint="eastAsia"/>
                <w:lang/>
              </w:rPr>
              <w:t>天</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90</w:t>
            </w:r>
          </w:p>
        </w:tc>
        <w:tc>
          <w:tcPr>
            <w:tcW w:w="0" w:type="auto"/>
            <w:vMerge/>
            <w:tcBorders>
              <w:top w:val="nil"/>
              <w:left w:val="single" w:sz="4" w:space="0" w:color="auto"/>
              <w:bottom w:val="single" w:sz="4" w:space="0" w:color="000000"/>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非公共管线互供关系信息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 xml:space="preserve">- </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1</w:t>
            </w:r>
            <w:r w:rsidRPr="00D87ED3">
              <w:rPr>
                <w:rFonts w:hint="eastAsia"/>
                <w:lang/>
              </w:rPr>
              <w:t>天</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91</w:t>
            </w:r>
          </w:p>
        </w:tc>
        <w:tc>
          <w:tcPr>
            <w:tcW w:w="0" w:type="auto"/>
            <w:vMerge/>
            <w:tcBorders>
              <w:top w:val="nil"/>
              <w:left w:val="single" w:sz="4" w:space="0" w:color="auto"/>
              <w:bottom w:val="single" w:sz="4" w:space="0" w:color="000000"/>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公用管廊巡检记录</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 xml:space="preserve">- </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1</w:t>
            </w:r>
            <w:r w:rsidRPr="00D87ED3">
              <w:rPr>
                <w:rFonts w:hint="eastAsia"/>
                <w:lang/>
              </w:rPr>
              <w:t>天</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92</w:t>
            </w:r>
          </w:p>
        </w:tc>
        <w:tc>
          <w:tcPr>
            <w:tcW w:w="0" w:type="auto"/>
            <w:vMerge w:val="restart"/>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公用工程管理</w:t>
            </w:r>
          </w:p>
        </w:tc>
        <w:tc>
          <w:tcPr>
            <w:tcW w:w="0" w:type="auto"/>
            <w:vMerge w:val="restart"/>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公用工程基础信息管</w:t>
            </w:r>
            <w:r w:rsidRPr="00D87ED3">
              <w:rPr>
                <w:rFonts w:hint="eastAsia"/>
                <w:lang/>
              </w:rPr>
              <w:lastRenderedPageBreak/>
              <w:t>理</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lastRenderedPageBreak/>
              <w:t>公用工程基本信息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1</w:t>
            </w:r>
            <w:r w:rsidRPr="00D87ED3">
              <w:rPr>
                <w:rFonts w:hint="eastAsia"/>
                <w:lang/>
              </w:rPr>
              <w:t>天</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lastRenderedPageBreak/>
              <w:t>93</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公用工程设备信息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1</w:t>
            </w:r>
            <w:r w:rsidRPr="00D87ED3">
              <w:rPr>
                <w:rFonts w:hint="eastAsia"/>
                <w:lang/>
              </w:rPr>
              <w:t>天</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lastRenderedPageBreak/>
              <w:t>94</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公用工程仪表信息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1</w:t>
            </w:r>
            <w:r w:rsidRPr="00D87ED3">
              <w:rPr>
                <w:rFonts w:hint="eastAsia"/>
                <w:lang/>
              </w:rPr>
              <w:t>天</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95</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公用工程汇总统计信息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1</w:t>
            </w:r>
            <w:r w:rsidRPr="00D87ED3">
              <w:rPr>
                <w:rFonts w:hint="eastAsia"/>
                <w:lang/>
              </w:rPr>
              <w:t>天</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96</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事故水池信息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1</w:t>
            </w:r>
            <w:r w:rsidRPr="00D87ED3">
              <w:rPr>
                <w:rFonts w:hint="eastAsia"/>
                <w:lang/>
              </w:rPr>
              <w:t>天</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97</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vMerge w:val="restart"/>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供电信息管理</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变电站基本信息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1</w:t>
            </w:r>
            <w:r w:rsidRPr="00D87ED3">
              <w:rPr>
                <w:rFonts w:hint="eastAsia"/>
                <w:lang/>
              </w:rPr>
              <w:t>天</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98</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变电站进线信息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1</w:t>
            </w:r>
            <w:r w:rsidRPr="00D87ED3">
              <w:rPr>
                <w:rFonts w:hint="eastAsia"/>
                <w:lang/>
              </w:rPr>
              <w:t>天</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99</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变电站出线信息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1</w:t>
            </w:r>
            <w:r w:rsidRPr="00D87ED3">
              <w:rPr>
                <w:rFonts w:hint="eastAsia"/>
                <w:lang/>
              </w:rPr>
              <w:t>天</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100</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电站主变信息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1</w:t>
            </w:r>
            <w:r w:rsidRPr="00D87ED3">
              <w:rPr>
                <w:rFonts w:hint="eastAsia"/>
                <w:lang/>
              </w:rPr>
              <w:t>天</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101</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企业用电基本信息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1</w:t>
            </w:r>
            <w:r w:rsidRPr="00D87ED3">
              <w:rPr>
                <w:rFonts w:hint="eastAsia"/>
                <w:lang/>
              </w:rPr>
              <w:t>天</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102</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vMerge w:val="restart"/>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供水信息管理</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供水基本信息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1</w:t>
            </w:r>
            <w:r w:rsidRPr="00D87ED3">
              <w:rPr>
                <w:rFonts w:hint="eastAsia"/>
                <w:lang/>
              </w:rPr>
              <w:t>天</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103</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取水点基本信息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1</w:t>
            </w:r>
            <w:r w:rsidRPr="00D87ED3">
              <w:rPr>
                <w:rFonts w:hint="eastAsia"/>
                <w:lang/>
              </w:rPr>
              <w:t>天</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104</w:t>
            </w:r>
          </w:p>
        </w:tc>
        <w:tc>
          <w:tcPr>
            <w:tcW w:w="0" w:type="auto"/>
            <w:vMerge w:val="restart"/>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实时监测管理</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监测指标管理</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监测指标信息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发生变化时更新</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105</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vMerge w:val="restart"/>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视频监控管理</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视频智能分析模型信息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1</w:t>
            </w:r>
            <w:r w:rsidRPr="00D87ED3">
              <w:rPr>
                <w:rFonts w:hint="eastAsia"/>
                <w:lang/>
              </w:rPr>
              <w:t>天</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106</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视频监控设备信息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发生变化时更新</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107</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视频智能监控报警数据</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实时</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108</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危险品运输车辆停</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停车场有毒可燃气体泄漏监测设备信息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发生变化时更新</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109</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车场有毒有害气体泄漏监测管理</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停车场有毒可燃气体泄漏实时监测信息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实时</w:t>
            </w:r>
          </w:p>
        </w:tc>
      </w:tr>
      <w:tr w:rsidR="00497E91" w:rsidRPr="00D87ED3">
        <w:trPr>
          <w:trHeight w:val="480"/>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110</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vMerge w:val="restart"/>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易燃易爆有毒有害气体泄漏监测管理</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易燃易爆有毒有害气体泄漏监测管控设备信息</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发生变化时更新</w:t>
            </w:r>
          </w:p>
        </w:tc>
      </w:tr>
      <w:tr w:rsidR="00497E91" w:rsidRPr="00D87ED3">
        <w:trPr>
          <w:trHeight w:val="480"/>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111</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易燃易爆有毒有害气体泄漏实时监测数据</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实时</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112</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vMerge w:val="restart"/>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危险源在线监测数据</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危险源关键安全参数实时监测数据</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实时</w:t>
            </w:r>
          </w:p>
        </w:tc>
      </w:tr>
      <w:tr w:rsidR="00497E91" w:rsidRPr="00D87ED3">
        <w:trPr>
          <w:trHeight w:val="276"/>
        </w:trPr>
        <w:tc>
          <w:tcPr>
            <w:tcW w:w="0" w:type="auto"/>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lastRenderedPageBreak/>
              <w:t>113</w:t>
            </w: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vMerge/>
            <w:tcBorders>
              <w:top w:val="nil"/>
              <w:left w:val="single" w:sz="4" w:space="0" w:color="auto"/>
              <w:bottom w:val="single" w:sz="4" w:space="0" w:color="auto"/>
              <w:right w:val="single" w:sz="4" w:space="0" w:color="auto"/>
            </w:tcBorders>
            <w:vAlign w:val="center"/>
          </w:tcPr>
          <w:p w:rsidR="00497E91" w:rsidRPr="00D87ED3" w:rsidRDefault="00497E91">
            <w:pPr>
              <w:pStyle w:val="ac"/>
              <w:rPr>
                <w:rFonts w:ascii="Times New Roman" w:hAnsi="Times New Roman"/>
              </w:rPr>
            </w:pP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危险源有毒可燃气体泄漏实时监测数据</w:t>
            </w:r>
          </w:p>
        </w:tc>
        <w:tc>
          <w:tcPr>
            <w:tcW w:w="0" w:type="auto"/>
            <w:tcBorders>
              <w:top w:val="nil"/>
              <w:left w:val="nil"/>
              <w:bottom w:val="single" w:sz="4" w:space="0" w:color="auto"/>
              <w:right w:val="single" w:sz="4" w:space="0" w:color="auto"/>
            </w:tcBorders>
            <w:vAlign w:val="center"/>
          </w:tcPr>
          <w:p w:rsidR="00497E91" w:rsidRPr="00D87ED3" w:rsidRDefault="00273093">
            <w:pPr>
              <w:pStyle w:val="ac"/>
            </w:pPr>
            <w:r w:rsidRPr="00D87ED3">
              <w:rPr>
                <w:rFonts w:hint="eastAsia"/>
                <w:lang/>
              </w:rPr>
              <w:t>实时</w:t>
            </w:r>
          </w:p>
        </w:tc>
      </w:tr>
      <w:tr w:rsidR="00497E91" w:rsidRPr="00D87ED3">
        <w:trPr>
          <w:trHeight w:val="447"/>
        </w:trPr>
        <w:tc>
          <w:tcPr>
            <w:tcW w:w="0" w:type="auto"/>
            <w:gridSpan w:val="5"/>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lang/>
              </w:rPr>
              <w:t>合计</w:t>
            </w:r>
          </w:p>
        </w:tc>
      </w:tr>
    </w:tbl>
    <w:p w:rsidR="00497E91" w:rsidRPr="00D87ED3" w:rsidRDefault="00497E91">
      <w:pPr>
        <w:ind w:firstLine="480"/>
      </w:pPr>
    </w:p>
    <w:p w:rsidR="00497E91" w:rsidRPr="00D87ED3" w:rsidRDefault="00273093">
      <w:pPr>
        <w:ind w:firstLine="480"/>
      </w:pPr>
      <w:r w:rsidRPr="00D87ED3">
        <w:rPr>
          <w:rFonts w:hint="eastAsia"/>
        </w:rPr>
        <w:t>建设要求详见附件</w:t>
      </w:r>
      <w:r w:rsidR="009F487B" w:rsidRPr="00D87ED3">
        <w:rPr>
          <w:rFonts w:hint="eastAsia"/>
        </w:rPr>
        <w:t>3</w:t>
      </w:r>
      <w:r w:rsidRPr="00D87ED3">
        <w:rPr>
          <w:rFonts w:hint="eastAsia"/>
        </w:rPr>
        <w:t>。</w:t>
      </w:r>
    </w:p>
    <w:p w:rsidR="00497E91" w:rsidRPr="00D87ED3" w:rsidRDefault="00273093">
      <w:pPr>
        <w:pStyle w:val="4"/>
      </w:pPr>
      <w:r w:rsidRPr="00D87ED3">
        <w:rPr>
          <w:rFonts w:hint="eastAsia"/>
        </w:rPr>
        <w:t>综合决策通信保障系统</w:t>
      </w:r>
    </w:p>
    <w:p w:rsidR="00497E91" w:rsidRPr="00D87ED3" w:rsidRDefault="00273093">
      <w:pPr>
        <w:ind w:firstLine="480"/>
      </w:pPr>
      <w:r w:rsidRPr="00D87ED3">
        <w:rPr>
          <w:rFonts w:hint="eastAsia"/>
        </w:rPr>
        <w:t>为应急响应和决策过程提供全面、实时、可靠的信息支持和通信保障，本次项目建设中配备以下设备：</w:t>
      </w:r>
    </w:p>
    <w:p w:rsidR="00497E91" w:rsidRPr="00D87ED3" w:rsidRDefault="00273093">
      <w:pPr>
        <w:pStyle w:val="5"/>
      </w:pPr>
      <w:r w:rsidRPr="00D87ED3">
        <w:rPr>
          <w:rFonts w:hint="eastAsia"/>
        </w:rPr>
        <w:t>本安型手持防爆电台</w:t>
      </w:r>
    </w:p>
    <w:p w:rsidR="00497E91" w:rsidRPr="00D87ED3" w:rsidRDefault="00273093">
      <w:pPr>
        <w:ind w:firstLine="480"/>
      </w:pPr>
      <w:r w:rsidRPr="00D87ED3">
        <w:rPr>
          <w:rFonts w:hint="eastAsia"/>
        </w:rPr>
        <w:t>数量：</w:t>
      </w:r>
      <w:r w:rsidRPr="00D87ED3">
        <w:rPr>
          <w:rFonts w:hint="eastAsia"/>
        </w:rPr>
        <w:t>8</w:t>
      </w:r>
      <w:r w:rsidRPr="00D87ED3">
        <w:rPr>
          <w:rFonts w:hint="eastAsia"/>
        </w:rPr>
        <w:t>套</w:t>
      </w:r>
    </w:p>
    <w:p w:rsidR="00497E91" w:rsidRPr="00D87ED3" w:rsidRDefault="00273093">
      <w:pPr>
        <w:ind w:firstLine="480"/>
      </w:pPr>
      <w:r w:rsidRPr="00D87ED3">
        <w:rPr>
          <w:rFonts w:hint="eastAsia"/>
        </w:rPr>
        <w:t>1</w:t>
      </w:r>
      <w:r w:rsidRPr="00D87ED3">
        <w:rPr>
          <w:rFonts w:hint="eastAsia"/>
        </w:rPr>
        <w:t>、自动调节对讲机的音量，补偿背景噪声。不必调节对讲机的音量便可避免在嘈杂的环境中漏掉呼叫或在安静区域时打扰他人。增强背景噪声抑制有助于过滤掉不想要的外部喧哗。</w:t>
      </w:r>
    </w:p>
    <w:p w:rsidR="00497E91" w:rsidRPr="00D87ED3" w:rsidRDefault="00273093">
      <w:pPr>
        <w:ind w:firstLine="480"/>
      </w:pPr>
      <w:r w:rsidRPr="00D87ED3">
        <w:rPr>
          <w:rFonts w:hint="eastAsia"/>
        </w:rPr>
        <w:t>2</w:t>
      </w:r>
      <w:r w:rsidRPr="00D87ED3">
        <w:rPr>
          <w:rFonts w:hint="eastAsia"/>
        </w:rPr>
        <w:t>、卫星定位支持北斗</w:t>
      </w:r>
      <w:r w:rsidRPr="00D87ED3">
        <w:rPr>
          <w:rFonts w:hint="eastAsia"/>
        </w:rPr>
        <w:t>/GPS</w:t>
      </w:r>
      <w:r w:rsidRPr="00D87ED3">
        <w:rPr>
          <w:rFonts w:hint="eastAsia"/>
        </w:rPr>
        <w:t>双模式。可根据接收卫星的数量自动切换定位模式。</w:t>
      </w:r>
    </w:p>
    <w:p w:rsidR="00497E91" w:rsidRPr="00D87ED3" w:rsidRDefault="00273093">
      <w:pPr>
        <w:ind w:firstLine="480"/>
      </w:pPr>
      <w:r w:rsidRPr="00D87ED3">
        <w:rPr>
          <w:rFonts w:hint="eastAsia"/>
        </w:rPr>
        <w:t>3</w:t>
      </w:r>
      <w:r w:rsidRPr="00D87ED3">
        <w:rPr>
          <w:rFonts w:hint="eastAsia"/>
        </w:rPr>
        <w:t>、</w:t>
      </w:r>
      <w:r w:rsidRPr="00D87ED3">
        <w:rPr>
          <w:rFonts w:hint="eastAsia"/>
        </w:rPr>
        <w:t>2800mAh</w:t>
      </w:r>
      <w:r w:rsidRPr="00D87ED3">
        <w:rPr>
          <w:rFonts w:hint="eastAsia"/>
        </w:rPr>
        <w:t>高容量防爆锂电池。可在对讲机上显示电池信息、电池剩余电量，首次使用（充电完成）时间，服务期（电池的可用容量和标称容量的比值）指标，并可以通过管理系统查询电池的第一次充电时间，数据读取时间，健康指数，当前容量，潜在容量，标称容量，电池维护次数，下次维护时间，电池充电次数，清楚知晓电池的使用情况。</w:t>
      </w:r>
    </w:p>
    <w:p w:rsidR="00497E91" w:rsidRPr="00D87ED3" w:rsidRDefault="00273093">
      <w:pPr>
        <w:ind w:firstLine="480"/>
      </w:pPr>
      <w:r w:rsidRPr="00D87ED3">
        <w:rPr>
          <w:rFonts w:hint="eastAsia"/>
        </w:rPr>
        <w:t>4</w:t>
      </w:r>
      <w:r w:rsidRPr="00D87ED3">
        <w:rPr>
          <w:rFonts w:hint="eastAsia"/>
        </w:rPr>
        <w:t>、集成</w:t>
      </w:r>
      <w:r w:rsidRPr="00D87ED3">
        <w:rPr>
          <w:rFonts w:hint="eastAsia"/>
        </w:rPr>
        <w:t>Wi-Fi</w:t>
      </w:r>
      <w:r w:rsidRPr="00D87ED3">
        <w:rPr>
          <w:rFonts w:hint="eastAsia"/>
        </w:rPr>
        <w:t>功能。</w:t>
      </w:r>
    </w:p>
    <w:p w:rsidR="00497E91" w:rsidRPr="00D87ED3" w:rsidRDefault="00273093">
      <w:pPr>
        <w:ind w:firstLine="480"/>
      </w:pPr>
      <w:r w:rsidRPr="00D87ED3">
        <w:rPr>
          <w:rFonts w:hint="eastAsia"/>
        </w:rPr>
        <w:t>5</w:t>
      </w:r>
      <w:r w:rsidRPr="00D87ED3">
        <w:rPr>
          <w:rFonts w:hint="eastAsia"/>
        </w:rPr>
        <w:t>、支持室内定位。</w:t>
      </w:r>
    </w:p>
    <w:p w:rsidR="00497E91" w:rsidRPr="00D87ED3" w:rsidRDefault="00273093">
      <w:pPr>
        <w:ind w:firstLine="480"/>
      </w:pPr>
      <w:r w:rsidRPr="00D87ED3">
        <w:rPr>
          <w:rFonts w:hint="eastAsia"/>
        </w:rPr>
        <w:t>6</w:t>
      </w:r>
      <w:r w:rsidRPr="00D87ED3">
        <w:rPr>
          <w:rFonts w:hint="eastAsia"/>
        </w:rPr>
        <w:t>、支持文本消息接收发送，并把文本信息转语音播放。</w:t>
      </w:r>
    </w:p>
    <w:p w:rsidR="00497E91" w:rsidRPr="00D87ED3" w:rsidRDefault="00273093">
      <w:pPr>
        <w:ind w:firstLine="480"/>
      </w:pPr>
      <w:r w:rsidRPr="00D87ED3">
        <w:rPr>
          <w:rFonts w:hint="eastAsia"/>
        </w:rPr>
        <w:t>7</w:t>
      </w:r>
      <w:r w:rsidRPr="00D87ED3">
        <w:rPr>
          <w:rFonts w:hint="eastAsia"/>
        </w:rPr>
        <w:t>、支持强行发射中断以消除信道干扰。</w:t>
      </w:r>
    </w:p>
    <w:p w:rsidR="00497E91" w:rsidRPr="00D87ED3" w:rsidRDefault="00273093">
      <w:pPr>
        <w:ind w:firstLine="480"/>
      </w:pPr>
      <w:r w:rsidRPr="00D87ED3">
        <w:rPr>
          <w:rFonts w:hint="eastAsia"/>
        </w:rPr>
        <w:t>8</w:t>
      </w:r>
      <w:r w:rsidRPr="00D87ED3">
        <w:rPr>
          <w:rFonts w:hint="eastAsia"/>
        </w:rPr>
        <w:t>、全数字键盘。</w:t>
      </w:r>
      <w:r w:rsidRPr="00D87ED3">
        <w:rPr>
          <w:rFonts w:hint="eastAsia"/>
        </w:rPr>
        <w:t>1.8</w:t>
      </w:r>
      <w:r w:rsidRPr="00D87ED3">
        <w:rPr>
          <w:rFonts w:hint="eastAsia"/>
        </w:rPr>
        <w:t>英寸全彩大显示屏，支持自动背光模式或手动调节显示亮度。</w:t>
      </w:r>
    </w:p>
    <w:p w:rsidR="00497E91" w:rsidRPr="00D87ED3" w:rsidRDefault="00273093">
      <w:pPr>
        <w:ind w:firstLine="480"/>
      </w:pPr>
      <w:r w:rsidRPr="00D87ED3">
        <w:rPr>
          <w:rFonts w:hint="eastAsia"/>
        </w:rPr>
        <w:t>9</w:t>
      </w:r>
      <w:r w:rsidRPr="00D87ED3">
        <w:rPr>
          <w:rFonts w:hint="eastAsia"/>
        </w:rPr>
        <w:t>、内置蓝牙</w:t>
      </w:r>
      <w:r w:rsidRPr="00D87ED3">
        <w:rPr>
          <w:rFonts w:hint="eastAsia"/>
        </w:rPr>
        <w:t>4.0</w:t>
      </w:r>
      <w:r w:rsidRPr="00D87ED3">
        <w:rPr>
          <w:rFonts w:hint="eastAsia"/>
        </w:rPr>
        <w:t>。</w:t>
      </w:r>
    </w:p>
    <w:p w:rsidR="00497E91" w:rsidRPr="00D87ED3" w:rsidRDefault="00273093">
      <w:pPr>
        <w:ind w:firstLine="480"/>
      </w:pPr>
      <w:r w:rsidRPr="00D87ED3">
        <w:rPr>
          <w:rFonts w:hint="eastAsia"/>
        </w:rPr>
        <w:t>10</w:t>
      </w:r>
      <w:r w:rsidRPr="00D87ED3">
        <w:rPr>
          <w:rFonts w:hint="eastAsia"/>
        </w:rPr>
        <w:t>、无极性旋钮，选组旋钮支持无限循环选组功能，方便查看联系人通讯</w:t>
      </w:r>
      <w:r w:rsidRPr="00D87ED3">
        <w:rPr>
          <w:rFonts w:hint="eastAsia"/>
        </w:rPr>
        <w:lastRenderedPageBreak/>
        <w:t>录并且可选择单呼联系人。</w:t>
      </w:r>
    </w:p>
    <w:p w:rsidR="00497E91" w:rsidRPr="00D87ED3" w:rsidRDefault="00273093">
      <w:pPr>
        <w:ind w:firstLine="480"/>
      </w:pPr>
      <w:r w:rsidRPr="00D87ED3">
        <w:rPr>
          <w:rFonts w:hint="eastAsia"/>
        </w:rPr>
        <w:t>11</w:t>
      </w:r>
      <w:r w:rsidRPr="00D87ED3">
        <w:rPr>
          <w:rFonts w:hint="eastAsia"/>
        </w:rPr>
        <w:t>、支持中文输入法。支持显示中英文本信息。</w:t>
      </w:r>
    </w:p>
    <w:p w:rsidR="00497E91" w:rsidRPr="00D87ED3" w:rsidRDefault="00273093">
      <w:pPr>
        <w:ind w:firstLine="480"/>
      </w:pPr>
      <w:r w:rsidRPr="00D87ED3">
        <w:rPr>
          <w:rFonts w:hint="eastAsia"/>
        </w:rPr>
        <w:t>12</w:t>
      </w:r>
      <w:r w:rsidRPr="00D87ED3">
        <w:rPr>
          <w:rFonts w:hint="eastAsia"/>
        </w:rPr>
        <w:t>、防尘防水等级</w:t>
      </w:r>
      <w:r w:rsidRPr="00D87ED3">
        <w:rPr>
          <w:rFonts w:hint="eastAsia"/>
        </w:rPr>
        <w:t>IP68</w:t>
      </w:r>
      <w:r w:rsidRPr="00D87ED3">
        <w:rPr>
          <w:rFonts w:hint="eastAsia"/>
        </w:rPr>
        <w:t>，高低温、冲击震动、辐射、盐雾等符合美国军标</w:t>
      </w:r>
      <w:r w:rsidRPr="00D87ED3">
        <w:rPr>
          <w:rFonts w:hint="eastAsia"/>
        </w:rPr>
        <w:t>MIL-STD 810C\D\E\F\G</w:t>
      </w:r>
      <w:r w:rsidRPr="00D87ED3">
        <w:rPr>
          <w:rFonts w:hint="eastAsia"/>
        </w:rPr>
        <w:t>。</w:t>
      </w:r>
    </w:p>
    <w:p w:rsidR="00497E91" w:rsidRPr="00D87ED3" w:rsidRDefault="00273093">
      <w:pPr>
        <w:ind w:firstLine="480"/>
      </w:pPr>
      <w:r w:rsidRPr="00D87ED3">
        <w:rPr>
          <w:rFonts w:hint="eastAsia"/>
        </w:rPr>
        <w:t>13</w:t>
      </w:r>
      <w:r w:rsidRPr="00D87ED3">
        <w:rPr>
          <w:rFonts w:hint="eastAsia"/>
        </w:rPr>
        <w:t>、接收机数字灵敏度：≤</w:t>
      </w:r>
      <w:r w:rsidRPr="00D87ED3">
        <w:rPr>
          <w:rFonts w:hint="eastAsia"/>
        </w:rPr>
        <w:t>-120.0dBm</w:t>
      </w:r>
      <w:r w:rsidRPr="00D87ED3">
        <w:rPr>
          <w:rFonts w:hint="eastAsia"/>
        </w:rPr>
        <w:t>（须在公安部检测报告中体现）</w:t>
      </w:r>
    </w:p>
    <w:p w:rsidR="00497E91" w:rsidRPr="00D87ED3" w:rsidRDefault="00273093">
      <w:pPr>
        <w:ind w:firstLine="480"/>
      </w:pPr>
      <w:r w:rsidRPr="00D87ED3">
        <w:rPr>
          <w:rFonts w:hint="eastAsia"/>
        </w:rPr>
        <w:t>14</w:t>
      </w:r>
      <w:r w:rsidRPr="00D87ED3">
        <w:rPr>
          <w:rFonts w:hint="eastAsia"/>
        </w:rPr>
        <w:t>、防爆等级不低于：</w:t>
      </w:r>
      <w:r w:rsidRPr="00D87ED3">
        <w:rPr>
          <w:rFonts w:hint="eastAsia"/>
        </w:rPr>
        <w:t xml:space="preserve">EX ib </w:t>
      </w:r>
      <w:r w:rsidRPr="00D87ED3">
        <w:rPr>
          <w:rFonts w:hint="eastAsia"/>
        </w:rPr>
        <w:t>‖</w:t>
      </w:r>
      <w:r w:rsidRPr="00D87ED3">
        <w:rPr>
          <w:rFonts w:hint="eastAsia"/>
        </w:rPr>
        <w:t>B T3 Gb/EX ibD 21 T160</w:t>
      </w:r>
      <w:r w:rsidRPr="00D87ED3">
        <w:rPr>
          <w:rFonts w:hint="eastAsia"/>
        </w:rPr>
        <w:t>℃。</w:t>
      </w:r>
    </w:p>
    <w:p w:rsidR="00497E91" w:rsidRPr="00D87ED3" w:rsidRDefault="00273093">
      <w:pPr>
        <w:ind w:firstLine="480"/>
      </w:pPr>
      <w:r w:rsidRPr="00D87ED3">
        <w:rPr>
          <w:rFonts w:hint="eastAsia"/>
        </w:rPr>
        <w:t>15</w:t>
      </w:r>
      <w:r w:rsidRPr="00D87ED3">
        <w:rPr>
          <w:rFonts w:hint="eastAsia"/>
        </w:rPr>
        <w:t>、支持数字集群（</w:t>
      </w:r>
      <w:r w:rsidRPr="00D87ED3">
        <w:rPr>
          <w:rFonts w:hint="eastAsia"/>
        </w:rPr>
        <w:t>PDT</w:t>
      </w:r>
      <w:r w:rsidRPr="00D87ED3">
        <w:rPr>
          <w:rFonts w:hint="eastAsia"/>
        </w:rPr>
        <w:t>集群）、数字常规（</w:t>
      </w:r>
      <w:r w:rsidRPr="00D87ED3">
        <w:rPr>
          <w:rFonts w:hint="eastAsia"/>
        </w:rPr>
        <w:t>PDT</w:t>
      </w:r>
      <w:r w:rsidRPr="00D87ED3">
        <w:rPr>
          <w:rFonts w:hint="eastAsia"/>
        </w:rPr>
        <w:t>常规及</w:t>
      </w:r>
      <w:r w:rsidRPr="00D87ED3">
        <w:rPr>
          <w:rFonts w:hint="eastAsia"/>
        </w:rPr>
        <w:t>DMR</w:t>
      </w:r>
      <w:r w:rsidRPr="00D87ED3">
        <w:rPr>
          <w:rFonts w:hint="eastAsia"/>
        </w:rPr>
        <w:t>常规）、模拟集群（</w:t>
      </w:r>
      <w:r w:rsidRPr="00D87ED3">
        <w:rPr>
          <w:rFonts w:hint="eastAsia"/>
        </w:rPr>
        <w:t>MPT1327</w:t>
      </w:r>
      <w:r w:rsidRPr="00D87ED3">
        <w:rPr>
          <w:rFonts w:hint="eastAsia"/>
        </w:rPr>
        <w:t>集群）、模拟常规五种工作模式。</w:t>
      </w:r>
    </w:p>
    <w:p w:rsidR="00497E91" w:rsidRPr="00D87ED3" w:rsidRDefault="00273093">
      <w:pPr>
        <w:ind w:firstLine="480"/>
      </w:pPr>
      <w:r w:rsidRPr="00D87ED3">
        <w:rPr>
          <w:rFonts w:hint="eastAsia"/>
        </w:rPr>
        <w:t>16</w:t>
      </w:r>
      <w:r w:rsidRPr="00D87ED3">
        <w:rPr>
          <w:rFonts w:hint="eastAsia"/>
        </w:rPr>
        <w:t>、五种工作模式每种工作模式无需重新编程，直接通过手动操作即可切换。</w:t>
      </w:r>
      <w:r w:rsidRPr="00D87ED3">
        <w:rPr>
          <w:rFonts w:hint="eastAsia"/>
        </w:rPr>
        <w:t>"</w:t>
      </w:r>
    </w:p>
    <w:p w:rsidR="00497E91" w:rsidRPr="00D87ED3" w:rsidRDefault="00273093">
      <w:pPr>
        <w:pStyle w:val="5"/>
      </w:pPr>
      <w:r w:rsidRPr="00D87ED3">
        <w:rPr>
          <w:rFonts w:hint="eastAsia"/>
        </w:rPr>
        <w:t>车载电台</w:t>
      </w:r>
      <w:r w:rsidRPr="00D87ED3">
        <w:rPr>
          <w:rFonts w:hint="eastAsia"/>
        </w:rPr>
        <w:t>1</w:t>
      </w:r>
    </w:p>
    <w:p w:rsidR="00497E91" w:rsidRPr="00D87ED3" w:rsidRDefault="00273093">
      <w:pPr>
        <w:ind w:firstLine="480"/>
      </w:pPr>
      <w:r w:rsidRPr="00D87ED3">
        <w:rPr>
          <w:rFonts w:hint="eastAsia"/>
        </w:rPr>
        <w:t>数量：</w:t>
      </w:r>
      <w:r w:rsidRPr="00D87ED3">
        <w:rPr>
          <w:rFonts w:hint="eastAsia"/>
        </w:rPr>
        <w:t>7</w:t>
      </w:r>
      <w:r w:rsidRPr="00D87ED3">
        <w:rPr>
          <w:rFonts w:hint="eastAsia"/>
        </w:rPr>
        <w:t>套。</w:t>
      </w:r>
    </w:p>
    <w:p w:rsidR="00497E91" w:rsidRPr="00D87ED3" w:rsidRDefault="00273093">
      <w:pPr>
        <w:ind w:firstLine="480"/>
      </w:pPr>
      <w:r w:rsidRPr="00D87ED3">
        <w:rPr>
          <w:rFonts w:hint="eastAsia"/>
        </w:rPr>
        <w:t>频率范围：</w:t>
      </w:r>
      <w:r w:rsidRPr="00D87ED3">
        <w:rPr>
          <w:rFonts w:hint="eastAsia"/>
        </w:rPr>
        <w:t>350-400MHz</w:t>
      </w:r>
    </w:p>
    <w:p w:rsidR="00497E91" w:rsidRPr="00D87ED3" w:rsidRDefault="00273093">
      <w:pPr>
        <w:ind w:firstLine="480"/>
      </w:pPr>
      <w:r w:rsidRPr="00D87ED3">
        <w:rPr>
          <w:rFonts w:hint="eastAsia"/>
        </w:rPr>
        <w:t>信道容量：≥</w:t>
      </w:r>
      <w:r w:rsidRPr="00D87ED3">
        <w:rPr>
          <w:rFonts w:hint="eastAsia"/>
        </w:rPr>
        <w:t>1024</w:t>
      </w:r>
    </w:p>
    <w:p w:rsidR="00497E91" w:rsidRPr="00D87ED3" w:rsidRDefault="00273093">
      <w:pPr>
        <w:ind w:firstLine="480"/>
      </w:pPr>
      <w:r w:rsidRPr="00D87ED3">
        <w:rPr>
          <w:rFonts w:hint="eastAsia"/>
        </w:rPr>
        <w:t>组群：≥</w:t>
      </w:r>
      <w:r w:rsidRPr="00D87ED3">
        <w:rPr>
          <w:rFonts w:hint="eastAsia"/>
        </w:rPr>
        <w:t>64</w:t>
      </w:r>
      <w:r w:rsidRPr="00D87ED3">
        <w:rPr>
          <w:rFonts w:hint="eastAsia"/>
        </w:rPr>
        <w:t>（每组群≥</w:t>
      </w:r>
      <w:r w:rsidRPr="00D87ED3">
        <w:rPr>
          <w:rFonts w:hint="eastAsia"/>
        </w:rPr>
        <w:t>128</w:t>
      </w:r>
      <w:r w:rsidRPr="00D87ED3">
        <w:rPr>
          <w:rFonts w:hint="eastAsia"/>
        </w:rPr>
        <w:t>个组）</w:t>
      </w:r>
    </w:p>
    <w:p w:rsidR="00497E91" w:rsidRPr="00D87ED3" w:rsidRDefault="00273093">
      <w:pPr>
        <w:ind w:firstLine="480"/>
      </w:pPr>
      <w:r w:rsidRPr="00D87ED3">
        <w:rPr>
          <w:rFonts w:hint="eastAsia"/>
        </w:rPr>
        <w:t>信道间隔：</w:t>
      </w:r>
      <w:r w:rsidRPr="00D87ED3">
        <w:rPr>
          <w:rFonts w:hint="eastAsia"/>
        </w:rPr>
        <w:t>12.5KHz/20KHz/25KHz</w:t>
      </w:r>
    </w:p>
    <w:p w:rsidR="00497E91" w:rsidRPr="00D87ED3" w:rsidRDefault="00273093">
      <w:pPr>
        <w:ind w:firstLine="480"/>
      </w:pPr>
      <w:r w:rsidRPr="00D87ED3">
        <w:rPr>
          <w:rFonts w:hint="eastAsia"/>
        </w:rPr>
        <w:t>工作电压：</w:t>
      </w:r>
      <w:r w:rsidRPr="00D87ED3">
        <w:rPr>
          <w:rFonts w:hint="eastAsia"/>
        </w:rPr>
        <w:t>13.6V</w:t>
      </w:r>
      <w:r w:rsidRPr="00D87ED3">
        <w:rPr>
          <w:rFonts w:hint="eastAsia"/>
        </w:rPr>
        <w:t>±</w:t>
      </w:r>
      <w:r w:rsidRPr="00D87ED3">
        <w:rPr>
          <w:rFonts w:hint="eastAsia"/>
        </w:rPr>
        <w:t>15%</w:t>
      </w:r>
    </w:p>
    <w:p w:rsidR="00497E91" w:rsidRPr="00D87ED3" w:rsidRDefault="00273093">
      <w:pPr>
        <w:ind w:firstLine="480"/>
      </w:pPr>
      <w:r w:rsidRPr="00D87ED3">
        <w:rPr>
          <w:rFonts w:hint="eastAsia"/>
        </w:rPr>
        <w:t>频率稳定度：≤±</w:t>
      </w:r>
      <w:r w:rsidRPr="00D87ED3">
        <w:rPr>
          <w:rFonts w:hint="eastAsia"/>
        </w:rPr>
        <w:t>0.5ppm</w:t>
      </w:r>
    </w:p>
    <w:p w:rsidR="00497E91" w:rsidRPr="00D87ED3" w:rsidRDefault="00273093">
      <w:pPr>
        <w:ind w:firstLine="480"/>
      </w:pPr>
      <w:r w:rsidRPr="00D87ED3">
        <w:rPr>
          <w:rFonts w:hint="eastAsia"/>
        </w:rPr>
        <w:t>输出功率：低功率：</w:t>
      </w:r>
      <w:r w:rsidRPr="00D87ED3">
        <w:rPr>
          <w:rFonts w:hint="eastAsia"/>
        </w:rPr>
        <w:t xml:space="preserve">UHF1/UHF3:1-25W; </w:t>
      </w:r>
    </w:p>
    <w:p w:rsidR="00497E91" w:rsidRPr="00D87ED3" w:rsidRDefault="00273093">
      <w:pPr>
        <w:ind w:firstLine="480"/>
      </w:pPr>
      <w:r w:rsidRPr="00D87ED3">
        <w:rPr>
          <w:rFonts w:hint="eastAsia"/>
        </w:rPr>
        <w:t>高功率；</w:t>
      </w:r>
      <w:r w:rsidRPr="00D87ED3">
        <w:rPr>
          <w:rFonts w:hint="eastAsia"/>
        </w:rPr>
        <w:t xml:space="preserve">UHF1/UHF3:1-45W; </w:t>
      </w:r>
    </w:p>
    <w:p w:rsidR="00497E91" w:rsidRPr="00D87ED3" w:rsidRDefault="00273093">
      <w:pPr>
        <w:ind w:firstLine="480"/>
      </w:pPr>
      <w:r w:rsidRPr="00D87ED3">
        <w:rPr>
          <w:rFonts w:hint="eastAsia"/>
        </w:rPr>
        <w:t>工作温度范围：≥</w:t>
      </w:r>
      <w:r w:rsidRPr="00D87ED3">
        <w:rPr>
          <w:rFonts w:hint="eastAsia"/>
        </w:rPr>
        <w:t>-30</w:t>
      </w:r>
      <w:r w:rsidRPr="00D87ED3">
        <w:rPr>
          <w:rFonts w:hint="eastAsia"/>
        </w:rPr>
        <w:t>℃～</w:t>
      </w:r>
      <w:r w:rsidRPr="00D87ED3">
        <w:rPr>
          <w:rFonts w:hint="eastAsia"/>
        </w:rPr>
        <w:t>+60</w:t>
      </w:r>
      <w:r w:rsidRPr="00D87ED3">
        <w:rPr>
          <w:rFonts w:hint="eastAsia"/>
        </w:rPr>
        <w:t>℃</w:t>
      </w:r>
    </w:p>
    <w:p w:rsidR="00497E91" w:rsidRPr="00D87ED3" w:rsidRDefault="00273093">
      <w:pPr>
        <w:ind w:firstLine="480"/>
      </w:pPr>
      <w:r w:rsidRPr="00D87ED3">
        <w:rPr>
          <w:rFonts w:hint="eastAsia"/>
        </w:rPr>
        <w:t>储存温度范围：≥</w:t>
      </w:r>
      <w:r w:rsidRPr="00D87ED3">
        <w:rPr>
          <w:rFonts w:hint="eastAsia"/>
        </w:rPr>
        <w:t>-40</w:t>
      </w:r>
      <w:r w:rsidRPr="00D87ED3">
        <w:rPr>
          <w:rFonts w:hint="eastAsia"/>
        </w:rPr>
        <w:t>℃～</w:t>
      </w:r>
      <w:r w:rsidRPr="00D87ED3">
        <w:rPr>
          <w:rFonts w:hint="eastAsia"/>
        </w:rPr>
        <w:t>+85</w:t>
      </w:r>
      <w:r w:rsidRPr="00D87ED3">
        <w:rPr>
          <w:rFonts w:hint="eastAsia"/>
        </w:rPr>
        <w:t>℃</w:t>
      </w:r>
      <w:r w:rsidRPr="00D87ED3">
        <w:rPr>
          <w:rFonts w:hint="eastAsia"/>
        </w:rPr>
        <w:t>"</w:t>
      </w:r>
    </w:p>
    <w:p w:rsidR="00497E91" w:rsidRPr="00D87ED3" w:rsidRDefault="00273093">
      <w:pPr>
        <w:pStyle w:val="5"/>
      </w:pPr>
      <w:r w:rsidRPr="00D87ED3">
        <w:rPr>
          <w:rFonts w:hint="eastAsia"/>
        </w:rPr>
        <w:t>红外热像仪</w:t>
      </w:r>
    </w:p>
    <w:p w:rsidR="00497E91" w:rsidRPr="00D87ED3" w:rsidRDefault="00273093">
      <w:pPr>
        <w:ind w:firstLine="480"/>
      </w:pPr>
      <w:r w:rsidRPr="00D87ED3">
        <w:rPr>
          <w:rFonts w:hint="eastAsia"/>
        </w:rPr>
        <w:t>数量：</w:t>
      </w:r>
      <w:r w:rsidRPr="00D87ED3">
        <w:rPr>
          <w:rFonts w:hint="eastAsia"/>
        </w:rPr>
        <w:t>1</w:t>
      </w:r>
      <w:r w:rsidRPr="00D87ED3">
        <w:rPr>
          <w:rFonts w:hint="eastAsia"/>
        </w:rPr>
        <w:t>台。</w:t>
      </w:r>
    </w:p>
    <w:p w:rsidR="00497E91" w:rsidRPr="00D87ED3" w:rsidRDefault="00273093">
      <w:pPr>
        <w:ind w:firstLine="480"/>
      </w:pPr>
      <w:r w:rsidRPr="00D87ED3">
        <w:rPr>
          <w:rFonts w:hint="eastAsia"/>
        </w:rPr>
        <w:t>1</w:t>
      </w:r>
      <w:r w:rsidRPr="00D87ED3">
        <w:rPr>
          <w:rFonts w:hint="eastAsia"/>
        </w:rPr>
        <w:t>．系统组成：红外热像仪主机（共</w:t>
      </w:r>
      <w:r w:rsidRPr="00D87ED3">
        <w:rPr>
          <w:rFonts w:hint="eastAsia"/>
        </w:rPr>
        <w:t>4</w:t>
      </w:r>
      <w:r w:rsidRPr="00D87ED3">
        <w:rPr>
          <w:rFonts w:hint="eastAsia"/>
        </w:rPr>
        <w:t>个功能按键，便于单手操作）电池、</w:t>
      </w:r>
      <w:r w:rsidRPr="00D87ED3">
        <w:rPr>
          <w:rFonts w:hint="eastAsia"/>
        </w:rPr>
        <w:t>usb</w:t>
      </w:r>
      <w:r w:rsidRPr="00D87ED3">
        <w:rPr>
          <w:rFonts w:hint="eastAsia"/>
        </w:rPr>
        <w:t>数据线、座充、伸缩带、说明、防护箱、颈带、挂绳；</w:t>
      </w:r>
    </w:p>
    <w:p w:rsidR="00497E91" w:rsidRPr="00D87ED3" w:rsidRDefault="00273093">
      <w:pPr>
        <w:ind w:firstLine="480"/>
      </w:pPr>
      <w:r w:rsidRPr="00D87ED3">
        <w:rPr>
          <w:rFonts w:hint="eastAsia"/>
        </w:rPr>
        <w:t>2</w:t>
      </w:r>
      <w:r w:rsidRPr="00D87ED3">
        <w:rPr>
          <w:rFonts w:hint="eastAsia"/>
        </w:rPr>
        <w:t>．应用场景：在火灾或恶劣环境下，帮助消防员穿透浓烟中轻松看清方向、搜索被困人员，从容分析火灾现场环境，更快做出决策。主要用于火场探测或火</w:t>
      </w:r>
      <w:r w:rsidRPr="00D87ED3">
        <w:rPr>
          <w:rFonts w:hint="eastAsia"/>
        </w:rPr>
        <w:lastRenderedPageBreak/>
        <w:t>源的检测，具备在火场中显示火场实时温度的功能并在显示屏中显示温度影像。</w:t>
      </w:r>
    </w:p>
    <w:p w:rsidR="00497E91" w:rsidRPr="00D87ED3" w:rsidRDefault="00273093">
      <w:pPr>
        <w:ind w:firstLine="480"/>
      </w:pPr>
      <w:r w:rsidRPr="00D87ED3">
        <w:rPr>
          <w:rFonts w:hint="eastAsia"/>
        </w:rPr>
        <w:t>3</w:t>
      </w:r>
      <w:r w:rsidRPr="00D87ED3">
        <w:rPr>
          <w:rFonts w:hint="eastAsia"/>
        </w:rPr>
        <w:t>．</w:t>
      </w:r>
      <w:r w:rsidRPr="00D87ED3">
        <w:rPr>
          <w:rFonts w:hint="eastAsia"/>
        </w:rPr>
        <w:t>GA/T 1708-2020</w:t>
      </w:r>
      <w:r w:rsidRPr="00D87ED3">
        <w:rPr>
          <w:rFonts w:hint="eastAsia"/>
        </w:rPr>
        <w:t>安全防范视频监控红外热成像设备标准；</w:t>
      </w:r>
      <w:r w:rsidRPr="00D87ED3">
        <w:rPr>
          <w:rFonts w:hint="eastAsia"/>
        </w:rPr>
        <w:t>GA/T 635-2006</w:t>
      </w:r>
      <w:r w:rsidRPr="00D87ED3">
        <w:rPr>
          <w:rFonts w:hint="eastAsia"/>
        </w:rPr>
        <w:t>红外热像仪标准</w:t>
      </w:r>
    </w:p>
    <w:p w:rsidR="00497E91" w:rsidRPr="00D87ED3" w:rsidRDefault="00273093">
      <w:pPr>
        <w:ind w:firstLine="480"/>
      </w:pPr>
      <w:r w:rsidRPr="00D87ED3">
        <w:rPr>
          <w:rFonts w:hint="eastAsia"/>
        </w:rPr>
        <w:t>4</w:t>
      </w:r>
      <w:r w:rsidRPr="00D87ED3">
        <w:rPr>
          <w:rFonts w:hint="eastAsia"/>
        </w:rPr>
        <w:t>．整机重量：≤</w:t>
      </w:r>
      <w:r w:rsidRPr="00D87ED3">
        <w:rPr>
          <w:rFonts w:hint="eastAsia"/>
        </w:rPr>
        <w:t>1050 g</w:t>
      </w:r>
    </w:p>
    <w:p w:rsidR="00497E91" w:rsidRPr="00D87ED3" w:rsidRDefault="00273093">
      <w:pPr>
        <w:ind w:firstLine="480"/>
      </w:pPr>
      <w:r w:rsidRPr="00D87ED3">
        <w:rPr>
          <w:rFonts w:hint="eastAsia"/>
        </w:rPr>
        <w:t>5</w:t>
      </w:r>
      <w:r w:rsidRPr="00D87ED3">
        <w:rPr>
          <w:rFonts w:hint="eastAsia"/>
        </w:rPr>
        <w:t>．整机尺寸：≤</w:t>
      </w:r>
      <w:r w:rsidRPr="00D87ED3">
        <w:rPr>
          <w:rFonts w:hint="eastAsia"/>
        </w:rPr>
        <w:t xml:space="preserve">132.7mm </w:t>
      </w:r>
      <w:r w:rsidRPr="00D87ED3">
        <w:rPr>
          <w:rFonts w:hint="eastAsia"/>
        </w:rPr>
        <w:t>×</w:t>
      </w:r>
      <w:r w:rsidRPr="00D87ED3">
        <w:rPr>
          <w:rFonts w:hint="eastAsia"/>
        </w:rPr>
        <w:t xml:space="preserve"> 276.3mm </w:t>
      </w:r>
      <w:r w:rsidRPr="00D87ED3">
        <w:rPr>
          <w:rFonts w:hint="eastAsia"/>
        </w:rPr>
        <w:t>×</w:t>
      </w:r>
      <w:r w:rsidRPr="00D87ED3">
        <w:rPr>
          <w:rFonts w:hint="eastAsia"/>
        </w:rPr>
        <w:t xml:space="preserve"> 114.6mm</w:t>
      </w:r>
    </w:p>
    <w:p w:rsidR="00497E91" w:rsidRPr="00D87ED3" w:rsidRDefault="00273093">
      <w:pPr>
        <w:ind w:firstLine="480"/>
      </w:pPr>
      <w:r w:rsidRPr="00D87ED3">
        <w:rPr>
          <w:rFonts w:hint="eastAsia"/>
        </w:rPr>
        <w:t>6</w:t>
      </w:r>
      <w:r w:rsidRPr="00D87ED3">
        <w:rPr>
          <w:rFonts w:hint="eastAsia"/>
        </w:rPr>
        <w:t>．探测器像元素：≥</w:t>
      </w:r>
      <w:r w:rsidRPr="00D87ED3">
        <w:rPr>
          <w:rFonts w:hint="eastAsia"/>
        </w:rPr>
        <w:t xml:space="preserve">384 x 288 (110,592 </w:t>
      </w:r>
      <w:r w:rsidRPr="00D87ED3">
        <w:rPr>
          <w:rFonts w:hint="eastAsia"/>
        </w:rPr>
        <w:t>像素</w:t>
      </w:r>
      <w:r w:rsidRPr="00D87ED3">
        <w:rPr>
          <w:rFonts w:hint="eastAsia"/>
        </w:rPr>
        <w:t>)</w:t>
      </w:r>
      <w:r w:rsidRPr="00D87ED3">
        <w:rPr>
          <w:rFonts w:hint="eastAsia"/>
        </w:rPr>
        <w:t>；</w:t>
      </w:r>
    </w:p>
    <w:p w:rsidR="00497E91" w:rsidRPr="00D87ED3" w:rsidRDefault="00273093">
      <w:pPr>
        <w:ind w:firstLine="480"/>
      </w:pPr>
      <w:r w:rsidRPr="00D87ED3">
        <w:rPr>
          <w:rFonts w:hint="eastAsia"/>
        </w:rPr>
        <w:t>7</w:t>
      </w:r>
      <w:r w:rsidRPr="00D87ED3">
        <w:rPr>
          <w:rFonts w:hint="eastAsia"/>
        </w:rPr>
        <w:t>．热成像镜头焦距：≥</w:t>
      </w:r>
      <w:r w:rsidRPr="00D87ED3">
        <w:rPr>
          <w:rFonts w:hint="eastAsia"/>
        </w:rPr>
        <w:t>7mm</w:t>
      </w:r>
      <w:r w:rsidRPr="00D87ED3">
        <w:rPr>
          <w:rFonts w:hint="eastAsia"/>
        </w:rPr>
        <w:t>；</w:t>
      </w:r>
    </w:p>
    <w:p w:rsidR="00497E91" w:rsidRPr="00D87ED3" w:rsidRDefault="00273093">
      <w:pPr>
        <w:ind w:firstLine="480"/>
      </w:pPr>
      <w:r w:rsidRPr="00D87ED3">
        <w:rPr>
          <w:rFonts w:hint="eastAsia"/>
        </w:rPr>
        <w:t>8</w:t>
      </w:r>
      <w:r w:rsidRPr="00D87ED3">
        <w:rPr>
          <w:rFonts w:hint="eastAsia"/>
        </w:rPr>
        <w:t>．设备支持软件在线升级。在升级过程中，如发生掉电、掉线等异常情况发生时，应能恢复到升级前的状态；</w:t>
      </w:r>
    </w:p>
    <w:p w:rsidR="00497E91" w:rsidRPr="00D87ED3" w:rsidRDefault="00273093">
      <w:pPr>
        <w:ind w:firstLine="480"/>
      </w:pPr>
      <w:r w:rsidRPr="00D87ED3">
        <w:rPr>
          <w:rFonts w:hint="eastAsia"/>
        </w:rPr>
        <w:t>9</w:t>
      </w:r>
      <w:r w:rsidRPr="00D87ED3">
        <w:rPr>
          <w:rFonts w:hint="eastAsia"/>
        </w:rPr>
        <w:t>．具有同时输出两（多）路码流或存储一路的同时输出另一路在图像格式、压缩编码格式或压缩码率等参数上有所不同并可以独立设置的视频码流的功能，支持≥</w:t>
      </w:r>
      <w:r w:rsidRPr="00D87ED3">
        <w:rPr>
          <w:rFonts w:hint="eastAsia"/>
        </w:rPr>
        <w:t>2</w:t>
      </w:r>
      <w:r w:rsidRPr="00D87ED3">
        <w:rPr>
          <w:rFonts w:hint="eastAsia"/>
        </w:rPr>
        <w:t>路视频码流；</w:t>
      </w:r>
    </w:p>
    <w:p w:rsidR="00497E91" w:rsidRPr="00D87ED3" w:rsidRDefault="00273093">
      <w:pPr>
        <w:ind w:firstLine="480"/>
      </w:pPr>
      <w:r w:rsidRPr="00D87ED3">
        <w:rPr>
          <w:rFonts w:hint="eastAsia"/>
        </w:rPr>
        <w:t>10</w:t>
      </w:r>
      <w:r w:rsidRPr="00D87ED3">
        <w:rPr>
          <w:rFonts w:hint="eastAsia"/>
        </w:rPr>
        <w:t>．测温范围：</w:t>
      </w:r>
      <w:r w:rsidRPr="00D87ED3">
        <w:rPr>
          <w:rFonts w:hint="eastAsia"/>
        </w:rPr>
        <w:t xml:space="preserve">-20 </w:t>
      </w:r>
      <w:r w:rsidRPr="00D87ED3">
        <w:rPr>
          <w:rFonts w:hint="eastAsia"/>
        </w:rPr>
        <w:t>°</w:t>
      </w:r>
      <w:r w:rsidRPr="00D87ED3">
        <w:rPr>
          <w:rFonts w:hint="eastAsia"/>
        </w:rPr>
        <w:t xml:space="preserve">C~250 </w:t>
      </w:r>
      <w:r w:rsidRPr="00D87ED3">
        <w:rPr>
          <w:rFonts w:hint="eastAsia"/>
        </w:rPr>
        <w:t>°</w:t>
      </w:r>
      <w:r w:rsidRPr="00D87ED3">
        <w:rPr>
          <w:rFonts w:hint="eastAsia"/>
        </w:rPr>
        <w:t>C</w:t>
      </w:r>
      <w:r w:rsidRPr="00D87ED3">
        <w:rPr>
          <w:rFonts w:hint="eastAsia"/>
        </w:rPr>
        <w:t>，</w:t>
      </w:r>
      <w:r w:rsidRPr="00D87ED3">
        <w:rPr>
          <w:rFonts w:hint="eastAsia"/>
        </w:rPr>
        <w:t xml:space="preserve">200 </w:t>
      </w:r>
      <w:r w:rsidRPr="00D87ED3">
        <w:rPr>
          <w:rFonts w:hint="eastAsia"/>
        </w:rPr>
        <w:t>°</w:t>
      </w:r>
      <w:r w:rsidRPr="00D87ED3">
        <w:rPr>
          <w:rFonts w:hint="eastAsia"/>
        </w:rPr>
        <w:t xml:space="preserve">C~1200 </w:t>
      </w:r>
      <w:r w:rsidRPr="00D87ED3">
        <w:rPr>
          <w:rFonts w:hint="eastAsia"/>
        </w:rPr>
        <w:t>°</w:t>
      </w:r>
      <w:r w:rsidRPr="00D87ED3">
        <w:rPr>
          <w:rFonts w:hint="eastAsia"/>
        </w:rPr>
        <w:t>C</w:t>
      </w:r>
      <w:r w:rsidRPr="00D87ED3">
        <w:rPr>
          <w:rFonts w:hint="eastAsia"/>
        </w:rPr>
        <w:t>；</w:t>
      </w:r>
    </w:p>
    <w:p w:rsidR="00497E91" w:rsidRPr="00D87ED3" w:rsidRDefault="00273093">
      <w:pPr>
        <w:ind w:firstLine="480"/>
      </w:pPr>
      <w:r w:rsidRPr="00D87ED3">
        <w:rPr>
          <w:rFonts w:hint="eastAsia"/>
        </w:rPr>
        <w:t>11</w:t>
      </w:r>
      <w:r w:rsidRPr="00D87ED3">
        <w:rPr>
          <w:rFonts w:hint="eastAsia"/>
        </w:rPr>
        <w:t>．设备支持基本消防，黑热，白热，火灾，搜救、冷检测、热检测，建筑分析</w:t>
      </w:r>
      <w:r w:rsidRPr="00D87ED3">
        <w:rPr>
          <w:rFonts w:hint="eastAsia"/>
        </w:rPr>
        <w:t>8</w:t>
      </w:r>
      <w:r w:rsidRPr="00D87ED3">
        <w:rPr>
          <w:rFonts w:hint="eastAsia"/>
        </w:rPr>
        <w:t>种伪彩模式；</w:t>
      </w:r>
    </w:p>
    <w:p w:rsidR="00497E91" w:rsidRPr="00D87ED3" w:rsidRDefault="00273093">
      <w:pPr>
        <w:ind w:firstLine="480"/>
      </w:pPr>
      <w:r w:rsidRPr="00D87ED3">
        <w:rPr>
          <w:rFonts w:hint="eastAsia"/>
        </w:rPr>
        <w:t>12</w:t>
      </w:r>
      <w:r w:rsidRPr="00D87ED3">
        <w:rPr>
          <w:rFonts w:hint="eastAsia"/>
        </w:rPr>
        <w:t>．具有冷点热点追踪功能，开启冷点热点追踪功能后可标记低温目标或高温目标，标记应与标配目标同时运动，当高温目标温度超过设定阈值时，可触发报警</w:t>
      </w:r>
    </w:p>
    <w:p w:rsidR="00497E91" w:rsidRPr="00D87ED3" w:rsidRDefault="00273093">
      <w:pPr>
        <w:ind w:firstLine="480"/>
      </w:pPr>
      <w:r w:rsidRPr="00D87ED3">
        <w:rPr>
          <w:rFonts w:hint="eastAsia"/>
        </w:rPr>
        <w:t>13</w:t>
      </w:r>
      <w:r w:rsidRPr="00D87ED3">
        <w:rPr>
          <w:rFonts w:hint="eastAsia"/>
        </w:rPr>
        <w:t>．可插入</w:t>
      </w:r>
      <w:r w:rsidRPr="00D87ED3">
        <w:rPr>
          <w:rFonts w:hint="eastAsia"/>
        </w:rPr>
        <w:t>Micro SIM</w:t>
      </w:r>
      <w:r w:rsidRPr="00D87ED3">
        <w:rPr>
          <w:rFonts w:hint="eastAsia"/>
        </w:rPr>
        <w:t>卡，通过网络将视频画面传输至手机</w:t>
      </w:r>
      <w:r w:rsidRPr="00D87ED3">
        <w:rPr>
          <w:rFonts w:hint="eastAsia"/>
        </w:rPr>
        <w:t>APP</w:t>
      </w:r>
      <w:r w:rsidRPr="00D87ED3">
        <w:rPr>
          <w:rFonts w:hint="eastAsia"/>
        </w:rPr>
        <w:t>，可使用手机</w:t>
      </w:r>
      <w:r w:rsidRPr="00D87ED3">
        <w:rPr>
          <w:rFonts w:hint="eastAsia"/>
        </w:rPr>
        <w:t>APP</w:t>
      </w:r>
      <w:r w:rsidRPr="00D87ED3">
        <w:rPr>
          <w:rFonts w:hint="eastAsia"/>
        </w:rPr>
        <w:t>进行视频预觉、抓图、录像，支持无线接入热点功能，内存</w:t>
      </w:r>
      <w:r w:rsidRPr="00D87ED3">
        <w:rPr>
          <w:rFonts w:hint="eastAsia"/>
        </w:rPr>
        <w:t>32gb</w:t>
      </w:r>
      <w:r w:rsidRPr="00D87ED3">
        <w:rPr>
          <w:rFonts w:hint="eastAsia"/>
        </w:rPr>
        <w:t>，可存图片文件≥</w:t>
      </w:r>
      <w:r w:rsidRPr="00D87ED3">
        <w:rPr>
          <w:rFonts w:hint="eastAsia"/>
        </w:rPr>
        <w:t>63000</w:t>
      </w:r>
      <w:r w:rsidRPr="00D87ED3">
        <w:rPr>
          <w:rFonts w:hint="eastAsia"/>
        </w:rPr>
        <w:t>个，图片支持手机</w:t>
      </w:r>
      <w:r w:rsidRPr="00D87ED3">
        <w:rPr>
          <w:rFonts w:hint="eastAsia"/>
        </w:rPr>
        <w:t>APP</w:t>
      </w:r>
      <w:r w:rsidRPr="00D87ED3">
        <w:rPr>
          <w:rFonts w:hint="eastAsia"/>
        </w:rPr>
        <w:t>中分析、导出报告功能。</w:t>
      </w:r>
    </w:p>
    <w:p w:rsidR="00497E91" w:rsidRPr="00D87ED3" w:rsidRDefault="00273093">
      <w:pPr>
        <w:ind w:firstLine="480"/>
      </w:pPr>
      <w:r w:rsidRPr="00D87ED3">
        <w:rPr>
          <w:rFonts w:hint="eastAsia"/>
        </w:rPr>
        <w:t>14</w:t>
      </w:r>
      <w:r w:rsidRPr="00D87ED3">
        <w:rPr>
          <w:rFonts w:hint="eastAsia"/>
        </w:rPr>
        <w:t>．高温环境下仪器可正常工作</w:t>
      </w:r>
      <w:r w:rsidRPr="00D87ED3">
        <w:rPr>
          <w:rFonts w:hint="eastAsia"/>
        </w:rPr>
        <w:t>80</w:t>
      </w:r>
      <w:r w:rsidRPr="00D87ED3">
        <w:rPr>
          <w:rFonts w:hint="eastAsia"/>
        </w:rPr>
        <w:t>°</w:t>
      </w:r>
      <w:r w:rsidRPr="00D87ED3">
        <w:rPr>
          <w:rFonts w:hint="eastAsia"/>
        </w:rPr>
        <w:t>C</w:t>
      </w:r>
      <w:r w:rsidRPr="00D87ED3">
        <w:rPr>
          <w:rFonts w:hint="eastAsia"/>
        </w:rPr>
        <w:t>≥</w:t>
      </w:r>
      <w:r w:rsidRPr="00D87ED3">
        <w:rPr>
          <w:rFonts w:hint="eastAsia"/>
        </w:rPr>
        <w:t>40min</w:t>
      </w:r>
      <w:r w:rsidRPr="00D87ED3">
        <w:rPr>
          <w:rFonts w:hint="eastAsia"/>
        </w:rPr>
        <w:t>；</w:t>
      </w:r>
      <w:r w:rsidRPr="00D87ED3">
        <w:rPr>
          <w:rFonts w:hint="eastAsia"/>
        </w:rPr>
        <w:t>150</w:t>
      </w:r>
      <w:r w:rsidRPr="00D87ED3">
        <w:rPr>
          <w:rFonts w:hint="eastAsia"/>
        </w:rPr>
        <w:t>°</w:t>
      </w:r>
      <w:r w:rsidRPr="00D87ED3">
        <w:rPr>
          <w:rFonts w:hint="eastAsia"/>
        </w:rPr>
        <w:t>C</w:t>
      </w:r>
      <w:r w:rsidRPr="00D87ED3">
        <w:rPr>
          <w:rFonts w:hint="eastAsia"/>
        </w:rPr>
        <w:t>≥</w:t>
      </w:r>
      <w:r w:rsidRPr="00D87ED3">
        <w:rPr>
          <w:rFonts w:hint="eastAsia"/>
        </w:rPr>
        <w:t>1</w:t>
      </w:r>
      <w:r w:rsidRPr="00D87ED3">
        <w:rPr>
          <w:rFonts w:hint="eastAsia"/>
        </w:rPr>
        <w:t>5min</w:t>
      </w:r>
      <w:r w:rsidRPr="00D87ED3">
        <w:rPr>
          <w:rFonts w:hint="eastAsia"/>
        </w:rPr>
        <w:t>；</w:t>
      </w:r>
      <w:r w:rsidRPr="00D87ED3">
        <w:rPr>
          <w:rFonts w:hint="eastAsia"/>
        </w:rPr>
        <w:t>260</w:t>
      </w:r>
      <w:r w:rsidRPr="00D87ED3">
        <w:rPr>
          <w:rFonts w:hint="eastAsia"/>
        </w:rPr>
        <w:t>°</w:t>
      </w:r>
      <w:r w:rsidRPr="00D87ED3">
        <w:rPr>
          <w:rFonts w:hint="eastAsia"/>
        </w:rPr>
        <w:t>C</w:t>
      </w:r>
      <w:r w:rsidRPr="00D87ED3">
        <w:rPr>
          <w:rFonts w:hint="eastAsia"/>
        </w:rPr>
        <w:t>≥</w:t>
      </w:r>
      <w:r w:rsidRPr="00D87ED3">
        <w:rPr>
          <w:rFonts w:hint="eastAsia"/>
        </w:rPr>
        <w:t>7min</w:t>
      </w:r>
    </w:p>
    <w:p w:rsidR="00497E91" w:rsidRPr="00D87ED3" w:rsidRDefault="00273093">
      <w:pPr>
        <w:ind w:firstLine="480"/>
      </w:pPr>
      <w:r w:rsidRPr="00D87ED3">
        <w:rPr>
          <w:rFonts w:hint="eastAsia"/>
        </w:rPr>
        <w:t>15</w:t>
      </w:r>
      <w:r w:rsidRPr="00D87ED3">
        <w:rPr>
          <w:rFonts w:hint="eastAsia"/>
        </w:rPr>
        <w:t>．主机防护等级≥</w:t>
      </w:r>
      <w:r w:rsidRPr="00D87ED3">
        <w:rPr>
          <w:rFonts w:hint="eastAsia"/>
        </w:rPr>
        <w:t>IP67</w:t>
      </w:r>
      <w:r w:rsidRPr="00D87ED3">
        <w:rPr>
          <w:rFonts w:hint="eastAsia"/>
        </w:rPr>
        <w:t>，采用可拆卸电池供电，且电池自带电池锁</w:t>
      </w:r>
      <w:r w:rsidRPr="00D87ED3">
        <w:rPr>
          <w:rFonts w:hint="eastAsia"/>
        </w:rPr>
        <w:t>"</w:t>
      </w:r>
    </w:p>
    <w:p w:rsidR="00497E91" w:rsidRPr="00D87ED3" w:rsidRDefault="00273093">
      <w:pPr>
        <w:pStyle w:val="5"/>
      </w:pPr>
      <w:r w:rsidRPr="00D87ED3">
        <w:rPr>
          <w:rFonts w:hint="eastAsia"/>
        </w:rPr>
        <w:t>基地台</w:t>
      </w:r>
    </w:p>
    <w:p w:rsidR="00497E91" w:rsidRPr="00D87ED3" w:rsidRDefault="00273093">
      <w:pPr>
        <w:ind w:firstLine="480"/>
      </w:pPr>
      <w:r w:rsidRPr="00D87ED3">
        <w:rPr>
          <w:rFonts w:hint="eastAsia"/>
        </w:rPr>
        <w:t>数量：</w:t>
      </w:r>
      <w:r w:rsidRPr="00D87ED3">
        <w:rPr>
          <w:rFonts w:hint="eastAsia"/>
        </w:rPr>
        <w:t>1</w:t>
      </w:r>
      <w:r w:rsidRPr="00D87ED3">
        <w:rPr>
          <w:rFonts w:hint="eastAsia"/>
        </w:rPr>
        <w:t>台。</w:t>
      </w:r>
    </w:p>
    <w:p w:rsidR="00497E91" w:rsidRPr="00D87ED3" w:rsidRDefault="00273093">
      <w:pPr>
        <w:ind w:firstLine="480"/>
      </w:pPr>
      <w:r w:rsidRPr="00D87ED3">
        <w:rPr>
          <w:rFonts w:hint="eastAsia"/>
        </w:rPr>
        <w:t>1</w:t>
      </w:r>
      <w:r w:rsidRPr="00D87ED3">
        <w:rPr>
          <w:rFonts w:hint="eastAsia"/>
        </w:rPr>
        <w:t>、性能参数</w:t>
      </w:r>
    </w:p>
    <w:p w:rsidR="00497E91" w:rsidRPr="00D87ED3" w:rsidRDefault="00273093">
      <w:pPr>
        <w:ind w:firstLine="480"/>
      </w:pPr>
      <w:r w:rsidRPr="00D87ED3">
        <w:rPr>
          <w:rFonts w:hint="eastAsia"/>
        </w:rPr>
        <w:t>RF</w:t>
      </w:r>
      <w:r w:rsidRPr="00D87ED3">
        <w:rPr>
          <w:rFonts w:hint="eastAsia"/>
        </w:rPr>
        <w:t>输出功率：</w:t>
      </w:r>
      <w:r w:rsidRPr="00D87ED3">
        <w:rPr>
          <w:rFonts w:hint="eastAsia"/>
        </w:rPr>
        <w:t>1-100 W</w:t>
      </w:r>
    </w:p>
    <w:p w:rsidR="00497E91" w:rsidRPr="00D87ED3" w:rsidRDefault="00273093">
      <w:pPr>
        <w:ind w:firstLine="480"/>
      </w:pPr>
      <w:r w:rsidRPr="00D87ED3">
        <w:rPr>
          <w:rFonts w:hint="eastAsia"/>
        </w:rPr>
        <w:lastRenderedPageBreak/>
        <w:t>2</w:t>
      </w:r>
      <w:r w:rsidRPr="00D87ED3">
        <w:rPr>
          <w:rFonts w:hint="eastAsia"/>
        </w:rPr>
        <w:t>、频率范围：</w:t>
      </w:r>
      <w:r w:rsidRPr="00D87ED3">
        <w:rPr>
          <w:rFonts w:hint="eastAsia"/>
        </w:rPr>
        <w:t>UHF: 400 - 470 MHz</w:t>
      </w:r>
    </w:p>
    <w:p w:rsidR="00497E91" w:rsidRPr="00D87ED3" w:rsidRDefault="00273093">
      <w:pPr>
        <w:ind w:firstLine="480"/>
      </w:pPr>
      <w:r w:rsidRPr="00D87ED3">
        <w:t>VHF: 136 - 174 MHz</w:t>
      </w:r>
    </w:p>
    <w:p w:rsidR="00497E91" w:rsidRPr="00D87ED3" w:rsidRDefault="00273093">
      <w:pPr>
        <w:ind w:firstLine="480"/>
      </w:pPr>
      <w:r w:rsidRPr="00D87ED3">
        <w:rPr>
          <w:rFonts w:hint="eastAsia"/>
        </w:rPr>
        <w:t>3</w:t>
      </w:r>
      <w:r w:rsidRPr="00D87ED3">
        <w:rPr>
          <w:rFonts w:hint="eastAsia"/>
        </w:rPr>
        <w:t>、物理参数：尺寸（长</w:t>
      </w:r>
      <w:r w:rsidRPr="00D87ED3">
        <w:rPr>
          <w:rFonts w:hint="eastAsia"/>
        </w:rPr>
        <w:t xml:space="preserve"> x </w:t>
      </w:r>
      <w:r w:rsidRPr="00D87ED3">
        <w:rPr>
          <w:rFonts w:hint="eastAsia"/>
        </w:rPr>
        <w:t>宽</w:t>
      </w:r>
      <w:r w:rsidRPr="00D87ED3">
        <w:rPr>
          <w:rFonts w:hint="eastAsia"/>
        </w:rPr>
        <w:t xml:space="preserve"> x </w:t>
      </w:r>
      <w:r w:rsidRPr="00D87ED3">
        <w:rPr>
          <w:rFonts w:hint="eastAsia"/>
        </w:rPr>
        <w:t>高）</w:t>
      </w:r>
      <w:r w:rsidRPr="00D87ED3">
        <w:rPr>
          <w:rFonts w:hint="eastAsia"/>
        </w:rPr>
        <w:t xml:space="preserve">3.5 x 19 x 17.25 </w:t>
      </w:r>
      <w:r w:rsidRPr="00D87ED3">
        <w:rPr>
          <w:rFonts w:hint="eastAsia"/>
        </w:rPr>
        <w:t>英寸</w:t>
      </w:r>
    </w:p>
    <w:p w:rsidR="00497E91" w:rsidRPr="00D87ED3" w:rsidRDefault="00273093">
      <w:pPr>
        <w:ind w:firstLine="480"/>
      </w:pPr>
      <w:r w:rsidRPr="00D87ED3">
        <w:rPr>
          <w:rFonts w:hint="eastAsia"/>
        </w:rPr>
        <w:t>4</w:t>
      </w:r>
      <w:r w:rsidRPr="00D87ED3">
        <w:rPr>
          <w:rFonts w:hint="eastAsia"/>
        </w:rPr>
        <w:t>、重量＜</w:t>
      </w:r>
      <w:r w:rsidRPr="00D87ED3">
        <w:rPr>
          <w:rFonts w:hint="eastAsia"/>
        </w:rPr>
        <w:t>15</w:t>
      </w:r>
      <w:r w:rsidRPr="00D87ED3">
        <w:rPr>
          <w:rFonts w:hint="eastAsia"/>
        </w:rPr>
        <w:t>千克</w:t>
      </w:r>
    </w:p>
    <w:p w:rsidR="00497E91" w:rsidRPr="00D87ED3" w:rsidRDefault="00273093">
      <w:pPr>
        <w:ind w:firstLine="480"/>
      </w:pPr>
      <w:r w:rsidRPr="00D87ED3">
        <w:rPr>
          <w:rFonts w:hint="eastAsia"/>
        </w:rPr>
        <w:t>5</w:t>
      </w:r>
      <w:r w:rsidRPr="00D87ED3">
        <w:rPr>
          <w:rFonts w:hint="eastAsia"/>
        </w:rPr>
        <w:t>、中继台功能</w:t>
      </w:r>
    </w:p>
    <w:p w:rsidR="00497E91" w:rsidRPr="00D87ED3" w:rsidRDefault="00273093">
      <w:pPr>
        <w:ind w:firstLine="480"/>
      </w:pPr>
      <w:r w:rsidRPr="00D87ED3">
        <w:rPr>
          <w:rFonts w:hint="eastAsia"/>
        </w:rPr>
        <w:t>6</w:t>
      </w:r>
      <w:r w:rsidRPr="00D87ED3">
        <w:rPr>
          <w:rFonts w:hint="eastAsia"/>
        </w:rPr>
        <w:t>、信道容量：</w:t>
      </w:r>
      <w:r w:rsidRPr="00D87ED3">
        <w:rPr>
          <w:rFonts w:hint="eastAsia"/>
        </w:rPr>
        <w:t>64</w:t>
      </w:r>
    </w:p>
    <w:p w:rsidR="00497E91" w:rsidRPr="00D87ED3" w:rsidRDefault="00273093">
      <w:pPr>
        <w:ind w:firstLine="480"/>
      </w:pPr>
      <w:r w:rsidRPr="00D87ED3">
        <w:rPr>
          <w:rFonts w:hint="eastAsia"/>
        </w:rPr>
        <w:t>7</w:t>
      </w:r>
      <w:r w:rsidRPr="00D87ED3">
        <w:rPr>
          <w:rFonts w:hint="eastAsia"/>
        </w:rPr>
        <w:t>、信道间隔：</w:t>
      </w:r>
      <w:r w:rsidRPr="00D87ED3">
        <w:rPr>
          <w:rFonts w:hint="eastAsia"/>
        </w:rPr>
        <w:t>25 */ 12 . 5 kHz"</w:t>
      </w:r>
    </w:p>
    <w:p w:rsidR="00497E91" w:rsidRPr="00D87ED3" w:rsidRDefault="00273093">
      <w:pPr>
        <w:pStyle w:val="5"/>
      </w:pPr>
      <w:r w:rsidRPr="00D87ED3">
        <w:rPr>
          <w:rFonts w:hint="eastAsia"/>
        </w:rPr>
        <w:t>PDT</w:t>
      </w:r>
      <w:r w:rsidRPr="00D87ED3">
        <w:rPr>
          <w:rFonts w:hint="eastAsia"/>
        </w:rPr>
        <w:t>手持台</w:t>
      </w:r>
    </w:p>
    <w:p w:rsidR="00497E91" w:rsidRPr="00D87ED3" w:rsidRDefault="00273093">
      <w:pPr>
        <w:ind w:firstLine="480"/>
      </w:pPr>
      <w:r w:rsidRPr="00D87ED3">
        <w:rPr>
          <w:rFonts w:hint="eastAsia"/>
        </w:rPr>
        <w:t>数量：</w:t>
      </w:r>
      <w:r w:rsidRPr="00D87ED3">
        <w:rPr>
          <w:rFonts w:hint="eastAsia"/>
        </w:rPr>
        <w:t>6</w:t>
      </w:r>
      <w:r w:rsidRPr="00D87ED3">
        <w:rPr>
          <w:rFonts w:hint="eastAsia"/>
        </w:rPr>
        <w:t>台。</w:t>
      </w:r>
    </w:p>
    <w:p w:rsidR="00497E91" w:rsidRPr="00D87ED3" w:rsidRDefault="00273093">
      <w:pPr>
        <w:ind w:firstLine="480"/>
      </w:pPr>
      <w:r w:rsidRPr="00D87ED3">
        <w:rPr>
          <w:rFonts w:hint="eastAsia"/>
        </w:rPr>
        <w:t>1</w:t>
      </w:r>
      <w:r w:rsidRPr="00D87ED3">
        <w:rPr>
          <w:rFonts w:hint="eastAsia"/>
        </w:rPr>
        <w:t>、频率：</w:t>
      </w:r>
      <w:r w:rsidRPr="00D87ED3">
        <w:rPr>
          <w:rFonts w:hint="eastAsia"/>
        </w:rPr>
        <w:t>350-400MHz</w:t>
      </w:r>
    </w:p>
    <w:p w:rsidR="00497E91" w:rsidRPr="00D87ED3" w:rsidRDefault="00273093">
      <w:pPr>
        <w:ind w:firstLine="480"/>
      </w:pPr>
      <w:r w:rsidRPr="00D87ED3">
        <w:rPr>
          <w:rFonts w:hint="eastAsia"/>
        </w:rPr>
        <w:t>2</w:t>
      </w:r>
      <w:r w:rsidRPr="00D87ED3">
        <w:rPr>
          <w:rFonts w:hint="eastAsia"/>
        </w:rPr>
        <w:t>、信道容量：≥</w:t>
      </w:r>
      <w:r w:rsidRPr="00D87ED3">
        <w:rPr>
          <w:rFonts w:hint="eastAsia"/>
        </w:rPr>
        <w:t>1024</w:t>
      </w:r>
    </w:p>
    <w:p w:rsidR="00497E91" w:rsidRPr="00D87ED3" w:rsidRDefault="00273093">
      <w:pPr>
        <w:ind w:firstLine="480"/>
      </w:pPr>
      <w:r w:rsidRPr="00D87ED3">
        <w:rPr>
          <w:rFonts w:hint="eastAsia"/>
        </w:rPr>
        <w:t>3</w:t>
      </w:r>
      <w:r w:rsidRPr="00D87ED3">
        <w:rPr>
          <w:rFonts w:hint="eastAsia"/>
        </w:rPr>
        <w:t>、屏幕：≥</w:t>
      </w:r>
      <w:r w:rsidRPr="00D87ED3">
        <w:rPr>
          <w:rFonts w:hint="eastAsia"/>
        </w:rPr>
        <w:t>2.4</w:t>
      </w:r>
      <w:r w:rsidRPr="00D87ED3">
        <w:rPr>
          <w:rFonts w:hint="eastAsia"/>
        </w:rPr>
        <w:t>英寸，分辨率≥</w:t>
      </w:r>
      <w:r w:rsidRPr="00D87ED3">
        <w:rPr>
          <w:rFonts w:hint="eastAsia"/>
        </w:rPr>
        <w:t>320*240</w:t>
      </w:r>
      <w:r w:rsidRPr="00D87ED3">
        <w:rPr>
          <w:rFonts w:hint="eastAsia"/>
        </w:rPr>
        <w:t>，≥</w:t>
      </w:r>
      <w:r w:rsidRPr="00D87ED3">
        <w:rPr>
          <w:rFonts w:hint="eastAsia"/>
        </w:rPr>
        <w:t>26</w:t>
      </w:r>
      <w:r w:rsidRPr="00D87ED3">
        <w:rPr>
          <w:rFonts w:hint="eastAsia"/>
        </w:rPr>
        <w:t>万色</w:t>
      </w:r>
    </w:p>
    <w:p w:rsidR="00497E91" w:rsidRPr="00D87ED3" w:rsidRDefault="00273093">
      <w:pPr>
        <w:ind w:firstLine="480"/>
      </w:pPr>
      <w:r w:rsidRPr="00D87ED3">
        <w:rPr>
          <w:rFonts w:hint="eastAsia"/>
        </w:rPr>
        <w:t>4</w:t>
      </w:r>
      <w:r w:rsidRPr="00D87ED3">
        <w:rPr>
          <w:rFonts w:hint="eastAsia"/>
        </w:rPr>
        <w:t>、尺寸：≤</w:t>
      </w:r>
      <w:r w:rsidRPr="00D87ED3">
        <w:rPr>
          <w:rFonts w:hint="eastAsia"/>
        </w:rPr>
        <w:t>132*55*32.5mm</w:t>
      </w:r>
      <w:r w:rsidRPr="00D87ED3">
        <w:rPr>
          <w:rFonts w:hint="eastAsia"/>
        </w:rPr>
        <w:t>，</w:t>
      </w:r>
      <w:r w:rsidRPr="00D87ED3">
        <w:rPr>
          <w:rFonts w:hint="eastAsia"/>
        </w:rPr>
        <w:t>2200mAh</w:t>
      </w:r>
      <w:r w:rsidRPr="00D87ED3">
        <w:rPr>
          <w:rFonts w:hint="eastAsia"/>
        </w:rPr>
        <w:t>电池</w:t>
      </w:r>
    </w:p>
    <w:p w:rsidR="00497E91" w:rsidRPr="00D87ED3" w:rsidRDefault="00273093">
      <w:pPr>
        <w:ind w:firstLine="480"/>
      </w:pPr>
      <w:r w:rsidRPr="00D87ED3">
        <w:rPr>
          <w:rFonts w:hint="eastAsia"/>
        </w:rPr>
        <w:t>≤</w:t>
      </w:r>
      <w:r w:rsidRPr="00D87ED3">
        <w:rPr>
          <w:rFonts w:hint="eastAsia"/>
        </w:rPr>
        <w:t>132*55*36.5mm</w:t>
      </w:r>
      <w:r w:rsidRPr="00D87ED3">
        <w:rPr>
          <w:rFonts w:hint="eastAsia"/>
        </w:rPr>
        <w:t>，</w:t>
      </w:r>
      <w:r w:rsidRPr="00D87ED3">
        <w:rPr>
          <w:rFonts w:hint="eastAsia"/>
        </w:rPr>
        <w:t>2850mAh</w:t>
      </w:r>
      <w:r w:rsidRPr="00D87ED3">
        <w:rPr>
          <w:rFonts w:hint="eastAsia"/>
        </w:rPr>
        <w:t>电池</w:t>
      </w:r>
    </w:p>
    <w:p w:rsidR="00497E91" w:rsidRPr="00D87ED3" w:rsidRDefault="00273093">
      <w:pPr>
        <w:ind w:firstLine="480"/>
      </w:pPr>
      <w:r w:rsidRPr="00D87ED3">
        <w:rPr>
          <w:rFonts w:hint="eastAsia"/>
        </w:rPr>
        <w:t>5</w:t>
      </w:r>
      <w:r w:rsidRPr="00D87ED3">
        <w:rPr>
          <w:rFonts w:hint="eastAsia"/>
        </w:rPr>
        <w:t>、重量：≤</w:t>
      </w:r>
      <w:r w:rsidRPr="00D87ED3">
        <w:rPr>
          <w:rFonts w:hint="eastAsia"/>
        </w:rPr>
        <w:t>320g</w:t>
      </w:r>
      <w:r w:rsidRPr="00D87ED3">
        <w:rPr>
          <w:rFonts w:hint="eastAsia"/>
        </w:rPr>
        <w:t>，</w:t>
      </w:r>
      <w:r w:rsidRPr="00D87ED3">
        <w:rPr>
          <w:rFonts w:hint="eastAsia"/>
        </w:rPr>
        <w:t>2200mAh</w:t>
      </w:r>
      <w:r w:rsidRPr="00D87ED3">
        <w:rPr>
          <w:rFonts w:hint="eastAsia"/>
        </w:rPr>
        <w:t>电池</w:t>
      </w:r>
    </w:p>
    <w:p w:rsidR="00497E91" w:rsidRPr="00D87ED3" w:rsidRDefault="00273093">
      <w:pPr>
        <w:ind w:firstLine="480"/>
      </w:pPr>
      <w:r w:rsidRPr="00D87ED3">
        <w:rPr>
          <w:rFonts w:hint="eastAsia"/>
        </w:rPr>
        <w:t>≤</w:t>
      </w:r>
      <w:r w:rsidRPr="00D87ED3">
        <w:rPr>
          <w:rFonts w:hint="eastAsia"/>
        </w:rPr>
        <w:t>389g</w:t>
      </w:r>
      <w:r w:rsidRPr="00D87ED3">
        <w:rPr>
          <w:rFonts w:hint="eastAsia"/>
        </w:rPr>
        <w:t>，</w:t>
      </w:r>
      <w:r w:rsidRPr="00D87ED3">
        <w:rPr>
          <w:rFonts w:hint="eastAsia"/>
        </w:rPr>
        <w:t>2850mAh</w:t>
      </w:r>
      <w:r w:rsidRPr="00D87ED3">
        <w:rPr>
          <w:rFonts w:hint="eastAsia"/>
        </w:rPr>
        <w:t>电池</w:t>
      </w:r>
    </w:p>
    <w:p w:rsidR="00497E91" w:rsidRPr="00D87ED3" w:rsidRDefault="00273093">
      <w:pPr>
        <w:ind w:firstLine="480"/>
      </w:pPr>
      <w:r w:rsidRPr="00D87ED3">
        <w:rPr>
          <w:rFonts w:hint="eastAsia"/>
        </w:rPr>
        <w:t>6</w:t>
      </w:r>
      <w:r w:rsidRPr="00D87ED3">
        <w:rPr>
          <w:rFonts w:hint="eastAsia"/>
        </w:rPr>
        <w:t>、电池平均工作时间（</w:t>
      </w:r>
      <w:r w:rsidRPr="00D87ED3">
        <w:rPr>
          <w:rFonts w:hint="eastAsia"/>
        </w:rPr>
        <w:t>5-5-90</w:t>
      </w:r>
      <w:r w:rsidRPr="00D87ED3">
        <w:rPr>
          <w:rFonts w:hint="eastAsia"/>
        </w:rPr>
        <w:t>工作循环，高功率发射）：≥</w:t>
      </w:r>
      <w:r w:rsidRPr="00D87ED3">
        <w:rPr>
          <w:rFonts w:hint="eastAsia"/>
        </w:rPr>
        <w:t>21h</w:t>
      </w:r>
      <w:r w:rsidRPr="00D87ED3">
        <w:rPr>
          <w:rFonts w:hint="eastAsia"/>
        </w:rPr>
        <w:t>（</w:t>
      </w:r>
      <w:r w:rsidRPr="00D87ED3">
        <w:rPr>
          <w:rFonts w:hint="eastAsia"/>
        </w:rPr>
        <w:t>2200mAh</w:t>
      </w:r>
      <w:r w:rsidRPr="00D87ED3">
        <w:rPr>
          <w:rFonts w:hint="eastAsia"/>
        </w:rPr>
        <w:t>电池）≥</w:t>
      </w:r>
      <w:r w:rsidRPr="00D87ED3">
        <w:rPr>
          <w:rFonts w:hint="eastAsia"/>
        </w:rPr>
        <w:t>29h T4</w:t>
      </w:r>
      <w:r w:rsidRPr="00D87ED3">
        <w:rPr>
          <w:rFonts w:hint="eastAsia"/>
        </w:rPr>
        <w:t>，</w:t>
      </w:r>
      <w:r w:rsidRPr="00D87ED3">
        <w:rPr>
          <w:rFonts w:hint="eastAsia"/>
        </w:rPr>
        <w:t>2850mAh</w:t>
      </w:r>
      <w:r w:rsidRPr="00D87ED3">
        <w:rPr>
          <w:rFonts w:hint="eastAsia"/>
        </w:rPr>
        <w:t>电池）</w:t>
      </w:r>
    </w:p>
    <w:p w:rsidR="00497E91" w:rsidRPr="00D87ED3" w:rsidRDefault="00273093">
      <w:pPr>
        <w:ind w:firstLine="480"/>
      </w:pPr>
      <w:r w:rsidRPr="00D87ED3">
        <w:rPr>
          <w:rFonts w:hint="eastAsia"/>
        </w:rPr>
        <w:t>7</w:t>
      </w:r>
      <w:r w:rsidRPr="00D87ED3">
        <w:rPr>
          <w:rFonts w:hint="eastAsia"/>
        </w:rPr>
        <w:t>、组群：≥</w:t>
      </w:r>
      <w:r w:rsidRPr="00D87ED3">
        <w:rPr>
          <w:rFonts w:hint="eastAsia"/>
        </w:rPr>
        <w:t>64</w:t>
      </w:r>
      <w:r w:rsidRPr="00D87ED3">
        <w:rPr>
          <w:rFonts w:hint="eastAsia"/>
        </w:rPr>
        <w:t>（每组群≥</w:t>
      </w:r>
      <w:r w:rsidRPr="00D87ED3">
        <w:rPr>
          <w:rFonts w:hint="eastAsia"/>
        </w:rPr>
        <w:t>128</w:t>
      </w:r>
      <w:r w:rsidRPr="00D87ED3">
        <w:rPr>
          <w:rFonts w:hint="eastAsia"/>
        </w:rPr>
        <w:t>个组）</w:t>
      </w:r>
    </w:p>
    <w:p w:rsidR="00497E91" w:rsidRPr="00D87ED3" w:rsidRDefault="00273093">
      <w:pPr>
        <w:ind w:firstLine="480"/>
      </w:pPr>
      <w:r w:rsidRPr="00D87ED3">
        <w:rPr>
          <w:rFonts w:hint="eastAsia"/>
        </w:rPr>
        <w:t>8</w:t>
      </w:r>
      <w:r w:rsidRPr="00D87ED3">
        <w:rPr>
          <w:rFonts w:hint="eastAsia"/>
        </w:rPr>
        <w:t>、信道间隔：</w:t>
      </w:r>
      <w:r w:rsidRPr="00D87ED3">
        <w:rPr>
          <w:rFonts w:hint="eastAsia"/>
        </w:rPr>
        <w:t>12.5KHz/20KHz/25KHz</w:t>
      </w:r>
    </w:p>
    <w:p w:rsidR="00497E91" w:rsidRPr="00D87ED3" w:rsidRDefault="00273093">
      <w:pPr>
        <w:ind w:firstLine="480"/>
      </w:pPr>
      <w:r w:rsidRPr="00D87ED3">
        <w:rPr>
          <w:rFonts w:hint="eastAsia"/>
        </w:rPr>
        <w:t>9</w:t>
      </w:r>
      <w:r w:rsidRPr="00D87ED3">
        <w:rPr>
          <w:rFonts w:hint="eastAsia"/>
        </w:rPr>
        <w:t>、工作电压：≥</w:t>
      </w:r>
      <w:r w:rsidRPr="00D87ED3">
        <w:rPr>
          <w:rFonts w:hint="eastAsia"/>
        </w:rPr>
        <w:t>7.4V</w:t>
      </w:r>
      <w:r w:rsidRPr="00D87ED3">
        <w:rPr>
          <w:rFonts w:hint="eastAsia"/>
        </w:rPr>
        <w:t>(</w:t>
      </w:r>
      <w:r w:rsidRPr="00D87ED3">
        <w:rPr>
          <w:rFonts w:hint="eastAsia"/>
        </w:rPr>
        <w:t>额定</w:t>
      </w:r>
      <w:r w:rsidRPr="00D87ED3">
        <w:rPr>
          <w:rFonts w:hint="eastAsia"/>
        </w:rPr>
        <w:t>)</w:t>
      </w:r>
    </w:p>
    <w:p w:rsidR="00497E91" w:rsidRPr="00D87ED3" w:rsidRDefault="00273093">
      <w:pPr>
        <w:ind w:firstLine="480"/>
      </w:pPr>
      <w:r w:rsidRPr="00D87ED3">
        <w:rPr>
          <w:rFonts w:hint="eastAsia"/>
        </w:rPr>
        <w:t>10</w:t>
      </w:r>
      <w:r w:rsidRPr="00D87ED3">
        <w:rPr>
          <w:rFonts w:hint="eastAsia"/>
        </w:rPr>
        <w:t>、频率稳定度：≤±</w:t>
      </w:r>
      <w:r w:rsidRPr="00D87ED3">
        <w:rPr>
          <w:rFonts w:hint="eastAsia"/>
        </w:rPr>
        <w:t>0.5ppm</w:t>
      </w:r>
    </w:p>
    <w:p w:rsidR="00497E91" w:rsidRPr="00D87ED3" w:rsidRDefault="00273093">
      <w:pPr>
        <w:pStyle w:val="5"/>
      </w:pPr>
      <w:r w:rsidRPr="00D87ED3">
        <w:rPr>
          <w:rFonts w:hint="eastAsia"/>
        </w:rPr>
        <w:t>卫星电话</w:t>
      </w:r>
      <w:r w:rsidRPr="00D87ED3">
        <w:rPr>
          <w:rFonts w:hint="eastAsia"/>
        </w:rPr>
        <w:t>1</w:t>
      </w:r>
    </w:p>
    <w:p w:rsidR="00497E91" w:rsidRPr="00D87ED3" w:rsidRDefault="00273093">
      <w:pPr>
        <w:ind w:firstLine="480"/>
      </w:pPr>
      <w:r w:rsidRPr="00D87ED3">
        <w:rPr>
          <w:rFonts w:hint="eastAsia"/>
        </w:rPr>
        <w:t>数量：</w:t>
      </w:r>
      <w:r w:rsidRPr="00D87ED3">
        <w:rPr>
          <w:rFonts w:hint="eastAsia"/>
        </w:rPr>
        <w:t>1</w:t>
      </w:r>
      <w:r w:rsidRPr="00D87ED3">
        <w:rPr>
          <w:rFonts w:hint="eastAsia"/>
        </w:rPr>
        <w:t>部。</w:t>
      </w:r>
    </w:p>
    <w:p w:rsidR="00497E91" w:rsidRPr="00D87ED3" w:rsidRDefault="00273093">
      <w:pPr>
        <w:ind w:firstLine="480"/>
      </w:pPr>
      <w:r w:rsidRPr="00D87ED3">
        <w:rPr>
          <w:rFonts w:hint="eastAsia"/>
        </w:rPr>
        <w:t>1</w:t>
      </w:r>
      <w:r w:rsidRPr="00D87ED3">
        <w:rPr>
          <w:rFonts w:hint="eastAsia"/>
        </w:rPr>
        <w:t>、基本功能：天通卫星移动和全网通移动网络话音、短信和数据功能、北斗和</w:t>
      </w:r>
      <w:r w:rsidRPr="00D87ED3">
        <w:rPr>
          <w:rFonts w:hint="eastAsia"/>
        </w:rPr>
        <w:t>GPS</w:t>
      </w:r>
      <w:r w:rsidRPr="00D87ED3">
        <w:rPr>
          <w:rFonts w:hint="eastAsia"/>
        </w:rPr>
        <w:t>定位功能；</w:t>
      </w:r>
    </w:p>
    <w:p w:rsidR="00497E91" w:rsidRPr="00D87ED3" w:rsidRDefault="00273093">
      <w:pPr>
        <w:ind w:firstLine="480"/>
      </w:pPr>
      <w:r w:rsidRPr="00D87ED3">
        <w:rPr>
          <w:rFonts w:hint="eastAsia"/>
        </w:rPr>
        <w:t>2</w:t>
      </w:r>
      <w:r w:rsidRPr="00D87ED3">
        <w:rPr>
          <w:rFonts w:hint="eastAsia"/>
        </w:rPr>
        <w:t>、卫星语音速率：语音</w:t>
      </w:r>
      <w:r w:rsidRPr="00D87ED3">
        <w:rPr>
          <w:rFonts w:hint="eastAsia"/>
        </w:rPr>
        <w:t>1.2kbps/2.4kbps/4kbps</w:t>
      </w:r>
      <w:r w:rsidRPr="00D87ED3">
        <w:rPr>
          <w:rFonts w:hint="eastAsia"/>
        </w:rPr>
        <w:t>；</w:t>
      </w:r>
    </w:p>
    <w:p w:rsidR="00497E91" w:rsidRPr="00D87ED3" w:rsidRDefault="00273093">
      <w:pPr>
        <w:ind w:firstLine="480"/>
      </w:pPr>
      <w:r w:rsidRPr="00D87ED3">
        <w:rPr>
          <w:rFonts w:hint="eastAsia"/>
        </w:rPr>
        <w:t>3</w:t>
      </w:r>
      <w:r w:rsidRPr="00D87ED3">
        <w:rPr>
          <w:rFonts w:hint="eastAsia"/>
        </w:rPr>
        <w:t>、卫星数据速率：</w:t>
      </w:r>
      <w:r w:rsidRPr="00D87ED3">
        <w:rPr>
          <w:rFonts w:hint="eastAsia"/>
        </w:rPr>
        <w:t>1.2kbps-9.6kbps</w:t>
      </w:r>
      <w:r w:rsidRPr="00D87ED3">
        <w:rPr>
          <w:rFonts w:hint="eastAsia"/>
        </w:rPr>
        <w:t>；</w:t>
      </w:r>
    </w:p>
    <w:p w:rsidR="00497E91" w:rsidRPr="00D87ED3" w:rsidRDefault="00273093">
      <w:pPr>
        <w:ind w:firstLine="480"/>
      </w:pPr>
      <w:r w:rsidRPr="00D87ED3">
        <w:rPr>
          <w:rFonts w:hint="eastAsia"/>
        </w:rPr>
        <w:lastRenderedPageBreak/>
        <w:t>4</w:t>
      </w:r>
      <w:r w:rsidRPr="00D87ED3">
        <w:rPr>
          <w:rFonts w:hint="eastAsia"/>
        </w:rPr>
        <w:t>、应用处理器：</w:t>
      </w:r>
      <w:r w:rsidRPr="00D87ED3">
        <w:rPr>
          <w:rFonts w:hint="eastAsia"/>
        </w:rPr>
        <w:t xml:space="preserve">MSM8909 </w:t>
      </w:r>
      <w:r w:rsidRPr="00D87ED3">
        <w:rPr>
          <w:rFonts w:hint="eastAsia"/>
        </w:rPr>
        <w:t>四核；</w:t>
      </w:r>
    </w:p>
    <w:p w:rsidR="00497E91" w:rsidRPr="00D87ED3" w:rsidRDefault="00273093">
      <w:pPr>
        <w:ind w:firstLine="480"/>
      </w:pPr>
      <w:r w:rsidRPr="00D87ED3">
        <w:rPr>
          <w:rFonts w:hint="eastAsia"/>
        </w:rPr>
        <w:t>5</w:t>
      </w:r>
      <w:r w:rsidRPr="00D87ED3">
        <w:rPr>
          <w:rFonts w:hint="eastAsia"/>
        </w:rPr>
        <w:t>、操作系统：采用</w:t>
      </w:r>
      <w:r w:rsidRPr="00D87ED3">
        <w:rPr>
          <w:rFonts w:hint="eastAsia"/>
        </w:rPr>
        <w:t>Android 8.1</w:t>
      </w:r>
      <w:r w:rsidRPr="00D87ED3">
        <w:rPr>
          <w:rFonts w:hint="eastAsia"/>
        </w:rPr>
        <w:t>智能操作系统；</w:t>
      </w:r>
    </w:p>
    <w:p w:rsidR="00497E91" w:rsidRPr="00D87ED3" w:rsidRDefault="00273093">
      <w:pPr>
        <w:ind w:firstLine="480"/>
      </w:pPr>
      <w:r w:rsidRPr="00D87ED3">
        <w:rPr>
          <w:rFonts w:hint="eastAsia"/>
        </w:rPr>
        <w:t>6</w:t>
      </w:r>
      <w:r w:rsidRPr="00D87ED3">
        <w:rPr>
          <w:rFonts w:hint="eastAsia"/>
        </w:rPr>
        <w:t>、摄像功能：后置</w:t>
      </w:r>
      <w:r w:rsidRPr="00D87ED3">
        <w:rPr>
          <w:rFonts w:hint="eastAsia"/>
        </w:rPr>
        <w:t>500</w:t>
      </w:r>
      <w:r w:rsidRPr="00D87ED3">
        <w:rPr>
          <w:rFonts w:hint="eastAsia"/>
        </w:rPr>
        <w:t>万像素；</w:t>
      </w:r>
    </w:p>
    <w:p w:rsidR="00497E91" w:rsidRPr="00D87ED3" w:rsidRDefault="00273093">
      <w:pPr>
        <w:ind w:firstLine="480"/>
      </w:pPr>
      <w:r w:rsidRPr="00D87ED3">
        <w:rPr>
          <w:rFonts w:hint="eastAsia"/>
        </w:rPr>
        <w:t>7</w:t>
      </w:r>
      <w:r w:rsidRPr="00D87ED3">
        <w:rPr>
          <w:rFonts w:hint="eastAsia"/>
        </w:rPr>
        <w:t>、存储单元：运行内存≥</w:t>
      </w:r>
      <w:r w:rsidRPr="00D87ED3">
        <w:rPr>
          <w:rFonts w:hint="eastAsia"/>
        </w:rPr>
        <w:t>2GB RAM,</w:t>
      </w:r>
      <w:r w:rsidRPr="00D87ED3">
        <w:rPr>
          <w:rFonts w:hint="eastAsia"/>
        </w:rPr>
        <w:t>机身存储：≥</w:t>
      </w:r>
      <w:r w:rsidRPr="00D87ED3">
        <w:rPr>
          <w:rFonts w:hint="eastAsia"/>
        </w:rPr>
        <w:t>16GB ROM</w:t>
      </w:r>
    </w:p>
    <w:p w:rsidR="00497E91" w:rsidRPr="00D87ED3" w:rsidRDefault="00273093">
      <w:pPr>
        <w:ind w:firstLine="480"/>
      </w:pPr>
      <w:r w:rsidRPr="00D87ED3">
        <w:rPr>
          <w:rFonts w:hint="eastAsia"/>
        </w:rPr>
        <w:t>支持</w:t>
      </w:r>
      <w:r w:rsidRPr="00D87ED3">
        <w:rPr>
          <w:rFonts w:hint="eastAsia"/>
        </w:rPr>
        <w:t>MicroSD</w:t>
      </w:r>
      <w:r w:rsidRPr="00D87ED3">
        <w:rPr>
          <w:rFonts w:hint="eastAsia"/>
        </w:rPr>
        <w:t>（</w:t>
      </w:r>
      <w:r w:rsidRPr="00D87ED3">
        <w:rPr>
          <w:rFonts w:hint="eastAsia"/>
        </w:rPr>
        <w:t>TF</w:t>
      </w:r>
      <w:r w:rsidRPr="00D87ED3">
        <w:rPr>
          <w:rFonts w:hint="eastAsia"/>
        </w:rPr>
        <w:t>）卡</w:t>
      </w:r>
      <w:r w:rsidRPr="00D87ED3">
        <w:rPr>
          <w:rFonts w:hint="eastAsia"/>
        </w:rPr>
        <w:t>1</w:t>
      </w:r>
      <w:r w:rsidRPr="00D87ED3">
        <w:rPr>
          <w:rFonts w:hint="eastAsia"/>
        </w:rPr>
        <w:t>张</w:t>
      </w:r>
    </w:p>
    <w:p w:rsidR="00497E91" w:rsidRPr="00D87ED3" w:rsidRDefault="00273093">
      <w:pPr>
        <w:ind w:firstLine="480"/>
      </w:pPr>
      <w:r w:rsidRPr="00D87ED3">
        <w:rPr>
          <w:rFonts w:hint="eastAsia"/>
        </w:rPr>
        <w:t>8</w:t>
      </w:r>
      <w:r w:rsidRPr="00D87ED3">
        <w:rPr>
          <w:rFonts w:hint="eastAsia"/>
        </w:rPr>
        <w:t>、耳机接口：三防</w:t>
      </w:r>
      <w:r w:rsidRPr="00D87ED3">
        <w:rPr>
          <w:rFonts w:hint="eastAsia"/>
        </w:rPr>
        <w:t>Type-C</w:t>
      </w:r>
      <w:r w:rsidRPr="00D87ED3">
        <w:rPr>
          <w:rFonts w:hint="eastAsia"/>
        </w:rPr>
        <w:t>接口</w:t>
      </w:r>
      <w:r w:rsidRPr="00D87ED3">
        <w:rPr>
          <w:rFonts w:hint="eastAsia"/>
        </w:rPr>
        <w:t xml:space="preserve">, </w:t>
      </w:r>
      <w:r w:rsidRPr="00D87ED3">
        <w:rPr>
          <w:rFonts w:hint="eastAsia"/>
        </w:rPr>
        <w:t>支持标准的</w:t>
      </w:r>
      <w:r w:rsidRPr="00D87ED3">
        <w:rPr>
          <w:rFonts w:hint="eastAsia"/>
        </w:rPr>
        <w:t>usb</w:t>
      </w:r>
      <w:r w:rsidRPr="00D87ED3">
        <w:rPr>
          <w:rFonts w:hint="eastAsia"/>
        </w:rPr>
        <w:t>数字耳机</w:t>
      </w:r>
    </w:p>
    <w:p w:rsidR="00497E91" w:rsidRPr="00D87ED3" w:rsidRDefault="00273093">
      <w:pPr>
        <w:ind w:firstLine="480"/>
      </w:pPr>
      <w:r w:rsidRPr="00D87ED3">
        <w:rPr>
          <w:rFonts w:hint="eastAsia"/>
        </w:rPr>
        <w:t>9</w:t>
      </w:r>
      <w:r w:rsidRPr="00D87ED3">
        <w:rPr>
          <w:rFonts w:hint="eastAsia"/>
        </w:rPr>
        <w:t>、显示单元：≥</w:t>
      </w:r>
      <w:r w:rsidRPr="00D87ED3">
        <w:rPr>
          <w:rFonts w:hint="eastAsia"/>
        </w:rPr>
        <w:t>3.1</w:t>
      </w:r>
      <w:r w:rsidRPr="00D87ED3">
        <w:rPr>
          <w:rFonts w:hint="eastAsia"/>
        </w:rPr>
        <w:t>英寸显示屏，</w:t>
      </w:r>
      <w:r w:rsidRPr="00D87ED3">
        <w:rPr>
          <w:rFonts w:hint="eastAsia"/>
        </w:rPr>
        <w:t>CTP</w:t>
      </w:r>
      <w:r w:rsidRPr="00D87ED3">
        <w:rPr>
          <w:rFonts w:hint="eastAsia"/>
        </w:rPr>
        <w:t>多点触控；分辨率不低于</w:t>
      </w:r>
      <w:r w:rsidRPr="00D87ED3">
        <w:rPr>
          <w:rFonts w:hint="eastAsia"/>
        </w:rPr>
        <w:t>480*800</w:t>
      </w:r>
      <w:r w:rsidRPr="00D87ED3">
        <w:rPr>
          <w:rFonts w:hint="eastAsia"/>
        </w:rPr>
        <w:t>；</w:t>
      </w:r>
    </w:p>
    <w:p w:rsidR="00497E91" w:rsidRPr="00D87ED3" w:rsidRDefault="00273093">
      <w:pPr>
        <w:ind w:firstLine="480"/>
      </w:pPr>
      <w:r w:rsidRPr="00D87ED3">
        <w:rPr>
          <w:rFonts w:hint="eastAsia"/>
        </w:rPr>
        <w:t>10</w:t>
      </w:r>
      <w:r w:rsidRPr="00D87ED3">
        <w:rPr>
          <w:rFonts w:hint="eastAsia"/>
        </w:rPr>
        <w:t>、无线连接：</w:t>
      </w:r>
      <w:r w:rsidRPr="00D87ED3">
        <w:rPr>
          <w:rFonts w:hint="eastAsia"/>
        </w:rPr>
        <w:t>WiFi</w:t>
      </w:r>
      <w:r w:rsidRPr="00D87ED3">
        <w:rPr>
          <w:rFonts w:hint="eastAsia"/>
        </w:rPr>
        <w:t>：</w:t>
      </w:r>
      <w:r w:rsidRPr="00D87ED3">
        <w:rPr>
          <w:rFonts w:hint="eastAsia"/>
        </w:rPr>
        <w:t>802.11 b/g/n Wlan</w:t>
      </w:r>
    </w:p>
    <w:p w:rsidR="00497E91" w:rsidRPr="00D87ED3" w:rsidRDefault="00273093">
      <w:pPr>
        <w:ind w:firstLine="480"/>
      </w:pPr>
      <w:r w:rsidRPr="00D87ED3">
        <w:rPr>
          <w:rFonts w:hint="eastAsia"/>
        </w:rPr>
        <w:t>蓝牙：</w:t>
      </w:r>
      <w:r w:rsidRPr="00D87ED3">
        <w:rPr>
          <w:rFonts w:hint="eastAsia"/>
        </w:rPr>
        <w:t>Bluetooth 4.0</w:t>
      </w:r>
    </w:p>
    <w:p w:rsidR="00497E91" w:rsidRPr="00D87ED3" w:rsidRDefault="00273093">
      <w:pPr>
        <w:ind w:firstLine="480"/>
      </w:pPr>
      <w:r w:rsidRPr="00D87ED3">
        <w:rPr>
          <w:rFonts w:hint="eastAsia"/>
        </w:rPr>
        <w:t>11</w:t>
      </w:r>
      <w:r w:rsidRPr="00D87ED3">
        <w:rPr>
          <w:rFonts w:hint="eastAsia"/>
        </w:rPr>
        <w:t>、电池时间：电池≥</w:t>
      </w:r>
      <w:r w:rsidRPr="00D87ED3">
        <w:rPr>
          <w:rFonts w:hint="eastAsia"/>
        </w:rPr>
        <w:t>5000mAh</w:t>
      </w:r>
      <w:r w:rsidRPr="00D87ED3">
        <w:rPr>
          <w:rFonts w:hint="eastAsia"/>
        </w:rPr>
        <w:t>，支持快速拆卸跟换。</w:t>
      </w:r>
    </w:p>
    <w:p w:rsidR="00497E91" w:rsidRPr="00D87ED3" w:rsidRDefault="00273093">
      <w:pPr>
        <w:ind w:firstLine="480"/>
      </w:pPr>
      <w:r w:rsidRPr="00D87ED3">
        <w:rPr>
          <w:rFonts w:hint="eastAsia"/>
        </w:rPr>
        <w:t>待机≥</w:t>
      </w:r>
      <w:r w:rsidRPr="00D87ED3">
        <w:rPr>
          <w:rFonts w:hint="eastAsia"/>
        </w:rPr>
        <w:t>160</w:t>
      </w:r>
      <w:r w:rsidRPr="00D87ED3">
        <w:rPr>
          <w:rFonts w:hint="eastAsia"/>
        </w:rPr>
        <w:t>小时，通话≥</w:t>
      </w:r>
      <w:r w:rsidRPr="00D87ED3">
        <w:rPr>
          <w:rFonts w:hint="eastAsia"/>
        </w:rPr>
        <w:t xml:space="preserve"> 10</w:t>
      </w:r>
      <w:r w:rsidRPr="00D87ED3">
        <w:rPr>
          <w:rFonts w:hint="eastAsia"/>
        </w:rPr>
        <w:t>小时；</w:t>
      </w:r>
    </w:p>
    <w:p w:rsidR="00497E91" w:rsidRPr="00D87ED3" w:rsidRDefault="00273093">
      <w:pPr>
        <w:ind w:firstLine="480"/>
      </w:pPr>
      <w:r w:rsidRPr="00D87ED3">
        <w:rPr>
          <w:rFonts w:hint="eastAsia"/>
        </w:rPr>
        <w:t>12</w:t>
      </w:r>
      <w:r w:rsidRPr="00D87ED3">
        <w:rPr>
          <w:rFonts w:hint="eastAsia"/>
        </w:rPr>
        <w:t>、支持频段：</w:t>
      </w:r>
      <w:r w:rsidRPr="00D87ED3">
        <w:rPr>
          <w:rFonts w:hint="eastAsia"/>
        </w:rPr>
        <w:t>S</w:t>
      </w:r>
      <w:r w:rsidRPr="00D87ED3">
        <w:rPr>
          <w:rFonts w:hint="eastAsia"/>
        </w:rPr>
        <w:t>波段：</w:t>
      </w:r>
      <w:r w:rsidRPr="00D87ED3">
        <w:rPr>
          <w:rFonts w:hint="eastAsia"/>
        </w:rPr>
        <w:t>2GHz             U</w:t>
      </w:r>
      <w:r w:rsidRPr="00D87ED3">
        <w:rPr>
          <w:rFonts w:hint="eastAsia"/>
        </w:rPr>
        <w:t>波段</w:t>
      </w:r>
      <w:r w:rsidRPr="00D87ED3">
        <w:rPr>
          <w:rFonts w:hint="eastAsia"/>
        </w:rPr>
        <w:t>400-470MHz</w:t>
      </w:r>
    </w:p>
    <w:p w:rsidR="00497E91" w:rsidRPr="00D87ED3" w:rsidRDefault="00273093">
      <w:pPr>
        <w:ind w:firstLine="480"/>
      </w:pPr>
      <w:r w:rsidRPr="00D87ED3">
        <w:rPr>
          <w:rFonts w:hint="eastAsia"/>
        </w:rPr>
        <w:t>GSM</w:t>
      </w:r>
      <w:r w:rsidRPr="00D87ED3">
        <w:rPr>
          <w:rFonts w:hint="eastAsia"/>
        </w:rPr>
        <w:t>：</w:t>
      </w:r>
      <w:r w:rsidRPr="00D87ED3">
        <w:rPr>
          <w:rFonts w:hint="eastAsia"/>
        </w:rPr>
        <w:t>B2</w:t>
      </w:r>
      <w:r w:rsidRPr="00D87ED3">
        <w:rPr>
          <w:rFonts w:hint="eastAsia"/>
        </w:rPr>
        <w:t>，</w:t>
      </w:r>
      <w:r w:rsidRPr="00D87ED3">
        <w:rPr>
          <w:rFonts w:hint="eastAsia"/>
        </w:rPr>
        <w:t>B3</w:t>
      </w:r>
      <w:r w:rsidRPr="00D87ED3">
        <w:rPr>
          <w:rFonts w:hint="eastAsia"/>
        </w:rPr>
        <w:t>，</w:t>
      </w:r>
      <w:r w:rsidRPr="00D87ED3">
        <w:rPr>
          <w:rFonts w:hint="eastAsia"/>
        </w:rPr>
        <w:t>B5</w:t>
      </w:r>
      <w:r w:rsidRPr="00D87ED3">
        <w:rPr>
          <w:rFonts w:hint="eastAsia"/>
        </w:rPr>
        <w:t>，</w:t>
      </w:r>
      <w:r w:rsidRPr="00D87ED3">
        <w:rPr>
          <w:rFonts w:hint="eastAsia"/>
        </w:rPr>
        <w:t>B8     TD-SCDMA</w:t>
      </w:r>
      <w:r w:rsidRPr="00D87ED3">
        <w:rPr>
          <w:rFonts w:hint="eastAsia"/>
        </w:rPr>
        <w:t>：</w:t>
      </w:r>
      <w:r w:rsidRPr="00D87ED3">
        <w:rPr>
          <w:rFonts w:hint="eastAsia"/>
        </w:rPr>
        <w:t>B34</w:t>
      </w:r>
      <w:r w:rsidRPr="00D87ED3">
        <w:rPr>
          <w:rFonts w:hint="eastAsia"/>
        </w:rPr>
        <w:t>，</w:t>
      </w:r>
      <w:r w:rsidRPr="00D87ED3">
        <w:rPr>
          <w:rFonts w:hint="eastAsia"/>
        </w:rPr>
        <w:t>B39</w:t>
      </w:r>
    </w:p>
    <w:p w:rsidR="00497E91" w:rsidRPr="00D87ED3" w:rsidRDefault="00273093">
      <w:pPr>
        <w:ind w:firstLine="480"/>
      </w:pPr>
      <w:r w:rsidRPr="00D87ED3">
        <w:rPr>
          <w:rFonts w:hint="eastAsia"/>
        </w:rPr>
        <w:t>WCDMA</w:t>
      </w:r>
      <w:r w:rsidRPr="00D87ED3">
        <w:rPr>
          <w:rFonts w:hint="eastAsia"/>
        </w:rPr>
        <w:t>：</w:t>
      </w:r>
      <w:r w:rsidRPr="00D87ED3">
        <w:rPr>
          <w:rFonts w:hint="eastAsia"/>
        </w:rPr>
        <w:t>B1</w:t>
      </w:r>
      <w:r w:rsidRPr="00D87ED3">
        <w:rPr>
          <w:rFonts w:hint="eastAsia"/>
        </w:rPr>
        <w:t>，</w:t>
      </w:r>
      <w:r w:rsidRPr="00D87ED3">
        <w:rPr>
          <w:rFonts w:hint="eastAsia"/>
        </w:rPr>
        <w:t>B5</w:t>
      </w:r>
      <w:r w:rsidRPr="00D87ED3">
        <w:rPr>
          <w:rFonts w:hint="eastAsia"/>
        </w:rPr>
        <w:t>，</w:t>
      </w:r>
      <w:r w:rsidRPr="00D87ED3">
        <w:rPr>
          <w:rFonts w:hint="eastAsia"/>
        </w:rPr>
        <w:t>B8       CDMA</w:t>
      </w:r>
      <w:r w:rsidRPr="00D87ED3">
        <w:rPr>
          <w:rFonts w:hint="eastAsia"/>
        </w:rPr>
        <w:t>：</w:t>
      </w:r>
      <w:r w:rsidRPr="00D87ED3">
        <w:rPr>
          <w:rFonts w:hint="eastAsia"/>
        </w:rPr>
        <w:t>BC0</w:t>
      </w:r>
    </w:p>
    <w:p w:rsidR="00497E91" w:rsidRPr="00D87ED3" w:rsidRDefault="00273093">
      <w:pPr>
        <w:ind w:firstLine="480"/>
      </w:pPr>
      <w:r w:rsidRPr="00D87ED3">
        <w:rPr>
          <w:rFonts w:hint="eastAsia"/>
        </w:rPr>
        <w:t>TDD-LTE</w:t>
      </w:r>
      <w:r w:rsidRPr="00D87ED3">
        <w:rPr>
          <w:rFonts w:hint="eastAsia"/>
        </w:rPr>
        <w:t>：</w:t>
      </w:r>
      <w:r w:rsidRPr="00D87ED3">
        <w:rPr>
          <w:rFonts w:hint="eastAsia"/>
        </w:rPr>
        <w:t>B38</w:t>
      </w:r>
      <w:r w:rsidRPr="00D87ED3">
        <w:rPr>
          <w:rFonts w:hint="eastAsia"/>
        </w:rPr>
        <w:t>，</w:t>
      </w:r>
      <w:r w:rsidRPr="00D87ED3">
        <w:rPr>
          <w:rFonts w:hint="eastAsia"/>
        </w:rPr>
        <w:t>B39</w:t>
      </w:r>
      <w:r w:rsidRPr="00D87ED3">
        <w:rPr>
          <w:rFonts w:hint="eastAsia"/>
        </w:rPr>
        <w:t>，</w:t>
      </w:r>
      <w:r w:rsidRPr="00D87ED3">
        <w:rPr>
          <w:rFonts w:hint="eastAsia"/>
        </w:rPr>
        <w:t>B40</w:t>
      </w:r>
      <w:r w:rsidRPr="00D87ED3">
        <w:rPr>
          <w:rFonts w:hint="eastAsia"/>
        </w:rPr>
        <w:t>，</w:t>
      </w:r>
      <w:r w:rsidRPr="00D87ED3">
        <w:rPr>
          <w:rFonts w:hint="eastAsia"/>
        </w:rPr>
        <w:t>B41</w:t>
      </w:r>
    </w:p>
    <w:p w:rsidR="00497E91" w:rsidRPr="00D87ED3" w:rsidRDefault="00273093">
      <w:pPr>
        <w:ind w:firstLine="480"/>
      </w:pPr>
      <w:r w:rsidRPr="00D87ED3">
        <w:rPr>
          <w:rFonts w:hint="eastAsia"/>
        </w:rPr>
        <w:t>FDD-LTE</w:t>
      </w:r>
      <w:r w:rsidRPr="00D87ED3">
        <w:rPr>
          <w:rFonts w:hint="eastAsia"/>
        </w:rPr>
        <w:t>：</w:t>
      </w:r>
      <w:r w:rsidRPr="00D87ED3">
        <w:rPr>
          <w:rFonts w:hint="eastAsia"/>
        </w:rPr>
        <w:t>B1</w:t>
      </w:r>
      <w:r w:rsidRPr="00D87ED3">
        <w:rPr>
          <w:rFonts w:hint="eastAsia"/>
        </w:rPr>
        <w:t>，</w:t>
      </w:r>
      <w:r w:rsidRPr="00D87ED3">
        <w:rPr>
          <w:rFonts w:hint="eastAsia"/>
        </w:rPr>
        <w:t>B3</w:t>
      </w:r>
      <w:r w:rsidRPr="00D87ED3">
        <w:rPr>
          <w:rFonts w:hint="eastAsia"/>
        </w:rPr>
        <w:t>，</w:t>
      </w:r>
      <w:r w:rsidRPr="00D87ED3">
        <w:rPr>
          <w:rFonts w:hint="eastAsia"/>
        </w:rPr>
        <w:t>B5</w:t>
      </w:r>
      <w:r w:rsidRPr="00D87ED3">
        <w:rPr>
          <w:rFonts w:hint="eastAsia"/>
        </w:rPr>
        <w:t>，</w:t>
      </w:r>
      <w:r w:rsidRPr="00D87ED3">
        <w:rPr>
          <w:rFonts w:hint="eastAsia"/>
        </w:rPr>
        <w:t>B8</w:t>
      </w:r>
    </w:p>
    <w:p w:rsidR="00497E91" w:rsidRPr="00D87ED3" w:rsidRDefault="00273093">
      <w:pPr>
        <w:ind w:firstLine="480"/>
      </w:pPr>
      <w:r w:rsidRPr="00D87ED3">
        <w:rPr>
          <w:rFonts w:hint="eastAsia"/>
        </w:rPr>
        <w:t>13</w:t>
      </w:r>
      <w:r w:rsidRPr="00D87ED3">
        <w:rPr>
          <w:rFonts w:hint="eastAsia"/>
        </w:rPr>
        <w:t>、对讲：支持</w:t>
      </w:r>
      <w:r w:rsidRPr="00D87ED3">
        <w:rPr>
          <w:rFonts w:hint="eastAsia"/>
        </w:rPr>
        <w:t>PTT</w:t>
      </w:r>
      <w:r w:rsidRPr="00D87ED3">
        <w:rPr>
          <w:rFonts w:hint="eastAsia"/>
        </w:rPr>
        <w:t>模拟对讲</w:t>
      </w:r>
    </w:p>
    <w:p w:rsidR="00497E91" w:rsidRPr="00D87ED3" w:rsidRDefault="00273093">
      <w:pPr>
        <w:ind w:firstLine="480"/>
      </w:pPr>
      <w:r w:rsidRPr="00D87ED3">
        <w:rPr>
          <w:rFonts w:hint="eastAsia"/>
        </w:rPr>
        <w:t>支持</w:t>
      </w:r>
      <w:r w:rsidRPr="00D87ED3">
        <w:rPr>
          <w:rFonts w:hint="eastAsia"/>
        </w:rPr>
        <w:t>P0C</w:t>
      </w:r>
      <w:r w:rsidRPr="00D87ED3">
        <w:rPr>
          <w:rFonts w:hint="eastAsia"/>
        </w:rPr>
        <w:t>公网对讲</w:t>
      </w:r>
    </w:p>
    <w:p w:rsidR="00497E91" w:rsidRPr="00D87ED3" w:rsidRDefault="00273093">
      <w:pPr>
        <w:ind w:firstLine="480"/>
      </w:pPr>
      <w:r w:rsidRPr="00D87ED3">
        <w:rPr>
          <w:rFonts w:hint="eastAsia"/>
        </w:rPr>
        <w:t>14</w:t>
      </w:r>
      <w:r w:rsidRPr="00D87ED3">
        <w:rPr>
          <w:rFonts w:hint="eastAsia"/>
        </w:rPr>
        <w:t>、传感器：重力、距离、光线感应、电子罗盘、加速度传感器、地磁传感器、温度传感器等；</w:t>
      </w:r>
    </w:p>
    <w:p w:rsidR="00497E91" w:rsidRPr="00D87ED3" w:rsidRDefault="00273093">
      <w:pPr>
        <w:ind w:firstLine="480"/>
      </w:pPr>
      <w:r w:rsidRPr="00D87ED3">
        <w:rPr>
          <w:rFonts w:hint="eastAsia"/>
        </w:rPr>
        <w:t>15</w:t>
      </w:r>
      <w:r w:rsidRPr="00D87ED3">
        <w:rPr>
          <w:rFonts w:hint="eastAsia"/>
        </w:rPr>
        <w:t>、按键：</w:t>
      </w:r>
      <w:r w:rsidRPr="00D87ED3">
        <w:rPr>
          <w:rFonts w:hint="eastAsia"/>
        </w:rPr>
        <w:t>T9</w:t>
      </w:r>
      <w:r w:rsidRPr="00D87ED3">
        <w:rPr>
          <w:rFonts w:hint="eastAsia"/>
        </w:rPr>
        <w:t>键盘、</w:t>
      </w:r>
      <w:r w:rsidRPr="00D87ED3">
        <w:rPr>
          <w:rFonts w:hint="eastAsia"/>
        </w:rPr>
        <w:t>SOS</w:t>
      </w:r>
      <w:r w:rsidRPr="00D87ED3">
        <w:rPr>
          <w:rFonts w:hint="eastAsia"/>
        </w:rPr>
        <w:t>键、</w:t>
      </w:r>
      <w:r w:rsidRPr="00D87ED3">
        <w:rPr>
          <w:rFonts w:hint="eastAsia"/>
        </w:rPr>
        <w:t>POC</w:t>
      </w:r>
      <w:r w:rsidRPr="00D87ED3">
        <w:rPr>
          <w:rFonts w:hint="eastAsia"/>
        </w:rPr>
        <w:t>键和</w:t>
      </w:r>
      <w:r w:rsidRPr="00D87ED3">
        <w:rPr>
          <w:rFonts w:hint="eastAsia"/>
        </w:rPr>
        <w:t>PTT</w:t>
      </w:r>
      <w:r w:rsidRPr="00D87ED3">
        <w:rPr>
          <w:rFonts w:hint="eastAsia"/>
        </w:rPr>
        <w:t>键各一个，设计更人性化，使用更方便</w:t>
      </w:r>
    </w:p>
    <w:p w:rsidR="00497E91" w:rsidRPr="00D87ED3" w:rsidRDefault="00273093">
      <w:pPr>
        <w:ind w:firstLine="480"/>
      </w:pPr>
      <w:r w:rsidRPr="00D87ED3">
        <w:rPr>
          <w:rFonts w:hint="eastAsia"/>
        </w:rPr>
        <w:t>16</w:t>
      </w:r>
      <w:r w:rsidRPr="00D87ED3">
        <w:rPr>
          <w:rFonts w:hint="eastAsia"/>
        </w:rPr>
        <w:t>、产品尺寸：≤</w:t>
      </w:r>
      <w:r w:rsidRPr="00D87ED3">
        <w:rPr>
          <w:rFonts w:hint="eastAsia"/>
        </w:rPr>
        <w:t>160mm*61mm*27mm</w:t>
      </w:r>
      <w:r w:rsidRPr="00D87ED3">
        <w:rPr>
          <w:rFonts w:hint="eastAsia"/>
        </w:rPr>
        <w:t>（不包含天线）；</w:t>
      </w:r>
    </w:p>
    <w:p w:rsidR="00497E91" w:rsidRPr="00D87ED3" w:rsidRDefault="00273093">
      <w:pPr>
        <w:ind w:firstLine="480"/>
      </w:pPr>
      <w:r w:rsidRPr="00D87ED3">
        <w:rPr>
          <w:rFonts w:hint="eastAsia"/>
        </w:rPr>
        <w:t>17</w:t>
      </w:r>
      <w:r w:rsidRPr="00D87ED3">
        <w:rPr>
          <w:rFonts w:hint="eastAsia"/>
        </w:rPr>
        <w:t>、重量：≤</w:t>
      </w:r>
      <w:r w:rsidRPr="00D87ED3">
        <w:rPr>
          <w:rFonts w:hint="eastAsia"/>
        </w:rPr>
        <w:t>285</w:t>
      </w:r>
      <w:r w:rsidRPr="00D87ED3">
        <w:rPr>
          <w:rFonts w:hint="eastAsia"/>
        </w:rPr>
        <w:t>克</w:t>
      </w:r>
      <w:r w:rsidRPr="00D87ED3">
        <w:rPr>
          <w:rFonts w:hint="eastAsia"/>
        </w:rPr>
        <w:t>(</w:t>
      </w:r>
      <w:r w:rsidRPr="00D87ED3">
        <w:rPr>
          <w:rFonts w:hint="eastAsia"/>
        </w:rPr>
        <w:t>含电池，含手持天线）；</w:t>
      </w:r>
    </w:p>
    <w:p w:rsidR="00497E91" w:rsidRPr="00D87ED3" w:rsidRDefault="00273093">
      <w:pPr>
        <w:ind w:firstLine="480"/>
      </w:pPr>
      <w:r w:rsidRPr="00D87ED3">
        <w:rPr>
          <w:rFonts w:hint="eastAsia"/>
        </w:rPr>
        <w:t>18</w:t>
      </w:r>
      <w:r w:rsidRPr="00D87ED3">
        <w:rPr>
          <w:rFonts w:hint="eastAsia"/>
        </w:rPr>
        <w:t>、天线：支持可拆卸天线，支持扩展小</w:t>
      </w:r>
      <w:r w:rsidRPr="00D87ED3">
        <w:rPr>
          <w:rFonts w:hint="eastAsia"/>
        </w:rPr>
        <w:t>型车载吸顶全向型天线；</w:t>
      </w:r>
    </w:p>
    <w:p w:rsidR="00497E91" w:rsidRPr="00D87ED3" w:rsidRDefault="00273093">
      <w:pPr>
        <w:pStyle w:val="5"/>
      </w:pPr>
      <w:r w:rsidRPr="00D87ED3">
        <w:rPr>
          <w:rFonts w:hint="eastAsia"/>
        </w:rPr>
        <w:t>卫星电话</w:t>
      </w:r>
      <w:r w:rsidRPr="00D87ED3">
        <w:rPr>
          <w:rFonts w:hint="eastAsia"/>
        </w:rPr>
        <w:t>2</w:t>
      </w:r>
    </w:p>
    <w:p w:rsidR="00497E91" w:rsidRPr="00D87ED3" w:rsidRDefault="00273093">
      <w:pPr>
        <w:ind w:firstLine="480"/>
      </w:pPr>
      <w:r w:rsidRPr="00D87ED3">
        <w:rPr>
          <w:rFonts w:hint="eastAsia"/>
        </w:rPr>
        <w:t>数量：</w:t>
      </w:r>
      <w:r w:rsidRPr="00D87ED3">
        <w:rPr>
          <w:rFonts w:hint="eastAsia"/>
        </w:rPr>
        <w:t>1</w:t>
      </w:r>
      <w:r w:rsidRPr="00D87ED3">
        <w:rPr>
          <w:rFonts w:hint="eastAsia"/>
        </w:rPr>
        <w:t>部。</w:t>
      </w:r>
    </w:p>
    <w:p w:rsidR="00497E91" w:rsidRPr="00D87ED3" w:rsidRDefault="00273093">
      <w:pPr>
        <w:ind w:firstLine="480"/>
      </w:pPr>
      <w:r w:rsidRPr="00D87ED3">
        <w:rPr>
          <w:rFonts w:hint="eastAsia"/>
        </w:rPr>
        <w:t>频率：接收：</w:t>
      </w:r>
      <w:r w:rsidRPr="00D87ED3">
        <w:rPr>
          <w:rFonts w:hint="eastAsia"/>
        </w:rPr>
        <w:t>1525.0</w:t>
      </w:r>
      <w:r w:rsidRPr="00D87ED3">
        <w:rPr>
          <w:rFonts w:hint="eastAsia"/>
        </w:rPr>
        <w:t>～</w:t>
      </w:r>
      <w:r w:rsidRPr="00D87ED3">
        <w:rPr>
          <w:rFonts w:hint="eastAsia"/>
        </w:rPr>
        <w:t xml:space="preserve">1559.0MHz </w:t>
      </w:r>
      <w:r w:rsidRPr="00D87ED3">
        <w:rPr>
          <w:rFonts w:hint="eastAsia"/>
        </w:rPr>
        <w:t>；</w:t>
      </w:r>
    </w:p>
    <w:p w:rsidR="00497E91" w:rsidRPr="00D87ED3" w:rsidRDefault="00273093">
      <w:pPr>
        <w:ind w:firstLine="480"/>
      </w:pPr>
      <w:r w:rsidRPr="00D87ED3">
        <w:rPr>
          <w:rFonts w:hint="eastAsia"/>
        </w:rPr>
        <w:lastRenderedPageBreak/>
        <w:t>发射：</w:t>
      </w:r>
      <w:r w:rsidRPr="00D87ED3">
        <w:rPr>
          <w:rFonts w:hint="eastAsia"/>
        </w:rPr>
        <w:t>1626.5</w:t>
      </w:r>
      <w:r w:rsidRPr="00D87ED3">
        <w:rPr>
          <w:rFonts w:hint="eastAsia"/>
        </w:rPr>
        <w:t>～</w:t>
      </w:r>
      <w:r w:rsidRPr="00D87ED3">
        <w:rPr>
          <w:rFonts w:hint="eastAsia"/>
        </w:rPr>
        <w:t xml:space="preserve">1660.5MHz </w:t>
      </w:r>
      <w:r w:rsidRPr="00D87ED3">
        <w:rPr>
          <w:rFonts w:hint="eastAsia"/>
        </w:rPr>
        <w:t>；</w:t>
      </w:r>
    </w:p>
    <w:p w:rsidR="00497E91" w:rsidRPr="00D87ED3" w:rsidRDefault="00273093">
      <w:pPr>
        <w:ind w:firstLine="480"/>
      </w:pPr>
      <w:r w:rsidRPr="00D87ED3">
        <w:rPr>
          <w:rFonts w:hint="eastAsia"/>
        </w:rPr>
        <w:t>GPS</w:t>
      </w:r>
      <w:r w:rsidRPr="00D87ED3">
        <w:rPr>
          <w:rFonts w:hint="eastAsia"/>
        </w:rPr>
        <w:t>：</w:t>
      </w:r>
      <w:r w:rsidRPr="00D87ED3">
        <w:rPr>
          <w:rFonts w:hint="eastAsia"/>
        </w:rPr>
        <w:t xml:space="preserve">1575.42MHz </w:t>
      </w:r>
      <w:r w:rsidRPr="00D87ED3">
        <w:rPr>
          <w:rFonts w:hint="eastAsia"/>
        </w:rPr>
        <w:t xml:space="preserve">；　　</w:t>
      </w:r>
    </w:p>
    <w:p w:rsidR="00497E91" w:rsidRPr="00D87ED3" w:rsidRDefault="00273093">
      <w:pPr>
        <w:ind w:firstLine="480"/>
      </w:pPr>
      <w:r w:rsidRPr="00D87ED3">
        <w:rPr>
          <w:rFonts w:hint="eastAsia"/>
        </w:rPr>
        <w:t>尺寸：</w:t>
      </w:r>
      <w:r w:rsidRPr="00D87ED3">
        <w:rPr>
          <w:rFonts w:hint="eastAsia"/>
        </w:rPr>
        <w:t>143 mm (L) x 55 mm (W) x 30 mm (D)</w:t>
      </w:r>
      <w:r w:rsidRPr="00D87ED3">
        <w:rPr>
          <w:rFonts w:hint="eastAsia"/>
        </w:rPr>
        <w:t xml:space="preserve">；　　</w:t>
      </w:r>
    </w:p>
    <w:p w:rsidR="00497E91" w:rsidRPr="00D87ED3" w:rsidRDefault="00273093">
      <w:pPr>
        <w:ind w:firstLine="480"/>
      </w:pPr>
      <w:r w:rsidRPr="00D87ED3">
        <w:rPr>
          <w:rFonts w:hint="eastAsia"/>
        </w:rPr>
        <w:t>重量：</w:t>
      </w:r>
      <w:r w:rsidRPr="00D87ED3">
        <w:rPr>
          <w:rFonts w:hint="eastAsia"/>
        </w:rPr>
        <w:t xml:space="preserve">266g </w:t>
      </w:r>
      <w:r w:rsidRPr="00D87ED3">
        <w:rPr>
          <w:rFonts w:hint="eastAsia"/>
        </w:rPr>
        <w:t xml:space="preserve">；　　</w:t>
      </w:r>
    </w:p>
    <w:p w:rsidR="00497E91" w:rsidRPr="00D87ED3" w:rsidRDefault="00273093">
      <w:pPr>
        <w:ind w:firstLine="480"/>
      </w:pPr>
      <w:r w:rsidRPr="00D87ED3">
        <w:rPr>
          <w:rFonts w:hint="eastAsia"/>
        </w:rPr>
        <w:t>电池：待机时间</w:t>
      </w:r>
      <w:r w:rsidRPr="00D87ED3">
        <w:rPr>
          <w:rFonts w:hint="eastAsia"/>
        </w:rPr>
        <w:t>30</w:t>
      </w:r>
      <w:r w:rsidRPr="00D87ED3">
        <w:rPr>
          <w:rFonts w:hint="eastAsia"/>
        </w:rPr>
        <w:t>小时，通话时间</w:t>
      </w:r>
      <w:r w:rsidRPr="00D87ED3">
        <w:rPr>
          <w:rFonts w:hint="eastAsia"/>
        </w:rPr>
        <w:t>4</w:t>
      </w:r>
      <w:r w:rsidRPr="00D87ED3">
        <w:rPr>
          <w:rFonts w:hint="eastAsia"/>
        </w:rPr>
        <w:t>小时；</w:t>
      </w:r>
    </w:p>
    <w:p w:rsidR="00497E91" w:rsidRPr="00D87ED3" w:rsidRDefault="00273093">
      <w:pPr>
        <w:ind w:firstLine="480"/>
      </w:pPr>
      <w:r w:rsidRPr="00D87ED3">
        <w:rPr>
          <w:rFonts w:hint="eastAsia"/>
        </w:rPr>
        <w:t>电源：</w:t>
      </w:r>
      <w:r w:rsidRPr="00D87ED3">
        <w:rPr>
          <w:rFonts w:hint="eastAsia"/>
        </w:rPr>
        <w:t>24VDC</w:t>
      </w:r>
      <w:r w:rsidRPr="00D87ED3">
        <w:rPr>
          <w:rFonts w:hint="eastAsia"/>
        </w:rPr>
        <w:t>，</w:t>
      </w:r>
      <w:r w:rsidRPr="00D87ED3">
        <w:rPr>
          <w:rFonts w:hint="eastAsia"/>
        </w:rPr>
        <w:t>0.6A(</w:t>
      </w:r>
      <w:r w:rsidRPr="00D87ED3">
        <w:rPr>
          <w:rFonts w:hint="eastAsia"/>
        </w:rPr>
        <w:t>备用</w:t>
      </w:r>
      <w:r w:rsidRPr="00D87ED3">
        <w:rPr>
          <w:rFonts w:hint="eastAsia"/>
        </w:rPr>
        <w:t>)</w:t>
      </w:r>
      <w:r w:rsidRPr="00D87ED3">
        <w:rPr>
          <w:rFonts w:hint="eastAsia"/>
        </w:rPr>
        <w:t>，</w:t>
      </w:r>
      <w:r w:rsidRPr="00D87ED3">
        <w:rPr>
          <w:rFonts w:hint="eastAsia"/>
        </w:rPr>
        <w:t>1.6A(RX)</w:t>
      </w:r>
      <w:r w:rsidRPr="00D87ED3">
        <w:rPr>
          <w:rFonts w:hint="eastAsia"/>
        </w:rPr>
        <w:t>，</w:t>
      </w:r>
      <w:r w:rsidRPr="00D87ED3">
        <w:rPr>
          <w:rFonts w:hint="eastAsia"/>
        </w:rPr>
        <w:t>4.7A max.(TX)/7.2A max</w:t>
      </w:r>
    </w:p>
    <w:p w:rsidR="00497E91" w:rsidRPr="00D87ED3" w:rsidRDefault="00273093">
      <w:pPr>
        <w:ind w:firstLine="480"/>
      </w:pPr>
      <w:r w:rsidRPr="00D87ED3">
        <w:rPr>
          <w:rFonts w:hint="eastAsia"/>
        </w:rPr>
        <w:t>工作温度：</w:t>
      </w:r>
      <w:r w:rsidRPr="00D87ED3">
        <w:rPr>
          <w:rFonts w:hint="eastAsia"/>
        </w:rPr>
        <w:t>-15o</w:t>
      </w:r>
      <w:r w:rsidRPr="00D87ED3">
        <w:rPr>
          <w:rFonts w:hint="eastAsia"/>
        </w:rPr>
        <w:t>С～</w:t>
      </w:r>
      <w:r w:rsidRPr="00D87ED3">
        <w:rPr>
          <w:rFonts w:hint="eastAsia"/>
        </w:rPr>
        <w:t>55o</w:t>
      </w:r>
      <w:r w:rsidRPr="00D87ED3">
        <w:rPr>
          <w:rFonts w:hint="eastAsia"/>
        </w:rPr>
        <w:t>С</w:t>
      </w:r>
    </w:p>
    <w:p w:rsidR="00497E91" w:rsidRPr="00D87ED3" w:rsidRDefault="00273093">
      <w:pPr>
        <w:ind w:firstLine="480"/>
      </w:pPr>
      <w:r w:rsidRPr="00D87ED3">
        <w:rPr>
          <w:rFonts w:hint="eastAsia"/>
        </w:rPr>
        <w:t>防水等级：</w:t>
      </w:r>
      <w:r w:rsidRPr="00D87ED3">
        <w:rPr>
          <w:rFonts w:hint="eastAsia"/>
        </w:rPr>
        <w:t>IP</w:t>
      </w:r>
      <w:r w:rsidRPr="00D87ED3">
        <w:rPr>
          <w:rFonts w:hint="eastAsia"/>
        </w:rPr>
        <w:t>×</w:t>
      </w:r>
      <w:r w:rsidRPr="00D87ED3">
        <w:rPr>
          <w:rFonts w:hint="eastAsia"/>
        </w:rPr>
        <w:t>4</w:t>
      </w:r>
    </w:p>
    <w:p w:rsidR="00497E91" w:rsidRPr="00D87ED3" w:rsidRDefault="00273093">
      <w:pPr>
        <w:ind w:firstLine="480"/>
      </w:pPr>
      <w:r w:rsidRPr="00D87ED3">
        <w:rPr>
          <w:rFonts w:hint="eastAsia"/>
        </w:rPr>
        <w:t>标准配置：主机、旅行充电器、车</w:t>
      </w:r>
      <w:r w:rsidRPr="00D87ED3">
        <w:rPr>
          <w:rFonts w:hint="eastAsia"/>
        </w:rPr>
        <w:t>载充电器、</w:t>
      </w:r>
      <w:r w:rsidRPr="00D87ED3">
        <w:rPr>
          <w:rFonts w:hint="eastAsia"/>
        </w:rPr>
        <w:t>5</w:t>
      </w:r>
      <w:r w:rsidRPr="00D87ED3">
        <w:rPr>
          <w:rFonts w:hint="eastAsia"/>
        </w:rPr>
        <w:t>个国际插头、便携辅助天线、卡座转接头、锂电池、皮套、耳机、</w:t>
      </w:r>
      <w:r w:rsidRPr="00D87ED3">
        <w:rPr>
          <w:rFonts w:hint="eastAsia"/>
        </w:rPr>
        <w:t>USB</w:t>
      </w:r>
      <w:r w:rsidRPr="00D87ED3">
        <w:rPr>
          <w:rFonts w:hint="eastAsia"/>
        </w:rPr>
        <w:t>线、用户手册、光盘。</w:t>
      </w:r>
      <w:r w:rsidRPr="00D87ED3">
        <w:rPr>
          <w:rFonts w:hint="eastAsia"/>
        </w:rPr>
        <w:t>"</w:t>
      </w:r>
    </w:p>
    <w:p w:rsidR="00497E91" w:rsidRPr="00D87ED3" w:rsidRDefault="00273093">
      <w:pPr>
        <w:pStyle w:val="5"/>
      </w:pPr>
      <w:r w:rsidRPr="00D87ED3">
        <w:rPr>
          <w:rFonts w:hint="eastAsia"/>
        </w:rPr>
        <w:t>防爆电台</w:t>
      </w:r>
    </w:p>
    <w:p w:rsidR="00497E91" w:rsidRPr="00D87ED3" w:rsidRDefault="00273093">
      <w:pPr>
        <w:ind w:firstLine="480"/>
      </w:pPr>
      <w:r w:rsidRPr="00D87ED3">
        <w:rPr>
          <w:rFonts w:hint="eastAsia"/>
        </w:rPr>
        <w:t>数量：</w:t>
      </w:r>
      <w:r w:rsidRPr="00D87ED3">
        <w:rPr>
          <w:rFonts w:hint="eastAsia"/>
        </w:rPr>
        <w:t>18</w:t>
      </w:r>
      <w:r w:rsidRPr="00D87ED3">
        <w:rPr>
          <w:rFonts w:hint="eastAsia"/>
        </w:rPr>
        <w:t>台。</w:t>
      </w:r>
    </w:p>
    <w:p w:rsidR="00497E91" w:rsidRPr="00D87ED3" w:rsidRDefault="00273093">
      <w:pPr>
        <w:ind w:firstLine="480"/>
      </w:pPr>
      <w:r w:rsidRPr="00D87ED3">
        <w:rPr>
          <w:rFonts w:hint="eastAsia"/>
        </w:rPr>
        <w:t>1</w:t>
      </w:r>
      <w:r w:rsidRPr="00D87ED3">
        <w:rPr>
          <w:rFonts w:hint="eastAsia"/>
        </w:rPr>
        <w:t>、支持数字集群（</w:t>
      </w:r>
      <w:r w:rsidRPr="00D87ED3">
        <w:rPr>
          <w:rFonts w:hint="eastAsia"/>
        </w:rPr>
        <w:t>PDT</w:t>
      </w:r>
      <w:r w:rsidRPr="00D87ED3">
        <w:rPr>
          <w:rFonts w:hint="eastAsia"/>
        </w:rPr>
        <w:t>集群）、数字常规（</w:t>
      </w:r>
      <w:r w:rsidRPr="00D87ED3">
        <w:rPr>
          <w:rFonts w:hint="eastAsia"/>
        </w:rPr>
        <w:t>PDT</w:t>
      </w:r>
      <w:r w:rsidRPr="00D87ED3">
        <w:rPr>
          <w:rFonts w:hint="eastAsia"/>
        </w:rPr>
        <w:t>常规及</w:t>
      </w:r>
      <w:r w:rsidRPr="00D87ED3">
        <w:rPr>
          <w:rFonts w:hint="eastAsia"/>
        </w:rPr>
        <w:t>DMR</w:t>
      </w:r>
      <w:r w:rsidRPr="00D87ED3">
        <w:rPr>
          <w:rFonts w:hint="eastAsia"/>
        </w:rPr>
        <w:t>常规）、模拟集群（</w:t>
      </w:r>
      <w:r w:rsidRPr="00D87ED3">
        <w:rPr>
          <w:rFonts w:hint="eastAsia"/>
        </w:rPr>
        <w:t>MPT1327</w:t>
      </w:r>
      <w:r w:rsidRPr="00D87ED3">
        <w:rPr>
          <w:rFonts w:hint="eastAsia"/>
        </w:rPr>
        <w:t>集群）、模拟常规五种工作模式，符合公安部数字集群</w:t>
      </w:r>
      <w:r w:rsidRPr="00D87ED3">
        <w:rPr>
          <w:rFonts w:hint="eastAsia"/>
        </w:rPr>
        <w:t>(PDT)</w:t>
      </w:r>
      <w:r w:rsidRPr="00D87ED3">
        <w:rPr>
          <w:rFonts w:hint="eastAsia"/>
        </w:rPr>
        <w:t>通信系统移动终端的相应标准。每种工作模式无需重新编程，直接通过手动操作即可切换。</w:t>
      </w:r>
    </w:p>
    <w:p w:rsidR="00497E91" w:rsidRPr="00D87ED3" w:rsidRDefault="00273093">
      <w:pPr>
        <w:ind w:firstLine="480"/>
      </w:pPr>
      <w:r w:rsidRPr="00D87ED3">
        <w:rPr>
          <w:rFonts w:hint="eastAsia"/>
        </w:rPr>
        <w:t>2</w:t>
      </w:r>
      <w:r w:rsidRPr="00D87ED3">
        <w:rPr>
          <w:rFonts w:hint="eastAsia"/>
        </w:rPr>
        <w:t>、智能音频：自动调节对讲机的音量，补偿背景噪声。不必调节对讲机的音量便可避免在嘈杂的环境中漏掉呼叫或在安静区域时打扰他人。增强背景噪声抑制有助于过滤掉不想要的外部喧哗。</w:t>
      </w:r>
    </w:p>
    <w:p w:rsidR="00497E91" w:rsidRPr="00D87ED3" w:rsidRDefault="00273093">
      <w:pPr>
        <w:ind w:firstLine="480"/>
      </w:pPr>
      <w:r w:rsidRPr="00D87ED3">
        <w:rPr>
          <w:rFonts w:hint="eastAsia"/>
        </w:rPr>
        <w:t>3</w:t>
      </w:r>
      <w:r w:rsidRPr="00D87ED3">
        <w:rPr>
          <w:rFonts w:hint="eastAsia"/>
        </w:rPr>
        <w:t>、支持</w:t>
      </w:r>
      <w:r w:rsidRPr="00D87ED3">
        <w:rPr>
          <w:rFonts w:hint="eastAsia"/>
        </w:rPr>
        <w:t>AMBE+2</w:t>
      </w:r>
      <w:r w:rsidRPr="00D87ED3">
        <w:rPr>
          <w:rFonts w:hint="eastAsia"/>
        </w:rPr>
        <w:t>、公安部</w:t>
      </w:r>
      <w:r w:rsidRPr="00D87ED3">
        <w:rPr>
          <w:rFonts w:hint="eastAsia"/>
        </w:rPr>
        <w:t>PDT</w:t>
      </w:r>
      <w:r w:rsidRPr="00D87ED3">
        <w:rPr>
          <w:rFonts w:hint="eastAsia"/>
        </w:rPr>
        <w:t>专用</w:t>
      </w:r>
      <w:r w:rsidRPr="00D87ED3">
        <w:rPr>
          <w:rFonts w:hint="eastAsia"/>
        </w:rPr>
        <w:t>NVOC</w:t>
      </w:r>
      <w:r w:rsidRPr="00D87ED3">
        <w:rPr>
          <w:rFonts w:hint="eastAsia"/>
        </w:rPr>
        <w:t>双声码器。支持手动切换声码器。</w:t>
      </w:r>
    </w:p>
    <w:p w:rsidR="00497E91" w:rsidRPr="00D87ED3" w:rsidRDefault="00273093">
      <w:pPr>
        <w:ind w:firstLine="480"/>
      </w:pPr>
      <w:r w:rsidRPr="00D87ED3">
        <w:rPr>
          <w:rFonts w:hint="eastAsia"/>
        </w:rPr>
        <w:t>4</w:t>
      </w:r>
      <w:r w:rsidRPr="00D87ED3">
        <w:rPr>
          <w:rFonts w:hint="eastAsia"/>
        </w:rPr>
        <w:t>、卫星定位支持北斗</w:t>
      </w:r>
      <w:r w:rsidRPr="00D87ED3">
        <w:rPr>
          <w:rFonts w:hint="eastAsia"/>
        </w:rPr>
        <w:t>/GPS</w:t>
      </w:r>
      <w:r w:rsidRPr="00D87ED3">
        <w:rPr>
          <w:rFonts w:hint="eastAsia"/>
        </w:rPr>
        <w:t>双模式。可根据接收卫星的数量自动切换定位模式。</w:t>
      </w:r>
    </w:p>
    <w:p w:rsidR="00497E91" w:rsidRPr="00D87ED3" w:rsidRDefault="00273093">
      <w:pPr>
        <w:ind w:firstLine="480"/>
      </w:pPr>
      <w:r w:rsidRPr="00D87ED3">
        <w:rPr>
          <w:rFonts w:hint="eastAsia"/>
        </w:rPr>
        <w:t>5</w:t>
      </w:r>
      <w:r w:rsidRPr="00D87ED3">
        <w:rPr>
          <w:rFonts w:hint="eastAsia"/>
        </w:rPr>
        <w:t>、智能</w:t>
      </w:r>
      <w:r w:rsidRPr="00D87ED3">
        <w:rPr>
          <w:rFonts w:hint="eastAsia"/>
        </w:rPr>
        <w:t>2900mAh</w:t>
      </w:r>
      <w:r w:rsidRPr="00D87ED3">
        <w:rPr>
          <w:rFonts w:hint="eastAsia"/>
        </w:rPr>
        <w:t>高容量低电压锂电池。电池管理系统为每一块电池提供精确信息，清楚知晓电池的使用情况。在每次充电时均会对电池进行保养维护，进而显著延长电池使用寿命。</w:t>
      </w:r>
    </w:p>
    <w:p w:rsidR="00497E91" w:rsidRPr="00D87ED3" w:rsidRDefault="00273093">
      <w:pPr>
        <w:ind w:firstLine="480"/>
      </w:pPr>
      <w:r w:rsidRPr="00D87ED3">
        <w:rPr>
          <w:rFonts w:hint="eastAsia"/>
        </w:rPr>
        <w:t>6</w:t>
      </w:r>
      <w:r w:rsidRPr="00D87ED3">
        <w:rPr>
          <w:rFonts w:hint="eastAsia"/>
        </w:rPr>
        <w:t>、集成</w:t>
      </w:r>
      <w:r w:rsidRPr="00D87ED3">
        <w:rPr>
          <w:rFonts w:hint="eastAsia"/>
        </w:rPr>
        <w:t>Wi-Fi</w:t>
      </w:r>
      <w:r w:rsidRPr="00D87ED3">
        <w:rPr>
          <w:rFonts w:hint="eastAsia"/>
        </w:rPr>
        <w:t>功</w:t>
      </w:r>
      <w:r w:rsidRPr="00D87ED3">
        <w:rPr>
          <w:rFonts w:hint="eastAsia"/>
        </w:rPr>
        <w:t>能（常规工作模式下）。</w:t>
      </w:r>
    </w:p>
    <w:p w:rsidR="00497E91" w:rsidRPr="00D87ED3" w:rsidRDefault="00273093">
      <w:pPr>
        <w:ind w:firstLine="480"/>
      </w:pPr>
      <w:r w:rsidRPr="00D87ED3">
        <w:rPr>
          <w:rFonts w:hint="eastAsia"/>
        </w:rPr>
        <w:t>7</w:t>
      </w:r>
      <w:r w:rsidRPr="00D87ED3">
        <w:rPr>
          <w:rFonts w:hint="eastAsia"/>
        </w:rPr>
        <w:t>、支持室内定位（常规工作模式下）。</w:t>
      </w:r>
    </w:p>
    <w:p w:rsidR="00497E91" w:rsidRPr="00D87ED3" w:rsidRDefault="00273093">
      <w:pPr>
        <w:ind w:firstLine="480"/>
      </w:pPr>
      <w:r w:rsidRPr="00D87ED3">
        <w:rPr>
          <w:rFonts w:hint="eastAsia"/>
        </w:rPr>
        <w:lastRenderedPageBreak/>
        <w:t>8</w:t>
      </w:r>
      <w:r w:rsidRPr="00D87ED3">
        <w:rPr>
          <w:rFonts w:hint="eastAsia"/>
        </w:rPr>
        <w:t>、支持文本消息接收发送，并把文本信息转语音播放（常规工作模式下）。</w:t>
      </w:r>
    </w:p>
    <w:p w:rsidR="00497E91" w:rsidRPr="00D87ED3" w:rsidRDefault="00273093">
      <w:pPr>
        <w:ind w:firstLine="480"/>
      </w:pPr>
      <w:r w:rsidRPr="00D87ED3">
        <w:rPr>
          <w:rFonts w:hint="eastAsia"/>
        </w:rPr>
        <w:t>9</w:t>
      </w:r>
      <w:r w:rsidRPr="00D87ED3">
        <w:rPr>
          <w:rFonts w:hint="eastAsia"/>
        </w:rPr>
        <w:t>、支持强行发射中断以消除信道干扰（常规工作模式下）。</w:t>
      </w:r>
    </w:p>
    <w:p w:rsidR="00497E91" w:rsidRPr="00D87ED3" w:rsidRDefault="00273093">
      <w:pPr>
        <w:ind w:firstLine="480"/>
      </w:pPr>
      <w:r w:rsidRPr="00D87ED3">
        <w:rPr>
          <w:rFonts w:hint="eastAsia"/>
        </w:rPr>
        <w:t>10</w:t>
      </w:r>
      <w:r w:rsidRPr="00D87ED3">
        <w:rPr>
          <w:rFonts w:hint="eastAsia"/>
        </w:rPr>
        <w:t>、全数字键盘。</w:t>
      </w:r>
      <w:r w:rsidRPr="00D87ED3">
        <w:rPr>
          <w:rFonts w:hint="eastAsia"/>
        </w:rPr>
        <w:t>1.8</w:t>
      </w:r>
      <w:r w:rsidRPr="00D87ED3">
        <w:rPr>
          <w:rFonts w:hint="eastAsia"/>
        </w:rPr>
        <w:t>英寸全彩大显示屏，支持自动背光模式或手动调节显示亮度。</w:t>
      </w:r>
    </w:p>
    <w:p w:rsidR="00497E91" w:rsidRPr="00D87ED3" w:rsidRDefault="00273093">
      <w:pPr>
        <w:ind w:firstLine="480"/>
      </w:pPr>
      <w:r w:rsidRPr="00D87ED3">
        <w:rPr>
          <w:rFonts w:hint="eastAsia"/>
        </w:rPr>
        <w:t>11</w:t>
      </w:r>
      <w:r w:rsidRPr="00D87ED3">
        <w:rPr>
          <w:rFonts w:hint="eastAsia"/>
        </w:rPr>
        <w:t>、内置蓝牙</w:t>
      </w:r>
      <w:r w:rsidRPr="00D87ED3">
        <w:rPr>
          <w:rFonts w:hint="eastAsia"/>
        </w:rPr>
        <w:t>4.0</w:t>
      </w:r>
      <w:r w:rsidRPr="00D87ED3">
        <w:rPr>
          <w:rFonts w:hint="eastAsia"/>
        </w:rPr>
        <w:t>。</w:t>
      </w:r>
    </w:p>
    <w:p w:rsidR="00497E91" w:rsidRPr="00D87ED3" w:rsidRDefault="00273093">
      <w:pPr>
        <w:ind w:firstLine="480"/>
      </w:pPr>
      <w:r w:rsidRPr="00D87ED3">
        <w:rPr>
          <w:rFonts w:hint="eastAsia"/>
        </w:rPr>
        <w:t>12</w:t>
      </w:r>
      <w:r w:rsidRPr="00D87ED3">
        <w:rPr>
          <w:rFonts w:hint="eastAsia"/>
        </w:rPr>
        <w:t>、无极性旋钮，选组旋钮支持无限循环选组功能，方便查看联系人通讯录并且可选择单呼联系人。</w:t>
      </w:r>
    </w:p>
    <w:p w:rsidR="00497E91" w:rsidRPr="00D87ED3" w:rsidRDefault="00273093">
      <w:pPr>
        <w:ind w:firstLine="480"/>
      </w:pPr>
      <w:r w:rsidRPr="00D87ED3">
        <w:rPr>
          <w:rFonts w:hint="eastAsia"/>
        </w:rPr>
        <w:t>13</w:t>
      </w:r>
      <w:r w:rsidRPr="00D87ED3">
        <w:rPr>
          <w:rFonts w:hint="eastAsia"/>
        </w:rPr>
        <w:t>、支持中文输入法。支持显示中英文本信息。</w:t>
      </w:r>
    </w:p>
    <w:p w:rsidR="00497E91" w:rsidRPr="00D87ED3" w:rsidRDefault="00273093">
      <w:pPr>
        <w:ind w:firstLine="480"/>
      </w:pPr>
      <w:r w:rsidRPr="00D87ED3">
        <w:rPr>
          <w:rFonts w:hint="eastAsia"/>
        </w:rPr>
        <w:t>14</w:t>
      </w:r>
      <w:r w:rsidRPr="00D87ED3">
        <w:rPr>
          <w:rFonts w:hint="eastAsia"/>
        </w:rPr>
        <w:t>、防尘防水等级</w:t>
      </w:r>
      <w:r w:rsidRPr="00D87ED3">
        <w:rPr>
          <w:rFonts w:hint="eastAsia"/>
        </w:rPr>
        <w:t>IP68</w:t>
      </w:r>
      <w:r w:rsidRPr="00D87ED3">
        <w:rPr>
          <w:rFonts w:hint="eastAsia"/>
        </w:rPr>
        <w:t>。</w:t>
      </w:r>
    </w:p>
    <w:p w:rsidR="00497E91" w:rsidRPr="00D87ED3" w:rsidRDefault="00273093">
      <w:pPr>
        <w:ind w:firstLine="480"/>
      </w:pPr>
      <w:r w:rsidRPr="00D87ED3">
        <w:rPr>
          <w:rFonts w:hint="eastAsia"/>
        </w:rPr>
        <w:t>15</w:t>
      </w:r>
      <w:r w:rsidRPr="00D87ED3">
        <w:rPr>
          <w:rFonts w:hint="eastAsia"/>
        </w:rPr>
        <w:t>、其他</w:t>
      </w:r>
      <w:r w:rsidRPr="00D87ED3">
        <w:rPr>
          <w:rFonts w:hint="eastAsia"/>
        </w:rPr>
        <w:t>PDT</w:t>
      </w:r>
      <w:r w:rsidRPr="00D87ED3">
        <w:rPr>
          <w:rFonts w:hint="eastAsia"/>
        </w:rPr>
        <w:t>数字集群功能：登记、去登记，鉴权，漫</w:t>
      </w:r>
      <w:r w:rsidRPr="00D87ED3">
        <w:rPr>
          <w:rFonts w:hint="eastAsia"/>
        </w:rPr>
        <w:t>游</w:t>
      </w:r>
      <w:r w:rsidRPr="00D87ED3">
        <w:rPr>
          <w:rFonts w:hint="eastAsia"/>
        </w:rPr>
        <w:t>/</w:t>
      </w:r>
      <w:r w:rsidRPr="00D87ED3">
        <w:rPr>
          <w:rFonts w:hint="eastAsia"/>
        </w:rPr>
        <w:t>越区切换，语音单呼、语音组呼，紧急呼叫，讲话方身份识别，电量信息，场强信息，遥毙、遥晕、复活、倒地报警。</w:t>
      </w:r>
    </w:p>
    <w:p w:rsidR="00497E91" w:rsidRPr="00D87ED3" w:rsidRDefault="00273093">
      <w:pPr>
        <w:ind w:firstLine="480"/>
      </w:pPr>
      <w:r w:rsidRPr="00D87ED3">
        <w:rPr>
          <w:rFonts w:hint="eastAsia"/>
        </w:rPr>
        <w:t>16</w:t>
      </w:r>
      <w:r w:rsidRPr="00D87ED3">
        <w:rPr>
          <w:rFonts w:hint="eastAsia"/>
        </w:rPr>
        <w:t>、支持</w:t>
      </w:r>
      <w:r w:rsidRPr="00D87ED3">
        <w:rPr>
          <w:rFonts w:hint="eastAsia"/>
        </w:rPr>
        <w:t>Capacity Plus</w:t>
      </w:r>
      <w:r w:rsidRPr="00D87ED3">
        <w:rPr>
          <w:rFonts w:hint="eastAsia"/>
        </w:rPr>
        <w:t>（单基站）、</w:t>
      </w:r>
      <w:r w:rsidRPr="00D87ED3">
        <w:rPr>
          <w:rFonts w:hint="eastAsia"/>
        </w:rPr>
        <w:t>Capacity Plus</w:t>
      </w:r>
      <w:r w:rsidRPr="00D87ED3">
        <w:rPr>
          <w:rFonts w:hint="eastAsia"/>
        </w:rPr>
        <w:t>（多基站）、</w:t>
      </w:r>
      <w:r w:rsidRPr="00D87ED3">
        <w:rPr>
          <w:rFonts w:hint="eastAsia"/>
        </w:rPr>
        <w:t>Capacity Max</w:t>
      </w:r>
      <w:r w:rsidRPr="00D87ED3">
        <w:rPr>
          <w:rFonts w:hint="eastAsia"/>
        </w:rPr>
        <w:t>集群系统（常规工作模式下可选）。</w:t>
      </w:r>
    </w:p>
    <w:p w:rsidR="00497E91" w:rsidRPr="00D87ED3" w:rsidRDefault="00273093">
      <w:pPr>
        <w:ind w:firstLine="480"/>
      </w:pPr>
      <w:r w:rsidRPr="00D87ED3">
        <w:rPr>
          <w:rFonts w:hint="eastAsia"/>
        </w:rPr>
        <w:t>1</w:t>
      </w:r>
      <w:r w:rsidRPr="00D87ED3">
        <w:rPr>
          <w:rFonts w:hint="eastAsia"/>
        </w:rPr>
        <w:t>、一般规格</w:t>
      </w:r>
    </w:p>
    <w:p w:rsidR="00497E91" w:rsidRPr="00D87ED3" w:rsidRDefault="00273093">
      <w:pPr>
        <w:ind w:firstLine="480"/>
      </w:pPr>
      <w:r w:rsidRPr="00D87ED3">
        <w:rPr>
          <w:rFonts w:hint="eastAsia"/>
        </w:rPr>
        <w:t>1.1</w:t>
      </w:r>
      <w:r w:rsidRPr="00D87ED3">
        <w:rPr>
          <w:rFonts w:hint="eastAsia"/>
        </w:rPr>
        <w:t>信道容量：</w:t>
      </w:r>
      <w:r w:rsidRPr="00D87ED3">
        <w:rPr>
          <w:rFonts w:hint="eastAsia"/>
        </w:rPr>
        <w:t>1000</w:t>
      </w:r>
      <w:r w:rsidRPr="00D87ED3">
        <w:rPr>
          <w:rFonts w:hint="eastAsia"/>
        </w:rPr>
        <w:t>；</w:t>
      </w:r>
    </w:p>
    <w:p w:rsidR="00497E91" w:rsidRPr="00D87ED3" w:rsidRDefault="00273093">
      <w:pPr>
        <w:ind w:firstLine="480"/>
      </w:pPr>
      <w:r w:rsidRPr="00D87ED3">
        <w:rPr>
          <w:rFonts w:hint="eastAsia"/>
        </w:rPr>
        <w:t>1.2</w:t>
      </w:r>
      <w:r w:rsidRPr="00D87ED3">
        <w:rPr>
          <w:rFonts w:hint="eastAsia"/>
        </w:rPr>
        <w:t>频率：</w:t>
      </w:r>
      <w:r w:rsidRPr="00D87ED3">
        <w:rPr>
          <w:rFonts w:hint="eastAsia"/>
        </w:rPr>
        <w:t>350-400Mhz</w:t>
      </w:r>
      <w:r w:rsidRPr="00D87ED3">
        <w:rPr>
          <w:rFonts w:hint="eastAsia"/>
        </w:rPr>
        <w:t>；</w:t>
      </w:r>
    </w:p>
    <w:p w:rsidR="00497E91" w:rsidRPr="00D87ED3" w:rsidRDefault="00273093">
      <w:pPr>
        <w:ind w:firstLine="480"/>
      </w:pPr>
      <w:r w:rsidRPr="00D87ED3">
        <w:rPr>
          <w:rFonts w:hint="eastAsia"/>
        </w:rPr>
        <w:t>1.3</w:t>
      </w:r>
      <w:r w:rsidRPr="00D87ED3">
        <w:rPr>
          <w:rFonts w:hint="eastAsia"/>
        </w:rPr>
        <w:t>信道间隔：</w:t>
      </w:r>
      <w:r w:rsidRPr="00D87ED3">
        <w:rPr>
          <w:rFonts w:hint="eastAsia"/>
        </w:rPr>
        <w:t>12.5 kHz/25 kHz</w:t>
      </w:r>
      <w:r w:rsidRPr="00D87ED3">
        <w:rPr>
          <w:rFonts w:hint="eastAsia"/>
        </w:rPr>
        <w:t>；</w:t>
      </w:r>
    </w:p>
    <w:p w:rsidR="00497E91" w:rsidRPr="00D87ED3" w:rsidRDefault="00273093">
      <w:pPr>
        <w:ind w:firstLine="480"/>
      </w:pPr>
      <w:r w:rsidRPr="00D87ED3">
        <w:rPr>
          <w:rFonts w:hint="eastAsia"/>
        </w:rPr>
        <w:t>1.4</w:t>
      </w:r>
      <w:r w:rsidRPr="00D87ED3">
        <w:rPr>
          <w:rFonts w:hint="eastAsia"/>
        </w:rPr>
        <w:t>电池容量：</w:t>
      </w:r>
      <w:r w:rsidRPr="00D87ED3">
        <w:rPr>
          <w:rFonts w:hint="eastAsia"/>
        </w:rPr>
        <w:t>2900mAh</w:t>
      </w:r>
      <w:r w:rsidRPr="00D87ED3">
        <w:rPr>
          <w:rFonts w:hint="eastAsia"/>
        </w:rPr>
        <w:t>锂电池；</w:t>
      </w:r>
    </w:p>
    <w:p w:rsidR="00497E91" w:rsidRPr="00D87ED3" w:rsidRDefault="00273093">
      <w:pPr>
        <w:ind w:firstLine="480"/>
      </w:pPr>
      <w:r w:rsidRPr="00D87ED3">
        <w:rPr>
          <w:rFonts w:hint="eastAsia"/>
        </w:rPr>
        <w:t>1.5</w:t>
      </w:r>
      <w:r w:rsidRPr="00D87ED3">
        <w:rPr>
          <w:rFonts w:hint="eastAsia"/>
        </w:rPr>
        <w:t>电源：额定</w:t>
      </w:r>
      <w:r w:rsidRPr="00D87ED3">
        <w:rPr>
          <w:rFonts w:hint="eastAsia"/>
        </w:rPr>
        <w:t>7.5V</w:t>
      </w:r>
      <w:r w:rsidRPr="00D87ED3">
        <w:rPr>
          <w:rFonts w:hint="eastAsia"/>
        </w:rPr>
        <w:t>；</w:t>
      </w:r>
    </w:p>
    <w:p w:rsidR="00497E91" w:rsidRPr="00D87ED3" w:rsidRDefault="00273093">
      <w:pPr>
        <w:ind w:firstLine="480"/>
      </w:pPr>
      <w:r w:rsidRPr="00D87ED3">
        <w:rPr>
          <w:rFonts w:hint="eastAsia"/>
        </w:rPr>
        <w:t>1.6</w:t>
      </w:r>
      <w:r w:rsidRPr="00D87ED3">
        <w:rPr>
          <w:rFonts w:hint="eastAsia"/>
        </w:rPr>
        <w:t>装有</w:t>
      </w:r>
      <w:r w:rsidRPr="00D87ED3">
        <w:rPr>
          <w:rFonts w:hint="eastAsia"/>
        </w:rPr>
        <w:t>2900mAh</w:t>
      </w:r>
      <w:r w:rsidRPr="00D87ED3">
        <w:rPr>
          <w:rFonts w:hint="eastAsia"/>
        </w:rPr>
        <w:t>锂电池时的外形尺寸（高</w:t>
      </w:r>
      <w:r w:rsidRPr="00D87ED3">
        <w:rPr>
          <w:rFonts w:hint="eastAsia"/>
        </w:rPr>
        <w:t>*</w:t>
      </w:r>
      <w:r w:rsidRPr="00D87ED3">
        <w:rPr>
          <w:rFonts w:hint="eastAsia"/>
        </w:rPr>
        <w:t>宽</w:t>
      </w:r>
      <w:r w:rsidRPr="00D87ED3">
        <w:rPr>
          <w:rFonts w:hint="eastAsia"/>
        </w:rPr>
        <w:t>*</w:t>
      </w:r>
      <w:r w:rsidRPr="00D87ED3">
        <w:rPr>
          <w:rFonts w:hint="eastAsia"/>
        </w:rPr>
        <w:t>厚）：</w:t>
      </w:r>
      <w:r w:rsidRPr="00D87ED3">
        <w:rPr>
          <w:rFonts w:hint="eastAsia"/>
        </w:rPr>
        <w:t>130*55*41</w:t>
      </w:r>
      <w:r w:rsidRPr="00D87ED3">
        <w:rPr>
          <w:rFonts w:hint="eastAsia"/>
        </w:rPr>
        <w:t>毫米；</w:t>
      </w:r>
    </w:p>
    <w:p w:rsidR="00497E91" w:rsidRPr="00D87ED3" w:rsidRDefault="00273093">
      <w:pPr>
        <w:ind w:firstLine="480"/>
      </w:pPr>
      <w:r w:rsidRPr="00D87ED3">
        <w:rPr>
          <w:rFonts w:hint="eastAsia"/>
        </w:rPr>
        <w:t>1.7</w:t>
      </w:r>
      <w:r w:rsidRPr="00D87ED3">
        <w:rPr>
          <w:rFonts w:hint="eastAsia"/>
        </w:rPr>
        <w:t>重量（含</w:t>
      </w:r>
      <w:r w:rsidRPr="00D87ED3">
        <w:rPr>
          <w:rFonts w:hint="eastAsia"/>
        </w:rPr>
        <w:t>2900mAh</w:t>
      </w:r>
      <w:r w:rsidRPr="00D87ED3">
        <w:rPr>
          <w:rFonts w:hint="eastAsia"/>
        </w:rPr>
        <w:t>锂电池）：</w:t>
      </w:r>
      <w:r w:rsidRPr="00D87ED3">
        <w:rPr>
          <w:rFonts w:hint="eastAsia"/>
        </w:rPr>
        <w:t>399</w:t>
      </w:r>
      <w:r w:rsidRPr="00D87ED3">
        <w:rPr>
          <w:rFonts w:hint="eastAsia"/>
        </w:rPr>
        <w:t>克；</w:t>
      </w:r>
    </w:p>
    <w:p w:rsidR="00497E91" w:rsidRPr="00D87ED3" w:rsidRDefault="00273093">
      <w:pPr>
        <w:ind w:firstLine="480"/>
      </w:pPr>
      <w:r w:rsidRPr="00D87ED3">
        <w:rPr>
          <w:rFonts w:hint="eastAsia"/>
        </w:rPr>
        <w:t>1.8</w:t>
      </w:r>
      <w:r w:rsidRPr="00D87ED3">
        <w:rPr>
          <w:rFonts w:hint="eastAsia"/>
        </w:rPr>
        <w:t>在</w:t>
      </w:r>
      <w:r w:rsidRPr="00D87ED3">
        <w:rPr>
          <w:rFonts w:hint="eastAsia"/>
        </w:rPr>
        <w:t>5/5/90</w:t>
      </w:r>
      <w:r w:rsidRPr="00D87ED3">
        <w:rPr>
          <w:rFonts w:hint="eastAsia"/>
        </w:rPr>
        <w:t>工作周期下，数字</w:t>
      </w:r>
      <w:r w:rsidRPr="00D87ED3">
        <w:rPr>
          <w:rFonts w:hint="eastAsia"/>
        </w:rPr>
        <w:t>/</w:t>
      </w:r>
      <w:r w:rsidRPr="00D87ED3">
        <w:rPr>
          <w:rFonts w:hint="eastAsia"/>
        </w:rPr>
        <w:t>模拟电池续航：</w:t>
      </w:r>
      <w:r w:rsidRPr="00D87ED3">
        <w:rPr>
          <w:rFonts w:hint="eastAsia"/>
        </w:rPr>
        <w:t>18.6/15.6</w:t>
      </w:r>
      <w:r w:rsidRPr="00D87ED3">
        <w:rPr>
          <w:rFonts w:hint="eastAsia"/>
        </w:rPr>
        <w:t>小时。</w:t>
      </w:r>
    </w:p>
    <w:p w:rsidR="00497E91" w:rsidRPr="00D87ED3" w:rsidRDefault="00273093">
      <w:pPr>
        <w:ind w:firstLine="480"/>
      </w:pPr>
      <w:r w:rsidRPr="00D87ED3">
        <w:rPr>
          <w:rFonts w:hint="eastAsia"/>
        </w:rPr>
        <w:t>2</w:t>
      </w:r>
      <w:r w:rsidRPr="00D87ED3">
        <w:rPr>
          <w:rFonts w:hint="eastAsia"/>
        </w:rPr>
        <w:t>、发射机</w:t>
      </w:r>
    </w:p>
    <w:p w:rsidR="00497E91" w:rsidRPr="00D87ED3" w:rsidRDefault="00273093">
      <w:pPr>
        <w:ind w:firstLine="480"/>
      </w:pPr>
      <w:r w:rsidRPr="00D87ED3">
        <w:rPr>
          <w:rFonts w:hint="eastAsia"/>
        </w:rPr>
        <w:t>2.1</w:t>
      </w:r>
      <w:r w:rsidRPr="00D87ED3">
        <w:rPr>
          <w:rFonts w:hint="eastAsia"/>
        </w:rPr>
        <w:t>信道间隔：</w:t>
      </w:r>
      <w:r w:rsidRPr="00D87ED3">
        <w:rPr>
          <w:rFonts w:hint="eastAsia"/>
        </w:rPr>
        <w:t>12.5kHz/25kHz</w:t>
      </w:r>
      <w:r w:rsidRPr="00D87ED3">
        <w:rPr>
          <w:rFonts w:hint="eastAsia"/>
        </w:rPr>
        <w:t>；</w:t>
      </w:r>
    </w:p>
    <w:p w:rsidR="00497E91" w:rsidRPr="00D87ED3" w:rsidRDefault="00273093">
      <w:pPr>
        <w:ind w:firstLine="480"/>
      </w:pPr>
      <w:r w:rsidRPr="00D87ED3">
        <w:rPr>
          <w:rFonts w:hint="eastAsia"/>
        </w:rPr>
        <w:t>2.2</w:t>
      </w:r>
      <w:r w:rsidRPr="00D87ED3">
        <w:rPr>
          <w:rFonts w:hint="eastAsia"/>
        </w:rPr>
        <w:t>频率稳定性：±</w:t>
      </w:r>
      <w:r w:rsidRPr="00D87ED3">
        <w:rPr>
          <w:rFonts w:hint="eastAsia"/>
        </w:rPr>
        <w:t>0.5ppm</w:t>
      </w:r>
      <w:r w:rsidRPr="00D87ED3">
        <w:rPr>
          <w:rFonts w:hint="eastAsia"/>
        </w:rPr>
        <w:t>；</w:t>
      </w:r>
    </w:p>
    <w:p w:rsidR="00497E91" w:rsidRPr="00D87ED3" w:rsidRDefault="00273093">
      <w:pPr>
        <w:ind w:firstLine="480"/>
      </w:pPr>
      <w:r w:rsidRPr="00D87ED3">
        <w:rPr>
          <w:rFonts w:hint="eastAsia"/>
        </w:rPr>
        <w:t>2.3</w:t>
      </w:r>
      <w:r w:rsidRPr="00D87ED3">
        <w:rPr>
          <w:rFonts w:hint="eastAsia"/>
        </w:rPr>
        <w:t>功率输出：低功率</w:t>
      </w:r>
      <w:r w:rsidRPr="00D87ED3">
        <w:rPr>
          <w:rFonts w:hint="eastAsia"/>
        </w:rPr>
        <w:t>1W,</w:t>
      </w:r>
      <w:r w:rsidRPr="00D87ED3">
        <w:rPr>
          <w:rFonts w:hint="eastAsia"/>
        </w:rPr>
        <w:t>高功率</w:t>
      </w:r>
      <w:r w:rsidRPr="00D87ED3">
        <w:rPr>
          <w:rFonts w:hint="eastAsia"/>
        </w:rPr>
        <w:t>3.5W</w:t>
      </w:r>
      <w:r w:rsidRPr="00D87ED3">
        <w:rPr>
          <w:rFonts w:hint="eastAsia"/>
        </w:rPr>
        <w:t>；</w:t>
      </w:r>
    </w:p>
    <w:p w:rsidR="00497E91" w:rsidRPr="00D87ED3" w:rsidRDefault="00273093">
      <w:pPr>
        <w:ind w:firstLine="480"/>
      </w:pPr>
      <w:r w:rsidRPr="00D87ED3">
        <w:rPr>
          <w:rFonts w:hint="eastAsia"/>
        </w:rPr>
        <w:t>2.44FSK</w:t>
      </w:r>
      <w:r w:rsidRPr="00D87ED3">
        <w:rPr>
          <w:rFonts w:hint="eastAsia"/>
        </w:rPr>
        <w:t>数字调制：</w:t>
      </w:r>
      <w:r w:rsidRPr="00D87ED3">
        <w:rPr>
          <w:rFonts w:hint="eastAsia"/>
        </w:rPr>
        <w:t>12.5kHz</w:t>
      </w:r>
      <w:r w:rsidRPr="00D87ED3">
        <w:rPr>
          <w:rFonts w:hint="eastAsia"/>
        </w:rPr>
        <w:t>数据</w:t>
      </w:r>
      <w:r w:rsidRPr="00D87ED3">
        <w:rPr>
          <w:rFonts w:hint="eastAsia"/>
        </w:rPr>
        <w:t>7K60F1D</w:t>
      </w:r>
      <w:r w:rsidRPr="00D87ED3">
        <w:rPr>
          <w:rFonts w:hint="eastAsia"/>
        </w:rPr>
        <w:t>和</w:t>
      </w:r>
      <w:r w:rsidRPr="00D87ED3">
        <w:rPr>
          <w:rFonts w:hint="eastAsia"/>
        </w:rPr>
        <w:t>7K60FXD</w:t>
      </w:r>
      <w:r w:rsidRPr="00D87ED3">
        <w:rPr>
          <w:rFonts w:hint="eastAsia"/>
        </w:rPr>
        <w:t>，</w:t>
      </w:r>
    </w:p>
    <w:p w:rsidR="00497E91" w:rsidRPr="00D87ED3" w:rsidRDefault="00273093">
      <w:pPr>
        <w:ind w:firstLine="480"/>
      </w:pPr>
      <w:r w:rsidRPr="00D87ED3">
        <w:rPr>
          <w:rFonts w:hint="eastAsia"/>
        </w:rPr>
        <w:lastRenderedPageBreak/>
        <w:t>12.5kHz</w:t>
      </w:r>
      <w:r w:rsidRPr="00D87ED3">
        <w:rPr>
          <w:rFonts w:hint="eastAsia"/>
        </w:rPr>
        <w:t>语音</w:t>
      </w:r>
      <w:r w:rsidRPr="00D87ED3">
        <w:rPr>
          <w:rFonts w:hint="eastAsia"/>
        </w:rPr>
        <w:t>7K60F1E</w:t>
      </w:r>
      <w:r w:rsidRPr="00D87ED3">
        <w:rPr>
          <w:rFonts w:hint="eastAsia"/>
        </w:rPr>
        <w:t>和</w:t>
      </w:r>
      <w:r w:rsidRPr="00D87ED3">
        <w:rPr>
          <w:rFonts w:hint="eastAsia"/>
        </w:rPr>
        <w:t>7K60FXE</w:t>
      </w:r>
      <w:r w:rsidRPr="00D87ED3">
        <w:rPr>
          <w:rFonts w:hint="eastAsia"/>
        </w:rPr>
        <w:t>，</w:t>
      </w:r>
    </w:p>
    <w:p w:rsidR="00497E91" w:rsidRPr="00D87ED3" w:rsidRDefault="00273093">
      <w:pPr>
        <w:ind w:firstLine="480"/>
      </w:pPr>
      <w:r w:rsidRPr="00D87ED3">
        <w:rPr>
          <w:rFonts w:hint="eastAsia"/>
        </w:rPr>
        <w:t>结合</w:t>
      </w:r>
      <w:r w:rsidRPr="00D87ED3">
        <w:rPr>
          <w:rFonts w:hint="eastAsia"/>
        </w:rPr>
        <w:t>12.5kHz</w:t>
      </w:r>
      <w:r w:rsidRPr="00D87ED3">
        <w:rPr>
          <w:rFonts w:hint="eastAsia"/>
        </w:rPr>
        <w:t>语音和数据</w:t>
      </w:r>
      <w:r w:rsidRPr="00D87ED3">
        <w:rPr>
          <w:rFonts w:hint="eastAsia"/>
        </w:rPr>
        <w:t>7K60F1W</w:t>
      </w:r>
      <w:r w:rsidRPr="00D87ED3">
        <w:rPr>
          <w:rFonts w:hint="eastAsia"/>
        </w:rPr>
        <w:t>；</w:t>
      </w:r>
    </w:p>
    <w:p w:rsidR="00497E91" w:rsidRPr="00D87ED3" w:rsidRDefault="00273093">
      <w:pPr>
        <w:ind w:firstLine="480"/>
      </w:pPr>
      <w:r w:rsidRPr="00D87ED3">
        <w:rPr>
          <w:rFonts w:hint="eastAsia"/>
        </w:rPr>
        <w:t>2.5</w:t>
      </w:r>
      <w:r w:rsidRPr="00D87ED3">
        <w:rPr>
          <w:rFonts w:hint="eastAsia"/>
        </w:rPr>
        <w:t>数字协议：</w:t>
      </w:r>
      <w:r w:rsidRPr="00D87ED3">
        <w:rPr>
          <w:rFonts w:hint="eastAsia"/>
        </w:rPr>
        <w:t xml:space="preserve">ETSI TS 102 </w:t>
      </w:r>
      <w:r w:rsidRPr="00D87ED3">
        <w:rPr>
          <w:rFonts w:hint="eastAsia"/>
        </w:rPr>
        <w:t>361-1</w:t>
      </w:r>
      <w:r w:rsidRPr="00D87ED3">
        <w:rPr>
          <w:rFonts w:hint="eastAsia"/>
        </w:rPr>
        <w:t>，</w:t>
      </w:r>
      <w:r w:rsidRPr="00D87ED3">
        <w:rPr>
          <w:rFonts w:hint="eastAsia"/>
        </w:rPr>
        <w:t>-2</w:t>
      </w:r>
      <w:r w:rsidRPr="00D87ED3">
        <w:rPr>
          <w:rFonts w:hint="eastAsia"/>
        </w:rPr>
        <w:t>，</w:t>
      </w:r>
      <w:r w:rsidRPr="00D87ED3">
        <w:rPr>
          <w:rFonts w:hint="eastAsia"/>
        </w:rPr>
        <w:t>-3</w:t>
      </w:r>
      <w:r w:rsidRPr="00D87ED3">
        <w:rPr>
          <w:rFonts w:hint="eastAsia"/>
        </w:rPr>
        <w:t>；</w:t>
      </w:r>
    </w:p>
    <w:p w:rsidR="00497E91" w:rsidRPr="00D87ED3" w:rsidRDefault="00273093">
      <w:pPr>
        <w:ind w:firstLine="480"/>
      </w:pPr>
      <w:r w:rsidRPr="00D87ED3">
        <w:rPr>
          <w:rFonts w:hint="eastAsia"/>
        </w:rPr>
        <w:t>2.6</w:t>
      </w:r>
      <w:r w:rsidRPr="00D87ED3">
        <w:rPr>
          <w:rFonts w:hint="eastAsia"/>
        </w:rPr>
        <w:t>传导</w:t>
      </w:r>
      <w:r w:rsidRPr="00D87ED3">
        <w:rPr>
          <w:rFonts w:hint="eastAsia"/>
        </w:rPr>
        <w:t>/</w:t>
      </w:r>
      <w:r w:rsidRPr="00D87ED3">
        <w:rPr>
          <w:rFonts w:hint="eastAsia"/>
        </w:rPr>
        <w:t>辐射杂散发射（</w:t>
      </w:r>
      <w:r w:rsidRPr="00D87ED3">
        <w:rPr>
          <w:rFonts w:hint="eastAsia"/>
        </w:rPr>
        <w:t>TIA603D</w:t>
      </w:r>
      <w:r w:rsidRPr="00D87ED3">
        <w:rPr>
          <w:rFonts w:hint="eastAsia"/>
        </w:rPr>
        <w:t>）：</w:t>
      </w:r>
      <w:r w:rsidRPr="00D87ED3">
        <w:rPr>
          <w:rFonts w:hint="eastAsia"/>
        </w:rPr>
        <w:t xml:space="preserve">-36 dBm&lt;1GHz </w:t>
      </w:r>
    </w:p>
    <w:p w:rsidR="00497E91" w:rsidRPr="00D87ED3" w:rsidRDefault="00273093">
      <w:pPr>
        <w:ind w:firstLine="480"/>
      </w:pPr>
      <w:r w:rsidRPr="00D87ED3">
        <w:rPr>
          <w:rFonts w:hint="eastAsia"/>
        </w:rPr>
        <w:t xml:space="preserve"> -30 dBm&gt;1GHz</w:t>
      </w:r>
      <w:r w:rsidRPr="00D87ED3">
        <w:rPr>
          <w:rFonts w:hint="eastAsia"/>
        </w:rPr>
        <w:t>；</w:t>
      </w:r>
    </w:p>
    <w:p w:rsidR="00497E91" w:rsidRPr="00D87ED3" w:rsidRDefault="00273093">
      <w:pPr>
        <w:ind w:firstLine="480"/>
      </w:pPr>
      <w:r w:rsidRPr="00D87ED3">
        <w:rPr>
          <w:rFonts w:hint="eastAsia"/>
        </w:rPr>
        <w:t>2.7</w:t>
      </w:r>
      <w:r w:rsidRPr="00D87ED3">
        <w:rPr>
          <w:rFonts w:hint="eastAsia"/>
        </w:rPr>
        <w:t>邻道功率：≥</w:t>
      </w:r>
      <w:r w:rsidRPr="00D87ED3">
        <w:rPr>
          <w:rFonts w:hint="eastAsia"/>
        </w:rPr>
        <w:t>60 dB</w:t>
      </w:r>
      <w:r w:rsidRPr="00D87ED3">
        <w:rPr>
          <w:rFonts w:hint="eastAsia"/>
        </w:rPr>
        <w:t>（</w:t>
      </w:r>
      <w:r w:rsidRPr="00D87ED3">
        <w:rPr>
          <w:rFonts w:hint="eastAsia"/>
        </w:rPr>
        <w:t>12.5 kHz</w:t>
      </w:r>
      <w:r w:rsidRPr="00D87ED3">
        <w:rPr>
          <w:rFonts w:hint="eastAsia"/>
        </w:rPr>
        <w:t>信道间隔）</w:t>
      </w:r>
    </w:p>
    <w:p w:rsidR="00497E91" w:rsidRPr="00D87ED3" w:rsidRDefault="00273093">
      <w:pPr>
        <w:ind w:firstLine="480"/>
      </w:pPr>
      <w:r w:rsidRPr="00D87ED3">
        <w:rPr>
          <w:rFonts w:hint="eastAsia"/>
        </w:rPr>
        <w:t>≥</w:t>
      </w:r>
      <w:r w:rsidRPr="00D87ED3">
        <w:rPr>
          <w:rFonts w:hint="eastAsia"/>
        </w:rPr>
        <w:t>70 dB</w:t>
      </w:r>
      <w:r w:rsidRPr="00D87ED3">
        <w:rPr>
          <w:rFonts w:hint="eastAsia"/>
        </w:rPr>
        <w:t>（</w:t>
      </w:r>
      <w:r w:rsidRPr="00D87ED3">
        <w:rPr>
          <w:rFonts w:hint="eastAsia"/>
        </w:rPr>
        <w:t>25 kHz</w:t>
      </w:r>
      <w:r w:rsidRPr="00D87ED3">
        <w:rPr>
          <w:rFonts w:hint="eastAsia"/>
        </w:rPr>
        <w:t>信道间隔）。</w:t>
      </w:r>
    </w:p>
    <w:p w:rsidR="00497E91" w:rsidRPr="00D87ED3" w:rsidRDefault="00273093">
      <w:pPr>
        <w:ind w:firstLine="480"/>
      </w:pPr>
      <w:r w:rsidRPr="00D87ED3">
        <w:rPr>
          <w:rFonts w:hint="eastAsia"/>
        </w:rPr>
        <w:t>3</w:t>
      </w:r>
      <w:r w:rsidRPr="00D87ED3">
        <w:rPr>
          <w:rFonts w:hint="eastAsia"/>
        </w:rPr>
        <w:t>、接收机</w:t>
      </w:r>
    </w:p>
    <w:p w:rsidR="00497E91" w:rsidRPr="00D87ED3" w:rsidRDefault="00273093">
      <w:pPr>
        <w:ind w:firstLine="480"/>
      </w:pPr>
      <w:r w:rsidRPr="00D87ED3">
        <w:rPr>
          <w:rFonts w:hint="eastAsia"/>
        </w:rPr>
        <w:t>3.1</w:t>
      </w:r>
      <w:r w:rsidRPr="00D87ED3">
        <w:rPr>
          <w:rFonts w:hint="eastAsia"/>
        </w:rPr>
        <w:t>模拟灵敏度（</w:t>
      </w:r>
      <w:r w:rsidRPr="00D87ED3">
        <w:rPr>
          <w:rFonts w:hint="eastAsia"/>
        </w:rPr>
        <w:t>12dB SINAD</w:t>
      </w:r>
      <w:r w:rsidRPr="00D87ED3">
        <w:rPr>
          <w:rFonts w:hint="eastAsia"/>
        </w:rPr>
        <w:t>）：≤</w:t>
      </w:r>
      <w:r w:rsidRPr="00D87ED3">
        <w:rPr>
          <w:rFonts w:hint="eastAsia"/>
        </w:rPr>
        <w:t>0.16 uV</w:t>
      </w:r>
      <w:r w:rsidRPr="00D87ED3">
        <w:rPr>
          <w:rFonts w:hint="eastAsia"/>
        </w:rPr>
        <w:t>；</w:t>
      </w:r>
    </w:p>
    <w:p w:rsidR="00497E91" w:rsidRPr="00D87ED3" w:rsidRDefault="00273093">
      <w:pPr>
        <w:ind w:firstLine="480"/>
      </w:pPr>
      <w:r w:rsidRPr="00D87ED3">
        <w:rPr>
          <w:rFonts w:hint="eastAsia"/>
        </w:rPr>
        <w:t>3.2</w:t>
      </w:r>
      <w:r w:rsidRPr="00D87ED3">
        <w:rPr>
          <w:rFonts w:hint="eastAsia"/>
        </w:rPr>
        <w:t>数字灵敏度：≤</w:t>
      </w:r>
      <w:r w:rsidRPr="00D87ED3">
        <w:rPr>
          <w:rFonts w:hint="eastAsia"/>
        </w:rPr>
        <w:t>0.14 uV</w:t>
      </w:r>
      <w:r w:rsidRPr="00D87ED3">
        <w:rPr>
          <w:rFonts w:hint="eastAsia"/>
        </w:rPr>
        <w:t>；（</w:t>
      </w:r>
      <w:r w:rsidRPr="00D87ED3">
        <w:rPr>
          <w:rFonts w:hint="eastAsia"/>
        </w:rPr>
        <w:t>5% BER</w:t>
      </w:r>
      <w:r w:rsidRPr="00D87ED3">
        <w:rPr>
          <w:rFonts w:hint="eastAsia"/>
        </w:rPr>
        <w:t>）</w:t>
      </w:r>
    </w:p>
    <w:p w:rsidR="00497E91" w:rsidRPr="00D87ED3" w:rsidRDefault="00273093">
      <w:pPr>
        <w:ind w:firstLine="480"/>
      </w:pPr>
      <w:r w:rsidRPr="00D87ED3">
        <w:rPr>
          <w:rFonts w:hint="eastAsia"/>
        </w:rPr>
        <w:t>3.3</w:t>
      </w:r>
      <w:r w:rsidRPr="00D87ED3">
        <w:rPr>
          <w:rFonts w:hint="eastAsia"/>
        </w:rPr>
        <w:t>互调（</w:t>
      </w:r>
      <w:r w:rsidRPr="00D87ED3">
        <w:rPr>
          <w:rFonts w:hint="eastAsia"/>
        </w:rPr>
        <w:t>TIA603D</w:t>
      </w:r>
      <w:r w:rsidRPr="00D87ED3">
        <w:rPr>
          <w:rFonts w:hint="eastAsia"/>
        </w:rPr>
        <w:t>）：≥</w:t>
      </w:r>
      <w:r w:rsidRPr="00D87ED3">
        <w:rPr>
          <w:rFonts w:hint="eastAsia"/>
        </w:rPr>
        <w:t>70 dB</w:t>
      </w:r>
      <w:r w:rsidRPr="00D87ED3">
        <w:rPr>
          <w:rFonts w:hint="eastAsia"/>
        </w:rPr>
        <w:t>；</w:t>
      </w:r>
    </w:p>
    <w:p w:rsidR="00497E91" w:rsidRPr="00D87ED3" w:rsidRDefault="00273093">
      <w:pPr>
        <w:ind w:firstLine="480"/>
      </w:pPr>
      <w:r w:rsidRPr="00D87ED3">
        <w:rPr>
          <w:rFonts w:hint="eastAsia"/>
        </w:rPr>
        <w:t>3.4</w:t>
      </w:r>
      <w:r w:rsidRPr="00D87ED3">
        <w:rPr>
          <w:rFonts w:hint="eastAsia"/>
        </w:rPr>
        <w:t>邻道选择性（</w:t>
      </w:r>
      <w:r w:rsidRPr="00D87ED3">
        <w:rPr>
          <w:rFonts w:hint="eastAsia"/>
        </w:rPr>
        <w:t>TIA603A</w:t>
      </w:r>
      <w:r w:rsidRPr="00D87ED3">
        <w:rPr>
          <w:rFonts w:hint="eastAsia"/>
        </w:rPr>
        <w:t>）</w:t>
      </w:r>
      <w:r w:rsidRPr="00D87ED3">
        <w:rPr>
          <w:rFonts w:hint="eastAsia"/>
        </w:rPr>
        <w:t>-1T</w:t>
      </w:r>
      <w:r w:rsidRPr="00D87ED3">
        <w:rPr>
          <w:rFonts w:hint="eastAsia"/>
        </w:rPr>
        <w:t>：≥</w:t>
      </w:r>
      <w:r w:rsidRPr="00D87ED3">
        <w:rPr>
          <w:rFonts w:hint="eastAsia"/>
        </w:rPr>
        <w:t>60 dB</w:t>
      </w:r>
      <w:r w:rsidRPr="00D87ED3">
        <w:rPr>
          <w:rFonts w:hint="eastAsia"/>
        </w:rPr>
        <w:t>（</w:t>
      </w:r>
      <w:r w:rsidRPr="00D87ED3">
        <w:rPr>
          <w:rFonts w:hint="eastAsia"/>
        </w:rPr>
        <w:t>12.5 kHz</w:t>
      </w:r>
      <w:r w:rsidRPr="00D87ED3">
        <w:rPr>
          <w:rFonts w:hint="eastAsia"/>
        </w:rPr>
        <w:t>信道间隔）</w:t>
      </w:r>
    </w:p>
    <w:p w:rsidR="00497E91" w:rsidRPr="00D87ED3" w:rsidRDefault="00273093">
      <w:pPr>
        <w:ind w:firstLine="480"/>
      </w:pPr>
      <w:r w:rsidRPr="00D87ED3">
        <w:rPr>
          <w:rFonts w:hint="eastAsia"/>
        </w:rPr>
        <w:t>≥</w:t>
      </w:r>
      <w:r w:rsidRPr="00D87ED3">
        <w:rPr>
          <w:rFonts w:hint="eastAsia"/>
        </w:rPr>
        <w:t>70 dB</w:t>
      </w:r>
      <w:r w:rsidRPr="00D87ED3">
        <w:rPr>
          <w:rFonts w:hint="eastAsia"/>
        </w:rPr>
        <w:t>（</w:t>
      </w:r>
      <w:r w:rsidRPr="00D87ED3">
        <w:rPr>
          <w:rFonts w:hint="eastAsia"/>
        </w:rPr>
        <w:t>25 kHz</w:t>
      </w:r>
      <w:r w:rsidRPr="00D87ED3">
        <w:rPr>
          <w:rFonts w:hint="eastAsia"/>
        </w:rPr>
        <w:t>信</w:t>
      </w:r>
      <w:r w:rsidRPr="00D87ED3">
        <w:rPr>
          <w:rFonts w:hint="eastAsia"/>
        </w:rPr>
        <w:t>道间隔）；</w:t>
      </w:r>
    </w:p>
    <w:p w:rsidR="00497E91" w:rsidRPr="00D87ED3" w:rsidRDefault="00273093">
      <w:pPr>
        <w:ind w:firstLine="480"/>
      </w:pPr>
      <w:r w:rsidRPr="00D87ED3">
        <w:rPr>
          <w:rFonts w:hint="eastAsia"/>
        </w:rPr>
        <w:t>3.5</w:t>
      </w:r>
      <w:r w:rsidRPr="00D87ED3">
        <w:rPr>
          <w:rFonts w:hint="eastAsia"/>
        </w:rPr>
        <w:t>邻道选择性（</w:t>
      </w:r>
      <w:r w:rsidRPr="00D87ED3">
        <w:rPr>
          <w:rFonts w:hint="eastAsia"/>
        </w:rPr>
        <w:t>TIA603D</w:t>
      </w:r>
      <w:r w:rsidRPr="00D87ED3">
        <w:rPr>
          <w:rFonts w:hint="eastAsia"/>
        </w:rPr>
        <w:t>）</w:t>
      </w:r>
      <w:r w:rsidRPr="00D87ED3">
        <w:rPr>
          <w:rFonts w:hint="eastAsia"/>
        </w:rPr>
        <w:t>-2T</w:t>
      </w:r>
      <w:r w:rsidRPr="00D87ED3">
        <w:rPr>
          <w:rFonts w:hint="eastAsia"/>
        </w:rPr>
        <w:t>：≥</w:t>
      </w:r>
      <w:r w:rsidRPr="00D87ED3">
        <w:rPr>
          <w:rFonts w:hint="eastAsia"/>
        </w:rPr>
        <w:t>45 dB</w:t>
      </w:r>
      <w:r w:rsidRPr="00D87ED3">
        <w:rPr>
          <w:rFonts w:hint="eastAsia"/>
        </w:rPr>
        <w:t>（</w:t>
      </w:r>
      <w:r w:rsidRPr="00D87ED3">
        <w:rPr>
          <w:rFonts w:hint="eastAsia"/>
        </w:rPr>
        <w:t>12.5 kHz</w:t>
      </w:r>
      <w:r w:rsidRPr="00D87ED3">
        <w:rPr>
          <w:rFonts w:hint="eastAsia"/>
        </w:rPr>
        <w:t>信道间隔）</w:t>
      </w:r>
    </w:p>
    <w:p w:rsidR="00497E91" w:rsidRPr="00D87ED3" w:rsidRDefault="00273093">
      <w:pPr>
        <w:ind w:firstLine="480"/>
      </w:pPr>
      <w:r w:rsidRPr="00D87ED3">
        <w:rPr>
          <w:rFonts w:hint="eastAsia"/>
        </w:rPr>
        <w:t>≥</w:t>
      </w:r>
      <w:r w:rsidRPr="00D87ED3">
        <w:rPr>
          <w:rFonts w:hint="eastAsia"/>
        </w:rPr>
        <w:t>70 dB</w:t>
      </w:r>
      <w:r w:rsidRPr="00D87ED3">
        <w:rPr>
          <w:rFonts w:hint="eastAsia"/>
        </w:rPr>
        <w:t>（</w:t>
      </w:r>
      <w:r w:rsidRPr="00D87ED3">
        <w:rPr>
          <w:rFonts w:hint="eastAsia"/>
        </w:rPr>
        <w:t>25 kHz</w:t>
      </w:r>
      <w:r w:rsidRPr="00D87ED3">
        <w:rPr>
          <w:rFonts w:hint="eastAsia"/>
        </w:rPr>
        <w:t>信道间隔）；</w:t>
      </w:r>
    </w:p>
    <w:p w:rsidR="00497E91" w:rsidRPr="00D87ED3" w:rsidRDefault="00273093">
      <w:pPr>
        <w:ind w:firstLine="480"/>
      </w:pPr>
      <w:r w:rsidRPr="00D87ED3">
        <w:rPr>
          <w:rFonts w:hint="eastAsia"/>
        </w:rPr>
        <w:t>3.6</w:t>
      </w:r>
      <w:r w:rsidRPr="00D87ED3">
        <w:rPr>
          <w:rFonts w:hint="eastAsia"/>
        </w:rPr>
        <w:t>邻道选择性（</w:t>
      </w:r>
      <w:r w:rsidRPr="00D87ED3">
        <w:rPr>
          <w:rFonts w:hint="eastAsia"/>
        </w:rPr>
        <w:t>TIA603C</w:t>
      </w:r>
      <w:r w:rsidRPr="00D87ED3">
        <w:rPr>
          <w:rFonts w:hint="eastAsia"/>
        </w:rPr>
        <w:t>）</w:t>
      </w:r>
      <w:r w:rsidRPr="00D87ED3">
        <w:rPr>
          <w:rFonts w:hint="eastAsia"/>
        </w:rPr>
        <w:t>-2T</w:t>
      </w:r>
      <w:r w:rsidRPr="00D87ED3">
        <w:rPr>
          <w:rFonts w:hint="eastAsia"/>
        </w:rPr>
        <w:t>：≥</w:t>
      </w:r>
      <w:r w:rsidRPr="00D87ED3">
        <w:rPr>
          <w:rFonts w:hint="eastAsia"/>
        </w:rPr>
        <w:t>45 dB</w:t>
      </w:r>
      <w:r w:rsidRPr="00D87ED3">
        <w:rPr>
          <w:rFonts w:hint="eastAsia"/>
        </w:rPr>
        <w:t>（</w:t>
      </w:r>
      <w:r w:rsidRPr="00D87ED3">
        <w:rPr>
          <w:rFonts w:hint="eastAsia"/>
        </w:rPr>
        <w:t>12.5 kHz</w:t>
      </w:r>
      <w:r w:rsidRPr="00D87ED3">
        <w:rPr>
          <w:rFonts w:hint="eastAsia"/>
        </w:rPr>
        <w:t>信道间隔）</w:t>
      </w:r>
    </w:p>
    <w:p w:rsidR="00497E91" w:rsidRPr="00D87ED3" w:rsidRDefault="00273093">
      <w:pPr>
        <w:ind w:firstLine="480"/>
      </w:pPr>
      <w:r w:rsidRPr="00D87ED3">
        <w:rPr>
          <w:rFonts w:hint="eastAsia"/>
        </w:rPr>
        <w:t>≥</w:t>
      </w:r>
      <w:r w:rsidRPr="00D87ED3">
        <w:rPr>
          <w:rFonts w:hint="eastAsia"/>
        </w:rPr>
        <w:t>70 dB</w:t>
      </w:r>
      <w:r w:rsidRPr="00D87ED3">
        <w:rPr>
          <w:rFonts w:hint="eastAsia"/>
        </w:rPr>
        <w:t>（</w:t>
      </w:r>
      <w:r w:rsidRPr="00D87ED3">
        <w:rPr>
          <w:rFonts w:hint="eastAsia"/>
        </w:rPr>
        <w:t>25 kHz</w:t>
      </w:r>
      <w:r w:rsidRPr="00D87ED3">
        <w:rPr>
          <w:rFonts w:hint="eastAsia"/>
        </w:rPr>
        <w:t>信道间隔）；</w:t>
      </w:r>
    </w:p>
    <w:p w:rsidR="00497E91" w:rsidRPr="00D87ED3" w:rsidRDefault="00273093">
      <w:pPr>
        <w:ind w:firstLine="480"/>
      </w:pPr>
      <w:r w:rsidRPr="00D87ED3">
        <w:rPr>
          <w:rFonts w:hint="eastAsia"/>
        </w:rPr>
        <w:t>3.7</w:t>
      </w:r>
      <w:r w:rsidRPr="00D87ED3">
        <w:rPr>
          <w:rFonts w:hint="eastAsia"/>
        </w:rPr>
        <w:t>杂散抑制（</w:t>
      </w:r>
      <w:r w:rsidRPr="00D87ED3">
        <w:rPr>
          <w:rFonts w:hint="eastAsia"/>
        </w:rPr>
        <w:t>TIA603D</w:t>
      </w:r>
      <w:r w:rsidRPr="00D87ED3">
        <w:rPr>
          <w:rFonts w:hint="eastAsia"/>
        </w:rPr>
        <w:t>）：≥</w:t>
      </w:r>
      <w:r w:rsidRPr="00D87ED3">
        <w:rPr>
          <w:rFonts w:hint="eastAsia"/>
        </w:rPr>
        <w:t>70 dB</w:t>
      </w:r>
      <w:r w:rsidRPr="00D87ED3">
        <w:rPr>
          <w:rFonts w:hint="eastAsia"/>
        </w:rPr>
        <w:t>。</w:t>
      </w:r>
    </w:p>
    <w:p w:rsidR="00497E91" w:rsidRPr="00D87ED3" w:rsidRDefault="00273093">
      <w:pPr>
        <w:ind w:firstLine="480"/>
      </w:pPr>
      <w:r w:rsidRPr="00D87ED3">
        <w:rPr>
          <w:rFonts w:hint="eastAsia"/>
        </w:rPr>
        <w:t>4</w:t>
      </w:r>
      <w:r w:rsidRPr="00D87ED3">
        <w:rPr>
          <w:rFonts w:hint="eastAsia"/>
        </w:rPr>
        <w:t>、音频</w:t>
      </w:r>
    </w:p>
    <w:p w:rsidR="00497E91" w:rsidRPr="00D87ED3" w:rsidRDefault="00273093">
      <w:pPr>
        <w:ind w:firstLine="480"/>
      </w:pPr>
      <w:r w:rsidRPr="00D87ED3">
        <w:rPr>
          <w:rFonts w:hint="eastAsia"/>
        </w:rPr>
        <w:t>4.1</w:t>
      </w:r>
      <w:r w:rsidRPr="00D87ED3">
        <w:rPr>
          <w:rFonts w:hint="eastAsia"/>
        </w:rPr>
        <w:t>数字语音编码器类型：</w:t>
      </w:r>
      <w:r w:rsidRPr="00D87ED3">
        <w:rPr>
          <w:rFonts w:hint="eastAsia"/>
        </w:rPr>
        <w:t>AMBE+2</w:t>
      </w:r>
      <w:r w:rsidRPr="00D87ED3">
        <w:rPr>
          <w:rFonts w:hint="eastAsia"/>
        </w:rPr>
        <w:t>；</w:t>
      </w:r>
      <w:r w:rsidRPr="00D87ED3">
        <w:rPr>
          <w:rFonts w:hint="eastAsia"/>
        </w:rPr>
        <w:t>NVOC</w:t>
      </w:r>
      <w:r w:rsidRPr="00D87ED3">
        <w:rPr>
          <w:rFonts w:hint="eastAsia"/>
        </w:rPr>
        <w:t>；</w:t>
      </w:r>
    </w:p>
    <w:p w:rsidR="00497E91" w:rsidRPr="00D87ED3" w:rsidRDefault="00273093">
      <w:pPr>
        <w:ind w:firstLine="480"/>
      </w:pPr>
      <w:r w:rsidRPr="00D87ED3">
        <w:rPr>
          <w:rFonts w:hint="eastAsia"/>
        </w:rPr>
        <w:t>4.2</w:t>
      </w:r>
      <w:r w:rsidRPr="00D87ED3">
        <w:rPr>
          <w:rFonts w:hint="eastAsia"/>
        </w:rPr>
        <w:t>音频响应：</w:t>
      </w:r>
      <w:r w:rsidRPr="00D87ED3">
        <w:rPr>
          <w:rFonts w:hint="eastAsia"/>
        </w:rPr>
        <w:t>TIA603D</w:t>
      </w:r>
      <w:r w:rsidRPr="00D87ED3">
        <w:rPr>
          <w:rFonts w:hint="eastAsia"/>
        </w:rPr>
        <w:t>；</w:t>
      </w:r>
    </w:p>
    <w:p w:rsidR="00497E91" w:rsidRPr="00D87ED3" w:rsidRDefault="00273093">
      <w:pPr>
        <w:ind w:firstLine="480"/>
      </w:pPr>
      <w:r w:rsidRPr="00D87ED3">
        <w:rPr>
          <w:rFonts w:hint="eastAsia"/>
        </w:rPr>
        <w:t>4.3</w:t>
      </w:r>
      <w:r w:rsidRPr="00D87ED3">
        <w:rPr>
          <w:rFonts w:hint="eastAsia"/>
        </w:rPr>
        <w:t>额定音频：</w:t>
      </w:r>
      <w:r w:rsidRPr="00D87ED3">
        <w:rPr>
          <w:rFonts w:hint="eastAsia"/>
        </w:rPr>
        <w:t>0.5 W</w:t>
      </w:r>
      <w:r w:rsidRPr="00D87ED3">
        <w:rPr>
          <w:rFonts w:hint="eastAsia"/>
        </w:rPr>
        <w:t>；</w:t>
      </w:r>
    </w:p>
    <w:p w:rsidR="00497E91" w:rsidRPr="00D87ED3" w:rsidRDefault="00273093">
      <w:pPr>
        <w:ind w:firstLine="480"/>
      </w:pPr>
      <w:r w:rsidRPr="00D87ED3">
        <w:rPr>
          <w:rFonts w:hint="eastAsia"/>
        </w:rPr>
        <w:t>4.4</w:t>
      </w:r>
      <w:r w:rsidRPr="00D87ED3">
        <w:rPr>
          <w:rFonts w:hint="eastAsia"/>
        </w:rPr>
        <w:t>音频失真</w:t>
      </w:r>
      <w:r w:rsidRPr="00D87ED3">
        <w:rPr>
          <w:rFonts w:hint="eastAsia"/>
        </w:rPr>
        <w:t>@</w:t>
      </w:r>
      <w:r w:rsidRPr="00D87ED3">
        <w:rPr>
          <w:rFonts w:hint="eastAsia"/>
        </w:rPr>
        <w:t>额定音频：≤</w:t>
      </w:r>
      <w:r w:rsidRPr="00D87ED3">
        <w:rPr>
          <w:rFonts w:hint="eastAsia"/>
        </w:rPr>
        <w:t>3%</w:t>
      </w:r>
      <w:r w:rsidRPr="00D87ED3">
        <w:rPr>
          <w:rFonts w:hint="eastAsia"/>
        </w:rPr>
        <w:t>；</w:t>
      </w:r>
    </w:p>
    <w:p w:rsidR="00497E91" w:rsidRPr="00D87ED3" w:rsidRDefault="00273093">
      <w:pPr>
        <w:ind w:firstLine="480"/>
      </w:pPr>
      <w:r w:rsidRPr="00D87ED3">
        <w:rPr>
          <w:rFonts w:hint="eastAsia"/>
        </w:rPr>
        <w:t>4.5</w:t>
      </w:r>
      <w:r w:rsidRPr="00D87ED3">
        <w:rPr>
          <w:rFonts w:hint="eastAsia"/>
        </w:rPr>
        <w:t>交流声及噪音：</w:t>
      </w:r>
      <w:r w:rsidRPr="00D87ED3">
        <w:rPr>
          <w:rFonts w:hint="eastAsia"/>
        </w:rPr>
        <w:t>-40 dB</w:t>
      </w:r>
      <w:r w:rsidRPr="00D87ED3">
        <w:rPr>
          <w:rFonts w:hint="eastAsia"/>
        </w:rPr>
        <w:t>（</w:t>
      </w:r>
      <w:r w:rsidRPr="00D87ED3">
        <w:rPr>
          <w:rFonts w:hint="eastAsia"/>
        </w:rPr>
        <w:t>12.</w:t>
      </w:r>
      <w:r w:rsidRPr="00D87ED3">
        <w:rPr>
          <w:rFonts w:hint="eastAsia"/>
        </w:rPr>
        <w:t>5 kHz</w:t>
      </w:r>
      <w:r w:rsidRPr="00D87ED3">
        <w:rPr>
          <w:rFonts w:hint="eastAsia"/>
        </w:rPr>
        <w:t>信道间隔）</w:t>
      </w:r>
    </w:p>
    <w:p w:rsidR="00497E91" w:rsidRPr="00D87ED3" w:rsidRDefault="00273093">
      <w:pPr>
        <w:ind w:firstLine="480"/>
      </w:pPr>
      <w:r w:rsidRPr="00D87ED3">
        <w:rPr>
          <w:rFonts w:hint="eastAsia"/>
        </w:rPr>
        <w:t>-45 dB</w:t>
      </w:r>
      <w:r w:rsidRPr="00D87ED3">
        <w:rPr>
          <w:rFonts w:hint="eastAsia"/>
        </w:rPr>
        <w:t>（</w:t>
      </w:r>
      <w:r w:rsidRPr="00D87ED3">
        <w:rPr>
          <w:rFonts w:hint="eastAsia"/>
        </w:rPr>
        <w:t>25 kHz</w:t>
      </w:r>
      <w:r w:rsidRPr="00D87ED3">
        <w:rPr>
          <w:rFonts w:hint="eastAsia"/>
        </w:rPr>
        <w:t>信道间隔）；</w:t>
      </w:r>
    </w:p>
    <w:p w:rsidR="00497E91" w:rsidRPr="00D87ED3" w:rsidRDefault="00273093">
      <w:pPr>
        <w:ind w:firstLine="480"/>
      </w:pPr>
      <w:r w:rsidRPr="00D87ED3">
        <w:rPr>
          <w:rFonts w:hint="eastAsia"/>
        </w:rPr>
        <w:t>4.6</w:t>
      </w:r>
      <w:r w:rsidRPr="00D87ED3">
        <w:rPr>
          <w:rFonts w:hint="eastAsia"/>
        </w:rPr>
        <w:t>传导杂散发射（</w:t>
      </w:r>
      <w:r w:rsidRPr="00D87ED3">
        <w:rPr>
          <w:rFonts w:hint="eastAsia"/>
        </w:rPr>
        <w:t>TIA603D</w:t>
      </w:r>
      <w:r w:rsidRPr="00D87ED3">
        <w:rPr>
          <w:rFonts w:hint="eastAsia"/>
        </w:rPr>
        <w:t>）：≤</w:t>
      </w:r>
      <w:r w:rsidRPr="00D87ED3">
        <w:rPr>
          <w:rFonts w:hint="eastAsia"/>
        </w:rPr>
        <w:t xml:space="preserve">-57 dBm </w:t>
      </w:r>
      <w:r w:rsidRPr="00D87ED3">
        <w:rPr>
          <w:rFonts w:hint="eastAsia"/>
        </w:rPr>
        <w:t>。</w:t>
      </w:r>
    </w:p>
    <w:p w:rsidR="00497E91" w:rsidRPr="00D87ED3" w:rsidRDefault="00273093">
      <w:pPr>
        <w:ind w:firstLine="480"/>
      </w:pPr>
      <w:r w:rsidRPr="00D87ED3">
        <w:rPr>
          <w:rFonts w:hint="eastAsia"/>
        </w:rPr>
        <w:t>5</w:t>
      </w:r>
      <w:r w:rsidRPr="00D87ED3">
        <w:rPr>
          <w:rFonts w:hint="eastAsia"/>
        </w:rPr>
        <w:t>、北斗</w:t>
      </w:r>
      <w:r w:rsidRPr="00D87ED3">
        <w:rPr>
          <w:rFonts w:hint="eastAsia"/>
        </w:rPr>
        <w:t>/GPS</w:t>
      </w:r>
    </w:p>
    <w:p w:rsidR="00497E91" w:rsidRPr="00D87ED3" w:rsidRDefault="00273093">
      <w:pPr>
        <w:ind w:firstLine="480"/>
      </w:pPr>
      <w:r w:rsidRPr="00D87ED3">
        <w:rPr>
          <w:rFonts w:hint="eastAsia"/>
        </w:rPr>
        <w:t xml:space="preserve">5.1 </w:t>
      </w:r>
      <w:r w:rsidRPr="00D87ED3">
        <w:rPr>
          <w:rFonts w:hint="eastAsia"/>
        </w:rPr>
        <w:t>首次定位时间，冷启动：</w:t>
      </w:r>
      <w:r w:rsidRPr="00D87ED3">
        <w:rPr>
          <w:rFonts w:hint="eastAsia"/>
        </w:rPr>
        <w:t>&lt;60</w:t>
      </w:r>
      <w:r w:rsidRPr="00D87ED3">
        <w:rPr>
          <w:rFonts w:hint="eastAsia"/>
        </w:rPr>
        <w:t>秒；</w:t>
      </w:r>
    </w:p>
    <w:p w:rsidR="00497E91" w:rsidRPr="00D87ED3" w:rsidRDefault="00273093">
      <w:pPr>
        <w:ind w:firstLine="480"/>
      </w:pPr>
      <w:r w:rsidRPr="00D87ED3">
        <w:rPr>
          <w:rFonts w:hint="eastAsia"/>
        </w:rPr>
        <w:lastRenderedPageBreak/>
        <w:t xml:space="preserve">5.2 </w:t>
      </w:r>
      <w:r w:rsidRPr="00D87ED3">
        <w:rPr>
          <w:rFonts w:hint="eastAsia"/>
        </w:rPr>
        <w:t>首次定位时间，热启动：</w:t>
      </w:r>
      <w:r w:rsidRPr="00D87ED3">
        <w:rPr>
          <w:rFonts w:hint="eastAsia"/>
        </w:rPr>
        <w:t>&lt;10</w:t>
      </w:r>
      <w:r w:rsidRPr="00D87ED3">
        <w:rPr>
          <w:rFonts w:hint="eastAsia"/>
        </w:rPr>
        <w:t>秒；</w:t>
      </w:r>
    </w:p>
    <w:p w:rsidR="00497E91" w:rsidRPr="00D87ED3" w:rsidRDefault="00273093">
      <w:pPr>
        <w:ind w:firstLine="480"/>
      </w:pPr>
      <w:r w:rsidRPr="00D87ED3">
        <w:rPr>
          <w:rFonts w:hint="eastAsia"/>
        </w:rPr>
        <w:t>5.3</w:t>
      </w:r>
      <w:r w:rsidRPr="00D87ED3">
        <w:rPr>
          <w:rFonts w:hint="eastAsia"/>
        </w:rPr>
        <w:t>水平精度：</w:t>
      </w:r>
      <w:r w:rsidRPr="00D87ED3">
        <w:rPr>
          <w:rFonts w:hint="eastAsia"/>
        </w:rPr>
        <w:t>&lt;5</w:t>
      </w:r>
      <w:r w:rsidRPr="00D87ED3">
        <w:rPr>
          <w:rFonts w:hint="eastAsia"/>
        </w:rPr>
        <w:t>米。</w:t>
      </w:r>
    </w:p>
    <w:p w:rsidR="00497E91" w:rsidRPr="00D87ED3" w:rsidRDefault="00273093">
      <w:pPr>
        <w:ind w:firstLine="480"/>
      </w:pPr>
      <w:r w:rsidRPr="00D87ED3">
        <w:rPr>
          <w:rFonts w:hint="eastAsia"/>
        </w:rPr>
        <w:t>6</w:t>
      </w:r>
      <w:r w:rsidRPr="00D87ED3">
        <w:rPr>
          <w:rFonts w:hint="eastAsia"/>
        </w:rPr>
        <w:t>、环境规格</w:t>
      </w:r>
    </w:p>
    <w:p w:rsidR="00497E91" w:rsidRPr="00D87ED3" w:rsidRDefault="00273093">
      <w:pPr>
        <w:ind w:firstLine="480"/>
      </w:pPr>
      <w:r w:rsidRPr="00D87ED3">
        <w:rPr>
          <w:rFonts w:hint="eastAsia"/>
        </w:rPr>
        <w:t>6.1</w:t>
      </w:r>
      <w:r w:rsidRPr="00D87ED3">
        <w:rPr>
          <w:rFonts w:hint="eastAsia"/>
        </w:rPr>
        <w:t>工作温度：</w:t>
      </w:r>
      <w:r w:rsidRPr="00D87ED3">
        <w:rPr>
          <w:rFonts w:hint="eastAsia"/>
        </w:rPr>
        <w:t>-30</w:t>
      </w:r>
      <w:r w:rsidRPr="00D87ED3">
        <w:rPr>
          <w:rFonts w:hint="eastAsia"/>
        </w:rPr>
        <w:t>℃</w:t>
      </w:r>
      <w:r w:rsidRPr="00D87ED3">
        <w:rPr>
          <w:rFonts w:hint="eastAsia"/>
        </w:rPr>
        <w:t>~+60</w:t>
      </w:r>
      <w:r w:rsidRPr="00D87ED3">
        <w:rPr>
          <w:rFonts w:hint="eastAsia"/>
        </w:rPr>
        <w:t>℃；</w:t>
      </w:r>
    </w:p>
    <w:p w:rsidR="00497E91" w:rsidRPr="00D87ED3" w:rsidRDefault="00273093">
      <w:pPr>
        <w:ind w:firstLine="480"/>
      </w:pPr>
      <w:r w:rsidRPr="00D87ED3">
        <w:rPr>
          <w:rFonts w:hint="eastAsia"/>
        </w:rPr>
        <w:t>6.2</w:t>
      </w:r>
      <w:r w:rsidRPr="00D87ED3">
        <w:rPr>
          <w:rFonts w:hint="eastAsia"/>
        </w:rPr>
        <w:t>存放温度：</w:t>
      </w:r>
      <w:r w:rsidRPr="00D87ED3">
        <w:rPr>
          <w:rFonts w:hint="eastAsia"/>
        </w:rPr>
        <w:t>-40</w:t>
      </w:r>
      <w:r w:rsidRPr="00D87ED3">
        <w:rPr>
          <w:rFonts w:hint="eastAsia"/>
        </w:rPr>
        <w:t>℃</w:t>
      </w:r>
      <w:r w:rsidRPr="00D87ED3">
        <w:rPr>
          <w:rFonts w:hint="eastAsia"/>
        </w:rPr>
        <w:t>~+85</w:t>
      </w:r>
      <w:r w:rsidRPr="00D87ED3">
        <w:rPr>
          <w:rFonts w:hint="eastAsia"/>
        </w:rPr>
        <w:t>℃；</w:t>
      </w:r>
    </w:p>
    <w:p w:rsidR="00497E91" w:rsidRPr="00D87ED3" w:rsidRDefault="00273093">
      <w:pPr>
        <w:ind w:firstLine="480"/>
      </w:pPr>
      <w:r w:rsidRPr="00D87ED3">
        <w:rPr>
          <w:rFonts w:hint="eastAsia"/>
        </w:rPr>
        <w:t xml:space="preserve">6.3 </w:t>
      </w:r>
      <w:r w:rsidRPr="00D87ED3">
        <w:rPr>
          <w:rFonts w:hint="eastAsia"/>
        </w:rPr>
        <w:t>静电放电：</w:t>
      </w:r>
      <w:r w:rsidRPr="00D87ED3">
        <w:rPr>
          <w:rFonts w:hint="eastAsia"/>
        </w:rPr>
        <w:t xml:space="preserve">IEC 61000-4-2 </w:t>
      </w:r>
      <w:r w:rsidRPr="00D87ED3">
        <w:rPr>
          <w:rFonts w:hint="eastAsia"/>
        </w:rPr>
        <w:t>级别</w:t>
      </w:r>
      <w:r w:rsidRPr="00D87ED3">
        <w:rPr>
          <w:rFonts w:hint="eastAsia"/>
        </w:rPr>
        <w:t>4</w:t>
      </w:r>
      <w:r w:rsidRPr="00D87ED3">
        <w:rPr>
          <w:rFonts w:hint="eastAsia"/>
        </w:rPr>
        <w:t>；</w:t>
      </w:r>
    </w:p>
    <w:p w:rsidR="00497E91" w:rsidRPr="00D87ED3" w:rsidRDefault="00273093">
      <w:pPr>
        <w:ind w:firstLine="480"/>
      </w:pPr>
      <w:r w:rsidRPr="00D87ED3">
        <w:rPr>
          <w:rFonts w:hint="eastAsia"/>
        </w:rPr>
        <w:t>6.4</w:t>
      </w:r>
      <w:r w:rsidRPr="00D87ED3">
        <w:rPr>
          <w:rFonts w:hint="eastAsia"/>
        </w:rPr>
        <w:t>灰尘及水浸：</w:t>
      </w:r>
      <w:r w:rsidRPr="00D87ED3">
        <w:rPr>
          <w:rFonts w:hint="eastAsia"/>
        </w:rPr>
        <w:t>IEC 60529-IP68</w:t>
      </w:r>
      <w:r w:rsidRPr="00D87ED3">
        <w:rPr>
          <w:rFonts w:hint="eastAsia"/>
        </w:rPr>
        <w:t>，</w:t>
      </w:r>
      <w:r w:rsidRPr="00D87ED3">
        <w:rPr>
          <w:rFonts w:hint="eastAsia"/>
        </w:rPr>
        <w:t>2</w:t>
      </w:r>
      <w:r w:rsidRPr="00D87ED3">
        <w:rPr>
          <w:rFonts w:hint="eastAsia"/>
        </w:rPr>
        <w:t>米深，</w:t>
      </w:r>
      <w:r w:rsidRPr="00D87ED3">
        <w:rPr>
          <w:rFonts w:hint="eastAsia"/>
        </w:rPr>
        <w:t>2</w:t>
      </w:r>
      <w:r w:rsidRPr="00D87ED3">
        <w:rPr>
          <w:rFonts w:hint="eastAsia"/>
        </w:rPr>
        <w:t>小时。</w:t>
      </w:r>
    </w:p>
    <w:p w:rsidR="00497E91" w:rsidRPr="00D87ED3" w:rsidRDefault="00273093">
      <w:pPr>
        <w:ind w:firstLine="480"/>
      </w:pPr>
      <w:r w:rsidRPr="00D87ED3">
        <w:rPr>
          <w:rFonts w:hint="eastAsia"/>
        </w:rPr>
        <w:t>7</w:t>
      </w:r>
      <w:r w:rsidRPr="00D87ED3">
        <w:rPr>
          <w:rFonts w:hint="eastAsia"/>
        </w:rPr>
        <w:t>、蓝牙：</w:t>
      </w:r>
    </w:p>
    <w:p w:rsidR="00497E91" w:rsidRPr="00D87ED3" w:rsidRDefault="00273093">
      <w:pPr>
        <w:ind w:firstLine="480"/>
      </w:pPr>
      <w:r w:rsidRPr="00D87ED3">
        <w:rPr>
          <w:rFonts w:hint="eastAsia"/>
        </w:rPr>
        <w:t>7.1</w:t>
      </w:r>
      <w:r w:rsidRPr="00D87ED3">
        <w:rPr>
          <w:rFonts w:hint="eastAsia"/>
        </w:rPr>
        <w:t>版本：支持</w:t>
      </w:r>
      <w:r w:rsidRPr="00D87ED3">
        <w:rPr>
          <w:rFonts w:hint="eastAsia"/>
        </w:rPr>
        <w:t>Bluetooth4.0+EDR</w:t>
      </w:r>
      <w:r w:rsidRPr="00D87ED3">
        <w:rPr>
          <w:rFonts w:hint="eastAsia"/>
        </w:rPr>
        <w:t>规范；</w:t>
      </w:r>
    </w:p>
    <w:p w:rsidR="00497E91" w:rsidRPr="00D87ED3" w:rsidRDefault="00273093">
      <w:pPr>
        <w:ind w:firstLine="480"/>
      </w:pPr>
      <w:r w:rsidRPr="00D87ED3">
        <w:rPr>
          <w:rFonts w:hint="eastAsia"/>
        </w:rPr>
        <w:t>7.2</w:t>
      </w:r>
      <w:r w:rsidRPr="00D87ED3">
        <w:rPr>
          <w:rFonts w:hint="eastAsia"/>
        </w:rPr>
        <w:t>范围：</w:t>
      </w:r>
      <w:r w:rsidRPr="00D87ED3">
        <w:rPr>
          <w:rFonts w:hint="eastAsia"/>
        </w:rPr>
        <w:t>2</w:t>
      </w:r>
      <w:r w:rsidRPr="00D87ED3">
        <w:rPr>
          <w:rFonts w:hint="eastAsia"/>
        </w:rPr>
        <w:t>类，</w:t>
      </w:r>
      <w:r w:rsidRPr="00D87ED3">
        <w:rPr>
          <w:rFonts w:hint="eastAsia"/>
        </w:rPr>
        <w:t>10</w:t>
      </w:r>
      <w:r w:rsidRPr="00D87ED3">
        <w:rPr>
          <w:rFonts w:hint="eastAsia"/>
        </w:rPr>
        <w:t>米。</w:t>
      </w:r>
    </w:p>
    <w:p w:rsidR="00497E91" w:rsidRPr="00D87ED3" w:rsidRDefault="00273093">
      <w:pPr>
        <w:pStyle w:val="5"/>
      </w:pPr>
      <w:r w:rsidRPr="00D87ED3">
        <w:rPr>
          <w:rFonts w:hint="eastAsia"/>
        </w:rPr>
        <w:t>车载电台</w:t>
      </w:r>
      <w:r w:rsidRPr="00D87ED3">
        <w:rPr>
          <w:rFonts w:hint="eastAsia"/>
        </w:rPr>
        <w:t>2</w:t>
      </w:r>
    </w:p>
    <w:p w:rsidR="00497E91" w:rsidRPr="00D87ED3" w:rsidRDefault="00273093">
      <w:pPr>
        <w:ind w:firstLine="480"/>
      </w:pPr>
      <w:r w:rsidRPr="00D87ED3">
        <w:rPr>
          <w:rFonts w:hint="eastAsia"/>
        </w:rPr>
        <w:t>数量：</w:t>
      </w:r>
      <w:r w:rsidRPr="00D87ED3">
        <w:rPr>
          <w:rFonts w:hint="eastAsia"/>
        </w:rPr>
        <w:t>13</w:t>
      </w:r>
      <w:r w:rsidRPr="00D87ED3">
        <w:rPr>
          <w:rFonts w:hint="eastAsia"/>
        </w:rPr>
        <w:t>台。</w:t>
      </w:r>
    </w:p>
    <w:p w:rsidR="00497E91" w:rsidRPr="00D87ED3" w:rsidRDefault="00273093">
      <w:pPr>
        <w:ind w:firstLine="480"/>
      </w:pPr>
      <w:r w:rsidRPr="00D87ED3">
        <w:rPr>
          <w:rFonts w:hint="eastAsia"/>
        </w:rPr>
        <w:t>1</w:t>
      </w:r>
      <w:r w:rsidRPr="00D87ED3">
        <w:rPr>
          <w:rFonts w:hint="eastAsia"/>
        </w:rPr>
        <w:t>、支持数字集群（</w:t>
      </w:r>
      <w:r w:rsidRPr="00D87ED3">
        <w:rPr>
          <w:rFonts w:hint="eastAsia"/>
        </w:rPr>
        <w:t>PDT</w:t>
      </w:r>
      <w:r w:rsidRPr="00D87ED3">
        <w:rPr>
          <w:rFonts w:hint="eastAsia"/>
        </w:rPr>
        <w:t>集群）、数字常规（</w:t>
      </w:r>
      <w:r w:rsidRPr="00D87ED3">
        <w:rPr>
          <w:rFonts w:hint="eastAsia"/>
        </w:rPr>
        <w:t>PDT</w:t>
      </w:r>
      <w:r w:rsidRPr="00D87ED3">
        <w:rPr>
          <w:rFonts w:hint="eastAsia"/>
        </w:rPr>
        <w:t>常规及</w:t>
      </w:r>
      <w:r w:rsidRPr="00D87ED3">
        <w:rPr>
          <w:rFonts w:hint="eastAsia"/>
        </w:rPr>
        <w:t>DMR</w:t>
      </w:r>
      <w:r w:rsidRPr="00D87ED3">
        <w:rPr>
          <w:rFonts w:hint="eastAsia"/>
        </w:rPr>
        <w:t>常规）、模拟集群（</w:t>
      </w:r>
      <w:r w:rsidRPr="00D87ED3">
        <w:rPr>
          <w:rFonts w:hint="eastAsia"/>
        </w:rPr>
        <w:t>MPT1327</w:t>
      </w:r>
      <w:r w:rsidRPr="00D87ED3">
        <w:rPr>
          <w:rFonts w:hint="eastAsia"/>
        </w:rPr>
        <w:t>集群）、模拟常规五种工作模式，符合公安部数字集群</w:t>
      </w:r>
      <w:r w:rsidRPr="00D87ED3">
        <w:rPr>
          <w:rFonts w:hint="eastAsia"/>
        </w:rPr>
        <w:t>(PDT)</w:t>
      </w:r>
      <w:r w:rsidRPr="00D87ED3">
        <w:rPr>
          <w:rFonts w:hint="eastAsia"/>
        </w:rPr>
        <w:t>通信系统移动终端的相应标准。每种工作模式无需重新编程，直接通过手动操作即可切换。</w:t>
      </w:r>
    </w:p>
    <w:p w:rsidR="00497E91" w:rsidRPr="00D87ED3" w:rsidRDefault="00273093">
      <w:pPr>
        <w:ind w:firstLine="480"/>
      </w:pPr>
      <w:r w:rsidRPr="00D87ED3">
        <w:rPr>
          <w:rFonts w:hint="eastAsia"/>
        </w:rPr>
        <w:t>2</w:t>
      </w:r>
      <w:r w:rsidRPr="00D87ED3">
        <w:rPr>
          <w:rFonts w:hint="eastAsia"/>
        </w:rPr>
        <w:t>、智能音频：自动调节对讲机的音量，补偿背景噪声。不必调节对讲机的音量便可避免在嘈杂的环境中漏掉呼叫或在安静区域时打扰他人。增强背景噪声抑制有助于过滤掉不想要的外部喧哗。</w:t>
      </w:r>
    </w:p>
    <w:p w:rsidR="00497E91" w:rsidRPr="00D87ED3" w:rsidRDefault="00273093">
      <w:pPr>
        <w:ind w:firstLine="480"/>
      </w:pPr>
      <w:r w:rsidRPr="00D87ED3">
        <w:rPr>
          <w:rFonts w:hint="eastAsia"/>
        </w:rPr>
        <w:t>3</w:t>
      </w:r>
      <w:r w:rsidRPr="00D87ED3">
        <w:rPr>
          <w:rFonts w:hint="eastAsia"/>
        </w:rPr>
        <w:t>、支持</w:t>
      </w:r>
      <w:r w:rsidRPr="00D87ED3">
        <w:rPr>
          <w:rFonts w:hint="eastAsia"/>
        </w:rPr>
        <w:t>AMBE+2</w:t>
      </w:r>
      <w:r w:rsidRPr="00D87ED3">
        <w:rPr>
          <w:rFonts w:hint="eastAsia"/>
        </w:rPr>
        <w:t>、公安部</w:t>
      </w:r>
      <w:r w:rsidRPr="00D87ED3">
        <w:rPr>
          <w:rFonts w:hint="eastAsia"/>
        </w:rPr>
        <w:t>PDT</w:t>
      </w:r>
      <w:r w:rsidRPr="00D87ED3">
        <w:rPr>
          <w:rFonts w:hint="eastAsia"/>
        </w:rPr>
        <w:t>专用</w:t>
      </w:r>
      <w:r w:rsidRPr="00D87ED3">
        <w:rPr>
          <w:rFonts w:hint="eastAsia"/>
        </w:rPr>
        <w:t>NVOC</w:t>
      </w:r>
      <w:r w:rsidRPr="00D87ED3">
        <w:rPr>
          <w:rFonts w:hint="eastAsia"/>
        </w:rPr>
        <w:t>双声码器。支持手动切换声码器。</w:t>
      </w:r>
    </w:p>
    <w:p w:rsidR="00497E91" w:rsidRPr="00D87ED3" w:rsidRDefault="00273093">
      <w:pPr>
        <w:ind w:firstLine="480"/>
      </w:pPr>
      <w:r w:rsidRPr="00D87ED3">
        <w:rPr>
          <w:rFonts w:hint="eastAsia"/>
        </w:rPr>
        <w:t>4</w:t>
      </w:r>
      <w:r w:rsidRPr="00D87ED3">
        <w:rPr>
          <w:rFonts w:hint="eastAsia"/>
        </w:rPr>
        <w:t>、卫星定位支持北斗</w:t>
      </w:r>
      <w:r w:rsidRPr="00D87ED3">
        <w:rPr>
          <w:rFonts w:hint="eastAsia"/>
        </w:rPr>
        <w:t>/GPS</w:t>
      </w:r>
      <w:r w:rsidRPr="00D87ED3">
        <w:rPr>
          <w:rFonts w:hint="eastAsia"/>
        </w:rPr>
        <w:t>双模式。可根据接收卫星的数量自动切换定位模式。</w:t>
      </w:r>
    </w:p>
    <w:p w:rsidR="00497E91" w:rsidRPr="00D87ED3" w:rsidRDefault="00273093">
      <w:pPr>
        <w:ind w:firstLine="480"/>
      </w:pPr>
      <w:r w:rsidRPr="00D87ED3">
        <w:rPr>
          <w:rFonts w:hint="eastAsia"/>
        </w:rPr>
        <w:t>5</w:t>
      </w:r>
      <w:r w:rsidRPr="00D87ED3">
        <w:rPr>
          <w:rFonts w:hint="eastAsia"/>
        </w:rPr>
        <w:t>、支持内置蓝牙</w:t>
      </w:r>
      <w:r w:rsidRPr="00D87ED3">
        <w:rPr>
          <w:rFonts w:hint="eastAsia"/>
        </w:rPr>
        <w:t>4.0</w:t>
      </w:r>
      <w:r w:rsidRPr="00D87ED3">
        <w:rPr>
          <w:rFonts w:hint="eastAsia"/>
        </w:rPr>
        <w:t>技术，可同时连接</w:t>
      </w:r>
      <w:r w:rsidRPr="00D87ED3">
        <w:rPr>
          <w:rFonts w:hint="eastAsia"/>
        </w:rPr>
        <w:t>1</w:t>
      </w:r>
      <w:r w:rsidRPr="00D87ED3">
        <w:rPr>
          <w:rFonts w:hint="eastAsia"/>
        </w:rPr>
        <w:t>个音频配件和</w:t>
      </w:r>
      <w:r w:rsidRPr="00D87ED3">
        <w:rPr>
          <w:rFonts w:hint="eastAsia"/>
        </w:rPr>
        <w:t>1</w:t>
      </w:r>
      <w:r w:rsidRPr="00D87ED3">
        <w:rPr>
          <w:rFonts w:hint="eastAsia"/>
        </w:rPr>
        <w:t>个数据设备。还可以支持远距离（</w:t>
      </w:r>
      <w:r w:rsidRPr="00D87ED3">
        <w:rPr>
          <w:rFonts w:hint="eastAsia"/>
        </w:rPr>
        <w:t>100</w:t>
      </w:r>
      <w:r w:rsidRPr="00D87ED3">
        <w:rPr>
          <w:rFonts w:hint="eastAsia"/>
        </w:rPr>
        <w:t>米）蓝牙话咪。</w:t>
      </w:r>
    </w:p>
    <w:p w:rsidR="00497E91" w:rsidRPr="00D87ED3" w:rsidRDefault="00273093">
      <w:pPr>
        <w:ind w:firstLine="480"/>
      </w:pPr>
      <w:r w:rsidRPr="00D87ED3">
        <w:rPr>
          <w:rFonts w:hint="eastAsia"/>
        </w:rPr>
        <w:t>6</w:t>
      </w:r>
      <w:r w:rsidRPr="00D87ED3">
        <w:rPr>
          <w:rFonts w:hint="eastAsia"/>
        </w:rPr>
        <w:t>、支持文本消息接收发送，并把文本信息转语音播放（常规工作模式下），帮助驾驶员专注于道路状况。</w:t>
      </w:r>
    </w:p>
    <w:p w:rsidR="00497E91" w:rsidRPr="00D87ED3" w:rsidRDefault="00273093">
      <w:pPr>
        <w:ind w:firstLine="480"/>
      </w:pPr>
      <w:r w:rsidRPr="00D87ED3">
        <w:rPr>
          <w:rFonts w:hint="eastAsia"/>
        </w:rPr>
        <w:t>7</w:t>
      </w:r>
      <w:r w:rsidRPr="00D87ED3">
        <w:rPr>
          <w:rFonts w:hint="eastAsia"/>
        </w:rPr>
        <w:t>、支持强行发射中断以消除信道干扰（常规工作模式下）。</w:t>
      </w:r>
    </w:p>
    <w:p w:rsidR="00497E91" w:rsidRPr="00D87ED3" w:rsidRDefault="00273093">
      <w:pPr>
        <w:ind w:firstLine="480"/>
      </w:pPr>
      <w:r w:rsidRPr="00D87ED3">
        <w:rPr>
          <w:rFonts w:hint="eastAsia"/>
        </w:rPr>
        <w:lastRenderedPageBreak/>
        <w:t>8</w:t>
      </w:r>
      <w:r w:rsidRPr="00D87ED3">
        <w:rPr>
          <w:rFonts w:hint="eastAsia"/>
        </w:rPr>
        <w:t>、集成</w:t>
      </w:r>
      <w:r w:rsidRPr="00D87ED3">
        <w:rPr>
          <w:rFonts w:hint="eastAsia"/>
        </w:rPr>
        <w:t>Wi-Fi</w:t>
      </w:r>
      <w:r w:rsidRPr="00D87ED3">
        <w:rPr>
          <w:rFonts w:hint="eastAsia"/>
        </w:rPr>
        <w:t>功能支持远程软件更新，支持室内定位（常规工作模式下）。</w:t>
      </w:r>
    </w:p>
    <w:p w:rsidR="00497E91" w:rsidRPr="00D87ED3" w:rsidRDefault="00273093">
      <w:pPr>
        <w:ind w:firstLine="480"/>
      </w:pPr>
      <w:r w:rsidRPr="00D87ED3">
        <w:rPr>
          <w:rFonts w:hint="eastAsia"/>
        </w:rPr>
        <w:t>9</w:t>
      </w:r>
      <w:r w:rsidRPr="00D87ED3">
        <w:rPr>
          <w:rFonts w:hint="eastAsia"/>
        </w:rPr>
        <w:t>、全数字有线话咪，连接线可延长至</w:t>
      </w:r>
      <w:r w:rsidRPr="00D87ED3">
        <w:rPr>
          <w:rFonts w:hint="eastAsia"/>
        </w:rPr>
        <w:t>8</w:t>
      </w:r>
      <w:r w:rsidRPr="00D87ED3">
        <w:rPr>
          <w:rFonts w:hint="eastAsia"/>
        </w:rPr>
        <w:t>米，并在话咪上配备彩色显示屏。</w:t>
      </w:r>
      <w:r w:rsidRPr="00D87ED3">
        <w:rPr>
          <w:rFonts w:hint="eastAsia"/>
        </w:rPr>
        <w:t>2.8</w:t>
      </w:r>
      <w:r w:rsidRPr="00D87ED3">
        <w:rPr>
          <w:rFonts w:hint="eastAsia"/>
        </w:rPr>
        <w:t>英寸超大彩色显示屏，支持自动背光模式或手动调节显示亮度。</w:t>
      </w:r>
    </w:p>
    <w:p w:rsidR="00497E91" w:rsidRPr="00D87ED3" w:rsidRDefault="00273093">
      <w:pPr>
        <w:ind w:firstLine="480"/>
      </w:pPr>
      <w:r w:rsidRPr="00D87ED3">
        <w:rPr>
          <w:rFonts w:hint="eastAsia"/>
        </w:rPr>
        <w:t>10</w:t>
      </w:r>
      <w:r w:rsidRPr="00D87ED3">
        <w:rPr>
          <w:rFonts w:hint="eastAsia"/>
        </w:rPr>
        <w:t>、无极性旋钮，选组旋钮支持无限循环选组功能，方便查看联系人通讯录并且可选择单呼联系人。</w:t>
      </w:r>
    </w:p>
    <w:p w:rsidR="00497E91" w:rsidRPr="00D87ED3" w:rsidRDefault="00273093">
      <w:pPr>
        <w:ind w:firstLine="480"/>
      </w:pPr>
      <w:r w:rsidRPr="00D87ED3">
        <w:rPr>
          <w:rFonts w:hint="eastAsia"/>
        </w:rPr>
        <w:t>11</w:t>
      </w:r>
      <w:r w:rsidRPr="00D87ED3">
        <w:rPr>
          <w:rFonts w:hint="eastAsia"/>
        </w:rPr>
        <w:t>、支持中文输入法。支持显示中英文本信息。</w:t>
      </w:r>
    </w:p>
    <w:p w:rsidR="00497E91" w:rsidRPr="00D87ED3" w:rsidRDefault="00273093">
      <w:pPr>
        <w:ind w:firstLine="480"/>
      </w:pPr>
      <w:r w:rsidRPr="00D87ED3">
        <w:rPr>
          <w:rFonts w:hint="eastAsia"/>
        </w:rPr>
        <w:t>12</w:t>
      </w:r>
      <w:r w:rsidRPr="00D87ED3">
        <w:rPr>
          <w:rFonts w:hint="eastAsia"/>
        </w:rPr>
        <w:t>、防尘防水等级</w:t>
      </w:r>
      <w:r w:rsidRPr="00D87ED3">
        <w:rPr>
          <w:rFonts w:hint="eastAsia"/>
        </w:rPr>
        <w:t>IP54</w:t>
      </w:r>
      <w:r w:rsidRPr="00D87ED3">
        <w:rPr>
          <w:rFonts w:hint="eastAsia"/>
        </w:rPr>
        <w:t>，高低温、冲击震动、辐射、盐雾等符合美国军标</w:t>
      </w:r>
      <w:r w:rsidRPr="00D87ED3">
        <w:rPr>
          <w:rFonts w:hint="eastAsia"/>
        </w:rPr>
        <w:t>MIL-STD 810C\D\E\F\G</w:t>
      </w:r>
      <w:r w:rsidRPr="00D87ED3">
        <w:rPr>
          <w:rFonts w:hint="eastAsia"/>
        </w:rPr>
        <w:t>。</w:t>
      </w:r>
    </w:p>
    <w:p w:rsidR="00497E91" w:rsidRPr="00D87ED3" w:rsidRDefault="00273093">
      <w:pPr>
        <w:ind w:firstLine="480"/>
      </w:pPr>
      <w:r w:rsidRPr="00D87ED3">
        <w:rPr>
          <w:rFonts w:hint="eastAsia"/>
        </w:rPr>
        <w:t>13</w:t>
      </w:r>
      <w:r w:rsidRPr="00D87ED3">
        <w:rPr>
          <w:rFonts w:hint="eastAsia"/>
        </w:rPr>
        <w:t>、其他</w:t>
      </w:r>
      <w:r w:rsidRPr="00D87ED3">
        <w:rPr>
          <w:rFonts w:hint="eastAsia"/>
        </w:rPr>
        <w:t>PDT</w:t>
      </w:r>
      <w:r w:rsidRPr="00D87ED3">
        <w:rPr>
          <w:rFonts w:hint="eastAsia"/>
        </w:rPr>
        <w:t>数字集群功能：登记、去登记，鉴权，漫游</w:t>
      </w:r>
      <w:r w:rsidRPr="00D87ED3">
        <w:rPr>
          <w:rFonts w:hint="eastAsia"/>
        </w:rPr>
        <w:t>/</w:t>
      </w:r>
      <w:r w:rsidRPr="00D87ED3">
        <w:rPr>
          <w:rFonts w:hint="eastAsia"/>
        </w:rPr>
        <w:t>越区切换，语音单呼、语音组呼，紧急呼叫，讲话方身份识别，遥毙、遥晕、复活</w:t>
      </w:r>
      <w:r w:rsidRPr="00D87ED3">
        <w:rPr>
          <w:rFonts w:hint="eastAsia"/>
        </w:rPr>
        <w:t>"</w:t>
      </w:r>
    </w:p>
    <w:p w:rsidR="00497E91" w:rsidRPr="00D87ED3" w:rsidRDefault="00273093">
      <w:pPr>
        <w:pStyle w:val="5"/>
      </w:pPr>
      <w:r w:rsidRPr="00D87ED3">
        <w:rPr>
          <w:rFonts w:hint="eastAsia"/>
        </w:rPr>
        <w:t>Poc</w:t>
      </w:r>
      <w:r w:rsidRPr="00D87ED3">
        <w:rPr>
          <w:rFonts w:hint="eastAsia"/>
        </w:rPr>
        <w:t>手机</w:t>
      </w:r>
    </w:p>
    <w:p w:rsidR="00497E91" w:rsidRPr="00D87ED3" w:rsidRDefault="00273093">
      <w:pPr>
        <w:ind w:firstLine="480"/>
      </w:pPr>
      <w:r w:rsidRPr="00D87ED3">
        <w:rPr>
          <w:rFonts w:hint="eastAsia"/>
        </w:rPr>
        <w:t>数量：</w:t>
      </w:r>
      <w:r w:rsidRPr="00D87ED3">
        <w:rPr>
          <w:rFonts w:hint="eastAsia"/>
        </w:rPr>
        <w:t>3</w:t>
      </w:r>
      <w:r w:rsidRPr="00D87ED3">
        <w:rPr>
          <w:rFonts w:hint="eastAsia"/>
        </w:rPr>
        <w:t>部</w:t>
      </w:r>
    </w:p>
    <w:p w:rsidR="00497E91" w:rsidRPr="00D87ED3" w:rsidRDefault="00273093">
      <w:pPr>
        <w:ind w:firstLine="480"/>
      </w:pPr>
      <w:r w:rsidRPr="00D87ED3">
        <w:rPr>
          <w:rFonts w:hint="eastAsia"/>
        </w:rPr>
        <w:t>防水等级</w:t>
      </w:r>
      <w:r w:rsidRPr="00D87ED3">
        <w:rPr>
          <w:rFonts w:hint="eastAsia"/>
        </w:rPr>
        <w:t xml:space="preserve">IP65 </w:t>
      </w:r>
      <w:r w:rsidRPr="00D87ED3">
        <w:rPr>
          <w:rFonts w:hint="eastAsia"/>
        </w:rPr>
        <w:t>防水</w:t>
      </w:r>
    </w:p>
    <w:p w:rsidR="00497E91" w:rsidRPr="00D87ED3" w:rsidRDefault="00273093">
      <w:pPr>
        <w:ind w:firstLine="480"/>
      </w:pPr>
      <w:r w:rsidRPr="00D87ED3">
        <w:rPr>
          <w:rFonts w:hint="eastAsia"/>
        </w:rPr>
        <w:t>尺寸≤</w:t>
      </w:r>
      <w:r w:rsidRPr="00D87ED3">
        <w:rPr>
          <w:rFonts w:hint="eastAsia"/>
        </w:rPr>
        <w:t xml:space="preserve">119*55*24.5 </w:t>
      </w:r>
      <w:r w:rsidRPr="00D87ED3">
        <w:rPr>
          <w:rFonts w:hint="eastAsia"/>
        </w:rPr>
        <w:t>毫米</w:t>
      </w:r>
    </w:p>
    <w:p w:rsidR="00497E91" w:rsidRPr="00D87ED3" w:rsidRDefault="00273093">
      <w:pPr>
        <w:ind w:firstLine="480"/>
      </w:pPr>
      <w:r w:rsidRPr="00D87ED3">
        <w:rPr>
          <w:rFonts w:hint="eastAsia"/>
        </w:rPr>
        <w:t>净重≤</w:t>
      </w:r>
      <w:r w:rsidRPr="00D87ED3">
        <w:rPr>
          <w:rFonts w:hint="eastAsia"/>
        </w:rPr>
        <w:t>188</w:t>
      </w:r>
      <w:r w:rsidRPr="00D87ED3">
        <w:rPr>
          <w:rFonts w:hint="eastAsia"/>
        </w:rPr>
        <w:t>克</w:t>
      </w:r>
      <w:r w:rsidRPr="00D87ED3">
        <w:rPr>
          <w:rFonts w:hint="eastAsia"/>
        </w:rPr>
        <w:t>(</w:t>
      </w:r>
      <w:r w:rsidRPr="00D87ED3">
        <w:rPr>
          <w:rFonts w:hint="eastAsia"/>
        </w:rPr>
        <w:t>含电池</w:t>
      </w:r>
      <w:r w:rsidRPr="00D87ED3">
        <w:rPr>
          <w:rFonts w:hint="eastAsia"/>
        </w:rPr>
        <w:t>)</w:t>
      </w:r>
    </w:p>
    <w:p w:rsidR="00497E91" w:rsidRPr="00D87ED3" w:rsidRDefault="00273093">
      <w:pPr>
        <w:ind w:firstLine="480"/>
      </w:pPr>
      <w:r w:rsidRPr="00D87ED3">
        <w:rPr>
          <w:rFonts w:hint="eastAsia"/>
        </w:rPr>
        <w:t>网络制式</w:t>
      </w:r>
      <w:r w:rsidRPr="00D87ED3">
        <w:rPr>
          <w:rFonts w:hint="eastAsia"/>
        </w:rPr>
        <w:t xml:space="preserve">SIM </w:t>
      </w:r>
      <w:r w:rsidRPr="00D87ED3">
        <w:rPr>
          <w:rFonts w:hint="eastAsia"/>
        </w:rPr>
        <w:t>卡双卡双待</w:t>
      </w:r>
    </w:p>
    <w:p w:rsidR="00497E91" w:rsidRPr="00D87ED3" w:rsidRDefault="00273093">
      <w:pPr>
        <w:ind w:firstLine="480"/>
      </w:pPr>
      <w:r w:rsidRPr="00D87ED3">
        <w:t>2G: GSM850/900/1800/1900MHz</w:t>
      </w:r>
    </w:p>
    <w:p w:rsidR="00497E91" w:rsidRPr="00D87ED3" w:rsidRDefault="00273093">
      <w:pPr>
        <w:ind w:firstLine="480"/>
      </w:pPr>
      <w:r w:rsidRPr="00D87ED3">
        <w:rPr>
          <w:rFonts w:hint="eastAsia"/>
        </w:rPr>
        <w:t>3G:WCDMA B1/B2/B5/B8</w:t>
      </w:r>
      <w:r w:rsidRPr="00D87ED3">
        <w:rPr>
          <w:rFonts w:hint="eastAsia"/>
        </w:rPr>
        <w:t>、</w:t>
      </w:r>
      <w:r w:rsidRPr="00D87ED3">
        <w:rPr>
          <w:rFonts w:hint="eastAsia"/>
        </w:rPr>
        <w:t>TD-SCDMA B34/B39</w:t>
      </w:r>
    </w:p>
    <w:p w:rsidR="00497E91" w:rsidRPr="00D87ED3" w:rsidRDefault="00273093">
      <w:pPr>
        <w:ind w:firstLine="480"/>
      </w:pPr>
      <w:r w:rsidRPr="00D87ED3">
        <w:t>4G: FDD-LTE:B1/B3/B7/B8/B20; TDD-LTE:B38/B39/B40/B41</w:t>
      </w:r>
    </w:p>
    <w:p w:rsidR="00497E91" w:rsidRPr="00D87ED3" w:rsidRDefault="00273093">
      <w:pPr>
        <w:ind w:firstLine="480"/>
      </w:pPr>
      <w:r w:rsidRPr="00D87ED3">
        <w:rPr>
          <w:rFonts w:hint="eastAsia"/>
        </w:rPr>
        <w:t>操作系统安卓</w:t>
      </w:r>
      <w:r w:rsidRPr="00D87ED3">
        <w:rPr>
          <w:rFonts w:hint="eastAsia"/>
        </w:rPr>
        <w:t xml:space="preserve"> 8.1</w:t>
      </w:r>
    </w:p>
    <w:p w:rsidR="00497E91" w:rsidRPr="00D87ED3" w:rsidRDefault="00273093">
      <w:pPr>
        <w:ind w:firstLine="480"/>
      </w:pPr>
      <w:r w:rsidRPr="00D87ED3">
        <w:rPr>
          <w:rFonts w:hint="eastAsia"/>
        </w:rPr>
        <w:t>摄像头双摄像头，≥</w:t>
      </w:r>
      <w:r w:rsidRPr="00D87ED3">
        <w:rPr>
          <w:rFonts w:hint="eastAsia"/>
        </w:rPr>
        <w:t xml:space="preserve">30 </w:t>
      </w:r>
      <w:r w:rsidRPr="00D87ED3">
        <w:rPr>
          <w:rFonts w:hint="eastAsia"/>
        </w:rPr>
        <w:t>万像素前置摄像头，≥</w:t>
      </w:r>
      <w:r w:rsidRPr="00D87ED3">
        <w:rPr>
          <w:rFonts w:hint="eastAsia"/>
        </w:rPr>
        <w:t>500</w:t>
      </w:r>
      <w:r w:rsidRPr="00D87ED3">
        <w:rPr>
          <w:rFonts w:hint="eastAsia"/>
        </w:rPr>
        <w:t>万像素后置摄像头</w:t>
      </w:r>
    </w:p>
    <w:p w:rsidR="00497E91" w:rsidRPr="00D87ED3" w:rsidRDefault="00273093">
      <w:pPr>
        <w:ind w:firstLine="480"/>
      </w:pPr>
      <w:r w:rsidRPr="00D87ED3">
        <w:rPr>
          <w:rFonts w:hint="eastAsia"/>
        </w:rPr>
        <w:t xml:space="preserve">MT6739V/WA Cortex A53 </w:t>
      </w:r>
      <w:r w:rsidRPr="00D87ED3">
        <w:rPr>
          <w:rFonts w:hint="eastAsia"/>
        </w:rPr>
        <w:t>四核，</w:t>
      </w:r>
      <w:r w:rsidRPr="00D87ED3">
        <w:rPr>
          <w:rFonts w:hint="eastAsia"/>
        </w:rPr>
        <w:t>1.3GHz;</w:t>
      </w:r>
      <w:r w:rsidRPr="00D87ED3">
        <w:rPr>
          <w:rFonts w:hint="eastAsia"/>
        </w:rPr>
        <w:t>图形处理器</w:t>
      </w:r>
      <w:r w:rsidRPr="00D87ED3">
        <w:rPr>
          <w:rFonts w:hint="eastAsia"/>
        </w:rPr>
        <w:t>:Mali-T7201GB RAM</w:t>
      </w:r>
    </w:p>
    <w:p w:rsidR="00497E91" w:rsidRPr="00D87ED3" w:rsidRDefault="00273093">
      <w:pPr>
        <w:ind w:firstLine="480"/>
      </w:pPr>
      <w:r w:rsidRPr="00D87ED3">
        <w:rPr>
          <w:rFonts w:hint="eastAsia"/>
        </w:rPr>
        <w:t>8GB ROM</w:t>
      </w:r>
      <w:r w:rsidRPr="00D87ED3">
        <w:rPr>
          <w:rFonts w:hint="eastAsia"/>
        </w:rPr>
        <w:t>，最大支持</w:t>
      </w:r>
      <w:r w:rsidRPr="00D87ED3">
        <w:rPr>
          <w:rFonts w:hint="eastAsia"/>
        </w:rPr>
        <w:t>TF 64GB</w:t>
      </w:r>
      <w:r w:rsidRPr="00D87ED3">
        <w:rPr>
          <w:rFonts w:hint="eastAsia"/>
        </w:rPr>
        <w:t>，</w:t>
      </w:r>
      <w:r w:rsidRPr="00D87ED3">
        <w:rPr>
          <w:rFonts w:hint="eastAsia"/>
        </w:rPr>
        <w:t xml:space="preserve">2.4 </w:t>
      </w:r>
      <w:r w:rsidRPr="00D87ED3">
        <w:rPr>
          <w:rFonts w:hint="eastAsia"/>
        </w:rPr>
        <w:t>英寸</w:t>
      </w:r>
      <w:r w:rsidRPr="00D87ED3">
        <w:rPr>
          <w:rFonts w:hint="eastAsia"/>
        </w:rPr>
        <w:t xml:space="preserve"> QVGA IPS </w:t>
      </w:r>
      <w:r w:rsidRPr="00D87ED3">
        <w:rPr>
          <w:rFonts w:hint="eastAsia"/>
        </w:rPr>
        <w:t>电容式触摸屏，</w:t>
      </w:r>
      <w:r w:rsidRPr="00D87ED3">
        <w:rPr>
          <w:rFonts w:hint="eastAsia"/>
        </w:rPr>
        <w:t>320*240px</w:t>
      </w:r>
    </w:p>
    <w:p w:rsidR="00497E91" w:rsidRPr="00D87ED3" w:rsidRDefault="00273093">
      <w:pPr>
        <w:ind w:firstLine="480"/>
      </w:pPr>
      <w:r w:rsidRPr="00D87ED3">
        <w:rPr>
          <w:rFonts w:hint="eastAsia"/>
        </w:rPr>
        <w:t>全球定位系统是，还支持</w:t>
      </w:r>
      <w:r w:rsidRPr="00D87ED3">
        <w:rPr>
          <w:rFonts w:hint="eastAsia"/>
        </w:rPr>
        <w:t xml:space="preserve"> A-GPS</w:t>
      </w:r>
    </w:p>
    <w:p w:rsidR="00497E91" w:rsidRPr="00D87ED3" w:rsidRDefault="00273093">
      <w:pPr>
        <w:ind w:firstLine="480"/>
      </w:pPr>
      <w:r w:rsidRPr="00D87ED3">
        <w:rPr>
          <w:rFonts w:hint="eastAsia"/>
        </w:rPr>
        <w:t>BT</w:t>
      </w:r>
      <w:r w:rsidRPr="00D87ED3">
        <w:rPr>
          <w:rFonts w:hint="eastAsia"/>
        </w:rPr>
        <w:t>：</w:t>
      </w:r>
      <w:r w:rsidRPr="00D87ED3">
        <w:rPr>
          <w:rFonts w:hint="eastAsia"/>
        </w:rPr>
        <w:t>V4.0(BR/EDR+BLE)</w:t>
      </w:r>
    </w:p>
    <w:p w:rsidR="00497E91" w:rsidRPr="00D87ED3" w:rsidRDefault="00273093">
      <w:pPr>
        <w:ind w:firstLine="480"/>
      </w:pPr>
      <w:r w:rsidRPr="00D87ED3">
        <w:rPr>
          <w:rFonts w:hint="eastAsia"/>
        </w:rPr>
        <w:t xml:space="preserve">POC </w:t>
      </w:r>
      <w:r w:rsidRPr="00D87ED3">
        <w:rPr>
          <w:rFonts w:hint="eastAsia"/>
        </w:rPr>
        <w:t>按钮支持，可预装</w:t>
      </w:r>
      <w:r w:rsidRPr="00D87ED3">
        <w:rPr>
          <w:rFonts w:hint="eastAsia"/>
        </w:rPr>
        <w:t xml:space="preserve"> Zello </w:t>
      </w:r>
      <w:r w:rsidRPr="00D87ED3">
        <w:rPr>
          <w:rFonts w:hint="eastAsia"/>
        </w:rPr>
        <w:t>对讲机应用程序</w:t>
      </w:r>
    </w:p>
    <w:p w:rsidR="00497E91" w:rsidRPr="00D87ED3" w:rsidRDefault="00273093">
      <w:pPr>
        <w:ind w:firstLine="480"/>
      </w:pPr>
      <w:r w:rsidRPr="00D87ED3">
        <w:rPr>
          <w:rFonts w:hint="eastAsia"/>
        </w:rPr>
        <w:t>待机时间≥</w:t>
      </w:r>
      <w:r w:rsidRPr="00D87ED3">
        <w:rPr>
          <w:rFonts w:hint="eastAsia"/>
        </w:rPr>
        <w:t xml:space="preserve">240 </w:t>
      </w:r>
      <w:r w:rsidRPr="00D87ED3">
        <w:rPr>
          <w:rFonts w:hint="eastAsia"/>
        </w:rPr>
        <w:t>小时</w:t>
      </w:r>
    </w:p>
    <w:p w:rsidR="00497E91" w:rsidRPr="00D87ED3" w:rsidRDefault="00273093">
      <w:pPr>
        <w:ind w:firstLine="480"/>
      </w:pPr>
      <w:r w:rsidRPr="00D87ED3">
        <w:rPr>
          <w:rFonts w:hint="eastAsia"/>
        </w:rPr>
        <w:lastRenderedPageBreak/>
        <w:t>语言多语言</w:t>
      </w:r>
    </w:p>
    <w:p w:rsidR="00497E91" w:rsidRPr="00D87ED3" w:rsidRDefault="00273093">
      <w:pPr>
        <w:ind w:firstLine="480"/>
      </w:pPr>
      <w:r w:rsidRPr="00D87ED3">
        <w:rPr>
          <w:rFonts w:hint="eastAsia"/>
        </w:rPr>
        <w:t>颜色黑色</w:t>
      </w:r>
    </w:p>
    <w:p w:rsidR="00497E91" w:rsidRPr="00D87ED3" w:rsidRDefault="00273093">
      <w:pPr>
        <w:ind w:firstLine="480"/>
      </w:pPr>
      <w:r w:rsidRPr="00D87ED3">
        <w:rPr>
          <w:rFonts w:hint="eastAsia"/>
        </w:rPr>
        <w:t>配件</w:t>
      </w:r>
      <w:r w:rsidRPr="00D87ED3">
        <w:rPr>
          <w:rFonts w:hint="eastAsia"/>
        </w:rPr>
        <w:t xml:space="preserve">1x4000mAh </w:t>
      </w:r>
      <w:r w:rsidRPr="00D87ED3">
        <w:rPr>
          <w:rFonts w:hint="eastAsia"/>
        </w:rPr>
        <w:t>锂聚合物电池、</w:t>
      </w:r>
      <w:r w:rsidRPr="00D87ED3">
        <w:rPr>
          <w:rFonts w:hint="eastAsia"/>
        </w:rPr>
        <w:t xml:space="preserve">1xUSB </w:t>
      </w:r>
      <w:r w:rsidRPr="00D87ED3">
        <w:rPr>
          <w:rFonts w:hint="eastAsia"/>
        </w:rPr>
        <w:t>数据线、</w:t>
      </w:r>
      <w:r w:rsidRPr="00D87ED3">
        <w:rPr>
          <w:rFonts w:hint="eastAsia"/>
        </w:rPr>
        <w:t xml:space="preserve">1 xUSB </w:t>
      </w:r>
      <w:r w:rsidRPr="00D87ED3">
        <w:rPr>
          <w:rFonts w:hint="eastAsia"/>
        </w:rPr>
        <w:t>电源适配器</w:t>
      </w:r>
    </w:p>
    <w:p w:rsidR="00497E91" w:rsidRPr="00D87ED3" w:rsidRDefault="00273093">
      <w:pPr>
        <w:ind w:firstLine="480"/>
      </w:pPr>
      <w:r w:rsidRPr="00D87ED3">
        <w:rPr>
          <w:rFonts w:hint="eastAsia"/>
        </w:rPr>
        <w:t>短信息信</w:t>
      </w:r>
      <w:r w:rsidRPr="00D87ED3">
        <w:rPr>
          <w:rFonts w:hint="eastAsia"/>
        </w:rPr>
        <w:t>/</w:t>
      </w:r>
      <w:r w:rsidRPr="00D87ED3">
        <w:rPr>
          <w:rFonts w:hint="eastAsia"/>
        </w:rPr>
        <w:t>彩信</w:t>
      </w:r>
    </w:p>
    <w:p w:rsidR="00497E91" w:rsidRPr="00D87ED3" w:rsidRDefault="00273093">
      <w:pPr>
        <w:ind w:firstLine="480"/>
      </w:pPr>
      <w:r w:rsidRPr="00D87ED3">
        <w:rPr>
          <w:rFonts w:hint="eastAsia"/>
        </w:rPr>
        <w:t>输入：手写</w:t>
      </w:r>
      <w:r w:rsidRPr="00D87ED3">
        <w:rPr>
          <w:rFonts w:hint="eastAsia"/>
        </w:rPr>
        <w:t>/</w:t>
      </w:r>
      <w:r w:rsidRPr="00D87ED3">
        <w:rPr>
          <w:rFonts w:hint="eastAsia"/>
        </w:rPr>
        <w:t>键盘</w:t>
      </w:r>
    </w:p>
    <w:p w:rsidR="00497E91" w:rsidRPr="00D87ED3" w:rsidRDefault="00273093">
      <w:pPr>
        <w:ind w:firstLine="480"/>
      </w:pPr>
      <w:r w:rsidRPr="00D87ED3">
        <w:rPr>
          <w:rFonts w:hint="eastAsia"/>
        </w:rPr>
        <w:t>扬声器：φ</w:t>
      </w:r>
      <w:r w:rsidRPr="00D87ED3">
        <w:rPr>
          <w:rFonts w:hint="eastAsia"/>
        </w:rPr>
        <w:t>32</w:t>
      </w:r>
      <w:r w:rsidRPr="00D87ED3">
        <w:rPr>
          <w:rFonts w:hint="eastAsia"/>
        </w:rPr>
        <w:t>立体声扬声器</w:t>
      </w:r>
    </w:p>
    <w:p w:rsidR="00497E91" w:rsidRPr="00D87ED3" w:rsidRDefault="00273093">
      <w:pPr>
        <w:ind w:firstLine="480"/>
      </w:pPr>
      <w:r w:rsidRPr="00D87ED3">
        <w:rPr>
          <w:rFonts w:hint="eastAsia"/>
        </w:rPr>
        <w:t>无线网络：</w:t>
      </w:r>
      <w:r w:rsidRPr="00D87ED3">
        <w:rPr>
          <w:rFonts w:hint="eastAsia"/>
        </w:rPr>
        <w:t>IEEE 802.11ac/b/g/n</w:t>
      </w:r>
      <w:r w:rsidRPr="00D87ED3">
        <w:rPr>
          <w:rFonts w:hint="eastAsia"/>
        </w:rPr>
        <w:t>，支持</w:t>
      </w:r>
      <w:r w:rsidRPr="00D87ED3">
        <w:rPr>
          <w:rFonts w:hint="eastAsia"/>
        </w:rPr>
        <w:t xml:space="preserve"> 2.4GHz/5GHz </w:t>
      </w:r>
      <w:r w:rsidRPr="00D87ED3">
        <w:rPr>
          <w:rFonts w:hint="eastAsia"/>
        </w:rPr>
        <w:t>双频</w:t>
      </w:r>
      <w:r w:rsidRPr="00D87ED3">
        <w:rPr>
          <w:rFonts w:hint="eastAsia"/>
        </w:rPr>
        <w:t xml:space="preserve"> WiFi</w:t>
      </w:r>
      <w:r w:rsidRPr="00D87ED3">
        <w:rPr>
          <w:rFonts w:hint="eastAsia"/>
        </w:rPr>
        <w:t>、</w:t>
      </w:r>
      <w:r w:rsidRPr="00D87ED3">
        <w:rPr>
          <w:rFonts w:hint="eastAsia"/>
        </w:rPr>
        <w:t>WAP/WiFi"</w:t>
      </w:r>
    </w:p>
    <w:p w:rsidR="00497E91" w:rsidRPr="00D87ED3" w:rsidRDefault="00273093">
      <w:pPr>
        <w:pStyle w:val="5"/>
      </w:pPr>
      <w:r w:rsidRPr="00D87ED3">
        <w:rPr>
          <w:rFonts w:hint="eastAsia"/>
        </w:rPr>
        <w:t>快充底座</w:t>
      </w:r>
    </w:p>
    <w:p w:rsidR="00497E91" w:rsidRPr="00D87ED3" w:rsidRDefault="00273093">
      <w:pPr>
        <w:ind w:firstLine="480"/>
      </w:pPr>
      <w:r w:rsidRPr="00D87ED3">
        <w:rPr>
          <w:rFonts w:hint="eastAsia"/>
        </w:rPr>
        <w:t>数量：</w:t>
      </w:r>
      <w:r w:rsidRPr="00D87ED3">
        <w:rPr>
          <w:rFonts w:hint="eastAsia"/>
        </w:rPr>
        <w:t>3</w:t>
      </w:r>
      <w:r w:rsidRPr="00D87ED3">
        <w:rPr>
          <w:rFonts w:hint="eastAsia"/>
        </w:rPr>
        <w:t>台。</w:t>
      </w:r>
    </w:p>
    <w:p w:rsidR="00497E91" w:rsidRPr="00D87ED3" w:rsidRDefault="00273093">
      <w:pPr>
        <w:ind w:firstLine="480"/>
      </w:pPr>
      <w:r w:rsidRPr="00D87ED3">
        <w:rPr>
          <w:rFonts w:hint="eastAsia"/>
        </w:rPr>
        <w:t>对讲机六路快充底座</w:t>
      </w:r>
    </w:p>
    <w:p w:rsidR="00497E91" w:rsidRPr="00D87ED3" w:rsidRDefault="00273093">
      <w:pPr>
        <w:pStyle w:val="5"/>
      </w:pPr>
      <w:r w:rsidRPr="00D87ED3">
        <w:rPr>
          <w:rFonts w:hint="eastAsia"/>
        </w:rPr>
        <w:t>无线中继台</w:t>
      </w:r>
    </w:p>
    <w:p w:rsidR="00497E91" w:rsidRPr="00D87ED3" w:rsidRDefault="00273093">
      <w:pPr>
        <w:ind w:firstLine="480"/>
      </w:pPr>
      <w:r w:rsidRPr="00D87ED3">
        <w:rPr>
          <w:rFonts w:hint="eastAsia"/>
        </w:rPr>
        <w:t>数量：</w:t>
      </w:r>
      <w:r w:rsidRPr="00D87ED3">
        <w:rPr>
          <w:rFonts w:hint="eastAsia"/>
        </w:rPr>
        <w:t>1</w:t>
      </w:r>
      <w:r w:rsidRPr="00D87ED3">
        <w:rPr>
          <w:rFonts w:hint="eastAsia"/>
        </w:rPr>
        <w:t>台。</w:t>
      </w:r>
    </w:p>
    <w:p w:rsidR="00497E91" w:rsidRPr="00D87ED3" w:rsidRDefault="00273093">
      <w:pPr>
        <w:ind w:firstLine="480"/>
      </w:pPr>
      <w:r w:rsidRPr="00D87ED3">
        <w:rPr>
          <w:rFonts w:hint="eastAsia"/>
        </w:rPr>
        <w:t>基站信道单元（收发信机）提供系统所需的数字无线信道，完成</w:t>
      </w:r>
      <w:r w:rsidRPr="00D87ED3">
        <w:rPr>
          <w:rFonts w:hint="eastAsia"/>
        </w:rPr>
        <w:t>DMR</w:t>
      </w:r>
      <w:r w:rsidRPr="00D87ED3">
        <w:rPr>
          <w:rFonts w:hint="eastAsia"/>
        </w:rPr>
        <w:t>语音和数据的空中接续、转发，以及系统互联控制等功能。</w:t>
      </w:r>
    </w:p>
    <w:p w:rsidR="00497E91" w:rsidRPr="00D87ED3" w:rsidRDefault="00273093">
      <w:pPr>
        <w:ind w:firstLine="480"/>
      </w:pPr>
      <w:r w:rsidRPr="00D87ED3">
        <w:rPr>
          <w:rFonts w:hint="eastAsia"/>
        </w:rPr>
        <w:t>系统基站的收发信机为</w:t>
      </w:r>
      <w:r w:rsidRPr="00D87ED3">
        <w:rPr>
          <w:rFonts w:hint="eastAsia"/>
        </w:rPr>
        <w:t>12.5KHz</w:t>
      </w:r>
      <w:r w:rsidRPr="00D87ED3">
        <w:rPr>
          <w:rFonts w:hint="eastAsia"/>
        </w:rPr>
        <w:t>频率间隔，每个收发信机以</w:t>
      </w:r>
      <w:r w:rsidRPr="00D87ED3">
        <w:rPr>
          <w:rFonts w:hint="eastAsia"/>
        </w:rPr>
        <w:t>TDMA</w:t>
      </w:r>
      <w:r w:rsidRPr="00D87ED3">
        <w:rPr>
          <w:rFonts w:hint="eastAsia"/>
        </w:rPr>
        <w:t>方式分为</w:t>
      </w:r>
      <w:r w:rsidRPr="00D87ED3">
        <w:rPr>
          <w:rFonts w:hint="eastAsia"/>
        </w:rPr>
        <w:t>2</w:t>
      </w:r>
      <w:r w:rsidRPr="00D87ED3">
        <w:rPr>
          <w:rFonts w:hint="eastAsia"/>
        </w:rPr>
        <w:t>个时隙工作，即有</w:t>
      </w:r>
      <w:r w:rsidRPr="00D87ED3">
        <w:rPr>
          <w:rFonts w:hint="eastAsia"/>
        </w:rPr>
        <w:t>2</w:t>
      </w:r>
      <w:r w:rsidRPr="00D87ED3">
        <w:rPr>
          <w:rFonts w:hint="eastAsia"/>
        </w:rPr>
        <w:t>个逻辑信道。每个基站信道单元容量最多为</w:t>
      </w:r>
      <w:r w:rsidRPr="00D87ED3">
        <w:rPr>
          <w:rFonts w:hint="eastAsia"/>
        </w:rPr>
        <w:t>64</w:t>
      </w:r>
      <w:r w:rsidRPr="00D87ED3">
        <w:rPr>
          <w:rFonts w:hint="eastAsia"/>
        </w:rPr>
        <w:t>个逻辑信道，每载频最大输出功率为</w:t>
      </w:r>
      <w:r w:rsidRPr="00D87ED3">
        <w:rPr>
          <w:rFonts w:hint="eastAsia"/>
        </w:rPr>
        <w:t>50W</w:t>
      </w:r>
      <w:r w:rsidRPr="00D87ED3">
        <w:rPr>
          <w:rFonts w:hint="eastAsia"/>
        </w:rPr>
        <w:t>（收发信机</w:t>
      </w:r>
      <w:r w:rsidRPr="00D87ED3">
        <w:rPr>
          <w:rFonts w:hint="eastAsia"/>
        </w:rPr>
        <w:t>RF</w:t>
      </w:r>
      <w:r w:rsidRPr="00D87ED3">
        <w:rPr>
          <w:rFonts w:hint="eastAsia"/>
        </w:rPr>
        <w:t>输出端）。</w:t>
      </w:r>
    </w:p>
    <w:p w:rsidR="00497E91" w:rsidRPr="00D87ED3" w:rsidRDefault="00273093">
      <w:pPr>
        <w:ind w:firstLine="480"/>
      </w:pPr>
      <w:r w:rsidRPr="00D87ED3">
        <w:rPr>
          <w:rFonts w:hint="eastAsia"/>
        </w:rPr>
        <w:t>设备特点：</w:t>
      </w:r>
    </w:p>
    <w:p w:rsidR="00497E91" w:rsidRPr="00D87ED3" w:rsidRDefault="00273093">
      <w:pPr>
        <w:ind w:firstLine="480"/>
      </w:pPr>
      <w:r w:rsidRPr="00D87ED3">
        <w:rPr>
          <w:rFonts w:hint="eastAsia"/>
        </w:rPr>
        <w:t>1</w:t>
      </w:r>
      <w:r w:rsidRPr="00D87ED3">
        <w:rPr>
          <w:rFonts w:hint="eastAsia"/>
        </w:rPr>
        <w:t>、国际标准的</w:t>
      </w:r>
      <w:r w:rsidRPr="00D87ED3">
        <w:rPr>
          <w:rFonts w:hint="eastAsia"/>
        </w:rPr>
        <w:t>1U</w:t>
      </w:r>
      <w:r w:rsidRPr="00D87ED3">
        <w:rPr>
          <w:rFonts w:hint="eastAsia"/>
        </w:rPr>
        <w:t>高度设计；</w:t>
      </w:r>
    </w:p>
    <w:p w:rsidR="00497E91" w:rsidRPr="00D87ED3" w:rsidRDefault="00273093">
      <w:pPr>
        <w:ind w:firstLine="480"/>
      </w:pPr>
      <w:r w:rsidRPr="00D87ED3">
        <w:rPr>
          <w:rFonts w:hint="eastAsia"/>
        </w:rPr>
        <w:t>2</w:t>
      </w:r>
      <w:r w:rsidRPr="00D87ED3">
        <w:rPr>
          <w:rFonts w:hint="eastAsia"/>
        </w:rPr>
        <w:t>、工作频段：</w:t>
      </w:r>
      <w:r w:rsidRPr="00D87ED3">
        <w:rPr>
          <w:rFonts w:hint="eastAsia"/>
        </w:rPr>
        <w:t>UHF/VHF;</w:t>
      </w:r>
    </w:p>
    <w:p w:rsidR="00497E91" w:rsidRPr="00D87ED3" w:rsidRDefault="00273093">
      <w:pPr>
        <w:ind w:firstLine="480"/>
      </w:pPr>
      <w:r w:rsidRPr="00D87ED3">
        <w:rPr>
          <w:rFonts w:hint="eastAsia"/>
        </w:rPr>
        <w:t>3</w:t>
      </w:r>
      <w:r w:rsidRPr="00D87ED3">
        <w:rPr>
          <w:rFonts w:hint="eastAsia"/>
        </w:rPr>
        <w:t>、</w:t>
      </w:r>
      <w:r w:rsidRPr="00D87ED3">
        <w:rPr>
          <w:rFonts w:hint="eastAsia"/>
        </w:rPr>
        <w:t>50</w:t>
      </w:r>
      <w:r w:rsidRPr="00D87ED3">
        <w:rPr>
          <w:rFonts w:hint="eastAsia"/>
        </w:rPr>
        <w:t>瓦高功率</w:t>
      </w:r>
      <w:r w:rsidRPr="00D87ED3">
        <w:rPr>
          <w:rFonts w:hint="eastAsia"/>
        </w:rPr>
        <w:t>24</w:t>
      </w:r>
      <w:r w:rsidRPr="00D87ED3">
        <w:rPr>
          <w:rFonts w:hint="eastAsia"/>
        </w:rPr>
        <w:t>小时</w:t>
      </w:r>
      <w:r w:rsidRPr="00D87ED3">
        <w:rPr>
          <w:rFonts w:hint="eastAsia"/>
        </w:rPr>
        <w:t>100%</w:t>
      </w:r>
      <w:r w:rsidRPr="00D87ED3">
        <w:rPr>
          <w:rFonts w:hint="eastAsia"/>
        </w:rPr>
        <w:t>连续工作周期；</w:t>
      </w:r>
    </w:p>
    <w:p w:rsidR="00497E91" w:rsidRPr="00D87ED3" w:rsidRDefault="00273093">
      <w:pPr>
        <w:ind w:firstLine="480"/>
      </w:pPr>
      <w:r w:rsidRPr="00D87ED3">
        <w:rPr>
          <w:rFonts w:hint="eastAsia"/>
        </w:rPr>
        <w:t>4</w:t>
      </w:r>
      <w:r w:rsidRPr="00D87ED3">
        <w:rPr>
          <w:rFonts w:hint="eastAsia"/>
        </w:rPr>
        <w:t>、信道容量</w:t>
      </w:r>
      <w:r w:rsidRPr="00D87ED3">
        <w:rPr>
          <w:rFonts w:hint="eastAsia"/>
        </w:rPr>
        <w:t>64</w:t>
      </w:r>
      <w:r w:rsidRPr="00D87ED3">
        <w:rPr>
          <w:rFonts w:hint="eastAsia"/>
        </w:rPr>
        <w:t>个</w:t>
      </w:r>
      <w:r w:rsidRPr="00D87ED3">
        <w:rPr>
          <w:rFonts w:hint="eastAsia"/>
        </w:rPr>
        <w:t xml:space="preserve">; </w:t>
      </w:r>
      <w:r w:rsidRPr="00D87ED3">
        <w:rPr>
          <w:rFonts w:hint="eastAsia"/>
        </w:rPr>
        <w:t>※</w:t>
      </w:r>
    </w:p>
    <w:p w:rsidR="00497E91" w:rsidRPr="00D87ED3" w:rsidRDefault="00273093">
      <w:pPr>
        <w:ind w:firstLine="480"/>
      </w:pPr>
      <w:r w:rsidRPr="00D87ED3">
        <w:rPr>
          <w:rFonts w:hint="eastAsia"/>
        </w:rPr>
        <w:t>5</w:t>
      </w:r>
      <w:r w:rsidRPr="00D87ED3">
        <w:rPr>
          <w:rFonts w:hint="eastAsia"/>
        </w:rPr>
        <w:t>、模拟和数字高接收灵敏度：</w:t>
      </w:r>
      <w:r w:rsidRPr="00D87ED3">
        <w:rPr>
          <w:rFonts w:hint="eastAsia"/>
        </w:rPr>
        <w:t>0.22µV</w:t>
      </w:r>
      <w:r w:rsidRPr="00D87ED3">
        <w:rPr>
          <w:rFonts w:hint="eastAsia"/>
        </w:rPr>
        <w:t>；</w:t>
      </w:r>
    </w:p>
    <w:p w:rsidR="00497E91" w:rsidRPr="00D87ED3" w:rsidRDefault="00273093">
      <w:pPr>
        <w:ind w:firstLine="480"/>
      </w:pPr>
      <w:r w:rsidRPr="00D87ED3">
        <w:rPr>
          <w:rFonts w:hint="eastAsia"/>
        </w:rPr>
        <w:t>6</w:t>
      </w:r>
      <w:r w:rsidRPr="00D87ED3">
        <w:rPr>
          <w:rFonts w:hint="eastAsia"/>
        </w:rPr>
        <w:t>、高性能杂散抑制</w:t>
      </w:r>
      <w:r w:rsidRPr="00D87ED3">
        <w:rPr>
          <w:rFonts w:hint="eastAsia"/>
        </w:rPr>
        <w:t>;90dB</w:t>
      </w:r>
      <w:r w:rsidRPr="00D87ED3">
        <w:rPr>
          <w:rFonts w:hint="eastAsia"/>
        </w:rPr>
        <w:t>；</w:t>
      </w:r>
    </w:p>
    <w:p w:rsidR="00497E91" w:rsidRPr="00D87ED3" w:rsidRDefault="00273093">
      <w:pPr>
        <w:ind w:firstLine="480"/>
      </w:pPr>
      <w:r w:rsidRPr="00D87ED3">
        <w:rPr>
          <w:rFonts w:hint="eastAsia"/>
        </w:rPr>
        <w:t>7</w:t>
      </w:r>
      <w:r w:rsidRPr="00D87ED3">
        <w:rPr>
          <w:rFonts w:hint="eastAsia"/>
        </w:rPr>
        <w:t>、高频率稳定度：</w:t>
      </w:r>
      <w:r w:rsidRPr="00D87ED3">
        <w:rPr>
          <w:rFonts w:hint="eastAsia"/>
        </w:rPr>
        <w:t>0.5ppm</w:t>
      </w:r>
      <w:r w:rsidRPr="00D87ED3">
        <w:rPr>
          <w:rFonts w:hint="eastAsia"/>
        </w:rPr>
        <w:t>；</w:t>
      </w:r>
    </w:p>
    <w:p w:rsidR="00497E91" w:rsidRPr="00D87ED3" w:rsidRDefault="00273093">
      <w:pPr>
        <w:ind w:firstLine="480"/>
      </w:pPr>
      <w:r w:rsidRPr="00D87ED3">
        <w:rPr>
          <w:rFonts w:hint="eastAsia"/>
        </w:rPr>
        <w:t>8</w:t>
      </w:r>
      <w:r w:rsidRPr="00D87ED3">
        <w:rPr>
          <w:rFonts w:hint="eastAsia"/>
        </w:rPr>
        <w:t>、智能冷却系统采用</w:t>
      </w:r>
      <w:r w:rsidRPr="00D87ED3">
        <w:rPr>
          <w:rFonts w:hint="eastAsia"/>
        </w:rPr>
        <w:t>3</w:t>
      </w:r>
      <w:r w:rsidRPr="00D87ED3">
        <w:rPr>
          <w:rFonts w:hint="eastAsia"/>
        </w:rPr>
        <w:t>个风扇、</w:t>
      </w:r>
      <w:r w:rsidRPr="00D87ED3">
        <w:rPr>
          <w:rFonts w:hint="eastAsia"/>
        </w:rPr>
        <w:t>5</w:t>
      </w:r>
      <w:r w:rsidRPr="00D87ED3">
        <w:rPr>
          <w:rFonts w:hint="eastAsia"/>
        </w:rPr>
        <w:t>个温度探测器、</w:t>
      </w:r>
      <w:r w:rsidRPr="00D87ED3">
        <w:rPr>
          <w:rFonts w:hint="eastAsia"/>
        </w:rPr>
        <w:t>4</w:t>
      </w:r>
      <w:r w:rsidRPr="00D87ED3">
        <w:rPr>
          <w:rFonts w:hint="eastAsia"/>
        </w:rPr>
        <w:t>挡风扇速度；</w:t>
      </w:r>
    </w:p>
    <w:p w:rsidR="00497E91" w:rsidRPr="00D87ED3" w:rsidRDefault="00273093">
      <w:pPr>
        <w:ind w:firstLine="480"/>
      </w:pPr>
      <w:r w:rsidRPr="00D87ED3">
        <w:rPr>
          <w:rFonts w:hint="eastAsia"/>
        </w:rPr>
        <w:t>9</w:t>
      </w:r>
      <w:r w:rsidRPr="00D87ED3">
        <w:rPr>
          <w:rFonts w:hint="eastAsia"/>
        </w:rPr>
        <w:t>、</w:t>
      </w:r>
      <w:r w:rsidRPr="00D87ED3">
        <w:rPr>
          <w:rFonts w:hint="eastAsia"/>
        </w:rPr>
        <w:t>TDMA(</w:t>
      </w:r>
      <w:r w:rsidRPr="00D87ED3">
        <w:rPr>
          <w:rFonts w:hint="eastAsia"/>
        </w:rPr>
        <w:t>时分多址</w:t>
      </w:r>
      <w:r w:rsidRPr="00D87ED3">
        <w:rPr>
          <w:rFonts w:hint="eastAsia"/>
        </w:rPr>
        <w:t xml:space="preserve">) DMR </w:t>
      </w:r>
      <w:r w:rsidRPr="00D87ED3">
        <w:rPr>
          <w:rFonts w:hint="eastAsia"/>
        </w:rPr>
        <w:t>多时隙工作，一个数字中继台相当于</w:t>
      </w:r>
      <w:r w:rsidRPr="00D87ED3">
        <w:rPr>
          <w:rFonts w:hint="eastAsia"/>
        </w:rPr>
        <w:t>2</w:t>
      </w:r>
      <w:r w:rsidRPr="00D87ED3">
        <w:rPr>
          <w:rFonts w:hint="eastAsia"/>
        </w:rPr>
        <w:t>个模拟</w:t>
      </w:r>
      <w:r w:rsidRPr="00D87ED3">
        <w:rPr>
          <w:rFonts w:hint="eastAsia"/>
        </w:rPr>
        <w:lastRenderedPageBreak/>
        <w:t>中继台；</w:t>
      </w:r>
    </w:p>
    <w:p w:rsidR="00497E91" w:rsidRPr="00D87ED3" w:rsidRDefault="00273093">
      <w:pPr>
        <w:ind w:firstLine="480"/>
      </w:pPr>
      <w:r w:rsidRPr="00D87ED3">
        <w:rPr>
          <w:rFonts w:hint="eastAsia"/>
        </w:rPr>
        <w:t>10</w:t>
      </w:r>
      <w:r w:rsidRPr="00D87ED3">
        <w:rPr>
          <w:rFonts w:hint="eastAsia"/>
        </w:rPr>
        <w:t>、具有</w:t>
      </w:r>
      <w:r w:rsidRPr="00D87ED3">
        <w:rPr>
          <w:rFonts w:hint="eastAsia"/>
        </w:rPr>
        <w:t>10/100Mbps</w:t>
      </w:r>
      <w:r w:rsidRPr="00D87ED3">
        <w:rPr>
          <w:rFonts w:hint="eastAsia"/>
        </w:rPr>
        <w:t>网络接口和</w:t>
      </w:r>
      <w:r w:rsidRPr="00D87ED3">
        <w:rPr>
          <w:rFonts w:hint="eastAsia"/>
        </w:rPr>
        <w:t>DB25</w:t>
      </w:r>
      <w:r w:rsidRPr="00D87ED3">
        <w:rPr>
          <w:rFonts w:hint="eastAsia"/>
        </w:rPr>
        <w:t>输入输出接口，支持外部报警端口、第三方软件供应商开发调度软件实现数据</w:t>
      </w:r>
      <w:r w:rsidRPr="00D87ED3">
        <w:rPr>
          <w:rFonts w:hint="eastAsia"/>
        </w:rPr>
        <w:t xml:space="preserve"> /GPS</w:t>
      </w:r>
      <w:r w:rsidRPr="00D87ED3">
        <w:rPr>
          <w:rFonts w:hint="eastAsia"/>
        </w:rPr>
        <w:t>等应用；</w:t>
      </w:r>
    </w:p>
    <w:p w:rsidR="00497E91" w:rsidRPr="00D87ED3" w:rsidRDefault="00273093">
      <w:pPr>
        <w:ind w:firstLine="480"/>
      </w:pPr>
      <w:r w:rsidRPr="00D87ED3">
        <w:rPr>
          <w:rFonts w:hint="eastAsia"/>
        </w:rPr>
        <w:t>11</w:t>
      </w:r>
      <w:r w:rsidRPr="00D87ED3">
        <w:rPr>
          <w:rFonts w:hint="eastAsia"/>
        </w:rPr>
        <w:t>、</w:t>
      </w:r>
      <w:r w:rsidRPr="00D87ED3">
        <w:rPr>
          <w:rFonts w:hint="eastAsia"/>
        </w:rPr>
        <w:t>4W</w:t>
      </w:r>
      <w:r w:rsidRPr="00D87ED3">
        <w:rPr>
          <w:rFonts w:hint="eastAsia"/>
        </w:rPr>
        <w:t>音频输出；</w:t>
      </w:r>
    </w:p>
    <w:p w:rsidR="00497E91" w:rsidRPr="00D87ED3" w:rsidRDefault="00273093">
      <w:pPr>
        <w:ind w:firstLine="480"/>
      </w:pPr>
      <w:r w:rsidRPr="00D87ED3">
        <w:rPr>
          <w:rFonts w:hint="eastAsia"/>
        </w:rPr>
        <w:t>12</w:t>
      </w:r>
      <w:r w:rsidRPr="00D87ED3">
        <w:rPr>
          <w:rFonts w:hint="eastAsia"/>
        </w:rPr>
        <w:t>、</w:t>
      </w:r>
      <w:r w:rsidRPr="00D87ED3">
        <w:rPr>
          <w:rFonts w:hint="eastAsia"/>
        </w:rPr>
        <w:t>1A</w:t>
      </w:r>
      <w:r w:rsidRPr="00D87ED3">
        <w:rPr>
          <w:rFonts w:hint="eastAsia"/>
        </w:rPr>
        <w:t>外部设备供电接口；</w:t>
      </w:r>
    </w:p>
    <w:p w:rsidR="00497E91" w:rsidRPr="00D87ED3" w:rsidRDefault="00273093">
      <w:pPr>
        <w:ind w:firstLine="480"/>
      </w:pPr>
      <w:r w:rsidRPr="00D87ED3">
        <w:rPr>
          <w:rFonts w:hint="eastAsia"/>
        </w:rPr>
        <w:t>13</w:t>
      </w:r>
      <w:r w:rsidRPr="00D87ED3">
        <w:rPr>
          <w:rFonts w:hint="eastAsia"/>
        </w:rPr>
        <w:t>、</w:t>
      </w:r>
      <w:r w:rsidRPr="00D87ED3">
        <w:rPr>
          <w:rFonts w:hint="eastAsia"/>
        </w:rPr>
        <w:t>12V 3A</w:t>
      </w:r>
      <w:r w:rsidRPr="00D87ED3">
        <w:rPr>
          <w:rFonts w:hint="eastAsia"/>
        </w:rPr>
        <w:t>内置电池充电器，用于给备用蓄电池充电；※</w:t>
      </w:r>
    </w:p>
    <w:p w:rsidR="00497E91" w:rsidRPr="00D87ED3" w:rsidRDefault="00273093">
      <w:pPr>
        <w:ind w:firstLine="480"/>
      </w:pPr>
      <w:r w:rsidRPr="00D87ED3">
        <w:rPr>
          <w:rFonts w:hint="eastAsia"/>
        </w:rPr>
        <w:t>14</w:t>
      </w:r>
      <w:r w:rsidRPr="00D87ED3">
        <w:rPr>
          <w:rFonts w:hint="eastAsia"/>
        </w:rPr>
        <w:t>、模块化设计，某单元出现故障现场可更换；</w:t>
      </w:r>
    </w:p>
    <w:p w:rsidR="00497E91" w:rsidRPr="00D87ED3" w:rsidRDefault="00273093">
      <w:pPr>
        <w:ind w:firstLine="480"/>
      </w:pPr>
      <w:r w:rsidRPr="00D87ED3">
        <w:rPr>
          <w:rFonts w:hint="eastAsia"/>
        </w:rPr>
        <w:t>15</w:t>
      </w:r>
      <w:r w:rsidRPr="00D87ED3">
        <w:rPr>
          <w:rFonts w:hint="eastAsia"/>
        </w:rPr>
        <w:t>、功能许可和机壳</w:t>
      </w:r>
      <w:r w:rsidRPr="00D87ED3">
        <w:rPr>
          <w:rFonts w:hint="eastAsia"/>
        </w:rPr>
        <w:t>ID</w:t>
      </w:r>
      <w:r w:rsidRPr="00D87ED3">
        <w:rPr>
          <w:rFonts w:hint="eastAsia"/>
        </w:rPr>
        <w:t>关联，更换；单元后不影响功能使用</w:t>
      </w:r>
    </w:p>
    <w:p w:rsidR="00497E91" w:rsidRPr="00D87ED3" w:rsidRDefault="00273093">
      <w:pPr>
        <w:ind w:firstLine="480"/>
      </w:pPr>
      <w:r w:rsidRPr="00D87ED3">
        <w:rPr>
          <w:rFonts w:hint="eastAsia"/>
        </w:rPr>
        <w:t>16</w:t>
      </w:r>
      <w:r w:rsidRPr="00D87ED3">
        <w:rPr>
          <w:rFonts w:hint="eastAsia"/>
        </w:rPr>
        <w:t>、机架</w:t>
      </w:r>
      <w:r w:rsidRPr="00D87ED3">
        <w:rPr>
          <w:rFonts w:hint="eastAsia"/>
        </w:rPr>
        <w:t>/</w:t>
      </w:r>
      <w:r w:rsidRPr="00D87ED3">
        <w:rPr>
          <w:rFonts w:hint="eastAsia"/>
        </w:rPr>
        <w:t>桌面安装，支持双机热备份：当主机出现故障时自动切换到备用机工作；</w:t>
      </w:r>
    </w:p>
    <w:p w:rsidR="00497E91" w:rsidRPr="00D87ED3" w:rsidRDefault="00273093">
      <w:pPr>
        <w:ind w:firstLine="480"/>
      </w:pPr>
      <w:r w:rsidRPr="00D87ED3">
        <w:rPr>
          <w:rFonts w:hint="eastAsia"/>
        </w:rPr>
        <w:t>17</w:t>
      </w:r>
      <w:r w:rsidRPr="00D87ED3">
        <w:rPr>
          <w:rFonts w:hint="eastAsia"/>
        </w:rPr>
        <w:t>、支持远程管理功能，通过</w:t>
      </w:r>
      <w:r w:rsidRPr="00D87ED3">
        <w:rPr>
          <w:rFonts w:hint="eastAsia"/>
        </w:rPr>
        <w:t>USB</w:t>
      </w:r>
      <w:r w:rsidRPr="00D87ED3">
        <w:rPr>
          <w:rFonts w:hint="eastAsia"/>
        </w:rPr>
        <w:t>或者</w:t>
      </w:r>
      <w:r w:rsidRPr="00D87ED3">
        <w:rPr>
          <w:rFonts w:hint="eastAsia"/>
        </w:rPr>
        <w:t>IP</w:t>
      </w:r>
      <w:r w:rsidRPr="00D87ED3">
        <w:rPr>
          <w:rFonts w:hint="eastAsia"/>
        </w:rPr>
        <w:t>网络远程诊断和控制软件</w:t>
      </w:r>
      <w:r w:rsidRPr="00D87ED3">
        <w:rPr>
          <w:rFonts w:hint="eastAsia"/>
        </w:rPr>
        <w:t>RDAC</w:t>
      </w:r>
      <w:r w:rsidRPr="00D87ED3">
        <w:rPr>
          <w:rFonts w:hint="eastAsia"/>
        </w:rPr>
        <w:t>，可以实现中继台远程监控；</w:t>
      </w:r>
    </w:p>
    <w:p w:rsidR="00497E91" w:rsidRPr="00D87ED3" w:rsidRDefault="00273093">
      <w:pPr>
        <w:ind w:firstLine="480"/>
      </w:pPr>
      <w:r w:rsidRPr="00D87ED3">
        <w:rPr>
          <w:rFonts w:hint="eastAsia"/>
        </w:rPr>
        <w:t>a)</w:t>
      </w:r>
      <w:r w:rsidRPr="00D87ED3">
        <w:rPr>
          <w:rFonts w:hint="eastAsia"/>
        </w:rPr>
        <w:t>中继台诊断</w:t>
      </w:r>
    </w:p>
    <w:p w:rsidR="00497E91" w:rsidRPr="00D87ED3" w:rsidRDefault="00273093">
      <w:pPr>
        <w:ind w:firstLine="480"/>
      </w:pPr>
      <w:r w:rsidRPr="00D87ED3">
        <w:rPr>
          <w:rFonts w:hint="eastAsia"/>
        </w:rPr>
        <w:t>b)</w:t>
      </w:r>
      <w:r w:rsidRPr="00D87ED3">
        <w:rPr>
          <w:rFonts w:hint="eastAsia"/>
        </w:rPr>
        <w:t>查看使能或禁止状态</w:t>
      </w:r>
    </w:p>
    <w:p w:rsidR="00497E91" w:rsidRPr="00D87ED3" w:rsidRDefault="00273093">
      <w:pPr>
        <w:ind w:firstLine="480"/>
      </w:pPr>
      <w:r w:rsidRPr="00D87ED3">
        <w:rPr>
          <w:rFonts w:hint="eastAsia"/>
        </w:rPr>
        <w:t>c)</w:t>
      </w:r>
      <w:r w:rsidRPr="00D87ED3">
        <w:rPr>
          <w:rFonts w:hint="eastAsia"/>
        </w:rPr>
        <w:t>查看数字或模拟工作方式</w:t>
      </w:r>
    </w:p>
    <w:p w:rsidR="00497E91" w:rsidRPr="00D87ED3" w:rsidRDefault="00273093">
      <w:pPr>
        <w:ind w:firstLine="480"/>
      </w:pPr>
      <w:r w:rsidRPr="00D87ED3">
        <w:rPr>
          <w:rFonts w:hint="eastAsia"/>
        </w:rPr>
        <w:t>d)</w:t>
      </w:r>
      <w:r w:rsidRPr="00D87ED3">
        <w:rPr>
          <w:rFonts w:hint="eastAsia"/>
        </w:rPr>
        <w:t>查看连接或本地工作方式</w:t>
      </w:r>
    </w:p>
    <w:p w:rsidR="00497E91" w:rsidRPr="00D87ED3" w:rsidRDefault="00273093">
      <w:pPr>
        <w:ind w:firstLine="480"/>
      </w:pPr>
      <w:r w:rsidRPr="00D87ED3">
        <w:rPr>
          <w:rFonts w:hint="eastAsia"/>
        </w:rPr>
        <w:t>e)</w:t>
      </w:r>
      <w:r w:rsidRPr="00D87ED3">
        <w:rPr>
          <w:rFonts w:hint="eastAsia"/>
        </w:rPr>
        <w:t>查看高低功率输出状态</w:t>
      </w:r>
    </w:p>
    <w:p w:rsidR="00497E91" w:rsidRPr="00D87ED3" w:rsidRDefault="00273093">
      <w:pPr>
        <w:ind w:firstLine="480"/>
      </w:pPr>
      <w:r w:rsidRPr="00D87ED3">
        <w:rPr>
          <w:rFonts w:hint="eastAsia"/>
        </w:rPr>
        <w:t>f)</w:t>
      </w:r>
      <w:r w:rsidRPr="00D87ED3">
        <w:rPr>
          <w:rFonts w:hint="eastAsia"/>
        </w:rPr>
        <w:t>查看可用的信道</w:t>
      </w:r>
    </w:p>
    <w:p w:rsidR="00497E91" w:rsidRPr="00D87ED3" w:rsidRDefault="00273093">
      <w:pPr>
        <w:ind w:firstLine="480"/>
      </w:pPr>
      <w:r w:rsidRPr="00D87ED3">
        <w:rPr>
          <w:rFonts w:hint="eastAsia"/>
        </w:rPr>
        <w:t>g)</w:t>
      </w:r>
      <w:r w:rsidRPr="00D87ED3">
        <w:rPr>
          <w:rFonts w:hint="eastAsia"/>
        </w:rPr>
        <w:t>查看中继上行信号强度</w:t>
      </w:r>
    </w:p>
    <w:p w:rsidR="00497E91" w:rsidRPr="00D87ED3" w:rsidRDefault="00273093">
      <w:pPr>
        <w:ind w:firstLine="480"/>
      </w:pPr>
      <w:r w:rsidRPr="00D87ED3">
        <w:rPr>
          <w:rFonts w:hint="eastAsia"/>
        </w:rPr>
        <w:t>h)</w:t>
      </w:r>
      <w:r w:rsidRPr="00D87ED3">
        <w:rPr>
          <w:rFonts w:hint="eastAsia"/>
        </w:rPr>
        <w:t>查看</w:t>
      </w:r>
      <w:r w:rsidRPr="00D87ED3">
        <w:rPr>
          <w:rFonts w:hint="eastAsia"/>
        </w:rPr>
        <w:t xml:space="preserve"> IPv4 </w:t>
      </w:r>
      <w:r w:rsidRPr="00D87ED3">
        <w:rPr>
          <w:rFonts w:hint="eastAsia"/>
        </w:rPr>
        <w:t>位址及</w:t>
      </w:r>
      <w:r w:rsidRPr="00D87ED3">
        <w:rPr>
          <w:rFonts w:hint="eastAsia"/>
        </w:rPr>
        <w:t xml:space="preserve"> UDP</w:t>
      </w:r>
      <w:r w:rsidRPr="00D87ED3">
        <w:rPr>
          <w:rFonts w:hint="eastAsia"/>
        </w:rPr>
        <w:t>端口</w:t>
      </w:r>
    </w:p>
    <w:p w:rsidR="00497E91" w:rsidRPr="00D87ED3" w:rsidRDefault="00273093">
      <w:pPr>
        <w:ind w:firstLine="480"/>
      </w:pPr>
      <w:r w:rsidRPr="00D87ED3">
        <w:rPr>
          <w:rFonts w:hint="eastAsia"/>
        </w:rPr>
        <w:t>i)</w:t>
      </w:r>
      <w:r w:rsidRPr="00D87ED3">
        <w:rPr>
          <w:rFonts w:hint="eastAsia"/>
        </w:rPr>
        <w:t>中继台控制</w:t>
      </w:r>
      <w:r w:rsidRPr="00D87ED3">
        <w:rPr>
          <w:rFonts w:hint="eastAsia"/>
        </w:rPr>
        <w:t>l</w:t>
      </w:r>
    </w:p>
    <w:p w:rsidR="00497E91" w:rsidRPr="00D87ED3" w:rsidRDefault="00273093">
      <w:pPr>
        <w:ind w:firstLine="480"/>
      </w:pPr>
      <w:r w:rsidRPr="00D87ED3">
        <w:rPr>
          <w:rFonts w:hint="eastAsia"/>
        </w:rPr>
        <w:t>j)</w:t>
      </w:r>
      <w:r w:rsidRPr="00D87ED3">
        <w:rPr>
          <w:rFonts w:hint="eastAsia"/>
        </w:rPr>
        <w:t>控制使能或禁止</w:t>
      </w:r>
    </w:p>
    <w:p w:rsidR="00497E91" w:rsidRPr="00D87ED3" w:rsidRDefault="00273093">
      <w:pPr>
        <w:ind w:firstLine="480"/>
      </w:pPr>
      <w:r w:rsidRPr="00D87ED3">
        <w:rPr>
          <w:rFonts w:hint="eastAsia"/>
        </w:rPr>
        <w:t>k)</w:t>
      </w:r>
      <w:r w:rsidRPr="00D87ED3">
        <w:rPr>
          <w:rFonts w:hint="eastAsia"/>
        </w:rPr>
        <w:t>切换信道</w:t>
      </w:r>
    </w:p>
    <w:p w:rsidR="00497E91" w:rsidRPr="00D87ED3" w:rsidRDefault="00273093">
      <w:pPr>
        <w:ind w:firstLine="480"/>
      </w:pPr>
      <w:r w:rsidRPr="00D87ED3">
        <w:rPr>
          <w:rFonts w:hint="eastAsia"/>
        </w:rPr>
        <w:t>l)</w:t>
      </w:r>
      <w:r w:rsidRPr="00D87ED3">
        <w:rPr>
          <w:rFonts w:hint="eastAsia"/>
        </w:rPr>
        <w:t>选择高低功率输出</w:t>
      </w:r>
    </w:p>
    <w:p w:rsidR="00497E91" w:rsidRPr="00D87ED3" w:rsidRDefault="00273093">
      <w:pPr>
        <w:ind w:firstLine="480"/>
      </w:pPr>
      <w:r w:rsidRPr="00D87ED3">
        <w:rPr>
          <w:rFonts w:hint="eastAsia"/>
        </w:rPr>
        <w:t>m)</w:t>
      </w:r>
      <w:r w:rsidRPr="00D87ED3">
        <w:rPr>
          <w:rFonts w:hint="eastAsia"/>
        </w:rPr>
        <w:t>重新启动中继</w:t>
      </w:r>
    </w:p>
    <w:p w:rsidR="00497E91" w:rsidRPr="00D87ED3" w:rsidRDefault="00273093">
      <w:pPr>
        <w:ind w:firstLine="480"/>
      </w:pPr>
      <w:r w:rsidRPr="00D87ED3">
        <w:rPr>
          <w:rFonts w:hint="eastAsia"/>
        </w:rPr>
        <w:t>n)</w:t>
      </w:r>
      <w:r w:rsidRPr="00D87ED3">
        <w:rPr>
          <w:rFonts w:hint="eastAsia"/>
        </w:rPr>
        <w:t>关闭中继功能</w:t>
      </w:r>
    </w:p>
    <w:p w:rsidR="00497E91" w:rsidRPr="00D87ED3" w:rsidRDefault="00273093">
      <w:pPr>
        <w:ind w:firstLine="480"/>
      </w:pPr>
      <w:r w:rsidRPr="00D87ED3">
        <w:rPr>
          <w:rFonts w:hint="eastAsia"/>
        </w:rPr>
        <w:t>o)</w:t>
      </w:r>
      <w:r w:rsidRPr="00D87ED3">
        <w:rPr>
          <w:rFonts w:hint="eastAsia"/>
        </w:rPr>
        <w:t>中继台警示报告</w:t>
      </w:r>
    </w:p>
    <w:p w:rsidR="00497E91" w:rsidRPr="00D87ED3" w:rsidRDefault="00273093">
      <w:pPr>
        <w:ind w:firstLine="480"/>
      </w:pPr>
      <w:r w:rsidRPr="00D87ED3">
        <w:rPr>
          <w:rFonts w:hint="eastAsia"/>
        </w:rPr>
        <w:t>p)</w:t>
      </w:r>
      <w:r w:rsidRPr="00D87ED3">
        <w:rPr>
          <w:rFonts w:hint="eastAsia"/>
        </w:rPr>
        <w:t>接收锁相环失锁警示</w:t>
      </w:r>
    </w:p>
    <w:p w:rsidR="00497E91" w:rsidRPr="00D87ED3" w:rsidRDefault="00273093">
      <w:pPr>
        <w:ind w:firstLine="480"/>
      </w:pPr>
      <w:r w:rsidRPr="00D87ED3">
        <w:rPr>
          <w:rFonts w:hint="eastAsia"/>
        </w:rPr>
        <w:lastRenderedPageBreak/>
        <w:t>q)</w:t>
      </w:r>
      <w:r w:rsidRPr="00D87ED3">
        <w:rPr>
          <w:rFonts w:hint="eastAsia"/>
        </w:rPr>
        <w:t>发射收锁相环失锁警示</w:t>
      </w:r>
    </w:p>
    <w:p w:rsidR="00497E91" w:rsidRPr="00D87ED3" w:rsidRDefault="00273093">
      <w:pPr>
        <w:ind w:firstLine="480"/>
      </w:pPr>
      <w:r w:rsidRPr="00D87ED3">
        <w:rPr>
          <w:rFonts w:hint="eastAsia"/>
        </w:rPr>
        <w:t>r)</w:t>
      </w:r>
      <w:r w:rsidRPr="00D87ED3">
        <w:rPr>
          <w:rFonts w:hint="eastAsia"/>
        </w:rPr>
        <w:t>过热警示</w:t>
      </w:r>
    </w:p>
    <w:p w:rsidR="00497E91" w:rsidRPr="00D87ED3" w:rsidRDefault="00273093">
      <w:pPr>
        <w:ind w:firstLine="480"/>
      </w:pPr>
      <w:r w:rsidRPr="00D87ED3">
        <w:rPr>
          <w:rFonts w:hint="eastAsia"/>
        </w:rPr>
        <w:t>s)</w:t>
      </w:r>
      <w:r w:rsidRPr="00D87ED3">
        <w:rPr>
          <w:rFonts w:hint="eastAsia"/>
        </w:rPr>
        <w:t>交流电断电警示</w:t>
      </w:r>
    </w:p>
    <w:p w:rsidR="00497E91" w:rsidRPr="00D87ED3" w:rsidRDefault="00273093">
      <w:pPr>
        <w:ind w:firstLine="480"/>
      </w:pPr>
      <w:r w:rsidRPr="00D87ED3">
        <w:rPr>
          <w:rFonts w:hint="eastAsia"/>
        </w:rPr>
        <w:t>t)</w:t>
      </w:r>
      <w:r w:rsidRPr="00D87ED3">
        <w:rPr>
          <w:rFonts w:hint="eastAsia"/>
        </w:rPr>
        <w:t>制冷风扇失效警示</w:t>
      </w:r>
    </w:p>
    <w:p w:rsidR="00497E91" w:rsidRPr="00D87ED3" w:rsidRDefault="00273093">
      <w:pPr>
        <w:ind w:firstLine="480"/>
      </w:pPr>
      <w:r w:rsidRPr="00D87ED3">
        <w:rPr>
          <w:rFonts w:hint="eastAsia"/>
        </w:rPr>
        <w:t>18</w:t>
      </w:r>
      <w:r w:rsidRPr="00D87ED3">
        <w:rPr>
          <w:rFonts w:hint="eastAsia"/>
        </w:rPr>
        <w:t>、支持</w:t>
      </w:r>
      <w:r w:rsidRPr="00D87ED3">
        <w:rPr>
          <w:rFonts w:hint="eastAsia"/>
        </w:rPr>
        <w:t>IP</w:t>
      </w:r>
      <w:r w:rsidRPr="00D87ED3">
        <w:rPr>
          <w:rFonts w:hint="eastAsia"/>
        </w:rPr>
        <w:t>互联：利用互联网可以最多互联</w:t>
      </w:r>
      <w:r w:rsidRPr="00D87ED3">
        <w:rPr>
          <w:rFonts w:hint="eastAsia"/>
        </w:rPr>
        <w:t>15</w:t>
      </w:r>
      <w:r w:rsidRPr="00D87ED3">
        <w:rPr>
          <w:rFonts w:hint="eastAsia"/>
        </w:rPr>
        <w:t>个数字中继台，可以实现无线信号的大区域覆盖，以及跨城市、跨国家的基站互联。</w:t>
      </w:r>
    </w:p>
    <w:p w:rsidR="00497E91" w:rsidRPr="00D87ED3" w:rsidRDefault="00273093">
      <w:pPr>
        <w:ind w:firstLine="480"/>
      </w:pPr>
      <w:r w:rsidRPr="00D87ED3">
        <w:rPr>
          <w:rFonts w:hint="eastAsia"/>
        </w:rPr>
        <w:t>19</w:t>
      </w:r>
      <w:r w:rsidRPr="00D87ED3">
        <w:rPr>
          <w:rFonts w:hint="eastAsia"/>
        </w:rPr>
        <w:t>、数字常规单基站系统、</w:t>
      </w:r>
      <w:r w:rsidRPr="00D87ED3">
        <w:rPr>
          <w:rFonts w:hint="eastAsia"/>
        </w:rPr>
        <w:t>IP</w:t>
      </w:r>
      <w:r w:rsidRPr="00D87ED3">
        <w:rPr>
          <w:rFonts w:hint="eastAsia"/>
        </w:rPr>
        <w:t>基站互联系统（</w:t>
      </w:r>
      <w:r w:rsidRPr="00D87ED3">
        <w:rPr>
          <w:rFonts w:hint="eastAsia"/>
        </w:rPr>
        <w:t xml:space="preserve">IP Site Connect </w:t>
      </w:r>
      <w:r w:rsidRPr="00D87ED3">
        <w:rPr>
          <w:rFonts w:hint="eastAsia"/>
        </w:rPr>
        <w:t>，最多可支持</w:t>
      </w:r>
      <w:r w:rsidRPr="00D87ED3">
        <w:rPr>
          <w:rFonts w:hint="eastAsia"/>
        </w:rPr>
        <w:t>200</w:t>
      </w:r>
      <w:r w:rsidRPr="00D87ED3">
        <w:rPr>
          <w:rFonts w:hint="eastAsia"/>
        </w:rPr>
        <w:t>部手台）、智能信道共享系统</w:t>
      </w:r>
      <w:r w:rsidRPr="00D87ED3">
        <w:rPr>
          <w:rFonts w:hint="eastAsia"/>
        </w:rPr>
        <w:t>(Capacity Plus</w:t>
      </w:r>
      <w:r w:rsidRPr="00D87ED3">
        <w:rPr>
          <w:rFonts w:hint="eastAsia"/>
        </w:rPr>
        <w:t>，最多可支持</w:t>
      </w:r>
      <w:r w:rsidRPr="00D87ED3">
        <w:rPr>
          <w:rFonts w:hint="eastAsia"/>
        </w:rPr>
        <w:t>1200</w:t>
      </w:r>
      <w:r w:rsidRPr="00D87ED3">
        <w:rPr>
          <w:rFonts w:hint="eastAsia"/>
        </w:rPr>
        <w:t>部手台</w:t>
      </w:r>
      <w:r w:rsidRPr="00D87ED3">
        <w:rPr>
          <w:rFonts w:hint="eastAsia"/>
        </w:rPr>
        <w:t>)</w:t>
      </w:r>
      <w:r w:rsidRPr="00D87ED3">
        <w:rPr>
          <w:rFonts w:hint="eastAsia"/>
        </w:rPr>
        <w:t>、多基站智能信道共享系统（</w:t>
      </w:r>
      <w:r w:rsidRPr="00D87ED3">
        <w:rPr>
          <w:rFonts w:hint="eastAsia"/>
        </w:rPr>
        <w:t>Linked Capacity Plus</w:t>
      </w:r>
      <w:r w:rsidRPr="00D87ED3">
        <w:rPr>
          <w:rFonts w:hint="eastAsia"/>
        </w:rPr>
        <w:t>，最多可支持</w:t>
      </w:r>
      <w:r w:rsidRPr="00D87ED3">
        <w:rPr>
          <w:rFonts w:hint="eastAsia"/>
        </w:rPr>
        <w:t>1600</w:t>
      </w:r>
      <w:r w:rsidRPr="00D87ED3">
        <w:rPr>
          <w:rFonts w:hint="eastAsia"/>
        </w:rPr>
        <w:t>部手台）和</w:t>
      </w:r>
      <w:r w:rsidRPr="00D87ED3">
        <w:rPr>
          <w:rFonts w:hint="eastAsia"/>
        </w:rPr>
        <w:t>Connect Plus</w:t>
      </w:r>
      <w:r w:rsidRPr="00D87ED3">
        <w:rPr>
          <w:rFonts w:hint="eastAsia"/>
        </w:rPr>
        <w:t>数字集群系统（最多可支持</w:t>
      </w:r>
      <w:r w:rsidRPr="00D87ED3">
        <w:rPr>
          <w:rFonts w:hint="eastAsia"/>
        </w:rPr>
        <w:t>3000</w:t>
      </w:r>
      <w:r w:rsidRPr="00D87ED3">
        <w:rPr>
          <w:rFonts w:hint="eastAsia"/>
        </w:rPr>
        <w:t>部手台），还可作为模拟中继台（常规系统或</w:t>
      </w:r>
      <w:r w:rsidRPr="00D87ED3">
        <w:rPr>
          <w:rFonts w:hint="eastAsia"/>
        </w:rPr>
        <w:t>MPT1327</w:t>
      </w:r>
      <w:r w:rsidRPr="00D87ED3">
        <w:rPr>
          <w:rFonts w:hint="eastAsia"/>
        </w:rPr>
        <w:t>系统）或混合模式的模拟</w:t>
      </w:r>
      <w:r w:rsidRPr="00D87ED3">
        <w:rPr>
          <w:rFonts w:hint="eastAsia"/>
        </w:rPr>
        <w:t>/</w:t>
      </w:r>
      <w:r w:rsidRPr="00D87ED3">
        <w:rPr>
          <w:rFonts w:hint="eastAsia"/>
        </w:rPr>
        <w:t>数字中继台运行；</w:t>
      </w:r>
    </w:p>
    <w:p w:rsidR="00497E91" w:rsidRPr="00D87ED3" w:rsidRDefault="00273093">
      <w:pPr>
        <w:ind w:firstLine="480"/>
      </w:pPr>
      <w:r w:rsidRPr="00D87ED3">
        <w:rPr>
          <w:rFonts w:hint="eastAsia"/>
        </w:rPr>
        <w:t>频率范围（</w:t>
      </w:r>
      <w:r w:rsidRPr="00D87ED3">
        <w:rPr>
          <w:rFonts w:hint="eastAsia"/>
        </w:rPr>
        <w:t>MHz</w:t>
      </w:r>
      <w:r w:rsidRPr="00D87ED3">
        <w:rPr>
          <w:rFonts w:hint="eastAsia"/>
        </w:rPr>
        <w:t>）</w:t>
      </w:r>
      <w:r w:rsidRPr="00D87ED3">
        <w:rPr>
          <w:rFonts w:hint="eastAsia"/>
        </w:rPr>
        <w:t xml:space="preserve">  350-400Mhz</w:t>
      </w:r>
      <w:r w:rsidRPr="00D87ED3">
        <w:rPr>
          <w:rFonts w:hint="eastAsia"/>
        </w:rPr>
        <w:t>；</w:t>
      </w:r>
    </w:p>
    <w:p w:rsidR="00497E91" w:rsidRPr="00D87ED3" w:rsidRDefault="00273093">
      <w:pPr>
        <w:ind w:firstLine="480"/>
      </w:pPr>
      <w:r w:rsidRPr="00D87ED3">
        <w:rPr>
          <w:rFonts w:hint="eastAsia"/>
        </w:rPr>
        <w:t>信道容量</w:t>
      </w:r>
      <w:r w:rsidRPr="00D87ED3">
        <w:rPr>
          <w:rFonts w:hint="eastAsia"/>
        </w:rPr>
        <w:t xml:space="preserve"> 64</w:t>
      </w:r>
    </w:p>
    <w:p w:rsidR="00497E91" w:rsidRPr="00D87ED3" w:rsidRDefault="00273093">
      <w:pPr>
        <w:ind w:firstLine="480"/>
      </w:pPr>
      <w:r w:rsidRPr="00D87ED3">
        <w:rPr>
          <w:rFonts w:hint="eastAsia"/>
        </w:rPr>
        <w:t>RF</w:t>
      </w:r>
      <w:r w:rsidRPr="00D87ED3">
        <w:rPr>
          <w:rFonts w:hint="eastAsia"/>
        </w:rPr>
        <w:t>输出功率（瓦）</w:t>
      </w:r>
      <w:r w:rsidRPr="00D87ED3">
        <w:rPr>
          <w:rFonts w:hint="eastAsia"/>
        </w:rPr>
        <w:t xml:space="preserve"> 1-50W</w:t>
      </w:r>
    </w:p>
    <w:p w:rsidR="00497E91" w:rsidRPr="00D87ED3" w:rsidRDefault="00273093">
      <w:pPr>
        <w:ind w:firstLine="480"/>
      </w:pPr>
      <w:r w:rsidRPr="00D87ED3">
        <w:rPr>
          <w:rFonts w:hint="eastAsia"/>
        </w:rPr>
        <w:t>外形尺寸（长×宽×高）</w:t>
      </w:r>
      <w:r w:rsidRPr="00D87ED3">
        <w:rPr>
          <w:rFonts w:hint="eastAsia"/>
        </w:rPr>
        <w:t xml:space="preserve"> 44 </w:t>
      </w:r>
      <w:r w:rsidRPr="00D87ED3">
        <w:rPr>
          <w:rFonts w:hint="eastAsia"/>
        </w:rPr>
        <w:t>×</w:t>
      </w:r>
      <w:r w:rsidRPr="00D87ED3">
        <w:rPr>
          <w:rFonts w:hint="eastAsia"/>
        </w:rPr>
        <w:t xml:space="preserve"> 483 </w:t>
      </w:r>
      <w:r w:rsidRPr="00D87ED3">
        <w:rPr>
          <w:rFonts w:hint="eastAsia"/>
        </w:rPr>
        <w:t>×</w:t>
      </w:r>
      <w:r w:rsidRPr="00D87ED3">
        <w:rPr>
          <w:rFonts w:hint="eastAsia"/>
        </w:rPr>
        <w:t xml:space="preserve"> 370</w:t>
      </w:r>
      <w:r w:rsidRPr="00D87ED3">
        <w:rPr>
          <w:rFonts w:hint="eastAsia"/>
        </w:rPr>
        <w:t>毫米（</w:t>
      </w:r>
      <w:r w:rsidRPr="00D87ED3">
        <w:rPr>
          <w:rFonts w:hint="eastAsia"/>
        </w:rPr>
        <w:t xml:space="preserve">1.75 </w:t>
      </w:r>
      <w:r w:rsidRPr="00D87ED3">
        <w:rPr>
          <w:rFonts w:hint="eastAsia"/>
        </w:rPr>
        <w:t>×</w:t>
      </w:r>
      <w:r w:rsidRPr="00D87ED3">
        <w:rPr>
          <w:rFonts w:hint="eastAsia"/>
        </w:rPr>
        <w:t xml:space="preserve"> 19 </w:t>
      </w:r>
      <w:r w:rsidRPr="00D87ED3">
        <w:rPr>
          <w:rFonts w:hint="eastAsia"/>
        </w:rPr>
        <w:t>×</w:t>
      </w:r>
      <w:r w:rsidRPr="00D87ED3">
        <w:rPr>
          <w:rFonts w:hint="eastAsia"/>
        </w:rPr>
        <w:t xml:space="preserve"> </w:t>
      </w:r>
      <w:r w:rsidRPr="00D87ED3">
        <w:rPr>
          <w:rFonts w:hint="eastAsia"/>
        </w:rPr>
        <w:t>14.6</w:t>
      </w:r>
      <w:r w:rsidRPr="00D87ED3">
        <w:rPr>
          <w:rFonts w:hint="eastAsia"/>
        </w:rPr>
        <w:t>英寸）</w:t>
      </w:r>
    </w:p>
    <w:p w:rsidR="00497E91" w:rsidRPr="00D87ED3" w:rsidRDefault="00273093">
      <w:pPr>
        <w:ind w:firstLine="480"/>
      </w:pPr>
      <w:r w:rsidRPr="00D87ED3">
        <w:rPr>
          <w:rFonts w:hint="eastAsia"/>
        </w:rPr>
        <w:t>重量</w:t>
      </w:r>
      <w:r w:rsidRPr="00D87ED3">
        <w:rPr>
          <w:rFonts w:hint="eastAsia"/>
        </w:rPr>
        <w:t xml:space="preserve"> 8.6</w:t>
      </w:r>
      <w:r w:rsidRPr="00D87ED3">
        <w:rPr>
          <w:rFonts w:hint="eastAsia"/>
        </w:rPr>
        <w:t>千克</w:t>
      </w:r>
    </w:p>
    <w:p w:rsidR="00497E91" w:rsidRPr="00D87ED3" w:rsidRDefault="00273093">
      <w:pPr>
        <w:ind w:firstLine="480"/>
      </w:pPr>
      <w:r w:rsidRPr="00D87ED3">
        <w:rPr>
          <w:rFonts w:hint="eastAsia"/>
        </w:rPr>
        <w:t>输入电压交流：</w:t>
      </w:r>
      <w:r w:rsidRPr="00D87ED3">
        <w:rPr>
          <w:rFonts w:hint="eastAsia"/>
        </w:rPr>
        <w:t>100</w:t>
      </w:r>
      <w:r w:rsidRPr="00D87ED3">
        <w:rPr>
          <w:rFonts w:hint="eastAsia"/>
        </w:rPr>
        <w:t>～</w:t>
      </w:r>
      <w:r w:rsidRPr="00D87ED3">
        <w:rPr>
          <w:rFonts w:hint="eastAsia"/>
        </w:rPr>
        <w:t>240VAC</w:t>
      </w:r>
      <w:r w:rsidRPr="00D87ED3">
        <w:rPr>
          <w:rFonts w:hint="eastAsia"/>
        </w:rPr>
        <w:t>；直流：</w:t>
      </w:r>
      <w:r w:rsidRPr="00D87ED3">
        <w:rPr>
          <w:rFonts w:hint="eastAsia"/>
        </w:rPr>
        <w:t>11-14.4VDC</w:t>
      </w:r>
    </w:p>
    <w:p w:rsidR="00497E91" w:rsidRPr="00D87ED3" w:rsidRDefault="00273093">
      <w:pPr>
        <w:ind w:firstLine="480"/>
      </w:pPr>
      <w:r w:rsidRPr="00D87ED3">
        <w:rPr>
          <w:rFonts w:hint="eastAsia"/>
        </w:rPr>
        <w:t>待机电流交流：</w:t>
      </w:r>
      <w:r w:rsidRPr="00D87ED3">
        <w:rPr>
          <w:rFonts w:hint="eastAsia"/>
        </w:rPr>
        <w:t>0.25/0.18A</w:t>
      </w:r>
      <w:r w:rsidRPr="00D87ED3">
        <w:rPr>
          <w:rFonts w:hint="eastAsia"/>
        </w:rPr>
        <w:t>（</w:t>
      </w:r>
      <w:r w:rsidRPr="00D87ED3">
        <w:rPr>
          <w:rFonts w:hint="eastAsia"/>
        </w:rPr>
        <w:t>AC</w:t>
      </w:r>
      <w:r w:rsidRPr="00D87ED3">
        <w:rPr>
          <w:rFonts w:hint="eastAsia"/>
        </w:rPr>
        <w:t>）；直流：</w:t>
      </w:r>
      <w:r w:rsidRPr="00D87ED3">
        <w:rPr>
          <w:rFonts w:hint="eastAsia"/>
        </w:rPr>
        <w:t>0.7A</w:t>
      </w:r>
      <w:r w:rsidRPr="00D87ED3">
        <w:rPr>
          <w:rFonts w:hint="eastAsia"/>
        </w:rPr>
        <w:t>（</w:t>
      </w:r>
      <w:r w:rsidRPr="00D87ED3">
        <w:rPr>
          <w:rFonts w:hint="eastAsia"/>
        </w:rPr>
        <w:t>VDC</w:t>
      </w:r>
      <w:r w:rsidRPr="00D87ED3">
        <w:rPr>
          <w:rFonts w:hint="eastAsia"/>
        </w:rPr>
        <w:t>）</w:t>
      </w:r>
    </w:p>
    <w:p w:rsidR="00497E91" w:rsidRPr="00D87ED3" w:rsidRDefault="00273093">
      <w:pPr>
        <w:ind w:firstLine="480"/>
      </w:pPr>
      <w:r w:rsidRPr="00D87ED3">
        <w:rPr>
          <w:rFonts w:hint="eastAsia"/>
        </w:rPr>
        <w:t>发射：</w:t>
      </w:r>
      <w:r w:rsidRPr="00D87ED3">
        <w:rPr>
          <w:rFonts w:hint="eastAsia"/>
        </w:rPr>
        <w:t>4A</w:t>
      </w:r>
      <w:r w:rsidRPr="00D87ED3">
        <w:rPr>
          <w:rFonts w:hint="eastAsia"/>
        </w:rPr>
        <w:t>（</w:t>
      </w:r>
      <w:r w:rsidRPr="00D87ED3">
        <w:rPr>
          <w:rFonts w:hint="eastAsia"/>
        </w:rPr>
        <w:t>100VAC</w:t>
      </w:r>
      <w:r w:rsidRPr="00D87ED3">
        <w:rPr>
          <w:rFonts w:hint="eastAsia"/>
        </w:rPr>
        <w:t>），</w:t>
      </w:r>
      <w:r w:rsidRPr="00D87ED3">
        <w:rPr>
          <w:rFonts w:hint="eastAsia"/>
        </w:rPr>
        <w:t>1.8A</w:t>
      </w:r>
      <w:r w:rsidRPr="00D87ED3">
        <w:rPr>
          <w:rFonts w:hint="eastAsia"/>
        </w:rPr>
        <w:t>（</w:t>
      </w:r>
      <w:r w:rsidRPr="00D87ED3">
        <w:rPr>
          <w:rFonts w:hint="eastAsia"/>
        </w:rPr>
        <w:t>240VAC</w:t>
      </w:r>
      <w:r w:rsidRPr="00D87ED3">
        <w:rPr>
          <w:rFonts w:hint="eastAsia"/>
        </w:rPr>
        <w:t>）</w:t>
      </w:r>
    </w:p>
    <w:p w:rsidR="00497E91" w:rsidRPr="00D87ED3" w:rsidRDefault="00273093">
      <w:pPr>
        <w:ind w:firstLine="480"/>
      </w:pPr>
      <w:r w:rsidRPr="00D87ED3">
        <w:rPr>
          <w:rFonts w:hint="eastAsia"/>
        </w:rPr>
        <w:t>发射电流交流：</w:t>
      </w:r>
      <w:r w:rsidRPr="00D87ED3">
        <w:rPr>
          <w:rFonts w:hint="eastAsia"/>
        </w:rPr>
        <w:t>0.9A/240VAC,1.5A/110VAC;</w:t>
      </w:r>
      <w:r w:rsidRPr="00D87ED3">
        <w:rPr>
          <w:rFonts w:hint="eastAsia"/>
        </w:rPr>
        <w:t>直流：</w:t>
      </w:r>
      <w:r w:rsidRPr="00D87ED3">
        <w:rPr>
          <w:rFonts w:hint="eastAsia"/>
        </w:rPr>
        <w:t>9.5A</w:t>
      </w:r>
    </w:p>
    <w:p w:rsidR="00497E91" w:rsidRPr="00D87ED3" w:rsidRDefault="00273093">
      <w:pPr>
        <w:ind w:firstLine="480"/>
      </w:pPr>
      <w:r w:rsidRPr="00D87ED3">
        <w:rPr>
          <w:rFonts w:hint="eastAsia"/>
        </w:rPr>
        <w:t>工作温度范围</w:t>
      </w:r>
      <w:r w:rsidRPr="00D87ED3">
        <w:rPr>
          <w:rFonts w:hint="eastAsia"/>
        </w:rPr>
        <w:t xml:space="preserve"> -30</w:t>
      </w:r>
      <w:r w:rsidRPr="00D87ED3">
        <w:rPr>
          <w:rFonts w:hint="eastAsia"/>
        </w:rPr>
        <w:t>°</w:t>
      </w:r>
      <w:r w:rsidRPr="00D87ED3">
        <w:rPr>
          <w:rFonts w:hint="eastAsia"/>
        </w:rPr>
        <w:t>C</w:t>
      </w:r>
      <w:r w:rsidRPr="00D87ED3">
        <w:rPr>
          <w:rFonts w:hint="eastAsia"/>
        </w:rPr>
        <w:t>到</w:t>
      </w:r>
      <w:r w:rsidRPr="00D87ED3">
        <w:rPr>
          <w:rFonts w:hint="eastAsia"/>
        </w:rPr>
        <w:t xml:space="preserve"> +60</w:t>
      </w:r>
      <w:r w:rsidRPr="00D87ED3">
        <w:rPr>
          <w:rFonts w:hint="eastAsia"/>
        </w:rPr>
        <w:t>°</w:t>
      </w:r>
      <w:r w:rsidRPr="00D87ED3">
        <w:rPr>
          <w:rFonts w:hint="eastAsia"/>
        </w:rPr>
        <w:t>C</w:t>
      </w:r>
    </w:p>
    <w:p w:rsidR="00497E91" w:rsidRPr="00D87ED3" w:rsidRDefault="00273093">
      <w:pPr>
        <w:ind w:firstLine="480"/>
      </w:pPr>
      <w:r w:rsidRPr="00D87ED3">
        <w:rPr>
          <w:rFonts w:hint="eastAsia"/>
        </w:rPr>
        <w:t>工作湿度</w:t>
      </w:r>
      <w:r w:rsidRPr="00D87ED3">
        <w:rPr>
          <w:rFonts w:hint="eastAsia"/>
        </w:rPr>
        <w:t xml:space="preserve"> 95%</w:t>
      </w:r>
      <w:r w:rsidRPr="00D87ED3">
        <w:rPr>
          <w:rFonts w:hint="eastAsia"/>
        </w:rPr>
        <w:t>相对湿度，</w:t>
      </w:r>
      <w:r w:rsidRPr="00D87ED3">
        <w:rPr>
          <w:rFonts w:hint="eastAsia"/>
        </w:rPr>
        <w:t>50</w:t>
      </w:r>
      <w:r w:rsidRPr="00D87ED3">
        <w:rPr>
          <w:rFonts w:hint="eastAsia"/>
        </w:rPr>
        <w:t>°</w:t>
      </w:r>
      <w:r w:rsidRPr="00D87ED3">
        <w:rPr>
          <w:rFonts w:hint="eastAsia"/>
        </w:rPr>
        <w:t>C</w:t>
      </w:r>
      <w:r w:rsidRPr="00D87ED3">
        <w:rPr>
          <w:rFonts w:hint="eastAsia"/>
        </w:rPr>
        <w:t>不结露</w:t>
      </w:r>
    </w:p>
    <w:p w:rsidR="00497E91" w:rsidRPr="00D87ED3" w:rsidRDefault="00273093">
      <w:pPr>
        <w:ind w:firstLine="480"/>
      </w:pPr>
      <w:r w:rsidRPr="00D87ED3">
        <w:rPr>
          <w:rFonts w:hint="eastAsia"/>
        </w:rPr>
        <w:t>最大工作周期</w:t>
      </w:r>
      <w:r w:rsidRPr="00D87ED3">
        <w:rPr>
          <w:rFonts w:hint="eastAsia"/>
        </w:rPr>
        <w:t xml:space="preserve"> 100</w:t>
      </w:r>
      <w:r w:rsidRPr="00D87ED3">
        <w:rPr>
          <w:rFonts w:hint="eastAsia"/>
        </w:rPr>
        <w:t>％</w:t>
      </w:r>
    </w:p>
    <w:p w:rsidR="00497E91" w:rsidRPr="00D87ED3" w:rsidRDefault="00273093">
      <w:pPr>
        <w:ind w:firstLine="480"/>
      </w:pPr>
      <w:r w:rsidRPr="00D87ED3">
        <w:rPr>
          <w:rFonts w:hint="eastAsia"/>
        </w:rPr>
        <w:t>FCC</w:t>
      </w:r>
      <w:r w:rsidRPr="00D87ED3">
        <w:rPr>
          <w:rFonts w:hint="eastAsia"/>
        </w:rPr>
        <w:t>说明</w:t>
      </w:r>
      <w:r w:rsidRPr="00D87ED3">
        <w:rPr>
          <w:rFonts w:hint="eastAsia"/>
        </w:rPr>
        <w:t xml:space="preserve"> ABZ99FT4096 ABZ99FT3094</w:t>
      </w:r>
    </w:p>
    <w:p w:rsidR="00497E91" w:rsidRPr="00D87ED3" w:rsidRDefault="00273093">
      <w:pPr>
        <w:ind w:firstLine="480"/>
      </w:pPr>
      <w:r w:rsidRPr="00D87ED3">
        <w:rPr>
          <w:rFonts w:hint="eastAsia"/>
        </w:rPr>
        <w:t>IC</w:t>
      </w:r>
      <w:r w:rsidRPr="00D87ED3">
        <w:rPr>
          <w:rFonts w:hint="eastAsia"/>
        </w:rPr>
        <w:t>说明</w:t>
      </w:r>
      <w:r w:rsidRPr="00D87ED3">
        <w:rPr>
          <w:rFonts w:hint="eastAsia"/>
        </w:rPr>
        <w:t xml:space="preserve"> 109AB-99FT4096 109AB-99FT3094</w:t>
      </w:r>
    </w:p>
    <w:p w:rsidR="00497E91" w:rsidRPr="00D87ED3" w:rsidRDefault="00273093">
      <w:pPr>
        <w:ind w:firstLine="480"/>
      </w:pPr>
      <w:r w:rsidRPr="00D87ED3">
        <w:rPr>
          <w:rFonts w:hint="eastAsia"/>
        </w:rPr>
        <w:t>数字声码器类型</w:t>
      </w:r>
      <w:r w:rsidRPr="00D87ED3">
        <w:rPr>
          <w:rFonts w:hint="eastAsia"/>
        </w:rPr>
        <w:t xml:space="preserve"> AMBE+2TM</w:t>
      </w:r>
    </w:p>
    <w:p w:rsidR="00497E91" w:rsidRPr="00D87ED3" w:rsidRDefault="00273093">
      <w:pPr>
        <w:ind w:firstLine="480"/>
      </w:pPr>
      <w:r w:rsidRPr="00D87ED3">
        <w:rPr>
          <w:rFonts w:hint="eastAsia"/>
        </w:rPr>
        <w:t>电池充电器容量</w:t>
      </w:r>
      <w:r w:rsidRPr="00D87ED3">
        <w:rPr>
          <w:rFonts w:hint="eastAsia"/>
        </w:rPr>
        <w:t xml:space="preserve"> 12V</w:t>
      </w:r>
      <w:r w:rsidRPr="00D87ED3">
        <w:rPr>
          <w:rFonts w:hint="eastAsia"/>
        </w:rPr>
        <w:t>，</w:t>
      </w:r>
      <w:r w:rsidRPr="00D87ED3">
        <w:rPr>
          <w:rFonts w:hint="eastAsia"/>
        </w:rPr>
        <w:t>3A</w:t>
      </w:r>
    </w:p>
    <w:p w:rsidR="00497E91" w:rsidRPr="00D87ED3" w:rsidRDefault="00273093">
      <w:pPr>
        <w:ind w:firstLine="480"/>
      </w:pPr>
      <w:r w:rsidRPr="00D87ED3">
        <w:rPr>
          <w:rFonts w:hint="eastAsia"/>
        </w:rPr>
        <w:lastRenderedPageBreak/>
        <w:t>支持系统类型数字常规系统、</w:t>
      </w:r>
      <w:r w:rsidRPr="00D87ED3">
        <w:rPr>
          <w:rFonts w:hint="eastAsia"/>
        </w:rPr>
        <w:t>IP</w:t>
      </w:r>
      <w:r w:rsidRPr="00D87ED3">
        <w:rPr>
          <w:rFonts w:hint="eastAsia"/>
        </w:rPr>
        <w:t>基站互联系统、智能信道共享系统、多基站智能信道共享系统、模拟常规系统和</w:t>
      </w:r>
      <w:r w:rsidRPr="00D87ED3">
        <w:rPr>
          <w:rFonts w:hint="eastAsia"/>
        </w:rPr>
        <w:t>MPT1327.</w:t>
      </w:r>
    </w:p>
    <w:p w:rsidR="00497E91" w:rsidRPr="00D87ED3" w:rsidRDefault="00273093">
      <w:pPr>
        <w:ind w:firstLine="480"/>
      </w:pPr>
      <w:r w:rsidRPr="00D87ED3">
        <w:rPr>
          <w:rFonts w:hint="eastAsia"/>
        </w:rPr>
        <w:t>接收机</w:t>
      </w:r>
    </w:p>
    <w:p w:rsidR="00497E91" w:rsidRPr="00D87ED3" w:rsidRDefault="00273093">
      <w:pPr>
        <w:ind w:firstLine="480"/>
      </w:pPr>
      <w:r w:rsidRPr="00D87ED3">
        <w:rPr>
          <w:rFonts w:hint="eastAsia"/>
        </w:rPr>
        <w:t>频率（</w:t>
      </w:r>
      <w:r w:rsidRPr="00D87ED3">
        <w:rPr>
          <w:rFonts w:hint="eastAsia"/>
        </w:rPr>
        <w:t>MHz) 400-470 350-400Mhz</w:t>
      </w:r>
      <w:r w:rsidRPr="00D87ED3">
        <w:rPr>
          <w:rFonts w:hint="eastAsia"/>
        </w:rPr>
        <w:t>；</w:t>
      </w:r>
    </w:p>
    <w:p w:rsidR="00497E91" w:rsidRPr="00D87ED3" w:rsidRDefault="00273093">
      <w:pPr>
        <w:ind w:firstLine="480"/>
      </w:pPr>
      <w:r w:rsidRPr="00D87ED3">
        <w:rPr>
          <w:rFonts w:hint="eastAsia"/>
        </w:rPr>
        <w:t>信道间隔</w:t>
      </w:r>
      <w:r w:rsidRPr="00D87ED3">
        <w:rPr>
          <w:rFonts w:hint="eastAsia"/>
        </w:rPr>
        <w:t xml:space="preserve"> 12.5/25kHz</w:t>
      </w:r>
    </w:p>
    <w:p w:rsidR="00497E91" w:rsidRPr="00D87ED3" w:rsidRDefault="00273093">
      <w:pPr>
        <w:ind w:firstLine="480"/>
      </w:pPr>
      <w:r w:rsidRPr="00D87ED3">
        <w:rPr>
          <w:rFonts w:hint="eastAsia"/>
        </w:rPr>
        <w:t>频率稳定度</w:t>
      </w:r>
      <w:r w:rsidRPr="00D87ED3">
        <w:rPr>
          <w:rFonts w:hint="eastAsia"/>
        </w:rPr>
        <w:t xml:space="preserve"> 0.5ppm</w:t>
      </w:r>
    </w:p>
    <w:p w:rsidR="00497E91" w:rsidRPr="00D87ED3" w:rsidRDefault="00273093">
      <w:pPr>
        <w:ind w:firstLine="480"/>
      </w:pPr>
      <w:r w:rsidRPr="00D87ED3">
        <w:rPr>
          <w:rFonts w:hint="eastAsia"/>
        </w:rPr>
        <w:t>模拟灵敏度</w:t>
      </w:r>
      <w:r w:rsidRPr="00D87ED3">
        <w:rPr>
          <w:rFonts w:hint="eastAsia"/>
        </w:rPr>
        <w:t xml:space="preserve"> 0.22uV</w:t>
      </w:r>
      <w:r w:rsidRPr="00D87ED3">
        <w:rPr>
          <w:rFonts w:hint="eastAsia"/>
        </w:rPr>
        <w:t>（</w:t>
      </w:r>
      <w:r w:rsidRPr="00D87ED3">
        <w:rPr>
          <w:rFonts w:hint="eastAsia"/>
        </w:rPr>
        <w:t>12dB SINAD</w:t>
      </w:r>
      <w:r w:rsidRPr="00D87ED3">
        <w:rPr>
          <w:rFonts w:hint="eastAsia"/>
        </w:rPr>
        <w:t>）</w:t>
      </w:r>
    </w:p>
    <w:p w:rsidR="00497E91" w:rsidRPr="00D87ED3" w:rsidRDefault="00273093">
      <w:pPr>
        <w:ind w:firstLine="480"/>
      </w:pPr>
      <w:r w:rsidRPr="00D87ED3">
        <w:rPr>
          <w:rFonts w:hint="eastAsia"/>
        </w:rPr>
        <w:t>数字灵敏度</w:t>
      </w:r>
      <w:r w:rsidRPr="00D87ED3">
        <w:rPr>
          <w:rFonts w:hint="eastAsia"/>
        </w:rPr>
        <w:t xml:space="preserve"> 5% BER</w:t>
      </w:r>
      <w:r w:rsidRPr="00D87ED3">
        <w:rPr>
          <w:rFonts w:hint="eastAsia"/>
        </w:rPr>
        <w:t>：</w:t>
      </w:r>
      <w:r w:rsidRPr="00D87ED3">
        <w:rPr>
          <w:rFonts w:hint="eastAsia"/>
        </w:rPr>
        <w:t xml:space="preserve"> 0.22uV</w:t>
      </w:r>
    </w:p>
    <w:p w:rsidR="00497E91" w:rsidRPr="00D87ED3" w:rsidRDefault="00273093">
      <w:pPr>
        <w:ind w:firstLine="480"/>
      </w:pPr>
      <w:r w:rsidRPr="00D87ED3">
        <w:rPr>
          <w:rFonts w:hint="eastAsia"/>
        </w:rPr>
        <w:t>互调</w:t>
      </w:r>
      <w:r w:rsidRPr="00D87ED3">
        <w:rPr>
          <w:rFonts w:hint="eastAsia"/>
        </w:rPr>
        <w:t xml:space="preserve">  TIA603D/ETSI 73dB/82dB</w:t>
      </w:r>
    </w:p>
    <w:p w:rsidR="00497E91" w:rsidRPr="00D87ED3" w:rsidRDefault="00273093">
      <w:pPr>
        <w:ind w:firstLine="480"/>
      </w:pPr>
      <w:r w:rsidRPr="00D87ED3">
        <w:rPr>
          <w:rFonts w:hint="eastAsia"/>
        </w:rPr>
        <w:t>邻近信道选择性</w:t>
      </w:r>
      <w:r w:rsidRPr="00D87ED3">
        <w:rPr>
          <w:rFonts w:hint="eastAsia"/>
        </w:rPr>
        <w:t xml:space="preserve"> 55/80dB @ 12.5kHz   55/83dB @ 25kHz</w:t>
      </w:r>
    </w:p>
    <w:p w:rsidR="00497E91" w:rsidRPr="00D87ED3" w:rsidRDefault="00273093">
      <w:pPr>
        <w:ind w:firstLine="480"/>
      </w:pPr>
      <w:r w:rsidRPr="00D87ED3">
        <w:rPr>
          <w:rFonts w:hint="eastAsia"/>
        </w:rPr>
        <w:t>杂散抑制</w:t>
      </w:r>
      <w:r w:rsidRPr="00D87ED3">
        <w:rPr>
          <w:rFonts w:hint="eastAsia"/>
        </w:rPr>
        <w:t>TTIA603D/ETSI  ETS 90dB/95dB</w:t>
      </w:r>
    </w:p>
    <w:p w:rsidR="00497E91" w:rsidRPr="00D87ED3" w:rsidRDefault="00273093">
      <w:pPr>
        <w:ind w:firstLine="480"/>
      </w:pPr>
      <w:r w:rsidRPr="00D87ED3">
        <w:rPr>
          <w:rFonts w:hint="eastAsia"/>
        </w:rPr>
        <w:t>音频失真</w:t>
      </w:r>
      <w:r w:rsidRPr="00D87ED3">
        <w:rPr>
          <w:rFonts w:hint="eastAsia"/>
        </w:rPr>
        <w:t xml:space="preserve"> 1%</w:t>
      </w:r>
    </w:p>
    <w:p w:rsidR="00497E91" w:rsidRPr="00D87ED3" w:rsidRDefault="00273093">
      <w:pPr>
        <w:ind w:firstLine="480"/>
      </w:pPr>
      <w:r w:rsidRPr="00D87ED3">
        <w:rPr>
          <w:rFonts w:hint="eastAsia"/>
        </w:rPr>
        <w:t>发射机噪声</w:t>
      </w:r>
      <w:r w:rsidRPr="00D87ED3">
        <w:rPr>
          <w:rFonts w:hint="eastAsia"/>
        </w:rPr>
        <w:t xml:space="preserve"> -50dB/12.5K;-45dB/25K</w:t>
      </w:r>
    </w:p>
    <w:p w:rsidR="00497E91" w:rsidRPr="00D87ED3" w:rsidRDefault="00273093">
      <w:pPr>
        <w:ind w:firstLine="480"/>
      </w:pPr>
      <w:r w:rsidRPr="00D87ED3">
        <w:rPr>
          <w:rFonts w:hint="eastAsia"/>
        </w:rPr>
        <w:t>发射机</w:t>
      </w:r>
    </w:p>
    <w:p w:rsidR="00497E91" w:rsidRPr="00D87ED3" w:rsidRDefault="00273093">
      <w:pPr>
        <w:ind w:firstLine="480"/>
      </w:pPr>
      <w:r w:rsidRPr="00D87ED3">
        <w:rPr>
          <w:rFonts w:hint="eastAsia"/>
        </w:rPr>
        <w:t>频率（</w:t>
      </w:r>
      <w:r w:rsidRPr="00D87ED3">
        <w:rPr>
          <w:rFonts w:hint="eastAsia"/>
        </w:rPr>
        <w:t>MHz</w:t>
      </w:r>
      <w:r w:rsidRPr="00D87ED3">
        <w:rPr>
          <w:rFonts w:hint="eastAsia"/>
        </w:rPr>
        <w:t>）</w:t>
      </w:r>
      <w:r w:rsidRPr="00D87ED3">
        <w:rPr>
          <w:rFonts w:hint="eastAsia"/>
        </w:rPr>
        <w:t xml:space="preserve"> 400-470 350-400Mhz</w:t>
      </w:r>
      <w:r w:rsidRPr="00D87ED3">
        <w:rPr>
          <w:rFonts w:hint="eastAsia"/>
        </w:rPr>
        <w:t>；</w:t>
      </w:r>
    </w:p>
    <w:p w:rsidR="00497E91" w:rsidRPr="00D87ED3" w:rsidRDefault="00273093">
      <w:pPr>
        <w:ind w:firstLine="480"/>
      </w:pPr>
      <w:r w:rsidRPr="00D87ED3">
        <w:rPr>
          <w:rFonts w:hint="eastAsia"/>
        </w:rPr>
        <w:t>信道间隔</w:t>
      </w:r>
      <w:r w:rsidRPr="00D87ED3">
        <w:rPr>
          <w:rFonts w:hint="eastAsia"/>
        </w:rPr>
        <w:t xml:space="preserve"> 12.5kHz/25kHz</w:t>
      </w:r>
    </w:p>
    <w:p w:rsidR="00497E91" w:rsidRPr="00D87ED3" w:rsidRDefault="00273093">
      <w:pPr>
        <w:ind w:firstLine="480"/>
      </w:pPr>
      <w:r w:rsidRPr="00D87ED3">
        <w:rPr>
          <w:rFonts w:hint="eastAsia"/>
        </w:rPr>
        <w:t>频率稳定度</w:t>
      </w:r>
      <w:r w:rsidRPr="00D87ED3">
        <w:rPr>
          <w:rFonts w:hint="eastAsia"/>
        </w:rPr>
        <w:t xml:space="preserve"> 0.5ppm</w:t>
      </w:r>
    </w:p>
    <w:p w:rsidR="00497E91" w:rsidRPr="00D87ED3" w:rsidRDefault="00273093">
      <w:pPr>
        <w:ind w:firstLine="480"/>
      </w:pPr>
      <w:r w:rsidRPr="00D87ED3">
        <w:rPr>
          <w:rFonts w:hint="eastAsia"/>
        </w:rPr>
        <w:t>功率输出</w:t>
      </w:r>
      <w:r w:rsidRPr="00D87ED3">
        <w:rPr>
          <w:rFonts w:hint="eastAsia"/>
        </w:rPr>
        <w:t xml:space="preserve"> 1-50W</w:t>
      </w:r>
    </w:p>
    <w:p w:rsidR="00497E91" w:rsidRPr="00D87ED3" w:rsidRDefault="00273093">
      <w:pPr>
        <w:ind w:firstLine="480"/>
      </w:pPr>
      <w:r w:rsidRPr="00D87ED3">
        <w:rPr>
          <w:rFonts w:hint="eastAsia"/>
        </w:rPr>
        <w:t>最大工作周期</w:t>
      </w:r>
      <w:r w:rsidRPr="00D87ED3">
        <w:rPr>
          <w:rFonts w:hint="eastAsia"/>
        </w:rPr>
        <w:t xml:space="preserve"> 100%</w:t>
      </w:r>
    </w:p>
    <w:p w:rsidR="00497E91" w:rsidRPr="00D87ED3" w:rsidRDefault="00273093">
      <w:pPr>
        <w:ind w:firstLine="480"/>
      </w:pPr>
      <w:r w:rsidRPr="00D87ED3">
        <w:rPr>
          <w:rFonts w:hint="eastAsia"/>
        </w:rPr>
        <w:t>调制保真度（</w:t>
      </w:r>
      <w:r w:rsidRPr="00D87ED3">
        <w:rPr>
          <w:rFonts w:hint="eastAsia"/>
        </w:rPr>
        <w:t>4FSK</w:t>
      </w:r>
      <w:r w:rsidRPr="00D87ED3">
        <w:rPr>
          <w:rFonts w:hint="eastAsia"/>
        </w:rPr>
        <w:t>）</w:t>
      </w:r>
      <w:r w:rsidRPr="00D87ED3">
        <w:rPr>
          <w:rFonts w:hint="eastAsia"/>
        </w:rPr>
        <w:t xml:space="preserve"> FSK Error 5%,FSK Magnitiude 1%</w:t>
      </w:r>
    </w:p>
    <w:p w:rsidR="00497E91" w:rsidRPr="00D87ED3" w:rsidRDefault="00273093">
      <w:pPr>
        <w:ind w:firstLine="480"/>
      </w:pPr>
      <w:r w:rsidRPr="00D87ED3">
        <w:rPr>
          <w:rFonts w:hint="eastAsia"/>
        </w:rPr>
        <w:t>传导杂散发射</w:t>
      </w:r>
      <w:r w:rsidRPr="00D87ED3">
        <w:rPr>
          <w:rFonts w:hint="eastAsia"/>
        </w:rPr>
        <w:t xml:space="preserve"> -30dBm</w:t>
      </w:r>
      <w:r w:rsidRPr="00D87ED3">
        <w:rPr>
          <w:rFonts w:hint="eastAsia"/>
        </w:rPr>
        <w:t xml:space="preserve"> </w:t>
      </w:r>
      <w:r w:rsidRPr="00D87ED3">
        <w:rPr>
          <w:rFonts w:hint="eastAsia"/>
        </w:rPr>
        <w:t>＜</w:t>
      </w:r>
      <w:r w:rsidRPr="00D87ED3">
        <w:rPr>
          <w:rFonts w:hint="eastAsia"/>
        </w:rPr>
        <w:t xml:space="preserve"> 1GHz       -36dBm </w:t>
      </w:r>
      <w:r w:rsidRPr="00D87ED3">
        <w:rPr>
          <w:rFonts w:hint="eastAsia"/>
        </w:rPr>
        <w:t>＞</w:t>
      </w:r>
      <w:r w:rsidRPr="00D87ED3">
        <w:rPr>
          <w:rFonts w:hint="eastAsia"/>
        </w:rPr>
        <w:t xml:space="preserve"> 1GHz</w:t>
      </w:r>
    </w:p>
    <w:p w:rsidR="00497E91" w:rsidRPr="00D87ED3" w:rsidRDefault="00273093">
      <w:pPr>
        <w:ind w:firstLine="480"/>
      </w:pPr>
      <w:r w:rsidRPr="00D87ED3">
        <w:rPr>
          <w:rFonts w:hint="eastAsia"/>
        </w:rPr>
        <w:t>邻近信道功率</w:t>
      </w:r>
      <w:r w:rsidRPr="00D87ED3">
        <w:rPr>
          <w:rFonts w:hint="eastAsia"/>
        </w:rPr>
        <w:t xml:space="preserve"> 62dB @ 12.5kHz        78dB @ 25kHz</w:t>
      </w:r>
    </w:p>
    <w:p w:rsidR="00497E91" w:rsidRPr="00D87ED3" w:rsidRDefault="00273093">
      <w:pPr>
        <w:ind w:firstLine="480"/>
      </w:pPr>
      <w:r w:rsidRPr="00D87ED3">
        <w:rPr>
          <w:rFonts w:hint="eastAsia"/>
        </w:rPr>
        <w:t>音频响应</w:t>
      </w:r>
      <w:r w:rsidRPr="00D87ED3">
        <w:rPr>
          <w:rFonts w:hint="eastAsia"/>
        </w:rPr>
        <w:t xml:space="preserve"> TIA603D</w:t>
      </w:r>
    </w:p>
    <w:p w:rsidR="00497E91" w:rsidRPr="00D87ED3" w:rsidRDefault="00273093">
      <w:pPr>
        <w:ind w:firstLine="480"/>
      </w:pPr>
      <w:r w:rsidRPr="00D87ED3">
        <w:rPr>
          <w:rFonts w:hint="eastAsia"/>
        </w:rPr>
        <w:t>音频失真小于</w:t>
      </w:r>
      <w:r w:rsidRPr="00D87ED3">
        <w:rPr>
          <w:rFonts w:hint="eastAsia"/>
        </w:rPr>
        <w:t>1%</w:t>
      </w:r>
    </w:p>
    <w:p w:rsidR="00497E91" w:rsidRPr="00D87ED3" w:rsidRDefault="00273093">
      <w:pPr>
        <w:ind w:firstLine="480"/>
      </w:pPr>
      <w:r w:rsidRPr="00D87ED3">
        <w:rPr>
          <w:rFonts w:hint="eastAsia"/>
        </w:rPr>
        <w:t>接收器噪声</w:t>
      </w:r>
      <w:r w:rsidRPr="00D87ED3">
        <w:rPr>
          <w:rFonts w:hint="eastAsia"/>
        </w:rPr>
        <w:t>25/12.5KHz -45/-50dB</w:t>
      </w:r>
    </w:p>
    <w:p w:rsidR="00497E91" w:rsidRPr="00D87ED3" w:rsidRDefault="00273093">
      <w:pPr>
        <w:ind w:firstLine="480"/>
      </w:pPr>
      <w:r w:rsidRPr="00D87ED3">
        <w:rPr>
          <w:rFonts w:hint="eastAsia"/>
        </w:rPr>
        <w:t>额定系统偏差</w:t>
      </w:r>
      <w:r w:rsidRPr="00D87ED3">
        <w:rPr>
          <w:rFonts w:hint="eastAsia"/>
        </w:rPr>
        <w:t xml:space="preserve">25/12.5KHz </w:t>
      </w:r>
      <w:r w:rsidRPr="00D87ED3">
        <w:rPr>
          <w:rFonts w:hint="eastAsia"/>
        </w:rPr>
        <w:t>±</w:t>
      </w:r>
      <w:r w:rsidRPr="00D87ED3">
        <w:rPr>
          <w:rFonts w:hint="eastAsia"/>
        </w:rPr>
        <w:t>5.0/</w:t>
      </w:r>
      <w:r w:rsidRPr="00D87ED3">
        <w:rPr>
          <w:rFonts w:hint="eastAsia"/>
        </w:rPr>
        <w:t>±</w:t>
      </w:r>
      <w:r w:rsidRPr="00D87ED3">
        <w:rPr>
          <w:rFonts w:hint="eastAsia"/>
        </w:rPr>
        <w:t>2.5KHz</w:t>
      </w:r>
    </w:p>
    <w:p w:rsidR="00497E91" w:rsidRPr="00D87ED3" w:rsidRDefault="00273093">
      <w:pPr>
        <w:pStyle w:val="4"/>
      </w:pPr>
      <w:r w:rsidRPr="00D87ED3">
        <w:rPr>
          <w:rFonts w:hint="eastAsia"/>
        </w:rPr>
        <w:t>市应急管理局视频会议点调系统点位</w:t>
      </w:r>
    </w:p>
    <w:p w:rsidR="00497E91" w:rsidRPr="00D87ED3" w:rsidRDefault="00273093">
      <w:pPr>
        <w:ind w:firstLine="480"/>
      </w:pPr>
      <w:r w:rsidRPr="00D87ED3">
        <w:rPr>
          <w:rFonts w:hint="eastAsia"/>
        </w:rPr>
        <w:t>淮安市应急管理局现已配置会议管理平台、多点控制单元，本次需要新增设</w:t>
      </w:r>
      <w:r w:rsidRPr="00D87ED3">
        <w:rPr>
          <w:rFonts w:hint="eastAsia"/>
        </w:rPr>
        <w:lastRenderedPageBreak/>
        <w:t>两个视频会议分中心，与可以实现与市应急管理局视频会议的功能。</w:t>
      </w:r>
    </w:p>
    <w:p w:rsidR="00497E91" w:rsidRPr="00D87ED3" w:rsidRDefault="00273093">
      <w:pPr>
        <w:pStyle w:val="5"/>
      </w:pPr>
      <w:r w:rsidRPr="00D87ED3">
        <w:rPr>
          <w:rFonts w:hint="eastAsia"/>
        </w:rPr>
        <w:t>现状分析</w:t>
      </w:r>
    </w:p>
    <w:p w:rsidR="00497E91" w:rsidRPr="00D87ED3" w:rsidRDefault="00273093">
      <w:pPr>
        <w:ind w:firstLine="480"/>
      </w:pPr>
      <w:r w:rsidRPr="00D87ED3">
        <w:rPr>
          <w:rFonts w:hint="eastAsia"/>
        </w:rPr>
        <w:t>（</w:t>
      </w:r>
      <w:r w:rsidRPr="00D87ED3">
        <w:rPr>
          <w:rFonts w:hint="eastAsia"/>
        </w:rPr>
        <w:t>1</w:t>
      </w:r>
      <w:r w:rsidRPr="00D87ED3">
        <w:rPr>
          <w:rFonts w:hint="eastAsia"/>
        </w:rPr>
        <w:t>）消防救援分中心</w:t>
      </w:r>
    </w:p>
    <w:p w:rsidR="00497E91" w:rsidRPr="00D87ED3" w:rsidRDefault="00273093">
      <w:pPr>
        <w:ind w:firstLine="480"/>
      </w:pPr>
      <w:r w:rsidRPr="00D87ED3">
        <w:rPr>
          <w:rFonts w:hint="eastAsia"/>
        </w:rPr>
        <w:t>消防救援分中心位于淮安</w:t>
      </w:r>
      <w:r w:rsidRPr="00D87ED3">
        <w:rPr>
          <w:rFonts w:hint="eastAsia"/>
        </w:rPr>
        <w:t>工业园区综合应急指挥中心旁消防救援办公楼</w:t>
      </w:r>
      <w:r w:rsidRPr="00D87ED3">
        <w:rPr>
          <w:rFonts w:hint="eastAsia"/>
        </w:rPr>
        <w:t>5</w:t>
      </w:r>
      <w:r w:rsidRPr="00D87ED3">
        <w:rPr>
          <w:rFonts w:hint="eastAsia"/>
        </w:rPr>
        <w:t>楼报告厅，会议室面积约</w:t>
      </w:r>
      <w:r w:rsidRPr="00D87ED3">
        <w:rPr>
          <w:rFonts w:hint="eastAsia"/>
        </w:rPr>
        <w:t>150m</w:t>
      </w:r>
      <w:r w:rsidRPr="00D87ED3">
        <w:rPr>
          <w:rFonts w:hint="eastAsia"/>
        </w:rPr>
        <w:t>²左右，现场已有一套会议系统，需要在现有会议系统上进行升级改造。</w:t>
      </w:r>
    </w:p>
    <w:p w:rsidR="00497E91" w:rsidRPr="00D87ED3" w:rsidRDefault="00273093">
      <w:pPr>
        <w:pStyle w:val="af1"/>
        <w:spacing w:before="163" w:after="163"/>
      </w:pPr>
      <w:r w:rsidRPr="00D87ED3">
        <w:rPr>
          <w:noProof/>
        </w:rPr>
        <w:drawing>
          <wp:inline distT="0" distB="0" distL="0" distR="0">
            <wp:extent cx="5272405" cy="2968625"/>
            <wp:effectExtent l="0" t="0" r="0" b="0"/>
            <wp:docPr id="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72405" cy="2968625"/>
                    </a:xfrm>
                    <a:prstGeom prst="rect">
                      <a:avLst/>
                    </a:prstGeom>
                    <a:noFill/>
                    <a:ln>
                      <a:noFill/>
                    </a:ln>
                  </pic:spPr>
                </pic:pic>
              </a:graphicData>
            </a:graphic>
          </wp:inline>
        </w:drawing>
      </w:r>
    </w:p>
    <w:p w:rsidR="00497E91" w:rsidRPr="00D87ED3" w:rsidRDefault="00273093">
      <w:pPr>
        <w:pStyle w:val="af1"/>
        <w:spacing w:before="163" w:after="163"/>
      </w:pPr>
      <w:r w:rsidRPr="00D87ED3">
        <w:rPr>
          <w:rFonts w:hint="eastAsia"/>
        </w:rPr>
        <w:t>图：消防救援分中心报告厅现状</w:t>
      </w:r>
    </w:p>
    <w:p w:rsidR="00497E91" w:rsidRPr="00D87ED3" w:rsidRDefault="00273093">
      <w:pPr>
        <w:ind w:firstLine="480"/>
      </w:pPr>
      <w:r w:rsidRPr="00D87ED3">
        <w:rPr>
          <w:rFonts w:hint="eastAsia"/>
        </w:rPr>
        <w:t>（</w:t>
      </w:r>
      <w:r w:rsidRPr="00D87ED3">
        <w:rPr>
          <w:rFonts w:hint="eastAsia"/>
        </w:rPr>
        <w:t>2</w:t>
      </w:r>
      <w:r w:rsidRPr="00D87ED3">
        <w:rPr>
          <w:rFonts w:hint="eastAsia"/>
        </w:rPr>
        <w:t>）江苏淮安工业园区管委会分中心</w:t>
      </w:r>
    </w:p>
    <w:p w:rsidR="00497E91" w:rsidRPr="00D87ED3" w:rsidRDefault="00273093">
      <w:pPr>
        <w:ind w:firstLine="480"/>
      </w:pPr>
      <w:r w:rsidRPr="00D87ED3">
        <w:rPr>
          <w:rFonts w:hint="eastAsia"/>
        </w:rPr>
        <w:t>江苏淮安工业园区管委会分中心位于江苏淮安工业园区管委会</w:t>
      </w:r>
      <w:r w:rsidRPr="00D87ED3">
        <w:rPr>
          <w:rFonts w:hint="eastAsia"/>
        </w:rPr>
        <w:t>5</w:t>
      </w:r>
      <w:r w:rsidRPr="00D87ED3">
        <w:rPr>
          <w:rFonts w:hint="eastAsia"/>
        </w:rPr>
        <w:t>楼会议室，现场已有多套视频会议系统，新增的系统需要接入现场</w:t>
      </w:r>
      <w:r w:rsidRPr="00D87ED3">
        <w:rPr>
          <w:rFonts w:hint="eastAsia"/>
        </w:rPr>
        <w:t>8</w:t>
      </w:r>
      <w:r w:rsidRPr="00D87ED3">
        <w:rPr>
          <w:rFonts w:hint="eastAsia"/>
        </w:rPr>
        <w:t>进</w:t>
      </w:r>
      <w:r w:rsidRPr="00D87ED3">
        <w:rPr>
          <w:rFonts w:hint="eastAsia"/>
        </w:rPr>
        <w:t>8</w:t>
      </w:r>
      <w:r w:rsidRPr="00D87ED3">
        <w:rPr>
          <w:rFonts w:hint="eastAsia"/>
        </w:rPr>
        <w:t>出的</w:t>
      </w:r>
      <w:r w:rsidRPr="00D87ED3">
        <w:rPr>
          <w:rFonts w:hint="eastAsia"/>
        </w:rPr>
        <w:t>HDMI</w:t>
      </w:r>
      <w:r w:rsidRPr="00D87ED3">
        <w:rPr>
          <w:rFonts w:hint="eastAsia"/>
        </w:rPr>
        <w:t>矩阵，通过</w:t>
      </w:r>
      <w:r w:rsidRPr="00D87ED3">
        <w:rPr>
          <w:rFonts w:hint="eastAsia"/>
        </w:rPr>
        <w:t>HDMI</w:t>
      </w:r>
      <w:r w:rsidRPr="00D87ED3">
        <w:rPr>
          <w:rFonts w:hint="eastAsia"/>
        </w:rPr>
        <w:t>矩阵来切换，接口还剩余</w:t>
      </w:r>
      <w:r w:rsidRPr="00D87ED3">
        <w:rPr>
          <w:rFonts w:hint="eastAsia"/>
        </w:rPr>
        <w:t>2</w:t>
      </w:r>
      <w:r w:rsidRPr="00D87ED3">
        <w:rPr>
          <w:rFonts w:hint="eastAsia"/>
        </w:rPr>
        <w:t>进</w:t>
      </w:r>
      <w:r w:rsidRPr="00D87ED3">
        <w:rPr>
          <w:rFonts w:hint="eastAsia"/>
        </w:rPr>
        <w:t>5</w:t>
      </w:r>
      <w:r w:rsidRPr="00D87ED3">
        <w:rPr>
          <w:rFonts w:hint="eastAsia"/>
        </w:rPr>
        <w:t>出。会议室面积约</w:t>
      </w:r>
      <w:r w:rsidRPr="00D87ED3">
        <w:rPr>
          <w:rFonts w:hint="eastAsia"/>
        </w:rPr>
        <w:t>120m</w:t>
      </w:r>
      <w:r w:rsidRPr="00D87ED3">
        <w:rPr>
          <w:rFonts w:hint="eastAsia"/>
        </w:rPr>
        <w:t>²，会议扩声系统借用现场已有设备。</w:t>
      </w:r>
    </w:p>
    <w:p w:rsidR="00497E91" w:rsidRPr="00D87ED3" w:rsidRDefault="00273093">
      <w:pPr>
        <w:pStyle w:val="af1"/>
        <w:spacing w:before="163" w:after="163"/>
      </w:pPr>
      <w:r w:rsidRPr="00D87ED3">
        <w:rPr>
          <w:noProof/>
        </w:rPr>
        <w:lastRenderedPageBreak/>
        <w:drawing>
          <wp:inline distT="0" distB="0" distL="0" distR="0">
            <wp:extent cx="5272405" cy="2968625"/>
            <wp:effectExtent l="0" t="0" r="0" b="0"/>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72405" cy="2968625"/>
                    </a:xfrm>
                    <a:prstGeom prst="rect">
                      <a:avLst/>
                    </a:prstGeom>
                    <a:noFill/>
                    <a:ln>
                      <a:noFill/>
                    </a:ln>
                  </pic:spPr>
                </pic:pic>
              </a:graphicData>
            </a:graphic>
          </wp:inline>
        </w:drawing>
      </w:r>
    </w:p>
    <w:p w:rsidR="00497E91" w:rsidRPr="00D87ED3" w:rsidRDefault="00273093">
      <w:pPr>
        <w:pStyle w:val="5"/>
      </w:pPr>
      <w:r w:rsidRPr="00D87ED3">
        <w:rPr>
          <w:rFonts w:hint="eastAsia"/>
        </w:rPr>
        <w:t>消防救援分中心改造方案</w:t>
      </w:r>
    </w:p>
    <w:p w:rsidR="00497E91" w:rsidRPr="00D87ED3" w:rsidRDefault="00273093">
      <w:pPr>
        <w:ind w:firstLine="480"/>
        <w:rPr>
          <w:rFonts w:ascii="宋体" w:hAnsi="宋体" w:cs="Arial"/>
          <w:kern w:val="0"/>
          <w:szCs w:val="24"/>
        </w:rPr>
      </w:pPr>
      <w:r w:rsidRPr="00D87ED3">
        <w:rPr>
          <w:rFonts w:ascii="宋体" w:hAnsi="宋体" w:cs="Arial" w:hint="eastAsia"/>
          <w:kern w:val="0"/>
          <w:szCs w:val="24"/>
        </w:rPr>
        <w:t>消防救援分中心会场配置</w:t>
      </w:r>
      <w:r w:rsidRPr="00D87ED3">
        <w:rPr>
          <w:rFonts w:ascii="宋体" w:hAnsi="宋体" w:cs="Arial" w:hint="eastAsia"/>
          <w:kern w:val="0"/>
          <w:szCs w:val="24"/>
        </w:rPr>
        <w:t>1</w:t>
      </w:r>
      <w:r w:rsidRPr="00D87ED3">
        <w:rPr>
          <w:rFonts w:ascii="宋体" w:hAnsi="宋体" w:cs="Arial" w:hint="eastAsia"/>
          <w:kern w:val="0"/>
          <w:szCs w:val="24"/>
        </w:rPr>
        <w:t>台高清分体式终端、</w:t>
      </w:r>
      <w:r w:rsidRPr="00D87ED3">
        <w:rPr>
          <w:rFonts w:ascii="宋体" w:hAnsi="宋体" w:cs="Arial" w:hint="eastAsia"/>
          <w:kern w:val="0"/>
          <w:szCs w:val="24"/>
        </w:rPr>
        <w:t>1</w:t>
      </w:r>
      <w:r w:rsidRPr="00D87ED3">
        <w:rPr>
          <w:rFonts w:ascii="宋体" w:hAnsi="宋体" w:cs="Arial" w:hint="eastAsia"/>
          <w:kern w:val="0"/>
          <w:szCs w:val="24"/>
        </w:rPr>
        <w:t>台高清摄像机，高清终端会场可进行点对点会议（呼叫对端</w:t>
      </w:r>
      <w:r w:rsidRPr="00D87ED3">
        <w:rPr>
          <w:rFonts w:ascii="宋体" w:hAnsi="宋体" w:cs="Arial" w:hint="eastAsia"/>
          <w:kern w:val="0"/>
          <w:szCs w:val="24"/>
        </w:rPr>
        <w:t>IP</w:t>
      </w:r>
      <w:r w:rsidRPr="00D87ED3">
        <w:rPr>
          <w:rFonts w:ascii="宋体" w:hAnsi="宋体" w:cs="Arial" w:hint="eastAsia"/>
          <w:kern w:val="0"/>
          <w:szCs w:val="24"/>
        </w:rPr>
        <w:t>），也可自主召开多点会议（主叫呼集），也可经管理员操作会议管理平台的方式加入会议中，进行统一控制。</w:t>
      </w:r>
    </w:p>
    <w:p w:rsidR="00497E91" w:rsidRPr="00D87ED3" w:rsidRDefault="00273093">
      <w:pPr>
        <w:ind w:firstLine="480"/>
      </w:pPr>
      <w:r w:rsidRPr="00D87ED3">
        <w:rPr>
          <w:rFonts w:ascii="宋体" w:hAnsi="宋体" w:cs="Arial" w:hint="eastAsia"/>
          <w:kern w:val="0"/>
          <w:szCs w:val="24"/>
        </w:rPr>
        <w:t>于设备间机柜建设视频会议终端，会场前方安装高清摄像机。</w:t>
      </w:r>
    </w:p>
    <w:p w:rsidR="00497E91" w:rsidRPr="00D87ED3" w:rsidRDefault="00273093">
      <w:pPr>
        <w:pStyle w:val="5"/>
      </w:pPr>
      <w:r w:rsidRPr="00D87ED3">
        <w:rPr>
          <w:rFonts w:hint="eastAsia"/>
        </w:rPr>
        <w:t>江苏淮安工业园区管委会分中心改造方案</w:t>
      </w:r>
    </w:p>
    <w:p w:rsidR="00497E91" w:rsidRPr="00D87ED3" w:rsidRDefault="00273093">
      <w:pPr>
        <w:ind w:firstLine="480"/>
        <w:rPr>
          <w:rFonts w:ascii="宋体" w:hAnsi="宋体" w:cs="Arial"/>
          <w:kern w:val="0"/>
          <w:szCs w:val="24"/>
        </w:rPr>
      </w:pPr>
      <w:r w:rsidRPr="00D87ED3">
        <w:rPr>
          <w:rFonts w:ascii="宋体" w:hAnsi="宋体" w:cs="Arial" w:hint="eastAsia"/>
          <w:kern w:val="0"/>
          <w:szCs w:val="24"/>
        </w:rPr>
        <w:t>管委会分中心会场配置</w:t>
      </w:r>
      <w:r w:rsidRPr="00D87ED3">
        <w:rPr>
          <w:rFonts w:ascii="宋体" w:hAnsi="宋体" w:cs="Arial" w:hint="eastAsia"/>
          <w:kern w:val="0"/>
          <w:szCs w:val="24"/>
        </w:rPr>
        <w:t>1</w:t>
      </w:r>
      <w:r w:rsidRPr="00D87ED3">
        <w:rPr>
          <w:rFonts w:ascii="宋体" w:hAnsi="宋体" w:cs="Arial" w:hint="eastAsia"/>
          <w:kern w:val="0"/>
          <w:szCs w:val="24"/>
        </w:rPr>
        <w:t>台高清分体式终端、</w:t>
      </w:r>
      <w:r w:rsidRPr="00D87ED3">
        <w:rPr>
          <w:rFonts w:ascii="宋体" w:hAnsi="宋体" w:cs="Arial" w:hint="eastAsia"/>
          <w:kern w:val="0"/>
          <w:szCs w:val="24"/>
        </w:rPr>
        <w:t>1</w:t>
      </w:r>
      <w:r w:rsidRPr="00D87ED3">
        <w:rPr>
          <w:rFonts w:ascii="宋体" w:hAnsi="宋体" w:cs="Arial" w:hint="eastAsia"/>
          <w:kern w:val="0"/>
          <w:szCs w:val="24"/>
        </w:rPr>
        <w:t>台高清摄像机和一套一拖四无线鹅颈话筒，高清终端会场可进行点对点会议（呼叫对端</w:t>
      </w:r>
      <w:r w:rsidRPr="00D87ED3">
        <w:rPr>
          <w:rFonts w:ascii="宋体" w:hAnsi="宋体" w:cs="Arial" w:hint="eastAsia"/>
          <w:kern w:val="0"/>
          <w:szCs w:val="24"/>
        </w:rPr>
        <w:t>IP</w:t>
      </w:r>
      <w:r w:rsidRPr="00D87ED3">
        <w:rPr>
          <w:rFonts w:ascii="宋体" w:hAnsi="宋体" w:cs="Arial" w:hint="eastAsia"/>
          <w:kern w:val="0"/>
          <w:szCs w:val="24"/>
        </w:rPr>
        <w:t>），也可自主召开多点会议（主叫呼集），也可经管理员操作会议管理平台的方式加入会议中，进行统一控制。</w:t>
      </w:r>
    </w:p>
    <w:p w:rsidR="00497E91" w:rsidRPr="00D87ED3" w:rsidRDefault="00273093">
      <w:pPr>
        <w:ind w:firstLine="480"/>
      </w:pPr>
      <w:r w:rsidRPr="00D87ED3">
        <w:rPr>
          <w:rFonts w:ascii="宋体" w:hAnsi="宋体" w:cs="Arial" w:hint="eastAsia"/>
          <w:kern w:val="0"/>
          <w:szCs w:val="24"/>
        </w:rPr>
        <w:t>于设备间机柜建设视频会议终端，会场前方安装高清摄像机和一拖四无线鹅颈话筒。</w:t>
      </w:r>
    </w:p>
    <w:p w:rsidR="00497E91" w:rsidRPr="00D87ED3" w:rsidRDefault="00273093">
      <w:pPr>
        <w:pStyle w:val="3"/>
      </w:pPr>
      <w:bookmarkStart w:id="333" w:name="_Toc179445547"/>
      <w:bookmarkStart w:id="334" w:name="_Toc187661852"/>
      <w:r w:rsidRPr="00D87ED3">
        <w:rPr>
          <w:rFonts w:hint="eastAsia"/>
        </w:rPr>
        <w:t>基础软硬件设施优化升级</w:t>
      </w:r>
      <w:bookmarkEnd w:id="333"/>
      <w:bookmarkEnd w:id="334"/>
    </w:p>
    <w:p w:rsidR="00497E91" w:rsidRPr="00D87ED3" w:rsidRDefault="00273093">
      <w:pPr>
        <w:ind w:firstLine="480"/>
      </w:pPr>
      <w:r w:rsidRPr="00D87ED3">
        <w:rPr>
          <w:rFonts w:hint="eastAsia"/>
        </w:rPr>
        <w:t>开展基础硬件设施优化升级，进一步完善应急指挥中心软硬件基础设施配置，该场所是园区安全风险数字化智能化平台运行的重要基础设施，本期主要优化升级大屏显示系统、音响与数字会议系统、集中控制系统、供</w:t>
      </w:r>
      <w:r w:rsidRPr="00D87ED3">
        <w:rPr>
          <w:rFonts w:hint="eastAsia"/>
        </w:rPr>
        <w:t>配电系统、灯光照明系统、综合布线系统等。进一步完善数据中心机房硬件基础设施配置，满足不断增长的数据需求和提升数据中心的性能与可靠性，计划对数据中心机房设施进行</w:t>
      </w:r>
      <w:r w:rsidRPr="00D87ED3">
        <w:rPr>
          <w:rFonts w:hint="eastAsia"/>
        </w:rPr>
        <w:lastRenderedPageBreak/>
        <w:t>扩容、维护和升级工作，这项工作包括增加机架数量、扩展网络和电力设备的容量，并进行硬件和软件的版本升级，增加额外的机架和服务器存储空间，以容纳日益增长的数据和业务需求。</w:t>
      </w:r>
    </w:p>
    <w:p w:rsidR="00497E91" w:rsidRPr="00D87ED3" w:rsidRDefault="00273093">
      <w:pPr>
        <w:pStyle w:val="4"/>
      </w:pPr>
      <w:bookmarkStart w:id="335" w:name="_Toc179445548"/>
      <w:r w:rsidRPr="00D87ED3">
        <w:rPr>
          <w:rFonts w:hint="eastAsia"/>
        </w:rPr>
        <w:t>统一身份认证管理平台</w:t>
      </w:r>
      <w:bookmarkEnd w:id="335"/>
    </w:p>
    <w:p w:rsidR="00497E91" w:rsidRPr="00D87ED3" w:rsidRDefault="00273093">
      <w:pPr>
        <w:ind w:firstLine="480"/>
      </w:pPr>
      <w:r w:rsidRPr="00D87ED3">
        <w:rPr>
          <w:rFonts w:hint="eastAsia"/>
        </w:rPr>
        <w:t>（</w:t>
      </w:r>
      <w:r w:rsidRPr="00D87ED3">
        <w:rPr>
          <w:rFonts w:hint="eastAsia"/>
        </w:rPr>
        <w:t>1</w:t>
      </w:r>
      <w:r w:rsidRPr="00D87ED3">
        <w:rPr>
          <w:rFonts w:hint="eastAsia"/>
        </w:rPr>
        <w:t>）统一工作平台</w:t>
      </w:r>
    </w:p>
    <w:p w:rsidR="00497E91" w:rsidRPr="00D87ED3" w:rsidRDefault="00273093">
      <w:pPr>
        <w:ind w:firstLine="480"/>
      </w:pPr>
      <w:r w:rsidRPr="00D87ED3">
        <w:rPr>
          <w:rFonts w:hint="eastAsia"/>
        </w:rPr>
        <w:t>构建业务应用集成平台，通过可视化的配置方式整合新应用的开发和各系统应用与资源。实现底层服务引擎组件的统一建设，满足快速、灵活响应上层业务应用不断</w:t>
      </w:r>
      <w:r w:rsidRPr="00D87ED3">
        <w:rPr>
          <w:rFonts w:hint="eastAsia"/>
        </w:rPr>
        <w:t>变化的需求，各业务模块可独立运行</w:t>
      </w:r>
      <w:r w:rsidRPr="00D87ED3">
        <w:rPr>
          <w:rFonts w:hint="eastAsia"/>
        </w:rPr>
        <w:t>/</w:t>
      </w:r>
      <w:r w:rsidRPr="00D87ED3">
        <w:rPr>
          <w:rFonts w:hint="eastAsia"/>
        </w:rPr>
        <w:t>更新，不因单个模块异常影响整个系统运行。业务应用集成，包括应用的注册与管理，工作台管理功能。</w:t>
      </w:r>
    </w:p>
    <w:p w:rsidR="00497E91" w:rsidRPr="00D87ED3" w:rsidRDefault="00273093">
      <w:pPr>
        <w:ind w:firstLine="480"/>
      </w:pPr>
      <w:r w:rsidRPr="00D87ED3">
        <w:rPr>
          <w:rFonts w:hint="eastAsia"/>
        </w:rPr>
        <w:t>（</w:t>
      </w:r>
      <w:r w:rsidRPr="00D87ED3">
        <w:rPr>
          <w:rFonts w:hint="eastAsia"/>
        </w:rPr>
        <w:t>2</w:t>
      </w:r>
      <w:r w:rsidRPr="00D87ED3">
        <w:rPr>
          <w:rFonts w:hint="eastAsia"/>
        </w:rPr>
        <w:t>）统一身份管理平台</w:t>
      </w:r>
    </w:p>
    <w:p w:rsidR="00497E91" w:rsidRPr="00D87ED3" w:rsidRDefault="00273093">
      <w:pPr>
        <w:ind w:firstLine="480"/>
      </w:pPr>
      <w:r w:rsidRPr="00D87ED3">
        <w:rPr>
          <w:rFonts w:hint="eastAsia"/>
        </w:rPr>
        <w:t>统一安全中心通过服务形式为上层业务系统提供标准的、统一的统一身份管理平台，包括用户访问控制、资源授权管理功能，包括机构管理、资源管理、角色管理、权限管理、用户管理、开放授权、注册与登录认证等功能。</w:t>
      </w:r>
    </w:p>
    <w:p w:rsidR="00497E91" w:rsidRPr="00D87ED3" w:rsidRDefault="00273093">
      <w:pPr>
        <w:pStyle w:val="4"/>
      </w:pPr>
      <w:bookmarkStart w:id="336" w:name="_Toc179445549"/>
      <w:r w:rsidRPr="00D87ED3">
        <w:rPr>
          <w:rFonts w:hint="eastAsia"/>
        </w:rPr>
        <w:t>物联网平台</w:t>
      </w:r>
      <w:bookmarkEnd w:id="336"/>
    </w:p>
    <w:p w:rsidR="00497E91" w:rsidRPr="00D87ED3" w:rsidRDefault="00273093">
      <w:pPr>
        <w:ind w:firstLine="480"/>
      </w:pPr>
      <w:r w:rsidRPr="00D87ED3">
        <w:rPr>
          <w:rFonts w:hint="eastAsia"/>
        </w:rPr>
        <w:t>（</w:t>
      </w:r>
      <w:r w:rsidRPr="00D87ED3">
        <w:rPr>
          <w:rFonts w:hint="eastAsia"/>
        </w:rPr>
        <w:t>1</w:t>
      </w:r>
      <w:r w:rsidRPr="00D87ED3">
        <w:rPr>
          <w:rFonts w:hint="eastAsia"/>
        </w:rPr>
        <w:t>）实时数据库</w:t>
      </w:r>
    </w:p>
    <w:p w:rsidR="00497E91" w:rsidRPr="00D87ED3" w:rsidRDefault="00273093">
      <w:pPr>
        <w:ind w:firstLine="480"/>
      </w:pPr>
      <w:r w:rsidRPr="00D87ED3">
        <w:rPr>
          <w:rFonts w:hint="eastAsia"/>
        </w:rPr>
        <w:t>实时数据库提供高速写入的能力、快速查询的能力、超强数据压缩能力、超强稳定性等数据库特性，可实现</w:t>
      </w:r>
      <w:r w:rsidRPr="00D87ED3">
        <w:rPr>
          <w:rFonts w:hint="eastAsia"/>
        </w:rPr>
        <w:t>10</w:t>
      </w:r>
      <w:r w:rsidRPr="00D87ED3">
        <w:rPr>
          <w:rFonts w:hint="eastAsia"/>
        </w:rPr>
        <w:t>万点位数据的秒级持续接入，采用螺旋</w:t>
      </w:r>
      <w:r w:rsidRPr="00D87ED3">
        <w:rPr>
          <w:rFonts w:hint="eastAsia"/>
        </w:rPr>
        <w:t>门压缩算法，相比传统数据库存储压缩到</w:t>
      </w:r>
      <w:r w:rsidRPr="00D87ED3">
        <w:rPr>
          <w:rFonts w:hint="eastAsia"/>
        </w:rPr>
        <w:t>10%</w:t>
      </w:r>
      <w:r w:rsidRPr="00D87ED3">
        <w:rPr>
          <w:rFonts w:hint="eastAsia"/>
        </w:rPr>
        <w:t>。</w:t>
      </w:r>
    </w:p>
    <w:p w:rsidR="00497E91" w:rsidRPr="00D87ED3" w:rsidRDefault="00273093">
      <w:pPr>
        <w:ind w:firstLine="480"/>
      </w:pPr>
      <w:r w:rsidRPr="00D87ED3">
        <w:rPr>
          <w:rFonts w:hint="eastAsia"/>
        </w:rPr>
        <w:t>（</w:t>
      </w:r>
      <w:r w:rsidRPr="00D87ED3">
        <w:rPr>
          <w:rFonts w:hint="eastAsia"/>
        </w:rPr>
        <w:t>2</w:t>
      </w:r>
      <w:r w:rsidRPr="00D87ED3">
        <w:rPr>
          <w:rFonts w:hint="eastAsia"/>
        </w:rPr>
        <w:t>）视频综合平台</w:t>
      </w:r>
    </w:p>
    <w:p w:rsidR="00497E91" w:rsidRPr="00D87ED3" w:rsidRDefault="00273093">
      <w:pPr>
        <w:ind w:firstLine="480"/>
      </w:pPr>
      <w:r w:rsidRPr="00D87ED3">
        <w:rPr>
          <w:rFonts w:hint="eastAsia"/>
        </w:rPr>
        <w:t>用于接入不同用途、型号、协议的视频设备，提供视频接入与视频资产管理能力，实现主流品牌的摄像头、硬盘录像机、视频平台和国标设备、非标设备（特种作业监控等）的接入与管理，可通过企业</w:t>
      </w:r>
      <w:r w:rsidRPr="00D87ED3">
        <w:rPr>
          <w:rFonts w:hint="eastAsia"/>
        </w:rPr>
        <w:t>\</w:t>
      </w:r>
      <w:r w:rsidRPr="00D87ED3">
        <w:rPr>
          <w:rFonts w:hint="eastAsia"/>
        </w:rPr>
        <w:t>区域进行分组管理设备资产树，支持对摄像头的标签、类型、位置等信息进行管理。</w:t>
      </w:r>
    </w:p>
    <w:p w:rsidR="00497E91" w:rsidRPr="00D87ED3" w:rsidRDefault="00273093">
      <w:pPr>
        <w:ind w:firstLine="480"/>
      </w:pPr>
      <w:r w:rsidRPr="00D87ED3">
        <w:rPr>
          <w:rFonts w:hint="eastAsia"/>
        </w:rPr>
        <w:t>（</w:t>
      </w:r>
      <w:r w:rsidRPr="00D87ED3">
        <w:rPr>
          <w:rFonts w:hint="eastAsia"/>
        </w:rPr>
        <w:t>3</w:t>
      </w:r>
      <w:r w:rsidRPr="00D87ED3">
        <w:rPr>
          <w:rFonts w:hint="eastAsia"/>
        </w:rPr>
        <w:t>）设备接入</w:t>
      </w:r>
    </w:p>
    <w:p w:rsidR="00497E91" w:rsidRPr="00D87ED3" w:rsidRDefault="00273093">
      <w:pPr>
        <w:ind w:firstLine="480"/>
      </w:pPr>
      <w:r w:rsidRPr="00D87ED3">
        <w:rPr>
          <w:rFonts w:hint="eastAsia"/>
        </w:rPr>
        <w:t>通过用户可配置的方式，根据数据的不同类型，将现有</w:t>
      </w:r>
      <w:r w:rsidRPr="00D87ED3">
        <w:rPr>
          <w:rFonts w:hint="eastAsia"/>
        </w:rPr>
        <w:t>DCS</w:t>
      </w:r>
      <w:r w:rsidRPr="00D87ED3">
        <w:rPr>
          <w:rFonts w:hint="eastAsia"/>
        </w:rPr>
        <w:t>、</w:t>
      </w:r>
      <w:r w:rsidRPr="00D87ED3">
        <w:rPr>
          <w:rFonts w:hint="eastAsia"/>
        </w:rPr>
        <w:t>PLC</w:t>
      </w:r>
      <w:r w:rsidRPr="00D87ED3">
        <w:rPr>
          <w:rFonts w:hint="eastAsia"/>
        </w:rPr>
        <w:t>及监测设备的接口，连入安全网关采集终端，经网络隔离、数据加密、防火墙防护后监控参数和报警信息接入数据采集系统，进行</w:t>
      </w:r>
      <w:r w:rsidRPr="00D87ED3">
        <w:rPr>
          <w:rFonts w:hint="eastAsia"/>
        </w:rPr>
        <w:t>统一的存储、处理和管理，支持</w:t>
      </w:r>
      <w:r w:rsidRPr="00D87ED3">
        <w:rPr>
          <w:rFonts w:hint="eastAsia"/>
        </w:rPr>
        <w:t>HJ212</w:t>
      </w:r>
      <w:r w:rsidRPr="00D87ED3">
        <w:rPr>
          <w:rFonts w:hint="eastAsia"/>
        </w:rPr>
        <w:t>、</w:t>
      </w:r>
      <w:r w:rsidRPr="00D87ED3">
        <w:rPr>
          <w:rFonts w:hint="eastAsia"/>
        </w:rPr>
        <w:t>OPC-UA</w:t>
      </w:r>
      <w:r w:rsidRPr="00D87ED3">
        <w:rPr>
          <w:rFonts w:hint="eastAsia"/>
        </w:rPr>
        <w:t>、</w:t>
      </w:r>
      <w:r w:rsidRPr="00D87ED3">
        <w:rPr>
          <w:rFonts w:hint="eastAsia"/>
        </w:rPr>
        <w:t>Http</w:t>
      </w:r>
      <w:r w:rsidRPr="00D87ED3">
        <w:rPr>
          <w:rFonts w:hint="eastAsia"/>
        </w:rPr>
        <w:t>、</w:t>
      </w:r>
      <w:r w:rsidRPr="00D87ED3">
        <w:rPr>
          <w:rFonts w:hint="eastAsia"/>
        </w:rPr>
        <w:t>MQTT</w:t>
      </w:r>
      <w:r w:rsidRPr="00D87ED3">
        <w:rPr>
          <w:rFonts w:hint="eastAsia"/>
        </w:rPr>
        <w:t>等多种数据协议，实现对安全、环保等业务的实时数据</w:t>
      </w:r>
      <w:r w:rsidRPr="00D87ED3">
        <w:rPr>
          <w:rFonts w:hint="eastAsia"/>
        </w:rPr>
        <w:lastRenderedPageBreak/>
        <w:t>的接入。</w:t>
      </w:r>
    </w:p>
    <w:p w:rsidR="00497E91" w:rsidRPr="00D87ED3" w:rsidRDefault="00273093">
      <w:pPr>
        <w:ind w:firstLine="480"/>
      </w:pPr>
      <w:r w:rsidRPr="00D87ED3">
        <w:rPr>
          <w:rFonts w:hint="eastAsia"/>
        </w:rPr>
        <w:t>（</w:t>
      </w:r>
      <w:r w:rsidRPr="00D87ED3">
        <w:rPr>
          <w:rFonts w:hint="eastAsia"/>
        </w:rPr>
        <w:t>4</w:t>
      </w:r>
      <w:r w:rsidRPr="00D87ED3">
        <w:rPr>
          <w:rFonts w:hint="eastAsia"/>
        </w:rPr>
        <w:t>）设备资产管理</w:t>
      </w:r>
    </w:p>
    <w:p w:rsidR="00497E91" w:rsidRPr="00D87ED3" w:rsidRDefault="00273093">
      <w:pPr>
        <w:ind w:firstLine="480"/>
      </w:pPr>
      <w:r w:rsidRPr="00D87ED3">
        <w:rPr>
          <w:rFonts w:hint="eastAsia"/>
        </w:rPr>
        <w:t>通过设备资产管理工具，进行组织，可通过企业、所属装置、车间、设备进行分组形成设备资产管理树，方便快捷的查看企业接入的设备信息。提供对接入数据的实时监测和风险预警。</w:t>
      </w:r>
    </w:p>
    <w:p w:rsidR="00497E91" w:rsidRPr="00D87ED3" w:rsidRDefault="00273093">
      <w:pPr>
        <w:ind w:firstLine="480"/>
      </w:pPr>
      <w:r w:rsidRPr="00D87ED3">
        <w:rPr>
          <w:rFonts w:hint="eastAsia"/>
        </w:rPr>
        <w:t>（</w:t>
      </w:r>
      <w:r w:rsidRPr="00D87ED3">
        <w:rPr>
          <w:rFonts w:hint="eastAsia"/>
        </w:rPr>
        <w:t>5</w:t>
      </w:r>
      <w:r w:rsidRPr="00D87ED3">
        <w:rPr>
          <w:rFonts w:hint="eastAsia"/>
        </w:rPr>
        <w:t>）实时监测</w:t>
      </w:r>
    </w:p>
    <w:p w:rsidR="00497E91" w:rsidRPr="00D87ED3" w:rsidRDefault="00273093">
      <w:pPr>
        <w:ind w:firstLine="480"/>
      </w:pPr>
      <w:r w:rsidRPr="00D87ED3">
        <w:rPr>
          <w:rFonts w:hint="eastAsia"/>
        </w:rPr>
        <w:t>通过对接入的点位的阈值管理，在实时数据发生超标、离线情况时，进行报警数据的推送，可支持将报警推送外部消息，接口查询等方式，提供报警给应用平台进行使用。</w:t>
      </w:r>
    </w:p>
    <w:p w:rsidR="00497E91" w:rsidRPr="00D87ED3" w:rsidRDefault="00273093">
      <w:pPr>
        <w:ind w:firstLine="480"/>
      </w:pPr>
      <w:r w:rsidRPr="00D87ED3">
        <w:rPr>
          <w:rFonts w:hint="eastAsia"/>
        </w:rPr>
        <w:t>（</w:t>
      </w:r>
      <w:r w:rsidRPr="00D87ED3">
        <w:rPr>
          <w:rFonts w:hint="eastAsia"/>
        </w:rPr>
        <w:t>6</w:t>
      </w:r>
      <w:r w:rsidRPr="00D87ED3">
        <w:rPr>
          <w:rFonts w:hint="eastAsia"/>
        </w:rPr>
        <w:t>）规则引擎</w:t>
      </w:r>
    </w:p>
    <w:p w:rsidR="00497E91" w:rsidRPr="00D87ED3" w:rsidRDefault="00273093">
      <w:pPr>
        <w:ind w:firstLine="480"/>
      </w:pPr>
      <w:r w:rsidRPr="00D87ED3">
        <w:rPr>
          <w:rFonts w:hint="eastAsia"/>
        </w:rPr>
        <w:t>提供对时序数据的流式计算工具，通过规则的配置满足对点位时序数据的实时计算，用户可根据触发器、添加报警、消除报警、反控指令下发，延迟队列、发送消息等组合进行自由配置流式计算规则</w:t>
      </w:r>
    </w:p>
    <w:p w:rsidR="00497E91" w:rsidRPr="00D87ED3" w:rsidRDefault="00273093">
      <w:pPr>
        <w:pStyle w:val="4"/>
      </w:pPr>
      <w:bookmarkStart w:id="337" w:name="_Toc179445550"/>
      <w:r w:rsidRPr="00D87ED3">
        <w:rPr>
          <w:rFonts w:hint="eastAsia"/>
        </w:rPr>
        <w:t>数据可视化分析平台</w:t>
      </w:r>
      <w:bookmarkEnd w:id="337"/>
    </w:p>
    <w:p w:rsidR="00497E91" w:rsidRPr="00D87ED3" w:rsidRDefault="00273093">
      <w:pPr>
        <w:ind w:firstLine="480"/>
      </w:pPr>
      <w:r w:rsidRPr="00D87ED3">
        <w:rPr>
          <w:rFonts w:hint="eastAsia"/>
        </w:rPr>
        <w:t>（</w:t>
      </w:r>
      <w:r w:rsidRPr="00D87ED3">
        <w:rPr>
          <w:rFonts w:hint="eastAsia"/>
        </w:rPr>
        <w:t>1</w:t>
      </w:r>
      <w:r w:rsidRPr="00D87ED3">
        <w:rPr>
          <w:rFonts w:hint="eastAsia"/>
        </w:rPr>
        <w:t>）工艺组态</w:t>
      </w:r>
    </w:p>
    <w:p w:rsidR="00497E91" w:rsidRPr="00D87ED3" w:rsidRDefault="00273093">
      <w:pPr>
        <w:ind w:firstLine="480"/>
      </w:pPr>
      <w:r w:rsidRPr="00D87ED3">
        <w:rPr>
          <w:rFonts w:hint="eastAsia"/>
        </w:rPr>
        <w:t>提供工艺流程设计器，用户自主绘制工艺流程或厂内逻辑地图，并在装置图例上配置数据源和展示方式。同时支持组件进行设计保存为组件库。</w:t>
      </w:r>
    </w:p>
    <w:p w:rsidR="00497E91" w:rsidRPr="00D87ED3" w:rsidRDefault="00273093">
      <w:pPr>
        <w:ind w:firstLine="480"/>
      </w:pPr>
      <w:r w:rsidRPr="00D87ED3">
        <w:rPr>
          <w:rFonts w:hint="eastAsia"/>
        </w:rPr>
        <w:t>（</w:t>
      </w:r>
      <w:r w:rsidRPr="00D87ED3">
        <w:rPr>
          <w:rFonts w:hint="eastAsia"/>
        </w:rPr>
        <w:t>2</w:t>
      </w:r>
      <w:r w:rsidRPr="00D87ED3">
        <w:rPr>
          <w:rFonts w:hint="eastAsia"/>
        </w:rPr>
        <w:t>）自助式</w:t>
      </w:r>
      <w:r w:rsidRPr="00D87ED3">
        <w:rPr>
          <w:rFonts w:hint="eastAsia"/>
        </w:rPr>
        <w:t>BI</w:t>
      </w:r>
      <w:r w:rsidRPr="00D87ED3">
        <w:rPr>
          <w:rFonts w:hint="eastAsia"/>
        </w:rPr>
        <w:t>分析工具</w:t>
      </w:r>
    </w:p>
    <w:p w:rsidR="00497E91" w:rsidRPr="00D87ED3" w:rsidRDefault="00273093">
      <w:pPr>
        <w:ind w:firstLine="480"/>
      </w:pPr>
      <w:r w:rsidRPr="00D87ED3">
        <w:rPr>
          <w:rFonts w:hint="eastAsia"/>
        </w:rPr>
        <w:t>根据数据仓库的多维数据模型，实现拖拽式的数据可视化分析，包括柱状图、趋势图、雷达图、日历热图等图表的可视化方式。</w:t>
      </w:r>
    </w:p>
    <w:p w:rsidR="00497E91" w:rsidRPr="00D87ED3" w:rsidRDefault="00273093">
      <w:pPr>
        <w:ind w:firstLine="480"/>
      </w:pPr>
      <w:r w:rsidRPr="00D87ED3">
        <w:rPr>
          <w:rFonts w:hint="eastAsia"/>
        </w:rPr>
        <w:t>（</w:t>
      </w:r>
      <w:r w:rsidRPr="00D87ED3">
        <w:rPr>
          <w:rFonts w:hint="eastAsia"/>
        </w:rPr>
        <w:t>3</w:t>
      </w:r>
      <w:r w:rsidRPr="00D87ED3">
        <w:rPr>
          <w:rFonts w:hint="eastAsia"/>
        </w:rPr>
        <w:t>）数据大屏</w:t>
      </w:r>
    </w:p>
    <w:p w:rsidR="00497E91" w:rsidRPr="00D87ED3" w:rsidRDefault="00273093">
      <w:pPr>
        <w:ind w:firstLine="480"/>
      </w:pPr>
      <w:r w:rsidRPr="00D87ED3">
        <w:rPr>
          <w:rFonts w:hint="eastAsia"/>
        </w:rPr>
        <w:t>提供数据大屏设计</w:t>
      </w:r>
      <w:r w:rsidRPr="00D87ED3">
        <w:rPr>
          <w:rFonts w:hint="eastAsia"/>
        </w:rPr>
        <w:t>器，用户可整合看板图表，工艺组态图以及外部链接等进行排版设计，完成页面的多页面整合显示。</w:t>
      </w:r>
    </w:p>
    <w:p w:rsidR="00497E91" w:rsidRPr="00D87ED3" w:rsidRDefault="00273093">
      <w:pPr>
        <w:ind w:firstLine="480"/>
      </w:pPr>
      <w:r w:rsidRPr="00D87ED3">
        <w:rPr>
          <w:rFonts w:hint="eastAsia"/>
        </w:rPr>
        <w:t>（</w:t>
      </w:r>
      <w:r w:rsidRPr="00D87ED3">
        <w:rPr>
          <w:rFonts w:hint="eastAsia"/>
        </w:rPr>
        <w:t>4</w:t>
      </w:r>
      <w:r w:rsidRPr="00D87ED3">
        <w:rPr>
          <w:rFonts w:hint="eastAsia"/>
        </w:rPr>
        <w:t>）时序见解分析</w:t>
      </w:r>
    </w:p>
    <w:p w:rsidR="00497E91" w:rsidRPr="00D87ED3" w:rsidRDefault="00273093">
      <w:pPr>
        <w:ind w:firstLine="480"/>
      </w:pPr>
      <w:r w:rsidRPr="00D87ED3">
        <w:rPr>
          <w:rFonts w:hint="eastAsia"/>
        </w:rPr>
        <w:t>提供对时序数据的分析，可根据接入的原始时序历史数据以及流式计算结果数据，进行数据的对比、数据聚合运算，包括最大值，最小值，平均值，标准差等函数操作，以及集成大数据分析算法插件对数据进行异常监测、故障预测等数据分析。</w:t>
      </w:r>
    </w:p>
    <w:p w:rsidR="00497E91" w:rsidRPr="00D87ED3" w:rsidRDefault="00273093">
      <w:pPr>
        <w:ind w:firstLine="480"/>
      </w:pPr>
      <w:r w:rsidRPr="00D87ED3">
        <w:rPr>
          <w:rFonts w:hint="eastAsia"/>
        </w:rPr>
        <w:lastRenderedPageBreak/>
        <w:t>（</w:t>
      </w:r>
      <w:r w:rsidRPr="00D87ED3">
        <w:rPr>
          <w:rFonts w:hint="eastAsia"/>
        </w:rPr>
        <w:t>5</w:t>
      </w:r>
      <w:r w:rsidRPr="00D87ED3">
        <w:rPr>
          <w:rFonts w:hint="eastAsia"/>
        </w:rPr>
        <w:t>）自助式报告</w:t>
      </w:r>
    </w:p>
    <w:p w:rsidR="00497E91" w:rsidRPr="00D87ED3" w:rsidRDefault="00273093">
      <w:pPr>
        <w:ind w:firstLine="480"/>
      </w:pPr>
      <w:r w:rsidRPr="00D87ED3">
        <w:rPr>
          <w:rFonts w:hint="eastAsia"/>
        </w:rPr>
        <w:t>提供报告设计能力，通过分页的形式对报告内容进行设计，集成文本、多种图表展示方式设计报告，支持定时调度、下载导出。</w:t>
      </w:r>
    </w:p>
    <w:p w:rsidR="00497E91" w:rsidRPr="00D87ED3" w:rsidRDefault="00273093">
      <w:pPr>
        <w:pStyle w:val="4"/>
      </w:pPr>
      <w:bookmarkStart w:id="338" w:name="_Toc179445551"/>
      <w:r w:rsidRPr="00D87ED3">
        <w:rPr>
          <w:rFonts w:hint="eastAsia"/>
        </w:rPr>
        <w:t>复杂报表</w:t>
      </w:r>
      <w:bookmarkEnd w:id="338"/>
    </w:p>
    <w:p w:rsidR="00497E91" w:rsidRPr="00D87ED3" w:rsidRDefault="00273093">
      <w:pPr>
        <w:ind w:firstLine="480"/>
      </w:pPr>
      <w:r w:rsidRPr="00D87ED3">
        <w:rPr>
          <w:rFonts w:hint="eastAsia"/>
        </w:rPr>
        <w:t>中国式复杂报表，提供报表制作、分析和展示能力</w:t>
      </w:r>
      <w:r w:rsidRPr="00D87ED3">
        <w:rPr>
          <w:rFonts w:hint="eastAsia"/>
        </w:rPr>
        <w:t>，以表格的形式动态展示数据，动态组织数据。通过拖拽的方式制作相应复杂报表，支持报表的多样化展示、定时生成、定时调度、下载导出。</w:t>
      </w:r>
    </w:p>
    <w:p w:rsidR="00497E91" w:rsidRPr="00D87ED3" w:rsidRDefault="00273093">
      <w:pPr>
        <w:pStyle w:val="4"/>
      </w:pPr>
      <w:bookmarkStart w:id="339" w:name="_Toc179445552"/>
      <w:r w:rsidRPr="00D87ED3">
        <w:rPr>
          <w:rFonts w:hint="eastAsia"/>
        </w:rPr>
        <w:t>行业工具包</w:t>
      </w:r>
      <w:bookmarkEnd w:id="339"/>
    </w:p>
    <w:p w:rsidR="00497E91" w:rsidRPr="00D87ED3" w:rsidRDefault="00273093">
      <w:pPr>
        <w:ind w:firstLine="480"/>
      </w:pPr>
      <w:r w:rsidRPr="00D87ED3">
        <w:rPr>
          <w:rFonts w:hint="eastAsia"/>
        </w:rPr>
        <w:t>提供符合化工行业属性的专业工具类服务，在满足数据条件的情况下，能够灵活、快速的提供行业专有场景计算服务，包含大气</w:t>
      </w:r>
      <w:r w:rsidRPr="00D87ED3">
        <w:rPr>
          <w:rFonts w:hint="eastAsia"/>
        </w:rPr>
        <w:t>AQI</w:t>
      </w:r>
      <w:r w:rsidRPr="00D87ED3">
        <w:rPr>
          <w:rFonts w:hint="eastAsia"/>
        </w:rPr>
        <w:t>计算、环保</w:t>
      </w:r>
      <w:r w:rsidRPr="00D87ED3">
        <w:rPr>
          <w:rFonts w:hint="eastAsia"/>
        </w:rPr>
        <w:t>212</w:t>
      </w:r>
      <w:r w:rsidRPr="00D87ED3">
        <w:rPr>
          <w:rFonts w:hint="eastAsia"/>
        </w:rPr>
        <w:t>协议传输的日志审计、国标特征因子库、数据接入质量的监控分析等。</w:t>
      </w:r>
    </w:p>
    <w:p w:rsidR="00497E91" w:rsidRPr="00D87ED3" w:rsidRDefault="00273093">
      <w:pPr>
        <w:pStyle w:val="4"/>
      </w:pPr>
      <w:bookmarkStart w:id="340" w:name="_Toc179445555"/>
      <w:r w:rsidRPr="00D87ED3">
        <w:rPr>
          <w:rFonts w:hint="eastAsia"/>
        </w:rPr>
        <w:t>智能运维监控</w:t>
      </w:r>
      <w:bookmarkEnd w:id="340"/>
    </w:p>
    <w:p w:rsidR="00497E91" w:rsidRPr="00D87ED3" w:rsidRDefault="00273093">
      <w:pPr>
        <w:ind w:firstLine="480"/>
      </w:pPr>
      <w:r w:rsidRPr="00D87ED3">
        <w:rPr>
          <w:rFonts w:hint="eastAsia"/>
        </w:rPr>
        <w:t>（</w:t>
      </w:r>
      <w:r w:rsidRPr="00D87ED3">
        <w:rPr>
          <w:rFonts w:hint="eastAsia"/>
        </w:rPr>
        <w:t>1</w:t>
      </w:r>
      <w:r w:rsidRPr="00D87ED3">
        <w:rPr>
          <w:rFonts w:hint="eastAsia"/>
        </w:rPr>
        <w:t>）数据库监控看板</w:t>
      </w:r>
    </w:p>
    <w:p w:rsidR="00497E91" w:rsidRPr="00D87ED3" w:rsidRDefault="00273093">
      <w:pPr>
        <w:ind w:firstLine="480"/>
      </w:pPr>
      <w:r w:rsidRPr="00D87ED3">
        <w:rPr>
          <w:rFonts w:hint="eastAsia"/>
        </w:rPr>
        <w:t>对数据同步，数据量的实时监控，通过数据库监控仪表盘可查看数据监控情况，数据表数据量的变化情况进行信息查看。</w:t>
      </w:r>
    </w:p>
    <w:p w:rsidR="00497E91" w:rsidRPr="00D87ED3" w:rsidRDefault="00273093">
      <w:pPr>
        <w:ind w:firstLine="480"/>
      </w:pPr>
      <w:r w:rsidRPr="00D87ED3">
        <w:rPr>
          <w:rFonts w:hint="eastAsia"/>
        </w:rPr>
        <w:t>（</w:t>
      </w:r>
      <w:r w:rsidRPr="00D87ED3">
        <w:rPr>
          <w:rFonts w:hint="eastAsia"/>
        </w:rPr>
        <w:t>2</w:t>
      </w:r>
      <w:r w:rsidRPr="00D87ED3">
        <w:rPr>
          <w:rFonts w:hint="eastAsia"/>
        </w:rPr>
        <w:t>）服务器监控看板</w:t>
      </w:r>
    </w:p>
    <w:p w:rsidR="00497E91" w:rsidRPr="00D87ED3" w:rsidRDefault="00273093">
      <w:pPr>
        <w:ind w:firstLine="480"/>
      </w:pPr>
      <w:r w:rsidRPr="00D87ED3">
        <w:rPr>
          <w:rFonts w:hint="eastAsia"/>
        </w:rPr>
        <w:t>对服务器主机状态、</w:t>
      </w:r>
      <w:r w:rsidRPr="00D87ED3">
        <w:rPr>
          <w:rFonts w:hint="eastAsia"/>
        </w:rPr>
        <w:t>CPU</w:t>
      </w:r>
      <w:r w:rsidRPr="00D87ED3">
        <w:rPr>
          <w:rFonts w:hint="eastAsia"/>
        </w:rPr>
        <w:t>使用率、内存使用率、</w:t>
      </w:r>
      <w:r w:rsidRPr="00D87ED3">
        <w:rPr>
          <w:rFonts w:hint="eastAsia"/>
        </w:rPr>
        <w:t>IO</w:t>
      </w:r>
      <w:r w:rsidRPr="00D87ED3">
        <w:rPr>
          <w:rFonts w:hint="eastAsia"/>
        </w:rPr>
        <w:t>性能、</w:t>
      </w:r>
      <w:r w:rsidRPr="00D87ED3">
        <w:rPr>
          <w:rFonts w:hint="eastAsia"/>
        </w:rPr>
        <w:t>TCP</w:t>
      </w:r>
      <w:r w:rsidRPr="00D87ED3">
        <w:rPr>
          <w:rFonts w:hint="eastAsia"/>
        </w:rPr>
        <w:t>会话、磁盘使用率情况进行数据监控，当出现异常时，触发报警，发送信息给运维人员。</w:t>
      </w:r>
    </w:p>
    <w:p w:rsidR="00497E91" w:rsidRPr="00D87ED3" w:rsidRDefault="00273093">
      <w:pPr>
        <w:ind w:firstLine="480"/>
      </w:pPr>
      <w:r w:rsidRPr="00D87ED3">
        <w:rPr>
          <w:rFonts w:hint="eastAsia"/>
        </w:rPr>
        <w:t>（</w:t>
      </w:r>
      <w:r w:rsidRPr="00D87ED3">
        <w:rPr>
          <w:rFonts w:hint="eastAsia"/>
        </w:rPr>
        <w:t>3</w:t>
      </w:r>
      <w:r w:rsidRPr="00D87ED3">
        <w:rPr>
          <w:rFonts w:hint="eastAsia"/>
        </w:rPr>
        <w:t>）系统监控看板</w:t>
      </w:r>
    </w:p>
    <w:p w:rsidR="00497E91" w:rsidRPr="00D87ED3" w:rsidRDefault="00273093">
      <w:pPr>
        <w:ind w:firstLine="480"/>
      </w:pPr>
      <w:r w:rsidRPr="00D87ED3">
        <w:rPr>
          <w:rFonts w:hint="eastAsia"/>
        </w:rPr>
        <w:t>监控软件服务状态，对各应用运行状况进行简况，当出现应用服务出现宕机时，可将异常信息反馈给运维人员进行关注。</w:t>
      </w:r>
    </w:p>
    <w:p w:rsidR="00497E91" w:rsidRPr="00D87ED3" w:rsidRDefault="00273093">
      <w:pPr>
        <w:pStyle w:val="4"/>
      </w:pPr>
      <w:bookmarkStart w:id="341" w:name="_Toc179445556"/>
      <w:r w:rsidRPr="00D87ED3">
        <w:rPr>
          <w:rFonts w:hint="eastAsia"/>
        </w:rPr>
        <w:t>坐值班管理</w:t>
      </w:r>
      <w:bookmarkEnd w:id="341"/>
    </w:p>
    <w:p w:rsidR="00497E91" w:rsidRPr="00D87ED3" w:rsidRDefault="00273093">
      <w:pPr>
        <w:ind w:firstLine="480"/>
      </w:pPr>
      <w:r w:rsidRPr="00D87ED3">
        <w:rPr>
          <w:rFonts w:hint="eastAsia"/>
        </w:rPr>
        <w:t>（</w:t>
      </w:r>
      <w:r w:rsidRPr="00D87ED3">
        <w:rPr>
          <w:rFonts w:hint="eastAsia"/>
        </w:rPr>
        <w:t>1</w:t>
      </w:r>
      <w:r w:rsidRPr="00D87ED3">
        <w:rPr>
          <w:rFonts w:hint="eastAsia"/>
        </w:rPr>
        <w:t>）值班组管理</w:t>
      </w:r>
    </w:p>
    <w:p w:rsidR="00497E91" w:rsidRPr="00D87ED3" w:rsidRDefault="00273093">
      <w:pPr>
        <w:ind w:firstLine="480"/>
      </w:pPr>
      <w:r w:rsidRPr="00D87ED3">
        <w:rPr>
          <w:rFonts w:hint="eastAsia"/>
        </w:rPr>
        <w:t>为平台运维人员提供坐值班组管理。值班组是为排班管理服务的，选择值班人员安排到值班组内，根据排班班次可安排值班人员到相应值班组，支持值班组增删编辑。主要包含值班组名称、组长姓名、手机号以及组内值班人员信息。</w:t>
      </w:r>
    </w:p>
    <w:p w:rsidR="00497E91" w:rsidRPr="00D87ED3" w:rsidRDefault="00273093">
      <w:pPr>
        <w:ind w:firstLine="480"/>
      </w:pPr>
      <w:r w:rsidRPr="00D87ED3">
        <w:rPr>
          <w:rFonts w:hint="eastAsia"/>
        </w:rPr>
        <w:t>（</w:t>
      </w:r>
      <w:r w:rsidRPr="00D87ED3">
        <w:rPr>
          <w:rFonts w:hint="eastAsia"/>
        </w:rPr>
        <w:t>2</w:t>
      </w:r>
      <w:r w:rsidRPr="00D87ED3">
        <w:rPr>
          <w:rFonts w:hint="eastAsia"/>
        </w:rPr>
        <w:t>）排班管理</w:t>
      </w:r>
    </w:p>
    <w:p w:rsidR="00497E91" w:rsidRPr="00D87ED3" w:rsidRDefault="00273093">
      <w:pPr>
        <w:ind w:firstLine="480"/>
      </w:pPr>
      <w:r w:rsidRPr="00D87ED3">
        <w:rPr>
          <w:rFonts w:hint="eastAsia"/>
        </w:rPr>
        <w:t>通过排班管理实现对值班组进行值班日期、班次的具体划分，使用模板导入</w:t>
      </w:r>
      <w:r w:rsidRPr="00D87ED3">
        <w:rPr>
          <w:rFonts w:hint="eastAsia"/>
        </w:rPr>
        <w:lastRenderedPageBreak/>
        <w:t>可批量设定排班计划。主要包含排班计划，周期、值班班次等。</w:t>
      </w:r>
    </w:p>
    <w:p w:rsidR="00497E91" w:rsidRPr="00D87ED3" w:rsidRDefault="00273093">
      <w:pPr>
        <w:ind w:firstLine="480"/>
      </w:pPr>
      <w:r w:rsidRPr="00D87ED3">
        <w:rPr>
          <w:rFonts w:hint="eastAsia"/>
        </w:rPr>
        <w:t>（</w:t>
      </w:r>
      <w:r w:rsidRPr="00D87ED3">
        <w:rPr>
          <w:rFonts w:hint="eastAsia"/>
        </w:rPr>
        <w:t>3</w:t>
      </w:r>
      <w:r w:rsidRPr="00D87ED3">
        <w:rPr>
          <w:rFonts w:hint="eastAsia"/>
        </w:rPr>
        <w:t>）交接班管理</w:t>
      </w:r>
    </w:p>
    <w:p w:rsidR="00497E91" w:rsidRPr="00D87ED3" w:rsidRDefault="00273093">
      <w:pPr>
        <w:ind w:firstLine="480"/>
      </w:pPr>
      <w:r w:rsidRPr="00D87ED3">
        <w:rPr>
          <w:rFonts w:hint="eastAsia"/>
        </w:rPr>
        <w:t>通过记录交接时间、交接班人、值班班次时段，对告警情况、巡检情况、接班人需重点关注内容进行交接班管理，支持交接班记录的增删改查，导出运维工作记录。</w:t>
      </w:r>
    </w:p>
    <w:p w:rsidR="00497E91" w:rsidRPr="00D87ED3" w:rsidRDefault="00273093">
      <w:pPr>
        <w:ind w:firstLine="480"/>
      </w:pPr>
      <w:r w:rsidRPr="00D87ED3">
        <w:rPr>
          <w:rFonts w:hint="eastAsia"/>
        </w:rPr>
        <w:t>（</w:t>
      </w:r>
      <w:r w:rsidRPr="00D87ED3">
        <w:rPr>
          <w:rFonts w:hint="eastAsia"/>
        </w:rPr>
        <w:t>4</w:t>
      </w:r>
      <w:r w:rsidRPr="00D87ED3">
        <w:rPr>
          <w:rFonts w:hint="eastAsia"/>
        </w:rPr>
        <w:t>）班次管理</w:t>
      </w:r>
    </w:p>
    <w:p w:rsidR="00497E91" w:rsidRPr="00D87ED3" w:rsidRDefault="00273093">
      <w:pPr>
        <w:ind w:firstLine="480"/>
      </w:pPr>
      <w:r w:rsidRPr="00D87ED3">
        <w:rPr>
          <w:rFonts w:hint="eastAsia"/>
        </w:rPr>
        <w:t>根据实际作息时间，通过值班开始结束时间进行排班班次的划分，包含班次名称、开始结束时间。</w:t>
      </w:r>
    </w:p>
    <w:p w:rsidR="00497E91" w:rsidRPr="00D87ED3" w:rsidRDefault="00273093">
      <w:pPr>
        <w:pStyle w:val="4"/>
      </w:pPr>
      <w:bookmarkStart w:id="342" w:name="_Toc179445557"/>
      <w:r w:rsidRPr="00D87ED3">
        <w:rPr>
          <w:rFonts w:hint="eastAsia"/>
        </w:rPr>
        <w:t>系统事件管理</w:t>
      </w:r>
      <w:bookmarkEnd w:id="342"/>
    </w:p>
    <w:p w:rsidR="00497E91" w:rsidRPr="00D87ED3" w:rsidRDefault="00273093">
      <w:pPr>
        <w:ind w:firstLine="480"/>
      </w:pPr>
      <w:r w:rsidRPr="00D87ED3">
        <w:rPr>
          <w:rFonts w:hint="eastAsia"/>
        </w:rPr>
        <w:t>（</w:t>
      </w:r>
      <w:r w:rsidRPr="00D87ED3">
        <w:rPr>
          <w:rFonts w:hint="eastAsia"/>
        </w:rPr>
        <w:t>1</w:t>
      </w:r>
      <w:r w:rsidRPr="00D87ED3">
        <w:rPr>
          <w:rFonts w:hint="eastAsia"/>
        </w:rPr>
        <w:t>）需求及缺陷反馈</w:t>
      </w:r>
    </w:p>
    <w:p w:rsidR="00497E91" w:rsidRPr="00D87ED3" w:rsidRDefault="00273093">
      <w:pPr>
        <w:ind w:firstLine="480"/>
      </w:pPr>
      <w:r w:rsidRPr="00D87ED3">
        <w:rPr>
          <w:rFonts w:hint="eastAsia"/>
        </w:rPr>
        <w:t>为园区监管平台在使用过程中，对于发现的需求及缺陷进行建档反馈，主要功能包</w:t>
      </w:r>
      <w:r w:rsidRPr="00D87ED3">
        <w:rPr>
          <w:rFonts w:hint="eastAsia"/>
        </w:rPr>
        <w:t>括事件的描述、处理的时效。</w:t>
      </w:r>
    </w:p>
    <w:p w:rsidR="00497E91" w:rsidRPr="00D87ED3" w:rsidRDefault="00273093">
      <w:pPr>
        <w:ind w:firstLine="480"/>
      </w:pPr>
      <w:r w:rsidRPr="00D87ED3">
        <w:rPr>
          <w:rFonts w:hint="eastAsia"/>
        </w:rPr>
        <w:t>（</w:t>
      </w:r>
      <w:r w:rsidRPr="00D87ED3">
        <w:rPr>
          <w:rFonts w:hint="eastAsia"/>
        </w:rPr>
        <w:t>2</w:t>
      </w:r>
      <w:r w:rsidRPr="00D87ED3">
        <w:rPr>
          <w:rFonts w:hint="eastAsia"/>
        </w:rPr>
        <w:t>）系统版本发布记录</w:t>
      </w:r>
    </w:p>
    <w:p w:rsidR="00497E91" w:rsidRPr="00D87ED3" w:rsidRDefault="00273093">
      <w:pPr>
        <w:ind w:firstLine="480"/>
      </w:pPr>
      <w:r w:rsidRPr="00D87ED3">
        <w:rPr>
          <w:rFonts w:hint="eastAsia"/>
        </w:rPr>
        <w:t>对园区平台系统版本发布进行记录、留痕，主要功能包括版本发布说明、版本发布附件、版本发布日期、项目负责人，以及版本发布后的结果进行记录。</w:t>
      </w:r>
    </w:p>
    <w:p w:rsidR="00497E91" w:rsidRPr="00D87ED3" w:rsidRDefault="00273093">
      <w:pPr>
        <w:ind w:firstLine="480"/>
      </w:pPr>
      <w:r w:rsidRPr="00D87ED3">
        <w:rPr>
          <w:rFonts w:hint="eastAsia"/>
        </w:rPr>
        <w:t>（</w:t>
      </w:r>
      <w:r w:rsidRPr="00D87ED3">
        <w:rPr>
          <w:rFonts w:hint="eastAsia"/>
        </w:rPr>
        <w:t>3</w:t>
      </w:r>
      <w:r w:rsidRPr="00D87ED3">
        <w:rPr>
          <w:rFonts w:hint="eastAsia"/>
        </w:rPr>
        <w:t>）系统巡检记录</w:t>
      </w:r>
    </w:p>
    <w:p w:rsidR="00497E91" w:rsidRPr="00D87ED3" w:rsidRDefault="00273093">
      <w:pPr>
        <w:ind w:firstLine="480"/>
      </w:pPr>
      <w:r w:rsidRPr="00D87ED3">
        <w:rPr>
          <w:rFonts w:hint="eastAsia"/>
        </w:rPr>
        <w:t>运维人员周期性对软件进行巡检，记录巡检情况，主要记录维度包括：巡检项目、巡检部门、巡检周期、巡检人、巡检总结等。</w:t>
      </w:r>
    </w:p>
    <w:p w:rsidR="00497E91" w:rsidRPr="00D87ED3" w:rsidRDefault="00273093">
      <w:pPr>
        <w:pStyle w:val="4"/>
      </w:pPr>
      <w:bookmarkStart w:id="343" w:name="_Toc179445558"/>
      <w:r w:rsidRPr="00D87ED3">
        <w:rPr>
          <w:rFonts w:hint="eastAsia"/>
        </w:rPr>
        <w:t>日常管理</w:t>
      </w:r>
      <w:bookmarkEnd w:id="343"/>
    </w:p>
    <w:p w:rsidR="00497E91" w:rsidRPr="00D87ED3" w:rsidRDefault="00273093">
      <w:pPr>
        <w:ind w:firstLine="480"/>
      </w:pPr>
      <w:r w:rsidRPr="00D87ED3">
        <w:rPr>
          <w:rFonts w:hint="eastAsia"/>
        </w:rPr>
        <w:t>（</w:t>
      </w:r>
      <w:r w:rsidRPr="00D87ED3">
        <w:rPr>
          <w:rFonts w:hint="eastAsia"/>
        </w:rPr>
        <w:t>1</w:t>
      </w:r>
      <w:r w:rsidRPr="00D87ED3">
        <w:rPr>
          <w:rFonts w:hint="eastAsia"/>
        </w:rPr>
        <w:t>）项目管理</w:t>
      </w:r>
    </w:p>
    <w:p w:rsidR="00497E91" w:rsidRPr="00D87ED3" w:rsidRDefault="00273093">
      <w:pPr>
        <w:ind w:firstLine="480"/>
      </w:pPr>
      <w:r w:rsidRPr="00D87ED3">
        <w:rPr>
          <w:rFonts w:hint="eastAsia"/>
        </w:rPr>
        <w:t>具备项目管理表单信息录入，实现电子化表单存档。</w:t>
      </w:r>
    </w:p>
    <w:p w:rsidR="00497E91" w:rsidRPr="00D87ED3" w:rsidRDefault="00273093">
      <w:pPr>
        <w:ind w:firstLine="480"/>
      </w:pPr>
      <w:r w:rsidRPr="00D87ED3">
        <w:rPr>
          <w:rFonts w:hint="eastAsia"/>
        </w:rPr>
        <w:t>（</w:t>
      </w:r>
      <w:r w:rsidRPr="00D87ED3">
        <w:rPr>
          <w:rFonts w:hint="eastAsia"/>
        </w:rPr>
        <w:t>2</w:t>
      </w:r>
      <w:r w:rsidRPr="00D87ED3">
        <w:rPr>
          <w:rFonts w:hint="eastAsia"/>
        </w:rPr>
        <w:t>）通讯录管理</w:t>
      </w:r>
    </w:p>
    <w:p w:rsidR="00497E91" w:rsidRPr="00D87ED3" w:rsidRDefault="00273093">
      <w:pPr>
        <w:ind w:firstLine="480"/>
      </w:pPr>
      <w:r w:rsidRPr="00D87ED3">
        <w:rPr>
          <w:rFonts w:hint="eastAsia"/>
        </w:rPr>
        <w:t>汇总企业运维人员的联系信息，以通讯录的形式呈现，通过企业名称搜索可以方便快捷查找到对应企业的人员。</w:t>
      </w:r>
    </w:p>
    <w:p w:rsidR="00497E91" w:rsidRPr="00D87ED3" w:rsidRDefault="00273093">
      <w:pPr>
        <w:ind w:firstLine="480"/>
      </w:pPr>
      <w:r w:rsidRPr="00D87ED3">
        <w:rPr>
          <w:rFonts w:hint="eastAsia"/>
        </w:rPr>
        <w:t>（</w:t>
      </w:r>
      <w:r w:rsidRPr="00D87ED3">
        <w:rPr>
          <w:rFonts w:hint="eastAsia"/>
        </w:rPr>
        <w:t>3</w:t>
      </w:r>
      <w:r w:rsidRPr="00D87ED3">
        <w:rPr>
          <w:rFonts w:hint="eastAsia"/>
        </w:rPr>
        <w:t>）信息接收人管理</w:t>
      </w:r>
    </w:p>
    <w:p w:rsidR="00497E91" w:rsidRPr="00D87ED3" w:rsidRDefault="00273093">
      <w:pPr>
        <w:ind w:firstLine="480"/>
      </w:pPr>
      <w:r w:rsidRPr="00D87ED3">
        <w:rPr>
          <w:rFonts w:hint="eastAsia"/>
        </w:rPr>
        <w:t>对园区相关信息接收人记录建档，进行统一管理，信息维度包含人员姓名、人员类型、手机号、安全中心账号、启用状态、监测类型、报警来源、报警级别、接收人归属企业等。</w:t>
      </w:r>
    </w:p>
    <w:p w:rsidR="00497E91" w:rsidRPr="00D87ED3" w:rsidRDefault="00273093">
      <w:pPr>
        <w:ind w:firstLine="480"/>
      </w:pPr>
      <w:r w:rsidRPr="00D87ED3">
        <w:rPr>
          <w:rFonts w:hint="eastAsia"/>
        </w:rPr>
        <w:lastRenderedPageBreak/>
        <w:t>（</w:t>
      </w:r>
      <w:r w:rsidRPr="00D87ED3">
        <w:rPr>
          <w:rFonts w:hint="eastAsia"/>
        </w:rPr>
        <w:t>4</w:t>
      </w:r>
      <w:r w:rsidRPr="00D87ED3">
        <w:rPr>
          <w:rFonts w:hint="eastAsia"/>
        </w:rPr>
        <w:t>）在线发送短信管理</w:t>
      </w:r>
    </w:p>
    <w:p w:rsidR="00497E91" w:rsidRPr="00D87ED3" w:rsidRDefault="00273093">
      <w:pPr>
        <w:ind w:firstLine="480"/>
      </w:pPr>
      <w:r w:rsidRPr="00D87ED3">
        <w:rPr>
          <w:rFonts w:hint="eastAsia"/>
        </w:rPr>
        <w:t>通过在线编辑短信，输入手机号码，或者选择短信接收人通讯录的方式，实现短信的批量群发。</w:t>
      </w:r>
    </w:p>
    <w:p w:rsidR="00497E91" w:rsidRPr="00D87ED3" w:rsidRDefault="00273093">
      <w:pPr>
        <w:ind w:firstLine="480"/>
      </w:pPr>
      <w:r w:rsidRPr="00D87ED3">
        <w:rPr>
          <w:rFonts w:hint="eastAsia"/>
        </w:rPr>
        <w:t>（</w:t>
      </w:r>
      <w:r w:rsidRPr="00D87ED3">
        <w:rPr>
          <w:rFonts w:hint="eastAsia"/>
        </w:rPr>
        <w:t>5</w:t>
      </w:r>
      <w:r w:rsidRPr="00D87ED3">
        <w:rPr>
          <w:rFonts w:hint="eastAsia"/>
        </w:rPr>
        <w:t>）园区资讯</w:t>
      </w:r>
    </w:p>
    <w:p w:rsidR="00497E91" w:rsidRPr="00D87ED3" w:rsidRDefault="00273093">
      <w:pPr>
        <w:ind w:firstLine="480"/>
      </w:pPr>
      <w:r w:rsidRPr="00D87ED3">
        <w:rPr>
          <w:rFonts w:hint="eastAsia"/>
        </w:rPr>
        <w:t>主要对园区的资讯信息进行编辑和发布，可以对咨询类型进行分类使用外链原文链接。</w:t>
      </w:r>
    </w:p>
    <w:p w:rsidR="00497E91" w:rsidRPr="00D87ED3" w:rsidRDefault="00273093">
      <w:pPr>
        <w:ind w:firstLine="480"/>
      </w:pPr>
      <w:r w:rsidRPr="00D87ED3">
        <w:rPr>
          <w:rFonts w:hint="eastAsia"/>
        </w:rPr>
        <w:t>（</w:t>
      </w:r>
      <w:r w:rsidRPr="00D87ED3">
        <w:rPr>
          <w:rFonts w:hint="eastAsia"/>
        </w:rPr>
        <w:t>6</w:t>
      </w:r>
      <w:r w:rsidRPr="00D87ED3">
        <w:rPr>
          <w:rFonts w:hint="eastAsia"/>
        </w:rPr>
        <w:t>）手机知识库</w:t>
      </w:r>
    </w:p>
    <w:p w:rsidR="00497E91" w:rsidRPr="00D87ED3" w:rsidRDefault="00273093">
      <w:pPr>
        <w:ind w:firstLine="480"/>
      </w:pPr>
      <w:r w:rsidRPr="00D87ED3">
        <w:rPr>
          <w:rFonts w:hint="eastAsia"/>
        </w:rPr>
        <w:t>通过对化工行业预案、案例、知识、法规信息进行分类存档，方便在手机上进行调阅化学专业知识信息。</w:t>
      </w:r>
    </w:p>
    <w:p w:rsidR="00497E91" w:rsidRPr="00D87ED3" w:rsidRDefault="00273093">
      <w:pPr>
        <w:pStyle w:val="4"/>
      </w:pPr>
      <w:bookmarkStart w:id="344" w:name="_Toc179445559"/>
      <w:r w:rsidRPr="00D87ED3">
        <w:rPr>
          <w:rFonts w:hint="eastAsia"/>
        </w:rPr>
        <w:t>地图配置</w:t>
      </w:r>
      <w:bookmarkEnd w:id="344"/>
    </w:p>
    <w:p w:rsidR="00497E91" w:rsidRPr="00D87ED3" w:rsidRDefault="00273093">
      <w:pPr>
        <w:ind w:firstLine="480"/>
      </w:pPr>
      <w:r w:rsidRPr="00D87ED3">
        <w:rPr>
          <w:rFonts w:hint="eastAsia"/>
        </w:rPr>
        <w:t>（</w:t>
      </w:r>
      <w:r w:rsidRPr="00D87ED3">
        <w:rPr>
          <w:rFonts w:hint="eastAsia"/>
        </w:rPr>
        <w:t>1</w:t>
      </w:r>
      <w:r w:rsidRPr="00D87ED3">
        <w:rPr>
          <w:rFonts w:hint="eastAsia"/>
        </w:rPr>
        <w:t>）地图管理</w:t>
      </w:r>
    </w:p>
    <w:p w:rsidR="00497E91" w:rsidRPr="00D87ED3" w:rsidRDefault="00273093">
      <w:pPr>
        <w:ind w:firstLine="480"/>
      </w:pPr>
      <w:r w:rsidRPr="00D87ED3">
        <w:rPr>
          <w:rFonts w:hint="eastAsia"/>
        </w:rPr>
        <w:t>具备各业务模块地图的配置、面板布局方式的调试以及地图规格展示。</w:t>
      </w:r>
    </w:p>
    <w:p w:rsidR="00497E91" w:rsidRPr="00D87ED3" w:rsidRDefault="00273093">
      <w:pPr>
        <w:ind w:firstLine="480"/>
      </w:pPr>
      <w:r w:rsidRPr="00D87ED3">
        <w:rPr>
          <w:rFonts w:hint="eastAsia"/>
        </w:rPr>
        <w:t>（</w:t>
      </w:r>
      <w:r w:rsidRPr="00D87ED3">
        <w:rPr>
          <w:rFonts w:hint="eastAsia"/>
        </w:rPr>
        <w:t>2</w:t>
      </w:r>
      <w:r w:rsidRPr="00D87ED3">
        <w:rPr>
          <w:rFonts w:hint="eastAsia"/>
        </w:rPr>
        <w:t>）地图面板</w:t>
      </w:r>
    </w:p>
    <w:p w:rsidR="00497E91" w:rsidRPr="00D87ED3" w:rsidRDefault="00273093">
      <w:pPr>
        <w:ind w:firstLine="480"/>
      </w:pPr>
      <w:r w:rsidRPr="00D87ED3">
        <w:rPr>
          <w:rFonts w:hint="eastAsia"/>
        </w:rPr>
        <w:t>通过编辑地图面板数据规格，详细设置地图面板字段、面板元素，面板显比率等功能。</w:t>
      </w:r>
    </w:p>
    <w:p w:rsidR="00497E91" w:rsidRPr="00D87ED3" w:rsidRDefault="00273093">
      <w:pPr>
        <w:pStyle w:val="4"/>
      </w:pPr>
      <w:bookmarkStart w:id="345" w:name="_Toc179445560"/>
      <w:r w:rsidRPr="00D87ED3">
        <w:rPr>
          <w:rFonts w:hint="eastAsia"/>
        </w:rPr>
        <w:t>消息</w:t>
      </w:r>
      <w:bookmarkEnd w:id="345"/>
    </w:p>
    <w:p w:rsidR="00497E91" w:rsidRPr="00D87ED3" w:rsidRDefault="00273093">
      <w:pPr>
        <w:ind w:firstLine="480"/>
      </w:pPr>
      <w:r w:rsidRPr="00D87ED3">
        <w:rPr>
          <w:rFonts w:hint="eastAsia"/>
        </w:rPr>
        <w:t>（</w:t>
      </w:r>
      <w:r w:rsidRPr="00D87ED3">
        <w:rPr>
          <w:rFonts w:hint="eastAsia"/>
        </w:rPr>
        <w:t>1</w:t>
      </w:r>
      <w:r w:rsidRPr="00D87ED3">
        <w:rPr>
          <w:rFonts w:hint="eastAsia"/>
        </w:rPr>
        <w:t>）消息聊天窗</w:t>
      </w:r>
    </w:p>
    <w:p w:rsidR="00497E91" w:rsidRPr="00D87ED3" w:rsidRDefault="00273093">
      <w:pPr>
        <w:ind w:firstLine="480"/>
      </w:pPr>
      <w:r w:rsidRPr="00D87ED3">
        <w:rPr>
          <w:rFonts w:hint="eastAsia"/>
        </w:rPr>
        <w:t>基于手机联系人、通讯录进行通讯；满足用户间的即时沟通，可以进行文本，语音，图片，链接等信息发送。同时具备灵活的群组创建方式、权限及管理功能，提供群组、讨论组等不同的群聊解决方案，满足多人移动沟通的需求。支持自动化建群以及分享档案信息，事故信息，规划路径等相关信息。</w:t>
      </w:r>
    </w:p>
    <w:p w:rsidR="00497E91" w:rsidRPr="00D87ED3" w:rsidRDefault="00273093">
      <w:pPr>
        <w:ind w:firstLine="480"/>
      </w:pPr>
      <w:r w:rsidRPr="00D87ED3">
        <w:rPr>
          <w:rFonts w:hint="eastAsia"/>
        </w:rPr>
        <w:t>（</w:t>
      </w:r>
      <w:r w:rsidRPr="00D87ED3">
        <w:rPr>
          <w:rFonts w:hint="eastAsia"/>
        </w:rPr>
        <w:t>2</w:t>
      </w:r>
      <w:r w:rsidRPr="00D87ED3">
        <w:rPr>
          <w:rFonts w:hint="eastAsia"/>
        </w:rPr>
        <w:t>）消息推送</w:t>
      </w:r>
    </w:p>
    <w:p w:rsidR="00497E91" w:rsidRPr="00D87ED3" w:rsidRDefault="00273093">
      <w:pPr>
        <w:ind w:firstLine="480"/>
      </w:pPr>
      <w:r w:rsidRPr="00D87ED3">
        <w:rPr>
          <w:rFonts w:hint="eastAsia"/>
        </w:rPr>
        <w:t>通过自定义消息的形式，配合各业务系统</w:t>
      </w:r>
      <w:r w:rsidRPr="00D87ED3">
        <w:rPr>
          <w:rFonts w:hint="eastAsia"/>
        </w:rPr>
        <w:t>的工作流程配置，实现预报警消息、审批消息的实时推送及灵活处理。</w:t>
      </w:r>
    </w:p>
    <w:p w:rsidR="00497E91" w:rsidRPr="00D87ED3" w:rsidRDefault="00273093">
      <w:pPr>
        <w:pStyle w:val="4"/>
      </w:pPr>
      <w:bookmarkStart w:id="346" w:name="_Toc179445561"/>
      <w:r w:rsidRPr="00D87ED3">
        <w:rPr>
          <w:rFonts w:hint="eastAsia"/>
        </w:rPr>
        <w:t>视频会议</w:t>
      </w:r>
      <w:bookmarkEnd w:id="346"/>
    </w:p>
    <w:p w:rsidR="00497E91" w:rsidRPr="00D87ED3" w:rsidRDefault="00273093">
      <w:pPr>
        <w:ind w:firstLine="480"/>
      </w:pPr>
      <w:r w:rsidRPr="00D87ED3">
        <w:rPr>
          <w:rFonts w:hint="eastAsia"/>
        </w:rPr>
        <w:t>（</w:t>
      </w:r>
      <w:r w:rsidRPr="00D87ED3">
        <w:rPr>
          <w:rFonts w:hint="eastAsia"/>
        </w:rPr>
        <w:t>1</w:t>
      </w:r>
      <w:r w:rsidRPr="00D87ED3">
        <w:rPr>
          <w:rFonts w:hint="eastAsia"/>
        </w:rPr>
        <w:t>）视频会议</w:t>
      </w:r>
    </w:p>
    <w:p w:rsidR="00497E91" w:rsidRPr="00D87ED3" w:rsidRDefault="00273093">
      <w:pPr>
        <w:ind w:firstLine="480"/>
      </w:pPr>
      <w:r w:rsidRPr="00D87ED3">
        <w:rPr>
          <w:rFonts w:hint="eastAsia"/>
        </w:rPr>
        <w:t>通过视频会议可实现园区与企业之间的视频交互能力，可在安卓、</w:t>
      </w:r>
      <w:r w:rsidRPr="00D87ED3">
        <w:rPr>
          <w:rFonts w:hint="eastAsia"/>
        </w:rPr>
        <w:t>PC</w:t>
      </w:r>
      <w:r w:rsidRPr="00D87ED3">
        <w:rPr>
          <w:rFonts w:hint="eastAsia"/>
        </w:rPr>
        <w:t>客户端中实现多人跨终端视频交互，开展音视频会议。支持同时开</w:t>
      </w:r>
      <w:r w:rsidRPr="00D87ED3">
        <w:rPr>
          <w:rFonts w:hint="eastAsia"/>
        </w:rPr>
        <w:t>10</w:t>
      </w:r>
      <w:r w:rsidRPr="00D87ED3">
        <w:rPr>
          <w:rFonts w:hint="eastAsia"/>
        </w:rPr>
        <w:t>个会议室，每</w:t>
      </w:r>
      <w:r w:rsidRPr="00D87ED3">
        <w:rPr>
          <w:rFonts w:hint="eastAsia"/>
        </w:rPr>
        <w:lastRenderedPageBreak/>
        <w:t>个会议室</w:t>
      </w:r>
      <w:r w:rsidRPr="00D87ED3">
        <w:rPr>
          <w:rFonts w:hint="eastAsia"/>
        </w:rPr>
        <w:t>16</w:t>
      </w:r>
      <w:r w:rsidRPr="00D87ED3">
        <w:rPr>
          <w:rFonts w:hint="eastAsia"/>
        </w:rPr>
        <w:t>人员上限，支持定制化开发和接口开放。</w:t>
      </w:r>
    </w:p>
    <w:p w:rsidR="00497E91" w:rsidRPr="00D87ED3" w:rsidRDefault="00273093">
      <w:pPr>
        <w:ind w:firstLine="480"/>
      </w:pPr>
      <w:r w:rsidRPr="00D87ED3">
        <w:rPr>
          <w:rFonts w:hint="eastAsia"/>
        </w:rPr>
        <w:t>（</w:t>
      </w:r>
      <w:r w:rsidRPr="00D87ED3">
        <w:rPr>
          <w:rFonts w:hint="eastAsia"/>
        </w:rPr>
        <w:t>2</w:t>
      </w:r>
      <w:r w:rsidRPr="00D87ED3">
        <w:rPr>
          <w:rFonts w:hint="eastAsia"/>
        </w:rPr>
        <w:t>）监控入会</w:t>
      </w:r>
    </w:p>
    <w:p w:rsidR="00497E91" w:rsidRPr="00D87ED3" w:rsidRDefault="00273093">
      <w:pPr>
        <w:ind w:firstLine="480"/>
      </w:pPr>
      <w:r w:rsidRPr="00D87ED3">
        <w:rPr>
          <w:rFonts w:hint="eastAsia"/>
        </w:rPr>
        <w:t>支持对园区接入的企业视频监控、园区高空瞭望进行视频的融合入会共享功能，在处理隐患、应急联动时，将现场情况，指挥大厅情况，周边情况通过视频会议实现信息共享。支持以自定义消息和会议成员入会的形式，实现监控的实时预览画面在中级会议中的多方同步预览。</w:t>
      </w:r>
    </w:p>
    <w:p w:rsidR="00497E91" w:rsidRPr="00D87ED3" w:rsidRDefault="00273093">
      <w:pPr>
        <w:pStyle w:val="4"/>
      </w:pPr>
      <w:bookmarkStart w:id="347" w:name="_Toc179445562"/>
      <w:r w:rsidRPr="00D87ED3">
        <w:rPr>
          <w:rFonts w:hint="eastAsia"/>
        </w:rPr>
        <w:t>通讯录</w:t>
      </w:r>
      <w:bookmarkEnd w:id="347"/>
    </w:p>
    <w:p w:rsidR="00497E91" w:rsidRPr="00D87ED3" w:rsidRDefault="00273093">
      <w:pPr>
        <w:ind w:firstLine="480"/>
      </w:pPr>
      <w:r w:rsidRPr="00D87ED3">
        <w:rPr>
          <w:rFonts w:hint="eastAsia"/>
        </w:rPr>
        <w:t>支持对园区管委会以及企业负责人进行通讯录管理，并维护组织基础信息以及人员岗位信息，值班状态等，管理企业相关安全环保负责人员。</w:t>
      </w:r>
    </w:p>
    <w:p w:rsidR="00497E91" w:rsidRPr="00D87ED3" w:rsidRDefault="00273093">
      <w:pPr>
        <w:pStyle w:val="4"/>
      </w:pPr>
      <w:bookmarkStart w:id="348" w:name="_Toc179445563"/>
      <w:r w:rsidRPr="00D87ED3">
        <w:rPr>
          <w:rFonts w:hint="eastAsia"/>
        </w:rPr>
        <w:t>园区资讯</w:t>
      </w:r>
      <w:bookmarkEnd w:id="348"/>
    </w:p>
    <w:p w:rsidR="00497E91" w:rsidRPr="00D87ED3" w:rsidRDefault="00273093">
      <w:pPr>
        <w:ind w:firstLine="480"/>
      </w:pPr>
      <w:r w:rsidRPr="00D87ED3">
        <w:rPr>
          <w:rFonts w:hint="eastAsia"/>
        </w:rPr>
        <w:t>提供资讯看板，对园区最新动态、法律法规、事故案例等进行信息展示，通过信息推送，用户可查看园区最新资讯信息。</w:t>
      </w:r>
    </w:p>
    <w:p w:rsidR="00497E91" w:rsidRPr="00D87ED3" w:rsidRDefault="00273093">
      <w:pPr>
        <w:pStyle w:val="4"/>
      </w:pPr>
      <w:bookmarkStart w:id="349" w:name="_Toc179445564"/>
      <w:r w:rsidRPr="00D87ED3">
        <w:rPr>
          <w:rFonts w:hint="eastAsia"/>
        </w:rPr>
        <w:t>移动工作台</w:t>
      </w:r>
      <w:r w:rsidRPr="00D87ED3">
        <w:rPr>
          <w:rFonts w:hint="eastAsia"/>
        </w:rPr>
        <w:t>-</w:t>
      </w:r>
      <w:r w:rsidRPr="00D87ED3">
        <w:rPr>
          <w:rFonts w:hint="eastAsia"/>
        </w:rPr>
        <w:t>园区</w:t>
      </w:r>
      <w:r w:rsidRPr="00D87ED3">
        <w:rPr>
          <w:rFonts w:hint="eastAsia"/>
        </w:rPr>
        <w:t>端</w:t>
      </w:r>
      <w:bookmarkEnd w:id="349"/>
    </w:p>
    <w:p w:rsidR="00497E91" w:rsidRPr="00D87ED3" w:rsidRDefault="00273093">
      <w:pPr>
        <w:ind w:firstLine="480"/>
      </w:pPr>
      <w:r w:rsidRPr="00D87ED3">
        <w:rPr>
          <w:rFonts w:hint="eastAsia"/>
        </w:rPr>
        <w:t>（</w:t>
      </w:r>
      <w:r w:rsidRPr="00D87ED3">
        <w:rPr>
          <w:rFonts w:hint="eastAsia"/>
        </w:rPr>
        <w:t>1</w:t>
      </w:r>
      <w:r w:rsidRPr="00D87ED3">
        <w:rPr>
          <w:rFonts w:hint="eastAsia"/>
        </w:rPr>
        <w:t>）园区地图</w:t>
      </w:r>
    </w:p>
    <w:p w:rsidR="00497E91" w:rsidRPr="00D87ED3" w:rsidRDefault="00273093">
      <w:pPr>
        <w:ind w:firstLine="480"/>
      </w:pPr>
      <w:r w:rsidRPr="00D87ED3">
        <w:rPr>
          <w:rFonts w:hint="eastAsia"/>
        </w:rPr>
        <w:t>移动端电子地图作为可视化智能辅助支持，可在移动端查看园区全景地图、企业位置、危险源、污染源相关信息。</w:t>
      </w:r>
    </w:p>
    <w:p w:rsidR="00497E91" w:rsidRPr="00D87ED3" w:rsidRDefault="00273093">
      <w:pPr>
        <w:ind w:firstLine="480"/>
      </w:pPr>
      <w:r w:rsidRPr="00D87ED3">
        <w:rPr>
          <w:rFonts w:hint="eastAsia"/>
        </w:rPr>
        <w:t>（</w:t>
      </w:r>
      <w:r w:rsidRPr="00D87ED3">
        <w:rPr>
          <w:rFonts w:hint="eastAsia"/>
        </w:rPr>
        <w:t>2</w:t>
      </w:r>
      <w:r w:rsidRPr="00D87ED3">
        <w:rPr>
          <w:rFonts w:hint="eastAsia"/>
        </w:rPr>
        <w:t>）一企一档</w:t>
      </w:r>
    </w:p>
    <w:p w:rsidR="00497E91" w:rsidRPr="00D87ED3" w:rsidRDefault="00273093">
      <w:pPr>
        <w:ind w:firstLine="480"/>
      </w:pPr>
      <w:r w:rsidRPr="00D87ED3">
        <w:rPr>
          <w:rFonts w:hint="eastAsia"/>
        </w:rPr>
        <w:t>移动端一企一档通过对企业日常档案的管理、企业数据的查询，实现移动端的一企一册数据查询功能。</w:t>
      </w:r>
    </w:p>
    <w:p w:rsidR="00497E91" w:rsidRPr="00D87ED3" w:rsidRDefault="00273093">
      <w:pPr>
        <w:ind w:firstLine="480"/>
      </w:pPr>
      <w:r w:rsidRPr="00D87ED3">
        <w:rPr>
          <w:rFonts w:hint="eastAsia"/>
        </w:rPr>
        <w:t>（</w:t>
      </w:r>
      <w:r w:rsidRPr="00D87ED3">
        <w:rPr>
          <w:rFonts w:hint="eastAsia"/>
        </w:rPr>
        <w:t>3</w:t>
      </w:r>
      <w:r w:rsidRPr="00D87ED3">
        <w:rPr>
          <w:rFonts w:hint="eastAsia"/>
        </w:rPr>
        <w:t>）报警闭环管理</w:t>
      </w:r>
    </w:p>
    <w:p w:rsidR="00497E91" w:rsidRPr="00D87ED3" w:rsidRDefault="00273093">
      <w:pPr>
        <w:ind w:firstLine="480"/>
      </w:pPr>
      <w:r w:rsidRPr="00D87ED3">
        <w:rPr>
          <w:rFonts w:hint="eastAsia"/>
        </w:rPr>
        <w:t>在手机端实现报警处置的移动化管理。利用统一消息套件，实现报警消息对应的部门负责人、企业责任人推送，形成消息共享。企业可通过移动端快速了解报警内容，并进行处置和反馈，园区可通过移动端关注报警处置情况。</w:t>
      </w:r>
    </w:p>
    <w:p w:rsidR="00497E91" w:rsidRPr="00D87ED3" w:rsidRDefault="00273093">
      <w:pPr>
        <w:ind w:firstLine="480"/>
      </w:pPr>
      <w:r w:rsidRPr="00D87ED3">
        <w:rPr>
          <w:rFonts w:hint="eastAsia"/>
        </w:rPr>
        <w:t>（</w:t>
      </w:r>
      <w:r w:rsidRPr="00D87ED3">
        <w:rPr>
          <w:rFonts w:hint="eastAsia"/>
        </w:rPr>
        <w:t>4</w:t>
      </w:r>
      <w:r w:rsidRPr="00D87ED3">
        <w:rPr>
          <w:rFonts w:hint="eastAsia"/>
        </w:rPr>
        <w:t>）巡检异常上报</w:t>
      </w:r>
    </w:p>
    <w:p w:rsidR="00497E91" w:rsidRPr="00D87ED3" w:rsidRDefault="00273093">
      <w:pPr>
        <w:ind w:firstLine="480"/>
      </w:pPr>
      <w:r w:rsidRPr="00D87ED3">
        <w:rPr>
          <w:rFonts w:hint="eastAsia"/>
        </w:rPr>
        <w:t>园区线下巡检人员根据系统的巡检计划，可通过</w:t>
      </w:r>
      <w:r w:rsidRPr="00D87ED3">
        <w:rPr>
          <w:rFonts w:hint="eastAsia"/>
        </w:rPr>
        <w:t>移动终端对园区、企业巡检点的安全运行状态进行核查，随时随地进行异常隐患登记并推送至相关管理人员，支持现场拍照和视频上传系统。</w:t>
      </w:r>
    </w:p>
    <w:p w:rsidR="00497E91" w:rsidRPr="00D87ED3" w:rsidRDefault="00273093">
      <w:pPr>
        <w:ind w:firstLine="480"/>
      </w:pPr>
      <w:r w:rsidRPr="00D87ED3">
        <w:rPr>
          <w:rFonts w:hint="eastAsia"/>
        </w:rPr>
        <w:t>（</w:t>
      </w:r>
      <w:r w:rsidRPr="00D87ED3">
        <w:rPr>
          <w:rFonts w:hint="eastAsia"/>
        </w:rPr>
        <w:t>5</w:t>
      </w:r>
      <w:r w:rsidRPr="00D87ED3">
        <w:rPr>
          <w:rFonts w:hint="eastAsia"/>
        </w:rPr>
        <w:t>）实时监管数据查看</w:t>
      </w:r>
    </w:p>
    <w:p w:rsidR="00497E91" w:rsidRPr="00D87ED3" w:rsidRDefault="00273093">
      <w:pPr>
        <w:ind w:firstLine="480"/>
      </w:pPr>
      <w:r w:rsidRPr="00D87ED3">
        <w:rPr>
          <w:rFonts w:hint="eastAsia"/>
        </w:rPr>
        <w:lastRenderedPageBreak/>
        <w:t>1</w:t>
      </w:r>
      <w:r w:rsidRPr="00D87ED3">
        <w:rPr>
          <w:rFonts w:hint="eastAsia"/>
        </w:rPr>
        <w:t>）安全数据</w:t>
      </w:r>
    </w:p>
    <w:p w:rsidR="00497E91" w:rsidRPr="00D87ED3" w:rsidRDefault="00273093">
      <w:pPr>
        <w:ind w:firstLine="480"/>
      </w:pPr>
      <w:r w:rsidRPr="00D87ED3">
        <w:rPr>
          <w:rFonts w:hint="eastAsia"/>
        </w:rPr>
        <w:t>提供对园区企业安全监控数据的实时监测和查询，园区管理者按照业务分类可查看企业的实时数据，企业可查看企业上传园区的实时数据情况。</w:t>
      </w:r>
    </w:p>
    <w:p w:rsidR="00497E91" w:rsidRPr="00D87ED3" w:rsidRDefault="00273093">
      <w:pPr>
        <w:ind w:firstLine="480"/>
      </w:pPr>
      <w:r w:rsidRPr="00D87ED3">
        <w:rPr>
          <w:rFonts w:hint="eastAsia"/>
        </w:rPr>
        <w:t>2</w:t>
      </w:r>
      <w:r w:rsidRPr="00D87ED3">
        <w:rPr>
          <w:rFonts w:hint="eastAsia"/>
        </w:rPr>
        <w:t>）有毒有害气体</w:t>
      </w:r>
    </w:p>
    <w:p w:rsidR="00497E91" w:rsidRPr="00D87ED3" w:rsidRDefault="00273093">
      <w:pPr>
        <w:ind w:firstLine="480"/>
      </w:pPr>
      <w:r w:rsidRPr="00D87ED3">
        <w:rPr>
          <w:rFonts w:hint="eastAsia"/>
        </w:rPr>
        <w:t>对园区企业的有毒有害器的数据监测情况进行实时查看，可查看数据的实时变化趋势，在线离线状态等信息。</w:t>
      </w:r>
    </w:p>
    <w:p w:rsidR="00497E91" w:rsidRPr="00D87ED3" w:rsidRDefault="00273093">
      <w:pPr>
        <w:ind w:firstLine="480"/>
      </w:pPr>
      <w:r w:rsidRPr="00D87ED3">
        <w:rPr>
          <w:rFonts w:hint="eastAsia"/>
        </w:rPr>
        <w:t>3</w:t>
      </w:r>
      <w:r w:rsidRPr="00D87ED3">
        <w:rPr>
          <w:rFonts w:hint="eastAsia"/>
        </w:rPr>
        <w:t>）工况数据</w:t>
      </w:r>
    </w:p>
    <w:p w:rsidR="00497E91" w:rsidRPr="00D87ED3" w:rsidRDefault="00273093">
      <w:pPr>
        <w:ind w:firstLine="480"/>
      </w:pPr>
      <w:r w:rsidRPr="00D87ED3">
        <w:rPr>
          <w:rFonts w:hint="eastAsia"/>
        </w:rPr>
        <w:t>提供对园区接入的所有企业的工况监控数据的实时监测数据查询。园区管理者按照业务分类可查看企业的实时数据，企业可查看企业上传园区的实时数据情况。</w:t>
      </w:r>
    </w:p>
    <w:p w:rsidR="00497E91" w:rsidRPr="00D87ED3" w:rsidRDefault="00273093">
      <w:pPr>
        <w:pStyle w:val="4"/>
      </w:pPr>
      <w:bookmarkStart w:id="350" w:name="_Toc179445565"/>
      <w:r w:rsidRPr="00D87ED3">
        <w:rPr>
          <w:rFonts w:hint="eastAsia"/>
        </w:rPr>
        <w:t>移动工作台</w:t>
      </w:r>
      <w:r w:rsidRPr="00D87ED3">
        <w:rPr>
          <w:rFonts w:hint="eastAsia"/>
        </w:rPr>
        <w:t>-</w:t>
      </w:r>
      <w:r w:rsidRPr="00D87ED3">
        <w:rPr>
          <w:rFonts w:hint="eastAsia"/>
        </w:rPr>
        <w:t>企业端</w:t>
      </w:r>
      <w:bookmarkEnd w:id="350"/>
    </w:p>
    <w:p w:rsidR="00497E91" w:rsidRPr="00D87ED3" w:rsidRDefault="00273093">
      <w:pPr>
        <w:ind w:firstLine="480"/>
      </w:pPr>
      <w:r w:rsidRPr="00D87ED3">
        <w:rPr>
          <w:rFonts w:hint="eastAsia"/>
        </w:rPr>
        <w:t>（</w:t>
      </w:r>
      <w:r w:rsidRPr="00D87ED3">
        <w:rPr>
          <w:rFonts w:hint="eastAsia"/>
        </w:rPr>
        <w:t>1</w:t>
      </w:r>
      <w:r w:rsidRPr="00D87ED3">
        <w:rPr>
          <w:rFonts w:hint="eastAsia"/>
        </w:rPr>
        <w:t>）企业信息档案</w:t>
      </w:r>
    </w:p>
    <w:p w:rsidR="00497E91" w:rsidRPr="00D87ED3" w:rsidRDefault="00273093">
      <w:pPr>
        <w:ind w:firstLine="480"/>
      </w:pPr>
      <w:r w:rsidRPr="00D87ED3">
        <w:rPr>
          <w:rFonts w:hint="eastAsia"/>
        </w:rPr>
        <w:t>企业可通过移动端查看本企业的安全档案，应急资源档案等档案信息。</w:t>
      </w:r>
    </w:p>
    <w:p w:rsidR="00497E91" w:rsidRPr="00D87ED3" w:rsidRDefault="00273093">
      <w:pPr>
        <w:ind w:firstLine="480"/>
      </w:pPr>
      <w:r w:rsidRPr="00D87ED3">
        <w:rPr>
          <w:rFonts w:hint="eastAsia"/>
        </w:rPr>
        <w:t>（</w:t>
      </w:r>
      <w:r w:rsidRPr="00D87ED3">
        <w:rPr>
          <w:rFonts w:hint="eastAsia"/>
        </w:rPr>
        <w:t>2</w:t>
      </w:r>
      <w:r w:rsidRPr="00D87ED3">
        <w:rPr>
          <w:rFonts w:hint="eastAsia"/>
        </w:rPr>
        <w:t>）特殊作业上报</w:t>
      </w:r>
    </w:p>
    <w:p w:rsidR="00497E91" w:rsidRPr="00D87ED3" w:rsidRDefault="00273093">
      <w:pPr>
        <w:ind w:firstLine="480"/>
      </w:pPr>
      <w:r w:rsidRPr="00D87ED3">
        <w:rPr>
          <w:rFonts w:hint="eastAsia"/>
        </w:rPr>
        <w:t>企业可通过移动端提交特殊作业票的登记信息，查看已提报的特殊作业信息，方便通过移动端进行特殊作业的上报管理。</w:t>
      </w:r>
    </w:p>
    <w:p w:rsidR="00497E91" w:rsidRPr="00D87ED3" w:rsidRDefault="00273093">
      <w:pPr>
        <w:ind w:firstLine="480"/>
      </w:pPr>
      <w:r w:rsidRPr="00D87ED3">
        <w:rPr>
          <w:rFonts w:hint="eastAsia"/>
        </w:rPr>
        <w:t>（</w:t>
      </w:r>
      <w:r w:rsidRPr="00D87ED3">
        <w:rPr>
          <w:rFonts w:hint="eastAsia"/>
        </w:rPr>
        <w:t>3</w:t>
      </w:r>
      <w:r w:rsidRPr="00D87ED3">
        <w:rPr>
          <w:rFonts w:hint="eastAsia"/>
        </w:rPr>
        <w:t>）停车停产申请</w:t>
      </w:r>
    </w:p>
    <w:p w:rsidR="00497E91" w:rsidRPr="00D87ED3" w:rsidRDefault="00273093">
      <w:pPr>
        <w:ind w:firstLine="480"/>
      </w:pPr>
      <w:r w:rsidRPr="00D87ED3">
        <w:rPr>
          <w:rFonts w:hint="eastAsia"/>
        </w:rPr>
        <w:t>企业在计划停产时，可以通过该功能提交本企业停车停产的故障点位申请单。园区审核通过后，申请范围内的信息不进行异常判断。</w:t>
      </w:r>
    </w:p>
    <w:p w:rsidR="00497E91" w:rsidRPr="00D87ED3" w:rsidRDefault="00273093">
      <w:pPr>
        <w:ind w:firstLine="480"/>
      </w:pPr>
      <w:r w:rsidRPr="00D87ED3">
        <w:rPr>
          <w:rFonts w:hint="eastAsia"/>
        </w:rPr>
        <w:t>（</w:t>
      </w:r>
      <w:r w:rsidRPr="00D87ED3">
        <w:rPr>
          <w:rFonts w:hint="eastAsia"/>
        </w:rPr>
        <w:t>4</w:t>
      </w:r>
      <w:r w:rsidRPr="00D87ED3">
        <w:rPr>
          <w:rFonts w:hint="eastAsia"/>
        </w:rPr>
        <w:t>）报警处理</w:t>
      </w:r>
    </w:p>
    <w:p w:rsidR="00497E91" w:rsidRPr="00D87ED3" w:rsidRDefault="00273093">
      <w:pPr>
        <w:ind w:firstLine="480"/>
      </w:pPr>
      <w:r w:rsidRPr="00D87ED3">
        <w:rPr>
          <w:rFonts w:hint="eastAsia"/>
        </w:rPr>
        <w:t>企业负责人通过该功能对报警点位进行线上处置，并反馈到园区进行确认，园区确认后进行闭环管理。</w:t>
      </w:r>
    </w:p>
    <w:p w:rsidR="00497E91" w:rsidRPr="00D87ED3" w:rsidRDefault="00273093">
      <w:pPr>
        <w:pStyle w:val="4"/>
      </w:pPr>
      <w:r w:rsidRPr="00D87ED3">
        <w:rPr>
          <w:rFonts w:hint="eastAsia"/>
        </w:rPr>
        <w:t>平台短信通知</w:t>
      </w:r>
    </w:p>
    <w:p w:rsidR="00497E91" w:rsidRPr="00D87ED3" w:rsidRDefault="00273093">
      <w:pPr>
        <w:ind w:firstLine="480"/>
      </w:pPr>
      <w:r w:rsidRPr="00D87ED3">
        <w:rPr>
          <w:rFonts w:hint="eastAsia"/>
        </w:rPr>
        <w:t>可向移动、电信、联通手机用户发送短信通知，按</w:t>
      </w:r>
      <w:r w:rsidRPr="00D87ED3">
        <w:rPr>
          <w:rFonts w:hint="eastAsia"/>
        </w:rPr>
        <w:t>216</w:t>
      </w:r>
      <w:r w:rsidRPr="00D87ED3">
        <w:rPr>
          <w:rFonts w:hint="eastAsia"/>
        </w:rPr>
        <w:t>万条预估</w:t>
      </w:r>
    </w:p>
    <w:p w:rsidR="00497E91" w:rsidRPr="00D87ED3" w:rsidRDefault="00273093">
      <w:pPr>
        <w:pStyle w:val="4"/>
      </w:pPr>
      <w:r w:rsidRPr="00D87ED3">
        <w:rPr>
          <w:rFonts w:hint="eastAsia"/>
        </w:rPr>
        <w:t>基础硬件设施优化升级</w:t>
      </w:r>
    </w:p>
    <w:p w:rsidR="00497E91" w:rsidRPr="00D87ED3" w:rsidRDefault="00273093">
      <w:pPr>
        <w:ind w:firstLine="480"/>
      </w:pPr>
      <w:r w:rsidRPr="00D87ED3">
        <w:rPr>
          <w:rFonts w:hint="eastAsia"/>
        </w:rPr>
        <w:t>针对已建设的基础资源平台、</w:t>
      </w:r>
      <w:r w:rsidRPr="00D87ED3">
        <w:rPr>
          <w:rFonts w:hint="eastAsia"/>
        </w:rPr>
        <w:t>UPS</w:t>
      </w:r>
      <w:r w:rsidRPr="00D87ED3">
        <w:rPr>
          <w:rFonts w:hint="eastAsia"/>
        </w:rPr>
        <w:t>电力系统、微模块系统、空调系统、显示系统、分布式系统、音频扩声系统进行升级改造，包括主存储扩容、备存储扩容、虚拟化授权许可、管理交换机、汇聚交换机、接入交换机、光纤交换机、服</w:t>
      </w:r>
      <w:r w:rsidRPr="00D87ED3">
        <w:rPr>
          <w:rFonts w:hint="eastAsia"/>
        </w:rPr>
        <w:lastRenderedPageBreak/>
        <w:t>务器万兆交换机、数据库服务器、园区业务平台服务器、存储配套硬盘与内存配件、</w:t>
      </w:r>
      <w:r w:rsidRPr="00D87ED3">
        <w:rPr>
          <w:rFonts w:hint="eastAsia"/>
        </w:rPr>
        <w:t>CPU</w:t>
      </w:r>
      <w:r w:rsidRPr="00D87ED3">
        <w:rPr>
          <w:rFonts w:hint="eastAsia"/>
        </w:rPr>
        <w:t>配件、计算机视觉应用系</w:t>
      </w:r>
      <w:r w:rsidRPr="00D87ED3">
        <w:rPr>
          <w:rFonts w:hint="eastAsia"/>
        </w:rPr>
        <w:t>统硬盘与内存配件、</w:t>
      </w:r>
      <w:r w:rsidRPr="00D87ED3">
        <w:rPr>
          <w:rFonts w:hint="eastAsia"/>
        </w:rPr>
        <w:t>UPS</w:t>
      </w:r>
      <w:r w:rsidRPr="00D87ED3">
        <w:rPr>
          <w:rFonts w:hint="eastAsia"/>
        </w:rPr>
        <w:t>主机、功率模块、蓄电池、状态指示灯、微模块控制器、多功能传感器、房间精密空调室外机电源板、压缩机备件、大金中央空调室外机电源板、压缩机备件、指挥中心户内全彩</w:t>
      </w:r>
      <w:r w:rsidRPr="00D87ED3">
        <w:rPr>
          <w:rFonts w:hint="eastAsia"/>
        </w:rPr>
        <w:t>LED</w:t>
      </w:r>
      <w:r w:rsidRPr="00D87ED3">
        <w:rPr>
          <w:rFonts w:hint="eastAsia"/>
        </w:rPr>
        <w:t>屏、发送盒、输出卡、板卡、板卡、板卡、户内全彩</w:t>
      </w:r>
      <w:r w:rsidRPr="00D87ED3">
        <w:rPr>
          <w:rFonts w:hint="eastAsia"/>
        </w:rPr>
        <w:t>LED</w:t>
      </w:r>
      <w:r w:rsidRPr="00D87ED3">
        <w:rPr>
          <w:rFonts w:hint="eastAsia"/>
        </w:rPr>
        <w:t>屏组件、发送盒、视频处理器控制电路板、指挥中心五楼会议室全彩</w:t>
      </w:r>
      <w:r w:rsidRPr="00D87ED3">
        <w:rPr>
          <w:rFonts w:hint="eastAsia"/>
        </w:rPr>
        <w:t>LED</w:t>
      </w:r>
      <w:r w:rsidRPr="00D87ED3">
        <w:rPr>
          <w:rFonts w:hint="eastAsia"/>
        </w:rPr>
        <w:t>屏幕、接收卡、分布式综合管理平台、分布式</w:t>
      </w:r>
      <w:r w:rsidRPr="00D87ED3">
        <w:rPr>
          <w:rFonts w:hint="eastAsia"/>
        </w:rPr>
        <w:t>4K</w:t>
      </w:r>
      <w:r w:rsidRPr="00D87ED3">
        <w:rPr>
          <w:rFonts w:hint="eastAsia"/>
        </w:rPr>
        <w:t>采集盒、分布式</w:t>
      </w:r>
      <w:r w:rsidRPr="00D87ED3">
        <w:rPr>
          <w:rFonts w:hint="eastAsia"/>
        </w:rPr>
        <w:t>4K</w:t>
      </w:r>
      <w:r w:rsidRPr="00D87ED3">
        <w:rPr>
          <w:rFonts w:hint="eastAsia"/>
        </w:rPr>
        <w:t>输出盒、分布式采集盒、分布式输出盒、吸顶扬声器、专业功放、会议系统主机、音频处理器、会议主席单元、会议代表单元等设备，设备参数详见建设清单。</w:t>
      </w:r>
    </w:p>
    <w:p w:rsidR="00497E91" w:rsidRPr="00D87ED3" w:rsidRDefault="00273093">
      <w:pPr>
        <w:pStyle w:val="4"/>
        <w:numPr>
          <w:ilvl w:val="3"/>
          <w:numId w:val="8"/>
        </w:numPr>
      </w:pPr>
      <w:r w:rsidRPr="00D87ED3">
        <w:rPr>
          <w:rFonts w:hint="eastAsia"/>
        </w:rPr>
        <w:t>基础</w:t>
      </w:r>
      <w:r w:rsidRPr="00D87ED3">
        <w:rPr>
          <w:rFonts w:hint="eastAsia"/>
        </w:rPr>
        <w:t>设施硬件维保服务</w:t>
      </w:r>
    </w:p>
    <w:p w:rsidR="00497E91" w:rsidRPr="00D87ED3" w:rsidRDefault="00273093">
      <w:pPr>
        <w:ind w:firstLine="480"/>
      </w:pPr>
      <w:r w:rsidRPr="00D87ED3">
        <w:rPr>
          <w:rFonts w:hint="eastAsia"/>
        </w:rPr>
        <w:t>三年，维保内容包含本次项目采购的设备以及园区前期已建成的基础软硬件，本次项目实施单位需要提供完整的设备质量和现场故障处置服务，确保本次建设内容和前期建设内容在三年内稳定运行，前期已建成的基础硬件清单详见附件</w:t>
      </w:r>
      <w:r w:rsidR="009F487B" w:rsidRPr="00D87ED3">
        <w:rPr>
          <w:rFonts w:hint="eastAsia"/>
        </w:rPr>
        <w:t>4</w:t>
      </w:r>
      <w:r w:rsidRPr="00D87ED3">
        <w:rPr>
          <w:rFonts w:hint="eastAsia"/>
        </w:rPr>
        <w:t>。</w:t>
      </w:r>
    </w:p>
    <w:p w:rsidR="00497E91" w:rsidRPr="00D87ED3" w:rsidRDefault="00273093">
      <w:pPr>
        <w:pStyle w:val="3"/>
      </w:pPr>
      <w:bookmarkStart w:id="351" w:name="_Toc179445569"/>
      <w:bookmarkStart w:id="352" w:name="_Toc187661853"/>
      <w:r w:rsidRPr="00D87ED3">
        <w:rPr>
          <w:rFonts w:hint="eastAsia"/>
        </w:rPr>
        <w:t>视频监控及智能分析平台</w:t>
      </w:r>
      <w:bookmarkEnd w:id="351"/>
      <w:bookmarkEnd w:id="352"/>
    </w:p>
    <w:p w:rsidR="00497E91" w:rsidRPr="00D87ED3" w:rsidRDefault="00273093">
      <w:pPr>
        <w:ind w:firstLine="480"/>
      </w:pPr>
      <w:r w:rsidRPr="00D87ED3">
        <w:rPr>
          <w:rFonts w:hint="eastAsia"/>
        </w:rPr>
        <w:t>在现有功能模块基础上进行功能优化升级，升级后完整实现下述功能：通过接入企业视频数据，实现对视频的智能识别分析报警，对重大危险源车间、罐区、仓库、中控室、固定动火点等隐患区域，提供多种基于化工园区场景的智能识别模型对企业的视频进行识别，包括烟火识别、脱岗睡岗识</w:t>
      </w:r>
      <w:r w:rsidRPr="00D87ED3">
        <w:rPr>
          <w:rFonts w:hint="eastAsia"/>
        </w:rPr>
        <w:t>别、超员识别、区域警戒、热成像温度识别、人员不规范操作、劳保用品佩戴等模型识别，将识别报警信息提供给园区运营工作人员、企业相关负责人，提升人工巡检效率，协助企业监管人员处理隐患，辅助园区安全生产全链条监控。</w:t>
      </w:r>
    </w:p>
    <w:p w:rsidR="00497E91" w:rsidRPr="00D87ED3" w:rsidRDefault="00273093">
      <w:pPr>
        <w:ind w:firstLine="480"/>
      </w:pPr>
      <w:r w:rsidRPr="00D87ED3">
        <w:rPr>
          <w:rFonts w:hint="eastAsia"/>
        </w:rPr>
        <w:t>智能高空瞭望，园区高空区域的视频监控可实现对管辖区域内图像动态监控，既能兼顾广角度大范围监控观察，又能实现目标具体化精确监控，在园区安全环保监管、应急联动、安防管理方面发挥着重要作用。空域智能监控平台可利用高空瞭望摄像机、鹰眼摄像机、鱼眼摄像机、无人机等设备实现在园区范围内的高空覆盖监测。</w:t>
      </w:r>
    </w:p>
    <w:p w:rsidR="00497E91" w:rsidRPr="00D87ED3" w:rsidRDefault="00273093">
      <w:pPr>
        <w:ind w:firstLine="480"/>
      </w:pPr>
      <w:r w:rsidRPr="00D87ED3">
        <w:rPr>
          <w:rFonts w:hint="eastAsia"/>
        </w:rPr>
        <w:t>为了提升监控</w:t>
      </w:r>
      <w:r w:rsidRPr="00D87ED3">
        <w:rPr>
          <w:rFonts w:hint="eastAsia"/>
        </w:rPr>
        <w:t>系统的清晰度、稳定性和覆盖范围，确保关键区域和重要场所能够得到全面、实时、高效的监控，从而有效预防、发现和应对各类安全隐患和</w:t>
      </w:r>
      <w:r w:rsidRPr="00D87ED3">
        <w:rPr>
          <w:rFonts w:hint="eastAsia"/>
        </w:rPr>
        <w:lastRenderedPageBreak/>
        <w:t>突发事件，需要完善视频监控点位补盲覆盖及视频监控专用网络扩容升级。</w:t>
      </w:r>
    </w:p>
    <w:p w:rsidR="00497E91" w:rsidRPr="00D87ED3" w:rsidRDefault="00273093">
      <w:pPr>
        <w:pStyle w:val="4"/>
      </w:pPr>
      <w:bookmarkStart w:id="353" w:name="_Toc179445570"/>
      <w:r w:rsidRPr="00D87ED3">
        <w:rPr>
          <w:rFonts w:hint="eastAsia"/>
        </w:rPr>
        <w:t>视频管理</w:t>
      </w:r>
      <w:bookmarkEnd w:id="353"/>
    </w:p>
    <w:p w:rsidR="00497E91" w:rsidRPr="00D87ED3" w:rsidRDefault="00273093">
      <w:pPr>
        <w:ind w:firstLine="480"/>
      </w:pPr>
      <w:r w:rsidRPr="00D87ED3">
        <w:rPr>
          <w:rFonts w:hint="eastAsia"/>
        </w:rPr>
        <w:t>（</w:t>
      </w:r>
      <w:r w:rsidRPr="00D87ED3">
        <w:rPr>
          <w:rFonts w:hint="eastAsia"/>
        </w:rPr>
        <w:t>1</w:t>
      </w:r>
      <w:r w:rsidRPr="00D87ED3">
        <w:rPr>
          <w:rFonts w:hint="eastAsia"/>
        </w:rPr>
        <w:t>）实时监控</w:t>
      </w:r>
    </w:p>
    <w:p w:rsidR="00497E91" w:rsidRPr="00D87ED3" w:rsidRDefault="00273093">
      <w:pPr>
        <w:ind w:firstLine="480"/>
      </w:pPr>
      <w:r w:rsidRPr="00D87ED3">
        <w:rPr>
          <w:rFonts w:hint="eastAsia"/>
        </w:rPr>
        <w:t>通过设备资产树形式展示所有监管的摄像头，可通过节点或名称筛选摄像头，支持调取摄像头的实时监控进行预览，可通过</w:t>
      </w:r>
      <w:r w:rsidRPr="00D87ED3">
        <w:rPr>
          <w:rFonts w:hint="eastAsia"/>
        </w:rPr>
        <w:t>1</w:t>
      </w:r>
      <w:r w:rsidRPr="00D87ED3">
        <w:rPr>
          <w:rFonts w:hint="eastAsia"/>
        </w:rPr>
        <w:t>、</w:t>
      </w:r>
      <w:r w:rsidRPr="00D87ED3">
        <w:rPr>
          <w:rFonts w:hint="eastAsia"/>
        </w:rPr>
        <w:t>4</w:t>
      </w:r>
      <w:r w:rsidRPr="00D87ED3">
        <w:rPr>
          <w:rFonts w:hint="eastAsia"/>
        </w:rPr>
        <w:t>、</w:t>
      </w:r>
      <w:r w:rsidRPr="00D87ED3">
        <w:rPr>
          <w:rFonts w:hint="eastAsia"/>
        </w:rPr>
        <w:t>9</w:t>
      </w:r>
      <w:r w:rsidRPr="00D87ED3">
        <w:rPr>
          <w:rFonts w:hint="eastAsia"/>
        </w:rPr>
        <w:t>、</w:t>
      </w:r>
      <w:r w:rsidRPr="00D87ED3">
        <w:rPr>
          <w:rFonts w:hint="eastAsia"/>
        </w:rPr>
        <w:t>12</w:t>
      </w:r>
      <w:r w:rsidRPr="00D87ED3">
        <w:rPr>
          <w:rFonts w:hint="eastAsia"/>
        </w:rPr>
        <w:t>画布切换到不同分屏形态查看。</w:t>
      </w:r>
    </w:p>
    <w:p w:rsidR="00497E91" w:rsidRPr="00D87ED3" w:rsidRDefault="00273093">
      <w:pPr>
        <w:ind w:firstLine="480"/>
      </w:pPr>
      <w:r w:rsidRPr="00D87ED3">
        <w:rPr>
          <w:rFonts w:hint="eastAsia"/>
        </w:rPr>
        <w:t>（</w:t>
      </w:r>
      <w:r w:rsidRPr="00D87ED3">
        <w:rPr>
          <w:rFonts w:hint="eastAsia"/>
        </w:rPr>
        <w:t>2</w:t>
      </w:r>
      <w:r w:rsidRPr="00D87ED3">
        <w:rPr>
          <w:rFonts w:hint="eastAsia"/>
        </w:rPr>
        <w:t>）录像回放</w:t>
      </w:r>
    </w:p>
    <w:p w:rsidR="00497E91" w:rsidRPr="00D87ED3" w:rsidRDefault="00273093">
      <w:pPr>
        <w:ind w:firstLine="480"/>
      </w:pPr>
      <w:r w:rsidRPr="00D87ED3">
        <w:rPr>
          <w:rFonts w:hint="eastAsia"/>
        </w:rPr>
        <w:t>通过设备资产树形式展示所有监管的摄像头，可通过节点或名称筛选摄像头，支持调取摄像头的录像进行回放查看，可通过</w:t>
      </w:r>
      <w:r w:rsidRPr="00D87ED3">
        <w:rPr>
          <w:rFonts w:hint="eastAsia"/>
        </w:rPr>
        <w:t>1</w:t>
      </w:r>
      <w:r w:rsidRPr="00D87ED3">
        <w:rPr>
          <w:rFonts w:hint="eastAsia"/>
        </w:rPr>
        <w:t>、</w:t>
      </w:r>
      <w:r w:rsidRPr="00D87ED3">
        <w:rPr>
          <w:rFonts w:hint="eastAsia"/>
        </w:rPr>
        <w:t>4</w:t>
      </w:r>
      <w:r w:rsidRPr="00D87ED3">
        <w:rPr>
          <w:rFonts w:hint="eastAsia"/>
        </w:rPr>
        <w:t>、</w:t>
      </w:r>
      <w:r w:rsidRPr="00D87ED3">
        <w:rPr>
          <w:rFonts w:hint="eastAsia"/>
        </w:rPr>
        <w:t>9</w:t>
      </w:r>
      <w:r w:rsidRPr="00D87ED3">
        <w:rPr>
          <w:rFonts w:hint="eastAsia"/>
        </w:rPr>
        <w:t>、</w:t>
      </w:r>
      <w:r w:rsidRPr="00D87ED3">
        <w:rPr>
          <w:rFonts w:hint="eastAsia"/>
        </w:rPr>
        <w:t>12</w:t>
      </w:r>
      <w:r w:rsidRPr="00D87ED3">
        <w:rPr>
          <w:rFonts w:hint="eastAsia"/>
        </w:rPr>
        <w:t>画布切换到不同分屏形态查看。</w:t>
      </w:r>
    </w:p>
    <w:p w:rsidR="00497E91" w:rsidRPr="00D87ED3" w:rsidRDefault="00273093">
      <w:pPr>
        <w:pStyle w:val="4"/>
      </w:pPr>
      <w:bookmarkStart w:id="354" w:name="_Toc179445571"/>
      <w:r w:rsidRPr="00D87ED3">
        <w:rPr>
          <w:rFonts w:hint="eastAsia"/>
        </w:rPr>
        <w:t>视频智能应用</w:t>
      </w:r>
      <w:bookmarkEnd w:id="354"/>
    </w:p>
    <w:p w:rsidR="00497E91" w:rsidRPr="00D87ED3" w:rsidRDefault="00273093">
      <w:pPr>
        <w:ind w:firstLine="480"/>
      </w:pPr>
      <w:r w:rsidRPr="00D87ED3">
        <w:rPr>
          <w:rFonts w:hint="eastAsia"/>
        </w:rPr>
        <w:t>（</w:t>
      </w:r>
      <w:r w:rsidRPr="00D87ED3">
        <w:rPr>
          <w:rFonts w:hint="eastAsia"/>
        </w:rPr>
        <w:t>1</w:t>
      </w:r>
      <w:r w:rsidRPr="00D87ED3">
        <w:rPr>
          <w:rFonts w:hint="eastAsia"/>
        </w:rPr>
        <w:t>）模型管理</w:t>
      </w:r>
    </w:p>
    <w:p w:rsidR="00497E91" w:rsidRPr="00D87ED3" w:rsidRDefault="00273093">
      <w:pPr>
        <w:ind w:firstLine="480"/>
      </w:pPr>
      <w:r w:rsidRPr="00D87ED3">
        <w:rPr>
          <w:rFonts w:hint="eastAsia"/>
        </w:rPr>
        <w:t>1</w:t>
      </w:r>
      <w:r w:rsidRPr="00D87ED3">
        <w:rPr>
          <w:rFonts w:hint="eastAsia"/>
        </w:rPr>
        <w:t>）烟雾模型</w:t>
      </w:r>
    </w:p>
    <w:p w:rsidR="00497E91" w:rsidRPr="00D87ED3" w:rsidRDefault="00273093">
      <w:pPr>
        <w:ind w:firstLine="480"/>
      </w:pPr>
      <w:r w:rsidRPr="00D87ED3">
        <w:rPr>
          <w:rFonts w:hint="eastAsia"/>
        </w:rPr>
        <w:t>利用可见光摄像头对危化品仓库、固危废存储区等区域的烟雾现象进行全覆盖监测，支持对常见的蒸汽区域进行屏蔽，同时支持常见误报智能屏蔽，能够有效的降低误报。</w:t>
      </w:r>
    </w:p>
    <w:p w:rsidR="00497E91" w:rsidRPr="00D87ED3" w:rsidRDefault="00273093">
      <w:pPr>
        <w:ind w:firstLine="480"/>
      </w:pPr>
      <w:r w:rsidRPr="00D87ED3">
        <w:rPr>
          <w:rFonts w:hint="eastAsia"/>
        </w:rPr>
        <w:t>2</w:t>
      </w:r>
      <w:r w:rsidRPr="00D87ED3">
        <w:rPr>
          <w:rFonts w:hint="eastAsia"/>
        </w:rPr>
        <w:t>）明火模型</w:t>
      </w:r>
    </w:p>
    <w:p w:rsidR="00497E91" w:rsidRPr="00D87ED3" w:rsidRDefault="00273093">
      <w:pPr>
        <w:ind w:firstLine="480"/>
      </w:pPr>
      <w:r w:rsidRPr="00D87ED3">
        <w:rPr>
          <w:rFonts w:hint="eastAsia"/>
        </w:rPr>
        <w:t>利用可见光摄像头对生产作业区域、危化品存贮区域、固危废存储区域等区域的烟火现象实现全覆盖测，对企业发生的明火现象进行智能识别与预警。</w:t>
      </w:r>
    </w:p>
    <w:p w:rsidR="00497E91" w:rsidRPr="00D87ED3" w:rsidRDefault="00273093">
      <w:pPr>
        <w:ind w:firstLine="480"/>
      </w:pPr>
      <w:r w:rsidRPr="00D87ED3">
        <w:rPr>
          <w:rFonts w:hint="eastAsia"/>
        </w:rPr>
        <w:t>3</w:t>
      </w:r>
      <w:r w:rsidRPr="00D87ED3">
        <w:rPr>
          <w:rFonts w:hint="eastAsia"/>
        </w:rPr>
        <w:t>）人员数量模型</w:t>
      </w:r>
    </w:p>
    <w:p w:rsidR="00497E91" w:rsidRPr="00D87ED3" w:rsidRDefault="00273093">
      <w:pPr>
        <w:ind w:firstLine="480"/>
      </w:pPr>
      <w:r w:rsidRPr="00D87ED3">
        <w:rPr>
          <w:rFonts w:hint="eastAsia"/>
        </w:rPr>
        <w:t>利用可见光摄像头对生产装置区、危化品存储区域、危废存储区域、出入口等区域全覆盖监测，识别到人员聚集现象可自动预警，支持配置人员超限的数量，可标识画面内核心识别区域，实现去除公共区域的误报情况。</w:t>
      </w:r>
    </w:p>
    <w:p w:rsidR="00497E91" w:rsidRPr="00D87ED3" w:rsidRDefault="00273093">
      <w:pPr>
        <w:ind w:firstLine="480"/>
      </w:pPr>
      <w:r w:rsidRPr="00D87ED3">
        <w:rPr>
          <w:rFonts w:hint="eastAsia"/>
        </w:rPr>
        <w:t>4</w:t>
      </w:r>
      <w:r w:rsidRPr="00D87ED3">
        <w:rPr>
          <w:rFonts w:hint="eastAsia"/>
        </w:rPr>
        <w:t>）安全帽模型</w:t>
      </w:r>
    </w:p>
    <w:p w:rsidR="00497E91" w:rsidRPr="00D87ED3" w:rsidRDefault="00273093">
      <w:pPr>
        <w:ind w:firstLine="480"/>
      </w:pPr>
      <w:r w:rsidRPr="00D87ED3">
        <w:rPr>
          <w:rFonts w:hint="eastAsia"/>
        </w:rPr>
        <w:t>利用可见光摄像头对生产装置区、车间、罐区、固定动火点等危险工作区域实现覆盖监测作业人员的安全帽佩戴情况，可标识画面内核心识别区域，实现去除公共区域的误报情况。</w:t>
      </w:r>
    </w:p>
    <w:p w:rsidR="00497E91" w:rsidRPr="00D87ED3" w:rsidRDefault="00273093">
      <w:pPr>
        <w:ind w:firstLine="480"/>
      </w:pPr>
      <w:r w:rsidRPr="00D87ED3">
        <w:rPr>
          <w:rFonts w:hint="eastAsia"/>
        </w:rPr>
        <w:t>5</w:t>
      </w:r>
      <w:r w:rsidRPr="00D87ED3">
        <w:rPr>
          <w:rFonts w:hint="eastAsia"/>
        </w:rPr>
        <w:t>）脱岗模型</w:t>
      </w:r>
    </w:p>
    <w:p w:rsidR="00497E91" w:rsidRPr="00D87ED3" w:rsidRDefault="00273093">
      <w:pPr>
        <w:ind w:firstLine="480"/>
      </w:pPr>
      <w:r w:rsidRPr="00D87ED3">
        <w:rPr>
          <w:rFonts w:hint="eastAsia"/>
        </w:rPr>
        <w:lastRenderedPageBreak/>
        <w:t>利用中控室、消控室值守区域内的摄像头画面实现定时监测人员脱岗现象，可通过值班室值班时间配置识别时间范围，减少误报情况。</w:t>
      </w:r>
    </w:p>
    <w:p w:rsidR="00497E91" w:rsidRPr="00D87ED3" w:rsidRDefault="00273093">
      <w:pPr>
        <w:ind w:firstLine="480"/>
      </w:pPr>
      <w:r w:rsidRPr="00D87ED3">
        <w:rPr>
          <w:rFonts w:hint="eastAsia"/>
        </w:rPr>
        <w:t>6</w:t>
      </w:r>
      <w:r w:rsidRPr="00D87ED3">
        <w:rPr>
          <w:rFonts w:hint="eastAsia"/>
        </w:rPr>
        <w:t>）睡岗</w:t>
      </w:r>
      <w:r w:rsidRPr="00D87ED3">
        <w:rPr>
          <w:rFonts w:hint="eastAsia"/>
        </w:rPr>
        <w:t>模型</w:t>
      </w:r>
    </w:p>
    <w:p w:rsidR="00497E91" w:rsidRPr="00D87ED3" w:rsidRDefault="00273093">
      <w:pPr>
        <w:ind w:firstLine="480"/>
      </w:pPr>
      <w:r w:rsidRPr="00D87ED3">
        <w:rPr>
          <w:rFonts w:hint="eastAsia"/>
        </w:rPr>
        <w:t>利用中控室、消控室值守区域内的摄像头画面实现定时监测人员睡岗现象，可通过值班室值班时间配置识别时间范围，减少误报情况。</w:t>
      </w:r>
    </w:p>
    <w:p w:rsidR="00497E91" w:rsidRPr="00D87ED3" w:rsidRDefault="00273093">
      <w:pPr>
        <w:ind w:firstLine="480"/>
      </w:pPr>
      <w:r w:rsidRPr="00D87ED3">
        <w:rPr>
          <w:rFonts w:hint="eastAsia"/>
        </w:rPr>
        <w:t>7</w:t>
      </w:r>
      <w:r w:rsidRPr="00D87ED3">
        <w:rPr>
          <w:rFonts w:hint="eastAsia"/>
        </w:rPr>
        <w:t>）危化品车辆模型</w:t>
      </w:r>
    </w:p>
    <w:p w:rsidR="00497E91" w:rsidRPr="00D87ED3" w:rsidRDefault="00273093">
      <w:pPr>
        <w:ind w:firstLine="480"/>
      </w:pPr>
      <w:r w:rsidRPr="00D87ED3">
        <w:rPr>
          <w:rFonts w:hint="eastAsia"/>
        </w:rPr>
        <w:t>利用可见光摄像头实现对装卸区、危化品及固危废存储区域监测危化品车辆出现的情况，可标识画面内核心识别区域，实现去除公共区域内的误报情况。</w:t>
      </w:r>
    </w:p>
    <w:p w:rsidR="00497E91" w:rsidRPr="00D87ED3" w:rsidRDefault="00273093">
      <w:pPr>
        <w:ind w:firstLine="480"/>
      </w:pPr>
      <w:r w:rsidRPr="00D87ED3">
        <w:rPr>
          <w:rFonts w:hint="eastAsia"/>
        </w:rPr>
        <w:t>8</w:t>
      </w:r>
      <w:r w:rsidRPr="00D87ED3">
        <w:rPr>
          <w:rFonts w:hint="eastAsia"/>
        </w:rPr>
        <w:t>）温度模型</w:t>
      </w:r>
    </w:p>
    <w:p w:rsidR="00497E91" w:rsidRPr="00D87ED3" w:rsidRDefault="00273093">
      <w:pPr>
        <w:ind w:firstLine="480"/>
      </w:pPr>
      <w:r w:rsidRPr="00D87ED3">
        <w:rPr>
          <w:rFonts w:hint="eastAsia"/>
        </w:rPr>
        <w:t>利用红外标准温度显示格式摄像头对危化品仓库、危废仓库等区域实现红外监测区域的温度识别，可针对存储介质的闪点不同制定不同预警阈值及标准。</w:t>
      </w:r>
    </w:p>
    <w:p w:rsidR="00497E91" w:rsidRPr="00D87ED3" w:rsidRDefault="00273093">
      <w:pPr>
        <w:ind w:firstLine="480"/>
      </w:pPr>
      <w:r w:rsidRPr="00D87ED3">
        <w:rPr>
          <w:rFonts w:hint="eastAsia"/>
        </w:rPr>
        <w:t>9</w:t>
      </w:r>
      <w:r w:rsidRPr="00D87ED3">
        <w:rPr>
          <w:rFonts w:hint="eastAsia"/>
        </w:rPr>
        <w:t>）区域警戒模型</w:t>
      </w:r>
    </w:p>
    <w:p w:rsidR="00497E91" w:rsidRPr="00D87ED3" w:rsidRDefault="00273093">
      <w:pPr>
        <w:ind w:firstLine="480"/>
      </w:pPr>
      <w:r w:rsidRPr="00D87ED3">
        <w:rPr>
          <w:rFonts w:hint="eastAsia"/>
        </w:rPr>
        <w:t>利用可见光摄像头对生产装置区、罐区、危化品仓库等危险区域人员、</w:t>
      </w:r>
      <w:r w:rsidRPr="00D87ED3">
        <w:rPr>
          <w:rFonts w:hint="eastAsia"/>
        </w:rPr>
        <w:t>车辆的出现的监测，可标识画面内核心识别区域，实现去除公共区域内的误报情况。</w:t>
      </w:r>
    </w:p>
    <w:p w:rsidR="00497E91" w:rsidRPr="00D87ED3" w:rsidRDefault="00273093">
      <w:pPr>
        <w:ind w:firstLine="480"/>
      </w:pPr>
      <w:r w:rsidRPr="00D87ED3">
        <w:rPr>
          <w:rFonts w:hint="eastAsia"/>
        </w:rPr>
        <w:t>10</w:t>
      </w:r>
      <w:r w:rsidRPr="00D87ED3">
        <w:rPr>
          <w:rFonts w:hint="eastAsia"/>
        </w:rPr>
        <w:t>）动火作业模型</w:t>
      </w:r>
    </w:p>
    <w:p w:rsidR="00497E91" w:rsidRPr="00D87ED3" w:rsidRDefault="00273093">
      <w:pPr>
        <w:ind w:firstLine="480"/>
      </w:pPr>
      <w:r w:rsidRPr="00D87ED3">
        <w:rPr>
          <w:rFonts w:hint="eastAsia"/>
        </w:rPr>
        <w:t>利用可见光摄像头对固定动火点、生产装置区、生产车间等重点区域覆盖监测，实现动火作业现象识别，可标识画面内核心识别区域，实现去除公共区域的误报情况。</w:t>
      </w:r>
    </w:p>
    <w:p w:rsidR="00497E91" w:rsidRPr="00D87ED3" w:rsidRDefault="00273093">
      <w:pPr>
        <w:ind w:firstLine="480"/>
      </w:pPr>
      <w:r w:rsidRPr="00D87ED3">
        <w:rPr>
          <w:rFonts w:hint="eastAsia"/>
        </w:rPr>
        <w:t>11</w:t>
      </w:r>
      <w:r w:rsidRPr="00D87ED3">
        <w:rPr>
          <w:rFonts w:hint="eastAsia"/>
        </w:rPr>
        <w:t>）登高作业模型</w:t>
      </w:r>
    </w:p>
    <w:p w:rsidR="00497E91" w:rsidRPr="00D87ED3" w:rsidRDefault="00273093">
      <w:pPr>
        <w:ind w:firstLine="480"/>
      </w:pPr>
      <w:r w:rsidRPr="00D87ED3">
        <w:rPr>
          <w:rFonts w:hint="eastAsia"/>
        </w:rPr>
        <w:t>利用可见光摄像头对固定动火点、生产装置区、生产车间等重点区域覆盖监测，实现登高作业现象识别，可标识画面内核心识别区域，实现去除公共区域的误报情况。</w:t>
      </w:r>
    </w:p>
    <w:p w:rsidR="00497E91" w:rsidRPr="00D87ED3" w:rsidRDefault="00273093">
      <w:pPr>
        <w:ind w:firstLine="480"/>
      </w:pPr>
      <w:r w:rsidRPr="00D87ED3">
        <w:rPr>
          <w:rFonts w:hint="eastAsia"/>
        </w:rPr>
        <w:t>12</w:t>
      </w:r>
      <w:r w:rsidRPr="00D87ED3">
        <w:rPr>
          <w:rFonts w:hint="eastAsia"/>
        </w:rPr>
        <w:t>）吊装作业模型</w:t>
      </w:r>
    </w:p>
    <w:p w:rsidR="00497E91" w:rsidRPr="00D87ED3" w:rsidRDefault="00273093">
      <w:pPr>
        <w:ind w:firstLine="480"/>
      </w:pPr>
      <w:r w:rsidRPr="00D87ED3">
        <w:rPr>
          <w:rFonts w:hint="eastAsia"/>
        </w:rPr>
        <w:t>利用可见光摄像头对固定动火点、生产装置区、生产车间等重点区域覆盖监测，实现吊装作</w:t>
      </w:r>
      <w:r w:rsidRPr="00D87ED3">
        <w:rPr>
          <w:rFonts w:hint="eastAsia"/>
        </w:rPr>
        <w:t>业现象识别，可标识画面内核心识别区域，实现去除公共区域的误报情况。</w:t>
      </w:r>
    </w:p>
    <w:p w:rsidR="00497E91" w:rsidRPr="00D87ED3" w:rsidRDefault="00273093">
      <w:pPr>
        <w:ind w:firstLine="480"/>
      </w:pPr>
      <w:r w:rsidRPr="00D87ED3">
        <w:rPr>
          <w:rFonts w:hint="eastAsia"/>
        </w:rPr>
        <w:t>（</w:t>
      </w:r>
      <w:r w:rsidRPr="00D87ED3">
        <w:rPr>
          <w:rFonts w:hint="eastAsia"/>
        </w:rPr>
        <w:t>2</w:t>
      </w:r>
      <w:r w:rsidRPr="00D87ED3">
        <w:rPr>
          <w:rFonts w:hint="eastAsia"/>
        </w:rPr>
        <w:t>）识别模型配置</w:t>
      </w:r>
    </w:p>
    <w:p w:rsidR="00497E91" w:rsidRPr="00D87ED3" w:rsidRDefault="00273093">
      <w:pPr>
        <w:ind w:firstLine="480"/>
      </w:pPr>
      <w:r w:rsidRPr="00D87ED3">
        <w:rPr>
          <w:rFonts w:hint="eastAsia"/>
        </w:rPr>
        <w:t>针对不同模型，可分别配置模型的识别规则库，包括识别阈值、连续次数、</w:t>
      </w:r>
      <w:r w:rsidRPr="00D87ED3">
        <w:rPr>
          <w:rFonts w:hint="eastAsia"/>
        </w:rPr>
        <w:lastRenderedPageBreak/>
        <w:t>识别时间、识别级别等信息。支持对识别模型进行识别频率配置、预警结果的合并策略配置，有助于节省算力资源并有效的降低无效报警。可针对摄像头监管内容不同，实现配置摄像头识别不同的模型及预警阈值；可针对摄像头监控画面不同，实现对摄像头内重点区域做标识，识别标识区域内的</w:t>
      </w:r>
      <w:r w:rsidRPr="00D87ED3">
        <w:rPr>
          <w:rFonts w:hint="eastAsia"/>
        </w:rPr>
        <w:t>AI</w:t>
      </w:r>
      <w:r w:rsidRPr="00D87ED3">
        <w:rPr>
          <w:rFonts w:hint="eastAsia"/>
        </w:rPr>
        <w:t>模型。</w:t>
      </w:r>
    </w:p>
    <w:p w:rsidR="00497E91" w:rsidRPr="00D87ED3" w:rsidRDefault="00273093">
      <w:pPr>
        <w:ind w:firstLine="480"/>
      </w:pPr>
      <w:r w:rsidRPr="00D87ED3">
        <w:rPr>
          <w:rFonts w:hint="eastAsia"/>
        </w:rPr>
        <w:t>（</w:t>
      </w:r>
      <w:r w:rsidRPr="00D87ED3">
        <w:rPr>
          <w:rFonts w:hint="eastAsia"/>
        </w:rPr>
        <w:t>3</w:t>
      </w:r>
      <w:r w:rsidRPr="00D87ED3">
        <w:rPr>
          <w:rFonts w:hint="eastAsia"/>
        </w:rPr>
        <w:t>）设备离线管理</w:t>
      </w:r>
    </w:p>
    <w:p w:rsidR="00497E91" w:rsidRPr="00D87ED3" w:rsidRDefault="00273093">
      <w:pPr>
        <w:ind w:firstLine="480"/>
      </w:pPr>
      <w:r w:rsidRPr="00D87ED3">
        <w:rPr>
          <w:rFonts w:hint="eastAsia"/>
        </w:rPr>
        <w:t>实现各企业实时离线摄像头清单统计，包括企业名称、总数、离线数、离线率、离线摄像头清单、负责人、电话等信息，支持通过企业名称筛选数据。支持统计摄像头离线时间、本次累计离线时长等数据，支持在线处理异常记录信息。</w:t>
      </w:r>
    </w:p>
    <w:p w:rsidR="00497E91" w:rsidRPr="00D87ED3" w:rsidRDefault="00273093">
      <w:pPr>
        <w:ind w:firstLine="480"/>
      </w:pPr>
      <w:r w:rsidRPr="00D87ED3">
        <w:rPr>
          <w:rFonts w:hint="eastAsia"/>
        </w:rPr>
        <w:t>（</w:t>
      </w:r>
      <w:r w:rsidRPr="00D87ED3">
        <w:rPr>
          <w:rFonts w:hint="eastAsia"/>
        </w:rPr>
        <w:t>4</w:t>
      </w:r>
      <w:r w:rsidRPr="00D87ED3">
        <w:rPr>
          <w:rFonts w:hint="eastAsia"/>
        </w:rPr>
        <w:t>）视频预警管理</w:t>
      </w:r>
    </w:p>
    <w:p w:rsidR="00497E91" w:rsidRPr="00D87ED3" w:rsidRDefault="00273093">
      <w:pPr>
        <w:ind w:firstLine="480"/>
      </w:pPr>
      <w:r w:rsidRPr="00D87ED3">
        <w:rPr>
          <w:rFonts w:hint="eastAsia"/>
        </w:rPr>
        <w:t>实现</w:t>
      </w:r>
      <w:r w:rsidRPr="00D87ED3">
        <w:rPr>
          <w:rFonts w:hint="eastAsia"/>
        </w:rPr>
        <w:t>AI</w:t>
      </w:r>
      <w:r w:rsidRPr="00D87ED3">
        <w:rPr>
          <w:rFonts w:hint="eastAsia"/>
        </w:rPr>
        <w:t>模型预警信息的统计与展示，预警产生时可通过声光报警提醒，支持通过设备资产、摄像头名称、预警状态、模型、预警来源、日期对数据进行筛选，对视频识别的信息可进行人工确认，确认非误报后进行报警数据的推送。提供摄像头历史报警、有效区域标记、预警图片标注、一键调取预警所属区域监控等功能，</w:t>
      </w:r>
      <w:r w:rsidRPr="00D87ED3">
        <w:rPr>
          <w:rFonts w:hint="eastAsia"/>
        </w:rPr>
        <w:t>有效辅助工作人员进行预警研判。</w:t>
      </w:r>
    </w:p>
    <w:p w:rsidR="00497E91" w:rsidRPr="00D87ED3" w:rsidRDefault="00273093">
      <w:pPr>
        <w:ind w:firstLine="480"/>
      </w:pPr>
      <w:r w:rsidRPr="00D87ED3">
        <w:rPr>
          <w:rFonts w:hint="eastAsia"/>
        </w:rPr>
        <w:t>（</w:t>
      </w:r>
      <w:r w:rsidRPr="00D87ED3">
        <w:rPr>
          <w:rFonts w:hint="eastAsia"/>
        </w:rPr>
        <w:t>5</w:t>
      </w:r>
      <w:r w:rsidRPr="00D87ED3">
        <w:rPr>
          <w:rFonts w:hint="eastAsia"/>
        </w:rPr>
        <w:t>）</w:t>
      </w:r>
      <w:r w:rsidRPr="00D87ED3">
        <w:rPr>
          <w:rFonts w:hint="eastAsia"/>
        </w:rPr>
        <w:t>AI</w:t>
      </w:r>
      <w:r w:rsidRPr="00D87ED3">
        <w:rPr>
          <w:rFonts w:hint="eastAsia"/>
        </w:rPr>
        <w:t>授权路数</w:t>
      </w:r>
    </w:p>
    <w:p w:rsidR="00497E91" w:rsidRPr="00D87ED3" w:rsidRDefault="00273093">
      <w:pPr>
        <w:ind w:firstLine="480"/>
      </w:pPr>
      <w:r w:rsidRPr="00D87ED3">
        <w:rPr>
          <w:rFonts w:hint="eastAsia"/>
        </w:rPr>
        <w:t>结合对园区平台及相关企业视频调研，确定智能视频识别需要路数，对路数进行授权。</w:t>
      </w:r>
    </w:p>
    <w:p w:rsidR="00497E91" w:rsidRPr="00D87ED3" w:rsidRDefault="00273093">
      <w:pPr>
        <w:pStyle w:val="4"/>
      </w:pPr>
      <w:bookmarkStart w:id="355" w:name="_Toc179445572"/>
      <w:r w:rsidRPr="00D87ED3">
        <w:rPr>
          <w:rFonts w:hint="eastAsia"/>
        </w:rPr>
        <w:t>AR</w:t>
      </w:r>
      <w:r w:rsidRPr="00D87ED3">
        <w:rPr>
          <w:rFonts w:hint="eastAsia"/>
        </w:rPr>
        <w:t>标注</w:t>
      </w:r>
      <w:bookmarkEnd w:id="355"/>
    </w:p>
    <w:p w:rsidR="00497E91" w:rsidRPr="00D87ED3" w:rsidRDefault="00273093">
      <w:pPr>
        <w:ind w:firstLine="480"/>
      </w:pPr>
      <w:r w:rsidRPr="00D87ED3">
        <w:rPr>
          <w:rFonts w:hint="eastAsia"/>
        </w:rPr>
        <w:t>利用</w:t>
      </w:r>
      <w:r w:rsidRPr="00D87ED3">
        <w:rPr>
          <w:rFonts w:hint="eastAsia"/>
        </w:rPr>
        <w:t>AR</w:t>
      </w:r>
      <w:r w:rsidRPr="00D87ED3">
        <w:rPr>
          <w:rFonts w:hint="eastAsia"/>
        </w:rPr>
        <w:t>增强现实技术实现对园区内视频监控画面的数据标注，在摄像头可视范围内通过标注工具对点、线、面三种形式的标签标注，标签可关联</w:t>
      </w:r>
      <w:r w:rsidRPr="00D87ED3">
        <w:rPr>
          <w:rFonts w:hint="eastAsia"/>
        </w:rPr>
        <w:t>IOT</w:t>
      </w:r>
      <w:r w:rsidRPr="00D87ED3">
        <w:rPr>
          <w:rFonts w:hint="eastAsia"/>
        </w:rPr>
        <w:t>平台的点位数据，以实景标注形式呈现点位实时数据，能通过联动点位报警实现闪烁</w:t>
      </w:r>
      <w:r w:rsidRPr="00D87ED3">
        <w:rPr>
          <w:rFonts w:hint="eastAsia"/>
        </w:rPr>
        <w:t>/</w:t>
      </w:r>
      <w:r w:rsidRPr="00D87ED3">
        <w:rPr>
          <w:rFonts w:hint="eastAsia"/>
        </w:rPr>
        <w:t>样式变化等效果以提醒工作人员，给用户带来非常直观的临场感。</w:t>
      </w:r>
    </w:p>
    <w:p w:rsidR="00497E91" w:rsidRPr="00D87ED3" w:rsidRDefault="00273093">
      <w:pPr>
        <w:pStyle w:val="4"/>
      </w:pPr>
      <w:bookmarkStart w:id="356" w:name="_Toc179445573"/>
      <w:r w:rsidRPr="00D87ED3">
        <w:rPr>
          <w:rFonts w:hint="eastAsia"/>
        </w:rPr>
        <w:t>智能高空瞭望</w:t>
      </w:r>
      <w:bookmarkEnd w:id="356"/>
    </w:p>
    <w:p w:rsidR="00497E91" w:rsidRPr="00D87ED3" w:rsidRDefault="00273093">
      <w:pPr>
        <w:ind w:firstLine="480"/>
      </w:pPr>
      <w:r w:rsidRPr="00D87ED3">
        <w:rPr>
          <w:rFonts w:hint="eastAsia"/>
        </w:rPr>
        <w:t>（</w:t>
      </w:r>
      <w:r w:rsidRPr="00D87ED3">
        <w:rPr>
          <w:rFonts w:hint="eastAsia"/>
        </w:rPr>
        <w:t>1</w:t>
      </w:r>
      <w:r w:rsidRPr="00D87ED3">
        <w:rPr>
          <w:rFonts w:hint="eastAsia"/>
        </w:rPr>
        <w:t>）设备接入管理</w:t>
      </w:r>
    </w:p>
    <w:p w:rsidR="00497E91" w:rsidRPr="00D87ED3" w:rsidRDefault="00273093">
      <w:pPr>
        <w:ind w:firstLine="480"/>
      </w:pPr>
      <w:r w:rsidRPr="00D87ED3">
        <w:rPr>
          <w:rFonts w:hint="eastAsia"/>
        </w:rPr>
        <w:t>用于接入不同厂商、型号的高空监控设备，提供设备接入与设备资产管理能力</w:t>
      </w:r>
      <w:r w:rsidRPr="00D87ED3">
        <w:rPr>
          <w:rFonts w:hint="eastAsia"/>
        </w:rPr>
        <w:t>，支持接入高空瞭望（和普</w:t>
      </w:r>
      <w:r w:rsidRPr="00D87ED3">
        <w:rPr>
          <w:rFonts w:hint="eastAsia"/>
        </w:rPr>
        <w:t>-</w:t>
      </w:r>
      <w:r w:rsidRPr="00D87ED3">
        <w:rPr>
          <w:rFonts w:hint="eastAsia"/>
        </w:rPr>
        <w:t>双目全型号、神戎部分型号</w:t>
      </w:r>
      <w:r w:rsidRPr="00D87ED3">
        <w:rPr>
          <w:rFonts w:hint="eastAsia"/>
        </w:rPr>
        <w:t>/</w:t>
      </w:r>
      <w:r w:rsidRPr="00D87ED3">
        <w:rPr>
          <w:rFonts w:hint="eastAsia"/>
        </w:rPr>
        <w:t>海康部分型号</w:t>
      </w:r>
      <w:r w:rsidRPr="00D87ED3">
        <w:rPr>
          <w:rFonts w:hint="eastAsia"/>
        </w:rPr>
        <w:t>/</w:t>
      </w:r>
      <w:r w:rsidRPr="00D87ED3">
        <w:rPr>
          <w:rFonts w:hint="eastAsia"/>
        </w:rPr>
        <w:t>大华部分型号）、鹰眼（海康）、大范围气体速扫（北京智慧共享）</w:t>
      </w:r>
      <w:r w:rsidRPr="00D87ED3">
        <w:rPr>
          <w:rFonts w:hint="eastAsia"/>
        </w:rPr>
        <w:t>3</w:t>
      </w:r>
      <w:r w:rsidRPr="00D87ED3">
        <w:rPr>
          <w:rFonts w:hint="eastAsia"/>
        </w:rPr>
        <w:t>类设备，可通过区域</w:t>
      </w:r>
      <w:r w:rsidRPr="00D87ED3">
        <w:rPr>
          <w:rFonts w:hint="eastAsia"/>
        </w:rPr>
        <w:t>/</w:t>
      </w:r>
      <w:r w:rsidRPr="00D87ED3">
        <w:rPr>
          <w:rFonts w:hint="eastAsia"/>
        </w:rPr>
        <w:t>类型进行分组管理设备资产树。</w:t>
      </w:r>
    </w:p>
    <w:p w:rsidR="00497E91" w:rsidRPr="00D87ED3" w:rsidRDefault="00273093">
      <w:pPr>
        <w:ind w:firstLine="480"/>
      </w:pPr>
      <w:r w:rsidRPr="00D87ED3">
        <w:rPr>
          <w:rFonts w:hint="eastAsia"/>
        </w:rPr>
        <w:lastRenderedPageBreak/>
        <w:t>（</w:t>
      </w:r>
      <w:r w:rsidRPr="00D87ED3">
        <w:rPr>
          <w:rFonts w:hint="eastAsia"/>
        </w:rPr>
        <w:t>2</w:t>
      </w:r>
      <w:r w:rsidRPr="00D87ED3">
        <w:rPr>
          <w:rFonts w:hint="eastAsia"/>
        </w:rPr>
        <w:t>）视频播放管理</w:t>
      </w:r>
    </w:p>
    <w:p w:rsidR="00497E91" w:rsidRPr="00D87ED3" w:rsidRDefault="00273093">
      <w:pPr>
        <w:ind w:firstLine="480"/>
      </w:pPr>
      <w:r w:rsidRPr="00D87ED3">
        <w:rPr>
          <w:rFonts w:hint="eastAsia"/>
        </w:rPr>
        <w:t>通过调取高空设备可实现实时监控预览，可通过</w:t>
      </w:r>
      <w:r w:rsidRPr="00D87ED3">
        <w:rPr>
          <w:rFonts w:hint="eastAsia"/>
        </w:rPr>
        <w:t>1</w:t>
      </w:r>
      <w:r w:rsidRPr="00D87ED3">
        <w:rPr>
          <w:rFonts w:hint="eastAsia"/>
        </w:rPr>
        <w:t>、</w:t>
      </w:r>
      <w:r w:rsidRPr="00D87ED3">
        <w:rPr>
          <w:rFonts w:hint="eastAsia"/>
        </w:rPr>
        <w:t>4</w:t>
      </w:r>
      <w:r w:rsidRPr="00D87ED3">
        <w:rPr>
          <w:rFonts w:hint="eastAsia"/>
        </w:rPr>
        <w:t>、</w:t>
      </w:r>
      <w:r w:rsidRPr="00D87ED3">
        <w:rPr>
          <w:rFonts w:hint="eastAsia"/>
        </w:rPr>
        <w:t>9</w:t>
      </w:r>
      <w:r w:rsidRPr="00D87ED3">
        <w:rPr>
          <w:rFonts w:hint="eastAsia"/>
        </w:rPr>
        <w:t>、</w:t>
      </w:r>
      <w:r w:rsidRPr="00D87ED3">
        <w:rPr>
          <w:rFonts w:hint="eastAsia"/>
        </w:rPr>
        <w:t>12</w:t>
      </w:r>
      <w:r w:rsidRPr="00D87ED3">
        <w:rPr>
          <w:rFonts w:hint="eastAsia"/>
        </w:rPr>
        <w:t>画布切换到不同分屏形态查看；支持控制设备云台，实现监控画面的转动与变焦；支持保存视频播放分屏方式与监控排列顺序，便于从巡检库中快捷调取巡检面板进行常用的巡检视频预览。</w:t>
      </w:r>
    </w:p>
    <w:p w:rsidR="00497E91" w:rsidRPr="00D87ED3" w:rsidRDefault="00273093">
      <w:pPr>
        <w:ind w:firstLine="480"/>
      </w:pPr>
      <w:r w:rsidRPr="00D87ED3">
        <w:rPr>
          <w:rFonts w:hint="eastAsia"/>
        </w:rPr>
        <w:t>（</w:t>
      </w:r>
      <w:r w:rsidRPr="00D87ED3">
        <w:rPr>
          <w:rFonts w:hint="eastAsia"/>
        </w:rPr>
        <w:t>3</w:t>
      </w:r>
      <w:r w:rsidRPr="00D87ED3">
        <w:rPr>
          <w:rFonts w:hint="eastAsia"/>
        </w:rPr>
        <w:t>）动态标注工具</w:t>
      </w:r>
    </w:p>
    <w:p w:rsidR="00497E91" w:rsidRPr="00D87ED3" w:rsidRDefault="00273093">
      <w:pPr>
        <w:ind w:firstLine="480"/>
      </w:pPr>
      <w:r w:rsidRPr="00D87ED3">
        <w:rPr>
          <w:rFonts w:hint="eastAsia"/>
        </w:rPr>
        <w:t>提供标注工具，可实现对视频画面内的企业</w:t>
      </w:r>
      <w:r w:rsidRPr="00D87ED3">
        <w:rPr>
          <w:rFonts w:hint="eastAsia"/>
        </w:rPr>
        <w:t>/</w:t>
      </w:r>
      <w:r w:rsidRPr="00D87ED3">
        <w:rPr>
          <w:rFonts w:hint="eastAsia"/>
        </w:rPr>
        <w:t>建筑物通过多边形或点标记工具</w:t>
      </w:r>
      <w:r w:rsidRPr="00D87ED3">
        <w:rPr>
          <w:rFonts w:hint="eastAsia"/>
        </w:rPr>
        <w:t>进行动态标签标注，记录标签信息及关联的企业</w:t>
      </w:r>
      <w:r w:rsidRPr="00D87ED3">
        <w:rPr>
          <w:rFonts w:hint="eastAsia"/>
        </w:rPr>
        <w:t>/</w:t>
      </w:r>
      <w:r w:rsidRPr="00D87ED3">
        <w:rPr>
          <w:rFonts w:hint="eastAsia"/>
        </w:rPr>
        <w:t>区域位置信息，提供快捷操作工具，提高数据标注工作的效率。</w:t>
      </w:r>
    </w:p>
    <w:p w:rsidR="00497E91" w:rsidRPr="00D87ED3" w:rsidRDefault="00273093">
      <w:pPr>
        <w:ind w:firstLine="480"/>
      </w:pPr>
      <w:r w:rsidRPr="00D87ED3">
        <w:rPr>
          <w:rFonts w:hint="eastAsia"/>
        </w:rPr>
        <w:t>（</w:t>
      </w:r>
      <w:r w:rsidRPr="00D87ED3">
        <w:rPr>
          <w:rFonts w:hint="eastAsia"/>
        </w:rPr>
        <w:t>4</w:t>
      </w:r>
      <w:r w:rsidRPr="00D87ED3">
        <w:rPr>
          <w:rFonts w:hint="eastAsia"/>
        </w:rPr>
        <w:t>）标注偏移算法</w:t>
      </w:r>
    </w:p>
    <w:p w:rsidR="00497E91" w:rsidRPr="00D87ED3" w:rsidRDefault="00273093">
      <w:pPr>
        <w:ind w:firstLine="480"/>
      </w:pPr>
      <w:r w:rsidRPr="00D87ED3">
        <w:rPr>
          <w:rFonts w:hint="eastAsia"/>
        </w:rPr>
        <w:t>实现可见光及热成像摄像头的同轴偏差光学校准，单设备视场角测量校正可见光设备在焦距调整过程中出现的</w:t>
      </w:r>
      <w:r w:rsidRPr="00D87ED3">
        <w:rPr>
          <w:rFonts w:hint="eastAsia"/>
        </w:rPr>
        <w:t>Z</w:t>
      </w:r>
      <w:r w:rsidRPr="00D87ED3">
        <w:rPr>
          <w:rFonts w:hint="eastAsia"/>
        </w:rPr>
        <w:t>轴偏移问题。</w:t>
      </w:r>
    </w:p>
    <w:p w:rsidR="00497E91" w:rsidRPr="00D87ED3" w:rsidRDefault="00273093">
      <w:pPr>
        <w:ind w:firstLine="480"/>
      </w:pPr>
      <w:r w:rsidRPr="00D87ED3">
        <w:rPr>
          <w:rFonts w:hint="eastAsia"/>
        </w:rPr>
        <w:t>（</w:t>
      </w:r>
      <w:r w:rsidRPr="00D87ED3">
        <w:rPr>
          <w:rFonts w:hint="eastAsia"/>
        </w:rPr>
        <w:t>5</w:t>
      </w:r>
      <w:r w:rsidRPr="00D87ED3">
        <w:rPr>
          <w:rFonts w:hint="eastAsia"/>
        </w:rPr>
        <w:t>）区域误报警屏蔽</w:t>
      </w:r>
    </w:p>
    <w:p w:rsidR="00497E91" w:rsidRPr="00D87ED3" w:rsidRDefault="00273093">
      <w:pPr>
        <w:ind w:firstLine="480"/>
      </w:pPr>
      <w:r w:rsidRPr="00D87ED3">
        <w:rPr>
          <w:rFonts w:hint="eastAsia"/>
        </w:rPr>
        <w:t>针对高空瞭望特殊区域，出现热报警，但是不需要处理的位置，可进行区域的绘制，标注区域内产生的高空瞭望异常热源预警可自动屏蔽，减少无效报警。</w:t>
      </w:r>
    </w:p>
    <w:p w:rsidR="00497E91" w:rsidRPr="00D87ED3" w:rsidRDefault="00273093">
      <w:pPr>
        <w:ind w:firstLine="480"/>
      </w:pPr>
      <w:r w:rsidRPr="00D87ED3">
        <w:rPr>
          <w:rFonts w:hint="eastAsia"/>
        </w:rPr>
        <w:t>（</w:t>
      </w:r>
      <w:r w:rsidRPr="00D87ED3">
        <w:rPr>
          <w:rFonts w:hint="eastAsia"/>
        </w:rPr>
        <w:t>6</w:t>
      </w:r>
      <w:r w:rsidRPr="00D87ED3">
        <w:rPr>
          <w:rFonts w:hint="eastAsia"/>
        </w:rPr>
        <w:t>）视频画面标注</w:t>
      </w:r>
    </w:p>
    <w:p w:rsidR="00497E91" w:rsidRPr="00D87ED3" w:rsidRDefault="00273093">
      <w:pPr>
        <w:ind w:firstLine="480"/>
      </w:pPr>
      <w:r w:rsidRPr="00D87ED3">
        <w:rPr>
          <w:rFonts w:hint="eastAsia"/>
        </w:rPr>
        <w:t>在高空摄像巡检应用过程中可通过在摄像头可视范围内，通过标签联动技术实现在视频可视范围内企业数据、建</w:t>
      </w:r>
      <w:r w:rsidRPr="00D87ED3">
        <w:rPr>
          <w:rFonts w:hint="eastAsia"/>
        </w:rPr>
        <w:t>筑数据、区域数据、道路等的实景标注及综合展示，标签数据可支持画面跟随，能够随着摄像机变焦变倍进行显示。另外，虚拟标签支持全文搜索和模糊搜索，搜索到目标标签后，系统能够自动聚焦到标签当前所在位置进行细节查看，形成实景地图，能给监控人员带来非常直观的临场感。</w:t>
      </w:r>
    </w:p>
    <w:p w:rsidR="00497E91" w:rsidRPr="00D87ED3" w:rsidRDefault="00273093">
      <w:pPr>
        <w:ind w:firstLine="480"/>
      </w:pPr>
      <w:r w:rsidRPr="00D87ED3">
        <w:rPr>
          <w:rFonts w:hint="eastAsia"/>
        </w:rPr>
        <w:t>（</w:t>
      </w:r>
      <w:r w:rsidRPr="00D87ED3">
        <w:rPr>
          <w:rFonts w:hint="eastAsia"/>
        </w:rPr>
        <w:t>7</w:t>
      </w:r>
      <w:r w:rsidRPr="00D87ED3">
        <w:rPr>
          <w:rFonts w:hint="eastAsia"/>
        </w:rPr>
        <w:t>）设备预警管理</w:t>
      </w:r>
    </w:p>
    <w:p w:rsidR="00497E91" w:rsidRPr="00D87ED3" w:rsidRDefault="00273093">
      <w:pPr>
        <w:ind w:firstLine="480"/>
      </w:pPr>
      <w:r w:rsidRPr="00D87ED3">
        <w:rPr>
          <w:rFonts w:hint="eastAsia"/>
        </w:rPr>
        <w:t>实现高空瞭望异常热源预警、气体速扫气体泄漏预警的统计与展示，预警产生时可通过声光报警提醒，支持通过摄像头名称、预警状态、日期等对数据进行筛选，可通过对比标签位置确定报警位置经纬度，提高预警研判的效率。提供预警图片标注、一键调取预警所属区域监控等功能，有效辅助工作人员进行预警研判，对预警确认非误报后进行报警数据的推送。</w:t>
      </w:r>
    </w:p>
    <w:p w:rsidR="00497E91" w:rsidRPr="00D87ED3" w:rsidRDefault="00273093">
      <w:pPr>
        <w:ind w:firstLine="480"/>
      </w:pPr>
      <w:r w:rsidRPr="00D87ED3">
        <w:rPr>
          <w:rFonts w:hint="eastAsia"/>
        </w:rPr>
        <w:lastRenderedPageBreak/>
        <w:t>（</w:t>
      </w:r>
      <w:r w:rsidRPr="00D87ED3">
        <w:rPr>
          <w:rFonts w:hint="eastAsia"/>
        </w:rPr>
        <w:t>8</w:t>
      </w:r>
      <w:r w:rsidRPr="00D87ED3">
        <w:rPr>
          <w:rFonts w:hint="eastAsia"/>
        </w:rPr>
        <w:t>）设备一键定位</w:t>
      </w:r>
    </w:p>
    <w:p w:rsidR="00497E91" w:rsidRPr="00D87ED3" w:rsidRDefault="00273093">
      <w:pPr>
        <w:ind w:firstLine="480"/>
      </w:pPr>
      <w:r w:rsidRPr="00D87ED3">
        <w:rPr>
          <w:rFonts w:hint="eastAsia"/>
        </w:rPr>
        <w:t>通过预警或标签对比确定事故点位置后，可通过对比目标点与高空设备的距离，一键控制所有可以观测到事故点的高空设备转动并照射到目标点，工作人员可通过多角度监控事故情况，为应急决策</w:t>
      </w:r>
      <w:r w:rsidRPr="00D87ED3">
        <w:rPr>
          <w:rFonts w:hint="eastAsia"/>
        </w:rPr>
        <w:t>提供依据。</w:t>
      </w:r>
    </w:p>
    <w:p w:rsidR="00497E91" w:rsidRPr="00D87ED3" w:rsidRDefault="00273093">
      <w:pPr>
        <w:pStyle w:val="4"/>
      </w:pPr>
      <w:r w:rsidRPr="00D87ED3">
        <w:rPr>
          <w:rFonts w:hint="eastAsia"/>
        </w:rPr>
        <w:t>视频监控设备升级</w:t>
      </w:r>
    </w:p>
    <w:p w:rsidR="00497E91" w:rsidRPr="00D87ED3" w:rsidRDefault="00273093">
      <w:pPr>
        <w:ind w:firstLine="480"/>
      </w:pPr>
      <w:r w:rsidRPr="00D87ED3">
        <w:rPr>
          <w:rFonts w:hint="eastAsia"/>
        </w:rPr>
        <w:t>针对现有</w:t>
      </w:r>
      <w:bookmarkStart w:id="357" w:name="OLE_LINK19"/>
      <w:r w:rsidRPr="00D87ED3">
        <w:rPr>
          <w:rFonts w:hint="eastAsia"/>
        </w:rPr>
        <w:t>周界监控系统</w:t>
      </w:r>
      <w:bookmarkEnd w:id="357"/>
      <w:r w:rsidRPr="00D87ED3">
        <w:rPr>
          <w:rFonts w:hint="eastAsia"/>
        </w:rPr>
        <w:t>、园区监控系统、道路监控系统、人员车辆监控系统、岗亭监控系统、园区安监局视频内网进行升级改造，主要包括周界专用高清枪式摄像机</w:t>
      </w:r>
      <w:r w:rsidRPr="00D87ED3">
        <w:rPr>
          <w:rFonts w:hint="eastAsia"/>
        </w:rPr>
        <w:t>*25</w:t>
      </w:r>
      <w:r w:rsidRPr="00D87ED3">
        <w:rPr>
          <w:rFonts w:hint="eastAsia"/>
        </w:rPr>
        <w:t>、周界专用高清智能球机</w:t>
      </w:r>
      <w:r w:rsidRPr="00D87ED3">
        <w:rPr>
          <w:rFonts w:hint="eastAsia"/>
        </w:rPr>
        <w:t>*8</w:t>
      </w:r>
      <w:r w:rsidRPr="00D87ED3">
        <w:rPr>
          <w:rFonts w:hint="eastAsia"/>
        </w:rPr>
        <w:t>、园区高清枪式摄像机</w:t>
      </w:r>
      <w:r w:rsidRPr="00D87ED3">
        <w:rPr>
          <w:rFonts w:hint="eastAsia"/>
        </w:rPr>
        <w:t>*15</w:t>
      </w:r>
      <w:r w:rsidRPr="00D87ED3">
        <w:rPr>
          <w:rFonts w:hint="eastAsia"/>
        </w:rPr>
        <w:t>、星光级全景高清球机</w:t>
      </w:r>
      <w:r w:rsidRPr="00D87ED3">
        <w:rPr>
          <w:rFonts w:hint="eastAsia"/>
        </w:rPr>
        <w:t>*1</w:t>
      </w:r>
      <w:r w:rsidRPr="00D87ED3">
        <w:rPr>
          <w:rFonts w:hint="eastAsia"/>
        </w:rPr>
        <w:t>、园区智能球</w:t>
      </w:r>
      <w:r w:rsidRPr="00D87ED3">
        <w:rPr>
          <w:rFonts w:hint="eastAsia"/>
        </w:rPr>
        <w:t>*8</w:t>
      </w:r>
      <w:r w:rsidRPr="00D87ED3">
        <w:rPr>
          <w:rFonts w:hint="eastAsia"/>
        </w:rPr>
        <w:t>、人脸比对终端服务器</w:t>
      </w:r>
      <w:r w:rsidRPr="00D87ED3">
        <w:rPr>
          <w:rFonts w:hint="eastAsia"/>
        </w:rPr>
        <w:t>*1</w:t>
      </w:r>
      <w:r w:rsidRPr="00D87ED3">
        <w:rPr>
          <w:rFonts w:hint="eastAsia"/>
        </w:rPr>
        <w:t>、网络存储设备含</w:t>
      </w:r>
      <w:r w:rsidRPr="00D87ED3">
        <w:rPr>
          <w:rFonts w:hint="eastAsia"/>
        </w:rPr>
        <w:t>8T</w:t>
      </w:r>
      <w:r w:rsidRPr="00D87ED3">
        <w:rPr>
          <w:rFonts w:hint="eastAsia"/>
        </w:rPr>
        <w:t>硬盘</w:t>
      </w:r>
      <w:r w:rsidRPr="00D87ED3">
        <w:rPr>
          <w:rFonts w:hint="eastAsia"/>
        </w:rPr>
        <w:t>*1</w:t>
      </w:r>
      <w:r w:rsidRPr="00D87ED3">
        <w:rPr>
          <w:rFonts w:hint="eastAsia"/>
        </w:rPr>
        <w:t>、高清抓拍单元</w:t>
      </w:r>
      <w:r w:rsidRPr="00D87ED3">
        <w:rPr>
          <w:rFonts w:hint="eastAsia"/>
        </w:rPr>
        <w:t>*8</w:t>
      </w:r>
      <w:r w:rsidRPr="00D87ED3">
        <w:rPr>
          <w:rFonts w:hint="eastAsia"/>
        </w:rPr>
        <w:t>、补光灯</w:t>
      </w:r>
      <w:r w:rsidRPr="00D87ED3">
        <w:rPr>
          <w:rFonts w:hint="eastAsia"/>
        </w:rPr>
        <w:t>1*10</w:t>
      </w:r>
      <w:r w:rsidRPr="00D87ED3">
        <w:rPr>
          <w:rFonts w:hint="eastAsia"/>
        </w:rPr>
        <w:t>、补光灯</w:t>
      </w:r>
      <w:r w:rsidRPr="00D87ED3">
        <w:rPr>
          <w:rFonts w:hint="eastAsia"/>
        </w:rPr>
        <w:t>2*57</w:t>
      </w:r>
      <w:r w:rsidRPr="00D87ED3">
        <w:rPr>
          <w:rFonts w:hint="eastAsia"/>
        </w:rPr>
        <w:t>、交通终端服务器</w:t>
      </w:r>
      <w:r w:rsidRPr="00D87ED3">
        <w:rPr>
          <w:rFonts w:hint="eastAsia"/>
        </w:rPr>
        <w:t>*1</w:t>
      </w:r>
      <w:r w:rsidRPr="00D87ED3">
        <w:rPr>
          <w:rFonts w:hint="eastAsia"/>
        </w:rPr>
        <w:t>、雷达测速</w:t>
      </w:r>
      <w:r w:rsidRPr="00D87ED3">
        <w:rPr>
          <w:rFonts w:hint="eastAsia"/>
        </w:rPr>
        <w:t>*4</w:t>
      </w:r>
      <w:r w:rsidRPr="00D87ED3">
        <w:rPr>
          <w:rFonts w:hint="eastAsia"/>
        </w:rPr>
        <w:t>、物联网主机</w:t>
      </w:r>
      <w:r w:rsidRPr="00D87ED3">
        <w:rPr>
          <w:rFonts w:hint="eastAsia"/>
        </w:rPr>
        <w:t>(</w:t>
      </w:r>
      <w:r w:rsidRPr="00D87ED3">
        <w:rPr>
          <w:rFonts w:hint="eastAsia"/>
        </w:rPr>
        <w:t>含设备安装、系统集成调试服务）</w:t>
      </w:r>
      <w:r w:rsidRPr="00D87ED3">
        <w:rPr>
          <w:rFonts w:hint="eastAsia"/>
        </w:rPr>
        <w:t>*10</w:t>
      </w:r>
      <w:r w:rsidRPr="00D87ED3">
        <w:rPr>
          <w:rFonts w:hint="eastAsia"/>
        </w:rPr>
        <w:t>、车辆滞留专项检测球机</w:t>
      </w:r>
      <w:r w:rsidRPr="00D87ED3">
        <w:rPr>
          <w:rFonts w:hint="eastAsia"/>
        </w:rPr>
        <w:t>*2</w:t>
      </w:r>
      <w:r w:rsidRPr="00D87ED3">
        <w:rPr>
          <w:rFonts w:hint="eastAsia"/>
        </w:rPr>
        <w:t>、人员聚集报警球机</w:t>
      </w:r>
      <w:r w:rsidRPr="00D87ED3">
        <w:rPr>
          <w:rFonts w:hint="eastAsia"/>
        </w:rPr>
        <w:t>*2</w:t>
      </w:r>
      <w:r w:rsidRPr="00D87ED3">
        <w:rPr>
          <w:rFonts w:hint="eastAsia"/>
        </w:rPr>
        <w:t>、岗亭普通半球摄像机</w:t>
      </w:r>
      <w:r w:rsidRPr="00D87ED3">
        <w:rPr>
          <w:rFonts w:hint="eastAsia"/>
        </w:rPr>
        <w:t>*4</w:t>
      </w:r>
      <w:r w:rsidRPr="00D87ED3">
        <w:rPr>
          <w:rFonts w:hint="eastAsia"/>
        </w:rPr>
        <w:t>、高空晾望热成像摄像机</w:t>
      </w:r>
      <w:r w:rsidRPr="00D87ED3">
        <w:rPr>
          <w:rFonts w:hint="eastAsia"/>
        </w:rPr>
        <w:t>*2</w:t>
      </w:r>
      <w:r w:rsidRPr="00D87ED3">
        <w:rPr>
          <w:rFonts w:hint="eastAsia"/>
        </w:rPr>
        <w:t>、园区安监局视频内网改造等，设备参数及数量详见建设清单。</w:t>
      </w:r>
    </w:p>
    <w:p w:rsidR="00497E91" w:rsidRPr="00D87ED3" w:rsidRDefault="00273093">
      <w:pPr>
        <w:pStyle w:val="4"/>
      </w:pPr>
      <w:r w:rsidRPr="00D87ED3">
        <w:rPr>
          <w:rFonts w:hint="eastAsia"/>
        </w:rPr>
        <w:t>应急视频监控设备</w:t>
      </w:r>
    </w:p>
    <w:p w:rsidR="00497E91" w:rsidRPr="00D87ED3" w:rsidRDefault="00273093">
      <w:pPr>
        <w:ind w:firstLine="480"/>
      </w:pPr>
      <w:r w:rsidRPr="00D87ED3">
        <w:rPr>
          <w:rFonts w:hint="eastAsia"/>
        </w:rPr>
        <w:t>为保障紧急状态下的视频设备使用，增补部分应急视频监控设备，主要包括</w:t>
      </w:r>
      <w:r w:rsidRPr="00D87ED3">
        <w:rPr>
          <w:rFonts w:hint="eastAsia"/>
        </w:rPr>
        <w:t>5G</w:t>
      </w:r>
      <w:r w:rsidRPr="00D87ED3">
        <w:rPr>
          <w:rFonts w:hint="eastAsia"/>
        </w:rPr>
        <w:t>单兵</w:t>
      </w:r>
      <w:r w:rsidRPr="00D87ED3">
        <w:rPr>
          <w:rFonts w:hint="eastAsia"/>
        </w:rPr>
        <w:t>1*1</w:t>
      </w:r>
      <w:r w:rsidRPr="00D87ED3">
        <w:rPr>
          <w:rFonts w:hint="eastAsia"/>
        </w:rPr>
        <w:t>、</w:t>
      </w:r>
      <w:r w:rsidRPr="00D87ED3">
        <w:rPr>
          <w:rFonts w:hint="eastAsia"/>
        </w:rPr>
        <w:t>5G</w:t>
      </w:r>
      <w:r w:rsidRPr="00D87ED3">
        <w:rPr>
          <w:rFonts w:hint="eastAsia"/>
        </w:rPr>
        <w:t>单兵</w:t>
      </w:r>
      <w:r w:rsidRPr="00D87ED3">
        <w:rPr>
          <w:rFonts w:hint="eastAsia"/>
        </w:rPr>
        <w:t>2*2</w:t>
      </w:r>
      <w:r w:rsidRPr="00D87ED3">
        <w:rPr>
          <w:rFonts w:hint="eastAsia"/>
        </w:rPr>
        <w:t>、</w:t>
      </w:r>
      <w:r w:rsidRPr="00D87ED3">
        <w:rPr>
          <w:rFonts w:hint="eastAsia"/>
        </w:rPr>
        <w:t>5G</w:t>
      </w:r>
      <w:r w:rsidRPr="00D87ED3">
        <w:rPr>
          <w:rFonts w:hint="eastAsia"/>
        </w:rPr>
        <w:t>球机</w:t>
      </w:r>
      <w:r w:rsidRPr="00D87ED3">
        <w:rPr>
          <w:rFonts w:hint="eastAsia"/>
        </w:rPr>
        <w:t>*1</w:t>
      </w:r>
      <w:r w:rsidRPr="00D87ED3">
        <w:rPr>
          <w:rFonts w:hint="eastAsia"/>
        </w:rPr>
        <w:t>、供电电源（电小二）</w:t>
      </w:r>
      <w:r w:rsidRPr="00D87ED3">
        <w:rPr>
          <w:rFonts w:hint="eastAsia"/>
        </w:rPr>
        <w:t>*2</w:t>
      </w:r>
      <w:r w:rsidRPr="00D87ED3">
        <w:rPr>
          <w:rFonts w:hint="eastAsia"/>
        </w:rPr>
        <w:t>、补光灯</w:t>
      </w:r>
      <w:r w:rsidRPr="00D87ED3">
        <w:rPr>
          <w:rFonts w:hint="eastAsia"/>
        </w:rPr>
        <w:t>*2</w:t>
      </w:r>
      <w:r w:rsidRPr="00D87ED3">
        <w:rPr>
          <w:rFonts w:hint="eastAsia"/>
        </w:rPr>
        <w:t>、内攻登记装置</w:t>
      </w:r>
      <w:r w:rsidRPr="00D87ED3">
        <w:rPr>
          <w:rFonts w:hint="eastAsia"/>
        </w:rPr>
        <w:t>*1</w:t>
      </w:r>
      <w:r w:rsidRPr="00D87ED3">
        <w:rPr>
          <w:rFonts w:hint="eastAsia"/>
        </w:rPr>
        <w:t>、综合定位平板终端</w:t>
      </w:r>
      <w:r w:rsidRPr="00D87ED3">
        <w:rPr>
          <w:rFonts w:hint="eastAsia"/>
        </w:rPr>
        <w:t>*1</w:t>
      </w:r>
      <w:r w:rsidRPr="00D87ED3">
        <w:rPr>
          <w:rFonts w:hint="eastAsia"/>
        </w:rPr>
        <w:t>、数码相机</w:t>
      </w:r>
      <w:r w:rsidRPr="00D87ED3">
        <w:rPr>
          <w:rFonts w:hint="eastAsia"/>
        </w:rPr>
        <w:t>*2</w:t>
      </w:r>
      <w:r w:rsidRPr="00D87ED3">
        <w:rPr>
          <w:rFonts w:hint="eastAsia"/>
        </w:rPr>
        <w:t>、摄像机</w:t>
      </w:r>
      <w:r w:rsidRPr="00D87ED3">
        <w:rPr>
          <w:rFonts w:hint="eastAsia"/>
        </w:rPr>
        <w:t>*2</w:t>
      </w:r>
      <w:r w:rsidRPr="00D87ED3">
        <w:rPr>
          <w:rFonts w:hint="eastAsia"/>
        </w:rPr>
        <w:t>、三轴稳定器</w:t>
      </w:r>
      <w:r w:rsidRPr="00D87ED3">
        <w:rPr>
          <w:rFonts w:hint="eastAsia"/>
        </w:rPr>
        <w:t>*2</w:t>
      </w:r>
      <w:r w:rsidRPr="00D87ED3">
        <w:rPr>
          <w:rFonts w:hint="eastAsia"/>
        </w:rPr>
        <w:t>、</w:t>
      </w:r>
      <w:r w:rsidRPr="00D87ED3">
        <w:rPr>
          <w:rFonts w:hint="eastAsia"/>
        </w:rPr>
        <w:t>5G</w:t>
      </w:r>
      <w:r w:rsidRPr="00D87ED3">
        <w:rPr>
          <w:rFonts w:hint="eastAsia"/>
        </w:rPr>
        <w:t>聚合路由器</w:t>
      </w:r>
      <w:r w:rsidRPr="00D87ED3">
        <w:rPr>
          <w:rFonts w:hint="eastAsia"/>
        </w:rPr>
        <w:t>*1</w:t>
      </w:r>
      <w:r w:rsidRPr="00D87ED3">
        <w:rPr>
          <w:rFonts w:hint="eastAsia"/>
        </w:rPr>
        <w:t>等，设备参数及数量详见建设清单。</w:t>
      </w:r>
    </w:p>
    <w:p w:rsidR="00497E91" w:rsidRPr="00D87ED3" w:rsidRDefault="00273093">
      <w:pPr>
        <w:pStyle w:val="4"/>
      </w:pPr>
      <w:bookmarkStart w:id="358" w:name="_Toc179445576"/>
      <w:r w:rsidRPr="00D87ED3">
        <w:rPr>
          <w:rFonts w:hint="eastAsia"/>
        </w:rPr>
        <w:t>移动网络</w:t>
      </w:r>
      <w:bookmarkEnd w:id="358"/>
    </w:p>
    <w:p w:rsidR="00497E91" w:rsidRPr="00D87ED3" w:rsidRDefault="00273093">
      <w:pPr>
        <w:ind w:firstLine="480"/>
      </w:pPr>
      <w:r w:rsidRPr="00D87ED3">
        <w:rPr>
          <w:rFonts w:hint="eastAsia"/>
        </w:rPr>
        <w:t>移动网络需求如下：</w:t>
      </w:r>
    </w:p>
    <w:tbl>
      <w:tblPr>
        <w:tblW w:w="0" w:type="auto"/>
        <w:tblLook w:val="04A0"/>
      </w:tblPr>
      <w:tblGrid>
        <w:gridCol w:w="672"/>
        <w:gridCol w:w="1833"/>
        <w:gridCol w:w="3928"/>
        <w:gridCol w:w="1413"/>
        <w:gridCol w:w="638"/>
      </w:tblGrid>
      <w:tr w:rsidR="00497E91" w:rsidRPr="00D87ED3">
        <w:trPr>
          <w:trHeight w:val="450"/>
        </w:trPr>
        <w:tc>
          <w:tcPr>
            <w:tcW w:w="672" w:type="dxa"/>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Title"/>
            </w:pPr>
            <w:r w:rsidRPr="00D87ED3">
              <w:rPr>
                <w:rFonts w:hint="eastAsia"/>
              </w:rPr>
              <w:t>序号</w:t>
            </w:r>
          </w:p>
        </w:tc>
        <w:tc>
          <w:tcPr>
            <w:tcW w:w="1833" w:type="dxa"/>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Title"/>
            </w:pPr>
            <w:r w:rsidRPr="00D87ED3">
              <w:rPr>
                <w:rFonts w:hint="eastAsia"/>
              </w:rPr>
              <w:t>设备名称</w:t>
            </w:r>
          </w:p>
        </w:tc>
        <w:tc>
          <w:tcPr>
            <w:tcW w:w="3928" w:type="dxa"/>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Title"/>
            </w:pPr>
            <w:r w:rsidRPr="00D87ED3">
              <w:rPr>
                <w:rFonts w:hint="eastAsia"/>
              </w:rPr>
              <w:t>设备参数</w:t>
            </w:r>
          </w:p>
        </w:tc>
        <w:tc>
          <w:tcPr>
            <w:tcW w:w="1413" w:type="dxa"/>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Title"/>
            </w:pPr>
            <w:r w:rsidRPr="00D87ED3">
              <w:rPr>
                <w:rFonts w:hint="eastAsia"/>
              </w:rPr>
              <w:t>单位</w:t>
            </w:r>
          </w:p>
        </w:tc>
        <w:tc>
          <w:tcPr>
            <w:tcW w:w="0" w:type="auto"/>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Title"/>
            </w:pPr>
            <w:r w:rsidRPr="00D87ED3">
              <w:rPr>
                <w:rFonts w:hint="eastAsia"/>
              </w:rPr>
              <w:t>数量</w:t>
            </w:r>
          </w:p>
        </w:tc>
      </w:tr>
      <w:tr w:rsidR="00497E91" w:rsidRPr="00D87ED3">
        <w:trPr>
          <w:trHeight w:val="450"/>
        </w:trPr>
        <w:tc>
          <w:tcPr>
            <w:tcW w:w="672" w:type="dxa"/>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1</w:t>
            </w:r>
          </w:p>
        </w:tc>
        <w:tc>
          <w:tcPr>
            <w:tcW w:w="1833" w:type="dxa"/>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指挥中心视频监控专用网络</w:t>
            </w:r>
          </w:p>
        </w:tc>
        <w:tc>
          <w:tcPr>
            <w:tcW w:w="3928" w:type="dxa"/>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带宽</w:t>
            </w:r>
            <w:r w:rsidRPr="00D87ED3">
              <w:rPr>
                <w:rFonts w:hint="eastAsia"/>
              </w:rPr>
              <w:t>5000M</w:t>
            </w:r>
          </w:p>
        </w:tc>
        <w:tc>
          <w:tcPr>
            <w:tcW w:w="1413" w:type="dxa"/>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条</w:t>
            </w:r>
            <w:r w:rsidRPr="00D87ED3">
              <w:rPr>
                <w:rFonts w:hint="eastAsia"/>
              </w:rPr>
              <w:t>/</w:t>
            </w:r>
            <w:r w:rsidRPr="00D87ED3">
              <w:rPr>
                <w:rFonts w:hint="eastAsia"/>
              </w:rPr>
              <w:t>年</w:t>
            </w:r>
          </w:p>
        </w:tc>
        <w:tc>
          <w:tcPr>
            <w:tcW w:w="0" w:type="auto"/>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3</w:t>
            </w:r>
          </w:p>
        </w:tc>
      </w:tr>
      <w:tr w:rsidR="00497E91" w:rsidRPr="00D87ED3">
        <w:trPr>
          <w:trHeight w:val="450"/>
        </w:trPr>
        <w:tc>
          <w:tcPr>
            <w:tcW w:w="672" w:type="dxa"/>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2</w:t>
            </w:r>
          </w:p>
        </w:tc>
        <w:tc>
          <w:tcPr>
            <w:tcW w:w="1833" w:type="dxa"/>
            <w:vMerge w:val="restar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企业视频监控专用网络</w:t>
            </w:r>
          </w:p>
          <w:p w:rsidR="00497E91" w:rsidRPr="00D87ED3" w:rsidRDefault="00497E91">
            <w:pPr>
              <w:pStyle w:val="ac"/>
            </w:pPr>
          </w:p>
        </w:tc>
        <w:tc>
          <w:tcPr>
            <w:tcW w:w="3928" w:type="dxa"/>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带宽</w:t>
            </w:r>
            <w:r w:rsidRPr="00D87ED3">
              <w:rPr>
                <w:rFonts w:hint="eastAsia"/>
              </w:rPr>
              <w:t>700M</w:t>
            </w:r>
          </w:p>
        </w:tc>
        <w:tc>
          <w:tcPr>
            <w:tcW w:w="1413" w:type="dxa"/>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条</w:t>
            </w:r>
            <w:r w:rsidRPr="00D87ED3">
              <w:rPr>
                <w:rFonts w:hint="eastAsia"/>
              </w:rPr>
              <w:t>/</w:t>
            </w:r>
            <w:r w:rsidRPr="00D87ED3">
              <w:rPr>
                <w:rFonts w:hint="eastAsia"/>
              </w:rPr>
              <w:t>年</w:t>
            </w:r>
          </w:p>
        </w:tc>
        <w:tc>
          <w:tcPr>
            <w:tcW w:w="0" w:type="auto"/>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3</w:t>
            </w:r>
          </w:p>
        </w:tc>
      </w:tr>
      <w:tr w:rsidR="00497E91" w:rsidRPr="00D87ED3">
        <w:trPr>
          <w:trHeight w:val="450"/>
        </w:trPr>
        <w:tc>
          <w:tcPr>
            <w:tcW w:w="672" w:type="dxa"/>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3</w:t>
            </w:r>
          </w:p>
        </w:tc>
        <w:tc>
          <w:tcPr>
            <w:tcW w:w="1833" w:type="dxa"/>
            <w:vMerge/>
            <w:tcBorders>
              <w:top w:val="single" w:sz="4" w:space="0" w:color="000000"/>
              <w:left w:val="single" w:sz="4" w:space="0" w:color="000000"/>
              <w:bottom w:val="single" w:sz="4" w:space="0" w:color="000000"/>
              <w:right w:val="single" w:sz="4" w:space="0" w:color="000000"/>
            </w:tcBorders>
            <w:vAlign w:val="center"/>
          </w:tcPr>
          <w:p w:rsidR="00497E91" w:rsidRPr="00D87ED3" w:rsidRDefault="00497E91">
            <w:pPr>
              <w:pStyle w:val="ac"/>
            </w:pPr>
          </w:p>
        </w:tc>
        <w:tc>
          <w:tcPr>
            <w:tcW w:w="3928" w:type="dxa"/>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带宽</w:t>
            </w:r>
            <w:r w:rsidRPr="00D87ED3">
              <w:rPr>
                <w:rFonts w:hint="eastAsia"/>
              </w:rPr>
              <w:t>500M</w:t>
            </w:r>
          </w:p>
        </w:tc>
        <w:tc>
          <w:tcPr>
            <w:tcW w:w="1413" w:type="dxa"/>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条</w:t>
            </w:r>
            <w:r w:rsidRPr="00D87ED3">
              <w:rPr>
                <w:rFonts w:hint="eastAsia"/>
              </w:rPr>
              <w:t>/</w:t>
            </w:r>
            <w:r w:rsidRPr="00D87ED3">
              <w:rPr>
                <w:rFonts w:hint="eastAsia"/>
              </w:rPr>
              <w:t>年</w:t>
            </w:r>
          </w:p>
        </w:tc>
        <w:tc>
          <w:tcPr>
            <w:tcW w:w="0" w:type="auto"/>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3</w:t>
            </w:r>
          </w:p>
        </w:tc>
      </w:tr>
      <w:tr w:rsidR="00497E91" w:rsidRPr="00D87ED3">
        <w:trPr>
          <w:trHeight w:val="450"/>
        </w:trPr>
        <w:tc>
          <w:tcPr>
            <w:tcW w:w="672" w:type="dxa"/>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4</w:t>
            </w:r>
          </w:p>
        </w:tc>
        <w:tc>
          <w:tcPr>
            <w:tcW w:w="1833" w:type="dxa"/>
            <w:vMerge/>
            <w:tcBorders>
              <w:top w:val="single" w:sz="4" w:space="0" w:color="000000"/>
              <w:left w:val="single" w:sz="4" w:space="0" w:color="000000"/>
              <w:bottom w:val="single" w:sz="4" w:space="0" w:color="000000"/>
              <w:right w:val="single" w:sz="4" w:space="0" w:color="000000"/>
            </w:tcBorders>
            <w:vAlign w:val="center"/>
          </w:tcPr>
          <w:p w:rsidR="00497E91" w:rsidRPr="00D87ED3" w:rsidRDefault="00497E91">
            <w:pPr>
              <w:pStyle w:val="ac"/>
            </w:pPr>
          </w:p>
        </w:tc>
        <w:tc>
          <w:tcPr>
            <w:tcW w:w="3928" w:type="dxa"/>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带宽</w:t>
            </w:r>
            <w:r w:rsidRPr="00D87ED3">
              <w:rPr>
                <w:rFonts w:hint="eastAsia"/>
              </w:rPr>
              <w:t>250M</w:t>
            </w:r>
          </w:p>
        </w:tc>
        <w:tc>
          <w:tcPr>
            <w:tcW w:w="1413" w:type="dxa"/>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条</w:t>
            </w:r>
            <w:r w:rsidRPr="00D87ED3">
              <w:rPr>
                <w:rFonts w:hint="eastAsia"/>
              </w:rPr>
              <w:t>/</w:t>
            </w:r>
            <w:r w:rsidRPr="00D87ED3">
              <w:rPr>
                <w:rFonts w:hint="eastAsia"/>
              </w:rPr>
              <w:t>年</w:t>
            </w:r>
          </w:p>
        </w:tc>
        <w:tc>
          <w:tcPr>
            <w:tcW w:w="0" w:type="auto"/>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6</w:t>
            </w:r>
          </w:p>
        </w:tc>
      </w:tr>
      <w:tr w:rsidR="00497E91" w:rsidRPr="00D87ED3">
        <w:trPr>
          <w:trHeight w:val="450"/>
        </w:trPr>
        <w:tc>
          <w:tcPr>
            <w:tcW w:w="672" w:type="dxa"/>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5</w:t>
            </w:r>
          </w:p>
        </w:tc>
        <w:tc>
          <w:tcPr>
            <w:tcW w:w="1833" w:type="dxa"/>
            <w:vMerge/>
            <w:tcBorders>
              <w:top w:val="single" w:sz="4" w:space="0" w:color="000000"/>
              <w:left w:val="single" w:sz="4" w:space="0" w:color="000000"/>
              <w:bottom w:val="single" w:sz="4" w:space="0" w:color="000000"/>
              <w:right w:val="single" w:sz="4" w:space="0" w:color="000000"/>
            </w:tcBorders>
            <w:vAlign w:val="center"/>
          </w:tcPr>
          <w:p w:rsidR="00497E91" w:rsidRPr="00D87ED3" w:rsidRDefault="00497E91">
            <w:pPr>
              <w:pStyle w:val="ac"/>
            </w:pPr>
          </w:p>
        </w:tc>
        <w:tc>
          <w:tcPr>
            <w:tcW w:w="3928" w:type="dxa"/>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带宽</w:t>
            </w:r>
            <w:r w:rsidRPr="00D87ED3">
              <w:rPr>
                <w:rFonts w:hint="eastAsia"/>
              </w:rPr>
              <w:t>200M</w:t>
            </w:r>
          </w:p>
        </w:tc>
        <w:tc>
          <w:tcPr>
            <w:tcW w:w="1413" w:type="dxa"/>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条</w:t>
            </w:r>
            <w:r w:rsidRPr="00D87ED3">
              <w:rPr>
                <w:rFonts w:hint="eastAsia"/>
              </w:rPr>
              <w:t>/</w:t>
            </w:r>
            <w:r w:rsidRPr="00D87ED3">
              <w:rPr>
                <w:rFonts w:hint="eastAsia"/>
              </w:rPr>
              <w:t>年</w:t>
            </w:r>
          </w:p>
        </w:tc>
        <w:tc>
          <w:tcPr>
            <w:tcW w:w="0" w:type="auto"/>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18</w:t>
            </w:r>
          </w:p>
        </w:tc>
      </w:tr>
      <w:tr w:rsidR="00497E91" w:rsidRPr="00D87ED3">
        <w:trPr>
          <w:trHeight w:val="450"/>
        </w:trPr>
        <w:tc>
          <w:tcPr>
            <w:tcW w:w="672" w:type="dxa"/>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6</w:t>
            </w:r>
          </w:p>
        </w:tc>
        <w:tc>
          <w:tcPr>
            <w:tcW w:w="1833" w:type="dxa"/>
            <w:vMerge/>
            <w:tcBorders>
              <w:top w:val="single" w:sz="4" w:space="0" w:color="000000"/>
              <w:left w:val="single" w:sz="4" w:space="0" w:color="000000"/>
              <w:bottom w:val="single" w:sz="4" w:space="0" w:color="000000"/>
              <w:right w:val="single" w:sz="4" w:space="0" w:color="000000"/>
            </w:tcBorders>
            <w:vAlign w:val="center"/>
          </w:tcPr>
          <w:p w:rsidR="00497E91" w:rsidRPr="00D87ED3" w:rsidRDefault="00497E91">
            <w:pPr>
              <w:pStyle w:val="ac"/>
            </w:pPr>
          </w:p>
        </w:tc>
        <w:tc>
          <w:tcPr>
            <w:tcW w:w="3928" w:type="dxa"/>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带宽</w:t>
            </w:r>
            <w:r w:rsidRPr="00D87ED3">
              <w:rPr>
                <w:rFonts w:hint="eastAsia"/>
              </w:rPr>
              <w:t>150M</w:t>
            </w:r>
          </w:p>
        </w:tc>
        <w:tc>
          <w:tcPr>
            <w:tcW w:w="1413" w:type="dxa"/>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条</w:t>
            </w:r>
            <w:r w:rsidRPr="00D87ED3">
              <w:rPr>
                <w:rFonts w:hint="eastAsia"/>
              </w:rPr>
              <w:t>/</w:t>
            </w:r>
            <w:r w:rsidRPr="00D87ED3">
              <w:rPr>
                <w:rFonts w:hint="eastAsia"/>
              </w:rPr>
              <w:t>年</w:t>
            </w:r>
          </w:p>
        </w:tc>
        <w:tc>
          <w:tcPr>
            <w:tcW w:w="0" w:type="auto"/>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27</w:t>
            </w:r>
          </w:p>
        </w:tc>
      </w:tr>
      <w:tr w:rsidR="00497E91" w:rsidRPr="00D87ED3">
        <w:trPr>
          <w:trHeight w:val="450"/>
        </w:trPr>
        <w:tc>
          <w:tcPr>
            <w:tcW w:w="672" w:type="dxa"/>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lastRenderedPageBreak/>
              <w:t>7</w:t>
            </w:r>
          </w:p>
        </w:tc>
        <w:tc>
          <w:tcPr>
            <w:tcW w:w="1833" w:type="dxa"/>
            <w:vMerge/>
            <w:tcBorders>
              <w:top w:val="single" w:sz="4" w:space="0" w:color="000000"/>
              <w:left w:val="single" w:sz="4" w:space="0" w:color="000000"/>
              <w:bottom w:val="single" w:sz="4" w:space="0" w:color="000000"/>
              <w:right w:val="single" w:sz="4" w:space="0" w:color="000000"/>
            </w:tcBorders>
            <w:vAlign w:val="center"/>
          </w:tcPr>
          <w:p w:rsidR="00497E91" w:rsidRPr="00D87ED3" w:rsidRDefault="00497E91">
            <w:pPr>
              <w:pStyle w:val="ac"/>
            </w:pPr>
          </w:p>
        </w:tc>
        <w:tc>
          <w:tcPr>
            <w:tcW w:w="3928" w:type="dxa"/>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带宽</w:t>
            </w:r>
            <w:r w:rsidRPr="00D87ED3">
              <w:rPr>
                <w:rFonts w:hint="eastAsia"/>
              </w:rPr>
              <w:t>100M</w:t>
            </w:r>
          </w:p>
        </w:tc>
        <w:tc>
          <w:tcPr>
            <w:tcW w:w="1413" w:type="dxa"/>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条</w:t>
            </w:r>
            <w:r w:rsidRPr="00D87ED3">
              <w:rPr>
                <w:rFonts w:hint="eastAsia"/>
              </w:rPr>
              <w:t>/</w:t>
            </w:r>
            <w:r w:rsidRPr="00D87ED3">
              <w:rPr>
                <w:rFonts w:hint="eastAsia"/>
              </w:rPr>
              <w:t>年</w:t>
            </w:r>
          </w:p>
        </w:tc>
        <w:tc>
          <w:tcPr>
            <w:tcW w:w="0" w:type="auto"/>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48</w:t>
            </w:r>
          </w:p>
        </w:tc>
      </w:tr>
      <w:tr w:rsidR="00497E91" w:rsidRPr="00D87ED3">
        <w:trPr>
          <w:trHeight w:val="450"/>
        </w:trPr>
        <w:tc>
          <w:tcPr>
            <w:tcW w:w="672" w:type="dxa"/>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8</w:t>
            </w:r>
          </w:p>
        </w:tc>
        <w:tc>
          <w:tcPr>
            <w:tcW w:w="1833" w:type="dxa"/>
            <w:vMerge/>
            <w:tcBorders>
              <w:top w:val="single" w:sz="4" w:space="0" w:color="000000"/>
              <w:left w:val="single" w:sz="4" w:space="0" w:color="000000"/>
              <w:bottom w:val="single" w:sz="4" w:space="0" w:color="000000"/>
              <w:right w:val="single" w:sz="4" w:space="0" w:color="000000"/>
            </w:tcBorders>
            <w:vAlign w:val="center"/>
          </w:tcPr>
          <w:p w:rsidR="00497E91" w:rsidRPr="00D87ED3" w:rsidRDefault="00497E91">
            <w:pPr>
              <w:pStyle w:val="ac"/>
            </w:pPr>
          </w:p>
        </w:tc>
        <w:tc>
          <w:tcPr>
            <w:tcW w:w="3928" w:type="dxa"/>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带宽</w:t>
            </w:r>
            <w:r w:rsidRPr="00D87ED3">
              <w:rPr>
                <w:rFonts w:hint="eastAsia"/>
              </w:rPr>
              <w:t>80M</w:t>
            </w:r>
          </w:p>
        </w:tc>
        <w:tc>
          <w:tcPr>
            <w:tcW w:w="1413" w:type="dxa"/>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条</w:t>
            </w:r>
            <w:r w:rsidRPr="00D87ED3">
              <w:rPr>
                <w:rFonts w:hint="eastAsia"/>
              </w:rPr>
              <w:t>/</w:t>
            </w:r>
            <w:r w:rsidRPr="00D87ED3">
              <w:rPr>
                <w:rFonts w:hint="eastAsia"/>
              </w:rPr>
              <w:t>年</w:t>
            </w:r>
          </w:p>
        </w:tc>
        <w:tc>
          <w:tcPr>
            <w:tcW w:w="0" w:type="auto"/>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15</w:t>
            </w:r>
          </w:p>
        </w:tc>
      </w:tr>
      <w:tr w:rsidR="00497E91" w:rsidRPr="00D87ED3">
        <w:trPr>
          <w:trHeight w:val="450"/>
        </w:trPr>
        <w:tc>
          <w:tcPr>
            <w:tcW w:w="672" w:type="dxa"/>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9</w:t>
            </w:r>
          </w:p>
        </w:tc>
        <w:tc>
          <w:tcPr>
            <w:tcW w:w="1833" w:type="dxa"/>
            <w:vMerge/>
            <w:tcBorders>
              <w:top w:val="single" w:sz="4" w:space="0" w:color="000000"/>
              <w:left w:val="single" w:sz="4" w:space="0" w:color="000000"/>
              <w:bottom w:val="single" w:sz="4" w:space="0" w:color="000000"/>
              <w:right w:val="single" w:sz="4" w:space="0" w:color="000000"/>
            </w:tcBorders>
            <w:vAlign w:val="center"/>
          </w:tcPr>
          <w:p w:rsidR="00497E91" w:rsidRPr="00D87ED3" w:rsidRDefault="00497E91">
            <w:pPr>
              <w:pStyle w:val="ac"/>
            </w:pPr>
          </w:p>
        </w:tc>
        <w:tc>
          <w:tcPr>
            <w:tcW w:w="3928" w:type="dxa"/>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带宽</w:t>
            </w:r>
            <w:r w:rsidRPr="00D87ED3">
              <w:rPr>
                <w:rFonts w:hint="eastAsia"/>
              </w:rPr>
              <w:t>70M</w:t>
            </w:r>
          </w:p>
        </w:tc>
        <w:tc>
          <w:tcPr>
            <w:tcW w:w="1413" w:type="dxa"/>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条</w:t>
            </w:r>
            <w:r w:rsidRPr="00D87ED3">
              <w:rPr>
                <w:rFonts w:hint="eastAsia"/>
              </w:rPr>
              <w:t>/</w:t>
            </w:r>
            <w:r w:rsidRPr="00D87ED3">
              <w:rPr>
                <w:rFonts w:hint="eastAsia"/>
              </w:rPr>
              <w:t>年</w:t>
            </w:r>
          </w:p>
        </w:tc>
        <w:tc>
          <w:tcPr>
            <w:tcW w:w="0" w:type="auto"/>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12</w:t>
            </w:r>
          </w:p>
        </w:tc>
      </w:tr>
      <w:tr w:rsidR="00497E91" w:rsidRPr="00D87ED3">
        <w:trPr>
          <w:trHeight w:val="450"/>
        </w:trPr>
        <w:tc>
          <w:tcPr>
            <w:tcW w:w="672" w:type="dxa"/>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10</w:t>
            </w:r>
          </w:p>
        </w:tc>
        <w:tc>
          <w:tcPr>
            <w:tcW w:w="1833" w:type="dxa"/>
            <w:vMerge/>
            <w:tcBorders>
              <w:top w:val="single" w:sz="4" w:space="0" w:color="000000"/>
              <w:left w:val="single" w:sz="4" w:space="0" w:color="000000"/>
              <w:bottom w:val="single" w:sz="4" w:space="0" w:color="000000"/>
              <w:right w:val="single" w:sz="4" w:space="0" w:color="000000"/>
            </w:tcBorders>
            <w:vAlign w:val="center"/>
          </w:tcPr>
          <w:p w:rsidR="00497E91" w:rsidRPr="00D87ED3" w:rsidRDefault="00497E91">
            <w:pPr>
              <w:pStyle w:val="ac"/>
            </w:pPr>
          </w:p>
        </w:tc>
        <w:tc>
          <w:tcPr>
            <w:tcW w:w="3928" w:type="dxa"/>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带宽</w:t>
            </w:r>
            <w:r w:rsidRPr="00D87ED3">
              <w:rPr>
                <w:rFonts w:hint="eastAsia"/>
              </w:rPr>
              <w:t>60M</w:t>
            </w:r>
          </w:p>
        </w:tc>
        <w:tc>
          <w:tcPr>
            <w:tcW w:w="1413" w:type="dxa"/>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条</w:t>
            </w:r>
            <w:r w:rsidRPr="00D87ED3">
              <w:rPr>
                <w:rFonts w:hint="eastAsia"/>
              </w:rPr>
              <w:t>/</w:t>
            </w:r>
            <w:r w:rsidRPr="00D87ED3">
              <w:rPr>
                <w:rFonts w:hint="eastAsia"/>
              </w:rPr>
              <w:t>年</w:t>
            </w:r>
          </w:p>
        </w:tc>
        <w:tc>
          <w:tcPr>
            <w:tcW w:w="0" w:type="auto"/>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21</w:t>
            </w:r>
          </w:p>
        </w:tc>
      </w:tr>
      <w:tr w:rsidR="00497E91" w:rsidRPr="00D87ED3">
        <w:trPr>
          <w:trHeight w:val="450"/>
        </w:trPr>
        <w:tc>
          <w:tcPr>
            <w:tcW w:w="672" w:type="dxa"/>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11</w:t>
            </w:r>
          </w:p>
        </w:tc>
        <w:tc>
          <w:tcPr>
            <w:tcW w:w="1833" w:type="dxa"/>
            <w:vMerge/>
            <w:tcBorders>
              <w:top w:val="single" w:sz="4" w:space="0" w:color="000000"/>
              <w:left w:val="single" w:sz="4" w:space="0" w:color="000000"/>
              <w:bottom w:val="single" w:sz="4" w:space="0" w:color="000000"/>
              <w:right w:val="single" w:sz="4" w:space="0" w:color="000000"/>
            </w:tcBorders>
            <w:vAlign w:val="center"/>
          </w:tcPr>
          <w:p w:rsidR="00497E91" w:rsidRPr="00D87ED3" w:rsidRDefault="00497E91">
            <w:pPr>
              <w:pStyle w:val="ac"/>
            </w:pPr>
          </w:p>
        </w:tc>
        <w:tc>
          <w:tcPr>
            <w:tcW w:w="3928" w:type="dxa"/>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带宽</w:t>
            </w:r>
            <w:r w:rsidRPr="00D87ED3">
              <w:rPr>
                <w:rFonts w:hint="eastAsia"/>
              </w:rPr>
              <w:t>50M</w:t>
            </w:r>
          </w:p>
        </w:tc>
        <w:tc>
          <w:tcPr>
            <w:tcW w:w="1413" w:type="dxa"/>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条</w:t>
            </w:r>
            <w:r w:rsidRPr="00D87ED3">
              <w:rPr>
                <w:rFonts w:hint="eastAsia"/>
              </w:rPr>
              <w:t>/</w:t>
            </w:r>
            <w:r w:rsidRPr="00D87ED3">
              <w:rPr>
                <w:rFonts w:hint="eastAsia"/>
              </w:rPr>
              <w:t>年</w:t>
            </w:r>
          </w:p>
        </w:tc>
        <w:tc>
          <w:tcPr>
            <w:tcW w:w="0" w:type="auto"/>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60</w:t>
            </w:r>
          </w:p>
        </w:tc>
      </w:tr>
      <w:tr w:rsidR="00497E91" w:rsidRPr="00D87ED3">
        <w:trPr>
          <w:trHeight w:val="450"/>
        </w:trPr>
        <w:tc>
          <w:tcPr>
            <w:tcW w:w="672" w:type="dxa"/>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12</w:t>
            </w:r>
          </w:p>
        </w:tc>
        <w:tc>
          <w:tcPr>
            <w:tcW w:w="1833" w:type="dxa"/>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平台系统专用网络</w:t>
            </w:r>
          </w:p>
        </w:tc>
        <w:tc>
          <w:tcPr>
            <w:tcW w:w="3928" w:type="dxa"/>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1000M</w:t>
            </w:r>
            <w:r w:rsidRPr="00D87ED3">
              <w:rPr>
                <w:rFonts w:hint="eastAsia"/>
              </w:rPr>
              <w:t>，不少于</w:t>
            </w:r>
            <w:r w:rsidRPr="00D87ED3">
              <w:rPr>
                <w:rFonts w:hint="eastAsia"/>
              </w:rPr>
              <w:t>1</w:t>
            </w:r>
            <w:r w:rsidRPr="00D87ED3">
              <w:rPr>
                <w:rFonts w:hint="eastAsia"/>
              </w:rPr>
              <w:t>个专用公网</w:t>
            </w:r>
            <w:r w:rsidRPr="00D87ED3">
              <w:rPr>
                <w:rFonts w:hint="eastAsia"/>
              </w:rPr>
              <w:t>IP</w:t>
            </w:r>
          </w:p>
        </w:tc>
        <w:tc>
          <w:tcPr>
            <w:tcW w:w="1413" w:type="dxa"/>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条</w:t>
            </w:r>
            <w:r w:rsidRPr="00D87ED3">
              <w:rPr>
                <w:rFonts w:hint="eastAsia"/>
              </w:rPr>
              <w:t>/</w:t>
            </w:r>
            <w:r w:rsidRPr="00D87ED3">
              <w:rPr>
                <w:rFonts w:hint="eastAsia"/>
              </w:rPr>
              <w:t>月</w:t>
            </w:r>
          </w:p>
        </w:tc>
        <w:tc>
          <w:tcPr>
            <w:tcW w:w="0" w:type="auto"/>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36</w:t>
            </w:r>
          </w:p>
        </w:tc>
      </w:tr>
      <w:tr w:rsidR="00497E91" w:rsidRPr="00D87ED3">
        <w:trPr>
          <w:trHeight w:val="450"/>
        </w:trPr>
        <w:tc>
          <w:tcPr>
            <w:tcW w:w="672" w:type="dxa"/>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13</w:t>
            </w:r>
          </w:p>
        </w:tc>
        <w:tc>
          <w:tcPr>
            <w:tcW w:w="1833" w:type="dxa"/>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监控大厅办公网络</w:t>
            </w:r>
          </w:p>
        </w:tc>
        <w:tc>
          <w:tcPr>
            <w:tcW w:w="3928" w:type="dxa"/>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500M</w:t>
            </w:r>
          </w:p>
        </w:tc>
        <w:tc>
          <w:tcPr>
            <w:tcW w:w="1413" w:type="dxa"/>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条</w:t>
            </w:r>
            <w:r w:rsidRPr="00D87ED3">
              <w:rPr>
                <w:rFonts w:hint="eastAsia"/>
              </w:rPr>
              <w:t>/</w:t>
            </w:r>
            <w:r w:rsidRPr="00D87ED3">
              <w:rPr>
                <w:rFonts w:hint="eastAsia"/>
              </w:rPr>
              <w:t>月</w:t>
            </w:r>
          </w:p>
        </w:tc>
        <w:tc>
          <w:tcPr>
            <w:tcW w:w="0" w:type="auto"/>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36</w:t>
            </w:r>
          </w:p>
        </w:tc>
      </w:tr>
      <w:tr w:rsidR="00497E91" w:rsidRPr="00D87ED3">
        <w:trPr>
          <w:trHeight w:val="450"/>
        </w:trPr>
        <w:tc>
          <w:tcPr>
            <w:tcW w:w="672" w:type="dxa"/>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14</w:t>
            </w:r>
          </w:p>
        </w:tc>
        <w:tc>
          <w:tcPr>
            <w:tcW w:w="1833" w:type="dxa"/>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视频会议系统</w:t>
            </w:r>
          </w:p>
        </w:tc>
        <w:tc>
          <w:tcPr>
            <w:tcW w:w="3928" w:type="dxa"/>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视频会议系统</w:t>
            </w:r>
          </w:p>
        </w:tc>
        <w:tc>
          <w:tcPr>
            <w:tcW w:w="1413" w:type="dxa"/>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点</w:t>
            </w:r>
            <w:r w:rsidRPr="00D87ED3">
              <w:rPr>
                <w:rFonts w:hint="eastAsia"/>
              </w:rPr>
              <w:t>/</w:t>
            </w:r>
            <w:r w:rsidRPr="00D87ED3">
              <w:rPr>
                <w:rFonts w:hint="eastAsia"/>
              </w:rPr>
              <w:t>月</w:t>
            </w:r>
          </w:p>
        </w:tc>
        <w:tc>
          <w:tcPr>
            <w:tcW w:w="0" w:type="auto"/>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36</w:t>
            </w:r>
          </w:p>
        </w:tc>
      </w:tr>
      <w:tr w:rsidR="00497E91" w:rsidRPr="00D87ED3">
        <w:trPr>
          <w:trHeight w:val="450"/>
        </w:trPr>
        <w:tc>
          <w:tcPr>
            <w:tcW w:w="672" w:type="dxa"/>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15</w:t>
            </w:r>
          </w:p>
        </w:tc>
        <w:tc>
          <w:tcPr>
            <w:tcW w:w="1833" w:type="dxa"/>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语音专线（语音专线业务</w:t>
            </w:r>
            <w:r w:rsidRPr="00D87ED3">
              <w:rPr>
                <w:rFonts w:hint="eastAsia"/>
              </w:rPr>
              <w:t>)</w:t>
            </w:r>
          </w:p>
        </w:tc>
        <w:tc>
          <w:tcPr>
            <w:tcW w:w="3928" w:type="dxa"/>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每月</w:t>
            </w:r>
            <w:r w:rsidRPr="00D87ED3">
              <w:rPr>
                <w:rFonts w:hint="eastAsia"/>
              </w:rPr>
              <w:t>3000</w:t>
            </w:r>
            <w:r w:rsidRPr="00D87ED3">
              <w:rPr>
                <w:rFonts w:hint="eastAsia"/>
              </w:rPr>
              <w:t>分钟通话</w:t>
            </w:r>
          </w:p>
        </w:tc>
        <w:tc>
          <w:tcPr>
            <w:tcW w:w="1413" w:type="dxa"/>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条</w:t>
            </w:r>
            <w:r w:rsidRPr="00D87ED3">
              <w:rPr>
                <w:rFonts w:hint="eastAsia"/>
              </w:rPr>
              <w:t>/</w:t>
            </w:r>
            <w:r w:rsidRPr="00D87ED3">
              <w:rPr>
                <w:rFonts w:hint="eastAsia"/>
              </w:rPr>
              <w:t>月</w:t>
            </w:r>
          </w:p>
        </w:tc>
        <w:tc>
          <w:tcPr>
            <w:tcW w:w="0" w:type="auto"/>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36</w:t>
            </w:r>
          </w:p>
        </w:tc>
      </w:tr>
      <w:tr w:rsidR="00497E91" w:rsidRPr="00D87ED3">
        <w:trPr>
          <w:trHeight w:val="450"/>
        </w:trPr>
        <w:tc>
          <w:tcPr>
            <w:tcW w:w="672" w:type="dxa"/>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16</w:t>
            </w:r>
          </w:p>
        </w:tc>
        <w:tc>
          <w:tcPr>
            <w:tcW w:w="1833" w:type="dxa"/>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流量卡</w:t>
            </w:r>
          </w:p>
        </w:tc>
        <w:tc>
          <w:tcPr>
            <w:tcW w:w="3928" w:type="dxa"/>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300G/</w:t>
            </w:r>
            <w:r w:rsidRPr="00D87ED3">
              <w:rPr>
                <w:rFonts w:hint="eastAsia"/>
              </w:rPr>
              <w:t>年</w:t>
            </w:r>
          </w:p>
        </w:tc>
        <w:tc>
          <w:tcPr>
            <w:tcW w:w="1413" w:type="dxa"/>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条</w:t>
            </w:r>
            <w:r w:rsidRPr="00D87ED3">
              <w:rPr>
                <w:rFonts w:hint="eastAsia"/>
              </w:rPr>
              <w:t>/</w:t>
            </w:r>
            <w:r w:rsidRPr="00D87ED3">
              <w:rPr>
                <w:rFonts w:hint="eastAsia"/>
              </w:rPr>
              <w:t>年</w:t>
            </w:r>
          </w:p>
        </w:tc>
        <w:tc>
          <w:tcPr>
            <w:tcW w:w="0" w:type="auto"/>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rPr>
              <w:t>3</w:t>
            </w:r>
          </w:p>
        </w:tc>
      </w:tr>
    </w:tbl>
    <w:p w:rsidR="00497E91" w:rsidRPr="00D87ED3" w:rsidRDefault="00273093">
      <w:pPr>
        <w:pStyle w:val="4"/>
      </w:pPr>
      <w:r w:rsidRPr="00D87ED3">
        <w:rPr>
          <w:rFonts w:hint="eastAsia"/>
        </w:rPr>
        <w:t>视频软硬件维保服务</w:t>
      </w:r>
    </w:p>
    <w:p w:rsidR="00497E91" w:rsidRPr="00D87ED3" w:rsidRDefault="00273093">
      <w:pPr>
        <w:ind w:firstLine="480"/>
      </w:pPr>
      <w:r w:rsidRPr="00D87ED3">
        <w:rPr>
          <w:rFonts w:hint="eastAsia"/>
        </w:rPr>
        <w:t>三年，维保内容包含本次项目采购的视频监控设备以及园区前期已建成的视频监控系统，本次项目实施单位需要提供完整的设备质量和现场故障处置服务，确保本次建设内容和前期建设内容在三年内稳定运行，前期已建成的视频监控系统清单详见附件</w:t>
      </w:r>
      <w:r w:rsidR="009F487B" w:rsidRPr="00D87ED3">
        <w:rPr>
          <w:rFonts w:hint="eastAsia"/>
        </w:rPr>
        <w:t>5</w:t>
      </w:r>
      <w:r w:rsidRPr="00D87ED3">
        <w:rPr>
          <w:rFonts w:hint="eastAsia"/>
        </w:rPr>
        <w:t>。</w:t>
      </w:r>
    </w:p>
    <w:p w:rsidR="00497E91" w:rsidRPr="00D87ED3" w:rsidRDefault="00273093">
      <w:pPr>
        <w:pStyle w:val="3"/>
      </w:pPr>
      <w:bookmarkStart w:id="359" w:name="_Toc179445577"/>
      <w:bookmarkStart w:id="360" w:name="_Toc187661854"/>
      <w:r w:rsidRPr="00D87ED3">
        <w:rPr>
          <w:rFonts w:hint="eastAsia"/>
        </w:rPr>
        <w:t>GIS</w:t>
      </w:r>
      <w:r w:rsidRPr="00D87ED3">
        <w:rPr>
          <w:rFonts w:hint="eastAsia"/>
        </w:rPr>
        <w:t>地理信息平台</w:t>
      </w:r>
      <w:bookmarkEnd w:id="359"/>
      <w:bookmarkEnd w:id="360"/>
    </w:p>
    <w:p w:rsidR="00497E91" w:rsidRPr="00D87ED3" w:rsidRDefault="00273093">
      <w:pPr>
        <w:pStyle w:val="4"/>
      </w:pPr>
      <w:bookmarkStart w:id="361" w:name="_Toc179445578"/>
      <w:r w:rsidRPr="00D87ED3">
        <w:rPr>
          <w:rFonts w:hint="eastAsia"/>
        </w:rPr>
        <w:t>数据对接</w:t>
      </w:r>
      <w:bookmarkEnd w:id="361"/>
    </w:p>
    <w:p w:rsidR="00497E91" w:rsidRPr="00D87ED3" w:rsidRDefault="00273093">
      <w:pPr>
        <w:ind w:firstLine="480"/>
      </w:pPr>
      <w:r w:rsidRPr="00D87ED3">
        <w:rPr>
          <w:rFonts w:hint="eastAsia"/>
        </w:rPr>
        <w:t>由供应商协调对接使用淮安市自然资源局的</w:t>
      </w:r>
      <w:r w:rsidRPr="00D87ED3">
        <w:rPr>
          <w:rFonts w:hint="eastAsia"/>
        </w:rPr>
        <w:t>GIS</w:t>
      </w:r>
      <w:r w:rsidRPr="00D87ED3">
        <w:rPr>
          <w:rFonts w:hint="eastAsia"/>
        </w:rPr>
        <w:t>地理信息系统。</w:t>
      </w:r>
    </w:p>
    <w:p w:rsidR="00497E91" w:rsidRPr="00D87ED3" w:rsidRDefault="00273093">
      <w:pPr>
        <w:pStyle w:val="4"/>
      </w:pPr>
      <w:bookmarkStart w:id="362" w:name="_Toc179445553"/>
      <w:r w:rsidRPr="00D87ED3">
        <w:rPr>
          <w:rFonts w:hint="eastAsia"/>
        </w:rPr>
        <w:t>GIS</w:t>
      </w:r>
      <w:r w:rsidRPr="00D87ED3">
        <w:rPr>
          <w:rFonts w:hint="eastAsia"/>
        </w:rPr>
        <w:t>地理信息平台</w:t>
      </w:r>
      <w:bookmarkEnd w:id="362"/>
    </w:p>
    <w:p w:rsidR="00497E91" w:rsidRPr="00D87ED3" w:rsidRDefault="00273093">
      <w:pPr>
        <w:ind w:firstLine="480"/>
      </w:pPr>
      <w:r w:rsidRPr="00D87ED3">
        <w:rPr>
          <w:rFonts w:hint="eastAsia"/>
        </w:rPr>
        <w:t>对接上级</w:t>
      </w:r>
      <w:r w:rsidRPr="00D87ED3">
        <w:rPr>
          <w:rFonts w:hint="eastAsia"/>
        </w:rPr>
        <w:t>GIS</w:t>
      </w:r>
      <w:r w:rsidRPr="00D87ED3">
        <w:rPr>
          <w:rFonts w:hint="eastAsia"/>
        </w:rPr>
        <w:t>地理信息平台二维数据库，包含矢量地图及影像地图资源，提供统一的接口服务提供给园区软件服务使用。提供基于园区业务数据结合二维影像规则化展示的在线配置工具，提供给数据大屏配置集成使用，形成轻量化的</w:t>
      </w:r>
      <w:r w:rsidRPr="00D87ED3">
        <w:rPr>
          <w:rFonts w:hint="eastAsia"/>
        </w:rPr>
        <w:t>GIS</w:t>
      </w:r>
      <w:r w:rsidRPr="00D87ED3">
        <w:rPr>
          <w:rFonts w:hint="eastAsia"/>
        </w:rPr>
        <w:t>地图在线配置工具，方便园区根据后续管理需求快速拓展或优化地图展示内容。以上级二维影像地图为基础，支持叠加园区航飞二维影像数据（若有）或三维模型数据（若有），并集成园区边界、企业边界业务数据在一张图内展示。</w:t>
      </w:r>
    </w:p>
    <w:p w:rsidR="00497E91" w:rsidRPr="00D87ED3" w:rsidRDefault="00273093">
      <w:pPr>
        <w:pStyle w:val="4"/>
      </w:pPr>
      <w:r w:rsidRPr="00D87ED3">
        <w:rPr>
          <w:rFonts w:hint="eastAsia"/>
        </w:rPr>
        <w:lastRenderedPageBreak/>
        <w:t>GIS</w:t>
      </w:r>
      <w:r w:rsidRPr="00D87ED3">
        <w:rPr>
          <w:rFonts w:hint="eastAsia"/>
        </w:rPr>
        <w:t>地理信息平台优化测绘设备</w:t>
      </w:r>
    </w:p>
    <w:p w:rsidR="00497E91" w:rsidRPr="00D87ED3" w:rsidRDefault="00273093">
      <w:pPr>
        <w:ind w:firstLine="480"/>
      </w:pPr>
      <w:r w:rsidRPr="00D87ED3">
        <w:rPr>
          <w:rFonts w:hint="eastAsia"/>
        </w:rPr>
        <w:t>利用</w:t>
      </w:r>
      <w:r w:rsidRPr="00D87ED3">
        <w:rPr>
          <w:rFonts w:hint="eastAsia"/>
        </w:rPr>
        <w:t>GIS</w:t>
      </w:r>
      <w:r w:rsidRPr="00D87ED3">
        <w:rPr>
          <w:rFonts w:hint="eastAsia"/>
        </w:rPr>
        <w:t>的强大数据处理、分析与可视化能力，提升测绘工作的精度、效率与智能化水平，同时优化数据管理，确保测绘成果的高质量输出，主要包括笔记本电脑</w:t>
      </w:r>
      <w:r w:rsidRPr="00D87ED3">
        <w:rPr>
          <w:rFonts w:hint="eastAsia"/>
        </w:rPr>
        <w:t>*2</w:t>
      </w:r>
      <w:r w:rsidRPr="00D87ED3">
        <w:rPr>
          <w:rFonts w:hint="eastAsia"/>
        </w:rPr>
        <w:t>、制图激活码</w:t>
      </w:r>
      <w:r w:rsidRPr="00D87ED3">
        <w:rPr>
          <w:rFonts w:hint="eastAsia"/>
        </w:rPr>
        <w:t>*2</w:t>
      </w:r>
      <w:r w:rsidRPr="00D87ED3">
        <w:rPr>
          <w:rFonts w:hint="eastAsia"/>
        </w:rPr>
        <w:t>、</w:t>
      </w:r>
      <w:r w:rsidRPr="00D87ED3">
        <w:rPr>
          <w:rFonts w:hint="eastAsia"/>
        </w:rPr>
        <w:tab/>
      </w:r>
      <w:r w:rsidRPr="00D87ED3">
        <w:rPr>
          <w:rFonts w:hint="eastAsia"/>
        </w:rPr>
        <w:t>运动相机＋支架配件</w:t>
      </w:r>
      <w:r w:rsidRPr="00D87ED3">
        <w:rPr>
          <w:rFonts w:hint="eastAsia"/>
        </w:rPr>
        <w:t>*5</w:t>
      </w:r>
      <w:r w:rsidRPr="00D87ED3">
        <w:rPr>
          <w:rFonts w:hint="eastAsia"/>
        </w:rPr>
        <w:t>、无人机</w:t>
      </w:r>
      <w:r w:rsidRPr="00D87ED3">
        <w:rPr>
          <w:rFonts w:hint="eastAsia"/>
        </w:rPr>
        <w:t>*1</w:t>
      </w:r>
      <w:r w:rsidRPr="00D87ED3">
        <w:rPr>
          <w:rFonts w:hint="eastAsia"/>
        </w:rPr>
        <w:t>、小型测绘无人机</w:t>
      </w:r>
      <w:r w:rsidRPr="00D87ED3">
        <w:rPr>
          <w:rFonts w:hint="eastAsia"/>
        </w:rPr>
        <w:t>*1</w:t>
      </w:r>
      <w:r w:rsidRPr="00D87ED3">
        <w:rPr>
          <w:rFonts w:hint="eastAsia"/>
        </w:rPr>
        <w:t>、云台相机</w:t>
      </w:r>
      <w:r w:rsidRPr="00D87ED3">
        <w:rPr>
          <w:rFonts w:hint="eastAsia"/>
        </w:rPr>
        <w:t>*1</w:t>
      </w:r>
      <w:r w:rsidRPr="00D87ED3">
        <w:rPr>
          <w:rFonts w:hint="eastAsia"/>
        </w:rPr>
        <w:t>、抛投器</w:t>
      </w:r>
      <w:r w:rsidRPr="00D87ED3">
        <w:rPr>
          <w:rFonts w:hint="eastAsia"/>
        </w:rPr>
        <w:t>*1</w:t>
      </w:r>
      <w:r w:rsidRPr="00D87ED3">
        <w:rPr>
          <w:rFonts w:hint="eastAsia"/>
        </w:rPr>
        <w:t>、探照广播一体机</w:t>
      </w:r>
      <w:r w:rsidRPr="00D87ED3">
        <w:rPr>
          <w:rFonts w:hint="eastAsia"/>
        </w:rPr>
        <w:t>*1</w:t>
      </w:r>
      <w:r w:rsidRPr="00D87ED3">
        <w:rPr>
          <w:rFonts w:hint="eastAsia"/>
        </w:rPr>
        <w:t>、无人机电池</w:t>
      </w:r>
      <w:r w:rsidRPr="00D87ED3">
        <w:rPr>
          <w:rFonts w:hint="eastAsia"/>
        </w:rPr>
        <w:t>*3</w:t>
      </w:r>
      <w:r w:rsidRPr="00D87ED3">
        <w:rPr>
          <w:rFonts w:hint="eastAsia"/>
        </w:rPr>
        <w:t>、无人机＋云台相机保险</w:t>
      </w:r>
      <w:r w:rsidRPr="00D87ED3">
        <w:rPr>
          <w:rFonts w:hint="eastAsia"/>
        </w:rPr>
        <w:t>*1</w:t>
      </w:r>
      <w:r w:rsidRPr="00D87ED3">
        <w:rPr>
          <w:rFonts w:hint="eastAsia"/>
        </w:rPr>
        <w:t>等，设备参数及数量详见建设清单。</w:t>
      </w:r>
    </w:p>
    <w:p w:rsidR="00497E91" w:rsidRPr="00D87ED3" w:rsidRDefault="00273093">
      <w:pPr>
        <w:pStyle w:val="3"/>
      </w:pPr>
      <w:bookmarkStart w:id="363" w:name="_Toc179445580"/>
      <w:bookmarkStart w:id="364" w:name="_Toc187661855"/>
      <w:r w:rsidRPr="00D87ED3">
        <w:rPr>
          <w:rFonts w:hint="eastAsia"/>
        </w:rPr>
        <w:t>平台信息系统安全优化升级</w:t>
      </w:r>
      <w:bookmarkEnd w:id="363"/>
      <w:bookmarkEnd w:id="364"/>
    </w:p>
    <w:p w:rsidR="00497E91" w:rsidRPr="00D87ED3" w:rsidRDefault="00273093">
      <w:pPr>
        <w:ind w:firstLine="480"/>
      </w:pPr>
      <w:r w:rsidRPr="00D87ED3">
        <w:rPr>
          <w:rFonts w:hint="eastAsia"/>
        </w:rPr>
        <w:t>按照等保</w:t>
      </w:r>
      <w:r w:rsidRPr="00D87ED3">
        <w:rPr>
          <w:rFonts w:hint="eastAsia"/>
        </w:rPr>
        <w:t>2.0</w:t>
      </w:r>
      <w:r w:rsidRPr="00D87ED3">
        <w:rPr>
          <w:rFonts w:hint="eastAsia"/>
        </w:rPr>
        <w:t>三级要求，划分安全域：核心交换区、办公接入区、业务接入区、数据中心区、安全管理区、互联网接入区、</w:t>
      </w:r>
      <w:r w:rsidRPr="00D87ED3">
        <w:rPr>
          <w:rFonts w:hint="eastAsia"/>
        </w:rPr>
        <w:t>DMZ</w:t>
      </w:r>
      <w:r w:rsidRPr="00D87ED3">
        <w:rPr>
          <w:rFonts w:hint="eastAsia"/>
        </w:rPr>
        <w:t>区。在出口边界和各安全区域边界建设统</w:t>
      </w:r>
      <w:r w:rsidRPr="00D87ED3">
        <w:rPr>
          <w:rFonts w:hint="eastAsia"/>
        </w:rPr>
        <w:t>一的安全策略。针对已建设的网络安全设备优化升级，包括边界网防火墙特征库升级、入侵检测特征库升级、下一代万兆防火墙特征库升级、入侵防御特征库升级、上网行为管理特征库升级、漏洞扫描特征库升级、杀毒软件授权、</w:t>
      </w:r>
      <w:r w:rsidRPr="00D87ED3">
        <w:rPr>
          <w:rFonts w:hint="eastAsia"/>
        </w:rPr>
        <w:t>Web</w:t>
      </w:r>
      <w:r w:rsidRPr="00D87ED3">
        <w:rPr>
          <w:rFonts w:hint="eastAsia"/>
        </w:rPr>
        <w:t>防火墙特征库升级、安全态势感知特征库升级。</w:t>
      </w:r>
    </w:p>
    <w:p w:rsidR="00497E91" w:rsidRPr="00D87ED3" w:rsidRDefault="00273093">
      <w:pPr>
        <w:ind w:firstLine="480"/>
      </w:pPr>
      <w:r w:rsidRPr="00D87ED3">
        <w:rPr>
          <w:rFonts w:hint="eastAsia"/>
        </w:rPr>
        <w:t>提供平台信息系统安全设备维保服务，服务期限三年，维保内容包含园区前期已建成的平台信息系统安全设备，本次项目实施单位需要提供完整的设备质量和现场故障处置服务，确保前期建设内容在三年内稳定运行，前期已建成的</w:t>
      </w:r>
      <w:r w:rsidR="009F487B" w:rsidRPr="00D87ED3">
        <w:rPr>
          <w:rFonts w:hint="eastAsia"/>
        </w:rPr>
        <w:t>平台信息系统</w:t>
      </w:r>
      <w:r w:rsidRPr="00D87ED3">
        <w:rPr>
          <w:rFonts w:hint="eastAsia"/>
        </w:rPr>
        <w:t>清单详见附件</w:t>
      </w:r>
      <w:r w:rsidR="009F487B" w:rsidRPr="00D87ED3">
        <w:rPr>
          <w:rFonts w:hint="eastAsia"/>
        </w:rPr>
        <w:t>6</w:t>
      </w:r>
      <w:r w:rsidRPr="00D87ED3">
        <w:rPr>
          <w:rFonts w:hint="eastAsia"/>
        </w:rPr>
        <w:t>。</w:t>
      </w:r>
    </w:p>
    <w:p w:rsidR="00497E91" w:rsidRPr="00D87ED3" w:rsidRDefault="00273093">
      <w:pPr>
        <w:pStyle w:val="3"/>
      </w:pPr>
      <w:bookmarkStart w:id="365" w:name="_Toc187661856"/>
      <w:r w:rsidRPr="00D87ED3">
        <w:rPr>
          <w:rFonts w:hint="eastAsia"/>
        </w:rPr>
        <w:t>密码测评设备设施维保服务</w:t>
      </w:r>
      <w:bookmarkEnd w:id="365"/>
    </w:p>
    <w:p w:rsidR="00497E91" w:rsidRPr="00D87ED3" w:rsidRDefault="00273093">
      <w:pPr>
        <w:ind w:firstLine="480"/>
      </w:pPr>
      <w:r w:rsidRPr="00D87ED3">
        <w:rPr>
          <w:rFonts w:hint="eastAsia"/>
        </w:rPr>
        <w:t>提</w:t>
      </w:r>
      <w:r w:rsidRPr="00D87ED3">
        <w:rPr>
          <w:rFonts w:hint="eastAsia"/>
        </w:rPr>
        <w:t>供密码测评设备设施维保服务，服务期限三年，维保内容包含园区前期已建成的密码测评设备设施，本次项目实施单位需要提供完整的设备质量和现场故障处置服务，确保前期建设内容在三年内稳定运行，前期已建成的密码测评设备设施详见附件</w:t>
      </w:r>
      <w:r w:rsidR="009F487B" w:rsidRPr="00D87ED3">
        <w:rPr>
          <w:rFonts w:hint="eastAsia"/>
        </w:rPr>
        <w:t>7</w:t>
      </w:r>
      <w:r w:rsidRPr="00D87ED3">
        <w:rPr>
          <w:rFonts w:hint="eastAsia"/>
        </w:rPr>
        <w:t>。</w:t>
      </w:r>
    </w:p>
    <w:p w:rsidR="00497E91" w:rsidRPr="00D87ED3" w:rsidRDefault="00273093">
      <w:pPr>
        <w:pStyle w:val="4"/>
      </w:pPr>
      <w:r w:rsidRPr="00D87ED3">
        <w:rPr>
          <w:rFonts w:hint="eastAsia"/>
        </w:rPr>
        <w:t>服务重点内容</w:t>
      </w:r>
    </w:p>
    <w:p w:rsidR="00497E91" w:rsidRPr="00D87ED3" w:rsidRDefault="00273093">
      <w:pPr>
        <w:pStyle w:val="5"/>
      </w:pPr>
      <w:r w:rsidRPr="00D87ED3">
        <w:rPr>
          <w:rFonts w:hint="eastAsia"/>
        </w:rPr>
        <w:t>业务系统零改造，信息系统免集成</w:t>
      </w:r>
    </w:p>
    <w:p w:rsidR="00497E91" w:rsidRPr="00D87ED3" w:rsidRDefault="00273093">
      <w:pPr>
        <w:ind w:firstLine="480"/>
      </w:pPr>
      <w:r w:rsidRPr="00D87ED3">
        <w:rPr>
          <w:rFonts w:hint="eastAsia"/>
        </w:rPr>
        <w:t>事实上信息系统开展密评工作主要目的在于推动密码应用的合规性、正确性、有效性。在常见的密码应用中的安全性问题包括：密码技术被弃用（例如完全未用密码）、密码技术被乱用（例如简化使用密码协议导致出现安全漏洞）、密码技术被误用（例如使用固定值而非随机数</w:t>
      </w:r>
      <w:r w:rsidRPr="00D87ED3">
        <w:rPr>
          <w:rFonts w:hint="eastAsia"/>
        </w:rPr>
        <w:t>作为初始向量）。这一切都指向“用”，即</w:t>
      </w:r>
      <w:r w:rsidRPr="00D87ED3">
        <w:rPr>
          <w:rFonts w:hint="eastAsia"/>
        </w:rPr>
        <w:lastRenderedPageBreak/>
        <w:t>信息系统要正确调用密码产品、密码服务。不针对信息系统实际情况、重要数据安全需求等加以分析，进而适当改造信息系统以“用”密码，是难以全面保障信息系统安全，也难以通过密评。</w:t>
      </w:r>
    </w:p>
    <w:p w:rsidR="00497E91" w:rsidRPr="00D87ED3" w:rsidRDefault="00273093">
      <w:pPr>
        <w:pStyle w:val="5"/>
      </w:pPr>
      <w:r w:rsidRPr="00D87ED3">
        <w:rPr>
          <w:rFonts w:hint="eastAsia"/>
        </w:rPr>
        <w:t>忽略应用层，只靠物理、网络层</w:t>
      </w:r>
    </w:p>
    <w:p w:rsidR="00497E91" w:rsidRPr="00D87ED3" w:rsidRDefault="00273093">
      <w:pPr>
        <w:ind w:firstLine="480"/>
      </w:pPr>
      <w:r w:rsidRPr="00D87ED3">
        <w:rPr>
          <w:rFonts w:hint="eastAsia"/>
        </w:rPr>
        <w:t>根据《商用密码应用安全性评估量化评估规则》第</w:t>
      </w:r>
      <w:r w:rsidRPr="00D87ED3">
        <w:rPr>
          <w:rFonts w:hint="eastAsia"/>
        </w:rPr>
        <w:t>6</w:t>
      </w:r>
      <w:r w:rsidRPr="00D87ED3">
        <w:rPr>
          <w:rFonts w:hint="eastAsia"/>
        </w:rPr>
        <w:t>部分整体结论判定，整体量化评估结果是百分制，应用和数据安全占</w:t>
      </w:r>
      <w:r w:rsidRPr="00D87ED3">
        <w:rPr>
          <w:rFonts w:hint="eastAsia"/>
        </w:rPr>
        <w:t>30</w:t>
      </w:r>
      <w:r w:rsidRPr="00D87ED3">
        <w:rPr>
          <w:rFonts w:hint="eastAsia"/>
        </w:rPr>
        <w:t>分。只有达到分数阈值、且没有高风险项，才能判定被测信息系统基本符合</w:t>
      </w:r>
      <w:r w:rsidRPr="00D87ED3">
        <w:rPr>
          <w:rFonts w:hint="eastAsia"/>
        </w:rPr>
        <w:t>GB/T39786-2021</w:t>
      </w:r>
      <w:r w:rsidRPr="00D87ED3">
        <w:rPr>
          <w:rFonts w:hint="eastAsia"/>
        </w:rPr>
        <w:t>相应等级要求。目前执行的阈值是</w:t>
      </w:r>
      <w:r w:rsidRPr="00D87ED3">
        <w:rPr>
          <w:rFonts w:hint="eastAsia"/>
        </w:rPr>
        <w:t>60</w:t>
      </w:r>
      <w:r w:rsidRPr="00D87ED3">
        <w:rPr>
          <w:rFonts w:hint="eastAsia"/>
        </w:rPr>
        <w:t>分，这意味着如果应用和数据层完全不拿</w:t>
      </w:r>
      <w:r w:rsidRPr="00D87ED3">
        <w:rPr>
          <w:rFonts w:hint="eastAsia"/>
        </w:rPr>
        <w:t>分，就只剩下</w:t>
      </w:r>
      <w:r w:rsidRPr="00D87ED3">
        <w:rPr>
          <w:rFonts w:hint="eastAsia"/>
        </w:rPr>
        <w:t>10</w:t>
      </w:r>
      <w:r w:rsidRPr="00D87ED3">
        <w:rPr>
          <w:rFonts w:hint="eastAsia"/>
        </w:rPr>
        <w:t>分的机动空间；更重要的是，应用和数据安全涉及</w:t>
      </w:r>
      <w:r w:rsidRPr="00D87ED3">
        <w:rPr>
          <w:rFonts w:hint="eastAsia"/>
        </w:rPr>
        <w:t>5</w:t>
      </w:r>
      <w:r w:rsidRPr="00D87ED3">
        <w:rPr>
          <w:rFonts w:hint="eastAsia"/>
        </w:rPr>
        <w:t>项高风险项，如果完全不加以考虑，很容易碰到高风险“一票否决”。</w:t>
      </w:r>
    </w:p>
    <w:p w:rsidR="00497E91" w:rsidRPr="00D87ED3" w:rsidRDefault="00273093">
      <w:pPr>
        <w:pStyle w:val="5"/>
      </w:pPr>
      <w:r w:rsidRPr="00D87ED3">
        <w:rPr>
          <w:rFonts w:hint="eastAsia"/>
        </w:rPr>
        <w:t>密评针对性</w:t>
      </w:r>
    </w:p>
    <w:p w:rsidR="00497E91" w:rsidRPr="00D87ED3" w:rsidRDefault="00273093">
      <w:pPr>
        <w:ind w:firstLine="480"/>
      </w:pPr>
      <w:r w:rsidRPr="00D87ED3">
        <w:rPr>
          <w:rFonts w:hint="eastAsia"/>
        </w:rPr>
        <w:t>密评是针对应用方业务系统的测评，看密码是否得到合规、正确、有效的应用，而非针对密码产品的检测。按照相关法律法规规定，关键信息基础设施、政务信息系统、等保三级以上信息系统需要同步规划、同步建设、同步运营密码保障系统，定期进行密评，这项要求与其当前是否使用密码无关。如果上述业务系统完全未用到密码，那么在密评中“高风险项”是肯定存在的，因而肯定无法通过密评。</w:t>
      </w:r>
    </w:p>
    <w:p w:rsidR="00497E91" w:rsidRPr="00D87ED3" w:rsidRDefault="00273093">
      <w:pPr>
        <w:pStyle w:val="5"/>
      </w:pPr>
      <w:r w:rsidRPr="00D87ED3">
        <w:rPr>
          <w:rFonts w:hint="eastAsia"/>
        </w:rPr>
        <w:t>划定测评对象范围</w:t>
      </w:r>
    </w:p>
    <w:p w:rsidR="00497E91" w:rsidRPr="00D87ED3" w:rsidRDefault="00273093">
      <w:pPr>
        <w:ind w:firstLine="480"/>
      </w:pPr>
      <w:r w:rsidRPr="00D87ED3">
        <w:rPr>
          <w:rFonts w:hint="eastAsia"/>
        </w:rPr>
        <w:t>密评当前没有独立的定级，而是依赖等保定级的。因而在划定测评范围的时候，原则上应与等保定级的范围一致。如果等保定级系统里有多个应用或多个子系统，密评时会针对每个应用或子系统都做测评，最终分数判定需综合考虑所有应用或子系统在相应层次的密码应用情况。详情可参照</w:t>
      </w:r>
      <w:r w:rsidRPr="00D87ED3">
        <w:rPr>
          <w:rFonts w:hint="eastAsia"/>
        </w:rPr>
        <w:t>GM/T 0115</w:t>
      </w:r>
      <w:r w:rsidRPr="00D87ED3">
        <w:rPr>
          <w:rFonts w:hint="eastAsia"/>
        </w:rPr>
        <w:t>《信息系统密码应用测评要求》。</w:t>
      </w:r>
    </w:p>
    <w:p w:rsidR="00497E91" w:rsidRPr="00D87ED3" w:rsidRDefault="00273093">
      <w:pPr>
        <w:pStyle w:val="5"/>
      </w:pPr>
      <w:r w:rsidRPr="00D87ED3">
        <w:rPr>
          <w:rFonts w:hint="eastAsia"/>
        </w:rPr>
        <w:t>采购密码设备并部署</w:t>
      </w:r>
    </w:p>
    <w:p w:rsidR="00497E91" w:rsidRPr="00D87ED3" w:rsidRDefault="00273093">
      <w:pPr>
        <w:ind w:firstLine="480"/>
      </w:pPr>
      <w:r w:rsidRPr="00D87ED3">
        <w:rPr>
          <w:rFonts w:hint="eastAsia"/>
        </w:rPr>
        <w:t>密评工作的目标是“以评促用”，脱离信息系统的当前状况去谈产品的配用是不科学的。对于已建的信息系统，首先开展差距分析，梳理保护对象、应用场景及防护现状，总结当前差距形成密码应用需求，根据密码</w:t>
      </w:r>
      <w:r w:rsidRPr="00D87ED3">
        <w:rPr>
          <w:rFonts w:hint="eastAsia"/>
        </w:rPr>
        <w:t>应用需求设计密码应用措施，才能谈得上需要什么样的产品来实现这些措施。</w:t>
      </w:r>
    </w:p>
    <w:p w:rsidR="00497E91" w:rsidRPr="00D87ED3" w:rsidRDefault="00273093">
      <w:pPr>
        <w:pStyle w:val="5"/>
      </w:pPr>
      <w:r w:rsidRPr="00D87ED3">
        <w:rPr>
          <w:rFonts w:hint="eastAsia"/>
        </w:rPr>
        <w:lastRenderedPageBreak/>
        <w:t>密评通过要求</w:t>
      </w:r>
    </w:p>
    <w:p w:rsidR="00497E91" w:rsidRPr="00D87ED3" w:rsidRDefault="00273093">
      <w:pPr>
        <w:ind w:firstLine="480"/>
      </w:pPr>
      <w:r w:rsidRPr="00D87ED3">
        <w:rPr>
          <w:rFonts w:hint="eastAsia"/>
        </w:rPr>
        <w:t>能否通过密评，是由正规测评机构给出结论为标志的。密码测评机构绝不会在尚未了解任何情况之前就去判定“符合”；同样的，协助用户做密码应用的厂商，也只有在充分了解用户业务、梳理密码应用需求之后，才能明确有哪些</w:t>
      </w:r>
      <w:r w:rsidRPr="00D87ED3">
        <w:rPr>
          <w:rFonts w:hint="eastAsia"/>
        </w:rPr>
        <w:t>GB/T 39786</w:t>
      </w:r>
      <w:r w:rsidRPr="00D87ED3">
        <w:rPr>
          <w:rFonts w:hint="eastAsia"/>
        </w:rPr>
        <w:t>规定的密码应用要求未得到满足，此前的“包票”都只能是噱头。即便明确了需求，是否能够设计出既满足了密码应用需求、又不对业务造成太大影响的技术措施，仍是要具体问题具体分析。</w:t>
      </w:r>
    </w:p>
    <w:p w:rsidR="00497E91" w:rsidRPr="00D87ED3" w:rsidRDefault="00273093">
      <w:pPr>
        <w:pStyle w:val="5"/>
      </w:pPr>
      <w:r w:rsidRPr="00D87ED3">
        <w:rPr>
          <w:rFonts w:hint="eastAsia"/>
        </w:rPr>
        <w:t>已建设的</w:t>
      </w:r>
      <w:r w:rsidRPr="00D87ED3">
        <w:rPr>
          <w:rFonts w:hint="eastAsia"/>
        </w:rPr>
        <w:t>CA</w:t>
      </w:r>
      <w:r w:rsidRPr="00D87ED3">
        <w:rPr>
          <w:rFonts w:hint="eastAsia"/>
        </w:rPr>
        <w:t>认证产品和密评关系认知</w:t>
      </w:r>
    </w:p>
    <w:p w:rsidR="00497E91" w:rsidRPr="00D87ED3" w:rsidRDefault="00273093">
      <w:pPr>
        <w:ind w:firstLine="480"/>
      </w:pPr>
      <w:r w:rsidRPr="00D87ED3">
        <w:rPr>
          <w:rFonts w:hint="eastAsia"/>
        </w:rPr>
        <w:t>基于公钥密码的电子签名，是当前主流的密码应用技术之一。行业现阶段为无纸化业务而开展的电子签名、数据保护等工作，同样属于密码技术应用，能够解决重要数据的真实性、完整性和不可否认性，为合规密码应用建设打下了良好基础。但如前所述，并非一类密码应用技术就可解决所有问题，因此也不能有“用了电子签名就一定能过密评”的认识。</w:t>
      </w:r>
    </w:p>
    <w:p w:rsidR="00497E91" w:rsidRPr="00D87ED3" w:rsidRDefault="00273093">
      <w:pPr>
        <w:pStyle w:val="5"/>
      </w:pPr>
      <w:r w:rsidRPr="00D87ED3">
        <w:rPr>
          <w:rFonts w:hint="eastAsia"/>
        </w:rPr>
        <w:t>机房进行密码应用改造</w:t>
      </w:r>
    </w:p>
    <w:p w:rsidR="00497E91" w:rsidRPr="00D87ED3" w:rsidRDefault="00273093">
      <w:pPr>
        <w:ind w:firstLine="480"/>
      </w:pPr>
      <w:r w:rsidRPr="00D87ED3">
        <w:rPr>
          <w:rFonts w:hint="eastAsia"/>
        </w:rPr>
        <w:t>GB/T 39786</w:t>
      </w:r>
      <w:r w:rsidRPr="00D87ED3">
        <w:rPr>
          <w:rFonts w:hint="eastAsia"/>
        </w:rPr>
        <w:t>规定的物理环境安全要求，是所有物理环境都需要满足的。因此如果多机房，每个机房都要根据完整的测评单元开展评估工作，综合的物理环境安全得分值是取加权平均，而非只</w:t>
      </w:r>
      <w:r w:rsidRPr="00D87ED3">
        <w:rPr>
          <w:rFonts w:hint="eastAsia"/>
        </w:rPr>
        <w:t>有一个机房合规就能得到全部的分数。对于高风险项，如果任何一个机房存在高风险，则是“一票否决”。</w:t>
      </w:r>
    </w:p>
    <w:p w:rsidR="00497E91" w:rsidRPr="00D87ED3" w:rsidRDefault="00273093">
      <w:pPr>
        <w:pStyle w:val="2"/>
      </w:pPr>
      <w:bookmarkStart w:id="366" w:name="_Toc179445581"/>
      <w:bookmarkStart w:id="367" w:name="_Toc187661857"/>
      <w:r w:rsidRPr="00D87ED3">
        <w:rPr>
          <w:rFonts w:hint="eastAsia"/>
        </w:rPr>
        <w:t>易燃易爆有毒有害气体泄漏监测管控</w:t>
      </w:r>
      <w:bookmarkEnd w:id="366"/>
      <w:bookmarkEnd w:id="367"/>
    </w:p>
    <w:p w:rsidR="00497E91" w:rsidRPr="00D87ED3" w:rsidRDefault="00273093">
      <w:pPr>
        <w:pStyle w:val="3"/>
      </w:pPr>
      <w:bookmarkStart w:id="368" w:name="_Toc179445582"/>
      <w:bookmarkStart w:id="369" w:name="_Toc187661858"/>
      <w:r w:rsidRPr="00D87ED3">
        <w:rPr>
          <w:rFonts w:hint="eastAsia"/>
        </w:rPr>
        <w:t>易燃易爆有毒有害气体泄漏探测</w:t>
      </w:r>
      <w:bookmarkEnd w:id="368"/>
      <w:bookmarkEnd w:id="369"/>
    </w:p>
    <w:p w:rsidR="00497E91" w:rsidRPr="00D87ED3" w:rsidRDefault="00273093">
      <w:pPr>
        <w:pStyle w:val="4"/>
      </w:pPr>
      <w:bookmarkStart w:id="370" w:name="_Toc179445583"/>
      <w:r w:rsidRPr="00D87ED3">
        <w:rPr>
          <w:rFonts w:hint="eastAsia"/>
        </w:rPr>
        <w:t>系统介绍</w:t>
      </w:r>
      <w:bookmarkEnd w:id="370"/>
    </w:p>
    <w:p w:rsidR="00497E91" w:rsidRPr="00D87ED3" w:rsidRDefault="00273093">
      <w:pPr>
        <w:ind w:firstLine="480"/>
      </w:pPr>
      <w:r w:rsidRPr="00D87ED3">
        <w:rPr>
          <w:rFonts w:hint="eastAsia"/>
        </w:rPr>
        <w:t>实现在重点区域基于气云光谱成像气体检测设备接入，实时监测化工产业聚集区危险气体浓度</w:t>
      </w:r>
      <w:r w:rsidRPr="00D87ED3">
        <w:rPr>
          <w:rFonts w:hint="eastAsia"/>
        </w:rPr>
        <w:t>,</w:t>
      </w:r>
      <w:r w:rsidRPr="00D87ED3">
        <w:rPr>
          <w:rFonts w:hint="eastAsia"/>
        </w:rPr>
        <w:t>实现公共区域气体泄漏快速感知、及时报警。</w:t>
      </w:r>
    </w:p>
    <w:p w:rsidR="00497E91" w:rsidRPr="00D87ED3" w:rsidRDefault="00273093">
      <w:pPr>
        <w:pStyle w:val="4"/>
      </w:pPr>
      <w:bookmarkStart w:id="371" w:name="_Toc179445584"/>
      <w:r w:rsidRPr="00D87ED3">
        <w:rPr>
          <w:rFonts w:hint="eastAsia"/>
        </w:rPr>
        <w:t>建设内容</w:t>
      </w:r>
      <w:bookmarkEnd w:id="371"/>
    </w:p>
    <w:p w:rsidR="00497E91" w:rsidRPr="00D87ED3" w:rsidRDefault="00273093">
      <w:pPr>
        <w:ind w:firstLine="480"/>
      </w:pPr>
      <w:r w:rsidRPr="00D87ED3">
        <w:rPr>
          <w:rFonts w:hint="eastAsia"/>
        </w:rPr>
        <w:t>本次项目在富强新材（罐区）外建设</w:t>
      </w:r>
      <w:r w:rsidRPr="00D87ED3">
        <w:rPr>
          <w:rFonts w:hint="eastAsia"/>
        </w:rPr>
        <w:t xml:space="preserve"> 2 </w:t>
      </w:r>
      <w:r w:rsidRPr="00D87ED3">
        <w:rPr>
          <w:rFonts w:hint="eastAsia"/>
        </w:rPr>
        <w:t>套大范围速扫设备，实联化工（罐区）、晨化新材、（罐区）双阳化工（罐区）、联力环保（罐区）、利宏科技（罐区）外各建设</w:t>
      </w:r>
      <w:r w:rsidRPr="00D87ED3">
        <w:rPr>
          <w:rFonts w:hint="eastAsia"/>
        </w:rPr>
        <w:t xml:space="preserve"> 1 </w:t>
      </w:r>
      <w:r w:rsidRPr="00D87ED3">
        <w:rPr>
          <w:rFonts w:hint="eastAsia"/>
        </w:rPr>
        <w:t>套大范围速扫设备，实现公共区域及重点区域监测监控覆盖，做到公共及重点区域气体泄漏快速感知、及时报警。</w:t>
      </w:r>
    </w:p>
    <w:p w:rsidR="00497E91" w:rsidRPr="00D87ED3" w:rsidRDefault="00273093">
      <w:pPr>
        <w:pStyle w:val="4"/>
      </w:pPr>
      <w:bookmarkStart w:id="372" w:name="_Toc179445585"/>
      <w:r w:rsidRPr="00D87ED3">
        <w:rPr>
          <w:rFonts w:hint="eastAsia"/>
        </w:rPr>
        <w:lastRenderedPageBreak/>
        <w:t>监测</w:t>
      </w:r>
      <w:r w:rsidRPr="00D87ED3">
        <w:t>点位布设</w:t>
      </w:r>
      <w:bookmarkEnd w:id="372"/>
    </w:p>
    <w:p w:rsidR="00497E91" w:rsidRPr="00D87ED3" w:rsidRDefault="00273093">
      <w:pPr>
        <w:ind w:firstLine="480"/>
      </w:pPr>
      <w:r w:rsidRPr="00D87ED3">
        <w:t>经过查阅园区企业经营范围、生产工艺等资料，现场走访重大危险源企业存储区域等方法，对淮安工业园区易燃易爆气体存储情况分布进行梳理归纳，依据不同气体类型、现场环境条件等因素，选取面型气体探测技术设备进行气体泄漏监测。</w:t>
      </w:r>
    </w:p>
    <w:p w:rsidR="00497E91" w:rsidRPr="00D87ED3" w:rsidRDefault="00273093">
      <w:pPr>
        <w:ind w:firstLine="480"/>
      </w:pPr>
      <w:r w:rsidRPr="00D87ED3">
        <w:t>园区涉及介质种类包括氨气、环氧丙烷、环氧乙烷、丙烯、甲醇</w:t>
      </w:r>
      <w:r w:rsidRPr="00D87ED3">
        <w:rPr>
          <w:rFonts w:hint="eastAsia"/>
        </w:rPr>
        <w:t>、苯、苯胺、一氯甲烷、二氯甲烷、三氯甲烷</w:t>
      </w:r>
      <w:r w:rsidRPr="00D87ED3">
        <w:t>等，通过资料查询介质光谱曲线，为设备选型提供依据，光谱曲线图附下表。</w:t>
      </w:r>
    </w:p>
    <w:p w:rsidR="00497E91" w:rsidRPr="00D87ED3" w:rsidRDefault="00273093">
      <w:pPr>
        <w:ind w:firstLine="480"/>
      </w:pPr>
      <w:r w:rsidRPr="00D87ED3">
        <w:rPr>
          <w:rFonts w:hint="eastAsia"/>
        </w:rPr>
        <w:t>除此之外园区涉及</w:t>
      </w:r>
      <w:r w:rsidRPr="00D87ED3">
        <w:rPr>
          <w:rFonts w:hint="eastAsia"/>
        </w:rPr>
        <w:t>氢气因其光谱吸收峰在近红外波段，且气体泄漏之后因其分子量小，向上扩散速度快，不易形成气团。</w:t>
      </w:r>
      <w:r w:rsidRPr="00D87ED3">
        <w:t>依据政策文件要求，以及园区评定标准，需有大范围速扫建设，部署方案</w:t>
      </w:r>
      <w:r w:rsidRPr="00D87ED3">
        <w:rPr>
          <w:rFonts w:hint="eastAsia"/>
        </w:rPr>
        <w:t>由</w:t>
      </w:r>
      <w:r w:rsidRPr="00D87ED3">
        <w:t>园区同企业协商，利用企业现有房顶等设备设施进行安装，减少费用投入。</w:t>
      </w:r>
    </w:p>
    <w:p w:rsidR="00497E91" w:rsidRPr="00D87ED3" w:rsidRDefault="00273093">
      <w:pPr>
        <w:ind w:firstLine="480"/>
        <w:sectPr w:rsidR="00497E91" w:rsidRPr="00D87ED3">
          <w:headerReference w:type="even" r:id="rId28"/>
          <w:headerReference w:type="default" r:id="rId29"/>
          <w:footerReference w:type="even" r:id="rId30"/>
          <w:headerReference w:type="first" r:id="rId31"/>
          <w:footerReference w:type="first" r:id="rId32"/>
          <w:pgSz w:w="11906" w:h="16838"/>
          <w:pgMar w:top="1440" w:right="1800" w:bottom="1440" w:left="1800" w:header="851" w:footer="992" w:gutter="0"/>
          <w:cols w:space="720"/>
          <w:docGrid w:type="lines" w:linePitch="326"/>
        </w:sectPr>
      </w:pPr>
      <w:r w:rsidRPr="00D87ED3">
        <w:t>监测目标选取原则：</w:t>
      </w:r>
      <w:r w:rsidRPr="00D87ED3">
        <w:t>1</w:t>
      </w:r>
      <w:r w:rsidRPr="00D87ED3">
        <w:t>、园区内存在重大风险源的公共区域；</w:t>
      </w:r>
      <w:r w:rsidRPr="00D87ED3">
        <w:t>2</w:t>
      </w:r>
      <w:r w:rsidRPr="00D87ED3">
        <w:t>、企业易燃易爆有毒有害气体存储装置位于厂内边缘，靠近园区的公共区域（如道路、水体、第三方企业等）；</w:t>
      </w:r>
      <w:r w:rsidRPr="00D87ED3">
        <w:t>3</w:t>
      </w:r>
      <w:r w:rsidRPr="00D87ED3">
        <w:t>、发生存储装置气体泄漏时，易对公共区域产生影响。经实地走访调研，设备部署方案</w:t>
      </w:r>
      <w:r w:rsidRPr="00D87ED3">
        <w:rPr>
          <w:rFonts w:hint="eastAsia"/>
        </w:rPr>
        <w:t>初步设计</w:t>
      </w:r>
      <w:r w:rsidRPr="00D87ED3">
        <w:t>如下表</w:t>
      </w:r>
      <w:r w:rsidRPr="00D87ED3">
        <w:rPr>
          <w:rFonts w:hint="eastAsia"/>
        </w:rPr>
        <w:t>所示</w:t>
      </w:r>
      <w:r w:rsidRPr="00D87ED3">
        <w:t>：</w:t>
      </w:r>
    </w:p>
    <w:p w:rsidR="00497E91" w:rsidRPr="00D87ED3" w:rsidRDefault="00273093">
      <w:pPr>
        <w:pStyle w:val="af1"/>
        <w:spacing w:before="163" w:after="163"/>
        <w:rPr>
          <w:rFonts w:ascii="Times New Roman" w:eastAsia="方正仿宋_GBK" w:hAnsi="Times New Roman"/>
        </w:rPr>
      </w:pPr>
      <w:r w:rsidRPr="00D87ED3">
        <w:rPr>
          <w:noProof/>
        </w:rPr>
        <w:lastRenderedPageBreak/>
        <w:drawing>
          <wp:inline distT="0" distB="0" distL="0" distR="0">
            <wp:extent cx="8408035" cy="3966210"/>
            <wp:effectExtent l="0" t="0" r="0" b="0"/>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8408035" cy="3966210"/>
                    </a:xfrm>
                    <a:prstGeom prst="rect">
                      <a:avLst/>
                    </a:prstGeom>
                    <a:noFill/>
                    <a:ln>
                      <a:noFill/>
                    </a:ln>
                  </pic:spPr>
                </pic:pic>
              </a:graphicData>
            </a:graphic>
          </wp:inline>
        </w:drawing>
      </w:r>
    </w:p>
    <w:p w:rsidR="00497E91" w:rsidRPr="00D87ED3" w:rsidRDefault="00273093">
      <w:pPr>
        <w:pStyle w:val="af1"/>
        <w:spacing w:before="163" w:after="163"/>
      </w:pPr>
      <w:r w:rsidRPr="00D87ED3">
        <w:t>图</w:t>
      </w:r>
      <w:r w:rsidRPr="00D87ED3">
        <w:rPr>
          <w:rFonts w:hint="eastAsia"/>
        </w:rPr>
        <w:t>：</w:t>
      </w:r>
      <w:r w:rsidRPr="00D87ED3">
        <w:t>监测设备部署图</w:t>
      </w:r>
    </w:p>
    <w:p w:rsidR="00497E91" w:rsidRPr="00D87ED3" w:rsidRDefault="00497E91">
      <w:pPr>
        <w:pStyle w:val="af1"/>
        <w:spacing w:before="163" w:after="163"/>
      </w:pPr>
    </w:p>
    <w:p w:rsidR="00497E91" w:rsidRPr="00D87ED3" w:rsidRDefault="00497E91">
      <w:pPr>
        <w:ind w:firstLine="480"/>
      </w:pPr>
    </w:p>
    <w:p w:rsidR="00497E91" w:rsidRPr="00D87ED3" w:rsidRDefault="00273093">
      <w:pPr>
        <w:widowControl/>
        <w:ind w:firstLineChars="0" w:firstLine="0"/>
      </w:pPr>
      <w:r w:rsidRPr="00D87ED3">
        <w:br w:type="page"/>
      </w:r>
    </w:p>
    <w:p w:rsidR="00497E91" w:rsidRPr="00D87ED3" w:rsidRDefault="00273093">
      <w:pPr>
        <w:pStyle w:val="af1"/>
        <w:spacing w:before="163" w:after="163"/>
      </w:pPr>
      <w:r w:rsidRPr="00D87ED3">
        <w:lastRenderedPageBreak/>
        <w:t>表</w:t>
      </w:r>
      <w:r w:rsidRPr="00D87ED3">
        <w:rPr>
          <w:rFonts w:hint="eastAsia"/>
        </w:rPr>
        <w:t>：</w:t>
      </w:r>
      <w:r w:rsidRPr="00D87ED3">
        <w:t>重点监测企业及介质、危险源位置、技术设备选型、设备部署点位汇总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91"/>
        <w:gridCol w:w="1205"/>
        <w:gridCol w:w="1343"/>
        <w:gridCol w:w="1717"/>
        <w:gridCol w:w="1717"/>
        <w:gridCol w:w="1300"/>
        <w:gridCol w:w="4338"/>
        <w:gridCol w:w="1343"/>
      </w:tblGrid>
      <w:tr w:rsidR="00497E91" w:rsidRPr="00D87ED3">
        <w:trPr>
          <w:trHeight w:val="20"/>
          <w:jc w:val="center"/>
        </w:trPr>
        <w:tc>
          <w:tcPr>
            <w:tcW w:w="183" w:type="pct"/>
            <w:vAlign w:val="center"/>
          </w:tcPr>
          <w:p w:rsidR="00497E91" w:rsidRPr="00D87ED3" w:rsidRDefault="00273093">
            <w:pPr>
              <w:pStyle w:val="Title"/>
            </w:pPr>
            <w:r w:rsidRPr="00D87ED3">
              <w:t>序号</w:t>
            </w:r>
          </w:p>
        </w:tc>
        <w:tc>
          <w:tcPr>
            <w:tcW w:w="448" w:type="pct"/>
            <w:vAlign w:val="center"/>
          </w:tcPr>
          <w:p w:rsidR="00497E91" w:rsidRPr="00D87ED3" w:rsidRDefault="00273093">
            <w:pPr>
              <w:pStyle w:val="Title"/>
            </w:pPr>
            <w:r w:rsidRPr="00D87ED3">
              <w:t>点位企业</w:t>
            </w:r>
          </w:p>
        </w:tc>
        <w:tc>
          <w:tcPr>
            <w:tcW w:w="499" w:type="pct"/>
            <w:vAlign w:val="center"/>
          </w:tcPr>
          <w:p w:rsidR="00497E91" w:rsidRPr="00D87ED3" w:rsidRDefault="00273093">
            <w:pPr>
              <w:pStyle w:val="Title"/>
            </w:pPr>
            <w:r w:rsidRPr="00D87ED3">
              <w:rPr>
                <w:rFonts w:hint="eastAsia"/>
              </w:rPr>
              <w:t>企业涉及气体类型</w:t>
            </w:r>
          </w:p>
        </w:tc>
        <w:tc>
          <w:tcPr>
            <w:tcW w:w="638" w:type="pct"/>
          </w:tcPr>
          <w:p w:rsidR="00497E91" w:rsidRPr="00D87ED3" w:rsidRDefault="00273093">
            <w:pPr>
              <w:pStyle w:val="Title"/>
            </w:pPr>
            <w:r w:rsidRPr="00D87ED3">
              <w:rPr>
                <w:rFonts w:hint="eastAsia"/>
              </w:rPr>
              <w:t>点位监测范围气体类型</w:t>
            </w:r>
          </w:p>
        </w:tc>
        <w:tc>
          <w:tcPr>
            <w:tcW w:w="638" w:type="pct"/>
            <w:vAlign w:val="center"/>
          </w:tcPr>
          <w:p w:rsidR="00497E91" w:rsidRPr="00D87ED3" w:rsidRDefault="00273093">
            <w:pPr>
              <w:pStyle w:val="Title"/>
            </w:pPr>
            <w:r w:rsidRPr="00D87ED3">
              <w:rPr>
                <w:rFonts w:hint="eastAsia"/>
              </w:rPr>
              <w:t>设备选型</w:t>
            </w:r>
          </w:p>
        </w:tc>
        <w:tc>
          <w:tcPr>
            <w:tcW w:w="483" w:type="pct"/>
            <w:vAlign w:val="center"/>
          </w:tcPr>
          <w:p w:rsidR="00497E91" w:rsidRPr="00D87ED3" w:rsidRDefault="00273093">
            <w:pPr>
              <w:pStyle w:val="Title"/>
            </w:pPr>
            <w:r w:rsidRPr="00D87ED3">
              <w:t>监测距离</w:t>
            </w:r>
          </w:p>
        </w:tc>
        <w:tc>
          <w:tcPr>
            <w:tcW w:w="1612" w:type="pct"/>
            <w:vAlign w:val="center"/>
          </w:tcPr>
          <w:p w:rsidR="00497E91" w:rsidRPr="00D87ED3" w:rsidRDefault="00273093">
            <w:pPr>
              <w:pStyle w:val="Title"/>
            </w:pPr>
            <w:r w:rsidRPr="00D87ED3">
              <w:t>安装位置图</w:t>
            </w:r>
          </w:p>
        </w:tc>
        <w:tc>
          <w:tcPr>
            <w:tcW w:w="499" w:type="pct"/>
            <w:vAlign w:val="center"/>
          </w:tcPr>
          <w:p w:rsidR="00497E91" w:rsidRPr="00D87ED3" w:rsidRDefault="00273093">
            <w:pPr>
              <w:pStyle w:val="Title"/>
            </w:pPr>
            <w:r w:rsidRPr="00D87ED3">
              <w:t>备注</w:t>
            </w:r>
          </w:p>
        </w:tc>
      </w:tr>
      <w:tr w:rsidR="00497E91" w:rsidRPr="00D87ED3">
        <w:trPr>
          <w:trHeight w:val="20"/>
          <w:jc w:val="center"/>
        </w:trPr>
        <w:tc>
          <w:tcPr>
            <w:tcW w:w="183" w:type="pct"/>
            <w:vAlign w:val="center"/>
          </w:tcPr>
          <w:p w:rsidR="00497E91" w:rsidRPr="00D87ED3" w:rsidRDefault="00273093">
            <w:pPr>
              <w:pStyle w:val="ac"/>
            </w:pPr>
            <w:r w:rsidRPr="00D87ED3">
              <w:rPr>
                <w:rFonts w:hint="eastAsia"/>
              </w:rPr>
              <w:t>1</w:t>
            </w:r>
          </w:p>
        </w:tc>
        <w:tc>
          <w:tcPr>
            <w:tcW w:w="448" w:type="pct"/>
            <w:vAlign w:val="center"/>
          </w:tcPr>
          <w:p w:rsidR="00497E91" w:rsidRPr="00D87ED3" w:rsidRDefault="00273093">
            <w:pPr>
              <w:pStyle w:val="ac"/>
            </w:pPr>
            <w:r w:rsidRPr="00D87ED3">
              <w:t>富强新材</w:t>
            </w:r>
          </w:p>
        </w:tc>
        <w:tc>
          <w:tcPr>
            <w:tcW w:w="499" w:type="pct"/>
            <w:vAlign w:val="center"/>
          </w:tcPr>
          <w:p w:rsidR="00497E91" w:rsidRPr="00D87ED3" w:rsidRDefault="00273093">
            <w:pPr>
              <w:pStyle w:val="ac"/>
            </w:pPr>
            <w:r w:rsidRPr="00D87ED3">
              <w:rPr>
                <w:rFonts w:hint="eastAsia"/>
              </w:rPr>
              <w:t>氢气、苯、苯胺、甲醇、一氯甲烷、二氯甲烷、三氯甲烷、液氨、环氧丙烷</w:t>
            </w:r>
          </w:p>
        </w:tc>
        <w:tc>
          <w:tcPr>
            <w:tcW w:w="638" w:type="pct"/>
            <w:vAlign w:val="center"/>
          </w:tcPr>
          <w:p w:rsidR="00497E91" w:rsidRPr="00D87ED3" w:rsidRDefault="00273093">
            <w:pPr>
              <w:pStyle w:val="ac"/>
            </w:pPr>
            <w:r w:rsidRPr="00D87ED3">
              <w:rPr>
                <w:rFonts w:hint="eastAsia"/>
              </w:rPr>
              <w:t>丙烯、环氧丙烷</w:t>
            </w:r>
          </w:p>
        </w:tc>
        <w:tc>
          <w:tcPr>
            <w:tcW w:w="638" w:type="pct"/>
            <w:vAlign w:val="center"/>
          </w:tcPr>
          <w:p w:rsidR="00497E91" w:rsidRPr="00D87ED3" w:rsidRDefault="00273093">
            <w:pPr>
              <w:pStyle w:val="ac"/>
            </w:pPr>
            <w:r w:rsidRPr="00D87ED3">
              <w:t>气体泄漏监测光谱摄像机</w:t>
            </w:r>
          </w:p>
          <w:p w:rsidR="00497E91" w:rsidRPr="00D87ED3" w:rsidRDefault="00273093">
            <w:pPr>
              <w:pStyle w:val="ac"/>
            </w:pPr>
            <w:r w:rsidRPr="00D87ED3">
              <w:rPr>
                <w:rFonts w:hint="eastAsia"/>
              </w:rPr>
              <w:t>（防爆）</w:t>
            </w:r>
          </w:p>
        </w:tc>
        <w:tc>
          <w:tcPr>
            <w:tcW w:w="483" w:type="pct"/>
            <w:vAlign w:val="center"/>
          </w:tcPr>
          <w:p w:rsidR="00497E91" w:rsidRPr="00D87ED3" w:rsidRDefault="00273093">
            <w:pPr>
              <w:pStyle w:val="ac"/>
            </w:pPr>
            <w:r w:rsidRPr="00D87ED3">
              <w:t>200m</w:t>
            </w:r>
          </w:p>
        </w:tc>
        <w:tc>
          <w:tcPr>
            <w:tcW w:w="1612" w:type="pct"/>
            <w:vAlign w:val="center"/>
          </w:tcPr>
          <w:p w:rsidR="00497E91" w:rsidRPr="00D87ED3" w:rsidRDefault="00273093">
            <w:pPr>
              <w:pStyle w:val="ac"/>
              <w:rPr>
                <w:rFonts w:ascii="Times New Roman" w:eastAsia="方正仿宋_GBK" w:hAnsi="Times New Roman"/>
                <w:szCs w:val="24"/>
              </w:rPr>
            </w:pPr>
            <w:r w:rsidRPr="00D87ED3">
              <w:rPr>
                <w:noProof/>
              </w:rPr>
              <w:drawing>
                <wp:inline distT="0" distB="0" distL="0" distR="0">
                  <wp:extent cx="2482215" cy="1650365"/>
                  <wp:effectExtent l="0" t="0" r="0" b="0"/>
                  <wp:docPr id="15"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51"/>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2482215" cy="1650365"/>
                          </a:xfrm>
                          <a:prstGeom prst="rect">
                            <a:avLst/>
                          </a:prstGeom>
                          <a:noFill/>
                          <a:ln>
                            <a:noFill/>
                          </a:ln>
                        </pic:spPr>
                      </pic:pic>
                    </a:graphicData>
                  </a:graphic>
                </wp:inline>
              </w:drawing>
            </w:r>
          </w:p>
        </w:tc>
        <w:tc>
          <w:tcPr>
            <w:tcW w:w="499" w:type="pct"/>
            <w:vAlign w:val="center"/>
          </w:tcPr>
          <w:p w:rsidR="00497E91" w:rsidRPr="00D87ED3" w:rsidRDefault="00273093">
            <w:pPr>
              <w:pStyle w:val="ac"/>
            </w:pPr>
            <w:r w:rsidRPr="00D87ED3">
              <w:t>新建立杆，高度</w:t>
            </w:r>
            <w:r w:rsidRPr="00D87ED3">
              <w:t>7-10m</w:t>
            </w:r>
          </w:p>
        </w:tc>
      </w:tr>
      <w:tr w:rsidR="00497E91" w:rsidRPr="00D87ED3">
        <w:trPr>
          <w:trHeight w:val="20"/>
          <w:jc w:val="center"/>
        </w:trPr>
        <w:tc>
          <w:tcPr>
            <w:tcW w:w="183" w:type="pct"/>
            <w:vAlign w:val="center"/>
          </w:tcPr>
          <w:p w:rsidR="00497E91" w:rsidRPr="00D87ED3" w:rsidRDefault="00273093">
            <w:pPr>
              <w:pStyle w:val="ac"/>
            </w:pPr>
            <w:r w:rsidRPr="00D87ED3">
              <w:rPr>
                <w:rFonts w:hint="eastAsia"/>
              </w:rPr>
              <w:t>2</w:t>
            </w:r>
          </w:p>
        </w:tc>
        <w:tc>
          <w:tcPr>
            <w:tcW w:w="448" w:type="pct"/>
            <w:vAlign w:val="center"/>
          </w:tcPr>
          <w:p w:rsidR="00497E91" w:rsidRPr="00D87ED3" w:rsidRDefault="00273093">
            <w:pPr>
              <w:pStyle w:val="ac"/>
            </w:pPr>
            <w:r w:rsidRPr="00D87ED3">
              <w:t>实联化工</w:t>
            </w:r>
          </w:p>
        </w:tc>
        <w:tc>
          <w:tcPr>
            <w:tcW w:w="499" w:type="pct"/>
            <w:vAlign w:val="center"/>
          </w:tcPr>
          <w:p w:rsidR="00497E91" w:rsidRPr="00D87ED3" w:rsidRDefault="00273093">
            <w:pPr>
              <w:pStyle w:val="ac"/>
            </w:pPr>
            <w:r w:rsidRPr="00D87ED3">
              <w:t>氨</w:t>
            </w:r>
            <w:r w:rsidRPr="00D87ED3">
              <w:rPr>
                <w:rFonts w:hint="eastAsia"/>
              </w:rPr>
              <w:t>、一氧化碳、硫化氢</w:t>
            </w:r>
          </w:p>
        </w:tc>
        <w:tc>
          <w:tcPr>
            <w:tcW w:w="638" w:type="pct"/>
            <w:vAlign w:val="center"/>
          </w:tcPr>
          <w:p w:rsidR="00497E91" w:rsidRPr="00D87ED3" w:rsidRDefault="00273093">
            <w:pPr>
              <w:pStyle w:val="ac"/>
            </w:pPr>
            <w:r w:rsidRPr="00D87ED3">
              <w:t>氨</w:t>
            </w:r>
          </w:p>
        </w:tc>
        <w:tc>
          <w:tcPr>
            <w:tcW w:w="638" w:type="pct"/>
            <w:vAlign w:val="center"/>
          </w:tcPr>
          <w:p w:rsidR="00497E91" w:rsidRPr="00D87ED3" w:rsidRDefault="00273093">
            <w:pPr>
              <w:pStyle w:val="ac"/>
            </w:pPr>
            <w:r w:rsidRPr="00D87ED3">
              <w:t>气体泄漏监测光谱摄像机（定制）</w:t>
            </w:r>
          </w:p>
          <w:p w:rsidR="00497E91" w:rsidRPr="00D87ED3" w:rsidRDefault="00273093">
            <w:pPr>
              <w:pStyle w:val="ac"/>
            </w:pPr>
            <w:r w:rsidRPr="00D87ED3">
              <w:rPr>
                <w:rFonts w:hint="eastAsia"/>
              </w:rPr>
              <w:t>（防爆）</w:t>
            </w:r>
          </w:p>
        </w:tc>
        <w:tc>
          <w:tcPr>
            <w:tcW w:w="483" w:type="pct"/>
            <w:vAlign w:val="center"/>
          </w:tcPr>
          <w:p w:rsidR="00497E91" w:rsidRPr="00D87ED3" w:rsidRDefault="00273093">
            <w:pPr>
              <w:pStyle w:val="ac"/>
            </w:pPr>
            <w:r w:rsidRPr="00D87ED3">
              <w:t>500m</w:t>
            </w:r>
          </w:p>
        </w:tc>
        <w:tc>
          <w:tcPr>
            <w:tcW w:w="1612" w:type="pct"/>
            <w:vAlign w:val="center"/>
          </w:tcPr>
          <w:p w:rsidR="00497E91" w:rsidRPr="00D87ED3" w:rsidRDefault="00273093">
            <w:pPr>
              <w:pStyle w:val="ac"/>
            </w:pPr>
            <w:r w:rsidRPr="00D87ED3">
              <w:rPr>
                <w:noProof/>
              </w:rPr>
              <w:drawing>
                <wp:inline distT="0" distB="0" distL="0" distR="0">
                  <wp:extent cx="2541270" cy="2458085"/>
                  <wp:effectExtent l="0" t="0" r="0" b="0"/>
                  <wp:docPr id="1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4"/>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2541270" cy="2458085"/>
                          </a:xfrm>
                          <a:prstGeom prst="rect">
                            <a:avLst/>
                          </a:prstGeom>
                          <a:noFill/>
                          <a:ln>
                            <a:noFill/>
                          </a:ln>
                        </pic:spPr>
                      </pic:pic>
                    </a:graphicData>
                  </a:graphic>
                </wp:inline>
              </w:drawing>
            </w:r>
          </w:p>
        </w:tc>
        <w:tc>
          <w:tcPr>
            <w:tcW w:w="499" w:type="pct"/>
            <w:vAlign w:val="center"/>
          </w:tcPr>
          <w:p w:rsidR="00497E91" w:rsidRPr="00D87ED3" w:rsidRDefault="00273093">
            <w:pPr>
              <w:pStyle w:val="ac"/>
            </w:pPr>
            <w:r w:rsidRPr="00D87ED3">
              <w:rPr>
                <w:rFonts w:hint="eastAsia"/>
              </w:rPr>
              <w:t>现有振纤化工铁塔安装，一氧化碳及硫化氢等过程气体由高点设备监测</w:t>
            </w:r>
          </w:p>
        </w:tc>
      </w:tr>
      <w:tr w:rsidR="00497E91" w:rsidRPr="00D87ED3">
        <w:trPr>
          <w:trHeight w:val="20"/>
          <w:jc w:val="center"/>
        </w:trPr>
        <w:tc>
          <w:tcPr>
            <w:tcW w:w="183" w:type="pct"/>
            <w:vAlign w:val="center"/>
          </w:tcPr>
          <w:p w:rsidR="00497E91" w:rsidRPr="00D87ED3" w:rsidRDefault="00273093">
            <w:pPr>
              <w:pStyle w:val="ac"/>
            </w:pPr>
            <w:r w:rsidRPr="00D87ED3">
              <w:rPr>
                <w:rFonts w:hint="eastAsia"/>
              </w:rPr>
              <w:lastRenderedPageBreak/>
              <w:t>3</w:t>
            </w:r>
          </w:p>
        </w:tc>
        <w:tc>
          <w:tcPr>
            <w:tcW w:w="448" w:type="pct"/>
            <w:vAlign w:val="center"/>
          </w:tcPr>
          <w:p w:rsidR="00497E91" w:rsidRPr="00D87ED3" w:rsidRDefault="00273093">
            <w:pPr>
              <w:pStyle w:val="ac"/>
            </w:pPr>
            <w:r w:rsidRPr="00D87ED3">
              <w:t>晨化新材</w:t>
            </w:r>
          </w:p>
        </w:tc>
        <w:tc>
          <w:tcPr>
            <w:tcW w:w="499" w:type="pct"/>
            <w:vAlign w:val="center"/>
          </w:tcPr>
          <w:p w:rsidR="00497E91" w:rsidRPr="00D87ED3" w:rsidRDefault="00273093">
            <w:pPr>
              <w:pStyle w:val="ac"/>
            </w:pPr>
            <w:r w:rsidRPr="00D87ED3">
              <w:t>液氨</w:t>
            </w:r>
            <w:r w:rsidRPr="00D87ED3">
              <w:rPr>
                <w:rFonts w:hint="eastAsia"/>
              </w:rPr>
              <w:t>、环氧丙烷、环氧乙烷</w:t>
            </w:r>
          </w:p>
        </w:tc>
        <w:tc>
          <w:tcPr>
            <w:tcW w:w="638" w:type="pct"/>
            <w:vAlign w:val="center"/>
          </w:tcPr>
          <w:p w:rsidR="00497E91" w:rsidRPr="00D87ED3" w:rsidRDefault="00273093">
            <w:pPr>
              <w:pStyle w:val="ac"/>
            </w:pPr>
            <w:r w:rsidRPr="00D87ED3">
              <w:t>液氨</w:t>
            </w:r>
            <w:r w:rsidRPr="00D87ED3">
              <w:rPr>
                <w:rFonts w:hint="eastAsia"/>
              </w:rPr>
              <w:t>、环氧丙烷、环氧乙烷</w:t>
            </w:r>
          </w:p>
        </w:tc>
        <w:tc>
          <w:tcPr>
            <w:tcW w:w="638" w:type="pct"/>
            <w:vAlign w:val="center"/>
          </w:tcPr>
          <w:p w:rsidR="00497E91" w:rsidRPr="00D87ED3" w:rsidRDefault="00273093">
            <w:pPr>
              <w:pStyle w:val="ac"/>
            </w:pPr>
            <w:r w:rsidRPr="00D87ED3">
              <w:t>气体泄漏监测光谱摄像机</w:t>
            </w:r>
          </w:p>
          <w:p w:rsidR="00497E91" w:rsidRPr="00D87ED3" w:rsidRDefault="00273093">
            <w:pPr>
              <w:pStyle w:val="ac"/>
            </w:pPr>
            <w:r w:rsidRPr="00D87ED3">
              <w:rPr>
                <w:rFonts w:hint="eastAsia"/>
              </w:rPr>
              <w:t>（防爆）</w:t>
            </w:r>
          </w:p>
        </w:tc>
        <w:tc>
          <w:tcPr>
            <w:tcW w:w="483" w:type="pct"/>
            <w:vAlign w:val="center"/>
          </w:tcPr>
          <w:p w:rsidR="00497E91" w:rsidRPr="00D87ED3" w:rsidRDefault="00273093">
            <w:pPr>
              <w:pStyle w:val="ac"/>
            </w:pPr>
            <w:r w:rsidRPr="00D87ED3">
              <w:t>200m</w:t>
            </w:r>
          </w:p>
        </w:tc>
        <w:tc>
          <w:tcPr>
            <w:tcW w:w="1612" w:type="pct"/>
            <w:vAlign w:val="center"/>
          </w:tcPr>
          <w:p w:rsidR="00497E91" w:rsidRPr="00D87ED3" w:rsidRDefault="00273093">
            <w:pPr>
              <w:pStyle w:val="ac"/>
            </w:pPr>
            <w:r w:rsidRPr="00D87ED3">
              <w:rPr>
                <w:noProof/>
              </w:rPr>
              <w:drawing>
                <wp:inline distT="0" distB="0" distL="0" distR="0">
                  <wp:extent cx="926465" cy="1235075"/>
                  <wp:effectExtent l="0" t="0" r="0" b="0"/>
                  <wp:docPr id="1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2"/>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926465" cy="1235075"/>
                          </a:xfrm>
                          <a:prstGeom prst="rect">
                            <a:avLst/>
                          </a:prstGeom>
                          <a:noFill/>
                          <a:ln>
                            <a:noFill/>
                          </a:ln>
                        </pic:spPr>
                      </pic:pic>
                    </a:graphicData>
                  </a:graphic>
                </wp:inline>
              </w:drawing>
            </w:r>
            <w:r w:rsidRPr="00D87ED3">
              <w:rPr>
                <w:noProof/>
              </w:rPr>
              <w:drawing>
                <wp:inline distT="0" distB="0" distL="0" distR="0">
                  <wp:extent cx="1626870" cy="1223010"/>
                  <wp:effectExtent l="0" t="0" r="0" b="0"/>
                  <wp:docPr id="1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3"/>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1626870" cy="1223010"/>
                          </a:xfrm>
                          <a:prstGeom prst="rect">
                            <a:avLst/>
                          </a:prstGeom>
                          <a:noFill/>
                          <a:ln>
                            <a:noFill/>
                          </a:ln>
                        </pic:spPr>
                      </pic:pic>
                    </a:graphicData>
                  </a:graphic>
                </wp:inline>
              </w:drawing>
            </w:r>
          </w:p>
        </w:tc>
        <w:tc>
          <w:tcPr>
            <w:tcW w:w="499" w:type="pct"/>
            <w:vAlign w:val="center"/>
          </w:tcPr>
          <w:p w:rsidR="00497E91" w:rsidRPr="00D87ED3" w:rsidRDefault="00273093">
            <w:pPr>
              <w:pStyle w:val="ac"/>
            </w:pPr>
            <w:r w:rsidRPr="00D87ED3">
              <w:rPr>
                <w:rFonts w:hint="eastAsia"/>
              </w:rPr>
              <w:t>企业外侧道路对面绿化区域，新建高杆，高度越过树顶</w:t>
            </w:r>
          </w:p>
        </w:tc>
      </w:tr>
      <w:tr w:rsidR="00497E91" w:rsidRPr="00D87ED3">
        <w:trPr>
          <w:trHeight w:val="20"/>
          <w:jc w:val="center"/>
        </w:trPr>
        <w:tc>
          <w:tcPr>
            <w:tcW w:w="183" w:type="pct"/>
            <w:vAlign w:val="center"/>
          </w:tcPr>
          <w:p w:rsidR="00497E91" w:rsidRPr="00D87ED3" w:rsidRDefault="00273093">
            <w:pPr>
              <w:pStyle w:val="ac"/>
            </w:pPr>
            <w:r w:rsidRPr="00D87ED3">
              <w:rPr>
                <w:rFonts w:hint="eastAsia"/>
              </w:rPr>
              <w:t>4</w:t>
            </w:r>
          </w:p>
        </w:tc>
        <w:tc>
          <w:tcPr>
            <w:tcW w:w="448" w:type="pct"/>
            <w:vAlign w:val="center"/>
          </w:tcPr>
          <w:p w:rsidR="00497E91" w:rsidRPr="00D87ED3" w:rsidRDefault="00273093">
            <w:pPr>
              <w:pStyle w:val="ac"/>
            </w:pPr>
            <w:r w:rsidRPr="00D87ED3">
              <w:t>双阳化工</w:t>
            </w:r>
          </w:p>
        </w:tc>
        <w:tc>
          <w:tcPr>
            <w:tcW w:w="499" w:type="pct"/>
            <w:vAlign w:val="center"/>
          </w:tcPr>
          <w:p w:rsidR="00497E91" w:rsidRPr="00D87ED3" w:rsidRDefault="00273093">
            <w:pPr>
              <w:pStyle w:val="ac"/>
            </w:pPr>
            <w:r w:rsidRPr="00D87ED3">
              <w:t>乙烯</w:t>
            </w:r>
            <w:r w:rsidRPr="00D87ED3">
              <w:rPr>
                <w:rFonts w:hint="eastAsia"/>
              </w:rPr>
              <w:t>、苯胺</w:t>
            </w:r>
          </w:p>
        </w:tc>
        <w:tc>
          <w:tcPr>
            <w:tcW w:w="638" w:type="pct"/>
            <w:vAlign w:val="center"/>
          </w:tcPr>
          <w:p w:rsidR="00497E91" w:rsidRPr="00D87ED3" w:rsidRDefault="00273093">
            <w:pPr>
              <w:pStyle w:val="ac"/>
            </w:pPr>
            <w:r w:rsidRPr="00D87ED3">
              <w:t>乙烯</w:t>
            </w:r>
          </w:p>
        </w:tc>
        <w:tc>
          <w:tcPr>
            <w:tcW w:w="638" w:type="pct"/>
            <w:vAlign w:val="center"/>
          </w:tcPr>
          <w:p w:rsidR="00497E91" w:rsidRPr="00D87ED3" w:rsidRDefault="00273093">
            <w:pPr>
              <w:pStyle w:val="ac"/>
            </w:pPr>
            <w:r w:rsidRPr="00D87ED3">
              <w:t>气体泄漏监测光谱摄像机</w:t>
            </w:r>
          </w:p>
          <w:p w:rsidR="00497E91" w:rsidRPr="00D87ED3" w:rsidRDefault="00273093">
            <w:pPr>
              <w:pStyle w:val="ac"/>
            </w:pPr>
            <w:r w:rsidRPr="00D87ED3">
              <w:rPr>
                <w:rFonts w:hint="eastAsia"/>
              </w:rPr>
              <w:t>（防爆）</w:t>
            </w:r>
          </w:p>
        </w:tc>
        <w:tc>
          <w:tcPr>
            <w:tcW w:w="483" w:type="pct"/>
            <w:vAlign w:val="center"/>
          </w:tcPr>
          <w:p w:rsidR="00497E91" w:rsidRPr="00D87ED3" w:rsidRDefault="00273093">
            <w:pPr>
              <w:pStyle w:val="ac"/>
            </w:pPr>
            <w:r w:rsidRPr="00D87ED3">
              <w:t>200m</w:t>
            </w:r>
          </w:p>
        </w:tc>
        <w:tc>
          <w:tcPr>
            <w:tcW w:w="1612" w:type="pct"/>
            <w:vAlign w:val="center"/>
          </w:tcPr>
          <w:p w:rsidR="00497E91" w:rsidRPr="00D87ED3" w:rsidRDefault="00273093">
            <w:pPr>
              <w:pStyle w:val="ac"/>
            </w:pPr>
            <w:r w:rsidRPr="00D87ED3">
              <w:rPr>
                <w:noProof/>
              </w:rPr>
              <w:drawing>
                <wp:inline distT="0" distB="0" distL="0" distR="0">
                  <wp:extent cx="2458085" cy="1840865"/>
                  <wp:effectExtent l="0" t="0" r="0" b="0"/>
                  <wp:docPr id="19"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55"/>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2458085" cy="1840865"/>
                          </a:xfrm>
                          <a:prstGeom prst="rect">
                            <a:avLst/>
                          </a:prstGeom>
                          <a:noFill/>
                          <a:ln>
                            <a:noFill/>
                          </a:ln>
                        </pic:spPr>
                      </pic:pic>
                    </a:graphicData>
                  </a:graphic>
                </wp:inline>
              </w:drawing>
            </w:r>
          </w:p>
        </w:tc>
        <w:tc>
          <w:tcPr>
            <w:tcW w:w="499" w:type="pct"/>
            <w:vAlign w:val="center"/>
          </w:tcPr>
          <w:p w:rsidR="00497E91" w:rsidRPr="00D87ED3" w:rsidRDefault="00273093">
            <w:pPr>
              <w:pStyle w:val="ac"/>
            </w:pPr>
            <w:r w:rsidRPr="00D87ED3">
              <w:rPr>
                <w:rFonts w:hint="eastAsia"/>
              </w:rPr>
              <w:t>左侧保安室楼顶，苯胺由高点设备监测</w:t>
            </w:r>
          </w:p>
        </w:tc>
      </w:tr>
      <w:tr w:rsidR="00497E91" w:rsidRPr="00D87ED3">
        <w:trPr>
          <w:trHeight w:val="20"/>
          <w:jc w:val="center"/>
        </w:trPr>
        <w:tc>
          <w:tcPr>
            <w:tcW w:w="183" w:type="pct"/>
            <w:vAlign w:val="center"/>
          </w:tcPr>
          <w:p w:rsidR="00497E91" w:rsidRPr="00D87ED3" w:rsidRDefault="00273093">
            <w:pPr>
              <w:pStyle w:val="ac"/>
            </w:pPr>
            <w:r w:rsidRPr="00D87ED3">
              <w:rPr>
                <w:rFonts w:hint="eastAsia"/>
              </w:rPr>
              <w:t>5</w:t>
            </w:r>
          </w:p>
        </w:tc>
        <w:tc>
          <w:tcPr>
            <w:tcW w:w="448" w:type="pct"/>
            <w:vAlign w:val="center"/>
          </w:tcPr>
          <w:p w:rsidR="00497E91" w:rsidRPr="00D87ED3" w:rsidRDefault="00273093">
            <w:pPr>
              <w:pStyle w:val="ac"/>
            </w:pPr>
            <w:r w:rsidRPr="00D87ED3">
              <w:t>联力环保</w:t>
            </w:r>
          </w:p>
        </w:tc>
        <w:tc>
          <w:tcPr>
            <w:tcW w:w="499" w:type="pct"/>
            <w:vAlign w:val="center"/>
          </w:tcPr>
          <w:p w:rsidR="00497E91" w:rsidRPr="00D87ED3" w:rsidRDefault="00273093">
            <w:pPr>
              <w:pStyle w:val="ac"/>
            </w:pPr>
            <w:r w:rsidRPr="00D87ED3">
              <w:t>液化石油气、甲醇</w:t>
            </w:r>
          </w:p>
        </w:tc>
        <w:tc>
          <w:tcPr>
            <w:tcW w:w="638" w:type="pct"/>
            <w:vAlign w:val="center"/>
          </w:tcPr>
          <w:p w:rsidR="00497E91" w:rsidRPr="00D87ED3" w:rsidRDefault="00273093">
            <w:pPr>
              <w:pStyle w:val="ac"/>
            </w:pPr>
            <w:r w:rsidRPr="00D87ED3">
              <w:t>液化石油气、甲醇</w:t>
            </w:r>
          </w:p>
        </w:tc>
        <w:tc>
          <w:tcPr>
            <w:tcW w:w="638" w:type="pct"/>
            <w:vAlign w:val="center"/>
          </w:tcPr>
          <w:p w:rsidR="00497E91" w:rsidRPr="00D87ED3" w:rsidRDefault="00273093">
            <w:pPr>
              <w:pStyle w:val="ac"/>
            </w:pPr>
            <w:r w:rsidRPr="00D87ED3">
              <w:t>制冷型气体泄漏监测光谱摄像机</w:t>
            </w:r>
          </w:p>
          <w:p w:rsidR="00497E91" w:rsidRPr="00D87ED3" w:rsidRDefault="00273093">
            <w:pPr>
              <w:pStyle w:val="ac"/>
            </w:pPr>
            <w:r w:rsidRPr="00D87ED3">
              <w:rPr>
                <w:rFonts w:hint="eastAsia"/>
              </w:rPr>
              <w:t>（防爆）</w:t>
            </w:r>
          </w:p>
        </w:tc>
        <w:tc>
          <w:tcPr>
            <w:tcW w:w="483" w:type="pct"/>
            <w:vAlign w:val="center"/>
          </w:tcPr>
          <w:p w:rsidR="00497E91" w:rsidRPr="00D87ED3" w:rsidRDefault="00273093">
            <w:pPr>
              <w:pStyle w:val="ac"/>
            </w:pPr>
            <w:r w:rsidRPr="00D87ED3">
              <w:t>500m</w:t>
            </w:r>
          </w:p>
        </w:tc>
        <w:tc>
          <w:tcPr>
            <w:tcW w:w="1612" w:type="pct"/>
            <w:vAlign w:val="center"/>
          </w:tcPr>
          <w:p w:rsidR="00497E91" w:rsidRPr="00D87ED3" w:rsidRDefault="00273093">
            <w:pPr>
              <w:pStyle w:val="ac"/>
            </w:pPr>
            <w:r w:rsidRPr="00D87ED3">
              <w:rPr>
                <w:noProof/>
              </w:rPr>
              <w:drawing>
                <wp:inline distT="0" distB="0" distL="0" distR="0">
                  <wp:extent cx="1353820" cy="890905"/>
                  <wp:effectExtent l="0" t="0" r="0" b="0"/>
                  <wp:docPr id="2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4"/>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1353820" cy="890905"/>
                          </a:xfrm>
                          <a:prstGeom prst="rect">
                            <a:avLst/>
                          </a:prstGeom>
                          <a:noFill/>
                          <a:ln>
                            <a:noFill/>
                          </a:ln>
                        </pic:spPr>
                      </pic:pic>
                    </a:graphicData>
                  </a:graphic>
                </wp:inline>
              </w:drawing>
            </w:r>
            <w:r w:rsidRPr="00D87ED3">
              <w:rPr>
                <w:noProof/>
              </w:rPr>
              <w:drawing>
                <wp:inline distT="0" distB="0" distL="0" distR="0">
                  <wp:extent cx="1199515" cy="902335"/>
                  <wp:effectExtent l="0" t="0" r="0" b="0"/>
                  <wp:docPr id="2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5"/>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1199515" cy="902335"/>
                          </a:xfrm>
                          <a:prstGeom prst="rect">
                            <a:avLst/>
                          </a:prstGeom>
                          <a:noFill/>
                          <a:ln>
                            <a:noFill/>
                          </a:ln>
                        </pic:spPr>
                      </pic:pic>
                    </a:graphicData>
                  </a:graphic>
                </wp:inline>
              </w:drawing>
            </w:r>
          </w:p>
        </w:tc>
        <w:tc>
          <w:tcPr>
            <w:tcW w:w="499" w:type="pct"/>
            <w:vAlign w:val="center"/>
          </w:tcPr>
          <w:p w:rsidR="00497E91" w:rsidRPr="00D87ED3" w:rsidRDefault="00273093">
            <w:pPr>
              <w:pStyle w:val="ac"/>
            </w:pPr>
            <w:r w:rsidRPr="00D87ED3">
              <w:rPr>
                <w:rFonts w:hint="eastAsia"/>
              </w:rPr>
              <w:t>艾科维厂区楼顶安装</w:t>
            </w:r>
          </w:p>
        </w:tc>
      </w:tr>
      <w:tr w:rsidR="00497E91" w:rsidRPr="00D87ED3">
        <w:trPr>
          <w:trHeight w:val="20"/>
          <w:jc w:val="center"/>
        </w:trPr>
        <w:tc>
          <w:tcPr>
            <w:tcW w:w="183" w:type="pct"/>
            <w:vAlign w:val="center"/>
          </w:tcPr>
          <w:p w:rsidR="00497E91" w:rsidRPr="00D87ED3" w:rsidRDefault="00273093">
            <w:pPr>
              <w:pStyle w:val="ac"/>
            </w:pPr>
            <w:r w:rsidRPr="00D87ED3">
              <w:rPr>
                <w:rFonts w:hint="eastAsia"/>
              </w:rPr>
              <w:lastRenderedPageBreak/>
              <w:t>6</w:t>
            </w:r>
          </w:p>
        </w:tc>
        <w:tc>
          <w:tcPr>
            <w:tcW w:w="448" w:type="pct"/>
            <w:vAlign w:val="center"/>
          </w:tcPr>
          <w:p w:rsidR="00497E91" w:rsidRPr="00D87ED3" w:rsidRDefault="00273093">
            <w:pPr>
              <w:pStyle w:val="ac"/>
            </w:pPr>
            <w:r w:rsidRPr="00D87ED3">
              <w:t>利宏科技</w:t>
            </w:r>
          </w:p>
        </w:tc>
        <w:tc>
          <w:tcPr>
            <w:tcW w:w="499" w:type="pct"/>
            <w:vAlign w:val="center"/>
          </w:tcPr>
          <w:p w:rsidR="00497E91" w:rsidRPr="00D87ED3" w:rsidRDefault="00273093">
            <w:pPr>
              <w:pStyle w:val="ac"/>
            </w:pPr>
            <w:r w:rsidRPr="00D87ED3">
              <w:t>环氧乙烷、环氧丙烷</w:t>
            </w:r>
          </w:p>
        </w:tc>
        <w:tc>
          <w:tcPr>
            <w:tcW w:w="638" w:type="pct"/>
            <w:vAlign w:val="center"/>
          </w:tcPr>
          <w:p w:rsidR="00497E91" w:rsidRPr="00D87ED3" w:rsidRDefault="00273093">
            <w:pPr>
              <w:pStyle w:val="ac"/>
            </w:pPr>
            <w:r w:rsidRPr="00D87ED3">
              <w:t>环氧乙烷、环氧丙烷</w:t>
            </w:r>
          </w:p>
        </w:tc>
        <w:tc>
          <w:tcPr>
            <w:tcW w:w="638" w:type="pct"/>
            <w:vAlign w:val="center"/>
          </w:tcPr>
          <w:p w:rsidR="00497E91" w:rsidRPr="00D87ED3" w:rsidRDefault="00273093">
            <w:pPr>
              <w:pStyle w:val="ac"/>
            </w:pPr>
            <w:r w:rsidRPr="00D87ED3">
              <w:t>气体泄漏监测光谱摄像机</w:t>
            </w:r>
          </w:p>
          <w:p w:rsidR="00497E91" w:rsidRPr="00D87ED3" w:rsidRDefault="00273093">
            <w:pPr>
              <w:pStyle w:val="ac"/>
            </w:pPr>
            <w:r w:rsidRPr="00D87ED3">
              <w:rPr>
                <w:rFonts w:hint="eastAsia"/>
              </w:rPr>
              <w:t>（防爆）</w:t>
            </w:r>
          </w:p>
        </w:tc>
        <w:tc>
          <w:tcPr>
            <w:tcW w:w="483" w:type="pct"/>
            <w:vAlign w:val="center"/>
          </w:tcPr>
          <w:p w:rsidR="00497E91" w:rsidRPr="00D87ED3" w:rsidRDefault="00273093">
            <w:pPr>
              <w:pStyle w:val="ac"/>
            </w:pPr>
            <w:r w:rsidRPr="00D87ED3">
              <w:t>200m</w:t>
            </w:r>
          </w:p>
        </w:tc>
        <w:tc>
          <w:tcPr>
            <w:tcW w:w="1612" w:type="pct"/>
            <w:vAlign w:val="center"/>
          </w:tcPr>
          <w:p w:rsidR="00497E91" w:rsidRPr="00D87ED3" w:rsidRDefault="00273093">
            <w:pPr>
              <w:pStyle w:val="ac"/>
            </w:pPr>
            <w:r w:rsidRPr="00D87ED3">
              <w:rPr>
                <w:noProof/>
              </w:rPr>
              <w:drawing>
                <wp:inline distT="0" distB="0" distL="0" distR="0">
                  <wp:extent cx="2564765" cy="1924050"/>
                  <wp:effectExtent l="0" t="0" r="0" b="0"/>
                  <wp:docPr id="22"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58"/>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2564765" cy="1924050"/>
                          </a:xfrm>
                          <a:prstGeom prst="rect">
                            <a:avLst/>
                          </a:prstGeom>
                          <a:noFill/>
                          <a:ln>
                            <a:noFill/>
                          </a:ln>
                        </pic:spPr>
                      </pic:pic>
                    </a:graphicData>
                  </a:graphic>
                </wp:inline>
              </w:drawing>
            </w:r>
          </w:p>
        </w:tc>
        <w:tc>
          <w:tcPr>
            <w:tcW w:w="499" w:type="pct"/>
            <w:vAlign w:val="center"/>
          </w:tcPr>
          <w:p w:rsidR="00497E91" w:rsidRPr="00D87ED3" w:rsidRDefault="00273093">
            <w:pPr>
              <w:pStyle w:val="ac"/>
            </w:pPr>
            <w:r w:rsidRPr="00D87ED3">
              <w:rPr>
                <w:rFonts w:hint="eastAsia"/>
              </w:rPr>
              <w:t>对面楼顶加装立杆</w:t>
            </w:r>
          </w:p>
        </w:tc>
      </w:tr>
    </w:tbl>
    <w:p w:rsidR="00497E91" w:rsidRPr="00D87ED3" w:rsidRDefault="00273093">
      <w:pPr>
        <w:ind w:firstLine="480"/>
      </w:pPr>
      <w:r w:rsidRPr="00D87ED3">
        <w:rPr>
          <w:rFonts w:hint="eastAsia"/>
        </w:rPr>
        <w:t>注：</w:t>
      </w:r>
      <w:r w:rsidRPr="00D87ED3">
        <w:t>列出的企业和物质为经过危险等级核算的重点监测对象、点位。在可视条件下，园区范围内</w:t>
      </w:r>
      <w:r w:rsidRPr="00D87ED3">
        <w:rPr>
          <w:rFonts w:hint="eastAsia"/>
        </w:rPr>
        <w:t>（主要为公共区域、宁连公路等）</w:t>
      </w:r>
      <w:r w:rsidRPr="00D87ED3">
        <w:t>涉及以下物质发生泄漏（生产过程中、罐车、重大危险源储罐等）超过阈值，可被监测。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43"/>
        <w:gridCol w:w="2242"/>
        <w:gridCol w:w="980"/>
        <w:gridCol w:w="2382"/>
        <w:gridCol w:w="980"/>
        <w:gridCol w:w="2382"/>
        <w:gridCol w:w="980"/>
        <w:gridCol w:w="2665"/>
      </w:tblGrid>
      <w:tr w:rsidR="00497E91" w:rsidRPr="00D87ED3">
        <w:trPr>
          <w:trHeight w:val="466"/>
          <w:jc w:val="center"/>
        </w:trPr>
        <w:tc>
          <w:tcPr>
            <w:tcW w:w="313" w:type="pct"/>
            <w:vAlign w:val="center"/>
          </w:tcPr>
          <w:p w:rsidR="00497E91" w:rsidRPr="00D87ED3" w:rsidRDefault="00273093">
            <w:pPr>
              <w:pStyle w:val="Title"/>
            </w:pPr>
            <w:r w:rsidRPr="00D87ED3">
              <w:t>序号</w:t>
            </w:r>
          </w:p>
        </w:tc>
        <w:tc>
          <w:tcPr>
            <w:tcW w:w="833" w:type="pct"/>
            <w:vAlign w:val="center"/>
          </w:tcPr>
          <w:p w:rsidR="00497E91" w:rsidRPr="00D87ED3" w:rsidRDefault="00273093">
            <w:pPr>
              <w:pStyle w:val="Title"/>
            </w:pPr>
            <w:r w:rsidRPr="00D87ED3">
              <w:t>气体种类</w:t>
            </w:r>
          </w:p>
        </w:tc>
        <w:tc>
          <w:tcPr>
            <w:tcW w:w="364" w:type="pct"/>
            <w:vAlign w:val="center"/>
          </w:tcPr>
          <w:p w:rsidR="00497E91" w:rsidRPr="00D87ED3" w:rsidRDefault="00273093">
            <w:pPr>
              <w:pStyle w:val="Title"/>
            </w:pPr>
            <w:r w:rsidRPr="00D87ED3">
              <w:t>序号</w:t>
            </w:r>
          </w:p>
        </w:tc>
        <w:tc>
          <w:tcPr>
            <w:tcW w:w="885" w:type="pct"/>
            <w:vAlign w:val="center"/>
          </w:tcPr>
          <w:p w:rsidR="00497E91" w:rsidRPr="00D87ED3" w:rsidRDefault="00273093">
            <w:pPr>
              <w:pStyle w:val="Title"/>
            </w:pPr>
            <w:r w:rsidRPr="00D87ED3">
              <w:t>气体种类</w:t>
            </w:r>
          </w:p>
        </w:tc>
        <w:tc>
          <w:tcPr>
            <w:tcW w:w="364" w:type="pct"/>
            <w:vAlign w:val="center"/>
          </w:tcPr>
          <w:p w:rsidR="00497E91" w:rsidRPr="00D87ED3" w:rsidRDefault="00273093">
            <w:pPr>
              <w:pStyle w:val="Title"/>
            </w:pPr>
            <w:r w:rsidRPr="00D87ED3">
              <w:t>序号</w:t>
            </w:r>
          </w:p>
        </w:tc>
        <w:tc>
          <w:tcPr>
            <w:tcW w:w="885" w:type="pct"/>
            <w:vAlign w:val="center"/>
          </w:tcPr>
          <w:p w:rsidR="00497E91" w:rsidRPr="00D87ED3" w:rsidRDefault="00273093">
            <w:pPr>
              <w:pStyle w:val="Title"/>
            </w:pPr>
            <w:r w:rsidRPr="00D87ED3">
              <w:t>气体种类</w:t>
            </w:r>
          </w:p>
        </w:tc>
        <w:tc>
          <w:tcPr>
            <w:tcW w:w="364" w:type="pct"/>
            <w:vAlign w:val="center"/>
          </w:tcPr>
          <w:p w:rsidR="00497E91" w:rsidRPr="00D87ED3" w:rsidRDefault="00273093">
            <w:pPr>
              <w:pStyle w:val="Title"/>
            </w:pPr>
            <w:r w:rsidRPr="00D87ED3">
              <w:t>序号</w:t>
            </w:r>
          </w:p>
        </w:tc>
        <w:tc>
          <w:tcPr>
            <w:tcW w:w="990" w:type="pct"/>
            <w:vAlign w:val="center"/>
          </w:tcPr>
          <w:p w:rsidR="00497E91" w:rsidRPr="00D87ED3" w:rsidRDefault="00273093">
            <w:pPr>
              <w:pStyle w:val="Title"/>
            </w:pPr>
            <w:r w:rsidRPr="00D87ED3">
              <w:t>气体种类</w:t>
            </w:r>
          </w:p>
        </w:tc>
      </w:tr>
      <w:tr w:rsidR="00497E91" w:rsidRPr="00D87ED3">
        <w:trPr>
          <w:trHeight w:val="396"/>
          <w:jc w:val="center"/>
        </w:trPr>
        <w:tc>
          <w:tcPr>
            <w:tcW w:w="313" w:type="pct"/>
            <w:vAlign w:val="center"/>
          </w:tcPr>
          <w:p w:rsidR="00497E91" w:rsidRPr="00D87ED3" w:rsidRDefault="00273093">
            <w:pPr>
              <w:pStyle w:val="ac"/>
            </w:pPr>
            <w:r w:rsidRPr="00D87ED3">
              <w:t>1</w:t>
            </w:r>
          </w:p>
        </w:tc>
        <w:tc>
          <w:tcPr>
            <w:tcW w:w="833" w:type="pct"/>
            <w:vAlign w:val="center"/>
          </w:tcPr>
          <w:p w:rsidR="00497E91" w:rsidRPr="00D87ED3" w:rsidRDefault="00273093">
            <w:pPr>
              <w:pStyle w:val="ac"/>
            </w:pPr>
            <w:r w:rsidRPr="00D87ED3">
              <w:t>已烷</w:t>
            </w:r>
            <w:r w:rsidRPr="00D87ED3">
              <w:t>(C6 H14)</w:t>
            </w:r>
          </w:p>
        </w:tc>
        <w:tc>
          <w:tcPr>
            <w:tcW w:w="364" w:type="pct"/>
            <w:vAlign w:val="center"/>
          </w:tcPr>
          <w:p w:rsidR="00497E91" w:rsidRPr="00D87ED3" w:rsidRDefault="00273093">
            <w:pPr>
              <w:pStyle w:val="ac"/>
            </w:pPr>
            <w:r w:rsidRPr="00D87ED3">
              <w:t>14</w:t>
            </w:r>
          </w:p>
        </w:tc>
        <w:tc>
          <w:tcPr>
            <w:tcW w:w="885" w:type="pct"/>
            <w:vAlign w:val="center"/>
          </w:tcPr>
          <w:p w:rsidR="00497E91" w:rsidRPr="00D87ED3" w:rsidRDefault="00273093">
            <w:pPr>
              <w:pStyle w:val="ac"/>
            </w:pPr>
            <w:r w:rsidRPr="00D87ED3">
              <w:t>戊烷</w:t>
            </w:r>
            <w:r w:rsidRPr="00D87ED3">
              <w:t>(C5 H12)</w:t>
            </w:r>
          </w:p>
        </w:tc>
        <w:tc>
          <w:tcPr>
            <w:tcW w:w="364" w:type="pct"/>
            <w:vAlign w:val="center"/>
          </w:tcPr>
          <w:p w:rsidR="00497E91" w:rsidRPr="00D87ED3" w:rsidRDefault="00273093">
            <w:pPr>
              <w:pStyle w:val="ac"/>
            </w:pPr>
            <w:r w:rsidRPr="00D87ED3">
              <w:t>27</w:t>
            </w:r>
          </w:p>
        </w:tc>
        <w:tc>
          <w:tcPr>
            <w:tcW w:w="885" w:type="pct"/>
            <w:vAlign w:val="center"/>
          </w:tcPr>
          <w:p w:rsidR="00497E91" w:rsidRPr="00D87ED3" w:rsidRDefault="00273093">
            <w:pPr>
              <w:pStyle w:val="ac"/>
            </w:pPr>
            <w:r w:rsidRPr="00D87ED3">
              <w:t>苯乙烯（</w:t>
            </w:r>
            <w:r w:rsidRPr="00D87ED3">
              <w:t>C8 H8)</w:t>
            </w:r>
          </w:p>
        </w:tc>
        <w:tc>
          <w:tcPr>
            <w:tcW w:w="364" w:type="pct"/>
            <w:vAlign w:val="center"/>
          </w:tcPr>
          <w:p w:rsidR="00497E91" w:rsidRPr="00D87ED3" w:rsidRDefault="00273093">
            <w:pPr>
              <w:pStyle w:val="ac"/>
            </w:pPr>
            <w:r w:rsidRPr="00D87ED3">
              <w:t>40</w:t>
            </w:r>
          </w:p>
        </w:tc>
        <w:tc>
          <w:tcPr>
            <w:tcW w:w="990" w:type="pct"/>
            <w:vAlign w:val="center"/>
          </w:tcPr>
          <w:p w:rsidR="00497E91" w:rsidRPr="00D87ED3" w:rsidRDefault="00273093">
            <w:pPr>
              <w:pStyle w:val="ac"/>
            </w:pPr>
            <w:r w:rsidRPr="00D87ED3">
              <w:t>2-</w:t>
            </w:r>
            <w:r w:rsidRPr="00D87ED3">
              <w:t>甲基吡啶（</w:t>
            </w:r>
            <w:r w:rsidRPr="00D87ED3">
              <w:t>C6 H7 N)</w:t>
            </w:r>
          </w:p>
        </w:tc>
      </w:tr>
      <w:tr w:rsidR="00497E91" w:rsidRPr="00D87ED3">
        <w:trPr>
          <w:trHeight w:val="419"/>
          <w:jc w:val="center"/>
        </w:trPr>
        <w:tc>
          <w:tcPr>
            <w:tcW w:w="313" w:type="pct"/>
            <w:vAlign w:val="center"/>
          </w:tcPr>
          <w:p w:rsidR="00497E91" w:rsidRPr="00D87ED3" w:rsidRDefault="00273093">
            <w:pPr>
              <w:pStyle w:val="ac"/>
            </w:pPr>
            <w:r w:rsidRPr="00D87ED3">
              <w:t>2</w:t>
            </w:r>
          </w:p>
        </w:tc>
        <w:tc>
          <w:tcPr>
            <w:tcW w:w="833" w:type="pct"/>
            <w:vAlign w:val="center"/>
          </w:tcPr>
          <w:p w:rsidR="00497E91" w:rsidRPr="00D87ED3" w:rsidRDefault="00273093">
            <w:pPr>
              <w:pStyle w:val="ac"/>
            </w:pPr>
            <w:r w:rsidRPr="00D87ED3">
              <w:t>丁烷（</w:t>
            </w:r>
            <w:r w:rsidRPr="00D87ED3">
              <w:t>C4 H10)</w:t>
            </w:r>
          </w:p>
        </w:tc>
        <w:tc>
          <w:tcPr>
            <w:tcW w:w="364" w:type="pct"/>
            <w:vAlign w:val="center"/>
          </w:tcPr>
          <w:p w:rsidR="00497E91" w:rsidRPr="00D87ED3" w:rsidRDefault="00273093">
            <w:pPr>
              <w:pStyle w:val="ac"/>
            </w:pPr>
            <w:r w:rsidRPr="00D87ED3">
              <w:t>15</w:t>
            </w:r>
          </w:p>
        </w:tc>
        <w:tc>
          <w:tcPr>
            <w:tcW w:w="885" w:type="pct"/>
            <w:vAlign w:val="center"/>
          </w:tcPr>
          <w:p w:rsidR="00497E91" w:rsidRPr="00D87ED3" w:rsidRDefault="00273093">
            <w:pPr>
              <w:pStyle w:val="ac"/>
            </w:pPr>
            <w:r w:rsidRPr="00D87ED3">
              <w:t>丙烯</w:t>
            </w:r>
            <w:r w:rsidRPr="00D87ED3">
              <w:t>(C3 H6)</w:t>
            </w:r>
          </w:p>
        </w:tc>
        <w:tc>
          <w:tcPr>
            <w:tcW w:w="364" w:type="pct"/>
            <w:vAlign w:val="center"/>
          </w:tcPr>
          <w:p w:rsidR="00497E91" w:rsidRPr="00D87ED3" w:rsidRDefault="00273093">
            <w:pPr>
              <w:pStyle w:val="ac"/>
            </w:pPr>
            <w:r w:rsidRPr="00D87ED3">
              <w:t>28</w:t>
            </w:r>
          </w:p>
        </w:tc>
        <w:tc>
          <w:tcPr>
            <w:tcW w:w="885" w:type="pct"/>
            <w:vAlign w:val="center"/>
          </w:tcPr>
          <w:p w:rsidR="00497E91" w:rsidRPr="00D87ED3" w:rsidRDefault="00273093">
            <w:pPr>
              <w:pStyle w:val="ac"/>
            </w:pPr>
            <w:r w:rsidRPr="00D87ED3">
              <w:t>乙酸（</w:t>
            </w:r>
            <w:r w:rsidRPr="00D87ED3">
              <w:t>C2 H4O2)</w:t>
            </w:r>
          </w:p>
        </w:tc>
        <w:tc>
          <w:tcPr>
            <w:tcW w:w="364" w:type="pct"/>
            <w:vAlign w:val="center"/>
          </w:tcPr>
          <w:p w:rsidR="00497E91" w:rsidRPr="00D87ED3" w:rsidRDefault="00273093">
            <w:pPr>
              <w:pStyle w:val="ac"/>
            </w:pPr>
            <w:r w:rsidRPr="00D87ED3">
              <w:t>41</w:t>
            </w:r>
          </w:p>
        </w:tc>
        <w:tc>
          <w:tcPr>
            <w:tcW w:w="990" w:type="pct"/>
            <w:vAlign w:val="center"/>
          </w:tcPr>
          <w:p w:rsidR="00497E91" w:rsidRPr="00D87ED3" w:rsidRDefault="00273093">
            <w:pPr>
              <w:pStyle w:val="ac"/>
            </w:pPr>
            <w:r w:rsidRPr="00D87ED3">
              <w:t>1,3-</w:t>
            </w:r>
            <w:r w:rsidRPr="00D87ED3">
              <w:t>环戊二烯</w:t>
            </w:r>
            <w:r w:rsidRPr="00D87ED3">
              <w:t>(C5 H6)</w:t>
            </w:r>
          </w:p>
        </w:tc>
      </w:tr>
      <w:tr w:rsidR="00497E91" w:rsidRPr="00D87ED3">
        <w:trPr>
          <w:trHeight w:val="411"/>
          <w:jc w:val="center"/>
        </w:trPr>
        <w:tc>
          <w:tcPr>
            <w:tcW w:w="313" w:type="pct"/>
            <w:vAlign w:val="center"/>
          </w:tcPr>
          <w:p w:rsidR="00497E91" w:rsidRPr="00D87ED3" w:rsidRDefault="00273093">
            <w:pPr>
              <w:pStyle w:val="ac"/>
            </w:pPr>
            <w:r w:rsidRPr="00D87ED3">
              <w:t>3</w:t>
            </w:r>
          </w:p>
        </w:tc>
        <w:tc>
          <w:tcPr>
            <w:tcW w:w="833" w:type="pct"/>
            <w:vAlign w:val="center"/>
          </w:tcPr>
          <w:p w:rsidR="00497E91" w:rsidRPr="00D87ED3" w:rsidRDefault="00273093">
            <w:pPr>
              <w:pStyle w:val="ac"/>
            </w:pPr>
            <w:r w:rsidRPr="00D87ED3">
              <w:t>乙苯（</w:t>
            </w:r>
            <w:r w:rsidRPr="00D87ED3">
              <w:t>C8 H10)</w:t>
            </w:r>
          </w:p>
        </w:tc>
        <w:tc>
          <w:tcPr>
            <w:tcW w:w="364" w:type="pct"/>
            <w:vAlign w:val="center"/>
          </w:tcPr>
          <w:p w:rsidR="00497E91" w:rsidRPr="00D87ED3" w:rsidRDefault="00273093">
            <w:pPr>
              <w:pStyle w:val="ac"/>
            </w:pPr>
            <w:r w:rsidRPr="00D87ED3">
              <w:t>16</w:t>
            </w:r>
          </w:p>
        </w:tc>
        <w:tc>
          <w:tcPr>
            <w:tcW w:w="885" w:type="pct"/>
            <w:vAlign w:val="center"/>
          </w:tcPr>
          <w:p w:rsidR="00497E91" w:rsidRPr="00D87ED3" w:rsidRDefault="00273093">
            <w:pPr>
              <w:pStyle w:val="ac"/>
            </w:pPr>
            <w:r w:rsidRPr="00D87ED3">
              <w:t>丁醇（</w:t>
            </w:r>
            <w:r w:rsidRPr="00D87ED3">
              <w:t>C4 H10O)</w:t>
            </w:r>
          </w:p>
        </w:tc>
        <w:tc>
          <w:tcPr>
            <w:tcW w:w="364" w:type="pct"/>
            <w:vAlign w:val="center"/>
          </w:tcPr>
          <w:p w:rsidR="00497E91" w:rsidRPr="00D87ED3" w:rsidRDefault="00273093">
            <w:pPr>
              <w:pStyle w:val="ac"/>
            </w:pPr>
            <w:r w:rsidRPr="00D87ED3">
              <w:t>29</w:t>
            </w:r>
          </w:p>
        </w:tc>
        <w:tc>
          <w:tcPr>
            <w:tcW w:w="885" w:type="pct"/>
            <w:vAlign w:val="center"/>
          </w:tcPr>
          <w:p w:rsidR="00497E91" w:rsidRPr="00D87ED3" w:rsidRDefault="00273093">
            <w:pPr>
              <w:pStyle w:val="ac"/>
            </w:pPr>
            <w:r w:rsidRPr="00D87ED3">
              <w:t>甲醇（</w:t>
            </w:r>
            <w:r w:rsidRPr="00D87ED3">
              <w:t>CH4O)</w:t>
            </w:r>
          </w:p>
        </w:tc>
        <w:tc>
          <w:tcPr>
            <w:tcW w:w="364" w:type="pct"/>
            <w:vAlign w:val="center"/>
          </w:tcPr>
          <w:p w:rsidR="00497E91" w:rsidRPr="00D87ED3" w:rsidRDefault="00273093">
            <w:pPr>
              <w:pStyle w:val="ac"/>
            </w:pPr>
            <w:r w:rsidRPr="00D87ED3">
              <w:t>42</w:t>
            </w:r>
          </w:p>
        </w:tc>
        <w:tc>
          <w:tcPr>
            <w:tcW w:w="990" w:type="pct"/>
            <w:vAlign w:val="center"/>
          </w:tcPr>
          <w:p w:rsidR="00497E91" w:rsidRPr="00D87ED3" w:rsidRDefault="00273093">
            <w:pPr>
              <w:pStyle w:val="ac"/>
            </w:pPr>
            <w:r w:rsidRPr="00D87ED3">
              <w:t>1,2-</w:t>
            </w:r>
            <w:r w:rsidRPr="00D87ED3">
              <w:t>二甲苯（</w:t>
            </w:r>
            <w:r w:rsidRPr="00D87ED3">
              <w:t>C8 H10)</w:t>
            </w:r>
          </w:p>
        </w:tc>
      </w:tr>
      <w:tr w:rsidR="00497E91" w:rsidRPr="00D87ED3">
        <w:trPr>
          <w:trHeight w:val="421"/>
          <w:jc w:val="center"/>
        </w:trPr>
        <w:tc>
          <w:tcPr>
            <w:tcW w:w="313" w:type="pct"/>
            <w:vAlign w:val="center"/>
          </w:tcPr>
          <w:p w:rsidR="00497E91" w:rsidRPr="00D87ED3" w:rsidRDefault="00273093">
            <w:pPr>
              <w:pStyle w:val="ac"/>
            </w:pPr>
            <w:r w:rsidRPr="00D87ED3">
              <w:t>4</w:t>
            </w:r>
          </w:p>
        </w:tc>
        <w:tc>
          <w:tcPr>
            <w:tcW w:w="833" w:type="pct"/>
            <w:vAlign w:val="center"/>
          </w:tcPr>
          <w:p w:rsidR="00497E91" w:rsidRPr="00D87ED3" w:rsidRDefault="00273093">
            <w:pPr>
              <w:pStyle w:val="ac"/>
            </w:pPr>
            <w:r w:rsidRPr="00D87ED3">
              <w:t>丙烷</w:t>
            </w:r>
            <w:r w:rsidRPr="00D87ED3">
              <w:t>(C3 H8)</w:t>
            </w:r>
          </w:p>
        </w:tc>
        <w:tc>
          <w:tcPr>
            <w:tcW w:w="364" w:type="pct"/>
            <w:vAlign w:val="center"/>
          </w:tcPr>
          <w:p w:rsidR="00497E91" w:rsidRPr="00D87ED3" w:rsidRDefault="00273093">
            <w:pPr>
              <w:pStyle w:val="ac"/>
            </w:pPr>
            <w:r w:rsidRPr="00D87ED3">
              <w:t>17</w:t>
            </w:r>
          </w:p>
        </w:tc>
        <w:tc>
          <w:tcPr>
            <w:tcW w:w="885" w:type="pct"/>
            <w:vAlign w:val="center"/>
          </w:tcPr>
          <w:p w:rsidR="00497E91" w:rsidRPr="00D87ED3" w:rsidRDefault="00273093">
            <w:pPr>
              <w:pStyle w:val="ac"/>
            </w:pPr>
            <w:r w:rsidRPr="00D87ED3">
              <w:t>二甲基硫醚</w:t>
            </w:r>
            <w:r w:rsidRPr="00D87ED3">
              <w:t>(C2 H6S)</w:t>
            </w:r>
          </w:p>
        </w:tc>
        <w:tc>
          <w:tcPr>
            <w:tcW w:w="364" w:type="pct"/>
            <w:vAlign w:val="center"/>
          </w:tcPr>
          <w:p w:rsidR="00497E91" w:rsidRPr="00D87ED3" w:rsidRDefault="00273093">
            <w:pPr>
              <w:pStyle w:val="ac"/>
            </w:pPr>
            <w:r w:rsidRPr="00D87ED3">
              <w:t>30</w:t>
            </w:r>
          </w:p>
        </w:tc>
        <w:tc>
          <w:tcPr>
            <w:tcW w:w="885" w:type="pct"/>
            <w:vAlign w:val="center"/>
          </w:tcPr>
          <w:p w:rsidR="00497E91" w:rsidRPr="00D87ED3" w:rsidRDefault="00273093">
            <w:pPr>
              <w:pStyle w:val="ac"/>
            </w:pPr>
            <w:r w:rsidRPr="00D87ED3">
              <w:t>乙二醇（</w:t>
            </w:r>
            <w:r w:rsidRPr="00D87ED3">
              <w:t>C2 H6O2)</w:t>
            </w:r>
          </w:p>
        </w:tc>
        <w:tc>
          <w:tcPr>
            <w:tcW w:w="364" w:type="pct"/>
            <w:vAlign w:val="center"/>
          </w:tcPr>
          <w:p w:rsidR="00497E91" w:rsidRPr="00D87ED3" w:rsidRDefault="00273093">
            <w:pPr>
              <w:pStyle w:val="ac"/>
            </w:pPr>
            <w:r w:rsidRPr="00D87ED3">
              <w:t>43</w:t>
            </w:r>
          </w:p>
        </w:tc>
        <w:tc>
          <w:tcPr>
            <w:tcW w:w="990" w:type="pct"/>
            <w:vAlign w:val="center"/>
          </w:tcPr>
          <w:p w:rsidR="00497E91" w:rsidRPr="00D87ED3" w:rsidRDefault="00273093">
            <w:pPr>
              <w:pStyle w:val="ac"/>
            </w:pPr>
            <w:r w:rsidRPr="00D87ED3">
              <w:t>二甲醚（</w:t>
            </w:r>
            <w:r w:rsidRPr="00D87ED3">
              <w:t>C2 H6O)</w:t>
            </w:r>
          </w:p>
        </w:tc>
      </w:tr>
      <w:tr w:rsidR="00497E91" w:rsidRPr="00D87ED3">
        <w:trPr>
          <w:trHeight w:val="419"/>
          <w:jc w:val="center"/>
        </w:trPr>
        <w:tc>
          <w:tcPr>
            <w:tcW w:w="313" w:type="pct"/>
            <w:vAlign w:val="center"/>
          </w:tcPr>
          <w:p w:rsidR="00497E91" w:rsidRPr="00D87ED3" w:rsidRDefault="00273093">
            <w:pPr>
              <w:pStyle w:val="ac"/>
            </w:pPr>
            <w:r w:rsidRPr="00D87ED3">
              <w:t>5</w:t>
            </w:r>
          </w:p>
        </w:tc>
        <w:tc>
          <w:tcPr>
            <w:tcW w:w="833" w:type="pct"/>
            <w:vAlign w:val="center"/>
          </w:tcPr>
          <w:p w:rsidR="00497E91" w:rsidRPr="00D87ED3" w:rsidRDefault="00273093">
            <w:pPr>
              <w:pStyle w:val="ac"/>
            </w:pPr>
            <w:r w:rsidRPr="00D87ED3">
              <w:t>乙醚（</w:t>
            </w:r>
            <w:r w:rsidRPr="00D87ED3">
              <w:t>C4 H10O)</w:t>
            </w:r>
          </w:p>
        </w:tc>
        <w:tc>
          <w:tcPr>
            <w:tcW w:w="364" w:type="pct"/>
            <w:vAlign w:val="center"/>
          </w:tcPr>
          <w:p w:rsidR="00497E91" w:rsidRPr="00D87ED3" w:rsidRDefault="00273093">
            <w:pPr>
              <w:pStyle w:val="ac"/>
            </w:pPr>
            <w:r w:rsidRPr="00D87ED3">
              <w:t>18</w:t>
            </w:r>
          </w:p>
        </w:tc>
        <w:tc>
          <w:tcPr>
            <w:tcW w:w="885" w:type="pct"/>
            <w:vAlign w:val="center"/>
          </w:tcPr>
          <w:p w:rsidR="00497E91" w:rsidRPr="00D87ED3" w:rsidRDefault="00273093">
            <w:pPr>
              <w:pStyle w:val="ac"/>
            </w:pPr>
            <w:r w:rsidRPr="00D87ED3">
              <w:t>四氢呋喃（</w:t>
            </w:r>
            <w:r w:rsidRPr="00D87ED3">
              <w:t>C4 H8O)</w:t>
            </w:r>
          </w:p>
        </w:tc>
        <w:tc>
          <w:tcPr>
            <w:tcW w:w="364" w:type="pct"/>
            <w:vAlign w:val="center"/>
          </w:tcPr>
          <w:p w:rsidR="00497E91" w:rsidRPr="00D87ED3" w:rsidRDefault="00273093">
            <w:pPr>
              <w:pStyle w:val="ac"/>
            </w:pPr>
            <w:r w:rsidRPr="00D87ED3">
              <w:t>31</w:t>
            </w:r>
          </w:p>
        </w:tc>
        <w:tc>
          <w:tcPr>
            <w:tcW w:w="885" w:type="pct"/>
            <w:vAlign w:val="center"/>
          </w:tcPr>
          <w:p w:rsidR="00497E91" w:rsidRPr="00D87ED3" w:rsidRDefault="00273093">
            <w:pPr>
              <w:pStyle w:val="ac"/>
            </w:pPr>
            <w:r w:rsidRPr="00D87ED3">
              <w:t>硫醇</w:t>
            </w:r>
            <w:r w:rsidRPr="00D87ED3">
              <w:t>(C2 H6S)</w:t>
            </w:r>
          </w:p>
        </w:tc>
        <w:tc>
          <w:tcPr>
            <w:tcW w:w="364" w:type="pct"/>
            <w:vAlign w:val="center"/>
          </w:tcPr>
          <w:p w:rsidR="00497E91" w:rsidRPr="00D87ED3" w:rsidRDefault="00273093">
            <w:pPr>
              <w:pStyle w:val="ac"/>
            </w:pPr>
            <w:r w:rsidRPr="00D87ED3">
              <w:t>44</w:t>
            </w:r>
          </w:p>
        </w:tc>
        <w:tc>
          <w:tcPr>
            <w:tcW w:w="990" w:type="pct"/>
            <w:vAlign w:val="center"/>
          </w:tcPr>
          <w:p w:rsidR="00497E91" w:rsidRPr="00D87ED3" w:rsidRDefault="00273093">
            <w:pPr>
              <w:pStyle w:val="ac"/>
            </w:pPr>
            <w:r w:rsidRPr="00D87ED3">
              <w:t>溴乙烷（</w:t>
            </w:r>
            <w:r w:rsidRPr="00D87ED3">
              <w:t>C2 H5 Br)</w:t>
            </w:r>
          </w:p>
        </w:tc>
      </w:tr>
      <w:tr w:rsidR="00497E91" w:rsidRPr="00D87ED3">
        <w:trPr>
          <w:trHeight w:val="428"/>
          <w:jc w:val="center"/>
        </w:trPr>
        <w:tc>
          <w:tcPr>
            <w:tcW w:w="313" w:type="pct"/>
            <w:vAlign w:val="center"/>
          </w:tcPr>
          <w:p w:rsidR="00497E91" w:rsidRPr="00D87ED3" w:rsidRDefault="00273093">
            <w:pPr>
              <w:pStyle w:val="ac"/>
            </w:pPr>
            <w:r w:rsidRPr="00D87ED3">
              <w:t>6</w:t>
            </w:r>
          </w:p>
        </w:tc>
        <w:tc>
          <w:tcPr>
            <w:tcW w:w="833" w:type="pct"/>
            <w:vAlign w:val="center"/>
          </w:tcPr>
          <w:p w:rsidR="00497E91" w:rsidRPr="00D87ED3" w:rsidRDefault="00273093">
            <w:pPr>
              <w:pStyle w:val="ac"/>
            </w:pPr>
            <w:r w:rsidRPr="00D87ED3">
              <w:t>三甲胺</w:t>
            </w:r>
            <w:r w:rsidRPr="00D87ED3">
              <w:t>(C3 H9 N)</w:t>
            </w:r>
          </w:p>
        </w:tc>
        <w:tc>
          <w:tcPr>
            <w:tcW w:w="364" w:type="pct"/>
            <w:vAlign w:val="center"/>
          </w:tcPr>
          <w:p w:rsidR="00497E91" w:rsidRPr="00D87ED3" w:rsidRDefault="00273093">
            <w:pPr>
              <w:pStyle w:val="ac"/>
            </w:pPr>
            <w:r w:rsidRPr="00D87ED3">
              <w:t>19</w:t>
            </w:r>
          </w:p>
        </w:tc>
        <w:tc>
          <w:tcPr>
            <w:tcW w:w="885" w:type="pct"/>
            <w:vAlign w:val="center"/>
          </w:tcPr>
          <w:p w:rsidR="00497E91" w:rsidRPr="00D87ED3" w:rsidRDefault="00273093">
            <w:pPr>
              <w:pStyle w:val="ac"/>
            </w:pPr>
            <w:r w:rsidRPr="00D87ED3">
              <w:t>苯（</w:t>
            </w:r>
            <w:r w:rsidRPr="00D87ED3">
              <w:t>C6 H6)</w:t>
            </w:r>
          </w:p>
        </w:tc>
        <w:tc>
          <w:tcPr>
            <w:tcW w:w="364" w:type="pct"/>
            <w:vAlign w:val="center"/>
          </w:tcPr>
          <w:p w:rsidR="00497E91" w:rsidRPr="00D87ED3" w:rsidRDefault="00273093">
            <w:pPr>
              <w:pStyle w:val="ac"/>
            </w:pPr>
            <w:r w:rsidRPr="00D87ED3">
              <w:t>32</w:t>
            </w:r>
          </w:p>
        </w:tc>
        <w:tc>
          <w:tcPr>
            <w:tcW w:w="885" w:type="pct"/>
            <w:vAlign w:val="center"/>
          </w:tcPr>
          <w:p w:rsidR="00497E91" w:rsidRPr="00D87ED3" w:rsidRDefault="00273093">
            <w:pPr>
              <w:pStyle w:val="ac"/>
            </w:pPr>
            <w:r w:rsidRPr="00D87ED3">
              <w:t>1-</w:t>
            </w:r>
            <w:r w:rsidRPr="00D87ED3">
              <w:t>丁烯（</w:t>
            </w:r>
            <w:r w:rsidRPr="00D87ED3">
              <w:t>C4 H8)</w:t>
            </w:r>
          </w:p>
        </w:tc>
        <w:tc>
          <w:tcPr>
            <w:tcW w:w="364" w:type="pct"/>
            <w:vAlign w:val="center"/>
          </w:tcPr>
          <w:p w:rsidR="00497E91" w:rsidRPr="00D87ED3" w:rsidRDefault="00273093">
            <w:pPr>
              <w:pStyle w:val="ac"/>
            </w:pPr>
            <w:r w:rsidRPr="00D87ED3">
              <w:t>45</w:t>
            </w:r>
          </w:p>
        </w:tc>
        <w:tc>
          <w:tcPr>
            <w:tcW w:w="990" w:type="pct"/>
            <w:vAlign w:val="center"/>
          </w:tcPr>
          <w:p w:rsidR="00497E91" w:rsidRPr="00D87ED3" w:rsidRDefault="00273093">
            <w:pPr>
              <w:pStyle w:val="ac"/>
            </w:pPr>
            <w:r w:rsidRPr="00D87ED3">
              <w:t>苯胺（</w:t>
            </w:r>
            <w:r w:rsidRPr="00D87ED3">
              <w:t>C6 H7 N)</w:t>
            </w:r>
          </w:p>
        </w:tc>
      </w:tr>
      <w:tr w:rsidR="00497E91" w:rsidRPr="00D87ED3">
        <w:trPr>
          <w:trHeight w:val="427"/>
          <w:jc w:val="center"/>
        </w:trPr>
        <w:tc>
          <w:tcPr>
            <w:tcW w:w="313" w:type="pct"/>
            <w:vAlign w:val="center"/>
          </w:tcPr>
          <w:p w:rsidR="00497E91" w:rsidRPr="00D87ED3" w:rsidRDefault="00273093">
            <w:pPr>
              <w:pStyle w:val="ac"/>
            </w:pPr>
            <w:r w:rsidRPr="00D87ED3">
              <w:t>7</w:t>
            </w:r>
          </w:p>
        </w:tc>
        <w:tc>
          <w:tcPr>
            <w:tcW w:w="833" w:type="pct"/>
            <w:vAlign w:val="center"/>
          </w:tcPr>
          <w:p w:rsidR="00497E91" w:rsidRPr="00D87ED3" w:rsidRDefault="00273093">
            <w:pPr>
              <w:pStyle w:val="ac"/>
            </w:pPr>
            <w:r w:rsidRPr="00D87ED3">
              <w:t>庚苯</w:t>
            </w:r>
            <w:r w:rsidRPr="00D87ED3">
              <w:t>(C7 H16)</w:t>
            </w:r>
          </w:p>
        </w:tc>
        <w:tc>
          <w:tcPr>
            <w:tcW w:w="364" w:type="pct"/>
            <w:vAlign w:val="center"/>
          </w:tcPr>
          <w:p w:rsidR="00497E91" w:rsidRPr="00D87ED3" w:rsidRDefault="00273093">
            <w:pPr>
              <w:pStyle w:val="ac"/>
            </w:pPr>
            <w:r w:rsidRPr="00D87ED3">
              <w:t>20</w:t>
            </w:r>
          </w:p>
        </w:tc>
        <w:tc>
          <w:tcPr>
            <w:tcW w:w="885" w:type="pct"/>
            <w:vAlign w:val="center"/>
          </w:tcPr>
          <w:p w:rsidR="00497E91" w:rsidRPr="00D87ED3" w:rsidRDefault="00273093">
            <w:pPr>
              <w:pStyle w:val="ac"/>
            </w:pPr>
            <w:r w:rsidRPr="00D87ED3">
              <w:t>氯甲烷</w:t>
            </w:r>
            <w:r w:rsidRPr="00D87ED3">
              <w:t>(CH3Cl)</w:t>
            </w:r>
          </w:p>
        </w:tc>
        <w:tc>
          <w:tcPr>
            <w:tcW w:w="364" w:type="pct"/>
            <w:vAlign w:val="center"/>
          </w:tcPr>
          <w:p w:rsidR="00497E91" w:rsidRPr="00D87ED3" w:rsidRDefault="00273093">
            <w:pPr>
              <w:pStyle w:val="ac"/>
            </w:pPr>
            <w:r w:rsidRPr="00D87ED3">
              <w:t>33</w:t>
            </w:r>
          </w:p>
        </w:tc>
        <w:tc>
          <w:tcPr>
            <w:tcW w:w="885" w:type="pct"/>
            <w:vAlign w:val="center"/>
          </w:tcPr>
          <w:p w:rsidR="00497E91" w:rsidRPr="00D87ED3" w:rsidRDefault="00273093">
            <w:pPr>
              <w:pStyle w:val="ac"/>
            </w:pPr>
            <w:r w:rsidRPr="00D87ED3">
              <w:t>甲烷（</w:t>
            </w:r>
            <w:r w:rsidRPr="00D87ED3">
              <w:t>CH4)</w:t>
            </w:r>
          </w:p>
        </w:tc>
        <w:tc>
          <w:tcPr>
            <w:tcW w:w="364" w:type="pct"/>
            <w:vAlign w:val="center"/>
          </w:tcPr>
          <w:p w:rsidR="00497E91" w:rsidRPr="00D87ED3" w:rsidRDefault="00273093">
            <w:pPr>
              <w:pStyle w:val="ac"/>
            </w:pPr>
            <w:r w:rsidRPr="00D87ED3">
              <w:t>46</w:t>
            </w:r>
          </w:p>
        </w:tc>
        <w:tc>
          <w:tcPr>
            <w:tcW w:w="990" w:type="pct"/>
            <w:vAlign w:val="center"/>
          </w:tcPr>
          <w:p w:rsidR="00497E91" w:rsidRPr="00D87ED3" w:rsidRDefault="00273093">
            <w:pPr>
              <w:pStyle w:val="ac"/>
            </w:pPr>
            <w:r w:rsidRPr="00D87ED3">
              <w:t>吡啶（</w:t>
            </w:r>
            <w:r w:rsidRPr="00D87ED3">
              <w:t>C5 H5 N)</w:t>
            </w:r>
          </w:p>
        </w:tc>
      </w:tr>
      <w:tr w:rsidR="00497E91" w:rsidRPr="00D87ED3">
        <w:trPr>
          <w:trHeight w:val="423"/>
          <w:jc w:val="center"/>
        </w:trPr>
        <w:tc>
          <w:tcPr>
            <w:tcW w:w="313" w:type="pct"/>
            <w:vAlign w:val="center"/>
          </w:tcPr>
          <w:p w:rsidR="00497E91" w:rsidRPr="00D87ED3" w:rsidRDefault="00273093">
            <w:pPr>
              <w:pStyle w:val="ac"/>
            </w:pPr>
            <w:r w:rsidRPr="00D87ED3">
              <w:t>8</w:t>
            </w:r>
          </w:p>
        </w:tc>
        <w:tc>
          <w:tcPr>
            <w:tcW w:w="833" w:type="pct"/>
            <w:vAlign w:val="center"/>
          </w:tcPr>
          <w:p w:rsidR="00497E91" w:rsidRPr="00D87ED3" w:rsidRDefault="00273093">
            <w:pPr>
              <w:pStyle w:val="ac"/>
            </w:pPr>
            <w:r w:rsidRPr="00D87ED3">
              <w:t>辛烷</w:t>
            </w:r>
            <w:r w:rsidRPr="00D87ED3">
              <w:t>(C8 H18)</w:t>
            </w:r>
          </w:p>
        </w:tc>
        <w:tc>
          <w:tcPr>
            <w:tcW w:w="364" w:type="pct"/>
            <w:vAlign w:val="center"/>
          </w:tcPr>
          <w:p w:rsidR="00497E91" w:rsidRPr="00D87ED3" w:rsidRDefault="00273093">
            <w:pPr>
              <w:pStyle w:val="ac"/>
            </w:pPr>
            <w:r w:rsidRPr="00D87ED3">
              <w:t>21</w:t>
            </w:r>
          </w:p>
        </w:tc>
        <w:tc>
          <w:tcPr>
            <w:tcW w:w="885" w:type="pct"/>
            <w:vAlign w:val="center"/>
          </w:tcPr>
          <w:p w:rsidR="00497E91" w:rsidRPr="00D87ED3" w:rsidRDefault="00273093">
            <w:pPr>
              <w:pStyle w:val="ac"/>
            </w:pPr>
            <w:r w:rsidRPr="00D87ED3">
              <w:t>丙醛</w:t>
            </w:r>
            <w:r w:rsidRPr="00D87ED3">
              <w:t>(C3 H6 O)</w:t>
            </w:r>
          </w:p>
        </w:tc>
        <w:tc>
          <w:tcPr>
            <w:tcW w:w="364" w:type="pct"/>
            <w:vAlign w:val="center"/>
          </w:tcPr>
          <w:p w:rsidR="00497E91" w:rsidRPr="00D87ED3" w:rsidRDefault="00273093">
            <w:pPr>
              <w:pStyle w:val="ac"/>
            </w:pPr>
            <w:r w:rsidRPr="00D87ED3">
              <w:t>34</w:t>
            </w:r>
          </w:p>
        </w:tc>
        <w:tc>
          <w:tcPr>
            <w:tcW w:w="885" w:type="pct"/>
            <w:vAlign w:val="center"/>
          </w:tcPr>
          <w:p w:rsidR="00497E91" w:rsidRPr="00D87ED3" w:rsidRDefault="00273093">
            <w:pPr>
              <w:pStyle w:val="ac"/>
            </w:pPr>
            <w:r w:rsidRPr="00D87ED3">
              <w:t>环氧氯丙烷（</w:t>
            </w:r>
            <w:r w:rsidRPr="00D87ED3">
              <w:t xml:space="preserve">C3 </w:t>
            </w:r>
            <w:r w:rsidRPr="00D87ED3">
              <w:lastRenderedPageBreak/>
              <w:t>H5ClO)</w:t>
            </w:r>
          </w:p>
        </w:tc>
        <w:tc>
          <w:tcPr>
            <w:tcW w:w="364" w:type="pct"/>
            <w:vAlign w:val="center"/>
          </w:tcPr>
          <w:p w:rsidR="00497E91" w:rsidRPr="00D87ED3" w:rsidRDefault="00273093">
            <w:pPr>
              <w:pStyle w:val="ac"/>
            </w:pPr>
            <w:r w:rsidRPr="00D87ED3">
              <w:lastRenderedPageBreak/>
              <w:t>47</w:t>
            </w:r>
          </w:p>
        </w:tc>
        <w:tc>
          <w:tcPr>
            <w:tcW w:w="990" w:type="pct"/>
            <w:vAlign w:val="center"/>
          </w:tcPr>
          <w:p w:rsidR="00497E91" w:rsidRPr="00D87ED3" w:rsidRDefault="00273093">
            <w:pPr>
              <w:pStyle w:val="ac"/>
            </w:pPr>
            <w:r w:rsidRPr="00D87ED3">
              <w:t>甲苯（</w:t>
            </w:r>
            <w:r w:rsidRPr="00D87ED3">
              <w:t>C7 H8)</w:t>
            </w:r>
          </w:p>
        </w:tc>
      </w:tr>
      <w:tr w:rsidR="00497E91" w:rsidRPr="00D87ED3">
        <w:trPr>
          <w:trHeight w:val="430"/>
          <w:jc w:val="center"/>
        </w:trPr>
        <w:tc>
          <w:tcPr>
            <w:tcW w:w="313" w:type="pct"/>
            <w:vAlign w:val="center"/>
          </w:tcPr>
          <w:p w:rsidR="00497E91" w:rsidRPr="00D87ED3" w:rsidRDefault="00273093">
            <w:pPr>
              <w:pStyle w:val="ac"/>
            </w:pPr>
            <w:r w:rsidRPr="00D87ED3">
              <w:lastRenderedPageBreak/>
              <w:t>9</w:t>
            </w:r>
          </w:p>
        </w:tc>
        <w:tc>
          <w:tcPr>
            <w:tcW w:w="833" w:type="pct"/>
            <w:vAlign w:val="center"/>
          </w:tcPr>
          <w:p w:rsidR="00497E91" w:rsidRPr="00D87ED3" w:rsidRDefault="00273093">
            <w:pPr>
              <w:pStyle w:val="ac"/>
            </w:pPr>
            <w:r w:rsidRPr="00D87ED3">
              <w:t>乙烷（</w:t>
            </w:r>
            <w:r w:rsidRPr="00D87ED3">
              <w:t>C2 H6)</w:t>
            </w:r>
          </w:p>
        </w:tc>
        <w:tc>
          <w:tcPr>
            <w:tcW w:w="364" w:type="pct"/>
            <w:vAlign w:val="center"/>
          </w:tcPr>
          <w:p w:rsidR="00497E91" w:rsidRPr="00D87ED3" w:rsidRDefault="00273093">
            <w:pPr>
              <w:pStyle w:val="ac"/>
            </w:pPr>
            <w:r w:rsidRPr="00D87ED3">
              <w:t>22</w:t>
            </w:r>
          </w:p>
        </w:tc>
        <w:tc>
          <w:tcPr>
            <w:tcW w:w="885" w:type="pct"/>
            <w:vAlign w:val="center"/>
          </w:tcPr>
          <w:p w:rsidR="00497E91" w:rsidRPr="00D87ED3" w:rsidRDefault="00273093">
            <w:pPr>
              <w:pStyle w:val="ac"/>
            </w:pPr>
            <w:r w:rsidRPr="00D87ED3">
              <w:t>2-</w:t>
            </w:r>
            <w:r w:rsidRPr="00D87ED3">
              <w:t>甲基</w:t>
            </w:r>
            <w:r w:rsidRPr="00D87ED3">
              <w:t>-2-</w:t>
            </w:r>
            <w:r w:rsidRPr="00D87ED3">
              <w:t>丁烯（</w:t>
            </w:r>
            <w:r w:rsidRPr="00D87ED3">
              <w:t>C5 H10)</w:t>
            </w:r>
          </w:p>
        </w:tc>
        <w:tc>
          <w:tcPr>
            <w:tcW w:w="364" w:type="pct"/>
            <w:vAlign w:val="center"/>
          </w:tcPr>
          <w:p w:rsidR="00497E91" w:rsidRPr="00D87ED3" w:rsidRDefault="00273093">
            <w:pPr>
              <w:pStyle w:val="ac"/>
            </w:pPr>
            <w:r w:rsidRPr="00D87ED3">
              <w:t>35</w:t>
            </w:r>
          </w:p>
        </w:tc>
        <w:tc>
          <w:tcPr>
            <w:tcW w:w="885" w:type="pct"/>
            <w:vAlign w:val="center"/>
          </w:tcPr>
          <w:p w:rsidR="00497E91" w:rsidRPr="00D87ED3" w:rsidRDefault="00273093">
            <w:pPr>
              <w:pStyle w:val="ac"/>
            </w:pPr>
            <w:r w:rsidRPr="00D87ED3">
              <w:t>乙醇（</w:t>
            </w:r>
            <w:r w:rsidRPr="00D87ED3">
              <w:t>C2 H6O)</w:t>
            </w:r>
          </w:p>
        </w:tc>
        <w:tc>
          <w:tcPr>
            <w:tcW w:w="364" w:type="pct"/>
            <w:vAlign w:val="center"/>
          </w:tcPr>
          <w:p w:rsidR="00497E91" w:rsidRPr="00D87ED3" w:rsidRDefault="00273093">
            <w:pPr>
              <w:pStyle w:val="ac"/>
            </w:pPr>
            <w:r w:rsidRPr="00D87ED3">
              <w:t>48</w:t>
            </w:r>
          </w:p>
        </w:tc>
        <w:tc>
          <w:tcPr>
            <w:tcW w:w="990" w:type="pct"/>
            <w:vAlign w:val="center"/>
          </w:tcPr>
          <w:p w:rsidR="00497E91" w:rsidRPr="00D87ED3" w:rsidRDefault="00273093">
            <w:pPr>
              <w:pStyle w:val="ac"/>
            </w:pPr>
            <w:r w:rsidRPr="00D87ED3">
              <w:t>2-</w:t>
            </w:r>
            <w:r w:rsidRPr="00D87ED3">
              <w:t>丁酮（</w:t>
            </w:r>
            <w:r w:rsidRPr="00D87ED3">
              <w:t>C4 H8O)</w:t>
            </w:r>
          </w:p>
        </w:tc>
      </w:tr>
      <w:tr w:rsidR="00497E91" w:rsidRPr="00D87ED3">
        <w:trPr>
          <w:trHeight w:val="426"/>
          <w:jc w:val="center"/>
        </w:trPr>
        <w:tc>
          <w:tcPr>
            <w:tcW w:w="313" w:type="pct"/>
            <w:vAlign w:val="center"/>
          </w:tcPr>
          <w:p w:rsidR="00497E91" w:rsidRPr="00D87ED3" w:rsidRDefault="00273093">
            <w:pPr>
              <w:pStyle w:val="ac"/>
            </w:pPr>
            <w:r w:rsidRPr="00D87ED3">
              <w:t>10</w:t>
            </w:r>
          </w:p>
        </w:tc>
        <w:tc>
          <w:tcPr>
            <w:tcW w:w="833" w:type="pct"/>
            <w:vAlign w:val="center"/>
          </w:tcPr>
          <w:p w:rsidR="00497E91" w:rsidRPr="00D87ED3" w:rsidRDefault="00273093">
            <w:pPr>
              <w:pStyle w:val="ac"/>
            </w:pPr>
            <w:r w:rsidRPr="00D87ED3">
              <w:t>三乙胺</w:t>
            </w:r>
            <w:r w:rsidRPr="00D87ED3">
              <w:t>(C6 H15N)</w:t>
            </w:r>
          </w:p>
        </w:tc>
        <w:tc>
          <w:tcPr>
            <w:tcW w:w="364" w:type="pct"/>
            <w:vAlign w:val="center"/>
          </w:tcPr>
          <w:p w:rsidR="00497E91" w:rsidRPr="00D87ED3" w:rsidRDefault="00273093">
            <w:pPr>
              <w:pStyle w:val="ac"/>
            </w:pPr>
            <w:r w:rsidRPr="00D87ED3">
              <w:t>23</w:t>
            </w:r>
          </w:p>
        </w:tc>
        <w:tc>
          <w:tcPr>
            <w:tcW w:w="885" w:type="pct"/>
            <w:vAlign w:val="center"/>
          </w:tcPr>
          <w:p w:rsidR="00497E91" w:rsidRPr="00D87ED3" w:rsidRDefault="00273093">
            <w:pPr>
              <w:pStyle w:val="ac"/>
            </w:pPr>
            <w:r w:rsidRPr="00D87ED3">
              <w:t>三甲苯（</w:t>
            </w:r>
            <w:r w:rsidRPr="00D87ED3">
              <w:t>C9 H12)</w:t>
            </w:r>
          </w:p>
        </w:tc>
        <w:tc>
          <w:tcPr>
            <w:tcW w:w="364" w:type="pct"/>
            <w:vAlign w:val="center"/>
          </w:tcPr>
          <w:p w:rsidR="00497E91" w:rsidRPr="00D87ED3" w:rsidRDefault="00273093">
            <w:pPr>
              <w:pStyle w:val="ac"/>
            </w:pPr>
            <w:r w:rsidRPr="00D87ED3">
              <w:t>36</w:t>
            </w:r>
          </w:p>
        </w:tc>
        <w:tc>
          <w:tcPr>
            <w:tcW w:w="885" w:type="pct"/>
            <w:vAlign w:val="center"/>
          </w:tcPr>
          <w:p w:rsidR="00497E91" w:rsidRPr="00D87ED3" w:rsidRDefault="00273093">
            <w:pPr>
              <w:pStyle w:val="ac"/>
            </w:pPr>
            <w:r w:rsidRPr="00D87ED3">
              <w:t>乙烯</w:t>
            </w:r>
            <w:r w:rsidRPr="00D87ED3">
              <w:t>(C2 H4)</w:t>
            </w:r>
          </w:p>
        </w:tc>
        <w:tc>
          <w:tcPr>
            <w:tcW w:w="364" w:type="pct"/>
            <w:vAlign w:val="center"/>
          </w:tcPr>
          <w:p w:rsidR="00497E91" w:rsidRPr="00D87ED3" w:rsidRDefault="00273093">
            <w:pPr>
              <w:pStyle w:val="ac"/>
            </w:pPr>
            <w:r w:rsidRPr="00D87ED3">
              <w:t>49</w:t>
            </w:r>
          </w:p>
        </w:tc>
        <w:tc>
          <w:tcPr>
            <w:tcW w:w="990" w:type="pct"/>
            <w:vAlign w:val="center"/>
          </w:tcPr>
          <w:p w:rsidR="00497E91" w:rsidRPr="00D87ED3" w:rsidRDefault="00273093">
            <w:pPr>
              <w:pStyle w:val="ac"/>
            </w:pPr>
            <w:r w:rsidRPr="00D87ED3">
              <w:t>溴甲烷（</w:t>
            </w:r>
            <w:r w:rsidRPr="00D87ED3">
              <w:t>CH3 Br)</w:t>
            </w:r>
          </w:p>
        </w:tc>
      </w:tr>
      <w:tr w:rsidR="00497E91" w:rsidRPr="00D87ED3">
        <w:trPr>
          <w:trHeight w:val="428"/>
          <w:jc w:val="center"/>
        </w:trPr>
        <w:tc>
          <w:tcPr>
            <w:tcW w:w="313" w:type="pct"/>
            <w:vAlign w:val="center"/>
          </w:tcPr>
          <w:p w:rsidR="00497E91" w:rsidRPr="00D87ED3" w:rsidRDefault="00273093">
            <w:pPr>
              <w:pStyle w:val="ac"/>
            </w:pPr>
            <w:r w:rsidRPr="00D87ED3">
              <w:t>11</w:t>
            </w:r>
          </w:p>
        </w:tc>
        <w:tc>
          <w:tcPr>
            <w:tcW w:w="833" w:type="pct"/>
            <w:vAlign w:val="center"/>
          </w:tcPr>
          <w:p w:rsidR="00497E91" w:rsidRPr="00D87ED3" w:rsidRDefault="00273093">
            <w:pPr>
              <w:pStyle w:val="ac"/>
            </w:pPr>
            <w:r w:rsidRPr="00D87ED3">
              <w:t>庚烷（</w:t>
            </w:r>
            <w:r w:rsidRPr="00D87ED3">
              <w:t>C7 H16)</w:t>
            </w:r>
          </w:p>
        </w:tc>
        <w:tc>
          <w:tcPr>
            <w:tcW w:w="364" w:type="pct"/>
            <w:vAlign w:val="center"/>
          </w:tcPr>
          <w:p w:rsidR="00497E91" w:rsidRPr="00D87ED3" w:rsidRDefault="00273093">
            <w:pPr>
              <w:pStyle w:val="ac"/>
            </w:pPr>
            <w:r w:rsidRPr="00D87ED3">
              <w:t>24</w:t>
            </w:r>
          </w:p>
        </w:tc>
        <w:tc>
          <w:tcPr>
            <w:tcW w:w="885" w:type="pct"/>
            <w:vAlign w:val="center"/>
          </w:tcPr>
          <w:p w:rsidR="00497E91" w:rsidRPr="00D87ED3" w:rsidRDefault="00273093">
            <w:pPr>
              <w:pStyle w:val="ac"/>
            </w:pPr>
            <w:r w:rsidRPr="00D87ED3">
              <w:t>二甲胺</w:t>
            </w:r>
            <w:r w:rsidRPr="00D87ED3">
              <w:t>(C2 H7 N)</w:t>
            </w:r>
          </w:p>
        </w:tc>
        <w:tc>
          <w:tcPr>
            <w:tcW w:w="364" w:type="pct"/>
            <w:vAlign w:val="center"/>
          </w:tcPr>
          <w:p w:rsidR="00497E91" w:rsidRPr="00D87ED3" w:rsidRDefault="00273093">
            <w:pPr>
              <w:pStyle w:val="ac"/>
            </w:pPr>
            <w:r w:rsidRPr="00D87ED3">
              <w:t>37</w:t>
            </w:r>
          </w:p>
        </w:tc>
        <w:tc>
          <w:tcPr>
            <w:tcW w:w="885" w:type="pct"/>
            <w:vAlign w:val="center"/>
          </w:tcPr>
          <w:p w:rsidR="00497E91" w:rsidRPr="00D87ED3" w:rsidRDefault="00273093">
            <w:pPr>
              <w:pStyle w:val="ac"/>
            </w:pPr>
            <w:r w:rsidRPr="00D87ED3">
              <w:t>环氧乙烷</w:t>
            </w:r>
            <w:r w:rsidRPr="00D87ED3">
              <w:t>(C2 H4O)</w:t>
            </w:r>
          </w:p>
        </w:tc>
        <w:tc>
          <w:tcPr>
            <w:tcW w:w="364" w:type="pct"/>
            <w:vAlign w:val="center"/>
          </w:tcPr>
          <w:p w:rsidR="00497E91" w:rsidRPr="00D87ED3" w:rsidRDefault="00273093">
            <w:pPr>
              <w:pStyle w:val="ac"/>
            </w:pPr>
            <w:r w:rsidRPr="00D87ED3">
              <w:t>50</w:t>
            </w:r>
          </w:p>
        </w:tc>
        <w:tc>
          <w:tcPr>
            <w:tcW w:w="990" w:type="pct"/>
            <w:vAlign w:val="center"/>
          </w:tcPr>
          <w:p w:rsidR="00497E91" w:rsidRPr="00D87ED3" w:rsidRDefault="00273093">
            <w:pPr>
              <w:pStyle w:val="ac"/>
            </w:pPr>
            <w:r w:rsidRPr="00D87ED3">
              <w:t>一甲胺</w:t>
            </w:r>
            <w:r w:rsidRPr="00D87ED3">
              <w:t>(CH3 NH2)</w:t>
            </w:r>
          </w:p>
        </w:tc>
      </w:tr>
      <w:tr w:rsidR="00497E91" w:rsidRPr="00D87ED3">
        <w:trPr>
          <w:trHeight w:val="701"/>
          <w:jc w:val="center"/>
        </w:trPr>
        <w:tc>
          <w:tcPr>
            <w:tcW w:w="313" w:type="pct"/>
            <w:vAlign w:val="center"/>
          </w:tcPr>
          <w:p w:rsidR="00497E91" w:rsidRPr="00D87ED3" w:rsidRDefault="00273093">
            <w:pPr>
              <w:pStyle w:val="ac"/>
            </w:pPr>
            <w:r w:rsidRPr="00D87ED3">
              <w:t>12</w:t>
            </w:r>
          </w:p>
        </w:tc>
        <w:tc>
          <w:tcPr>
            <w:tcW w:w="833" w:type="pct"/>
            <w:vAlign w:val="center"/>
          </w:tcPr>
          <w:p w:rsidR="00497E91" w:rsidRPr="00D87ED3" w:rsidRDefault="00273093">
            <w:pPr>
              <w:pStyle w:val="ac"/>
            </w:pPr>
            <w:r w:rsidRPr="00D87ED3">
              <w:t>甲基叔丁基醚（</w:t>
            </w:r>
            <w:r w:rsidRPr="00D87ED3">
              <w:t>C5 H12O)</w:t>
            </w:r>
          </w:p>
        </w:tc>
        <w:tc>
          <w:tcPr>
            <w:tcW w:w="364" w:type="pct"/>
            <w:vAlign w:val="center"/>
          </w:tcPr>
          <w:p w:rsidR="00497E91" w:rsidRPr="00D87ED3" w:rsidRDefault="00273093">
            <w:pPr>
              <w:pStyle w:val="ac"/>
            </w:pPr>
            <w:r w:rsidRPr="00D87ED3">
              <w:t>25</w:t>
            </w:r>
          </w:p>
        </w:tc>
        <w:tc>
          <w:tcPr>
            <w:tcW w:w="885" w:type="pct"/>
            <w:vAlign w:val="center"/>
          </w:tcPr>
          <w:p w:rsidR="00497E91" w:rsidRPr="00D87ED3" w:rsidRDefault="00273093">
            <w:pPr>
              <w:pStyle w:val="ac"/>
            </w:pPr>
            <w:r w:rsidRPr="00D87ED3">
              <w:t>环氧丙烷（</w:t>
            </w:r>
            <w:r w:rsidRPr="00D87ED3">
              <w:t>C3 H6O)</w:t>
            </w:r>
          </w:p>
        </w:tc>
        <w:tc>
          <w:tcPr>
            <w:tcW w:w="364" w:type="pct"/>
            <w:vAlign w:val="center"/>
          </w:tcPr>
          <w:p w:rsidR="00497E91" w:rsidRPr="00D87ED3" w:rsidRDefault="00273093">
            <w:pPr>
              <w:pStyle w:val="ac"/>
            </w:pPr>
            <w:r w:rsidRPr="00D87ED3">
              <w:t>38</w:t>
            </w:r>
          </w:p>
        </w:tc>
        <w:tc>
          <w:tcPr>
            <w:tcW w:w="885" w:type="pct"/>
            <w:vAlign w:val="center"/>
          </w:tcPr>
          <w:p w:rsidR="00497E91" w:rsidRPr="00D87ED3" w:rsidRDefault="00273093">
            <w:pPr>
              <w:pStyle w:val="ac"/>
            </w:pPr>
            <w:r w:rsidRPr="00D87ED3">
              <w:t>对二甲苯（</w:t>
            </w:r>
            <w:r w:rsidRPr="00D87ED3">
              <w:t>C8 H10)</w:t>
            </w:r>
          </w:p>
        </w:tc>
        <w:tc>
          <w:tcPr>
            <w:tcW w:w="364" w:type="pct"/>
            <w:vAlign w:val="center"/>
          </w:tcPr>
          <w:p w:rsidR="00497E91" w:rsidRPr="00D87ED3" w:rsidRDefault="00273093">
            <w:pPr>
              <w:pStyle w:val="ac"/>
            </w:pPr>
            <w:r w:rsidRPr="00D87ED3">
              <w:t>51</w:t>
            </w:r>
          </w:p>
        </w:tc>
        <w:tc>
          <w:tcPr>
            <w:tcW w:w="990" w:type="pct"/>
            <w:vAlign w:val="center"/>
          </w:tcPr>
          <w:p w:rsidR="00497E91" w:rsidRPr="00D87ED3" w:rsidRDefault="00273093">
            <w:pPr>
              <w:pStyle w:val="ac"/>
            </w:pPr>
            <w:r w:rsidRPr="00D87ED3">
              <w:t>溴苯</w:t>
            </w:r>
            <w:r w:rsidRPr="00D87ED3">
              <w:t>(C6 H5 Br)</w:t>
            </w:r>
          </w:p>
        </w:tc>
      </w:tr>
      <w:tr w:rsidR="00497E91" w:rsidRPr="00D87ED3">
        <w:trPr>
          <w:trHeight w:val="439"/>
          <w:jc w:val="center"/>
        </w:trPr>
        <w:tc>
          <w:tcPr>
            <w:tcW w:w="313" w:type="pct"/>
            <w:vAlign w:val="center"/>
          </w:tcPr>
          <w:p w:rsidR="00497E91" w:rsidRPr="00D87ED3" w:rsidRDefault="00273093">
            <w:pPr>
              <w:pStyle w:val="ac"/>
            </w:pPr>
            <w:r w:rsidRPr="00D87ED3">
              <w:t>13</w:t>
            </w:r>
          </w:p>
        </w:tc>
        <w:tc>
          <w:tcPr>
            <w:tcW w:w="833" w:type="pct"/>
            <w:vAlign w:val="center"/>
          </w:tcPr>
          <w:p w:rsidR="00497E91" w:rsidRPr="00D87ED3" w:rsidRDefault="00273093">
            <w:pPr>
              <w:pStyle w:val="ac"/>
            </w:pPr>
            <w:r w:rsidRPr="00D87ED3">
              <w:t>异丙醇（</w:t>
            </w:r>
            <w:r w:rsidRPr="00D87ED3">
              <w:t>C3 H8O)</w:t>
            </w:r>
          </w:p>
        </w:tc>
        <w:tc>
          <w:tcPr>
            <w:tcW w:w="364" w:type="pct"/>
            <w:vAlign w:val="center"/>
          </w:tcPr>
          <w:p w:rsidR="00497E91" w:rsidRPr="00D87ED3" w:rsidRDefault="00273093">
            <w:pPr>
              <w:pStyle w:val="ac"/>
            </w:pPr>
            <w:r w:rsidRPr="00D87ED3">
              <w:t>26</w:t>
            </w:r>
          </w:p>
        </w:tc>
        <w:tc>
          <w:tcPr>
            <w:tcW w:w="885" w:type="pct"/>
            <w:vAlign w:val="center"/>
          </w:tcPr>
          <w:p w:rsidR="00497E91" w:rsidRPr="00D87ED3" w:rsidRDefault="00273093">
            <w:pPr>
              <w:pStyle w:val="ac"/>
            </w:pPr>
            <w:r w:rsidRPr="00D87ED3">
              <w:t>氧化丙烯（</w:t>
            </w:r>
            <w:r w:rsidRPr="00D87ED3">
              <w:t>C3 H6O)</w:t>
            </w:r>
          </w:p>
        </w:tc>
        <w:tc>
          <w:tcPr>
            <w:tcW w:w="364" w:type="pct"/>
            <w:vAlign w:val="center"/>
          </w:tcPr>
          <w:p w:rsidR="00497E91" w:rsidRPr="00D87ED3" w:rsidRDefault="00273093">
            <w:pPr>
              <w:pStyle w:val="ac"/>
            </w:pPr>
            <w:r w:rsidRPr="00D87ED3">
              <w:t>39</w:t>
            </w:r>
          </w:p>
        </w:tc>
        <w:tc>
          <w:tcPr>
            <w:tcW w:w="885" w:type="pct"/>
            <w:vAlign w:val="center"/>
          </w:tcPr>
          <w:p w:rsidR="00497E91" w:rsidRPr="00D87ED3" w:rsidRDefault="00273093">
            <w:pPr>
              <w:pStyle w:val="ac"/>
            </w:pPr>
            <w:r w:rsidRPr="00D87ED3">
              <w:t>甲基异丁酮（</w:t>
            </w:r>
            <w:r w:rsidRPr="00D87ED3">
              <w:t>C6 H12O)</w:t>
            </w:r>
          </w:p>
        </w:tc>
        <w:tc>
          <w:tcPr>
            <w:tcW w:w="364" w:type="pct"/>
            <w:vAlign w:val="center"/>
          </w:tcPr>
          <w:p w:rsidR="00497E91" w:rsidRPr="00D87ED3" w:rsidRDefault="00497E91">
            <w:pPr>
              <w:pStyle w:val="ac"/>
            </w:pPr>
          </w:p>
        </w:tc>
        <w:tc>
          <w:tcPr>
            <w:tcW w:w="990" w:type="pct"/>
            <w:vAlign w:val="center"/>
          </w:tcPr>
          <w:p w:rsidR="00497E91" w:rsidRPr="00D87ED3" w:rsidRDefault="00497E91">
            <w:pPr>
              <w:pStyle w:val="ac"/>
            </w:pPr>
          </w:p>
        </w:tc>
      </w:tr>
    </w:tbl>
    <w:p w:rsidR="00497E91" w:rsidRPr="00D87ED3" w:rsidRDefault="00497E91">
      <w:pPr>
        <w:ind w:firstLine="480"/>
      </w:pPr>
    </w:p>
    <w:p w:rsidR="00497E91" w:rsidRPr="00D87ED3" w:rsidRDefault="00497E91">
      <w:pPr>
        <w:ind w:firstLine="480"/>
        <w:sectPr w:rsidR="00497E91" w:rsidRPr="00D87ED3">
          <w:type w:val="continuous"/>
          <w:pgSz w:w="16838" w:h="11906" w:orient="landscape"/>
          <w:pgMar w:top="1440" w:right="1800" w:bottom="1440" w:left="1800" w:header="851" w:footer="992" w:gutter="0"/>
          <w:cols w:space="720"/>
          <w:docGrid w:type="lines" w:linePitch="326"/>
        </w:sectPr>
      </w:pPr>
    </w:p>
    <w:p w:rsidR="00497E91" w:rsidRPr="00D87ED3" w:rsidRDefault="00273093">
      <w:pPr>
        <w:pStyle w:val="5"/>
      </w:pPr>
      <w:r w:rsidRPr="00D87ED3">
        <w:lastRenderedPageBreak/>
        <w:t>泄漏气体探测监测点位布设要求</w:t>
      </w:r>
    </w:p>
    <w:p w:rsidR="00497E91" w:rsidRPr="00D87ED3" w:rsidRDefault="00273093">
      <w:pPr>
        <w:ind w:firstLine="480"/>
      </w:pPr>
      <w:r w:rsidRPr="00D87ED3">
        <w:t>根据园区公共管廊、管道风险评估结果，预警监测因子的筛选结果和预警监测因子在园区的分布情况，按照不同点位类型布设要求，参考相关标准的要求，利用模型、算法等辅助手段，同时结合园区实际情况布设预警监测点位。</w:t>
      </w:r>
    </w:p>
    <w:p w:rsidR="00497E91" w:rsidRPr="00D87ED3" w:rsidRDefault="00273093">
      <w:pPr>
        <w:pStyle w:val="5"/>
      </w:pPr>
      <w:r w:rsidRPr="00D87ED3">
        <w:t>泄漏气体探测监测点位范围</w:t>
      </w:r>
    </w:p>
    <w:p w:rsidR="00497E91" w:rsidRPr="00D87ED3" w:rsidRDefault="00273093">
      <w:pPr>
        <w:ind w:firstLine="480"/>
      </w:pPr>
      <w:r w:rsidRPr="00D87ED3">
        <w:t>主要包括：风险单元、厂界、扩散途径、泄漏影响公共区域、园区边界、移动和特殊目的监测等。要求：</w:t>
      </w:r>
    </w:p>
    <w:p w:rsidR="00497E91" w:rsidRPr="00D87ED3" w:rsidRDefault="00273093">
      <w:pPr>
        <w:ind w:firstLine="480"/>
      </w:pPr>
      <w:r w:rsidRPr="00D87ED3">
        <w:t>（</w:t>
      </w:r>
      <w:r w:rsidRPr="00D87ED3">
        <w:t>1</w:t>
      </w:r>
      <w:r w:rsidRPr="00D87ED3">
        <w:t>）满足</w:t>
      </w:r>
      <w:r w:rsidRPr="00D87ED3">
        <w:t>GB 50493</w:t>
      </w:r>
      <w:r w:rsidRPr="00D87ED3">
        <w:t>、</w:t>
      </w:r>
      <w:r w:rsidRPr="00D87ED3">
        <w:t>GBZ/T223</w:t>
      </w:r>
      <w:r w:rsidRPr="00D87ED3">
        <w:t>、</w:t>
      </w:r>
      <w:r w:rsidRPr="00D87ED3">
        <w:t>HG/T 23006</w:t>
      </w:r>
      <w:r w:rsidRPr="00D87ED3">
        <w:t>、</w:t>
      </w:r>
      <w:r w:rsidRPr="00D87ED3">
        <w:t xml:space="preserve">AQ 3036 </w:t>
      </w:r>
      <w:r w:rsidRPr="00D87ED3">
        <w:t>等规范要求。紧邻储罐和反应釜等原辅料存储、使用、装卸和运输等场所的风险单元的外侧；有密闭收集设施的，点位应</w:t>
      </w:r>
      <w:r w:rsidRPr="00D87ED3">
        <w:t>选择在车间厂房门窗排放口处；露天设置（或有顶无围墙）的，点位应选在距离</w:t>
      </w:r>
      <w:r w:rsidRPr="00D87ED3">
        <w:t xml:space="preserve"> 5m </w:t>
      </w:r>
      <w:r w:rsidRPr="00D87ED3">
        <w:t>以内浓度最大位置。</w:t>
      </w:r>
    </w:p>
    <w:p w:rsidR="00497E91" w:rsidRPr="00D87ED3" w:rsidRDefault="00273093">
      <w:pPr>
        <w:ind w:firstLine="480"/>
      </w:pPr>
      <w:r w:rsidRPr="00D87ED3">
        <w:t>（</w:t>
      </w:r>
      <w:r w:rsidRPr="00D87ED3">
        <w:t>2</w:t>
      </w:r>
      <w:r w:rsidRPr="00D87ED3">
        <w:t>）结合风向和占地面积，参照</w:t>
      </w:r>
      <w:r w:rsidRPr="00D87ED3">
        <w:t xml:space="preserve"> HJ/T55 </w:t>
      </w:r>
      <w:r w:rsidRPr="00D87ED3">
        <w:t>等规范，监测点位需覆盖厂界附近的点、线段。同一企单位应覆盖主导风向的上风向和下风向，采样高度应距地面</w:t>
      </w:r>
      <w:r w:rsidRPr="00D87ED3">
        <w:t xml:space="preserve"> 1.5~10m</w:t>
      </w:r>
      <w:r w:rsidRPr="00D87ED3">
        <w:t>，充分考虑围墙等遮挡物、气体密度差异及其他因素对垂直方向采集气体效果的影响；若置于屋顶采样，采样口应与基础面有</w:t>
      </w:r>
      <w:r w:rsidRPr="00D87ED3">
        <w:t>1.5m</w:t>
      </w:r>
      <w:r w:rsidRPr="00D87ED3">
        <w:t>以上的相对高度。占地面积</w:t>
      </w:r>
      <w:r w:rsidRPr="00D87ED3">
        <w:t xml:space="preserve"> 250000m</w:t>
      </w:r>
      <w:r w:rsidRPr="00D87ED3">
        <w:rPr>
          <w:vertAlign w:val="superscript"/>
        </w:rPr>
        <w:t>2</w:t>
      </w:r>
      <w:r w:rsidRPr="00D87ED3">
        <w:t>及以上的，应覆盖主导上风向、主导风向和第二主导风向（一般采用污染最重季节的主导风向）的下风向</w:t>
      </w:r>
      <w:r w:rsidRPr="00D87ED3">
        <w:t>。</w:t>
      </w:r>
    </w:p>
    <w:p w:rsidR="00497E91" w:rsidRPr="00D87ED3" w:rsidRDefault="00273093">
      <w:pPr>
        <w:ind w:firstLine="480"/>
      </w:pPr>
      <w:r w:rsidRPr="00D87ED3">
        <w:t>（</w:t>
      </w:r>
      <w:r w:rsidRPr="00D87ED3">
        <w:t>3</w:t>
      </w:r>
      <w:r w:rsidRPr="00D87ED3">
        <w:t>）满足</w:t>
      </w:r>
      <w:r w:rsidRPr="00D87ED3">
        <w:t xml:space="preserve"> HJ664 </w:t>
      </w:r>
      <w:r w:rsidRPr="00D87ED3">
        <w:t>等规范，应在气体泄漏高风险区主导上风向设置监测点，监测点应能覆盖</w:t>
      </w:r>
      <w:r w:rsidRPr="00D87ED3">
        <w:t xml:space="preserve">5km </w:t>
      </w:r>
      <w:r w:rsidRPr="00D87ED3">
        <w:t>距离。采样高度应距地面</w:t>
      </w:r>
      <w:r w:rsidRPr="00D87ED3">
        <w:t>1.5~10m</w:t>
      </w:r>
      <w:r w:rsidRPr="00D87ED3">
        <w:t>，若置于屋顶采样，采样口应与基础面有</w:t>
      </w:r>
      <w:r w:rsidRPr="00D87ED3">
        <w:t xml:space="preserve"> 1.5m </w:t>
      </w:r>
      <w:r w:rsidRPr="00D87ED3">
        <w:t>以上的相对高度。监测点位置和方向可根据需要定期、不定期调整。</w:t>
      </w:r>
    </w:p>
    <w:p w:rsidR="00497E91" w:rsidRPr="00D87ED3" w:rsidRDefault="00273093">
      <w:pPr>
        <w:ind w:firstLine="480"/>
      </w:pPr>
      <w:r w:rsidRPr="00D87ED3">
        <w:t>（</w:t>
      </w:r>
      <w:r w:rsidRPr="00D87ED3">
        <w:t>4</w:t>
      </w:r>
      <w:r w:rsidRPr="00D87ED3">
        <w:t>）可通过移动方式补充监测，选择风险单元、厂界、园区边界、扩散途径、气体泄漏高风险区及其他关注各点位进行巡检，并在发生突发泄漏事件时开展溯源监测和应急监测。采样高度应设置在离地面</w:t>
      </w:r>
      <w:r w:rsidRPr="00D87ED3">
        <w:t xml:space="preserve"> 1.5</w:t>
      </w:r>
      <w:r w:rsidRPr="00D87ED3">
        <w:t>～</w:t>
      </w:r>
      <w:r w:rsidRPr="00D87ED3">
        <w:t xml:space="preserve">2m </w:t>
      </w:r>
      <w:r w:rsidRPr="00D87ED3">
        <w:t>处。</w:t>
      </w:r>
    </w:p>
    <w:p w:rsidR="00497E91" w:rsidRPr="00D87ED3" w:rsidRDefault="00273093">
      <w:pPr>
        <w:ind w:firstLine="480"/>
      </w:pPr>
      <w:r w:rsidRPr="00D87ED3">
        <w:t>（</w:t>
      </w:r>
      <w:r w:rsidRPr="00D87ED3">
        <w:t>5</w:t>
      </w:r>
      <w:r w:rsidRPr="00D87ED3">
        <w:t>）可利用园区走航、无人机、红外热成像监测、遥感监测、视频监控、高空瞭望等监控手段辅助园区有毒有害气体预警监测。</w:t>
      </w:r>
    </w:p>
    <w:p w:rsidR="00497E91" w:rsidRPr="00D87ED3" w:rsidRDefault="00273093">
      <w:pPr>
        <w:pStyle w:val="5"/>
      </w:pPr>
      <w:r w:rsidRPr="00D87ED3">
        <w:t>泄漏气体探测监测点位布</w:t>
      </w:r>
      <w:r w:rsidRPr="00D87ED3">
        <w:rPr>
          <w:rFonts w:hint="eastAsia"/>
        </w:rPr>
        <w:t>设</w:t>
      </w:r>
    </w:p>
    <w:p w:rsidR="00497E91" w:rsidRPr="00D87ED3" w:rsidRDefault="00497E91">
      <w:pPr>
        <w:ind w:firstLine="480"/>
        <w:sectPr w:rsidR="00497E91" w:rsidRPr="00D87ED3">
          <w:headerReference w:type="even" r:id="rId42"/>
          <w:headerReference w:type="default" r:id="rId43"/>
          <w:footerReference w:type="even" r:id="rId44"/>
          <w:headerReference w:type="first" r:id="rId45"/>
          <w:footerReference w:type="first" r:id="rId46"/>
          <w:type w:val="continuous"/>
          <w:pgSz w:w="11906" w:h="16838"/>
          <w:pgMar w:top="1440" w:right="1800" w:bottom="1440" w:left="1800" w:header="851" w:footer="992" w:gutter="0"/>
          <w:cols w:space="720"/>
          <w:docGrid w:type="lines" w:linePitch="326"/>
        </w:sectPr>
      </w:pPr>
    </w:p>
    <w:p w:rsidR="00497E91" w:rsidRPr="00D87ED3" w:rsidRDefault="00273093">
      <w:pPr>
        <w:pStyle w:val="af1"/>
        <w:spacing w:before="163" w:after="163"/>
      </w:pPr>
      <w:r w:rsidRPr="00D87ED3">
        <w:lastRenderedPageBreak/>
        <w:t>表</w:t>
      </w:r>
      <w:r w:rsidRPr="00D87ED3">
        <w:rPr>
          <w:rFonts w:hint="eastAsia"/>
        </w:rPr>
        <w:t>：</w:t>
      </w:r>
      <w:r w:rsidRPr="00D87ED3">
        <w:t>点位调研情况</w:t>
      </w:r>
    </w:p>
    <w:tbl>
      <w:tblPr>
        <w:tblW w:w="5000" w:type="pct"/>
        <w:tblInd w:w="113" w:type="dxa"/>
        <w:tblLook w:val="04A0"/>
      </w:tblPr>
      <w:tblGrid>
        <w:gridCol w:w="656"/>
        <w:gridCol w:w="1250"/>
        <w:gridCol w:w="1775"/>
        <w:gridCol w:w="1536"/>
        <w:gridCol w:w="1584"/>
        <w:gridCol w:w="2302"/>
        <w:gridCol w:w="1141"/>
        <w:gridCol w:w="1141"/>
        <w:gridCol w:w="2069"/>
      </w:tblGrid>
      <w:tr w:rsidR="00497E91" w:rsidRPr="00D87ED3">
        <w:trPr>
          <w:trHeight w:val="660"/>
        </w:trPr>
        <w:tc>
          <w:tcPr>
            <w:tcW w:w="230"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widowControl/>
              <w:ind w:firstLineChars="0" w:firstLine="0"/>
              <w:jc w:val="center"/>
              <w:rPr>
                <w:rFonts w:ascii="等线" w:eastAsia="等线" w:hAnsi="等线" w:cs="宋体"/>
                <w:color w:val="000000"/>
                <w:kern w:val="0"/>
                <w:sz w:val="22"/>
                <w:szCs w:val="22"/>
              </w:rPr>
            </w:pPr>
            <w:r w:rsidRPr="00D87ED3">
              <w:rPr>
                <w:rFonts w:ascii="等线" w:eastAsia="等线" w:hAnsi="等线" w:cs="宋体" w:hint="eastAsia"/>
                <w:color w:val="000000"/>
                <w:kern w:val="0"/>
                <w:sz w:val="22"/>
                <w:szCs w:val="22"/>
              </w:rPr>
              <w:t>序号</w:t>
            </w:r>
          </w:p>
        </w:tc>
        <w:tc>
          <w:tcPr>
            <w:tcW w:w="479"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widowControl/>
              <w:ind w:firstLineChars="0" w:firstLine="0"/>
              <w:jc w:val="center"/>
              <w:rPr>
                <w:rFonts w:ascii="等线" w:eastAsia="等线" w:hAnsi="等线" w:cs="宋体"/>
                <w:color w:val="000000"/>
                <w:kern w:val="0"/>
                <w:sz w:val="22"/>
                <w:szCs w:val="22"/>
              </w:rPr>
            </w:pPr>
            <w:r w:rsidRPr="00D87ED3">
              <w:rPr>
                <w:rFonts w:ascii="等线" w:eastAsia="等线" w:hAnsi="等线" w:cs="宋体" w:hint="eastAsia"/>
                <w:color w:val="000000"/>
                <w:kern w:val="0"/>
                <w:sz w:val="22"/>
                <w:szCs w:val="22"/>
              </w:rPr>
              <w:t>点位名称</w:t>
            </w:r>
          </w:p>
        </w:tc>
        <w:tc>
          <w:tcPr>
            <w:tcW w:w="674"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widowControl/>
              <w:ind w:firstLineChars="0" w:firstLine="0"/>
              <w:jc w:val="center"/>
              <w:rPr>
                <w:rFonts w:ascii="等线" w:eastAsia="等线" w:hAnsi="等线" w:cs="宋体"/>
                <w:color w:val="000000"/>
                <w:kern w:val="0"/>
                <w:sz w:val="22"/>
                <w:szCs w:val="22"/>
              </w:rPr>
            </w:pPr>
            <w:r w:rsidRPr="00D87ED3">
              <w:rPr>
                <w:rFonts w:ascii="等线" w:eastAsia="等线" w:hAnsi="等线" w:cs="宋体" w:hint="eastAsia"/>
                <w:color w:val="000000"/>
                <w:kern w:val="0"/>
                <w:sz w:val="22"/>
                <w:szCs w:val="22"/>
              </w:rPr>
              <w:t>点位特点</w:t>
            </w:r>
          </w:p>
        </w:tc>
        <w:tc>
          <w:tcPr>
            <w:tcW w:w="483"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widowControl/>
              <w:ind w:firstLineChars="0" w:firstLine="0"/>
              <w:jc w:val="center"/>
              <w:rPr>
                <w:rFonts w:ascii="等线" w:eastAsia="等线" w:hAnsi="等线" w:cs="宋体"/>
                <w:color w:val="000000"/>
                <w:kern w:val="0"/>
                <w:sz w:val="22"/>
                <w:szCs w:val="22"/>
              </w:rPr>
            </w:pPr>
            <w:r w:rsidRPr="00D87ED3">
              <w:rPr>
                <w:rFonts w:ascii="等线" w:eastAsia="等线" w:hAnsi="等线" w:cs="宋体" w:hint="eastAsia"/>
                <w:color w:val="000000"/>
                <w:kern w:val="0"/>
                <w:sz w:val="22"/>
                <w:szCs w:val="22"/>
              </w:rPr>
              <w:t>监测气体类型</w:t>
            </w:r>
          </w:p>
        </w:tc>
        <w:tc>
          <w:tcPr>
            <w:tcW w:w="603"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widowControl/>
              <w:ind w:firstLineChars="0" w:firstLine="0"/>
              <w:jc w:val="center"/>
              <w:rPr>
                <w:rFonts w:ascii="等线" w:eastAsia="等线" w:hAnsi="等线" w:cs="宋体"/>
                <w:color w:val="000000"/>
                <w:kern w:val="0"/>
                <w:sz w:val="22"/>
                <w:szCs w:val="22"/>
              </w:rPr>
            </w:pPr>
            <w:r w:rsidRPr="00D87ED3">
              <w:rPr>
                <w:rFonts w:ascii="等线" w:eastAsia="等线" w:hAnsi="等线" w:cs="宋体" w:hint="eastAsia"/>
                <w:color w:val="000000"/>
                <w:kern w:val="0"/>
                <w:sz w:val="22"/>
                <w:szCs w:val="22"/>
              </w:rPr>
              <w:t>设备选型</w:t>
            </w:r>
          </w:p>
        </w:tc>
        <w:tc>
          <w:tcPr>
            <w:tcW w:w="870"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widowControl/>
              <w:ind w:firstLineChars="0" w:firstLine="0"/>
              <w:jc w:val="center"/>
              <w:rPr>
                <w:rFonts w:ascii="等线" w:eastAsia="等线" w:hAnsi="等线" w:cs="宋体"/>
                <w:color w:val="000000"/>
                <w:kern w:val="0"/>
                <w:sz w:val="22"/>
                <w:szCs w:val="22"/>
              </w:rPr>
            </w:pPr>
            <w:r w:rsidRPr="00D87ED3">
              <w:rPr>
                <w:rFonts w:ascii="等线" w:eastAsia="等线" w:hAnsi="等线" w:cs="宋体" w:hint="eastAsia"/>
                <w:color w:val="000000"/>
                <w:kern w:val="0"/>
                <w:sz w:val="22"/>
                <w:szCs w:val="22"/>
              </w:rPr>
              <w:t>型号</w:t>
            </w:r>
          </w:p>
        </w:tc>
        <w:tc>
          <w:tcPr>
            <w:tcW w:w="438"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widowControl/>
              <w:ind w:firstLineChars="0" w:firstLine="0"/>
              <w:jc w:val="center"/>
              <w:rPr>
                <w:rFonts w:ascii="等线" w:eastAsia="等线" w:hAnsi="等线" w:cs="宋体"/>
                <w:color w:val="000000"/>
                <w:kern w:val="0"/>
                <w:sz w:val="22"/>
                <w:szCs w:val="22"/>
              </w:rPr>
            </w:pPr>
            <w:r w:rsidRPr="00D87ED3">
              <w:rPr>
                <w:rFonts w:ascii="等线" w:eastAsia="等线" w:hAnsi="等线" w:cs="宋体" w:hint="eastAsia"/>
                <w:color w:val="000000"/>
                <w:kern w:val="0"/>
                <w:sz w:val="22"/>
                <w:szCs w:val="22"/>
              </w:rPr>
              <w:t>数量</w:t>
            </w:r>
          </w:p>
        </w:tc>
        <w:tc>
          <w:tcPr>
            <w:tcW w:w="438"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widowControl/>
              <w:ind w:firstLineChars="0" w:firstLine="0"/>
              <w:jc w:val="center"/>
              <w:rPr>
                <w:rFonts w:ascii="等线" w:eastAsia="等线" w:hAnsi="等线" w:cs="宋体"/>
                <w:color w:val="000000"/>
                <w:kern w:val="0"/>
                <w:sz w:val="22"/>
                <w:szCs w:val="22"/>
              </w:rPr>
            </w:pPr>
            <w:r w:rsidRPr="00D87ED3">
              <w:rPr>
                <w:rFonts w:ascii="等线" w:eastAsia="等线" w:hAnsi="等线" w:cs="宋体" w:hint="eastAsia"/>
                <w:color w:val="000000"/>
                <w:kern w:val="0"/>
                <w:sz w:val="22"/>
                <w:szCs w:val="22"/>
              </w:rPr>
              <w:t>覆盖范围</w:t>
            </w:r>
          </w:p>
        </w:tc>
        <w:tc>
          <w:tcPr>
            <w:tcW w:w="783"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widowControl/>
              <w:ind w:firstLineChars="0" w:firstLine="0"/>
              <w:jc w:val="center"/>
              <w:rPr>
                <w:rFonts w:ascii="等线" w:eastAsia="等线" w:hAnsi="等线" w:cs="宋体"/>
                <w:color w:val="000000"/>
                <w:kern w:val="0"/>
                <w:sz w:val="22"/>
                <w:szCs w:val="22"/>
              </w:rPr>
            </w:pPr>
            <w:r w:rsidRPr="00D87ED3">
              <w:rPr>
                <w:rFonts w:ascii="等线" w:eastAsia="等线" w:hAnsi="等线" w:cs="宋体" w:hint="eastAsia"/>
                <w:color w:val="000000"/>
                <w:kern w:val="0"/>
                <w:sz w:val="22"/>
                <w:szCs w:val="22"/>
              </w:rPr>
              <w:t>安装位置与方式</w:t>
            </w:r>
          </w:p>
        </w:tc>
      </w:tr>
      <w:tr w:rsidR="00497E91" w:rsidRPr="00D87ED3">
        <w:trPr>
          <w:trHeight w:val="1140"/>
        </w:trPr>
        <w:tc>
          <w:tcPr>
            <w:tcW w:w="230"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widowControl/>
              <w:ind w:firstLineChars="0" w:firstLine="0"/>
              <w:jc w:val="center"/>
              <w:rPr>
                <w:rFonts w:ascii="等线" w:eastAsia="等线" w:hAnsi="等线" w:cs="宋体"/>
                <w:color w:val="000000"/>
                <w:kern w:val="0"/>
                <w:sz w:val="22"/>
                <w:szCs w:val="22"/>
              </w:rPr>
            </w:pPr>
            <w:r w:rsidRPr="00D87ED3">
              <w:rPr>
                <w:rFonts w:ascii="等线" w:eastAsia="等线" w:hAnsi="等线" w:cs="宋体" w:hint="eastAsia"/>
                <w:color w:val="000000"/>
                <w:kern w:val="0"/>
                <w:sz w:val="22"/>
                <w:szCs w:val="22"/>
              </w:rPr>
              <w:t>1</w:t>
            </w:r>
          </w:p>
        </w:tc>
        <w:tc>
          <w:tcPr>
            <w:tcW w:w="479"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widowControl/>
              <w:ind w:firstLineChars="0" w:firstLine="0"/>
              <w:rPr>
                <w:rFonts w:ascii="等线" w:eastAsia="等线" w:hAnsi="等线" w:cs="宋体"/>
                <w:color w:val="000000"/>
                <w:kern w:val="0"/>
                <w:sz w:val="22"/>
                <w:szCs w:val="22"/>
              </w:rPr>
            </w:pPr>
            <w:r w:rsidRPr="00D87ED3">
              <w:rPr>
                <w:rFonts w:ascii="等线" w:eastAsia="等线" w:hAnsi="等线" w:cs="宋体" w:hint="eastAsia"/>
                <w:color w:val="000000"/>
                <w:kern w:val="0"/>
                <w:sz w:val="22"/>
                <w:szCs w:val="22"/>
              </w:rPr>
              <w:t>富强新材（罐区）</w:t>
            </w:r>
          </w:p>
        </w:tc>
        <w:tc>
          <w:tcPr>
            <w:tcW w:w="674"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widowControl/>
              <w:ind w:firstLineChars="0" w:firstLine="0"/>
              <w:rPr>
                <w:rFonts w:ascii="等线" w:eastAsia="等线" w:hAnsi="等线" w:cs="宋体"/>
                <w:color w:val="000000"/>
                <w:kern w:val="0"/>
                <w:sz w:val="22"/>
                <w:szCs w:val="22"/>
              </w:rPr>
            </w:pPr>
            <w:r w:rsidRPr="00D87ED3">
              <w:rPr>
                <w:rFonts w:ascii="等线" w:eastAsia="等线" w:hAnsi="等线" w:cs="宋体" w:hint="eastAsia"/>
                <w:color w:val="000000"/>
                <w:kern w:val="0"/>
                <w:sz w:val="22"/>
                <w:szCs w:val="22"/>
              </w:rPr>
              <w:t>罐区位于园区西南角，目标区域内为</w:t>
            </w:r>
            <w:r w:rsidRPr="00D87ED3">
              <w:rPr>
                <w:rFonts w:ascii="等线" w:eastAsia="等线" w:hAnsi="等线" w:cs="宋体" w:hint="eastAsia"/>
                <w:color w:val="000000"/>
                <w:kern w:val="0"/>
                <w:sz w:val="22"/>
                <w:szCs w:val="22"/>
              </w:rPr>
              <w:t>4</w:t>
            </w:r>
            <w:r w:rsidRPr="00D87ED3">
              <w:rPr>
                <w:rFonts w:ascii="等线" w:eastAsia="等线" w:hAnsi="等线" w:cs="宋体" w:hint="eastAsia"/>
                <w:color w:val="000000"/>
                <w:kern w:val="0"/>
                <w:sz w:val="22"/>
                <w:szCs w:val="22"/>
              </w:rPr>
              <w:t>个环氧丙烷球罐（</w:t>
            </w:r>
            <w:r w:rsidRPr="00D87ED3">
              <w:rPr>
                <w:rFonts w:ascii="等线" w:eastAsia="等线" w:hAnsi="等线" w:cs="宋体" w:hint="eastAsia"/>
                <w:color w:val="000000"/>
                <w:kern w:val="0"/>
                <w:sz w:val="22"/>
                <w:szCs w:val="22"/>
              </w:rPr>
              <w:t>2000m</w:t>
            </w:r>
            <w:r w:rsidRPr="00D87ED3">
              <w:rPr>
                <w:rFonts w:ascii="等线" w:eastAsia="等线" w:hAnsi="等线" w:cs="宋体" w:hint="eastAsia"/>
                <w:color w:val="000000"/>
                <w:kern w:val="0"/>
                <w:sz w:val="22"/>
                <w:szCs w:val="22"/>
              </w:rPr>
              <w:t>³）、</w:t>
            </w:r>
            <w:r w:rsidRPr="00D87ED3">
              <w:rPr>
                <w:rFonts w:ascii="等线" w:eastAsia="等线" w:hAnsi="等线" w:cs="宋体" w:hint="eastAsia"/>
                <w:color w:val="000000"/>
                <w:kern w:val="0"/>
                <w:sz w:val="22"/>
                <w:szCs w:val="22"/>
              </w:rPr>
              <w:t>3</w:t>
            </w:r>
            <w:r w:rsidRPr="00D87ED3">
              <w:rPr>
                <w:rFonts w:ascii="等线" w:eastAsia="等线" w:hAnsi="等线" w:cs="宋体" w:hint="eastAsia"/>
                <w:color w:val="000000"/>
                <w:kern w:val="0"/>
                <w:sz w:val="22"/>
                <w:szCs w:val="22"/>
              </w:rPr>
              <w:t>个丙烯球罐（</w:t>
            </w:r>
            <w:r w:rsidRPr="00D87ED3">
              <w:rPr>
                <w:rFonts w:ascii="等线" w:eastAsia="等线" w:hAnsi="等线" w:cs="宋体" w:hint="eastAsia"/>
                <w:color w:val="000000"/>
                <w:kern w:val="0"/>
                <w:sz w:val="22"/>
                <w:szCs w:val="22"/>
              </w:rPr>
              <w:t>3000m</w:t>
            </w:r>
            <w:r w:rsidRPr="00D87ED3">
              <w:rPr>
                <w:rFonts w:ascii="等线" w:eastAsia="等线" w:hAnsi="等线" w:cs="宋体" w:hint="eastAsia"/>
                <w:color w:val="000000"/>
                <w:kern w:val="0"/>
                <w:sz w:val="22"/>
                <w:szCs w:val="22"/>
              </w:rPr>
              <w:t>³）</w:t>
            </w:r>
          </w:p>
        </w:tc>
        <w:tc>
          <w:tcPr>
            <w:tcW w:w="483"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widowControl/>
              <w:ind w:firstLineChars="0" w:firstLine="0"/>
              <w:rPr>
                <w:rFonts w:ascii="等线" w:eastAsia="等线" w:hAnsi="等线" w:cs="宋体"/>
                <w:color w:val="000000"/>
                <w:kern w:val="0"/>
                <w:sz w:val="22"/>
                <w:szCs w:val="22"/>
              </w:rPr>
            </w:pPr>
            <w:r w:rsidRPr="00D87ED3">
              <w:rPr>
                <w:rFonts w:ascii="等线" w:eastAsia="等线" w:hAnsi="等线" w:cs="宋体" w:hint="eastAsia"/>
                <w:color w:val="000000"/>
                <w:kern w:val="0"/>
                <w:sz w:val="22"/>
                <w:szCs w:val="22"/>
              </w:rPr>
              <w:t>环氧丙烷、丙烯</w:t>
            </w:r>
          </w:p>
        </w:tc>
        <w:tc>
          <w:tcPr>
            <w:tcW w:w="603"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widowControl/>
              <w:ind w:firstLineChars="0" w:firstLine="0"/>
              <w:rPr>
                <w:rFonts w:ascii="等线" w:eastAsia="等线" w:hAnsi="等线" w:cs="宋体"/>
                <w:color w:val="000000"/>
                <w:kern w:val="0"/>
                <w:sz w:val="22"/>
                <w:szCs w:val="22"/>
              </w:rPr>
            </w:pPr>
            <w:r w:rsidRPr="00D87ED3">
              <w:rPr>
                <w:rFonts w:ascii="等线" w:eastAsia="等线" w:hAnsi="等线" w:cs="宋体" w:hint="eastAsia"/>
                <w:color w:val="000000"/>
                <w:kern w:val="0"/>
                <w:sz w:val="22"/>
                <w:szCs w:val="22"/>
              </w:rPr>
              <w:t>气体泄漏监测光谱摄像机（防爆款）</w:t>
            </w:r>
          </w:p>
        </w:tc>
        <w:tc>
          <w:tcPr>
            <w:tcW w:w="870"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widowControl/>
              <w:ind w:firstLineChars="0" w:firstLine="0"/>
              <w:rPr>
                <w:rFonts w:ascii="等线" w:eastAsia="等线" w:hAnsi="等线" w:cs="宋体"/>
                <w:color w:val="000000"/>
                <w:kern w:val="0"/>
                <w:sz w:val="22"/>
                <w:szCs w:val="22"/>
              </w:rPr>
            </w:pPr>
            <w:r w:rsidRPr="00D87ED3">
              <w:rPr>
                <w:rFonts w:ascii="等线" w:eastAsia="等线" w:hAnsi="等线" w:cs="宋体" w:hint="eastAsia"/>
                <w:color w:val="000000"/>
                <w:kern w:val="0"/>
                <w:sz w:val="22"/>
                <w:szCs w:val="22"/>
              </w:rPr>
              <w:t>VP730</w:t>
            </w:r>
            <w:r w:rsidRPr="00D87ED3">
              <w:rPr>
                <w:rFonts w:ascii="等线" w:eastAsia="等线" w:hAnsi="等线" w:cs="宋体" w:hint="eastAsia"/>
                <w:color w:val="000000"/>
                <w:kern w:val="0"/>
                <w:sz w:val="22"/>
                <w:szCs w:val="22"/>
              </w:rPr>
              <w:t>气体泄漏监测光谱摄像机</w:t>
            </w:r>
          </w:p>
        </w:tc>
        <w:tc>
          <w:tcPr>
            <w:tcW w:w="438"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widowControl/>
              <w:ind w:firstLineChars="0" w:firstLine="0"/>
              <w:jc w:val="center"/>
              <w:rPr>
                <w:rFonts w:ascii="等线" w:eastAsia="等线" w:hAnsi="等线" w:cs="宋体"/>
                <w:color w:val="000000"/>
                <w:kern w:val="0"/>
                <w:sz w:val="22"/>
                <w:szCs w:val="22"/>
              </w:rPr>
            </w:pPr>
            <w:r w:rsidRPr="00D87ED3">
              <w:rPr>
                <w:rFonts w:ascii="等线" w:eastAsia="等线" w:hAnsi="等线" w:cs="宋体" w:hint="eastAsia"/>
                <w:color w:val="000000"/>
                <w:kern w:val="0"/>
                <w:sz w:val="22"/>
                <w:szCs w:val="22"/>
              </w:rPr>
              <w:t>2</w:t>
            </w:r>
          </w:p>
        </w:tc>
        <w:tc>
          <w:tcPr>
            <w:tcW w:w="438"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widowControl/>
              <w:ind w:firstLineChars="0" w:firstLine="0"/>
              <w:jc w:val="center"/>
              <w:rPr>
                <w:rFonts w:ascii="等线" w:eastAsia="等线" w:hAnsi="等线" w:cs="宋体"/>
                <w:color w:val="000000"/>
                <w:kern w:val="0"/>
                <w:sz w:val="22"/>
                <w:szCs w:val="22"/>
              </w:rPr>
            </w:pPr>
            <w:r w:rsidRPr="00D87ED3">
              <w:rPr>
                <w:rFonts w:ascii="等线" w:eastAsia="等线" w:hAnsi="等线" w:cs="宋体" w:hint="eastAsia"/>
                <w:color w:val="000000"/>
                <w:kern w:val="0"/>
                <w:sz w:val="22"/>
                <w:szCs w:val="22"/>
              </w:rPr>
              <w:t>200m</w:t>
            </w:r>
          </w:p>
        </w:tc>
        <w:tc>
          <w:tcPr>
            <w:tcW w:w="783"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widowControl/>
              <w:ind w:firstLineChars="0" w:firstLine="0"/>
              <w:rPr>
                <w:rFonts w:ascii="等线" w:eastAsia="等线" w:hAnsi="等线" w:cs="宋体"/>
                <w:color w:val="000000"/>
                <w:kern w:val="0"/>
                <w:sz w:val="22"/>
                <w:szCs w:val="22"/>
              </w:rPr>
            </w:pPr>
            <w:r w:rsidRPr="00D87ED3">
              <w:rPr>
                <w:rFonts w:ascii="等线" w:eastAsia="等线" w:hAnsi="等线" w:cs="宋体" w:hint="eastAsia"/>
                <w:color w:val="000000"/>
                <w:kern w:val="0"/>
                <w:sz w:val="22"/>
                <w:szCs w:val="22"/>
              </w:rPr>
              <w:t>安装位置选用罐区消防管道的阀室和泡沫阀室顶部，面向罐区安装；</w:t>
            </w:r>
            <w:r w:rsidRPr="00D87ED3">
              <w:rPr>
                <w:rFonts w:ascii="等线" w:eastAsia="等线" w:hAnsi="等线" w:cs="宋体" w:hint="eastAsia"/>
                <w:color w:val="000000"/>
                <w:kern w:val="0"/>
                <w:sz w:val="22"/>
                <w:szCs w:val="22"/>
              </w:rPr>
              <w:br/>
            </w:r>
            <w:r w:rsidRPr="00D87ED3">
              <w:rPr>
                <w:rFonts w:ascii="等线" w:eastAsia="等线" w:hAnsi="等线" w:cs="宋体" w:hint="eastAsia"/>
                <w:color w:val="000000"/>
                <w:kern w:val="0"/>
                <w:sz w:val="22"/>
                <w:szCs w:val="22"/>
              </w:rPr>
              <w:t>安装方式：可采用小支架，高度约</w:t>
            </w:r>
            <w:r w:rsidRPr="00D87ED3">
              <w:rPr>
                <w:rFonts w:ascii="等线" w:eastAsia="等线" w:hAnsi="等线" w:cs="宋体" w:hint="eastAsia"/>
                <w:color w:val="000000"/>
                <w:kern w:val="0"/>
                <w:sz w:val="22"/>
                <w:szCs w:val="22"/>
              </w:rPr>
              <w:t>1.5</w:t>
            </w:r>
            <w:r w:rsidRPr="00D87ED3">
              <w:rPr>
                <w:rFonts w:ascii="等线" w:eastAsia="等线" w:hAnsi="等线" w:cs="宋体" w:hint="eastAsia"/>
                <w:color w:val="000000"/>
                <w:kern w:val="0"/>
                <w:sz w:val="22"/>
                <w:szCs w:val="22"/>
              </w:rPr>
              <w:t>米，监测罐区底部的阀门；</w:t>
            </w:r>
          </w:p>
        </w:tc>
      </w:tr>
      <w:tr w:rsidR="00497E91" w:rsidRPr="00D87ED3">
        <w:trPr>
          <w:trHeight w:val="1140"/>
        </w:trPr>
        <w:tc>
          <w:tcPr>
            <w:tcW w:w="230"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widowControl/>
              <w:ind w:firstLineChars="0" w:firstLine="0"/>
              <w:jc w:val="center"/>
              <w:rPr>
                <w:rFonts w:ascii="等线" w:eastAsia="等线" w:hAnsi="等线" w:cs="宋体"/>
                <w:color w:val="000000"/>
                <w:kern w:val="0"/>
                <w:sz w:val="22"/>
                <w:szCs w:val="22"/>
              </w:rPr>
            </w:pPr>
            <w:r w:rsidRPr="00D87ED3">
              <w:rPr>
                <w:rFonts w:ascii="等线" w:eastAsia="等线" w:hAnsi="等线" w:cs="宋体" w:hint="eastAsia"/>
                <w:color w:val="000000"/>
                <w:kern w:val="0"/>
                <w:sz w:val="22"/>
                <w:szCs w:val="22"/>
              </w:rPr>
              <w:t>2</w:t>
            </w:r>
          </w:p>
        </w:tc>
        <w:tc>
          <w:tcPr>
            <w:tcW w:w="479"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widowControl/>
              <w:ind w:firstLineChars="0" w:firstLine="0"/>
              <w:rPr>
                <w:rFonts w:ascii="等线" w:eastAsia="等线" w:hAnsi="等线" w:cs="宋体"/>
                <w:color w:val="000000"/>
                <w:kern w:val="0"/>
                <w:sz w:val="22"/>
                <w:szCs w:val="22"/>
              </w:rPr>
            </w:pPr>
            <w:r w:rsidRPr="00D87ED3">
              <w:rPr>
                <w:rFonts w:ascii="等线" w:eastAsia="等线" w:hAnsi="等线" w:cs="宋体" w:hint="eastAsia"/>
                <w:color w:val="000000"/>
                <w:kern w:val="0"/>
                <w:sz w:val="22"/>
                <w:szCs w:val="22"/>
              </w:rPr>
              <w:t>实联化工</w:t>
            </w:r>
          </w:p>
        </w:tc>
        <w:tc>
          <w:tcPr>
            <w:tcW w:w="674"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widowControl/>
              <w:ind w:firstLineChars="0" w:firstLine="0"/>
              <w:rPr>
                <w:rFonts w:ascii="等线" w:eastAsia="等线" w:hAnsi="等线" w:cs="宋体"/>
                <w:color w:val="000000"/>
                <w:kern w:val="0"/>
                <w:sz w:val="22"/>
                <w:szCs w:val="22"/>
              </w:rPr>
            </w:pPr>
            <w:r w:rsidRPr="00D87ED3">
              <w:rPr>
                <w:rFonts w:ascii="等线" w:eastAsia="等线" w:hAnsi="等线" w:cs="宋体" w:hint="eastAsia"/>
                <w:color w:val="000000"/>
                <w:kern w:val="0"/>
                <w:sz w:val="22"/>
                <w:szCs w:val="22"/>
              </w:rPr>
              <w:t>液氨存量约</w:t>
            </w:r>
            <w:r w:rsidRPr="00D87ED3">
              <w:rPr>
                <w:rFonts w:ascii="等线" w:eastAsia="等线" w:hAnsi="等线" w:cs="宋体" w:hint="eastAsia"/>
                <w:color w:val="000000"/>
                <w:kern w:val="0"/>
                <w:sz w:val="22"/>
                <w:szCs w:val="22"/>
              </w:rPr>
              <w:t>10000m</w:t>
            </w:r>
            <w:r w:rsidRPr="00D87ED3">
              <w:rPr>
                <w:rFonts w:ascii="等线" w:eastAsia="等线" w:hAnsi="等线" w:cs="宋体" w:hint="eastAsia"/>
                <w:color w:val="000000"/>
                <w:kern w:val="0"/>
                <w:sz w:val="22"/>
                <w:szCs w:val="22"/>
              </w:rPr>
              <w:t>³，储罐</w:t>
            </w:r>
            <w:r w:rsidRPr="00D87ED3">
              <w:rPr>
                <w:rFonts w:ascii="等线" w:eastAsia="等线" w:hAnsi="等线" w:cs="宋体" w:hint="eastAsia"/>
                <w:color w:val="000000"/>
                <w:kern w:val="0"/>
                <w:sz w:val="22"/>
                <w:szCs w:val="22"/>
              </w:rPr>
              <w:t>2</w:t>
            </w:r>
            <w:r w:rsidRPr="00D87ED3">
              <w:rPr>
                <w:rFonts w:ascii="等线" w:eastAsia="等线" w:hAnsi="等线" w:cs="宋体" w:hint="eastAsia"/>
                <w:color w:val="000000"/>
                <w:kern w:val="0"/>
                <w:sz w:val="22"/>
                <w:szCs w:val="22"/>
              </w:rPr>
              <w:t>个，高压液氨球罐</w:t>
            </w:r>
            <w:r w:rsidRPr="00D87ED3">
              <w:rPr>
                <w:rFonts w:ascii="等线" w:eastAsia="等线" w:hAnsi="等线" w:cs="宋体" w:hint="eastAsia"/>
                <w:color w:val="000000"/>
                <w:kern w:val="0"/>
                <w:sz w:val="22"/>
                <w:szCs w:val="22"/>
              </w:rPr>
              <w:t>1</w:t>
            </w:r>
            <w:r w:rsidRPr="00D87ED3">
              <w:rPr>
                <w:rFonts w:ascii="等线" w:eastAsia="等线" w:hAnsi="等线" w:cs="宋体" w:hint="eastAsia"/>
                <w:color w:val="000000"/>
                <w:kern w:val="0"/>
                <w:sz w:val="22"/>
                <w:szCs w:val="22"/>
              </w:rPr>
              <w:t>个</w:t>
            </w:r>
          </w:p>
        </w:tc>
        <w:tc>
          <w:tcPr>
            <w:tcW w:w="483"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widowControl/>
              <w:ind w:firstLineChars="0" w:firstLine="0"/>
              <w:rPr>
                <w:rFonts w:ascii="等线" w:eastAsia="等线" w:hAnsi="等线" w:cs="宋体"/>
                <w:color w:val="000000"/>
                <w:kern w:val="0"/>
                <w:sz w:val="22"/>
                <w:szCs w:val="22"/>
              </w:rPr>
            </w:pPr>
            <w:r w:rsidRPr="00D87ED3">
              <w:rPr>
                <w:rFonts w:ascii="等线" w:eastAsia="等线" w:hAnsi="等线" w:cs="宋体" w:hint="eastAsia"/>
                <w:color w:val="000000"/>
                <w:kern w:val="0"/>
                <w:sz w:val="22"/>
                <w:szCs w:val="22"/>
              </w:rPr>
              <w:t>液氨</w:t>
            </w:r>
          </w:p>
        </w:tc>
        <w:tc>
          <w:tcPr>
            <w:tcW w:w="603"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widowControl/>
              <w:ind w:firstLineChars="0" w:firstLine="0"/>
              <w:rPr>
                <w:rFonts w:ascii="等线" w:eastAsia="等线" w:hAnsi="等线" w:cs="宋体"/>
                <w:color w:val="000000"/>
                <w:kern w:val="0"/>
                <w:sz w:val="22"/>
                <w:szCs w:val="22"/>
              </w:rPr>
            </w:pPr>
            <w:r w:rsidRPr="00D87ED3">
              <w:rPr>
                <w:rFonts w:ascii="等线" w:eastAsia="等线" w:hAnsi="等线" w:cs="宋体" w:hint="eastAsia"/>
                <w:color w:val="000000"/>
                <w:kern w:val="0"/>
                <w:sz w:val="22"/>
                <w:szCs w:val="22"/>
              </w:rPr>
              <w:t>气体泄漏监测光谱摄像机（定制远距离）</w:t>
            </w:r>
          </w:p>
        </w:tc>
        <w:tc>
          <w:tcPr>
            <w:tcW w:w="870"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widowControl/>
              <w:ind w:firstLineChars="0" w:firstLine="0"/>
              <w:rPr>
                <w:rFonts w:ascii="等线" w:eastAsia="等线" w:hAnsi="等线" w:cs="宋体"/>
                <w:color w:val="000000"/>
                <w:kern w:val="0"/>
                <w:sz w:val="22"/>
                <w:szCs w:val="22"/>
              </w:rPr>
            </w:pPr>
            <w:r w:rsidRPr="00D87ED3">
              <w:rPr>
                <w:rFonts w:ascii="等线" w:eastAsia="等线" w:hAnsi="等线" w:cs="宋体" w:hint="eastAsia"/>
                <w:color w:val="000000"/>
                <w:kern w:val="0"/>
                <w:sz w:val="22"/>
                <w:szCs w:val="22"/>
              </w:rPr>
              <w:t>VP730</w:t>
            </w:r>
            <w:r w:rsidRPr="00D87ED3">
              <w:rPr>
                <w:rFonts w:ascii="等线" w:eastAsia="等线" w:hAnsi="等线" w:cs="宋体" w:hint="eastAsia"/>
                <w:color w:val="000000"/>
                <w:kern w:val="0"/>
                <w:sz w:val="22"/>
                <w:szCs w:val="22"/>
              </w:rPr>
              <w:t>气体泄漏监测光谱摄像机（定制长焦）（非防爆）</w:t>
            </w:r>
          </w:p>
        </w:tc>
        <w:tc>
          <w:tcPr>
            <w:tcW w:w="438"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widowControl/>
              <w:ind w:firstLineChars="0" w:firstLine="0"/>
              <w:jc w:val="center"/>
              <w:rPr>
                <w:rFonts w:ascii="等线" w:eastAsia="等线" w:hAnsi="等线" w:cs="宋体"/>
                <w:color w:val="000000"/>
                <w:kern w:val="0"/>
                <w:sz w:val="22"/>
                <w:szCs w:val="22"/>
              </w:rPr>
            </w:pPr>
            <w:r w:rsidRPr="00D87ED3">
              <w:rPr>
                <w:rFonts w:ascii="等线" w:eastAsia="等线" w:hAnsi="等线" w:cs="宋体" w:hint="eastAsia"/>
                <w:color w:val="000000"/>
                <w:kern w:val="0"/>
                <w:sz w:val="22"/>
                <w:szCs w:val="22"/>
              </w:rPr>
              <w:t>1</w:t>
            </w:r>
          </w:p>
        </w:tc>
        <w:tc>
          <w:tcPr>
            <w:tcW w:w="438"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widowControl/>
              <w:ind w:firstLineChars="0" w:firstLine="0"/>
              <w:jc w:val="center"/>
              <w:rPr>
                <w:rFonts w:ascii="等线" w:eastAsia="等线" w:hAnsi="等线" w:cs="宋体"/>
                <w:color w:val="000000"/>
                <w:kern w:val="0"/>
                <w:sz w:val="22"/>
                <w:szCs w:val="22"/>
              </w:rPr>
            </w:pPr>
            <w:r w:rsidRPr="00D87ED3">
              <w:rPr>
                <w:rFonts w:ascii="等线" w:eastAsia="等线" w:hAnsi="等线" w:cs="宋体" w:hint="eastAsia"/>
                <w:color w:val="000000"/>
                <w:kern w:val="0"/>
                <w:sz w:val="22"/>
                <w:szCs w:val="22"/>
              </w:rPr>
              <w:t>500m</w:t>
            </w:r>
          </w:p>
        </w:tc>
        <w:tc>
          <w:tcPr>
            <w:tcW w:w="783"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widowControl/>
              <w:ind w:firstLineChars="0" w:firstLine="0"/>
              <w:rPr>
                <w:rFonts w:ascii="等线" w:eastAsia="等线" w:hAnsi="等线" w:cs="宋体"/>
                <w:color w:val="000000"/>
                <w:kern w:val="0"/>
                <w:sz w:val="22"/>
                <w:szCs w:val="22"/>
              </w:rPr>
            </w:pPr>
            <w:r w:rsidRPr="00D87ED3">
              <w:rPr>
                <w:rFonts w:ascii="等线" w:eastAsia="等线" w:hAnsi="等线" w:cs="宋体" w:hint="eastAsia"/>
                <w:color w:val="000000"/>
                <w:kern w:val="0"/>
                <w:sz w:val="22"/>
                <w:szCs w:val="22"/>
              </w:rPr>
              <w:t>位于实联化工东北方向，台玻大道通信铁塔，安装高度采用铁塔第二平台安装</w:t>
            </w:r>
            <w:r w:rsidRPr="00D87ED3">
              <w:rPr>
                <w:rFonts w:ascii="等线" w:eastAsia="等线" w:hAnsi="等线" w:cs="宋体" w:hint="eastAsia"/>
                <w:color w:val="000000"/>
                <w:kern w:val="0"/>
                <w:sz w:val="22"/>
                <w:szCs w:val="22"/>
              </w:rPr>
              <w:br/>
            </w:r>
            <w:r w:rsidRPr="00D87ED3">
              <w:rPr>
                <w:rFonts w:ascii="等线" w:eastAsia="等线" w:hAnsi="等线" w:cs="宋体" w:hint="eastAsia"/>
                <w:color w:val="000000"/>
                <w:kern w:val="0"/>
                <w:sz w:val="22"/>
                <w:szCs w:val="22"/>
              </w:rPr>
              <w:t>安装方式：需定制结构安装</w:t>
            </w:r>
          </w:p>
        </w:tc>
      </w:tr>
      <w:tr w:rsidR="00497E91" w:rsidRPr="00D87ED3">
        <w:trPr>
          <w:trHeight w:val="2000"/>
        </w:trPr>
        <w:tc>
          <w:tcPr>
            <w:tcW w:w="230"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widowControl/>
              <w:ind w:firstLineChars="0" w:firstLine="0"/>
              <w:jc w:val="center"/>
              <w:rPr>
                <w:rFonts w:ascii="等线" w:eastAsia="等线" w:hAnsi="等线" w:cs="宋体"/>
                <w:color w:val="000000"/>
                <w:kern w:val="0"/>
                <w:sz w:val="22"/>
                <w:szCs w:val="22"/>
              </w:rPr>
            </w:pPr>
            <w:r w:rsidRPr="00D87ED3">
              <w:rPr>
                <w:rFonts w:ascii="等线" w:eastAsia="等线" w:hAnsi="等线" w:cs="宋体" w:hint="eastAsia"/>
                <w:color w:val="000000"/>
                <w:kern w:val="0"/>
                <w:sz w:val="22"/>
                <w:szCs w:val="22"/>
              </w:rPr>
              <w:lastRenderedPageBreak/>
              <w:t>3</w:t>
            </w:r>
          </w:p>
        </w:tc>
        <w:tc>
          <w:tcPr>
            <w:tcW w:w="479"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widowControl/>
              <w:ind w:firstLineChars="0" w:firstLine="0"/>
              <w:rPr>
                <w:rFonts w:ascii="等线" w:eastAsia="等线" w:hAnsi="等线" w:cs="宋体"/>
                <w:color w:val="000000"/>
                <w:kern w:val="0"/>
                <w:sz w:val="22"/>
                <w:szCs w:val="22"/>
              </w:rPr>
            </w:pPr>
            <w:r w:rsidRPr="00D87ED3">
              <w:rPr>
                <w:rFonts w:ascii="等线" w:eastAsia="等线" w:hAnsi="等线" w:cs="宋体" w:hint="eastAsia"/>
                <w:color w:val="000000"/>
                <w:kern w:val="0"/>
                <w:sz w:val="22"/>
                <w:szCs w:val="22"/>
              </w:rPr>
              <w:t>晨化新材</w:t>
            </w:r>
          </w:p>
        </w:tc>
        <w:tc>
          <w:tcPr>
            <w:tcW w:w="674"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widowControl/>
              <w:ind w:firstLineChars="0" w:firstLine="0"/>
              <w:rPr>
                <w:rFonts w:ascii="等线" w:eastAsia="等线" w:hAnsi="等线" w:cs="宋体"/>
                <w:color w:val="000000"/>
                <w:kern w:val="0"/>
                <w:sz w:val="22"/>
                <w:szCs w:val="22"/>
              </w:rPr>
            </w:pPr>
            <w:r w:rsidRPr="00D87ED3">
              <w:rPr>
                <w:rFonts w:ascii="等线" w:eastAsia="等线" w:hAnsi="等线" w:cs="宋体" w:hint="eastAsia"/>
                <w:color w:val="000000"/>
                <w:kern w:val="0"/>
                <w:sz w:val="22"/>
                <w:szCs w:val="22"/>
              </w:rPr>
              <w:t>液氨卧罐</w:t>
            </w:r>
            <w:r w:rsidRPr="00D87ED3">
              <w:rPr>
                <w:rFonts w:ascii="等线" w:eastAsia="等线" w:hAnsi="等线" w:cs="宋体" w:hint="eastAsia"/>
                <w:color w:val="000000"/>
                <w:kern w:val="0"/>
                <w:sz w:val="22"/>
                <w:szCs w:val="22"/>
              </w:rPr>
              <w:t>2</w:t>
            </w:r>
            <w:r w:rsidRPr="00D87ED3">
              <w:rPr>
                <w:rFonts w:ascii="等线" w:eastAsia="等线" w:hAnsi="等线" w:cs="宋体" w:hint="eastAsia"/>
                <w:color w:val="000000"/>
                <w:kern w:val="0"/>
                <w:sz w:val="22"/>
                <w:szCs w:val="22"/>
              </w:rPr>
              <w:t>个，环氧丙烷罐、环氧乙烷罐</w:t>
            </w:r>
          </w:p>
        </w:tc>
        <w:tc>
          <w:tcPr>
            <w:tcW w:w="483"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widowControl/>
              <w:ind w:firstLineChars="0" w:firstLine="0"/>
              <w:rPr>
                <w:rFonts w:ascii="等线" w:eastAsia="等线" w:hAnsi="等线" w:cs="宋体"/>
                <w:color w:val="000000"/>
                <w:kern w:val="0"/>
                <w:sz w:val="22"/>
                <w:szCs w:val="22"/>
              </w:rPr>
            </w:pPr>
            <w:r w:rsidRPr="00D87ED3">
              <w:rPr>
                <w:rFonts w:ascii="等线" w:eastAsia="等线" w:hAnsi="等线" w:cs="宋体" w:hint="eastAsia"/>
                <w:color w:val="000000"/>
                <w:kern w:val="0"/>
                <w:sz w:val="22"/>
                <w:szCs w:val="22"/>
              </w:rPr>
              <w:t>液氨、环氧乙烷、环氧丙烷</w:t>
            </w:r>
          </w:p>
        </w:tc>
        <w:tc>
          <w:tcPr>
            <w:tcW w:w="603"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widowControl/>
              <w:ind w:firstLineChars="0" w:firstLine="0"/>
              <w:rPr>
                <w:rFonts w:ascii="等线" w:eastAsia="等线" w:hAnsi="等线" w:cs="宋体"/>
                <w:color w:val="000000"/>
                <w:kern w:val="0"/>
                <w:sz w:val="22"/>
                <w:szCs w:val="22"/>
              </w:rPr>
            </w:pPr>
            <w:r w:rsidRPr="00D87ED3">
              <w:rPr>
                <w:rFonts w:ascii="等线" w:eastAsia="等线" w:hAnsi="等线" w:cs="宋体" w:hint="eastAsia"/>
                <w:color w:val="000000"/>
                <w:kern w:val="0"/>
                <w:sz w:val="22"/>
                <w:szCs w:val="22"/>
              </w:rPr>
              <w:t>气体泄漏监测光谱摄像机（防爆款）</w:t>
            </w:r>
          </w:p>
        </w:tc>
        <w:tc>
          <w:tcPr>
            <w:tcW w:w="870"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widowControl/>
              <w:ind w:firstLineChars="0" w:firstLine="0"/>
              <w:rPr>
                <w:rFonts w:ascii="等线" w:eastAsia="等线" w:hAnsi="等线" w:cs="宋体"/>
                <w:color w:val="000000"/>
                <w:kern w:val="0"/>
                <w:sz w:val="22"/>
                <w:szCs w:val="22"/>
              </w:rPr>
            </w:pPr>
            <w:r w:rsidRPr="00D87ED3">
              <w:rPr>
                <w:rFonts w:ascii="等线" w:eastAsia="等线" w:hAnsi="等线" w:cs="宋体" w:hint="eastAsia"/>
                <w:color w:val="000000"/>
                <w:kern w:val="0"/>
                <w:sz w:val="22"/>
                <w:szCs w:val="22"/>
              </w:rPr>
              <w:t>VP730</w:t>
            </w:r>
            <w:r w:rsidRPr="00D87ED3">
              <w:rPr>
                <w:rFonts w:ascii="等线" w:eastAsia="等线" w:hAnsi="等线" w:cs="宋体" w:hint="eastAsia"/>
                <w:color w:val="000000"/>
                <w:kern w:val="0"/>
                <w:sz w:val="22"/>
                <w:szCs w:val="22"/>
              </w:rPr>
              <w:t>气体泄漏监测光谱摄像机</w:t>
            </w:r>
          </w:p>
        </w:tc>
        <w:tc>
          <w:tcPr>
            <w:tcW w:w="438"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widowControl/>
              <w:ind w:firstLineChars="0" w:firstLine="0"/>
              <w:jc w:val="center"/>
              <w:rPr>
                <w:rFonts w:ascii="等线" w:eastAsia="等线" w:hAnsi="等线" w:cs="宋体"/>
                <w:color w:val="000000"/>
                <w:kern w:val="0"/>
                <w:sz w:val="22"/>
                <w:szCs w:val="22"/>
              </w:rPr>
            </w:pPr>
            <w:r w:rsidRPr="00D87ED3">
              <w:rPr>
                <w:rFonts w:ascii="等线" w:eastAsia="等线" w:hAnsi="等线" w:cs="宋体" w:hint="eastAsia"/>
                <w:color w:val="000000"/>
                <w:kern w:val="0"/>
                <w:sz w:val="22"/>
                <w:szCs w:val="22"/>
              </w:rPr>
              <w:t>1</w:t>
            </w:r>
          </w:p>
        </w:tc>
        <w:tc>
          <w:tcPr>
            <w:tcW w:w="438"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widowControl/>
              <w:ind w:firstLineChars="0" w:firstLine="0"/>
              <w:jc w:val="center"/>
              <w:rPr>
                <w:rFonts w:ascii="等线" w:eastAsia="等线" w:hAnsi="等线" w:cs="宋体"/>
                <w:color w:val="000000"/>
                <w:kern w:val="0"/>
                <w:sz w:val="22"/>
                <w:szCs w:val="22"/>
              </w:rPr>
            </w:pPr>
            <w:r w:rsidRPr="00D87ED3">
              <w:rPr>
                <w:rFonts w:ascii="等线" w:eastAsia="等线" w:hAnsi="等线" w:cs="宋体" w:hint="eastAsia"/>
                <w:color w:val="000000"/>
                <w:kern w:val="0"/>
                <w:sz w:val="22"/>
                <w:szCs w:val="22"/>
              </w:rPr>
              <w:t>200m</w:t>
            </w:r>
          </w:p>
        </w:tc>
        <w:tc>
          <w:tcPr>
            <w:tcW w:w="783"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widowControl/>
              <w:ind w:firstLineChars="0" w:firstLine="0"/>
              <w:rPr>
                <w:rFonts w:ascii="等线" w:eastAsia="等线" w:hAnsi="等线" w:cs="宋体"/>
                <w:color w:val="000000"/>
                <w:kern w:val="0"/>
                <w:sz w:val="22"/>
                <w:szCs w:val="22"/>
              </w:rPr>
            </w:pPr>
            <w:r w:rsidRPr="00D87ED3">
              <w:rPr>
                <w:rFonts w:ascii="等线" w:eastAsia="等线" w:hAnsi="等线" w:cs="宋体" w:hint="eastAsia"/>
                <w:color w:val="000000"/>
                <w:kern w:val="0"/>
                <w:sz w:val="22"/>
                <w:szCs w:val="22"/>
              </w:rPr>
              <w:t>厂内罐区南侧草坪，距离罐区约</w:t>
            </w:r>
            <w:r w:rsidRPr="00D87ED3">
              <w:rPr>
                <w:rFonts w:ascii="等线" w:eastAsia="等线" w:hAnsi="等线" w:cs="宋体" w:hint="eastAsia"/>
                <w:color w:val="000000"/>
                <w:kern w:val="0"/>
                <w:sz w:val="22"/>
                <w:szCs w:val="22"/>
              </w:rPr>
              <w:t>12</w:t>
            </w:r>
            <w:r w:rsidRPr="00D87ED3">
              <w:rPr>
                <w:rFonts w:ascii="等线" w:eastAsia="等线" w:hAnsi="等线" w:cs="宋体" w:hint="eastAsia"/>
                <w:color w:val="000000"/>
                <w:kern w:val="0"/>
                <w:sz w:val="22"/>
                <w:szCs w:val="22"/>
              </w:rPr>
              <w:t>米位置立杆安装，立杆高度约</w:t>
            </w:r>
            <w:r w:rsidRPr="00D87ED3">
              <w:rPr>
                <w:rFonts w:ascii="等线" w:eastAsia="等线" w:hAnsi="等线" w:cs="宋体" w:hint="eastAsia"/>
                <w:color w:val="000000"/>
                <w:kern w:val="0"/>
                <w:sz w:val="22"/>
                <w:szCs w:val="22"/>
              </w:rPr>
              <w:t>3</w:t>
            </w:r>
            <w:r w:rsidRPr="00D87ED3">
              <w:rPr>
                <w:rFonts w:ascii="等线" w:eastAsia="等线" w:hAnsi="等线" w:cs="宋体" w:hint="eastAsia"/>
                <w:color w:val="000000"/>
                <w:kern w:val="0"/>
                <w:sz w:val="22"/>
                <w:szCs w:val="22"/>
              </w:rPr>
              <w:t>米</w:t>
            </w:r>
          </w:p>
        </w:tc>
      </w:tr>
      <w:tr w:rsidR="00497E91" w:rsidRPr="00D87ED3">
        <w:trPr>
          <w:trHeight w:val="1760"/>
        </w:trPr>
        <w:tc>
          <w:tcPr>
            <w:tcW w:w="230"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widowControl/>
              <w:ind w:firstLineChars="0" w:firstLine="0"/>
              <w:jc w:val="center"/>
              <w:rPr>
                <w:rFonts w:ascii="等线" w:eastAsia="等线" w:hAnsi="等线" w:cs="宋体"/>
                <w:color w:val="000000"/>
                <w:kern w:val="0"/>
                <w:sz w:val="22"/>
                <w:szCs w:val="22"/>
              </w:rPr>
            </w:pPr>
            <w:r w:rsidRPr="00D87ED3">
              <w:rPr>
                <w:rFonts w:ascii="等线" w:eastAsia="等线" w:hAnsi="等线" w:cs="宋体" w:hint="eastAsia"/>
                <w:color w:val="000000"/>
                <w:kern w:val="0"/>
                <w:sz w:val="22"/>
                <w:szCs w:val="22"/>
              </w:rPr>
              <w:t>4</w:t>
            </w:r>
          </w:p>
        </w:tc>
        <w:tc>
          <w:tcPr>
            <w:tcW w:w="479"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widowControl/>
              <w:ind w:firstLineChars="0" w:firstLine="0"/>
              <w:rPr>
                <w:rFonts w:ascii="等线" w:eastAsia="等线" w:hAnsi="等线" w:cs="宋体"/>
                <w:color w:val="000000"/>
                <w:kern w:val="0"/>
                <w:sz w:val="22"/>
                <w:szCs w:val="22"/>
              </w:rPr>
            </w:pPr>
            <w:r w:rsidRPr="00D87ED3">
              <w:rPr>
                <w:rFonts w:ascii="等线" w:eastAsia="等线" w:hAnsi="等线" w:cs="宋体" w:hint="eastAsia"/>
                <w:color w:val="000000"/>
                <w:kern w:val="0"/>
                <w:sz w:val="22"/>
                <w:szCs w:val="22"/>
              </w:rPr>
              <w:t>双阳化工</w:t>
            </w:r>
          </w:p>
        </w:tc>
        <w:tc>
          <w:tcPr>
            <w:tcW w:w="674"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widowControl/>
              <w:ind w:firstLineChars="0" w:firstLine="0"/>
              <w:rPr>
                <w:rFonts w:ascii="等线" w:eastAsia="等线" w:hAnsi="等线" w:cs="宋体"/>
                <w:color w:val="000000"/>
                <w:kern w:val="0"/>
                <w:sz w:val="22"/>
                <w:szCs w:val="22"/>
              </w:rPr>
            </w:pPr>
            <w:r w:rsidRPr="00D87ED3">
              <w:rPr>
                <w:rFonts w:ascii="等线" w:eastAsia="等线" w:hAnsi="等线" w:cs="宋体" w:hint="eastAsia"/>
                <w:color w:val="000000"/>
                <w:kern w:val="0"/>
                <w:sz w:val="22"/>
                <w:szCs w:val="22"/>
              </w:rPr>
              <w:t>2</w:t>
            </w:r>
            <w:r w:rsidRPr="00D87ED3">
              <w:rPr>
                <w:rFonts w:ascii="等线" w:eastAsia="等线" w:hAnsi="等线" w:cs="宋体" w:hint="eastAsia"/>
                <w:color w:val="000000"/>
                <w:kern w:val="0"/>
                <w:sz w:val="22"/>
                <w:szCs w:val="22"/>
              </w:rPr>
              <w:t>个压力罐乙烯最大存量</w:t>
            </w:r>
            <w:r w:rsidRPr="00D87ED3">
              <w:rPr>
                <w:rFonts w:ascii="等线" w:eastAsia="等线" w:hAnsi="等线" w:cs="宋体" w:hint="eastAsia"/>
                <w:color w:val="000000"/>
                <w:kern w:val="0"/>
                <w:sz w:val="22"/>
                <w:szCs w:val="22"/>
              </w:rPr>
              <w:t>48</w:t>
            </w:r>
            <w:r w:rsidRPr="00D87ED3">
              <w:rPr>
                <w:rFonts w:ascii="等线" w:eastAsia="等线" w:hAnsi="等线" w:cs="宋体" w:hint="eastAsia"/>
                <w:color w:val="000000"/>
                <w:kern w:val="0"/>
                <w:sz w:val="22"/>
                <w:szCs w:val="22"/>
              </w:rPr>
              <w:t>吨</w:t>
            </w:r>
          </w:p>
        </w:tc>
        <w:tc>
          <w:tcPr>
            <w:tcW w:w="483"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widowControl/>
              <w:ind w:firstLineChars="0" w:firstLine="0"/>
              <w:rPr>
                <w:rFonts w:ascii="等线" w:eastAsia="等线" w:hAnsi="等线" w:cs="宋体"/>
                <w:color w:val="000000"/>
                <w:kern w:val="0"/>
                <w:sz w:val="22"/>
                <w:szCs w:val="22"/>
              </w:rPr>
            </w:pPr>
            <w:r w:rsidRPr="00D87ED3">
              <w:rPr>
                <w:rFonts w:ascii="等线" w:eastAsia="等线" w:hAnsi="等线" w:cs="宋体" w:hint="eastAsia"/>
                <w:color w:val="000000"/>
                <w:kern w:val="0"/>
                <w:sz w:val="22"/>
                <w:szCs w:val="22"/>
              </w:rPr>
              <w:t>乙烯</w:t>
            </w:r>
          </w:p>
        </w:tc>
        <w:tc>
          <w:tcPr>
            <w:tcW w:w="603"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widowControl/>
              <w:ind w:firstLineChars="0" w:firstLine="0"/>
              <w:rPr>
                <w:rFonts w:ascii="等线" w:eastAsia="等线" w:hAnsi="等线" w:cs="宋体"/>
                <w:color w:val="000000"/>
                <w:kern w:val="0"/>
                <w:sz w:val="22"/>
                <w:szCs w:val="22"/>
              </w:rPr>
            </w:pPr>
            <w:r w:rsidRPr="00D87ED3">
              <w:rPr>
                <w:rFonts w:ascii="等线" w:eastAsia="等线" w:hAnsi="等线" w:cs="宋体" w:hint="eastAsia"/>
                <w:color w:val="000000"/>
                <w:kern w:val="0"/>
                <w:sz w:val="22"/>
                <w:szCs w:val="22"/>
              </w:rPr>
              <w:t>气体泄漏监测光谱摄像机（防爆款）</w:t>
            </w:r>
          </w:p>
        </w:tc>
        <w:tc>
          <w:tcPr>
            <w:tcW w:w="870"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widowControl/>
              <w:ind w:firstLineChars="0" w:firstLine="0"/>
              <w:rPr>
                <w:rFonts w:ascii="等线" w:eastAsia="等线" w:hAnsi="等线" w:cs="宋体"/>
                <w:color w:val="000000"/>
                <w:kern w:val="0"/>
                <w:sz w:val="22"/>
                <w:szCs w:val="22"/>
              </w:rPr>
            </w:pPr>
            <w:r w:rsidRPr="00D87ED3">
              <w:rPr>
                <w:rFonts w:ascii="等线" w:eastAsia="等线" w:hAnsi="等线" w:cs="宋体" w:hint="eastAsia"/>
                <w:color w:val="000000"/>
                <w:kern w:val="0"/>
                <w:sz w:val="22"/>
                <w:szCs w:val="22"/>
              </w:rPr>
              <w:t>VP730</w:t>
            </w:r>
            <w:r w:rsidRPr="00D87ED3">
              <w:rPr>
                <w:rFonts w:ascii="等线" w:eastAsia="等线" w:hAnsi="等线" w:cs="宋体" w:hint="eastAsia"/>
                <w:color w:val="000000"/>
                <w:kern w:val="0"/>
                <w:sz w:val="22"/>
                <w:szCs w:val="22"/>
              </w:rPr>
              <w:t>气体泄漏监测光谱摄像机</w:t>
            </w:r>
          </w:p>
        </w:tc>
        <w:tc>
          <w:tcPr>
            <w:tcW w:w="438"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widowControl/>
              <w:ind w:firstLineChars="0" w:firstLine="0"/>
              <w:jc w:val="center"/>
              <w:rPr>
                <w:rFonts w:ascii="等线" w:eastAsia="等线" w:hAnsi="等线" w:cs="宋体"/>
                <w:color w:val="000000"/>
                <w:kern w:val="0"/>
                <w:sz w:val="22"/>
                <w:szCs w:val="22"/>
              </w:rPr>
            </w:pPr>
            <w:r w:rsidRPr="00D87ED3">
              <w:rPr>
                <w:rFonts w:ascii="等线" w:eastAsia="等线" w:hAnsi="等线" w:cs="宋体" w:hint="eastAsia"/>
                <w:color w:val="000000"/>
                <w:kern w:val="0"/>
                <w:sz w:val="22"/>
                <w:szCs w:val="22"/>
              </w:rPr>
              <w:t>1</w:t>
            </w:r>
          </w:p>
        </w:tc>
        <w:tc>
          <w:tcPr>
            <w:tcW w:w="438"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widowControl/>
              <w:ind w:firstLineChars="0" w:firstLine="0"/>
              <w:jc w:val="center"/>
              <w:rPr>
                <w:rFonts w:ascii="等线" w:eastAsia="等线" w:hAnsi="等线" w:cs="宋体"/>
                <w:color w:val="000000"/>
                <w:kern w:val="0"/>
                <w:sz w:val="22"/>
                <w:szCs w:val="22"/>
              </w:rPr>
            </w:pPr>
            <w:r w:rsidRPr="00D87ED3">
              <w:rPr>
                <w:rFonts w:ascii="等线" w:eastAsia="等线" w:hAnsi="等线" w:cs="宋体" w:hint="eastAsia"/>
                <w:color w:val="000000"/>
                <w:kern w:val="0"/>
                <w:sz w:val="22"/>
                <w:szCs w:val="22"/>
              </w:rPr>
              <w:t>200m</w:t>
            </w:r>
          </w:p>
        </w:tc>
        <w:tc>
          <w:tcPr>
            <w:tcW w:w="783"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widowControl/>
              <w:ind w:firstLineChars="0" w:firstLine="0"/>
              <w:rPr>
                <w:rFonts w:ascii="等线" w:eastAsia="等线" w:hAnsi="等线" w:cs="宋体"/>
                <w:color w:val="000000"/>
                <w:kern w:val="0"/>
                <w:sz w:val="22"/>
                <w:szCs w:val="22"/>
              </w:rPr>
            </w:pPr>
            <w:r w:rsidRPr="00D87ED3">
              <w:rPr>
                <w:rFonts w:ascii="等线" w:eastAsia="等线" w:hAnsi="等线" w:cs="宋体" w:hint="eastAsia"/>
                <w:color w:val="000000"/>
                <w:kern w:val="0"/>
                <w:sz w:val="22"/>
                <w:szCs w:val="22"/>
              </w:rPr>
              <w:t>安装位置选用保安亭顶部安装；</w:t>
            </w:r>
          </w:p>
        </w:tc>
      </w:tr>
      <w:tr w:rsidR="00497E91" w:rsidRPr="00D87ED3">
        <w:trPr>
          <w:trHeight w:val="1900"/>
        </w:trPr>
        <w:tc>
          <w:tcPr>
            <w:tcW w:w="230"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widowControl/>
              <w:ind w:firstLineChars="0" w:firstLine="0"/>
              <w:jc w:val="center"/>
              <w:rPr>
                <w:rFonts w:ascii="等线" w:eastAsia="等线" w:hAnsi="等线" w:cs="宋体"/>
                <w:color w:val="000000"/>
                <w:kern w:val="0"/>
                <w:sz w:val="22"/>
                <w:szCs w:val="22"/>
              </w:rPr>
            </w:pPr>
            <w:r w:rsidRPr="00D87ED3">
              <w:rPr>
                <w:rFonts w:ascii="等线" w:eastAsia="等线" w:hAnsi="等线" w:cs="宋体" w:hint="eastAsia"/>
                <w:color w:val="000000"/>
                <w:kern w:val="0"/>
                <w:sz w:val="22"/>
                <w:szCs w:val="22"/>
              </w:rPr>
              <w:t>5</w:t>
            </w:r>
          </w:p>
        </w:tc>
        <w:tc>
          <w:tcPr>
            <w:tcW w:w="479"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widowControl/>
              <w:ind w:firstLineChars="0" w:firstLine="0"/>
              <w:rPr>
                <w:rFonts w:ascii="等线" w:eastAsia="等线" w:hAnsi="等线" w:cs="宋体"/>
                <w:color w:val="000000"/>
                <w:kern w:val="0"/>
                <w:sz w:val="22"/>
                <w:szCs w:val="22"/>
              </w:rPr>
            </w:pPr>
            <w:r w:rsidRPr="00D87ED3">
              <w:rPr>
                <w:rFonts w:ascii="等线" w:eastAsia="等线" w:hAnsi="等线" w:cs="宋体" w:hint="eastAsia"/>
                <w:color w:val="000000"/>
                <w:kern w:val="0"/>
                <w:sz w:val="22"/>
                <w:szCs w:val="22"/>
              </w:rPr>
              <w:t>联力环保</w:t>
            </w:r>
          </w:p>
        </w:tc>
        <w:tc>
          <w:tcPr>
            <w:tcW w:w="674"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widowControl/>
              <w:ind w:firstLineChars="0" w:firstLine="0"/>
              <w:rPr>
                <w:rFonts w:ascii="等线" w:eastAsia="等线" w:hAnsi="等线" w:cs="宋体"/>
                <w:color w:val="000000"/>
                <w:kern w:val="0"/>
                <w:sz w:val="22"/>
                <w:szCs w:val="22"/>
              </w:rPr>
            </w:pPr>
            <w:r w:rsidRPr="00D87ED3">
              <w:rPr>
                <w:rFonts w:ascii="等线" w:eastAsia="等线" w:hAnsi="等线" w:cs="宋体" w:hint="eastAsia"/>
                <w:color w:val="000000"/>
                <w:kern w:val="0"/>
                <w:sz w:val="22"/>
                <w:szCs w:val="22"/>
              </w:rPr>
              <w:t>6</w:t>
            </w:r>
            <w:r w:rsidRPr="00D87ED3">
              <w:rPr>
                <w:rFonts w:ascii="等线" w:eastAsia="等线" w:hAnsi="等线" w:cs="宋体" w:hint="eastAsia"/>
                <w:color w:val="000000"/>
                <w:kern w:val="0"/>
                <w:sz w:val="22"/>
                <w:szCs w:val="22"/>
              </w:rPr>
              <w:t>个液化石油气球罐，总最大存量</w:t>
            </w:r>
            <w:r w:rsidRPr="00D87ED3">
              <w:rPr>
                <w:rFonts w:ascii="等线" w:eastAsia="等线" w:hAnsi="等线" w:cs="宋体" w:hint="eastAsia"/>
                <w:color w:val="000000"/>
                <w:kern w:val="0"/>
                <w:sz w:val="22"/>
                <w:szCs w:val="22"/>
              </w:rPr>
              <w:t>2600</w:t>
            </w:r>
            <w:r w:rsidRPr="00D87ED3">
              <w:rPr>
                <w:rFonts w:ascii="等线" w:eastAsia="等线" w:hAnsi="等线" w:cs="宋体" w:hint="eastAsia"/>
                <w:color w:val="000000"/>
                <w:kern w:val="0"/>
                <w:sz w:val="22"/>
                <w:szCs w:val="22"/>
              </w:rPr>
              <w:t>吨；</w:t>
            </w:r>
            <w:r w:rsidRPr="00D87ED3">
              <w:rPr>
                <w:rFonts w:ascii="等线" w:eastAsia="等线" w:hAnsi="等线" w:cs="宋体" w:hint="eastAsia"/>
                <w:color w:val="000000"/>
                <w:kern w:val="0"/>
                <w:sz w:val="22"/>
                <w:szCs w:val="22"/>
              </w:rPr>
              <w:t>2</w:t>
            </w:r>
            <w:r w:rsidRPr="00D87ED3">
              <w:rPr>
                <w:rFonts w:ascii="等线" w:eastAsia="等线" w:hAnsi="等线" w:cs="宋体" w:hint="eastAsia"/>
                <w:color w:val="000000"/>
                <w:kern w:val="0"/>
                <w:sz w:val="22"/>
                <w:szCs w:val="22"/>
              </w:rPr>
              <w:t>个甲醇罐</w:t>
            </w:r>
          </w:p>
        </w:tc>
        <w:tc>
          <w:tcPr>
            <w:tcW w:w="483"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widowControl/>
              <w:ind w:firstLineChars="0" w:firstLine="0"/>
              <w:rPr>
                <w:rFonts w:ascii="等线" w:eastAsia="等线" w:hAnsi="等线" w:cs="宋体"/>
                <w:color w:val="000000"/>
                <w:kern w:val="0"/>
                <w:sz w:val="22"/>
                <w:szCs w:val="22"/>
              </w:rPr>
            </w:pPr>
            <w:r w:rsidRPr="00D87ED3">
              <w:rPr>
                <w:rFonts w:ascii="等线" w:eastAsia="等线" w:hAnsi="等线" w:cs="宋体" w:hint="eastAsia"/>
                <w:color w:val="000000"/>
                <w:kern w:val="0"/>
                <w:sz w:val="22"/>
                <w:szCs w:val="22"/>
              </w:rPr>
              <w:t>液化石油气</w:t>
            </w:r>
          </w:p>
        </w:tc>
        <w:tc>
          <w:tcPr>
            <w:tcW w:w="603"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widowControl/>
              <w:ind w:firstLineChars="0" w:firstLine="0"/>
              <w:rPr>
                <w:rFonts w:ascii="等线" w:eastAsia="等线" w:hAnsi="等线" w:cs="宋体"/>
                <w:color w:val="000000"/>
                <w:kern w:val="0"/>
                <w:sz w:val="22"/>
                <w:szCs w:val="22"/>
              </w:rPr>
            </w:pPr>
            <w:r w:rsidRPr="00D87ED3">
              <w:rPr>
                <w:rFonts w:ascii="等线" w:eastAsia="等线" w:hAnsi="等线" w:cs="宋体" w:hint="eastAsia"/>
                <w:color w:val="000000"/>
                <w:kern w:val="0"/>
                <w:sz w:val="22"/>
                <w:szCs w:val="22"/>
              </w:rPr>
              <w:t>制冷型气体泄漏监测光谱摄像机（防爆型）</w:t>
            </w:r>
          </w:p>
        </w:tc>
        <w:tc>
          <w:tcPr>
            <w:tcW w:w="870"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widowControl/>
              <w:ind w:firstLineChars="0" w:firstLine="0"/>
              <w:rPr>
                <w:rFonts w:ascii="等线" w:eastAsia="等线" w:hAnsi="等线" w:cs="宋体"/>
                <w:color w:val="000000"/>
                <w:kern w:val="0"/>
                <w:sz w:val="22"/>
                <w:szCs w:val="22"/>
              </w:rPr>
            </w:pPr>
            <w:r w:rsidRPr="00D87ED3">
              <w:rPr>
                <w:rFonts w:ascii="等线" w:eastAsia="等线" w:hAnsi="等线" w:cs="宋体" w:hint="eastAsia"/>
                <w:color w:val="000000"/>
                <w:kern w:val="0"/>
                <w:sz w:val="22"/>
                <w:szCs w:val="22"/>
              </w:rPr>
              <w:t>TP350</w:t>
            </w:r>
            <w:r w:rsidRPr="00D87ED3">
              <w:rPr>
                <w:rFonts w:ascii="等线" w:eastAsia="等线" w:hAnsi="等线" w:cs="宋体" w:hint="eastAsia"/>
                <w:color w:val="000000"/>
                <w:kern w:val="0"/>
                <w:sz w:val="22"/>
                <w:szCs w:val="22"/>
              </w:rPr>
              <w:t>制冷型气体泄漏监测光谱摄像机</w:t>
            </w:r>
          </w:p>
        </w:tc>
        <w:tc>
          <w:tcPr>
            <w:tcW w:w="438"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widowControl/>
              <w:ind w:firstLineChars="0" w:firstLine="0"/>
              <w:jc w:val="center"/>
              <w:rPr>
                <w:rFonts w:ascii="等线" w:eastAsia="等线" w:hAnsi="等线" w:cs="宋体"/>
                <w:color w:val="000000"/>
                <w:kern w:val="0"/>
                <w:sz w:val="22"/>
                <w:szCs w:val="22"/>
              </w:rPr>
            </w:pPr>
            <w:r w:rsidRPr="00D87ED3">
              <w:rPr>
                <w:rFonts w:ascii="等线" w:eastAsia="等线" w:hAnsi="等线" w:cs="宋体" w:hint="eastAsia"/>
                <w:color w:val="000000"/>
                <w:kern w:val="0"/>
                <w:sz w:val="22"/>
                <w:szCs w:val="22"/>
              </w:rPr>
              <w:t>1</w:t>
            </w:r>
          </w:p>
        </w:tc>
        <w:tc>
          <w:tcPr>
            <w:tcW w:w="438"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widowControl/>
              <w:ind w:firstLineChars="0" w:firstLine="0"/>
              <w:jc w:val="center"/>
              <w:rPr>
                <w:rFonts w:ascii="等线" w:eastAsia="等线" w:hAnsi="等线" w:cs="宋体"/>
                <w:color w:val="000000"/>
                <w:kern w:val="0"/>
                <w:sz w:val="22"/>
                <w:szCs w:val="22"/>
              </w:rPr>
            </w:pPr>
            <w:r w:rsidRPr="00D87ED3">
              <w:rPr>
                <w:rFonts w:ascii="等线" w:eastAsia="等线" w:hAnsi="等线" w:cs="宋体" w:hint="eastAsia"/>
                <w:color w:val="000000"/>
                <w:kern w:val="0"/>
                <w:sz w:val="22"/>
                <w:szCs w:val="22"/>
              </w:rPr>
              <w:t>500m</w:t>
            </w:r>
          </w:p>
        </w:tc>
        <w:tc>
          <w:tcPr>
            <w:tcW w:w="783"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widowControl/>
              <w:ind w:firstLineChars="0" w:firstLine="0"/>
              <w:rPr>
                <w:rFonts w:ascii="等线" w:eastAsia="等线" w:hAnsi="等线" w:cs="宋体"/>
                <w:color w:val="000000"/>
                <w:kern w:val="0"/>
                <w:sz w:val="22"/>
                <w:szCs w:val="22"/>
              </w:rPr>
            </w:pPr>
            <w:r w:rsidRPr="00D87ED3">
              <w:rPr>
                <w:rFonts w:ascii="等线" w:eastAsia="等线" w:hAnsi="等线" w:cs="宋体" w:hint="eastAsia"/>
                <w:color w:val="000000"/>
                <w:kern w:val="0"/>
                <w:sz w:val="22"/>
                <w:szCs w:val="22"/>
              </w:rPr>
              <w:t>安装位置选用厂内管廊架，面向球罐安装，监测罐区底部阀门管道等</w:t>
            </w:r>
          </w:p>
        </w:tc>
      </w:tr>
      <w:tr w:rsidR="00497E91" w:rsidRPr="00D87ED3">
        <w:trPr>
          <w:trHeight w:val="2080"/>
        </w:trPr>
        <w:tc>
          <w:tcPr>
            <w:tcW w:w="230"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widowControl/>
              <w:ind w:firstLineChars="0" w:firstLine="0"/>
              <w:jc w:val="center"/>
              <w:rPr>
                <w:rFonts w:ascii="等线" w:eastAsia="等线" w:hAnsi="等线" w:cs="宋体"/>
                <w:color w:val="000000"/>
                <w:kern w:val="0"/>
                <w:sz w:val="22"/>
                <w:szCs w:val="22"/>
              </w:rPr>
            </w:pPr>
            <w:r w:rsidRPr="00D87ED3">
              <w:rPr>
                <w:rFonts w:ascii="等线" w:eastAsia="等线" w:hAnsi="等线" w:cs="宋体" w:hint="eastAsia"/>
                <w:color w:val="000000"/>
                <w:kern w:val="0"/>
                <w:sz w:val="22"/>
                <w:szCs w:val="22"/>
              </w:rPr>
              <w:t>6</w:t>
            </w:r>
          </w:p>
        </w:tc>
        <w:tc>
          <w:tcPr>
            <w:tcW w:w="479"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widowControl/>
              <w:ind w:firstLineChars="0" w:firstLine="0"/>
              <w:rPr>
                <w:rFonts w:ascii="等线" w:eastAsia="等线" w:hAnsi="等线" w:cs="宋体"/>
                <w:color w:val="000000"/>
                <w:kern w:val="0"/>
                <w:sz w:val="22"/>
                <w:szCs w:val="22"/>
              </w:rPr>
            </w:pPr>
            <w:r w:rsidRPr="00D87ED3">
              <w:rPr>
                <w:rFonts w:ascii="等线" w:eastAsia="等线" w:hAnsi="等线" w:cs="宋体" w:hint="eastAsia"/>
                <w:color w:val="000000"/>
                <w:kern w:val="0"/>
                <w:sz w:val="22"/>
                <w:szCs w:val="22"/>
              </w:rPr>
              <w:t>利宏科技</w:t>
            </w:r>
          </w:p>
        </w:tc>
        <w:tc>
          <w:tcPr>
            <w:tcW w:w="674"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widowControl/>
              <w:ind w:firstLineChars="0" w:firstLine="0"/>
              <w:rPr>
                <w:rFonts w:ascii="等线" w:eastAsia="等线" w:hAnsi="等线" w:cs="宋体"/>
                <w:color w:val="000000"/>
                <w:kern w:val="0"/>
                <w:sz w:val="22"/>
                <w:szCs w:val="22"/>
              </w:rPr>
            </w:pPr>
            <w:r w:rsidRPr="00D87ED3">
              <w:rPr>
                <w:rFonts w:ascii="等线" w:eastAsia="等线" w:hAnsi="等线" w:cs="宋体" w:hint="eastAsia"/>
                <w:color w:val="000000"/>
                <w:kern w:val="0"/>
                <w:sz w:val="22"/>
                <w:szCs w:val="22"/>
              </w:rPr>
              <w:t>环氧乙烷</w:t>
            </w:r>
            <w:r w:rsidRPr="00D87ED3">
              <w:rPr>
                <w:rFonts w:ascii="等线" w:eastAsia="等线" w:hAnsi="等线" w:cs="宋体" w:hint="eastAsia"/>
                <w:color w:val="000000"/>
                <w:kern w:val="0"/>
                <w:sz w:val="22"/>
                <w:szCs w:val="22"/>
              </w:rPr>
              <w:t>3</w:t>
            </w:r>
            <w:r w:rsidRPr="00D87ED3">
              <w:rPr>
                <w:rFonts w:ascii="等线" w:eastAsia="等线" w:hAnsi="等线" w:cs="宋体" w:hint="eastAsia"/>
                <w:color w:val="000000"/>
                <w:kern w:val="0"/>
                <w:sz w:val="22"/>
                <w:szCs w:val="22"/>
              </w:rPr>
              <w:t>个罐</w:t>
            </w:r>
            <w:r w:rsidRPr="00D87ED3">
              <w:rPr>
                <w:rFonts w:ascii="等线" w:eastAsia="等线" w:hAnsi="等线" w:cs="宋体" w:hint="eastAsia"/>
                <w:color w:val="000000"/>
                <w:kern w:val="0"/>
                <w:sz w:val="22"/>
                <w:szCs w:val="22"/>
              </w:rPr>
              <w:t>100m</w:t>
            </w:r>
            <w:r w:rsidRPr="00D87ED3">
              <w:rPr>
                <w:rFonts w:ascii="等线" w:eastAsia="等线" w:hAnsi="等线" w:cs="宋体" w:hint="eastAsia"/>
                <w:color w:val="000000"/>
                <w:kern w:val="0"/>
                <w:sz w:val="22"/>
                <w:szCs w:val="22"/>
              </w:rPr>
              <w:t>³，环氧丙烷</w:t>
            </w:r>
            <w:r w:rsidRPr="00D87ED3">
              <w:rPr>
                <w:rFonts w:ascii="等线" w:eastAsia="等线" w:hAnsi="等线" w:cs="宋体" w:hint="eastAsia"/>
                <w:color w:val="000000"/>
                <w:kern w:val="0"/>
                <w:sz w:val="22"/>
                <w:szCs w:val="22"/>
              </w:rPr>
              <w:t>3</w:t>
            </w:r>
            <w:r w:rsidRPr="00D87ED3">
              <w:rPr>
                <w:rFonts w:ascii="等线" w:eastAsia="等线" w:hAnsi="等线" w:cs="宋体" w:hint="eastAsia"/>
                <w:color w:val="000000"/>
                <w:kern w:val="0"/>
                <w:sz w:val="22"/>
                <w:szCs w:val="22"/>
              </w:rPr>
              <w:t>个常压罐</w:t>
            </w:r>
          </w:p>
        </w:tc>
        <w:tc>
          <w:tcPr>
            <w:tcW w:w="483"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widowControl/>
              <w:ind w:firstLineChars="0" w:firstLine="0"/>
              <w:rPr>
                <w:rFonts w:ascii="等线" w:eastAsia="等线" w:hAnsi="等线" w:cs="宋体"/>
                <w:color w:val="000000"/>
                <w:kern w:val="0"/>
                <w:sz w:val="22"/>
                <w:szCs w:val="22"/>
              </w:rPr>
            </w:pPr>
            <w:r w:rsidRPr="00D87ED3">
              <w:rPr>
                <w:rFonts w:ascii="等线" w:eastAsia="等线" w:hAnsi="等线" w:cs="宋体" w:hint="eastAsia"/>
                <w:color w:val="000000"/>
                <w:kern w:val="0"/>
                <w:sz w:val="22"/>
                <w:szCs w:val="22"/>
              </w:rPr>
              <w:t>环氧乙烷、环氧丙烷</w:t>
            </w:r>
          </w:p>
        </w:tc>
        <w:tc>
          <w:tcPr>
            <w:tcW w:w="603"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widowControl/>
              <w:ind w:firstLineChars="0" w:firstLine="0"/>
              <w:rPr>
                <w:rFonts w:ascii="等线" w:eastAsia="等线" w:hAnsi="等线" w:cs="宋体"/>
                <w:color w:val="000000"/>
                <w:kern w:val="0"/>
                <w:sz w:val="22"/>
                <w:szCs w:val="22"/>
              </w:rPr>
            </w:pPr>
            <w:r w:rsidRPr="00D87ED3">
              <w:rPr>
                <w:rFonts w:ascii="等线" w:eastAsia="等线" w:hAnsi="等线" w:cs="宋体" w:hint="eastAsia"/>
                <w:color w:val="000000"/>
                <w:kern w:val="0"/>
                <w:sz w:val="22"/>
                <w:szCs w:val="22"/>
              </w:rPr>
              <w:t>气体泄漏监测光谱摄像机（防爆款）</w:t>
            </w:r>
          </w:p>
        </w:tc>
        <w:tc>
          <w:tcPr>
            <w:tcW w:w="870"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widowControl/>
              <w:ind w:firstLineChars="0" w:firstLine="0"/>
              <w:rPr>
                <w:rFonts w:ascii="等线" w:eastAsia="等线" w:hAnsi="等线" w:cs="宋体"/>
                <w:color w:val="000000"/>
                <w:kern w:val="0"/>
                <w:sz w:val="22"/>
                <w:szCs w:val="22"/>
              </w:rPr>
            </w:pPr>
            <w:r w:rsidRPr="00D87ED3">
              <w:rPr>
                <w:rFonts w:ascii="等线" w:eastAsia="等线" w:hAnsi="等线" w:cs="宋体" w:hint="eastAsia"/>
                <w:color w:val="000000"/>
                <w:kern w:val="0"/>
                <w:sz w:val="22"/>
                <w:szCs w:val="22"/>
              </w:rPr>
              <w:t>VP730</w:t>
            </w:r>
            <w:r w:rsidRPr="00D87ED3">
              <w:rPr>
                <w:rFonts w:ascii="等线" w:eastAsia="等线" w:hAnsi="等线" w:cs="宋体" w:hint="eastAsia"/>
                <w:color w:val="000000"/>
                <w:kern w:val="0"/>
                <w:sz w:val="22"/>
                <w:szCs w:val="22"/>
              </w:rPr>
              <w:t>气体泄漏监测光谱摄像机</w:t>
            </w:r>
          </w:p>
        </w:tc>
        <w:tc>
          <w:tcPr>
            <w:tcW w:w="438"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widowControl/>
              <w:ind w:firstLineChars="0" w:firstLine="0"/>
              <w:jc w:val="center"/>
              <w:rPr>
                <w:rFonts w:ascii="等线" w:eastAsia="等线" w:hAnsi="等线" w:cs="宋体"/>
                <w:color w:val="000000"/>
                <w:kern w:val="0"/>
                <w:sz w:val="22"/>
                <w:szCs w:val="22"/>
              </w:rPr>
            </w:pPr>
            <w:r w:rsidRPr="00D87ED3">
              <w:rPr>
                <w:rFonts w:ascii="等线" w:eastAsia="等线" w:hAnsi="等线" w:cs="宋体" w:hint="eastAsia"/>
                <w:color w:val="000000"/>
                <w:kern w:val="0"/>
                <w:sz w:val="22"/>
                <w:szCs w:val="22"/>
              </w:rPr>
              <w:t>1</w:t>
            </w:r>
          </w:p>
        </w:tc>
        <w:tc>
          <w:tcPr>
            <w:tcW w:w="438"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widowControl/>
              <w:ind w:firstLineChars="0" w:firstLine="0"/>
              <w:jc w:val="center"/>
              <w:rPr>
                <w:rFonts w:ascii="等线" w:eastAsia="等线" w:hAnsi="等线" w:cs="宋体"/>
                <w:color w:val="000000"/>
                <w:kern w:val="0"/>
                <w:sz w:val="22"/>
                <w:szCs w:val="22"/>
              </w:rPr>
            </w:pPr>
            <w:r w:rsidRPr="00D87ED3">
              <w:rPr>
                <w:rFonts w:ascii="等线" w:eastAsia="等线" w:hAnsi="等线" w:cs="宋体" w:hint="eastAsia"/>
                <w:color w:val="000000"/>
                <w:kern w:val="0"/>
                <w:sz w:val="22"/>
                <w:szCs w:val="22"/>
              </w:rPr>
              <w:t>200m</w:t>
            </w:r>
          </w:p>
        </w:tc>
        <w:tc>
          <w:tcPr>
            <w:tcW w:w="783"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widowControl/>
              <w:ind w:firstLineChars="0" w:firstLine="0"/>
              <w:rPr>
                <w:rFonts w:ascii="等线" w:eastAsia="等线" w:hAnsi="等线" w:cs="宋体"/>
                <w:color w:val="000000"/>
                <w:kern w:val="0"/>
                <w:sz w:val="22"/>
                <w:szCs w:val="22"/>
              </w:rPr>
            </w:pPr>
            <w:r w:rsidRPr="00D87ED3">
              <w:rPr>
                <w:rFonts w:ascii="等线" w:eastAsia="等线" w:hAnsi="等线" w:cs="宋体" w:hint="eastAsia"/>
                <w:color w:val="000000"/>
                <w:kern w:val="0"/>
                <w:sz w:val="22"/>
                <w:szCs w:val="22"/>
              </w:rPr>
              <w:t>安装位置为厂房顶部，定制结构安装，面向罐区</w:t>
            </w:r>
          </w:p>
        </w:tc>
      </w:tr>
    </w:tbl>
    <w:p w:rsidR="00497E91" w:rsidRPr="00D87ED3" w:rsidRDefault="00497E91">
      <w:pPr>
        <w:ind w:firstLine="480"/>
      </w:pPr>
    </w:p>
    <w:p w:rsidR="00497E91" w:rsidRPr="00D87ED3" w:rsidRDefault="00497E91">
      <w:pPr>
        <w:ind w:firstLine="480"/>
        <w:sectPr w:rsidR="00497E91" w:rsidRPr="00D87ED3">
          <w:type w:val="continuous"/>
          <w:pgSz w:w="16838" w:h="11906" w:orient="landscape"/>
          <w:pgMar w:top="1440" w:right="1800" w:bottom="1440" w:left="1800" w:header="851" w:footer="992" w:gutter="0"/>
          <w:cols w:space="720"/>
          <w:docGrid w:type="lines" w:linePitch="326"/>
        </w:sectPr>
      </w:pPr>
    </w:p>
    <w:p w:rsidR="00497E91" w:rsidRPr="00D87ED3" w:rsidRDefault="00273093">
      <w:pPr>
        <w:pStyle w:val="4"/>
      </w:pPr>
      <w:bookmarkStart w:id="373" w:name="_Toc179445586"/>
      <w:r w:rsidRPr="00D87ED3">
        <w:rPr>
          <w:rFonts w:hint="eastAsia"/>
        </w:rPr>
        <w:lastRenderedPageBreak/>
        <w:t>设备安装</w:t>
      </w:r>
      <w:bookmarkEnd w:id="373"/>
    </w:p>
    <w:p w:rsidR="00497E91" w:rsidRPr="00D87ED3" w:rsidRDefault="00273093">
      <w:pPr>
        <w:ind w:firstLine="480"/>
      </w:pPr>
      <w:r w:rsidRPr="00D87ED3">
        <w:rPr>
          <w:rFonts w:hint="eastAsia"/>
        </w:rPr>
        <w:t>（</w:t>
      </w:r>
      <w:r w:rsidRPr="00D87ED3">
        <w:rPr>
          <w:rFonts w:hint="eastAsia"/>
        </w:rPr>
        <w:t>1</w:t>
      </w:r>
      <w:r w:rsidRPr="00D87ED3">
        <w:rPr>
          <w:rFonts w:hint="eastAsia"/>
        </w:rPr>
        <w:t>）</w:t>
      </w:r>
      <w:r w:rsidRPr="00D87ED3">
        <w:t>立杆安装方案</w:t>
      </w:r>
    </w:p>
    <w:p w:rsidR="00497E91" w:rsidRPr="00D87ED3" w:rsidRDefault="00273093">
      <w:pPr>
        <w:ind w:firstLine="480"/>
      </w:pPr>
      <w:r w:rsidRPr="00D87ED3">
        <w:t>经现场勘察监测目标周边无适当高点的，可以采用立杆安装方式，通常根据现场情况，定制适当高度立杆以便摄像机运动视角能够覆盖目标监测区域。通过现场勘察，需定制适当高度立杆，并开挖基础坑，浇筑混凝土，安装立杆。周边环境无电源、网络情况，采取就近原则，拉取园区电源、网络，以满足系统建设要求。</w:t>
      </w:r>
    </w:p>
    <w:p w:rsidR="00497E91" w:rsidRPr="00D87ED3" w:rsidRDefault="0063314E">
      <w:pPr>
        <w:pStyle w:val="af1"/>
        <w:spacing w:before="199" w:after="199"/>
      </w:pPr>
      <w:r>
        <w:rPr>
          <w:noProof/>
        </w:rPr>
      </w:r>
      <w:r>
        <w:rPr>
          <w:noProof/>
        </w:rPr>
        <w:pict>
          <v:group id="组合 4" o:spid="_x0000_s2081" style="width:113.35pt;height:187.65pt;mso-position-horizontal-relative:char;mso-position-vertical-relative:line" coordsize="1497789,2474797203" o:gfxdata="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6" o:spid="_x0000_s2084" type="#_x0000_t75" alt="图片包含 游戏机, 桌子&#10;&#10;描述已自动生成" style="position:absolute;top:466927;width:1024255;height:2007870" o:gfxdata="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F2OnG/&#10;AAAA3AAAAA8AAAAAAAAAAQAgAAAAIgAAAGRycy9kb3ducmV2LnhtbFBLAQIUABQAAAAIAIdO4kAz&#10;LwWeOwAAADkAAAAQAAAAAAAAAAEAIAAAAA4BAABkcnMvc2hhcGV4bWwueG1sUEsFBgAAAAAGAAYA&#10;WwEAALgDAAAAAA==&#10;">
              <v:imagedata r:id="rId47" o:title=""/>
            </v:shape>
            <v:shape id="图片 8" o:spid="_x0000_s2083" type="#_x0000_t75" alt="图片包含 游戏机, 画&#10;&#10;描述已自动生成" style="position:absolute;left:875489;width:622300;height:475615" o:gfxdata="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CYYK2/&#10;AAAA3AAAAA8AAAAAAAAAAQAgAAAAIgAAAGRycy9kb3ducmV2LnhtbFBLAQIUABQAAAAIAIdO4kAz&#10;LwWeOwAAADkAAAAQAAAAAAAAAAEAIAAAAA4BAABkcnMvc2hhcGV4bWwueG1sUEsFBgAAAAAGAAYA&#10;WwEAALgDAAAAAA==&#10;">
              <v:imagedata r:id="rId48" o:title=""/>
              <o:lock v:ext="edit" aspectratio="f"/>
            </v:shape>
            <v:shape id="直角上箭头 12" o:spid="_x0000_s2082" style="position:absolute;left:547721;top:525293;width:540000;height:108000;rotation:180;v-text-anchor:middle" coordsize="540000,108000" o:gfxdata="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Pmd+b4A&#10;AADcAAAADwAAAAAAAAABACAAAAAiAAAAZHJzL2Rvd25yZXYueG1sUEsBAhQAFAAAAAgAh07iQDMv&#10;BZ47AAAAOQAAABAAAAAAAAAAAQAgAAAADQEAAGRycy9zaGFwZXhtbC54bWxQSwUGAAAAAAYABgBb&#10;AQAAtwMAAAAA&#10;" path="m,81000r499500,l499500,27000r-13500,l513000,r27000,27000l526500,27000r,81000l,108000xe" fillcolor="black" strokeweight="1pt">
              <v:fill opacity="20971f"/>
              <v:stroke joinstyle="miter"/>
              <v:path o:connectlocs="513000,0;486000,27000;0,94500;263250,108000;526500,67500;540000,27000" o:connectangles="247,164,164,82,0,0"/>
            </v:shape>
            <w10:wrap type="none"/>
            <w10:anchorlock/>
          </v:group>
        </w:pict>
      </w:r>
    </w:p>
    <w:p w:rsidR="00497E91" w:rsidRPr="00D87ED3" w:rsidRDefault="00273093">
      <w:pPr>
        <w:pStyle w:val="af1"/>
        <w:spacing w:before="199" w:after="199"/>
      </w:pPr>
      <w:r w:rsidRPr="00D87ED3">
        <w:t>图</w:t>
      </w:r>
      <w:r w:rsidRPr="00D87ED3">
        <w:rPr>
          <w:rFonts w:hint="eastAsia"/>
        </w:rPr>
        <w:t>：</w:t>
      </w:r>
      <w:r w:rsidRPr="00D87ED3">
        <w:t>立杆示意图</w:t>
      </w:r>
    </w:p>
    <w:p w:rsidR="00497E91" w:rsidRPr="00D87ED3" w:rsidRDefault="00273093">
      <w:pPr>
        <w:ind w:firstLine="480"/>
      </w:pPr>
      <w:r w:rsidRPr="00D87ED3">
        <w:rPr>
          <w:rFonts w:hint="eastAsia"/>
        </w:rPr>
        <w:t>（</w:t>
      </w:r>
      <w:r w:rsidRPr="00D87ED3">
        <w:rPr>
          <w:rFonts w:hint="eastAsia"/>
        </w:rPr>
        <w:t>2</w:t>
      </w:r>
      <w:r w:rsidRPr="00D87ED3">
        <w:rPr>
          <w:rFonts w:hint="eastAsia"/>
        </w:rPr>
        <w:t>）</w:t>
      </w:r>
      <w:r w:rsidRPr="00D87ED3">
        <w:t>高点安装方案</w:t>
      </w:r>
    </w:p>
    <w:p w:rsidR="00497E91" w:rsidRPr="00D87ED3" w:rsidRDefault="00273093">
      <w:pPr>
        <w:ind w:firstLine="480"/>
      </w:pPr>
      <w:r w:rsidRPr="00D87ED3">
        <w:t>为满足大范围监测需求，项目规划高点位光谱摄像机，建议在园</w:t>
      </w:r>
      <w:r w:rsidRPr="00D87ED3">
        <w:t>区重大风险区位安装一套光谱摄像机，安装高度</w:t>
      </w:r>
      <w:r w:rsidRPr="00D87ED3">
        <w:t>100</w:t>
      </w:r>
      <w:r w:rsidRPr="00D87ED3">
        <w:t>米以上。目前园区现有铁塔点位及高度（</w:t>
      </w:r>
      <w:r w:rsidRPr="00D87ED3">
        <w:t>20-40</w:t>
      </w:r>
      <w:r w:rsidRPr="00D87ED3">
        <w:t>米），建议采用铁塔安装方式。</w:t>
      </w:r>
    </w:p>
    <w:p w:rsidR="00497E91" w:rsidRPr="00D87ED3" w:rsidRDefault="00273093">
      <w:pPr>
        <w:pStyle w:val="4"/>
      </w:pPr>
      <w:bookmarkStart w:id="374" w:name="_Toc179445587"/>
      <w:r w:rsidRPr="00D87ED3">
        <w:rPr>
          <w:rFonts w:hint="eastAsia"/>
        </w:rPr>
        <w:lastRenderedPageBreak/>
        <w:t>系统拓扑图</w:t>
      </w:r>
      <w:bookmarkEnd w:id="374"/>
    </w:p>
    <w:p w:rsidR="00497E91" w:rsidRPr="00D87ED3" w:rsidRDefault="00273093">
      <w:pPr>
        <w:pStyle w:val="af1"/>
        <w:spacing w:before="199" w:after="199"/>
      </w:pPr>
      <w:r w:rsidRPr="00D87ED3">
        <w:rPr>
          <w:noProof/>
        </w:rPr>
        <w:drawing>
          <wp:inline distT="0" distB="0" distL="0" distR="0">
            <wp:extent cx="5023485" cy="2945130"/>
            <wp:effectExtent l="0" t="0" r="0" b="0"/>
            <wp:docPr id="23" name="图片 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 descr="图示&#10;&#10;描述已自动生成"/>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023485" cy="2945130"/>
                    </a:xfrm>
                    <a:prstGeom prst="rect">
                      <a:avLst/>
                    </a:prstGeom>
                    <a:noFill/>
                    <a:ln>
                      <a:noFill/>
                    </a:ln>
                  </pic:spPr>
                </pic:pic>
              </a:graphicData>
            </a:graphic>
          </wp:inline>
        </w:drawing>
      </w:r>
    </w:p>
    <w:p w:rsidR="00497E91" w:rsidRPr="00D87ED3" w:rsidRDefault="00273093">
      <w:pPr>
        <w:pStyle w:val="af1"/>
        <w:spacing w:before="199" w:after="199"/>
      </w:pPr>
      <w:r w:rsidRPr="00D87ED3">
        <w:t>图</w:t>
      </w:r>
      <w:r w:rsidRPr="00D87ED3">
        <w:rPr>
          <w:rFonts w:hint="eastAsia"/>
        </w:rPr>
        <w:t>：系统拓扑图</w:t>
      </w:r>
    </w:p>
    <w:p w:rsidR="00497E91" w:rsidRPr="00D87ED3" w:rsidRDefault="00273093">
      <w:pPr>
        <w:pStyle w:val="4"/>
      </w:pPr>
      <w:bookmarkStart w:id="375" w:name="_Toc179445588"/>
      <w:r w:rsidRPr="00D87ED3">
        <w:rPr>
          <w:rFonts w:hint="eastAsia"/>
        </w:rPr>
        <w:t>关键设备</w:t>
      </w:r>
      <w:bookmarkEnd w:id="375"/>
    </w:p>
    <w:p w:rsidR="00497E91" w:rsidRPr="00D87ED3" w:rsidRDefault="00273093">
      <w:pPr>
        <w:ind w:firstLine="480"/>
      </w:pPr>
      <w:r w:rsidRPr="00D87ED3">
        <w:rPr>
          <w:rFonts w:hint="eastAsia"/>
        </w:rPr>
        <w:t>（</w:t>
      </w:r>
      <w:r w:rsidRPr="00D87ED3">
        <w:rPr>
          <w:rFonts w:hint="eastAsia"/>
        </w:rPr>
        <w:t>1</w:t>
      </w:r>
      <w:r w:rsidRPr="00D87ED3">
        <w:rPr>
          <w:rFonts w:hint="eastAsia"/>
        </w:rPr>
        <w:t>）</w:t>
      </w:r>
      <w:r w:rsidRPr="00D87ED3">
        <w:t>制冷型气体泄漏监测光谱摄像机</w:t>
      </w:r>
    </w:p>
    <w:p w:rsidR="00497E91" w:rsidRPr="00D87ED3" w:rsidRDefault="00273093">
      <w:pPr>
        <w:ind w:firstLine="480"/>
      </w:pPr>
      <w:r w:rsidRPr="00D87ED3">
        <w:t>光谱成像气体泄漏监测系统具有监测距离远、实时性强、覆盖范围广、灵敏度高、可视化等特点，此外自身搭载</w:t>
      </w:r>
      <w:r w:rsidRPr="00D87ED3">
        <w:t>2</w:t>
      </w:r>
      <w:r w:rsidRPr="00D87ED3">
        <w:t>自由度高精度云台可实现全方位巡航监测，适用于重大危险源、管廊、管线场景监控。</w:t>
      </w:r>
    </w:p>
    <w:p w:rsidR="00497E91" w:rsidRPr="00D87ED3" w:rsidRDefault="00273093">
      <w:pPr>
        <w:pStyle w:val="af1"/>
        <w:spacing w:before="199" w:after="199"/>
      </w:pPr>
      <w:r w:rsidRPr="00D87ED3">
        <w:rPr>
          <w:noProof/>
        </w:rPr>
        <w:drawing>
          <wp:inline distT="0" distB="0" distL="0" distR="0">
            <wp:extent cx="1935480" cy="2113915"/>
            <wp:effectExtent l="0" t="0" r="0" b="0"/>
            <wp:docPr id="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1935480" cy="2113915"/>
                    </a:xfrm>
                    <a:prstGeom prst="rect">
                      <a:avLst/>
                    </a:prstGeom>
                    <a:noFill/>
                    <a:ln>
                      <a:noFill/>
                    </a:ln>
                  </pic:spPr>
                </pic:pic>
              </a:graphicData>
            </a:graphic>
          </wp:inline>
        </w:drawing>
      </w:r>
    </w:p>
    <w:p w:rsidR="00497E91" w:rsidRPr="00D87ED3" w:rsidRDefault="00273093">
      <w:pPr>
        <w:pStyle w:val="af1"/>
        <w:spacing w:before="199" w:after="199"/>
      </w:pPr>
      <w:r w:rsidRPr="00D87ED3">
        <w:t>制冷型气体泄漏监测光谱摄像机（产品示例）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39"/>
        <w:gridCol w:w="6271"/>
      </w:tblGrid>
      <w:tr w:rsidR="00497E91" w:rsidRPr="00D87ED3">
        <w:trPr>
          <w:trHeight w:val="294"/>
          <w:jc w:val="center"/>
        </w:trPr>
        <w:tc>
          <w:tcPr>
            <w:tcW w:w="1939" w:type="dxa"/>
            <w:vAlign w:val="center"/>
          </w:tcPr>
          <w:p w:rsidR="00497E91" w:rsidRPr="00D87ED3" w:rsidRDefault="00273093">
            <w:pPr>
              <w:pStyle w:val="Title"/>
            </w:pPr>
            <w:r w:rsidRPr="00D87ED3">
              <w:lastRenderedPageBreak/>
              <w:t>类别</w:t>
            </w:r>
          </w:p>
        </w:tc>
        <w:tc>
          <w:tcPr>
            <w:tcW w:w="6271" w:type="dxa"/>
            <w:vAlign w:val="center"/>
          </w:tcPr>
          <w:p w:rsidR="00497E91" w:rsidRPr="00D87ED3" w:rsidRDefault="00273093">
            <w:pPr>
              <w:pStyle w:val="Title"/>
            </w:pPr>
            <w:r w:rsidRPr="00D87ED3">
              <w:t>参数</w:t>
            </w:r>
          </w:p>
        </w:tc>
      </w:tr>
      <w:tr w:rsidR="00497E91" w:rsidRPr="00D87ED3">
        <w:trPr>
          <w:trHeight w:val="490"/>
          <w:jc w:val="center"/>
        </w:trPr>
        <w:tc>
          <w:tcPr>
            <w:tcW w:w="1939" w:type="dxa"/>
            <w:vAlign w:val="center"/>
          </w:tcPr>
          <w:p w:rsidR="00497E91" w:rsidRPr="00D87ED3" w:rsidRDefault="00273093">
            <w:pPr>
              <w:pStyle w:val="ac"/>
            </w:pPr>
            <w:r w:rsidRPr="00D87ED3">
              <w:t>系统名称</w:t>
            </w:r>
          </w:p>
        </w:tc>
        <w:tc>
          <w:tcPr>
            <w:tcW w:w="6271" w:type="dxa"/>
            <w:vAlign w:val="center"/>
          </w:tcPr>
          <w:p w:rsidR="00497E91" w:rsidRPr="00D87ED3" w:rsidRDefault="00273093">
            <w:pPr>
              <w:pStyle w:val="ac"/>
            </w:pPr>
            <w:r w:rsidRPr="00D87ED3">
              <w:rPr>
                <w:rFonts w:hint="eastAsia"/>
              </w:rPr>
              <w:t>制冷型气体泄漏监测光谱摄像机</w:t>
            </w:r>
          </w:p>
        </w:tc>
      </w:tr>
      <w:tr w:rsidR="00497E91" w:rsidRPr="00D87ED3">
        <w:trPr>
          <w:trHeight w:val="490"/>
          <w:jc w:val="center"/>
        </w:trPr>
        <w:tc>
          <w:tcPr>
            <w:tcW w:w="1939" w:type="dxa"/>
            <w:vAlign w:val="center"/>
          </w:tcPr>
          <w:p w:rsidR="00497E91" w:rsidRPr="00D87ED3" w:rsidRDefault="00273093">
            <w:pPr>
              <w:pStyle w:val="ac"/>
            </w:pPr>
            <w:r w:rsidRPr="00D87ED3">
              <w:rPr>
                <w:rFonts w:hint="eastAsia"/>
              </w:rPr>
              <w:t>可监测气体种类</w:t>
            </w:r>
          </w:p>
        </w:tc>
        <w:tc>
          <w:tcPr>
            <w:tcW w:w="6271" w:type="dxa"/>
            <w:vAlign w:val="center"/>
          </w:tcPr>
          <w:p w:rsidR="00497E91" w:rsidRPr="00D87ED3" w:rsidRDefault="00273093">
            <w:pPr>
              <w:pStyle w:val="ac"/>
            </w:pPr>
            <w:r w:rsidRPr="00D87ED3">
              <w:rPr>
                <w:lang/>
              </w:rPr>
              <w:t>甲烷、乙烷、丙烷、乙烯</w:t>
            </w:r>
            <w:r w:rsidRPr="00D87ED3">
              <w:rPr>
                <w:rFonts w:hint="eastAsia"/>
              </w:rPr>
              <w:t>、苯、甲苯</w:t>
            </w:r>
            <w:r w:rsidRPr="00D87ED3">
              <w:rPr>
                <w:lang/>
              </w:rPr>
              <w:t>等五十余种</w:t>
            </w:r>
            <w:r w:rsidRPr="00D87ED3">
              <w:rPr>
                <w:rFonts w:hint="eastAsia"/>
              </w:rPr>
              <w:t>（详见下文气体泄漏监测光谱摄像机系列产品可监测的气体表）</w:t>
            </w:r>
          </w:p>
        </w:tc>
      </w:tr>
      <w:tr w:rsidR="00497E91" w:rsidRPr="00D87ED3">
        <w:trPr>
          <w:trHeight w:val="490"/>
          <w:jc w:val="center"/>
        </w:trPr>
        <w:tc>
          <w:tcPr>
            <w:tcW w:w="1939" w:type="dxa"/>
            <w:vAlign w:val="center"/>
          </w:tcPr>
          <w:p w:rsidR="00497E91" w:rsidRPr="00D87ED3" w:rsidRDefault="00273093">
            <w:pPr>
              <w:pStyle w:val="ac"/>
            </w:pPr>
            <w:r w:rsidRPr="00D87ED3">
              <w:t>系统功能</w:t>
            </w:r>
          </w:p>
        </w:tc>
        <w:tc>
          <w:tcPr>
            <w:tcW w:w="6271" w:type="dxa"/>
            <w:vAlign w:val="center"/>
          </w:tcPr>
          <w:p w:rsidR="00497E91" w:rsidRPr="00D87ED3" w:rsidRDefault="00273093">
            <w:pPr>
              <w:pStyle w:val="ac"/>
            </w:pPr>
            <w:r w:rsidRPr="00D87ED3">
              <w:t>视频级泄漏气体监控、包含泄漏有无智能判断、泄漏点位置溯源、泄漏气体空间浓度、分布与扩散走向识别</w:t>
            </w:r>
          </w:p>
        </w:tc>
      </w:tr>
      <w:tr w:rsidR="00497E91" w:rsidRPr="00D87ED3">
        <w:trPr>
          <w:trHeight w:val="490"/>
          <w:jc w:val="center"/>
        </w:trPr>
        <w:tc>
          <w:tcPr>
            <w:tcW w:w="1939" w:type="dxa"/>
            <w:vAlign w:val="center"/>
          </w:tcPr>
          <w:p w:rsidR="00497E91" w:rsidRPr="00D87ED3" w:rsidRDefault="00273093">
            <w:pPr>
              <w:pStyle w:val="ac"/>
            </w:pPr>
            <w:r w:rsidRPr="00D87ED3">
              <w:rPr>
                <w:rFonts w:hint="eastAsia"/>
              </w:rPr>
              <w:t>报警值下限</w:t>
            </w:r>
          </w:p>
        </w:tc>
        <w:tc>
          <w:tcPr>
            <w:tcW w:w="6271" w:type="dxa"/>
            <w:vAlign w:val="center"/>
          </w:tcPr>
          <w:p w:rsidR="00497E91" w:rsidRPr="00D87ED3" w:rsidRDefault="00273093">
            <w:pPr>
              <w:pStyle w:val="ac"/>
            </w:pPr>
            <w:r w:rsidRPr="00D87ED3">
              <w:rPr>
                <w:rFonts w:hint="eastAsia"/>
              </w:rPr>
              <w:t>1/4LEL</w:t>
            </w:r>
            <w:r w:rsidRPr="00D87ED3">
              <w:rPr>
                <w:rFonts w:hint="eastAsia"/>
              </w:rPr>
              <w:t>·</w:t>
            </w:r>
            <w:r w:rsidRPr="00D87ED3">
              <w:rPr>
                <w:rFonts w:hint="eastAsia"/>
              </w:rPr>
              <w:t>m</w:t>
            </w:r>
            <w:r w:rsidRPr="00D87ED3">
              <w:rPr>
                <w:rFonts w:hint="eastAsia"/>
              </w:rPr>
              <w:t>（标准测试环境下，以甲烷计，参考</w:t>
            </w:r>
            <w:r w:rsidRPr="00D87ED3">
              <w:rPr>
                <w:rFonts w:hint="eastAsia"/>
              </w:rPr>
              <w:t>GB/T50493-2019</w:t>
            </w:r>
            <w:r w:rsidRPr="00D87ED3">
              <w:rPr>
                <w:rFonts w:hint="eastAsia"/>
              </w:rPr>
              <w:t>）</w:t>
            </w:r>
          </w:p>
        </w:tc>
      </w:tr>
      <w:tr w:rsidR="00497E91" w:rsidRPr="00D87ED3">
        <w:trPr>
          <w:trHeight w:val="490"/>
          <w:jc w:val="center"/>
        </w:trPr>
        <w:tc>
          <w:tcPr>
            <w:tcW w:w="1939" w:type="dxa"/>
            <w:vAlign w:val="center"/>
          </w:tcPr>
          <w:p w:rsidR="00497E91" w:rsidRPr="00D87ED3" w:rsidRDefault="00273093">
            <w:pPr>
              <w:pStyle w:val="ac"/>
            </w:pPr>
            <w:r w:rsidRPr="00D87ED3">
              <w:rPr>
                <w:rFonts w:hint="eastAsia"/>
              </w:rPr>
              <w:t>最小检出气体浓度</w:t>
            </w:r>
          </w:p>
        </w:tc>
        <w:tc>
          <w:tcPr>
            <w:tcW w:w="6271" w:type="dxa"/>
            <w:vAlign w:val="center"/>
          </w:tcPr>
          <w:p w:rsidR="00497E91" w:rsidRPr="00D87ED3" w:rsidRDefault="00273093">
            <w:pPr>
              <w:pStyle w:val="ac"/>
            </w:pPr>
            <w:r w:rsidRPr="00D87ED3">
              <w:rPr>
                <w:rFonts w:hint="eastAsia"/>
              </w:rPr>
              <w:t>5000ppm</w:t>
            </w:r>
            <w:r w:rsidRPr="00D87ED3">
              <w:rPr>
                <w:rFonts w:hint="eastAsia"/>
              </w:rPr>
              <w:t>（标准测试环境下，以甲烷计）</w:t>
            </w:r>
          </w:p>
        </w:tc>
      </w:tr>
      <w:tr w:rsidR="00497E91" w:rsidRPr="00D87ED3">
        <w:trPr>
          <w:trHeight w:val="294"/>
          <w:jc w:val="center"/>
        </w:trPr>
        <w:tc>
          <w:tcPr>
            <w:tcW w:w="1939" w:type="dxa"/>
            <w:vAlign w:val="center"/>
          </w:tcPr>
          <w:p w:rsidR="00497E91" w:rsidRPr="00D87ED3" w:rsidRDefault="00273093">
            <w:pPr>
              <w:pStyle w:val="ac"/>
            </w:pPr>
            <w:r w:rsidRPr="00D87ED3">
              <w:t>分辨率</w:t>
            </w:r>
          </w:p>
        </w:tc>
        <w:tc>
          <w:tcPr>
            <w:tcW w:w="6271" w:type="dxa"/>
            <w:vAlign w:val="center"/>
          </w:tcPr>
          <w:p w:rsidR="00497E91" w:rsidRPr="00D87ED3" w:rsidRDefault="00273093">
            <w:pPr>
              <w:pStyle w:val="ac"/>
            </w:pPr>
            <w:r w:rsidRPr="00D87ED3">
              <w:t>1920 x 1080(</w:t>
            </w:r>
            <w:r w:rsidRPr="00D87ED3">
              <w:t>可见光相机</w:t>
            </w:r>
            <w:r w:rsidRPr="00D87ED3">
              <w:t>)</w:t>
            </w:r>
            <w:r w:rsidRPr="00D87ED3">
              <w:t>，</w:t>
            </w:r>
            <w:r w:rsidRPr="00D87ED3">
              <w:t>320 x 2</w:t>
            </w:r>
            <w:r w:rsidRPr="00D87ED3">
              <w:rPr>
                <w:rFonts w:hint="eastAsia"/>
              </w:rPr>
              <w:t>56</w:t>
            </w:r>
            <w:r w:rsidRPr="00D87ED3">
              <w:t>（光谱相机）</w:t>
            </w:r>
          </w:p>
        </w:tc>
      </w:tr>
      <w:tr w:rsidR="00497E91" w:rsidRPr="00D87ED3">
        <w:trPr>
          <w:trHeight w:val="294"/>
          <w:jc w:val="center"/>
        </w:trPr>
        <w:tc>
          <w:tcPr>
            <w:tcW w:w="1939" w:type="dxa"/>
            <w:vAlign w:val="center"/>
          </w:tcPr>
          <w:p w:rsidR="00497E91" w:rsidRPr="00D87ED3" w:rsidRDefault="00273093">
            <w:pPr>
              <w:pStyle w:val="ac"/>
            </w:pPr>
            <w:r w:rsidRPr="00D87ED3">
              <w:t>帧率</w:t>
            </w:r>
          </w:p>
        </w:tc>
        <w:tc>
          <w:tcPr>
            <w:tcW w:w="6271" w:type="dxa"/>
            <w:vAlign w:val="center"/>
          </w:tcPr>
          <w:p w:rsidR="00497E91" w:rsidRPr="00D87ED3" w:rsidRDefault="00273093">
            <w:pPr>
              <w:pStyle w:val="ac"/>
            </w:pPr>
            <w:r w:rsidRPr="00D87ED3">
              <w:t>25fps</w:t>
            </w:r>
          </w:p>
        </w:tc>
      </w:tr>
      <w:tr w:rsidR="00497E91" w:rsidRPr="00D87ED3">
        <w:trPr>
          <w:trHeight w:val="283"/>
          <w:jc w:val="center"/>
        </w:trPr>
        <w:tc>
          <w:tcPr>
            <w:tcW w:w="1939" w:type="dxa"/>
            <w:vAlign w:val="center"/>
          </w:tcPr>
          <w:p w:rsidR="00497E91" w:rsidRPr="00D87ED3" w:rsidRDefault="00273093">
            <w:pPr>
              <w:pStyle w:val="ac"/>
            </w:pPr>
            <w:r w:rsidRPr="00D87ED3">
              <w:t>灵敏度</w:t>
            </w:r>
          </w:p>
        </w:tc>
        <w:tc>
          <w:tcPr>
            <w:tcW w:w="6271" w:type="dxa"/>
            <w:vAlign w:val="center"/>
          </w:tcPr>
          <w:p w:rsidR="00497E91" w:rsidRPr="00D87ED3" w:rsidRDefault="00273093">
            <w:pPr>
              <w:pStyle w:val="ac"/>
            </w:pPr>
            <w:r w:rsidRPr="00D87ED3">
              <w:t>≤15mk @30</w:t>
            </w:r>
            <w:r w:rsidRPr="00D87ED3">
              <w:rPr>
                <w:rFonts w:ascii="宋体" w:hAnsi="宋体" w:cs="宋体" w:hint="eastAsia"/>
              </w:rPr>
              <w:t>℃</w:t>
            </w:r>
          </w:p>
        </w:tc>
      </w:tr>
      <w:tr w:rsidR="00497E91" w:rsidRPr="00D87ED3">
        <w:trPr>
          <w:trHeight w:val="294"/>
          <w:jc w:val="center"/>
        </w:trPr>
        <w:tc>
          <w:tcPr>
            <w:tcW w:w="1939" w:type="dxa"/>
            <w:vAlign w:val="center"/>
          </w:tcPr>
          <w:p w:rsidR="00497E91" w:rsidRPr="00D87ED3" w:rsidRDefault="00273093">
            <w:pPr>
              <w:pStyle w:val="ac"/>
            </w:pPr>
            <w:r w:rsidRPr="00D87ED3">
              <w:t>监测范围</w:t>
            </w:r>
          </w:p>
        </w:tc>
        <w:tc>
          <w:tcPr>
            <w:tcW w:w="6271" w:type="dxa"/>
            <w:vAlign w:val="center"/>
          </w:tcPr>
          <w:p w:rsidR="00497E91" w:rsidRPr="00D87ED3" w:rsidRDefault="00273093">
            <w:pPr>
              <w:pStyle w:val="ac"/>
            </w:pPr>
            <w:r w:rsidRPr="00D87ED3">
              <w:rPr>
                <w:rFonts w:hint="eastAsia"/>
              </w:rPr>
              <w:t>50~</w:t>
            </w:r>
            <w:r w:rsidRPr="00D87ED3">
              <w:t>500m</w:t>
            </w:r>
          </w:p>
        </w:tc>
      </w:tr>
      <w:tr w:rsidR="00497E91" w:rsidRPr="00D87ED3">
        <w:trPr>
          <w:trHeight w:val="294"/>
          <w:jc w:val="center"/>
        </w:trPr>
        <w:tc>
          <w:tcPr>
            <w:tcW w:w="1939" w:type="dxa"/>
            <w:vAlign w:val="center"/>
          </w:tcPr>
          <w:p w:rsidR="00497E91" w:rsidRPr="00D87ED3" w:rsidRDefault="00273093">
            <w:pPr>
              <w:pStyle w:val="ac"/>
            </w:pPr>
            <w:r w:rsidRPr="00D87ED3">
              <w:t>镜头焦距</w:t>
            </w:r>
          </w:p>
        </w:tc>
        <w:tc>
          <w:tcPr>
            <w:tcW w:w="6271" w:type="dxa"/>
            <w:vAlign w:val="center"/>
          </w:tcPr>
          <w:p w:rsidR="00497E91" w:rsidRPr="00D87ED3" w:rsidRDefault="00273093">
            <w:pPr>
              <w:pStyle w:val="ac"/>
            </w:pPr>
            <w:r w:rsidRPr="00D87ED3">
              <w:t>可见光：</w:t>
            </w:r>
            <w:r w:rsidRPr="00D87ED3">
              <w:t>f6-210mm</w:t>
            </w:r>
            <w:r w:rsidRPr="00D87ED3">
              <w:t>变倍；光谱：</w:t>
            </w:r>
            <w:r w:rsidRPr="00D87ED3">
              <w:t xml:space="preserve"> f50mm</w:t>
            </w:r>
            <w:r w:rsidRPr="00D87ED3">
              <w:t>电调定焦</w:t>
            </w:r>
          </w:p>
        </w:tc>
      </w:tr>
      <w:tr w:rsidR="00497E91" w:rsidRPr="00D87ED3">
        <w:trPr>
          <w:trHeight w:val="294"/>
          <w:jc w:val="center"/>
        </w:trPr>
        <w:tc>
          <w:tcPr>
            <w:tcW w:w="1939" w:type="dxa"/>
            <w:vAlign w:val="center"/>
          </w:tcPr>
          <w:p w:rsidR="00497E91" w:rsidRPr="00D87ED3" w:rsidRDefault="00273093">
            <w:pPr>
              <w:pStyle w:val="ac"/>
            </w:pPr>
            <w:r w:rsidRPr="00D87ED3">
              <w:t>视场角（</w:t>
            </w:r>
            <w:r w:rsidRPr="00D87ED3">
              <w:t>H × V</w:t>
            </w:r>
            <w:r w:rsidRPr="00D87ED3">
              <w:t>）</w:t>
            </w:r>
          </w:p>
        </w:tc>
        <w:tc>
          <w:tcPr>
            <w:tcW w:w="6271" w:type="dxa"/>
            <w:vAlign w:val="center"/>
          </w:tcPr>
          <w:p w:rsidR="00497E91" w:rsidRPr="00D87ED3" w:rsidRDefault="00273093">
            <w:pPr>
              <w:pStyle w:val="ac"/>
            </w:pPr>
            <w:r w:rsidRPr="00D87ED3">
              <w:t>10.9° × 8.2°</w:t>
            </w:r>
          </w:p>
        </w:tc>
      </w:tr>
      <w:tr w:rsidR="00497E91" w:rsidRPr="00D87ED3">
        <w:trPr>
          <w:trHeight w:val="283"/>
          <w:jc w:val="center"/>
        </w:trPr>
        <w:tc>
          <w:tcPr>
            <w:tcW w:w="1939" w:type="dxa"/>
            <w:vAlign w:val="center"/>
          </w:tcPr>
          <w:p w:rsidR="00497E91" w:rsidRPr="00D87ED3" w:rsidRDefault="00273093">
            <w:pPr>
              <w:pStyle w:val="ac"/>
            </w:pPr>
            <w:r w:rsidRPr="00D87ED3">
              <w:t>光谱镜头光圈</w:t>
            </w:r>
          </w:p>
        </w:tc>
        <w:tc>
          <w:tcPr>
            <w:tcW w:w="6271" w:type="dxa"/>
            <w:vAlign w:val="center"/>
          </w:tcPr>
          <w:p w:rsidR="00497E91" w:rsidRPr="00D87ED3" w:rsidRDefault="00273093">
            <w:pPr>
              <w:pStyle w:val="ac"/>
            </w:pPr>
            <w:r w:rsidRPr="00D87ED3">
              <w:t>F1.2</w:t>
            </w:r>
          </w:p>
        </w:tc>
      </w:tr>
      <w:tr w:rsidR="00497E91" w:rsidRPr="00D87ED3">
        <w:trPr>
          <w:trHeight w:val="294"/>
          <w:jc w:val="center"/>
        </w:trPr>
        <w:tc>
          <w:tcPr>
            <w:tcW w:w="1939" w:type="dxa"/>
            <w:vAlign w:val="center"/>
          </w:tcPr>
          <w:p w:rsidR="00497E91" w:rsidRPr="00D87ED3" w:rsidRDefault="00273093">
            <w:pPr>
              <w:pStyle w:val="ac"/>
            </w:pPr>
            <w:r w:rsidRPr="00D87ED3">
              <w:t>云台旋转角度</w:t>
            </w:r>
          </w:p>
        </w:tc>
        <w:tc>
          <w:tcPr>
            <w:tcW w:w="6271" w:type="dxa"/>
            <w:vAlign w:val="center"/>
          </w:tcPr>
          <w:p w:rsidR="00497E91" w:rsidRPr="00D87ED3" w:rsidRDefault="00273093">
            <w:pPr>
              <w:pStyle w:val="ac"/>
            </w:pPr>
            <w:r w:rsidRPr="00D87ED3">
              <w:t>0°</w:t>
            </w:r>
            <w:r w:rsidRPr="00D87ED3">
              <w:t>～</w:t>
            </w:r>
            <w:r w:rsidRPr="00D87ED3">
              <w:t>360°(</w:t>
            </w:r>
            <w:r w:rsidRPr="00D87ED3">
              <w:t>水平</w:t>
            </w:r>
            <w:r w:rsidRPr="00D87ED3">
              <w:t>)</w:t>
            </w:r>
            <w:r w:rsidRPr="00D87ED3">
              <w:t>，</w:t>
            </w:r>
            <w:r w:rsidRPr="00D87ED3">
              <w:t>-60°</w:t>
            </w:r>
            <w:r w:rsidRPr="00D87ED3">
              <w:t>～</w:t>
            </w:r>
            <w:r w:rsidRPr="00D87ED3">
              <w:t>+60°(</w:t>
            </w:r>
            <w:r w:rsidRPr="00D87ED3">
              <w:t>垂直</w:t>
            </w:r>
            <w:r w:rsidRPr="00D87ED3">
              <w:t>)</w:t>
            </w:r>
          </w:p>
        </w:tc>
      </w:tr>
      <w:tr w:rsidR="00497E91" w:rsidRPr="00D87ED3">
        <w:trPr>
          <w:trHeight w:val="294"/>
          <w:jc w:val="center"/>
        </w:trPr>
        <w:tc>
          <w:tcPr>
            <w:tcW w:w="1939" w:type="dxa"/>
            <w:vAlign w:val="center"/>
          </w:tcPr>
          <w:p w:rsidR="00497E91" w:rsidRPr="00D87ED3" w:rsidRDefault="00273093">
            <w:pPr>
              <w:pStyle w:val="ac"/>
            </w:pPr>
            <w:r w:rsidRPr="00D87ED3">
              <w:t>云台旋转速度</w:t>
            </w:r>
          </w:p>
        </w:tc>
        <w:tc>
          <w:tcPr>
            <w:tcW w:w="6271" w:type="dxa"/>
            <w:vAlign w:val="center"/>
          </w:tcPr>
          <w:p w:rsidR="00497E91" w:rsidRPr="00D87ED3" w:rsidRDefault="00273093">
            <w:pPr>
              <w:pStyle w:val="ac"/>
            </w:pPr>
            <w:r w:rsidRPr="00D87ED3">
              <w:t>0.05~10°/s</w:t>
            </w:r>
            <w:r w:rsidRPr="00D87ED3">
              <w:t>（水平），</w:t>
            </w:r>
            <w:r w:rsidRPr="00D87ED3">
              <w:t>0.05~4°/s</w:t>
            </w:r>
            <w:r w:rsidRPr="00D87ED3">
              <w:t>（垂直）</w:t>
            </w:r>
          </w:p>
        </w:tc>
      </w:tr>
      <w:tr w:rsidR="00497E91" w:rsidRPr="00D87ED3">
        <w:trPr>
          <w:trHeight w:val="283"/>
          <w:jc w:val="center"/>
        </w:trPr>
        <w:tc>
          <w:tcPr>
            <w:tcW w:w="1939" w:type="dxa"/>
            <w:vAlign w:val="center"/>
          </w:tcPr>
          <w:p w:rsidR="00497E91" w:rsidRPr="00D87ED3" w:rsidRDefault="00273093">
            <w:pPr>
              <w:pStyle w:val="ac"/>
            </w:pPr>
            <w:r w:rsidRPr="00D87ED3">
              <w:t>整机重量</w:t>
            </w:r>
          </w:p>
        </w:tc>
        <w:tc>
          <w:tcPr>
            <w:tcW w:w="6271" w:type="dxa"/>
            <w:vAlign w:val="center"/>
          </w:tcPr>
          <w:p w:rsidR="00497E91" w:rsidRPr="00D87ED3" w:rsidRDefault="00273093">
            <w:pPr>
              <w:pStyle w:val="ac"/>
            </w:pPr>
            <w:r w:rsidRPr="00D87ED3">
              <w:t>9</w:t>
            </w:r>
            <w:r w:rsidRPr="00D87ED3">
              <w:rPr>
                <w:rFonts w:hint="eastAsia"/>
              </w:rPr>
              <w:t>3</w:t>
            </w:r>
            <w:r w:rsidRPr="00D87ED3">
              <w:t>kg</w:t>
            </w:r>
            <w:r w:rsidRPr="00D87ED3">
              <w:rPr>
                <w:rFonts w:hint="eastAsia"/>
              </w:rPr>
              <w:t>±</w:t>
            </w:r>
            <w:r w:rsidRPr="00D87ED3">
              <w:rPr>
                <w:rFonts w:hint="eastAsia"/>
              </w:rPr>
              <w:t>2kg</w:t>
            </w:r>
          </w:p>
        </w:tc>
      </w:tr>
      <w:tr w:rsidR="00497E91" w:rsidRPr="00D87ED3">
        <w:trPr>
          <w:trHeight w:val="294"/>
          <w:jc w:val="center"/>
        </w:trPr>
        <w:tc>
          <w:tcPr>
            <w:tcW w:w="1939" w:type="dxa"/>
            <w:vAlign w:val="center"/>
          </w:tcPr>
          <w:p w:rsidR="00497E91" w:rsidRPr="00D87ED3" w:rsidRDefault="00273093">
            <w:pPr>
              <w:pStyle w:val="ac"/>
            </w:pPr>
            <w:r w:rsidRPr="00D87ED3">
              <w:t>系统供电电压</w:t>
            </w:r>
          </w:p>
        </w:tc>
        <w:tc>
          <w:tcPr>
            <w:tcW w:w="6271" w:type="dxa"/>
            <w:vAlign w:val="center"/>
          </w:tcPr>
          <w:p w:rsidR="00497E91" w:rsidRPr="00D87ED3" w:rsidRDefault="00273093">
            <w:pPr>
              <w:pStyle w:val="ac"/>
            </w:pPr>
            <w:r w:rsidRPr="00D87ED3">
              <w:t>220V</w:t>
            </w:r>
          </w:p>
        </w:tc>
      </w:tr>
      <w:tr w:rsidR="00497E91" w:rsidRPr="00D87ED3">
        <w:trPr>
          <w:trHeight w:val="294"/>
          <w:jc w:val="center"/>
        </w:trPr>
        <w:tc>
          <w:tcPr>
            <w:tcW w:w="1939" w:type="dxa"/>
            <w:vAlign w:val="center"/>
          </w:tcPr>
          <w:p w:rsidR="00497E91" w:rsidRPr="00D87ED3" w:rsidRDefault="00273093">
            <w:pPr>
              <w:pStyle w:val="ac"/>
            </w:pPr>
            <w:r w:rsidRPr="00D87ED3">
              <w:t>功率</w:t>
            </w:r>
          </w:p>
        </w:tc>
        <w:tc>
          <w:tcPr>
            <w:tcW w:w="6271" w:type="dxa"/>
            <w:vAlign w:val="center"/>
          </w:tcPr>
          <w:p w:rsidR="00497E91" w:rsidRPr="00D87ED3" w:rsidRDefault="00273093">
            <w:pPr>
              <w:pStyle w:val="ac"/>
            </w:pPr>
            <w:r w:rsidRPr="00D87ED3">
              <w:t>≤</w:t>
            </w:r>
            <w:r w:rsidRPr="00D87ED3">
              <w:rPr>
                <w:rFonts w:hint="eastAsia"/>
              </w:rPr>
              <w:t>10</w:t>
            </w:r>
            <w:r w:rsidRPr="00D87ED3">
              <w:t>0W</w:t>
            </w:r>
          </w:p>
        </w:tc>
      </w:tr>
      <w:tr w:rsidR="00497E91" w:rsidRPr="00D87ED3">
        <w:trPr>
          <w:trHeight w:val="294"/>
          <w:jc w:val="center"/>
        </w:trPr>
        <w:tc>
          <w:tcPr>
            <w:tcW w:w="1939" w:type="dxa"/>
            <w:vAlign w:val="center"/>
          </w:tcPr>
          <w:p w:rsidR="00497E91" w:rsidRPr="00D87ED3" w:rsidRDefault="00273093">
            <w:pPr>
              <w:pStyle w:val="ac"/>
            </w:pPr>
            <w:r w:rsidRPr="00D87ED3">
              <w:t>所需网络环境</w:t>
            </w:r>
          </w:p>
        </w:tc>
        <w:tc>
          <w:tcPr>
            <w:tcW w:w="6271" w:type="dxa"/>
            <w:vAlign w:val="center"/>
          </w:tcPr>
          <w:p w:rsidR="00497E91" w:rsidRPr="00D87ED3" w:rsidRDefault="00273093">
            <w:pPr>
              <w:pStyle w:val="ac"/>
            </w:pPr>
            <w:r w:rsidRPr="00D87ED3">
              <w:t>千兆网口，</w:t>
            </w:r>
            <w:r w:rsidRPr="00D87ED3">
              <w:t>HTTP/RTSP/GB28181</w:t>
            </w:r>
          </w:p>
        </w:tc>
      </w:tr>
      <w:tr w:rsidR="00497E91" w:rsidRPr="00D87ED3">
        <w:trPr>
          <w:trHeight w:val="294"/>
          <w:jc w:val="center"/>
        </w:trPr>
        <w:tc>
          <w:tcPr>
            <w:tcW w:w="1939" w:type="dxa"/>
            <w:vAlign w:val="center"/>
          </w:tcPr>
          <w:p w:rsidR="00497E91" w:rsidRPr="00D87ED3" w:rsidRDefault="00273093">
            <w:pPr>
              <w:pStyle w:val="ac"/>
            </w:pPr>
            <w:r w:rsidRPr="00D87ED3">
              <w:t>预置位</w:t>
            </w:r>
          </w:p>
        </w:tc>
        <w:tc>
          <w:tcPr>
            <w:tcW w:w="6271" w:type="dxa"/>
            <w:vAlign w:val="center"/>
          </w:tcPr>
          <w:p w:rsidR="00497E91" w:rsidRPr="00D87ED3" w:rsidRDefault="00273093">
            <w:pPr>
              <w:pStyle w:val="ac"/>
            </w:pPr>
            <w:r w:rsidRPr="00D87ED3">
              <w:t>≤128</w:t>
            </w:r>
            <w:r w:rsidRPr="00D87ED3">
              <w:t>点</w:t>
            </w:r>
          </w:p>
        </w:tc>
      </w:tr>
      <w:tr w:rsidR="00497E91" w:rsidRPr="00D87ED3">
        <w:trPr>
          <w:trHeight w:val="294"/>
          <w:jc w:val="center"/>
        </w:trPr>
        <w:tc>
          <w:tcPr>
            <w:tcW w:w="1939" w:type="dxa"/>
            <w:vAlign w:val="center"/>
          </w:tcPr>
          <w:p w:rsidR="00497E91" w:rsidRPr="00D87ED3" w:rsidRDefault="00273093">
            <w:pPr>
              <w:pStyle w:val="ac"/>
            </w:pPr>
            <w:r w:rsidRPr="00D87ED3">
              <w:lastRenderedPageBreak/>
              <w:t>预置位精度</w:t>
            </w:r>
          </w:p>
        </w:tc>
        <w:tc>
          <w:tcPr>
            <w:tcW w:w="6271" w:type="dxa"/>
            <w:vAlign w:val="center"/>
          </w:tcPr>
          <w:p w:rsidR="00497E91" w:rsidRPr="00D87ED3" w:rsidRDefault="00273093">
            <w:pPr>
              <w:pStyle w:val="ac"/>
            </w:pPr>
            <w:r w:rsidRPr="00D87ED3">
              <w:t>±0.01°</w:t>
            </w:r>
          </w:p>
        </w:tc>
      </w:tr>
      <w:tr w:rsidR="00497E91" w:rsidRPr="00D87ED3">
        <w:trPr>
          <w:trHeight w:val="294"/>
          <w:jc w:val="center"/>
        </w:trPr>
        <w:tc>
          <w:tcPr>
            <w:tcW w:w="1939" w:type="dxa"/>
            <w:vAlign w:val="center"/>
          </w:tcPr>
          <w:p w:rsidR="00497E91" w:rsidRPr="00D87ED3" w:rsidRDefault="00273093">
            <w:pPr>
              <w:pStyle w:val="ac"/>
            </w:pPr>
            <w:r w:rsidRPr="00D87ED3">
              <w:t>巡航方式</w:t>
            </w:r>
          </w:p>
        </w:tc>
        <w:tc>
          <w:tcPr>
            <w:tcW w:w="6271" w:type="dxa"/>
            <w:vAlign w:val="center"/>
          </w:tcPr>
          <w:p w:rsidR="00497E91" w:rsidRPr="00D87ED3" w:rsidRDefault="00273093">
            <w:pPr>
              <w:pStyle w:val="ac"/>
            </w:pPr>
            <w:r w:rsidRPr="00D87ED3">
              <w:t>支持自动巡航</w:t>
            </w:r>
          </w:p>
        </w:tc>
      </w:tr>
      <w:tr w:rsidR="00497E91" w:rsidRPr="00D87ED3">
        <w:trPr>
          <w:trHeight w:val="283"/>
          <w:jc w:val="center"/>
        </w:trPr>
        <w:tc>
          <w:tcPr>
            <w:tcW w:w="1939" w:type="dxa"/>
            <w:vAlign w:val="center"/>
          </w:tcPr>
          <w:p w:rsidR="00497E91" w:rsidRPr="00D87ED3" w:rsidRDefault="00273093">
            <w:pPr>
              <w:pStyle w:val="ac"/>
            </w:pPr>
            <w:r w:rsidRPr="00D87ED3">
              <w:t>工作环境温度</w:t>
            </w:r>
          </w:p>
        </w:tc>
        <w:tc>
          <w:tcPr>
            <w:tcW w:w="6271" w:type="dxa"/>
            <w:vAlign w:val="center"/>
          </w:tcPr>
          <w:p w:rsidR="00497E91" w:rsidRPr="00D87ED3" w:rsidRDefault="00273093">
            <w:pPr>
              <w:pStyle w:val="ac"/>
            </w:pPr>
            <w:r w:rsidRPr="00D87ED3">
              <w:t>温度：</w:t>
            </w:r>
            <w:r w:rsidRPr="00D87ED3">
              <w:t>-40</w:t>
            </w:r>
            <w:r w:rsidRPr="00D87ED3">
              <w:rPr>
                <w:rFonts w:ascii="宋体" w:hAnsi="宋体" w:cs="宋体" w:hint="eastAsia"/>
              </w:rPr>
              <w:t>℃</w:t>
            </w:r>
            <w:r w:rsidRPr="00D87ED3">
              <w:t xml:space="preserve"> ~ +60</w:t>
            </w:r>
            <w:r w:rsidRPr="00D87ED3">
              <w:rPr>
                <w:rFonts w:ascii="宋体" w:hAnsi="宋体" w:cs="宋体" w:hint="eastAsia"/>
              </w:rPr>
              <w:t>℃</w:t>
            </w:r>
            <w:r w:rsidRPr="00D87ED3">
              <w:t>；湿度：</w:t>
            </w:r>
            <w:r w:rsidRPr="00D87ED3">
              <w:t>≤95%</w:t>
            </w:r>
            <w:r w:rsidRPr="00D87ED3">
              <w:t>（无凝结）</w:t>
            </w:r>
          </w:p>
        </w:tc>
      </w:tr>
      <w:tr w:rsidR="00497E91" w:rsidRPr="00D87ED3">
        <w:trPr>
          <w:trHeight w:val="294"/>
          <w:jc w:val="center"/>
        </w:trPr>
        <w:tc>
          <w:tcPr>
            <w:tcW w:w="1939" w:type="dxa"/>
            <w:vAlign w:val="center"/>
          </w:tcPr>
          <w:p w:rsidR="00497E91" w:rsidRPr="00D87ED3" w:rsidRDefault="00273093">
            <w:pPr>
              <w:pStyle w:val="ac"/>
            </w:pPr>
            <w:r w:rsidRPr="00D87ED3">
              <w:t>整机防爆等级</w:t>
            </w:r>
          </w:p>
        </w:tc>
        <w:tc>
          <w:tcPr>
            <w:tcW w:w="6271" w:type="dxa"/>
            <w:vAlign w:val="center"/>
          </w:tcPr>
          <w:p w:rsidR="00497E91" w:rsidRPr="00D87ED3" w:rsidRDefault="00273093">
            <w:pPr>
              <w:pStyle w:val="ac"/>
            </w:pPr>
            <w:r w:rsidRPr="00D87ED3">
              <w:t>Exd llC T6 Gb/ExtD A21 IP68 T80</w:t>
            </w:r>
            <w:r w:rsidRPr="00D87ED3">
              <w:rPr>
                <w:rFonts w:ascii="宋体" w:hAnsi="宋体" w:cs="宋体" w:hint="eastAsia"/>
              </w:rPr>
              <w:t>℃</w:t>
            </w:r>
          </w:p>
        </w:tc>
      </w:tr>
    </w:tbl>
    <w:p w:rsidR="00497E91" w:rsidRPr="00D87ED3" w:rsidRDefault="00273093">
      <w:pPr>
        <w:ind w:firstLine="480"/>
      </w:pPr>
      <w:r w:rsidRPr="00D87ED3">
        <w:rPr>
          <w:rFonts w:hint="eastAsia"/>
        </w:rPr>
        <w:t>（</w:t>
      </w:r>
      <w:r w:rsidRPr="00D87ED3">
        <w:rPr>
          <w:rFonts w:hint="eastAsia"/>
        </w:rPr>
        <w:t>2</w:t>
      </w:r>
      <w:r w:rsidRPr="00D87ED3">
        <w:rPr>
          <w:rFonts w:hint="eastAsia"/>
        </w:rPr>
        <w:t>）</w:t>
      </w:r>
      <w:r w:rsidRPr="00D87ED3">
        <w:t>气体泄漏监测光谱摄像机</w:t>
      </w:r>
    </w:p>
    <w:p w:rsidR="00497E91" w:rsidRPr="00D87ED3" w:rsidRDefault="00273093">
      <w:pPr>
        <w:pStyle w:val="af1"/>
        <w:spacing w:before="199" w:after="199"/>
      </w:pPr>
      <w:r w:rsidRPr="00D87ED3">
        <w:rPr>
          <w:noProof/>
        </w:rPr>
        <w:drawing>
          <wp:inline distT="0" distB="0" distL="0" distR="0">
            <wp:extent cx="2161540" cy="2291715"/>
            <wp:effectExtent l="0" t="0" r="0" b="0"/>
            <wp:docPr id="25" name="图片 61" descr="桌子上放着杯子&#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61" descr="桌子上放着杯子&#10;&#10;中度可信度描述已自动生成"/>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2161540" cy="2291715"/>
                    </a:xfrm>
                    <a:prstGeom prst="rect">
                      <a:avLst/>
                    </a:prstGeom>
                    <a:noFill/>
                    <a:ln>
                      <a:noFill/>
                    </a:ln>
                  </pic:spPr>
                </pic:pic>
              </a:graphicData>
            </a:graphic>
          </wp:inline>
        </w:drawing>
      </w:r>
    </w:p>
    <w:p w:rsidR="00497E91" w:rsidRPr="00D87ED3" w:rsidRDefault="00273093">
      <w:pPr>
        <w:pStyle w:val="af1"/>
        <w:spacing w:before="199" w:after="199"/>
      </w:pPr>
      <w:r w:rsidRPr="00D87ED3">
        <w:rPr>
          <w:rFonts w:hint="eastAsia"/>
        </w:rPr>
        <w:t>气体泄漏监测光谱摄像机（产品示例）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63"/>
        <w:gridCol w:w="6333"/>
      </w:tblGrid>
      <w:tr w:rsidR="00497E91" w:rsidRPr="00D87ED3">
        <w:trPr>
          <w:trHeight w:val="456"/>
          <w:jc w:val="center"/>
        </w:trPr>
        <w:tc>
          <w:tcPr>
            <w:tcW w:w="1963" w:type="dxa"/>
            <w:vAlign w:val="center"/>
          </w:tcPr>
          <w:p w:rsidR="00497E91" w:rsidRPr="00D87ED3" w:rsidRDefault="00273093">
            <w:pPr>
              <w:pStyle w:val="Title"/>
            </w:pPr>
            <w:r w:rsidRPr="00D87ED3">
              <w:t>类别</w:t>
            </w:r>
          </w:p>
        </w:tc>
        <w:tc>
          <w:tcPr>
            <w:tcW w:w="6333" w:type="dxa"/>
            <w:vAlign w:val="center"/>
          </w:tcPr>
          <w:p w:rsidR="00497E91" w:rsidRPr="00D87ED3" w:rsidRDefault="00273093">
            <w:pPr>
              <w:pStyle w:val="Title"/>
            </w:pPr>
            <w:r w:rsidRPr="00D87ED3">
              <w:t>参数说明</w:t>
            </w:r>
          </w:p>
        </w:tc>
      </w:tr>
      <w:tr w:rsidR="00497E91" w:rsidRPr="00D87ED3">
        <w:trPr>
          <w:trHeight w:val="456"/>
          <w:jc w:val="center"/>
        </w:trPr>
        <w:tc>
          <w:tcPr>
            <w:tcW w:w="1963" w:type="dxa"/>
            <w:vAlign w:val="center"/>
          </w:tcPr>
          <w:p w:rsidR="00497E91" w:rsidRPr="00D87ED3" w:rsidRDefault="00273093">
            <w:pPr>
              <w:pStyle w:val="ac"/>
            </w:pPr>
            <w:r w:rsidRPr="00D87ED3">
              <w:t>系统名称</w:t>
            </w:r>
          </w:p>
        </w:tc>
        <w:tc>
          <w:tcPr>
            <w:tcW w:w="6333" w:type="dxa"/>
            <w:vAlign w:val="center"/>
          </w:tcPr>
          <w:p w:rsidR="00497E91" w:rsidRPr="00D87ED3" w:rsidRDefault="00273093">
            <w:pPr>
              <w:pStyle w:val="ac"/>
            </w:pPr>
            <w:r w:rsidRPr="00D87ED3">
              <w:rPr>
                <w:rFonts w:hint="eastAsia"/>
              </w:rPr>
              <w:t>气体泄漏监测光谱摄像机</w:t>
            </w:r>
          </w:p>
        </w:tc>
      </w:tr>
      <w:tr w:rsidR="00497E91" w:rsidRPr="00D87ED3">
        <w:trPr>
          <w:trHeight w:val="456"/>
          <w:jc w:val="center"/>
        </w:trPr>
        <w:tc>
          <w:tcPr>
            <w:tcW w:w="1963" w:type="dxa"/>
            <w:vAlign w:val="center"/>
          </w:tcPr>
          <w:p w:rsidR="00497E91" w:rsidRPr="00D87ED3" w:rsidRDefault="00273093">
            <w:pPr>
              <w:pStyle w:val="ac"/>
            </w:pPr>
            <w:r w:rsidRPr="00D87ED3">
              <w:rPr>
                <w:rFonts w:hint="eastAsia"/>
              </w:rPr>
              <w:t>可监测气体种类</w:t>
            </w:r>
          </w:p>
        </w:tc>
        <w:tc>
          <w:tcPr>
            <w:tcW w:w="6333" w:type="dxa"/>
            <w:vAlign w:val="center"/>
          </w:tcPr>
          <w:p w:rsidR="00497E91" w:rsidRPr="00D87ED3" w:rsidRDefault="00273093">
            <w:pPr>
              <w:pStyle w:val="ac"/>
            </w:pPr>
            <w:r w:rsidRPr="00D87ED3">
              <w:rPr>
                <w:rFonts w:hint="eastAsia"/>
              </w:rPr>
              <w:t>氨、乙烯、丙烯、环氧乙烷、环氧丙烷等</w:t>
            </w:r>
          </w:p>
        </w:tc>
      </w:tr>
      <w:tr w:rsidR="00497E91" w:rsidRPr="00D87ED3">
        <w:trPr>
          <w:trHeight w:val="456"/>
          <w:jc w:val="center"/>
        </w:trPr>
        <w:tc>
          <w:tcPr>
            <w:tcW w:w="1963" w:type="dxa"/>
            <w:vAlign w:val="center"/>
          </w:tcPr>
          <w:p w:rsidR="00497E91" w:rsidRPr="00D87ED3" w:rsidRDefault="00273093">
            <w:pPr>
              <w:pStyle w:val="ac"/>
            </w:pPr>
            <w:r w:rsidRPr="00D87ED3">
              <w:t>系统功能</w:t>
            </w:r>
          </w:p>
        </w:tc>
        <w:tc>
          <w:tcPr>
            <w:tcW w:w="6333" w:type="dxa"/>
            <w:vAlign w:val="center"/>
          </w:tcPr>
          <w:p w:rsidR="00497E91" w:rsidRPr="00D87ED3" w:rsidRDefault="00273093">
            <w:pPr>
              <w:pStyle w:val="ac"/>
            </w:pPr>
            <w:r w:rsidRPr="00D87ED3">
              <w:t>视频级泄漏气体监控、包含泄漏有无智能判断、泄漏点位置溯源、泄漏气体空间浓度、分布与扩散走向识别</w:t>
            </w:r>
          </w:p>
        </w:tc>
      </w:tr>
      <w:tr w:rsidR="00497E91" w:rsidRPr="00D87ED3">
        <w:trPr>
          <w:trHeight w:val="456"/>
          <w:jc w:val="center"/>
        </w:trPr>
        <w:tc>
          <w:tcPr>
            <w:tcW w:w="1963" w:type="dxa"/>
            <w:vAlign w:val="center"/>
          </w:tcPr>
          <w:p w:rsidR="00497E91" w:rsidRPr="00D87ED3" w:rsidRDefault="00273093">
            <w:pPr>
              <w:pStyle w:val="ac"/>
            </w:pPr>
            <w:r w:rsidRPr="00D87ED3">
              <w:rPr>
                <w:rFonts w:hint="eastAsia"/>
              </w:rPr>
              <w:t>报警值下限</w:t>
            </w:r>
          </w:p>
        </w:tc>
        <w:tc>
          <w:tcPr>
            <w:tcW w:w="6333" w:type="dxa"/>
            <w:vAlign w:val="center"/>
          </w:tcPr>
          <w:p w:rsidR="00497E91" w:rsidRPr="00D87ED3" w:rsidRDefault="00273093">
            <w:pPr>
              <w:pStyle w:val="ac"/>
            </w:pPr>
            <w:r w:rsidRPr="00D87ED3">
              <w:rPr>
                <w:rFonts w:hint="eastAsia"/>
              </w:rPr>
              <w:t>1/4LEL</w:t>
            </w:r>
            <w:r w:rsidRPr="00D87ED3">
              <w:rPr>
                <w:rFonts w:hint="eastAsia"/>
              </w:rPr>
              <w:t>·</w:t>
            </w:r>
            <w:r w:rsidRPr="00D87ED3">
              <w:rPr>
                <w:rFonts w:hint="eastAsia"/>
              </w:rPr>
              <w:t>m</w:t>
            </w:r>
            <w:r w:rsidRPr="00D87ED3">
              <w:rPr>
                <w:rFonts w:hint="eastAsia"/>
              </w:rPr>
              <w:t>（标准测试环境下，以乙烯计，参考</w:t>
            </w:r>
            <w:r w:rsidRPr="00D87ED3">
              <w:rPr>
                <w:rFonts w:hint="eastAsia"/>
              </w:rPr>
              <w:t>GB/T50493-2019</w:t>
            </w:r>
            <w:r w:rsidRPr="00D87ED3">
              <w:rPr>
                <w:rFonts w:hint="eastAsia"/>
              </w:rPr>
              <w:t>）</w:t>
            </w:r>
          </w:p>
        </w:tc>
      </w:tr>
      <w:tr w:rsidR="00497E91" w:rsidRPr="00D87ED3">
        <w:trPr>
          <w:trHeight w:val="456"/>
          <w:jc w:val="center"/>
        </w:trPr>
        <w:tc>
          <w:tcPr>
            <w:tcW w:w="1963" w:type="dxa"/>
            <w:vAlign w:val="center"/>
          </w:tcPr>
          <w:p w:rsidR="00497E91" w:rsidRPr="00D87ED3" w:rsidRDefault="00273093">
            <w:pPr>
              <w:pStyle w:val="ac"/>
            </w:pPr>
            <w:r w:rsidRPr="00D87ED3">
              <w:rPr>
                <w:lang/>
              </w:rPr>
              <w:t>遥测距离</w:t>
            </w:r>
          </w:p>
        </w:tc>
        <w:tc>
          <w:tcPr>
            <w:tcW w:w="6333" w:type="dxa"/>
            <w:vAlign w:val="center"/>
          </w:tcPr>
          <w:p w:rsidR="00497E91" w:rsidRPr="00D87ED3" w:rsidRDefault="00273093">
            <w:pPr>
              <w:pStyle w:val="ac"/>
            </w:pPr>
            <w:r w:rsidRPr="00D87ED3">
              <w:rPr>
                <w:rFonts w:hint="eastAsia"/>
              </w:rPr>
              <w:t>5</w:t>
            </w:r>
            <w:r w:rsidRPr="00D87ED3">
              <w:rPr>
                <w:lang/>
              </w:rPr>
              <w:t>m~</w:t>
            </w:r>
            <w:r w:rsidRPr="00D87ED3">
              <w:rPr>
                <w:rFonts w:hint="eastAsia"/>
              </w:rPr>
              <w:t>200</w:t>
            </w:r>
            <w:r w:rsidRPr="00D87ED3">
              <w:rPr>
                <w:lang/>
              </w:rPr>
              <w:t>m</w:t>
            </w:r>
            <w:r w:rsidRPr="00D87ED3">
              <w:rPr>
                <w:lang/>
              </w:rPr>
              <w:t>；</w:t>
            </w:r>
            <w:r w:rsidRPr="00D87ED3">
              <w:rPr>
                <w:rFonts w:hint="eastAsia"/>
              </w:rPr>
              <w:t>（距离可选择配置）</w:t>
            </w:r>
          </w:p>
        </w:tc>
      </w:tr>
      <w:tr w:rsidR="00497E91" w:rsidRPr="00D87ED3">
        <w:trPr>
          <w:trHeight w:val="456"/>
          <w:jc w:val="center"/>
        </w:trPr>
        <w:tc>
          <w:tcPr>
            <w:tcW w:w="1963" w:type="dxa"/>
            <w:vAlign w:val="center"/>
          </w:tcPr>
          <w:p w:rsidR="00497E91" w:rsidRPr="00D87ED3" w:rsidRDefault="00273093">
            <w:pPr>
              <w:pStyle w:val="ac"/>
            </w:pPr>
            <w:r w:rsidRPr="00D87ED3">
              <w:t>计算方式</w:t>
            </w:r>
          </w:p>
        </w:tc>
        <w:tc>
          <w:tcPr>
            <w:tcW w:w="6333" w:type="dxa"/>
            <w:vAlign w:val="center"/>
          </w:tcPr>
          <w:p w:rsidR="00497E91" w:rsidRPr="00D87ED3" w:rsidRDefault="00273093">
            <w:pPr>
              <w:pStyle w:val="ac"/>
            </w:pPr>
            <w:r w:rsidRPr="00D87ED3">
              <w:t>边缘计算</w:t>
            </w:r>
          </w:p>
        </w:tc>
      </w:tr>
      <w:tr w:rsidR="00497E91" w:rsidRPr="00D87ED3">
        <w:trPr>
          <w:trHeight w:val="456"/>
          <w:jc w:val="center"/>
        </w:trPr>
        <w:tc>
          <w:tcPr>
            <w:tcW w:w="1963" w:type="dxa"/>
            <w:vAlign w:val="center"/>
          </w:tcPr>
          <w:p w:rsidR="00497E91" w:rsidRPr="00D87ED3" w:rsidRDefault="00273093">
            <w:pPr>
              <w:pStyle w:val="ac"/>
            </w:pPr>
            <w:r w:rsidRPr="00D87ED3">
              <w:t>探测器类型</w:t>
            </w:r>
          </w:p>
        </w:tc>
        <w:tc>
          <w:tcPr>
            <w:tcW w:w="6333" w:type="dxa"/>
            <w:vAlign w:val="center"/>
          </w:tcPr>
          <w:p w:rsidR="00497E91" w:rsidRPr="00D87ED3" w:rsidRDefault="00273093">
            <w:pPr>
              <w:pStyle w:val="ac"/>
            </w:pPr>
            <w:r w:rsidRPr="00D87ED3">
              <w:t>非制冷型</w:t>
            </w:r>
          </w:p>
        </w:tc>
      </w:tr>
      <w:tr w:rsidR="00497E91" w:rsidRPr="00D87ED3">
        <w:trPr>
          <w:trHeight w:val="456"/>
          <w:jc w:val="center"/>
        </w:trPr>
        <w:tc>
          <w:tcPr>
            <w:tcW w:w="1963" w:type="dxa"/>
            <w:vAlign w:val="center"/>
          </w:tcPr>
          <w:p w:rsidR="00497E91" w:rsidRPr="00D87ED3" w:rsidRDefault="00273093">
            <w:pPr>
              <w:pStyle w:val="ac"/>
            </w:pPr>
            <w:r w:rsidRPr="00D87ED3">
              <w:lastRenderedPageBreak/>
              <w:t>响应时间</w:t>
            </w:r>
          </w:p>
        </w:tc>
        <w:tc>
          <w:tcPr>
            <w:tcW w:w="6333" w:type="dxa"/>
            <w:vAlign w:val="center"/>
          </w:tcPr>
          <w:p w:rsidR="00497E91" w:rsidRPr="00D87ED3" w:rsidRDefault="00273093">
            <w:pPr>
              <w:pStyle w:val="ac"/>
            </w:pPr>
            <w:r w:rsidRPr="00D87ED3">
              <w:t>≤3s</w:t>
            </w:r>
          </w:p>
        </w:tc>
      </w:tr>
      <w:tr w:rsidR="00497E91" w:rsidRPr="00D87ED3">
        <w:trPr>
          <w:trHeight w:val="456"/>
          <w:jc w:val="center"/>
        </w:trPr>
        <w:tc>
          <w:tcPr>
            <w:tcW w:w="1963" w:type="dxa"/>
            <w:vAlign w:val="center"/>
          </w:tcPr>
          <w:p w:rsidR="00497E91" w:rsidRPr="00D87ED3" w:rsidRDefault="00273093">
            <w:pPr>
              <w:pStyle w:val="ac"/>
            </w:pPr>
            <w:r w:rsidRPr="00D87ED3">
              <w:t>光谱通道数</w:t>
            </w:r>
          </w:p>
        </w:tc>
        <w:tc>
          <w:tcPr>
            <w:tcW w:w="6333" w:type="dxa"/>
            <w:vAlign w:val="center"/>
          </w:tcPr>
          <w:p w:rsidR="00497E91" w:rsidRPr="00D87ED3" w:rsidRDefault="00273093">
            <w:pPr>
              <w:pStyle w:val="ac"/>
            </w:pPr>
            <w:r w:rsidRPr="00D87ED3">
              <w:t>2</w:t>
            </w:r>
          </w:p>
        </w:tc>
      </w:tr>
      <w:tr w:rsidR="00497E91" w:rsidRPr="00D87ED3">
        <w:trPr>
          <w:trHeight w:val="456"/>
          <w:jc w:val="center"/>
        </w:trPr>
        <w:tc>
          <w:tcPr>
            <w:tcW w:w="1963" w:type="dxa"/>
            <w:vAlign w:val="center"/>
          </w:tcPr>
          <w:p w:rsidR="00497E91" w:rsidRPr="00D87ED3" w:rsidRDefault="00273093">
            <w:pPr>
              <w:pStyle w:val="ac"/>
            </w:pPr>
            <w:r w:rsidRPr="00D87ED3">
              <w:t>视频帧率</w:t>
            </w:r>
          </w:p>
        </w:tc>
        <w:tc>
          <w:tcPr>
            <w:tcW w:w="6333" w:type="dxa"/>
            <w:vAlign w:val="center"/>
          </w:tcPr>
          <w:p w:rsidR="00497E91" w:rsidRPr="00D87ED3" w:rsidRDefault="00273093">
            <w:pPr>
              <w:pStyle w:val="ac"/>
            </w:pPr>
            <w:r w:rsidRPr="00D87ED3">
              <w:t>25FPS</w:t>
            </w:r>
          </w:p>
        </w:tc>
      </w:tr>
      <w:tr w:rsidR="00497E91" w:rsidRPr="00D87ED3">
        <w:trPr>
          <w:trHeight w:val="456"/>
          <w:jc w:val="center"/>
        </w:trPr>
        <w:tc>
          <w:tcPr>
            <w:tcW w:w="1963" w:type="dxa"/>
            <w:vAlign w:val="center"/>
          </w:tcPr>
          <w:p w:rsidR="00497E91" w:rsidRPr="00D87ED3" w:rsidRDefault="00273093">
            <w:pPr>
              <w:pStyle w:val="ac"/>
            </w:pPr>
            <w:r w:rsidRPr="00D87ED3">
              <w:t>分辨率</w:t>
            </w:r>
          </w:p>
        </w:tc>
        <w:tc>
          <w:tcPr>
            <w:tcW w:w="6333" w:type="dxa"/>
            <w:vAlign w:val="center"/>
          </w:tcPr>
          <w:p w:rsidR="00497E91" w:rsidRPr="00D87ED3" w:rsidRDefault="00273093">
            <w:pPr>
              <w:pStyle w:val="ac"/>
            </w:pPr>
            <w:r w:rsidRPr="00D87ED3">
              <w:t>可见光：</w:t>
            </w:r>
            <w:r w:rsidRPr="00D87ED3">
              <w:t>1920×1080</w:t>
            </w:r>
            <w:r w:rsidRPr="00D87ED3">
              <w:t>；红外光谱：</w:t>
            </w:r>
            <w:r w:rsidRPr="00D87ED3">
              <w:t>384×288</w:t>
            </w:r>
          </w:p>
        </w:tc>
      </w:tr>
      <w:tr w:rsidR="00497E91" w:rsidRPr="00D87ED3">
        <w:trPr>
          <w:trHeight w:val="456"/>
          <w:jc w:val="center"/>
        </w:trPr>
        <w:tc>
          <w:tcPr>
            <w:tcW w:w="1963" w:type="dxa"/>
            <w:vAlign w:val="center"/>
          </w:tcPr>
          <w:p w:rsidR="00497E91" w:rsidRPr="00D87ED3" w:rsidRDefault="00273093">
            <w:pPr>
              <w:pStyle w:val="ac"/>
            </w:pPr>
            <w:r w:rsidRPr="00D87ED3">
              <w:t>视场角</w:t>
            </w:r>
          </w:p>
        </w:tc>
        <w:tc>
          <w:tcPr>
            <w:tcW w:w="6333" w:type="dxa"/>
            <w:vAlign w:val="center"/>
          </w:tcPr>
          <w:p w:rsidR="00497E91" w:rsidRPr="00D87ED3" w:rsidRDefault="00273093">
            <w:pPr>
              <w:pStyle w:val="ac"/>
            </w:pPr>
            <w:r w:rsidRPr="00D87ED3">
              <w:t>可见光：</w:t>
            </w:r>
            <w:r w:rsidRPr="00D87ED3">
              <w:t>58.1°-2.3°</w:t>
            </w:r>
            <w:r w:rsidRPr="00D87ED3">
              <w:t>；红外光谱：</w:t>
            </w:r>
            <w:r w:rsidRPr="00D87ED3">
              <w:t xml:space="preserve"> 45°-15°</w:t>
            </w:r>
          </w:p>
        </w:tc>
      </w:tr>
      <w:tr w:rsidR="00497E91" w:rsidRPr="00D87ED3">
        <w:trPr>
          <w:trHeight w:val="456"/>
          <w:jc w:val="center"/>
        </w:trPr>
        <w:tc>
          <w:tcPr>
            <w:tcW w:w="1963" w:type="dxa"/>
            <w:vAlign w:val="center"/>
          </w:tcPr>
          <w:p w:rsidR="00497E91" w:rsidRPr="00D87ED3" w:rsidRDefault="00273093">
            <w:pPr>
              <w:pStyle w:val="ac"/>
            </w:pPr>
            <w:r w:rsidRPr="00D87ED3">
              <w:t>镜头</w:t>
            </w:r>
          </w:p>
        </w:tc>
        <w:tc>
          <w:tcPr>
            <w:tcW w:w="6333" w:type="dxa"/>
            <w:vAlign w:val="center"/>
          </w:tcPr>
          <w:p w:rsidR="00497E91" w:rsidRPr="00D87ED3" w:rsidRDefault="00273093">
            <w:pPr>
              <w:pStyle w:val="ac"/>
            </w:pPr>
            <w:r w:rsidRPr="00D87ED3">
              <w:t>可见光：</w:t>
            </w:r>
            <w:r w:rsidRPr="00D87ED3">
              <w:t>36X</w:t>
            </w:r>
            <w:r w:rsidRPr="00D87ED3">
              <w:t>变倍；光谱：</w:t>
            </w:r>
            <w:r w:rsidRPr="00D87ED3">
              <w:t>f15mm-f45mm</w:t>
            </w:r>
            <w:r w:rsidRPr="00D87ED3">
              <w:t>连续变倍</w:t>
            </w:r>
          </w:p>
        </w:tc>
      </w:tr>
      <w:tr w:rsidR="00497E91" w:rsidRPr="00D87ED3">
        <w:trPr>
          <w:trHeight w:val="456"/>
          <w:jc w:val="center"/>
        </w:trPr>
        <w:tc>
          <w:tcPr>
            <w:tcW w:w="1963" w:type="dxa"/>
            <w:vAlign w:val="center"/>
          </w:tcPr>
          <w:p w:rsidR="00497E91" w:rsidRPr="00D87ED3" w:rsidRDefault="00273093">
            <w:pPr>
              <w:pStyle w:val="ac"/>
            </w:pPr>
            <w:r w:rsidRPr="00D87ED3">
              <w:t>网络协议</w:t>
            </w:r>
          </w:p>
        </w:tc>
        <w:tc>
          <w:tcPr>
            <w:tcW w:w="6333" w:type="dxa"/>
            <w:vAlign w:val="center"/>
          </w:tcPr>
          <w:p w:rsidR="00497E91" w:rsidRPr="00D87ED3" w:rsidRDefault="00273093">
            <w:pPr>
              <w:pStyle w:val="ac"/>
            </w:pPr>
            <w:r w:rsidRPr="00D87ED3">
              <w:t>HTTP/RTSP/GB28181</w:t>
            </w:r>
          </w:p>
        </w:tc>
      </w:tr>
      <w:tr w:rsidR="00497E91" w:rsidRPr="00D87ED3">
        <w:trPr>
          <w:trHeight w:val="456"/>
          <w:jc w:val="center"/>
        </w:trPr>
        <w:tc>
          <w:tcPr>
            <w:tcW w:w="1963" w:type="dxa"/>
            <w:vAlign w:val="center"/>
          </w:tcPr>
          <w:p w:rsidR="00497E91" w:rsidRPr="00D87ED3" w:rsidRDefault="00273093">
            <w:pPr>
              <w:pStyle w:val="ac"/>
            </w:pPr>
            <w:r w:rsidRPr="00D87ED3">
              <w:t>数据接口</w:t>
            </w:r>
          </w:p>
        </w:tc>
        <w:tc>
          <w:tcPr>
            <w:tcW w:w="6333" w:type="dxa"/>
            <w:vAlign w:val="center"/>
          </w:tcPr>
          <w:p w:rsidR="00497E91" w:rsidRPr="00D87ED3" w:rsidRDefault="00273093">
            <w:pPr>
              <w:pStyle w:val="ac"/>
            </w:pPr>
            <w:r w:rsidRPr="00D87ED3">
              <w:t>1</w:t>
            </w:r>
            <w:r w:rsidRPr="00D87ED3">
              <w:t>个</w:t>
            </w:r>
            <w:r w:rsidRPr="00D87ED3">
              <w:t>RJ45</w:t>
            </w:r>
            <w:r w:rsidRPr="00D87ED3">
              <w:t>百兆以太网（光纤可选）</w:t>
            </w:r>
          </w:p>
        </w:tc>
      </w:tr>
      <w:tr w:rsidR="00497E91" w:rsidRPr="00D87ED3">
        <w:trPr>
          <w:trHeight w:val="456"/>
          <w:jc w:val="center"/>
        </w:trPr>
        <w:tc>
          <w:tcPr>
            <w:tcW w:w="1963" w:type="dxa"/>
            <w:vAlign w:val="center"/>
          </w:tcPr>
          <w:p w:rsidR="00497E91" w:rsidRPr="00D87ED3" w:rsidRDefault="00273093">
            <w:pPr>
              <w:pStyle w:val="ac"/>
            </w:pPr>
            <w:r w:rsidRPr="00D87ED3">
              <w:t>报警接口</w:t>
            </w:r>
          </w:p>
        </w:tc>
        <w:tc>
          <w:tcPr>
            <w:tcW w:w="6333" w:type="dxa"/>
            <w:vAlign w:val="center"/>
          </w:tcPr>
          <w:p w:rsidR="00497E91" w:rsidRPr="00D87ED3" w:rsidRDefault="00273093">
            <w:pPr>
              <w:pStyle w:val="ac"/>
            </w:pPr>
            <w:r w:rsidRPr="00D87ED3">
              <w:t>1</w:t>
            </w:r>
            <w:r w:rsidRPr="00D87ED3">
              <w:t>路输入</w:t>
            </w:r>
            <w:r w:rsidRPr="00D87ED3">
              <w:t>, 1</w:t>
            </w:r>
            <w:r w:rsidRPr="00D87ED3">
              <w:t>路输出</w:t>
            </w:r>
          </w:p>
        </w:tc>
      </w:tr>
      <w:tr w:rsidR="00497E91" w:rsidRPr="00D87ED3">
        <w:trPr>
          <w:trHeight w:val="456"/>
          <w:jc w:val="center"/>
        </w:trPr>
        <w:tc>
          <w:tcPr>
            <w:tcW w:w="1963" w:type="dxa"/>
            <w:vAlign w:val="center"/>
          </w:tcPr>
          <w:p w:rsidR="00497E91" w:rsidRPr="00D87ED3" w:rsidRDefault="00273093">
            <w:pPr>
              <w:pStyle w:val="ac"/>
            </w:pPr>
            <w:r w:rsidRPr="00D87ED3">
              <w:t>供电电压</w:t>
            </w:r>
          </w:p>
        </w:tc>
        <w:tc>
          <w:tcPr>
            <w:tcW w:w="6333" w:type="dxa"/>
            <w:vAlign w:val="center"/>
          </w:tcPr>
          <w:p w:rsidR="00497E91" w:rsidRPr="00D87ED3" w:rsidRDefault="00273093">
            <w:pPr>
              <w:pStyle w:val="ac"/>
            </w:pPr>
            <w:r w:rsidRPr="00D87ED3">
              <w:t>DC 24V</w:t>
            </w:r>
          </w:p>
        </w:tc>
      </w:tr>
      <w:tr w:rsidR="00497E91" w:rsidRPr="00D87ED3">
        <w:trPr>
          <w:trHeight w:val="456"/>
          <w:jc w:val="center"/>
        </w:trPr>
        <w:tc>
          <w:tcPr>
            <w:tcW w:w="1963" w:type="dxa"/>
            <w:vAlign w:val="center"/>
          </w:tcPr>
          <w:p w:rsidR="00497E91" w:rsidRPr="00D87ED3" w:rsidRDefault="00273093">
            <w:pPr>
              <w:pStyle w:val="ac"/>
            </w:pPr>
            <w:r w:rsidRPr="00D87ED3">
              <w:t>功率</w:t>
            </w:r>
          </w:p>
        </w:tc>
        <w:tc>
          <w:tcPr>
            <w:tcW w:w="6333" w:type="dxa"/>
            <w:vAlign w:val="center"/>
          </w:tcPr>
          <w:p w:rsidR="00497E91" w:rsidRPr="00D87ED3" w:rsidRDefault="00273093">
            <w:pPr>
              <w:pStyle w:val="ac"/>
            </w:pPr>
            <w:r w:rsidRPr="00D87ED3">
              <w:t>40W</w:t>
            </w:r>
          </w:p>
        </w:tc>
      </w:tr>
      <w:tr w:rsidR="00497E91" w:rsidRPr="00D87ED3">
        <w:trPr>
          <w:trHeight w:val="456"/>
          <w:jc w:val="center"/>
        </w:trPr>
        <w:tc>
          <w:tcPr>
            <w:tcW w:w="1963" w:type="dxa"/>
            <w:vAlign w:val="center"/>
          </w:tcPr>
          <w:p w:rsidR="00497E91" w:rsidRPr="00D87ED3" w:rsidRDefault="00273093">
            <w:pPr>
              <w:pStyle w:val="ac"/>
            </w:pPr>
            <w:r w:rsidRPr="00D87ED3">
              <w:t>工作温湿度</w:t>
            </w:r>
          </w:p>
        </w:tc>
        <w:tc>
          <w:tcPr>
            <w:tcW w:w="6333" w:type="dxa"/>
            <w:vAlign w:val="center"/>
          </w:tcPr>
          <w:p w:rsidR="00497E91" w:rsidRPr="00D87ED3" w:rsidRDefault="00273093">
            <w:pPr>
              <w:pStyle w:val="ac"/>
            </w:pPr>
            <w:r w:rsidRPr="00D87ED3">
              <w:t>温度：</w:t>
            </w:r>
            <w:r w:rsidRPr="00D87ED3">
              <w:t>-40</w:t>
            </w:r>
            <w:r w:rsidRPr="00D87ED3">
              <w:rPr>
                <w:rFonts w:ascii="宋体" w:hAnsi="宋体" w:cs="宋体" w:hint="eastAsia"/>
              </w:rPr>
              <w:t>℃</w:t>
            </w:r>
            <w:r w:rsidRPr="00D87ED3">
              <w:t xml:space="preserve"> ~ +60</w:t>
            </w:r>
            <w:r w:rsidRPr="00D87ED3">
              <w:rPr>
                <w:rFonts w:ascii="宋体" w:hAnsi="宋体" w:cs="宋体" w:hint="eastAsia"/>
              </w:rPr>
              <w:t>℃</w:t>
            </w:r>
            <w:r w:rsidRPr="00D87ED3">
              <w:t>；湿度：</w:t>
            </w:r>
            <w:r w:rsidRPr="00D87ED3">
              <w:t>≤95%</w:t>
            </w:r>
            <w:r w:rsidRPr="00D87ED3">
              <w:t>（无凝结）</w:t>
            </w:r>
          </w:p>
        </w:tc>
      </w:tr>
      <w:tr w:rsidR="00497E91" w:rsidRPr="00D87ED3">
        <w:trPr>
          <w:trHeight w:val="456"/>
          <w:jc w:val="center"/>
        </w:trPr>
        <w:tc>
          <w:tcPr>
            <w:tcW w:w="1963" w:type="dxa"/>
            <w:vAlign w:val="center"/>
          </w:tcPr>
          <w:p w:rsidR="00497E91" w:rsidRPr="00D87ED3" w:rsidRDefault="00273093">
            <w:pPr>
              <w:pStyle w:val="ac"/>
            </w:pPr>
            <w:r w:rsidRPr="00D87ED3">
              <w:t>运动范围</w:t>
            </w:r>
          </w:p>
        </w:tc>
        <w:tc>
          <w:tcPr>
            <w:tcW w:w="6333" w:type="dxa"/>
            <w:vAlign w:val="center"/>
          </w:tcPr>
          <w:p w:rsidR="00497E91" w:rsidRPr="00D87ED3" w:rsidRDefault="00273093">
            <w:pPr>
              <w:pStyle w:val="ac"/>
            </w:pPr>
            <w:r w:rsidRPr="00D87ED3">
              <w:t>水平</w:t>
            </w:r>
            <w:r w:rsidRPr="00D87ED3">
              <w:t>360°</w:t>
            </w:r>
            <w:r w:rsidRPr="00D87ED3">
              <w:t>连续旋转，垂直</w:t>
            </w:r>
            <w:r w:rsidRPr="00D87ED3">
              <w:t>±90°</w:t>
            </w:r>
          </w:p>
        </w:tc>
      </w:tr>
      <w:tr w:rsidR="00497E91" w:rsidRPr="00D87ED3">
        <w:trPr>
          <w:trHeight w:val="456"/>
          <w:jc w:val="center"/>
        </w:trPr>
        <w:tc>
          <w:tcPr>
            <w:tcW w:w="1963" w:type="dxa"/>
            <w:vAlign w:val="center"/>
          </w:tcPr>
          <w:p w:rsidR="00497E91" w:rsidRPr="00D87ED3" w:rsidRDefault="00273093">
            <w:pPr>
              <w:pStyle w:val="ac"/>
            </w:pPr>
            <w:r w:rsidRPr="00D87ED3">
              <w:t>运动速度</w:t>
            </w:r>
          </w:p>
        </w:tc>
        <w:tc>
          <w:tcPr>
            <w:tcW w:w="6333" w:type="dxa"/>
            <w:vAlign w:val="center"/>
          </w:tcPr>
          <w:p w:rsidR="00497E91" w:rsidRPr="00D87ED3" w:rsidRDefault="00273093">
            <w:pPr>
              <w:pStyle w:val="ac"/>
            </w:pPr>
            <w:r w:rsidRPr="00D87ED3">
              <w:t>0.2~12°/s</w:t>
            </w:r>
            <w:r w:rsidRPr="00D87ED3">
              <w:t>（水平），</w:t>
            </w:r>
            <w:r w:rsidRPr="00D87ED3">
              <w:t>0.2~6°/s</w:t>
            </w:r>
            <w:r w:rsidRPr="00D87ED3">
              <w:t>（垂直）</w:t>
            </w:r>
          </w:p>
        </w:tc>
      </w:tr>
      <w:tr w:rsidR="00497E91" w:rsidRPr="00D87ED3">
        <w:trPr>
          <w:trHeight w:val="456"/>
          <w:jc w:val="center"/>
        </w:trPr>
        <w:tc>
          <w:tcPr>
            <w:tcW w:w="1963" w:type="dxa"/>
            <w:vAlign w:val="center"/>
          </w:tcPr>
          <w:p w:rsidR="00497E91" w:rsidRPr="00D87ED3" w:rsidRDefault="00273093">
            <w:pPr>
              <w:pStyle w:val="ac"/>
            </w:pPr>
            <w:r w:rsidRPr="00D87ED3">
              <w:t>预置位</w:t>
            </w:r>
          </w:p>
        </w:tc>
        <w:tc>
          <w:tcPr>
            <w:tcW w:w="6333" w:type="dxa"/>
            <w:vAlign w:val="center"/>
          </w:tcPr>
          <w:p w:rsidR="00497E91" w:rsidRPr="00D87ED3" w:rsidRDefault="00273093">
            <w:pPr>
              <w:pStyle w:val="ac"/>
            </w:pPr>
            <w:r w:rsidRPr="00D87ED3">
              <w:t>≤128</w:t>
            </w:r>
            <w:r w:rsidRPr="00D87ED3">
              <w:t>点</w:t>
            </w:r>
          </w:p>
        </w:tc>
      </w:tr>
      <w:tr w:rsidR="00497E91" w:rsidRPr="00D87ED3">
        <w:trPr>
          <w:trHeight w:val="456"/>
          <w:jc w:val="center"/>
        </w:trPr>
        <w:tc>
          <w:tcPr>
            <w:tcW w:w="1963" w:type="dxa"/>
            <w:vAlign w:val="center"/>
          </w:tcPr>
          <w:p w:rsidR="00497E91" w:rsidRPr="00D87ED3" w:rsidRDefault="00273093">
            <w:pPr>
              <w:pStyle w:val="ac"/>
            </w:pPr>
            <w:r w:rsidRPr="00D87ED3">
              <w:t>预置位精度</w:t>
            </w:r>
          </w:p>
        </w:tc>
        <w:tc>
          <w:tcPr>
            <w:tcW w:w="6333" w:type="dxa"/>
            <w:vAlign w:val="center"/>
          </w:tcPr>
          <w:p w:rsidR="00497E91" w:rsidRPr="00D87ED3" w:rsidRDefault="00273093">
            <w:pPr>
              <w:pStyle w:val="ac"/>
            </w:pPr>
            <w:r w:rsidRPr="00D87ED3">
              <w:t>±0.01°</w:t>
            </w:r>
          </w:p>
        </w:tc>
      </w:tr>
      <w:tr w:rsidR="00497E91" w:rsidRPr="00D87ED3">
        <w:trPr>
          <w:trHeight w:val="456"/>
          <w:jc w:val="center"/>
        </w:trPr>
        <w:tc>
          <w:tcPr>
            <w:tcW w:w="1963" w:type="dxa"/>
            <w:vAlign w:val="center"/>
          </w:tcPr>
          <w:p w:rsidR="00497E91" w:rsidRPr="00D87ED3" w:rsidRDefault="00273093">
            <w:pPr>
              <w:pStyle w:val="ac"/>
            </w:pPr>
            <w:r w:rsidRPr="00D87ED3">
              <w:t>巡航方式</w:t>
            </w:r>
          </w:p>
        </w:tc>
        <w:tc>
          <w:tcPr>
            <w:tcW w:w="6333" w:type="dxa"/>
            <w:vAlign w:val="center"/>
          </w:tcPr>
          <w:p w:rsidR="00497E91" w:rsidRPr="00D87ED3" w:rsidRDefault="00273093">
            <w:pPr>
              <w:pStyle w:val="ac"/>
            </w:pPr>
            <w:r w:rsidRPr="00D87ED3">
              <w:t>支持自动巡航</w:t>
            </w:r>
          </w:p>
        </w:tc>
      </w:tr>
      <w:tr w:rsidR="00497E91" w:rsidRPr="00D87ED3">
        <w:trPr>
          <w:trHeight w:val="456"/>
          <w:jc w:val="center"/>
        </w:trPr>
        <w:tc>
          <w:tcPr>
            <w:tcW w:w="1963" w:type="dxa"/>
            <w:vAlign w:val="center"/>
          </w:tcPr>
          <w:p w:rsidR="00497E91" w:rsidRPr="00D87ED3" w:rsidRDefault="00273093">
            <w:pPr>
              <w:pStyle w:val="ac"/>
            </w:pPr>
            <w:r w:rsidRPr="00D87ED3">
              <w:t>重量</w:t>
            </w:r>
          </w:p>
        </w:tc>
        <w:tc>
          <w:tcPr>
            <w:tcW w:w="6333" w:type="dxa"/>
            <w:vAlign w:val="center"/>
          </w:tcPr>
          <w:p w:rsidR="00497E91" w:rsidRPr="00D87ED3" w:rsidRDefault="00273093">
            <w:pPr>
              <w:pStyle w:val="ac"/>
            </w:pPr>
            <w:r w:rsidRPr="00D87ED3">
              <w:t>40kg</w:t>
            </w:r>
          </w:p>
        </w:tc>
      </w:tr>
      <w:tr w:rsidR="00497E91" w:rsidRPr="00D87ED3">
        <w:trPr>
          <w:trHeight w:val="456"/>
          <w:jc w:val="center"/>
        </w:trPr>
        <w:tc>
          <w:tcPr>
            <w:tcW w:w="1963" w:type="dxa"/>
            <w:vAlign w:val="center"/>
          </w:tcPr>
          <w:p w:rsidR="00497E91" w:rsidRPr="00D87ED3" w:rsidRDefault="00273093">
            <w:pPr>
              <w:pStyle w:val="ac"/>
            </w:pPr>
            <w:r w:rsidRPr="00D87ED3">
              <w:t>防爆等级</w:t>
            </w:r>
          </w:p>
        </w:tc>
        <w:tc>
          <w:tcPr>
            <w:tcW w:w="6333" w:type="dxa"/>
            <w:vAlign w:val="center"/>
          </w:tcPr>
          <w:p w:rsidR="00497E91" w:rsidRPr="00D87ED3" w:rsidRDefault="00273093">
            <w:pPr>
              <w:pStyle w:val="ac"/>
            </w:pPr>
            <w:r w:rsidRPr="00D87ED3">
              <w:t>Ex db</w:t>
            </w:r>
            <w:r w:rsidRPr="00D87ED3">
              <w:rPr>
                <w:rFonts w:ascii="宋体" w:hAnsi="宋体" w:cs="宋体" w:hint="eastAsia"/>
              </w:rPr>
              <w:t>Ⅱ</w:t>
            </w:r>
            <w:r w:rsidRPr="00D87ED3">
              <w:t xml:space="preserve">CT6 Gb / Ex tb </w:t>
            </w:r>
            <w:r w:rsidRPr="00D87ED3">
              <w:rPr>
                <w:rFonts w:ascii="宋体" w:hAnsi="宋体" w:cs="宋体" w:hint="eastAsia"/>
              </w:rPr>
              <w:t>Ⅲ</w:t>
            </w:r>
            <w:r w:rsidRPr="00D87ED3">
              <w:t>C T80</w:t>
            </w:r>
            <w:r w:rsidRPr="00D87ED3">
              <w:rPr>
                <w:rFonts w:ascii="宋体" w:hAnsi="宋体" w:cs="宋体" w:hint="eastAsia"/>
              </w:rPr>
              <w:t>℃</w:t>
            </w:r>
            <w:r w:rsidRPr="00D87ED3">
              <w:t xml:space="preserve"> Db</w:t>
            </w:r>
          </w:p>
        </w:tc>
      </w:tr>
      <w:tr w:rsidR="00497E91" w:rsidRPr="00D87ED3">
        <w:trPr>
          <w:trHeight w:val="456"/>
          <w:jc w:val="center"/>
        </w:trPr>
        <w:tc>
          <w:tcPr>
            <w:tcW w:w="1963" w:type="dxa"/>
            <w:vAlign w:val="center"/>
          </w:tcPr>
          <w:p w:rsidR="00497E91" w:rsidRPr="00D87ED3" w:rsidRDefault="00273093">
            <w:pPr>
              <w:pStyle w:val="ac"/>
            </w:pPr>
            <w:r w:rsidRPr="00D87ED3">
              <w:t>防护等级</w:t>
            </w:r>
          </w:p>
        </w:tc>
        <w:tc>
          <w:tcPr>
            <w:tcW w:w="6333" w:type="dxa"/>
            <w:vAlign w:val="center"/>
          </w:tcPr>
          <w:p w:rsidR="00497E91" w:rsidRPr="00D87ED3" w:rsidRDefault="00273093">
            <w:pPr>
              <w:pStyle w:val="ac"/>
            </w:pPr>
            <w:r w:rsidRPr="00D87ED3">
              <w:t>IP68</w:t>
            </w:r>
          </w:p>
        </w:tc>
      </w:tr>
      <w:tr w:rsidR="00497E91" w:rsidRPr="00D87ED3">
        <w:trPr>
          <w:trHeight w:val="456"/>
          <w:jc w:val="center"/>
        </w:trPr>
        <w:tc>
          <w:tcPr>
            <w:tcW w:w="1963" w:type="dxa"/>
            <w:vAlign w:val="center"/>
          </w:tcPr>
          <w:p w:rsidR="00497E91" w:rsidRPr="00D87ED3" w:rsidRDefault="00273093">
            <w:pPr>
              <w:pStyle w:val="ac"/>
            </w:pPr>
            <w:r w:rsidRPr="00D87ED3">
              <w:t>尺寸（长</w:t>
            </w:r>
            <w:r w:rsidRPr="00D87ED3">
              <w:t>×</w:t>
            </w:r>
            <w:r w:rsidRPr="00D87ED3">
              <w:t>宽</w:t>
            </w:r>
            <w:r w:rsidRPr="00D87ED3">
              <w:t>×</w:t>
            </w:r>
            <w:r w:rsidRPr="00D87ED3">
              <w:t>高）</w:t>
            </w:r>
          </w:p>
        </w:tc>
        <w:tc>
          <w:tcPr>
            <w:tcW w:w="6333" w:type="dxa"/>
            <w:vAlign w:val="center"/>
          </w:tcPr>
          <w:p w:rsidR="00497E91" w:rsidRPr="00D87ED3" w:rsidRDefault="00273093">
            <w:pPr>
              <w:pStyle w:val="ac"/>
            </w:pPr>
            <w:r w:rsidRPr="00D87ED3">
              <w:t>530×240×482mm</w:t>
            </w:r>
          </w:p>
        </w:tc>
      </w:tr>
    </w:tbl>
    <w:p w:rsidR="00497E91" w:rsidRPr="00D87ED3" w:rsidRDefault="00497E91">
      <w:pPr>
        <w:ind w:firstLine="480"/>
      </w:pPr>
    </w:p>
    <w:p w:rsidR="00497E91" w:rsidRPr="00D87ED3" w:rsidRDefault="00273093">
      <w:pPr>
        <w:pStyle w:val="4"/>
      </w:pPr>
      <w:bookmarkStart w:id="376" w:name="_Toc179445589"/>
      <w:r w:rsidRPr="00D87ED3">
        <w:rPr>
          <w:rFonts w:hint="eastAsia"/>
        </w:rPr>
        <w:lastRenderedPageBreak/>
        <w:t>主要功能</w:t>
      </w:r>
      <w:bookmarkEnd w:id="376"/>
    </w:p>
    <w:p w:rsidR="00497E91" w:rsidRPr="00D87ED3" w:rsidRDefault="00273093">
      <w:pPr>
        <w:pStyle w:val="5"/>
      </w:pPr>
      <w:r w:rsidRPr="00D87ED3">
        <w:rPr>
          <w:rFonts w:hint="eastAsia"/>
        </w:rPr>
        <w:t>气云成像—泄漏逸散可视成像</w:t>
      </w:r>
    </w:p>
    <w:p w:rsidR="00497E91" w:rsidRPr="00D87ED3" w:rsidRDefault="00273093">
      <w:pPr>
        <w:ind w:firstLine="480"/>
      </w:pPr>
      <w:r w:rsidRPr="00D87ED3">
        <w:rPr>
          <w:rFonts w:hint="eastAsia"/>
        </w:rPr>
        <w:t>主要应用在化工生产装置、罐区等危险区域智能巡检及</w:t>
      </w:r>
      <w:r w:rsidRPr="00D87ED3">
        <w:rPr>
          <w:rFonts w:hint="eastAsia"/>
        </w:rPr>
        <w:t xml:space="preserve"> 7</w:t>
      </w:r>
      <w:r w:rsidRPr="00D87ED3">
        <w:rPr>
          <w:rFonts w:hint="eastAsia"/>
        </w:rPr>
        <w:t>×</w:t>
      </w:r>
      <w:r w:rsidRPr="00D87ED3">
        <w:rPr>
          <w:rFonts w:hint="eastAsia"/>
        </w:rPr>
        <w:t xml:space="preserve">24 h </w:t>
      </w:r>
      <w:r w:rsidRPr="00D87ED3">
        <w:rPr>
          <w:rFonts w:hint="eastAsia"/>
        </w:rPr>
        <w:t>在线监测气体泄漏及早期预警。</w:t>
      </w:r>
    </w:p>
    <w:p w:rsidR="00497E91" w:rsidRPr="00D87ED3" w:rsidRDefault="00273093">
      <w:pPr>
        <w:pStyle w:val="af1"/>
        <w:spacing w:before="199" w:after="199"/>
      </w:pPr>
      <w:r w:rsidRPr="00D87ED3">
        <w:rPr>
          <w:noProof/>
        </w:rPr>
        <w:drawing>
          <wp:inline distT="0" distB="0" distL="0" distR="0">
            <wp:extent cx="4667250" cy="1816735"/>
            <wp:effectExtent l="0" t="0" r="0" b="0"/>
            <wp:docPr id="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4667250" cy="1816735"/>
                    </a:xfrm>
                    <a:prstGeom prst="rect">
                      <a:avLst/>
                    </a:prstGeom>
                    <a:noFill/>
                    <a:ln>
                      <a:noFill/>
                    </a:ln>
                  </pic:spPr>
                </pic:pic>
              </a:graphicData>
            </a:graphic>
          </wp:inline>
        </w:drawing>
      </w:r>
    </w:p>
    <w:p w:rsidR="00497E91" w:rsidRPr="00D87ED3" w:rsidRDefault="00273093">
      <w:pPr>
        <w:pStyle w:val="af1"/>
        <w:spacing w:before="199" w:after="199"/>
      </w:pPr>
      <w:r w:rsidRPr="00D87ED3">
        <w:rPr>
          <w:rFonts w:hint="eastAsia"/>
        </w:rPr>
        <w:t>图：储罐泄漏监测</w:t>
      </w:r>
    </w:p>
    <w:p w:rsidR="00497E91" w:rsidRPr="00D87ED3" w:rsidRDefault="00273093">
      <w:pPr>
        <w:pStyle w:val="4"/>
      </w:pPr>
      <w:r w:rsidRPr="00D87ED3">
        <w:rPr>
          <w:rFonts w:hint="eastAsia"/>
        </w:rPr>
        <w:t>易燃易爆有毒有害气体监测预警平台建设</w:t>
      </w:r>
    </w:p>
    <w:p w:rsidR="00497E91" w:rsidRPr="00D87ED3" w:rsidRDefault="00273093">
      <w:pPr>
        <w:pStyle w:val="5"/>
      </w:pPr>
      <w:r w:rsidRPr="00D87ED3">
        <w:rPr>
          <w:rFonts w:hint="eastAsia"/>
        </w:rPr>
        <w:t>易燃易爆有毒有害气体泄漏监测智能算法模块</w:t>
      </w:r>
    </w:p>
    <w:p w:rsidR="00497E91" w:rsidRPr="00D87ED3" w:rsidRDefault="00273093">
      <w:pPr>
        <w:ind w:firstLine="480"/>
      </w:pPr>
      <w:r w:rsidRPr="00D87ED3">
        <w:rPr>
          <w:rFonts w:hint="eastAsia"/>
        </w:rPr>
        <w:t>1</w:t>
      </w:r>
      <w:r w:rsidRPr="00D87ED3">
        <w:rPr>
          <w:rFonts w:hint="eastAsia"/>
        </w:rPr>
        <w:t>、智能识别算法：平台融合光谱成像气体识别算法，对光谱图像进行增强画质去除噪优化，提升光谱视频采集质量，提升气体泄漏监测灵敏度。采用双光谱视频差分对比技术，对气体泄漏点位、气体扩散范围、泄漏量大小等进行实时标识。</w:t>
      </w:r>
    </w:p>
    <w:p w:rsidR="00497E91" w:rsidRPr="00D87ED3" w:rsidRDefault="00273093">
      <w:pPr>
        <w:ind w:firstLine="480"/>
      </w:pPr>
      <w:r w:rsidRPr="00D87ED3">
        <w:rPr>
          <w:rFonts w:hint="eastAsia"/>
        </w:rPr>
        <w:t>2</w:t>
      </w:r>
      <w:r w:rsidRPr="00D87ED3">
        <w:rPr>
          <w:rFonts w:hint="eastAsia"/>
        </w:rPr>
        <w:t>、多点位识别算法：对同一画面中，多点位泄漏特征进行提取标识，可实现多点位非重叠泄漏事件同时伪彩叠加标识，并自动报警。</w:t>
      </w:r>
    </w:p>
    <w:p w:rsidR="00497E91" w:rsidRPr="00D87ED3" w:rsidRDefault="00273093">
      <w:pPr>
        <w:ind w:firstLine="480"/>
      </w:pPr>
      <w:r w:rsidRPr="00D87ED3">
        <w:rPr>
          <w:rFonts w:hint="eastAsia"/>
        </w:rPr>
        <w:t>3</w:t>
      </w:r>
      <w:r w:rsidRPr="00D87ED3">
        <w:rPr>
          <w:rFonts w:hint="eastAsia"/>
        </w:rPr>
        <w:t>、深度学习算法：平台通过前端摄像机采集数据，累积训练数据库，识别算法对数据库进行归纳，获得数据重点特征，自主优化识别参数，提升算法识别准确度。同时支持对报警数据图表生成，便于历史数据分析。</w:t>
      </w:r>
      <w:r w:rsidRPr="00D87ED3">
        <w:rPr>
          <w:rFonts w:hint="eastAsia"/>
        </w:rPr>
        <w:t>"</w:t>
      </w:r>
    </w:p>
    <w:p w:rsidR="00497E91" w:rsidRPr="00D87ED3" w:rsidRDefault="00273093">
      <w:pPr>
        <w:pStyle w:val="5"/>
      </w:pPr>
      <w:r w:rsidRPr="00D87ED3">
        <w:rPr>
          <w:rFonts w:hint="eastAsia"/>
        </w:rPr>
        <w:lastRenderedPageBreak/>
        <w:t>气体泄漏监测设备基础信息管理</w:t>
      </w:r>
    </w:p>
    <w:p w:rsidR="00497E91" w:rsidRPr="00D87ED3" w:rsidRDefault="00273093">
      <w:pPr>
        <w:ind w:firstLine="480"/>
      </w:pPr>
      <w:r w:rsidRPr="00D87ED3">
        <w:rPr>
          <w:rFonts w:hint="eastAsia"/>
        </w:rPr>
        <w:t>维护气体泄露监测设备的基础信息，包含设备名称、设备编码、设备类型、计量单位、量程上限、量程下限、设备运行状态、覆盖半径（</w:t>
      </w:r>
      <w:r w:rsidRPr="00D87ED3">
        <w:rPr>
          <w:rFonts w:hint="eastAsia"/>
        </w:rPr>
        <w:t>M</w:t>
      </w:r>
      <w:r w:rsidRPr="00D87ED3">
        <w:rPr>
          <w:rFonts w:hint="eastAsia"/>
        </w:rPr>
        <w:t>）、经度、纬度；</w:t>
      </w:r>
    </w:p>
    <w:p w:rsidR="00497E91" w:rsidRPr="00D87ED3" w:rsidRDefault="00273093">
      <w:pPr>
        <w:ind w:firstLine="480"/>
      </w:pPr>
      <w:r w:rsidRPr="00D87ED3">
        <w:rPr>
          <w:rFonts w:hint="eastAsia"/>
        </w:rPr>
        <w:t>基于易燃易爆有毒有害气体泄露等</w:t>
      </w:r>
      <w:r w:rsidRPr="00D87ED3">
        <w:rPr>
          <w:rFonts w:hint="eastAsia"/>
        </w:rPr>
        <w:t>风险，结合园区现有平台设备设施信息数据库，拓展对制冷型气体泄漏监测光谱摄像机、气体泄漏监测光谱摄像机（防爆）等监测设备的管理。支持园区实现对设备设施、安全附件完好性、有效性、可用性的可视化管理。</w:t>
      </w:r>
      <w:r w:rsidRPr="00D87ED3">
        <w:rPr>
          <w:rFonts w:hint="eastAsia"/>
        </w:rPr>
        <w:t>"</w:t>
      </w:r>
    </w:p>
    <w:p w:rsidR="00497E91" w:rsidRPr="00D87ED3" w:rsidRDefault="00273093">
      <w:pPr>
        <w:pStyle w:val="5"/>
      </w:pPr>
      <w:r w:rsidRPr="00D87ED3">
        <w:rPr>
          <w:rFonts w:hint="eastAsia"/>
        </w:rPr>
        <w:t>用户管理</w:t>
      </w:r>
    </w:p>
    <w:p w:rsidR="00497E91" w:rsidRPr="00D87ED3" w:rsidRDefault="00273093">
      <w:pPr>
        <w:ind w:firstLine="480"/>
      </w:pPr>
      <w:r w:rsidRPr="00D87ED3">
        <w:rPr>
          <w:rFonts w:hint="eastAsia"/>
        </w:rPr>
        <w:t>系统可针对不同层级用户设置不同角色，不同角色对应不同的权限功能，用户登录后，可查看权限内相关数据。</w:t>
      </w:r>
    </w:p>
    <w:p w:rsidR="00497E91" w:rsidRPr="00D87ED3" w:rsidRDefault="00273093">
      <w:pPr>
        <w:pStyle w:val="5"/>
      </w:pPr>
      <w:r w:rsidRPr="00D87ED3">
        <w:rPr>
          <w:rFonts w:hint="eastAsia"/>
        </w:rPr>
        <w:t>在线监测</w:t>
      </w:r>
    </w:p>
    <w:p w:rsidR="00497E91" w:rsidRPr="00D87ED3" w:rsidRDefault="00273093">
      <w:pPr>
        <w:ind w:firstLine="480"/>
      </w:pPr>
      <w:r w:rsidRPr="00D87ED3">
        <w:rPr>
          <w:rFonts w:hint="eastAsia"/>
        </w:rPr>
        <w:t>汇集各点位监控视频，可通过平台实现对前端相机控制；</w:t>
      </w:r>
    </w:p>
    <w:p w:rsidR="00497E91" w:rsidRPr="00D87ED3" w:rsidRDefault="00273093">
      <w:pPr>
        <w:pStyle w:val="5"/>
      </w:pPr>
      <w:r w:rsidRPr="00D87ED3">
        <w:rPr>
          <w:rFonts w:hint="eastAsia"/>
        </w:rPr>
        <w:t>自动报警</w:t>
      </w:r>
    </w:p>
    <w:p w:rsidR="00497E91" w:rsidRPr="00D87ED3" w:rsidRDefault="00273093">
      <w:pPr>
        <w:ind w:firstLine="480"/>
      </w:pPr>
      <w:r w:rsidRPr="00D87ED3">
        <w:rPr>
          <w:rFonts w:hint="eastAsia"/>
        </w:rPr>
        <w:t>气体泄漏监测自动报警；</w:t>
      </w:r>
    </w:p>
    <w:p w:rsidR="00497E91" w:rsidRPr="00D87ED3" w:rsidRDefault="00273093">
      <w:pPr>
        <w:pStyle w:val="5"/>
      </w:pPr>
      <w:r w:rsidRPr="00D87ED3">
        <w:rPr>
          <w:rFonts w:hint="eastAsia"/>
        </w:rPr>
        <w:t>报警审核</w:t>
      </w:r>
    </w:p>
    <w:p w:rsidR="00497E91" w:rsidRPr="00D87ED3" w:rsidRDefault="00273093">
      <w:pPr>
        <w:ind w:firstLine="480"/>
      </w:pPr>
      <w:r w:rsidRPr="00D87ED3">
        <w:rPr>
          <w:rFonts w:hint="eastAsia"/>
        </w:rPr>
        <w:t>报警记录管理、报警审核；</w:t>
      </w:r>
    </w:p>
    <w:p w:rsidR="00497E91" w:rsidRPr="00D87ED3" w:rsidRDefault="00273093">
      <w:pPr>
        <w:pStyle w:val="5"/>
      </w:pPr>
      <w:r w:rsidRPr="00D87ED3">
        <w:rPr>
          <w:rFonts w:hint="eastAsia"/>
        </w:rPr>
        <w:t>记录管理</w:t>
      </w:r>
    </w:p>
    <w:p w:rsidR="00497E91" w:rsidRPr="00D87ED3" w:rsidRDefault="00273093">
      <w:pPr>
        <w:ind w:firstLine="480"/>
      </w:pPr>
      <w:r w:rsidRPr="00D87ED3">
        <w:rPr>
          <w:rFonts w:hint="eastAsia"/>
        </w:rPr>
        <w:t>支持报警信息导出、查看、标记等；</w:t>
      </w:r>
    </w:p>
    <w:p w:rsidR="00497E91" w:rsidRPr="00D87ED3" w:rsidRDefault="00273093">
      <w:pPr>
        <w:pStyle w:val="5"/>
      </w:pPr>
      <w:r w:rsidRPr="00D87ED3">
        <w:rPr>
          <w:rFonts w:hint="eastAsia"/>
        </w:rPr>
        <w:t>监测数据上传</w:t>
      </w:r>
    </w:p>
    <w:p w:rsidR="00497E91" w:rsidRPr="00D87ED3" w:rsidRDefault="00273093">
      <w:pPr>
        <w:ind w:firstLine="480"/>
      </w:pPr>
      <w:r w:rsidRPr="00D87ED3">
        <w:rPr>
          <w:rFonts w:hint="eastAsia"/>
        </w:rPr>
        <w:t>监测数据按照标</w:t>
      </w:r>
      <w:r w:rsidRPr="00D87ED3">
        <w:rPr>
          <w:rFonts w:hint="eastAsia"/>
        </w:rPr>
        <w:t>准接口协议对接至园区现有综合监管平台，实现监测数据上传</w:t>
      </w:r>
    </w:p>
    <w:p w:rsidR="00497E91" w:rsidRPr="00D87ED3" w:rsidRDefault="00273093">
      <w:pPr>
        <w:pStyle w:val="5"/>
      </w:pPr>
      <w:r w:rsidRPr="00D87ED3">
        <w:rPr>
          <w:rFonts w:hint="eastAsia"/>
        </w:rPr>
        <w:t>设备泄漏记录</w:t>
      </w:r>
    </w:p>
    <w:p w:rsidR="00497E91" w:rsidRPr="00D87ED3" w:rsidRDefault="00273093">
      <w:pPr>
        <w:ind w:firstLine="480"/>
      </w:pPr>
      <w:r w:rsidRPr="00D87ED3">
        <w:rPr>
          <w:rFonts w:hint="eastAsia"/>
        </w:rPr>
        <w:t>建立易燃易爆有毒有害气体泄露数据台账，实现泄露监测设备、泄露危化品</w:t>
      </w:r>
      <w:r w:rsidRPr="00D87ED3">
        <w:rPr>
          <w:rFonts w:hint="eastAsia"/>
        </w:rPr>
        <w:lastRenderedPageBreak/>
        <w:t>名称、报警开始时间、报警结束时间、泄露位置等信息的维护，支持对泄露报警事件后续跟踪处理，包括事件发生的时间、状态、以及处理进度等信息，支持在线完成泄露报警事件的闭环管理，支持对报警记录按照多维度条件进行查询，方便管理人员查看历史报警记录，进行数据分析，改进或预防类似问题的发生。</w:t>
      </w:r>
    </w:p>
    <w:p w:rsidR="00497E91" w:rsidRPr="00D87ED3" w:rsidRDefault="00273093">
      <w:pPr>
        <w:pStyle w:val="5"/>
      </w:pPr>
      <w:r w:rsidRPr="00D87ED3">
        <w:rPr>
          <w:rFonts w:hint="eastAsia"/>
        </w:rPr>
        <w:t>预报警管理</w:t>
      </w:r>
    </w:p>
    <w:p w:rsidR="00497E91" w:rsidRPr="00D87ED3" w:rsidRDefault="00273093">
      <w:pPr>
        <w:ind w:firstLine="480"/>
      </w:pPr>
      <w:r w:rsidRPr="00D87ED3">
        <w:rPr>
          <w:rFonts w:hint="eastAsia"/>
        </w:rPr>
        <w:t>支持对易燃易爆有毒有害气体在线监测产生的预报警进行管理和处置。</w:t>
      </w:r>
    </w:p>
    <w:p w:rsidR="00497E91" w:rsidRPr="00D87ED3" w:rsidRDefault="00273093">
      <w:pPr>
        <w:pStyle w:val="5"/>
      </w:pPr>
      <w:r w:rsidRPr="00D87ED3">
        <w:rPr>
          <w:rFonts w:hint="eastAsia"/>
        </w:rPr>
        <w:t>气体监测阈值管理</w:t>
      </w:r>
    </w:p>
    <w:p w:rsidR="00497E91" w:rsidRPr="00D87ED3" w:rsidRDefault="00273093">
      <w:pPr>
        <w:ind w:firstLine="480"/>
      </w:pPr>
      <w:r w:rsidRPr="00D87ED3">
        <w:rPr>
          <w:rFonts w:hint="eastAsia"/>
        </w:rPr>
        <w:t>气</w:t>
      </w:r>
      <w:r w:rsidRPr="00D87ED3">
        <w:rPr>
          <w:rFonts w:hint="eastAsia"/>
        </w:rPr>
        <w:t>体监测阈值管理，针对每种易燃易爆有毒有害气体设置一级阈值上限、二级阈值上限，建立数据点位更新及阈值调整标准流程，实现对报警阈值的设置、变更、审计管理。</w:t>
      </w:r>
    </w:p>
    <w:p w:rsidR="00497E91" w:rsidRPr="00D87ED3" w:rsidRDefault="00273093">
      <w:pPr>
        <w:pStyle w:val="5"/>
      </w:pPr>
      <w:r w:rsidRPr="00D87ED3">
        <w:rPr>
          <w:rFonts w:hint="eastAsia"/>
        </w:rPr>
        <w:t>气体监测数据研判</w:t>
      </w:r>
    </w:p>
    <w:p w:rsidR="00497E91" w:rsidRPr="00D87ED3" w:rsidRDefault="00273093">
      <w:pPr>
        <w:ind w:firstLine="480"/>
      </w:pPr>
      <w:r w:rsidRPr="00D87ED3">
        <w:rPr>
          <w:rFonts w:hint="eastAsia"/>
        </w:rPr>
        <w:t>通过规则引擎技术，关联报警点位周围视频监控、生产运行参数、特殊作业等信息，利用报警智能上屏系统，辅助运营人员对报警原因进行研判，并按照报警分级管理制度，实现任务快速下发、场景化核实企业反馈信息的真实性。</w:t>
      </w:r>
    </w:p>
    <w:p w:rsidR="00497E91" w:rsidRPr="00D87ED3" w:rsidRDefault="00273093">
      <w:pPr>
        <w:pStyle w:val="5"/>
      </w:pPr>
      <w:r w:rsidRPr="00D87ED3">
        <w:rPr>
          <w:rFonts w:hint="eastAsia"/>
        </w:rPr>
        <w:t>气体监测分级闭环处理</w:t>
      </w:r>
    </w:p>
    <w:p w:rsidR="00497E91" w:rsidRPr="00D87ED3" w:rsidRDefault="00273093">
      <w:pPr>
        <w:ind w:firstLine="480"/>
      </w:pPr>
      <w:r w:rsidRPr="00D87ED3">
        <w:rPr>
          <w:rFonts w:hint="eastAsia"/>
        </w:rPr>
        <w:t>针对不同级别的报警，设置分发流程，实现与企业相关人员、职能部门的联动。相关人可在移动端拍照回复，完成闭环。</w:t>
      </w:r>
    </w:p>
    <w:p w:rsidR="00497E91" w:rsidRPr="00D87ED3" w:rsidRDefault="00273093">
      <w:pPr>
        <w:pStyle w:val="5"/>
      </w:pPr>
      <w:r w:rsidRPr="00D87ED3">
        <w:rPr>
          <w:rFonts w:hint="eastAsia"/>
        </w:rPr>
        <w:t>易燃易爆有毒有害气体应急管理</w:t>
      </w:r>
    </w:p>
    <w:p w:rsidR="00497E91" w:rsidRPr="00D87ED3" w:rsidRDefault="00273093">
      <w:pPr>
        <w:ind w:firstLine="480"/>
      </w:pPr>
      <w:r w:rsidRPr="00D87ED3">
        <w:rPr>
          <w:rFonts w:hint="eastAsia"/>
        </w:rPr>
        <w:t>基于易燃易爆有毒有害气的安全管理标准升级园区现有应急管理系统，包括应急资源管理，应急预案管理、应急演练管理、应急综合研判等功能模块等。支持易燃易爆有毒有害气相关应急物资的管理，易燃易爆有毒有害气泄露事件相关的应急预案管理，围绕易燃易爆有毒有害气泄露风险的应急演练管理以及基于</w:t>
      </w:r>
      <w:r w:rsidRPr="00D87ED3">
        <w:rPr>
          <w:rFonts w:hint="eastAsia"/>
        </w:rPr>
        <w:t>GIS</w:t>
      </w:r>
      <w:r w:rsidRPr="00D87ED3">
        <w:rPr>
          <w:rFonts w:hint="eastAsia"/>
        </w:rPr>
        <w:t>地图进行易燃易爆有毒有害事故的破坏情况及人员伤亡情况的定量模拟计</w:t>
      </w:r>
      <w:r w:rsidRPr="00D87ED3">
        <w:rPr>
          <w:rFonts w:hint="eastAsia"/>
        </w:rPr>
        <w:lastRenderedPageBreak/>
        <w:t>算，并且自动根据现场实时气象信息（风速风向等）实现动态模拟分析，并在地图上标绘出事故的影响范围及可能危害的目标，为救援和疏散工作提供科学支</w:t>
      </w:r>
      <w:r w:rsidRPr="00D87ED3">
        <w:rPr>
          <w:rFonts w:hint="eastAsia"/>
        </w:rPr>
        <w:t>持。</w:t>
      </w:r>
    </w:p>
    <w:p w:rsidR="00497E91" w:rsidRPr="00D87ED3" w:rsidRDefault="00273093">
      <w:pPr>
        <w:pStyle w:val="5"/>
      </w:pPr>
      <w:r w:rsidRPr="00D87ED3">
        <w:rPr>
          <w:rFonts w:hint="eastAsia"/>
        </w:rPr>
        <w:t>设备数据接入</w:t>
      </w:r>
    </w:p>
    <w:p w:rsidR="00497E91" w:rsidRPr="00D87ED3" w:rsidRDefault="00273093">
      <w:pPr>
        <w:ind w:firstLine="480"/>
      </w:pPr>
      <w:r w:rsidRPr="00D87ED3">
        <w:rPr>
          <w:rFonts w:hint="eastAsia"/>
        </w:rPr>
        <w:t>通过</w:t>
      </w:r>
      <w:r w:rsidRPr="00D87ED3">
        <w:rPr>
          <w:rFonts w:hint="eastAsia"/>
        </w:rPr>
        <w:t>API</w:t>
      </w:r>
      <w:r w:rsidRPr="00D87ED3">
        <w:rPr>
          <w:rFonts w:hint="eastAsia"/>
        </w:rPr>
        <w:t>标准接口，将现有易燃易爆有毒有害气体在线监测设备接入平台，实现监测数据集成管理。</w:t>
      </w:r>
    </w:p>
    <w:p w:rsidR="00497E91" w:rsidRPr="00D87ED3" w:rsidRDefault="00273093">
      <w:pPr>
        <w:widowControl/>
        <w:ind w:firstLineChars="0" w:firstLine="0"/>
        <w:rPr>
          <w:rFonts w:eastAsia="黑体"/>
          <w:b/>
          <w:bCs/>
          <w:szCs w:val="32"/>
        </w:rPr>
      </w:pPr>
      <w:r w:rsidRPr="00D87ED3">
        <w:br w:type="page"/>
      </w:r>
    </w:p>
    <w:p w:rsidR="00497E91" w:rsidRPr="00D87ED3" w:rsidRDefault="00497E91">
      <w:pPr>
        <w:ind w:firstLine="480"/>
      </w:pPr>
      <w:bookmarkStart w:id="377" w:name="_Toc179445590"/>
    </w:p>
    <w:p w:rsidR="00497E91" w:rsidRPr="00D87ED3" w:rsidRDefault="00273093">
      <w:pPr>
        <w:pStyle w:val="3"/>
      </w:pPr>
      <w:bookmarkStart w:id="378" w:name="_Toc187661859"/>
      <w:r w:rsidRPr="00D87ED3">
        <w:rPr>
          <w:rFonts w:hint="eastAsia"/>
        </w:rPr>
        <w:t>公共管廊安全风险监测预警</w:t>
      </w:r>
      <w:bookmarkEnd w:id="377"/>
      <w:bookmarkEnd w:id="378"/>
    </w:p>
    <w:p w:rsidR="00497E91" w:rsidRPr="00D87ED3" w:rsidRDefault="00273093">
      <w:pPr>
        <w:pStyle w:val="4"/>
      </w:pPr>
      <w:bookmarkStart w:id="379" w:name="_Toc179445591"/>
      <w:r w:rsidRPr="00D87ED3">
        <w:rPr>
          <w:rFonts w:hint="eastAsia"/>
        </w:rPr>
        <w:t>系统介绍</w:t>
      </w:r>
      <w:bookmarkEnd w:id="379"/>
    </w:p>
    <w:p w:rsidR="00497E91" w:rsidRPr="00D87ED3" w:rsidRDefault="00273093">
      <w:pPr>
        <w:ind w:firstLine="480"/>
      </w:pPr>
      <w:r w:rsidRPr="00D87ED3">
        <w:rPr>
          <w:rFonts w:hint="eastAsia"/>
        </w:rPr>
        <w:t>对管廊建筑本体进行沉降监测，通过液压式静力水准仪对管廊拱顶下沉周边收敛位移进行监测，根据量测数据判定管廊的稳定性，预防坍塌，保证管廊安全运行。</w:t>
      </w:r>
    </w:p>
    <w:p w:rsidR="00497E91" w:rsidRPr="00D87ED3" w:rsidRDefault="00273093">
      <w:pPr>
        <w:pStyle w:val="4"/>
      </w:pPr>
      <w:bookmarkStart w:id="380" w:name="_Toc179445592"/>
      <w:r w:rsidRPr="00D87ED3">
        <w:rPr>
          <w:rFonts w:hint="eastAsia"/>
        </w:rPr>
        <w:t>建设内容</w:t>
      </w:r>
      <w:bookmarkEnd w:id="380"/>
    </w:p>
    <w:p w:rsidR="00497E91" w:rsidRPr="00D87ED3" w:rsidRDefault="00273093">
      <w:pPr>
        <w:ind w:firstLine="480"/>
      </w:pPr>
      <w:r w:rsidRPr="00D87ED3">
        <w:rPr>
          <w:rFonts w:hint="eastAsia"/>
        </w:rPr>
        <w:t>本项目共涉及</w:t>
      </w:r>
      <w:r w:rsidRPr="00D87ED3">
        <w:rPr>
          <w:rFonts w:hint="eastAsia"/>
        </w:rPr>
        <w:t>6327</w:t>
      </w:r>
      <w:r w:rsidRPr="00D87ED3">
        <w:rPr>
          <w:rFonts w:hint="eastAsia"/>
        </w:rPr>
        <w:t>米管道，需进行不均匀沉降自动化监测，根据项目资料文件，安装磁致式静力水准传感器进行管廊沉降监测，各传感器数量如下表：</w:t>
      </w:r>
    </w:p>
    <w:tbl>
      <w:tblPr>
        <w:tblW w:w="5000"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2331"/>
        <w:gridCol w:w="3705"/>
        <w:gridCol w:w="2274"/>
      </w:tblGrid>
      <w:tr w:rsidR="00497E91" w:rsidRPr="00D87ED3">
        <w:trPr>
          <w:jc w:val="right"/>
        </w:trPr>
        <w:tc>
          <w:tcPr>
            <w:tcW w:w="1403" w:type="pct"/>
            <w:vAlign w:val="center"/>
          </w:tcPr>
          <w:p w:rsidR="00497E91" w:rsidRPr="00D87ED3" w:rsidRDefault="00273093">
            <w:pPr>
              <w:pStyle w:val="ac"/>
            </w:pPr>
            <w:r w:rsidRPr="00D87ED3">
              <w:rPr>
                <w:rFonts w:hint="eastAsia"/>
              </w:rPr>
              <w:t>监测项目</w:t>
            </w:r>
          </w:p>
        </w:tc>
        <w:tc>
          <w:tcPr>
            <w:tcW w:w="2229" w:type="pct"/>
            <w:vAlign w:val="center"/>
          </w:tcPr>
          <w:p w:rsidR="00497E91" w:rsidRPr="00D87ED3" w:rsidRDefault="00273093">
            <w:pPr>
              <w:pStyle w:val="ac"/>
            </w:pPr>
            <w:r w:rsidRPr="00D87ED3">
              <w:rPr>
                <w:rFonts w:hint="eastAsia"/>
              </w:rPr>
              <w:t>测点类型</w:t>
            </w:r>
          </w:p>
        </w:tc>
        <w:tc>
          <w:tcPr>
            <w:tcW w:w="1368" w:type="pct"/>
            <w:vAlign w:val="center"/>
          </w:tcPr>
          <w:p w:rsidR="00497E91" w:rsidRPr="00D87ED3" w:rsidRDefault="00273093">
            <w:pPr>
              <w:pStyle w:val="ac"/>
            </w:pPr>
            <w:r w:rsidRPr="00D87ED3">
              <w:rPr>
                <w:rFonts w:hint="eastAsia"/>
              </w:rPr>
              <w:t>埋设数量</w:t>
            </w:r>
          </w:p>
        </w:tc>
      </w:tr>
      <w:tr w:rsidR="00497E91" w:rsidRPr="00D87ED3">
        <w:trPr>
          <w:jc w:val="right"/>
        </w:trPr>
        <w:tc>
          <w:tcPr>
            <w:tcW w:w="1403" w:type="pct"/>
            <w:vAlign w:val="center"/>
          </w:tcPr>
          <w:p w:rsidR="00497E91" w:rsidRPr="00D87ED3" w:rsidRDefault="00273093">
            <w:pPr>
              <w:pStyle w:val="ac"/>
            </w:pPr>
            <w:r w:rsidRPr="00D87ED3">
              <w:rPr>
                <w:rFonts w:hint="eastAsia"/>
              </w:rPr>
              <w:t>自动化沉降监测</w:t>
            </w:r>
          </w:p>
        </w:tc>
        <w:tc>
          <w:tcPr>
            <w:tcW w:w="2229" w:type="pct"/>
            <w:vAlign w:val="center"/>
          </w:tcPr>
          <w:p w:rsidR="00497E91" w:rsidRPr="00D87ED3" w:rsidRDefault="00273093">
            <w:pPr>
              <w:pStyle w:val="ac"/>
            </w:pPr>
            <w:r w:rsidRPr="00D87ED3">
              <w:rPr>
                <w:rFonts w:hint="eastAsia"/>
              </w:rPr>
              <w:t>磁致式静力水准传感器</w:t>
            </w:r>
          </w:p>
        </w:tc>
        <w:tc>
          <w:tcPr>
            <w:tcW w:w="1368" w:type="pct"/>
            <w:vAlign w:val="center"/>
          </w:tcPr>
          <w:p w:rsidR="00497E91" w:rsidRPr="00D87ED3" w:rsidRDefault="00273093">
            <w:pPr>
              <w:pStyle w:val="ac"/>
            </w:pPr>
            <w:r w:rsidRPr="00D87ED3">
              <w:rPr>
                <w:rFonts w:hint="eastAsia"/>
              </w:rPr>
              <w:t>82</w:t>
            </w:r>
            <w:r w:rsidRPr="00D87ED3">
              <w:rPr>
                <w:rFonts w:hint="eastAsia"/>
              </w:rPr>
              <w:t>套</w:t>
            </w:r>
          </w:p>
        </w:tc>
      </w:tr>
    </w:tbl>
    <w:p w:rsidR="00497E91" w:rsidRPr="00D87ED3" w:rsidRDefault="00273093">
      <w:pPr>
        <w:ind w:firstLine="480"/>
      </w:pPr>
      <w:r w:rsidRPr="00D87ED3">
        <w:rPr>
          <w:rFonts w:hint="eastAsia"/>
        </w:rPr>
        <w:t>因静力水准仪传感器需以数字信号传输，故通过采用</w:t>
      </w:r>
      <w:r w:rsidRPr="00D87ED3">
        <w:rPr>
          <w:rFonts w:hint="eastAsia"/>
        </w:rPr>
        <w:t>RS485</w:t>
      </w:r>
      <w:r w:rsidRPr="00D87ED3">
        <w:rPr>
          <w:rFonts w:hint="eastAsia"/>
        </w:rPr>
        <w:t>有线和无线组网实现数字信号传输，由采集仪进行多种信号处理，共计安装</w:t>
      </w:r>
      <w:r w:rsidRPr="00D87ED3">
        <w:rPr>
          <w:rFonts w:hint="eastAsia"/>
        </w:rPr>
        <w:t>51</w:t>
      </w:r>
      <w:r w:rsidRPr="00D87ED3">
        <w:rPr>
          <w:rFonts w:hint="eastAsia"/>
        </w:rPr>
        <w:t>个测点，</w:t>
      </w:r>
      <w:r w:rsidRPr="00D87ED3">
        <w:rPr>
          <w:rFonts w:hint="eastAsia"/>
        </w:rPr>
        <w:t>31</w:t>
      </w:r>
      <w:r w:rsidRPr="00D87ED3">
        <w:rPr>
          <w:rFonts w:hint="eastAsia"/>
        </w:rPr>
        <w:t>个基点，共计</w:t>
      </w:r>
      <w:r w:rsidRPr="00D87ED3">
        <w:rPr>
          <w:rFonts w:hint="eastAsia"/>
        </w:rPr>
        <w:t>82</w:t>
      </w:r>
      <w:r w:rsidRPr="00D87ED3">
        <w:rPr>
          <w:rFonts w:hint="eastAsia"/>
        </w:rPr>
        <w:t>套静力水准监测传感器，安装智能采集网关</w:t>
      </w:r>
      <w:r w:rsidRPr="00D87ED3">
        <w:rPr>
          <w:rFonts w:hint="eastAsia"/>
        </w:rPr>
        <w:t>17</w:t>
      </w:r>
      <w:r w:rsidRPr="00D87ED3">
        <w:rPr>
          <w:rFonts w:hint="eastAsia"/>
        </w:rPr>
        <w:t>套，太阳能供电系统</w:t>
      </w:r>
      <w:r w:rsidRPr="00D87ED3">
        <w:rPr>
          <w:rFonts w:hint="eastAsia"/>
        </w:rPr>
        <w:t>17</w:t>
      </w:r>
      <w:r w:rsidRPr="00D87ED3">
        <w:rPr>
          <w:rFonts w:hint="eastAsia"/>
        </w:rPr>
        <w:t>套。</w:t>
      </w:r>
    </w:p>
    <w:p w:rsidR="00497E91" w:rsidRPr="00D87ED3" w:rsidRDefault="00273093">
      <w:pPr>
        <w:pStyle w:val="4"/>
      </w:pPr>
      <w:bookmarkStart w:id="381" w:name="_Toc179445593"/>
      <w:r w:rsidRPr="00D87ED3">
        <w:rPr>
          <w:rFonts w:hint="eastAsia"/>
        </w:rPr>
        <w:t>监测点位布设</w:t>
      </w:r>
      <w:bookmarkEnd w:id="381"/>
    </w:p>
    <w:p w:rsidR="00497E91" w:rsidRPr="00D87ED3" w:rsidRDefault="00273093">
      <w:pPr>
        <w:ind w:firstLine="480"/>
      </w:pPr>
      <w:r w:rsidRPr="00D87ED3">
        <w:rPr>
          <w:rFonts w:hint="eastAsia"/>
        </w:rPr>
        <w:t>公共管廊跨越多个路口及工厂大门，静力水准仪的传感器安装高度不得高于基、测点连接线高度，因此将整体管廊按跨越位置进行分段，总计</w:t>
      </w:r>
      <w:r w:rsidRPr="00D87ED3">
        <w:rPr>
          <w:rFonts w:hint="eastAsia"/>
        </w:rPr>
        <w:t>31</w:t>
      </w:r>
      <w:r w:rsidRPr="00D87ED3">
        <w:rPr>
          <w:rFonts w:hint="eastAsia"/>
        </w:rPr>
        <w:t>段。</w:t>
      </w:r>
    </w:p>
    <w:p w:rsidR="00497E91" w:rsidRPr="00D87ED3" w:rsidRDefault="00273093">
      <w:pPr>
        <w:ind w:firstLine="480"/>
      </w:pPr>
      <w:r w:rsidRPr="00D87ED3">
        <w:rPr>
          <w:rFonts w:hint="eastAsia"/>
        </w:rPr>
        <w:t>管廊跨越位置高度为</w:t>
      </w:r>
      <w:r w:rsidRPr="00D87ED3">
        <w:rPr>
          <w:rFonts w:hint="eastAsia"/>
        </w:rPr>
        <w:t>7</w:t>
      </w:r>
      <w:r w:rsidRPr="00D87ED3">
        <w:rPr>
          <w:rFonts w:hint="eastAsia"/>
        </w:rPr>
        <w:t>（或</w:t>
      </w:r>
      <w:r w:rsidRPr="00D87ED3">
        <w:rPr>
          <w:rFonts w:hint="eastAsia"/>
        </w:rPr>
        <w:t>7.5</w:t>
      </w:r>
      <w:r w:rsidRPr="00D87ED3">
        <w:rPr>
          <w:rFonts w:hint="eastAsia"/>
        </w:rPr>
        <w:t>）</w:t>
      </w:r>
      <w:r w:rsidRPr="00D87ED3">
        <w:rPr>
          <w:rFonts w:hint="eastAsia"/>
        </w:rPr>
        <w:t>m</w:t>
      </w:r>
      <w:r w:rsidRPr="00D87ED3">
        <w:rPr>
          <w:rFonts w:hint="eastAsia"/>
        </w:rPr>
        <w:t>，且为安全隐患最大、事故影响最广的位置，因此至少需要</w:t>
      </w:r>
      <w:r w:rsidRPr="00D87ED3">
        <w:rPr>
          <w:rFonts w:hint="eastAsia"/>
        </w:rPr>
        <w:t>1</w:t>
      </w:r>
      <w:r w:rsidRPr="00D87ED3">
        <w:rPr>
          <w:rFonts w:hint="eastAsia"/>
        </w:rPr>
        <w:t>个测点进行监测。</w:t>
      </w:r>
    </w:p>
    <w:p w:rsidR="00497E91" w:rsidRPr="00D87ED3" w:rsidRDefault="00273093">
      <w:pPr>
        <w:ind w:firstLine="480"/>
      </w:pPr>
      <w:r w:rsidRPr="00D87ED3">
        <w:rPr>
          <w:rFonts w:hint="eastAsia"/>
        </w:rPr>
        <w:t>采</w:t>
      </w:r>
      <w:r w:rsidRPr="00D87ED3">
        <w:rPr>
          <w:rFonts w:hint="eastAsia"/>
        </w:rPr>
        <w:t>集网关为双端口，可同时接入两个基点测量，相邻两个基点可使用同一台采集网关。</w:t>
      </w:r>
    </w:p>
    <w:p w:rsidR="00497E91" w:rsidRPr="00D87ED3" w:rsidRDefault="00273093">
      <w:pPr>
        <w:ind w:firstLine="480"/>
      </w:pPr>
      <w:r w:rsidRPr="00D87ED3">
        <w:rPr>
          <w:rFonts w:hint="eastAsia"/>
        </w:rPr>
        <w:t>采集网关使用</w:t>
      </w:r>
      <w:r w:rsidRPr="00D87ED3">
        <w:rPr>
          <w:rFonts w:hint="eastAsia"/>
        </w:rPr>
        <w:t>RS485</w:t>
      </w:r>
      <w:r w:rsidRPr="00D87ED3">
        <w:rPr>
          <w:rFonts w:hint="eastAsia"/>
        </w:rPr>
        <w:t>有线传输，</w:t>
      </w:r>
      <w:r w:rsidRPr="00D87ED3">
        <w:rPr>
          <w:rFonts w:hint="eastAsia"/>
        </w:rPr>
        <w:t>RS485</w:t>
      </w:r>
      <w:r w:rsidRPr="00D87ED3">
        <w:rPr>
          <w:rFonts w:hint="eastAsia"/>
        </w:rPr>
        <w:t>电缆可通过高位管廊跨越路口等位</w:t>
      </w:r>
      <w:r w:rsidRPr="00D87ED3">
        <w:rPr>
          <w:rFonts w:hint="eastAsia"/>
        </w:rPr>
        <w:lastRenderedPageBreak/>
        <w:t>置。</w:t>
      </w:r>
    </w:p>
    <w:p w:rsidR="00497E91" w:rsidRPr="00D87ED3" w:rsidRDefault="00273093">
      <w:pPr>
        <w:ind w:firstLine="480"/>
      </w:pPr>
      <w:r w:rsidRPr="00D87ED3">
        <w:rPr>
          <w:rFonts w:hint="eastAsia"/>
        </w:rPr>
        <w:t>下表为磁致式静力水准仪的具体点位，测点数量，基点数量、采集网关数量统计：</w:t>
      </w:r>
    </w:p>
    <w:p w:rsidR="00497E91" w:rsidRPr="00D87ED3" w:rsidRDefault="00273093">
      <w:pPr>
        <w:pStyle w:val="af1"/>
        <w:spacing w:before="199" w:after="199"/>
      </w:pPr>
      <w:r w:rsidRPr="00D87ED3">
        <w:rPr>
          <w:rFonts w:hint="eastAsia"/>
        </w:rPr>
        <w:t>表：测点数量，基点数量、采集网关数量统计表</w:t>
      </w:r>
    </w:p>
    <w:tbl>
      <w:tblPr>
        <w:tblW w:w="5000" w:type="pct"/>
        <w:jc w:val="center"/>
        <w:tblLook w:val="04A0"/>
      </w:tblPr>
      <w:tblGrid>
        <w:gridCol w:w="638"/>
        <w:gridCol w:w="2456"/>
        <w:gridCol w:w="1060"/>
        <w:gridCol w:w="1171"/>
        <w:gridCol w:w="1072"/>
        <w:gridCol w:w="1481"/>
        <w:gridCol w:w="638"/>
      </w:tblGrid>
      <w:tr w:rsidR="00497E91" w:rsidRPr="00D87ED3">
        <w:trPr>
          <w:trHeight w:val="600"/>
          <w:tblHeader/>
          <w:jc w:val="center"/>
        </w:trPr>
        <w:tc>
          <w:tcPr>
            <w:tcW w:w="373"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Title"/>
            </w:pPr>
            <w:r w:rsidRPr="00D87ED3">
              <w:rPr>
                <w:rFonts w:hint="eastAsia"/>
                <w:lang/>
              </w:rPr>
              <w:t>序号</w:t>
            </w:r>
          </w:p>
        </w:tc>
        <w:tc>
          <w:tcPr>
            <w:tcW w:w="1459"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Title"/>
            </w:pPr>
            <w:r w:rsidRPr="00D87ED3">
              <w:rPr>
                <w:rFonts w:hint="eastAsia"/>
                <w:lang/>
              </w:rPr>
              <w:t>分段编号</w:t>
            </w:r>
          </w:p>
        </w:tc>
        <w:tc>
          <w:tcPr>
            <w:tcW w:w="639"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Title"/>
            </w:pPr>
            <w:r w:rsidRPr="00D87ED3">
              <w:rPr>
                <w:rFonts w:hint="eastAsia"/>
                <w:lang/>
              </w:rPr>
              <w:t>分段长度</w:t>
            </w:r>
          </w:p>
        </w:tc>
        <w:tc>
          <w:tcPr>
            <w:tcW w:w="705"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Title"/>
              <w:rPr>
                <w:sz w:val="22"/>
              </w:rPr>
            </w:pPr>
            <w:r w:rsidRPr="00D87ED3">
              <w:rPr>
                <w:rFonts w:hint="eastAsia"/>
                <w:sz w:val="22"/>
                <w:szCs w:val="22"/>
                <w:lang/>
              </w:rPr>
              <w:t>测点数量</w:t>
            </w:r>
          </w:p>
        </w:tc>
        <w:tc>
          <w:tcPr>
            <w:tcW w:w="646"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Title"/>
            </w:pPr>
            <w:r w:rsidRPr="00D87ED3">
              <w:rPr>
                <w:rFonts w:hint="eastAsia"/>
                <w:lang/>
              </w:rPr>
              <w:t>基点数量</w:t>
            </w:r>
          </w:p>
        </w:tc>
        <w:tc>
          <w:tcPr>
            <w:tcW w:w="877"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Title"/>
            </w:pPr>
            <w:r w:rsidRPr="00D87ED3">
              <w:rPr>
                <w:rFonts w:hint="eastAsia"/>
                <w:lang/>
              </w:rPr>
              <w:t>采集网关数量</w:t>
            </w:r>
          </w:p>
        </w:tc>
        <w:tc>
          <w:tcPr>
            <w:tcW w:w="302"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Title"/>
            </w:pPr>
            <w:r w:rsidRPr="00D87ED3">
              <w:rPr>
                <w:rFonts w:hint="eastAsia"/>
                <w:lang/>
              </w:rPr>
              <w:t>备注</w:t>
            </w:r>
          </w:p>
        </w:tc>
      </w:tr>
      <w:tr w:rsidR="00497E91" w:rsidRPr="00D87ED3">
        <w:trPr>
          <w:trHeight w:val="600"/>
          <w:jc w:val="center"/>
        </w:trPr>
        <w:tc>
          <w:tcPr>
            <w:tcW w:w="373"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w:t>
            </w:r>
          </w:p>
        </w:tc>
        <w:tc>
          <w:tcPr>
            <w:tcW w:w="1459"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1001-1004</w:t>
            </w:r>
          </w:p>
        </w:tc>
        <w:tc>
          <w:tcPr>
            <w:tcW w:w="639"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24</w:t>
            </w:r>
          </w:p>
        </w:tc>
        <w:tc>
          <w:tcPr>
            <w:tcW w:w="705"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w:t>
            </w:r>
          </w:p>
        </w:tc>
        <w:tc>
          <w:tcPr>
            <w:tcW w:w="646"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w:t>
            </w:r>
          </w:p>
        </w:tc>
        <w:tc>
          <w:tcPr>
            <w:tcW w:w="877" w:type="pct"/>
            <w:vMerge w:val="restar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w:t>
            </w:r>
          </w:p>
        </w:tc>
        <w:tc>
          <w:tcPr>
            <w:tcW w:w="302"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pStyle w:val="ac"/>
            </w:pPr>
          </w:p>
        </w:tc>
      </w:tr>
      <w:tr w:rsidR="00497E91" w:rsidRPr="00D87ED3">
        <w:trPr>
          <w:trHeight w:val="600"/>
          <w:jc w:val="center"/>
        </w:trPr>
        <w:tc>
          <w:tcPr>
            <w:tcW w:w="373"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2</w:t>
            </w:r>
          </w:p>
        </w:tc>
        <w:tc>
          <w:tcPr>
            <w:tcW w:w="1459"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1005-1021</w:t>
            </w:r>
          </w:p>
        </w:tc>
        <w:tc>
          <w:tcPr>
            <w:tcW w:w="639"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149</w:t>
            </w:r>
          </w:p>
        </w:tc>
        <w:tc>
          <w:tcPr>
            <w:tcW w:w="705"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2</w:t>
            </w:r>
          </w:p>
        </w:tc>
        <w:tc>
          <w:tcPr>
            <w:tcW w:w="646"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w:t>
            </w:r>
          </w:p>
        </w:tc>
        <w:tc>
          <w:tcPr>
            <w:tcW w:w="877" w:type="pct"/>
            <w:vMerge/>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pStyle w:val="ac"/>
            </w:pPr>
          </w:p>
        </w:tc>
        <w:tc>
          <w:tcPr>
            <w:tcW w:w="302"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pStyle w:val="ac"/>
            </w:pPr>
          </w:p>
        </w:tc>
      </w:tr>
      <w:tr w:rsidR="00497E91" w:rsidRPr="00D87ED3">
        <w:trPr>
          <w:trHeight w:val="600"/>
          <w:jc w:val="center"/>
        </w:trPr>
        <w:tc>
          <w:tcPr>
            <w:tcW w:w="373"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3</w:t>
            </w:r>
          </w:p>
        </w:tc>
        <w:tc>
          <w:tcPr>
            <w:tcW w:w="1459"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lang/>
              </w:rPr>
              <w:t>1022-1045</w:t>
            </w:r>
            <w:r w:rsidRPr="00D87ED3">
              <w:rPr>
                <w:rFonts w:hint="eastAsia"/>
                <w:lang/>
              </w:rPr>
              <w:t>，</w:t>
            </w:r>
            <w:r w:rsidRPr="00D87ED3">
              <w:rPr>
                <w:rFonts w:hint="eastAsia"/>
                <w:lang/>
              </w:rPr>
              <w:t>2001-2004</w:t>
            </w:r>
          </w:p>
        </w:tc>
        <w:tc>
          <w:tcPr>
            <w:tcW w:w="639" w:type="pc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pStyle w:val="ac"/>
            </w:pPr>
            <w:r w:rsidRPr="00D87ED3">
              <w:rPr>
                <w:rFonts w:hint="eastAsia"/>
                <w:lang/>
              </w:rPr>
              <w:t>253</w:t>
            </w:r>
          </w:p>
        </w:tc>
        <w:tc>
          <w:tcPr>
            <w:tcW w:w="705"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2</w:t>
            </w:r>
          </w:p>
        </w:tc>
        <w:tc>
          <w:tcPr>
            <w:tcW w:w="646"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w:t>
            </w:r>
          </w:p>
        </w:tc>
        <w:tc>
          <w:tcPr>
            <w:tcW w:w="877" w:type="pct"/>
            <w:vMerge w:val="restar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w:t>
            </w:r>
          </w:p>
        </w:tc>
        <w:tc>
          <w:tcPr>
            <w:tcW w:w="302"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pStyle w:val="ac"/>
            </w:pPr>
          </w:p>
        </w:tc>
      </w:tr>
      <w:tr w:rsidR="00497E91" w:rsidRPr="00D87ED3">
        <w:trPr>
          <w:trHeight w:val="600"/>
          <w:jc w:val="center"/>
        </w:trPr>
        <w:tc>
          <w:tcPr>
            <w:tcW w:w="373"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4</w:t>
            </w:r>
          </w:p>
        </w:tc>
        <w:tc>
          <w:tcPr>
            <w:tcW w:w="1459"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2005-2014</w:t>
            </w:r>
          </w:p>
        </w:tc>
        <w:tc>
          <w:tcPr>
            <w:tcW w:w="639"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73</w:t>
            </w:r>
          </w:p>
        </w:tc>
        <w:tc>
          <w:tcPr>
            <w:tcW w:w="705"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w:t>
            </w:r>
          </w:p>
        </w:tc>
        <w:tc>
          <w:tcPr>
            <w:tcW w:w="646"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w:t>
            </w:r>
          </w:p>
        </w:tc>
        <w:tc>
          <w:tcPr>
            <w:tcW w:w="877" w:type="pct"/>
            <w:vMerge/>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pStyle w:val="ac"/>
            </w:pPr>
          </w:p>
        </w:tc>
        <w:tc>
          <w:tcPr>
            <w:tcW w:w="302"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pStyle w:val="ac"/>
              <w:rPr>
                <w:sz w:val="22"/>
              </w:rPr>
            </w:pPr>
          </w:p>
        </w:tc>
      </w:tr>
      <w:tr w:rsidR="00497E91" w:rsidRPr="00D87ED3">
        <w:trPr>
          <w:trHeight w:val="600"/>
          <w:jc w:val="center"/>
        </w:trPr>
        <w:tc>
          <w:tcPr>
            <w:tcW w:w="373"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5</w:t>
            </w:r>
          </w:p>
        </w:tc>
        <w:tc>
          <w:tcPr>
            <w:tcW w:w="1459"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2015-2021</w:t>
            </w:r>
          </w:p>
        </w:tc>
        <w:tc>
          <w:tcPr>
            <w:tcW w:w="639"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31</w:t>
            </w:r>
          </w:p>
        </w:tc>
        <w:tc>
          <w:tcPr>
            <w:tcW w:w="705"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w:t>
            </w:r>
          </w:p>
        </w:tc>
        <w:tc>
          <w:tcPr>
            <w:tcW w:w="646"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w:t>
            </w:r>
          </w:p>
        </w:tc>
        <w:tc>
          <w:tcPr>
            <w:tcW w:w="877" w:type="pct"/>
            <w:vMerge w:val="restar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rPr>
                <w:sz w:val="22"/>
              </w:rPr>
            </w:pPr>
            <w:r w:rsidRPr="00D87ED3">
              <w:rPr>
                <w:rFonts w:hint="eastAsia"/>
                <w:sz w:val="22"/>
                <w:szCs w:val="22"/>
                <w:lang/>
              </w:rPr>
              <w:t>1</w:t>
            </w:r>
          </w:p>
        </w:tc>
        <w:tc>
          <w:tcPr>
            <w:tcW w:w="302"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pStyle w:val="ac"/>
              <w:rPr>
                <w:sz w:val="22"/>
              </w:rPr>
            </w:pPr>
          </w:p>
        </w:tc>
      </w:tr>
      <w:tr w:rsidR="00497E91" w:rsidRPr="00D87ED3">
        <w:trPr>
          <w:trHeight w:val="600"/>
          <w:jc w:val="center"/>
        </w:trPr>
        <w:tc>
          <w:tcPr>
            <w:tcW w:w="373"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6</w:t>
            </w:r>
          </w:p>
        </w:tc>
        <w:tc>
          <w:tcPr>
            <w:tcW w:w="1459"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2022-2040</w:t>
            </w:r>
          </w:p>
        </w:tc>
        <w:tc>
          <w:tcPr>
            <w:tcW w:w="639"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160</w:t>
            </w:r>
          </w:p>
        </w:tc>
        <w:tc>
          <w:tcPr>
            <w:tcW w:w="705"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2</w:t>
            </w:r>
          </w:p>
        </w:tc>
        <w:tc>
          <w:tcPr>
            <w:tcW w:w="646"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w:t>
            </w:r>
          </w:p>
        </w:tc>
        <w:tc>
          <w:tcPr>
            <w:tcW w:w="877" w:type="pct"/>
            <w:vMerge/>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pStyle w:val="ac"/>
              <w:rPr>
                <w:sz w:val="22"/>
              </w:rPr>
            </w:pPr>
          </w:p>
        </w:tc>
        <w:tc>
          <w:tcPr>
            <w:tcW w:w="302"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pStyle w:val="ac"/>
              <w:rPr>
                <w:sz w:val="22"/>
              </w:rPr>
            </w:pPr>
          </w:p>
        </w:tc>
      </w:tr>
      <w:tr w:rsidR="00497E91" w:rsidRPr="00D87ED3">
        <w:trPr>
          <w:trHeight w:val="600"/>
          <w:jc w:val="center"/>
        </w:trPr>
        <w:tc>
          <w:tcPr>
            <w:tcW w:w="373"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7</w:t>
            </w:r>
          </w:p>
        </w:tc>
        <w:tc>
          <w:tcPr>
            <w:tcW w:w="1459"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2041-2066</w:t>
            </w:r>
          </w:p>
        </w:tc>
        <w:tc>
          <w:tcPr>
            <w:tcW w:w="639"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227.5</w:t>
            </w:r>
          </w:p>
        </w:tc>
        <w:tc>
          <w:tcPr>
            <w:tcW w:w="705"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2</w:t>
            </w:r>
          </w:p>
        </w:tc>
        <w:tc>
          <w:tcPr>
            <w:tcW w:w="646"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w:t>
            </w:r>
          </w:p>
        </w:tc>
        <w:tc>
          <w:tcPr>
            <w:tcW w:w="877" w:type="pct"/>
            <w:vMerge w:val="restar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rPr>
                <w:sz w:val="22"/>
              </w:rPr>
            </w:pPr>
            <w:r w:rsidRPr="00D87ED3">
              <w:rPr>
                <w:rFonts w:hint="eastAsia"/>
                <w:sz w:val="22"/>
                <w:szCs w:val="22"/>
                <w:lang/>
              </w:rPr>
              <w:t>1</w:t>
            </w:r>
          </w:p>
        </w:tc>
        <w:tc>
          <w:tcPr>
            <w:tcW w:w="302"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pStyle w:val="ac"/>
              <w:rPr>
                <w:sz w:val="22"/>
              </w:rPr>
            </w:pPr>
          </w:p>
        </w:tc>
      </w:tr>
      <w:tr w:rsidR="00497E91" w:rsidRPr="00D87ED3">
        <w:trPr>
          <w:trHeight w:val="600"/>
          <w:jc w:val="center"/>
        </w:trPr>
        <w:tc>
          <w:tcPr>
            <w:tcW w:w="373"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8</w:t>
            </w:r>
          </w:p>
        </w:tc>
        <w:tc>
          <w:tcPr>
            <w:tcW w:w="1459"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2067-2086</w:t>
            </w:r>
          </w:p>
        </w:tc>
        <w:tc>
          <w:tcPr>
            <w:tcW w:w="639"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162</w:t>
            </w:r>
          </w:p>
        </w:tc>
        <w:tc>
          <w:tcPr>
            <w:tcW w:w="705"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2</w:t>
            </w:r>
          </w:p>
        </w:tc>
        <w:tc>
          <w:tcPr>
            <w:tcW w:w="646"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w:t>
            </w:r>
          </w:p>
        </w:tc>
        <w:tc>
          <w:tcPr>
            <w:tcW w:w="877" w:type="pct"/>
            <w:vMerge/>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pStyle w:val="ac"/>
              <w:rPr>
                <w:sz w:val="22"/>
              </w:rPr>
            </w:pPr>
          </w:p>
        </w:tc>
        <w:tc>
          <w:tcPr>
            <w:tcW w:w="302"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pStyle w:val="ac"/>
              <w:rPr>
                <w:sz w:val="22"/>
              </w:rPr>
            </w:pPr>
          </w:p>
        </w:tc>
      </w:tr>
      <w:tr w:rsidR="00497E91" w:rsidRPr="00D87ED3">
        <w:trPr>
          <w:trHeight w:val="600"/>
          <w:jc w:val="center"/>
        </w:trPr>
        <w:tc>
          <w:tcPr>
            <w:tcW w:w="373"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9</w:t>
            </w:r>
          </w:p>
        </w:tc>
        <w:tc>
          <w:tcPr>
            <w:tcW w:w="1459"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2087-2125</w:t>
            </w:r>
          </w:p>
        </w:tc>
        <w:tc>
          <w:tcPr>
            <w:tcW w:w="639"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360</w:t>
            </w:r>
          </w:p>
        </w:tc>
        <w:tc>
          <w:tcPr>
            <w:tcW w:w="705"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2</w:t>
            </w:r>
          </w:p>
        </w:tc>
        <w:tc>
          <w:tcPr>
            <w:tcW w:w="646"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w:t>
            </w:r>
          </w:p>
        </w:tc>
        <w:tc>
          <w:tcPr>
            <w:tcW w:w="877" w:type="pct"/>
            <w:vMerge w:val="restar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rPr>
                <w:sz w:val="22"/>
              </w:rPr>
            </w:pPr>
            <w:r w:rsidRPr="00D87ED3">
              <w:rPr>
                <w:rFonts w:hint="eastAsia"/>
                <w:sz w:val="22"/>
                <w:szCs w:val="22"/>
                <w:lang/>
              </w:rPr>
              <w:t>1</w:t>
            </w:r>
          </w:p>
        </w:tc>
        <w:tc>
          <w:tcPr>
            <w:tcW w:w="302"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pStyle w:val="ac"/>
              <w:rPr>
                <w:sz w:val="22"/>
              </w:rPr>
            </w:pPr>
          </w:p>
        </w:tc>
      </w:tr>
      <w:tr w:rsidR="00497E91" w:rsidRPr="00D87ED3">
        <w:trPr>
          <w:trHeight w:val="600"/>
          <w:jc w:val="center"/>
        </w:trPr>
        <w:tc>
          <w:tcPr>
            <w:tcW w:w="373"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10</w:t>
            </w:r>
          </w:p>
        </w:tc>
        <w:tc>
          <w:tcPr>
            <w:tcW w:w="1459"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2126-2139</w:t>
            </w:r>
          </w:p>
        </w:tc>
        <w:tc>
          <w:tcPr>
            <w:tcW w:w="639"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105</w:t>
            </w:r>
          </w:p>
        </w:tc>
        <w:tc>
          <w:tcPr>
            <w:tcW w:w="705"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2</w:t>
            </w:r>
          </w:p>
        </w:tc>
        <w:tc>
          <w:tcPr>
            <w:tcW w:w="646"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w:t>
            </w:r>
          </w:p>
        </w:tc>
        <w:tc>
          <w:tcPr>
            <w:tcW w:w="877" w:type="pct"/>
            <w:vMerge/>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pStyle w:val="ac"/>
              <w:rPr>
                <w:sz w:val="22"/>
              </w:rPr>
            </w:pPr>
          </w:p>
        </w:tc>
        <w:tc>
          <w:tcPr>
            <w:tcW w:w="302"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pStyle w:val="ac"/>
              <w:rPr>
                <w:sz w:val="22"/>
              </w:rPr>
            </w:pPr>
          </w:p>
        </w:tc>
      </w:tr>
      <w:tr w:rsidR="00497E91" w:rsidRPr="00D87ED3">
        <w:trPr>
          <w:trHeight w:val="600"/>
          <w:jc w:val="center"/>
        </w:trPr>
        <w:tc>
          <w:tcPr>
            <w:tcW w:w="373"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11</w:t>
            </w:r>
          </w:p>
        </w:tc>
        <w:tc>
          <w:tcPr>
            <w:tcW w:w="1459"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2140-2184</w:t>
            </w:r>
          </w:p>
        </w:tc>
        <w:tc>
          <w:tcPr>
            <w:tcW w:w="639"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425.97</w:t>
            </w:r>
          </w:p>
        </w:tc>
        <w:tc>
          <w:tcPr>
            <w:tcW w:w="705"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2</w:t>
            </w:r>
          </w:p>
        </w:tc>
        <w:tc>
          <w:tcPr>
            <w:tcW w:w="646"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w:t>
            </w:r>
          </w:p>
        </w:tc>
        <w:tc>
          <w:tcPr>
            <w:tcW w:w="877" w:type="pct"/>
            <w:vMerge w:val="restar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rPr>
                <w:sz w:val="22"/>
              </w:rPr>
            </w:pPr>
            <w:r w:rsidRPr="00D87ED3">
              <w:rPr>
                <w:rFonts w:hint="eastAsia"/>
                <w:sz w:val="22"/>
                <w:szCs w:val="22"/>
                <w:lang/>
              </w:rPr>
              <w:t>1</w:t>
            </w:r>
          </w:p>
        </w:tc>
        <w:tc>
          <w:tcPr>
            <w:tcW w:w="302"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pStyle w:val="ac"/>
              <w:rPr>
                <w:sz w:val="22"/>
              </w:rPr>
            </w:pPr>
          </w:p>
        </w:tc>
      </w:tr>
      <w:tr w:rsidR="00497E91" w:rsidRPr="00D87ED3">
        <w:trPr>
          <w:trHeight w:val="600"/>
          <w:jc w:val="center"/>
        </w:trPr>
        <w:tc>
          <w:tcPr>
            <w:tcW w:w="373"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12</w:t>
            </w:r>
          </w:p>
        </w:tc>
        <w:tc>
          <w:tcPr>
            <w:tcW w:w="1459"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rPr>
                <w:lang/>
              </w:rPr>
            </w:pPr>
            <w:r w:rsidRPr="00D87ED3">
              <w:rPr>
                <w:rFonts w:hint="eastAsia"/>
                <w:lang/>
              </w:rPr>
              <w:t>2185-2186</w:t>
            </w:r>
            <w:r w:rsidRPr="00D87ED3">
              <w:rPr>
                <w:rFonts w:hint="eastAsia"/>
                <w:lang/>
              </w:rPr>
              <w:t>，</w:t>
            </w:r>
          </w:p>
          <w:p w:rsidR="00497E91" w:rsidRPr="00D87ED3" w:rsidRDefault="00273093">
            <w:pPr>
              <w:pStyle w:val="ac"/>
            </w:pPr>
            <w:r w:rsidRPr="00D87ED3">
              <w:rPr>
                <w:rFonts w:hint="eastAsia"/>
                <w:lang/>
              </w:rPr>
              <w:t>3001-3002</w:t>
            </w:r>
          </w:p>
        </w:tc>
        <w:tc>
          <w:tcPr>
            <w:tcW w:w="639"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12</w:t>
            </w:r>
          </w:p>
        </w:tc>
        <w:tc>
          <w:tcPr>
            <w:tcW w:w="705"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w:t>
            </w:r>
          </w:p>
        </w:tc>
        <w:tc>
          <w:tcPr>
            <w:tcW w:w="646"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w:t>
            </w:r>
          </w:p>
        </w:tc>
        <w:tc>
          <w:tcPr>
            <w:tcW w:w="877" w:type="pct"/>
            <w:vMerge/>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pStyle w:val="ac"/>
              <w:rPr>
                <w:sz w:val="22"/>
              </w:rPr>
            </w:pPr>
          </w:p>
        </w:tc>
        <w:tc>
          <w:tcPr>
            <w:tcW w:w="302"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pStyle w:val="ac"/>
              <w:rPr>
                <w:sz w:val="22"/>
              </w:rPr>
            </w:pPr>
          </w:p>
        </w:tc>
      </w:tr>
      <w:tr w:rsidR="00497E91" w:rsidRPr="00D87ED3">
        <w:trPr>
          <w:trHeight w:val="600"/>
          <w:jc w:val="center"/>
        </w:trPr>
        <w:tc>
          <w:tcPr>
            <w:tcW w:w="373"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13</w:t>
            </w:r>
          </w:p>
        </w:tc>
        <w:tc>
          <w:tcPr>
            <w:tcW w:w="1459"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3003-3004</w:t>
            </w:r>
          </w:p>
        </w:tc>
        <w:tc>
          <w:tcPr>
            <w:tcW w:w="639"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4</w:t>
            </w:r>
          </w:p>
        </w:tc>
        <w:tc>
          <w:tcPr>
            <w:tcW w:w="705"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w:t>
            </w:r>
          </w:p>
        </w:tc>
        <w:tc>
          <w:tcPr>
            <w:tcW w:w="646"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w:t>
            </w:r>
          </w:p>
        </w:tc>
        <w:tc>
          <w:tcPr>
            <w:tcW w:w="877" w:type="pct"/>
            <w:vMerge w:val="restar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rPr>
                <w:sz w:val="22"/>
              </w:rPr>
            </w:pPr>
            <w:r w:rsidRPr="00D87ED3">
              <w:rPr>
                <w:rFonts w:hint="eastAsia"/>
                <w:sz w:val="22"/>
                <w:szCs w:val="22"/>
                <w:lang/>
              </w:rPr>
              <w:t>1</w:t>
            </w:r>
          </w:p>
        </w:tc>
        <w:tc>
          <w:tcPr>
            <w:tcW w:w="302"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pStyle w:val="ac"/>
              <w:rPr>
                <w:sz w:val="22"/>
              </w:rPr>
            </w:pPr>
          </w:p>
        </w:tc>
      </w:tr>
      <w:tr w:rsidR="00497E91" w:rsidRPr="00D87ED3">
        <w:trPr>
          <w:trHeight w:val="600"/>
          <w:jc w:val="center"/>
        </w:trPr>
        <w:tc>
          <w:tcPr>
            <w:tcW w:w="373"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14</w:t>
            </w:r>
          </w:p>
        </w:tc>
        <w:tc>
          <w:tcPr>
            <w:tcW w:w="1459"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3005-3018</w:t>
            </w:r>
          </w:p>
        </w:tc>
        <w:tc>
          <w:tcPr>
            <w:tcW w:w="639"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93</w:t>
            </w:r>
          </w:p>
        </w:tc>
        <w:tc>
          <w:tcPr>
            <w:tcW w:w="705"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w:t>
            </w:r>
          </w:p>
        </w:tc>
        <w:tc>
          <w:tcPr>
            <w:tcW w:w="646"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w:t>
            </w:r>
          </w:p>
        </w:tc>
        <w:tc>
          <w:tcPr>
            <w:tcW w:w="877" w:type="pct"/>
            <w:vMerge/>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pStyle w:val="ac"/>
              <w:rPr>
                <w:sz w:val="22"/>
              </w:rPr>
            </w:pPr>
          </w:p>
        </w:tc>
        <w:tc>
          <w:tcPr>
            <w:tcW w:w="302"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pStyle w:val="ac"/>
              <w:rPr>
                <w:sz w:val="22"/>
              </w:rPr>
            </w:pPr>
          </w:p>
        </w:tc>
      </w:tr>
      <w:tr w:rsidR="00497E91" w:rsidRPr="00D87ED3">
        <w:trPr>
          <w:trHeight w:val="600"/>
          <w:jc w:val="center"/>
        </w:trPr>
        <w:tc>
          <w:tcPr>
            <w:tcW w:w="373"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15</w:t>
            </w:r>
          </w:p>
        </w:tc>
        <w:tc>
          <w:tcPr>
            <w:tcW w:w="1459"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3019-3049</w:t>
            </w:r>
          </w:p>
        </w:tc>
        <w:tc>
          <w:tcPr>
            <w:tcW w:w="639"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274</w:t>
            </w:r>
          </w:p>
        </w:tc>
        <w:tc>
          <w:tcPr>
            <w:tcW w:w="705"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2</w:t>
            </w:r>
          </w:p>
        </w:tc>
        <w:tc>
          <w:tcPr>
            <w:tcW w:w="646"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w:t>
            </w:r>
          </w:p>
        </w:tc>
        <w:tc>
          <w:tcPr>
            <w:tcW w:w="877" w:type="pct"/>
            <w:vMerge w:val="restar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rPr>
                <w:sz w:val="22"/>
              </w:rPr>
            </w:pPr>
            <w:r w:rsidRPr="00D87ED3">
              <w:rPr>
                <w:rFonts w:hint="eastAsia"/>
                <w:sz w:val="22"/>
                <w:szCs w:val="22"/>
                <w:lang/>
              </w:rPr>
              <w:t>1</w:t>
            </w:r>
          </w:p>
        </w:tc>
        <w:tc>
          <w:tcPr>
            <w:tcW w:w="302"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pStyle w:val="ac"/>
              <w:rPr>
                <w:sz w:val="22"/>
              </w:rPr>
            </w:pPr>
          </w:p>
        </w:tc>
      </w:tr>
      <w:tr w:rsidR="00497E91" w:rsidRPr="00D87ED3">
        <w:trPr>
          <w:trHeight w:val="600"/>
          <w:jc w:val="center"/>
        </w:trPr>
        <w:tc>
          <w:tcPr>
            <w:tcW w:w="373"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16</w:t>
            </w:r>
          </w:p>
        </w:tc>
        <w:tc>
          <w:tcPr>
            <w:tcW w:w="1459"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3050-3091</w:t>
            </w:r>
          </w:p>
        </w:tc>
        <w:tc>
          <w:tcPr>
            <w:tcW w:w="639"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392</w:t>
            </w:r>
          </w:p>
        </w:tc>
        <w:tc>
          <w:tcPr>
            <w:tcW w:w="705"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2</w:t>
            </w:r>
          </w:p>
        </w:tc>
        <w:tc>
          <w:tcPr>
            <w:tcW w:w="646"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w:t>
            </w:r>
          </w:p>
        </w:tc>
        <w:tc>
          <w:tcPr>
            <w:tcW w:w="877" w:type="pct"/>
            <w:vMerge/>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pStyle w:val="ac"/>
              <w:rPr>
                <w:sz w:val="22"/>
              </w:rPr>
            </w:pPr>
          </w:p>
        </w:tc>
        <w:tc>
          <w:tcPr>
            <w:tcW w:w="302"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pStyle w:val="ac"/>
              <w:rPr>
                <w:sz w:val="22"/>
              </w:rPr>
            </w:pPr>
          </w:p>
        </w:tc>
      </w:tr>
      <w:tr w:rsidR="00497E91" w:rsidRPr="00D87ED3">
        <w:trPr>
          <w:trHeight w:val="600"/>
          <w:jc w:val="center"/>
        </w:trPr>
        <w:tc>
          <w:tcPr>
            <w:tcW w:w="373"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lastRenderedPageBreak/>
              <w:t>17</w:t>
            </w:r>
          </w:p>
        </w:tc>
        <w:tc>
          <w:tcPr>
            <w:tcW w:w="1459"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3092-3108</w:t>
            </w:r>
          </w:p>
        </w:tc>
        <w:tc>
          <w:tcPr>
            <w:tcW w:w="639"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138</w:t>
            </w:r>
          </w:p>
        </w:tc>
        <w:tc>
          <w:tcPr>
            <w:tcW w:w="705"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2</w:t>
            </w:r>
          </w:p>
        </w:tc>
        <w:tc>
          <w:tcPr>
            <w:tcW w:w="646"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w:t>
            </w:r>
          </w:p>
        </w:tc>
        <w:tc>
          <w:tcPr>
            <w:tcW w:w="877" w:type="pct"/>
            <w:vMerge w:val="restar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rPr>
                <w:sz w:val="22"/>
              </w:rPr>
            </w:pPr>
            <w:r w:rsidRPr="00D87ED3">
              <w:rPr>
                <w:rFonts w:hint="eastAsia"/>
                <w:sz w:val="22"/>
                <w:szCs w:val="22"/>
                <w:lang/>
              </w:rPr>
              <w:t>1</w:t>
            </w:r>
          </w:p>
        </w:tc>
        <w:tc>
          <w:tcPr>
            <w:tcW w:w="302"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pStyle w:val="ac"/>
              <w:rPr>
                <w:sz w:val="22"/>
              </w:rPr>
            </w:pPr>
          </w:p>
        </w:tc>
      </w:tr>
      <w:tr w:rsidR="00497E91" w:rsidRPr="00D87ED3">
        <w:trPr>
          <w:trHeight w:val="600"/>
          <w:jc w:val="center"/>
        </w:trPr>
        <w:tc>
          <w:tcPr>
            <w:tcW w:w="373"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18</w:t>
            </w:r>
          </w:p>
        </w:tc>
        <w:tc>
          <w:tcPr>
            <w:tcW w:w="1459"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3109-3112</w:t>
            </w:r>
          </w:p>
        </w:tc>
        <w:tc>
          <w:tcPr>
            <w:tcW w:w="639"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24</w:t>
            </w:r>
          </w:p>
        </w:tc>
        <w:tc>
          <w:tcPr>
            <w:tcW w:w="705"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w:t>
            </w:r>
          </w:p>
        </w:tc>
        <w:tc>
          <w:tcPr>
            <w:tcW w:w="646"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w:t>
            </w:r>
          </w:p>
        </w:tc>
        <w:tc>
          <w:tcPr>
            <w:tcW w:w="877" w:type="pct"/>
            <w:vMerge/>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pStyle w:val="ac"/>
              <w:rPr>
                <w:sz w:val="22"/>
              </w:rPr>
            </w:pPr>
          </w:p>
        </w:tc>
        <w:tc>
          <w:tcPr>
            <w:tcW w:w="302"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pStyle w:val="ac"/>
              <w:rPr>
                <w:sz w:val="22"/>
              </w:rPr>
            </w:pPr>
          </w:p>
        </w:tc>
      </w:tr>
      <w:tr w:rsidR="00497E91" w:rsidRPr="00D87ED3">
        <w:trPr>
          <w:trHeight w:val="600"/>
          <w:jc w:val="center"/>
        </w:trPr>
        <w:tc>
          <w:tcPr>
            <w:tcW w:w="373"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19</w:t>
            </w:r>
          </w:p>
        </w:tc>
        <w:tc>
          <w:tcPr>
            <w:tcW w:w="1459"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3113-3145</w:t>
            </w:r>
          </w:p>
        </w:tc>
        <w:tc>
          <w:tcPr>
            <w:tcW w:w="639"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292</w:t>
            </w:r>
          </w:p>
        </w:tc>
        <w:tc>
          <w:tcPr>
            <w:tcW w:w="705"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2</w:t>
            </w:r>
          </w:p>
        </w:tc>
        <w:tc>
          <w:tcPr>
            <w:tcW w:w="646"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w:t>
            </w:r>
          </w:p>
        </w:tc>
        <w:tc>
          <w:tcPr>
            <w:tcW w:w="877" w:type="pct"/>
            <w:vMerge w:val="restar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rPr>
                <w:sz w:val="22"/>
              </w:rPr>
            </w:pPr>
            <w:r w:rsidRPr="00D87ED3">
              <w:rPr>
                <w:rFonts w:hint="eastAsia"/>
                <w:sz w:val="22"/>
                <w:szCs w:val="22"/>
                <w:lang/>
              </w:rPr>
              <w:t>1</w:t>
            </w:r>
          </w:p>
        </w:tc>
        <w:tc>
          <w:tcPr>
            <w:tcW w:w="302"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pStyle w:val="ac"/>
              <w:rPr>
                <w:sz w:val="22"/>
              </w:rPr>
            </w:pPr>
          </w:p>
        </w:tc>
      </w:tr>
      <w:tr w:rsidR="00497E91" w:rsidRPr="00D87ED3">
        <w:trPr>
          <w:trHeight w:val="600"/>
          <w:jc w:val="center"/>
        </w:trPr>
        <w:tc>
          <w:tcPr>
            <w:tcW w:w="373"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20</w:t>
            </w:r>
          </w:p>
        </w:tc>
        <w:tc>
          <w:tcPr>
            <w:tcW w:w="1459"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3146-3165</w:t>
            </w:r>
          </w:p>
        </w:tc>
        <w:tc>
          <w:tcPr>
            <w:tcW w:w="639"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181</w:t>
            </w:r>
          </w:p>
        </w:tc>
        <w:tc>
          <w:tcPr>
            <w:tcW w:w="705"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2</w:t>
            </w:r>
          </w:p>
        </w:tc>
        <w:tc>
          <w:tcPr>
            <w:tcW w:w="646"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w:t>
            </w:r>
          </w:p>
        </w:tc>
        <w:tc>
          <w:tcPr>
            <w:tcW w:w="877" w:type="pct"/>
            <w:vMerge/>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pStyle w:val="ac"/>
              <w:rPr>
                <w:sz w:val="22"/>
              </w:rPr>
            </w:pPr>
          </w:p>
        </w:tc>
        <w:tc>
          <w:tcPr>
            <w:tcW w:w="302"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pStyle w:val="ac"/>
              <w:rPr>
                <w:sz w:val="22"/>
              </w:rPr>
            </w:pPr>
          </w:p>
        </w:tc>
      </w:tr>
      <w:tr w:rsidR="00497E91" w:rsidRPr="00D87ED3">
        <w:trPr>
          <w:trHeight w:val="600"/>
          <w:jc w:val="center"/>
        </w:trPr>
        <w:tc>
          <w:tcPr>
            <w:tcW w:w="373"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21</w:t>
            </w:r>
          </w:p>
        </w:tc>
        <w:tc>
          <w:tcPr>
            <w:tcW w:w="1459"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3166-3195</w:t>
            </w:r>
          </w:p>
        </w:tc>
        <w:tc>
          <w:tcPr>
            <w:tcW w:w="639"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276</w:t>
            </w:r>
          </w:p>
        </w:tc>
        <w:tc>
          <w:tcPr>
            <w:tcW w:w="705"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2</w:t>
            </w:r>
          </w:p>
        </w:tc>
        <w:tc>
          <w:tcPr>
            <w:tcW w:w="646"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w:t>
            </w:r>
          </w:p>
        </w:tc>
        <w:tc>
          <w:tcPr>
            <w:tcW w:w="877" w:type="pct"/>
            <w:vMerge w:val="restar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rPr>
                <w:sz w:val="22"/>
              </w:rPr>
            </w:pPr>
            <w:r w:rsidRPr="00D87ED3">
              <w:rPr>
                <w:rFonts w:hint="eastAsia"/>
                <w:sz w:val="22"/>
                <w:szCs w:val="22"/>
                <w:lang/>
              </w:rPr>
              <w:t>1</w:t>
            </w:r>
          </w:p>
        </w:tc>
        <w:tc>
          <w:tcPr>
            <w:tcW w:w="302"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pStyle w:val="ac"/>
              <w:rPr>
                <w:sz w:val="22"/>
              </w:rPr>
            </w:pPr>
          </w:p>
        </w:tc>
      </w:tr>
      <w:tr w:rsidR="00497E91" w:rsidRPr="00D87ED3">
        <w:trPr>
          <w:trHeight w:val="600"/>
          <w:jc w:val="center"/>
        </w:trPr>
        <w:tc>
          <w:tcPr>
            <w:tcW w:w="373"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22</w:t>
            </w:r>
          </w:p>
        </w:tc>
        <w:tc>
          <w:tcPr>
            <w:tcW w:w="1459"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3196-3239</w:t>
            </w:r>
          </w:p>
        </w:tc>
        <w:tc>
          <w:tcPr>
            <w:tcW w:w="639"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396</w:t>
            </w:r>
          </w:p>
        </w:tc>
        <w:tc>
          <w:tcPr>
            <w:tcW w:w="705"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2</w:t>
            </w:r>
          </w:p>
        </w:tc>
        <w:tc>
          <w:tcPr>
            <w:tcW w:w="646"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w:t>
            </w:r>
          </w:p>
        </w:tc>
        <w:tc>
          <w:tcPr>
            <w:tcW w:w="877" w:type="pct"/>
            <w:vMerge/>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pStyle w:val="ac"/>
              <w:rPr>
                <w:sz w:val="22"/>
              </w:rPr>
            </w:pPr>
          </w:p>
        </w:tc>
        <w:tc>
          <w:tcPr>
            <w:tcW w:w="302"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pStyle w:val="ac"/>
              <w:rPr>
                <w:sz w:val="22"/>
              </w:rPr>
            </w:pPr>
          </w:p>
        </w:tc>
      </w:tr>
      <w:tr w:rsidR="00497E91" w:rsidRPr="00D87ED3">
        <w:trPr>
          <w:trHeight w:val="600"/>
          <w:jc w:val="center"/>
        </w:trPr>
        <w:tc>
          <w:tcPr>
            <w:tcW w:w="373"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23</w:t>
            </w:r>
          </w:p>
        </w:tc>
        <w:tc>
          <w:tcPr>
            <w:tcW w:w="1459"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3240-3266</w:t>
            </w:r>
          </w:p>
        </w:tc>
        <w:tc>
          <w:tcPr>
            <w:tcW w:w="639"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230</w:t>
            </w:r>
          </w:p>
        </w:tc>
        <w:tc>
          <w:tcPr>
            <w:tcW w:w="705"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2</w:t>
            </w:r>
          </w:p>
        </w:tc>
        <w:tc>
          <w:tcPr>
            <w:tcW w:w="646"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w:t>
            </w:r>
          </w:p>
        </w:tc>
        <w:tc>
          <w:tcPr>
            <w:tcW w:w="877" w:type="pct"/>
            <w:vMerge w:val="restar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rPr>
                <w:sz w:val="22"/>
              </w:rPr>
            </w:pPr>
            <w:r w:rsidRPr="00D87ED3">
              <w:rPr>
                <w:rFonts w:hint="eastAsia"/>
                <w:sz w:val="22"/>
                <w:szCs w:val="22"/>
                <w:lang/>
              </w:rPr>
              <w:t>1</w:t>
            </w:r>
          </w:p>
        </w:tc>
        <w:tc>
          <w:tcPr>
            <w:tcW w:w="302"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pStyle w:val="ac"/>
              <w:rPr>
                <w:sz w:val="22"/>
              </w:rPr>
            </w:pPr>
          </w:p>
        </w:tc>
      </w:tr>
      <w:tr w:rsidR="00497E91" w:rsidRPr="00D87ED3">
        <w:trPr>
          <w:trHeight w:val="600"/>
          <w:jc w:val="center"/>
        </w:trPr>
        <w:tc>
          <w:tcPr>
            <w:tcW w:w="373"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24</w:t>
            </w:r>
          </w:p>
        </w:tc>
        <w:tc>
          <w:tcPr>
            <w:tcW w:w="1459"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3267-3288</w:t>
            </w:r>
          </w:p>
        </w:tc>
        <w:tc>
          <w:tcPr>
            <w:tcW w:w="639"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188</w:t>
            </w:r>
          </w:p>
        </w:tc>
        <w:tc>
          <w:tcPr>
            <w:tcW w:w="705"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2</w:t>
            </w:r>
          </w:p>
        </w:tc>
        <w:tc>
          <w:tcPr>
            <w:tcW w:w="646"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w:t>
            </w:r>
          </w:p>
        </w:tc>
        <w:tc>
          <w:tcPr>
            <w:tcW w:w="877" w:type="pct"/>
            <w:vMerge/>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pStyle w:val="ac"/>
              <w:rPr>
                <w:sz w:val="22"/>
              </w:rPr>
            </w:pPr>
          </w:p>
        </w:tc>
        <w:tc>
          <w:tcPr>
            <w:tcW w:w="302"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pStyle w:val="ac"/>
              <w:rPr>
                <w:sz w:val="22"/>
              </w:rPr>
            </w:pPr>
          </w:p>
        </w:tc>
      </w:tr>
      <w:tr w:rsidR="00497E91" w:rsidRPr="00D87ED3">
        <w:trPr>
          <w:trHeight w:val="600"/>
          <w:jc w:val="center"/>
        </w:trPr>
        <w:tc>
          <w:tcPr>
            <w:tcW w:w="373"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25</w:t>
            </w:r>
          </w:p>
        </w:tc>
        <w:tc>
          <w:tcPr>
            <w:tcW w:w="1459"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3289-3290</w:t>
            </w:r>
          </w:p>
        </w:tc>
        <w:tc>
          <w:tcPr>
            <w:tcW w:w="639"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4</w:t>
            </w:r>
          </w:p>
        </w:tc>
        <w:tc>
          <w:tcPr>
            <w:tcW w:w="705"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w:t>
            </w:r>
          </w:p>
        </w:tc>
        <w:tc>
          <w:tcPr>
            <w:tcW w:w="646"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w:t>
            </w:r>
          </w:p>
        </w:tc>
        <w:tc>
          <w:tcPr>
            <w:tcW w:w="877"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rPr>
                <w:sz w:val="22"/>
              </w:rPr>
            </w:pPr>
            <w:r w:rsidRPr="00D87ED3">
              <w:rPr>
                <w:rFonts w:hint="eastAsia"/>
                <w:sz w:val="22"/>
                <w:szCs w:val="22"/>
                <w:lang/>
              </w:rPr>
              <w:t>1</w:t>
            </w:r>
          </w:p>
        </w:tc>
        <w:tc>
          <w:tcPr>
            <w:tcW w:w="302"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pStyle w:val="ac"/>
              <w:rPr>
                <w:sz w:val="22"/>
              </w:rPr>
            </w:pPr>
          </w:p>
        </w:tc>
      </w:tr>
      <w:tr w:rsidR="00497E91" w:rsidRPr="00D87ED3">
        <w:trPr>
          <w:trHeight w:val="600"/>
          <w:jc w:val="center"/>
        </w:trPr>
        <w:tc>
          <w:tcPr>
            <w:tcW w:w="373"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26</w:t>
            </w:r>
          </w:p>
        </w:tc>
        <w:tc>
          <w:tcPr>
            <w:tcW w:w="1459"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3291-3318</w:t>
            </w:r>
          </w:p>
        </w:tc>
        <w:tc>
          <w:tcPr>
            <w:tcW w:w="639"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259</w:t>
            </w:r>
          </w:p>
        </w:tc>
        <w:tc>
          <w:tcPr>
            <w:tcW w:w="705"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2</w:t>
            </w:r>
          </w:p>
        </w:tc>
        <w:tc>
          <w:tcPr>
            <w:tcW w:w="646"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w:t>
            </w:r>
          </w:p>
        </w:tc>
        <w:tc>
          <w:tcPr>
            <w:tcW w:w="877" w:type="pct"/>
            <w:tcBorders>
              <w:top w:val="nil"/>
              <w:left w:val="single" w:sz="4" w:space="0" w:color="000000"/>
              <w:bottom w:val="single" w:sz="4" w:space="0" w:color="000000"/>
              <w:right w:val="single" w:sz="4" w:space="0" w:color="000000"/>
            </w:tcBorders>
            <w:noWrap/>
            <w:vAlign w:val="center"/>
          </w:tcPr>
          <w:p w:rsidR="00497E91" w:rsidRPr="00D87ED3" w:rsidRDefault="00273093">
            <w:pPr>
              <w:pStyle w:val="ac"/>
              <w:rPr>
                <w:sz w:val="22"/>
              </w:rPr>
            </w:pPr>
            <w:r w:rsidRPr="00D87ED3">
              <w:rPr>
                <w:rFonts w:hint="eastAsia"/>
                <w:sz w:val="22"/>
                <w:szCs w:val="22"/>
                <w:lang/>
              </w:rPr>
              <w:t>1</w:t>
            </w:r>
          </w:p>
        </w:tc>
        <w:tc>
          <w:tcPr>
            <w:tcW w:w="302"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pStyle w:val="ac"/>
              <w:rPr>
                <w:sz w:val="22"/>
              </w:rPr>
            </w:pPr>
          </w:p>
        </w:tc>
      </w:tr>
      <w:tr w:rsidR="00497E91" w:rsidRPr="00D87ED3">
        <w:trPr>
          <w:trHeight w:val="600"/>
          <w:jc w:val="center"/>
        </w:trPr>
        <w:tc>
          <w:tcPr>
            <w:tcW w:w="373"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27</w:t>
            </w:r>
          </w:p>
        </w:tc>
        <w:tc>
          <w:tcPr>
            <w:tcW w:w="1459"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3319-3353</w:t>
            </w:r>
          </w:p>
        </w:tc>
        <w:tc>
          <w:tcPr>
            <w:tcW w:w="639"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328</w:t>
            </w:r>
          </w:p>
        </w:tc>
        <w:tc>
          <w:tcPr>
            <w:tcW w:w="705"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2</w:t>
            </w:r>
          </w:p>
        </w:tc>
        <w:tc>
          <w:tcPr>
            <w:tcW w:w="646"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w:t>
            </w:r>
          </w:p>
        </w:tc>
        <w:tc>
          <w:tcPr>
            <w:tcW w:w="877" w:type="pct"/>
            <w:vMerge w:val="restar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rPr>
                <w:sz w:val="22"/>
              </w:rPr>
            </w:pPr>
            <w:r w:rsidRPr="00D87ED3">
              <w:rPr>
                <w:rFonts w:hint="eastAsia"/>
                <w:sz w:val="22"/>
                <w:szCs w:val="22"/>
                <w:lang/>
              </w:rPr>
              <w:t>1</w:t>
            </w:r>
          </w:p>
        </w:tc>
        <w:tc>
          <w:tcPr>
            <w:tcW w:w="302"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pStyle w:val="ac"/>
              <w:rPr>
                <w:sz w:val="22"/>
              </w:rPr>
            </w:pPr>
          </w:p>
        </w:tc>
      </w:tr>
      <w:tr w:rsidR="00497E91" w:rsidRPr="00D87ED3">
        <w:trPr>
          <w:trHeight w:val="600"/>
          <w:jc w:val="center"/>
        </w:trPr>
        <w:tc>
          <w:tcPr>
            <w:tcW w:w="373"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28</w:t>
            </w:r>
          </w:p>
        </w:tc>
        <w:tc>
          <w:tcPr>
            <w:tcW w:w="1459"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3354-3384</w:t>
            </w:r>
          </w:p>
        </w:tc>
        <w:tc>
          <w:tcPr>
            <w:tcW w:w="639"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291</w:t>
            </w:r>
          </w:p>
        </w:tc>
        <w:tc>
          <w:tcPr>
            <w:tcW w:w="705"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2</w:t>
            </w:r>
          </w:p>
        </w:tc>
        <w:tc>
          <w:tcPr>
            <w:tcW w:w="646"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w:t>
            </w:r>
          </w:p>
        </w:tc>
        <w:tc>
          <w:tcPr>
            <w:tcW w:w="877" w:type="pct"/>
            <w:vMerge/>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pStyle w:val="ac"/>
              <w:rPr>
                <w:sz w:val="22"/>
              </w:rPr>
            </w:pPr>
          </w:p>
        </w:tc>
        <w:tc>
          <w:tcPr>
            <w:tcW w:w="302"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pStyle w:val="ac"/>
              <w:rPr>
                <w:sz w:val="22"/>
              </w:rPr>
            </w:pPr>
          </w:p>
        </w:tc>
      </w:tr>
      <w:tr w:rsidR="00497E91" w:rsidRPr="00D87ED3">
        <w:trPr>
          <w:trHeight w:val="600"/>
          <w:jc w:val="center"/>
        </w:trPr>
        <w:tc>
          <w:tcPr>
            <w:tcW w:w="373"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29</w:t>
            </w:r>
          </w:p>
        </w:tc>
        <w:tc>
          <w:tcPr>
            <w:tcW w:w="1459"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101-103</w:t>
            </w:r>
          </w:p>
        </w:tc>
        <w:tc>
          <w:tcPr>
            <w:tcW w:w="639"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pStyle w:val="ac"/>
            </w:pPr>
          </w:p>
        </w:tc>
        <w:tc>
          <w:tcPr>
            <w:tcW w:w="705"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w:t>
            </w:r>
          </w:p>
        </w:tc>
        <w:tc>
          <w:tcPr>
            <w:tcW w:w="646"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w:t>
            </w:r>
          </w:p>
        </w:tc>
        <w:tc>
          <w:tcPr>
            <w:tcW w:w="877" w:type="pct"/>
            <w:vMerge w:val="restar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rPr>
                <w:sz w:val="22"/>
              </w:rPr>
            </w:pPr>
            <w:r w:rsidRPr="00D87ED3">
              <w:rPr>
                <w:rFonts w:hint="eastAsia"/>
                <w:sz w:val="22"/>
                <w:szCs w:val="22"/>
                <w:lang/>
              </w:rPr>
              <w:t>1</w:t>
            </w:r>
          </w:p>
        </w:tc>
        <w:tc>
          <w:tcPr>
            <w:tcW w:w="302"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pStyle w:val="ac"/>
              <w:rPr>
                <w:sz w:val="22"/>
              </w:rPr>
            </w:pPr>
          </w:p>
        </w:tc>
      </w:tr>
      <w:tr w:rsidR="00497E91" w:rsidRPr="00D87ED3">
        <w:trPr>
          <w:trHeight w:val="600"/>
          <w:jc w:val="center"/>
        </w:trPr>
        <w:tc>
          <w:tcPr>
            <w:tcW w:w="373"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30</w:t>
            </w:r>
          </w:p>
        </w:tc>
        <w:tc>
          <w:tcPr>
            <w:tcW w:w="1459"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104-109</w:t>
            </w:r>
          </w:p>
        </w:tc>
        <w:tc>
          <w:tcPr>
            <w:tcW w:w="639"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pStyle w:val="ac"/>
            </w:pPr>
          </w:p>
        </w:tc>
        <w:tc>
          <w:tcPr>
            <w:tcW w:w="705"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w:t>
            </w:r>
          </w:p>
        </w:tc>
        <w:tc>
          <w:tcPr>
            <w:tcW w:w="646"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w:t>
            </w:r>
          </w:p>
        </w:tc>
        <w:tc>
          <w:tcPr>
            <w:tcW w:w="877" w:type="pct"/>
            <w:vMerge/>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pStyle w:val="ac"/>
              <w:rPr>
                <w:sz w:val="22"/>
              </w:rPr>
            </w:pPr>
          </w:p>
        </w:tc>
        <w:tc>
          <w:tcPr>
            <w:tcW w:w="302"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pStyle w:val="ac"/>
              <w:rPr>
                <w:sz w:val="22"/>
              </w:rPr>
            </w:pPr>
          </w:p>
        </w:tc>
      </w:tr>
      <w:tr w:rsidR="00497E91" w:rsidRPr="00D87ED3">
        <w:trPr>
          <w:trHeight w:val="600"/>
          <w:jc w:val="center"/>
        </w:trPr>
        <w:tc>
          <w:tcPr>
            <w:tcW w:w="373"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31</w:t>
            </w:r>
          </w:p>
        </w:tc>
        <w:tc>
          <w:tcPr>
            <w:tcW w:w="1459"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110-111</w:t>
            </w:r>
          </w:p>
        </w:tc>
        <w:tc>
          <w:tcPr>
            <w:tcW w:w="639"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pStyle w:val="ac"/>
            </w:pPr>
          </w:p>
        </w:tc>
        <w:tc>
          <w:tcPr>
            <w:tcW w:w="705"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w:t>
            </w:r>
          </w:p>
        </w:tc>
        <w:tc>
          <w:tcPr>
            <w:tcW w:w="646"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1</w:t>
            </w:r>
          </w:p>
        </w:tc>
        <w:tc>
          <w:tcPr>
            <w:tcW w:w="877"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rPr>
                <w:sz w:val="22"/>
              </w:rPr>
            </w:pPr>
            <w:r w:rsidRPr="00D87ED3">
              <w:rPr>
                <w:rFonts w:hint="eastAsia"/>
                <w:sz w:val="22"/>
                <w:szCs w:val="22"/>
                <w:lang/>
              </w:rPr>
              <w:t>1</w:t>
            </w:r>
          </w:p>
        </w:tc>
        <w:tc>
          <w:tcPr>
            <w:tcW w:w="302"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pStyle w:val="ac"/>
              <w:rPr>
                <w:sz w:val="22"/>
              </w:rPr>
            </w:pPr>
          </w:p>
        </w:tc>
      </w:tr>
      <w:tr w:rsidR="00497E91" w:rsidRPr="00D87ED3">
        <w:trPr>
          <w:trHeight w:val="600"/>
          <w:jc w:val="center"/>
        </w:trPr>
        <w:tc>
          <w:tcPr>
            <w:tcW w:w="373"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pPr>
            <w:r w:rsidRPr="00D87ED3">
              <w:rPr>
                <w:rFonts w:hint="eastAsia"/>
                <w:lang/>
              </w:rPr>
              <w:t>共计</w:t>
            </w:r>
          </w:p>
        </w:tc>
        <w:tc>
          <w:tcPr>
            <w:tcW w:w="1459"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pStyle w:val="ac"/>
            </w:pPr>
          </w:p>
        </w:tc>
        <w:tc>
          <w:tcPr>
            <w:tcW w:w="639"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pStyle w:val="ac"/>
            </w:pPr>
          </w:p>
        </w:tc>
        <w:tc>
          <w:tcPr>
            <w:tcW w:w="705"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rPr>
                <w:b/>
                <w:bCs/>
              </w:rPr>
            </w:pPr>
            <w:r w:rsidRPr="00D87ED3">
              <w:rPr>
                <w:rFonts w:hint="eastAsia"/>
                <w:b/>
                <w:bCs/>
                <w:lang/>
              </w:rPr>
              <w:t>51</w:t>
            </w:r>
          </w:p>
        </w:tc>
        <w:tc>
          <w:tcPr>
            <w:tcW w:w="646"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rPr>
                <w:b/>
                <w:bCs/>
              </w:rPr>
            </w:pPr>
            <w:r w:rsidRPr="00D87ED3">
              <w:rPr>
                <w:rFonts w:hint="eastAsia"/>
                <w:b/>
                <w:bCs/>
                <w:lang/>
              </w:rPr>
              <w:t>31</w:t>
            </w:r>
          </w:p>
        </w:tc>
        <w:tc>
          <w:tcPr>
            <w:tcW w:w="877"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rPr>
                <w:b/>
                <w:bCs/>
                <w:sz w:val="22"/>
              </w:rPr>
            </w:pPr>
            <w:r w:rsidRPr="00D87ED3">
              <w:rPr>
                <w:rFonts w:hint="eastAsia"/>
                <w:b/>
                <w:bCs/>
                <w:sz w:val="22"/>
                <w:szCs w:val="22"/>
                <w:lang/>
              </w:rPr>
              <w:t>17</w:t>
            </w:r>
          </w:p>
        </w:tc>
        <w:tc>
          <w:tcPr>
            <w:tcW w:w="302" w:type="pct"/>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pStyle w:val="ac"/>
              <w:rPr>
                <w:sz w:val="22"/>
              </w:rPr>
            </w:pPr>
          </w:p>
        </w:tc>
      </w:tr>
    </w:tbl>
    <w:p w:rsidR="00497E91" w:rsidRPr="00D87ED3" w:rsidRDefault="00273093">
      <w:pPr>
        <w:ind w:firstLine="480"/>
      </w:pPr>
      <w:r w:rsidRPr="00D87ED3">
        <w:rPr>
          <w:rFonts w:hint="eastAsia"/>
        </w:rPr>
        <w:t>（</w:t>
      </w:r>
      <w:r w:rsidRPr="00D87ED3">
        <w:rPr>
          <w:rFonts w:hint="eastAsia"/>
        </w:rPr>
        <w:t>1</w:t>
      </w:r>
      <w:r w:rsidRPr="00D87ED3">
        <w:rPr>
          <w:rFonts w:hint="eastAsia"/>
        </w:rPr>
        <w:t>）</w:t>
      </w:r>
      <w:r w:rsidRPr="00D87ED3">
        <w:t>1001-1021</w:t>
      </w:r>
    </w:p>
    <w:p w:rsidR="00497E91" w:rsidRPr="00D87ED3" w:rsidRDefault="00273093">
      <w:pPr>
        <w:spacing w:before="120" w:after="120"/>
        <w:ind w:firstLine="480"/>
      </w:pPr>
      <w:r w:rsidRPr="00D87ED3">
        <w:rPr>
          <w:noProof/>
        </w:rPr>
        <w:lastRenderedPageBreak/>
        <w:drawing>
          <wp:inline distT="0" distB="0" distL="0" distR="0">
            <wp:extent cx="5272405" cy="3562350"/>
            <wp:effectExtent l="0" t="0" r="0" b="0"/>
            <wp:docPr id="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72405" cy="3562350"/>
                    </a:xfrm>
                    <a:prstGeom prst="rect">
                      <a:avLst/>
                    </a:prstGeom>
                    <a:noFill/>
                    <a:ln>
                      <a:noFill/>
                    </a:ln>
                  </pic:spPr>
                </pic:pic>
              </a:graphicData>
            </a:graphic>
          </wp:inline>
        </w:drawing>
      </w:r>
    </w:p>
    <w:p w:rsidR="00497E91" w:rsidRPr="00D87ED3" w:rsidRDefault="00273093">
      <w:pPr>
        <w:ind w:firstLine="480"/>
      </w:pPr>
      <w:r w:rsidRPr="00D87ED3">
        <w:rPr>
          <w:rFonts w:hint="eastAsia"/>
        </w:rPr>
        <w:t>（</w:t>
      </w:r>
      <w:r w:rsidRPr="00D87ED3">
        <w:rPr>
          <w:rFonts w:hint="eastAsia"/>
        </w:rPr>
        <w:t>2</w:t>
      </w:r>
      <w:r w:rsidRPr="00D87ED3">
        <w:rPr>
          <w:rFonts w:hint="eastAsia"/>
        </w:rPr>
        <w:t>）</w:t>
      </w:r>
      <w:r w:rsidRPr="00D87ED3">
        <w:rPr>
          <w:rFonts w:hint="eastAsia"/>
        </w:rPr>
        <w:t>1022-1045</w:t>
      </w:r>
      <w:r w:rsidRPr="00D87ED3">
        <w:rPr>
          <w:rFonts w:hint="eastAsia"/>
        </w:rPr>
        <w:t>、</w:t>
      </w:r>
      <w:r w:rsidRPr="00D87ED3">
        <w:rPr>
          <w:rFonts w:hint="eastAsia"/>
        </w:rPr>
        <w:t>2001-2004</w:t>
      </w:r>
      <w:r w:rsidRPr="00D87ED3">
        <w:rPr>
          <w:rFonts w:hint="eastAsia"/>
        </w:rPr>
        <w:t>、</w:t>
      </w:r>
      <w:r w:rsidRPr="00D87ED3">
        <w:t>2005-2014</w:t>
      </w:r>
    </w:p>
    <w:p w:rsidR="00497E91" w:rsidRPr="00D87ED3" w:rsidRDefault="00273093">
      <w:pPr>
        <w:spacing w:before="120" w:after="120"/>
        <w:ind w:firstLine="480"/>
      </w:pPr>
      <w:r w:rsidRPr="00D87ED3">
        <w:rPr>
          <w:noProof/>
        </w:rPr>
        <w:drawing>
          <wp:inline distT="0" distB="0" distL="0" distR="0">
            <wp:extent cx="5272405" cy="3574415"/>
            <wp:effectExtent l="0" t="0" r="0" b="0"/>
            <wp:docPr id="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72405" cy="3574415"/>
                    </a:xfrm>
                    <a:prstGeom prst="rect">
                      <a:avLst/>
                    </a:prstGeom>
                    <a:noFill/>
                    <a:ln>
                      <a:noFill/>
                    </a:ln>
                  </pic:spPr>
                </pic:pic>
              </a:graphicData>
            </a:graphic>
          </wp:inline>
        </w:drawing>
      </w:r>
    </w:p>
    <w:p w:rsidR="00497E91" w:rsidRPr="00D87ED3" w:rsidRDefault="00273093">
      <w:pPr>
        <w:ind w:firstLine="480"/>
      </w:pPr>
      <w:r w:rsidRPr="00D87ED3">
        <w:rPr>
          <w:rFonts w:hint="eastAsia"/>
        </w:rPr>
        <w:t>（</w:t>
      </w:r>
      <w:r w:rsidRPr="00D87ED3">
        <w:rPr>
          <w:rFonts w:hint="eastAsia"/>
        </w:rPr>
        <w:t>3</w:t>
      </w:r>
      <w:r w:rsidRPr="00D87ED3">
        <w:rPr>
          <w:rFonts w:hint="eastAsia"/>
        </w:rPr>
        <w:t>）</w:t>
      </w:r>
      <w:r w:rsidRPr="00D87ED3">
        <w:t>2015-2021</w:t>
      </w:r>
      <w:r w:rsidRPr="00D87ED3">
        <w:rPr>
          <w:rFonts w:hint="eastAsia"/>
        </w:rPr>
        <w:t>、</w:t>
      </w:r>
      <w:r w:rsidRPr="00D87ED3">
        <w:t>2022-2040</w:t>
      </w:r>
    </w:p>
    <w:p w:rsidR="00497E91" w:rsidRPr="00D87ED3" w:rsidRDefault="00273093">
      <w:pPr>
        <w:spacing w:before="120" w:after="120"/>
        <w:ind w:firstLine="480"/>
      </w:pPr>
      <w:r w:rsidRPr="00D87ED3">
        <w:rPr>
          <w:noProof/>
        </w:rPr>
        <w:lastRenderedPageBreak/>
        <w:drawing>
          <wp:inline distT="0" distB="0" distL="0" distR="0">
            <wp:extent cx="5272405" cy="4132580"/>
            <wp:effectExtent l="0" t="0" r="0" b="0"/>
            <wp:docPr id="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72405" cy="4132580"/>
                    </a:xfrm>
                    <a:prstGeom prst="rect">
                      <a:avLst/>
                    </a:prstGeom>
                    <a:noFill/>
                    <a:ln>
                      <a:noFill/>
                    </a:ln>
                  </pic:spPr>
                </pic:pic>
              </a:graphicData>
            </a:graphic>
          </wp:inline>
        </w:drawing>
      </w:r>
    </w:p>
    <w:p w:rsidR="00497E91" w:rsidRPr="00D87ED3" w:rsidRDefault="00273093">
      <w:pPr>
        <w:ind w:firstLine="480"/>
      </w:pPr>
      <w:r w:rsidRPr="00D87ED3">
        <w:rPr>
          <w:rFonts w:hint="eastAsia"/>
        </w:rPr>
        <w:t>（</w:t>
      </w:r>
      <w:r w:rsidRPr="00D87ED3">
        <w:rPr>
          <w:rFonts w:hint="eastAsia"/>
        </w:rPr>
        <w:t>4</w:t>
      </w:r>
      <w:r w:rsidRPr="00D87ED3">
        <w:rPr>
          <w:rFonts w:hint="eastAsia"/>
        </w:rPr>
        <w:t>）</w:t>
      </w:r>
      <w:r w:rsidRPr="00D87ED3">
        <w:t>2041-2066</w:t>
      </w:r>
      <w:r w:rsidRPr="00D87ED3">
        <w:rPr>
          <w:rFonts w:hint="eastAsia"/>
        </w:rPr>
        <w:t>、</w:t>
      </w:r>
      <w:r w:rsidRPr="00D87ED3">
        <w:t>2067-2086</w:t>
      </w:r>
    </w:p>
    <w:p w:rsidR="00497E91" w:rsidRPr="00D87ED3" w:rsidRDefault="00273093">
      <w:pPr>
        <w:spacing w:before="120" w:after="120"/>
        <w:ind w:firstLine="480"/>
      </w:pPr>
      <w:r w:rsidRPr="00D87ED3">
        <w:rPr>
          <w:noProof/>
        </w:rPr>
        <w:lastRenderedPageBreak/>
        <w:drawing>
          <wp:inline distT="0" distB="0" distL="0" distR="0">
            <wp:extent cx="5272405" cy="4013835"/>
            <wp:effectExtent l="0" t="0" r="0" b="0"/>
            <wp:docPr id="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72405" cy="4013835"/>
                    </a:xfrm>
                    <a:prstGeom prst="rect">
                      <a:avLst/>
                    </a:prstGeom>
                    <a:noFill/>
                    <a:ln>
                      <a:noFill/>
                    </a:ln>
                  </pic:spPr>
                </pic:pic>
              </a:graphicData>
            </a:graphic>
          </wp:inline>
        </w:drawing>
      </w:r>
    </w:p>
    <w:p w:rsidR="00497E91" w:rsidRPr="00D87ED3" w:rsidRDefault="00273093">
      <w:pPr>
        <w:ind w:firstLine="480"/>
      </w:pPr>
      <w:r w:rsidRPr="00D87ED3">
        <w:rPr>
          <w:rFonts w:hint="eastAsia"/>
        </w:rPr>
        <w:t>（</w:t>
      </w:r>
      <w:r w:rsidRPr="00D87ED3">
        <w:rPr>
          <w:rFonts w:hint="eastAsia"/>
        </w:rPr>
        <w:t>5</w:t>
      </w:r>
      <w:r w:rsidRPr="00D87ED3">
        <w:rPr>
          <w:rFonts w:hint="eastAsia"/>
        </w:rPr>
        <w:t>）</w:t>
      </w:r>
      <w:r w:rsidRPr="00D87ED3">
        <w:t>2087-2125</w:t>
      </w:r>
      <w:r w:rsidRPr="00D87ED3">
        <w:rPr>
          <w:rFonts w:hint="eastAsia"/>
        </w:rPr>
        <w:t>、</w:t>
      </w:r>
      <w:r w:rsidRPr="00D87ED3">
        <w:t>2126-2139</w:t>
      </w:r>
    </w:p>
    <w:p w:rsidR="00497E91" w:rsidRPr="00D87ED3" w:rsidRDefault="00273093">
      <w:pPr>
        <w:spacing w:before="120" w:after="120"/>
        <w:ind w:firstLine="480"/>
      </w:pPr>
      <w:r w:rsidRPr="00D87ED3">
        <w:rPr>
          <w:noProof/>
        </w:rPr>
        <w:lastRenderedPageBreak/>
        <w:drawing>
          <wp:inline distT="0" distB="0" distL="0" distR="0">
            <wp:extent cx="5272405" cy="4132580"/>
            <wp:effectExtent l="0" t="0" r="0" b="0"/>
            <wp:docPr id="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72405" cy="4132580"/>
                    </a:xfrm>
                    <a:prstGeom prst="rect">
                      <a:avLst/>
                    </a:prstGeom>
                    <a:noFill/>
                    <a:ln>
                      <a:noFill/>
                    </a:ln>
                  </pic:spPr>
                </pic:pic>
              </a:graphicData>
            </a:graphic>
          </wp:inline>
        </w:drawing>
      </w:r>
    </w:p>
    <w:p w:rsidR="00497E91" w:rsidRPr="00D87ED3" w:rsidRDefault="00273093">
      <w:pPr>
        <w:ind w:firstLine="480"/>
      </w:pPr>
      <w:r w:rsidRPr="00D87ED3">
        <w:rPr>
          <w:rFonts w:hint="eastAsia"/>
        </w:rPr>
        <w:t>（</w:t>
      </w:r>
      <w:r w:rsidRPr="00D87ED3">
        <w:rPr>
          <w:rFonts w:hint="eastAsia"/>
        </w:rPr>
        <w:t>6</w:t>
      </w:r>
      <w:r w:rsidRPr="00D87ED3">
        <w:rPr>
          <w:rFonts w:hint="eastAsia"/>
        </w:rPr>
        <w:t>）</w:t>
      </w:r>
      <w:r w:rsidRPr="00D87ED3">
        <w:t>2140-2184</w:t>
      </w:r>
      <w:r w:rsidRPr="00D87ED3">
        <w:rPr>
          <w:rFonts w:hint="eastAsia"/>
        </w:rPr>
        <w:t>、</w:t>
      </w:r>
      <w:r w:rsidRPr="00D87ED3">
        <w:rPr>
          <w:rFonts w:hint="eastAsia"/>
        </w:rPr>
        <w:t>2185-2186</w:t>
      </w:r>
      <w:r w:rsidRPr="00D87ED3">
        <w:rPr>
          <w:rFonts w:hint="eastAsia"/>
        </w:rPr>
        <w:t>，</w:t>
      </w:r>
      <w:r w:rsidRPr="00D87ED3">
        <w:t>3001-3002</w:t>
      </w:r>
    </w:p>
    <w:p w:rsidR="00497E91" w:rsidRPr="00D87ED3" w:rsidRDefault="00273093">
      <w:pPr>
        <w:spacing w:before="120" w:after="120"/>
        <w:ind w:firstLine="480"/>
      </w:pPr>
      <w:r w:rsidRPr="00D87ED3">
        <w:rPr>
          <w:noProof/>
        </w:rPr>
        <w:lastRenderedPageBreak/>
        <w:drawing>
          <wp:inline distT="0" distB="0" distL="0" distR="0">
            <wp:extent cx="5272405" cy="4037330"/>
            <wp:effectExtent l="0" t="0" r="0" b="0"/>
            <wp:docPr id="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72405" cy="4037330"/>
                    </a:xfrm>
                    <a:prstGeom prst="rect">
                      <a:avLst/>
                    </a:prstGeom>
                    <a:noFill/>
                    <a:ln>
                      <a:noFill/>
                    </a:ln>
                  </pic:spPr>
                </pic:pic>
              </a:graphicData>
            </a:graphic>
          </wp:inline>
        </w:drawing>
      </w:r>
    </w:p>
    <w:p w:rsidR="00497E91" w:rsidRPr="00D87ED3" w:rsidRDefault="00273093">
      <w:pPr>
        <w:ind w:firstLine="480"/>
      </w:pPr>
      <w:r w:rsidRPr="00D87ED3">
        <w:rPr>
          <w:rFonts w:hint="eastAsia"/>
        </w:rPr>
        <w:t>（</w:t>
      </w:r>
      <w:r w:rsidRPr="00D87ED3">
        <w:rPr>
          <w:rFonts w:hint="eastAsia"/>
        </w:rPr>
        <w:t>7</w:t>
      </w:r>
      <w:r w:rsidRPr="00D87ED3">
        <w:rPr>
          <w:rFonts w:hint="eastAsia"/>
        </w:rPr>
        <w:t>）</w:t>
      </w:r>
      <w:r w:rsidRPr="00D87ED3">
        <w:t>3003-3004</w:t>
      </w:r>
      <w:r w:rsidRPr="00D87ED3">
        <w:rPr>
          <w:rFonts w:hint="eastAsia"/>
        </w:rPr>
        <w:t>、</w:t>
      </w:r>
      <w:r w:rsidRPr="00D87ED3">
        <w:t>3005-3018</w:t>
      </w:r>
    </w:p>
    <w:p w:rsidR="00497E91" w:rsidRPr="00D87ED3" w:rsidRDefault="00273093">
      <w:pPr>
        <w:spacing w:before="120" w:after="120"/>
        <w:ind w:firstLine="480"/>
      </w:pPr>
      <w:r w:rsidRPr="00D87ED3">
        <w:rPr>
          <w:noProof/>
        </w:rPr>
        <w:drawing>
          <wp:inline distT="0" distB="0" distL="0" distR="0">
            <wp:extent cx="5272405" cy="3384550"/>
            <wp:effectExtent l="0" t="0" r="0" b="0"/>
            <wp:docPr id="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72405" cy="3384550"/>
                    </a:xfrm>
                    <a:prstGeom prst="rect">
                      <a:avLst/>
                    </a:prstGeom>
                    <a:noFill/>
                    <a:ln>
                      <a:noFill/>
                    </a:ln>
                  </pic:spPr>
                </pic:pic>
              </a:graphicData>
            </a:graphic>
          </wp:inline>
        </w:drawing>
      </w:r>
    </w:p>
    <w:p w:rsidR="00497E91" w:rsidRPr="00D87ED3" w:rsidRDefault="00273093">
      <w:pPr>
        <w:ind w:firstLine="480"/>
      </w:pPr>
      <w:r w:rsidRPr="00D87ED3">
        <w:rPr>
          <w:rFonts w:hint="eastAsia"/>
        </w:rPr>
        <w:t>（</w:t>
      </w:r>
      <w:r w:rsidRPr="00D87ED3">
        <w:rPr>
          <w:rFonts w:hint="eastAsia"/>
        </w:rPr>
        <w:t>8</w:t>
      </w:r>
      <w:r w:rsidRPr="00D87ED3">
        <w:rPr>
          <w:rFonts w:hint="eastAsia"/>
        </w:rPr>
        <w:t>）</w:t>
      </w:r>
      <w:r w:rsidRPr="00D87ED3">
        <w:t>3019-3049</w:t>
      </w:r>
      <w:r w:rsidRPr="00D87ED3">
        <w:rPr>
          <w:rFonts w:hint="eastAsia"/>
        </w:rPr>
        <w:t>、</w:t>
      </w:r>
      <w:r w:rsidRPr="00D87ED3">
        <w:t>3050-3091</w:t>
      </w:r>
    </w:p>
    <w:p w:rsidR="00497E91" w:rsidRPr="00D87ED3" w:rsidRDefault="00273093">
      <w:pPr>
        <w:spacing w:before="120" w:after="120"/>
        <w:ind w:firstLine="480"/>
      </w:pPr>
      <w:r w:rsidRPr="00D87ED3">
        <w:rPr>
          <w:noProof/>
        </w:rPr>
        <w:lastRenderedPageBreak/>
        <w:drawing>
          <wp:inline distT="0" distB="0" distL="0" distR="0">
            <wp:extent cx="5272405" cy="2505710"/>
            <wp:effectExtent l="0" t="0" r="0" b="0"/>
            <wp:docPr id="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72405" cy="2505710"/>
                    </a:xfrm>
                    <a:prstGeom prst="rect">
                      <a:avLst/>
                    </a:prstGeom>
                    <a:noFill/>
                    <a:ln>
                      <a:noFill/>
                    </a:ln>
                  </pic:spPr>
                </pic:pic>
              </a:graphicData>
            </a:graphic>
          </wp:inline>
        </w:drawing>
      </w:r>
    </w:p>
    <w:p w:rsidR="00497E91" w:rsidRPr="00D87ED3" w:rsidRDefault="00273093">
      <w:pPr>
        <w:ind w:firstLine="480"/>
      </w:pPr>
      <w:r w:rsidRPr="00D87ED3">
        <w:rPr>
          <w:rFonts w:hint="eastAsia"/>
        </w:rPr>
        <w:t>（</w:t>
      </w:r>
      <w:r w:rsidRPr="00D87ED3">
        <w:rPr>
          <w:rFonts w:hint="eastAsia"/>
        </w:rPr>
        <w:t>9</w:t>
      </w:r>
      <w:r w:rsidRPr="00D87ED3">
        <w:rPr>
          <w:rFonts w:hint="eastAsia"/>
        </w:rPr>
        <w:t>）</w:t>
      </w:r>
      <w:r w:rsidRPr="00D87ED3">
        <w:t>3092-3108</w:t>
      </w:r>
      <w:r w:rsidRPr="00D87ED3">
        <w:rPr>
          <w:rFonts w:hint="eastAsia"/>
        </w:rPr>
        <w:t>、</w:t>
      </w:r>
      <w:r w:rsidRPr="00D87ED3">
        <w:t>3109-3112</w:t>
      </w:r>
    </w:p>
    <w:p w:rsidR="00497E91" w:rsidRPr="00D87ED3" w:rsidRDefault="00273093">
      <w:pPr>
        <w:spacing w:before="120" w:after="120"/>
        <w:ind w:firstLine="480"/>
      </w:pPr>
      <w:r w:rsidRPr="00D87ED3">
        <w:rPr>
          <w:noProof/>
        </w:rPr>
        <w:drawing>
          <wp:inline distT="0" distB="0" distL="0" distR="0">
            <wp:extent cx="5272405" cy="2826385"/>
            <wp:effectExtent l="0" t="0" r="0" b="0"/>
            <wp:docPr id="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72405" cy="2826385"/>
                    </a:xfrm>
                    <a:prstGeom prst="rect">
                      <a:avLst/>
                    </a:prstGeom>
                    <a:noFill/>
                    <a:ln>
                      <a:noFill/>
                    </a:ln>
                  </pic:spPr>
                </pic:pic>
              </a:graphicData>
            </a:graphic>
          </wp:inline>
        </w:drawing>
      </w:r>
    </w:p>
    <w:p w:rsidR="00497E91" w:rsidRPr="00D87ED3" w:rsidRDefault="00273093">
      <w:pPr>
        <w:ind w:firstLine="480"/>
      </w:pPr>
      <w:r w:rsidRPr="00D87ED3">
        <w:rPr>
          <w:rFonts w:hint="eastAsia"/>
        </w:rPr>
        <w:t>（</w:t>
      </w:r>
      <w:r w:rsidRPr="00D87ED3">
        <w:rPr>
          <w:rFonts w:hint="eastAsia"/>
        </w:rPr>
        <w:t>10</w:t>
      </w:r>
      <w:r w:rsidRPr="00D87ED3">
        <w:rPr>
          <w:rFonts w:hint="eastAsia"/>
        </w:rPr>
        <w:t>）</w:t>
      </w:r>
      <w:r w:rsidRPr="00D87ED3">
        <w:t>3113-3145</w:t>
      </w:r>
      <w:r w:rsidRPr="00D87ED3">
        <w:rPr>
          <w:rFonts w:hint="eastAsia"/>
        </w:rPr>
        <w:t>、</w:t>
      </w:r>
      <w:r w:rsidRPr="00D87ED3">
        <w:t>3146-3165</w:t>
      </w:r>
    </w:p>
    <w:p w:rsidR="00497E91" w:rsidRPr="00D87ED3" w:rsidRDefault="00273093">
      <w:pPr>
        <w:spacing w:before="120" w:after="120"/>
        <w:ind w:firstLine="480"/>
      </w:pPr>
      <w:r w:rsidRPr="00D87ED3">
        <w:rPr>
          <w:noProof/>
        </w:rPr>
        <w:lastRenderedPageBreak/>
        <w:drawing>
          <wp:inline distT="0" distB="0" distL="0" distR="0">
            <wp:extent cx="5272405" cy="2066290"/>
            <wp:effectExtent l="0" t="0" r="0" b="0"/>
            <wp:docPr id="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72405" cy="2066290"/>
                    </a:xfrm>
                    <a:prstGeom prst="rect">
                      <a:avLst/>
                    </a:prstGeom>
                    <a:noFill/>
                    <a:ln>
                      <a:noFill/>
                    </a:ln>
                  </pic:spPr>
                </pic:pic>
              </a:graphicData>
            </a:graphic>
          </wp:inline>
        </w:drawing>
      </w:r>
    </w:p>
    <w:p w:rsidR="00497E91" w:rsidRPr="00D87ED3" w:rsidRDefault="00273093">
      <w:pPr>
        <w:ind w:firstLine="480"/>
      </w:pPr>
      <w:r w:rsidRPr="00D87ED3">
        <w:rPr>
          <w:rFonts w:hint="eastAsia"/>
        </w:rPr>
        <w:t>（</w:t>
      </w:r>
      <w:r w:rsidRPr="00D87ED3">
        <w:rPr>
          <w:rFonts w:hint="eastAsia"/>
        </w:rPr>
        <w:t>11</w:t>
      </w:r>
      <w:r w:rsidRPr="00D87ED3">
        <w:rPr>
          <w:rFonts w:hint="eastAsia"/>
        </w:rPr>
        <w:t>）</w:t>
      </w:r>
      <w:r w:rsidRPr="00D87ED3">
        <w:t>3166-3195</w:t>
      </w:r>
      <w:r w:rsidRPr="00D87ED3">
        <w:rPr>
          <w:rFonts w:hint="eastAsia"/>
        </w:rPr>
        <w:t>、</w:t>
      </w:r>
      <w:r w:rsidRPr="00D87ED3">
        <w:t>3196-3239</w:t>
      </w:r>
    </w:p>
    <w:p w:rsidR="00497E91" w:rsidRPr="00D87ED3" w:rsidRDefault="00273093">
      <w:pPr>
        <w:spacing w:before="120" w:after="120"/>
        <w:ind w:firstLine="480"/>
      </w:pPr>
      <w:r w:rsidRPr="00D87ED3">
        <w:rPr>
          <w:noProof/>
        </w:rPr>
        <w:drawing>
          <wp:inline distT="0" distB="0" distL="0" distR="0">
            <wp:extent cx="5272405" cy="2874010"/>
            <wp:effectExtent l="0" t="0" r="0" b="0"/>
            <wp:docPr id="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72405" cy="2874010"/>
                    </a:xfrm>
                    <a:prstGeom prst="rect">
                      <a:avLst/>
                    </a:prstGeom>
                    <a:noFill/>
                    <a:ln>
                      <a:noFill/>
                    </a:ln>
                  </pic:spPr>
                </pic:pic>
              </a:graphicData>
            </a:graphic>
          </wp:inline>
        </w:drawing>
      </w:r>
    </w:p>
    <w:p w:rsidR="00497E91" w:rsidRPr="00D87ED3" w:rsidRDefault="00273093">
      <w:pPr>
        <w:ind w:firstLine="480"/>
      </w:pPr>
      <w:r w:rsidRPr="00D87ED3">
        <w:rPr>
          <w:rFonts w:hint="eastAsia"/>
        </w:rPr>
        <w:t>（</w:t>
      </w:r>
      <w:r w:rsidRPr="00D87ED3">
        <w:rPr>
          <w:rFonts w:hint="eastAsia"/>
        </w:rPr>
        <w:t>12</w:t>
      </w:r>
      <w:r w:rsidRPr="00D87ED3">
        <w:rPr>
          <w:rFonts w:hint="eastAsia"/>
        </w:rPr>
        <w:t>）</w:t>
      </w:r>
      <w:r w:rsidRPr="00D87ED3">
        <w:t>3240-3266</w:t>
      </w:r>
      <w:r w:rsidRPr="00D87ED3">
        <w:rPr>
          <w:rFonts w:hint="eastAsia"/>
        </w:rPr>
        <w:t>、</w:t>
      </w:r>
      <w:r w:rsidRPr="00D87ED3">
        <w:t>3267-3288</w:t>
      </w:r>
    </w:p>
    <w:p w:rsidR="00497E91" w:rsidRPr="00D87ED3" w:rsidRDefault="00273093">
      <w:pPr>
        <w:spacing w:before="120" w:after="120"/>
        <w:ind w:firstLine="480"/>
      </w:pPr>
      <w:r w:rsidRPr="00D87ED3">
        <w:rPr>
          <w:noProof/>
        </w:rPr>
        <w:drawing>
          <wp:inline distT="0" distB="0" distL="0" distR="0">
            <wp:extent cx="5284470" cy="2113915"/>
            <wp:effectExtent l="0" t="0" r="0" b="0"/>
            <wp:docPr id="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84470" cy="2113915"/>
                    </a:xfrm>
                    <a:prstGeom prst="rect">
                      <a:avLst/>
                    </a:prstGeom>
                    <a:noFill/>
                    <a:ln>
                      <a:noFill/>
                    </a:ln>
                  </pic:spPr>
                </pic:pic>
              </a:graphicData>
            </a:graphic>
          </wp:inline>
        </w:drawing>
      </w:r>
    </w:p>
    <w:p w:rsidR="00497E91" w:rsidRPr="00D87ED3" w:rsidRDefault="00273093">
      <w:pPr>
        <w:ind w:firstLine="480"/>
      </w:pPr>
      <w:r w:rsidRPr="00D87ED3">
        <w:rPr>
          <w:rFonts w:hint="eastAsia"/>
        </w:rPr>
        <w:lastRenderedPageBreak/>
        <w:t>（</w:t>
      </w:r>
      <w:r w:rsidRPr="00D87ED3">
        <w:rPr>
          <w:rFonts w:hint="eastAsia"/>
        </w:rPr>
        <w:t>13</w:t>
      </w:r>
      <w:r w:rsidRPr="00D87ED3">
        <w:rPr>
          <w:rFonts w:hint="eastAsia"/>
        </w:rPr>
        <w:t>）</w:t>
      </w:r>
      <w:r w:rsidRPr="00D87ED3">
        <w:t>3289-3290</w:t>
      </w:r>
    </w:p>
    <w:p w:rsidR="00497E91" w:rsidRPr="00D87ED3" w:rsidRDefault="00273093">
      <w:pPr>
        <w:spacing w:before="120" w:after="120"/>
        <w:ind w:firstLine="480"/>
      </w:pPr>
      <w:r w:rsidRPr="00D87ED3">
        <w:rPr>
          <w:noProof/>
        </w:rPr>
        <w:drawing>
          <wp:inline distT="0" distB="0" distL="0" distR="0">
            <wp:extent cx="5272405" cy="3182620"/>
            <wp:effectExtent l="0" t="0" r="0" b="0"/>
            <wp:docPr id="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72405" cy="3182620"/>
                    </a:xfrm>
                    <a:prstGeom prst="rect">
                      <a:avLst/>
                    </a:prstGeom>
                    <a:noFill/>
                    <a:ln>
                      <a:noFill/>
                    </a:ln>
                  </pic:spPr>
                </pic:pic>
              </a:graphicData>
            </a:graphic>
          </wp:inline>
        </w:drawing>
      </w:r>
    </w:p>
    <w:p w:rsidR="00497E91" w:rsidRPr="00D87ED3" w:rsidRDefault="00273093">
      <w:pPr>
        <w:ind w:firstLine="480"/>
      </w:pPr>
      <w:r w:rsidRPr="00D87ED3">
        <w:rPr>
          <w:rFonts w:hint="eastAsia"/>
        </w:rPr>
        <w:t>（</w:t>
      </w:r>
      <w:r w:rsidRPr="00D87ED3">
        <w:rPr>
          <w:rFonts w:hint="eastAsia"/>
        </w:rPr>
        <w:t>14</w:t>
      </w:r>
      <w:r w:rsidRPr="00D87ED3">
        <w:rPr>
          <w:rFonts w:hint="eastAsia"/>
        </w:rPr>
        <w:t>）</w:t>
      </w:r>
      <w:r w:rsidRPr="00D87ED3">
        <w:t>3291-3318</w:t>
      </w:r>
    </w:p>
    <w:p w:rsidR="00497E91" w:rsidRPr="00D87ED3" w:rsidRDefault="00273093">
      <w:pPr>
        <w:spacing w:before="120" w:after="120"/>
        <w:ind w:firstLine="480"/>
      </w:pPr>
      <w:r w:rsidRPr="00D87ED3">
        <w:rPr>
          <w:noProof/>
        </w:rPr>
        <w:drawing>
          <wp:inline distT="0" distB="0" distL="0" distR="0">
            <wp:extent cx="5272405" cy="1793240"/>
            <wp:effectExtent l="0" t="0" r="0" b="0"/>
            <wp:docPr id="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72405" cy="1793240"/>
                    </a:xfrm>
                    <a:prstGeom prst="rect">
                      <a:avLst/>
                    </a:prstGeom>
                    <a:noFill/>
                    <a:ln>
                      <a:noFill/>
                    </a:ln>
                  </pic:spPr>
                </pic:pic>
              </a:graphicData>
            </a:graphic>
          </wp:inline>
        </w:drawing>
      </w:r>
    </w:p>
    <w:p w:rsidR="00497E91" w:rsidRPr="00D87ED3" w:rsidRDefault="00273093">
      <w:pPr>
        <w:ind w:firstLine="480"/>
      </w:pPr>
      <w:r w:rsidRPr="00D87ED3">
        <w:rPr>
          <w:rFonts w:hint="eastAsia"/>
        </w:rPr>
        <w:t>（</w:t>
      </w:r>
      <w:r w:rsidRPr="00D87ED3">
        <w:rPr>
          <w:rFonts w:hint="eastAsia"/>
        </w:rPr>
        <w:t>15</w:t>
      </w:r>
      <w:r w:rsidRPr="00D87ED3">
        <w:rPr>
          <w:rFonts w:hint="eastAsia"/>
        </w:rPr>
        <w:t>）</w:t>
      </w:r>
      <w:r w:rsidRPr="00D87ED3">
        <w:t>3319-3353</w:t>
      </w:r>
      <w:r w:rsidRPr="00D87ED3">
        <w:rPr>
          <w:rFonts w:hint="eastAsia"/>
        </w:rPr>
        <w:t>、</w:t>
      </w:r>
      <w:r w:rsidRPr="00D87ED3">
        <w:t>3354-3384</w:t>
      </w:r>
    </w:p>
    <w:p w:rsidR="00497E91" w:rsidRPr="00D87ED3" w:rsidRDefault="00273093">
      <w:pPr>
        <w:spacing w:before="120" w:after="120"/>
        <w:ind w:firstLine="480"/>
      </w:pPr>
      <w:r w:rsidRPr="00D87ED3">
        <w:rPr>
          <w:noProof/>
        </w:rPr>
        <w:lastRenderedPageBreak/>
        <w:drawing>
          <wp:inline distT="0" distB="0" distL="0" distR="0">
            <wp:extent cx="5272405" cy="3895090"/>
            <wp:effectExtent l="0" t="0" r="0" b="0"/>
            <wp:docPr id="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72405" cy="3895090"/>
                    </a:xfrm>
                    <a:prstGeom prst="rect">
                      <a:avLst/>
                    </a:prstGeom>
                    <a:noFill/>
                    <a:ln>
                      <a:noFill/>
                    </a:ln>
                  </pic:spPr>
                </pic:pic>
              </a:graphicData>
            </a:graphic>
          </wp:inline>
        </w:drawing>
      </w:r>
    </w:p>
    <w:p w:rsidR="00497E91" w:rsidRPr="00D87ED3" w:rsidRDefault="00273093">
      <w:pPr>
        <w:ind w:firstLine="480"/>
      </w:pPr>
      <w:r w:rsidRPr="00D87ED3">
        <w:rPr>
          <w:rFonts w:hint="eastAsia"/>
        </w:rPr>
        <w:t>（</w:t>
      </w:r>
      <w:r w:rsidRPr="00D87ED3">
        <w:rPr>
          <w:rFonts w:hint="eastAsia"/>
        </w:rPr>
        <w:t>16</w:t>
      </w:r>
      <w:r w:rsidRPr="00D87ED3">
        <w:rPr>
          <w:rFonts w:hint="eastAsia"/>
        </w:rPr>
        <w:t>）</w:t>
      </w:r>
      <w:r w:rsidRPr="00D87ED3">
        <w:t>101-103</w:t>
      </w:r>
      <w:r w:rsidRPr="00D87ED3">
        <w:rPr>
          <w:rFonts w:hint="eastAsia"/>
        </w:rPr>
        <w:t>、</w:t>
      </w:r>
      <w:r w:rsidRPr="00D87ED3">
        <w:t>104-109</w:t>
      </w:r>
      <w:r w:rsidRPr="00D87ED3">
        <w:rPr>
          <w:rFonts w:hint="eastAsia"/>
        </w:rPr>
        <w:t>、</w:t>
      </w:r>
      <w:r w:rsidRPr="00D87ED3">
        <w:t>110-111</w:t>
      </w:r>
    </w:p>
    <w:p w:rsidR="00497E91" w:rsidRPr="00D87ED3" w:rsidRDefault="00273093">
      <w:pPr>
        <w:spacing w:before="120" w:after="120"/>
        <w:ind w:firstLine="480"/>
      </w:pPr>
      <w:r w:rsidRPr="00D87ED3">
        <w:rPr>
          <w:noProof/>
        </w:rPr>
        <w:drawing>
          <wp:inline distT="0" distB="0" distL="0" distR="0">
            <wp:extent cx="5272405" cy="3728720"/>
            <wp:effectExtent l="0" t="0" r="0" b="0"/>
            <wp:docPr id="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72405" cy="3728720"/>
                    </a:xfrm>
                    <a:prstGeom prst="rect">
                      <a:avLst/>
                    </a:prstGeom>
                    <a:noFill/>
                    <a:ln>
                      <a:noFill/>
                    </a:ln>
                  </pic:spPr>
                </pic:pic>
              </a:graphicData>
            </a:graphic>
          </wp:inline>
        </w:drawing>
      </w:r>
    </w:p>
    <w:p w:rsidR="00497E91" w:rsidRPr="00D87ED3" w:rsidRDefault="00273093">
      <w:pPr>
        <w:pStyle w:val="4"/>
      </w:pPr>
      <w:bookmarkStart w:id="382" w:name="_Toc179445594"/>
      <w:r w:rsidRPr="00D87ED3">
        <w:rPr>
          <w:rFonts w:hint="eastAsia"/>
        </w:rPr>
        <w:lastRenderedPageBreak/>
        <w:t>系统拓扑图</w:t>
      </w:r>
      <w:bookmarkEnd w:id="382"/>
    </w:p>
    <w:p w:rsidR="00497E91" w:rsidRPr="00D87ED3" w:rsidRDefault="00273093">
      <w:pPr>
        <w:ind w:firstLine="480"/>
      </w:pPr>
      <w:r w:rsidRPr="00D87ED3">
        <w:rPr>
          <w:rFonts w:hint="eastAsia"/>
        </w:rPr>
        <w:t>整体系统由前端感知设备、网络传输设备及监控中心组成。</w:t>
      </w:r>
    </w:p>
    <w:p w:rsidR="00497E91" w:rsidRPr="00D87ED3" w:rsidRDefault="00273093">
      <w:pPr>
        <w:ind w:firstLine="480"/>
      </w:pPr>
      <w:r w:rsidRPr="00D87ED3">
        <w:rPr>
          <w:rFonts w:hint="eastAsia"/>
        </w:rPr>
        <w:t>前端感知通过静力水准仪设备，负责数据的监测采集。</w:t>
      </w:r>
    </w:p>
    <w:p w:rsidR="00497E91" w:rsidRPr="00D87ED3" w:rsidRDefault="00273093">
      <w:pPr>
        <w:pStyle w:val="af1"/>
        <w:spacing w:before="199" w:after="199"/>
      </w:pPr>
      <w:r w:rsidRPr="00D87ED3">
        <w:rPr>
          <w:noProof/>
        </w:rPr>
        <w:drawing>
          <wp:inline distT="0" distB="0" distL="0" distR="0">
            <wp:extent cx="5272405" cy="2244725"/>
            <wp:effectExtent l="0" t="0" r="0" b="0"/>
            <wp:docPr id="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72405" cy="2244725"/>
                    </a:xfrm>
                    <a:prstGeom prst="rect">
                      <a:avLst/>
                    </a:prstGeom>
                    <a:noFill/>
                    <a:ln>
                      <a:noFill/>
                    </a:ln>
                  </pic:spPr>
                </pic:pic>
              </a:graphicData>
            </a:graphic>
          </wp:inline>
        </w:drawing>
      </w:r>
    </w:p>
    <w:p w:rsidR="00497E91" w:rsidRPr="00D87ED3" w:rsidRDefault="00273093">
      <w:pPr>
        <w:pStyle w:val="af1"/>
        <w:spacing w:before="199" w:after="199"/>
      </w:pPr>
      <w:r w:rsidRPr="00D87ED3">
        <w:rPr>
          <w:rFonts w:hint="eastAsia"/>
        </w:rPr>
        <w:t>图：系统拓扑图</w:t>
      </w:r>
    </w:p>
    <w:p w:rsidR="00497E91" w:rsidRPr="00D87ED3" w:rsidRDefault="00273093">
      <w:pPr>
        <w:pStyle w:val="4"/>
      </w:pPr>
      <w:r w:rsidRPr="00D87ED3">
        <w:rPr>
          <w:rFonts w:hint="eastAsia"/>
        </w:rPr>
        <w:t>管廊在线监测平台建设</w:t>
      </w:r>
    </w:p>
    <w:p w:rsidR="00497E91" w:rsidRPr="00D87ED3" w:rsidRDefault="00273093">
      <w:pPr>
        <w:pStyle w:val="5"/>
      </w:pPr>
      <w:r w:rsidRPr="00D87ED3">
        <w:rPr>
          <w:rFonts w:hint="eastAsia"/>
        </w:rPr>
        <w:t>公共管廊</w:t>
      </w:r>
    </w:p>
    <w:p w:rsidR="00497E91" w:rsidRPr="00D87ED3" w:rsidRDefault="00273093">
      <w:pPr>
        <w:ind w:firstLine="480"/>
      </w:pPr>
      <w:r w:rsidRPr="00D87ED3">
        <w:rPr>
          <w:rFonts w:hint="eastAsia"/>
        </w:rPr>
        <w:t>建立完善的公共管廊基础信息数据库，实现对公共管廊的位置、管理单位、管理单位编码、管廊编号、管廊名称、管廊分类、管廊层数、管廊宽度等基本信息的录入及更新，形成管廊统一管理台账，支持按照管廊名称、管廊分类、管廊位置等维度进行快速查询。</w:t>
      </w:r>
    </w:p>
    <w:p w:rsidR="00497E91" w:rsidRPr="00D87ED3" w:rsidRDefault="00273093">
      <w:pPr>
        <w:pStyle w:val="5"/>
      </w:pPr>
      <w:r w:rsidRPr="00D87ED3">
        <w:rPr>
          <w:rFonts w:hint="eastAsia"/>
        </w:rPr>
        <w:t>公共管架</w:t>
      </w:r>
    </w:p>
    <w:p w:rsidR="00497E91" w:rsidRPr="00D87ED3" w:rsidRDefault="00273093">
      <w:pPr>
        <w:ind w:firstLine="480"/>
      </w:pPr>
      <w:r w:rsidRPr="00D87ED3">
        <w:rPr>
          <w:rFonts w:hint="eastAsia"/>
        </w:rPr>
        <w:t>建立公共管廊涉及的公共管架基础信息数据库，实现对管架所在管廊、管架编号、管架名称、管架类型、投用日期等基础信息的录入及更新，形成管架统一管理台账，支持按照所在管廊、管架名称等维度进行快速查询。</w:t>
      </w:r>
    </w:p>
    <w:p w:rsidR="00497E91" w:rsidRPr="00D87ED3" w:rsidRDefault="00273093">
      <w:pPr>
        <w:pStyle w:val="5"/>
      </w:pPr>
      <w:r w:rsidRPr="00D87ED3">
        <w:rPr>
          <w:rFonts w:hint="eastAsia"/>
        </w:rPr>
        <w:t>公共管线</w:t>
      </w:r>
    </w:p>
    <w:p w:rsidR="00497E91" w:rsidRPr="00D87ED3" w:rsidRDefault="00273093">
      <w:pPr>
        <w:ind w:firstLine="480"/>
      </w:pPr>
      <w:r w:rsidRPr="00D87ED3">
        <w:rPr>
          <w:rFonts w:hint="eastAsia"/>
        </w:rPr>
        <w:t>建立公共管廊涉及的公共管线基础信息数据库，实现对管线所在管廊、管线</w:t>
      </w:r>
      <w:r w:rsidRPr="00D87ED3">
        <w:rPr>
          <w:rFonts w:hint="eastAsia"/>
        </w:rPr>
        <w:lastRenderedPageBreak/>
        <w:t>编号、管线名称、所在层数、管位、危化品编号、介质名称、地理位置信息等基础信息的录入及更新，形成管线统一管理台账，支持按照管线所在管廊、管线名称等维度进行快速查询。</w:t>
      </w:r>
    </w:p>
    <w:p w:rsidR="00497E91" w:rsidRPr="00D87ED3" w:rsidRDefault="00273093">
      <w:pPr>
        <w:pStyle w:val="5"/>
      </w:pPr>
      <w:r w:rsidRPr="00D87ED3">
        <w:rPr>
          <w:rFonts w:hint="eastAsia"/>
        </w:rPr>
        <w:t>公共管线使用单位</w:t>
      </w:r>
    </w:p>
    <w:p w:rsidR="00497E91" w:rsidRPr="00D87ED3" w:rsidRDefault="00273093">
      <w:pPr>
        <w:ind w:firstLine="480"/>
      </w:pPr>
      <w:r w:rsidRPr="00D87ED3">
        <w:rPr>
          <w:rFonts w:hint="eastAsia"/>
        </w:rPr>
        <w:t>建立公共管线使用单位管理模块，实现对管线使用单位涉及的管线、管线所属单位、使用单位、适用类型等信息的录入及更新，形成公共管线使用单位统一管理台账，支持按照管线、使用单位、使用类型等维度进行快速查询。</w:t>
      </w:r>
    </w:p>
    <w:p w:rsidR="00497E91" w:rsidRPr="00D87ED3" w:rsidRDefault="00273093">
      <w:pPr>
        <w:pStyle w:val="5"/>
      </w:pPr>
      <w:r w:rsidRPr="00D87ED3">
        <w:rPr>
          <w:rFonts w:hint="eastAsia"/>
        </w:rPr>
        <w:t>监测设备管理</w:t>
      </w:r>
    </w:p>
    <w:p w:rsidR="00497E91" w:rsidRPr="00D87ED3" w:rsidRDefault="00273093">
      <w:pPr>
        <w:ind w:firstLine="480"/>
      </w:pPr>
      <w:r w:rsidRPr="00D87ED3">
        <w:rPr>
          <w:rFonts w:hint="eastAsia"/>
        </w:rPr>
        <w:t>汇聚定位信息、移动感知设备信息等，建立公共管廊及周边安装的有毒可燃气体、压力、沉降等安全风险监测设备基础信息库，实现</w:t>
      </w:r>
      <w:r w:rsidRPr="00D87ED3">
        <w:rPr>
          <w:rFonts w:hint="eastAsia"/>
        </w:rPr>
        <w:t>对风险感知设备相关的设备编码、设备位置、设备类型、设备状态、生产厂家、型号等信息的录入及更新，形成监测设备统一管理台账，支持按照监测设备名称、监测管廊、监测管线等维度进行快速查询。</w:t>
      </w:r>
    </w:p>
    <w:p w:rsidR="00497E91" w:rsidRPr="00D87ED3" w:rsidRDefault="00273093">
      <w:pPr>
        <w:pStyle w:val="5"/>
      </w:pPr>
      <w:r w:rsidRPr="00D87ED3">
        <w:rPr>
          <w:rFonts w:hint="eastAsia"/>
        </w:rPr>
        <w:t>在线监测</w:t>
      </w:r>
    </w:p>
    <w:p w:rsidR="00497E91" w:rsidRPr="00D87ED3" w:rsidRDefault="00273093">
      <w:pPr>
        <w:ind w:firstLine="480"/>
      </w:pPr>
      <w:r w:rsidRPr="00D87ED3">
        <w:rPr>
          <w:rFonts w:hint="eastAsia"/>
        </w:rPr>
        <w:t>实现对公共管廊关键部位视频图像、物料泄漏、地基沉降等的实时监测</w:t>
      </w:r>
    </w:p>
    <w:p w:rsidR="00497E91" w:rsidRPr="00D87ED3" w:rsidRDefault="00273093">
      <w:pPr>
        <w:pStyle w:val="5"/>
      </w:pPr>
      <w:r w:rsidRPr="00D87ED3">
        <w:rPr>
          <w:rFonts w:hint="eastAsia"/>
        </w:rPr>
        <w:t>监测预警模型</w:t>
      </w:r>
    </w:p>
    <w:p w:rsidR="00497E91" w:rsidRPr="00D87ED3" w:rsidRDefault="00273093">
      <w:pPr>
        <w:ind w:firstLine="480"/>
      </w:pPr>
      <w:r w:rsidRPr="00D87ED3">
        <w:rPr>
          <w:rFonts w:hint="eastAsia"/>
        </w:rPr>
        <w:t>基于风险分级理论及风险矩阵计算方法，将影响化工园区安全生产的液氯、液碱等监测数据以及管廊沉降等监测数据引入数学模型中，根据危险化学品安全生产事故后果表征参数、安全生产实时监控指标得分、特殊作业等人为动态因素以及修正系数，建立公共管廊监测预警模</w:t>
      </w:r>
      <w:r w:rsidRPr="00D87ED3">
        <w:rPr>
          <w:rFonts w:hint="eastAsia"/>
        </w:rPr>
        <w:t>型。</w:t>
      </w:r>
    </w:p>
    <w:p w:rsidR="00497E91" w:rsidRPr="00D87ED3" w:rsidRDefault="00273093">
      <w:pPr>
        <w:pStyle w:val="5"/>
      </w:pPr>
      <w:r w:rsidRPr="00D87ED3">
        <w:rPr>
          <w:rFonts w:hint="eastAsia"/>
        </w:rPr>
        <w:t>报警记录</w:t>
      </w:r>
    </w:p>
    <w:p w:rsidR="00497E91" w:rsidRPr="00D87ED3" w:rsidRDefault="00273093">
      <w:pPr>
        <w:ind w:firstLine="480"/>
      </w:pPr>
      <w:r w:rsidRPr="00D87ED3">
        <w:rPr>
          <w:rFonts w:hint="eastAsia"/>
        </w:rPr>
        <w:t>记录接入管廊及周边风险感知设备监测到的异常状况事件详情，支持对异常报警事件后续跟踪处理，包括事件发生的时间、状态、以及处理进度等信息，支</w:t>
      </w:r>
      <w:r w:rsidRPr="00D87ED3">
        <w:rPr>
          <w:rFonts w:hint="eastAsia"/>
        </w:rPr>
        <w:lastRenderedPageBreak/>
        <w:t>持在线完成异常报警事件的闭环管理，支持对报警记录按照多维度条件进行查询，方便管理人员查看历史报警记录，进行数据分析，从而优化系统配置，改进或预防类似问题的发生。</w:t>
      </w:r>
    </w:p>
    <w:p w:rsidR="00497E91" w:rsidRPr="00D87ED3" w:rsidRDefault="00273093">
      <w:pPr>
        <w:pStyle w:val="5"/>
      </w:pPr>
      <w:r w:rsidRPr="00D87ED3">
        <w:rPr>
          <w:rFonts w:hint="eastAsia"/>
        </w:rPr>
        <w:t>监控设备管理</w:t>
      </w:r>
    </w:p>
    <w:p w:rsidR="00497E91" w:rsidRPr="00D87ED3" w:rsidRDefault="00273093">
      <w:pPr>
        <w:ind w:firstLine="480"/>
      </w:pPr>
      <w:r w:rsidRPr="00D87ED3">
        <w:rPr>
          <w:rFonts w:hint="eastAsia"/>
        </w:rPr>
        <w:t>建立公共管廊及周边汇聚公共管廊安全风险监控设备基础信息库，实现对风险监控设备相关的设备编码、设备位置、设备状态等信息的录入及更新，形成公共管廊监控设备统一管理台账，支持按照设备名称、设</w:t>
      </w:r>
      <w:r w:rsidRPr="00D87ED3">
        <w:rPr>
          <w:rFonts w:hint="eastAsia"/>
        </w:rPr>
        <w:t>备状态等维度进行快速查询。</w:t>
      </w:r>
    </w:p>
    <w:p w:rsidR="00497E91" w:rsidRPr="00D87ED3" w:rsidRDefault="00273093">
      <w:pPr>
        <w:pStyle w:val="5"/>
      </w:pPr>
      <w:r w:rsidRPr="00D87ED3">
        <w:rPr>
          <w:rFonts w:hint="eastAsia"/>
        </w:rPr>
        <w:t>智能监测</w:t>
      </w:r>
    </w:p>
    <w:p w:rsidR="00497E91" w:rsidRPr="00D87ED3" w:rsidRDefault="00273093">
      <w:pPr>
        <w:ind w:firstLine="480"/>
      </w:pPr>
      <w:r w:rsidRPr="00D87ED3">
        <w:rPr>
          <w:rFonts w:hint="eastAsia"/>
        </w:rPr>
        <w:t>通过设备资产树结构，支持调取公共管廊各区域各摄像头的实时监控进行预览，支持调取公共管廊各区域各摄像头的录像进行回放查看，支持实时查看公共管廊各区域各摄像头当前配置的识别模型。</w:t>
      </w:r>
    </w:p>
    <w:p w:rsidR="00497E91" w:rsidRPr="00D87ED3" w:rsidRDefault="00273093">
      <w:pPr>
        <w:pStyle w:val="5"/>
      </w:pPr>
      <w:r w:rsidRPr="00D87ED3">
        <w:rPr>
          <w:rFonts w:hint="eastAsia"/>
        </w:rPr>
        <w:t>管廊报警闭环处置</w:t>
      </w:r>
    </w:p>
    <w:p w:rsidR="00497E91" w:rsidRPr="00D87ED3" w:rsidRDefault="00273093">
      <w:pPr>
        <w:ind w:firstLine="480"/>
      </w:pPr>
      <w:r w:rsidRPr="00D87ED3">
        <w:rPr>
          <w:rFonts w:hint="eastAsia"/>
        </w:rPr>
        <w:t>支持对公共管廊安全风险监测产生的预报警进行管理和处置。</w:t>
      </w:r>
    </w:p>
    <w:p w:rsidR="00497E91" w:rsidRPr="00D87ED3" w:rsidRDefault="00273093">
      <w:pPr>
        <w:ind w:firstLine="480"/>
      </w:pPr>
      <w:r w:rsidRPr="00D87ED3">
        <w:rPr>
          <w:rFonts w:hint="eastAsia"/>
        </w:rPr>
        <w:t>管廊监测阈值管理，建立数据点位更新及阈值调整标准流程，实现对报警阈值的设置、变更、审计管理。</w:t>
      </w:r>
    </w:p>
    <w:p w:rsidR="00497E91" w:rsidRPr="00D87ED3" w:rsidRDefault="00273093">
      <w:pPr>
        <w:ind w:firstLine="480"/>
      </w:pPr>
      <w:r w:rsidRPr="00D87ED3">
        <w:rPr>
          <w:rFonts w:hint="eastAsia"/>
        </w:rPr>
        <w:t>管廊监测数据研判，通过规则引擎技术，关联报警点位周围视频监控、生产运行参数、特殊作业等信息，利用报警智能上屏系统，辅助运营人员对报警原因进行研判，并按照报警分级管理制度，实现任务快速下发、场景化核实企业反馈信息的真实性。</w:t>
      </w:r>
    </w:p>
    <w:p w:rsidR="00497E91" w:rsidRPr="00D87ED3" w:rsidRDefault="00273093">
      <w:pPr>
        <w:ind w:firstLine="480"/>
      </w:pPr>
      <w:r w:rsidRPr="00D87ED3">
        <w:rPr>
          <w:rFonts w:hint="eastAsia"/>
        </w:rPr>
        <w:t>管廊监测预警分级闭环处理，针对不同级别的报警，设置分发流程，实现与企业相关人员、职能部门的联动。相关人可在移动端拍照回复，完成闭环。</w:t>
      </w:r>
      <w:r w:rsidRPr="00D87ED3">
        <w:rPr>
          <w:rFonts w:hint="eastAsia"/>
        </w:rPr>
        <w:t>"</w:t>
      </w:r>
    </w:p>
    <w:p w:rsidR="00497E91" w:rsidRPr="00D87ED3" w:rsidRDefault="00273093">
      <w:pPr>
        <w:pStyle w:val="5"/>
      </w:pPr>
      <w:r w:rsidRPr="00D87ED3">
        <w:rPr>
          <w:rFonts w:hint="eastAsia"/>
        </w:rPr>
        <w:lastRenderedPageBreak/>
        <w:t>公共管廊应急管理</w:t>
      </w:r>
    </w:p>
    <w:p w:rsidR="00497E91" w:rsidRPr="00D87ED3" w:rsidRDefault="00273093">
      <w:pPr>
        <w:ind w:firstLine="480"/>
      </w:pPr>
      <w:r w:rsidRPr="00D87ED3">
        <w:rPr>
          <w:rFonts w:hint="eastAsia"/>
        </w:rPr>
        <w:t>基于公共管廊的安全管理标准升级园区现有应急管理系统，包括应急资源管理，应急预案管理、应急演练管理、应急综合研判等功能模块等。支持公共管廊相关应急物资的管理，公共管廊泄露、沉降等事件相关的应急预案管理，围绕公共管廊泄露风险的应急演练管理以及基于</w:t>
      </w:r>
      <w:r w:rsidRPr="00D87ED3">
        <w:rPr>
          <w:rFonts w:hint="eastAsia"/>
        </w:rPr>
        <w:t>GIS</w:t>
      </w:r>
      <w:r w:rsidRPr="00D87ED3">
        <w:rPr>
          <w:rFonts w:hint="eastAsia"/>
        </w:rPr>
        <w:t>地图进行事故的破坏情况及人员伤亡情况的定量模拟计算，并且自动根据现场实时气象信息（风速风向等）实现动态模拟分析，并在地图上标绘出事故的影响范围及可能危害的目标，为救援和疏散工作提供科学支持。</w:t>
      </w:r>
    </w:p>
    <w:p w:rsidR="00497E91" w:rsidRPr="00D87ED3" w:rsidRDefault="00273093">
      <w:pPr>
        <w:pStyle w:val="5"/>
      </w:pPr>
      <w:r w:rsidRPr="00D87ED3">
        <w:rPr>
          <w:rFonts w:hint="eastAsia"/>
        </w:rPr>
        <w:t>设备数据对接</w:t>
      </w:r>
    </w:p>
    <w:p w:rsidR="00497E91" w:rsidRPr="00D87ED3" w:rsidRDefault="00273093">
      <w:pPr>
        <w:ind w:firstLine="480"/>
      </w:pPr>
      <w:r w:rsidRPr="00D87ED3">
        <w:rPr>
          <w:rFonts w:hint="eastAsia"/>
        </w:rPr>
        <w:t>通过</w:t>
      </w:r>
      <w:r w:rsidRPr="00D87ED3">
        <w:rPr>
          <w:rFonts w:hint="eastAsia"/>
        </w:rPr>
        <w:t>API</w:t>
      </w:r>
      <w:r w:rsidRPr="00D87ED3">
        <w:rPr>
          <w:rFonts w:hint="eastAsia"/>
        </w:rPr>
        <w:t>标准接口，将公共管廊关键部位及周边安装的高清摄像</w:t>
      </w:r>
      <w:r w:rsidRPr="00D87ED3">
        <w:rPr>
          <w:rFonts w:hint="eastAsia"/>
        </w:rPr>
        <w:t>机、红外成像仪、气体传感器、地基沉降观测仪等设备接入平台，实现监测数据集成管理。</w:t>
      </w:r>
    </w:p>
    <w:p w:rsidR="00497E91" w:rsidRPr="00D87ED3" w:rsidRDefault="00273093">
      <w:pPr>
        <w:pStyle w:val="5"/>
      </w:pPr>
      <w:r w:rsidRPr="00D87ED3">
        <w:rPr>
          <w:rFonts w:hint="eastAsia"/>
        </w:rPr>
        <w:t>数据采集和监控（</w:t>
      </w:r>
      <w:r w:rsidRPr="00D87ED3">
        <w:rPr>
          <w:rFonts w:hint="eastAsia"/>
        </w:rPr>
        <w:t>SCADA</w:t>
      </w:r>
      <w:r w:rsidRPr="00D87ED3">
        <w:rPr>
          <w:rFonts w:hint="eastAsia"/>
        </w:rPr>
        <w:t>）系统对接</w:t>
      </w:r>
    </w:p>
    <w:p w:rsidR="00497E91" w:rsidRPr="00D87ED3" w:rsidRDefault="00273093">
      <w:pPr>
        <w:ind w:firstLine="480"/>
      </w:pPr>
      <w:r w:rsidRPr="00D87ED3">
        <w:rPr>
          <w:rFonts w:hint="eastAsia"/>
        </w:rPr>
        <w:t>通过标准接口与管廊数据采集和监控（</w:t>
      </w:r>
      <w:r w:rsidRPr="00D87ED3">
        <w:rPr>
          <w:rFonts w:hint="eastAsia"/>
        </w:rPr>
        <w:t>SCADA</w:t>
      </w:r>
      <w:r w:rsidRPr="00D87ED3">
        <w:rPr>
          <w:rFonts w:hint="eastAsia"/>
        </w:rPr>
        <w:t>）系统对接，实现管廊数据共享，打破数据孤岛。</w:t>
      </w:r>
    </w:p>
    <w:p w:rsidR="00497E91" w:rsidRPr="00D87ED3" w:rsidRDefault="00273093">
      <w:pPr>
        <w:widowControl/>
        <w:ind w:firstLineChars="0" w:firstLine="0"/>
        <w:rPr>
          <w:rFonts w:eastAsia="黑体"/>
          <w:b/>
          <w:bCs/>
          <w:szCs w:val="32"/>
        </w:rPr>
      </w:pPr>
      <w:r w:rsidRPr="00D87ED3">
        <w:br w:type="page"/>
      </w:r>
    </w:p>
    <w:p w:rsidR="00497E91" w:rsidRPr="00D87ED3" w:rsidRDefault="00273093">
      <w:pPr>
        <w:pStyle w:val="2"/>
      </w:pPr>
      <w:bookmarkStart w:id="383" w:name="_Toc179445595"/>
      <w:bookmarkStart w:id="384" w:name="_Toc187661860"/>
      <w:r w:rsidRPr="00D87ED3">
        <w:rPr>
          <w:rFonts w:hint="eastAsia"/>
        </w:rPr>
        <w:lastRenderedPageBreak/>
        <w:t>公用工程安全风险感知</w:t>
      </w:r>
      <w:bookmarkEnd w:id="383"/>
      <w:bookmarkEnd w:id="384"/>
    </w:p>
    <w:p w:rsidR="00497E91" w:rsidRPr="00D87ED3" w:rsidRDefault="00273093">
      <w:pPr>
        <w:pStyle w:val="3"/>
      </w:pPr>
      <w:bookmarkStart w:id="385" w:name="_Toc179445596"/>
      <w:bookmarkStart w:id="386" w:name="_Toc187661861"/>
      <w:r w:rsidRPr="00D87ED3">
        <w:rPr>
          <w:rFonts w:hint="eastAsia"/>
        </w:rPr>
        <w:t>建设目标</w:t>
      </w:r>
      <w:bookmarkEnd w:id="385"/>
      <w:bookmarkEnd w:id="386"/>
    </w:p>
    <w:p w:rsidR="00497E91" w:rsidRPr="00D87ED3" w:rsidRDefault="00273093">
      <w:pPr>
        <w:ind w:firstLine="480"/>
      </w:pPr>
      <w:r w:rsidRPr="00D87ED3">
        <w:rPr>
          <w:rFonts w:hint="eastAsia"/>
        </w:rPr>
        <w:t>通过资源统筹方式，园区内相关公用工程企业已建设相应安全风险感知设备和高清视频监控设备，本项目主要实现两项建设内容：</w:t>
      </w:r>
    </w:p>
    <w:p w:rsidR="00497E91" w:rsidRPr="00D87ED3" w:rsidRDefault="00273093">
      <w:pPr>
        <w:numPr>
          <w:ilvl w:val="0"/>
          <w:numId w:val="9"/>
        </w:numPr>
        <w:ind w:firstLine="480"/>
      </w:pPr>
      <w:r w:rsidRPr="00D87ED3">
        <w:rPr>
          <w:rFonts w:hint="eastAsia"/>
        </w:rPr>
        <w:t>根据重大安全风险防控项目建设要求，梳理公用工程存在的监测盲区，指导并监督相关企业对监测盲区进行补充覆盖；</w:t>
      </w:r>
    </w:p>
    <w:p w:rsidR="00497E91" w:rsidRPr="00D87ED3" w:rsidRDefault="00273093">
      <w:pPr>
        <w:numPr>
          <w:ilvl w:val="0"/>
          <w:numId w:val="9"/>
        </w:numPr>
        <w:ind w:firstLine="480"/>
      </w:pPr>
      <w:r w:rsidRPr="00D87ED3">
        <w:rPr>
          <w:rFonts w:hint="eastAsia"/>
        </w:rPr>
        <w:t>通过数据对接的方式，将园区公用工程安全风险感</w:t>
      </w:r>
      <w:r w:rsidRPr="00D87ED3">
        <w:rPr>
          <w:rFonts w:hint="eastAsia"/>
        </w:rPr>
        <w:t>知监测数据接入园区平台，实现公用工程（水、污水、电、气、热）安全风险实时在线监测功能和数据实时更新。</w:t>
      </w:r>
    </w:p>
    <w:p w:rsidR="00497E91" w:rsidRPr="00D87ED3" w:rsidRDefault="00273093">
      <w:pPr>
        <w:pStyle w:val="3"/>
      </w:pPr>
      <w:bookmarkStart w:id="387" w:name="_Toc179445597"/>
      <w:bookmarkStart w:id="388" w:name="_Toc187661862"/>
      <w:r w:rsidRPr="00D87ED3">
        <w:rPr>
          <w:rFonts w:hint="eastAsia"/>
        </w:rPr>
        <w:t>建设方案</w:t>
      </w:r>
      <w:bookmarkEnd w:id="387"/>
      <w:bookmarkEnd w:id="388"/>
    </w:p>
    <w:p w:rsidR="00497E91" w:rsidRPr="00D87ED3" w:rsidRDefault="00273093">
      <w:pPr>
        <w:ind w:firstLine="480"/>
      </w:pPr>
      <w:r w:rsidRPr="00D87ED3">
        <w:rPr>
          <w:rFonts w:hint="eastAsia"/>
        </w:rPr>
        <w:t>建设公用工程安全风险感知系统，构建园区层面的风险感知立体网络，对园区涉及公共安全、生产安全和自然灾害等风险进行运行监测。集成园区供水、排水、电力、燃气、热力、工业用气等公用工程基础信息，安全运行状态进行风险监测。</w:t>
      </w:r>
    </w:p>
    <w:p w:rsidR="00497E91" w:rsidRPr="00D87ED3" w:rsidRDefault="00273093">
      <w:pPr>
        <w:ind w:firstLine="480"/>
      </w:pPr>
      <w:r w:rsidRPr="00D87ED3">
        <w:rPr>
          <w:rFonts w:hint="eastAsia"/>
        </w:rPr>
        <w:t>通过接入电力、燃气、供水、排水、热力管网运行和监测数据，实现公用工程安全风险监测预警。</w:t>
      </w:r>
    </w:p>
    <w:p w:rsidR="00497E91" w:rsidRPr="00D87ED3" w:rsidRDefault="00273093">
      <w:pPr>
        <w:ind w:firstLine="480"/>
      </w:pPr>
      <w:r w:rsidRPr="00D87ED3">
        <w:rPr>
          <w:rFonts w:hint="eastAsia"/>
        </w:rPr>
        <w:t>电力：对接试点企业电力监控设备设施，采集试点企业电力监测数据，实现对用电安全风险的实时监测。</w:t>
      </w:r>
    </w:p>
    <w:p w:rsidR="00497E91" w:rsidRPr="00D87ED3" w:rsidRDefault="00273093">
      <w:pPr>
        <w:ind w:firstLine="480"/>
      </w:pPr>
      <w:r w:rsidRPr="00D87ED3">
        <w:rPr>
          <w:rFonts w:hint="eastAsia"/>
        </w:rPr>
        <w:t>燃气</w:t>
      </w:r>
      <w:r w:rsidRPr="00D87ED3">
        <w:rPr>
          <w:rFonts w:hint="eastAsia"/>
        </w:rPr>
        <w:t>：通过获取燃气的压力等数据，实现供气安全风险监测预警。</w:t>
      </w:r>
    </w:p>
    <w:p w:rsidR="00497E91" w:rsidRPr="00D87ED3" w:rsidRDefault="00273093">
      <w:pPr>
        <w:ind w:firstLine="480"/>
      </w:pPr>
      <w:r w:rsidRPr="00D87ED3">
        <w:rPr>
          <w:rFonts w:hint="eastAsia"/>
        </w:rPr>
        <w:t>供水：接入供水管网监测数据，对供水调压点的压力进行实时监测，并基于监测数据实现供水的监控预警。对园区调压站区域进行监控视频，当出现预警时，实现预警和视频的联动调阅。</w:t>
      </w:r>
    </w:p>
    <w:p w:rsidR="00497E91" w:rsidRPr="00D87ED3" w:rsidRDefault="00273093">
      <w:pPr>
        <w:ind w:firstLine="480"/>
      </w:pPr>
      <w:r w:rsidRPr="00D87ED3">
        <w:rPr>
          <w:rFonts w:hint="eastAsia"/>
        </w:rPr>
        <w:t>污水：接入园区水务监测数据，实时获取污水处置情况等数据，包括流量等</w:t>
      </w:r>
      <w:r w:rsidRPr="00D87ED3">
        <w:rPr>
          <w:rFonts w:hint="eastAsia"/>
        </w:rPr>
        <w:lastRenderedPageBreak/>
        <w:t>信息，接入园区污水处理、排放区域的监控视频，当出现预警时，实现预警和视频的联动调阅。</w:t>
      </w:r>
    </w:p>
    <w:p w:rsidR="00497E91" w:rsidRPr="00D87ED3" w:rsidRDefault="00273093">
      <w:pPr>
        <w:ind w:firstLine="480"/>
      </w:pPr>
      <w:r w:rsidRPr="00D87ED3">
        <w:rPr>
          <w:rFonts w:hint="eastAsia"/>
        </w:rPr>
        <w:t>热力：对接园区配套热电智能热网平台，实时获取压力、温度等指标信息，当出现供热管道预警时，实现预警生成及闭环处置。</w:t>
      </w:r>
    </w:p>
    <w:p w:rsidR="00497E91" w:rsidRPr="00D87ED3" w:rsidRDefault="00273093">
      <w:pPr>
        <w:ind w:firstLine="480"/>
      </w:pPr>
      <w:r w:rsidRPr="00D87ED3">
        <w:rPr>
          <w:rFonts w:hint="eastAsia"/>
        </w:rPr>
        <w:t>工业用气：接入园区公共供气单位数据，实时获取工业用气的压力、温度等指标信息，确保工业用气的供气安全监测，当出现工业用气预警时，实现预警和视频的联动调阅。</w:t>
      </w:r>
    </w:p>
    <w:p w:rsidR="00497E91" w:rsidRPr="00D87ED3" w:rsidRDefault="00273093">
      <w:pPr>
        <w:pStyle w:val="3"/>
      </w:pPr>
      <w:bookmarkStart w:id="389" w:name="_Toc187661863"/>
      <w:r w:rsidRPr="00D87ED3">
        <w:rPr>
          <w:rFonts w:hint="eastAsia"/>
        </w:rPr>
        <w:t>公用工程安全风险感知平台建设</w:t>
      </w:r>
      <w:bookmarkEnd w:id="389"/>
    </w:p>
    <w:p w:rsidR="00497E91" w:rsidRPr="00D87ED3" w:rsidRDefault="00273093">
      <w:pPr>
        <w:pStyle w:val="4"/>
      </w:pPr>
      <w:r w:rsidRPr="00D87ED3">
        <w:rPr>
          <w:rFonts w:hint="eastAsia"/>
        </w:rPr>
        <w:t>管道信息</w:t>
      </w:r>
    </w:p>
    <w:p w:rsidR="00497E91" w:rsidRPr="00D87ED3" w:rsidRDefault="00273093">
      <w:pPr>
        <w:ind w:firstLine="480"/>
      </w:pPr>
      <w:r w:rsidRPr="00D87ED3">
        <w:rPr>
          <w:rFonts w:hint="eastAsia"/>
        </w:rPr>
        <w:t>建立园区公共工程管道电子档案模块，实现对园区公共工程管道编号、企业编码、所在管廊、管道编号、管道名称、所在层数、管道类型、输送介质名称、设计温度、工作温度、设计压力、工作压力、状态、资料附件等信息的录入及维护，形成园区公共工程管道信息台账，支持按照管道名称、管道类型进行快速查询。</w:t>
      </w:r>
    </w:p>
    <w:p w:rsidR="00497E91" w:rsidRPr="00D87ED3" w:rsidRDefault="00273093">
      <w:pPr>
        <w:pStyle w:val="4"/>
      </w:pPr>
      <w:r w:rsidRPr="00D87ED3">
        <w:rPr>
          <w:rFonts w:hint="eastAsia"/>
        </w:rPr>
        <w:t>供电信息</w:t>
      </w:r>
    </w:p>
    <w:p w:rsidR="00497E91" w:rsidRPr="00D87ED3" w:rsidRDefault="00273093">
      <w:pPr>
        <w:ind w:firstLine="480"/>
      </w:pPr>
      <w:r w:rsidRPr="00D87ED3">
        <w:rPr>
          <w:rFonts w:hint="eastAsia"/>
        </w:rPr>
        <w:t>建立园区供电信息电子档案模</w:t>
      </w:r>
      <w:r w:rsidRPr="00D87ED3">
        <w:rPr>
          <w:rFonts w:hint="eastAsia"/>
        </w:rPr>
        <w:t>块，实现对园区供电单位名称、规划规模、供电能力、供电质量、是否具备双电源供电、负责人、联系电话、供电服务企业、供电网格图等信息的录入及维护，形成园区供电信息台账，支持按照供电单位、工单规模等维度进行快速查询。</w:t>
      </w:r>
    </w:p>
    <w:p w:rsidR="00497E91" w:rsidRPr="00D87ED3" w:rsidRDefault="00273093">
      <w:pPr>
        <w:pStyle w:val="4"/>
      </w:pPr>
      <w:r w:rsidRPr="00D87ED3">
        <w:rPr>
          <w:rFonts w:hint="eastAsia"/>
        </w:rPr>
        <w:t>供热信息</w:t>
      </w:r>
    </w:p>
    <w:p w:rsidR="00497E91" w:rsidRPr="00D87ED3" w:rsidRDefault="00273093">
      <w:pPr>
        <w:ind w:firstLine="480"/>
      </w:pPr>
      <w:r w:rsidRPr="00D87ED3">
        <w:rPr>
          <w:rFonts w:hint="eastAsia"/>
        </w:rPr>
        <w:t>建立园区供热信息电子档案模块，实现对园区供热单位名称、蒸汽压力、蒸汽温度、负责人、联系方式等信息的录入及维护，形成园区供热信息台账，支持按照供热单位名称进行快速查询。</w:t>
      </w:r>
    </w:p>
    <w:p w:rsidR="00497E91" w:rsidRPr="00D87ED3" w:rsidRDefault="00273093">
      <w:pPr>
        <w:pStyle w:val="4"/>
      </w:pPr>
      <w:r w:rsidRPr="00D87ED3">
        <w:rPr>
          <w:rFonts w:hint="eastAsia"/>
        </w:rPr>
        <w:lastRenderedPageBreak/>
        <w:t>供水信息</w:t>
      </w:r>
    </w:p>
    <w:p w:rsidR="00497E91" w:rsidRPr="00D87ED3" w:rsidRDefault="00273093">
      <w:pPr>
        <w:ind w:firstLine="480"/>
      </w:pPr>
      <w:r w:rsidRPr="00D87ED3">
        <w:rPr>
          <w:rFonts w:hint="eastAsia"/>
        </w:rPr>
        <w:t>建立园区供水信息电子档案模块，实现对园区供水名称、水源名称、水源类型、工业供水能力、生活供水能力等信息的录入及维护</w:t>
      </w:r>
      <w:r w:rsidRPr="00D87ED3">
        <w:rPr>
          <w:rFonts w:hint="eastAsia"/>
        </w:rPr>
        <w:t>，形成园区供水信息电子台账，支持按照供水单位名称进行快速查询。</w:t>
      </w:r>
    </w:p>
    <w:p w:rsidR="00497E91" w:rsidRPr="00D87ED3" w:rsidRDefault="00273093">
      <w:pPr>
        <w:pStyle w:val="4"/>
      </w:pPr>
      <w:r w:rsidRPr="00D87ED3">
        <w:rPr>
          <w:rFonts w:hint="eastAsia"/>
        </w:rPr>
        <w:t>供气信息</w:t>
      </w:r>
    </w:p>
    <w:p w:rsidR="00497E91" w:rsidRPr="00D87ED3" w:rsidRDefault="00273093">
      <w:pPr>
        <w:ind w:firstLine="480"/>
      </w:pPr>
      <w:r w:rsidRPr="00D87ED3">
        <w:rPr>
          <w:rFonts w:hint="eastAsia"/>
        </w:rPr>
        <w:t>建立园区供气信息模块，实现对园区供气单位名称、值班电话、供气管道等信息的录入及维护，形成园区供气信息台账，支持按照供气单位信息、供气质量等维护进行快速查询。</w:t>
      </w:r>
    </w:p>
    <w:p w:rsidR="00497E91" w:rsidRPr="00D87ED3" w:rsidRDefault="00273093">
      <w:pPr>
        <w:pStyle w:val="4"/>
      </w:pPr>
      <w:r w:rsidRPr="00D87ED3">
        <w:rPr>
          <w:rFonts w:hint="eastAsia"/>
        </w:rPr>
        <w:t>固危废处理中心</w:t>
      </w:r>
    </w:p>
    <w:p w:rsidR="00497E91" w:rsidRPr="00D87ED3" w:rsidRDefault="00273093">
      <w:pPr>
        <w:ind w:firstLine="480"/>
      </w:pPr>
      <w:r w:rsidRPr="00D87ED3">
        <w:rPr>
          <w:rFonts w:hint="eastAsia"/>
        </w:rPr>
        <w:t>建立园区固危废处理中心信息管理模块，实现对园区固危废处理中心的固危废处置企业名称、利用处置能力详情、储存设施详情等信息的录入及维护，形成固危废处理中心电子台账，支持按照处置企业、处置能力等维护进行快速查询。</w:t>
      </w:r>
    </w:p>
    <w:p w:rsidR="00497E91" w:rsidRPr="00D87ED3" w:rsidRDefault="00273093">
      <w:pPr>
        <w:pStyle w:val="4"/>
      </w:pPr>
      <w:r w:rsidRPr="00D87ED3">
        <w:rPr>
          <w:rFonts w:hint="eastAsia"/>
        </w:rPr>
        <w:t>实训中心</w:t>
      </w:r>
    </w:p>
    <w:p w:rsidR="00497E91" w:rsidRPr="00D87ED3" w:rsidRDefault="00273093">
      <w:pPr>
        <w:ind w:firstLine="480"/>
      </w:pPr>
      <w:r w:rsidRPr="00D87ED3">
        <w:rPr>
          <w:rFonts w:hint="eastAsia"/>
        </w:rPr>
        <w:t>建立园区实训中心信息管理模块，实现对园区实训中</w:t>
      </w:r>
      <w:r w:rsidRPr="00D87ED3">
        <w:rPr>
          <w:rFonts w:hint="eastAsia"/>
        </w:rPr>
        <w:t>心的年培训人数、总使用面积、安全培训空间建设、课程类别简介等信息的录入及维护，形成园区实训中心电子台账，支持对实训中心信息的快速查询。</w:t>
      </w:r>
    </w:p>
    <w:p w:rsidR="00497E91" w:rsidRPr="00D87ED3" w:rsidRDefault="00273093">
      <w:pPr>
        <w:pStyle w:val="4"/>
      </w:pPr>
      <w:r w:rsidRPr="00D87ED3">
        <w:rPr>
          <w:rFonts w:hint="eastAsia"/>
        </w:rPr>
        <w:t>取水码头</w:t>
      </w:r>
    </w:p>
    <w:p w:rsidR="00497E91" w:rsidRPr="00D87ED3" w:rsidRDefault="00273093">
      <w:pPr>
        <w:ind w:firstLine="480"/>
      </w:pPr>
      <w:r w:rsidRPr="00D87ED3">
        <w:rPr>
          <w:rFonts w:hint="eastAsia"/>
        </w:rPr>
        <w:t>建立园区取水码头模块，用于维护取水码头的数据，包括取水码头名称、取水码头编号、供水系统、值班电话、具体位置等信息。</w:t>
      </w:r>
    </w:p>
    <w:p w:rsidR="00497E91" w:rsidRPr="00D87ED3" w:rsidRDefault="00273093">
      <w:pPr>
        <w:pStyle w:val="4"/>
      </w:pPr>
      <w:r w:rsidRPr="00D87ED3">
        <w:rPr>
          <w:rFonts w:hint="eastAsia"/>
        </w:rPr>
        <w:t>污水处理厂</w:t>
      </w:r>
    </w:p>
    <w:p w:rsidR="00497E91" w:rsidRPr="00D87ED3" w:rsidRDefault="00273093">
      <w:pPr>
        <w:ind w:firstLine="480"/>
      </w:pPr>
      <w:r w:rsidRPr="00D87ED3">
        <w:rPr>
          <w:rFonts w:hint="eastAsia"/>
        </w:rPr>
        <w:t>建立集中式污水处理厂信息模块，用于维护园区内集中式问谁处理厂的数据，包括污水处理厂名称、污水处理工艺、污水设计处理能力、临时储存设施情况介绍、入口设计最大接纳污水量等信息。</w:t>
      </w:r>
    </w:p>
    <w:p w:rsidR="00497E91" w:rsidRPr="00D87ED3" w:rsidRDefault="00273093">
      <w:pPr>
        <w:pStyle w:val="4"/>
      </w:pPr>
      <w:r w:rsidRPr="00D87ED3">
        <w:rPr>
          <w:rFonts w:hint="eastAsia"/>
        </w:rPr>
        <w:lastRenderedPageBreak/>
        <w:t>公共事故废水应急池</w:t>
      </w:r>
    </w:p>
    <w:p w:rsidR="00497E91" w:rsidRPr="00D87ED3" w:rsidRDefault="00273093">
      <w:pPr>
        <w:ind w:firstLine="480"/>
      </w:pPr>
      <w:r w:rsidRPr="00D87ED3">
        <w:rPr>
          <w:rFonts w:hint="eastAsia"/>
        </w:rPr>
        <w:t>建立园区应急池模块，用于维护应急池的数据，包</w:t>
      </w:r>
      <w:r w:rsidRPr="00D87ED3">
        <w:rPr>
          <w:rFonts w:hint="eastAsia"/>
        </w:rPr>
        <w:t>括名称、编号、水环境三级监测等级、容量、负责人、联系方式、类型等信息。</w:t>
      </w:r>
    </w:p>
    <w:p w:rsidR="00497E91" w:rsidRPr="00D87ED3" w:rsidRDefault="00273093">
      <w:pPr>
        <w:pStyle w:val="4"/>
      </w:pPr>
      <w:r w:rsidRPr="00D87ED3">
        <w:rPr>
          <w:rFonts w:hint="eastAsia"/>
        </w:rPr>
        <w:t>公用工程设备管理</w:t>
      </w:r>
    </w:p>
    <w:p w:rsidR="00497E91" w:rsidRPr="00D87ED3" w:rsidRDefault="00273093">
      <w:pPr>
        <w:ind w:firstLine="480"/>
      </w:pPr>
      <w:r w:rsidRPr="00D87ED3">
        <w:rPr>
          <w:rFonts w:hint="eastAsia"/>
        </w:rPr>
        <w:t>建立公用工程安全感知设备管理模块，实现对园区公用工程安全感知设备的设备编码、设备位置、设备类型、设备状态、生产厂家、型号、关联企业名称等信息的录入及维护，支持按照设备状态、设备位置等维度进行快速查询。</w:t>
      </w:r>
    </w:p>
    <w:p w:rsidR="00497E91" w:rsidRPr="00D87ED3" w:rsidRDefault="00273093">
      <w:pPr>
        <w:pStyle w:val="4"/>
      </w:pPr>
      <w:r w:rsidRPr="00D87ED3">
        <w:rPr>
          <w:rFonts w:hint="eastAsia"/>
        </w:rPr>
        <w:t>仪表信息</w:t>
      </w:r>
    </w:p>
    <w:p w:rsidR="00497E91" w:rsidRPr="00D87ED3" w:rsidRDefault="00273093">
      <w:pPr>
        <w:ind w:firstLine="480"/>
      </w:pPr>
      <w:r w:rsidRPr="00D87ED3">
        <w:rPr>
          <w:rFonts w:hint="eastAsia"/>
        </w:rPr>
        <w:t>建立公共工程安全感知设备涉及仪表管理管理，实现对安全感知设备涉及仪表的仪表名称、仪表位置、安装日期、品牌、型号等信息的录入及维护，支持按照仪表名称、涉及设备等维护进行快速查询。</w:t>
      </w:r>
    </w:p>
    <w:p w:rsidR="00497E91" w:rsidRPr="00D87ED3" w:rsidRDefault="00273093">
      <w:pPr>
        <w:pStyle w:val="4"/>
      </w:pPr>
      <w:r w:rsidRPr="00D87ED3">
        <w:rPr>
          <w:rFonts w:hint="eastAsia"/>
        </w:rPr>
        <w:t>耗能汇总数据</w:t>
      </w:r>
    </w:p>
    <w:p w:rsidR="00497E91" w:rsidRPr="00D87ED3" w:rsidRDefault="00273093">
      <w:pPr>
        <w:ind w:firstLine="480"/>
      </w:pPr>
      <w:r w:rsidRPr="00D87ED3">
        <w:rPr>
          <w:rFonts w:hint="eastAsia"/>
        </w:rPr>
        <w:t>建立公用工程监测数据台账，汇总企业耗水量</w:t>
      </w:r>
      <w:r w:rsidRPr="00D87ED3">
        <w:rPr>
          <w:rFonts w:hint="eastAsia"/>
        </w:rPr>
        <w:t>/</w:t>
      </w:r>
      <w:r w:rsidRPr="00D87ED3">
        <w:rPr>
          <w:rFonts w:hint="eastAsia"/>
        </w:rPr>
        <w:t>万立方米、耗电量</w:t>
      </w:r>
      <w:r w:rsidRPr="00D87ED3">
        <w:rPr>
          <w:rFonts w:hint="eastAsia"/>
        </w:rPr>
        <w:t>/</w:t>
      </w:r>
      <w:r w:rsidRPr="00D87ED3">
        <w:rPr>
          <w:rFonts w:hint="eastAsia"/>
        </w:rPr>
        <w:t>万千瓦时、耗煤量</w:t>
      </w:r>
      <w:r w:rsidRPr="00D87ED3">
        <w:rPr>
          <w:rFonts w:hint="eastAsia"/>
        </w:rPr>
        <w:t>/</w:t>
      </w:r>
      <w:r w:rsidRPr="00D87ED3">
        <w:rPr>
          <w:rFonts w:hint="eastAsia"/>
        </w:rPr>
        <w:t>万吨、耗气量</w:t>
      </w:r>
      <w:r w:rsidRPr="00D87ED3">
        <w:rPr>
          <w:rFonts w:hint="eastAsia"/>
        </w:rPr>
        <w:t>/</w:t>
      </w:r>
      <w:r w:rsidRPr="00D87ED3">
        <w:rPr>
          <w:rFonts w:hint="eastAsia"/>
        </w:rPr>
        <w:t>万立方米、耗热量</w:t>
      </w:r>
      <w:r w:rsidRPr="00D87ED3">
        <w:rPr>
          <w:rFonts w:hint="eastAsia"/>
        </w:rPr>
        <w:t>/</w:t>
      </w:r>
      <w:r w:rsidRPr="00D87ED3">
        <w:rPr>
          <w:rFonts w:hint="eastAsia"/>
        </w:rPr>
        <w:t>万吨、能耗</w:t>
      </w:r>
      <w:r w:rsidRPr="00D87ED3">
        <w:rPr>
          <w:rFonts w:hint="eastAsia"/>
        </w:rPr>
        <w:t>(</w:t>
      </w:r>
      <w:r w:rsidRPr="00D87ED3">
        <w:rPr>
          <w:rFonts w:hint="eastAsia"/>
        </w:rPr>
        <w:t>标煤</w:t>
      </w:r>
      <w:r w:rsidRPr="00D87ED3">
        <w:rPr>
          <w:rFonts w:hint="eastAsia"/>
        </w:rPr>
        <w:t>)/</w:t>
      </w:r>
      <w:r w:rsidRPr="00D87ED3">
        <w:rPr>
          <w:rFonts w:hint="eastAsia"/>
        </w:rPr>
        <w:t>万吨、中水回用率（</w:t>
      </w:r>
      <w:r w:rsidRPr="00D87ED3">
        <w:rPr>
          <w:rFonts w:hint="eastAsia"/>
        </w:rPr>
        <w:t>%</w:t>
      </w:r>
      <w:r w:rsidRPr="00D87ED3">
        <w:rPr>
          <w:rFonts w:hint="eastAsia"/>
        </w:rPr>
        <w:t>）等信息，实现园区企业能源消耗台账，支持按照汇总周期，企业等维度进行快速查询。</w:t>
      </w:r>
    </w:p>
    <w:p w:rsidR="00497E91" w:rsidRPr="00D87ED3" w:rsidRDefault="00273093">
      <w:pPr>
        <w:pStyle w:val="4"/>
      </w:pPr>
      <w:r w:rsidRPr="00D87ED3">
        <w:rPr>
          <w:rFonts w:hint="eastAsia"/>
        </w:rPr>
        <w:t>公用工程实时监测</w:t>
      </w:r>
    </w:p>
    <w:p w:rsidR="00497E91" w:rsidRPr="00D87ED3" w:rsidRDefault="00273093">
      <w:pPr>
        <w:ind w:firstLine="480"/>
      </w:pPr>
      <w:r w:rsidRPr="00D87ED3">
        <w:rPr>
          <w:rFonts w:hint="eastAsia"/>
        </w:rPr>
        <w:t>"</w:t>
      </w:r>
      <w:r w:rsidRPr="00D87ED3">
        <w:rPr>
          <w:rFonts w:hint="eastAsia"/>
        </w:rPr>
        <w:t>通过设备资产树结构实时监测公共工程（水、污水、电、气、热）等重点区域的安全风险感知设备及仪表数据，支持监测数据的在离线状态、报警状态的查看，支持查看监测气体的实时监测数据，支持历史数据查询，支持接入的传感器类型包括：</w:t>
      </w:r>
    </w:p>
    <w:p w:rsidR="00497E91" w:rsidRPr="00D87ED3" w:rsidRDefault="00273093">
      <w:pPr>
        <w:ind w:firstLine="480"/>
      </w:pPr>
      <w:r w:rsidRPr="00D87ED3">
        <w:rPr>
          <w:rFonts w:hint="eastAsia"/>
        </w:rPr>
        <w:t>1</w:t>
      </w:r>
      <w:r w:rsidRPr="00D87ED3">
        <w:rPr>
          <w:rFonts w:hint="eastAsia"/>
        </w:rPr>
        <w:t>、有毒气体监测仪传感器数据</w:t>
      </w:r>
    </w:p>
    <w:p w:rsidR="00497E91" w:rsidRPr="00D87ED3" w:rsidRDefault="00273093">
      <w:pPr>
        <w:ind w:firstLine="480"/>
      </w:pPr>
      <w:r w:rsidRPr="00D87ED3">
        <w:rPr>
          <w:rFonts w:hint="eastAsia"/>
        </w:rPr>
        <w:t>2</w:t>
      </w:r>
      <w:r w:rsidRPr="00D87ED3">
        <w:rPr>
          <w:rFonts w:hint="eastAsia"/>
        </w:rPr>
        <w:t>、可燃气体监</w:t>
      </w:r>
      <w:r w:rsidRPr="00D87ED3">
        <w:rPr>
          <w:rFonts w:hint="eastAsia"/>
        </w:rPr>
        <w:t>测仪传感器数据</w:t>
      </w:r>
    </w:p>
    <w:p w:rsidR="00497E91" w:rsidRPr="00D87ED3" w:rsidRDefault="00273093">
      <w:pPr>
        <w:ind w:firstLine="480"/>
      </w:pPr>
      <w:r w:rsidRPr="00D87ED3">
        <w:rPr>
          <w:rFonts w:hint="eastAsia"/>
        </w:rPr>
        <w:lastRenderedPageBreak/>
        <w:t>3</w:t>
      </w:r>
      <w:r w:rsidRPr="00D87ED3">
        <w:rPr>
          <w:rFonts w:hint="eastAsia"/>
        </w:rPr>
        <w:t>、压力传感器数据；</w:t>
      </w:r>
    </w:p>
    <w:p w:rsidR="00497E91" w:rsidRPr="00D87ED3" w:rsidRDefault="00273093">
      <w:pPr>
        <w:ind w:firstLine="480"/>
      </w:pPr>
      <w:r w:rsidRPr="00D87ED3">
        <w:rPr>
          <w:rFonts w:hint="eastAsia"/>
        </w:rPr>
        <w:t>4</w:t>
      </w:r>
      <w:r w:rsidRPr="00D87ED3">
        <w:rPr>
          <w:rFonts w:hint="eastAsia"/>
        </w:rPr>
        <w:t>、液位传感器数据；</w:t>
      </w:r>
    </w:p>
    <w:p w:rsidR="00497E91" w:rsidRPr="00D87ED3" w:rsidRDefault="00273093">
      <w:pPr>
        <w:ind w:firstLine="480"/>
      </w:pPr>
      <w:r w:rsidRPr="00D87ED3">
        <w:rPr>
          <w:rFonts w:hint="eastAsia"/>
        </w:rPr>
        <w:t>5</w:t>
      </w:r>
      <w:r w:rsidRPr="00D87ED3">
        <w:rPr>
          <w:rFonts w:hint="eastAsia"/>
        </w:rPr>
        <w:t>、电压、电流传感器数据；</w:t>
      </w:r>
    </w:p>
    <w:p w:rsidR="00497E91" w:rsidRPr="00D87ED3" w:rsidRDefault="00273093">
      <w:pPr>
        <w:ind w:firstLine="480"/>
      </w:pPr>
      <w:r w:rsidRPr="00D87ED3">
        <w:rPr>
          <w:rFonts w:hint="eastAsia"/>
        </w:rPr>
        <w:t>6</w:t>
      </w:r>
      <w:r w:rsidRPr="00D87ED3">
        <w:rPr>
          <w:rFonts w:hint="eastAsia"/>
        </w:rPr>
        <w:t>、温度、湿度传感器数据；</w:t>
      </w:r>
      <w:r w:rsidRPr="00D87ED3">
        <w:rPr>
          <w:rFonts w:hint="eastAsia"/>
        </w:rPr>
        <w:t>"</w:t>
      </w:r>
    </w:p>
    <w:p w:rsidR="00497E91" w:rsidRPr="00D87ED3" w:rsidRDefault="00273093">
      <w:pPr>
        <w:pStyle w:val="4"/>
      </w:pPr>
      <w:r w:rsidRPr="00D87ED3">
        <w:rPr>
          <w:rFonts w:hint="eastAsia"/>
        </w:rPr>
        <w:t>公用工程视频监控</w:t>
      </w:r>
    </w:p>
    <w:p w:rsidR="00497E91" w:rsidRPr="00D87ED3" w:rsidRDefault="00273093">
      <w:pPr>
        <w:ind w:firstLine="480"/>
      </w:pPr>
      <w:r w:rsidRPr="00D87ED3">
        <w:rPr>
          <w:rFonts w:hint="eastAsia"/>
        </w:rPr>
        <w:t>将园区公用工程（水、污水、电、气、热）等重点区域设置视频监控接入园区现有综合监管平台，可实时查看相关重点区域的视频监控</w:t>
      </w:r>
    </w:p>
    <w:p w:rsidR="00497E91" w:rsidRPr="00D87ED3" w:rsidRDefault="00273093">
      <w:pPr>
        <w:pStyle w:val="4"/>
      </w:pPr>
      <w:r w:rsidRPr="00D87ED3">
        <w:rPr>
          <w:rFonts w:hint="eastAsia"/>
        </w:rPr>
        <w:t>报警闭环</w:t>
      </w:r>
    </w:p>
    <w:p w:rsidR="00497E91" w:rsidRPr="00D87ED3" w:rsidRDefault="00273093">
      <w:pPr>
        <w:ind w:firstLine="480"/>
      </w:pPr>
      <w:r w:rsidRPr="00D87ED3">
        <w:rPr>
          <w:rFonts w:hint="eastAsia"/>
        </w:rPr>
        <w:t>记录公共工程安全风险感知设备监测到的异常状况事件详情，支持对异常报警事件后续跟踪处理，包括事件发生的时间、状态、以及处理进度等信息，支持在线完成异常报警事件的闭环管理，支持对报警记录按照多维度条件进行查询，方便管理人员查看历史报警记录，进行数据分</w:t>
      </w:r>
      <w:r w:rsidRPr="00D87ED3">
        <w:rPr>
          <w:rFonts w:hint="eastAsia"/>
        </w:rPr>
        <w:t>析，从而优化系统配置，改进或预防类似问题的发生。</w:t>
      </w:r>
    </w:p>
    <w:p w:rsidR="00497E91" w:rsidRPr="00D87ED3" w:rsidRDefault="00273093">
      <w:pPr>
        <w:pStyle w:val="4"/>
      </w:pPr>
      <w:r w:rsidRPr="00D87ED3">
        <w:rPr>
          <w:rFonts w:hint="eastAsia"/>
        </w:rPr>
        <w:t>设备数据对接</w:t>
      </w:r>
    </w:p>
    <w:p w:rsidR="00497E91" w:rsidRPr="00D87ED3" w:rsidRDefault="00273093">
      <w:pPr>
        <w:ind w:firstLine="480"/>
      </w:pPr>
      <w:r w:rsidRPr="00D87ED3">
        <w:rPr>
          <w:rFonts w:hint="eastAsia"/>
        </w:rPr>
        <w:t>通过</w:t>
      </w:r>
      <w:r w:rsidRPr="00D87ED3">
        <w:rPr>
          <w:rFonts w:hint="eastAsia"/>
        </w:rPr>
        <w:t>API</w:t>
      </w:r>
      <w:r w:rsidRPr="00D87ED3">
        <w:rPr>
          <w:rFonts w:hint="eastAsia"/>
        </w:rPr>
        <w:t>标准接口，与在公用工程（水、污水、电、气、热）增设的相应安全风险感知设备对接，实现监测数据集成管理。</w:t>
      </w:r>
    </w:p>
    <w:p w:rsidR="00497E91" w:rsidRPr="00D87ED3" w:rsidRDefault="00273093">
      <w:pPr>
        <w:pStyle w:val="2"/>
      </w:pPr>
      <w:bookmarkStart w:id="390" w:name="_Toc179445598"/>
      <w:bookmarkStart w:id="391" w:name="_Toc187661864"/>
      <w:r w:rsidRPr="00D87ED3">
        <w:rPr>
          <w:rFonts w:hint="eastAsia"/>
        </w:rPr>
        <w:t>区域安全风险隔离管控优化升级</w:t>
      </w:r>
      <w:bookmarkEnd w:id="390"/>
      <w:bookmarkEnd w:id="391"/>
    </w:p>
    <w:p w:rsidR="00497E91" w:rsidRPr="00D87ED3" w:rsidRDefault="00273093">
      <w:pPr>
        <w:pStyle w:val="3"/>
      </w:pPr>
      <w:bookmarkStart w:id="392" w:name="_Toc179445599"/>
      <w:bookmarkStart w:id="393" w:name="_Toc187661865"/>
      <w:r w:rsidRPr="00D87ED3">
        <w:rPr>
          <w:rFonts w:hint="eastAsia"/>
        </w:rPr>
        <w:t>建设目标</w:t>
      </w:r>
      <w:bookmarkEnd w:id="392"/>
      <w:bookmarkEnd w:id="393"/>
    </w:p>
    <w:p w:rsidR="00497E91" w:rsidRPr="00D87ED3" w:rsidRDefault="00273093">
      <w:pPr>
        <w:ind w:firstLine="480"/>
      </w:pPr>
      <w:r w:rsidRPr="00D87ED3">
        <w:rPr>
          <w:rFonts w:hint="eastAsia"/>
        </w:rPr>
        <w:t>根据最新要求，实施封闭园区基础设施升级提升工程，增设风险隔离区域管控设施，提升园区封闭管理，对周界系统、门禁系统和视频监控系统进行优化升级，严格控制人员、危险车辆进入园区。</w:t>
      </w:r>
    </w:p>
    <w:p w:rsidR="00497E91" w:rsidRPr="00D87ED3" w:rsidRDefault="00273093">
      <w:pPr>
        <w:pStyle w:val="3"/>
      </w:pPr>
      <w:bookmarkStart w:id="394" w:name="_Toc179445600"/>
      <w:bookmarkStart w:id="395" w:name="_Toc187661866"/>
      <w:r w:rsidRPr="00D87ED3">
        <w:rPr>
          <w:rFonts w:hint="eastAsia"/>
        </w:rPr>
        <w:t>建设方案</w:t>
      </w:r>
      <w:bookmarkEnd w:id="394"/>
      <w:bookmarkEnd w:id="395"/>
    </w:p>
    <w:p w:rsidR="00497E91" w:rsidRPr="00D87ED3" w:rsidRDefault="00273093">
      <w:pPr>
        <w:ind w:firstLine="480"/>
      </w:pPr>
      <w:r w:rsidRPr="00D87ED3">
        <w:rPr>
          <w:rFonts w:hint="eastAsia"/>
        </w:rPr>
        <w:t>对园区突发事件风险、化工产业聚集区人流、车流聚集风险、危化品出运输</w:t>
      </w:r>
      <w:r w:rsidRPr="00D87ED3">
        <w:rPr>
          <w:rFonts w:hint="eastAsia"/>
        </w:rPr>
        <w:lastRenderedPageBreak/>
        <w:t>和物流风险进行风险评估、发出预警，预防潜在人车</w:t>
      </w:r>
      <w:r w:rsidRPr="00D87ED3">
        <w:rPr>
          <w:rFonts w:hint="eastAsia"/>
        </w:rPr>
        <w:t>聚集风险，汇聚各类前端监测设备，对监测到的易燃易爆和有毒有害信息，识别到的火灾和烟雾报警信息，汇聚的风险作业对区域风险进行划分，对异常情况发出预警并进行识别、查证和评估，根据人员聚集情况、车辆通行情况、各类风险要素进行融合评估，并采取必要的措施来降低风险，建立紧急响应机制，实现区域风险的预警、隔离和管控。</w:t>
      </w:r>
    </w:p>
    <w:p w:rsidR="00497E91" w:rsidRPr="00D87ED3" w:rsidRDefault="00273093">
      <w:pPr>
        <w:ind w:firstLine="480"/>
        <w:rPr>
          <w:color w:val="C00000"/>
        </w:rPr>
      </w:pPr>
      <w:r w:rsidRPr="00D87ED3">
        <w:rPr>
          <w:rFonts w:hint="eastAsia"/>
        </w:rPr>
        <w:t>根据园区封闭化运行实际情况，对卡口设施进行升级，重新规划普</w:t>
      </w:r>
      <w:r w:rsidRPr="00D87ED3">
        <w:rPr>
          <w:rFonts w:hint="eastAsia"/>
        </w:rPr>
        <w:t>5</w:t>
      </w:r>
      <w:r w:rsidRPr="00D87ED3">
        <w:rPr>
          <w:rFonts w:hint="eastAsia"/>
        </w:rPr>
        <w:t>卡口位置，扩宽危卡</w:t>
      </w:r>
      <w:r w:rsidRPr="00D87ED3">
        <w:rPr>
          <w:rFonts w:hint="eastAsia"/>
        </w:rPr>
        <w:t>2</w:t>
      </w:r>
      <w:r w:rsidRPr="00D87ED3">
        <w:rPr>
          <w:rFonts w:hint="eastAsia"/>
        </w:rPr>
        <w:t>车道，并进行相应的基础设施、卡口设施、网电管网、视频监控等内容改造，通过卡口位置的优化，提升园区内企业人员通勤效率。</w:t>
      </w:r>
    </w:p>
    <w:p w:rsidR="00497E91" w:rsidRPr="00D87ED3" w:rsidRDefault="00273093">
      <w:pPr>
        <w:pStyle w:val="4"/>
      </w:pPr>
      <w:r w:rsidRPr="00D87ED3">
        <w:rPr>
          <w:rFonts w:hint="eastAsia"/>
        </w:rPr>
        <w:t>风险隔</w:t>
      </w:r>
      <w:r w:rsidRPr="00D87ED3">
        <w:rPr>
          <w:rFonts w:hint="eastAsia"/>
        </w:rPr>
        <w:t>离管控区域</w:t>
      </w:r>
    </w:p>
    <w:p w:rsidR="00497E91" w:rsidRPr="00D87ED3" w:rsidRDefault="00273093">
      <w:pPr>
        <w:ind w:firstLine="480"/>
      </w:pPr>
      <w:r w:rsidRPr="00D87ED3">
        <w:rPr>
          <w:rFonts w:hint="eastAsia"/>
        </w:rPr>
        <w:t>将整个园区以道路、园区周界、厂区边界等天然周界形成若干个隔离管控区域，每一个隔离管控区域形成一个独立的风险区域，包括区域内的企业、人员、车辆以及基础设施等信息，为风险区域进行划分。</w:t>
      </w:r>
    </w:p>
    <w:p w:rsidR="00497E91" w:rsidRPr="00D87ED3" w:rsidRDefault="00273093">
      <w:pPr>
        <w:pStyle w:val="5"/>
      </w:pPr>
      <w:r w:rsidRPr="00D87ED3">
        <w:rPr>
          <w:rFonts w:hint="eastAsia"/>
        </w:rPr>
        <w:t>卡口改造</w:t>
      </w:r>
    </w:p>
    <w:p w:rsidR="00497E91" w:rsidRPr="00D87ED3" w:rsidRDefault="00273093">
      <w:pPr>
        <w:ind w:firstLine="480"/>
      </w:pPr>
      <w:r w:rsidRPr="00D87ED3">
        <w:rPr>
          <w:rFonts w:hint="eastAsia"/>
        </w:rPr>
        <w:t>对化工园区封闭园区出入口系统改造，增加相应监控设备和出入口管控设备，满足封闭园区管控要求。</w:t>
      </w:r>
    </w:p>
    <w:p w:rsidR="00497E91" w:rsidRPr="00D87ED3" w:rsidRDefault="00273093">
      <w:pPr>
        <w:ind w:firstLine="480"/>
        <w:rPr>
          <w:rFonts w:ascii="宋体" w:hAnsi="宋体"/>
        </w:rPr>
      </w:pPr>
      <w:r w:rsidRPr="00D87ED3">
        <w:rPr>
          <w:rFonts w:ascii="宋体" w:hAnsi="宋体" w:hint="eastAsia"/>
        </w:rPr>
        <w:t>根据调研，园区在用卡口共有</w:t>
      </w:r>
      <w:r w:rsidRPr="00D87ED3">
        <w:rPr>
          <w:rFonts w:ascii="宋体" w:hAnsi="宋体"/>
        </w:rPr>
        <w:t>8</w:t>
      </w:r>
      <w:r w:rsidRPr="00D87ED3">
        <w:rPr>
          <w:rFonts w:ascii="宋体" w:hAnsi="宋体" w:hint="eastAsia"/>
        </w:rPr>
        <w:t>个普卡、</w:t>
      </w:r>
      <w:r w:rsidRPr="00D87ED3">
        <w:rPr>
          <w:rFonts w:ascii="宋体" w:hAnsi="宋体"/>
        </w:rPr>
        <w:t>2</w:t>
      </w:r>
      <w:r w:rsidRPr="00D87ED3">
        <w:rPr>
          <w:rFonts w:ascii="宋体" w:hAnsi="宋体" w:hint="eastAsia"/>
        </w:rPr>
        <w:t>个危卡。受限于道闸杆件长度，抬杆速度普遍偏慢，影响过车效率。为提升出入口运行速率，提出以下改造方案设计。</w:t>
      </w:r>
    </w:p>
    <w:p w:rsidR="00497E91" w:rsidRPr="00D87ED3" w:rsidRDefault="00273093">
      <w:pPr>
        <w:pStyle w:val="6"/>
      </w:pPr>
      <w:r w:rsidRPr="00D87ED3">
        <w:rPr>
          <w:rFonts w:hint="eastAsia"/>
        </w:rPr>
        <w:lastRenderedPageBreak/>
        <w:t>普卡</w:t>
      </w:r>
      <w:r w:rsidRPr="00D87ED3">
        <w:rPr>
          <w:rFonts w:hint="eastAsia"/>
        </w:rPr>
        <w:t>1</w:t>
      </w:r>
      <w:r w:rsidRPr="00D87ED3">
        <w:rPr>
          <w:rFonts w:hint="eastAsia"/>
        </w:rPr>
        <w:t>设计</w:t>
      </w:r>
    </w:p>
    <w:p w:rsidR="00497E91" w:rsidRPr="00D87ED3" w:rsidRDefault="00273093">
      <w:pPr>
        <w:ind w:firstLineChars="0" w:firstLine="0"/>
        <w:rPr>
          <w:rFonts w:ascii="Verdana" w:hAnsi="Verdana"/>
          <w:sz w:val="28"/>
          <w:szCs w:val="28"/>
          <w:lang w:eastAsia="en-US"/>
        </w:rPr>
      </w:pPr>
      <w:r w:rsidRPr="00D87ED3">
        <w:rPr>
          <w:rFonts w:ascii="Verdana" w:hAnsi="Verdana"/>
          <w:noProof/>
          <w:sz w:val="28"/>
          <w:szCs w:val="28"/>
        </w:rPr>
        <w:drawing>
          <wp:inline distT="0" distB="0" distL="0" distR="0">
            <wp:extent cx="6317615" cy="1781175"/>
            <wp:effectExtent l="0" t="0" r="0" b="0"/>
            <wp:docPr id="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6317615" cy="1781175"/>
                    </a:xfrm>
                    <a:prstGeom prst="rect">
                      <a:avLst/>
                    </a:prstGeom>
                    <a:noFill/>
                    <a:ln>
                      <a:noFill/>
                    </a:ln>
                  </pic:spPr>
                </pic:pic>
              </a:graphicData>
            </a:graphic>
          </wp:inline>
        </w:drawing>
      </w:r>
    </w:p>
    <w:p w:rsidR="00497E91" w:rsidRPr="00D87ED3" w:rsidRDefault="00273093">
      <w:pPr>
        <w:ind w:firstLine="480"/>
        <w:rPr>
          <w:rFonts w:ascii="宋体" w:hAnsi="宋体"/>
        </w:rPr>
      </w:pPr>
      <w:r w:rsidRPr="00D87ED3">
        <w:rPr>
          <w:rFonts w:ascii="宋体" w:hAnsi="宋体" w:hint="eastAsia"/>
        </w:rPr>
        <w:t>普卡</w:t>
      </w:r>
      <w:r w:rsidRPr="00D87ED3">
        <w:rPr>
          <w:rFonts w:ascii="宋体" w:hAnsi="宋体" w:hint="eastAsia"/>
        </w:rPr>
        <w:t>1</w:t>
      </w:r>
      <w:r w:rsidRPr="00D87ED3">
        <w:rPr>
          <w:rFonts w:ascii="宋体" w:hAnsi="宋体" w:hint="eastAsia"/>
        </w:rPr>
        <w:t>进口现有双车道，每车道宽</w:t>
      </w:r>
      <w:r w:rsidRPr="00D87ED3">
        <w:rPr>
          <w:rFonts w:ascii="宋体" w:hAnsi="宋体" w:hint="eastAsia"/>
        </w:rPr>
        <w:t>4m</w:t>
      </w:r>
      <w:r w:rsidRPr="00D87ED3">
        <w:rPr>
          <w:rFonts w:ascii="宋体" w:hAnsi="宋体" w:hint="eastAsia"/>
        </w:rPr>
        <w:t>，全部是单台闸机。计划保留双车道，每车道两台闸机对开，杆长皆设计</w:t>
      </w:r>
      <w:r w:rsidRPr="00D87ED3">
        <w:rPr>
          <w:rFonts w:ascii="宋体" w:hAnsi="宋体"/>
        </w:rPr>
        <w:t>2m.</w:t>
      </w:r>
    </w:p>
    <w:p w:rsidR="00497E91" w:rsidRPr="00D87ED3" w:rsidRDefault="00273093">
      <w:pPr>
        <w:ind w:firstLine="480"/>
        <w:rPr>
          <w:rFonts w:ascii="宋体" w:hAnsi="宋体"/>
        </w:rPr>
      </w:pPr>
      <w:r w:rsidRPr="00D87ED3">
        <w:rPr>
          <w:rFonts w:ascii="宋体" w:hAnsi="宋体" w:hint="eastAsia"/>
        </w:rPr>
        <w:t>出口现有双车道，左边车道宽</w:t>
      </w:r>
      <w:r w:rsidRPr="00D87ED3">
        <w:rPr>
          <w:rFonts w:ascii="宋体" w:hAnsi="宋体" w:hint="eastAsia"/>
        </w:rPr>
        <w:t>4m</w:t>
      </w:r>
      <w:r w:rsidRPr="00D87ED3">
        <w:rPr>
          <w:rFonts w:ascii="宋体" w:hAnsi="宋体" w:hint="eastAsia"/>
        </w:rPr>
        <w:t>，右边车道</w:t>
      </w:r>
      <w:r w:rsidRPr="00D87ED3">
        <w:rPr>
          <w:rFonts w:ascii="宋体" w:hAnsi="宋体" w:hint="eastAsia"/>
        </w:rPr>
        <w:t>3</w:t>
      </w:r>
      <w:r w:rsidRPr="00D87ED3">
        <w:rPr>
          <w:rFonts w:ascii="宋体" w:hAnsi="宋体"/>
        </w:rPr>
        <w:t>.7m,</w:t>
      </w:r>
      <w:r w:rsidRPr="00D87ED3">
        <w:rPr>
          <w:rFonts w:ascii="宋体" w:hAnsi="宋体" w:hint="eastAsia"/>
        </w:rPr>
        <w:t>全部是单台闸机。计划保留双车道，左边车道两台闸机对开，杆长皆设计成</w:t>
      </w:r>
      <w:r w:rsidRPr="00D87ED3">
        <w:rPr>
          <w:rFonts w:ascii="宋体" w:hAnsi="宋体" w:hint="eastAsia"/>
        </w:rPr>
        <w:t>2m</w:t>
      </w:r>
      <w:r w:rsidRPr="00D87ED3">
        <w:rPr>
          <w:rFonts w:ascii="宋体" w:hAnsi="宋体"/>
        </w:rPr>
        <w:t>;</w:t>
      </w:r>
      <w:r w:rsidRPr="00D87ED3">
        <w:rPr>
          <w:rFonts w:ascii="宋体" w:hAnsi="宋体" w:hint="eastAsia"/>
        </w:rPr>
        <w:t>右边车道两台闸机对开，杆长皆设计</w:t>
      </w:r>
      <w:r w:rsidRPr="00D87ED3">
        <w:rPr>
          <w:rFonts w:ascii="宋体" w:hAnsi="宋体" w:hint="eastAsia"/>
        </w:rPr>
        <w:t>1</w:t>
      </w:r>
      <w:r w:rsidRPr="00D87ED3">
        <w:rPr>
          <w:rFonts w:ascii="宋体" w:hAnsi="宋体"/>
        </w:rPr>
        <w:t>.8m</w:t>
      </w:r>
      <w:r w:rsidRPr="00D87ED3">
        <w:rPr>
          <w:rFonts w:ascii="宋体" w:hAnsi="宋体" w:hint="eastAsia"/>
        </w:rPr>
        <w:t>。</w:t>
      </w:r>
      <w:r w:rsidRPr="00D87ED3">
        <w:rPr>
          <w:rFonts w:ascii="宋体" w:hAnsi="宋体"/>
        </w:rPr>
        <w:t>.</w:t>
      </w:r>
    </w:p>
    <w:p w:rsidR="00497E91" w:rsidRPr="00D87ED3" w:rsidRDefault="00273093">
      <w:pPr>
        <w:pStyle w:val="6"/>
      </w:pPr>
      <w:r w:rsidRPr="00D87ED3">
        <w:rPr>
          <w:rFonts w:hint="eastAsia"/>
        </w:rPr>
        <w:t>普卡</w:t>
      </w:r>
      <w:r w:rsidRPr="00D87ED3">
        <w:rPr>
          <w:rFonts w:hint="eastAsia"/>
        </w:rPr>
        <w:t>3</w:t>
      </w:r>
      <w:r w:rsidRPr="00D87ED3">
        <w:rPr>
          <w:rFonts w:hint="eastAsia"/>
        </w:rPr>
        <w:t>设计</w:t>
      </w:r>
    </w:p>
    <w:p w:rsidR="00497E91" w:rsidRPr="00D87ED3" w:rsidRDefault="00273093">
      <w:pPr>
        <w:ind w:firstLineChars="0" w:firstLine="0"/>
      </w:pPr>
      <w:r w:rsidRPr="00D87ED3">
        <w:rPr>
          <w:rFonts w:ascii="Verdana" w:hAnsi="Verdana"/>
          <w:noProof/>
          <w:sz w:val="28"/>
          <w:szCs w:val="28"/>
        </w:rPr>
        <w:drawing>
          <wp:inline distT="0" distB="0" distL="0" distR="0">
            <wp:extent cx="6127750" cy="1924050"/>
            <wp:effectExtent l="0" t="0" r="0" b="0"/>
            <wp:docPr id="4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6127750" cy="1924050"/>
                    </a:xfrm>
                    <a:prstGeom prst="rect">
                      <a:avLst/>
                    </a:prstGeom>
                    <a:noFill/>
                    <a:ln>
                      <a:noFill/>
                    </a:ln>
                  </pic:spPr>
                </pic:pic>
              </a:graphicData>
            </a:graphic>
          </wp:inline>
        </w:drawing>
      </w:r>
    </w:p>
    <w:p w:rsidR="00497E91" w:rsidRPr="00D87ED3" w:rsidRDefault="00273093">
      <w:pPr>
        <w:ind w:firstLineChars="0" w:firstLine="480"/>
        <w:rPr>
          <w:rFonts w:ascii="宋体" w:hAnsi="宋体"/>
        </w:rPr>
      </w:pPr>
      <w:r w:rsidRPr="00D87ED3">
        <w:rPr>
          <w:rFonts w:hint="eastAsia"/>
        </w:rPr>
        <w:t>普卡</w:t>
      </w:r>
      <w:r w:rsidRPr="00D87ED3">
        <w:rPr>
          <w:rFonts w:hint="eastAsia"/>
        </w:rPr>
        <w:t>3</w:t>
      </w:r>
      <w:r w:rsidRPr="00D87ED3">
        <w:rPr>
          <w:rFonts w:ascii="宋体" w:hAnsi="宋体" w:hint="eastAsia"/>
        </w:rPr>
        <w:t>进口现有双车道，左边车道宽</w:t>
      </w:r>
      <w:r w:rsidRPr="00D87ED3">
        <w:rPr>
          <w:rFonts w:ascii="宋体" w:hAnsi="宋体" w:hint="eastAsia"/>
        </w:rPr>
        <w:t>4m</w:t>
      </w:r>
      <w:r w:rsidRPr="00D87ED3">
        <w:rPr>
          <w:rFonts w:ascii="宋体" w:hAnsi="宋体" w:hint="eastAsia"/>
        </w:rPr>
        <w:t>，右边车道</w:t>
      </w:r>
      <w:r w:rsidRPr="00D87ED3">
        <w:rPr>
          <w:rFonts w:ascii="宋体" w:hAnsi="宋体" w:hint="eastAsia"/>
        </w:rPr>
        <w:t>3</w:t>
      </w:r>
      <w:r w:rsidRPr="00D87ED3">
        <w:rPr>
          <w:rFonts w:ascii="宋体" w:hAnsi="宋体"/>
        </w:rPr>
        <w:t>.3m,</w:t>
      </w:r>
      <w:r w:rsidRPr="00D87ED3">
        <w:rPr>
          <w:rFonts w:ascii="宋体" w:hAnsi="宋体" w:hint="eastAsia"/>
        </w:rPr>
        <w:t>全部是单台闸机。计划保留双车道，左边车道两台闸机对开，杆长皆设计成</w:t>
      </w:r>
      <w:r w:rsidRPr="00D87ED3">
        <w:rPr>
          <w:rFonts w:ascii="宋体" w:hAnsi="宋体" w:hint="eastAsia"/>
        </w:rPr>
        <w:t>2m</w:t>
      </w:r>
      <w:r w:rsidRPr="00D87ED3">
        <w:rPr>
          <w:rFonts w:ascii="宋体" w:hAnsi="宋体"/>
        </w:rPr>
        <w:t>;</w:t>
      </w:r>
      <w:r w:rsidRPr="00D87ED3">
        <w:rPr>
          <w:rFonts w:ascii="宋体" w:hAnsi="宋体" w:hint="eastAsia"/>
        </w:rPr>
        <w:t>右边车道两台闸机对开，杆长皆设计</w:t>
      </w:r>
      <w:r w:rsidRPr="00D87ED3">
        <w:rPr>
          <w:rFonts w:ascii="宋体" w:hAnsi="宋体"/>
        </w:rPr>
        <w:t>1.6m</w:t>
      </w:r>
      <w:r w:rsidRPr="00D87ED3">
        <w:rPr>
          <w:rFonts w:ascii="宋体" w:hAnsi="宋体" w:hint="eastAsia"/>
        </w:rPr>
        <w:t>。</w:t>
      </w:r>
    </w:p>
    <w:p w:rsidR="00497E91" w:rsidRPr="00D87ED3" w:rsidRDefault="00273093">
      <w:pPr>
        <w:ind w:firstLineChars="0" w:firstLine="480"/>
      </w:pPr>
      <w:r w:rsidRPr="00D87ED3">
        <w:rPr>
          <w:rFonts w:ascii="宋体" w:hAnsi="宋体" w:hint="eastAsia"/>
        </w:rPr>
        <w:t>出口情况同进口。</w:t>
      </w:r>
    </w:p>
    <w:p w:rsidR="00497E91" w:rsidRPr="00D87ED3" w:rsidRDefault="00273093">
      <w:pPr>
        <w:pStyle w:val="6"/>
      </w:pPr>
      <w:r w:rsidRPr="00D87ED3">
        <w:rPr>
          <w:rFonts w:hint="eastAsia"/>
        </w:rPr>
        <w:lastRenderedPageBreak/>
        <w:t>普卡</w:t>
      </w:r>
      <w:r w:rsidRPr="00D87ED3">
        <w:rPr>
          <w:rFonts w:hint="eastAsia"/>
        </w:rPr>
        <w:t>4</w:t>
      </w:r>
      <w:r w:rsidRPr="00D87ED3">
        <w:rPr>
          <w:rFonts w:hint="eastAsia"/>
        </w:rPr>
        <w:t>设计</w:t>
      </w:r>
    </w:p>
    <w:p w:rsidR="00497E91" w:rsidRPr="00D87ED3" w:rsidRDefault="00273093">
      <w:pPr>
        <w:ind w:firstLineChars="0" w:firstLine="0"/>
        <w:jc w:val="center"/>
      </w:pPr>
      <w:r w:rsidRPr="00D87ED3">
        <w:rPr>
          <w:rFonts w:ascii="Verdana" w:hAnsi="Verdana"/>
          <w:noProof/>
          <w:sz w:val="28"/>
          <w:szCs w:val="28"/>
        </w:rPr>
        <w:drawing>
          <wp:inline distT="0" distB="0" distL="0" distR="0">
            <wp:extent cx="5534025" cy="1793240"/>
            <wp:effectExtent l="0" t="0" r="0" b="0"/>
            <wp:docPr id="4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534025" cy="1793240"/>
                    </a:xfrm>
                    <a:prstGeom prst="rect">
                      <a:avLst/>
                    </a:prstGeom>
                    <a:noFill/>
                    <a:ln>
                      <a:noFill/>
                    </a:ln>
                  </pic:spPr>
                </pic:pic>
              </a:graphicData>
            </a:graphic>
          </wp:inline>
        </w:drawing>
      </w:r>
    </w:p>
    <w:p w:rsidR="00497E91" w:rsidRPr="00D87ED3" w:rsidRDefault="00273093">
      <w:pPr>
        <w:ind w:firstLineChars="0" w:firstLine="480"/>
        <w:rPr>
          <w:rFonts w:ascii="宋体" w:hAnsi="宋体"/>
        </w:rPr>
      </w:pPr>
      <w:r w:rsidRPr="00D87ED3">
        <w:rPr>
          <w:rFonts w:hint="eastAsia"/>
        </w:rPr>
        <w:t>普卡</w:t>
      </w:r>
      <w:r w:rsidRPr="00D87ED3">
        <w:t>4</w:t>
      </w:r>
      <w:r w:rsidRPr="00D87ED3">
        <w:rPr>
          <w:rFonts w:ascii="宋体" w:hAnsi="宋体" w:hint="eastAsia"/>
        </w:rPr>
        <w:t>进口现有双</w:t>
      </w:r>
      <w:r w:rsidRPr="00D87ED3">
        <w:rPr>
          <w:rFonts w:ascii="宋体" w:hAnsi="宋体" w:hint="eastAsia"/>
        </w:rPr>
        <w:t>车道，宽度皆为</w:t>
      </w:r>
      <w:r w:rsidRPr="00D87ED3">
        <w:rPr>
          <w:rFonts w:ascii="宋体" w:hAnsi="宋体" w:hint="eastAsia"/>
        </w:rPr>
        <w:t>3.</w:t>
      </w:r>
      <w:r w:rsidRPr="00D87ED3">
        <w:rPr>
          <w:rFonts w:ascii="宋体" w:hAnsi="宋体"/>
        </w:rPr>
        <w:t>8m,</w:t>
      </w:r>
      <w:r w:rsidRPr="00D87ED3">
        <w:rPr>
          <w:rFonts w:ascii="宋体" w:hAnsi="宋体" w:hint="eastAsia"/>
        </w:rPr>
        <w:t>全部是单台闸机。计划保留双车道，左边车道两台闸机对开，杆长皆设计成</w:t>
      </w:r>
      <w:r w:rsidRPr="00D87ED3">
        <w:rPr>
          <w:rFonts w:ascii="宋体" w:hAnsi="宋体"/>
        </w:rPr>
        <w:t>1.9</w:t>
      </w:r>
      <w:r w:rsidRPr="00D87ED3">
        <w:rPr>
          <w:rFonts w:ascii="宋体" w:hAnsi="宋体" w:hint="eastAsia"/>
        </w:rPr>
        <w:t>m</w:t>
      </w:r>
      <w:r w:rsidRPr="00D87ED3">
        <w:rPr>
          <w:rFonts w:ascii="宋体" w:hAnsi="宋体"/>
        </w:rPr>
        <w:t>;</w:t>
      </w:r>
      <w:r w:rsidRPr="00D87ED3">
        <w:rPr>
          <w:rFonts w:ascii="宋体" w:hAnsi="宋体" w:hint="eastAsia"/>
        </w:rPr>
        <w:t>右边车道两台闸机对开，杆长皆设计</w:t>
      </w:r>
      <w:r w:rsidRPr="00D87ED3">
        <w:rPr>
          <w:rFonts w:ascii="宋体" w:hAnsi="宋体"/>
        </w:rPr>
        <w:t>1.9m</w:t>
      </w:r>
      <w:r w:rsidRPr="00D87ED3">
        <w:rPr>
          <w:rFonts w:ascii="宋体" w:hAnsi="宋体" w:hint="eastAsia"/>
        </w:rPr>
        <w:t>。</w:t>
      </w:r>
    </w:p>
    <w:p w:rsidR="00497E91" w:rsidRPr="00D87ED3" w:rsidRDefault="00273093">
      <w:pPr>
        <w:ind w:firstLineChars="0" w:firstLine="480"/>
        <w:rPr>
          <w:rFonts w:ascii="宋体" w:hAnsi="宋体"/>
        </w:rPr>
      </w:pPr>
      <w:r w:rsidRPr="00D87ED3">
        <w:rPr>
          <w:rFonts w:ascii="宋体" w:hAnsi="宋体" w:hint="eastAsia"/>
        </w:rPr>
        <w:t>出口现有双车道，左边车道宽度为</w:t>
      </w:r>
      <w:r w:rsidRPr="00D87ED3">
        <w:rPr>
          <w:rFonts w:ascii="宋体" w:hAnsi="宋体" w:hint="eastAsia"/>
        </w:rPr>
        <w:t>3.</w:t>
      </w:r>
      <w:r w:rsidRPr="00D87ED3">
        <w:rPr>
          <w:rFonts w:ascii="宋体" w:hAnsi="宋体"/>
        </w:rPr>
        <w:t>8m,</w:t>
      </w:r>
      <w:r w:rsidRPr="00D87ED3">
        <w:rPr>
          <w:rFonts w:ascii="宋体" w:hAnsi="宋体" w:hint="eastAsia"/>
        </w:rPr>
        <w:t>右边车道宽度为</w:t>
      </w:r>
      <w:r w:rsidRPr="00D87ED3">
        <w:rPr>
          <w:rFonts w:ascii="宋体" w:hAnsi="宋体" w:hint="eastAsia"/>
        </w:rPr>
        <w:t>4</w:t>
      </w:r>
      <w:r w:rsidRPr="00D87ED3">
        <w:rPr>
          <w:rFonts w:ascii="宋体" w:hAnsi="宋体"/>
        </w:rPr>
        <w:t>m,</w:t>
      </w:r>
      <w:r w:rsidRPr="00D87ED3">
        <w:rPr>
          <w:rFonts w:ascii="宋体" w:hAnsi="宋体" w:hint="eastAsia"/>
        </w:rPr>
        <w:t>全部是单台闸机。计划保留双车道，左边车道两台闸机对开，杆长皆设计成</w:t>
      </w:r>
      <w:r w:rsidRPr="00D87ED3">
        <w:rPr>
          <w:rFonts w:ascii="宋体" w:hAnsi="宋体"/>
        </w:rPr>
        <w:t>1.9</w:t>
      </w:r>
      <w:r w:rsidRPr="00D87ED3">
        <w:rPr>
          <w:rFonts w:ascii="宋体" w:hAnsi="宋体" w:hint="eastAsia"/>
        </w:rPr>
        <w:t>m</w:t>
      </w:r>
      <w:r w:rsidRPr="00D87ED3">
        <w:rPr>
          <w:rFonts w:ascii="宋体" w:hAnsi="宋体"/>
        </w:rPr>
        <w:t>;</w:t>
      </w:r>
      <w:r w:rsidRPr="00D87ED3">
        <w:rPr>
          <w:rFonts w:ascii="宋体" w:hAnsi="宋体" w:hint="eastAsia"/>
        </w:rPr>
        <w:t>右边车道两台闸机对开，杆长皆设计</w:t>
      </w:r>
      <w:r w:rsidRPr="00D87ED3">
        <w:rPr>
          <w:rFonts w:ascii="宋体" w:hAnsi="宋体"/>
        </w:rPr>
        <w:t>2m</w:t>
      </w:r>
      <w:r w:rsidRPr="00D87ED3">
        <w:rPr>
          <w:rFonts w:ascii="宋体" w:hAnsi="宋体" w:hint="eastAsia"/>
        </w:rPr>
        <w:t>。</w:t>
      </w:r>
    </w:p>
    <w:p w:rsidR="00497E91" w:rsidRPr="00D87ED3" w:rsidRDefault="00273093">
      <w:pPr>
        <w:pStyle w:val="6"/>
      </w:pPr>
      <w:r w:rsidRPr="00D87ED3">
        <w:rPr>
          <w:rFonts w:hint="eastAsia"/>
        </w:rPr>
        <w:t>普卡</w:t>
      </w:r>
      <w:r w:rsidRPr="00D87ED3">
        <w:rPr>
          <w:rFonts w:hint="eastAsia"/>
        </w:rPr>
        <w:t>5</w:t>
      </w:r>
      <w:r w:rsidRPr="00D87ED3">
        <w:rPr>
          <w:rFonts w:hint="eastAsia"/>
        </w:rPr>
        <w:t>设计</w:t>
      </w:r>
    </w:p>
    <w:p w:rsidR="00497E91" w:rsidRPr="00D87ED3" w:rsidRDefault="00273093">
      <w:pPr>
        <w:ind w:firstLine="560"/>
        <w:rPr>
          <w:rFonts w:ascii="Verdana" w:hAnsi="Verdana"/>
          <w:sz w:val="28"/>
          <w:szCs w:val="28"/>
          <w:lang w:eastAsia="en-US"/>
        </w:rPr>
      </w:pPr>
      <w:r w:rsidRPr="00D87ED3">
        <w:rPr>
          <w:rFonts w:ascii="Verdana" w:hAnsi="Verdana"/>
          <w:noProof/>
          <w:sz w:val="28"/>
          <w:szCs w:val="28"/>
        </w:rPr>
        <w:drawing>
          <wp:inline distT="0" distB="0" distL="0" distR="0">
            <wp:extent cx="5676265" cy="1567815"/>
            <wp:effectExtent l="0" t="0" r="0" b="0"/>
            <wp:docPr id="4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5"/>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676265" cy="1567815"/>
                    </a:xfrm>
                    <a:prstGeom prst="rect">
                      <a:avLst/>
                    </a:prstGeom>
                    <a:noFill/>
                    <a:ln>
                      <a:noFill/>
                    </a:ln>
                  </pic:spPr>
                </pic:pic>
              </a:graphicData>
            </a:graphic>
          </wp:inline>
        </w:drawing>
      </w:r>
    </w:p>
    <w:p w:rsidR="00497E91" w:rsidRPr="00D87ED3" w:rsidRDefault="00273093">
      <w:pPr>
        <w:ind w:firstLineChars="0" w:firstLine="480"/>
      </w:pPr>
      <w:r w:rsidRPr="00D87ED3">
        <w:rPr>
          <w:rFonts w:hint="eastAsia"/>
        </w:rPr>
        <w:t>普卡</w:t>
      </w:r>
      <w:r w:rsidRPr="00D87ED3">
        <w:rPr>
          <w:rFonts w:hint="eastAsia"/>
        </w:rPr>
        <w:t>5</w:t>
      </w:r>
      <w:r w:rsidRPr="00D87ED3">
        <w:rPr>
          <w:rFonts w:hint="eastAsia"/>
        </w:rPr>
        <w:t>进口现为单车道，车道宽度</w:t>
      </w:r>
      <w:r w:rsidRPr="00D87ED3">
        <w:rPr>
          <w:rFonts w:hint="eastAsia"/>
        </w:rPr>
        <w:t>4</w:t>
      </w:r>
      <w:r w:rsidRPr="00D87ED3">
        <w:t>.8</w:t>
      </w:r>
      <w:r w:rsidRPr="00D87ED3">
        <w:rPr>
          <w:rFonts w:hint="eastAsia"/>
        </w:rPr>
        <w:t>m</w:t>
      </w:r>
      <w:r w:rsidRPr="00D87ED3">
        <w:t>,</w:t>
      </w:r>
      <w:r w:rsidRPr="00D87ED3">
        <w:rPr>
          <w:rFonts w:hint="eastAsia"/>
        </w:rPr>
        <w:t>采用单台闸机。计划设计单车道两台闸机对开，杆长设计</w:t>
      </w:r>
      <w:r w:rsidRPr="00D87ED3">
        <w:rPr>
          <w:rFonts w:hint="eastAsia"/>
        </w:rPr>
        <w:t>2</w:t>
      </w:r>
      <w:r w:rsidRPr="00D87ED3">
        <w:t>.4</w:t>
      </w:r>
      <w:r w:rsidRPr="00D87ED3">
        <w:rPr>
          <w:rFonts w:hint="eastAsia"/>
        </w:rPr>
        <w:t>m</w:t>
      </w:r>
      <w:r w:rsidRPr="00D87ED3">
        <w:rPr>
          <w:rFonts w:hint="eastAsia"/>
        </w:rPr>
        <w:t>。</w:t>
      </w:r>
    </w:p>
    <w:p w:rsidR="00497E91" w:rsidRPr="00D87ED3" w:rsidRDefault="00273093">
      <w:pPr>
        <w:ind w:firstLineChars="0" w:firstLine="480"/>
      </w:pPr>
      <w:r w:rsidRPr="00D87ED3">
        <w:rPr>
          <w:rFonts w:hint="eastAsia"/>
        </w:rPr>
        <w:t>出口情况同进口。</w:t>
      </w:r>
    </w:p>
    <w:p w:rsidR="00497E91" w:rsidRPr="00D87ED3" w:rsidRDefault="00273093">
      <w:pPr>
        <w:pStyle w:val="6"/>
      </w:pPr>
      <w:r w:rsidRPr="00D87ED3">
        <w:rPr>
          <w:rFonts w:hint="eastAsia"/>
        </w:rPr>
        <w:lastRenderedPageBreak/>
        <w:t>普卡</w:t>
      </w:r>
      <w:r w:rsidRPr="00D87ED3">
        <w:rPr>
          <w:rFonts w:hint="eastAsia"/>
        </w:rPr>
        <w:t>7</w:t>
      </w:r>
      <w:r w:rsidRPr="00D87ED3">
        <w:rPr>
          <w:rFonts w:hint="eastAsia"/>
        </w:rPr>
        <w:t>设计</w:t>
      </w:r>
    </w:p>
    <w:p w:rsidR="00497E91" w:rsidRPr="00D87ED3" w:rsidRDefault="00273093">
      <w:pPr>
        <w:ind w:firstLineChars="0" w:firstLine="480"/>
      </w:pPr>
      <w:r w:rsidRPr="00D87ED3">
        <w:rPr>
          <w:rFonts w:ascii="Verdana" w:hAnsi="Verdana"/>
          <w:noProof/>
          <w:sz w:val="28"/>
          <w:szCs w:val="28"/>
        </w:rPr>
        <w:drawing>
          <wp:inline distT="0" distB="0" distL="0" distR="0">
            <wp:extent cx="5106670" cy="1437005"/>
            <wp:effectExtent l="0" t="0" r="0" b="0"/>
            <wp:docPr id="4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7"/>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106670" cy="1437005"/>
                    </a:xfrm>
                    <a:prstGeom prst="rect">
                      <a:avLst/>
                    </a:prstGeom>
                    <a:noFill/>
                    <a:ln>
                      <a:noFill/>
                    </a:ln>
                  </pic:spPr>
                </pic:pic>
              </a:graphicData>
            </a:graphic>
          </wp:inline>
        </w:drawing>
      </w:r>
    </w:p>
    <w:p w:rsidR="00497E91" w:rsidRPr="00D87ED3" w:rsidRDefault="00273093">
      <w:pPr>
        <w:ind w:firstLineChars="0" w:firstLine="480"/>
      </w:pPr>
      <w:r w:rsidRPr="00D87ED3">
        <w:rPr>
          <w:rFonts w:hint="eastAsia"/>
        </w:rPr>
        <w:t>普卡</w:t>
      </w:r>
      <w:r w:rsidRPr="00D87ED3">
        <w:t>7</w:t>
      </w:r>
      <w:r w:rsidRPr="00D87ED3">
        <w:rPr>
          <w:rFonts w:hint="eastAsia"/>
        </w:rPr>
        <w:t>进口现为单车道，车道宽度</w:t>
      </w:r>
      <w:r w:rsidRPr="00D87ED3">
        <w:rPr>
          <w:rFonts w:hint="eastAsia"/>
        </w:rPr>
        <w:t>4</w:t>
      </w:r>
      <w:r w:rsidRPr="00D87ED3">
        <w:t>.8</w:t>
      </w:r>
      <w:r w:rsidRPr="00D87ED3">
        <w:rPr>
          <w:rFonts w:hint="eastAsia"/>
        </w:rPr>
        <w:t>m</w:t>
      </w:r>
      <w:r w:rsidRPr="00D87ED3">
        <w:t>,</w:t>
      </w:r>
      <w:r w:rsidRPr="00D87ED3">
        <w:rPr>
          <w:rFonts w:hint="eastAsia"/>
        </w:rPr>
        <w:t>采用单台闸机。计划设计单车道两台闸机对开，杆长设计</w:t>
      </w:r>
      <w:r w:rsidRPr="00D87ED3">
        <w:rPr>
          <w:rFonts w:hint="eastAsia"/>
        </w:rPr>
        <w:t>2</w:t>
      </w:r>
      <w:r w:rsidRPr="00D87ED3">
        <w:t>.4</w:t>
      </w:r>
      <w:r w:rsidRPr="00D87ED3">
        <w:rPr>
          <w:rFonts w:hint="eastAsia"/>
        </w:rPr>
        <w:t>m</w:t>
      </w:r>
      <w:r w:rsidRPr="00D87ED3">
        <w:rPr>
          <w:rFonts w:hint="eastAsia"/>
        </w:rPr>
        <w:t>。</w:t>
      </w:r>
    </w:p>
    <w:p w:rsidR="00497E91" w:rsidRPr="00D87ED3" w:rsidRDefault="00273093">
      <w:pPr>
        <w:ind w:firstLineChars="0" w:firstLine="480"/>
      </w:pPr>
      <w:r w:rsidRPr="00D87ED3">
        <w:rPr>
          <w:rFonts w:hint="eastAsia"/>
        </w:rPr>
        <w:t>出口情况同进口。</w:t>
      </w:r>
    </w:p>
    <w:p w:rsidR="00497E91" w:rsidRPr="00D87ED3" w:rsidRDefault="00273093">
      <w:pPr>
        <w:pStyle w:val="6"/>
      </w:pPr>
      <w:r w:rsidRPr="00D87ED3">
        <w:rPr>
          <w:rFonts w:hint="eastAsia"/>
        </w:rPr>
        <w:t>普卡</w:t>
      </w:r>
      <w:r w:rsidRPr="00D87ED3">
        <w:rPr>
          <w:rFonts w:hint="eastAsia"/>
        </w:rPr>
        <w:t>8</w:t>
      </w:r>
      <w:r w:rsidRPr="00D87ED3">
        <w:rPr>
          <w:rFonts w:hint="eastAsia"/>
        </w:rPr>
        <w:t>设计</w:t>
      </w:r>
    </w:p>
    <w:p w:rsidR="00497E91" w:rsidRPr="00D87ED3" w:rsidRDefault="00273093">
      <w:pPr>
        <w:ind w:firstLineChars="0" w:firstLine="480"/>
      </w:pPr>
      <w:r w:rsidRPr="00D87ED3">
        <w:rPr>
          <w:rFonts w:ascii="Verdana" w:hAnsi="Verdana"/>
          <w:noProof/>
          <w:sz w:val="28"/>
          <w:szCs w:val="28"/>
        </w:rPr>
        <w:drawing>
          <wp:inline distT="0" distB="0" distL="0" distR="0">
            <wp:extent cx="5937885" cy="1674495"/>
            <wp:effectExtent l="0" t="0" r="0" b="0"/>
            <wp:docPr id="4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8"/>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937885" cy="1674495"/>
                    </a:xfrm>
                    <a:prstGeom prst="rect">
                      <a:avLst/>
                    </a:prstGeom>
                    <a:noFill/>
                    <a:ln>
                      <a:noFill/>
                    </a:ln>
                  </pic:spPr>
                </pic:pic>
              </a:graphicData>
            </a:graphic>
          </wp:inline>
        </w:drawing>
      </w:r>
    </w:p>
    <w:p w:rsidR="00497E91" w:rsidRPr="00D87ED3" w:rsidRDefault="00273093">
      <w:pPr>
        <w:ind w:firstLineChars="0" w:firstLine="480"/>
      </w:pPr>
      <w:r w:rsidRPr="00D87ED3">
        <w:rPr>
          <w:rFonts w:hint="eastAsia"/>
        </w:rPr>
        <w:t>普卡</w:t>
      </w:r>
      <w:r w:rsidRPr="00D87ED3">
        <w:t>8</w:t>
      </w:r>
      <w:r w:rsidRPr="00D87ED3">
        <w:rPr>
          <w:rFonts w:hint="eastAsia"/>
        </w:rPr>
        <w:t>进口现为单车道，车道宽度</w:t>
      </w:r>
      <w:r w:rsidRPr="00D87ED3">
        <w:rPr>
          <w:rFonts w:hint="eastAsia"/>
        </w:rPr>
        <w:t>4</w:t>
      </w:r>
      <w:r w:rsidRPr="00D87ED3">
        <w:t>.8</w:t>
      </w:r>
      <w:r w:rsidRPr="00D87ED3">
        <w:rPr>
          <w:rFonts w:hint="eastAsia"/>
        </w:rPr>
        <w:t>m</w:t>
      </w:r>
      <w:r w:rsidRPr="00D87ED3">
        <w:t>,</w:t>
      </w:r>
      <w:r w:rsidRPr="00D87ED3">
        <w:rPr>
          <w:rFonts w:hint="eastAsia"/>
        </w:rPr>
        <w:t>采用单台闸机。计划设计单车道两台闸机对开，杆长设计</w:t>
      </w:r>
      <w:r w:rsidRPr="00D87ED3">
        <w:rPr>
          <w:rFonts w:hint="eastAsia"/>
        </w:rPr>
        <w:t>2</w:t>
      </w:r>
      <w:r w:rsidRPr="00D87ED3">
        <w:t>.4</w:t>
      </w:r>
      <w:r w:rsidRPr="00D87ED3">
        <w:rPr>
          <w:rFonts w:hint="eastAsia"/>
        </w:rPr>
        <w:t>m</w:t>
      </w:r>
      <w:r w:rsidRPr="00D87ED3">
        <w:rPr>
          <w:rFonts w:hint="eastAsia"/>
        </w:rPr>
        <w:t>。</w:t>
      </w:r>
    </w:p>
    <w:p w:rsidR="00497E91" w:rsidRPr="00D87ED3" w:rsidRDefault="00273093">
      <w:pPr>
        <w:ind w:firstLineChars="0" w:firstLine="480"/>
      </w:pPr>
      <w:r w:rsidRPr="00D87ED3">
        <w:rPr>
          <w:rFonts w:hint="eastAsia"/>
        </w:rPr>
        <w:t>出口情况同进口。</w:t>
      </w:r>
    </w:p>
    <w:p w:rsidR="00497E91" w:rsidRPr="00D87ED3" w:rsidRDefault="00273093">
      <w:pPr>
        <w:pStyle w:val="6"/>
      </w:pPr>
      <w:r w:rsidRPr="00D87ED3">
        <w:rPr>
          <w:rFonts w:hint="eastAsia"/>
        </w:rPr>
        <w:t>危卡</w:t>
      </w:r>
      <w:r w:rsidRPr="00D87ED3">
        <w:rPr>
          <w:rFonts w:hint="eastAsia"/>
        </w:rPr>
        <w:t>1</w:t>
      </w:r>
      <w:r w:rsidRPr="00D87ED3">
        <w:rPr>
          <w:rFonts w:hint="eastAsia"/>
        </w:rPr>
        <w:t>设计</w:t>
      </w:r>
    </w:p>
    <w:p w:rsidR="00497E91" w:rsidRPr="00D87ED3" w:rsidRDefault="00273093">
      <w:pPr>
        <w:ind w:firstLineChars="0" w:firstLine="480"/>
      </w:pPr>
      <w:r w:rsidRPr="00D87ED3">
        <w:rPr>
          <w:rFonts w:ascii="Verdana" w:hAnsi="Verdana"/>
          <w:noProof/>
          <w:sz w:val="28"/>
          <w:szCs w:val="28"/>
        </w:rPr>
        <w:drawing>
          <wp:inline distT="0" distB="0" distL="0" distR="0">
            <wp:extent cx="5462905" cy="1543685"/>
            <wp:effectExtent l="0" t="0" r="0" b="0"/>
            <wp:docPr id="5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9"/>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462905" cy="1543685"/>
                    </a:xfrm>
                    <a:prstGeom prst="rect">
                      <a:avLst/>
                    </a:prstGeom>
                    <a:noFill/>
                    <a:ln>
                      <a:noFill/>
                    </a:ln>
                  </pic:spPr>
                </pic:pic>
              </a:graphicData>
            </a:graphic>
          </wp:inline>
        </w:drawing>
      </w:r>
    </w:p>
    <w:p w:rsidR="00497E91" w:rsidRPr="00D87ED3" w:rsidRDefault="00273093">
      <w:pPr>
        <w:ind w:firstLineChars="0" w:firstLine="480"/>
      </w:pPr>
      <w:r w:rsidRPr="00D87ED3">
        <w:rPr>
          <w:rFonts w:hint="eastAsia"/>
        </w:rPr>
        <w:lastRenderedPageBreak/>
        <w:t>危卡</w:t>
      </w:r>
      <w:r w:rsidRPr="00D87ED3">
        <w:rPr>
          <w:rFonts w:hint="eastAsia"/>
        </w:rPr>
        <w:t>1</w:t>
      </w:r>
      <w:r w:rsidRPr="00D87ED3">
        <w:rPr>
          <w:rFonts w:hint="eastAsia"/>
        </w:rPr>
        <w:t>进口现有双车道，宽度皆为</w:t>
      </w:r>
      <w:r w:rsidRPr="00D87ED3">
        <w:t>4m,</w:t>
      </w:r>
      <w:r w:rsidRPr="00D87ED3">
        <w:rPr>
          <w:rFonts w:hint="eastAsia"/>
        </w:rPr>
        <w:t>全部是单台闸机。计划保留双车道，左边车道两台闸机对开，杆长皆设计成</w:t>
      </w:r>
      <w:r w:rsidRPr="00D87ED3">
        <w:t>2</w:t>
      </w:r>
      <w:r w:rsidRPr="00D87ED3">
        <w:rPr>
          <w:rFonts w:hint="eastAsia"/>
        </w:rPr>
        <w:t>m</w:t>
      </w:r>
      <w:r w:rsidRPr="00D87ED3">
        <w:t>;</w:t>
      </w:r>
      <w:r w:rsidRPr="00D87ED3">
        <w:rPr>
          <w:rFonts w:hint="eastAsia"/>
        </w:rPr>
        <w:t>右边车道两台闸机对开，杆长皆设计</w:t>
      </w:r>
      <w:r w:rsidRPr="00D87ED3">
        <w:t>2m</w:t>
      </w:r>
      <w:r w:rsidRPr="00D87ED3">
        <w:rPr>
          <w:rFonts w:hint="eastAsia"/>
        </w:rPr>
        <w:t>。</w:t>
      </w:r>
    </w:p>
    <w:p w:rsidR="00497E91" w:rsidRPr="00D87ED3" w:rsidRDefault="00273093">
      <w:pPr>
        <w:ind w:firstLineChars="0" w:firstLine="480"/>
      </w:pPr>
      <w:r w:rsidRPr="00D87ED3">
        <w:rPr>
          <w:rFonts w:hint="eastAsia"/>
        </w:rPr>
        <w:t>出口现有双车道，宽度宽度为</w:t>
      </w:r>
      <w:r w:rsidRPr="00D87ED3">
        <w:rPr>
          <w:rFonts w:hint="eastAsia"/>
        </w:rPr>
        <w:t>3.</w:t>
      </w:r>
      <w:r w:rsidRPr="00D87ED3">
        <w:t>8m,</w:t>
      </w:r>
      <w:r w:rsidRPr="00D87ED3">
        <w:rPr>
          <w:rFonts w:hint="eastAsia"/>
        </w:rPr>
        <w:t>全部是单台闸机。计划保留双车道，左边车道两台闸机对开，杆长皆设计成</w:t>
      </w:r>
      <w:r w:rsidRPr="00D87ED3">
        <w:t>1.9</w:t>
      </w:r>
      <w:r w:rsidRPr="00D87ED3">
        <w:rPr>
          <w:rFonts w:hint="eastAsia"/>
        </w:rPr>
        <w:t>m</w:t>
      </w:r>
      <w:r w:rsidRPr="00D87ED3">
        <w:t>;</w:t>
      </w:r>
      <w:r w:rsidRPr="00D87ED3">
        <w:rPr>
          <w:rFonts w:hint="eastAsia"/>
        </w:rPr>
        <w:t>右边车道两台闸机对开，杆长皆设计</w:t>
      </w:r>
      <w:r w:rsidRPr="00D87ED3">
        <w:t>1.9m</w:t>
      </w:r>
      <w:r w:rsidRPr="00D87ED3">
        <w:rPr>
          <w:rFonts w:hint="eastAsia"/>
        </w:rPr>
        <w:t>。</w:t>
      </w:r>
    </w:p>
    <w:p w:rsidR="00497E91" w:rsidRPr="00D87ED3" w:rsidRDefault="00273093">
      <w:pPr>
        <w:pStyle w:val="6"/>
      </w:pPr>
      <w:r w:rsidRPr="00D87ED3">
        <w:rPr>
          <w:rFonts w:hint="eastAsia"/>
        </w:rPr>
        <w:t>危卡</w:t>
      </w:r>
      <w:r w:rsidRPr="00D87ED3">
        <w:t>2</w:t>
      </w:r>
      <w:r w:rsidRPr="00D87ED3">
        <w:rPr>
          <w:rFonts w:hint="eastAsia"/>
        </w:rPr>
        <w:t>设计</w:t>
      </w:r>
    </w:p>
    <w:p w:rsidR="00497E91" w:rsidRPr="00D87ED3" w:rsidRDefault="00273093">
      <w:pPr>
        <w:ind w:firstLineChars="0" w:firstLine="480"/>
      </w:pPr>
      <w:r w:rsidRPr="00D87ED3">
        <w:rPr>
          <w:rFonts w:ascii="Verdana" w:hAnsi="Verdana"/>
          <w:noProof/>
          <w:sz w:val="28"/>
          <w:szCs w:val="28"/>
        </w:rPr>
        <w:drawing>
          <wp:inline distT="0" distB="0" distL="0" distR="0">
            <wp:extent cx="5082540" cy="1484630"/>
            <wp:effectExtent l="0" t="0" r="0" b="0"/>
            <wp:docPr id="5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0"/>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082540" cy="1484630"/>
                    </a:xfrm>
                    <a:prstGeom prst="rect">
                      <a:avLst/>
                    </a:prstGeom>
                    <a:noFill/>
                    <a:ln>
                      <a:noFill/>
                    </a:ln>
                  </pic:spPr>
                </pic:pic>
              </a:graphicData>
            </a:graphic>
          </wp:inline>
        </w:drawing>
      </w:r>
    </w:p>
    <w:p w:rsidR="00497E91" w:rsidRPr="00D87ED3" w:rsidRDefault="00273093">
      <w:pPr>
        <w:ind w:firstLineChars="0" w:firstLine="480"/>
      </w:pPr>
      <w:r w:rsidRPr="00D87ED3">
        <w:rPr>
          <w:rFonts w:hint="eastAsia"/>
        </w:rPr>
        <w:t>危卡</w:t>
      </w:r>
      <w:r w:rsidRPr="00D87ED3">
        <w:rPr>
          <w:rFonts w:hint="eastAsia"/>
        </w:rPr>
        <w:t>2</w:t>
      </w:r>
      <w:r w:rsidRPr="00D87ED3">
        <w:rPr>
          <w:rFonts w:hint="eastAsia"/>
        </w:rPr>
        <w:t>进口现有三车道，左边车道宽度</w:t>
      </w:r>
      <w:r w:rsidRPr="00D87ED3">
        <w:rPr>
          <w:rFonts w:hint="eastAsia"/>
        </w:rPr>
        <w:t>4</w:t>
      </w:r>
      <w:r w:rsidRPr="00D87ED3">
        <w:t>.5</w:t>
      </w:r>
      <w:r w:rsidRPr="00D87ED3">
        <w:rPr>
          <w:rFonts w:hint="eastAsia"/>
        </w:rPr>
        <w:t>m</w:t>
      </w:r>
      <w:r w:rsidRPr="00D87ED3">
        <w:t>,</w:t>
      </w:r>
      <w:r w:rsidRPr="00D87ED3">
        <w:rPr>
          <w:rFonts w:hint="eastAsia"/>
        </w:rPr>
        <w:t>中间车道宽度</w:t>
      </w:r>
      <w:r w:rsidRPr="00D87ED3">
        <w:rPr>
          <w:rFonts w:hint="eastAsia"/>
        </w:rPr>
        <w:t>3</w:t>
      </w:r>
      <w:r w:rsidRPr="00D87ED3">
        <w:t>.8m,</w:t>
      </w:r>
      <w:r w:rsidRPr="00D87ED3">
        <w:rPr>
          <w:rFonts w:hint="eastAsia"/>
        </w:rPr>
        <w:t>右边车道宽度</w:t>
      </w:r>
      <w:r w:rsidRPr="00D87ED3">
        <w:rPr>
          <w:rFonts w:hint="eastAsia"/>
        </w:rPr>
        <w:t>3</w:t>
      </w:r>
      <w:r w:rsidRPr="00D87ED3">
        <w:t>.9m</w:t>
      </w:r>
      <w:r w:rsidRPr="00D87ED3">
        <w:rPr>
          <w:rFonts w:hint="eastAsia"/>
        </w:rPr>
        <w:t>。计划保留三车道，左边车道闸机对开，杆长设计</w:t>
      </w:r>
      <w:r w:rsidRPr="00D87ED3">
        <w:rPr>
          <w:rFonts w:hint="eastAsia"/>
        </w:rPr>
        <w:t>2</w:t>
      </w:r>
      <w:r w:rsidRPr="00D87ED3">
        <w:t>.2m,</w:t>
      </w:r>
      <w:r w:rsidRPr="00D87ED3">
        <w:rPr>
          <w:rFonts w:hint="eastAsia"/>
        </w:rPr>
        <w:t>中间车道闸机对开，杆长设计</w:t>
      </w:r>
      <w:r w:rsidRPr="00D87ED3">
        <w:rPr>
          <w:rFonts w:hint="eastAsia"/>
        </w:rPr>
        <w:t>1</w:t>
      </w:r>
      <w:r w:rsidRPr="00D87ED3">
        <w:t>.9m,</w:t>
      </w:r>
      <w:r w:rsidRPr="00D87ED3">
        <w:rPr>
          <w:rFonts w:hint="eastAsia"/>
        </w:rPr>
        <w:t>右边车道闸机对开，杆长设计</w:t>
      </w:r>
      <w:r w:rsidRPr="00D87ED3">
        <w:rPr>
          <w:rFonts w:hint="eastAsia"/>
        </w:rPr>
        <w:t>1</w:t>
      </w:r>
      <w:r w:rsidRPr="00D87ED3">
        <w:t>.9</w:t>
      </w:r>
      <w:r w:rsidRPr="00D87ED3">
        <w:rPr>
          <w:rFonts w:hint="eastAsia"/>
        </w:rPr>
        <w:t>m</w:t>
      </w:r>
      <w:r w:rsidRPr="00D87ED3">
        <w:rPr>
          <w:rFonts w:hint="eastAsia"/>
        </w:rPr>
        <w:t>。</w:t>
      </w:r>
    </w:p>
    <w:p w:rsidR="00497E91" w:rsidRPr="00D87ED3" w:rsidRDefault="00273093">
      <w:pPr>
        <w:ind w:firstLineChars="0" w:firstLine="480"/>
      </w:pPr>
      <w:r w:rsidRPr="00D87ED3">
        <w:rPr>
          <w:rFonts w:hint="eastAsia"/>
        </w:rPr>
        <w:t>出口现有三车道，左边车道宽度</w:t>
      </w:r>
      <w:r w:rsidRPr="00D87ED3">
        <w:t>3.9</w:t>
      </w:r>
      <w:r w:rsidRPr="00D87ED3">
        <w:rPr>
          <w:rFonts w:hint="eastAsia"/>
        </w:rPr>
        <w:t>m</w:t>
      </w:r>
      <w:r w:rsidRPr="00D87ED3">
        <w:t>,</w:t>
      </w:r>
      <w:r w:rsidRPr="00D87ED3">
        <w:rPr>
          <w:rFonts w:hint="eastAsia"/>
        </w:rPr>
        <w:t>中间车道宽度</w:t>
      </w:r>
      <w:r w:rsidRPr="00D87ED3">
        <w:rPr>
          <w:rFonts w:hint="eastAsia"/>
        </w:rPr>
        <w:t>3</w:t>
      </w:r>
      <w:r w:rsidRPr="00D87ED3">
        <w:t>.7m,</w:t>
      </w:r>
      <w:r w:rsidRPr="00D87ED3">
        <w:rPr>
          <w:rFonts w:hint="eastAsia"/>
        </w:rPr>
        <w:t>右边车道宽度</w:t>
      </w:r>
      <w:r w:rsidRPr="00D87ED3">
        <w:t>3.2m</w:t>
      </w:r>
      <w:r w:rsidRPr="00D87ED3">
        <w:rPr>
          <w:rFonts w:hint="eastAsia"/>
        </w:rPr>
        <w:t>。计划保留三车道，左边车道闸机对开，杆长设计</w:t>
      </w:r>
      <w:r w:rsidRPr="00D87ED3">
        <w:t>2m,</w:t>
      </w:r>
      <w:r w:rsidRPr="00D87ED3">
        <w:rPr>
          <w:rFonts w:hint="eastAsia"/>
        </w:rPr>
        <w:t>中间车道闸机对开，杆长设计</w:t>
      </w:r>
      <w:r w:rsidRPr="00D87ED3">
        <w:rPr>
          <w:rFonts w:hint="eastAsia"/>
        </w:rPr>
        <w:t>1</w:t>
      </w:r>
      <w:r w:rsidRPr="00D87ED3">
        <w:t>.8m,</w:t>
      </w:r>
      <w:r w:rsidRPr="00D87ED3">
        <w:rPr>
          <w:rFonts w:hint="eastAsia"/>
        </w:rPr>
        <w:t>右边车道闸机对开，杆长设计</w:t>
      </w:r>
      <w:r w:rsidRPr="00D87ED3">
        <w:t>1.6</w:t>
      </w:r>
      <w:r w:rsidRPr="00D87ED3">
        <w:rPr>
          <w:rFonts w:hint="eastAsia"/>
        </w:rPr>
        <w:t>m</w:t>
      </w:r>
      <w:r w:rsidRPr="00D87ED3">
        <w:rPr>
          <w:rFonts w:hint="eastAsia"/>
        </w:rPr>
        <w:t>。</w:t>
      </w:r>
    </w:p>
    <w:p w:rsidR="00497E91" w:rsidRPr="00D87ED3" w:rsidRDefault="00273093">
      <w:pPr>
        <w:pStyle w:val="6"/>
      </w:pPr>
      <w:r w:rsidRPr="00D87ED3">
        <w:rPr>
          <w:rFonts w:hint="eastAsia"/>
        </w:rPr>
        <w:t>核心产品性能参数</w:t>
      </w:r>
    </w:p>
    <w:p w:rsidR="00497E91" w:rsidRPr="00D87ED3" w:rsidRDefault="00273093">
      <w:pPr>
        <w:pStyle w:val="7"/>
      </w:pPr>
      <w:r w:rsidRPr="00D87ED3">
        <w:rPr>
          <w:rFonts w:hint="eastAsia"/>
        </w:rPr>
        <w:t>快速道闸</w:t>
      </w:r>
    </w:p>
    <w:p w:rsidR="00497E91" w:rsidRPr="00D87ED3" w:rsidRDefault="00273093">
      <w:pPr>
        <w:ind w:firstLine="480"/>
      </w:pPr>
      <w:r w:rsidRPr="00D87ED3">
        <w:rPr>
          <w:rFonts w:hint="eastAsia"/>
        </w:rPr>
        <w:t>直流变频功能：抬杆和落杆速度可以独立调节，可以实现高速抬杆，快速通行；</w:t>
      </w:r>
    </w:p>
    <w:p w:rsidR="00497E91" w:rsidRPr="00D87ED3" w:rsidRDefault="00273093">
      <w:pPr>
        <w:ind w:firstLine="480"/>
      </w:pPr>
      <w:r w:rsidRPr="00D87ED3">
        <w:rPr>
          <w:rFonts w:hint="eastAsia"/>
        </w:rPr>
        <w:t>全向道闸：不区分左右向，场景适应性强</w:t>
      </w:r>
      <w:r w:rsidRPr="00D87ED3">
        <w:rPr>
          <w:rFonts w:hint="eastAsia"/>
        </w:rPr>
        <w:t>;</w:t>
      </w:r>
    </w:p>
    <w:p w:rsidR="00497E91" w:rsidRPr="00D87ED3" w:rsidRDefault="00273093">
      <w:pPr>
        <w:ind w:firstLine="480"/>
      </w:pPr>
      <w:r w:rsidRPr="00D87ED3">
        <w:rPr>
          <w:rFonts w:hint="eastAsia"/>
        </w:rPr>
        <w:t>行星齿轮：传动效率高，性能稳定</w:t>
      </w:r>
      <w:r w:rsidRPr="00D87ED3">
        <w:rPr>
          <w:rFonts w:hint="eastAsia"/>
        </w:rPr>
        <w:t>;</w:t>
      </w:r>
    </w:p>
    <w:p w:rsidR="00497E91" w:rsidRPr="00D87ED3" w:rsidRDefault="00273093">
      <w:pPr>
        <w:ind w:firstLine="480"/>
        <w:rPr>
          <w:color w:val="000000"/>
        </w:rPr>
      </w:pPr>
      <w:r w:rsidRPr="00D87ED3">
        <w:rPr>
          <w:rFonts w:hint="eastAsia"/>
        </w:rPr>
        <w:lastRenderedPageBreak/>
        <w:t>快速开闸，</w:t>
      </w:r>
      <w:r w:rsidRPr="00D87ED3">
        <w:rPr>
          <w:rFonts w:hint="eastAsia"/>
          <w:color w:val="000000"/>
        </w:rPr>
        <w:t>最快可达</w:t>
      </w:r>
      <w:r w:rsidRPr="00D87ED3">
        <w:rPr>
          <w:rFonts w:hint="eastAsia"/>
          <w:color w:val="000000"/>
        </w:rPr>
        <w:t>0.6S;</w:t>
      </w:r>
      <w:r w:rsidRPr="00D87ED3">
        <w:rPr>
          <w:rFonts w:hint="eastAsia"/>
          <w:color w:val="000000"/>
        </w:rPr>
        <w:t>原道闸开闸速度</w:t>
      </w:r>
      <w:r w:rsidRPr="00D87ED3">
        <w:rPr>
          <w:rFonts w:hint="eastAsia"/>
          <w:color w:val="000000"/>
        </w:rPr>
        <w:t>1</w:t>
      </w:r>
      <w:r w:rsidRPr="00D87ED3">
        <w:rPr>
          <w:color w:val="000000"/>
        </w:rPr>
        <w:t>.5S</w:t>
      </w:r>
      <w:r w:rsidRPr="00D87ED3">
        <w:rPr>
          <w:rFonts w:hint="eastAsia"/>
          <w:color w:val="000000"/>
        </w:rPr>
        <w:t>左右</w:t>
      </w:r>
    </w:p>
    <w:p w:rsidR="00497E91" w:rsidRPr="00D87ED3" w:rsidRDefault="00273093">
      <w:pPr>
        <w:ind w:firstLine="480"/>
      </w:pPr>
      <w:r w:rsidRPr="00D87ED3">
        <w:rPr>
          <w:rFonts w:hint="eastAsia"/>
        </w:rPr>
        <w:t>支持遇阻反弹，开优先保护功能</w:t>
      </w:r>
      <w:r w:rsidRPr="00D87ED3">
        <w:rPr>
          <w:rFonts w:hint="eastAsia"/>
        </w:rPr>
        <w:t>;</w:t>
      </w:r>
    </w:p>
    <w:p w:rsidR="00497E91" w:rsidRPr="00D87ED3" w:rsidRDefault="00273093">
      <w:pPr>
        <w:ind w:firstLine="480"/>
      </w:pPr>
      <w:r w:rsidRPr="00D87ED3">
        <w:rPr>
          <w:rFonts w:hint="eastAsia"/>
        </w:rPr>
        <w:t>免学习、按键微调限位位置，调试简单</w:t>
      </w:r>
      <w:r w:rsidRPr="00D87ED3">
        <w:rPr>
          <w:rFonts w:hint="eastAsia"/>
        </w:rPr>
        <w:t>;</w:t>
      </w:r>
    </w:p>
    <w:p w:rsidR="00497E91" w:rsidRPr="00D87ED3" w:rsidRDefault="00273093">
      <w:pPr>
        <w:ind w:firstLine="480"/>
      </w:pPr>
      <w:r w:rsidRPr="00D87ED3">
        <w:rPr>
          <w:rFonts w:hint="eastAsia"/>
        </w:rPr>
        <w:t>事件日志记录、方便操作追踪</w:t>
      </w:r>
      <w:r w:rsidRPr="00D87ED3">
        <w:rPr>
          <w:rFonts w:hint="eastAsia"/>
        </w:rPr>
        <w:t>;</w:t>
      </w:r>
    </w:p>
    <w:p w:rsidR="00497E91" w:rsidRPr="00D87ED3" w:rsidRDefault="00273093">
      <w:pPr>
        <w:ind w:firstLine="480"/>
      </w:pPr>
      <w:r w:rsidRPr="00D87ED3">
        <w:rPr>
          <w:rFonts w:hint="eastAsia"/>
        </w:rPr>
        <w:t>支持红外，地感，雷达等多种防砸</w:t>
      </w:r>
      <w:r w:rsidRPr="00D87ED3">
        <w:rPr>
          <w:rFonts w:hint="eastAsia"/>
        </w:rPr>
        <w:t>;</w:t>
      </w:r>
    </w:p>
    <w:p w:rsidR="00497E91" w:rsidRPr="00D87ED3" w:rsidRDefault="00273093">
      <w:pPr>
        <w:ind w:firstLine="480"/>
      </w:pPr>
      <w:r w:rsidRPr="00D87ED3">
        <w:rPr>
          <w:rFonts w:hint="eastAsia"/>
        </w:rPr>
        <w:t>手动开闸功能：停掉情况下可使用辅助工具使道闸保持打开状态</w:t>
      </w:r>
      <w:r w:rsidRPr="00D87ED3">
        <w:rPr>
          <w:rFonts w:hint="eastAsia"/>
        </w:rPr>
        <w:t>;</w:t>
      </w:r>
    </w:p>
    <w:p w:rsidR="00497E91" w:rsidRPr="00D87ED3" w:rsidRDefault="00497E91">
      <w:pPr>
        <w:ind w:firstLine="480"/>
      </w:pPr>
    </w:p>
    <w:p w:rsidR="00497E91" w:rsidRPr="00D87ED3" w:rsidRDefault="00273093">
      <w:pPr>
        <w:ind w:firstLine="480"/>
      </w:pPr>
      <w:r w:rsidRPr="00D87ED3">
        <w:rPr>
          <w:rFonts w:hint="eastAsia"/>
        </w:rPr>
        <w:t>手柄控制接口：</w:t>
      </w:r>
      <w:r w:rsidRPr="00D87ED3">
        <w:rPr>
          <w:rFonts w:hint="eastAsia"/>
        </w:rPr>
        <w:t>1</w:t>
      </w:r>
      <w:r w:rsidRPr="00D87ED3">
        <w:rPr>
          <w:rFonts w:hint="eastAsia"/>
        </w:rPr>
        <w:t>组</w:t>
      </w:r>
    </w:p>
    <w:p w:rsidR="00497E91" w:rsidRPr="00D87ED3" w:rsidRDefault="00273093">
      <w:pPr>
        <w:ind w:firstLine="480"/>
      </w:pPr>
      <w:r w:rsidRPr="00D87ED3">
        <w:rPr>
          <w:rFonts w:hint="eastAsia"/>
        </w:rPr>
        <w:t>开</w:t>
      </w:r>
      <w:r w:rsidRPr="00D87ED3">
        <w:rPr>
          <w:rFonts w:hint="eastAsia"/>
        </w:rPr>
        <w:t>/</w:t>
      </w:r>
      <w:r w:rsidRPr="00D87ED3">
        <w:rPr>
          <w:rFonts w:hint="eastAsia"/>
        </w:rPr>
        <w:t>关到位输出接口：各</w:t>
      </w:r>
      <w:r w:rsidRPr="00D87ED3">
        <w:rPr>
          <w:rFonts w:hint="eastAsia"/>
        </w:rPr>
        <w:t>1</w:t>
      </w:r>
      <w:r w:rsidRPr="00D87ED3">
        <w:rPr>
          <w:rFonts w:hint="eastAsia"/>
        </w:rPr>
        <w:t>组</w:t>
      </w:r>
    </w:p>
    <w:p w:rsidR="00497E91" w:rsidRPr="00D87ED3" w:rsidRDefault="00273093">
      <w:pPr>
        <w:ind w:firstLine="480"/>
      </w:pPr>
      <w:r w:rsidRPr="00D87ED3">
        <w:rPr>
          <w:rFonts w:hint="eastAsia"/>
        </w:rPr>
        <w:t>开</w:t>
      </w:r>
      <w:r w:rsidRPr="00D87ED3">
        <w:rPr>
          <w:rFonts w:hint="eastAsia"/>
        </w:rPr>
        <w:t>/</w:t>
      </w:r>
      <w:r w:rsidRPr="00D87ED3">
        <w:rPr>
          <w:rFonts w:hint="eastAsia"/>
        </w:rPr>
        <w:t>关</w:t>
      </w:r>
      <w:r w:rsidRPr="00D87ED3">
        <w:rPr>
          <w:rFonts w:hint="eastAsia"/>
        </w:rPr>
        <w:t>/</w:t>
      </w:r>
      <w:r w:rsidRPr="00D87ED3">
        <w:rPr>
          <w:rFonts w:hint="eastAsia"/>
        </w:rPr>
        <w:t>停控制信号接口：各</w:t>
      </w:r>
      <w:r w:rsidRPr="00D87ED3">
        <w:rPr>
          <w:rFonts w:hint="eastAsia"/>
        </w:rPr>
        <w:t>1</w:t>
      </w:r>
      <w:r w:rsidRPr="00D87ED3">
        <w:rPr>
          <w:rFonts w:hint="eastAsia"/>
        </w:rPr>
        <w:t>组</w:t>
      </w:r>
    </w:p>
    <w:p w:rsidR="00497E91" w:rsidRPr="00D87ED3" w:rsidRDefault="00273093">
      <w:pPr>
        <w:ind w:firstLine="480"/>
      </w:pPr>
      <w:r w:rsidRPr="00D87ED3">
        <w:rPr>
          <w:rFonts w:hint="eastAsia"/>
        </w:rPr>
        <w:t>红外</w:t>
      </w:r>
      <w:r w:rsidRPr="00D87ED3">
        <w:rPr>
          <w:rFonts w:hint="eastAsia"/>
        </w:rPr>
        <w:t>/</w:t>
      </w:r>
      <w:r w:rsidRPr="00D87ED3">
        <w:rPr>
          <w:rFonts w:hint="eastAsia"/>
        </w:rPr>
        <w:t>地感防砸信号接口：</w:t>
      </w:r>
      <w:r w:rsidRPr="00D87ED3">
        <w:rPr>
          <w:rFonts w:hint="eastAsia"/>
        </w:rPr>
        <w:t>1</w:t>
      </w:r>
      <w:r w:rsidRPr="00D87ED3">
        <w:rPr>
          <w:rFonts w:hint="eastAsia"/>
        </w:rPr>
        <w:t>组</w:t>
      </w:r>
    </w:p>
    <w:p w:rsidR="00497E91" w:rsidRPr="00D87ED3" w:rsidRDefault="00273093">
      <w:pPr>
        <w:ind w:firstLine="480"/>
      </w:pPr>
      <w:r w:rsidRPr="00D87ED3">
        <w:rPr>
          <w:rFonts w:hint="eastAsia"/>
        </w:rPr>
        <w:t>保护</w:t>
      </w:r>
      <w:r w:rsidRPr="00D87ED3">
        <w:rPr>
          <w:rFonts w:hint="eastAsia"/>
        </w:rPr>
        <w:t>接口（外接压力电波等保护设备）：</w:t>
      </w:r>
      <w:r w:rsidRPr="00D87ED3">
        <w:rPr>
          <w:rFonts w:hint="eastAsia"/>
        </w:rPr>
        <w:t>1</w:t>
      </w:r>
      <w:r w:rsidRPr="00D87ED3">
        <w:rPr>
          <w:rFonts w:hint="eastAsia"/>
        </w:rPr>
        <w:t>组</w:t>
      </w:r>
    </w:p>
    <w:p w:rsidR="00497E91" w:rsidRPr="00D87ED3" w:rsidRDefault="00273093">
      <w:pPr>
        <w:ind w:firstLine="480"/>
      </w:pPr>
      <w:r w:rsidRPr="00D87ED3">
        <w:rPr>
          <w:rFonts w:hint="eastAsia"/>
        </w:rPr>
        <w:t>485</w:t>
      </w:r>
      <w:r w:rsidRPr="00D87ED3">
        <w:rPr>
          <w:rFonts w:hint="eastAsia"/>
        </w:rPr>
        <w:t>控制接口：</w:t>
      </w:r>
      <w:r w:rsidRPr="00D87ED3">
        <w:rPr>
          <w:rFonts w:hint="eastAsia"/>
        </w:rPr>
        <w:t>1</w:t>
      </w:r>
      <w:r w:rsidRPr="00D87ED3">
        <w:rPr>
          <w:rFonts w:hint="eastAsia"/>
        </w:rPr>
        <w:t>组</w:t>
      </w:r>
    </w:p>
    <w:p w:rsidR="00497E91" w:rsidRPr="00D87ED3" w:rsidRDefault="00273093">
      <w:pPr>
        <w:ind w:firstLine="480"/>
      </w:pPr>
      <w:r w:rsidRPr="00D87ED3">
        <w:rPr>
          <w:rFonts w:hint="eastAsia"/>
        </w:rPr>
        <w:t>杆子类型：直杆</w:t>
      </w:r>
    </w:p>
    <w:p w:rsidR="00497E91" w:rsidRPr="00D87ED3" w:rsidRDefault="00273093">
      <w:pPr>
        <w:ind w:firstLine="480"/>
      </w:pPr>
      <w:r w:rsidRPr="00D87ED3">
        <w:rPr>
          <w:rFonts w:hint="eastAsia"/>
        </w:rPr>
        <w:t>道闸方向：全向</w:t>
      </w:r>
    </w:p>
    <w:p w:rsidR="00497E91" w:rsidRPr="00D87ED3" w:rsidRDefault="00273093">
      <w:pPr>
        <w:ind w:firstLine="480"/>
      </w:pPr>
      <w:r w:rsidRPr="00D87ED3">
        <w:rPr>
          <w:rFonts w:hint="eastAsia"/>
        </w:rPr>
        <w:t>工作温度和湿度：</w:t>
      </w:r>
      <w:r w:rsidRPr="00D87ED3">
        <w:rPr>
          <w:rFonts w:hint="eastAsia"/>
        </w:rPr>
        <w:t xml:space="preserve">-30~60 </w:t>
      </w:r>
      <w:r w:rsidRPr="00D87ED3">
        <w:rPr>
          <w:rFonts w:hint="eastAsia"/>
        </w:rPr>
        <w:t>°</w:t>
      </w:r>
      <w:r w:rsidRPr="00D87ED3">
        <w:rPr>
          <w:rFonts w:hint="eastAsia"/>
        </w:rPr>
        <w:t xml:space="preserve">C </w:t>
      </w:r>
    </w:p>
    <w:p w:rsidR="00497E91" w:rsidRPr="00D87ED3" w:rsidRDefault="00273093">
      <w:pPr>
        <w:ind w:firstLine="480"/>
      </w:pPr>
      <w:r w:rsidRPr="00D87ED3">
        <w:rPr>
          <w:rFonts w:hint="eastAsia"/>
        </w:rPr>
        <w:t>尺寸</w:t>
      </w:r>
      <w:r w:rsidRPr="00D87ED3">
        <w:rPr>
          <w:rFonts w:hint="eastAsia"/>
        </w:rPr>
        <w:t>(mm)</w:t>
      </w:r>
      <w:r w:rsidRPr="00D87ED3">
        <w:rPr>
          <w:rFonts w:hint="eastAsia"/>
        </w:rPr>
        <w:t>：</w:t>
      </w:r>
      <w:r w:rsidRPr="00D87ED3">
        <w:rPr>
          <w:rFonts w:hint="eastAsia"/>
        </w:rPr>
        <w:t>299*349*1028</w:t>
      </w:r>
    </w:p>
    <w:p w:rsidR="00497E91" w:rsidRPr="00D87ED3" w:rsidRDefault="00273093">
      <w:pPr>
        <w:ind w:firstLine="480"/>
      </w:pPr>
      <w:r w:rsidRPr="00D87ED3">
        <w:rPr>
          <w:rFonts w:hint="eastAsia"/>
        </w:rPr>
        <w:t>防护等级：</w:t>
      </w:r>
      <w:r w:rsidRPr="00D87ED3">
        <w:rPr>
          <w:rFonts w:hint="eastAsia"/>
        </w:rPr>
        <w:t>IP54</w:t>
      </w:r>
    </w:p>
    <w:p w:rsidR="00497E91" w:rsidRPr="00D87ED3" w:rsidRDefault="00273093">
      <w:pPr>
        <w:ind w:firstLine="480"/>
      </w:pPr>
      <w:r w:rsidRPr="00D87ED3">
        <w:rPr>
          <w:rFonts w:hint="eastAsia"/>
        </w:rPr>
        <w:t>工作电压：</w:t>
      </w:r>
      <w:r w:rsidRPr="00D87ED3">
        <w:rPr>
          <w:rFonts w:hint="eastAsia"/>
        </w:rPr>
        <w:t>AC220V</w:t>
      </w:r>
    </w:p>
    <w:p w:rsidR="00497E91" w:rsidRPr="00D87ED3" w:rsidRDefault="00273093">
      <w:pPr>
        <w:ind w:firstLine="480"/>
      </w:pPr>
      <w:r w:rsidRPr="00D87ED3">
        <w:rPr>
          <w:rFonts w:hint="eastAsia"/>
        </w:rPr>
        <w:t>电机类型：直流无刷</w:t>
      </w:r>
    </w:p>
    <w:p w:rsidR="00497E91" w:rsidRPr="00D87ED3" w:rsidRDefault="00273093">
      <w:pPr>
        <w:ind w:firstLine="480"/>
      </w:pPr>
      <w:r w:rsidRPr="00D87ED3">
        <w:rPr>
          <w:rFonts w:hint="eastAsia"/>
        </w:rPr>
        <w:t>运行噪声：</w:t>
      </w:r>
      <w:r w:rsidRPr="00D87ED3">
        <w:rPr>
          <w:rFonts w:hint="eastAsia"/>
        </w:rPr>
        <w:t>60</w:t>
      </w:r>
      <w:r w:rsidRPr="00D87ED3">
        <w:rPr>
          <w:rFonts w:hint="eastAsia"/>
        </w:rPr>
        <w:t>分贝</w:t>
      </w:r>
    </w:p>
    <w:p w:rsidR="00497E91" w:rsidRPr="00D87ED3" w:rsidRDefault="00273093">
      <w:pPr>
        <w:ind w:firstLine="480"/>
      </w:pPr>
      <w:r w:rsidRPr="00D87ED3">
        <w:rPr>
          <w:rFonts w:hint="eastAsia"/>
        </w:rPr>
        <w:t>电机功率：</w:t>
      </w:r>
      <w:r w:rsidRPr="00D87ED3">
        <w:rPr>
          <w:rFonts w:hint="eastAsia"/>
        </w:rPr>
        <w:t>300W</w:t>
      </w:r>
    </w:p>
    <w:p w:rsidR="00497E91" w:rsidRPr="00D87ED3" w:rsidRDefault="00273093">
      <w:pPr>
        <w:ind w:firstLine="480"/>
      </w:pPr>
      <w:r w:rsidRPr="00D87ED3">
        <w:rPr>
          <w:rFonts w:hint="eastAsia"/>
        </w:rPr>
        <w:t>运行速度：</w:t>
      </w:r>
      <w:r w:rsidRPr="00D87ED3">
        <w:rPr>
          <w:rFonts w:hint="eastAsia"/>
        </w:rPr>
        <w:t>0.6s</w:t>
      </w:r>
      <w:r w:rsidRPr="00D87ED3">
        <w:rPr>
          <w:rFonts w:hint="eastAsia"/>
        </w:rPr>
        <w:t>，</w:t>
      </w:r>
      <w:r w:rsidRPr="00D87ED3">
        <w:rPr>
          <w:rFonts w:hint="eastAsia"/>
        </w:rPr>
        <w:t>0.9s</w:t>
      </w:r>
      <w:r w:rsidRPr="00D87ED3">
        <w:rPr>
          <w:rFonts w:hint="eastAsia"/>
        </w:rPr>
        <w:t>，</w:t>
      </w:r>
      <w:r w:rsidRPr="00D87ED3">
        <w:rPr>
          <w:rFonts w:hint="eastAsia"/>
        </w:rPr>
        <w:t>1.5s</w:t>
      </w:r>
    </w:p>
    <w:p w:rsidR="00497E91" w:rsidRPr="00D87ED3" w:rsidRDefault="00273093">
      <w:pPr>
        <w:ind w:firstLine="480"/>
      </w:pPr>
      <w:r w:rsidRPr="00D87ED3">
        <w:rPr>
          <w:rFonts w:hint="eastAsia"/>
        </w:rPr>
        <w:lastRenderedPageBreak/>
        <w:t>机箱材质：</w:t>
      </w:r>
      <w:r w:rsidRPr="00D87ED3">
        <w:rPr>
          <w:rFonts w:hint="eastAsia"/>
        </w:rPr>
        <w:t>SECC</w:t>
      </w:r>
    </w:p>
    <w:p w:rsidR="00497E91" w:rsidRPr="00D87ED3" w:rsidRDefault="00273093">
      <w:pPr>
        <w:ind w:firstLine="480"/>
        <w:jc w:val="center"/>
      </w:pPr>
      <w:r w:rsidRPr="00D87ED3">
        <w:rPr>
          <w:noProof/>
        </w:rPr>
        <w:drawing>
          <wp:inline distT="0" distB="0" distL="0" distR="0">
            <wp:extent cx="5270500" cy="3223260"/>
            <wp:effectExtent l="0" t="0" r="6350" b="0"/>
            <wp:docPr id="16052565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256556" name="图片 1"/>
                    <pic:cNvPicPr>
                      <a:picLocks noChangeAspect="1"/>
                    </pic:cNvPicPr>
                  </pic:nvPicPr>
                  <pic:blipFill>
                    <a:blip r:embed="rId78" cstate="print"/>
                    <a:stretch>
                      <a:fillRect/>
                    </a:stretch>
                  </pic:blipFill>
                  <pic:spPr>
                    <a:xfrm>
                      <a:off x="0" y="0"/>
                      <a:ext cx="5270500" cy="3223260"/>
                    </a:xfrm>
                    <a:prstGeom prst="rect">
                      <a:avLst/>
                    </a:prstGeom>
                  </pic:spPr>
                </pic:pic>
              </a:graphicData>
            </a:graphic>
          </wp:inline>
        </w:drawing>
      </w:r>
    </w:p>
    <w:p w:rsidR="00497E91" w:rsidRPr="00D87ED3" w:rsidRDefault="00273093">
      <w:pPr>
        <w:ind w:firstLine="480"/>
        <w:jc w:val="center"/>
      </w:pPr>
      <w:r w:rsidRPr="00D87ED3">
        <w:rPr>
          <w:rFonts w:hint="eastAsia"/>
        </w:rPr>
        <w:t>快速道闸</w:t>
      </w:r>
    </w:p>
    <w:p w:rsidR="00497E91" w:rsidRPr="00D87ED3" w:rsidRDefault="00273093">
      <w:pPr>
        <w:pStyle w:val="7"/>
      </w:pPr>
      <w:r w:rsidRPr="00D87ED3">
        <w:rPr>
          <w:rFonts w:hint="eastAsia"/>
        </w:rPr>
        <w:t>车辆识别抓拍机</w:t>
      </w:r>
    </w:p>
    <w:p w:rsidR="00497E91" w:rsidRPr="00D87ED3" w:rsidRDefault="00273093">
      <w:pPr>
        <w:ind w:firstLine="480"/>
      </w:pPr>
      <w:r w:rsidRPr="00D87ED3">
        <w:rPr>
          <w:rFonts w:hint="eastAsia"/>
        </w:rPr>
        <w:t>集成度高：集摄像机、护罩、</w:t>
      </w:r>
      <w:r w:rsidRPr="00D87ED3">
        <w:rPr>
          <w:rFonts w:hint="eastAsia"/>
        </w:rPr>
        <w:t>LED</w:t>
      </w:r>
      <w:r w:rsidRPr="00D87ED3">
        <w:rPr>
          <w:rFonts w:hint="eastAsia"/>
        </w:rPr>
        <w:t>补光灯、镜头于一体，，有效节省施工布线成本；</w:t>
      </w:r>
    </w:p>
    <w:p w:rsidR="00497E91" w:rsidRPr="00D87ED3" w:rsidRDefault="00273093">
      <w:pPr>
        <w:ind w:firstLine="480"/>
      </w:pPr>
      <w:r w:rsidRPr="00D87ED3">
        <w:rPr>
          <w:rFonts w:hint="eastAsia"/>
        </w:rPr>
        <w:t>调试方便：采用</w:t>
      </w:r>
      <w:r w:rsidRPr="00D87ED3">
        <w:rPr>
          <w:rFonts w:hint="eastAsia"/>
        </w:rPr>
        <w:t>3.1-6mm</w:t>
      </w:r>
      <w:r w:rsidRPr="00D87ED3">
        <w:rPr>
          <w:rFonts w:hint="eastAsia"/>
        </w:rPr>
        <w:t>电动变焦镜头，支持软件自动调焦，调试更加方便，场景适应性更广</w:t>
      </w:r>
    </w:p>
    <w:p w:rsidR="00497E91" w:rsidRPr="00D87ED3" w:rsidRDefault="00273093">
      <w:pPr>
        <w:ind w:firstLine="480"/>
      </w:pPr>
      <w:r w:rsidRPr="00D87ED3">
        <w:rPr>
          <w:rFonts w:hint="eastAsia"/>
        </w:rPr>
        <w:t>接口丰富：丰富的控制接口，可直接控制道闸开</w:t>
      </w:r>
      <w:r w:rsidRPr="00D87ED3">
        <w:rPr>
          <w:rFonts w:hint="eastAsia"/>
        </w:rPr>
        <w:t>/</w:t>
      </w:r>
      <w:r w:rsidRPr="00D87ED3">
        <w:rPr>
          <w:rFonts w:hint="eastAsia"/>
        </w:rPr>
        <w:t>关，支持外接报警设备、</w:t>
      </w:r>
      <w:r w:rsidRPr="00D87ED3">
        <w:rPr>
          <w:rFonts w:hint="eastAsia"/>
        </w:rPr>
        <w:t>LED</w:t>
      </w:r>
      <w:r w:rsidRPr="00D87ED3">
        <w:rPr>
          <w:rFonts w:hint="eastAsia"/>
        </w:rPr>
        <w:t>显示屏、音频输入输出等</w:t>
      </w:r>
    </w:p>
    <w:p w:rsidR="00497E91" w:rsidRPr="00D87ED3" w:rsidRDefault="00273093">
      <w:pPr>
        <w:ind w:firstLine="480"/>
      </w:pPr>
      <w:r w:rsidRPr="00D87ED3">
        <w:rPr>
          <w:rFonts w:hint="eastAsia"/>
        </w:rPr>
        <w:t>识别车牌种类多：能够识别民用车牌（除</w:t>
      </w:r>
      <w:r w:rsidRPr="00D87ED3">
        <w:rPr>
          <w:rFonts w:hint="eastAsia"/>
        </w:rPr>
        <w:t>5</w:t>
      </w:r>
      <w:r w:rsidRPr="00D87ED3">
        <w:rPr>
          <w:rFonts w:hint="eastAsia"/>
        </w:rPr>
        <w:t>小车辆），新能源车牌，警用车牌，</w:t>
      </w:r>
      <w:r w:rsidRPr="00D87ED3">
        <w:rPr>
          <w:rFonts w:hint="eastAsia"/>
        </w:rPr>
        <w:t>2012</w:t>
      </w:r>
      <w:r w:rsidRPr="00D87ED3">
        <w:rPr>
          <w:rFonts w:hint="eastAsia"/>
        </w:rPr>
        <w:t>式新军用车牌，</w:t>
      </w:r>
      <w:r w:rsidRPr="00D87ED3">
        <w:rPr>
          <w:rFonts w:hint="eastAsia"/>
        </w:rPr>
        <w:t>2012</w:t>
      </w:r>
      <w:r w:rsidRPr="00D87ED3">
        <w:rPr>
          <w:rFonts w:hint="eastAsia"/>
        </w:rPr>
        <w:t>式武警车牌等</w:t>
      </w:r>
    </w:p>
    <w:p w:rsidR="00497E91" w:rsidRPr="00D87ED3" w:rsidRDefault="00273093">
      <w:pPr>
        <w:ind w:firstLine="480"/>
      </w:pPr>
      <w:r w:rsidRPr="00D87ED3">
        <w:rPr>
          <w:rFonts w:hint="eastAsia"/>
        </w:rPr>
        <w:t>智能识别算法：深度智能识别算法，支持</w:t>
      </w:r>
      <w:r w:rsidRPr="00D87ED3">
        <w:rPr>
          <w:rFonts w:hint="eastAsia"/>
        </w:rPr>
        <w:t>8</w:t>
      </w:r>
      <w:r w:rsidRPr="00D87ED3">
        <w:rPr>
          <w:rFonts w:hint="eastAsia"/>
        </w:rPr>
        <w:t>种车型，</w:t>
      </w:r>
      <w:r w:rsidRPr="00D87ED3">
        <w:rPr>
          <w:rFonts w:hint="eastAsia"/>
        </w:rPr>
        <w:t>11</w:t>
      </w:r>
      <w:r w:rsidRPr="00D87ED3">
        <w:rPr>
          <w:rFonts w:hint="eastAsia"/>
        </w:rPr>
        <w:t>种车身颜色，</w:t>
      </w:r>
      <w:r w:rsidRPr="00D87ED3">
        <w:rPr>
          <w:rFonts w:hint="eastAsia"/>
        </w:rPr>
        <w:t>220</w:t>
      </w:r>
      <w:r w:rsidRPr="00D87ED3">
        <w:rPr>
          <w:rFonts w:hint="eastAsia"/>
        </w:rPr>
        <w:t>种车标，</w:t>
      </w:r>
      <w:r w:rsidRPr="00D87ED3">
        <w:rPr>
          <w:rFonts w:hint="eastAsia"/>
        </w:rPr>
        <w:t>3000</w:t>
      </w:r>
      <w:r w:rsidRPr="00D87ED3">
        <w:rPr>
          <w:rFonts w:hint="eastAsia"/>
        </w:rPr>
        <w:t>种子品牌等特征识别</w:t>
      </w:r>
    </w:p>
    <w:p w:rsidR="00497E91" w:rsidRPr="00D87ED3" w:rsidRDefault="00273093">
      <w:pPr>
        <w:ind w:firstLine="480"/>
      </w:pPr>
      <w:r w:rsidRPr="00D87ED3">
        <w:rPr>
          <w:rFonts w:hint="eastAsia"/>
        </w:rPr>
        <w:t>黑白名单控制：可选配</w:t>
      </w:r>
      <w:r w:rsidRPr="00D87ED3">
        <w:rPr>
          <w:rFonts w:hint="eastAsia"/>
        </w:rPr>
        <w:t>TF</w:t>
      </w:r>
      <w:r w:rsidRPr="00D87ED3">
        <w:rPr>
          <w:rFonts w:hint="eastAsia"/>
        </w:rPr>
        <w:t>卡，支持黑、白名单的导入及对比，可直接联动</w:t>
      </w:r>
      <w:r w:rsidRPr="00D87ED3">
        <w:rPr>
          <w:rFonts w:hint="eastAsia"/>
        </w:rPr>
        <w:lastRenderedPageBreak/>
        <w:t>道闸开闸，支持脱机运行</w:t>
      </w:r>
    </w:p>
    <w:p w:rsidR="00497E91" w:rsidRPr="00D87ED3" w:rsidRDefault="00273093">
      <w:pPr>
        <w:ind w:firstLine="480"/>
      </w:pPr>
      <w:r w:rsidRPr="00D87ED3">
        <w:rPr>
          <w:rFonts w:hint="eastAsia"/>
        </w:rPr>
        <w:t>多种触发模式：支持线圈触发、视频触发等多种触发</w:t>
      </w:r>
      <w:r w:rsidRPr="00D87ED3">
        <w:rPr>
          <w:rFonts w:hint="eastAsia"/>
        </w:rPr>
        <w:t>模式；捕获率高，纯视频识别，纯视频抓拍时可捕获无车牌，捕获率</w:t>
      </w:r>
      <w:r w:rsidRPr="00D87ED3">
        <w:rPr>
          <w:rFonts w:hint="eastAsia"/>
        </w:rPr>
        <w:t>99.5%</w:t>
      </w:r>
      <w:r w:rsidRPr="00D87ED3">
        <w:rPr>
          <w:rFonts w:hint="eastAsia"/>
        </w:rPr>
        <w:t>以上</w:t>
      </w:r>
    </w:p>
    <w:p w:rsidR="00497E91" w:rsidRPr="00D87ED3" w:rsidRDefault="00273093">
      <w:pPr>
        <w:ind w:firstLine="480"/>
      </w:pPr>
      <w:r w:rsidRPr="00D87ED3">
        <w:rPr>
          <w:rFonts w:hint="eastAsia"/>
        </w:rPr>
        <w:t>防跟车模式：对于连续过车的场景，可实现跟车不落杆，有效解决拥堵问题</w:t>
      </w:r>
      <w:r w:rsidRPr="00D87ED3">
        <w:rPr>
          <w:rFonts w:hint="eastAsia"/>
        </w:rPr>
        <w:cr/>
      </w:r>
    </w:p>
    <w:p w:rsidR="00497E91" w:rsidRPr="00D87ED3" w:rsidRDefault="00273093">
      <w:pPr>
        <w:ind w:firstLine="480"/>
      </w:pPr>
      <w:r w:rsidRPr="00D87ED3">
        <w:rPr>
          <w:rFonts w:hint="eastAsia"/>
        </w:rPr>
        <w:t>双灯一体化：内置红外白光一体化灯珠，有效满足不同的场景需求</w:t>
      </w:r>
    </w:p>
    <w:p w:rsidR="00497E91" w:rsidRPr="00D87ED3" w:rsidRDefault="00273093">
      <w:pPr>
        <w:ind w:firstLine="480"/>
      </w:pPr>
      <w:r w:rsidRPr="00D87ED3">
        <w:rPr>
          <w:rFonts w:hint="eastAsia"/>
        </w:rPr>
        <w:t>摄像机最低照度：彩色</w:t>
      </w:r>
      <w:r w:rsidRPr="00D87ED3">
        <w:rPr>
          <w:rFonts w:hint="eastAsia"/>
        </w:rPr>
        <w:t>0.022Lux@(F1.2,AGC ON)</w:t>
      </w:r>
    </w:p>
    <w:p w:rsidR="00497E91" w:rsidRPr="00D87ED3" w:rsidRDefault="00273093">
      <w:pPr>
        <w:ind w:firstLine="480"/>
      </w:pPr>
      <w:r w:rsidRPr="00D87ED3">
        <w:rPr>
          <w:rFonts w:hint="eastAsia"/>
        </w:rPr>
        <w:t>黑白</w:t>
      </w:r>
      <w:r w:rsidRPr="00D87ED3">
        <w:rPr>
          <w:rFonts w:hint="eastAsia"/>
        </w:rPr>
        <w:t>0.011Lux @(F1.2,AGC ON)</w:t>
      </w:r>
    </w:p>
    <w:p w:rsidR="00497E91" w:rsidRPr="00D87ED3" w:rsidRDefault="00273093">
      <w:pPr>
        <w:ind w:firstLine="480"/>
      </w:pPr>
      <w:r w:rsidRPr="00D87ED3">
        <w:rPr>
          <w:rFonts w:hint="eastAsia"/>
        </w:rPr>
        <w:t>快门：</w:t>
      </w:r>
      <w:r w:rsidRPr="00D87ED3">
        <w:rPr>
          <w:rFonts w:hint="eastAsia"/>
        </w:rPr>
        <w:t>1/30</w:t>
      </w:r>
      <w:r w:rsidRPr="00D87ED3">
        <w:rPr>
          <w:rFonts w:hint="eastAsia"/>
        </w:rPr>
        <w:t>秒至</w:t>
      </w:r>
      <w:r w:rsidRPr="00D87ED3">
        <w:rPr>
          <w:rFonts w:hint="eastAsia"/>
        </w:rPr>
        <w:t>1/100,000</w:t>
      </w:r>
      <w:r w:rsidRPr="00D87ED3">
        <w:rPr>
          <w:rFonts w:hint="eastAsia"/>
        </w:rPr>
        <w:t>秒</w:t>
      </w:r>
    </w:p>
    <w:p w:rsidR="00497E91" w:rsidRPr="00D87ED3" w:rsidRDefault="00273093">
      <w:pPr>
        <w:ind w:firstLine="480"/>
      </w:pPr>
      <w:r w:rsidRPr="00D87ED3">
        <w:rPr>
          <w:rFonts w:hint="eastAsia"/>
        </w:rPr>
        <w:t>传感器类型：</w:t>
      </w:r>
      <w:r w:rsidRPr="00D87ED3">
        <w:rPr>
          <w:rFonts w:hint="eastAsia"/>
        </w:rPr>
        <w:t>1/3" Progressive Scan CMOS</w:t>
      </w:r>
    </w:p>
    <w:p w:rsidR="00497E91" w:rsidRPr="00D87ED3" w:rsidRDefault="00273093">
      <w:pPr>
        <w:ind w:firstLine="480"/>
      </w:pPr>
      <w:r w:rsidRPr="00D87ED3">
        <w:rPr>
          <w:rFonts w:hint="eastAsia"/>
        </w:rPr>
        <w:t>自动光圈：</w:t>
      </w:r>
      <w:r w:rsidRPr="00D87ED3">
        <w:rPr>
          <w:rFonts w:hint="eastAsia"/>
        </w:rPr>
        <w:t>DC</w:t>
      </w:r>
      <w:r w:rsidRPr="00D87ED3">
        <w:rPr>
          <w:rFonts w:hint="eastAsia"/>
        </w:rPr>
        <w:t>驱动</w:t>
      </w:r>
    </w:p>
    <w:p w:rsidR="00497E91" w:rsidRPr="00D87ED3" w:rsidRDefault="00273093">
      <w:pPr>
        <w:ind w:firstLine="480"/>
      </w:pPr>
      <w:r w:rsidRPr="00D87ED3">
        <w:rPr>
          <w:rFonts w:hint="eastAsia"/>
        </w:rPr>
        <w:t>ICR</w:t>
      </w:r>
      <w:r w:rsidRPr="00D87ED3">
        <w:rPr>
          <w:rFonts w:hint="eastAsia"/>
        </w:rPr>
        <w:t>切换：支持</w:t>
      </w:r>
    </w:p>
    <w:p w:rsidR="00497E91" w:rsidRPr="00D87ED3" w:rsidRDefault="00273093">
      <w:pPr>
        <w:ind w:firstLine="480"/>
      </w:pPr>
      <w:r w:rsidRPr="00D87ED3">
        <w:rPr>
          <w:rFonts w:hint="eastAsia"/>
        </w:rPr>
        <w:t>镜头：电动镜头</w:t>
      </w:r>
      <w:r w:rsidRPr="00D87ED3">
        <w:rPr>
          <w:rFonts w:hint="eastAsia"/>
        </w:rPr>
        <w:t>3.1-6mm</w:t>
      </w:r>
    </w:p>
    <w:p w:rsidR="00497E91" w:rsidRPr="00D87ED3" w:rsidRDefault="00273093">
      <w:pPr>
        <w:ind w:firstLine="480"/>
      </w:pPr>
      <w:r w:rsidRPr="00D87ED3">
        <w:rPr>
          <w:rFonts w:hint="eastAsia"/>
        </w:rPr>
        <w:t>日夜转换模式：</w:t>
      </w:r>
      <w:r w:rsidRPr="00D87ED3">
        <w:rPr>
          <w:rFonts w:hint="eastAsia"/>
        </w:rPr>
        <w:t>ICR</w:t>
      </w:r>
      <w:r w:rsidRPr="00D87ED3">
        <w:rPr>
          <w:rFonts w:hint="eastAsia"/>
        </w:rPr>
        <w:t>红外滤片式</w:t>
      </w:r>
    </w:p>
    <w:p w:rsidR="00497E91" w:rsidRPr="00D87ED3" w:rsidRDefault="00273093">
      <w:pPr>
        <w:ind w:firstLine="480"/>
        <w:jc w:val="center"/>
      </w:pPr>
      <w:r w:rsidRPr="00D87ED3">
        <w:rPr>
          <w:rFonts w:hint="eastAsia"/>
        </w:rPr>
        <w:t>数字降噪：</w:t>
      </w:r>
      <w:r w:rsidRPr="00D87ED3">
        <w:rPr>
          <w:rFonts w:hint="eastAsia"/>
        </w:rPr>
        <w:t>3D</w:t>
      </w:r>
      <w:r w:rsidRPr="00D87ED3">
        <w:rPr>
          <w:rFonts w:hint="eastAsia"/>
        </w:rPr>
        <w:t>数字降噪</w:t>
      </w:r>
      <w:r w:rsidRPr="00D87ED3">
        <w:cr/>
      </w:r>
      <w:r w:rsidRPr="00D87ED3">
        <w:rPr>
          <w:noProof/>
        </w:rPr>
        <w:drawing>
          <wp:inline distT="0" distB="0" distL="0" distR="0">
            <wp:extent cx="2623820" cy="1659890"/>
            <wp:effectExtent l="0" t="0" r="5080" b="0"/>
            <wp:docPr id="6749144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914444" name="图片 1"/>
                    <pic:cNvPicPr>
                      <a:picLocks noChangeAspect="1"/>
                    </pic:cNvPicPr>
                  </pic:nvPicPr>
                  <pic:blipFill>
                    <a:blip r:embed="rId79" cstate="print"/>
                    <a:stretch>
                      <a:fillRect/>
                    </a:stretch>
                  </pic:blipFill>
                  <pic:spPr>
                    <a:xfrm>
                      <a:off x="0" y="0"/>
                      <a:ext cx="2637420" cy="1668565"/>
                    </a:xfrm>
                    <a:prstGeom prst="rect">
                      <a:avLst/>
                    </a:prstGeom>
                  </pic:spPr>
                </pic:pic>
              </a:graphicData>
            </a:graphic>
          </wp:inline>
        </w:drawing>
      </w:r>
    </w:p>
    <w:p w:rsidR="00497E91" w:rsidRPr="00D87ED3" w:rsidRDefault="00273093">
      <w:pPr>
        <w:ind w:firstLine="480"/>
        <w:jc w:val="center"/>
      </w:pPr>
      <w:r w:rsidRPr="00D87ED3">
        <w:rPr>
          <w:rFonts w:hint="eastAsia"/>
        </w:rPr>
        <w:t>车辆识别抓拍机</w:t>
      </w:r>
    </w:p>
    <w:p w:rsidR="00497E91" w:rsidRPr="00D87ED3" w:rsidRDefault="00273093">
      <w:pPr>
        <w:pStyle w:val="7"/>
      </w:pPr>
      <w:r w:rsidRPr="00D87ED3">
        <w:rPr>
          <w:rFonts w:hint="eastAsia"/>
        </w:rPr>
        <w:t>出入口显示屏</w:t>
      </w:r>
    </w:p>
    <w:p w:rsidR="00497E91" w:rsidRPr="00D87ED3" w:rsidRDefault="00273093">
      <w:pPr>
        <w:ind w:firstLine="480"/>
      </w:pPr>
      <w:r w:rsidRPr="00D87ED3">
        <w:rPr>
          <w:rFonts w:hint="eastAsia"/>
        </w:rPr>
        <w:t>双基色显示，可以显示红色、绿色、黄色</w:t>
      </w:r>
    </w:p>
    <w:p w:rsidR="00497E91" w:rsidRPr="00D87ED3" w:rsidRDefault="00273093">
      <w:pPr>
        <w:ind w:firstLine="480"/>
      </w:pPr>
      <w:r w:rsidRPr="00D87ED3">
        <w:rPr>
          <w:rFonts w:hint="eastAsia"/>
        </w:rPr>
        <w:lastRenderedPageBreak/>
        <w:t>分辨率</w:t>
      </w:r>
      <w:r w:rsidRPr="00D87ED3">
        <w:rPr>
          <w:rFonts w:hint="eastAsia"/>
        </w:rPr>
        <w:t>64*64</w:t>
      </w:r>
      <w:r w:rsidRPr="00D87ED3">
        <w:rPr>
          <w:rFonts w:hint="eastAsia"/>
        </w:rPr>
        <w:t>，支持最小</w:t>
      </w:r>
      <w:r w:rsidRPr="00D87ED3">
        <w:rPr>
          <w:rFonts w:hint="eastAsia"/>
        </w:rPr>
        <w:t>16</w:t>
      </w:r>
      <w:r w:rsidRPr="00D87ED3">
        <w:rPr>
          <w:rFonts w:hint="eastAsia"/>
        </w:rPr>
        <w:t>点阵显示</w:t>
      </w:r>
    </w:p>
    <w:p w:rsidR="00497E91" w:rsidRPr="00D87ED3" w:rsidRDefault="00273093">
      <w:pPr>
        <w:ind w:firstLine="480"/>
      </w:pPr>
      <w:r w:rsidRPr="00D87ED3">
        <w:rPr>
          <w:rFonts w:hint="eastAsia"/>
        </w:rPr>
        <w:t>支持自定义语音报备，比如车牌信息、广告宣传信息、余位信息等</w:t>
      </w:r>
    </w:p>
    <w:p w:rsidR="00497E91" w:rsidRPr="00D87ED3" w:rsidRDefault="00273093">
      <w:pPr>
        <w:ind w:firstLine="480"/>
      </w:pPr>
      <w:r w:rsidRPr="00D87ED3">
        <w:rPr>
          <w:rFonts w:hint="eastAsia"/>
        </w:rPr>
        <w:t>可显示数字、字符、图形（</w:t>
      </w:r>
      <w:r w:rsidRPr="00D87ED3">
        <w:rPr>
          <w:rFonts w:hint="eastAsia"/>
        </w:rPr>
        <w:t>BMP</w:t>
      </w:r>
      <w:r w:rsidRPr="00D87ED3">
        <w:rPr>
          <w:rFonts w:hint="eastAsia"/>
        </w:rPr>
        <w:t>格式）、汉字，支持</w:t>
      </w:r>
      <w:r w:rsidRPr="00D87ED3">
        <w:rPr>
          <w:rFonts w:hint="eastAsia"/>
        </w:rPr>
        <w:t>GB2312</w:t>
      </w:r>
      <w:r w:rsidRPr="00D87ED3">
        <w:rPr>
          <w:rFonts w:hint="eastAsia"/>
        </w:rPr>
        <w:t>字符集，支持</w:t>
      </w:r>
      <w:r w:rsidRPr="00D87ED3">
        <w:rPr>
          <w:rFonts w:hint="eastAsia"/>
        </w:rPr>
        <w:t>16x16</w:t>
      </w:r>
      <w:r w:rsidRPr="00D87ED3">
        <w:rPr>
          <w:rFonts w:hint="eastAsia"/>
        </w:rPr>
        <w:t>点阵、</w:t>
      </w:r>
      <w:r w:rsidRPr="00D87ED3">
        <w:rPr>
          <w:rFonts w:hint="eastAsia"/>
        </w:rPr>
        <w:t>32x32</w:t>
      </w:r>
      <w:r w:rsidRPr="00D87ED3">
        <w:rPr>
          <w:rFonts w:hint="eastAsia"/>
        </w:rPr>
        <w:t>点阵常用汉字</w:t>
      </w:r>
    </w:p>
    <w:p w:rsidR="00497E91" w:rsidRPr="00D87ED3" w:rsidRDefault="00273093">
      <w:pPr>
        <w:ind w:firstLine="480"/>
      </w:pPr>
      <w:r w:rsidRPr="00D87ED3">
        <w:rPr>
          <w:rFonts w:hint="eastAsia"/>
        </w:rPr>
        <w:t>室外使用，防护等级</w:t>
      </w:r>
      <w:r w:rsidRPr="00D87ED3">
        <w:rPr>
          <w:rFonts w:hint="eastAsia"/>
        </w:rPr>
        <w:t>IP54</w:t>
      </w:r>
    </w:p>
    <w:p w:rsidR="00497E91" w:rsidRPr="00D87ED3" w:rsidRDefault="00273093">
      <w:pPr>
        <w:ind w:firstLine="480"/>
      </w:pPr>
      <w:r w:rsidRPr="00D87ED3">
        <w:rPr>
          <w:rFonts w:hint="eastAsia"/>
        </w:rPr>
        <w:t>内置语音模块，可通过网线控制语音输出支持自定义语音播报</w:t>
      </w:r>
    </w:p>
    <w:p w:rsidR="00497E91" w:rsidRPr="00D87ED3" w:rsidRDefault="00273093">
      <w:pPr>
        <w:ind w:firstLine="480"/>
      </w:pPr>
      <w:r w:rsidRPr="00D87ED3">
        <w:rPr>
          <w:rFonts w:hint="eastAsia"/>
        </w:rPr>
        <w:t>显示屏参数</w:t>
      </w:r>
    </w:p>
    <w:p w:rsidR="00497E91" w:rsidRPr="00D87ED3" w:rsidRDefault="00273093">
      <w:pPr>
        <w:ind w:firstLine="480"/>
      </w:pPr>
      <w:r w:rsidRPr="00D87ED3">
        <w:rPr>
          <w:rFonts w:hint="eastAsia"/>
        </w:rPr>
        <w:t>显示分辨率：</w:t>
      </w:r>
      <w:r w:rsidRPr="00D87ED3">
        <w:rPr>
          <w:rFonts w:hint="eastAsia"/>
        </w:rPr>
        <w:t>64*64</w:t>
      </w:r>
    </w:p>
    <w:p w:rsidR="00497E91" w:rsidRPr="00D87ED3" w:rsidRDefault="00273093">
      <w:pPr>
        <w:ind w:firstLine="480"/>
      </w:pPr>
      <w:r w:rsidRPr="00D87ED3">
        <w:rPr>
          <w:rFonts w:hint="eastAsia"/>
        </w:rPr>
        <w:t>显示亮度：</w:t>
      </w:r>
      <w:r w:rsidRPr="00D87ED3">
        <w:rPr>
          <w:rFonts w:hint="eastAsia"/>
        </w:rPr>
        <w:t>1200cd/m2</w:t>
      </w:r>
    </w:p>
    <w:p w:rsidR="00497E91" w:rsidRPr="00D87ED3" w:rsidRDefault="00273093">
      <w:pPr>
        <w:ind w:firstLine="480"/>
      </w:pPr>
      <w:r w:rsidRPr="00D87ED3">
        <w:rPr>
          <w:rFonts w:hint="eastAsia"/>
        </w:rPr>
        <w:t>屏幕类型：</w:t>
      </w:r>
      <w:r w:rsidRPr="00D87ED3">
        <w:rPr>
          <w:rFonts w:hint="eastAsia"/>
        </w:rPr>
        <w:t>LED</w:t>
      </w:r>
    </w:p>
    <w:p w:rsidR="00497E91" w:rsidRPr="00D87ED3" w:rsidRDefault="00273093">
      <w:pPr>
        <w:ind w:firstLine="480"/>
        <w:jc w:val="center"/>
      </w:pPr>
      <w:r w:rsidRPr="00D87ED3">
        <w:rPr>
          <w:rFonts w:hint="eastAsia"/>
        </w:rPr>
        <w:t>显示：</w:t>
      </w:r>
      <w:r w:rsidRPr="00D87ED3">
        <w:rPr>
          <w:rFonts w:hint="eastAsia"/>
        </w:rPr>
        <w:t>4</w:t>
      </w:r>
      <w:r w:rsidRPr="00D87ED3">
        <w:rPr>
          <w:rFonts w:hint="eastAsia"/>
        </w:rPr>
        <w:t>行</w:t>
      </w:r>
      <w:r w:rsidRPr="00D87ED3">
        <w:rPr>
          <w:rFonts w:hint="eastAsia"/>
        </w:rPr>
        <w:t>4</w:t>
      </w:r>
      <w:r w:rsidRPr="00D87ED3">
        <w:rPr>
          <w:rFonts w:hint="eastAsia"/>
        </w:rPr>
        <w:t>字</w:t>
      </w:r>
      <w:r w:rsidRPr="00D87ED3">
        <w:cr/>
      </w:r>
      <w:r w:rsidRPr="00D87ED3">
        <w:rPr>
          <w:noProof/>
        </w:rPr>
        <w:drawing>
          <wp:inline distT="0" distB="0" distL="0" distR="0">
            <wp:extent cx="1923415" cy="3063875"/>
            <wp:effectExtent l="0" t="0" r="635" b="3175"/>
            <wp:docPr id="11636332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633263" name="图片 1"/>
                    <pic:cNvPicPr>
                      <a:picLocks noChangeAspect="1"/>
                    </pic:cNvPicPr>
                  </pic:nvPicPr>
                  <pic:blipFill>
                    <a:blip r:embed="rId80" cstate="print"/>
                    <a:stretch>
                      <a:fillRect/>
                    </a:stretch>
                  </pic:blipFill>
                  <pic:spPr>
                    <a:xfrm>
                      <a:off x="0" y="0"/>
                      <a:ext cx="1926842" cy="3069069"/>
                    </a:xfrm>
                    <a:prstGeom prst="rect">
                      <a:avLst/>
                    </a:prstGeom>
                  </pic:spPr>
                </pic:pic>
              </a:graphicData>
            </a:graphic>
          </wp:inline>
        </w:drawing>
      </w:r>
    </w:p>
    <w:p w:rsidR="00497E91" w:rsidRPr="00D87ED3" w:rsidRDefault="00273093">
      <w:pPr>
        <w:ind w:firstLine="480"/>
        <w:jc w:val="center"/>
        <w:rPr>
          <w:rFonts w:ascii="Verdana" w:hAnsi="Verdana"/>
          <w:sz w:val="28"/>
          <w:szCs w:val="28"/>
        </w:rPr>
      </w:pPr>
      <w:r w:rsidRPr="00D87ED3">
        <w:rPr>
          <w:rFonts w:hint="eastAsia"/>
        </w:rPr>
        <w:t>出入口显示屏</w:t>
      </w:r>
    </w:p>
    <w:p w:rsidR="00497E91" w:rsidRPr="00D87ED3" w:rsidRDefault="00497E91">
      <w:pPr>
        <w:ind w:firstLineChars="0" w:firstLine="0"/>
      </w:pPr>
    </w:p>
    <w:p w:rsidR="00497E91" w:rsidRPr="00D87ED3" w:rsidRDefault="00273093">
      <w:pPr>
        <w:pStyle w:val="5"/>
      </w:pPr>
      <w:r w:rsidRPr="00D87ED3">
        <w:rPr>
          <w:rFonts w:hint="eastAsia"/>
        </w:rPr>
        <w:lastRenderedPageBreak/>
        <w:t>普卡</w:t>
      </w:r>
      <w:r w:rsidRPr="00D87ED3">
        <w:rPr>
          <w:rFonts w:hint="eastAsia"/>
        </w:rPr>
        <w:t>5</w:t>
      </w:r>
      <w:r w:rsidRPr="00D87ED3">
        <w:rPr>
          <w:rFonts w:hint="eastAsia"/>
        </w:rPr>
        <w:t>开通改造</w:t>
      </w:r>
    </w:p>
    <w:p w:rsidR="00497E91" w:rsidRPr="00D87ED3" w:rsidRDefault="00273093">
      <w:pPr>
        <w:ind w:firstLine="480"/>
      </w:pPr>
      <w:r w:rsidRPr="00D87ED3">
        <w:rPr>
          <w:rFonts w:hint="eastAsia"/>
        </w:rPr>
        <w:t>应园区要求，将普卡</w:t>
      </w:r>
      <w:r w:rsidRPr="00D87ED3">
        <w:rPr>
          <w:rFonts w:hint="eastAsia"/>
        </w:rPr>
        <w:t>5</w:t>
      </w:r>
      <w:r w:rsidRPr="00D87ED3">
        <w:rPr>
          <w:rFonts w:hint="eastAsia"/>
        </w:rPr>
        <w:t>岗亭恢复使用，需完善封闭区域。原有封闭区域为沿电力路向北和沿盐城盐南大道向西区域；新增封闭区域为电力路与盐南大道交叉口向东至普卡</w:t>
      </w:r>
      <w:r w:rsidRPr="00D87ED3">
        <w:rPr>
          <w:rFonts w:hint="eastAsia"/>
        </w:rPr>
        <w:t>5</w:t>
      </w:r>
      <w:r w:rsidRPr="00D87ED3">
        <w:rPr>
          <w:rFonts w:hint="eastAsia"/>
        </w:rPr>
        <w:t>人行通道两侧（单侧约</w:t>
      </w:r>
      <w:r w:rsidRPr="00D87ED3">
        <w:rPr>
          <w:rFonts w:hint="eastAsia"/>
        </w:rPr>
        <w:t>210</w:t>
      </w:r>
      <w:r w:rsidRPr="00D87ED3">
        <w:rPr>
          <w:rFonts w:hint="eastAsia"/>
        </w:rPr>
        <w:t>米），与原有封闭区域连通，并将电力路与盐南大道交叉口伸缩门拆除迁移。</w:t>
      </w:r>
    </w:p>
    <w:p w:rsidR="00497E91" w:rsidRPr="00D87ED3" w:rsidRDefault="00273093">
      <w:pPr>
        <w:ind w:firstLine="480"/>
      </w:pPr>
      <w:r w:rsidRPr="00D87ED3">
        <w:rPr>
          <w:rFonts w:hint="eastAsia"/>
          <w:noProof/>
        </w:rPr>
        <w:drawing>
          <wp:inline distT="0" distB="0" distL="0" distR="0">
            <wp:extent cx="4643120" cy="2707640"/>
            <wp:effectExtent l="0" t="0" r="0" b="0"/>
            <wp:docPr id="55" name="图片 14" descr="9b611ec3f7197bb455de6dfa2661e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4" descr="9b611ec3f7197bb455de6dfa2661e07"/>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4643120" cy="2707640"/>
                    </a:xfrm>
                    <a:prstGeom prst="rect">
                      <a:avLst/>
                    </a:prstGeom>
                    <a:noFill/>
                    <a:ln>
                      <a:noFill/>
                    </a:ln>
                  </pic:spPr>
                </pic:pic>
              </a:graphicData>
            </a:graphic>
          </wp:inline>
        </w:drawing>
      </w:r>
    </w:p>
    <w:p w:rsidR="00497E91" w:rsidRPr="00D87ED3" w:rsidRDefault="00273093">
      <w:pPr>
        <w:ind w:firstLine="480"/>
      </w:pPr>
      <w:r w:rsidRPr="00D87ED3">
        <w:rPr>
          <w:rFonts w:hint="eastAsia"/>
        </w:rPr>
        <w:t>具体工作涉及清单如下：</w:t>
      </w:r>
    </w:p>
    <w:tbl>
      <w:tblPr>
        <w:tblW w:w="0" w:type="auto"/>
        <w:tblLook w:val="04A0"/>
      </w:tblPr>
      <w:tblGrid>
        <w:gridCol w:w="638"/>
        <w:gridCol w:w="2316"/>
        <w:gridCol w:w="4286"/>
        <w:gridCol w:w="638"/>
        <w:gridCol w:w="638"/>
      </w:tblGrid>
      <w:tr w:rsidR="00497E91" w:rsidRPr="00D87ED3">
        <w:trPr>
          <w:trHeight w:val="330"/>
        </w:trPr>
        <w:tc>
          <w:tcPr>
            <w:tcW w:w="0" w:type="auto"/>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Title"/>
            </w:pPr>
            <w:r w:rsidRPr="00D87ED3">
              <w:rPr>
                <w:rFonts w:hint="eastAsia"/>
                <w:lang/>
              </w:rPr>
              <w:t>序号</w:t>
            </w:r>
          </w:p>
        </w:tc>
        <w:tc>
          <w:tcPr>
            <w:tcW w:w="0" w:type="auto"/>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Title"/>
            </w:pPr>
            <w:r w:rsidRPr="00D87ED3">
              <w:rPr>
                <w:rFonts w:hint="eastAsia"/>
                <w:lang/>
              </w:rPr>
              <w:t>名称</w:t>
            </w:r>
          </w:p>
        </w:tc>
        <w:tc>
          <w:tcPr>
            <w:tcW w:w="0" w:type="auto"/>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Title"/>
            </w:pPr>
            <w:r w:rsidRPr="00D87ED3">
              <w:rPr>
                <w:rFonts w:hint="eastAsia"/>
                <w:lang/>
              </w:rPr>
              <w:t>技术描述</w:t>
            </w:r>
          </w:p>
        </w:tc>
        <w:tc>
          <w:tcPr>
            <w:tcW w:w="0" w:type="auto"/>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Title"/>
            </w:pPr>
            <w:r w:rsidRPr="00D87ED3">
              <w:rPr>
                <w:rFonts w:hint="eastAsia"/>
                <w:lang/>
              </w:rPr>
              <w:t>单位</w:t>
            </w:r>
          </w:p>
        </w:tc>
        <w:tc>
          <w:tcPr>
            <w:tcW w:w="0" w:type="auto"/>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Title"/>
            </w:pPr>
            <w:r w:rsidRPr="00D87ED3">
              <w:rPr>
                <w:rFonts w:hint="eastAsia"/>
                <w:lang/>
              </w:rPr>
              <w:t>数量</w:t>
            </w:r>
          </w:p>
        </w:tc>
      </w:tr>
      <w:tr w:rsidR="00497E91" w:rsidRPr="00D87ED3">
        <w:trPr>
          <w:trHeight w:val="600"/>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rFonts w:ascii="宋体" w:hAnsi="宋体" w:cs="宋体"/>
                <w:lang/>
              </w:rPr>
            </w:pPr>
            <w:r w:rsidRPr="00D87ED3">
              <w:rPr>
                <w:rFonts w:ascii="宋体" w:hAnsi="宋体" w:cs="宋体" w:hint="eastAsia"/>
                <w:lang/>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lang/>
              </w:rPr>
            </w:pPr>
            <w:r w:rsidRPr="00D87ED3">
              <w:rPr>
                <w:rFonts w:hint="eastAsia"/>
                <w:lang/>
              </w:rPr>
              <w:t>球机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rPr>
                <w:lang/>
              </w:rPr>
            </w:pPr>
            <w:r w:rsidRPr="00D87ED3">
              <w:rPr>
                <w:rFonts w:hint="eastAsia"/>
                <w:lang/>
              </w:rPr>
              <w:t>1</w:t>
            </w:r>
            <w:r w:rsidRPr="00D87ED3">
              <w:rPr>
                <w:rFonts w:hint="eastAsia"/>
                <w:lang/>
              </w:rPr>
              <w:t>、</w:t>
            </w:r>
            <w:r w:rsidRPr="00D87ED3">
              <w:rPr>
                <w:rFonts w:hint="eastAsia"/>
                <w:lang/>
              </w:rPr>
              <w:t>200</w:t>
            </w:r>
            <w:r w:rsidRPr="00D87ED3">
              <w:rPr>
                <w:rFonts w:hint="eastAsia"/>
                <w:lang/>
              </w:rPr>
              <w:t>万像素</w:t>
            </w:r>
            <w:r w:rsidRPr="00D87ED3">
              <w:rPr>
                <w:rFonts w:hint="eastAsia"/>
                <w:lang/>
              </w:rPr>
              <w:t>7</w:t>
            </w:r>
            <w:r w:rsidRPr="00D87ED3">
              <w:rPr>
                <w:rFonts w:hint="eastAsia"/>
                <w:lang/>
              </w:rPr>
              <w:t>寸红外智能警戒球机，具有不小于</w:t>
            </w:r>
            <w:r w:rsidRPr="00D87ED3">
              <w:rPr>
                <w:rFonts w:hint="eastAsia"/>
                <w:lang/>
              </w:rPr>
              <w:t>1/1.8"</w:t>
            </w:r>
            <w:r w:rsidRPr="00D87ED3">
              <w:rPr>
                <w:rFonts w:hint="eastAsia"/>
                <w:lang/>
              </w:rPr>
              <w:t>靶面尺寸，内置</w:t>
            </w:r>
            <w:r w:rsidRPr="00D87ED3">
              <w:rPr>
                <w:rFonts w:hint="eastAsia"/>
                <w:lang/>
              </w:rPr>
              <w:t>1</w:t>
            </w:r>
            <w:r w:rsidRPr="00D87ED3">
              <w:rPr>
                <w:rFonts w:hint="eastAsia"/>
                <w:lang/>
              </w:rPr>
              <w:t>颗</w:t>
            </w:r>
            <w:r w:rsidRPr="00D87ED3">
              <w:rPr>
                <w:rFonts w:hint="eastAsia"/>
                <w:lang/>
              </w:rPr>
              <w:t>GPU</w:t>
            </w:r>
            <w:r w:rsidRPr="00D87ED3">
              <w:rPr>
                <w:rFonts w:hint="eastAsia"/>
                <w:lang/>
              </w:rPr>
              <w:t>芯片</w:t>
            </w:r>
            <w:r w:rsidRPr="00D87ED3">
              <w:rPr>
                <w:rFonts w:hint="eastAsia"/>
                <w:lang/>
              </w:rPr>
              <w:br/>
              <w:t>2</w:t>
            </w:r>
            <w:r w:rsidRPr="00D87ED3">
              <w:rPr>
                <w:rFonts w:hint="eastAsia"/>
                <w:lang/>
              </w:rPr>
              <w:t>、视频输出支持</w:t>
            </w:r>
            <w:r w:rsidRPr="00D87ED3">
              <w:rPr>
                <w:rFonts w:hint="eastAsia"/>
                <w:lang/>
              </w:rPr>
              <w:t>1920</w:t>
            </w:r>
            <w:r w:rsidRPr="00D87ED3">
              <w:rPr>
                <w:rFonts w:hint="eastAsia"/>
                <w:lang/>
              </w:rPr>
              <w:t>×</w:t>
            </w:r>
            <w:r w:rsidRPr="00D87ED3">
              <w:rPr>
                <w:rFonts w:hint="eastAsia"/>
                <w:lang/>
              </w:rPr>
              <w:t>1080@25fps</w:t>
            </w:r>
            <w:r w:rsidRPr="00D87ED3">
              <w:rPr>
                <w:rFonts w:hint="eastAsia"/>
                <w:lang/>
              </w:rPr>
              <w:t>，分辨力不小于</w:t>
            </w:r>
            <w:r w:rsidRPr="00D87ED3">
              <w:rPr>
                <w:rFonts w:hint="eastAsia"/>
                <w:lang/>
              </w:rPr>
              <w:t>1100TVL</w:t>
            </w:r>
            <w:r w:rsidRPr="00D87ED3">
              <w:rPr>
                <w:rFonts w:hint="eastAsia"/>
                <w:lang/>
              </w:rPr>
              <w:t>，红外距离可达</w:t>
            </w:r>
            <w:r w:rsidRPr="00D87ED3">
              <w:rPr>
                <w:rFonts w:hint="eastAsia"/>
                <w:lang/>
              </w:rPr>
              <w:t>300</w:t>
            </w:r>
            <w:r w:rsidRPr="00D87ED3">
              <w:rPr>
                <w:rFonts w:hint="eastAsia"/>
                <w:lang/>
              </w:rPr>
              <w:t>米</w:t>
            </w:r>
            <w:r w:rsidRPr="00D87ED3">
              <w:rPr>
                <w:rFonts w:hint="eastAsia"/>
                <w:lang/>
              </w:rPr>
              <w:br/>
              <w:t>3</w:t>
            </w:r>
            <w:r w:rsidRPr="00D87ED3">
              <w:rPr>
                <w:rFonts w:hint="eastAsia"/>
                <w:lang/>
              </w:rPr>
              <w:t>、支持最低照度可达彩色</w:t>
            </w:r>
            <w:r w:rsidRPr="00D87ED3">
              <w:rPr>
                <w:rFonts w:hint="eastAsia"/>
                <w:lang/>
              </w:rPr>
              <w:t>0.0002Lux</w:t>
            </w:r>
            <w:r w:rsidRPr="00D87ED3">
              <w:rPr>
                <w:rFonts w:hint="eastAsia"/>
                <w:lang/>
              </w:rPr>
              <w:t>，黑白</w:t>
            </w:r>
            <w:r w:rsidRPr="00D87ED3">
              <w:rPr>
                <w:rFonts w:hint="eastAsia"/>
                <w:lang/>
              </w:rPr>
              <w:t>0.0001Lux</w:t>
            </w:r>
            <w:r w:rsidRPr="00D87ED3">
              <w:rPr>
                <w:rFonts w:hint="eastAsia"/>
                <w:lang/>
              </w:rPr>
              <w:br/>
              <w:t>4</w:t>
            </w:r>
            <w:r w:rsidRPr="00D87ED3">
              <w:rPr>
                <w:rFonts w:hint="eastAsia"/>
                <w:lang/>
              </w:rPr>
              <w:t>、支持水平手控速度不小于</w:t>
            </w:r>
            <w:r w:rsidRPr="00D87ED3">
              <w:rPr>
                <w:rFonts w:hint="eastAsia"/>
                <w:lang/>
              </w:rPr>
              <w:t>550</w:t>
            </w:r>
            <w:r w:rsidRPr="00D87ED3">
              <w:rPr>
                <w:rFonts w:hint="eastAsia"/>
                <w:lang/>
              </w:rPr>
              <w:t>°</w:t>
            </w:r>
            <w:r w:rsidRPr="00D87ED3">
              <w:rPr>
                <w:rFonts w:hint="eastAsia"/>
                <w:lang/>
              </w:rPr>
              <w:t>/S</w:t>
            </w:r>
            <w:r w:rsidRPr="00D87ED3">
              <w:rPr>
                <w:rFonts w:hint="eastAsia"/>
                <w:lang/>
              </w:rPr>
              <w:t>，垂直速度不小于</w:t>
            </w:r>
            <w:r w:rsidRPr="00D87ED3">
              <w:rPr>
                <w:rFonts w:hint="eastAsia"/>
                <w:lang/>
              </w:rPr>
              <w:t>120</w:t>
            </w:r>
            <w:r w:rsidRPr="00D87ED3">
              <w:rPr>
                <w:rFonts w:hint="eastAsia"/>
                <w:lang/>
              </w:rPr>
              <w:t>°</w:t>
            </w:r>
            <w:r w:rsidRPr="00D87ED3">
              <w:rPr>
                <w:rFonts w:hint="eastAsia"/>
                <w:lang/>
              </w:rPr>
              <w:t>/S</w:t>
            </w:r>
            <w:r w:rsidRPr="00D87ED3">
              <w:rPr>
                <w:rFonts w:hint="eastAsia"/>
                <w:lang/>
              </w:rPr>
              <w:t>，云台定位精度为±</w:t>
            </w:r>
            <w:r w:rsidRPr="00D87ED3">
              <w:rPr>
                <w:rFonts w:hint="eastAsia"/>
                <w:lang/>
              </w:rPr>
              <w:lastRenderedPageBreak/>
              <w:t>0.1</w:t>
            </w:r>
            <w:r w:rsidRPr="00D87ED3">
              <w:rPr>
                <w:rFonts w:hint="eastAsia"/>
                <w:lang/>
              </w:rPr>
              <w:t>°</w:t>
            </w:r>
            <w:r w:rsidRPr="00D87ED3">
              <w:rPr>
                <w:rFonts w:hint="eastAsia"/>
                <w:lang/>
              </w:rPr>
              <w:br/>
              <w:t>5</w:t>
            </w:r>
            <w:r w:rsidRPr="00D87ED3">
              <w:rPr>
                <w:rFonts w:hint="eastAsia"/>
                <w:lang/>
              </w:rPr>
              <w:t>、水平旋转范围为</w:t>
            </w:r>
            <w:r w:rsidRPr="00D87ED3">
              <w:rPr>
                <w:rFonts w:hint="eastAsia"/>
                <w:lang/>
              </w:rPr>
              <w:t>360</w:t>
            </w:r>
            <w:r w:rsidRPr="00D87ED3">
              <w:rPr>
                <w:rFonts w:hint="eastAsia"/>
                <w:lang/>
              </w:rPr>
              <w:t>°连续旋转，垂直旋转范围为</w:t>
            </w:r>
            <w:r w:rsidRPr="00D87ED3">
              <w:rPr>
                <w:rFonts w:hint="eastAsia"/>
                <w:lang/>
              </w:rPr>
              <w:t>-20</w:t>
            </w:r>
            <w:r w:rsidRPr="00D87ED3">
              <w:rPr>
                <w:rFonts w:hint="eastAsia"/>
                <w:lang/>
              </w:rPr>
              <w:t>°</w:t>
            </w:r>
            <w:r w:rsidRPr="00D87ED3">
              <w:rPr>
                <w:rFonts w:hint="eastAsia"/>
                <w:lang/>
              </w:rPr>
              <w:t>~90</w:t>
            </w:r>
            <w:r w:rsidRPr="00D87ED3">
              <w:rPr>
                <w:rFonts w:hint="eastAsia"/>
                <w:lang/>
              </w:rPr>
              <w:t>°</w:t>
            </w:r>
            <w:r w:rsidRPr="00D87ED3">
              <w:rPr>
                <w:rFonts w:hint="eastAsia"/>
                <w:lang/>
              </w:rPr>
              <w:br/>
              <w:t>6</w:t>
            </w:r>
            <w:r w:rsidRPr="00D87ED3">
              <w:rPr>
                <w:rFonts w:hint="eastAsia"/>
                <w:lang/>
              </w:rPr>
              <w:t>、支持对镜头前盖玻璃加热，去除玻璃上的冰状和水状附着物。</w:t>
            </w:r>
            <w:r w:rsidRPr="00D87ED3">
              <w:rPr>
                <w:rFonts w:hint="eastAsia"/>
                <w:lang/>
              </w:rPr>
              <w:br/>
              <w:t>7</w:t>
            </w:r>
            <w:r w:rsidRPr="00D87ED3">
              <w:rPr>
                <w:rFonts w:hint="eastAsia"/>
                <w:lang/>
              </w:rPr>
              <w:t>、在</w:t>
            </w:r>
            <w:r w:rsidRPr="00D87ED3">
              <w:rPr>
                <w:rFonts w:hint="eastAsia"/>
                <w:lang/>
              </w:rPr>
              <w:t>IE</w:t>
            </w:r>
            <w:r w:rsidRPr="00D87ED3">
              <w:rPr>
                <w:rFonts w:hint="eastAsia"/>
                <w:lang/>
              </w:rPr>
              <w:t>浏览器下，具有视频输出模式设置。单路模式下，设备双镜头可实现单通道倍率拼接；在双路模式下，设备全景通道和细节通道可单独预览监控画面</w:t>
            </w:r>
            <w:r w:rsidRPr="00D87ED3">
              <w:rPr>
                <w:rFonts w:hint="eastAsia"/>
                <w:lang/>
              </w:rPr>
              <w:br/>
              <w:t>8</w:t>
            </w:r>
            <w:r w:rsidRPr="00D87ED3">
              <w:rPr>
                <w:rFonts w:hint="eastAsia"/>
                <w:lang/>
              </w:rPr>
              <w:t>、内置全景路和细节路双镜头，细节通道不低</w:t>
            </w:r>
            <w:r w:rsidRPr="00D87ED3">
              <w:rPr>
                <w:rFonts w:hint="eastAsia"/>
                <w:lang/>
              </w:rPr>
              <w:t>于</w:t>
            </w:r>
            <w:r w:rsidRPr="00D87ED3">
              <w:rPr>
                <w:rFonts w:hint="eastAsia"/>
                <w:lang/>
              </w:rPr>
              <w:t>24</w:t>
            </w:r>
            <w:r w:rsidRPr="00D87ED3">
              <w:rPr>
                <w:rFonts w:hint="eastAsia"/>
                <w:lang/>
              </w:rPr>
              <w:t>倍光学变倍，设置支持双镜头从最小倍率至最大倍率或最大倍率至最小倍率的变倍过程中视频图像不间断，在单路和双路模式下，设备水平视场角均应≥</w:t>
            </w:r>
            <w:r w:rsidRPr="00D87ED3">
              <w:rPr>
                <w:rFonts w:hint="eastAsia"/>
                <w:lang/>
              </w:rPr>
              <w:t>90</w:t>
            </w:r>
            <w:r w:rsidRPr="00D87ED3">
              <w:rPr>
                <w:rFonts w:hint="eastAsia"/>
                <w:lang/>
              </w:rPr>
              <w:t>°。</w:t>
            </w:r>
            <w:r w:rsidRPr="00D87ED3">
              <w:rPr>
                <w:rFonts w:hint="eastAsia"/>
                <w:lang/>
              </w:rPr>
              <w:br/>
              <w:t>9</w:t>
            </w:r>
            <w:r w:rsidRPr="00D87ED3">
              <w:rPr>
                <w:rFonts w:hint="eastAsia"/>
                <w:lang/>
              </w:rPr>
              <w:t>、球机应具备本机存储功能，支持</w:t>
            </w:r>
            <w:r w:rsidRPr="00D87ED3">
              <w:rPr>
                <w:rFonts w:hint="eastAsia"/>
                <w:lang/>
              </w:rPr>
              <w:t>SD</w:t>
            </w:r>
            <w:r w:rsidRPr="00D87ED3">
              <w:rPr>
                <w:rFonts w:hint="eastAsia"/>
                <w:lang/>
              </w:rPr>
              <w:t>卡热插拔，最大支持</w:t>
            </w:r>
            <w:r w:rsidRPr="00D87ED3">
              <w:rPr>
                <w:rFonts w:hint="eastAsia"/>
                <w:lang/>
              </w:rPr>
              <w:t>256GB</w:t>
            </w:r>
            <w:r w:rsidRPr="00D87ED3">
              <w:rPr>
                <w:rFonts w:hint="eastAsia"/>
                <w:lang/>
              </w:rPr>
              <w:br/>
              <w:t>10</w:t>
            </w:r>
            <w:r w:rsidRPr="00D87ED3">
              <w:rPr>
                <w:rFonts w:hint="eastAsia"/>
                <w:lang/>
              </w:rPr>
              <w:t>、具备较好的防护性能环境适应性，支持</w:t>
            </w:r>
            <w:r w:rsidRPr="00D87ED3">
              <w:rPr>
                <w:rFonts w:hint="eastAsia"/>
                <w:lang/>
              </w:rPr>
              <w:t>IP67</w:t>
            </w:r>
            <w:r w:rsidRPr="00D87ED3">
              <w:rPr>
                <w:rFonts w:hint="eastAsia"/>
                <w:lang/>
              </w:rPr>
              <w:t>，</w:t>
            </w:r>
            <w:r w:rsidRPr="00D87ED3">
              <w:rPr>
                <w:rFonts w:hint="eastAsia"/>
                <w:lang/>
              </w:rPr>
              <w:t>6kV</w:t>
            </w:r>
            <w:r w:rsidRPr="00D87ED3">
              <w:rPr>
                <w:rFonts w:hint="eastAsia"/>
                <w:lang/>
              </w:rPr>
              <w:t>防浪涌，工作温度范围可达</w:t>
            </w:r>
            <w:r w:rsidRPr="00D87ED3">
              <w:rPr>
                <w:rFonts w:hint="eastAsia"/>
                <w:lang/>
              </w:rPr>
              <w:t>-40</w:t>
            </w:r>
            <w:r w:rsidRPr="00D87ED3">
              <w:rPr>
                <w:rFonts w:hint="eastAsia"/>
                <w:lang/>
              </w:rPr>
              <w:t>℃</w:t>
            </w:r>
            <w:r w:rsidRPr="00D87ED3">
              <w:rPr>
                <w:rFonts w:hint="eastAsia"/>
                <w:lang/>
              </w:rPr>
              <w:t>-70</w:t>
            </w:r>
            <w:r w:rsidRPr="00D87ED3">
              <w:rPr>
                <w:rFonts w:hint="eastAsia"/>
                <w:lang/>
              </w:rPr>
              <w:t>℃</w:t>
            </w:r>
            <w:r w:rsidRPr="00D87ED3">
              <w:rPr>
                <w:rFonts w:hint="eastAsia"/>
                <w:lang/>
              </w:rPr>
              <w:br/>
              <w:t>11</w:t>
            </w:r>
            <w:r w:rsidRPr="00D87ED3">
              <w:rPr>
                <w:rFonts w:hint="eastAsia"/>
                <w:lang/>
              </w:rPr>
              <w:t>、具备较好的电源适应性，电压在</w:t>
            </w:r>
            <w:r w:rsidRPr="00D87ED3">
              <w:rPr>
                <w:rFonts w:hint="eastAsia"/>
                <w:lang/>
              </w:rPr>
              <w:t>AC24V</w:t>
            </w:r>
            <w:r w:rsidRPr="00D87ED3">
              <w:rPr>
                <w:rFonts w:hint="eastAsia"/>
                <w:lang/>
              </w:rPr>
              <w:t>±</w:t>
            </w:r>
            <w:r w:rsidRPr="00D87ED3">
              <w:rPr>
                <w:rFonts w:hint="eastAsia"/>
                <w:lang/>
              </w:rPr>
              <w:t>30%</w:t>
            </w:r>
            <w:r w:rsidRPr="00D87ED3">
              <w:rPr>
                <w:rFonts w:hint="eastAsia"/>
                <w:lang/>
              </w:rPr>
              <w:t>范围内变化时，设备可正常工作</w:t>
            </w:r>
            <w:r w:rsidRPr="00D87ED3">
              <w:rPr>
                <w:rFonts w:hint="eastAsia"/>
                <w:lang/>
              </w:rPr>
              <w:br/>
              <w:t>12</w:t>
            </w:r>
            <w:r w:rsidRPr="00D87ED3">
              <w:rPr>
                <w:rFonts w:hint="eastAsia"/>
                <w:lang/>
              </w:rPr>
              <w:t>、宽动态</w:t>
            </w:r>
            <w:r w:rsidRPr="00D87ED3">
              <w:rPr>
                <w:rFonts w:hint="eastAsia"/>
                <w:lang/>
              </w:rPr>
              <w:t>: 120dB</w:t>
            </w:r>
            <w:r w:rsidRPr="00D87ED3">
              <w:rPr>
                <w:rFonts w:hint="eastAsia"/>
                <w:lang/>
              </w:rPr>
              <w:t>超宽动态</w:t>
            </w:r>
            <w:r w:rsidRPr="00D87ED3">
              <w:rPr>
                <w:rFonts w:hint="eastAsia"/>
                <w:lang/>
              </w:rPr>
              <w:br/>
            </w:r>
            <w:r w:rsidRPr="00D87ED3">
              <w:rPr>
                <w:rFonts w:hint="eastAsia"/>
                <w:lang/>
              </w:rPr>
              <w:lastRenderedPageBreak/>
              <w:t>13</w:t>
            </w:r>
            <w:r w:rsidRPr="00D87ED3">
              <w:rPr>
                <w:rFonts w:hint="eastAsia"/>
                <w:lang/>
              </w:rPr>
              <w:t>、视频压缩标准</w:t>
            </w:r>
            <w:r w:rsidRPr="00D87ED3">
              <w:rPr>
                <w:rFonts w:hint="eastAsia"/>
                <w:lang/>
              </w:rPr>
              <w:t>: H.265,H.264,MJPEG</w:t>
            </w:r>
            <w:r w:rsidRPr="00D87ED3">
              <w:rPr>
                <w:rFonts w:hint="eastAsia"/>
                <w:lang/>
              </w:rPr>
              <w:br/>
              <w:t>14</w:t>
            </w:r>
            <w:r w:rsidRPr="00D87ED3">
              <w:rPr>
                <w:rFonts w:hint="eastAsia"/>
                <w:lang/>
              </w:rPr>
              <w:t>、设备具有</w:t>
            </w:r>
            <w:r w:rsidRPr="00D87ED3">
              <w:rPr>
                <w:rFonts w:hint="eastAsia"/>
                <w:lang/>
              </w:rPr>
              <w:t xml:space="preserve"> 2</w:t>
            </w:r>
            <w:r w:rsidRPr="00D87ED3">
              <w:rPr>
                <w:rFonts w:hint="eastAsia"/>
                <w:lang/>
              </w:rPr>
              <w:t>路报</w:t>
            </w:r>
            <w:r w:rsidRPr="00D87ED3">
              <w:rPr>
                <w:rFonts w:hint="eastAsia"/>
                <w:lang/>
              </w:rPr>
              <w:t>警输入，</w:t>
            </w:r>
            <w:r w:rsidRPr="00D87ED3">
              <w:rPr>
                <w:rFonts w:hint="eastAsia"/>
                <w:lang/>
              </w:rPr>
              <w:t>1</w:t>
            </w:r>
            <w:r w:rsidRPr="00D87ED3">
              <w:rPr>
                <w:rFonts w:hint="eastAsia"/>
                <w:lang/>
              </w:rPr>
              <w:t>路报警输出，</w:t>
            </w:r>
            <w:r w:rsidRPr="00D87ED3">
              <w:rPr>
                <w:rFonts w:hint="eastAsia"/>
                <w:lang/>
              </w:rPr>
              <w:t>1</w:t>
            </w:r>
            <w:r w:rsidRPr="00D87ED3">
              <w:rPr>
                <w:rFonts w:hint="eastAsia"/>
                <w:lang/>
              </w:rPr>
              <w:t>路音频输入，</w:t>
            </w:r>
            <w:r w:rsidRPr="00D87ED3">
              <w:rPr>
                <w:rFonts w:hint="eastAsia"/>
                <w:lang/>
              </w:rPr>
              <w:t>1</w:t>
            </w:r>
            <w:r w:rsidRPr="00D87ED3">
              <w:rPr>
                <w:rFonts w:hint="eastAsia"/>
                <w:lang/>
              </w:rPr>
              <w:t>路音频输出</w:t>
            </w:r>
            <w:r w:rsidRPr="00D87ED3">
              <w:rPr>
                <w:rFonts w:hint="eastAsia"/>
                <w:lang/>
              </w:rPr>
              <w:br/>
              <w:t>15</w:t>
            </w:r>
            <w:r w:rsidRPr="00D87ED3">
              <w:rPr>
                <w:rFonts w:hint="eastAsia"/>
                <w:lang/>
              </w:rPr>
              <w:t>、红外照射距离</w:t>
            </w:r>
            <w:r w:rsidRPr="00D87ED3">
              <w:rPr>
                <w:rFonts w:hint="eastAsia"/>
                <w:lang/>
              </w:rPr>
              <w:t>: 150</w:t>
            </w:r>
            <w:r w:rsidRPr="00D87ED3">
              <w:rPr>
                <w:rFonts w:hint="eastAsia"/>
                <w:lang/>
              </w:rPr>
              <w:t>米</w:t>
            </w:r>
            <w:r w:rsidRPr="00D87ED3">
              <w:rPr>
                <w:rFonts w:hint="eastAsia"/>
                <w:lang/>
              </w:rPr>
              <w:br/>
              <w:t>16</w:t>
            </w:r>
            <w:r w:rsidRPr="00D87ED3">
              <w:rPr>
                <w:rFonts w:hint="eastAsia"/>
                <w:lang/>
              </w:rPr>
              <w:t>、报警灯</w:t>
            </w:r>
            <w:r w:rsidRPr="00D87ED3">
              <w:rPr>
                <w:rFonts w:hint="eastAsia"/>
                <w:lang/>
              </w:rPr>
              <w:t>: 30</w:t>
            </w:r>
            <w:r w:rsidRPr="00D87ED3">
              <w:rPr>
                <w:rFonts w:hint="eastAsia"/>
                <w:lang/>
              </w:rPr>
              <w:t>米</w:t>
            </w:r>
            <w:r w:rsidRPr="00D87ED3">
              <w:rPr>
                <w:rFonts w:hint="eastAsia"/>
                <w:lang/>
              </w:rPr>
              <w:br/>
              <w:t>17</w:t>
            </w:r>
            <w:r w:rsidRPr="00D87ED3">
              <w:rPr>
                <w:rFonts w:hint="eastAsia"/>
                <w:lang/>
              </w:rPr>
              <w:t>、三年原厂质保。</w:t>
            </w:r>
            <w:r w:rsidRPr="00D87ED3">
              <w:rPr>
                <w:rFonts w:hint="eastAsia"/>
                <w:lang/>
              </w:rPr>
              <w:br/>
              <w:t>18</w:t>
            </w:r>
            <w:r w:rsidRPr="00D87ED3">
              <w:rPr>
                <w:rFonts w:hint="eastAsia"/>
                <w:lang/>
              </w:rPr>
              <w:t>、提供三年维保服务，维保服务期间发生硬件设备故障或软件问题，一小时内响应，四小时内到指挥中心现场解决故障，</w:t>
            </w:r>
            <w:r w:rsidRPr="00D87ED3">
              <w:rPr>
                <w:rFonts w:hint="eastAsia"/>
                <w:lang/>
              </w:rPr>
              <w:t>24</w:t>
            </w:r>
            <w:r w:rsidRPr="00D87ED3">
              <w:rPr>
                <w:rFonts w:hint="eastAsia"/>
                <w:lang/>
              </w:rPr>
              <w:t>小时内无法解决的，提供备件更换。</w:t>
            </w:r>
            <w:r w:rsidRPr="00D87ED3">
              <w:rPr>
                <w:rFonts w:hint="eastAsia"/>
                <w:lang/>
              </w:rPr>
              <w:br/>
              <w:t>19</w:t>
            </w:r>
            <w:r w:rsidRPr="00D87ED3">
              <w:rPr>
                <w:rFonts w:hint="eastAsia"/>
                <w:lang/>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lang/>
              </w:rPr>
            </w:pPr>
            <w:r w:rsidRPr="00D87ED3">
              <w:rPr>
                <w:rFonts w:hint="eastAsia"/>
                <w:lang/>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lang/>
              </w:rPr>
            </w:pPr>
            <w:r w:rsidRPr="00D87ED3">
              <w:rPr>
                <w:rFonts w:hint="eastAsia"/>
                <w:lang/>
              </w:rPr>
              <w:t>2</w:t>
            </w:r>
          </w:p>
        </w:tc>
      </w:tr>
      <w:tr w:rsidR="00497E91" w:rsidRPr="00D87ED3">
        <w:trPr>
          <w:trHeight w:val="600"/>
        </w:trPr>
        <w:tc>
          <w:tcPr>
            <w:tcW w:w="0" w:type="auto"/>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rPr>
                <w:rFonts w:ascii="宋体" w:hAnsi="宋体" w:cs="宋体"/>
                <w:lang/>
              </w:rPr>
            </w:pPr>
            <w:r w:rsidRPr="00D87ED3">
              <w:rPr>
                <w:rFonts w:ascii="宋体" w:hAnsi="宋体" w:cs="宋体" w:hint="eastAsia"/>
                <w:lang/>
              </w:rPr>
              <w:lastRenderedPageBreak/>
              <w:t>2</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lang/>
              </w:rPr>
            </w:pPr>
            <w:r w:rsidRPr="00D87ED3">
              <w:rPr>
                <w:rFonts w:hint="eastAsia"/>
                <w:lang/>
              </w:rPr>
              <w:t>光纤收发器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rPr>
                <w:lang/>
              </w:rPr>
            </w:pPr>
            <w:r w:rsidRPr="00D87ED3">
              <w:rPr>
                <w:rFonts w:hint="eastAsia"/>
                <w:lang/>
              </w:rPr>
              <w:t>1</w:t>
            </w:r>
            <w:r w:rsidRPr="00D87ED3">
              <w:rPr>
                <w:rFonts w:hint="eastAsia"/>
                <w:lang/>
              </w:rPr>
              <w:t>、千兆单模单纤光纤收发器，</w:t>
            </w:r>
            <w:r w:rsidRPr="00D87ED3">
              <w:rPr>
                <w:rFonts w:hint="eastAsia"/>
                <w:lang/>
              </w:rPr>
              <w:t>3</w:t>
            </w:r>
            <w:r w:rsidRPr="00D87ED3">
              <w:rPr>
                <w:rFonts w:hint="eastAsia"/>
                <w:lang/>
              </w:rPr>
              <w:t>公里，</w:t>
            </w:r>
            <w:r w:rsidRPr="00D87ED3">
              <w:rPr>
                <w:rFonts w:hint="eastAsia"/>
                <w:lang/>
              </w:rPr>
              <w:t>SC</w:t>
            </w:r>
            <w:r w:rsidRPr="00D87ED3">
              <w:rPr>
                <w:rFonts w:hint="eastAsia"/>
                <w:lang/>
              </w:rPr>
              <w:t>接口</w:t>
            </w:r>
            <w:r w:rsidRPr="00D87ED3">
              <w:rPr>
                <w:rFonts w:hint="eastAsia"/>
                <w:lang/>
              </w:rPr>
              <w:br/>
              <w:t>2</w:t>
            </w:r>
            <w:r w:rsidRPr="00D87ED3">
              <w:rPr>
                <w:rFonts w:hint="eastAsia"/>
                <w:lang/>
              </w:rPr>
              <w:t>、三年原厂质保。</w:t>
            </w:r>
            <w:r w:rsidRPr="00D87ED3">
              <w:rPr>
                <w:rFonts w:hint="eastAsia"/>
                <w:lang/>
              </w:rPr>
              <w:br/>
              <w:t>3</w:t>
            </w:r>
            <w:r w:rsidRPr="00D87ED3">
              <w:rPr>
                <w:rFonts w:hint="eastAsia"/>
                <w:lang/>
              </w:rPr>
              <w:t>、提供三年维保服务，维保服务期间发生硬件设备故障或软件问题，一小时内响应，四小时内到指挥中心现场解决故障，</w:t>
            </w:r>
            <w:r w:rsidRPr="00D87ED3">
              <w:rPr>
                <w:rFonts w:hint="eastAsia"/>
                <w:lang/>
              </w:rPr>
              <w:t>24</w:t>
            </w:r>
            <w:r w:rsidRPr="00D87ED3">
              <w:rPr>
                <w:rFonts w:hint="eastAsia"/>
                <w:lang/>
              </w:rPr>
              <w:t>小时内无法解决的，提供备件更换。</w:t>
            </w:r>
            <w:r w:rsidRPr="00D87ED3">
              <w:rPr>
                <w:rFonts w:hint="eastAsia"/>
                <w:lang/>
              </w:rPr>
              <w:br/>
              <w:t>4</w:t>
            </w:r>
            <w:r w:rsidRPr="00D87ED3">
              <w:rPr>
                <w:rFonts w:hint="eastAsia"/>
                <w:lang/>
              </w:rPr>
              <w:t>、园区重要事件，包括上级单位检查、重要领导视察、应急情况处置等，提供现场技术</w:t>
            </w:r>
            <w:r w:rsidRPr="00D87ED3">
              <w:rPr>
                <w:rFonts w:hint="eastAsia"/>
                <w:lang/>
              </w:rPr>
              <w:lastRenderedPageBreak/>
              <w:t>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lang/>
              </w:rPr>
            </w:pPr>
            <w:r w:rsidRPr="00D87ED3">
              <w:rPr>
                <w:rFonts w:hint="eastAsia"/>
                <w:lang/>
              </w:rPr>
              <w:lastRenderedPageBreak/>
              <w:t>对</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lang/>
              </w:rPr>
            </w:pPr>
            <w:r w:rsidRPr="00D87ED3">
              <w:rPr>
                <w:rFonts w:hint="eastAsia"/>
                <w:lang/>
              </w:rPr>
              <w:t>2</w:t>
            </w:r>
          </w:p>
        </w:tc>
      </w:tr>
      <w:tr w:rsidR="00497E91" w:rsidRPr="00D87ED3">
        <w:trPr>
          <w:trHeight w:val="600"/>
        </w:trPr>
        <w:tc>
          <w:tcPr>
            <w:tcW w:w="0" w:type="auto"/>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rPr>
                <w:rFonts w:ascii="宋体" w:hAnsi="宋体" w:cs="宋体"/>
                <w:lang/>
              </w:rPr>
            </w:pPr>
            <w:r w:rsidRPr="00D87ED3">
              <w:rPr>
                <w:rFonts w:ascii="宋体" w:hAnsi="宋体" w:cs="宋体" w:hint="eastAsia"/>
                <w:lang/>
              </w:rPr>
              <w:lastRenderedPageBreak/>
              <w:t>3</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lang/>
              </w:rPr>
            </w:pPr>
            <w:r w:rsidRPr="00D87ED3">
              <w:rPr>
                <w:rFonts w:hint="eastAsia"/>
                <w:lang/>
              </w:rPr>
              <w:t>监控立杆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rPr>
                <w:lang/>
              </w:rPr>
            </w:pPr>
            <w:r w:rsidRPr="00D87ED3">
              <w:rPr>
                <w:rFonts w:hint="eastAsia"/>
                <w:lang/>
              </w:rPr>
              <w:t>1</w:t>
            </w:r>
            <w:r w:rsidRPr="00D87ED3">
              <w:rPr>
                <w:rFonts w:hint="eastAsia"/>
                <w:lang/>
              </w:rPr>
              <w:t>、外形</w:t>
            </w:r>
            <w:r w:rsidRPr="00D87ED3">
              <w:rPr>
                <w:rFonts w:hint="eastAsia"/>
                <w:lang/>
              </w:rPr>
              <w:t>:</w:t>
            </w:r>
            <w:r w:rsidRPr="00D87ED3">
              <w:rPr>
                <w:rFonts w:hint="eastAsia"/>
                <w:lang/>
              </w:rPr>
              <w:t>八边形锥杆，总高度不低于</w:t>
            </w:r>
            <w:r w:rsidRPr="00D87ED3">
              <w:rPr>
                <w:rFonts w:hint="eastAsia"/>
                <w:lang/>
              </w:rPr>
              <w:t>4000mm</w:t>
            </w:r>
            <w:r w:rsidRPr="00D87ED3">
              <w:rPr>
                <w:rFonts w:hint="eastAsia"/>
                <w:lang/>
              </w:rPr>
              <w:t>，净高（横臂顶部距杆底）不低于</w:t>
            </w:r>
            <w:r w:rsidRPr="00D87ED3">
              <w:rPr>
                <w:rFonts w:hint="eastAsia"/>
                <w:lang/>
              </w:rPr>
              <w:t>3800mm</w:t>
            </w:r>
            <w:r w:rsidRPr="00D87ED3">
              <w:rPr>
                <w:rFonts w:hint="eastAsia"/>
                <w:lang/>
              </w:rPr>
              <w:t>，上口不低于φ</w:t>
            </w:r>
            <w:r w:rsidRPr="00D87ED3">
              <w:rPr>
                <w:rFonts w:hint="eastAsia"/>
                <w:lang/>
              </w:rPr>
              <w:t>120mm</w:t>
            </w:r>
            <w:r w:rsidRPr="00D87ED3">
              <w:rPr>
                <w:rFonts w:hint="eastAsia"/>
                <w:lang/>
              </w:rPr>
              <w:t>（加装防水帽），下口不低于φ</w:t>
            </w:r>
            <w:r w:rsidRPr="00D87ED3">
              <w:rPr>
                <w:rFonts w:hint="eastAsia"/>
                <w:lang/>
              </w:rPr>
              <w:t>165mm</w:t>
            </w:r>
            <w:r w:rsidRPr="00D87ED3">
              <w:rPr>
                <w:rFonts w:hint="eastAsia"/>
                <w:lang/>
              </w:rPr>
              <w:t>，壁厚≥</w:t>
            </w:r>
            <w:r w:rsidRPr="00D87ED3">
              <w:rPr>
                <w:rFonts w:hint="eastAsia"/>
                <w:lang/>
              </w:rPr>
              <w:t>3.75mm</w:t>
            </w:r>
            <w:r w:rsidRPr="00D87ED3">
              <w:rPr>
                <w:rFonts w:hint="eastAsia"/>
                <w:lang/>
              </w:rPr>
              <w:t>。设备箱固定位置在立杆</w:t>
            </w:r>
            <w:r w:rsidRPr="00D87ED3">
              <w:rPr>
                <w:rFonts w:hint="eastAsia"/>
                <w:lang/>
              </w:rPr>
              <w:t>2200mm</w:t>
            </w:r>
            <w:r w:rsidRPr="00D87ED3">
              <w:rPr>
                <w:rFonts w:hint="eastAsia"/>
                <w:lang/>
              </w:rPr>
              <w:t>处，检修门距底部</w:t>
            </w:r>
            <w:r w:rsidRPr="00D87ED3">
              <w:rPr>
                <w:rFonts w:hint="eastAsia"/>
                <w:lang/>
              </w:rPr>
              <w:t>350mm</w:t>
            </w:r>
            <w:r w:rsidRPr="00D87ED3">
              <w:rPr>
                <w:rFonts w:hint="eastAsia"/>
                <w:lang/>
              </w:rPr>
              <w:t>，底部法兰盘尺寸不小于φ</w:t>
            </w:r>
            <w:r w:rsidRPr="00D87ED3">
              <w:rPr>
                <w:rFonts w:hint="eastAsia"/>
                <w:lang/>
              </w:rPr>
              <w:t>380x16mm</w:t>
            </w:r>
            <w:r w:rsidRPr="00D87ED3">
              <w:rPr>
                <w:rFonts w:hint="eastAsia"/>
                <w:lang/>
              </w:rPr>
              <w:t>。</w:t>
            </w:r>
            <w:r w:rsidRPr="00D87ED3">
              <w:rPr>
                <w:rFonts w:hint="eastAsia"/>
                <w:lang/>
              </w:rPr>
              <w:br/>
              <w:t>2</w:t>
            </w:r>
            <w:r w:rsidRPr="00D87ED3">
              <w:rPr>
                <w:rFonts w:hint="eastAsia"/>
                <w:lang/>
              </w:rPr>
              <w:t>、横臂</w:t>
            </w:r>
            <w:r w:rsidRPr="00D87ED3">
              <w:rPr>
                <w:rFonts w:hint="eastAsia"/>
                <w:lang/>
              </w:rPr>
              <w:t>:</w:t>
            </w:r>
            <w:r w:rsidRPr="00D87ED3">
              <w:rPr>
                <w:rFonts w:hint="eastAsia"/>
                <w:lang/>
              </w:rPr>
              <w:t>长度根据现场选择约</w:t>
            </w:r>
            <w:r w:rsidRPr="00D87ED3">
              <w:rPr>
                <w:rFonts w:hint="eastAsia"/>
                <w:lang/>
              </w:rPr>
              <w:t>6m</w:t>
            </w:r>
            <w:r w:rsidRPr="00D87ED3">
              <w:rPr>
                <w:rFonts w:hint="eastAsia"/>
                <w:lang/>
              </w:rPr>
              <w:t>米、方向按现场要求定。预留</w:t>
            </w:r>
            <w:r w:rsidRPr="00D87ED3">
              <w:rPr>
                <w:rFonts w:hint="eastAsia"/>
                <w:lang/>
              </w:rPr>
              <w:t>2</w:t>
            </w:r>
            <w:r w:rsidRPr="00D87ED3">
              <w:rPr>
                <w:rFonts w:hint="eastAsia"/>
                <w:lang/>
              </w:rPr>
              <w:t>个穿线孔，顶部做防水处理。</w:t>
            </w:r>
            <w:r w:rsidRPr="00D87ED3">
              <w:rPr>
                <w:rFonts w:hint="eastAsia"/>
                <w:lang/>
              </w:rPr>
              <w:br/>
              <w:t>3</w:t>
            </w:r>
            <w:r w:rsidRPr="00D87ED3">
              <w:rPr>
                <w:rFonts w:hint="eastAsia"/>
                <w:lang/>
              </w:rPr>
              <w:t>、基础</w:t>
            </w:r>
            <w:r w:rsidRPr="00D87ED3">
              <w:rPr>
                <w:rFonts w:hint="eastAsia"/>
                <w:lang/>
              </w:rPr>
              <w:t>:</w:t>
            </w:r>
            <w:r w:rsidRPr="00D87ED3">
              <w:rPr>
                <w:rFonts w:hint="eastAsia"/>
                <w:lang/>
              </w:rPr>
              <w:t>基础采用</w:t>
            </w:r>
            <w:r w:rsidRPr="00D87ED3">
              <w:rPr>
                <w:rFonts w:hint="eastAsia"/>
                <w:lang/>
              </w:rPr>
              <w:t>C25</w:t>
            </w:r>
            <w:r w:rsidRPr="00D87ED3">
              <w:rPr>
                <w:rFonts w:hint="eastAsia"/>
                <w:lang/>
              </w:rPr>
              <w:t>钢筋混凝土，地笼</w:t>
            </w:r>
            <w:r w:rsidRPr="00D87ED3">
              <w:rPr>
                <w:rFonts w:hint="eastAsia"/>
                <w:lang/>
              </w:rPr>
              <w:t>6*M20</w:t>
            </w:r>
            <w:r w:rsidRPr="00D87ED3">
              <w:rPr>
                <w:rFonts w:hint="eastAsia"/>
                <w:lang/>
              </w:rPr>
              <w:t>。基础的浇注、混凝土强度等级必须符合</w:t>
            </w:r>
            <w:r w:rsidRPr="00D87ED3">
              <w:rPr>
                <w:rFonts w:hint="eastAsia"/>
                <w:lang/>
              </w:rPr>
              <w:t>GB50204</w:t>
            </w:r>
            <w:r w:rsidRPr="00D87ED3">
              <w:rPr>
                <w:rFonts w:hint="eastAsia"/>
                <w:lang/>
              </w:rPr>
              <w:t>的要求，保养时间符合规范，尺寸长</w:t>
            </w:r>
            <w:r w:rsidRPr="00D87ED3">
              <w:rPr>
                <w:rFonts w:hint="eastAsia"/>
                <w:lang/>
              </w:rPr>
              <w:t>800mm</w:t>
            </w:r>
            <w:r w:rsidRPr="00D87ED3">
              <w:rPr>
                <w:rFonts w:hint="eastAsia"/>
                <w:lang/>
              </w:rPr>
              <w:t>×宽</w:t>
            </w:r>
            <w:r w:rsidRPr="00D87ED3">
              <w:rPr>
                <w:rFonts w:hint="eastAsia"/>
                <w:lang/>
              </w:rPr>
              <w:t>800mm</w:t>
            </w:r>
            <w:r w:rsidRPr="00D87ED3">
              <w:rPr>
                <w:rFonts w:hint="eastAsia"/>
                <w:lang/>
              </w:rPr>
              <w:t>×深</w:t>
            </w:r>
            <w:r w:rsidRPr="00D87ED3">
              <w:rPr>
                <w:rFonts w:hint="eastAsia"/>
                <w:lang/>
              </w:rPr>
              <w:t>1200mm</w:t>
            </w:r>
            <w:r w:rsidRPr="00D87ED3">
              <w:rPr>
                <w:rFonts w:hint="eastAsia"/>
                <w:lang/>
              </w:rPr>
              <w:t>，按国家标准配筋。基础浇注时预留两个穿线管（φ</w:t>
            </w:r>
            <w:r w:rsidRPr="00D87ED3">
              <w:rPr>
                <w:rFonts w:hint="eastAsia"/>
                <w:lang/>
              </w:rPr>
              <w:t>50mm</w:t>
            </w:r>
            <w:r w:rsidRPr="00D87ED3">
              <w:rPr>
                <w:rFonts w:hint="eastAsia"/>
                <w:lang/>
              </w:rPr>
              <w:t>金属包塑波纹管），一端在立杆内，另一端在基础外露出地面。</w:t>
            </w:r>
            <w:r w:rsidRPr="00D87ED3">
              <w:rPr>
                <w:rFonts w:hint="eastAsia"/>
                <w:lang/>
              </w:rPr>
              <w:br/>
              <w:t>4</w:t>
            </w:r>
            <w:r w:rsidRPr="00D87ED3">
              <w:rPr>
                <w:rFonts w:hint="eastAsia"/>
                <w:lang/>
              </w:rPr>
              <w:t>、三年原厂质保。</w:t>
            </w:r>
            <w:r w:rsidRPr="00D87ED3">
              <w:rPr>
                <w:rFonts w:hint="eastAsia"/>
                <w:lang/>
              </w:rPr>
              <w:br/>
              <w:t>5</w:t>
            </w:r>
            <w:r w:rsidRPr="00D87ED3">
              <w:rPr>
                <w:rFonts w:hint="eastAsia"/>
                <w:lang/>
              </w:rPr>
              <w:t>、提供三年维保服务，维保服务期间发生硬件设备故障或软件问题，一小时内响应，四小时内到指挥中心现场解</w:t>
            </w:r>
            <w:r w:rsidRPr="00D87ED3">
              <w:rPr>
                <w:rFonts w:hint="eastAsia"/>
                <w:lang/>
              </w:rPr>
              <w:t>决故障，</w:t>
            </w:r>
            <w:r w:rsidRPr="00D87ED3">
              <w:rPr>
                <w:rFonts w:hint="eastAsia"/>
                <w:lang/>
              </w:rPr>
              <w:t>24</w:t>
            </w:r>
            <w:r w:rsidRPr="00D87ED3">
              <w:rPr>
                <w:rFonts w:hint="eastAsia"/>
                <w:lang/>
              </w:rPr>
              <w:t>小时内</w:t>
            </w:r>
            <w:r w:rsidRPr="00D87ED3">
              <w:rPr>
                <w:rFonts w:hint="eastAsia"/>
                <w:lang/>
              </w:rPr>
              <w:lastRenderedPageBreak/>
              <w:t>无法解决的，提供备件更换。</w:t>
            </w:r>
            <w:r w:rsidRPr="00D87ED3">
              <w:rPr>
                <w:rFonts w:hint="eastAsia"/>
                <w:lang/>
              </w:rPr>
              <w:br/>
              <w:t>6</w:t>
            </w:r>
            <w:r w:rsidRPr="00D87ED3">
              <w:rPr>
                <w:rFonts w:hint="eastAsia"/>
                <w:lang/>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lang/>
              </w:rPr>
            </w:pPr>
            <w:r w:rsidRPr="00D87ED3">
              <w:rPr>
                <w:rFonts w:hint="eastAsia"/>
                <w:lang/>
              </w:rPr>
              <w:lastRenderedPageBreak/>
              <w:t>根</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lang/>
              </w:rPr>
            </w:pPr>
            <w:r w:rsidRPr="00D87ED3">
              <w:rPr>
                <w:rFonts w:hint="eastAsia"/>
                <w:lang/>
              </w:rPr>
              <w:t>2</w:t>
            </w:r>
          </w:p>
        </w:tc>
      </w:tr>
      <w:tr w:rsidR="00497E91" w:rsidRPr="00D87ED3">
        <w:trPr>
          <w:trHeight w:val="600"/>
        </w:trPr>
        <w:tc>
          <w:tcPr>
            <w:tcW w:w="0" w:type="auto"/>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rPr>
                <w:rFonts w:ascii="宋体" w:hAnsi="宋体" w:cs="宋体"/>
                <w:lang/>
              </w:rPr>
            </w:pPr>
            <w:r w:rsidRPr="00D87ED3">
              <w:rPr>
                <w:rFonts w:ascii="宋体" w:hAnsi="宋体" w:cs="宋体" w:hint="eastAsia"/>
                <w:lang/>
              </w:rPr>
              <w:lastRenderedPageBreak/>
              <w:t>4</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lang/>
              </w:rPr>
            </w:pPr>
            <w:r w:rsidRPr="00D87ED3">
              <w:rPr>
                <w:rFonts w:hint="eastAsia"/>
                <w:lang/>
              </w:rPr>
              <w:t>小配箱</w:t>
            </w:r>
            <w:r w:rsidRPr="00D87ED3">
              <w:rPr>
                <w:rFonts w:hint="eastAsia"/>
                <w:lang/>
              </w:rPr>
              <w:t>(</w:t>
            </w:r>
            <w:r w:rsidRPr="00D87ED3">
              <w:rPr>
                <w:rFonts w:hint="eastAsia"/>
                <w:lang/>
              </w:rPr>
              <w:t>含基础</w:t>
            </w:r>
            <w:r w:rsidRPr="00D87ED3">
              <w:rPr>
                <w:rFonts w:hint="eastAsia"/>
                <w:lang/>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rPr>
                <w:lang/>
              </w:rPr>
            </w:pPr>
            <w:r w:rsidRPr="00D87ED3">
              <w:rPr>
                <w:rFonts w:hint="eastAsia"/>
                <w:lang/>
              </w:rPr>
              <w:t>1</w:t>
            </w:r>
            <w:r w:rsidRPr="00D87ED3">
              <w:rPr>
                <w:rFonts w:hint="eastAsia"/>
                <w:lang/>
              </w:rPr>
              <w:t>、含带漏保空开、基础。</w:t>
            </w:r>
            <w:r w:rsidRPr="00D87ED3">
              <w:rPr>
                <w:rFonts w:hint="eastAsia"/>
                <w:lang/>
              </w:rPr>
              <w:br/>
              <w:t>2</w:t>
            </w:r>
            <w:r w:rsidRPr="00D87ED3">
              <w:rPr>
                <w:rFonts w:hint="eastAsia"/>
                <w:lang/>
              </w:rPr>
              <w:t>、三年原厂质保。</w:t>
            </w:r>
            <w:r w:rsidRPr="00D87ED3">
              <w:rPr>
                <w:rFonts w:hint="eastAsia"/>
                <w:lang/>
              </w:rPr>
              <w:br/>
              <w:t>3</w:t>
            </w:r>
            <w:r w:rsidRPr="00D87ED3">
              <w:rPr>
                <w:rFonts w:hint="eastAsia"/>
                <w:lang/>
              </w:rPr>
              <w:t>、提供三年维保服务，维保服务期间发生硬件设备故障或软件问题，一小时内响应，四小时内到指挥中心现场解决故障，</w:t>
            </w:r>
            <w:r w:rsidRPr="00D87ED3">
              <w:rPr>
                <w:rFonts w:hint="eastAsia"/>
                <w:lang/>
              </w:rPr>
              <w:t>24</w:t>
            </w:r>
            <w:r w:rsidRPr="00D87ED3">
              <w:rPr>
                <w:rFonts w:hint="eastAsia"/>
                <w:lang/>
              </w:rPr>
              <w:t>小时内无法解决的，提供备件更换。</w:t>
            </w:r>
            <w:r w:rsidRPr="00D87ED3">
              <w:rPr>
                <w:rFonts w:hint="eastAsia"/>
                <w:lang/>
              </w:rPr>
              <w:br/>
              <w:t>4</w:t>
            </w:r>
            <w:r w:rsidRPr="00D87ED3">
              <w:rPr>
                <w:rFonts w:hint="eastAsia"/>
                <w:lang/>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lang/>
              </w:rPr>
            </w:pPr>
            <w:r w:rsidRPr="00D87ED3">
              <w:rPr>
                <w:rFonts w:hint="eastAsia"/>
                <w:lang/>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lang/>
              </w:rPr>
            </w:pPr>
            <w:r w:rsidRPr="00D87ED3">
              <w:rPr>
                <w:rFonts w:hint="eastAsia"/>
                <w:lang/>
              </w:rPr>
              <w:t>2</w:t>
            </w:r>
          </w:p>
        </w:tc>
      </w:tr>
      <w:tr w:rsidR="00497E91" w:rsidRPr="00D87ED3">
        <w:trPr>
          <w:trHeight w:val="600"/>
        </w:trPr>
        <w:tc>
          <w:tcPr>
            <w:tcW w:w="0" w:type="auto"/>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rPr>
                <w:rFonts w:ascii="宋体" w:hAnsi="宋体" w:cs="宋体"/>
                <w:lang/>
              </w:rPr>
            </w:pPr>
            <w:r w:rsidRPr="00D87ED3">
              <w:rPr>
                <w:rFonts w:ascii="宋体" w:hAnsi="宋体" w:cs="宋体" w:hint="eastAsia"/>
                <w:lang/>
              </w:rPr>
              <w:t>5</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lang/>
              </w:rPr>
            </w:pPr>
            <w:r w:rsidRPr="00D87ED3">
              <w:rPr>
                <w:rFonts w:hint="eastAsia"/>
                <w:lang/>
              </w:rPr>
              <w:t>大分配箱</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rPr>
                <w:lang/>
              </w:rPr>
            </w:pPr>
            <w:r w:rsidRPr="00D87ED3">
              <w:rPr>
                <w:rFonts w:hint="eastAsia"/>
                <w:lang/>
              </w:rPr>
              <w:t>1</w:t>
            </w:r>
            <w:r w:rsidRPr="00D87ED3">
              <w:rPr>
                <w:rFonts w:hint="eastAsia"/>
                <w:lang/>
              </w:rPr>
              <w:t>、</w:t>
            </w:r>
            <w:r w:rsidRPr="00D87ED3">
              <w:rPr>
                <w:rFonts w:hint="eastAsia"/>
                <w:lang/>
              </w:rPr>
              <w:t>1000*600*350,</w:t>
            </w:r>
            <w:r w:rsidRPr="00D87ED3">
              <w:rPr>
                <w:rFonts w:hint="eastAsia"/>
                <w:lang/>
              </w:rPr>
              <w:t>内含空开</w:t>
            </w:r>
            <w:r w:rsidRPr="00D87ED3">
              <w:rPr>
                <w:rFonts w:hint="eastAsia"/>
                <w:lang/>
              </w:rPr>
              <w:t>、断路器、浪涌保护器，防水等级</w:t>
            </w:r>
            <w:r w:rsidRPr="00D87ED3">
              <w:rPr>
                <w:rFonts w:hint="eastAsia"/>
                <w:lang/>
              </w:rPr>
              <w:t>IP50</w:t>
            </w:r>
            <w:r w:rsidRPr="00D87ED3">
              <w:rPr>
                <w:rFonts w:hint="eastAsia"/>
                <w:lang/>
              </w:rPr>
              <w:t>、基础</w:t>
            </w:r>
            <w:r w:rsidRPr="00D87ED3">
              <w:rPr>
                <w:rFonts w:hint="eastAsia"/>
                <w:lang/>
              </w:rPr>
              <w:br/>
              <w:t>2</w:t>
            </w:r>
            <w:r w:rsidRPr="00D87ED3">
              <w:rPr>
                <w:rFonts w:hint="eastAsia"/>
                <w:lang/>
              </w:rPr>
              <w:t>、三年原厂质保。</w:t>
            </w:r>
            <w:r w:rsidRPr="00D87ED3">
              <w:rPr>
                <w:rFonts w:hint="eastAsia"/>
                <w:lang/>
              </w:rPr>
              <w:br/>
              <w:t>3</w:t>
            </w:r>
            <w:r w:rsidRPr="00D87ED3">
              <w:rPr>
                <w:rFonts w:hint="eastAsia"/>
                <w:lang/>
              </w:rPr>
              <w:t>、提供三年维保服务，维保服务期间发生硬件设备故障或软件问题，一小时内响应，四小时内到指挥中心现场解决故障，</w:t>
            </w:r>
            <w:r w:rsidRPr="00D87ED3">
              <w:rPr>
                <w:rFonts w:hint="eastAsia"/>
                <w:lang/>
              </w:rPr>
              <w:t>24</w:t>
            </w:r>
            <w:r w:rsidRPr="00D87ED3">
              <w:rPr>
                <w:rFonts w:hint="eastAsia"/>
                <w:lang/>
              </w:rPr>
              <w:t>小时内无法解决的，提供备件更换。</w:t>
            </w:r>
            <w:r w:rsidRPr="00D87ED3">
              <w:rPr>
                <w:rFonts w:hint="eastAsia"/>
                <w:lang/>
              </w:rPr>
              <w:br/>
              <w:t>4</w:t>
            </w:r>
            <w:r w:rsidRPr="00D87ED3">
              <w:rPr>
                <w:rFonts w:hint="eastAsia"/>
                <w:lang/>
              </w:rPr>
              <w:t>、园区重要事件，包括上级单位检查、重要领导视察、应急情况处置等，提供现场技术</w:t>
            </w:r>
            <w:r w:rsidRPr="00D87ED3">
              <w:rPr>
                <w:rFonts w:hint="eastAsia"/>
                <w:lang/>
              </w:rPr>
              <w:lastRenderedPageBreak/>
              <w:t>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lang/>
              </w:rPr>
            </w:pPr>
            <w:r w:rsidRPr="00D87ED3">
              <w:rPr>
                <w:rFonts w:hint="eastAsia"/>
                <w:lang/>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lang/>
              </w:rPr>
            </w:pPr>
            <w:r w:rsidRPr="00D87ED3">
              <w:rPr>
                <w:rFonts w:hint="eastAsia"/>
                <w:lang/>
              </w:rPr>
              <w:t>1</w:t>
            </w:r>
          </w:p>
        </w:tc>
      </w:tr>
      <w:tr w:rsidR="00497E91" w:rsidRPr="00D87ED3">
        <w:trPr>
          <w:trHeight w:val="600"/>
        </w:trPr>
        <w:tc>
          <w:tcPr>
            <w:tcW w:w="0" w:type="auto"/>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rPr>
                <w:rFonts w:ascii="宋体" w:hAnsi="宋体" w:cs="宋体"/>
                <w:lang/>
              </w:rPr>
            </w:pPr>
            <w:r w:rsidRPr="00D87ED3">
              <w:rPr>
                <w:rFonts w:ascii="宋体" w:hAnsi="宋体" w:cs="宋体" w:hint="eastAsia"/>
                <w:lang/>
              </w:rPr>
              <w:lastRenderedPageBreak/>
              <w:t>6</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lang/>
              </w:rPr>
            </w:pPr>
            <w:r w:rsidRPr="00D87ED3">
              <w:rPr>
                <w:rFonts w:hint="eastAsia"/>
                <w:lang/>
              </w:rPr>
              <w:t>PE</w:t>
            </w:r>
            <w:r w:rsidRPr="00D87ED3">
              <w:rPr>
                <w:rFonts w:hint="eastAsia"/>
                <w:lang/>
              </w:rPr>
              <w:t>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rPr>
                <w:lang/>
              </w:rPr>
            </w:pPr>
            <w:r w:rsidRPr="00D87ED3">
              <w:rPr>
                <w:rFonts w:hint="eastAsia"/>
                <w:lang/>
              </w:rPr>
              <w:t>Φ</w:t>
            </w:r>
            <w:r w:rsidRPr="00D87ED3">
              <w:rPr>
                <w:rFonts w:hint="eastAsia"/>
                <w:lang/>
              </w:rPr>
              <w:t>50</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lang/>
              </w:rPr>
            </w:pPr>
            <w:r w:rsidRPr="00D87ED3">
              <w:rPr>
                <w:rFonts w:hint="eastAsia"/>
                <w:lang/>
              </w:rPr>
              <w:t>米</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lang/>
              </w:rPr>
            </w:pPr>
            <w:r w:rsidRPr="00D87ED3">
              <w:rPr>
                <w:rFonts w:hint="eastAsia"/>
                <w:lang/>
              </w:rPr>
              <w:t>540</w:t>
            </w:r>
          </w:p>
        </w:tc>
      </w:tr>
      <w:tr w:rsidR="00497E91" w:rsidRPr="00D87ED3">
        <w:trPr>
          <w:trHeight w:val="600"/>
        </w:trPr>
        <w:tc>
          <w:tcPr>
            <w:tcW w:w="0" w:type="auto"/>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rPr>
                <w:rFonts w:ascii="宋体" w:hAnsi="宋体" w:cs="宋体"/>
                <w:lang/>
              </w:rPr>
            </w:pPr>
            <w:r w:rsidRPr="00D87ED3">
              <w:rPr>
                <w:rFonts w:ascii="宋体" w:hAnsi="宋体" w:cs="宋体" w:hint="eastAsia"/>
                <w:lang/>
              </w:rPr>
              <w:t>7</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lang/>
              </w:rPr>
            </w:pPr>
            <w:r w:rsidRPr="00D87ED3">
              <w:rPr>
                <w:rFonts w:hint="eastAsia"/>
                <w:lang/>
              </w:rPr>
              <w:t>接地母线</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rPr>
                <w:lang/>
              </w:rPr>
            </w:pPr>
            <w:r w:rsidRPr="00D87ED3">
              <w:rPr>
                <w:rFonts w:hint="eastAsia"/>
                <w:lang/>
              </w:rPr>
              <w:t>35</w:t>
            </w:r>
            <w:r w:rsidRPr="00D87ED3">
              <w:rPr>
                <w:rFonts w:hint="eastAsia"/>
                <w:lang/>
              </w:rPr>
              <w:t>平方铜芯</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lang/>
              </w:rPr>
            </w:pPr>
            <w:r w:rsidRPr="00D87ED3">
              <w:rPr>
                <w:rFonts w:hint="eastAsia"/>
                <w:lang/>
              </w:rPr>
              <w:t>米</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lang/>
              </w:rPr>
            </w:pPr>
            <w:r w:rsidRPr="00D87ED3">
              <w:rPr>
                <w:rFonts w:hint="eastAsia"/>
                <w:lang/>
              </w:rPr>
              <w:t>12</w:t>
            </w:r>
          </w:p>
        </w:tc>
      </w:tr>
      <w:tr w:rsidR="00497E91" w:rsidRPr="00D87ED3">
        <w:trPr>
          <w:trHeight w:val="600"/>
        </w:trPr>
        <w:tc>
          <w:tcPr>
            <w:tcW w:w="0" w:type="auto"/>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rPr>
                <w:rFonts w:ascii="宋体" w:hAnsi="宋体" w:cs="宋体"/>
                <w:lang/>
              </w:rPr>
            </w:pPr>
            <w:r w:rsidRPr="00D87ED3">
              <w:rPr>
                <w:rFonts w:ascii="宋体" w:hAnsi="宋体" w:cs="宋体" w:hint="eastAsia"/>
                <w:lang/>
              </w:rPr>
              <w:t>8</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lang/>
              </w:rPr>
            </w:pPr>
            <w:r w:rsidRPr="00D87ED3">
              <w:rPr>
                <w:rFonts w:hint="eastAsia"/>
                <w:lang/>
              </w:rPr>
              <w:t>接地极</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rPr>
                <w:lang/>
              </w:rPr>
            </w:pPr>
            <w:r w:rsidRPr="00D87ED3">
              <w:rPr>
                <w:rFonts w:hint="eastAsia"/>
                <w:lang/>
              </w:rPr>
              <w:t>L50*5</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lang/>
              </w:rPr>
            </w:pPr>
            <w:r w:rsidRPr="00D87ED3">
              <w:rPr>
                <w:rFonts w:hint="eastAsia"/>
                <w:lang/>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lang/>
              </w:rPr>
            </w:pPr>
            <w:r w:rsidRPr="00D87ED3">
              <w:rPr>
                <w:rFonts w:hint="eastAsia"/>
                <w:lang/>
              </w:rPr>
              <w:t>4</w:t>
            </w:r>
          </w:p>
        </w:tc>
      </w:tr>
      <w:tr w:rsidR="00497E91" w:rsidRPr="00D87ED3">
        <w:trPr>
          <w:trHeight w:val="600"/>
        </w:trPr>
        <w:tc>
          <w:tcPr>
            <w:tcW w:w="0" w:type="auto"/>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rPr>
                <w:rFonts w:ascii="宋体" w:hAnsi="宋体" w:cs="宋体"/>
                <w:lang/>
              </w:rPr>
            </w:pPr>
            <w:r w:rsidRPr="00D87ED3">
              <w:rPr>
                <w:rFonts w:ascii="宋体" w:hAnsi="宋体" w:cs="宋体" w:hint="eastAsia"/>
                <w:lang/>
              </w:rPr>
              <w:t>9</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lang/>
              </w:rPr>
            </w:pPr>
            <w:r w:rsidRPr="00D87ED3">
              <w:rPr>
                <w:rFonts w:hint="eastAsia"/>
                <w:lang/>
              </w:rPr>
              <w:t>防火泥</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rPr>
                <w:lang/>
              </w:rPr>
            </w:pPr>
            <w:r w:rsidRPr="00D87ED3">
              <w:rPr>
                <w:rFonts w:hint="eastAsia"/>
                <w:lang/>
              </w:rPr>
              <w:t>防火泥</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lang/>
              </w:rPr>
            </w:pPr>
            <w:r w:rsidRPr="00D87ED3">
              <w:rPr>
                <w:rFonts w:hint="eastAsia"/>
                <w:lang/>
              </w:rPr>
              <w:t>公斤</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lang/>
              </w:rPr>
            </w:pPr>
            <w:r w:rsidRPr="00D87ED3">
              <w:rPr>
                <w:rFonts w:hint="eastAsia"/>
                <w:lang/>
              </w:rPr>
              <w:t>1</w:t>
            </w:r>
          </w:p>
        </w:tc>
      </w:tr>
      <w:tr w:rsidR="00497E91" w:rsidRPr="00D87ED3">
        <w:trPr>
          <w:trHeight w:val="600"/>
        </w:trPr>
        <w:tc>
          <w:tcPr>
            <w:tcW w:w="0" w:type="auto"/>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rPr>
                <w:rFonts w:ascii="宋体" w:hAnsi="宋体" w:cs="宋体"/>
                <w:lang/>
              </w:rPr>
            </w:pPr>
            <w:r w:rsidRPr="00D87ED3">
              <w:rPr>
                <w:rFonts w:ascii="宋体" w:hAnsi="宋体" w:cs="宋体" w:hint="eastAsia"/>
                <w:lang/>
              </w:rPr>
              <w:t>10</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lang/>
              </w:rPr>
            </w:pPr>
            <w:r w:rsidRPr="00D87ED3">
              <w:rPr>
                <w:rFonts w:hint="eastAsia"/>
                <w:lang/>
              </w:rPr>
              <w:t>挂杆电表箱</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rPr>
                <w:lang/>
              </w:rPr>
            </w:pPr>
            <w:r w:rsidRPr="00D87ED3">
              <w:rPr>
                <w:rFonts w:hint="eastAsia"/>
                <w:lang/>
              </w:rPr>
              <w:t>参照《低压配电设计规范》，满足现场电表安装使用需求。</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lang/>
              </w:rPr>
            </w:pPr>
            <w:r w:rsidRPr="00D87ED3">
              <w:rPr>
                <w:rFonts w:hint="eastAsia"/>
                <w:lang/>
              </w:rPr>
              <w:t>个</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lang/>
              </w:rPr>
            </w:pPr>
            <w:r w:rsidRPr="00D87ED3">
              <w:rPr>
                <w:rFonts w:hint="eastAsia"/>
                <w:lang/>
              </w:rPr>
              <w:t>1</w:t>
            </w:r>
          </w:p>
        </w:tc>
      </w:tr>
      <w:tr w:rsidR="00497E91" w:rsidRPr="00D87ED3">
        <w:trPr>
          <w:trHeight w:val="600"/>
        </w:trPr>
        <w:tc>
          <w:tcPr>
            <w:tcW w:w="0" w:type="auto"/>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rPr>
                <w:rFonts w:ascii="宋体" w:hAnsi="宋体" w:cs="宋体"/>
                <w:lang/>
              </w:rPr>
            </w:pPr>
            <w:r w:rsidRPr="00D87ED3">
              <w:rPr>
                <w:rFonts w:ascii="宋体" w:hAnsi="宋体" w:cs="宋体" w:hint="eastAsia"/>
                <w:lang/>
              </w:rPr>
              <w:t>11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lang/>
              </w:rPr>
            </w:pPr>
            <w:r w:rsidRPr="00D87ED3">
              <w:rPr>
                <w:rFonts w:hint="eastAsia"/>
                <w:lang/>
              </w:rPr>
              <w:t>电源线</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rPr>
                <w:lang/>
              </w:rPr>
            </w:pPr>
            <w:r w:rsidRPr="00D87ED3">
              <w:rPr>
                <w:rFonts w:hint="eastAsia"/>
                <w:lang/>
              </w:rPr>
              <w:t>RVV3*1.5</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lang/>
              </w:rPr>
            </w:pPr>
            <w:r w:rsidRPr="00D87ED3">
              <w:rPr>
                <w:rFonts w:hint="eastAsia"/>
                <w:lang/>
              </w:rPr>
              <w:t>米</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lang/>
              </w:rPr>
            </w:pPr>
            <w:r w:rsidRPr="00D87ED3">
              <w:rPr>
                <w:rFonts w:hint="eastAsia"/>
                <w:lang/>
              </w:rPr>
              <w:t>500</w:t>
            </w:r>
          </w:p>
        </w:tc>
      </w:tr>
      <w:tr w:rsidR="00497E91" w:rsidRPr="00D87ED3">
        <w:trPr>
          <w:trHeight w:val="600"/>
        </w:trPr>
        <w:tc>
          <w:tcPr>
            <w:tcW w:w="0" w:type="auto"/>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rPr>
                <w:rFonts w:ascii="宋体" w:hAnsi="宋体" w:cs="宋体"/>
                <w:lang/>
              </w:rPr>
            </w:pPr>
            <w:r w:rsidRPr="00D87ED3">
              <w:rPr>
                <w:rFonts w:ascii="宋体" w:hAnsi="宋体" w:cs="宋体" w:hint="eastAsia"/>
                <w:lang/>
              </w:rPr>
              <w:t>12</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lang/>
              </w:rPr>
            </w:pPr>
            <w:r w:rsidRPr="00D87ED3">
              <w:rPr>
                <w:rFonts w:hint="eastAsia"/>
                <w:lang/>
              </w:rPr>
              <w:t>光缆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rPr>
                <w:lang/>
              </w:rPr>
            </w:pPr>
            <w:r w:rsidRPr="00D87ED3">
              <w:rPr>
                <w:rFonts w:hint="eastAsia"/>
                <w:lang/>
              </w:rPr>
              <w:t>4</w:t>
            </w:r>
            <w:r w:rsidRPr="00D87ED3">
              <w:rPr>
                <w:rFonts w:hint="eastAsia"/>
                <w:lang/>
              </w:rPr>
              <w:t>芯光缆</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lang/>
              </w:rPr>
            </w:pPr>
            <w:r w:rsidRPr="00D87ED3">
              <w:rPr>
                <w:rFonts w:hint="eastAsia"/>
                <w:lang/>
              </w:rPr>
              <w:t>米</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lang/>
              </w:rPr>
            </w:pPr>
            <w:r w:rsidRPr="00D87ED3">
              <w:rPr>
                <w:rFonts w:hint="eastAsia"/>
                <w:lang/>
              </w:rPr>
              <w:t>755</w:t>
            </w:r>
          </w:p>
        </w:tc>
      </w:tr>
      <w:tr w:rsidR="00497E91" w:rsidRPr="00D87ED3">
        <w:trPr>
          <w:trHeight w:val="600"/>
        </w:trPr>
        <w:tc>
          <w:tcPr>
            <w:tcW w:w="0" w:type="auto"/>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rPr>
                <w:rFonts w:ascii="宋体" w:hAnsi="宋体" w:cs="宋体"/>
                <w:lang/>
              </w:rPr>
            </w:pPr>
            <w:r w:rsidRPr="00D87ED3">
              <w:rPr>
                <w:rFonts w:ascii="宋体" w:hAnsi="宋体" w:cs="宋体" w:hint="eastAsia"/>
                <w:lang/>
              </w:rPr>
              <w:t>13</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lang/>
              </w:rPr>
            </w:pPr>
            <w:r w:rsidRPr="00D87ED3">
              <w:rPr>
                <w:rFonts w:hint="eastAsia"/>
                <w:lang/>
              </w:rPr>
              <w:t>网线</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rPr>
                <w:lang/>
              </w:rPr>
            </w:pPr>
            <w:r w:rsidRPr="00D87ED3">
              <w:rPr>
                <w:rFonts w:hint="eastAsia"/>
                <w:lang/>
              </w:rPr>
              <w:t>CAT6</w:t>
            </w:r>
            <w:r w:rsidRPr="00D87ED3">
              <w:rPr>
                <w:rFonts w:hint="eastAsia"/>
                <w:lang/>
              </w:rPr>
              <w:t>室外防水</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lang/>
              </w:rPr>
            </w:pPr>
            <w:r w:rsidRPr="00D87ED3">
              <w:rPr>
                <w:rFonts w:hint="eastAsia"/>
                <w:lang/>
              </w:rPr>
              <w:t>米</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lang/>
              </w:rPr>
            </w:pPr>
            <w:r w:rsidRPr="00D87ED3">
              <w:rPr>
                <w:rFonts w:hint="eastAsia"/>
                <w:lang/>
              </w:rPr>
              <w:t>100</w:t>
            </w:r>
          </w:p>
        </w:tc>
      </w:tr>
      <w:tr w:rsidR="00497E91" w:rsidRPr="00D87ED3">
        <w:trPr>
          <w:trHeight w:val="600"/>
        </w:trPr>
        <w:tc>
          <w:tcPr>
            <w:tcW w:w="0" w:type="auto"/>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rPr>
                <w:rFonts w:ascii="宋体" w:hAnsi="宋体" w:cs="宋体"/>
                <w:lang/>
              </w:rPr>
            </w:pPr>
            <w:r w:rsidRPr="00D87ED3">
              <w:rPr>
                <w:rFonts w:ascii="宋体" w:hAnsi="宋体" w:cs="宋体" w:hint="eastAsia"/>
                <w:lang/>
              </w:rPr>
              <w:t>14</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lang/>
              </w:rPr>
            </w:pPr>
            <w:r w:rsidRPr="00D87ED3">
              <w:rPr>
                <w:rFonts w:hint="eastAsia"/>
                <w:lang/>
              </w:rPr>
              <w:t>PE</w:t>
            </w:r>
            <w:r w:rsidRPr="00D87ED3">
              <w:rPr>
                <w:rFonts w:hint="eastAsia"/>
                <w:lang/>
              </w:rPr>
              <w:t>线管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rPr>
                <w:lang/>
              </w:rPr>
            </w:pPr>
            <w:r w:rsidRPr="00D87ED3">
              <w:rPr>
                <w:rFonts w:hint="eastAsia"/>
                <w:lang/>
              </w:rPr>
              <w:t>DN25</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lang/>
              </w:rPr>
            </w:pPr>
            <w:r w:rsidRPr="00D87ED3">
              <w:rPr>
                <w:rFonts w:hint="eastAsia"/>
                <w:lang/>
              </w:rPr>
              <w:t>米</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lang/>
              </w:rPr>
            </w:pPr>
            <w:r w:rsidRPr="00D87ED3">
              <w:rPr>
                <w:rFonts w:hint="eastAsia"/>
                <w:lang/>
              </w:rPr>
              <w:t>500</w:t>
            </w:r>
          </w:p>
        </w:tc>
      </w:tr>
      <w:tr w:rsidR="00497E91" w:rsidRPr="00D87ED3">
        <w:trPr>
          <w:trHeight w:val="600"/>
        </w:trPr>
        <w:tc>
          <w:tcPr>
            <w:tcW w:w="0" w:type="auto"/>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rPr>
                <w:rFonts w:ascii="宋体" w:hAnsi="宋体" w:cs="宋体"/>
                <w:lang/>
              </w:rPr>
            </w:pPr>
            <w:r w:rsidRPr="00D87ED3">
              <w:rPr>
                <w:rFonts w:ascii="宋体" w:hAnsi="宋体" w:cs="宋体" w:hint="eastAsia"/>
                <w:lang/>
              </w:rPr>
              <w:t>15</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lang/>
              </w:rPr>
            </w:pPr>
            <w:r w:rsidRPr="00D87ED3">
              <w:rPr>
                <w:rFonts w:hint="eastAsia"/>
                <w:lang/>
              </w:rPr>
              <w:t>低压电缆（铜芯）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rPr>
                <w:lang/>
              </w:rPr>
            </w:pPr>
            <w:r w:rsidRPr="00D87ED3">
              <w:rPr>
                <w:rFonts w:hint="eastAsia"/>
                <w:lang/>
              </w:rPr>
              <w:t>YJV-1kV-1</w:t>
            </w:r>
            <w:r w:rsidRPr="00D87ED3">
              <w:rPr>
                <w:rFonts w:hint="eastAsia"/>
                <w:lang/>
              </w:rPr>
              <w:t>×</w:t>
            </w:r>
            <w:r w:rsidRPr="00D87ED3">
              <w:rPr>
                <w:rFonts w:hint="eastAsia"/>
                <w:lang/>
              </w:rPr>
              <w:t>6</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lang/>
              </w:rPr>
            </w:pPr>
            <w:r w:rsidRPr="00D87ED3">
              <w:rPr>
                <w:rFonts w:hint="eastAsia"/>
                <w:lang/>
              </w:rPr>
              <w:t>米</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lang/>
              </w:rPr>
            </w:pPr>
            <w:r w:rsidRPr="00D87ED3">
              <w:rPr>
                <w:rFonts w:hint="eastAsia"/>
                <w:lang/>
              </w:rPr>
              <w:t>140</w:t>
            </w:r>
          </w:p>
        </w:tc>
      </w:tr>
      <w:tr w:rsidR="00497E91" w:rsidRPr="00D87ED3">
        <w:trPr>
          <w:trHeight w:val="600"/>
        </w:trPr>
        <w:tc>
          <w:tcPr>
            <w:tcW w:w="0" w:type="auto"/>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rPr>
                <w:rFonts w:ascii="宋体" w:hAnsi="宋体" w:cs="宋体"/>
                <w:lang/>
              </w:rPr>
            </w:pPr>
            <w:r w:rsidRPr="00D87ED3">
              <w:rPr>
                <w:rFonts w:ascii="宋体" w:hAnsi="宋体" w:cs="宋体" w:hint="eastAsia"/>
                <w:lang/>
              </w:rPr>
              <w:t>16</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lang/>
              </w:rPr>
            </w:pPr>
            <w:r w:rsidRPr="00D87ED3">
              <w:rPr>
                <w:rFonts w:hint="eastAsia"/>
                <w:lang/>
              </w:rPr>
              <w:t>低压电缆（铠装铜芯）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rPr>
                <w:lang/>
              </w:rPr>
            </w:pPr>
            <w:r w:rsidRPr="00D87ED3">
              <w:rPr>
                <w:rFonts w:hint="eastAsia"/>
                <w:lang/>
              </w:rPr>
              <w:t>YJV-1kV-5</w:t>
            </w:r>
            <w:r w:rsidRPr="00D87ED3">
              <w:rPr>
                <w:rFonts w:hint="eastAsia"/>
                <w:lang/>
              </w:rPr>
              <w:t>×</w:t>
            </w:r>
            <w:r w:rsidRPr="00D87ED3">
              <w:rPr>
                <w:rFonts w:hint="eastAsia"/>
                <w:lang/>
              </w:rPr>
              <w:t>16</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lang/>
              </w:rPr>
            </w:pPr>
            <w:r w:rsidRPr="00D87ED3">
              <w:rPr>
                <w:rFonts w:hint="eastAsia"/>
                <w:lang/>
              </w:rPr>
              <w:t>米</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lang/>
              </w:rPr>
            </w:pPr>
            <w:r w:rsidRPr="00D87ED3">
              <w:rPr>
                <w:rFonts w:hint="eastAsia"/>
                <w:lang/>
              </w:rPr>
              <w:t>245</w:t>
            </w:r>
          </w:p>
        </w:tc>
      </w:tr>
      <w:tr w:rsidR="00497E91" w:rsidRPr="00D87ED3">
        <w:trPr>
          <w:trHeight w:val="600"/>
        </w:trPr>
        <w:tc>
          <w:tcPr>
            <w:tcW w:w="0" w:type="auto"/>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rPr>
                <w:rFonts w:ascii="宋体" w:hAnsi="宋体" w:cs="宋体"/>
                <w:lang/>
              </w:rPr>
            </w:pPr>
            <w:r w:rsidRPr="00D87ED3">
              <w:rPr>
                <w:rFonts w:ascii="宋体" w:hAnsi="宋体" w:cs="宋体" w:hint="eastAsia"/>
                <w:lang/>
              </w:rPr>
              <w:t>17</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lang/>
              </w:rPr>
            </w:pPr>
            <w:r w:rsidRPr="00D87ED3">
              <w:rPr>
                <w:rFonts w:hint="eastAsia"/>
                <w:lang/>
              </w:rPr>
              <w:t>围栏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rPr>
                <w:lang/>
              </w:rPr>
            </w:pPr>
            <w:r w:rsidRPr="00D87ED3">
              <w:rPr>
                <w:rFonts w:hint="eastAsia"/>
                <w:lang/>
              </w:rPr>
              <w:t>钢丝网围栏及基础，围栏基础间隔</w:t>
            </w:r>
            <w:r w:rsidRPr="00D87ED3">
              <w:rPr>
                <w:rFonts w:hint="eastAsia"/>
                <w:lang/>
              </w:rPr>
              <w:t>3</w:t>
            </w:r>
            <w:r w:rsidRPr="00D87ED3">
              <w:rPr>
                <w:rFonts w:hint="eastAsia"/>
                <w:lang/>
              </w:rPr>
              <w:t>米、</w:t>
            </w:r>
            <w:r w:rsidRPr="00D87ED3">
              <w:rPr>
                <w:rFonts w:hint="eastAsia"/>
                <w:lang/>
              </w:rPr>
              <w:t>0.3</w:t>
            </w:r>
            <w:r w:rsidRPr="00D87ED3">
              <w:rPr>
                <w:rFonts w:hint="eastAsia"/>
                <w:lang/>
              </w:rPr>
              <w:t>米长</w:t>
            </w:r>
            <w:r w:rsidRPr="00D87ED3">
              <w:rPr>
                <w:rFonts w:hint="eastAsia"/>
                <w:lang/>
              </w:rPr>
              <w:t>*0.3</w:t>
            </w:r>
            <w:r w:rsidRPr="00D87ED3">
              <w:rPr>
                <w:rFonts w:hint="eastAsia"/>
                <w:lang/>
              </w:rPr>
              <w:t>米宽、</w:t>
            </w:r>
            <w:r w:rsidRPr="00D87ED3">
              <w:rPr>
                <w:rFonts w:hint="eastAsia"/>
                <w:lang/>
              </w:rPr>
              <w:t>0.4</w:t>
            </w:r>
            <w:r w:rsidRPr="00D87ED3">
              <w:rPr>
                <w:rFonts w:hint="eastAsia"/>
                <w:lang/>
              </w:rPr>
              <w:t>米深</w:t>
            </w:r>
            <w:r w:rsidRPr="00D87ED3">
              <w:rPr>
                <w:rFonts w:hint="eastAsia"/>
                <w:lang/>
              </w:rPr>
              <w:t>C25</w:t>
            </w:r>
            <w:r w:rsidRPr="00D87ED3">
              <w:rPr>
                <w:rFonts w:hint="eastAsia"/>
                <w:lang/>
              </w:rPr>
              <w:t>素砼，立柱高</w:t>
            </w:r>
            <w:r w:rsidRPr="00D87ED3">
              <w:rPr>
                <w:rFonts w:hint="eastAsia"/>
                <w:lang/>
              </w:rPr>
              <w:t>1.8</w:t>
            </w:r>
            <w:r w:rsidRPr="00D87ED3">
              <w:rPr>
                <w:rFonts w:hint="eastAsia"/>
                <w:lang/>
              </w:rPr>
              <w:t>米，直径</w:t>
            </w:r>
            <w:r w:rsidRPr="00D87ED3">
              <w:rPr>
                <w:rFonts w:hint="eastAsia"/>
                <w:lang/>
              </w:rPr>
              <w:t>100</w:t>
            </w:r>
            <w:r w:rsidRPr="00D87ED3">
              <w:rPr>
                <w:rFonts w:hint="eastAsia"/>
                <w:lang/>
              </w:rPr>
              <w:t>毫米、壁厚</w:t>
            </w:r>
            <w:r w:rsidRPr="00D87ED3">
              <w:rPr>
                <w:rFonts w:hint="eastAsia"/>
                <w:lang/>
              </w:rPr>
              <w:t>10</w:t>
            </w:r>
            <w:r w:rsidRPr="00D87ED3">
              <w:rPr>
                <w:rFonts w:hint="eastAsia"/>
                <w:lang/>
              </w:rPr>
              <w:t>毫米、热镀锌钢管（绿色喷塑）。</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lang/>
              </w:rPr>
            </w:pPr>
            <w:r w:rsidRPr="00D87ED3">
              <w:rPr>
                <w:rFonts w:hint="eastAsia"/>
                <w:lang/>
              </w:rPr>
              <w:t>米</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lang/>
              </w:rPr>
            </w:pPr>
            <w:r w:rsidRPr="00D87ED3">
              <w:rPr>
                <w:rFonts w:hint="eastAsia"/>
                <w:lang/>
              </w:rPr>
              <w:t>480</w:t>
            </w:r>
          </w:p>
        </w:tc>
      </w:tr>
      <w:tr w:rsidR="00497E91" w:rsidRPr="00D87ED3">
        <w:trPr>
          <w:trHeight w:val="600"/>
        </w:trPr>
        <w:tc>
          <w:tcPr>
            <w:tcW w:w="0" w:type="auto"/>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273093">
            <w:pPr>
              <w:pStyle w:val="ac"/>
              <w:rPr>
                <w:rFonts w:ascii="宋体" w:hAnsi="宋体" w:cs="宋体"/>
                <w:lang/>
              </w:rPr>
            </w:pPr>
            <w:r w:rsidRPr="00D87ED3">
              <w:rPr>
                <w:rFonts w:ascii="宋体" w:hAnsi="宋体" w:cs="宋体" w:hint="eastAsia"/>
                <w:lang/>
              </w:rPr>
              <w:t>18</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lang/>
              </w:rPr>
            </w:pPr>
            <w:r w:rsidRPr="00D87ED3">
              <w:rPr>
                <w:rFonts w:hint="eastAsia"/>
                <w:lang/>
              </w:rPr>
              <w:t>施工费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rPr>
                <w:lang/>
              </w:rPr>
            </w:pPr>
            <w:r w:rsidRPr="00D87ED3">
              <w:rPr>
                <w:rFonts w:hint="eastAsia"/>
                <w:lang/>
              </w:rPr>
              <w:t>现场网电管道和线路施工、现场卡口前后视频监控施工及光纤熔接。</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lang/>
              </w:rPr>
            </w:pPr>
            <w:r w:rsidRPr="00D87ED3">
              <w:rPr>
                <w:rFonts w:hint="eastAsia"/>
                <w:lang/>
              </w:rPr>
              <w:t>项</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lang/>
              </w:rPr>
            </w:pPr>
            <w:r w:rsidRPr="00D87ED3">
              <w:rPr>
                <w:rFonts w:hint="eastAsia"/>
                <w:lang/>
              </w:rPr>
              <w:t>1</w:t>
            </w:r>
          </w:p>
        </w:tc>
      </w:tr>
    </w:tbl>
    <w:p w:rsidR="00497E91" w:rsidRPr="00D87ED3" w:rsidRDefault="00497E91">
      <w:pPr>
        <w:ind w:firstLine="480"/>
      </w:pPr>
    </w:p>
    <w:p w:rsidR="00497E91" w:rsidRPr="00D87ED3" w:rsidRDefault="00273093">
      <w:pPr>
        <w:pStyle w:val="5"/>
      </w:pPr>
      <w:r w:rsidRPr="00D87ED3">
        <w:rPr>
          <w:rFonts w:hint="eastAsia"/>
        </w:rPr>
        <w:t>危卡</w:t>
      </w:r>
      <w:r w:rsidRPr="00D87ED3">
        <w:rPr>
          <w:rFonts w:hint="eastAsia"/>
        </w:rPr>
        <w:t>2</w:t>
      </w:r>
      <w:r w:rsidRPr="00D87ED3">
        <w:rPr>
          <w:rFonts w:hint="eastAsia"/>
        </w:rPr>
        <w:t>改造</w:t>
      </w:r>
    </w:p>
    <w:p w:rsidR="00497E91" w:rsidRPr="00D87ED3" w:rsidRDefault="00273093">
      <w:pPr>
        <w:ind w:firstLine="480"/>
      </w:pPr>
      <w:r w:rsidRPr="00D87ED3">
        <w:rPr>
          <w:rFonts w:hint="eastAsia"/>
        </w:rPr>
        <w:t>危卡二日常车辆通流量较大，容易发生交通拥堵，计划对危卡</w:t>
      </w:r>
      <w:r w:rsidRPr="00D87ED3">
        <w:rPr>
          <w:rFonts w:hint="eastAsia"/>
        </w:rPr>
        <w:t>2</w:t>
      </w:r>
      <w:r w:rsidRPr="00D87ED3">
        <w:rPr>
          <w:rFonts w:hint="eastAsia"/>
        </w:rPr>
        <w:t>进行路面拓</w:t>
      </w:r>
      <w:r w:rsidRPr="00D87ED3">
        <w:rPr>
          <w:rFonts w:hint="eastAsia"/>
        </w:rPr>
        <w:lastRenderedPageBreak/>
        <w:t>宽改造，根据改造实际要求，现需配套增加卡口智能化管控设施，具体建设清单内容如下：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38"/>
        <w:gridCol w:w="1686"/>
        <w:gridCol w:w="4916"/>
        <w:gridCol w:w="638"/>
        <w:gridCol w:w="638"/>
      </w:tblGrid>
      <w:tr w:rsidR="00497E91" w:rsidRPr="00D87ED3">
        <w:trPr>
          <w:trHeight w:val="330"/>
        </w:trPr>
        <w:tc>
          <w:tcPr>
            <w:tcW w:w="0" w:type="auto"/>
            <w:noWrap/>
            <w:vAlign w:val="center"/>
          </w:tcPr>
          <w:p w:rsidR="00497E91" w:rsidRPr="00D87ED3" w:rsidRDefault="00273093">
            <w:pPr>
              <w:pStyle w:val="Title"/>
            </w:pPr>
            <w:r w:rsidRPr="00D87ED3">
              <w:rPr>
                <w:rFonts w:hint="eastAsia"/>
                <w:lang/>
              </w:rPr>
              <w:t>序号</w:t>
            </w:r>
          </w:p>
        </w:tc>
        <w:tc>
          <w:tcPr>
            <w:tcW w:w="0" w:type="auto"/>
            <w:noWrap/>
            <w:vAlign w:val="center"/>
          </w:tcPr>
          <w:p w:rsidR="00497E91" w:rsidRPr="00D87ED3" w:rsidRDefault="00273093">
            <w:pPr>
              <w:pStyle w:val="Title"/>
            </w:pPr>
            <w:r w:rsidRPr="00D87ED3">
              <w:rPr>
                <w:rFonts w:hint="eastAsia"/>
                <w:lang/>
              </w:rPr>
              <w:t>名称</w:t>
            </w:r>
          </w:p>
        </w:tc>
        <w:tc>
          <w:tcPr>
            <w:tcW w:w="0" w:type="auto"/>
            <w:noWrap/>
            <w:vAlign w:val="bottom"/>
          </w:tcPr>
          <w:p w:rsidR="00497E91" w:rsidRPr="00D87ED3" w:rsidRDefault="00273093">
            <w:pPr>
              <w:pStyle w:val="Title"/>
            </w:pPr>
            <w:r w:rsidRPr="00D87ED3">
              <w:rPr>
                <w:rFonts w:hint="eastAsia"/>
                <w:lang/>
              </w:rPr>
              <w:t>技术描述</w:t>
            </w:r>
          </w:p>
        </w:tc>
        <w:tc>
          <w:tcPr>
            <w:tcW w:w="0" w:type="auto"/>
            <w:noWrap/>
            <w:vAlign w:val="center"/>
          </w:tcPr>
          <w:p w:rsidR="00497E91" w:rsidRPr="00D87ED3" w:rsidRDefault="00273093">
            <w:pPr>
              <w:pStyle w:val="Title"/>
            </w:pPr>
            <w:r w:rsidRPr="00D87ED3">
              <w:rPr>
                <w:rFonts w:hint="eastAsia"/>
                <w:lang/>
              </w:rPr>
              <w:t>单位</w:t>
            </w:r>
          </w:p>
        </w:tc>
        <w:tc>
          <w:tcPr>
            <w:tcW w:w="0" w:type="auto"/>
            <w:noWrap/>
            <w:vAlign w:val="center"/>
          </w:tcPr>
          <w:p w:rsidR="00497E91" w:rsidRPr="00D87ED3" w:rsidRDefault="00273093">
            <w:pPr>
              <w:pStyle w:val="Title"/>
            </w:pPr>
            <w:r w:rsidRPr="00D87ED3">
              <w:rPr>
                <w:rFonts w:hint="eastAsia"/>
                <w:lang/>
              </w:rPr>
              <w:t>数量</w:t>
            </w:r>
          </w:p>
        </w:tc>
      </w:tr>
      <w:tr w:rsidR="00497E91" w:rsidRPr="00D87ED3">
        <w:trPr>
          <w:trHeight w:val="600"/>
        </w:trPr>
        <w:tc>
          <w:tcPr>
            <w:tcW w:w="0" w:type="auto"/>
            <w:noWrap/>
            <w:vAlign w:val="center"/>
          </w:tcPr>
          <w:p w:rsidR="00497E91" w:rsidRPr="00D87ED3" w:rsidRDefault="00273093">
            <w:pPr>
              <w:pStyle w:val="ac"/>
            </w:pPr>
            <w:r w:rsidRPr="00D87ED3">
              <w:rPr>
                <w:rFonts w:hint="eastAsia"/>
                <w:lang/>
              </w:rPr>
              <w:t>1</w:t>
            </w:r>
          </w:p>
        </w:tc>
        <w:tc>
          <w:tcPr>
            <w:tcW w:w="0" w:type="auto"/>
            <w:noWrap/>
            <w:vAlign w:val="center"/>
          </w:tcPr>
          <w:p w:rsidR="00497E91" w:rsidRPr="00D87ED3" w:rsidRDefault="00273093">
            <w:pPr>
              <w:pStyle w:val="ac"/>
            </w:pPr>
            <w:r w:rsidRPr="00D87ED3">
              <w:rPr>
                <w:rFonts w:hint="eastAsia"/>
                <w:lang/>
              </w:rPr>
              <w:t>出入口视频单元</w:t>
            </w:r>
          </w:p>
        </w:tc>
        <w:tc>
          <w:tcPr>
            <w:tcW w:w="0" w:type="auto"/>
            <w:vAlign w:val="center"/>
          </w:tcPr>
          <w:p w:rsidR="00497E91" w:rsidRPr="00D87ED3" w:rsidRDefault="00273093">
            <w:pPr>
              <w:pStyle w:val="ac"/>
            </w:pPr>
            <w:r w:rsidRPr="00D87ED3">
              <w:rPr>
                <w:rFonts w:hint="eastAsia"/>
                <w:lang/>
              </w:rPr>
              <w:t>1</w:t>
            </w:r>
            <w:r w:rsidRPr="00D87ED3">
              <w:rPr>
                <w:rFonts w:hint="eastAsia"/>
                <w:lang/>
              </w:rPr>
              <w:t>、最低照度：彩色</w:t>
            </w:r>
            <w:r w:rsidRPr="00D87ED3">
              <w:rPr>
                <w:rFonts w:hint="eastAsia"/>
                <w:lang/>
              </w:rPr>
              <w:t>0.022Lux@(F1.2,AGC ON)</w:t>
            </w:r>
            <w:r w:rsidRPr="00D87ED3">
              <w:rPr>
                <w:rFonts w:hint="eastAsia"/>
                <w:lang/>
              </w:rPr>
              <w:br/>
              <w:t>2</w:t>
            </w:r>
            <w:r w:rsidRPr="00D87ED3">
              <w:rPr>
                <w:rFonts w:hint="eastAsia"/>
                <w:lang/>
              </w:rPr>
              <w:t>、黑白</w:t>
            </w:r>
            <w:r w:rsidRPr="00D87ED3">
              <w:rPr>
                <w:rFonts w:hint="eastAsia"/>
                <w:lang/>
              </w:rPr>
              <w:t>0.011Lux @(F1.2,AGC ON)</w:t>
            </w:r>
            <w:r w:rsidRPr="00D87ED3">
              <w:rPr>
                <w:rFonts w:hint="eastAsia"/>
                <w:lang/>
              </w:rPr>
              <w:br/>
              <w:t>3</w:t>
            </w:r>
            <w:r w:rsidRPr="00D87ED3">
              <w:rPr>
                <w:rFonts w:hint="eastAsia"/>
                <w:lang/>
              </w:rPr>
              <w:t>、快门：</w:t>
            </w:r>
            <w:r w:rsidRPr="00D87ED3">
              <w:rPr>
                <w:rFonts w:hint="eastAsia"/>
                <w:lang/>
              </w:rPr>
              <w:t>1/30</w:t>
            </w:r>
            <w:r w:rsidRPr="00D87ED3">
              <w:rPr>
                <w:rFonts w:hint="eastAsia"/>
                <w:lang/>
              </w:rPr>
              <w:t>秒至</w:t>
            </w:r>
            <w:r w:rsidRPr="00D87ED3">
              <w:rPr>
                <w:rFonts w:hint="eastAsia"/>
                <w:lang/>
              </w:rPr>
              <w:t>1/100,000</w:t>
            </w:r>
            <w:r w:rsidRPr="00D87ED3">
              <w:rPr>
                <w:rFonts w:hint="eastAsia"/>
                <w:lang/>
              </w:rPr>
              <w:t>秒</w:t>
            </w:r>
            <w:r w:rsidRPr="00D87ED3">
              <w:rPr>
                <w:rFonts w:hint="eastAsia"/>
                <w:lang/>
              </w:rPr>
              <w:br/>
              <w:t>4</w:t>
            </w:r>
            <w:r w:rsidRPr="00D87ED3">
              <w:rPr>
                <w:rFonts w:hint="eastAsia"/>
                <w:lang/>
              </w:rPr>
              <w:t>、传感器类型：</w:t>
            </w:r>
            <w:r w:rsidRPr="00D87ED3">
              <w:rPr>
                <w:rFonts w:hint="eastAsia"/>
                <w:lang/>
              </w:rPr>
              <w:t>1/3" Progressive Scan CMOS</w:t>
            </w:r>
            <w:r w:rsidRPr="00D87ED3">
              <w:rPr>
                <w:rFonts w:hint="eastAsia"/>
                <w:lang/>
              </w:rPr>
              <w:br/>
              <w:t>5</w:t>
            </w:r>
            <w:r w:rsidRPr="00D87ED3">
              <w:rPr>
                <w:rFonts w:hint="eastAsia"/>
                <w:lang/>
              </w:rPr>
              <w:t>、自动光圈：</w:t>
            </w:r>
            <w:r w:rsidRPr="00D87ED3">
              <w:rPr>
                <w:rFonts w:hint="eastAsia"/>
                <w:lang/>
              </w:rPr>
              <w:t>DC</w:t>
            </w:r>
            <w:r w:rsidRPr="00D87ED3">
              <w:rPr>
                <w:rFonts w:hint="eastAsia"/>
                <w:lang/>
              </w:rPr>
              <w:t>驱动</w:t>
            </w:r>
            <w:r w:rsidRPr="00D87ED3">
              <w:rPr>
                <w:rFonts w:hint="eastAsia"/>
                <w:lang/>
              </w:rPr>
              <w:br/>
              <w:t>6</w:t>
            </w:r>
            <w:r w:rsidRPr="00D87ED3">
              <w:rPr>
                <w:rFonts w:hint="eastAsia"/>
                <w:lang/>
              </w:rPr>
              <w:t>、</w:t>
            </w:r>
            <w:r w:rsidRPr="00D87ED3">
              <w:rPr>
                <w:rFonts w:hint="eastAsia"/>
                <w:lang/>
              </w:rPr>
              <w:t>ICR</w:t>
            </w:r>
            <w:r w:rsidRPr="00D87ED3">
              <w:rPr>
                <w:rFonts w:hint="eastAsia"/>
                <w:lang/>
              </w:rPr>
              <w:t>切换：支持</w:t>
            </w:r>
            <w:r w:rsidRPr="00D87ED3">
              <w:rPr>
                <w:rFonts w:hint="eastAsia"/>
                <w:lang/>
              </w:rPr>
              <w:br/>
              <w:t>7</w:t>
            </w:r>
            <w:r w:rsidRPr="00D87ED3">
              <w:rPr>
                <w:rFonts w:hint="eastAsia"/>
                <w:lang/>
              </w:rPr>
              <w:t>、镜头：电动镜头</w:t>
            </w:r>
            <w:r w:rsidRPr="00D87ED3">
              <w:rPr>
                <w:rFonts w:hint="eastAsia"/>
                <w:lang/>
              </w:rPr>
              <w:t>3.1-6mm</w:t>
            </w:r>
            <w:r w:rsidRPr="00D87ED3">
              <w:rPr>
                <w:rFonts w:hint="eastAsia"/>
                <w:lang/>
              </w:rPr>
              <w:br/>
              <w:t>8</w:t>
            </w:r>
            <w:r w:rsidRPr="00D87ED3">
              <w:rPr>
                <w:rFonts w:hint="eastAsia"/>
                <w:lang/>
              </w:rPr>
              <w:t>、日夜转换模式：</w:t>
            </w:r>
            <w:r w:rsidRPr="00D87ED3">
              <w:rPr>
                <w:rFonts w:hint="eastAsia"/>
                <w:lang/>
              </w:rPr>
              <w:t>ICR</w:t>
            </w:r>
            <w:r w:rsidRPr="00D87ED3">
              <w:rPr>
                <w:rFonts w:hint="eastAsia"/>
                <w:lang/>
              </w:rPr>
              <w:t>红外滤片式</w:t>
            </w:r>
            <w:r w:rsidRPr="00D87ED3">
              <w:rPr>
                <w:rFonts w:hint="eastAsia"/>
                <w:lang/>
              </w:rPr>
              <w:br/>
              <w:t>9</w:t>
            </w:r>
            <w:r w:rsidRPr="00D87ED3">
              <w:rPr>
                <w:rFonts w:hint="eastAsia"/>
                <w:lang/>
              </w:rPr>
              <w:t>、数字降噪：</w:t>
            </w:r>
            <w:r w:rsidRPr="00D87ED3">
              <w:rPr>
                <w:rFonts w:hint="eastAsia"/>
                <w:lang/>
              </w:rPr>
              <w:t>3D</w:t>
            </w:r>
            <w:r w:rsidRPr="00D87ED3">
              <w:rPr>
                <w:rFonts w:hint="eastAsia"/>
                <w:lang/>
              </w:rPr>
              <w:t>数字降噪</w:t>
            </w:r>
            <w:r w:rsidRPr="00D87ED3">
              <w:rPr>
                <w:rFonts w:hint="eastAsia"/>
                <w:lang/>
              </w:rPr>
              <w:br/>
              <w:t>10</w:t>
            </w:r>
            <w:r w:rsidRPr="00D87ED3">
              <w:rPr>
                <w:rFonts w:hint="eastAsia"/>
                <w:lang/>
              </w:rPr>
              <w:t>、视频压缩标准：</w:t>
            </w:r>
            <w:r w:rsidRPr="00D87ED3">
              <w:rPr>
                <w:rFonts w:hint="eastAsia"/>
                <w:lang/>
              </w:rPr>
              <w:t>H.264/H.265/MJPEG</w:t>
            </w:r>
            <w:r w:rsidRPr="00D87ED3">
              <w:rPr>
                <w:rFonts w:hint="eastAsia"/>
                <w:lang/>
              </w:rPr>
              <w:br/>
            </w:r>
            <w:r w:rsidRPr="00D87ED3">
              <w:rPr>
                <w:rFonts w:hint="eastAsia"/>
                <w:lang/>
              </w:rPr>
              <w:t>视频压缩码率：</w:t>
            </w:r>
            <w:r w:rsidRPr="00D87ED3">
              <w:rPr>
                <w:rFonts w:hint="eastAsia"/>
                <w:lang/>
              </w:rPr>
              <w:t>32 Kbps~16M bps</w:t>
            </w:r>
            <w:r w:rsidRPr="00D87ED3">
              <w:rPr>
                <w:rFonts w:hint="eastAsia"/>
                <w:lang/>
              </w:rPr>
              <w:br/>
              <w:t>11</w:t>
            </w:r>
            <w:r w:rsidRPr="00D87ED3">
              <w:rPr>
                <w:rFonts w:hint="eastAsia"/>
                <w:lang/>
              </w:rPr>
              <w:t>、图像</w:t>
            </w:r>
            <w:r w:rsidRPr="00D87ED3">
              <w:rPr>
                <w:rFonts w:hint="eastAsia"/>
                <w:lang/>
              </w:rPr>
              <w:br/>
            </w:r>
            <w:r w:rsidRPr="00D87ED3">
              <w:rPr>
                <w:rFonts w:hint="eastAsia"/>
                <w:lang/>
              </w:rPr>
              <w:t>帧率：</w:t>
            </w:r>
            <w:r w:rsidRPr="00D87ED3">
              <w:rPr>
                <w:rFonts w:hint="eastAsia"/>
                <w:lang/>
              </w:rPr>
              <w:t>25fps(2688*1520)</w:t>
            </w:r>
            <w:r w:rsidRPr="00D87ED3">
              <w:rPr>
                <w:rFonts w:hint="eastAsia"/>
                <w:lang/>
              </w:rPr>
              <w:br/>
            </w:r>
            <w:r w:rsidRPr="00D87ED3">
              <w:rPr>
                <w:rFonts w:hint="eastAsia"/>
                <w:lang/>
              </w:rPr>
              <w:t>图像设置：饱和度</w:t>
            </w:r>
            <w:r w:rsidRPr="00D87ED3">
              <w:rPr>
                <w:rFonts w:hint="eastAsia"/>
                <w:lang/>
              </w:rPr>
              <w:t>,</w:t>
            </w:r>
            <w:r w:rsidRPr="00D87ED3">
              <w:rPr>
                <w:rFonts w:hint="eastAsia"/>
                <w:lang/>
              </w:rPr>
              <w:t>亮度</w:t>
            </w:r>
            <w:r w:rsidRPr="00D87ED3">
              <w:rPr>
                <w:rFonts w:hint="eastAsia"/>
                <w:lang/>
              </w:rPr>
              <w:t>,</w:t>
            </w:r>
            <w:r w:rsidRPr="00D87ED3">
              <w:rPr>
                <w:rFonts w:hint="eastAsia"/>
                <w:lang/>
              </w:rPr>
              <w:t>对比度</w:t>
            </w:r>
            <w:r w:rsidRPr="00D87ED3">
              <w:rPr>
                <w:rFonts w:hint="eastAsia"/>
                <w:lang/>
              </w:rPr>
              <w:t>,</w:t>
            </w:r>
            <w:r w:rsidRPr="00D87ED3">
              <w:rPr>
                <w:rFonts w:hint="eastAsia"/>
                <w:lang/>
              </w:rPr>
              <w:t>白平衡</w:t>
            </w:r>
            <w:r w:rsidRPr="00D87ED3">
              <w:rPr>
                <w:rFonts w:hint="eastAsia"/>
                <w:lang/>
              </w:rPr>
              <w:t>,</w:t>
            </w:r>
            <w:r w:rsidRPr="00D87ED3">
              <w:rPr>
                <w:rFonts w:hint="eastAsia"/>
                <w:lang/>
              </w:rPr>
              <w:t>增益</w:t>
            </w:r>
            <w:r w:rsidRPr="00D87ED3">
              <w:rPr>
                <w:rFonts w:hint="eastAsia"/>
                <w:lang/>
              </w:rPr>
              <w:t>,3D</w:t>
            </w:r>
            <w:r w:rsidRPr="00D87ED3">
              <w:rPr>
                <w:rFonts w:hint="eastAsia"/>
                <w:lang/>
              </w:rPr>
              <w:t>降噪通过软件可调</w:t>
            </w:r>
            <w:r w:rsidRPr="00D87ED3">
              <w:rPr>
                <w:rFonts w:hint="eastAsia"/>
                <w:lang/>
              </w:rPr>
              <w:br/>
            </w:r>
            <w:r w:rsidRPr="00D87ED3">
              <w:rPr>
                <w:rFonts w:hint="eastAsia"/>
                <w:lang/>
              </w:rPr>
              <w:t>图像格式：</w:t>
            </w:r>
            <w:r w:rsidRPr="00D87ED3">
              <w:rPr>
                <w:rFonts w:hint="eastAsia"/>
                <w:lang/>
              </w:rPr>
              <w:t>JPEG</w:t>
            </w:r>
            <w:r w:rsidRPr="00D87ED3">
              <w:rPr>
                <w:rFonts w:hint="eastAsia"/>
                <w:lang/>
              </w:rPr>
              <w:br/>
            </w:r>
            <w:r w:rsidRPr="00D87ED3">
              <w:rPr>
                <w:rFonts w:hint="eastAsia"/>
                <w:lang/>
              </w:rPr>
              <w:t>最大图像尺寸：</w:t>
            </w:r>
            <w:r w:rsidRPr="00D87ED3">
              <w:rPr>
                <w:rFonts w:hint="eastAsia"/>
                <w:lang/>
              </w:rPr>
              <w:t>2688*1520</w:t>
            </w:r>
            <w:r w:rsidRPr="00D87ED3">
              <w:rPr>
                <w:rFonts w:hint="eastAsia"/>
                <w:lang/>
              </w:rPr>
              <w:br/>
              <w:t>12</w:t>
            </w:r>
            <w:r w:rsidRPr="00D87ED3">
              <w:rPr>
                <w:rFonts w:hint="eastAsia"/>
                <w:lang/>
              </w:rPr>
              <w:t>、三年原厂质保。</w:t>
            </w:r>
            <w:r w:rsidRPr="00D87ED3">
              <w:rPr>
                <w:rFonts w:hint="eastAsia"/>
                <w:lang/>
              </w:rPr>
              <w:br/>
              <w:t>13</w:t>
            </w:r>
            <w:r w:rsidRPr="00D87ED3">
              <w:rPr>
                <w:rFonts w:hint="eastAsia"/>
                <w:lang/>
              </w:rPr>
              <w:t>、提供三年维保服务，维保服务期间发生硬件设</w:t>
            </w:r>
            <w:r w:rsidRPr="00D87ED3">
              <w:rPr>
                <w:rFonts w:hint="eastAsia"/>
                <w:lang/>
              </w:rPr>
              <w:lastRenderedPageBreak/>
              <w:t>备故障或软件问题，一小时内响应，四小时内到指挥中心现场解决故障，</w:t>
            </w:r>
            <w:r w:rsidRPr="00D87ED3">
              <w:rPr>
                <w:rFonts w:hint="eastAsia"/>
                <w:lang/>
              </w:rPr>
              <w:t>24</w:t>
            </w:r>
            <w:r w:rsidRPr="00D87ED3">
              <w:rPr>
                <w:rFonts w:hint="eastAsia"/>
                <w:lang/>
              </w:rPr>
              <w:t>小时内无法解决的，提供备件更换。</w:t>
            </w:r>
            <w:r w:rsidRPr="00D87ED3">
              <w:rPr>
                <w:rFonts w:hint="eastAsia"/>
                <w:lang/>
              </w:rPr>
              <w:br/>
              <w:t>14</w:t>
            </w:r>
            <w:r w:rsidRPr="00D87ED3">
              <w:rPr>
                <w:rFonts w:hint="eastAsia"/>
                <w:lang/>
              </w:rPr>
              <w:t>、园区重要事件，包括上级单位检查、重要领导视察、应急情况处置等，提供现场技术保障服务。</w:t>
            </w:r>
          </w:p>
        </w:tc>
        <w:tc>
          <w:tcPr>
            <w:tcW w:w="0" w:type="auto"/>
            <w:noWrap/>
            <w:vAlign w:val="center"/>
          </w:tcPr>
          <w:p w:rsidR="00497E91" w:rsidRPr="00D87ED3" w:rsidRDefault="00273093">
            <w:pPr>
              <w:pStyle w:val="ac"/>
            </w:pPr>
            <w:r w:rsidRPr="00D87ED3">
              <w:rPr>
                <w:rFonts w:hint="eastAsia"/>
                <w:lang/>
              </w:rPr>
              <w:lastRenderedPageBreak/>
              <w:t>台</w:t>
            </w:r>
          </w:p>
        </w:tc>
        <w:tc>
          <w:tcPr>
            <w:tcW w:w="0" w:type="auto"/>
            <w:noWrap/>
            <w:vAlign w:val="center"/>
          </w:tcPr>
          <w:p w:rsidR="00497E91" w:rsidRPr="00D87ED3" w:rsidRDefault="00273093">
            <w:pPr>
              <w:pStyle w:val="ac"/>
            </w:pPr>
            <w:r w:rsidRPr="00D87ED3">
              <w:rPr>
                <w:rFonts w:hint="eastAsia"/>
                <w:lang/>
              </w:rPr>
              <w:t>2</w:t>
            </w:r>
          </w:p>
        </w:tc>
      </w:tr>
      <w:tr w:rsidR="00497E91" w:rsidRPr="00D87ED3">
        <w:trPr>
          <w:trHeight w:val="600"/>
        </w:trPr>
        <w:tc>
          <w:tcPr>
            <w:tcW w:w="0" w:type="auto"/>
            <w:noWrap/>
            <w:vAlign w:val="center"/>
          </w:tcPr>
          <w:p w:rsidR="00497E91" w:rsidRPr="00D87ED3" w:rsidRDefault="00273093">
            <w:pPr>
              <w:pStyle w:val="ac"/>
            </w:pPr>
            <w:r w:rsidRPr="00D87ED3">
              <w:rPr>
                <w:rFonts w:hint="eastAsia"/>
                <w:lang/>
              </w:rPr>
              <w:lastRenderedPageBreak/>
              <w:t>2</w:t>
            </w:r>
          </w:p>
        </w:tc>
        <w:tc>
          <w:tcPr>
            <w:tcW w:w="0" w:type="auto"/>
            <w:noWrap/>
            <w:vAlign w:val="center"/>
          </w:tcPr>
          <w:p w:rsidR="00497E91" w:rsidRPr="00D87ED3" w:rsidRDefault="00273093">
            <w:pPr>
              <w:pStyle w:val="ac"/>
            </w:pPr>
            <w:r w:rsidRPr="00D87ED3">
              <w:rPr>
                <w:rFonts w:hint="eastAsia"/>
                <w:lang/>
              </w:rPr>
              <w:t>单元立柱</w:t>
            </w:r>
          </w:p>
        </w:tc>
        <w:tc>
          <w:tcPr>
            <w:tcW w:w="0" w:type="auto"/>
            <w:vAlign w:val="center"/>
          </w:tcPr>
          <w:p w:rsidR="00497E91" w:rsidRPr="00D87ED3" w:rsidRDefault="00273093">
            <w:pPr>
              <w:pStyle w:val="ac"/>
            </w:pPr>
            <w:r w:rsidRPr="00D87ED3">
              <w:rPr>
                <w:rFonts w:hint="eastAsia"/>
                <w:lang/>
              </w:rPr>
              <w:t>1</w:t>
            </w:r>
            <w:r w:rsidRPr="00D87ED3">
              <w:rPr>
                <w:rFonts w:hint="eastAsia"/>
                <w:lang/>
              </w:rPr>
              <w:t>、立柱高度：</w:t>
            </w:r>
            <w:r w:rsidRPr="00D87ED3">
              <w:rPr>
                <w:rFonts w:hint="eastAsia"/>
                <w:lang/>
              </w:rPr>
              <w:t>1.3</w:t>
            </w:r>
            <w:r w:rsidRPr="00D87ED3">
              <w:rPr>
                <w:rFonts w:hint="eastAsia"/>
                <w:lang/>
              </w:rPr>
              <w:t>米</w:t>
            </w:r>
            <w:r w:rsidRPr="00D87ED3">
              <w:rPr>
                <w:rFonts w:hint="eastAsia"/>
                <w:lang/>
              </w:rPr>
              <w:br/>
              <w:t>2</w:t>
            </w:r>
            <w:r w:rsidRPr="00D87ED3">
              <w:rPr>
                <w:rFonts w:hint="eastAsia"/>
                <w:lang/>
              </w:rPr>
              <w:t>、立柱直径：</w:t>
            </w:r>
            <w:r w:rsidRPr="00D87ED3">
              <w:rPr>
                <w:rFonts w:hint="eastAsia"/>
                <w:lang/>
              </w:rPr>
              <w:t>60mm</w:t>
            </w:r>
            <w:r w:rsidRPr="00D87ED3">
              <w:rPr>
                <w:rFonts w:hint="eastAsia"/>
                <w:lang/>
              </w:rPr>
              <w:br/>
              <w:t>3</w:t>
            </w:r>
            <w:r w:rsidRPr="00D87ED3">
              <w:rPr>
                <w:rFonts w:hint="eastAsia"/>
                <w:lang/>
              </w:rPr>
              <w:t>、</w:t>
            </w:r>
            <w:r w:rsidRPr="00D87ED3">
              <w:rPr>
                <w:rFonts w:hint="eastAsia"/>
                <w:lang/>
              </w:rPr>
              <w:t>1.3</w:t>
            </w:r>
            <w:r w:rsidRPr="00D87ED3">
              <w:rPr>
                <w:rFonts w:hint="eastAsia"/>
                <w:lang/>
              </w:rPr>
              <w:t>米处可安装一体机</w:t>
            </w:r>
            <w:r w:rsidRPr="00D87ED3">
              <w:rPr>
                <w:rFonts w:hint="eastAsia"/>
                <w:lang/>
              </w:rPr>
              <w:br/>
              <w:t>4</w:t>
            </w:r>
            <w:r w:rsidRPr="00D87ED3">
              <w:rPr>
                <w:rFonts w:hint="eastAsia"/>
                <w:lang/>
              </w:rPr>
              <w:t>、</w:t>
            </w:r>
            <w:r w:rsidRPr="00D87ED3">
              <w:rPr>
                <w:rFonts w:hint="eastAsia"/>
                <w:lang/>
              </w:rPr>
              <w:t>0.5</w:t>
            </w:r>
            <w:r w:rsidRPr="00D87ED3">
              <w:rPr>
                <w:rFonts w:hint="eastAsia"/>
                <w:lang/>
              </w:rPr>
              <w:t>米处可安装“四行</w:t>
            </w:r>
            <w:r w:rsidRPr="00D87ED3">
              <w:rPr>
                <w:rFonts w:hint="eastAsia"/>
                <w:lang/>
              </w:rPr>
              <w:t>LED</w:t>
            </w:r>
            <w:r w:rsidRPr="00D87ED3">
              <w:rPr>
                <w:rFonts w:hint="eastAsia"/>
                <w:lang/>
              </w:rPr>
              <w:t>显示屏”</w:t>
            </w:r>
            <w:r w:rsidRPr="00D87ED3">
              <w:rPr>
                <w:rFonts w:hint="eastAsia"/>
                <w:lang/>
              </w:rPr>
              <w:br/>
              <w:t>5</w:t>
            </w:r>
            <w:r w:rsidRPr="00D87ED3">
              <w:rPr>
                <w:rFonts w:hint="eastAsia"/>
                <w:lang/>
              </w:rPr>
              <w:t>、三年原厂质保。</w:t>
            </w:r>
            <w:r w:rsidRPr="00D87ED3">
              <w:rPr>
                <w:rFonts w:hint="eastAsia"/>
                <w:lang/>
              </w:rPr>
              <w:br/>
              <w:t>6</w:t>
            </w:r>
            <w:r w:rsidRPr="00D87ED3">
              <w:rPr>
                <w:rFonts w:hint="eastAsia"/>
                <w:lang/>
              </w:rPr>
              <w:t>、提供三年维保服务，维保服务期间发生硬件设备故障或软件问题，一小时内响应，四小时内到指挥中心现场解决故障，</w:t>
            </w:r>
            <w:r w:rsidRPr="00D87ED3">
              <w:rPr>
                <w:rFonts w:hint="eastAsia"/>
                <w:lang/>
              </w:rPr>
              <w:t>24</w:t>
            </w:r>
            <w:r w:rsidRPr="00D87ED3">
              <w:rPr>
                <w:rFonts w:hint="eastAsia"/>
                <w:lang/>
              </w:rPr>
              <w:t>小时内无法解决的，提供备件更换。</w:t>
            </w:r>
            <w:r w:rsidRPr="00D87ED3">
              <w:rPr>
                <w:rFonts w:hint="eastAsia"/>
                <w:lang/>
              </w:rPr>
              <w:br/>
              <w:t>7</w:t>
            </w:r>
            <w:r w:rsidRPr="00D87ED3">
              <w:rPr>
                <w:rFonts w:hint="eastAsia"/>
                <w:lang/>
              </w:rPr>
              <w:t>、园区重要事件，包括上级单位检查、重要领导视察、应急情况处置等，提供现场技术保障服务。</w:t>
            </w:r>
          </w:p>
        </w:tc>
        <w:tc>
          <w:tcPr>
            <w:tcW w:w="0" w:type="auto"/>
            <w:noWrap/>
            <w:vAlign w:val="center"/>
          </w:tcPr>
          <w:p w:rsidR="00497E91" w:rsidRPr="00D87ED3" w:rsidRDefault="00273093">
            <w:pPr>
              <w:pStyle w:val="ac"/>
            </w:pPr>
            <w:r w:rsidRPr="00D87ED3">
              <w:rPr>
                <w:rFonts w:hint="eastAsia"/>
                <w:lang/>
              </w:rPr>
              <w:t>台</w:t>
            </w:r>
          </w:p>
        </w:tc>
        <w:tc>
          <w:tcPr>
            <w:tcW w:w="0" w:type="auto"/>
            <w:noWrap/>
            <w:vAlign w:val="center"/>
          </w:tcPr>
          <w:p w:rsidR="00497E91" w:rsidRPr="00D87ED3" w:rsidRDefault="00273093">
            <w:pPr>
              <w:pStyle w:val="ac"/>
            </w:pPr>
            <w:r w:rsidRPr="00D87ED3">
              <w:rPr>
                <w:rFonts w:hint="eastAsia"/>
                <w:lang/>
              </w:rPr>
              <w:t>2</w:t>
            </w:r>
          </w:p>
        </w:tc>
      </w:tr>
      <w:tr w:rsidR="00497E91" w:rsidRPr="00D87ED3">
        <w:trPr>
          <w:trHeight w:val="600"/>
        </w:trPr>
        <w:tc>
          <w:tcPr>
            <w:tcW w:w="0" w:type="auto"/>
            <w:noWrap/>
            <w:vAlign w:val="center"/>
          </w:tcPr>
          <w:p w:rsidR="00497E91" w:rsidRPr="00D87ED3" w:rsidRDefault="00273093">
            <w:pPr>
              <w:pStyle w:val="ac"/>
            </w:pPr>
            <w:r w:rsidRPr="00D87ED3">
              <w:rPr>
                <w:rFonts w:hint="eastAsia"/>
                <w:lang/>
              </w:rPr>
              <w:t>3</w:t>
            </w:r>
          </w:p>
        </w:tc>
        <w:tc>
          <w:tcPr>
            <w:tcW w:w="0" w:type="auto"/>
            <w:noWrap/>
            <w:vAlign w:val="center"/>
          </w:tcPr>
          <w:p w:rsidR="00497E91" w:rsidRPr="00D87ED3" w:rsidRDefault="00273093">
            <w:pPr>
              <w:pStyle w:val="ac"/>
            </w:pPr>
            <w:r w:rsidRPr="00D87ED3">
              <w:rPr>
                <w:rFonts w:hint="eastAsia"/>
                <w:lang/>
              </w:rPr>
              <w:t>卡口专用道闸</w:t>
            </w:r>
          </w:p>
        </w:tc>
        <w:tc>
          <w:tcPr>
            <w:tcW w:w="0" w:type="auto"/>
            <w:vAlign w:val="center"/>
          </w:tcPr>
          <w:p w:rsidR="00497E91" w:rsidRPr="00D87ED3" w:rsidRDefault="00273093">
            <w:pPr>
              <w:pStyle w:val="ac"/>
            </w:pPr>
            <w:r w:rsidRPr="00D87ED3">
              <w:rPr>
                <w:rFonts w:hint="eastAsia"/>
                <w:lang/>
              </w:rPr>
              <w:t>1</w:t>
            </w:r>
            <w:r w:rsidRPr="00D87ED3">
              <w:rPr>
                <w:rFonts w:hint="eastAsia"/>
                <w:lang/>
              </w:rPr>
              <w:t>、直流变频功能：抬杆和落杆速度可以独立调节，可以实现高速抬杆，快速通行；</w:t>
            </w:r>
            <w:r w:rsidRPr="00D87ED3">
              <w:rPr>
                <w:rFonts w:hint="eastAsia"/>
                <w:lang/>
              </w:rPr>
              <w:br/>
              <w:t>2</w:t>
            </w:r>
            <w:r w:rsidRPr="00D87ED3">
              <w:rPr>
                <w:rFonts w:hint="eastAsia"/>
                <w:lang/>
              </w:rPr>
              <w:t>、全向道闸：不区分左右向，场景适应性强</w:t>
            </w:r>
            <w:r w:rsidRPr="00D87ED3">
              <w:rPr>
                <w:rFonts w:hint="eastAsia"/>
                <w:lang/>
              </w:rPr>
              <w:br/>
              <w:t>3</w:t>
            </w:r>
            <w:r w:rsidRPr="00D87ED3">
              <w:rPr>
                <w:rFonts w:hint="eastAsia"/>
                <w:lang/>
              </w:rPr>
              <w:t>、行星齿轮：传动效率高，性能稳定</w:t>
            </w:r>
            <w:r w:rsidRPr="00D87ED3">
              <w:rPr>
                <w:rFonts w:hint="eastAsia"/>
                <w:lang/>
              </w:rPr>
              <w:br/>
              <w:t>4</w:t>
            </w:r>
            <w:r w:rsidRPr="00D87ED3">
              <w:rPr>
                <w:rFonts w:hint="eastAsia"/>
                <w:lang/>
              </w:rPr>
              <w:t>、支持遇阻反弹，开优先保护功能</w:t>
            </w:r>
            <w:r w:rsidRPr="00D87ED3">
              <w:rPr>
                <w:rFonts w:hint="eastAsia"/>
                <w:lang/>
              </w:rPr>
              <w:br/>
              <w:t>5</w:t>
            </w:r>
            <w:r w:rsidRPr="00D87ED3">
              <w:rPr>
                <w:rFonts w:hint="eastAsia"/>
                <w:lang/>
              </w:rPr>
              <w:t>、免学习、按键微调限位位置，调试简单</w:t>
            </w:r>
            <w:r w:rsidRPr="00D87ED3">
              <w:rPr>
                <w:rFonts w:hint="eastAsia"/>
                <w:lang/>
              </w:rPr>
              <w:br/>
            </w:r>
            <w:r w:rsidRPr="00D87ED3">
              <w:rPr>
                <w:rFonts w:hint="eastAsia"/>
                <w:lang/>
              </w:rPr>
              <w:lastRenderedPageBreak/>
              <w:t>6</w:t>
            </w:r>
            <w:r w:rsidRPr="00D87ED3">
              <w:rPr>
                <w:rFonts w:hint="eastAsia"/>
                <w:lang/>
              </w:rPr>
              <w:t>、事件日志记录、方便操作追踪</w:t>
            </w:r>
            <w:r w:rsidRPr="00D87ED3">
              <w:rPr>
                <w:rFonts w:hint="eastAsia"/>
                <w:lang/>
              </w:rPr>
              <w:br/>
              <w:t>7</w:t>
            </w:r>
            <w:r w:rsidRPr="00D87ED3">
              <w:rPr>
                <w:rFonts w:hint="eastAsia"/>
                <w:lang/>
              </w:rPr>
              <w:t>、支持红外，地感，雷达等多种防砸</w:t>
            </w:r>
            <w:r w:rsidRPr="00D87ED3">
              <w:rPr>
                <w:rFonts w:hint="eastAsia"/>
                <w:lang/>
              </w:rPr>
              <w:br/>
              <w:t>8</w:t>
            </w:r>
            <w:r w:rsidRPr="00D87ED3">
              <w:rPr>
                <w:rFonts w:hint="eastAsia"/>
                <w:lang/>
              </w:rPr>
              <w:t>、手动开闸功能：停电情况下可使用辅助工具使道闸保持打开状态</w:t>
            </w:r>
            <w:r w:rsidRPr="00D87ED3">
              <w:rPr>
                <w:rFonts w:hint="eastAsia"/>
                <w:lang/>
              </w:rPr>
              <w:br/>
              <w:t>9</w:t>
            </w:r>
            <w:r w:rsidRPr="00D87ED3">
              <w:rPr>
                <w:rFonts w:hint="eastAsia"/>
                <w:lang/>
              </w:rPr>
              <w:t>、接口参数</w:t>
            </w:r>
            <w:r w:rsidRPr="00D87ED3">
              <w:rPr>
                <w:rFonts w:hint="eastAsia"/>
                <w:lang/>
              </w:rPr>
              <w:br/>
            </w:r>
            <w:r w:rsidRPr="00D87ED3">
              <w:rPr>
                <w:rFonts w:hint="eastAsia"/>
                <w:lang/>
              </w:rPr>
              <w:t>开</w:t>
            </w:r>
            <w:r w:rsidRPr="00D87ED3">
              <w:rPr>
                <w:rFonts w:hint="eastAsia"/>
                <w:lang/>
              </w:rPr>
              <w:t>/</w:t>
            </w:r>
            <w:r w:rsidRPr="00D87ED3">
              <w:rPr>
                <w:rFonts w:hint="eastAsia"/>
                <w:lang/>
              </w:rPr>
              <w:t>关到位输出接口：各</w:t>
            </w:r>
            <w:r w:rsidRPr="00D87ED3">
              <w:rPr>
                <w:rFonts w:hint="eastAsia"/>
                <w:lang/>
              </w:rPr>
              <w:t>1</w:t>
            </w:r>
            <w:r w:rsidRPr="00D87ED3">
              <w:rPr>
                <w:rFonts w:hint="eastAsia"/>
                <w:lang/>
              </w:rPr>
              <w:t>组</w:t>
            </w:r>
            <w:r w:rsidRPr="00D87ED3">
              <w:rPr>
                <w:rFonts w:hint="eastAsia"/>
                <w:lang/>
              </w:rPr>
              <w:br/>
              <w:t xml:space="preserve">     485</w:t>
            </w:r>
            <w:r w:rsidRPr="00D87ED3">
              <w:rPr>
                <w:rFonts w:hint="eastAsia"/>
                <w:lang/>
              </w:rPr>
              <w:t>控制接口：</w:t>
            </w:r>
            <w:r w:rsidRPr="00D87ED3">
              <w:rPr>
                <w:rFonts w:hint="eastAsia"/>
                <w:lang/>
              </w:rPr>
              <w:t>1</w:t>
            </w:r>
            <w:r w:rsidRPr="00D87ED3">
              <w:rPr>
                <w:rFonts w:hint="eastAsia"/>
                <w:lang/>
              </w:rPr>
              <w:t>组</w:t>
            </w:r>
            <w:r w:rsidRPr="00D87ED3">
              <w:rPr>
                <w:rFonts w:hint="eastAsia"/>
                <w:lang/>
              </w:rPr>
              <w:br/>
            </w:r>
            <w:r w:rsidRPr="00D87ED3">
              <w:rPr>
                <w:rFonts w:hint="eastAsia"/>
                <w:lang/>
              </w:rPr>
              <w:t>开</w:t>
            </w:r>
            <w:r w:rsidRPr="00D87ED3">
              <w:rPr>
                <w:rFonts w:hint="eastAsia"/>
                <w:lang/>
              </w:rPr>
              <w:t>/</w:t>
            </w:r>
            <w:r w:rsidRPr="00D87ED3">
              <w:rPr>
                <w:rFonts w:hint="eastAsia"/>
                <w:lang/>
              </w:rPr>
              <w:t>关</w:t>
            </w:r>
            <w:r w:rsidRPr="00D87ED3">
              <w:rPr>
                <w:rFonts w:hint="eastAsia"/>
                <w:lang/>
              </w:rPr>
              <w:t>/</w:t>
            </w:r>
            <w:r w:rsidRPr="00D87ED3">
              <w:rPr>
                <w:rFonts w:hint="eastAsia"/>
                <w:lang/>
              </w:rPr>
              <w:t>停控制信号接口：各</w:t>
            </w:r>
            <w:r w:rsidRPr="00D87ED3">
              <w:rPr>
                <w:rFonts w:hint="eastAsia"/>
                <w:lang/>
              </w:rPr>
              <w:t>1</w:t>
            </w:r>
            <w:r w:rsidRPr="00D87ED3">
              <w:rPr>
                <w:rFonts w:hint="eastAsia"/>
                <w:lang/>
              </w:rPr>
              <w:t>组</w:t>
            </w:r>
            <w:r w:rsidRPr="00D87ED3">
              <w:rPr>
                <w:rFonts w:hint="eastAsia"/>
                <w:lang/>
              </w:rPr>
              <w:br/>
            </w:r>
            <w:r w:rsidRPr="00D87ED3">
              <w:rPr>
                <w:rFonts w:hint="eastAsia"/>
                <w:lang/>
              </w:rPr>
              <w:t>红外</w:t>
            </w:r>
            <w:r w:rsidRPr="00D87ED3">
              <w:rPr>
                <w:rFonts w:hint="eastAsia"/>
                <w:lang/>
              </w:rPr>
              <w:t>/</w:t>
            </w:r>
            <w:r w:rsidRPr="00D87ED3">
              <w:rPr>
                <w:rFonts w:hint="eastAsia"/>
                <w:lang/>
              </w:rPr>
              <w:t>地感防砸信号接口：</w:t>
            </w:r>
            <w:r w:rsidRPr="00D87ED3">
              <w:rPr>
                <w:rFonts w:hint="eastAsia"/>
                <w:lang/>
              </w:rPr>
              <w:t>1</w:t>
            </w:r>
            <w:r w:rsidRPr="00D87ED3">
              <w:rPr>
                <w:rFonts w:hint="eastAsia"/>
                <w:lang/>
              </w:rPr>
              <w:t>组</w:t>
            </w:r>
            <w:r w:rsidRPr="00D87ED3">
              <w:rPr>
                <w:rFonts w:hint="eastAsia"/>
                <w:lang/>
              </w:rPr>
              <w:br/>
            </w:r>
            <w:r w:rsidRPr="00D87ED3">
              <w:rPr>
                <w:rFonts w:hint="eastAsia"/>
                <w:lang/>
              </w:rPr>
              <w:t>保护接口（外接压力电波等保护设备）：</w:t>
            </w:r>
            <w:r w:rsidRPr="00D87ED3">
              <w:rPr>
                <w:rFonts w:hint="eastAsia"/>
                <w:lang/>
              </w:rPr>
              <w:t>1</w:t>
            </w:r>
            <w:r w:rsidRPr="00D87ED3">
              <w:rPr>
                <w:rFonts w:hint="eastAsia"/>
                <w:lang/>
              </w:rPr>
              <w:t>组</w:t>
            </w:r>
            <w:r w:rsidRPr="00D87ED3">
              <w:rPr>
                <w:rFonts w:hint="eastAsia"/>
                <w:lang/>
              </w:rPr>
              <w:br/>
            </w:r>
            <w:r w:rsidRPr="00D87ED3">
              <w:rPr>
                <w:rFonts w:hint="eastAsia"/>
                <w:lang/>
              </w:rPr>
              <w:t>手柄控制接口：</w:t>
            </w:r>
            <w:r w:rsidRPr="00D87ED3">
              <w:rPr>
                <w:rFonts w:hint="eastAsia"/>
                <w:lang/>
              </w:rPr>
              <w:t>1</w:t>
            </w:r>
            <w:r w:rsidRPr="00D87ED3">
              <w:rPr>
                <w:rFonts w:hint="eastAsia"/>
                <w:lang/>
              </w:rPr>
              <w:t>组</w:t>
            </w:r>
            <w:r w:rsidRPr="00D87ED3">
              <w:rPr>
                <w:rFonts w:hint="eastAsia"/>
                <w:lang/>
              </w:rPr>
              <w:br/>
              <w:t>10</w:t>
            </w:r>
            <w:r w:rsidRPr="00D87ED3">
              <w:rPr>
                <w:rFonts w:hint="eastAsia"/>
                <w:lang/>
              </w:rPr>
              <w:t>、一般规范</w:t>
            </w:r>
            <w:r w:rsidRPr="00D87ED3">
              <w:rPr>
                <w:rFonts w:hint="eastAsia"/>
                <w:lang/>
              </w:rPr>
              <w:br/>
            </w:r>
            <w:r w:rsidRPr="00D87ED3">
              <w:rPr>
                <w:rFonts w:hint="eastAsia"/>
                <w:lang/>
              </w:rPr>
              <w:t>尺寸</w:t>
            </w:r>
            <w:r w:rsidRPr="00D87ED3">
              <w:rPr>
                <w:rFonts w:hint="eastAsia"/>
                <w:lang/>
              </w:rPr>
              <w:t>(mm)</w:t>
            </w:r>
            <w:r w:rsidRPr="00D87ED3">
              <w:rPr>
                <w:rFonts w:hint="eastAsia"/>
                <w:lang/>
              </w:rPr>
              <w:t>：</w:t>
            </w:r>
            <w:r w:rsidRPr="00D87ED3">
              <w:rPr>
                <w:rFonts w:hint="eastAsia"/>
                <w:lang/>
              </w:rPr>
              <w:t>299*349*1028</w:t>
            </w:r>
            <w:r w:rsidRPr="00D87ED3">
              <w:rPr>
                <w:rFonts w:hint="eastAsia"/>
                <w:lang/>
              </w:rPr>
              <w:br/>
            </w:r>
            <w:r w:rsidRPr="00D87ED3">
              <w:rPr>
                <w:rFonts w:hint="eastAsia"/>
                <w:lang/>
              </w:rPr>
              <w:t>工作温度和湿度：</w:t>
            </w:r>
            <w:r w:rsidRPr="00D87ED3">
              <w:rPr>
                <w:rFonts w:hint="eastAsia"/>
                <w:lang/>
              </w:rPr>
              <w:t>-30~60</w:t>
            </w:r>
            <w:r w:rsidRPr="00D87ED3">
              <w:rPr>
                <w:rFonts w:hint="eastAsia"/>
                <w:lang/>
              </w:rPr>
              <w:t>℃</w:t>
            </w:r>
            <w:r w:rsidRPr="00D87ED3">
              <w:rPr>
                <w:rFonts w:hint="eastAsia"/>
                <w:lang/>
              </w:rPr>
              <w:br/>
            </w:r>
            <w:r w:rsidRPr="00D87ED3">
              <w:rPr>
                <w:rFonts w:hint="eastAsia"/>
                <w:lang/>
              </w:rPr>
              <w:t>运行速度：</w:t>
            </w:r>
            <w:r w:rsidRPr="00D87ED3">
              <w:rPr>
                <w:rFonts w:hint="eastAsia"/>
                <w:lang/>
              </w:rPr>
              <w:t>4s</w:t>
            </w:r>
            <w:r w:rsidRPr="00D87ED3">
              <w:rPr>
                <w:rFonts w:hint="eastAsia"/>
                <w:lang/>
              </w:rPr>
              <w:t>、</w:t>
            </w:r>
            <w:r w:rsidRPr="00D87ED3">
              <w:rPr>
                <w:rFonts w:hint="eastAsia"/>
                <w:lang/>
              </w:rPr>
              <w:t>5s</w:t>
            </w:r>
            <w:r w:rsidRPr="00D87ED3">
              <w:rPr>
                <w:rFonts w:hint="eastAsia"/>
                <w:lang/>
              </w:rPr>
              <w:t>、</w:t>
            </w:r>
            <w:r w:rsidRPr="00D87ED3">
              <w:rPr>
                <w:rFonts w:hint="eastAsia"/>
                <w:lang/>
              </w:rPr>
              <w:t>6s</w:t>
            </w:r>
            <w:r w:rsidRPr="00D87ED3">
              <w:rPr>
                <w:rFonts w:hint="eastAsia"/>
                <w:lang/>
              </w:rPr>
              <w:br/>
            </w:r>
            <w:r w:rsidRPr="00D87ED3">
              <w:rPr>
                <w:rFonts w:hint="eastAsia"/>
                <w:lang/>
              </w:rPr>
              <w:t>机箱材质：</w:t>
            </w:r>
            <w:r w:rsidRPr="00D87ED3">
              <w:rPr>
                <w:rFonts w:hint="eastAsia"/>
                <w:lang/>
              </w:rPr>
              <w:t>SECC</w:t>
            </w:r>
            <w:r w:rsidRPr="00D87ED3">
              <w:rPr>
                <w:rFonts w:hint="eastAsia"/>
                <w:lang/>
              </w:rPr>
              <w:br/>
            </w:r>
            <w:r w:rsidRPr="00D87ED3">
              <w:rPr>
                <w:rFonts w:hint="eastAsia"/>
                <w:lang/>
              </w:rPr>
              <w:t>工作电压：</w:t>
            </w:r>
            <w:r w:rsidRPr="00D87ED3">
              <w:rPr>
                <w:rFonts w:hint="eastAsia"/>
                <w:lang/>
              </w:rPr>
              <w:t>AC220V</w:t>
            </w:r>
            <w:r w:rsidRPr="00D87ED3">
              <w:rPr>
                <w:rFonts w:hint="eastAsia"/>
                <w:lang/>
              </w:rPr>
              <w:br/>
            </w:r>
            <w:r w:rsidRPr="00D87ED3">
              <w:rPr>
                <w:rFonts w:hint="eastAsia"/>
                <w:lang/>
              </w:rPr>
              <w:t>电机类型：直流无刷</w:t>
            </w:r>
            <w:r w:rsidRPr="00D87ED3">
              <w:rPr>
                <w:rFonts w:hint="eastAsia"/>
                <w:lang/>
              </w:rPr>
              <w:br/>
            </w:r>
            <w:r w:rsidRPr="00D87ED3">
              <w:rPr>
                <w:rFonts w:hint="eastAsia"/>
                <w:lang/>
              </w:rPr>
              <w:t>运行噪声：</w:t>
            </w:r>
            <w:r w:rsidRPr="00D87ED3">
              <w:rPr>
                <w:rFonts w:hint="eastAsia"/>
                <w:lang/>
              </w:rPr>
              <w:t>60</w:t>
            </w:r>
            <w:r w:rsidRPr="00D87ED3">
              <w:rPr>
                <w:rFonts w:hint="eastAsia"/>
                <w:lang/>
              </w:rPr>
              <w:t>分贝</w:t>
            </w:r>
            <w:r w:rsidRPr="00D87ED3">
              <w:rPr>
                <w:rFonts w:hint="eastAsia"/>
                <w:lang/>
              </w:rPr>
              <w:br/>
            </w:r>
            <w:r w:rsidRPr="00D87ED3">
              <w:rPr>
                <w:rFonts w:hint="eastAsia"/>
                <w:lang/>
              </w:rPr>
              <w:t>电机功率：</w:t>
            </w:r>
            <w:r w:rsidRPr="00D87ED3">
              <w:rPr>
                <w:rFonts w:hint="eastAsia"/>
                <w:lang/>
              </w:rPr>
              <w:t>300W</w:t>
            </w:r>
            <w:r w:rsidRPr="00D87ED3">
              <w:rPr>
                <w:rFonts w:hint="eastAsia"/>
                <w:lang/>
              </w:rPr>
              <w:br/>
            </w:r>
            <w:r w:rsidRPr="00D87ED3">
              <w:rPr>
                <w:rFonts w:hint="eastAsia"/>
                <w:lang/>
              </w:rPr>
              <w:t>杆子类型：直杆</w:t>
            </w:r>
            <w:r w:rsidRPr="00D87ED3">
              <w:rPr>
                <w:rFonts w:hint="eastAsia"/>
                <w:lang/>
              </w:rPr>
              <w:br/>
            </w:r>
            <w:r w:rsidRPr="00D87ED3">
              <w:rPr>
                <w:rFonts w:hint="eastAsia"/>
                <w:lang/>
              </w:rPr>
              <w:t>道闸系列：五系列</w:t>
            </w:r>
            <w:r w:rsidRPr="00D87ED3">
              <w:rPr>
                <w:rFonts w:hint="eastAsia"/>
                <w:lang/>
              </w:rPr>
              <w:br/>
            </w:r>
            <w:r w:rsidRPr="00D87ED3">
              <w:rPr>
                <w:rFonts w:hint="eastAsia"/>
                <w:lang/>
              </w:rPr>
              <w:lastRenderedPageBreak/>
              <w:t>道闸方向：全向</w:t>
            </w:r>
            <w:r w:rsidRPr="00D87ED3">
              <w:rPr>
                <w:rFonts w:hint="eastAsia"/>
                <w:lang/>
              </w:rPr>
              <w:br/>
              <w:t>11</w:t>
            </w:r>
            <w:r w:rsidRPr="00D87ED3">
              <w:rPr>
                <w:rFonts w:hint="eastAsia"/>
                <w:lang/>
              </w:rPr>
              <w:t>、三年原厂质保。</w:t>
            </w:r>
            <w:r w:rsidRPr="00D87ED3">
              <w:rPr>
                <w:rFonts w:hint="eastAsia"/>
                <w:lang/>
              </w:rPr>
              <w:br/>
              <w:t>12</w:t>
            </w:r>
            <w:r w:rsidRPr="00D87ED3">
              <w:rPr>
                <w:rFonts w:hint="eastAsia"/>
                <w:lang/>
              </w:rPr>
              <w:t>、提供三年维保服</w:t>
            </w:r>
            <w:r w:rsidRPr="00D87ED3">
              <w:rPr>
                <w:rFonts w:hint="eastAsia"/>
                <w:lang/>
              </w:rPr>
              <w:t>务，维保服务期间发生硬件设备故障或软件问题，一小时内响应，四小时内到指挥中心现场解决故障，</w:t>
            </w:r>
            <w:r w:rsidRPr="00D87ED3">
              <w:rPr>
                <w:rFonts w:hint="eastAsia"/>
                <w:lang/>
              </w:rPr>
              <w:t>24</w:t>
            </w:r>
            <w:r w:rsidRPr="00D87ED3">
              <w:rPr>
                <w:rFonts w:hint="eastAsia"/>
                <w:lang/>
              </w:rPr>
              <w:t>小时内无法解决的，提供备件更换。</w:t>
            </w:r>
            <w:r w:rsidRPr="00D87ED3">
              <w:rPr>
                <w:rFonts w:hint="eastAsia"/>
                <w:lang/>
              </w:rPr>
              <w:br/>
              <w:t>13</w:t>
            </w:r>
            <w:r w:rsidRPr="00D87ED3">
              <w:rPr>
                <w:rFonts w:hint="eastAsia"/>
                <w:lang/>
              </w:rPr>
              <w:t>、园区重要事件，包括上级单位检查、重要领导视察、应急情况处置等，提供现场技术保障服务。</w:t>
            </w:r>
          </w:p>
        </w:tc>
        <w:tc>
          <w:tcPr>
            <w:tcW w:w="0" w:type="auto"/>
            <w:noWrap/>
            <w:vAlign w:val="center"/>
          </w:tcPr>
          <w:p w:rsidR="00497E91" w:rsidRPr="00D87ED3" w:rsidRDefault="00273093">
            <w:pPr>
              <w:pStyle w:val="ac"/>
            </w:pPr>
            <w:r w:rsidRPr="00D87ED3">
              <w:rPr>
                <w:rFonts w:hint="eastAsia"/>
                <w:lang/>
              </w:rPr>
              <w:lastRenderedPageBreak/>
              <w:t>台</w:t>
            </w:r>
          </w:p>
        </w:tc>
        <w:tc>
          <w:tcPr>
            <w:tcW w:w="0" w:type="auto"/>
            <w:noWrap/>
            <w:vAlign w:val="center"/>
          </w:tcPr>
          <w:p w:rsidR="00497E91" w:rsidRPr="00D87ED3" w:rsidRDefault="00273093">
            <w:pPr>
              <w:pStyle w:val="ac"/>
            </w:pPr>
            <w:r w:rsidRPr="00D87ED3">
              <w:rPr>
                <w:rFonts w:hint="eastAsia"/>
                <w:lang/>
              </w:rPr>
              <w:t>2</w:t>
            </w:r>
          </w:p>
        </w:tc>
      </w:tr>
      <w:tr w:rsidR="00497E91" w:rsidRPr="00D87ED3">
        <w:trPr>
          <w:trHeight w:val="600"/>
        </w:trPr>
        <w:tc>
          <w:tcPr>
            <w:tcW w:w="0" w:type="auto"/>
            <w:noWrap/>
            <w:vAlign w:val="center"/>
          </w:tcPr>
          <w:p w:rsidR="00497E91" w:rsidRPr="00D87ED3" w:rsidRDefault="00273093">
            <w:pPr>
              <w:pStyle w:val="ac"/>
            </w:pPr>
            <w:r w:rsidRPr="00D87ED3">
              <w:rPr>
                <w:rFonts w:hint="eastAsia"/>
                <w:lang/>
              </w:rPr>
              <w:lastRenderedPageBreak/>
              <w:t>4</w:t>
            </w:r>
          </w:p>
        </w:tc>
        <w:tc>
          <w:tcPr>
            <w:tcW w:w="0" w:type="auto"/>
            <w:noWrap/>
            <w:vAlign w:val="center"/>
          </w:tcPr>
          <w:p w:rsidR="00497E91" w:rsidRPr="00D87ED3" w:rsidRDefault="00273093">
            <w:pPr>
              <w:pStyle w:val="ac"/>
            </w:pPr>
            <w:r w:rsidRPr="00D87ED3">
              <w:rPr>
                <w:rFonts w:hint="eastAsia"/>
                <w:lang/>
              </w:rPr>
              <w:t>出入口控制终端</w:t>
            </w:r>
          </w:p>
        </w:tc>
        <w:tc>
          <w:tcPr>
            <w:tcW w:w="0" w:type="auto"/>
            <w:vAlign w:val="center"/>
          </w:tcPr>
          <w:p w:rsidR="00497E91" w:rsidRPr="00D87ED3" w:rsidRDefault="00273093">
            <w:pPr>
              <w:pStyle w:val="ac"/>
            </w:pPr>
            <w:r w:rsidRPr="00D87ED3">
              <w:rPr>
                <w:rFonts w:hint="eastAsia"/>
                <w:lang/>
              </w:rPr>
              <w:t>1</w:t>
            </w:r>
            <w:r w:rsidRPr="00D87ED3">
              <w:rPr>
                <w:rFonts w:hint="eastAsia"/>
                <w:lang/>
              </w:rPr>
              <w:t>、双千兆网卡，支持网络容错以及双网络</w:t>
            </w:r>
            <w:r w:rsidRPr="00D87ED3">
              <w:rPr>
                <w:rFonts w:hint="eastAsia"/>
                <w:lang/>
              </w:rPr>
              <w:t>IP</w:t>
            </w:r>
            <w:r w:rsidRPr="00D87ED3">
              <w:rPr>
                <w:rFonts w:hint="eastAsia"/>
                <w:lang/>
              </w:rPr>
              <w:t>设定、双网隔离等应用</w:t>
            </w:r>
            <w:r w:rsidRPr="00D87ED3">
              <w:rPr>
                <w:rFonts w:hint="eastAsia"/>
                <w:lang/>
              </w:rPr>
              <w:br/>
              <w:t>2</w:t>
            </w:r>
            <w:r w:rsidRPr="00D87ED3">
              <w:rPr>
                <w:rFonts w:hint="eastAsia"/>
                <w:lang/>
              </w:rPr>
              <w:t>、</w:t>
            </w:r>
            <w:r w:rsidRPr="00D87ED3">
              <w:rPr>
                <w:rFonts w:hint="eastAsia"/>
                <w:lang/>
              </w:rPr>
              <w:t>8</w:t>
            </w:r>
            <w:r w:rsidRPr="00D87ED3">
              <w:rPr>
                <w:rFonts w:hint="eastAsia"/>
                <w:lang/>
              </w:rPr>
              <w:t>个百兆兆自适应</w:t>
            </w:r>
            <w:r w:rsidRPr="00D87ED3">
              <w:rPr>
                <w:rFonts w:hint="eastAsia"/>
                <w:lang/>
              </w:rPr>
              <w:t>RJ45</w:t>
            </w:r>
            <w:r w:rsidRPr="00D87ED3">
              <w:rPr>
                <w:rFonts w:hint="eastAsia"/>
                <w:lang/>
              </w:rPr>
              <w:t>网口具备交换机功能，可接入多路网络设备</w:t>
            </w:r>
            <w:r w:rsidRPr="00D87ED3">
              <w:rPr>
                <w:rFonts w:hint="eastAsia"/>
                <w:lang/>
              </w:rPr>
              <w:br/>
              <w:t>3</w:t>
            </w:r>
            <w:r w:rsidRPr="00D87ED3">
              <w:rPr>
                <w:rFonts w:hint="eastAsia"/>
                <w:lang/>
              </w:rPr>
              <w:t>、</w:t>
            </w:r>
            <w:r w:rsidRPr="00D87ED3">
              <w:rPr>
                <w:rFonts w:hint="eastAsia"/>
                <w:lang/>
              </w:rPr>
              <w:t>1</w:t>
            </w:r>
            <w:r w:rsidRPr="00D87ED3">
              <w:rPr>
                <w:rFonts w:hint="eastAsia"/>
                <w:lang/>
              </w:rPr>
              <w:t>个标准全功能</w:t>
            </w:r>
            <w:r w:rsidRPr="00D87ED3">
              <w:rPr>
                <w:rFonts w:hint="eastAsia"/>
                <w:lang/>
              </w:rPr>
              <w:t>RS232</w:t>
            </w:r>
            <w:r w:rsidRPr="00D87ED3">
              <w:rPr>
                <w:rFonts w:hint="eastAsia"/>
                <w:lang/>
              </w:rPr>
              <w:t>接口，可直接接入标准</w:t>
            </w:r>
            <w:r w:rsidRPr="00D87ED3">
              <w:rPr>
                <w:rFonts w:hint="eastAsia"/>
                <w:lang/>
              </w:rPr>
              <w:t>RS232</w:t>
            </w:r>
            <w:r w:rsidRPr="00D87ED3">
              <w:rPr>
                <w:rFonts w:hint="eastAsia"/>
                <w:lang/>
              </w:rPr>
              <w:t>接口设备</w:t>
            </w:r>
            <w:r w:rsidRPr="00D87ED3">
              <w:rPr>
                <w:rFonts w:hint="eastAsia"/>
                <w:lang/>
              </w:rPr>
              <w:br/>
              <w:t>4</w:t>
            </w:r>
            <w:r w:rsidRPr="00D87ED3">
              <w:rPr>
                <w:rFonts w:hint="eastAsia"/>
                <w:lang/>
              </w:rPr>
              <w:t>、标配</w:t>
            </w:r>
            <w:r w:rsidRPr="00D87ED3">
              <w:rPr>
                <w:rFonts w:hint="eastAsia"/>
                <w:lang/>
              </w:rPr>
              <w:t>128G SSD</w:t>
            </w:r>
            <w:r w:rsidRPr="00D87ED3">
              <w:rPr>
                <w:rFonts w:hint="eastAsia"/>
                <w:lang/>
              </w:rPr>
              <w:t>，应对恶略运行环境，适应性更强</w:t>
            </w:r>
            <w:r w:rsidRPr="00D87ED3">
              <w:rPr>
                <w:rFonts w:hint="eastAsia"/>
                <w:lang/>
              </w:rPr>
              <w:br/>
              <w:t>5</w:t>
            </w:r>
            <w:r w:rsidRPr="00D87ED3">
              <w:rPr>
                <w:rFonts w:hint="eastAsia"/>
                <w:lang/>
              </w:rPr>
              <w:t>、支</w:t>
            </w:r>
            <w:r w:rsidRPr="00D87ED3">
              <w:rPr>
                <w:rFonts w:hint="eastAsia"/>
                <w:lang/>
              </w:rPr>
              <w:t>持大容量图片存储，可选配一块</w:t>
            </w:r>
            <w:r w:rsidRPr="00D87ED3">
              <w:rPr>
                <w:rFonts w:hint="eastAsia"/>
                <w:lang/>
              </w:rPr>
              <w:t>3</w:t>
            </w:r>
            <w:r w:rsidRPr="00D87ED3">
              <w:rPr>
                <w:rFonts w:hint="eastAsia"/>
                <w:lang/>
              </w:rPr>
              <w:t>、</w:t>
            </w:r>
            <w:r w:rsidRPr="00D87ED3">
              <w:rPr>
                <w:rFonts w:hint="eastAsia"/>
                <w:lang/>
              </w:rPr>
              <w:t>5</w:t>
            </w:r>
            <w:r w:rsidRPr="00D87ED3">
              <w:rPr>
                <w:rFonts w:hint="eastAsia"/>
                <w:lang/>
              </w:rPr>
              <w:t>寸机械硬盘</w:t>
            </w:r>
            <w:r w:rsidRPr="00D87ED3">
              <w:rPr>
                <w:rFonts w:hint="eastAsia"/>
                <w:lang/>
              </w:rPr>
              <w:br/>
              <w:t>6</w:t>
            </w:r>
            <w:r w:rsidRPr="00D87ED3">
              <w:rPr>
                <w:rFonts w:hint="eastAsia"/>
                <w:lang/>
              </w:rPr>
              <w:t>、预安装</w:t>
            </w:r>
            <w:r w:rsidRPr="00D87ED3">
              <w:rPr>
                <w:rFonts w:hint="eastAsia"/>
                <w:lang/>
              </w:rPr>
              <w:t>BIOS</w:t>
            </w:r>
            <w:r w:rsidRPr="00D87ED3">
              <w:rPr>
                <w:rFonts w:hint="eastAsia"/>
                <w:lang/>
              </w:rPr>
              <w:t>，自主设计开发</w:t>
            </w:r>
            <w:r w:rsidRPr="00D87ED3">
              <w:rPr>
                <w:rFonts w:hint="eastAsia"/>
                <w:lang/>
              </w:rPr>
              <w:t>BIOS</w:t>
            </w:r>
            <w:r w:rsidRPr="00D87ED3">
              <w:rPr>
                <w:rFonts w:hint="eastAsia"/>
                <w:lang/>
              </w:rPr>
              <w:t>，系统运行稳定可靠</w:t>
            </w:r>
            <w:r w:rsidRPr="00D87ED3">
              <w:rPr>
                <w:rFonts w:hint="eastAsia"/>
                <w:lang/>
              </w:rPr>
              <w:br/>
              <w:t>7</w:t>
            </w:r>
            <w:r w:rsidRPr="00D87ED3">
              <w:rPr>
                <w:rFonts w:hint="eastAsia"/>
                <w:lang/>
              </w:rPr>
              <w:t>、</w:t>
            </w:r>
            <w:r w:rsidRPr="00D87ED3">
              <w:rPr>
                <w:rFonts w:hint="eastAsia"/>
                <w:lang/>
              </w:rPr>
              <w:t>3.5mm</w:t>
            </w:r>
            <w:r w:rsidRPr="00D87ED3">
              <w:rPr>
                <w:rFonts w:hint="eastAsia"/>
                <w:lang/>
              </w:rPr>
              <w:t>标准音频孔设计，便于接入标准接口音频设备</w:t>
            </w:r>
            <w:r w:rsidRPr="00D87ED3">
              <w:rPr>
                <w:rFonts w:hint="eastAsia"/>
                <w:lang/>
              </w:rPr>
              <w:br/>
            </w:r>
            <w:r w:rsidRPr="00D87ED3">
              <w:rPr>
                <w:rFonts w:hint="eastAsia"/>
                <w:lang/>
              </w:rPr>
              <w:lastRenderedPageBreak/>
              <w:t>8</w:t>
            </w:r>
            <w:r w:rsidRPr="00D87ED3">
              <w:rPr>
                <w:rFonts w:hint="eastAsia"/>
                <w:lang/>
              </w:rPr>
              <w:t>、</w:t>
            </w:r>
            <w:r w:rsidRPr="00D87ED3">
              <w:rPr>
                <w:rFonts w:hint="eastAsia"/>
                <w:lang/>
              </w:rPr>
              <w:t>HDMI/VGA</w:t>
            </w:r>
            <w:r w:rsidRPr="00D87ED3">
              <w:rPr>
                <w:rFonts w:hint="eastAsia"/>
                <w:lang/>
              </w:rPr>
              <w:t>显示器输出支持，较好的兼容外部显示设备接入</w:t>
            </w:r>
            <w:r w:rsidRPr="00D87ED3">
              <w:rPr>
                <w:rFonts w:hint="eastAsia"/>
                <w:lang/>
              </w:rPr>
              <w:br/>
              <w:t>9</w:t>
            </w:r>
            <w:r w:rsidRPr="00D87ED3">
              <w:rPr>
                <w:rFonts w:hint="eastAsia"/>
                <w:lang/>
              </w:rPr>
              <w:t>、发热量小，优良散热设计，可保证在</w:t>
            </w:r>
            <w:r w:rsidRPr="00D87ED3">
              <w:rPr>
                <w:rFonts w:hint="eastAsia"/>
                <w:lang/>
              </w:rPr>
              <w:t>-20</w:t>
            </w:r>
            <w:r w:rsidRPr="00D87ED3">
              <w:rPr>
                <w:rFonts w:hint="eastAsia"/>
                <w:lang/>
              </w:rPr>
              <w:t>℃</w:t>
            </w:r>
            <w:r w:rsidRPr="00D87ED3">
              <w:rPr>
                <w:rFonts w:hint="eastAsia"/>
                <w:lang/>
              </w:rPr>
              <w:t>~+70</w:t>
            </w:r>
            <w:r w:rsidRPr="00D87ED3">
              <w:rPr>
                <w:rFonts w:hint="eastAsia"/>
                <w:lang/>
              </w:rPr>
              <w:t>℃温度下稳定运行</w:t>
            </w:r>
            <w:r w:rsidRPr="00D87ED3">
              <w:rPr>
                <w:rFonts w:hint="eastAsia"/>
                <w:lang/>
              </w:rPr>
              <w:br/>
              <w:t>10</w:t>
            </w:r>
            <w:r w:rsidRPr="00D87ED3">
              <w:rPr>
                <w:rFonts w:hint="eastAsia"/>
                <w:lang/>
              </w:rPr>
              <w:t>、存储功能：</w:t>
            </w:r>
            <w:r w:rsidRPr="00D87ED3">
              <w:rPr>
                <w:rFonts w:hint="eastAsia"/>
                <w:lang/>
              </w:rPr>
              <w:t>128G</w:t>
            </w:r>
            <w:r w:rsidRPr="00D87ED3">
              <w:rPr>
                <w:rFonts w:hint="eastAsia"/>
                <w:lang/>
              </w:rPr>
              <w:br/>
              <w:t>11</w:t>
            </w:r>
            <w:r w:rsidRPr="00D87ED3">
              <w:rPr>
                <w:rFonts w:hint="eastAsia"/>
                <w:lang/>
              </w:rPr>
              <w:t>、系统参数</w:t>
            </w:r>
            <w:r w:rsidRPr="00D87ED3">
              <w:rPr>
                <w:rFonts w:hint="eastAsia"/>
                <w:lang/>
              </w:rPr>
              <w:br/>
            </w:r>
            <w:r w:rsidRPr="00D87ED3">
              <w:rPr>
                <w:rFonts w:hint="eastAsia"/>
                <w:lang/>
              </w:rPr>
              <w:t>操作系统：</w:t>
            </w:r>
            <w:r w:rsidRPr="00D87ED3">
              <w:rPr>
                <w:rFonts w:hint="eastAsia"/>
                <w:lang/>
              </w:rPr>
              <w:t>BIOS</w:t>
            </w:r>
            <w:r w:rsidRPr="00D87ED3">
              <w:rPr>
                <w:rFonts w:hint="eastAsia"/>
                <w:lang/>
              </w:rPr>
              <w:br/>
            </w:r>
            <w:r w:rsidRPr="00D87ED3">
              <w:rPr>
                <w:rFonts w:hint="eastAsia"/>
                <w:lang/>
              </w:rPr>
              <w:t>输入输出参数</w:t>
            </w:r>
            <w:r w:rsidRPr="00D87ED3">
              <w:rPr>
                <w:rFonts w:hint="eastAsia"/>
                <w:lang/>
              </w:rPr>
              <w:br/>
            </w:r>
            <w:r w:rsidRPr="00D87ED3">
              <w:rPr>
                <w:rFonts w:hint="eastAsia"/>
                <w:lang/>
              </w:rPr>
              <w:t>音频输出：</w:t>
            </w:r>
            <w:r w:rsidRPr="00D87ED3">
              <w:rPr>
                <w:rFonts w:hint="eastAsia"/>
                <w:lang/>
              </w:rPr>
              <w:t>3</w:t>
            </w:r>
            <w:r w:rsidRPr="00D87ED3">
              <w:rPr>
                <w:rFonts w:hint="eastAsia"/>
                <w:lang/>
              </w:rPr>
              <w:t>、</w:t>
            </w:r>
            <w:r w:rsidRPr="00D87ED3">
              <w:rPr>
                <w:rFonts w:hint="eastAsia"/>
                <w:lang/>
              </w:rPr>
              <w:t>5MM</w:t>
            </w:r>
            <w:r w:rsidRPr="00D87ED3">
              <w:rPr>
                <w:rFonts w:hint="eastAsia"/>
                <w:lang/>
              </w:rPr>
              <w:t>标准输出</w:t>
            </w:r>
            <w:r w:rsidRPr="00D87ED3">
              <w:rPr>
                <w:rFonts w:hint="eastAsia"/>
                <w:lang/>
              </w:rPr>
              <w:br/>
            </w:r>
            <w:r w:rsidRPr="00D87ED3">
              <w:rPr>
                <w:rFonts w:hint="eastAsia"/>
                <w:lang/>
              </w:rPr>
              <w:t>报警输出：</w:t>
            </w:r>
            <w:r w:rsidRPr="00D87ED3">
              <w:rPr>
                <w:rFonts w:hint="eastAsia"/>
                <w:lang/>
              </w:rPr>
              <w:t>2</w:t>
            </w:r>
            <w:r w:rsidRPr="00D87ED3">
              <w:rPr>
                <w:rFonts w:hint="eastAsia"/>
                <w:lang/>
              </w:rPr>
              <w:t>路报警输出</w:t>
            </w:r>
            <w:r w:rsidRPr="00D87ED3">
              <w:rPr>
                <w:rFonts w:hint="eastAsia"/>
                <w:lang/>
              </w:rPr>
              <w:br/>
            </w:r>
            <w:r w:rsidRPr="00D87ED3">
              <w:rPr>
                <w:rFonts w:hint="eastAsia"/>
                <w:lang/>
              </w:rPr>
              <w:t>报警输入：</w:t>
            </w:r>
            <w:r w:rsidRPr="00D87ED3">
              <w:rPr>
                <w:rFonts w:hint="eastAsia"/>
                <w:lang/>
              </w:rPr>
              <w:t>2</w:t>
            </w:r>
            <w:r w:rsidRPr="00D87ED3">
              <w:rPr>
                <w:rFonts w:hint="eastAsia"/>
                <w:lang/>
              </w:rPr>
              <w:t>路报警输入</w:t>
            </w:r>
            <w:r w:rsidRPr="00D87ED3">
              <w:rPr>
                <w:rFonts w:hint="eastAsia"/>
                <w:lang/>
              </w:rPr>
              <w:br/>
            </w:r>
            <w:r w:rsidRPr="00D87ED3">
              <w:rPr>
                <w:rFonts w:hint="eastAsia"/>
                <w:lang/>
              </w:rPr>
              <w:t>音频输入：</w:t>
            </w:r>
            <w:r w:rsidRPr="00D87ED3">
              <w:rPr>
                <w:rFonts w:hint="eastAsia"/>
                <w:lang/>
              </w:rPr>
              <w:t>3</w:t>
            </w:r>
            <w:r w:rsidRPr="00D87ED3">
              <w:rPr>
                <w:rFonts w:hint="eastAsia"/>
                <w:lang/>
              </w:rPr>
              <w:t>、</w:t>
            </w:r>
            <w:r w:rsidRPr="00D87ED3">
              <w:rPr>
                <w:rFonts w:hint="eastAsia"/>
                <w:lang/>
              </w:rPr>
              <w:t>5MM</w:t>
            </w:r>
            <w:r w:rsidRPr="00D87ED3">
              <w:rPr>
                <w:rFonts w:hint="eastAsia"/>
                <w:lang/>
              </w:rPr>
              <w:t>标准输入</w:t>
            </w:r>
            <w:r w:rsidRPr="00D87ED3">
              <w:rPr>
                <w:rFonts w:hint="eastAsia"/>
                <w:lang/>
              </w:rPr>
              <w:br/>
              <w:t>12</w:t>
            </w:r>
            <w:r w:rsidRPr="00D87ED3">
              <w:rPr>
                <w:rFonts w:hint="eastAsia"/>
                <w:lang/>
              </w:rPr>
              <w:t>、接口参数</w:t>
            </w:r>
            <w:r w:rsidRPr="00D87ED3">
              <w:rPr>
                <w:rFonts w:hint="eastAsia"/>
                <w:lang/>
              </w:rPr>
              <w:br/>
              <w:t xml:space="preserve">       R</w:t>
            </w:r>
            <w:r w:rsidRPr="00D87ED3">
              <w:rPr>
                <w:rFonts w:hint="eastAsia"/>
                <w:lang/>
              </w:rPr>
              <w:t>S232</w:t>
            </w:r>
            <w:r w:rsidRPr="00D87ED3">
              <w:rPr>
                <w:rFonts w:hint="eastAsia"/>
                <w:lang/>
              </w:rPr>
              <w:t>接口：</w:t>
            </w:r>
            <w:r w:rsidRPr="00D87ED3">
              <w:rPr>
                <w:rFonts w:hint="eastAsia"/>
                <w:lang/>
              </w:rPr>
              <w:t>1</w:t>
            </w:r>
            <w:r w:rsidRPr="00D87ED3">
              <w:rPr>
                <w:rFonts w:hint="eastAsia"/>
                <w:lang/>
              </w:rPr>
              <w:t>路</w:t>
            </w:r>
            <w:r w:rsidRPr="00D87ED3">
              <w:rPr>
                <w:rFonts w:hint="eastAsia"/>
                <w:lang/>
              </w:rPr>
              <w:br/>
            </w:r>
            <w:r w:rsidRPr="00D87ED3">
              <w:rPr>
                <w:rFonts w:hint="eastAsia"/>
                <w:lang/>
              </w:rPr>
              <w:t>网络接口：千兆</w:t>
            </w:r>
            <w:r w:rsidRPr="00D87ED3">
              <w:rPr>
                <w:rFonts w:hint="eastAsia"/>
                <w:lang/>
              </w:rPr>
              <w:t>RJ45</w:t>
            </w:r>
            <w:r w:rsidRPr="00D87ED3">
              <w:rPr>
                <w:rFonts w:hint="eastAsia"/>
                <w:lang/>
              </w:rPr>
              <w:br/>
              <w:t xml:space="preserve">       RS485</w:t>
            </w:r>
            <w:r w:rsidRPr="00D87ED3">
              <w:rPr>
                <w:rFonts w:hint="eastAsia"/>
                <w:lang/>
              </w:rPr>
              <w:t>接口：</w:t>
            </w:r>
            <w:r w:rsidRPr="00D87ED3">
              <w:rPr>
                <w:rFonts w:hint="eastAsia"/>
                <w:lang/>
              </w:rPr>
              <w:t>1</w:t>
            </w:r>
            <w:r w:rsidRPr="00D87ED3">
              <w:rPr>
                <w:rFonts w:hint="eastAsia"/>
                <w:lang/>
              </w:rPr>
              <w:t>路</w:t>
            </w:r>
            <w:r w:rsidRPr="00D87ED3">
              <w:rPr>
                <w:rFonts w:hint="eastAsia"/>
                <w:lang/>
              </w:rPr>
              <w:br/>
              <w:t xml:space="preserve">       USB</w:t>
            </w:r>
            <w:r w:rsidRPr="00D87ED3">
              <w:rPr>
                <w:rFonts w:hint="eastAsia"/>
                <w:lang/>
              </w:rPr>
              <w:t>接口：</w:t>
            </w:r>
            <w:r w:rsidRPr="00D87ED3">
              <w:rPr>
                <w:rFonts w:hint="eastAsia"/>
                <w:lang/>
              </w:rPr>
              <w:t>4</w:t>
            </w:r>
            <w:r w:rsidRPr="00D87ED3">
              <w:rPr>
                <w:rFonts w:hint="eastAsia"/>
                <w:lang/>
              </w:rPr>
              <w:t>个</w:t>
            </w:r>
            <w:r w:rsidRPr="00D87ED3">
              <w:rPr>
                <w:rFonts w:hint="eastAsia"/>
                <w:lang/>
              </w:rPr>
              <w:t>USB</w:t>
            </w:r>
            <w:r w:rsidRPr="00D87ED3">
              <w:rPr>
                <w:rFonts w:hint="eastAsia"/>
                <w:lang/>
              </w:rPr>
              <w:t>接口</w:t>
            </w:r>
            <w:r w:rsidRPr="00D87ED3">
              <w:rPr>
                <w:rFonts w:hint="eastAsia"/>
                <w:lang/>
              </w:rPr>
              <w:br/>
              <w:t xml:space="preserve">       VGA</w:t>
            </w:r>
            <w:r w:rsidRPr="00D87ED3">
              <w:rPr>
                <w:rFonts w:hint="eastAsia"/>
                <w:lang/>
              </w:rPr>
              <w:t>接口：</w:t>
            </w:r>
            <w:r w:rsidRPr="00D87ED3">
              <w:rPr>
                <w:rFonts w:hint="eastAsia"/>
                <w:lang/>
              </w:rPr>
              <w:t>1</w:t>
            </w:r>
            <w:r w:rsidRPr="00D87ED3">
              <w:rPr>
                <w:rFonts w:hint="eastAsia"/>
                <w:lang/>
              </w:rPr>
              <w:t>路</w:t>
            </w:r>
            <w:r w:rsidRPr="00D87ED3">
              <w:rPr>
                <w:rFonts w:hint="eastAsia"/>
                <w:lang/>
              </w:rPr>
              <w:t>VGA</w:t>
            </w:r>
            <w:r w:rsidRPr="00D87ED3">
              <w:rPr>
                <w:rFonts w:hint="eastAsia"/>
                <w:lang/>
              </w:rPr>
              <w:br/>
              <w:t>13</w:t>
            </w:r>
            <w:r w:rsidRPr="00D87ED3">
              <w:rPr>
                <w:rFonts w:hint="eastAsia"/>
                <w:lang/>
              </w:rPr>
              <w:t>、三年原厂质保。</w:t>
            </w:r>
            <w:r w:rsidRPr="00D87ED3">
              <w:rPr>
                <w:rFonts w:hint="eastAsia"/>
                <w:lang/>
              </w:rPr>
              <w:br/>
              <w:t>14</w:t>
            </w:r>
            <w:r w:rsidRPr="00D87ED3">
              <w:rPr>
                <w:rFonts w:hint="eastAsia"/>
                <w:lang/>
              </w:rPr>
              <w:t>、提供三年维保服务，维保服务期间发生硬件设备故障或软件问题，一小时内响应，四小时内到指挥中心现场解决故障，</w:t>
            </w:r>
            <w:r w:rsidRPr="00D87ED3">
              <w:rPr>
                <w:rFonts w:hint="eastAsia"/>
                <w:lang/>
              </w:rPr>
              <w:t>24</w:t>
            </w:r>
            <w:r w:rsidRPr="00D87ED3">
              <w:rPr>
                <w:rFonts w:hint="eastAsia"/>
                <w:lang/>
              </w:rPr>
              <w:t>小时内无法解决的，提供</w:t>
            </w:r>
            <w:r w:rsidRPr="00D87ED3">
              <w:rPr>
                <w:rFonts w:hint="eastAsia"/>
                <w:lang/>
              </w:rPr>
              <w:lastRenderedPageBreak/>
              <w:t>备件更换。</w:t>
            </w:r>
            <w:r w:rsidRPr="00D87ED3">
              <w:rPr>
                <w:rFonts w:hint="eastAsia"/>
                <w:lang/>
              </w:rPr>
              <w:br/>
              <w:t>15</w:t>
            </w:r>
            <w:r w:rsidRPr="00D87ED3">
              <w:rPr>
                <w:rFonts w:hint="eastAsia"/>
                <w:lang/>
              </w:rPr>
              <w:t>、园区重要事件，包括上级单位检查、重要领导视察、应急情况处置等，提供现场技术保障服务。</w:t>
            </w:r>
          </w:p>
        </w:tc>
        <w:tc>
          <w:tcPr>
            <w:tcW w:w="0" w:type="auto"/>
            <w:noWrap/>
            <w:vAlign w:val="center"/>
          </w:tcPr>
          <w:p w:rsidR="00497E91" w:rsidRPr="00D87ED3" w:rsidRDefault="00273093">
            <w:pPr>
              <w:pStyle w:val="ac"/>
            </w:pPr>
            <w:r w:rsidRPr="00D87ED3">
              <w:rPr>
                <w:rFonts w:hint="eastAsia"/>
                <w:lang/>
              </w:rPr>
              <w:lastRenderedPageBreak/>
              <w:t>台</w:t>
            </w:r>
          </w:p>
        </w:tc>
        <w:tc>
          <w:tcPr>
            <w:tcW w:w="0" w:type="auto"/>
            <w:noWrap/>
            <w:vAlign w:val="center"/>
          </w:tcPr>
          <w:p w:rsidR="00497E91" w:rsidRPr="00D87ED3" w:rsidRDefault="00273093">
            <w:pPr>
              <w:pStyle w:val="ac"/>
            </w:pPr>
            <w:r w:rsidRPr="00D87ED3">
              <w:rPr>
                <w:rFonts w:hint="eastAsia"/>
                <w:lang/>
              </w:rPr>
              <w:t>1</w:t>
            </w:r>
          </w:p>
        </w:tc>
      </w:tr>
      <w:tr w:rsidR="00497E91" w:rsidRPr="00D87ED3">
        <w:trPr>
          <w:trHeight w:val="600"/>
        </w:trPr>
        <w:tc>
          <w:tcPr>
            <w:tcW w:w="0" w:type="auto"/>
            <w:noWrap/>
            <w:vAlign w:val="center"/>
          </w:tcPr>
          <w:p w:rsidR="00497E91" w:rsidRPr="00D87ED3" w:rsidRDefault="00273093">
            <w:pPr>
              <w:pStyle w:val="ac"/>
            </w:pPr>
            <w:r w:rsidRPr="00D87ED3">
              <w:rPr>
                <w:rFonts w:hint="eastAsia"/>
                <w:lang/>
              </w:rPr>
              <w:lastRenderedPageBreak/>
              <w:t>5</w:t>
            </w:r>
          </w:p>
        </w:tc>
        <w:tc>
          <w:tcPr>
            <w:tcW w:w="0" w:type="auto"/>
            <w:noWrap/>
            <w:vAlign w:val="center"/>
          </w:tcPr>
          <w:p w:rsidR="00497E91" w:rsidRPr="00D87ED3" w:rsidRDefault="00273093">
            <w:pPr>
              <w:pStyle w:val="ac"/>
            </w:pPr>
            <w:r w:rsidRPr="00D87ED3">
              <w:rPr>
                <w:rFonts w:hint="eastAsia"/>
                <w:lang/>
              </w:rPr>
              <w:t>出入口显示屏</w:t>
            </w:r>
          </w:p>
        </w:tc>
        <w:tc>
          <w:tcPr>
            <w:tcW w:w="0" w:type="auto"/>
            <w:vAlign w:val="center"/>
          </w:tcPr>
          <w:p w:rsidR="00497E91" w:rsidRPr="00D87ED3" w:rsidRDefault="00273093">
            <w:pPr>
              <w:pStyle w:val="ac"/>
            </w:pPr>
            <w:r w:rsidRPr="00D87ED3">
              <w:rPr>
                <w:rFonts w:hint="eastAsia"/>
                <w:lang/>
              </w:rPr>
              <w:t>1</w:t>
            </w:r>
            <w:r w:rsidRPr="00D87ED3">
              <w:rPr>
                <w:rFonts w:hint="eastAsia"/>
                <w:lang/>
              </w:rPr>
              <w:t>、双基色显示，可以显示红色、绿色、黄色</w:t>
            </w:r>
            <w:r w:rsidRPr="00D87ED3">
              <w:rPr>
                <w:rFonts w:hint="eastAsia"/>
                <w:lang/>
              </w:rPr>
              <w:br/>
              <w:t>2</w:t>
            </w:r>
            <w:r w:rsidRPr="00D87ED3">
              <w:rPr>
                <w:rFonts w:hint="eastAsia"/>
                <w:lang/>
              </w:rPr>
              <w:t>、分辨率</w:t>
            </w:r>
            <w:r w:rsidRPr="00D87ED3">
              <w:rPr>
                <w:rFonts w:hint="eastAsia"/>
                <w:lang/>
              </w:rPr>
              <w:t>64*64</w:t>
            </w:r>
            <w:r w:rsidRPr="00D87ED3">
              <w:rPr>
                <w:rFonts w:hint="eastAsia"/>
                <w:lang/>
              </w:rPr>
              <w:t>，支持最小</w:t>
            </w:r>
            <w:r w:rsidRPr="00D87ED3">
              <w:rPr>
                <w:rFonts w:hint="eastAsia"/>
                <w:lang/>
              </w:rPr>
              <w:t>16</w:t>
            </w:r>
            <w:r w:rsidRPr="00D87ED3">
              <w:rPr>
                <w:rFonts w:hint="eastAsia"/>
                <w:lang/>
              </w:rPr>
              <w:t>点阵显示</w:t>
            </w:r>
            <w:r w:rsidRPr="00D87ED3">
              <w:rPr>
                <w:rFonts w:hint="eastAsia"/>
                <w:lang/>
              </w:rPr>
              <w:br/>
              <w:t>3</w:t>
            </w:r>
            <w:r w:rsidRPr="00D87ED3">
              <w:rPr>
                <w:rFonts w:hint="eastAsia"/>
                <w:lang/>
              </w:rPr>
              <w:t>、支持自定义语音报备，比如车牌信息、广告宣传信息、余位信息等</w:t>
            </w:r>
            <w:r w:rsidRPr="00D87ED3">
              <w:rPr>
                <w:rFonts w:hint="eastAsia"/>
                <w:lang/>
              </w:rPr>
              <w:br/>
              <w:t>4</w:t>
            </w:r>
            <w:r w:rsidRPr="00D87ED3">
              <w:rPr>
                <w:rFonts w:hint="eastAsia"/>
                <w:lang/>
              </w:rPr>
              <w:t>、可显示数字、字符、图形（</w:t>
            </w:r>
            <w:r w:rsidRPr="00D87ED3">
              <w:rPr>
                <w:rFonts w:hint="eastAsia"/>
                <w:lang/>
              </w:rPr>
              <w:t>BMP</w:t>
            </w:r>
            <w:r w:rsidRPr="00D87ED3">
              <w:rPr>
                <w:rFonts w:hint="eastAsia"/>
                <w:lang/>
              </w:rPr>
              <w:t>格式）、汉字，支持</w:t>
            </w:r>
            <w:r w:rsidRPr="00D87ED3">
              <w:rPr>
                <w:rFonts w:hint="eastAsia"/>
                <w:lang/>
              </w:rPr>
              <w:t>GB2312</w:t>
            </w:r>
            <w:r w:rsidRPr="00D87ED3">
              <w:rPr>
                <w:rFonts w:hint="eastAsia"/>
                <w:lang/>
              </w:rPr>
              <w:t>字符集，支持</w:t>
            </w:r>
            <w:r w:rsidRPr="00D87ED3">
              <w:rPr>
                <w:rFonts w:hint="eastAsia"/>
                <w:lang/>
              </w:rPr>
              <w:t>16x16</w:t>
            </w:r>
            <w:r w:rsidRPr="00D87ED3">
              <w:rPr>
                <w:rFonts w:hint="eastAsia"/>
                <w:lang/>
              </w:rPr>
              <w:t>点阵、</w:t>
            </w:r>
            <w:r w:rsidRPr="00D87ED3">
              <w:rPr>
                <w:rFonts w:hint="eastAsia"/>
                <w:lang/>
              </w:rPr>
              <w:t>32x32</w:t>
            </w:r>
            <w:r w:rsidRPr="00D87ED3">
              <w:rPr>
                <w:rFonts w:hint="eastAsia"/>
                <w:lang/>
              </w:rPr>
              <w:t>点阵常用汉字</w:t>
            </w:r>
            <w:r w:rsidRPr="00D87ED3">
              <w:rPr>
                <w:rFonts w:hint="eastAsia"/>
                <w:lang/>
              </w:rPr>
              <w:br/>
              <w:t>5</w:t>
            </w:r>
            <w:r w:rsidRPr="00D87ED3">
              <w:rPr>
                <w:rFonts w:hint="eastAsia"/>
                <w:lang/>
              </w:rPr>
              <w:t>、室外使用，防护等级</w:t>
            </w:r>
            <w:r w:rsidRPr="00D87ED3">
              <w:rPr>
                <w:rFonts w:hint="eastAsia"/>
                <w:lang/>
              </w:rPr>
              <w:t>IP54</w:t>
            </w:r>
            <w:r w:rsidRPr="00D87ED3">
              <w:rPr>
                <w:rFonts w:hint="eastAsia"/>
                <w:lang/>
              </w:rPr>
              <w:br/>
              <w:t>6</w:t>
            </w:r>
            <w:r w:rsidRPr="00D87ED3">
              <w:rPr>
                <w:rFonts w:hint="eastAsia"/>
                <w:lang/>
              </w:rPr>
              <w:t>、内置语音模块，可通过网线控制语音输出支持自定义语音播报</w:t>
            </w:r>
            <w:r w:rsidRPr="00D87ED3">
              <w:rPr>
                <w:rFonts w:hint="eastAsia"/>
                <w:lang/>
              </w:rPr>
              <w:br/>
              <w:t>7</w:t>
            </w:r>
            <w:r w:rsidRPr="00D87ED3">
              <w:rPr>
                <w:rFonts w:hint="eastAsia"/>
                <w:lang/>
              </w:rPr>
              <w:t>、显示屏参数</w:t>
            </w:r>
            <w:r w:rsidRPr="00D87ED3">
              <w:rPr>
                <w:rFonts w:hint="eastAsia"/>
                <w:lang/>
              </w:rPr>
              <w:br/>
              <w:t>8</w:t>
            </w:r>
            <w:r w:rsidRPr="00D87ED3">
              <w:rPr>
                <w:rFonts w:hint="eastAsia"/>
                <w:lang/>
              </w:rPr>
              <w:t>、显示分辨率：</w:t>
            </w:r>
            <w:r w:rsidRPr="00D87ED3">
              <w:rPr>
                <w:rFonts w:hint="eastAsia"/>
                <w:lang/>
              </w:rPr>
              <w:t>64*64</w:t>
            </w:r>
            <w:r w:rsidRPr="00D87ED3">
              <w:rPr>
                <w:rFonts w:hint="eastAsia"/>
                <w:lang/>
              </w:rPr>
              <w:br/>
              <w:t>9</w:t>
            </w:r>
            <w:r w:rsidRPr="00D87ED3">
              <w:rPr>
                <w:rFonts w:hint="eastAsia"/>
                <w:lang/>
              </w:rPr>
              <w:t>、显示亮度：</w:t>
            </w:r>
            <w:r w:rsidRPr="00D87ED3">
              <w:rPr>
                <w:rFonts w:hint="eastAsia"/>
                <w:lang/>
              </w:rPr>
              <w:t>1200cd/m2</w:t>
            </w:r>
            <w:r w:rsidRPr="00D87ED3">
              <w:rPr>
                <w:rFonts w:hint="eastAsia"/>
                <w:lang/>
              </w:rPr>
              <w:br/>
              <w:t>10</w:t>
            </w:r>
            <w:r w:rsidRPr="00D87ED3">
              <w:rPr>
                <w:rFonts w:hint="eastAsia"/>
                <w:lang/>
              </w:rPr>
              <w:t>、屏幕类型：</w:t>
            </w:r>
            <w:r w:rsidRPr="00D87ED3">
              <w:rPr>
                <w:rFonts w:hint="eastAsia"/>
                <w:lang/>
              </w:rPr>
              <w:t>LED</w:t>
            </w:r>
            <w:r w:rsidRPr="00D87ED3">
              <w:rPr>
                <w:rFonts w:hint="eastAsia"/>
                <w:lang/>
              </w:rPr>
              <w:br/>
              <w:t>11</w:t>
            </w:r>
            <w:r w:rsidRPr="00D87ED3">
              <w:rPr>
                <w:rFonts w:hint="eastAsia"/>
                <w:lang/>
              </w:rPr>
              <w:t>、显示：</w:t>
            </w:r>
            <w:r w:rsidRPr="00D87ED3">
              <w:rPr>
                <w:rFonts w:hint="eastAsia"/>
                <w:lang/>
              </w:rPr>
              <w:t>4</w:t>
            </w:r>
            <w:r w:rsidRPr="00D87ED3">
              <w:rPr>
                <w:rFonts w:hint="eastAsia"/>
                <w:lang/>
              </w:rPr>
              <w:t>行</w:t>
            </w:r>
            <w:r w:rsidRPr="00D87ED3">
              <w:rPr>
                <w:rFonts w:hint="eastAsia"/>
                <w:lang/>
              </w:rPr>
              <w:t>4</w:t>
            </w:r>
            <w:r w:rsidRPr="00D87ED3">
              <w:rPr>
                <w:rFonts w:hint="eastAsia"/>
                <w:lang/>
              </w:rPr>
              <w:t>字</w:t>
            </w:r>
            <w:r w:rsidRPr="00D87ED3">
              <w:rPr>
                <w:rFonts w:hint="eastAsia"/>
                <w:lang/>
              </w:rPr>
              <w:br/>
              <w:t>12</w:t>
            </w:r>
            <w:r w:rsidRPr="00D87ED3">
              <w:rPr>
                <w:rFonts w:hint="eastAsia"/>
                <w:lang/>
              </w:rPr>
              <w:t>、显示屏尺寸：</w:t>
            </w:r>
            <w:r w:rsidRPr="00D87ED3">
              <w:rPr>
                <w:rFonts w:hint="eastAsia"/>
                <w:lang/>
              </w:rPr>
              <w:t>351mm*445mm*61.5mm</w:t>
            </w:r>
            <w:r w:rsidRPr="00D87ED3">
              <w:rPr>
                <w:rFonts w:hint="eastAsia"/>
                <w:lang/>
              </w:rPr>
              <w:br/>
              <w:t>13</w:t>
            </w:r>
            <w:r w:rsidRPr="00D87ED3">
              <w:rPr>
                <w:rFonts w:hint="eastAsia"/>
                <w:lang/>
              </w:rPr>
              <w:t>、三年原厂质保。</w:t>
            </w:r>
            <w:r w:rsidRPr="00D87ED3">
              <w:rPr>
                <w:rFonts w:hint="eastAsia"/>
                <w:lang/>
              </w:rPr>
              <w:br/>
              <w:t>14</w:t>
            </w:r>
            <w:r w:rsidRPr="00D87ED3">
              <w:rPr>
                <w:rFonts w:hint="eastAsia"/>
                <w:lang/>
              </w:rPr>
              <w:t>、提供三年</w:t>
            </w:r>
            <w:r w:rsidRPr="00D87ED3">
              <w:rPr>
                <w:rFonts w:hint="eastAsia"/>
                <w:lang/>
              </w:rPr>
              <w:t>维保服务，维保服务期间发生硬件设备故障或软件问题，一小时内响应，四小时内到指</w:t>
            </w:r>
            <w:r w:rsidRPr="00D87ED3">
              <w:rPr>
                <w:rFonts w:hint="eastAsia"/>
                <w:lang/>
              </w:rPr>
              <w:lastRenderedPageBreak/>
              <w:t>挥中心现场解决故障，</w:t>
            </w:r>
            <w:r w:rsidRPr="00D87ED3">
              <w:rPr>
                <w:rFonts w:hint="eastAsia"/>
                <w:lang/>
              </w:rPr>
              <w:t>24</w:t>
            </w:r>
            <w:r w:rsidRPr="00D87ED3">
              <w:rPr>
                <w:rFonts w:hint="eastAsia"/>
                <w:lang/>
              </w:rPr>
              <w:t>小时内无法解决的，提供备件更换。</w:t>
            </w:r>
            <w:r w:rsidRPr="00D87ED3">
              <w:rPr>
                <w:rFonts w:hint="eastAsia"/>
                <w:lang/>
              </w:rPr>
              <w:br/>
              <w:t>15</w:t>
            </w:r>
            <w:r w:rsidRPr="00D87ED3">
              <w:rPr>
                <w:rFonts w:hint="eastAsia"/>
                <w:lang/>
              </w:rPr>
              <w:t>、园区重要事件，包括上级单位检查、重要领导视察、应急情况处置等，提供现场技术保障服务。</w:t>
            </w:r>
          </w:p>
        </w:tc>
        <w:tc>
          <w:tcPr>
            <w:tcW w:w="0" w:type="auto"/>
            <w:noWrap/>
            <w:vAlign w:val="center"/>
          </w:tcPr>
          <w:p w:rsidR="00497E91" w:rsidRPr="00D87ED3" w:rsidRDefault="00273093">
            <w:pPr>
              <w:pStyle w:val="ac"/>
            </w:pPr>
            <w:r w:rsidRPr="00D87ED3">
              <w:rPr>
                <w:rFonts w:hint="eastAsia"/>
                <w:lang/>
              </w:rPr>
              <w:lastRenderedPageBreak/>
              <w:t>台</w:t>
            </w:r>
          </w:p>
        </w:tc>
        <w:tc>
          <w:tcPr>
            <w:tcW w:w="0" w:type="auto"/>
            <w:noWrap/>
            <w:vAlign w:val="center"/>
          </w:tcPr>
          <w:p w:rsidR="00497E91" w:rsidRPr="00D87ED3" w:rsidRDefault="00273093">
            <w:pPr>
              <w:pStyle w:val="ac"/>
            </w:pPr>
            <w:r w:rsidRPr="00D87ED3">
              <w:rPr>
                <w:rFonts w:hint="eastAsia"/>
                <w:lang/>
              </w:rPr>
              <w:t>2</w:t>
            </w:r>
          </w:p>
        </w:tc>
      </w:tr>
      <w:tr w:rsidR="00497E91" w:rsidRPr="00D87ED3">
        <w:trPr>
          <w:trHeight w:val="600"/>
        </w:trPr>
        <w:tc>
          <w:tcPr>
            <w:tcW w:w="0" w:type="auto"/>
            <w:noWrap/>
            <w:vAlign w:val="center"/>
          </w:tcPr>
          <w:p w:rsidR="00497E91" w:rsidRPr="00D87ED3" w:rsidRDefault="00273093">
            <w:pPr>
              <w:pStyle w:val="ac"/>
            </w:pPr>
            <w:r w:rsidRPr="00D87ED3">
              <w:rPr>
                <w:rFonts w:hint="eastAsia"/>
                <w:lang/>
              </w:rPr>
              <w:lastRenderedPageBreak/>
              <w:t>6</w:t>
            </w:r>
          </w:p>
        </w:tc>
        <w:tc>
          <w:tcPr>
            <w:tcW w:w="0" w:type="auto"/>
            <w:noWrap/>
            <w:vAlign w:val="center"/>
          </w:tcPr>
          <w:p w:rsidR="00497E91" w:rsidRPr="00D87ED3" w:rsidRDefault="00273093">
            <w:pPr>
              <w:pStyle w:val="ac"/>
            </w:pPr>
            <w:r w:rsidRPr="00D87ED3">
              <w:rPr>
                <w:rFonts w:hint="eastAsia"/>
                <w:lang/>
              </w:rPr>
              <w:t>安装调试费</w:t>
            </w:r>
          </w:p>
        </w:tc>
        <w:tc>
          <w:tcPr>
            <w:tcW w:w="0" w:type="auto"/>
            <w:vAlign w:val="center"/>
          </w:tcPr>
          <w:p w:rsidR="00497E91" w:rsidRPr="00D87ED3" w:rsidRDefault="00273093">
            <w:pPr>
              <w:pStyle w:val="ac"/>
            </w:pPr>
            <w:r w:rsidRPr="00D87ED3">
              <w:rPr>
                <w:rFonts w:hint="eastAsia"/>
                <w:lang/>
              </w:rPr>
              <w:t>1</w:t>
            </w:r>
            <w:r w:rsidRPr="00D87ED3">
              <w:rPr>
                <w:rFonts w:hint="eastAsia"/>
                <w:lang/>
              </w:rPr>
              <w:t>、南片区拆除车辆道闸</w:t>
            </w:r>
            <w:r w:rsidRPr="00D87ED3">
              <w:rPr>
                <w:rFonts w:hint="eastAsia"/>
                <w:lang/>
              </w:rPr>
              <w:t>*2</w:t>
            </w:r>
            <w:r w:rsidRPr="00D87ED3">
              <w:rPr>
                <w:rFonts w:hint="eastAsia"/>
                <w:lang/>
              </w:rPr>
              <w:t>，拆除人行道闸</w:t>
            </w:r>
            <w:r w:rsidRPr="00D87ED3">
              <w:rPr>
                <w:rFonts w:hint="eastAsia"/>
                <w:lang/>
              </w:rPr>
              <w:t>*2</w:t>
            </w:r>
            <w:r w:rsidRPr="00D87ED3">
              <w:rPr>
                <w:rFonts w:hint="eastAsia"/>
                <w:lang/>
              </w:rPr>
              <w:t>。</w:t>
            </w:r>
            <w:r w:rsidRPr="00D87ED3">
              <w:rPr>
                <w:rFonts w:hint="eastAsia"/>
                <w:lang/>
              </w:rPr>
              <w:br/>
              <w:t>2</w:t>
            </w:r>
            <w:r w:rsidRPr="00D87ED3">
              <w:rPr>
                <w:rFonts w:hint="eastAsia"/>
                <w:lang/>
              </w:rPr>
              <w:t>、南片区安装车辆道闸</w:t>
            </w:r>
            <w:r w:rsidRPr="00D87ED3">
              <w:rPr>
                <w:rFonts w:hint="eastAsia"/>
                <w:lang/>
              </w:rPr>
              <w:t>*3</w:t>
            </w:r>
            <w:r w:rsidRPr="00D87ED3">
              <w:rPr>
                <w:rFonts w:hint="eastAsia"/>
                <w:lang/>
              </w:rPr>
              <w:t>，安装人行人行道闸</w:t>
            </w:r>
            <w:r w:rsidRPr="00D87ED3">
              <w:rPr>
                <w:rFonts w:hint="eastAsia"/>
                <w:lang/>
              </w:rPr>
              <w:t>*2</w:t>
            </w:r>
            <w:r w:rsidRPr="00D87ED3">
              <w:rPr>
                <w:rFonts w:hint="eastAsia"/>
                <w:lang/>
              </w:rPr>
              <w:t>，含线路管道，网络电源调试。</w:t>
            </w:r>
            <w:r w:rsidRPr="00D87ED3">
              <w:rPr>
                <w:rFonts w:hint="eastAsia"/>
                <w:lang/>
              </w:rPr>
              <w:br/>
              <w:t>3</w:t>
            </w:r>
            <w:r w:rsidRPr="00D87ED3">
              <w:rPr>
                <w:rFonts w:hint="eastAsia"/>
                <w:lang/>
              </w:rPr>
              <w:t>、北片区拆除车辆道闸</w:t>
            </w:r>
            <w:r w:rsidRPr="00D87ED3">
              <w:rPr>
                <w:rFonts w:hint="eastAsia"/>
                <w:lang/>
              </w:rPr>
              <w:t>*2</w:t>
            </w:r>
            <w:r w:rsidRPr="00D87ED3">
              <w:rPr>
                <w:rFonts w:hint="eastAsia"/>
                <w:lang/>
              </w:rPr>
              <w:t>，拆除人行道闸</w:t>
            </w:r>
            <w:r w:rsidRPr="00D87ED3">
              <w:rPr>
                <w:rFonts w:hint="eastAsia"/>
                <w:lang/>
              </w:rPr>
              <w:t>*2</w:t>
            </w:r>
            <w:r w:rsidRPr="00D87ED3">
              <w:rPr>
                <w:rFonts w:hint="eastAsia"/>
                <w:lang/>
              </w:rPr>
              <w:t>。</w:t>
            </w:r>
            <w:r w:rsidRPr="00D87ED3">
              <w:rPr>
                <w:rFonts w:hint="eastAsia"/>
                <w:lang/>
              </w:rPr>
              <w:br/>
              <w:t>4</w:t>
            </w:r>
            <w:r w:rsidRPr="00D87ED3">
              <w:rPr>
                <w:rFonts w:hint="eastAsia"/>
                <w:lang/>
              </w:rPr>
              <w:t>、北片区安装车辆道闸</w:t>
            </w:r>
            <w:r w:rsidRPr="00D87ED3">
              <w:rPr>
                <w:rFonts w:hint="eastAsia"/>
                <w:lang/>
              </w:rPr>
              <w:t>*3</w:t>
            </w:r>
            <w:r w:rsidRPr="00D87ED3">
              <w:rPr>
                <w:rFonts w:hint="eastAsia"/>
                <w:lang/>
              </w:rPr>
              <w:t>，安装人行人行道闸</w:t>
            </w:r>
            <w:r w:rsidRPr="00D87ED3">
              <w:rPr>
                <w:rFonts w:hint="eastAsia"/>
                <w:lang/>
              </w:rPr>
              <w:t>*2</w:t>
            </w:r>
            <w:r w:rsidRPr="00D87ED3">
              <w:rPr>
                <w:rFonts w:hint="eastAsia"/>
                <w:lang/>
              </w:rPr>
              <w:t>，含线路管道，网络电源调试。</w:t>
            </w:r>
            <w:r w:rsidRPr="00D87ED3">
              <w:rPr>
                <w:rFonts w:hint="eastAsia"/>
                <w:lang/>
              </w:rPr>
              <w:br/>
              <w:t>5</w:t>
            </w:r>
            <w:r w:rsidRPr="00D87ED3">
              <w:rPr>
                <w:rFonts w:hint="eastAsia"/>
                <w:lang/>
              </w:rPr>
              <w:t>、北片</w:t>
            </w:r>
            <w:r w:rsidRPr="00D87ED3">
              <w:rPr>
                <w:rFonts w:hint="eastAsia"/>
                <w:lang/>
              </w:rPr>
              <w:t>区道闸进口改出口。</w:t>
            </w:r>
            <w:r w:rsidRPr="00D87ED3">
              <w:rPr>
                <w:rFonts w:hint="eastAsia"/>
                <w:lang/>
              </w:rPr>
              <w:br/>
              <w:t>6</w:t>
            </w:r>
            <w:r w:rsidRPr="00D87ED3">
              <w:rPr>
                <w:rFonts w:hint="eastAsia"/>
                <w:lang/>
              </w:rPr>
              <w:t>、车辆道闸设备岛</w:t>
            </w:r>
            <w:r w:rsidRPr="00D87ED3">
              <w:rPr>
                <w:rFonts w:hint="eastAsia"/>
                <w:lang/>
              </w:rPr>
              <w:t>*2</w:t>
            </w:r>
            <w:r w:rsidRPr="00D87ED3">
              <w:rPr>
                <w:rFonts w:hint="eastAsia"/>
                <w:lang/>
              </w:rPr>
              <w:t>，南北各一个，每个岛上两套道闸。</w:t>
            </w:r>
            <w:r w:rsidRPr="00D87ED3">
              <w:rPr>
                <w:rFonts w:hint="eastAsia"/>
                <w:lang/>
              </w:rPr>
              <w:br/>
              <w:t>7</w:t>
            </w:r>
            <w:r w:rsidRPr="00D87ED3">
              <w:rPr>
                <w:rFonts w:hint="eastAsia"/>
                <w:lang/>
              </w:rPr>
              <w:t>、人行道闸设备岛，每一侧两个通道</w:t>
            </w:r>
            <w:r w:rsidRPr="00D87ED3">
              <w:rPr>
                <w:rFonts w:hint="eastAsia"/>
                <w:lang/>
              </w:rPr>
              <w:t>3</w:t>
            </w:r>
            <w:r w:rsidRPr="00D87ED3">
              <w:rPr>
                <w:rFonts w:hint="eastAsia"/>
                <w:lang/>
              </w:rPr>
              <w:t>个设备小岛共</w:t>
            </w:r>
            <w:r w:rsidRPr="00D87ED3">
              <w:rPr>
                <w:rFonts w:hint="eastAsia"/>
                <w:lang/>
              </w:rPr>
              <w:t>6</w:t>
            </w:r>
            <w:r w:rsidRPr="00D87ED3">
              <w:rPr>
                <w:rFonts w:hint="eastAsia"/>
                <w:lang/>
              </w:rPr>
              <w:t>个。</w:t>
            </w:r>
            <w:r w:rsidRPr="00D87ED3">
              <w:rPr>
                <w:rFonts w:hint="eastAsia"/>
                <w:lang/>
              </w:rPr>
              <w:br/>
              <w:t>8</w:t>
            </w:r>
            <w:r w:rsidRPr="00D87ED3">
              <w:rPr>
                <w:rFonts w:hint="eastAsia"/>
                <w:lang/>
              </w:rPr>
              <w:t>、铁壳</w:t>
            </w:r>
            <w:r w:rsidRPr="00D87ED3">
              <w:rPr>
                <w:rFonts w:hint="eastAsia"/>
                <w:lang/>
              </w:rPr>
              <w:t>5</w:t>
            </w:r>
            <w:r w:rsidRPr="00D87ED3">
              <w:rPr>
                <w:rFonts w:hint="eastAsia"/>
                <w:lang/>
              </w:rPr>
              <w:t>口交换</w:t>
            </w:r>
            <w:r w:rsidRPr="00D87ED3">
              <w:rPr>
                <w:rFonts w:hint="eastAsia"/>
                <w:lang/>
              </w:rPr>
              <w:t>4</w:t>
            </w:r>
            <w:r w:rsidRPr="00D87ED3">
              <w:rPr>
                <w:rFonts w:hint="eastAsia"/>
                <w:lang/>
              </w:rPr>
              <w:t>个。</w:t>
            </w:r>
            <w:r w:rsidRPr="00D87ED3">
              <w:rPr>
                <w:rFonts w:hint="eastAsia"/>
                <w:lang/>
              </w:rPr>
              <w:br/>
              <w:t>9</w:t>
            </w:r>
            <w:r w:rsidRPr="00D87ED3">
              <w:rPr>
                <w:rFonts w:hint="eastAsia"/>
                <w:lang/>
              </w:rPr>
              <w:t>、改造期间，不得影响车辆的正常出入及车辆信息采集。</w:t>
            </w:r>
          </w:p>
        </w:tc>
        <w:tc>
          <w:tcPr>
            <w:tcW w:w="0" w:type="auto"/>
            <w:noWrap/>
            <w:vAlign w:val="center"/>
          </w:tcPr>
          <w:p w:rsidR="00497E91" w:rsidRPr="00D87ED3" w:rsidRDefault="00273093">
            <w:pPr>
              <w:pStyle w:val="ac"/>
            </w:pPr>
            <w:r w:rsidRPr="00D87ED3">
              <w:rPr>
                <w:rFonts w:hint="eastAsia"/>
                <w:lang/>
              </w:rPr>
              <w:t>项</w:t>
            </w:r>
          </w:p>
        </w:tc>
        <w:tc>
          <w:tcPr>
            <w:tcW w:w="0" w:type="auto"/>
            <w:noWrap/>
            <w:vAlign w:val="center"/>
          </w:tcPr>
          <w:p w:rsidR="00497E91" w:rsidRPr="00D87ED3" w:rsidRDefault="00273093">
            <w:pPr>
              <w:pStyle w:val="ac"/>
            </w:pPr>
            <w:r w:rsidRPr="00D87ED3">
              <w:rPr>
                <w:rFonts w:hint="eastAsia"/>
                <w:lang/>
              </w:rPr>
              <w:t>1</w:t>
            </w:r>
          </w:p>
        </w:tc>
      </w:tr>
    </w:tbl>
    <w:p w:rsidR="00497E91" w:rsidRPr="00D87ED3" w:rsidRDefault="00497E91">
      <w:pPr>
        <w:ind w:firstLine="480"/>
      </w:pPr>
    </w:p>
    <w:p w:rsidR="00497E91" w:rsidRPr="00D87ED3" w:rsidRDefault="00273093">
      <w:pPr>
        <w:pStyle w:val="4"/>
      </w:pPr>
      <w:r w:rsidRPr="00D87ED3">
        <w:rPr>
          <w:rFonts w:hint="eastAsia"/>
        </w:rPr>
        <w:t>动态风险评估</w:t>
      </w:r>
    </w:p>
    <w:p w:rsidR="00497E91" w:rsidRPr="00D87ED3" w:rsidRDefault="00273093">
      <w:pPr>
        <w:ind w:firstLine="480"/>
      </w:pPr>
      <w:r w:rsidRPr="00D87ED3">
        <w:rPr>
          <w:rFonts w:hint="eastAsia"/>
        </w:rPr>
        <w:t>通过园区管理、周界防入侵、人员</w:t>
      </w:r>
      <w:r w:rsidRPr="00D87ED3">
        <w:rPr>
          <w:rFonts w:hint="eastAsia"/>
        </w:rPr>
        <w:t>/</w:t>
      </w:r>
      <w:r w:rsidRPr="00D87ED3">
        <w:rPr>
          <w:rFonts w:hint="eastAsia"/>
        </w:rPr>
        <w:t>车辆定位、流量管控、危险化学品车辆停车场等信息化安全风险管控硬件设施，结合安全实时监测预警、作业信息、环保监测预警、公安、交通等实时视频、人流车流信息，按照隔离管控区域分块进</w:t>
      </w:r>
      <w:r w:rsidRPr="00D87ED3">
        <w:rPr>
          <w:rFonts w:hint="eastAsia"/>
        </w:rPr>
        <w:lastRenderedPageBreak/>
        <w:t>行动态风险的综合评估，在较高风险情况下，产生区域安全风险预警，实时可视化显示预警情况。</w:t>
      </w:r>
    </w:p>
    <w:p w:rsidR="00497E91" w:rsidRPr="00D87ED3" w:rsidRDefault="00273093">
      <w:pPr>
        <w:pStyle w:val="4"/>
      </w:pPr>
      <w:r w:rsidRPr="00D87ED3">
        <w:rPr>
          <w:rFonts w:hint="eastAsia"/>
        </w:rPr>
        <w:t>实时精准化管控</w:t>
      </w:r>
    </w:p>
    <w:p w:rsidR="00497E91" w:rsidRPr="00D87ED3" w:rsidRDefault="00273093">
      <w:pPr>
        <w:ind w:firstLine="480"/>
      </w:pPr>
      <w:r w:rsidRPr="00D87ED3">
        <w:rPr>
          <w:rFonts w:hint="eastAsia"/>
        </w:rPr>
        <w:t>根据不同的风险预警级别和突发情况，生成相应的安全风险隔离管控措施。在重大风险产生时，联动应急系统，实时显示相应区域的现场视频、监测数据、人员车辆的分布情况，针对风险优化人流、车流路径规划。在</w:t>
      </w:r>
      <w:r w:rsidRPr="00D87ED3">
        <w:rPr>
          <w:rFonts w:hint="eastAsia"/>
        </w:rPr>
        <w:t>GIS</w:t>
      </w:r>
      <w:r w:rsidRPr="00D87ED3">
        <w:rPr>
          <w:rFonts w:hint="eastAsia"/>
        </w:rPr>
        <w:t>上展示各隔离管控区域内的人员、车辆分布</w:t>
      </w:r>
      <w:r w:rsidRPr="00D87ED3">
        <w:rPr>
          <w:rFonts w:hint="eastAsia"/>
        </w:rPr>
        <w:t>情况以及动态风险，生成风险管控建议措施。</w:t>
      </w:r>
    </w:p>
    <w:p w:rsidR="00497E91" w:rsidRPr="00D87ED3" w:rsidRDefault="00497E91">
      <w:pPr>
        <w:ind w:firstLine="480"/>
      </w:pPr>
    </w:p>
    <w:p w:rsidR="00497E91" w:rsidRPr="00D87ED3" w:rsidRDefault="00273093">
      <w:pPr>
        <w:pStyle w:val="2"/>
      </w:pPr>
      <w:bookmarkStart w:id="396" w:name="_Toc187661867"/>
      <w:r w:rsidRPr="00D87ED3">
        <w:rPr>
          <w:rFonts w:hint="eastAsia"/>
        </w:rPr>
        <w:t>信息安全等级保护设计方案</w:t>
      </w:r>
      <w:bookmarkEnd w:id="396"/>
    </w:p>
    <w:p w:rsidR="00497E91" w:rsidRPr="00D87ED3" w:rsidRDefault="00273093">
      <w:pPr>
        <w:ind w:firstLine="480"/>
      </w:pPr>
      <w:r w:rsidRPr="00D87ED3">
        <w:rPr>
          <w:rFonts w:hint="eastAsia"/>
          <w:szCs w:val="18"/>
        </w:rPr>
        <w:t>本项目信息安全保障系统根据相关法规、标准，按照安全等级保护第三级的标准进行信息安全保障系统的建设。鉴于本系统计划安装部署在江苏淮安工业园区安全生产监督管理局一楼指挥中心机房，前期已配套建设齐全的信息安全设施（包括物理安全、网络安全、主机安全），本次项目需要对前期已建设的信息安全设施采购维保服务，已满足本项目安全等保服务的要求。除了安全保障设计外，需要对本项目信息系统的稳定性和可靠性进行设计。本项目完整的</w:t>
      </w:r>
      <w:r w:rsidRPr="00D87ED3">
        <w:rPr>
          <w:rFonts w:hint="eastAsia"/>
        </w:rPr>
        <w:t>信息安全等级保护设计方案如下所述：</w:t>
      </w:r>
    </w:p>
    <w:p w:rsidR="00497E91" w:rsidRPr="00D87ED3" w:rsidRDefault="00273093">
      <w:pPr>
        <w:pStyle w:val="3"/>
      </w:pPr>
      <w:bookmarkStart w:id="397" w:name="_Toc20630"/>
      <w:bookmarkStart w:id="398" w:name="_Toc51694615"/>
      <w:bookmarkStart w:id="399" w:name="_Toc36106977"/>
      <w:bookmarkStart w:id="400" w:name="_Toc533083718"/>
      <w:bookmarkStart w:id="401" w:name="_Toc20739179"/>
      <w:bookmarkStart w:id="402" w:name="_Toc1482291"/>
      <w:bookmarkStart w:id="403" w:name="_Toc187661868"/>
      <w:r w:rsidRPr="00D87ED3">
        <w:rPr>
          <w:rFonts w:hint="eastAsia"/>
        </w:rPr>
        <w:t>信息安全风险分析</w:t>
      </w:r>
      <w:bookmarkEnd w:id="397"/>
      <w:bookmarkEnd w:id="398"/>
      <w:bookmarkEnd w:id="399"/>
      <w:bookmarkEnd w:id="400"/>
      <w:bookmarkEnd w:id="401"/>
      <w:bookmarkEnd w:id="402"/>
      <w:bookmarkEnd w:id="403"/>
    </w:p>
    <w:p w:rsidR="00497E91" w:rsidRPr="00D87ED3" w:rsidRDefault="00273093">
      <w:pPr>
        <w:widowControl/>
        <w:ind w:firstLine="480"/>
        <w:rPr>
          <w:rFonts w:ascii="宋体" w:hAnsi="宋体" w:cs="宋体"/>
          <w:kern w:val="0"/>
          <w:szCs w:val="22"/>
        </w:rPr>
      </w:pPr>
      <w:r w:rsidRPr="00D87ED3">
        <w:rPr>
          <w:rFonts w:ascii="宋体" w:hAnsi="宋体" w:cs="宋体" w:hint="eastAsia"/>
          <w:kern w:val="0"/>
          <w:szCs w:val="22"/>
        </w:rPr>
        <w:t>计算机网络安全面临的威胁可分为偶发性与故意性两类，又可分为被动威胁或主动威胁：</w:t>
      </w:r>
    </w:p>
    <w:p w:rsidR="00497E91" w:rsidRPr="00D87ED3" w:rsidRDefault="00273093">
      <w:pPr>
        <w:widowControl/>
        <w:numPr>
          <w:ilvl w:val="0"/>
          <w:numId w:val="10"/>
        </w:numPr>
        <w:ind w:left="0" w:firstLine="480"/>
        <w:rPr>
          <w:rFonts w:ascii="宋体" w:hAnsi="宋体" w:cs="宋体"/>
          <w:kern w:val="0"/>
          <w:szCs w:val="32"/>
        </w:rPr>
      </w:pPr>
      <w:r w:rsidRPr="00D87ED3">
        <w:rPr>
          <w:rFonts w:ascii="宋体" w:hAnsi="宋体" w:cs="宋体" w:hint="eastAsia"/>
          <w:kern w:val="0"/>
          <w:szCs w:val="32"/>
        </w:rPr>
        <w:t>偶发性威胁</w:t>
      </w:r>
      <w:r w:rsidRPr="00D87ED3">
        <w:rPr>
          <w:rFonts w:ascii="宋体" w:hAnsi="宋体" w:cs="宋体" w:hint="eastAsia"/>
          <w:kern w:val="0"/>
          <w:szCs w:val="32"/>
        </w:rPr>
        <w:t>:</w:t>
      </w:r>
      <w:r w:rsidRPr="00D87ED3">
        <w:rPr>
          <w:rFonts w:ascii="宋体" w:hAnsi="宋体" w:cs="宋体" w:hint="eastAsia"/>
          <w:kern w:val="0"/>
          <w:szCs w:val="32"/>
        </w:rPr>
        <w:t>偶发性威胁是指那些不带预谋企图的危胁，如系统故障、操作失误、软件出错等。</w:t>
      </w:r>
    </w:p>
    <w:p w:rsidR="00497E91" w:rsidRPr="00D87ED3" w:rsidRDefault="00273093">
      <w:pPr>
        <w:widowControl/>
        <w:numPr>
          <w:ilvl w:val="0"/>
          <w:numId w:val="10"/>
        </w:numPr>
        <w:ind w:left="0" w:firstLine="480"/>
        <w:rPr>
          <w:rFonts w:ascii="宋体" w:hAnsi="宋体" w:cs="宋体"/>
          <w:kern w:val="0"/>
          <w:szCs w:val="32"/>
        </w:rPr>
      </w:pPr>
      <w:r w:rsidRPr="00D87ED3">
        <w:rPr>
          <w:rFonts w:ascii="宋体" w:hAnsi="宋体" w:cs="宋体" w:hint="eastAsia"/>
          <w:kern w:val="0"/>
          <w:szCs w:val="32"/>
        </w:rPr>
        <w:lastRenderedPageBreak/>
        <w:t>故意性威胁</w:t>
      </w:r>
      <w:r w:rsidRPr="00D87ED3">
        <w:rPr>
          <w:rFonts w:ascii="宋体" w:hAnsi="宋体" w:cs="宋体" w:hint="eastAsia"/>
          <w:kern w:val="0"/>
          <w:szCs w:val="32"/>
        </w:rPr>
        <w:t>:</w:t>
      </w:r>
      <w:r w:rsidRPr="00D87ED3">
        <w:rPr>
          <w:rFonts w:ascii="宋体" w:hAnsi="宋体" w:cs="宋体" w:hint="eastAsia"/>
          <w:kern w:val="0"/>
          <w:szCs w:val="32"/>
        </w:rPr>
        <w:t>故意性威胁的范围可从使用易行的监视工具进行随意的检测，到使用特别的系统知识进行精心的攻击，一种故意性威胁如果实现就是一种攻击。</w:t>
      </w:r>
    </w:p>
    <w:p w:rsidR="00497E91" w:rsidRPr="00D87ED3" w:rsidRDefault="00273093">
      <w:pPr>
        <w:widowControl/>
        <w:numPr>
          <w:ilvl w:val="0"/>
          <w:numId w:val="10"/>
        </w:numPr>
        <w:ind w:left="0" w:firstLine="480"/>
        <w:rPr>
          <w:rFonts w:ascii="宋体" w:hAnsi="宋体" w:cs="宋体"/>
          <w:kern w:val="0"/>
          <w:szCs w:val="32"/>
        </w:rPr>
      </w:pPr>
      <w:r w:rsidRPr="00D87ED3">
        <w:rPr>
          <w:rFonts w:ascii="宋体" w:hAnsi="宋体" w:cs="宋体" w:hint="eastAsia"/>
          <w:kern w:val="0"/>
          <w:szCs w:val="32"/>
        </w:rPr>
        <w:t>被动威胁</w:t>
      </w:r>
      <w:r w:rsidRPr="00D87ED3">
        <w:rPr>
          <w:rFonts w:ascii="宋体" w:hAnsi="宋体" w:cs="宋体" w:hint="eastAsia"/>
          <w:kern w:val="0"/>
          <w:szCs w:val="32"/>
        </w:rPr>
        <w:t>:</w:t>
      </w:r>
      <w:r w:rsidRPr="00D87ED3">
        <w:rPr>
          <w:rFonts w:ascii="宋体" w:hAnsi="宋体" w:cs="宋体" w:hint="eastAsia"/>
          <w:kern w:val="0"/>
          <w:szCs w:val="32"/>
        </w:rPr>
        <w:t>被动威胁不会导致对系统中所含信息的任何篡改，系统的操作与状态也不改变，如搭线窃听方式。</w:t>
      </w:r>
    </w:p>
    <w:p w:rsidR="00497E91" w:rsidRPr="00D87ED3" w:rsidRDefault="00273093">
      <w:pPr>
        <w:widowControl/>
        <w:numPr>
          <w:ilvl w:val="0"/>
          <w:numId w:val="10"/>
        </w:numPr>
        <w:ind w:left="0" w:firstLine="480"/>
        <w:rPr>
          <w:rFonts w:ascii="宋体" w:hAnsi="宋体" w:cs="宋体"/>
          <w:kern w:val="0"/>
          <w:szCs w:val="32"/>
        </w:rPr>
      </w:pPr>
      <w:r w:rsidRPr="00D87ED3">
        <w:rPr>
          <w:rFonts w:ascii="宋体" w:hAnsi="宋体" w:cs="宋体" w:hint="eastAsia"/>
          <w:kern w:val="0"/>
          <w:szCs w:val="32"/>
        </w:rPr>
        <w:t>主动威胁</w:t>
      </w:r>
      <w:r w:rsidRPr="00D87ED3">
        <w:rPr>
          <w:rFonts w:ascii="宋体" w:hAnsi="宋体" w:cs="宋体" w:hint="eastAsia"/>
          <w:kern w:val="0"/>
          <w:szCs w:val="32"/>
        </w:rPr>
        <w:t>:</w:t>
      </w:r>
      <w:r w:rsidRPr="00D87ED3">
        <w:rPr>
          <w:rFonts w:ascii="宋体" w:hAnsi="宋体" w:cs="宋体" w:hint="eastAsia"/>
          <w:kern w:val="0"/>
          <w:szCs w:val="32"/>
        </w:rPr>
        <w:t>主动威胁涉及到系统中所含信息的篡改，或对系统状态、操作的改变，如非授权用户恶意地</w:t>
      </w:r>
      <w:r w:rsidRPr="00D87ED3">
        <w:rPr>
          <w:rFonts w:ascii="宋体" w:hAnsi="宋体" w:cs="宋体" w:hint="eastAsia"/>
          <w:kern w:val="0"/>
          <w:szCs w:val="32"/>
        </w:rPr>
        <w:t>改动路由选择表。</w:t>
      </w:r>
    </w:p>
    <w:p w:rsidR="00497E91" w:rsidRPr="00D87ED3" w:rsidRDefault="00273093">
      <w:pPr>
        <w:pStyle w:val="3"/>
      </w:pPr>
      <w:bookmarkStart w:id="404" w:name="_Toc20739180"/>
      <w:bookmarkStart w:id="405" w:name="_Toc533083719"/>
      <w:bookmarkStart w:id="406" w:name="_Toc51694616"/>
      <w:bookmarkStart w:id="407" w:name="_Toc6639"/>
      <w:bookmarkStart w:id="408" w:name="_Toc36106978"/>
      <w:bookmarkStart w:id="409" w:name="_Toc1482292"/>
      <w:bookmarkStart w:id="410" w:name="_Toc187661869"/>
      <w:r w:rsidRPr="00D87ED3">
        <w:rPr>
          <w:rFonts w:hint="eastAsia"/>
        </w:rPr>
        <w:t>信息安全系统总体设计</w:t>
      </w:r>
      <w:bookmarkEnd w:id="404"/>
      <w:bookmarkEnd w:id="405"/>
      <w:bookmarkEnd w:id="406"/>
      <w:bookmarkEnd w:id="407"/>
      <w:bookmarkEnd w:id="408"/>
      <w:bookmarkEnd w:id="409"/>
      <w:bookmarkEnd w:id="410"/>
    </w:p>
    <w:p w:rsidR="00497E91" w:rsidRPr="00D87ED3" w:rsidRDefault="00273093">
      <w:pPr>
        <w:ind w:firstLine="480"/>
        <w:rPr>
          <w:szCs w:val="18"/>
        </w:rPr>
      </w:pPr>
      <w:r w:rsidRPr="00D87ED3">
        <w:rPr>
          <w:rFonts w:hint="eastAsia"/>
          <w:szCs w:val="18"/>
        </w:rPr>
        <w:t>信息系统的安全保障需求是全方位的、整体的，相应的网络安全体系也是分层次的，在不同层次反映了不同的安全问题。安全体系的层次划分为五层：物理安全、网络安全、主机安全、应用安全和安全管理，安全体系层次结构如下图所示：</w:t>
      </w:r>
    </w:p>
    <w:p w:rsidR="00497E91" w:rsidRPr="00D87ED3" w:rsidRDefault="00497E91">
      <w:pPr>
        <w:ind w:firstLine="480"/>
      </w:pPr>
    </w:p>
    <w:p w:rsidR="00497E91" w:rsidRPr="00D87ED3" w:rsidRDefault="0063314E">
      <w:pPr>
        <w:pStyle w:val="af1"/>
        <w:spacing w:before="199" w:after="199"/>
      </w:pPr>
      <w:r>
        <w:rPr>
          <w:noProof/>
        </w:rPr>
      </w:r>
      <w:r>
        <w:rPr>
          <w:noProof/>
        </w:rPr>
        <w:pict>
          <v:group id="画布 30" o:spid="_x0000_s2050" editas="canvas" style="width:428.15pt;height:219.85pt;mso-position-horizontal-relative:char;mso-position-vertical-relative:line" coordsize="54375,27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">
            <v:shape id="_x0000_s2080" type="#_x0000_t75" style="position:absolute;width:54375;height:27920;visibility:visible">
              <v:fill o:detectmouseclick="t"/>
              <v:path o:connecttype="none"/>
            </v:shape>
            <v:rect id="矩形 404730730" o:spid="_x0000_s2079" style="position:absolute;left:7689;top:254;width:11583;height:52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" fillcolor="#f9c" stroked="f"/>
            <v:rect id="矩形 2121366341" o:spid="_x0000_s2078" style="position:absolute;left:7689;top:254;width:11583;height:52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" filled="f" strokeweight=".55pt">
              <v:stroke joinstyle="round" endcap="round"/>
            </v:rect>
            <v:rect id="矩形 205686078" o:spid="_x0000_s2077" style="position:absolute;left:6191;top:469;width:11474;height:3798;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" filled="f" stroked="f">
              <v:textbox style="mso-fit-shape-to-text:t" inset="0,0,0,0">
                <w:txbxContent>
                  <w:p w:rsidR="00497E91" w:rsidRDefault="00273093">
                    <w:pPr>
                      <w:ind w:firstLine="602"/>
                    </w:pPr>
                    <w:r>
                      <w:rPr>
                        <w:rFonts w:ascii="宋体" w:cs="宋体" w:hint="eastAsia"/>
                        <w:b/>
                        <w:bCs/>
                        <w:color w:val="000000"/>
                        <w:kern w:val="0"/>
                        <w:sz w:val="30"/>
                        <w:szCs w:val="30"/>
                      </w:rPr>
                      <w:t>应用安全</w:t>
                    </w:r>
                  </w:p>
                </w:txbxContent>
              </v:textbox>
            </v:rect>
            <v:rect id="矩形 1786051826" o:spid="_x0000_s2076" style="position:absolute;left:25355;top:254;width:26346;height:52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" fillcolor="#c9f" stroked="f">
              <v:textbox>
                <w:txbxContent>
                  <w:p w:rsidR="00497E91" w:rsidRDefault="00273093">
                    <w:pPr>
                      <w:ind w:firstLine="480"/>
                      <w:rPr>
                        <w:rFonts w:ascii="宋体" w:hAnsi="宋体"/>
                      </w:rPr>
                    </w:pPr>
                    <w:r>
                      <w:rPr>
                        <w:rFonts w:ascii="宋体" w:hAnsi="宋体" w:hint="eastAsia"/>
                      </w:rPr>
                      <w:t>W</w:t>
                    </w:r>
                    <w:r>
                      <w:rPr>
                        <w:rFonts w:ascii="宋体" w:hAnsi="宋体"/>
                      </w:rPr>
                      <w:t>eb</w:t>
                    </w:r>
                    <w:r>
                      <w:rPr>
                        <w:rFonts w:ascii="宋体" w:hAnsi="宋体" w:hint="eastAsia"/>
                      </w:rPr>
                      <w:t>保护</w:t>
                    </w:r>
                    <w:r>
                      <w:rPr>
                        <w:rFonts w:ascii="宋体" w:hAnsi="宋体"/>
                      </w:rPr>
                      <w:t>、</w:t>
                    </w:r>
                    <w:r>
                      <w:rPr>
                        <w:rFonts w:ascii="宋体" w:hAnsi="宋体" w:hint="eastAsia"/>
                      </w:rPr>
                      <w:t>SSL VPN</w:t>
                    </w:r>
                    <w:r>
                      <w:rPr>
                        <w:rFonts w:ascii="宋体" w:hAnsi="宋体" w:hint="eastAsia"/>
                      </w:rPr>
                      <w:t>，</w:t>
                    </w:r>
                    <w:r>
                      <w:rPr>
                        <w:rFonts w:ascii="宋体" w:hAnsi="宋体"/>
                      </w:rPr>
                      <w:t>内容监管等</w:t>
                    </w:r>
                  </w:p>
                </w:txbxContent>
              </v:textbox>
            </v:rect>
            <v:shape id="任意多边形 5" o:spid="_x0000_s2075" style="position:absolute;left:19272;top:1651;width:6083;height:2273;visibility:visible" coordsize="958,3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" adj="0,,0" path="m89,89l89,,,179,89,358r,-89l869,269r,89l958,179,869,r,89l89,89xe" fillcolor="#fc9" stroked="f">
              <v:stroke joinstyle="round"/>
              <v:formulas/>
              <v:path arrowok="t" o:connecttype="segments" textboxrect="0,0,958,358"/>
            </v:shape>
            <v:shape id="任意多边形 6" o:spid="_x0000_s2074" style="position:absolute;left:19272;top:1651;width:6083;height:2273;visibility:visible" coordsize="958,3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" adj="0,,0" path="m89,89l89,,,179,89,358r,-89l869,269r,89l958,179,869,r,89l89,89xe" filled="f" strokecolor="#164326" strokeweight=".2pt">
              <v:stroke joinstyle="round" endcap="round"/>
              <v:formulas/>
              <v:path arrowok="t" o:connecttype="segments" textboxrect="0,0,958,358"/>
            </v:shape>
            <v:rect id="矩形 401776975" o:spid="_x0000_s2073" style="position:absolute;left:7689;top:6165;width:11583;height:520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" fillcolor="#f9c" stroked="f"/>
            <v:rect id="矩形 456459289" o:spid="_x0000_s2072" style="position:absolute;left:7689;top:6165;width:11583;height:520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" filled="f" strokeweight=".55pt">
              <v:stroke joinstyle="round" endcap="round"/>
            </v:rect>
            <v:rect id="矩形 149431378" o:spid="_x0000_s2071" style="position:absolute;left:6026;top:6388;width:11474;height:3797;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" filled="f" stroked="f">
              <v:textbox style="mso-fit-shape-to-text:t" inset="0,0,0,0">
                <w:txbxContent>
                  <w:p w:rsidR="00497E91" w:rsidRDefault="00273093">
                    <w:pPr>
                      <w:ind w:firstLine="602"/>
                    </w:pPr>
                    <w:r>
                      <w:rPr>
                        <w:rFonts w:ascii="宋体" w:cs="宋体" w:hint="eastAsia"/>
                        <w:b/>
                        <w:bCs/>
                        <w:color w:val="000000"/>
                        <w:kern w:val="0"/>
                        <w:sz w:val="30"/>
                        <w:szCs w:val="30"/>
                      </w:rPr>
                      <w:t>主机安全</w:t>
                    </w:r>
                  </w:p>
                </w:txbxContent>
              </v:textbox>
            </v:rect>
            <v:rect id="矩形 2109734087" o:spid="_x0000_s2070" style="position:absolute;left:25355;top:6165;width:26346;height:520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" fillcolor="#c9f" stroked="f">
              <v:textbox>
                <w:txbxContent>
                  <w:p w:rsidR="00497E91" w:rsidRDefault="00273093">
                    <w:pPr>
                      <w:ind w:firstLine="480"/>
                    </w:pPr>
                    <w:r>
                      <w:t>防病毒系统、漏洞扫描、系统升级与补丁更新、系统安全配置等</w:t>
                    </w:r>
                  </w:p>
                </w:txbxContent>
              </v:textbox>
            </v:rect>
            <v:rect id="矩形 283381404" o:spid="_x0000_s2069" style="position:absolute;left:25355;top:6165;width:26346;height:520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" filled="f" strokeweight=".55pt">
              <v:stroke joinstyle="round" endcap="round"/>
            </v:rect>
            <v:shape id="任意多边形 12" o:spid="_x0000_s2068" style="position:absolute;left:19272;top:7569;width:6083;height:2267;visibility:visible" coordsize="958,35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" adj="0,,0" path="m89,88l89,,,178,89,357r,-89l869,268r,89l958,178,869,r,88l89,88xe" fillcolor="#fc9" stroked="f">
              <v:stroke joinstyle="round"/>
              <v:formulas/>
              <v:path arrowok="t" o:connecttype="segments" textboxrect="0,0,958,357"/>
            </v:shape>
            <v:shape id="任意多边形 13" o:spid="_x0000_s2067" style="position:absolute;left:19272;top:7569;width:6083;height:2267;visibility:visible" coordsize="958,35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" adj="0,,0" path="m89,88l89,,,178,89,357r,-89l869,268r,89l958,178,869,r,88l89,88xe" filled="f" strokecolor="#164326" strokeweight=".2pt">
              <v:stroke joinstyle="round" endcap="round"/>
              <v:formulas/>
              <v:path arrowok="t" o:connecttype="segments" textboxrect="0,0,958,357"/>
            </v:shape>
            <v:rect id="矩形 755482887" o:spid="_x0000_s2066" style="position:absolute;left:7689;top:12211;width:11583;height:52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" fillcolor="#f9c" stroked="f"/>
            <v:rect id="矩形 317318214" o:spid="_x0000_s2065" style="position:absolute;left:7689;top:12211;width:11583;height:52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" filled="f" strokeweight=".55pt">
              <v:stroke joinstyle="round" endcap="round"/>
            </v:rect>
            <v:rect id="矩形 909256512" o:spid="_x0000_s2064" style="position:absolute;left:6026;top:12299;width:11474;height:3798;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" filled="f" stroked="f">
              <v:textbox style="mso-fit-shape-to-text:t" inset="0,0,0,0">
                <w:txbxContent>
                  <w:p w:rsidR="00497E91" w:rsidRDefault="00273093">
                    <w:pPr>
                      <w:ind w:firstLine="602"/>
                    </w:pPr>
                    <w:r>
                      <w:rPr>
                        <w:rFonts w:ascii="宋体" w:cs="宋体" w:hint="eastAsia"/>
                        <w:b/>
                        <w:bCs/>
                        <w:color w:val="000000"/>
                        <w:kern w:val="0"/>
                        <w:sz w:val="30"/>
                        <w:szCs w:val="30"/>
                      </w:rPr>
                      <w:t>网络安全</w:t>
                    </w:r>
                  </w:p>
                </w:txbxContent>
              </v:textbox>
            </v:rect>
            <v:rect id="矩形 1571321748" o:spid="_x0000_s2063" style="position:absolute;left:25355;top:12211;width:26346;height:52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" fillcolor="#c9f" stroked="f">
              <v:textbox>
                <w:txbxContent>
                  <w:p w:rsidR="00497E91" w:rsidRDefault="00273093">
                    <w:pPr>
                      <w:ind w:firstLine="480"/>
                    </w:pPr>
                    <w:r>
                      <w:t>防火墙、</w:t>
                    </w:r>
                    <w:r>
                      <w:rPr>
                        <w:rFonts w:hint="eastAsia"/>
                      </w:rPr>
                      <w:t>I</w:t>
                    </w:r>
                    <w:r>
                      <w:t>P-SEC VPN</w:t>
                    </w:r>
                    <w:r>
                      <w:t>、入侵检测、网闸等</w:t>
                    </w:r>
                  </w:p>
                </w:txbxContent>
              </v:textbox>
            </v:rect>
            <v:rect id="矩形 1862976554" o:spid="_x0000_s2062" style="position:absolute;left:25355;top:12211;width:26346;height:52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" filled="f" strokeweight=".55pt">
              <v:stroke joinstyle="round" endcap="round"/>
            </v:rect>
            <v:shape id="任意多边形 19" o:spid="_x0000_s2061" style="position:absolute;left:19272;top:13608;width:6083;height:2273;visibility:visible" coordsize="958,3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" adj="0,,0" path="m89,90l89,,,179,89,358r,-90l869,268r,90l958,179,869,r,90l89,90xe" fillcolor="#fc9" stroked="f">
              <v:stroke joinstyle="round"/>
              <v:formulas/>
              <v:path arrowok="t" o:connecttype="segments" textboxrect="0,0,958,358"/>
            </v:shape>
            <v:shape id="任意多边形 20" o:spid="_x0000_s2060" style="position:absolute;left:19272;top:13608;width:6083;height:2273;visibility:visible" coordsize="958,3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" adj="0,,0" path="m89,90l89,,,179,89,358r,-90l869,268r,90l958,179,869,r,90l89,90xe" filled="f" strokecolor="#164326" strokeweight=".2pt">
              <v:stroke joinstyle="round" endcap="round"/>
              <v:formulas/>
              <v:path arrowok="t" o:connecttype="segments" textboxrect="0,0,958,358"/>
            </v:shape>
            <v:rect id="矩形 262765317" o:spid="_x0000_s2059" style="position:absolute;left:7689;top:18192;width:11583;height:519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" fillcolor="#f9c" stroked="f"/>
            <v:rect id="矩形 1417743916" o:spid="_x0000_s2058" style="position:absolute;left:7689;top:18192;width:11583;height:519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" filled="f" strokeweight=".55pt">
              <v:stroke joinstyle="round" endcap="round"/>
            </v:rect>
            <v:rect id="矩形 1928457287" o:spid="_x0000_s2057" style="position:absolute;left:6026;top:18243;width:11474;height:3797;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" filled="f" stroked="f">
              <v:textbox style="mso-fit-shape-to-text:t" inset="0,0,0,0">
                <w:txbxContent>
                  <w:p w:rsidR="00497E91" w:rsidRDefault="00273093">
                    <w:pPr>
                      <w:ind w:firstLine="602"/>
                    </w:pPr>
                    <w:r>
                      <w:rPr>
                        <w:rFonts w:ascii="宋体" w:cs="宋体" w:hint="eastAsia"/>
                        <w:b/>
                        <w:bCs/>
                        <w:color w:val="000000"/>
                        <w:kern w:val="0"/>
                        <w:sz w:val="30"/>
                        <w:szCs w:val="30"/>
                      </w:rPr>
                      <w:t>物理安全</w:t>
                    </w:r>
                  </w:p>
                </w:txbxContent>
              </v:textbox>
            </v:rect>
            <v:rect id="矩形 205657575" o:spid="_x0000_s2056" style="position:absolute;left:25355;top:18192;width:26346;height:519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" fillcolor="#c9f" stroked="f">
              <v:textbox>
                <w:txbxContent>
                  <w:p w:rsidR="00497E91" w:rsidRDefault="00273093">
                    <w:pPr>
                      <w:ind w:firstLine="480"/>
                    </w:pPr>
                    <w:r>
                      <w:t>门禁系统、监控与报警系统、消防系统、</w:t>
                    </w:r>
                    <w:r>
                      <w:rPr>
                        <w:rFonts w:hint="eastAsia"/>
                      </w:rPr>
                      <w:t>U</w:t>
                    </w:r>
                    <w:r>
                      <w:t>PS</w:t>
                    </w:r>
                    <w:r>
                      <w:t>备用电源等</w:t>
                    </w:r>
                  </w:p>
                </w:txbxContent>
              </v:textbox>
            </v:rect>
            <v:rect id="矩形 356176029" o:spid="_x0000_s2055" style="position:absolute;left:25355;top:18192;width:26346;height:519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" filled="f" strokeweight=".55pt">
              <v:stroke joinstyle="round" endcap="round"/>
            </v:rect>
            <v:shape id="任意多边形 26" o:spid="_x0000_s2054" style="position:absolute;left:19272;top:19583;width:6083;height:2280;visibility:visible" coordsize="958,35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" adj="0,,0" path="m89,90l89,,,179,89,359r,-90l869,269r,90l958,179,869,r,90l89,90xe" fillcolor="#fc9" stroked="f">
              <v:stroke joinstyle="round"/>
              <v:formulas/>
              <v:path arrowok="t" o:connecttype="segments" textboxrect="0,0,958,359"/>
            </v:shape>
            <v:shape id="任意多边形 27" o:spid="_x0000_s2053" style="position:absolute;left:19272;top:19583;width:6083;height:2280;visibility:visible" coordsize="958,35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" adj="0,,0" path="m89,90l89,,,179,89,359r,-90l869,269r,90l958,179,869,r,90l89,90xe" filled="f" strokecolor="#164326" strokeweight=".2pt">
              <v:stroke joinstyle="round" endcap="round"/>
              <v:formulas/>
              <v:path arrowok="t" o:connecttype="segments" textboxrect="0,0,958,359"/>
            </v:shape>
            <v:rect id="矩形 1922813007" o:spid="_x0000_s2052" style="position:absolute;left:190;top:190;width:6947;height:233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" fillcolor="olive" stroked="f">
              <v:textbox>
                <w:txbxContent>
                  <w:p w:rsidR="00497E91" w:rsidRDefault="00273093">
                    <w:pPr>
                      <w:ind w:firstLineChars="71" w:firstLine="214"/>
                      <w:rPr>
                        <w:b/>
                        <w:sz w:val="30"/>
                        <w:szCs w:val="30"/>
                      </w:rPr>
                    </w:pPr>
                    <w:r>
                      <w:rPr>
                        <w:rFonts w:hint="eastAsia"/>
                        <w:b/>
                        <w:sz w:val="30"/>
                        <w:szCs w:val="30"/>
                      </w:rPr>
                      <w:t>安</w:t>
                    </w:r>
                  </w:p>
                  <w:p w:rsidR="00497E91" w:rsidRDefault="00273093">
                    <w:pPr>
                      <w:ind w:firstLineChars="71" w:firstLine="214"/>
                      <w:rPr>
                        <w:b/>
                        <w:sz w:val="30"/>
                        <w:szCs w:val="30"/>
                      </w:rPr>
                    </w:pPr>
                    <w:r>
                      <w:rPr>
                        <w:rFonts w:hint="eastAsia"/>
                        <w:b/>
                        <w:sz w:val="30"/>
                        <w:szCs w:val="30"/>
                      </w:rPr>
                      <w:t>全</w:t>
                    </w:r>
                  </w:p>
                  <w:p w:rsidR="00497E91" w:rsidRDefault="00273093">
                    <w:pPr>
                      <w:ind w:leftChars="50" w:left="120" w:firstLineChars="21" w:firstLine="63"/>
                      <w:rPr>
                        <w:b/>
                        <w:sz w:val="30"/>
                        <w:szCs w:val="30"/>
                      </w:rPr>
                    </w:pPr>
                    <w:r>
                      <w:rPr>
                        <w:rFonts w:hint="eastAsia"/>
                        <w:b/>
                        <w:sz w:val="30"/>
                        <w:szCs w:val="30"/>
                      </w:rPr>
                      <w:t>管</w:t>
                    </w:r>
                  </w:p>
                  <w:p w:rsidR="00497E91" w:rsidRDefault="00273093">
                    <w:pPr>
                      <w:ind w:leftChars="50" w:left="120" w:firstLineChars="21" w:firstLine="63"/>
                      <w:rPr>
                        <w:b/>
                        <w:sz w:val="30"/>
                        <w:szCs w:val="30"/>
                      </w:rPr>
                    </w:pPr>
                    <w:r>
                      <w:rPr>
                        <w:rFonts w:hint="eastAsia"/>
                        <w:b/>
                        <w:sz w:val="30"/>
                        <w:szCs w:val="30"/>
                      </w:rPr>
                      <w:t>理</w:t>
                    </w:r>
                  </w:p>
                </w:txbxContent>
              </v:textbox>
            </v:rect>
            <v:rect id="矩形 742358345" o:spid="_x0000_s2051" style="position:absolute;left:190;top:190;width:6947;height:233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" filled="f" strokeweight=".55pt">
              <v:stroke joinstyle="round" endcap="round"/>
            </v:rect>
            <w10:wrap type="none"/>
            <w10:anchorlock/>
          </v:group>
        </w:pict>
      </w:r>
    </w:p>
    <w:p w:rsidR="00497E91" w:rsidRPr="00D87ED3" w:rsidRDefault="00273093">
      <w:pPr>
        <w:pStyle w:val="af1"/>
        <w:spacing w:before="199" w:after="199"/>
      </w:pPr>
      <w:r w:rsidRPr="00D87ED3">
        <w:rPr>
          <w:rFonts w:hint="eastAsia"/>
        </w:rPr>
        <w:t>图：安全体系层次结构</w:t>
      </w:r>
    </w:p>
    <w:p w:rsidR="00497E91" w:rsidRPr="00D87ED3" w:rsidRDefault="00273093">
      <w:pPr>
        <w:pStyle w:val="3"/>
      </w:pPr>
      <w:bookmarkStart w:id="411" w:name="_Toc187661870"/>
      <w:r w:rsidRPr="00D87ED3">
        <w:rPr>
          <w:rFonts w:hint="eastAsia"/>
        </w:rPr>
        <w:lastRenderedPageBreak/>
        <w:t>信息安全等级保护建设</w:t>
      </w:r>
      <w:bookmarkEnd w:id="411"/>
    </w:p>
    <w:p w:rsidR="00497E91" w:rsidRPr="00D87ED3" w:rsidRDefault="00273093">
      <w:pPr>
        <w:ind w:firstLine="480"/>
      </w:pPr>
      <w:r w:rsidRPr="00D87ED3">
        <w:rPr>
          <w:rFonts w:hint="eastAsia"/>
        </w:rPr>
        <w:t>信息安全等级保护，是指</w:t>
      </w:r>
      <w:r w:rsidRPr="00D87ED3">
        <w:rPr>
          <w:rFonts w:hint="eastAsia"/>
          <w:b/>
        </w:rPr>
        <w:t>对国家秘密信息、公民、法人和其他组织的专有信息、公开信息及存储、传输、处理这些信息的信息系统分等级实行安全保护</w:t>
      </w:r>
      <w:r w:rsidRPr="00D87ED3">
        <w:rPr>
          <w:rFonts w:hint="eastAsia"/>
        </w:rPr>
        <w:t>，对信息系统中使用的信息安全产品实行按等级管理，对信息系统中产生的信息安全事件分等级响应、处置。本方案侧重于实现对信息、信息系统的分等级安全保护的设计目标。</w:t>
      </w:r>
    </w:p>
    <w:p w:rsidR="00497E91" w:rsidRPr="00D87ED3" w:rsidRDefault="00273093">
      <w:pPr>
        <w:ind w:firstLine="482"/>
      </w:pPr>
      <w:r w:rsidRPr="00D87ED3">
        <w:rPr>
          <w:rFonts w:hint="eastAsia"/>
          <w:b/>
          <w:szCs w:val="24"/>
        </w:rPr>
        <w:t>总体设计目标</w:t>
      </w:r>
      <w:r w:rsidRPr="00D87ED3">
        <w:rPr>
          <w:rFonts w:hint="eastAsia"/>
          <w:szCs w:val="24"/>
        </w:rPr>
        <w:t>：以信息系统的实际情况和现实问题为基础，遵照国家的法律法规和标准规范，参照国际的安全标准和最佳实践，依据相应等级信息系统的基本要求和安全目标，设计出等级化、符合系统特点、融管理和技术为一体的整体安全保障体系，指导信息系统的等级保护建设工作。</w:t>
      </w:r>
    </w:p>
    <w:p w:rsidR="00497E91" w:rsidRPr="00D87ED3" w:rsidRDefault="00273093">
      <w:pPr>
        <w:ind w:firstLine="480"/>
      </w:pPr>
      <w:r w:rsidRPr="00D87ED3">
        <w:rPr>
          <w:rFonts w:hint="eastAsia"/>
          <w:szCs w:val="24"/>
        </w:rPr>
        <w:t>不同级别的信息系统应具备不同的安全保护能力，</w:t>
      </w:r>
      <w:r w:rsidRPr="00D87ED3">
        <w:rPr>
          <w:rFonts w:hint="eastAsia"/>
          <w:b/>
          <w:szCs w:val="24"/>
        </w:rPr>
        <w:t>3</w:t>
      </w:r>
      <w:r w:rsidRPr="00D87ED3">
        <w:rPr>
          <w:rFonts w:hint="eastAsia"/>
          <w:szCs w:val="24"/>
        </w:rPr>
        <w:t>级的信息系统应具备的基本安全保护能力要求（</w:t>
      </w:r>
      <w:r w:rsidRPr="00D87ED3">
        <w:rPr>
          <w:rFonts w:hint="eastAsia"/>
          <w:b/>
          <w:szCs w:val="24"/>
        </w:rPr>
        <w:t>具体设计目标</w:t>
      </w:r>
      <w:r w:rsidRPr="00D87ED3">
        <w:rPr>
          <w:rFonts w:hint="eastAsia"/>
          <w:szCs w:val="24"/>
        </w:rPr>
        <w:t>）如下：</w:t>
      </w:r>
    </w:p>
    <w:p w:rsidR="00497E91" w:rsidRPr="00D87ED3" w:rsidRDefault="00273093">
      <w:pPr>
        <w:ind w:firstLine="480"/>
      </w:pPr>
      <w:r w:rsidRPr="00D87ED3">
        <w:rPr>
          <w:rFonts w:hint="eastAsia"/>
          <w:szCs w:val="24"/>
        </w:rPr>
        <w:t>应具有能够对抗来自大型的、有组织的团体（如一个商业情报组织或犯罪组织等），拥有较为丰富资源（包括人员能力、计算能力等）的威胁源发起的恶意攻击、较为严重的自然灾难</w:t>
      </w:r>
      <w:r w:rsidRPr="00D87ED3">
        <w:rPr>
          <w:rFonts w:hint="eastAsia"/>
          <w:szCs w:val="24"/>
        </w:rPr>
        <w:t>（灾难发生的强度较大、持续时间较长、覆盖范围较广（地区性）等）以及其他相当危害程度（内部人员的恶意威胁、设备的较严重故障等）威胁的能力，并在威胁发生后，能够较快恢复绝大部分功能。</w:t>
      </w:r>
    </w:p>
    <w:p w:rsidR="00497E91" w:rsidRPr="00D87ED3" w:rsidRDefault="00273093">
      <w:pPr>
        <w:ind w:firstLine="480"/>
        <w:rPr>
          <w:rFonts w:ascii="宋体" w:hAnsi="宋体" w:cs="宋体"/>
          <w:kern w:val="0"/>
          <w:szCs w:val="22"/>
        </w:rPr>
      </w:pPr>
      <w:r w:rsidRPr="00D87ED3">
        <w:rPr>
          <w:rFonts w:hint="eastAsia"/>
          <w:bCs/>
          <w:szCs w:val="24"/>
        </w:rPr>
        <w:t>信息安全</w:t>
      </w:r>
      <w:r w:rsidRPr="00D87ED3">
        <w:rPr>
          <w:rFonts w:hint="eastAsia"/>
          <w:bCs/>
          <w:szCs w:val="24"/>
        </w:rPr>
        <w:t>3</w:t>
      </w:r>
      <w:r w:rsidRPr="00D87ED3">
        <w:rPr>
          <w:rFonts w:hint="eastAsia"/>
          <w:bCs/>
          <w:szCs w:val="24"/>
        </w:rPr>
        <w:t>级保护已</w:t>
      </w:r>
      <w:r w:rsidRPr="00D87ED3">
        <w:rPr>
          <w:rFonts w:ascii="宋体" w:hAnsi="宋体" w:cs="宋体" w:hint="eastAsia"/>
          <w:kern w:val="0"/>
          <w:szCs w:val="22"/>
        </w:rPr>
        <w:t>在前期项目中采购，本次项目计划复用前期项目</w:t>
      </w:r>
      <w:r w:rsidRPr="00D87ED3">
        <w:rPr>
          <w:rFonts w:hint="eastAsia"/>
          <w:bCs/>
          <w:szCs w:val="24"/>
        </w:rPr>
        <w:t>信息安全</w:t>
      </w:r>
      <w:r w:rsidRPr="00D87ED3">
        <w:rPr>
          <w:rFonts w:hint="eastAsia"/>
          <w:bCs/>
          <w:szCs w:val="24"/>
        </w:rPr>
        <w:t>3</w:t>
      </w:r>
      <w:r w:rsidRPr="00D87ED3">
        <w:rPr>
          <w:rFonts w:hint="eastAsia"/>
          <w:bCs/>
          <w:szCs w:val="24"/>
        </w:rPr>
        <w:t>级保护成果，并对前期建设的相关软硬件设备采购三年维保服务，已确保信息安全等级保护系统的稳定运行</w:t>
      </w:r>
      <w:r w:rsidRPr="00D87ED3">
        <w:rPr>
          <w:rFonts w:ascii="宋体" w:hAnsi="宋体" w:cs="宋体" w:hint="eastAsia"/>
          <w:kern w:val="0"/>
          <w:szCs w:val="22"/>
        </w:rPr>
        <w:t>。前期</w:t>
      </w:r>
      <w:r w:rsidRPr="00D87ED3">
        <w:rPr>
          <w:rFonts w:hint="eastAsia"/>
          <w:bCs/>
          <w:szCs w:val="24"/>
        </w:rPr>
        <w:t>信息安全</w:t>
      </w:r>
      <w:r w:rsidRPr="00D87ED3">
        <w:rPr>
          <w:rFonts w:hint="eastAsia"/>
          <w:bCs/>
          <w:szCs w:val="24"/>
        </w:rPr>
        <w:t>3</w:t>
      </w:r>
      <w:r w:rsidRPr="00D87ED3">
        <w:rPr>
          <w:rFonts w:hint="eastAsia"/>
          <w:bCs/>
          <w:szCs w:val="24"/>
        </w:rPr>
        <w:t>级保护</w:t>
      </w:r>
      <w:r w:rsidRPr="00D87ED3">
        <w:rPr>
          <w:rFonts w:ascii="宋体" w:hAnsi="宋体" w:cs="宋体" w:hint="eastAsia"/>
          <w:kern w:val="0"/>
          <w:szCs w:val="22"/>
        </w:rPr>
        <w:t>服务实施方案如下：</w:t>
      </w:r>
    </w:p>
    <w:p w:rsidR="00497E91" w:rsidRPr="00D87ED3" w:rsidRDefault="00273093">
      <w:pPr>
        <w:pStyle w:val="4"/>
      </w:pPr>
      <w:bookmarkStart w:id="412" w:name="_Toc133829612"/>
      <w:bookmarkStart w:id="413" w:name="_Toc367960866"/>
      <w:r w:rsidRPr="00D87ED3">
        <w:rPr>
          <w:rFonts w:hint="eastAsia"/>
        </w:rPr>
        <w:lastRenderedPageBreak/>
        <w:t>安全技术体系</w:t>
      </w:r>
      <w:bookmarkEnd w:id="412"/>
      <w:bookmarkEnd w:id="413"/>
    </w:p>
    <w:p w:rsidR="00497E91" w:rsidRPr="00D87ED3" w:rsidRDefault="00273093">
      <w:pPr>
        <w:pStyle w:val="5"/>
      </w:pPr>
      <w:bookmarkStart w:id="414" w:name="_Toc367960867"/>
      <w:bookmarkStart w:id="415" w:name="_Toc133829613"/>
      <w:r w:rsidRPr="00D87ED3">
        <w:rPr>
          <w:rFonts w:hint="eastAsia"/>
        </w:rPr>
        <w:t>安全防护系统</w:t>
      </w:r>
      <w:bookmarkEnd w:id="414"/>
      <w:bookmarkEnd w:id="415"/>
    </w:p>
    <w:p w:rsidR="00497E91" w:rsidRPr="00D87ED3" w:rsidRDefault="00273093">
      <w:pPr>
        <w:pStyle w:val="6"/>
      </w:pPr>
      <w:r w:rsidRPr="00D87ED3">
        <w:rPr>
          <w:rFonts w:hint="eastAsia"/>
        </w:rPr>
        <w:t>物理防护系统</w:t>
      </w:r>
    </w:p>
    <w:p w:rsidR="00497E91" w:rsidRPr="00D87ED3" w:rsidRDefault="00273093">
      <w:pPr>
        <w:ind w:firstLine="480"/>
      </w:pPr>
      <w:r w:rsidRPr="00D87ED3">
        <w:rPr>
          <w:rFonts w:hint="eastAsia"/>
        </w:rPr>
        <w:t>（</w:t>
      </w:r>
      <w:r w:rsidRPr="00D87ED3">
        <w:rPr>
          <w:rFonts w:hint="eastAsia"/>
        </w:rPr>
        <w:t>1</w:t>
      </w:r>
      <w:r w:rsidRPr="00D87ED3">
        <w:rPr>
          <w:rFonts w:hint="eastAsia"/>
        </w:rPr>
        <w:t>）机房和办公场所的选择</w:t>
      </w:r>
    </w:p>
    <w:p w:rsidR="00497E91" w:rsidRPr="00D87ED3" w:rsidRDefault="00273093">
      <w:pPr>
        <w:ind w:firstLine="480"/>
        <w:rPr>
          <w:rFonts w:ascii="宋体" w:hAnsi="宋体"/>
          <w:kern w:val="0"/>
        </w:rPr>
      </w:pPr>
      <w:r w:rsidRPr="00D87ED3">
        <w:rPr>
          <w:rFonts w:ascii="宋体" w:hAnsi="宋体" w:hint="eastAsia"/>
          <w:kern w:val="0"/>
        </w:rPr>
        <w:t>机房和办公场所物理位置要远离人造和自然灾害多发的地方，例如：加油站、储气站、蓄水池、机场、低洼地带、高犯罪率地区等。机房和办公场所应具备防震、防风、防雨等能力；机房不应建在建筑物的高层和地下室，以及用水设备的下层或隔壁；机房地应当避开强电场、强磁场、强震动源、强噪声源、重度环境污染、易发生火灾、水灾、易遭受雷击的地区。</w:t>
      </w:r>
    </w:p>
    <w:p w:rsidR="00497E91" w:rsidRPr="00D87ED3" w:rsidRDefault="00273093">
      <w:pPr>
        <w:ind w:firstLine="480"/>
      </w:pPr>
      <w:r w:rsidRPr="00D87ED3">
        <w:rPr>
          <w:rFonts w:hint="eastAsia"/>
        </w:rPr>
        <w:t>（</w:t>
      </w:r>
      <w:r w:rsidRPr="00D87ED3">
        <w:rPr>
          <w:rFonts w:hint="eastAsia"/>
        </w:rPr>
        <w:t>2</w:t>
      </w:r>
      <w:r w:rsidRPr="00D87ED3">
        <w:rPr>
          <w:rFonts w:hint="eastAsia"/>
        </w:rPr>
        <w:t>）机房出入控制</w:t>
      </w:r>
    </w:p>
    <w:p w:rsidR="00497E91" w:rsidRPr="00D87ED3" w:rsidRDefault="00273093">
      <w:pPr>
        <w:ind w:firstLine="480"/>
      </w:pPr>
      <w:r w:rsidRPr="00D87ED3">
        <w:rPr>
          <w:rFonts w:hint="eastAsia"/>
        </w:rPr>
        <w:t>设置门禁系统，进入机房的人员进行身份鉴别并登记在案；设置视频监控系统，监控并限制进入机房人员的活动；应对机房划分区域进行管理，区域和区域之间设置物理隔离装置，在重要区域前</w:t>
      </w:r>
      <w:r w:rsidRPr="00D87ED3">
        <w:rPr>
          <w:rFonts w:hint="eastAsia"/>
        </w:rPr>
        <w:t>设置交付或安装等过度区域；应对重要区域配置电子门禁系统，鉴别和记录进入的人员身份并监控其活动。</w:t>
      </w:r>
    </w:p>
    <w:p w:rsidR="00497E91" w:rsidRPr="00D87ED3" w:rsidRDefault="00273093">
      <w:pPr>
        <w:ind w:firstLine="480"/>
      </w:pPr>
      <w:r w:rsidRPr="00D87ED3">
        <w:rPr>
          <w:rFonts w:ascii="宋体" w:hAnsi="宋体" w:hint="eastAsia"/>
          <w:kern w:val="0"/>
        </w:rPr>
        <w:t>相应采取的技术措施有：监控设备；门禁系统。</w:t>
      </w:r>
    </w:p>
    <w:p w:rsidR="00497E91" w:rsidRPr="00D87ED3" w:rsidRDefault="00273093">
      <w:pPr>
        <w:numPr>
          <w:ilvl w:val="0"/>
          <w:numId w:val="11"/>
        </w:numPr>
        <w:ind w:firstLine="482"/>
        <w:rPr>
          <w:b/>
          <w:bCs/>
        </w:rPr>
      </w:pPr>
      <w:r w:rsidRPr="00D87ED3">
        <w:rPr>
          <w:rFonts w:hint="eastAsia"/>
          <w:b/>
          <w:bCs/>
          <w:szCs w:val="24"/>
        </w:rPr>
        <w:t>监控设备</w:t>
      </w:r>
    </w:p>
    <w:p w:rsidR="00497E91" w:rsidRPr="00D87ED3" w:rsidRDefault="00273093">
      <w:pPr>
        <w:ind w:firstLine="480"/>
        <w:rPr>
          <w:rFonts w:ascii="宋体" w:hAnsi="宋体"/>
          <w:kern w:val="0"/>
        </w:rPr>
      </w:pPr>
      <w:r w:rsidRPr="00D87ED3">
        <w:rPr>
          <w:rFonts w:ascii="宋体" w:hAnsi="宋体" w:hint="eastAsia"/>
          <w:kern w:val="0"/>
        </w:rPr>
        <w:t>1.</w:t>
      </w:r>
      <w:r w:rsidRPr="00D87ED3">
        <w:rPr>
          <w:rFonts w:ascii="宋体" w:hAnsi="宋体" w:hint="eastAsia"/>
          <w:kern w:val="0"/>
        </w:rPr>
        <w:t>多路监控：能够同时对多路的视频同时进行监控，用户可以任意选择区域内的视频通道。</w:t>
      </w:r>
      <w:r w:rsidRPr="00D87ED3">
        <w:rPr>
          <w:rFonts w:ascii="宋体" w:hAnsi="宋体" w:hint="eastAsia"/>
          <w:kern w:val="0"/>
        </w:rPr>
        <w:t xml:space="preserve"> </w:t>
      </w:r>
    </w:p>
    <w:p w:rsidR="00497E91" w:rsidRPr="00D87ED3" w:rsidRDefault="00273093">
      <w:pPr>
        <w:ind w:firstLine="480"/>
        <w:rPr>
          <w:rFonts w:ascii="宋体" w:hAnsi="宋体"/>
          <w:kern w:val="0"/>
        </w:rPr>
      </w:pPr>
      <w:r w:rsidRPr="00D87ED3">
        <w:rPr>
          <w:rFonts w:ascii="宋体" w:hAnsi="宋体" w:hint="eastAsia"/>
          <w:kern w:val="0"/>
        </w:rPr>
        <w:t>2.</w:t>
      </w:r>
      <w:r w:rsidRPr="00D87ED3">
        <w:rPr>
          <w:rFonts w:ascii="宋体" w:hAnsi="宋体" w:hint="eastAsia"/>
          <w:kern w:val="0"/>
        </w:rPr>
        <w:t>视频录像：应采用硬盘实时记录多路监控信号，免除用普通录像带录制带来的一些不便。硬盘存满前有相应操作提示。</w:t>
      </w:r>
      <w:r w:rsidRPr="00D87ED3">
        <w:rPr>
          <w:rFonts w:ascii="宋体" w:hAnsi="宋体" w:hint="eastAsia"/>
          <w:kern w:val="0"/>
        </w:rPr>
        <w:t xml:space="preserve"> </w:t>
      </w:r>
    </w:p>
    <w:p w:rsidR="00497E91" w:rsidRPr="00D87ED3" w:rsidRDefault="00273093">
      <w:pPr>
        <w:ind w:firstLine="480"/>
        <w:rPr>
          <w:rFonts w:ascii="宋体" w:hAnsi="宋体"/>
          <w:kern w:val="0"/>
        </w:rPr>
      </w:pPr>
      <w:r w:rsidRPr="00D87ED3">
        <w:rPr>
          <w:rFonts w:ascii="宋体" w:hAnsi="宋体" w:hint="eastAsia"/>
          <w:kern w:val="0"/>
        </w:rPr>
        <w:t>3.</w:t>
      </w:r>
      <w:r w:rsidRPr="00D87ED3">
        <w:rPr>
          <w:rFonts w:ascii="宋体" w:hAnsi="宋体" w:hint="eastAsia"/>
          <w:kern w:val="0"/>
        </w:rPr>
        <w:t>视频检索与回放：可以根据用户的查询请求（如某路某时）查询录制在硬盘上的数据，并显示回放，供事后调查取证使用。回放时可以进行快进、快倒、慢进、慢倒、单帧步进等控制</w:t>
      </w:r>
      <w:r w:rsidRPr="00D87ED3">
        <w:rPr>
          <w:rFonts w:ascii="宋体" w:hAnsi="宋体" w:hint="eastAsia"/>
          <w:kern w:val="0"/>
        </w:rPr>
        <w:t>，图像可整图放大、局部放大。还可根据需要对录</w:t>
      </w:r>
      <w:r w:rsidRPr="00D87ED3">
        <w:rPr>
          <w:rFonts w:ascii="宋体" w:hAnsi="宋体" w:hint="eastAsia"/>
          <w:kern w:val="0"/>
        </w:rPr>
        <w:lastRenderedPageBreak/>
        <w:t>制的数据进行锁定（防止误删除）、删除、复制等操作，对图像可以进行编辑、打印等操作。</w:t>
      </w:r>
      <w:r w:rsidRPr="00D87ED3">
        <w:rPr>
          <w:rFonts w:ascii="宋体" w:hAnsi="宋体" w:hint="eastAsia"/>
          <w:kern w:val="0"/>
        </w:rPr>
        <w:t xml:space="preserve"> </w:t>
      </w:r>
    </w:p>
    <w:p w:rsidR="00497E91" w:rsidRPr="00D87ED3" w:rsidRDefault="00273093">
      <w:pPr>
        <w:ind w:firstLine="480"/>
        <w:rPr>
          <w:rFonts w:ascii="宋体" w:hAnsi="宋体"/>
          <w:kern w:val="0"/>
        </w:rPr>
      </w:pPr>
      <w:r w:rsidRPr="00D87ED3">
        <w:rPr>
          <w:rFonts w:ascii="宋体" w:hAnsi="宋体" w:hint="eastAsia"/>
          <w:kern w:val="0"/>
        </w:rPr>
        <w:t>4.</w:t>
      </w:r>
      <w:r w:rsidRPr="00D87ED3">
        <w:rPr>
          <w:rFonts w:ascii="宋体" w:hAnsi="宋体" w:hint="eastAsia"/>
          <w:kern w:val="0"/>
        </w:rPr>
        <w:t>报警接入与报警联动：通过网络视频服务器，用户能够接入多种报警信号，包括烟感、红外探测和其他各种报警，并且能够外接多路继电器输出。</w:t>
      </w:r>
      <w:r w:rsidRPr="00D87ED3">
        <w:rPr>
          <w:rFonts w:ascii="宋体" w:hAnsi="宋体" w:hint="eastAsia"/>
          <w:kern w:val="0"/>
        </w:rPr>
        <w:t xml:space="preserve"> </w:t>
      </w:r>
    </w:p>
    <w:p w:rsidR="00497E91" w:rsidRPr="00D87ED3" w:rsidRDefault="00273093">
      <w:pPr>
        <w:ind w:firstLine="480"/>
        <w:rPr>
          <w:rFonts w:ascii="宋体" w:hAnsi="宋体"/>
          <w:kern w:val="0"/>
        </w:rPr>
      </w:pPr>
      <w:r w:rsidRPr="00D87ED3">
        <w:rPr>
          <w:rFonts w:ascii="宋体" w:hAnsi="宋体" w:hint="eastAsia"/>
          <w:kern w:val="0"/>
        </w:rPr>
        <w:t>5.</w:t>
      </w:r>
      <w:r w:rsidRPr="00D87ED3">
        <w:rPr>
          <w:rFonts w:ascii="宋体" w:hAnsi="宋体" w:hint="eastAsia"/>
          <w:kern w:val="0"/>
        </w:rPr>
        <w:t>云台及镜头控制：一般情况下，摄像机采用定焦距、定方向的固定方式，在光照度变化大的场所应选用自动光圈镜头并配备防护罩，大范围监控区域宜选用带有转动云台和变焦镜头的摄像机。</w:t>
      </w:r>
      <w:r w:rsidRPr="00D87ED3">
        <w:rPr>
          <w:rFonts w:ascii="宋体" w:hAnsi="宋体" w:hint="eastAsia"/>
          <w:kern w:val="0"/>
        </w:rPr>
        <w:t xml:space="preserve"> </w:t>
      </w:r>
    </w:p>
    <w:p w:rsidR="00497E91" w:rsidRPr="00D87ED3" w:rsidRDefault="00273093">
      <w:pPr>
        <w:numPr>
          <w:ilvl w:val="0"/>
          <w:numId w:val="11"/>
        </w:numPr>
        <w:ind w:firstLine="482"/>
        <w:rPr>
          <w:b/>
          <w:bCs/>
        </w:rPr>
      </w:pPr>
      <w:r w:rsidRPr="00D87ED3">
        <w:rPr>
          <w:rFonts w:hint="eastAsia"/>
          <w:b/>
          <w:bCs/>
          <w:szCs w:val="24"/>
        </w:rPr>
        <w:t>门禁系统</w:t>
      </w:r>
    </w:p>
    <w:p w:rsidR="00497E91" w:rsidRPr="00D87ED3" w:rsidRDefault="00273093">
      <w:pPr>
        <w:ind w:firstLine="480"/>
        <w:rPr>
          <w:rFonts w:ascii="宋体" w:hAnsi="宋体"/>
          <w:kern w:val="0"/>
        </w:rPr>
      </w:pPr>
      <w:r w:rsidRPr="00D87ED3">
        <w:rPr>
          <w:rFonts w:ascii="宋体" w:hAnsi="宋体" w:hint="eastAsia"/>
          <w:kern w:val="0"/>
        </w:rPr>
        <w:t>1</w:t>
      </w:r>
      <w:r w:rsidRPr="00D87ED3">
        <w:rPr>
          <w:rFonts w:ascii="宋体" w:hAnsi="宋体" w:hint="eastAsia"/>
          <w:kern w:val="0"/>
        </w:rPr>
        <w:t>、脱机运行功能：控制器有存贮功能，保存有用户资料，用户刷卡</w:t>
      </w:r>
      <w:r w:rsidRPr="00D87ED3">
        <w:rPr>
          <w:rFonts w:ascii="宋体" w:hAnsi="宋体" w:hint="eastAsia"/>
          <w:kern w:val="0"/>
        </w:rPr>
        <w:t>开门时将记录保存。不需要电脑控制二十四小时运行；</w:t>
      </w:r>
    </w:p>
    <w:p w:rsidR="00497E91" w:rsidRPr="00D87ED3" w:rsidRDefault="00273093">
      <w:pPr>
        <w:ind w:firstLine="480"/>
        <w:rPr>
          <w:rFonts w:ascii="宋体" w:hAnsi="宋体"/>
          <w:kern w:val="0"/>
        </w:rPr>
      </w:pPr>
      <w:r w:rsidRPr="00D87ED3">
        <w:rPr>
          <w:rFonts w:ascii="宋体" w:hAnsi="宋体" w:hint="eastAsia"/>
          <w:kern w:val="0"/>
        </w:rPr>
        <w:t>2</w:t>
      </w:r>
      <w:r w:rsidRPr="00D87ED3">
        <w:rPr>
          <w:rFonts w:ascii="宋体" w:hAnsi="宋体" w:hint="eastAsia"/>
          <w:kern w:val="0"/>
        </w:rPr>
        <w:t>、设定进出门的权限：对每个门禁进行设置，确定哪些卡可以进出；</w:t>
      </w:r>
    </w:p>
    <w:p w:rsidR="00497E91" w:rsidRPr="00D87ED3" w:rsidRDefault="00273093">
      <w:pPr>
        <w:ind w:firstLine="480"/>
        <w:rPr>
          <w:rFonts w:ascii="宋体" w:hAnsi="宋体"/>
          <w:kern w:val="0"/>
        </w:rPr>
      </w:pPr>
      <w:r w:rsidRPr="00D87ED3">
        <w:rPr>
          <w:rFonts w:ascii="宋体" w:hAnsi="宋体" w:hint="eastAsia"/>
          <w:kern w:val="0"/>
        </w:rPr>
        <w:t>3</w:t>
      </w:r>
      <w:r w:rsidRPr="00D87ED3">
        <w:rPr>
          <w:rFonts w:ascii="宋体" w:hAnsi="宋体" w:hint="eastAsia"/>
          <w:kern w:val="0"/>
        </w:rPr>
        <w:t>、设定每张卡进出门的时段：设置每个门禁上每张卡在什么时间范围内可以进出；</w:t>
      </w:r>
    </w:p>
    <w:p w:rsidR="00497E91" w:rsidRPr="00D87ED3" w:rsidRDefault="00273093">
      <w:pPr>
        <w:ind w:firstLine="480"/>
        <w:rPr>
          <w:rFonts w:ascii="宋体" w:hAnsi="宋体"/>
          <w:kern w:val="0"/>
        </w:rPr>
      </w:pPr>
      <w:r w:rsidRPr="00D87ED3">
        <w:rPr>
          <w:rFonts w:ascii="宋体" w:hAnsi="宋体" w:hint="eastAsia"/>
          <w:kern w:val="0"/>
        </w:rPr>
        <w:t>4</w:t>
      </w:r>
      <w:r w:rsidRPr="00D87ED3">
        <w:rPr>
          <w:rFonts w:ascii="宋体" w:hAnsi="宋体" w:hint="eastAsia"/>
          <w:kern w:val="0"/>
        </w:rPr>
        <w:t>、主动上传功能：监控时计算机不需要扫描，而控制器主动上传信号，异常情况时同时报警；</w:t>
      </w:r>
    </w:p>
    <w:p w:rsidR="00497E91" w:rsidRPr="00D87ED3" w:rsidRDefault="00273093">
      <w:pPr>
        <w:ind w:firstLine="480"/>
        <w:rPr>
          <w:rFonts w:ascii="宋体" w:hAnsi="宋体"/>
          <w:kern w:val="0"/>
        </w:rPr>
      </w:pPr>
      <w:r w:rsidRPr="00D87ED3">
        <w:rPr>
          <w:rFonts w:ascii="宋体" w:hAnsi="宋体" w:hint="eastAsia"/>
          <w:kern w:val="0"/>
        </w:rPr>
        <w:t>5</w:t>
      </w:r>
      <w:r w:rsidRPr="00D87ED3">
        <w:rPr>
          <w:rFonts w:ascii="宋体" w:hAnsi="宋体" w:hint="eastAsia"/>
          <w:kern w:val="0"/>
        </w:rPr>
        <w:t>、实时监控功能：系统管理人员可以通过监控计算机实时查看每个门人员的进出情况、每个门的状态（包括门的开关，各种非正常状态报警等）。紧急情况发生时会打开某一个门或所有的门；</w:t>
      </w:r>
    </w:p>
    <w:p w:rsidR="00497E91" w:rsidRPr="00D87ED3" w:rsidRDefault="00273093">
      <w:pPr>
        <w:ind w:firstLine="480"/>
        <w:rPr>
          <w:rFonts w:ascii="宋体" w:hAnsi="宋体"/>
          <w:kern w:val="0"/>
        </w:rPr>
      </w:pPr>
      <w:r w:rsidRPr="00D87ED3">
        <w:rPr>
          <w:rFonts w:ascii="宋体" w:hAnsi="宋体" w:hint="eastAsia"/>
          <w:kern w:val="0"/>
        </w:rPr>
        <w:t>6</w:t>
      </w:r>
      <w:r w:rsidRPr="00D87ED3">
        <w:rPr>
          <w:rFonts w:ascii="宋体" w:hAnsi="宋体" w:hint="eastAsia"/>
          <w:kern w:val="0"/>
        </w:rPr>
        <w:t>、出入记录查询功能：系统可储存所有的进出记录、状态记录，可按不</w:t>
      </w:r>
      <w:r w:rsidRPr="00D87ED3">
        <w:rPr>
          <w:rFonts w:ascii="宋体" w:hAnsi="宋体" w:hint="eastAsia"/>
          <w:kern w:val="0"/>
        </w:rPr>
        <w:t>同的查询条件查询。</w:t>
      </w:r>
    </w:p>
    <w:p w:rsidR="00497E91" w:rsidRPr="00D87ED3" w:rsidRDefault="00273093">
      <w:pPr>
        <w:ind w:firstLine="480"/>
        <w:rPr>
          <w:rFonts w:ascii="宋体" w:hAnsi="宋体"/>
          <w:kern w:val="0"/>
        </w:rPr>
      </w:pPr>
      <w:r w:rsidRPr="00D87ED3">
        <w:rPr>
          <w:rFonts w:ascii="宋体" w:hAnsi="宋体" w:hint="eastAsia"/>
          <w:kern w:val="0"/>
        </w:rPr>
        <w:t>7</w:t>
      </w:r>
      <w:r w:rsidRPr="00D87ED3">
        <w:rPr>
          <w:rFonts w:ascii="宋体" w:hAnsi="宋体" w:hint="eastAsia"/>
          <w:kern w:val="0"/>
        </w:rPr>
        <w:t>、异常报警功能：当门打开时间过长，非法闯入、门锁被破坏等情况出现时，可以实现计算机报警</w:t>
      </w:r>
    </w:p>
    <w:p w:rsidR="00497E91" w:rsidRPr="00D87ED3" w:rsidRDefault="00273093">
      <w:pPr>
        <w:ind w:firstLine="480"/>
        <w:rPr>
          <w:rFonts w:ascii="宋体" w:hAnsi="宋体"/>
          <w:kern w:val="0"/>
        </w:rPr>
      </w:pPr>
      <w:r w:rsidRPr="00D87ED3">
        <w:rPr>
          <w:rFonts w:ascii="宋体" w:hAnsi="宋体" w:hint="eastAsia"/>
          <w:kern w:val="0"/>
        </w:rPr>
        <w:t>8</w:t>
      </w:r>
      <w:r w:rsidRPr="00D87ED3">
        <w:rPr>
          <w:rFonts w:ascii="宋体" w:hAnsi="宋体" w:hint="eastAsia"/>
          <w:kern w:val="0"/>
        </w:rPr>
        <w:t>、网络管理监控功能：门禁系统通常由一台计算机管理。本系统则可以在</w:t>
      </w:r>
      <w:r w:rsidRPr="00D87ED3">
        <w:rPr>
          <w:rFonts w:ascii="宋体" w:hAnsi="宋体" w:hint="eastAsia"/>
          <w:kern w:val="0"/>
        </w:rPr>
        <w:lastRenderedPageBreak/>
        <w:t>网络上任何一台有网络管理门禁软件的计算机上对整个系统进行设置、监控、查询、管理。</w:t>
      </w:r>
    </w:p>
    <w:p w:rsidR="00497E91" w:rsidRPr="00D87ED3" w:rsidRDefault="00273093">
      <w:pPr>
        <w:ind w:firstLine="480"/>
      </w:pPr>
      <w:r w:rsidRPr="00D87ED3">
        <w:rPr>
          <w:rFonts w:hint="eastAsia"/>
        </w:rPr>
        <w:t>（</w:t>
      </w:r>
      <w:r w:rsidRPr="00D87ED3">
        <w:rPr>
          <w:rFonts w:hint="eastAsia"/>
        </w:rPr>
        <w:t>3</w:t>
      </w:r>
      <w:r w:rsidRPr="00D87ED3">
        <w:rPr>
          <w:rFonts w:hint="eastAsia"/>
        </w:rPr>
        <w:t>）防盗窃和防破坏</w:t>
      </w:r>
    </w:p>
    <w:p w:rsidR="00497E91" w:rsidRPr="00D87ED3" w:rsidRDefault="00273093">
      <w:pPr>
        <w:ind w:firstLine="480"/>
      </w:pPr>
      <w:r w:rsidRPr="00D87ED3">
        <w:rPr>
          <w:rFonts w:hint="eastAsia"/>
        </w:rPr>
        <w:t>主要设备存放位置物理受限；主要设备和部件固定，并加上不易拆除标记；通信线路隐藏铺设；存储介质分类标记和存储；安装防盗报警设备。</w:t>
      </w:r>
    </w:p>
    <w:p w:rsidR="00497E91" w:rsidRPr="00D87ED3" w:rsidRDefault="00273093">
      <w:pPr>
        <w:ind w:firstLine="480"/>
        <w:rPr>
          <w:rFonts w:ascii="宋体" w:hAnsi="宋体"/>
          <w:kern w:val="0"/>
        </w:rPr>
      </w:pPr>
      <w:r w:rsidRPr="00D87ED3">
        <w:rPr>
          <w:rFonts w:ascii="宋体" w:hAnsi="宋体" w:hint="eastAsia"/>
          <w:kern w:val="0"/>
        </w:rPr>
        <w:t>相应采取的技术措施有：防盗报警器。</w:t>
      </w:r>
    </w:p>
    <w:p w:rsidR="00497E91" w:rsidRPr="00D87ED3" w:rsidRDefault="00273093">
      <w:pPr>
        <w:numPr>
          <w:ilvl w:val="0"/>
          <w:numId w:val="11"/>
        </w:numPr>
        <w:ind w:firstLineChars="0"/>
        <w:rPr>
          <w:b/>
        </w:rPr>
      </w:pPr>
      <w:r w:rsidRPr="00D87ED3">
        <w:rPr>
          <w:rFonts w:hint="eastAsia"/>
          <w:b/>
        </w:rPr>
        <w:t>防盗报警器</w:t>
      </w:r>
    </w:p>
    <w:p w:rsidR="00497E91" w:rsidRPr="00D87ED3" w:rsidRDefault="00273093">
      <w:pPr>
        <w:ind w:firstLine="480"/>
        <w:rPr>
          <w:rFonts w:ascii="宋体" w:hAnsi="宋体"/>
          <w:kern w:val="0"/>
        </w:rPr>
      </w:pPr>
      <w:r w:rsidRPr="00D87ED3">
        <w:rPr>
          <w:rFonts w:ascii="宋体" w:hAnsi="宋体" w:hint="eastAsia"/>
          <w:kern w:val="0"/>
        </w:rPr>
        <w:t>1</w:t>
      </w:r>
      <w:r w:rsidRPr="00D87ED3">
        <w:rPr>
          <w:rFonts w:ascii="宋体" w:hAnsi="宋体" w:hint="eastAsia"/>
          <w:kern w:val="0"/>
        </w:rPr>
        <w:t>、报警现场监听功能：输入正确密码后，在报警监听范围内，能清晰地听到现场作案者的语音、人走动、挖、撬等动作声音；能远程通过电话遥控延长或提前结束监听时间及监听情况下撤防；</w:t>
      </w:r>
    </w:p>
    <w:p w:rsidR="00497E91" w:rsidRPr="00D87ED3" w:rsidRDefault="00273093">
      <w:pPr>
        <w:ind w:leftChars="228" w:left="547" w:firstLineChars="0" w:firstLine="0"/>
        <w:rPr>
          <w:rFonts w:ascii="宋体" w:hAnsi="宋体"/>
          <w:kern w:val="0"/>
        </w:rPr>
      </w:pPr>
      <w:r w:rsidRPr="00D87ED3">
        <w:rPr>
          <w:rFonts w:ascii="宋体" w:hAnsi="宋体" w:hint="eastAsia"/>
          <w:kern w:val="0"/>
        </w:rPr>
        <w:t>2</w:t>
      </w:r>
      <w:r w:rsidRPr="00D87ED3">
        <w:rPr>
          <w:rFonts w:ascii="宋体" w:hAnsi="宋体" w:hint="eastAsia"/>
          <w:kern w:val="0"/>
        </w:rPr>
        <w:t>、可配各种无线防盗探测器、红外对射栅栏、烟感、煤气感、、紧急按钮；</w:t>
      </w:r>
      <w:r w:rsidRPr="00D87ED3">
        <w:rPr>
          <w:rFonts w:ascii="宋体" w:hAnsi="宋体" w:hint="eastAsia"/>
          <w:kern w:val="0"/>
        </w:rPr>
        <w:t>3</w:t>
      </w:r>
      <w:r w:rsidRPr="00D87ED3">
        <w:rPr>
          <w:rFonts w:ascii="宋体" w:hAnsi="宋体" w:hint="eastAsia"/>
          <w:kern w:val="0"/>
        </w:rPr>
        <w:t>、录音系统：可根据需要修改、重录、重放录音效果；</w:t>
      </w:r>
    </w:p>
    <w:p w:rsidR="00497E91" w:rsidRPr="00D87ED3" w:rsidRDefault="00273093">
      <w:pPr>
        <w:ind w:firstLine="480"/>
        <w:rPr>
          <w:rFonts w:ascii="宋体" w:hAnsi="宋体"/>
          <w:kern w:val="0"/>
        </w:rPr>
      </w:pPr>
      <w:r w:rsidRPr="00D87ED3">
        <w:rPr>
          <w:rFonts w:ascii="宋体" w:hAnsi="宋体" w:hint="eastAsia"/>
          <w:kern w:val="0"/>
        </w:rPr>
        <w:t>4</w:t>
      </w:r>
      <w:r w:rsidRPr="00D87ED3">
        <w:rPr>
          <w:rFonts w:ascii="宋体" w:hAnsi="宋体" w:hint="eastAsia"/>
          <w:kern w:val="0"/>
        </w:rPr>
        <w:t>、通过无线遥控器，控制该系统布防、撤防或紧急报警，使用户在实际使用中方便快捷；</w:t>
      </w:r>
    </w:p>
    <w:p w:rsidR="00497E91" w:rsidRPr="00D87ED3" w:rsidRDefault="00273093">
      <w:pPr>
        <w:ind w:firstLine="480"/>
        <w:rPr>
          <w:rFonts w:ascii="宋体" w:hAnsi="宋体"/>
          <w:kern w:val="0"/>
        </w:rPr>
      </w:pPr>
      <w:r w:rsidRPr="00D87ED3">
        <w:rPr>
          <w:rFonts w:ascii="宋体" w:hAnsi="宋体" w:hint="eastAsia"/>
          <w:kern w:val="0"/>
        </w:rPr>
        <w:t>5</w:t>
      </w:r>
      <w:r w:rsidRPr="00D87ED3">
        <w:rPr>
          <w:rFonts w:ascii="宋体" w:hAnsi="宋体" w:hint="eastAsia"/>
          <w:kern w:val="0"/>
        </w:rPr>
        <w:t>、密码操作，确保系统安全：可通过异地电话密码遥控布防和撤防；</w:t>
      </w:r>
    </w:p>
    <w:p w:rsidR="00497E91" w:rsidRPr="00D87ED3" w:rsidRDefault="00273093">
      <w:pPr>
        <w:ind w:firstLine="480"/>
        <w:rPr>
          <w:rFonts w:ascii="宋体" w:hAnsi="宋体"/>
          <w:kern w:val="0"/>
        </w:rPr>
      </w:pPr>
      <w:r w:rsidRPr="00D87ED3">
        <w:rPr>
          <w:rFonts w:ascii="宋体" w:hAnsi="宋体" w:hint="eastAsia"/>
          <w:kern w:val="0"/>
        </w:rPr>
        <w:t>6</w:t>
      </w:r>
      <w:r w:rsidRPr="00D87ED3">
        <w:rPr>
          <w:rFonts w:ascii="宋体" w:hAnsi="宋体" w:hint="eastAsia"/>
          <w:kern w:val="0"/>
        </w:rPr>
        <w:t>、外接喇叭接口、静音</w:t>
      </w:r>
      <w:r w:rsidRPr="00D87ED3">
        <w:rPr>
          <w:rFonts w:ascii="宋体" w:hAnsi="宋体" w:hint="eastAsia"/>
          <w:kern w:val="0"/>
        </w:rPr>
        <w:t>/</w:t>
      </w:r>
      <w:r w:rsidRPr="00D87ED3">
        <w:rPr>
          <w:rFonts w:ascii="宋体" w:hAnsi="宋体" w:hint="eastAsia"/>
          <w:kern w:val="0"/>
        </w:rPr>
        <w:t>警笛声报警转换。</w:t>
      </w:r>
    </w:p>
    <w:p w:rsidR="00497E91" w:rsidRPr="00D87ED3" w:rsidRDefault="00273093">
      <w:pPr>
        <w:ind w:firstLine="480"/>
      </w:pPr>
      <w:r w:rsidRPr="00D87ED3">
        <w:rPr>
          <w:rFonts w:hint="eastAsia"/>
        </w:rPr>
        <w:t>（</w:t>
      </w:r>
      <w:r w:rsidRPr="00D87ED3">
        <w:rPr>
          <w:rFonts w:hint="eastAsia"/>
        </w:rPr>
        <w:t>4</w:t>
      </w:r>
      <w:r w:rsidRPr="00D87ED3">
        <w:rPr>
          <w:rFonts w:hint="eastAsia"/>
        </w:rPr>
        <w:t>）防雷击</w:t>
      </w:r>
    </w:p>
    <w:p w:rsidR="00497E91" w:rsidRPr="00D87ED3" w:rsidRDefault="00273093">
      <w:pPr>
        <w:ind w:firstLine="480"/>
        <w:rPr>
          <w:rFonts w:ascii="宋体" w:hAnsi="宋体"/>
          <w:kern w:val="0"/>
        </w:rPr>
      </w:pPr>
      <w:r w:rsidRPr="00D87ED3">
        <w:rPr>
          <w:rFonts w:ascii="宋体" w:hAnsi="宋体" w:hint="eastAsia"/>
          <w:kern w:val="0"/>
        </w:rPr>
        <w:t>购置防雷设备，进行</w:t>
      </w:r>
      <w:r w:rsidRPr="00D87ED3">
        <w:rPr>
          <w:rFonts w:ascii="宋体" w:hAnsi="宋体" w:hint="eastAsia"/>
          <w:kern w:val="0"/>
        </w:rPr>
        <w:t>防雷击措施的保护；设置交流电接地线；防雷保安器，防止感应雷。对于计算机网络防雷保护，由最外层到最内层必须实行多级保护：</w:t>
      </w:r>
    </w:p>
    <w:p w:rsidR="00497E91" w:rsidRPr="00D87ED3" w:rsidRDefault="00273093">
      <w:pPr>
        <w:ind w:firstLine="480"/>
        <w:rPr>
          <w:rFonts w:ascii="宋体" w:hAnsi="宋体"/>
          <w:kern w:val="0"/>
        </w:rPr>
      </w:pPr>
      <w:r w:rsidRPr="00D87ED3">
        <w:rPr>
          <w:rFonts w:ascii="宋体" w:hAnsi="宋体" w:hint="eastAsia"/>
          <w:kern w:val="0"/>
        </w:rPr>
        <w:t>1</w:t>
      </w:r>
      <w:r w:rsidRPr="00D87ED3">
        <w:rPr>
          <w:rFonts w:ascii="宋体" w:hAnsi="宋体" w:hint="eastAsia"/>
          <w:kern w:val="0"/>
        </w:rPr>
        <w:t>、最外层是直接雷击区域，危险性最高，采用</w:t>
      </w:r>
      <w:r w:rsidRPr="00D87ED3">
        <w:rPr>
          <w:rFonts w:ascii="宋体" w:hAnsi="宋体" w:hint="eastAsia"/>
          <w:kern w:val="0"/>
        </w:rPr>
        <w:t>AR</w:t>
      </w:r>
      <w:r w:rsidRPr="00D87ED3">
        <w:rPr>
          <w:rFonts w:ascii="宋体" w:hAnsi="宋体" w:hint="eastAsia"/>
          <w:kern w:val="0"/>
        </w:rPr>
        <w:t>限流避雷针保护可减少雷害。</w:t>
      </w:r>
    </w:p>
    <w:p w:rsidR="00497E91" w:rsidRPr="00D87ED3" w:rsidRDefault="00273093">
      <w:pPr>
        <w:ind w:firstLine="480"/>
        <w:rPr>
          <w:rFonts w:ascii="宋体" w:hAnsi="宋体"/>
          <w:kern w:val="0"/>
        </w:rPr>
      </w:pPr>
      <w:r w:rsidRPr="00D87ED3">
        <w:rPr>
          <w:rFonts w:ascii="宋体" w:hAnsi="宋体" w:hint="eastAsia"/>
          <w:kern w:val="0"/>
        </w:rPr>
        <w:t>2</w:t>
      </w:r>
      <w:r w:rsidRPr="00D87ED3">
        <w:rPr>
          <w:rFonts w:ascii="宋体" w:hAnsi="宋体" w:hint="eastAsia"/>
          <w:kern w:val="0"/>
        </w:rPr>
        <w:t>、电源系统采用</w:t>
      </w:r>
      <w:r w:rsidRPr="00D87ED3">
        <w:rPr>
          <w:rFonts w:ascii="宋体" w:hAnsi="宋体" w:hint="eastAsia"/>
          <w:kern w:val="0"/>
        </w:rPr>
        <w:t>DSOP</w:t>
      </w:r>
      <w:r w:rsidRPr="00D87ED3">
        <w:rPr>
          <w:rFonts w:ascii="宋体" w:hAnsi="宋体" w:hint="eastAsia"/>
          <w:kern w:val="0"/>
        </w:rPr>
        <w:t>多级保护，可将雷电过电压降到设备承受的水平。</w:t>
      </w:r>
    </w:p>
    <w:p w:rsidR="00497E91" w:rsidRPr="00D87ED3" w:rsidRDefault="00273093">
      <w:pPr>
        <w:ind w:firstLine="480"/>
        <w:rPr>
          <w:rFonts w:ascii="宋体" w:hAnsi="宋体"/>
          <w:kern w:val="0"/>
        </w:rPr>
      </w:pPr>
      <w:r w:rsidRPr="00D87ED3">
        <w:rPr>
          <w:rFonts w:ascii="宋体" w:hAnsi="宋体" w:hint="eastAsia"/>
          <w:kern w:val="0"/>
        </w:rPr>
        <w:t>3</w:t>
      </w:r>
      <w:r w:rsidRPr="00D87ED3">
        <w:rPr>
          <w:rFonts w:ascii="宋体" w:hAnsi="宋体" w:hint="eastAsia"/>
          <w:kern w:val="0"/>
        </w:rPr>
        <w:t>、网络设备间可根据其接口形式和敏感度来选择不同的电涌保护器。</w:t>
      </w:r>
      <w:r w:rsidRPr="00D87ED3">
        <w:rPr>
          <w:rFonts w:ascii="宋体" w:hAnsi="宋体" w:hint="eastAsia"/>
          <w:kern w:val="0"/>
        </w:rPr>
        <w:t>DLP</w:t>
      </w:r>
      <w:r w:rsidRPr="00D87ED3">
        <w:rPr>
          <w:rFonts w:ascii="宋体" w:hAnsi="宋体" w:hint="eastAsia"/>
          <w:kern w:val="0"/>
        </w:rPr>
        <w:t>、</w:t>
      </w:r>
      <w:r w:rsidRPr="00D87ED3">
        <w:rPr>
          <w:rFonts w:ascii="宋体" w:hAnsi="宋体" w:hint="eastAsia"/>
          <w:kern w:val="0"/>
        </w:rPr>
        <w:lastRenderedPageBreak/>
        <w:t>CSP</w:t>
      </w:r>
    </w:p>
    <w:p w:rsidR="00497E91" w:rsidRPr="00D87ED3" w:rsidRDefault="00273093">
      <w:pPr>
        <w:ind w:firstLine="480"/>
        <w:rPr>
          <w:rFonts w:ascii="宋体" w:hAnsi="宋体"/>
          <w:kern w:val="0"/>
        </w:rPr>
      </w:pPr>
      <w:r w:rsidRPr="00D87ED3">
        <w:rPr>
          <w:rFonts w:ascii="宋体" w:hAnsi="宋体" w:hint="eastAsia"/>
          <w:kern w:val="0"/>
        </w:rPr>
        <w:t>4</w:t>
      </w:r>
      <w:r w:rsidRPr="00D87ED3">
        <w:rPr>
          <w:rFonts w:ascii="宋体" w:hAnsi="宋体" w:hint="eastAsia"/>
          <w:kern w:val="0"/>
        </w:rPr>
        <w:t>、电源线应尽可能远离信号线，并避免并排敷设。否则，应采取屏蔽措施。</w:t>
      </w:r>
    </w:p>
    <w:p w:rsidR="00497E91" w:rsidRPr="00D87ED3" w:rsidRDefault="00273093">
      <w:pPr>
        <w:ind w:firstLine="480"/>
        <w:rPr>
          <w:rFonts w:ascii="宋体" w:hAnsi="宋体"/>
          <w:kern w:val="0"/>
        </w:rPr>
      </w:pPr>
      <w:r w:rsidRPr="00D87ED3">
        <w:rPr>
          <w:rFonts w:ascii="宋体" w:hAnsi="宋体" w:hint="eastAsia"/>
          <w:kern w:val="0"/>
        </w:rPr>
        <w:t>5</w:t>
      </w:r>
      <w:r w:rsidRPr="00D87ED3">
        <w:rPr>
          <w:rFonts w:ascii="宋体" w:hAnsi="宋体" w:hint="eastAsia"/>
          <w:kern w:val="0"/>
        </w:rPr>
        <w:t>、工作、保护、直流和防雷四种接地以共用同一组接地装置，接地电组值不应大于</w:t>
      </w:r>
      <w:r w:rsidRPr="00D87ED3">
        <w:rPr>
          <w:rFonts w:ascii="宋体" w:hAnsi="宋体" w:hint="eastAsia"/>
          <w:kern w:val="0"/>
        </w:rPr>
        <w:t>4</w:t>
      </w:r>
      <w:r w:rsidRPr="00D87ED3">
        <w:rPr>
          <w:rFonts w:ascii="宋体" w:hAnsi="宋体" w:hint="eastAsia"/>
          <w:kern w:val="0"/>
        </w:rPr>
        <w:t>欧姆。</w:t>
      </w:r>
    </w:p>
    <w:p w:rsidR="00497E91" w:rsidRPr="00D87ED3" w:rsidRDefault="00273093">
      <w:pPr>
        <w:ind w:firstLine="480"/>
        <w:rPr>
          <w:rFonts w:ascii="宋体" w:hAnsi="宋体"/>
          <w:kern w:val="0"/>
        </w:rPr>
      </w:pPr>
      <w:r w:rsidRPr="00D87ED3">
        <w:rPr>
          <w:rFonts w:ascii="宋体" w:hAnsi="宋体" w:hint="eastAsia"/>
          <w:kern w:val="0"/>
        </w:rPr>
        <w:t>相应采取的技术措</w:t>
      </w:r>
      <w:r w:rsidRPr="00D87ED3">
        <w:rPr>
          <w:rFonts w:ascii="宋体" w:hAnsi="宋体" w:hint="eastAsia"/>
          <w:kern w:val="0"/>
        </w:rPr>
        <w:t>施有：防雷击设备、防雷保安器等。</w:t>
      </w:r>
    </w:p>
    <w:p w:rsidR="00497E91" w:rsidRPr="00D87ED3" w:rsidRDefault="00273093">
      <w:pPr>
        <w:numPr>
          <w:ilvl w:val="0"/>
          <w:numId w:val="11"/>
        </w:numPr>
        <w:ind w:firstLineChars="0"/>
        <w:rPr>
          <w:b/>
        </w:rPr>
      </w:pPr>
      <w:r w:rsidRPr="00D87ED3">
        <w:rPr>
          <w:rFonts w:hint="eastAsia"/>
          <w:b/>
        </w:rPr>
        <w:t>防直击雷产品</w:t>
      </w:r>
    </w:p>
    <w:p w:rsidR="00497E91" w:rsidRPr="00D87ED3" w:rsidRDefault="00273093">
      <w:pPr>
        <w:ind w:firstLine="480"/>
        <w:rPr>
          <w:rFonts w:ascii="宋体" w:hAnsi="宋体"/>
          <w:kern w:val="0"/>
        </w:rPr>
      </w:pPr>
      <w:r w:rsidRPr="00D87ED3">
        <w:rPr>
          <w:rFonts w:ascii="宋体" w:hAnsi="宋体" w:hint="eastAsia"/>
          <w:kern w:val="0"/>
        </w:rPr>
        <w:t>1</w:t>
      </w:r>
      <w:r w:rsidRPr="00D87ED3">
        <w:rPr>
          <w:rFonts w:ascii="宋体" w:hAnsi="宋体" w:hint="eastAsia"/>
          <w:kern w:val="0"/>
        </w:rPr>
        <w:t>、阻止高层建筑物上行先导的产生；</w:t>
      </w:r>
    </w:p>
    <w:p w:rsidR="00497E91" w:rsidRPr="00D87ED3" w:rsidRDefault="00273093">
      <w:pPr>
        <w:ind w:firstLine="480"/>
        <w:rPr>
          <w:rFonts w:ascii="宋体" w:hAnsi="宋体"/>
          <w:kern w:val="0"/>
        </w:rPr>
      </w:pPr>
      <w:r w:rsidRPr="00D87ED3">
        <w:rPr>
          <w:rFonts w:ascii="宋体" w:hAnsi="宋体" w:hint="eastAsia"/>
          <w:kern w:val="0"/>
        </w:rPr>
        <w:t>2</w:t>
      </w:r>
      <w:r w:rsidRPr="00D87ED3">
        <w:rPr>
          <w:rFonts w:ascii="宋体" w:hAnsi="宋体" w:hint="eastAsia"/>
          <w:kern w:val="0"/>
        </w:rPr>
        <w:t>、具有普通避雷针的引雷作用并将雷电流导入大地的特点；</w:t>
      </w:r>
    </w:p>
    <w:p w:rsidR="00497E91" w:rsidRPr="00D87ED3" w:rsidRDefault="00273093">
      <w:pPr>
        <w:ind w:firstLine="480"/>
        <w:rPr>
          <w:rFonts w:ascii="宋体" w:hAnsi="宋体"/>
          <w:kern w:val="0"/>
        </w:rPr>
      </w:pPr>
      <w:r w:rsidRPr="00D87ED3">
        <w:rPr>
          <w:rFonts w:ascii="宋体" w:hAnsi="宋体" w:hint="eastAsia"/>
          <w:kern w:val="0"/>
        </w:rPr>
        <w:t>3</w:t>
      </w:r>
      <w:r w:rsidRPr="00D87ED3">
        <w:rPr>
          <w:rFonts w:ascii="宋体" w:hAnsi="宋体" w:hint="eastAsia"/>
          <w:kern w:val="0"/>
        </w:rPr>
        <w:t>、限制急剧上升的雷击电流</w:t>
      </w:r>
      <w:r w:rsidRPr="00D87ED3">
        <w:rPr>
          <w:rFonts w:ascii="宋体" w:hAnsi="宋体" w:hint="eastAsia"/>
          <w:kern w:val="0"/>
        </w:rPr>
        <w:t>,</w:t>
      </w:r>
      <w:r w:rsidRPr="00D87ED3">
        <w:rPr>
          <w:rFonts w:ascii="宋体" w:hAnsi="宋体" w:hint="eastAsia"/>
          <w:kern w:val="0"/>
        </w:rPr>
        <w:t>有效降低雷电流的幅值和陡度</w:t>
      </w:r>
      <w:r w:rsidRPr="00D87ED3">
        <w:rPr>
          <w:rFonts w:ascii="宋体" w:hAnsi="宋体" w:hint="eastAsia"/>
          <w:kern w:val="0"/>
        </w:rPr>
        <w:t>,</w:t>
      </w:r>
      <w:r w:rsidRPr="00D87ED3">
        <w:rPr>
          <w:rFonts w:ascii="宋体" w:hAnsi="宋体" w:hint="eastAsia"/>
          <w:kern w:val="0"/>
        </w:rPr>
        <w:t>减少雷电</w:t>
      </w:r>
    </w:p>
    <w:p w:rsidR="00497E91" w:rsidRPr="00D87ED3" w:rsidRDefault="00273093">
      <w:pPr>
        <w:ind w:firstLine="480"/>
        <w:rPr>
          <w:rFonts w:ascii="宋体" w:hAnsi="宋体"/>
          <w:kern w:val="0"/>
        </w:rPr>
      </w:pPr>
      <w:r w:rsidRPr="00D87ED3">
        <w:rPr>
          <w:rFonts w:ascii="宋体" w:hAnsi="宋体" w:hint="eastAsia"/>
          <w:kern w:val="0"/>
        </w:rPr>
        <w:t xml:space="preserve">　</w:t>
      </w:r>
      <w:r w:rsidRPr="00D87ED3">
        <w:rPr>
          <w:rFonts w:ascii="宋体" w:hAnsi="宋体" w:hint="eastAsia"/>
          <w:kern w:val="0"/>
        </w:rPr>
        <w:t xml:space="preserve"> </w:t>
      </w:r>
      <w:r w:rsidRPr="00D87ED3">
        <w:rPr>
          <w:rFonts w:ascii="宋体" w:hAnsi="宋体" w:hint="eastAsia"/>
          <w:kern w:val="0"/>
        </w:rPr>
        <w:t>感应引起的二次效应；</w:t>
      </w:r>
    </w:p>
    <w:p w:rsidR="00497E91" w:rsidRPr="00D87ED3" w:rsidRDefault="00273093">
      <w:pPr>
        <w:ind w:firstLine="480"/>
        <w:rPr>
          <w:rFonts w:ascii="宋体" w:hAnsi="宋体"/>
          <w:kern w:val="0"/>
        </w:rPr>
      </w:pPr>
      <w:r w:rsidRPr="00D87ED3">
        <w:rPr>
          <w:rFonts w:ascii="宋体" w:hAnsi="宋体" w:hint="eastAsia"/>
          <w:kern w:val="0"/>
        </w:rPr>
        <w:t>4</w:t>
      </w:r>
      <w:r w:rsidRPr="00D87ED3">
        <w:rPr>
          <w:rFonts w:ascii="宋体" w:hAnsi="宋体" w:hint="eastAsia"/>
          <w:kern w:val="0"/>
        </w:rPr>
        <w:t>、雷电通流能力强；</w:t>
      </w:r>
    </w:p>
    <w:p w:rsidR="00497E91" w:rsidRPr="00D87ED3" w:rsidRDefault="00273093">
      <w:pPr>
        <w:ind w:firstLine="480"/>
        <w:rPr>
          <w:rFonts w:ascii="宋体" w:hAnsi="宋体"/>
          <w:kern w:val="0"/>
        </w:rPr>
      </w:pPr>
      <w:r w:rsidRPr="00D87ED3">
        <w:rPr>
          <w:rFonts w:ascii="宋体" w:hAnsi="宋体" w:hint="eastAsia"/>
          <w:kern w:val="0"/>
        </w:rPr>
        <w:t>5</w:t>
      </w:r>
      <w:r w:rsidRPr="00D87ED3">
        <w:rPr>
          <w:rFonts w:ascii="宋体" w:hAnsi="宋体" w:hint="eastAsia"/>
          <w:kern w:val="0"/>
        </w:rPr>
        <w:t>、具有自身恢复功能</w:t>
      </w:r>
      <w:r w:rsidRPr="00D87ED3">
        <w:rPr>
          <w:rFonts w:ascii="宋体" w:hAnsi="宋体" w:hint="eastAsia"/>
          <w:kern w:val="0"/>
        </w:rPr>
        <w:t>,</w:t>
      </w:r>
      <w:r w:rsidRPr="00D87ED3">
        <w:rPr>
          <w:rFonts w:ascii="宋体" w:hAnsi="宋体" w:hint="eastAsia"/>
          <w:kern w:val="0"/>
        </w:rPr>
        <w:t>寿命长；</w:t>
      </w:r>
    </w:p>
    <w:p w:rsidR="00497E91" w:rsidRPr="00D87ED3" w:rsidRDefault="00273093">
      <w:pPr>
        <w:ind w:firstLine="480"/>
        <w:rPr>
          <w:rFonts w:ascii="宋体" w:hAnsi="宋体"/>
          <w:kern w:val="0"/>
        </w:rPr>
      </w:pPr>
      <w:r w:rsidRPr="00D87ED3">
        <w:rPr>
          <w:rFonts w:ascii="宋体" w:hAnsi="宋体" w:hint="eastAsia"/>
          <w:kern w:val="0"/>
        </w:rPr>
        <w:t>6</w:t>
      </w:r>
      <w:r w:rsidRPr="00D87ED3">
        <w:rPr>
          <w:rFonts w:ascii="宋体" w:hAnsi="宋体" w:hint="eastAsia"/>
          <w:kern w:val="0"/>
        </w:rPr>
        <w:t>、防水、防腐、防污闪；</w:t>
      </w:r>
    </w:p>
    <w:p w:rsidR="00497E91" w:rsidRPr="00D87ED3" w:rsidRDefault="00273093">
      <w:pPr>
        <w:ind w:firstLine="480"/>
        <w:rPr>
          <w:rFonts w:ascii="宋体" w:hAnsi="宋体"/>
          <w:kern w:val="0"/>
        </w:rPr>
      </w:pPr>
      <w:r w:rsidRPr="00D87ED3">
        <w:rPr>
          <w:rFonts w:ascii="宋体" w:hAnsi="宋体" w:hint="eastAsia"/>
          <w:kern w:val="0"/>
        </w:rPr>
        <w:t>7</w:t>
      </w:r>
      <w:r w:rsidRPr="00D87ED3">
        <w:rPr>
          <w:rFonts w:ascii="宋体" w:hAnsi="宋体" w:hint="eastAsia"/>
          <w:kern w:val="0"/>
        </w:rPr>
        <w:t>、可配雷电计数器；</w:t>
      </w:r>
      <w:r w:rsidRPr="00D87ED3">
        <w:rPr>
          <w:rFonts w:ascii="宋体" w:hAnsi="宋体" w:hint="eastAsia"/>
          <w:kern w:val="0"/>
        </w:rPr>
        <w:t xml:space="preserve"> </w:t>
      </w:r>
    </w:p>
    <w:p w:rsidR="00497E91" w:rsidRPr="00D87ED3" w:rsidRDefault="00273093">
      <w:pPr>
        <w:ind w:firstLine="480"/>
        <w:rPr>
          <w:rFonts w:ascii="宋体" w:hAnsi="宋体"/>
          <w:kern w:val="0"/>
        </w:rPr>
      </w:pPr>
      <w:r w:rsidRPr="00D87ED3">
        <w:rPr>
          <w:rFonts w:ascii="宋体" w:hAnsi="宋体" w:hint="eastAsia"/>
          <w:kern w:val="0"/>
        </w:rPr>
        <w:t>8</w:t>
      </w:r>
      <w:r w:rsidRPr="00D87ED3">
        <w:rPr>
          <w:rFonts w:ascii="宋体" w:hAnsi="宋体" w:hint="eastAsia"/>
          <w:kern w:val="0"/>
        </w:rPr>
        <w:t>、安装方便</w:t>
      </w:r>
      <w:r w:rsidRPr="00D87ED3">
        <w:rPr>
          <w:rFonts w:ascii="宋体" w:hAnsi="宋体" w:hint="eastAsia"/>
          <w:kern w:val="0"/>
        </w:rPr>
        <w:t>,</w:t>
      </w:r>
      <w:r w:rsidRPr="00D87ED3">
        <w:rPr>
          <w:rFonts w:ascii="宋体" w:hAnsi="宋体" w:hint="eastAsia"/>
          <w:kern w:val="0"/>
        </w:rPr>
        <w:t>免维护。</w:t>
      </w:r>
    </w:p>
    <w:p w:rsidR="00497E91" w:rsidRPr="00D87ED3" w:rsidRDefault="00273093">
      <w:pPr>
        <w:numPr>
          <w:ilvl w:val="0"/>
          <w:numId w:val="11"/>
        </w:numPr>
        <w:ind w:firstLineChars="0"/>
        <w:rPr>
          <w:b/>
        </w:rPr>
      </w:pPr>
      <w:r w:rsidRPr="00D87ED3">
        <w:rPr>
          <w:rFonts w:hint="eastAsia"/>
          <w:b/>
        </w:rPr>
        <w:t>电源避雷器</w:t>
      </w:r>
    </w:p>
    <w:p w:rsidR="00497E91" w:rsidRPr="00D87ED3" w:rsidRDefault="00273093">
      <w:pPr>
        <w:ind w:firstLine="480"/>
        <w:rPr>
          <w:rFonts w:ascii="宋体" w:hAnsi="宋体"/>
          <w:kern w:val="0"/>
        </w:rPr>
      </w:pPr>
      <w:r w:rsidRPr="00D87ED3">
        <w:rPr>
          <w:rFonts w:ascii="宋体" w:hAnsi="宋体" w:hint="eastAsia"/>
          <w:kern w:val="0"/>
        </w:rPr>
        <w:t>1</w:t>
      </w:r>
      <w:r w:rsidRPr="00D87ED3">
        <w:rPr>
          <w:rFonts w:ascii="宋体" w:hAnsi="宋体" w:hint="eastAsia"/>
          <w:kern w:val="0"/>
        </w:rPr>
        <w:t>、采用封闭式模块一体化设计，突出联合保护功能；</w:t>
      </w:r>
    </w:p>
    <w:p w:rsidR="00497E91" w:rsidRPr="00D87ED3" w:rsidRDefault="00273093">
      <w:pPr>
        <w:ind w:firstLine="480"/>
        <w:rPr>
          <w:rFonts w:ascii="宋体" w:hAnsi="宋体"/>
          <w:kern w:val="0"/>
        </w:rPr>
      </w:pPr>
      <w:r w:rsidRPr="00D87ED3">
        <w:rPr>
          <w:rFonts w:ascii="宋体" w:hAnsi="宋体" w:hint="eastAsia"/>
          <w:kern w:val="0"/>
        </w:rPr>
        <w:t>2</w:t>
      </w:r>
      <w:r w:rsidRPr="00D87ED3">
        <w:rPr>
          <w:rFonts w:ascii="宋体" w:hAnsi="宋体" w:hint="eastAsia"/>
          <w:kern w:val="0"/>
        </w:rPr>
        <w:t>、抗雷电冲击能力强；</w:t>
      </w:r>
    </w:p>
    <w:p w:rsidR="00497E91" w:rsidRPr="00D87ED3" w:rsidRDefault="00273093">
      <w:pPr>
        <w:ind w:firstLine="480"/>
        <w:rPr>
          <w:rFonts w:ascii="宋体" w:hAnsi="宋体"/>
          <w:kern w:val="0"/>
        </w:rPr>
      </w:pPr>
      <w:r w:rsidRPr="00D87ED3">
        <w:rPr>
          <w:rFonts w:ascii="宋体" w:hAnsi="宋体" w:hint="eastAsia"/>
          <w:kern w:val="0"/>
        </w:rPr>
        <w:t>3</w:t>
      </w:r>
      <w:r w:rsidRPr="00D87ED3">
        <w:rPr>
          <w:rFonts w:ascii="宋体" w:hAnsi="宋体" w:hint="eastAsia"/>
          <w:kern w:val="0"/>
        </w:rPr>
        <w:t>、内部核心元件具有自检功能，并有带电指示装置；</w:t>
      </w:r>
    </w:p>
    <w:p w:rsidR="00497E91" w:rsidRPr="00D87ED3" w:rsidRDefault="00273093">
      <w:pPr>
        <w:ind w:firstLine="480"/>
        <w:rPr>
          <w:rFonts w:ascii="宋体" w:hAnsi="宋体"/>
          <w:kern w:val="0"/>
        </w:rPr>
      </w:pPr>
      <w:r w:rsidRPr="00D87ED3">
        <w:rPr>
          <w:rFonts w:ascii="宋体" w:hAnsi="宋体" w:hint="eastAsia"/>
          <w:kern w:val="0"/>
        </w:rPr>
        <w:t>4</w:t>
      </w:r>
      <w:r w:rsidRPr="00D87ED3">
        <w:rPr>
          <w:rFonts w:ascii="宋体" w:hAnsi="宋体" w:hint="eastAsia"/>
          <w:kern w:val="0"/>
        </w:rPr>
        <w:t>、响应时间极短，为纳秒级；</w:t>
      </w:r>
    </w:p>
    <w:p w:rsidR="00497E91" w:rsidRPr="00D87ED3" w:rsidRDefault="00273093">
      <w:pPr>
        <w:ind w:firstLine="480"/>
        <w:rPr>
          <w:rFonts w:ascii="宋体" w:hAnsi="宋体"/>
          <w:kern w:val="0"/>
        </w:rPr>
      </w:pPr>
      <w:r w:rsidRPr="00D87ED3">
        <w:rPr>
          <w:rFonts w:ascii="宋体" w:hAnsi="宋体" w:hint="eastAsia"/>
          <w:kern w:val="0"/>
        </w:rPr>
        <w:t>5</w:t>
      </w:r>
      <w:r w:rsidRPr="00D87ED3">
        <w:rPr>
          <w:rFonts w:ascii="宋体" w:hAnsi="宋体" w:hint="eastAsia"/>
          <w:kern w:val="0"/>
        </w:rPr>
        <w:t>、整体均具自检及声光告警功能，可配动作计数器；</w:t>
      </w:r>
    </w:p>
    <w:p w:rsidR="00497E91" w:rsidRPr="00D87ED3" w:rsidRDefault="00273093">
      <w:pPr>
        <w:ind w:firstLine="480"/>
        <w:rPr>
          <w:rFonts w:ascii="宋体" w:hAnsi="宋体"/>
          <w:kern w:val="0"/>
        </w:rPr>
      </w:pPr>
      <w:r w:rsidRPr="00D87ED3">
        <w:rPr>
          <w:rFonts w:ascii="宋体" w:hAnsi="宋体" w:hint="eastAsia"/>
          <w:kern w:val="0"/>
        </w:rPr>
        <w:t>6</w:t>
      </w:r>
      <w:r w:rsidRPr="00D87ED3">
        <w:rPr>
          <w:rFonts w:ascii="宋体" w:hAnsi="宋体" w:hint="eastAsia"/>
          <w:kern w:val="0"/>
        </w:rPr>
        <w:t>、残压低和全模式保护方式更适用于供电线路的一级和二级防护；</w:t>
      </w:r>
    </w:p>
    <w:p w:rsidR="00497E91" w:rsidRPr="00D87ED3" w:rsidRDefault="00273093">
      <w:pPr>
        <w:ind w:firstLine="480"/>
        <w:rPr>
          <w:rFonts w:ascii="宋体" w:hAnsi="宋体"/>
          <w:kern w:val="0"/>
        </w:rPr>
      </w:pPr>
      <w:r w:rsidRPr="00D87ED3">
        <w:rPr>
          <w:rFonts w:ascii="宋体" w:hAnsi="宋体" w:hint="eastAsia"/>
          <w:kern w:val="0"/>
        </w:rPr>
        <w:t>7</w:t>
      </w:r>
      <w:r w:rsidRPr="00D87ED3">
        <w:rPr>
          <w:rFonts w:ascii="宋体" w:hAnsi="宋体" w:hint="eastAsia"/>
          <w:kern w:val="0"/>
        </w:rPr>
        <w:t>、含有标准的遥信接点，适用于无人职守站；</w:t>
      </w:r>
    </w:p>
    <w:p w:rsidR="00497E91" w:rsidRPr="00D87ED3" w:rsidRDefault="00273093">
      <w:pPr>
        <w:ind w:firstLine="480"/>
        <w:rPr>
          <w:rFonts w:ascii="宋体" w:hAnsi="宋体"/>
          <w:kern w:val="0"/>
        </w:rPr>
      </w:pPr>
      <w:r w:rsidRPr="00D87ED3">
        <w:rPr>
          <w:rFonts w:ascii="宋体" w:hAnsi="宋体" w:hint="eastAsia"/>
          <w:kern w:val="0"/>
        </w:rPr>
        <w:lastRenderedPageBreak/>
        <w:t>8</w:t>
      </w:r>
      <w:r w:rsidRPr="00D87ED3">
        <w:rPr>
          <w:rFonts w:ascii="宋体" w:hAnsi="宋体" w:hint="eastAsia"/>
          <w:kern w:val="0"/>
        </w:rPr>
        <w:t>、具有热容和过流保护自动脱离电源的功能；</w:t>
      </w:r>
    </w:p>
    <w:p w:rsidR="00497E91" w:rsidRPr="00D87ED3" w:rsidRDefault="00273093">
      <w:pPr>
        <w:ind w:firstLine="480"/>
        <w:rPr>
          <w:rFonts w:ascii="宋体" w:hAnsi="宋体"/>
          <w:kern w:val="0"/>
        </w:rPr>
      </w:pPr>
      <w:r w:rsidRPr="00D87ED3">
        <w:rPr>
          <w:rFonts w:ascii="宋体" w:hAnsi="宋体" w:hint="eastAsia"/>
          <w:kern w:val="0"/>
        </w:rPr>
        <w:t>9</w:t>
      </w:r>
      <w:r w:rsidRPr="00D87ED3">
        <w:rPr>
          <w:rFonts w:ascii="宋体" w:hAnsi="宋体" w:hint="eastAsia"/>
          <w:kern w:val="0"/>
        </w:rPr>
        <w:t>、安装简便，免维护。</w:t>
      </w:r>
    </w:p>
    <w:p w:rsidR="00497E91" w:rsidRPr="00D87ED3" w:rsidRDefault="00273093">
      <w:pPr>
        <w:numPr>
          <w:ilvl w:val="0"/>
          <w:numId w:val="11"/>
        </w:numPr>
        <w:ind w:firstLineChars="0"/>
        <w:rPr>
          <w:b/>
        </w:rPr>
      </w:pPr>
      <w:r w:rsidRPr="00D87ED3">
        <w:rPr>
          <w:rFonts w:hint="eastAsia"/>
          <w:b/>
        </w:rPr>
        <w:t>信号避雷器</w:t>
      </w:r>
    </w:p>
    <w:p w:rsidR="00497E91" w:rsidRPr="00D87ED3" w:rsidRDefault="00273093">
      <w:pPr>
        <w:ind w:firstLine="480"/>
        <w:rPr>
          <w:rFonts w:ascii="宋体" w:hAnsi="宋体"/>
          <w:kern w:val="0"/>
        </w:rPr>
      </w:pPr>
      <w:r w:rsidRPr="00D87ED3">
        <w:rPr>
          <w:rFonts w:ascii="宋体" w:hAnsi="宋体" w:hint="eastAsia"/>
          <w:kern w:val="0"/>
        </w:rPr>
        <w:t>据线保护器</w:t>
      </w:r>
      <w:r w:rsidRPr="00D87ED3">
        <w:rPr>
          <w:rFonts w:ascii="宋体" w:hAnsi="宋体" w:hint="eastAsia"/>
          <w:kern w:val="0"/>
        </w:rPr>
        <w:t>(DLP)</w:t>
      </w:r>
      <w:r w:rsidRPr="00D87ED3">
        <w:rPr>
          <w:rFonts w:ascii="宋体" w:hAnsi="宋体" w:hint="eastAsia"/>
          <w:kern w:val="0"/>
        </w:rPr>
        <w:t>串接于信号传输和信号设备接口之间，保护其免受沿线来波的侵害，内部采用“π”型接线，集高能泄放、限流和箝位功能于一体，是信号设备的理想保护装置。</w:t>
      </w:r>
    </w:p>
    <w:p w:rsidR="00497E91" w:rsidRPr="00D87ED3" w:rsidRDefault="00273093">
      <w:pPr>
        <w:ind w:firstLine="480"/>
      </w:pPr>
      <w:r w:rsidRPr="00D87ED3">
        <w:rPr>
          <w:rFonts w:hint="eastAsia"/>
        </w:rPr>
        <w:t>（</w:t>
      </w:r>
      <w:r w:rsidRPr="00D87ED3">
        <w:rPr>
          <w:rFonts w:hint="eastAsia"/>
        </w:rPr>
        <w:t>5</w:t>
      </w:r>
      <w:r w:rsidRPr="00D87ED3">
        <w:rPr>
          <w:rFonts w:hint="eastAsia"/>
        </w:rPr>
        <w:t>）防火</w:t>
      </w:r>
    </w:p>
    <w:p w:rsidR="00497E91" w:rsidRPr="00D87ED3" w:rsidRDefault="00273093">
      <w:pPr>
        <w:ind w:firstLine="480"/>
        <w:rPr>
          <w:rFonts w:ascii="宋体" w:hAnsi="宋体"/>
          <w:kern w:val="0"/>
        </w:rPr>
      </w:pPr>
      <w:r w:rsidRPr="00D87ED3">
        <w:rPr>
          <w:rFonts w:ascii="宋体" w:hAnsi="宋体" w:hint="eastAsia"/>
          <w:kern w:val="0"/>
        </w:rPr>
        <w:t>设置火灾自动消防系统，自动检测火情、自动报警，并自动灭火；机房、工作场</w:t>
      </w:r>
      <w:r w:rsidRPr="00D87ED3">
        <w:rPr>
          <w:rFonts w:ascii="宋体" w:hAnsi="宋体" w:hint="eastAsia"/>
          <w:kern w:val="0"/>
        </w:rPr>
        <w:t>所建筑材料应当采用耐火材料；机房采取防火隔离设施，将重要设备和其他设备隔离开。</w:t>
      </w:r>
    </w:p>
    <w:p w:rsidR="00497E91" w:rsidRPr="00D87ED3" w:rsidRDefault="00273093">
      <w:pPr>
        <w:ind w:firstLine="480"/>
        <w:rPr>
          <w:rFonts w:ascii="宋体" w:hAnsi="宋体"/>
          <w:kern w:val="0"/>
        </w:rPr>
      </w:pPr>
      <w:r w:rsidRPr="00D87ED3">
        <w:rPr>
          <w:rFonts w:ascii="宋体" w:hAnsi="宋体" w:hint="eastAsia"/>
          <w:kern w:val="0"/>
        </w:rPr>
        <w:t>相应采取的技术措施有：烟感器，自动灭火器；耐火材料，防火隔离设施。</w:t>
      </w:r>
    </w:p>
    <w:p w:rsidR="00497E91" w:rsidRPr="00D87ED3" w:rsidRDefault="00273093">
      <w:pPr>
        <w:numPr>
          <w:ilvl w:val="0"/>
          <w:numId w:val="11"/>
        </w:numPr>
        <w:ind w:firstLineChars="0"/>
        <w:rPr>
          <w:b/>
        </w:rPr>
      </w:pPr>
      <w:r w:rsidRPr="00D87ED3">
        <w:rPr>
          <w:rFonts w:hint="eastAsia"/>
          <w:b/>
        </w:rPr>
        <w:t>烟感器</w:t>
      </w:r>
    </w:p>
    <w:p w:rsidR="00497E91" w:rsidRPr="00D87ED3" w:rsidRDefault="00273093">
      <w:pPr>
        <w:ind w:firstLine="480"/>
        <w:rPr>
          <w:rFonts w:ascii="宋体" w:hAnsi="宋体"/>
          <w:kern w:val="0"/>
        </w:rPr>
      </w:pPr>
      <w:r w:rsidRPr="00D87ED3">
        <w:rPr>
          <w:rFonts w:ascii="宋体" w:hAnsi="宋体" w:hint="eastAsia"/>
          <w:kern w:val="0"/>
        </w:rPr>
        <w:t>烟雾是上升运动的，到达天花底下。烟感报警器通过烟发现火灾。在没有看到火苗或闻到烟味的时候，烟感器能够灵敏的感知。烟感器一年</w:t>
      </w:r>
      <w:r w:rsidRPr="00D87ED3">
        <w:rPr>
          <w:rFonts w:ascii="宋体" w:hAnsi="宋体" w:hint="eastAsia"/>
          <w:kern w:val="0"/>
        </w:rPr>
        <w:t>365</w:t>
      </w:r>
      <w:r w:rsidRPr="00D87ED3">
        <w:rPr>
          <w:rFonts w:ascii="宋体" w:hAnsi="宋体" w:hint="eastAsia"/>
          <w:kern w:val="0"/>
        </w:rPr>
        <w:t>天不停工作，每天</w:t>
      </w:r>
      <w:r w:rsidRPr="00D87ED3">
        <w:rPr>
          <w:rFonts w:ascii="宋体" w:hAnsi="宋体" w:hint="eastAsia"/>
          <w:kern w:val="0"/>
        </w:rPr>
        <w:t>24</w:t>
      </w:r>
      <w:r w:rsidRPr="00D87ED3">
        <w:rPr>
          <w:rFonts w:ascii="宋体" w:hAnsi="宋体" w:hint="eastAsia"/>
          <w:kern w:val="0"/>
        </w:rPr>
        <w:t>小时，从不间断。在报警时，烟感器发出尖啸刺耳的声音，直到烟雾散去。在真实的火灾中烟感器一直工作到被烧毁。</w:t>
      </w:r>
    </w:p>
    <w:p w:rsidR="00497E91" w:rsidRPr="00D87ED3" w:rsidRDefault="00273093">
      <w:pPr>
        <w:ind w:firstLine="480"/>
        <w:rPr>
          <w:rFonts w:ascii="宋体" w:hAnsi="宋体"/>
          <w:kern w:val="0"/>
        </w:rPr>
      </w:pPr>
      <w:r w:rsidRPr="00D87ED3">
        <w:rPr>
          <w:rFonts w:ascii="宋体" w:hAnsi="宋体" w:hint="eastAsia"/>
          <w:kern w:val="0"/>
        </w:rPr>
        <w:t>1</w:t>
      </w:r>
      <w:r w:rsidRPr="00D87ED3">
        <w:rPr>
          <w:rFonts w:ascii="宋体" w:hAnsi="宋体" w:hint="eastAsia"/>
          <w:kern w:val="0"/>
        </w:rPr>
        <w:t>、离子传感器是通过测量空气中的正负电荷的平衡来工作的。在传感器内部，有一小片放射性物质，这种物质能在</w:t>
      </w:r>
      <w:r w:rsidRPr="00D87ED3">
        <w:rPr>
          <w:rFonts w:ascii="宋体" w:hAnsi="宋体" w:hint="eastAsia"/>
          <w:kern w:val="0"/>
        </w:rPr>
        <w:t>感应室内流动的空气中产生一股微小的电流。在线路板上，有一个电脑芯片用来监测这股电流。当烟雾粒子进入到感应室后，就会扰乱那里的正负电荷的平衡，同时也会使这股电流发生变化。当烟雾逐渐加重，正负电荷的不平衡性就会加强。当这种平衡性达到一定的限度，喇叭就会响起。</w:t>
      </w:r>
    </w:p>
    <w:p w:rsidR="00497E91" w:rsidRPr="00D87ED3" w:rsidRDefault="00273093">
      <w:pPr>
        <w:ind w:firstLine="480"/>
        <w:rPr>
          <w:rFonts w:ascii="宋体" w:hAnsi="宋体"/>
          <w:kern w:val="0"/>
        </w:rPr>
      </w:pPr>
      <w:r w:rsidRPr="00D87ED3">
        <w:rPr>
          <w:rFonts w:ascii="宋体" w:hAnsi="宋体" w:hint="eastAsia"/>
          <w:kern w:val="0"/>
        </w:rPr>
        <w:t>2</w:t>
      </w:r>
      <w:r w:rsidRPr="00D87ED3">
        <w:rPr>
          <w:rFonts w:ascii="宋体" w:hAnsi="宋体" w:hint="eastAsia"/>
          <w:kern w:val="0"/>
        </w:rPr>
        <w:t>、光电传感器是通过一束光和一个光的感应器来测量烟的浓度的。该装置</w:t>
      </w:r>
      <w:r w:rsidRPr="00D87ED3">
        <w:rPr>
          <w:rFonts w:ascii="宋体" w:hAnsi="宋体" w:hint="eastAsia"/>
          <w:kern w:val="0"/>
        </w:rPr>
        <w:lastRenderedPageBreak/>
        <w:t>设计的时候，光束是偏离感应器的。当烟雾进入到感应室后，烟雾粒子会将部分光束散射到感应器上。当烟雾的浓度逐渐加重，就会有更多的光束被散射到感应器上。当到达传感器的光束达到一定的程度，蜂鸣器就会</w:t>
      </w:r>
      <w:r w:rsidRPr="00D87ED3">
        <w:rPr>
          <w:rFonts w:ascii="宋体" w:hAnsi="宋体" w:hint="eastAsia"/>
          <w:kern w:val="0"/>
        </w:rPr>
        <w:t>响起。</w:t>
      </w:r>
    </w:p>
    <w:p w:rsidR="00497E91" w:rsidRPr="00D87ED3" w:rsidRDefault="00273093">
      <w:pPr>
        <w:numPr>
          <w:ilvl w:val="0"/>
          <w:numId w:val="11"/>
        </w:numPr>
        <w:ind w:firstLineChars="0"/>
        <w:rPr>
          <w:b/>
        </w:rPr>
      </w:pPr>
      <w:r w:rsidRPr="00D87ED3">
        <w:rPr>
          <w:rFonts w:hint="eastAsia"/>
          <w:b/>
        </w:rPr>
        <w:t>灭火器</w:t>
      </w:r>
    </w:p>
    <w:p w:rsidR="00497E91" w:rsidRPr="00D87ED3" w:rsidRDefault="00273093">
      <w:pPr>
        <w:numPr>
          <w:ilvl w:val="1"/>
          <w:numId w:val="11"/>
        </w:numPr>
        <w:ind w:firstLineChars="0"/>
        <w:rPr>
          <w:b/>
        </w:rPr>
      </w:pPr>
      <w:r w:rsidRPr="00D87ED3">
        <w:rPr>
          <w:rFonts w:hint="eastAsia"/>
          <w:b/>
        </w:rPr>
        <w:t>泡沫灭火器</w:t>
      </w:r>
    </w:p>
    <w:p w:rsidR="00497E91" w:rsidRPr="00D87ED3" w:rsidRDefault="00273093">
      <w:pPr>
        <w:ind w:firstLine="480"/>
        <w:rPr>
          <w:rFonts w:ascii="宋体" w:hAnsi="宋体"/>
          <w:kern w:val="0"/>
        </w:rPr>
      </w:pPr>
      <w:r w:rsidRPr="00D87ED3">
        <w:rPr>
          <w:rFonts w:ascii="宋体" w:hAnsi="宋体" w:hint="eastAsia"/>
          <w:kern w:val="0"/>
        </w:rPr>
        <w:t>水成膜机械泡沫灭火剂是原液与水按比例混合而成。</w:t>
      </w:r>
      <w:r w:rsidRPr="00D87ED3">
        <w:rPr>
          <w:rFonts w:ascii="宋体" w:hAnsi="宋体" w:hint="eastAsia"/>
          <w:kern w:val="0"/>
        </w:rPr>
        <w:t xml:space="preserve"> </w:t>
      </w:r>
    </w:p>
    <w:p w:rsidR="00497E91" w:rsidRPr="00D87ED3" w:rsidRDefault="00273093">
      <w:pPr>
        <w:ind w:firstLine="480"/>
        <w:rPr>
          <w:rFonts w:ascii="宋体" w:hAnsi="宋体"/>
          <w:kern w:val="0"/>
        </w:rPr>
      </w:pPr>
      <w:r w:rsidRPr="00D87ED3">
        <w:rPr>
          <w:rFonts w:ascii="宋体" w:hAnsi="宋体" w:hint="eastAsia"/>
          <w:kern w:val="0"/>
        </w:rPr>
        <w:t>当泡沫覆盖与燃烧物表面时，泡沫中析出的混合液立即在泡沫和燃烧物之间的界面处迅速形成一层水膜，靠泡沫和水膜的双重作用，迅速隔绝了空气，有效地抑制了燃料的蒸发，从而快速将火扑灭。</w:t>
      </w:r>
      <w:r w:rsidRPr="00D87ED3">
        <w:rPr>
          <w:rFonts w:ascii="宋体" w:hAnsi="宋体" w:hint="eastAsia"/>
          <w:kern w:val="0"/>
        </w:rPr>
        <w:t xml:space="preserve"> </w:t>
      </w:r>
    </w:p>
    <w:p w:rsidR="00497E91" w:rsidRPr="00D87ED3" w:rsidRDefault="00273093">
      <w:pPr>
        <w:ind w:firstLine="480"/>
        <w:rPr>
          <w:rFonts w:ascii="宋体" w:hAnsi="宋体"/>
          <w:kern w:val="0"/>
        </w:rPr>
      </w:pPr>
      <w:r w:rsidRPr="00D87ED3">
        <w:rPr>
          <w:rFonts w:ascii="宋体" w:hAnsi="宋体" w:hint="eastAsia"/>
          <w:kern w:val="0"/>
        </w:rPr>
        <w:t>主要用于扑救非水容性易燃和可燃液体，也可扑救固体火灾。</w:t>
      </w:r>
    </w:p>
    <w:p w:rsidR="00497E91" w:rsidRPr="00D87ED3" w:rsidRDefault="00273093">
      <w:pPr>
        <w:numPr>
          <w:ilvl w:val="1"/>
          <w:numId w:val="11"/>
        </w:numPr>
        <w:ind w:firstLineChars="0"/>
        <w:rPr>
          <w:b/>
        </w:rPr>
      </w:pPr>
      <w:r w:rsidRPr="00D87ED3">
        <w:rPr>
          <w:rFonts w:hint="eastAsia"/>
          <w:b/>
        </w:rPr>
        <w:t>二氧化碳灭火器</w:t>
      </w:r>
    </w:p>
    <w:p w:rsidR="00497E91" w:rsidRPr="00D87ED3" w:rsidRDefault="00273093">
      <w:pPr>
        <w:ind w:firstLine="480"/>
        <w:rPr>
          <w:rFonts w:ascii="宋体" w:hAnsi="宋体"/>
          <w:kern w:val="0"/>
        </w:rPr>
      </w:pPr>
      <w:r w:rsidRPr="00D87ED3">
        <w:rPr>
          <w:rFonts w:ascii="宋体" w:hAnsi="宋体" w:hint="eastAsia"/>
          <w:kern w:val="0"/>
        </w:rPr>
        <w:t>二氧化碳系列灭火器是按</w:t>
      </w:r>
      <w:r w:rsidRPr="00D87ED3">
        <w:rPr>
          <w:rFonts w:ascii="宋体" w:hAnsi="宋体" w:hint="eastAsia"/>
          <w:kern w:val="0"/>
        </w:rPr>
        <w:t>GB5399</w:t>
      </w:r>
      <w:r w:rsidRPr="00D87ED3">
        <w:rPr>
          <w:rFonts w:ascii="宋体" w:hAnsi="宋体" w:hint="eastAsia"/>
          <w:kern w:val="0"/>
        </w:rPr>
        <w:t>标准要求制造。适用于扑灭油类、易燃液体、可燃气体、电气设备、文物资料的初起火灾，是车辆、船舶、工厂、科研单位、博物馆等必备的消防器材。</w:t>
      </w:r>
      <w:r w:rsidRPr="00D87ED3">
        <w:rPr>
          <w:rFonts w:ascii="宋体" w:hAnsi="宋体" w:hint="eastAsia"/>
          <w:kern w:val="0"/>
        </w:rPr>
        <w:t xml:space="preserve"> </w:t>
      </w:r>
    </w:p>
    <w:p w:rsidR="00497E91" w:rsidRPr="00D87ED3" w:rsidRDefault="00273093">
      <w:pPr>
        <w:ind w:firstLine="480"/>
        <w:rPr>
          <w:rFonts w:ascii="宋体" w:hAnsi="宋体"/>
          <w:kern w:val="0"/>
        </w:rPr>
      </w:pPr>
      <w:r w:rsidRPr="00D87ED3">
        <w:rPr>
          <w:rFonts w:ascii="宋体" w:hAnsi="宋体" w:hint="eastAsia"/>
          <w:kern w:val="0"/>
        </w:rPr>
        <w:t>二氧化碳灭火剂是一种液化低温气体，具有降低空气中含氧量及降低燃烧表面温度，使之燃烧中断的物理灭火原理，并有灭火不留痕迹的特点。</w:t>
      </w:r>
    </w:p>
    <w:p w:rsidR="00497E91" w:rsidRPr="00D87ED3" w:rsidRDefault="00273093">
      <w:pPr>
        <w:numPr>
          <w:ilvl w:val="1"/>
          <w:numId w:val="11"/>
        </w:numPr>
        <w:ind w:firstLineChars="0"/>
        <w:rPr>
          <w:b/>
        </w:rPr>
      </w:pPr>
      <w:r w:rsidRPr="00D87ED3">
        <w:rPr>
          <w:rFonts w:hint="eastAsia"/>
          <w:b/>
        </w:rPr>
        <w:t>BC</w:t>
      </w:r>
      <w:r w:rsidRPr="00D87ED3">
        <w:rPr>
          <w:rFonts w:hint="eastAsia"/>
          <w:b/>
        </w:rPr>
        <w:t>干粉灭火器</w:t>
      </w:r>
    </w:p>
    <w:p w:rsidR="00497E91" w:rsidRPr="00D87ED3" w:rsidRDefault="00273093">
      <w:pPr>
        <w:ind w:firstLine="480"/>
        <w:rPr>
          <w:rFonts w:ascii="宋体" w:hAnsi="宋体"/>
          <w:kern w:val="0"/>
        </w:rPr>
      </w:pPr>
      <w:r w:rsidRPr="00D87ED3">
        <w:rPr>
          <w:rFonts w:ascii="宋体" w:hAnsi="宋体" w:hint="eastAsia"/>
          <w:kern w:val="0"/>
        </w:rPr>
        <w:t>磷酸铵盐干粉（</w:t>
      </w:r>
      <w:r w:rsidRPr="00D87ED3">
        <w:rPr>
          <w:rFonts w:ascii="宋体" w:hAnsi="宋体" w:hint="eastAsia"/>
          <w:kern w:val="0"/>
        </w:rPr>
        <w:t>BC</w:t>
      </w:r>
      <w:r w:rsidRPr="00D87ED3">
        <w:rPr>
          <w:rFonts w:ascii="宋体" w:hAnsi="宋体" w:hint="eastAsia"/>
          <w:kern w:val="0"/>
        </w:rPr>
        <w:t>干粉）灭火剂是一种新型干粉灭火器，采用最新全硅化防潮工艺。</w:t>
      </w:r>
      <w:r w:rsidRPr="00D87ED3">
        <w:rPr>
          <w:rFonts w:ascii="宋体" w:hAnsi="宋体" w:hint="eastAsia"/>
          <w:kern w:val="0"/>
        </w:rPr>
        <w:t xml:space="preserve"> </w:t>
      </w:r>
      <w:r w:rsidRPr="00D87ED3">
        <w:rPr>
          <w:rFonts w:ascii="宋体" w:hAnsi="宋体" w:hint="eastAsia"/>
          <w:kern w:val="0"/>
        </w:rPr>
        <w:t>具有流动性好、存储期长、不易受潮结块、绝缘性好等特点。</w:t>
      </w:r>
      <w:r w:rsidRPr="00D87ED3">
        <w:rPr>
          <w:rFonts w:ascii="宋体" w:hAnsi="宋体" w:hint="eastAsia"/>
          <w:kern w:val="0"/>
        </w:rPr>
        <w:t xml:space="preserve"> </w:t>
      </w:r>
      <w:r w:rsidRPr="00D87ED3">
        <w:rPr>
          <w:rFonts w:ascii="宋体" w:hAnsi="宋体" w:hint="eastAsia"/>
          <w:kern w:val="0"/>
        </w:rPr>
        <w:t>能扑灭各种油类、易燃液体、可燃气体和电气设备的初起火灾。</w:t>
      </w:r>
      <w:r w:rsidRPr="00D87ED3">
        <w:rPr>
          <w:rFonts w:ascii="宋体" w:hAnsi="宋体" w:hint="eastAsia"/>
          <w:kern w:val="0"/>
        </w:rPr>
        <w:t xml:space="preserve"> </w:t>
      </w:r>
    </w:p>
    <w:p w:rsidR="00497E91" w:rsidRPr="00D87ED3" w:rsidRDefault="00273093">
      <w:pPr>
        <w:ind w:firstLine="480"/>
        <w:rPr>
          <w:rFonts w:ascii="宋体" w:hAnsi="宋体"/>
          <w:kern w:val="0"/>
        </w:rPr>
      </w:pPr>
      <w:r w:rsidRPr="00D87ED3">
        <w:rPr>
          <w:rFonts w:ascii="宋体" w:hAnsi="宋体" w:hint="eastAsia"/>
          <w:kern w:val="0"/>
        </w:rPr>
        <w:t>用于扑灭各种易燃液体、可燃液体和电器设备的初起火灾，也可用于可溶性的固体物质火灾。是各类油库、工厂、仓库、商场、车辆等必备的消防器材。</w:t>
      </w:r>
    </w:p>
    <w:p w:rsidR="00497E91" w:rsidRPr="00D87ED3" w:rsidRDefault="00273093">
      <w:pPr>
        <w:numPr>
          <w:ilvl w:val="1"/>
          <w:numId w:val="11"/>
        </w:numPr>
        <w:ind w:firstLineChars="0"/>
        <w:rPr>
          <w:b/>
        </w:rPr>
      </w:pPr>
      <w:r w:rsidRPr="00D87ED3">
        <w:rPr>
          <w:rFonts w:hint="eastAsia"/>
          <w:b/>
        </w:rPr>
        <w:t>防火隔离门</w:t>
      </w:r>
    </w:p>
    <w:p w:rsidR="00497E91" w:rsidRPr="00D87ED3" w:rsidRDefault="00273093">
      <w:pPr>
        <w:ind w:firstLine="480"/>
        <w:rPr>
          <w:rFonts w:ascii="宋体" w:hAnsi="宋体"/>
          <w:kern w:val="0"/>
        </w:rPr>
      </w:pPr>
      <w:r w:rsidRPr="00D87ED3">
        <w:rPr>
          <w:rFonts w:ascii="宋体" w:hAnsi="宋体" w:hint="eastAsia"/>
          <w:kern w:val="0"/>
        </w:rPr>
        <w:lastRenderedPageBreak/>
        <w:t>防火隔离门的门体，它由空腹式复合门板连接而成，在门板的空腹内填充着耐火矿棉，在门体的一侧贴附着耐火矿棉，耐火矿棉的外侧覆盖着一层耐火布。能够阻挡火势，阻挡烟的流动，其背火面温度不高，不会出现强烈的热辐射，也不需要配备水幕设施，同时门体的透烟量非常小。</w:t>
      </w:r>
      <w:r w:rsidRPr="00D87ED3">
        <w:rPr>
          <w:rFonts w:ascii="宋体" w:hAnsi="宋体" w:hint="eastAsia"/>
          <w:kern w:val="0"/>
        </w:rPr>
        <w:t xml:space="preserve"> </w:t>
      </w:r>
      <w:r w:rsidRPr="00D87ED3">
        <w:rPr>
          <w:rFonts w:ascii="宋体" w:hAnsi="宋体" w:hint="eastAsia"/>
          <w:kern w:val="0"/>
        </w:rPr>
        <w:t xml:space="preserve">　</w:t>
      </w:r>
    </w:p>
    <w:p w:rsidR="00497E91" w:rsidRPr="00D87ED3" w:rsidRDefault="00273093">
      <w:pPr>
        <w:ind w:firstLine="480"/>
      </w:pPr>
      <w:r w:rsidRPr="00D87ED3">
        <w:rPr>
          <w:rFonts w:hint="eastAsia"/>
        </w:rPr>
        <w:t>（</w:t>
      </w:r>
      <w:r w:rsidRPr="00D87ED3">
        <w:rPr>
          <w:rFonts w:hint="eastAsia"/>
        </w:rPr>
        <w:t>6</w:t>
      </w:r>
      <w:r w:rsidRPr="00D87ED3">
        <w:rPr>
          <w:rFonts w:hint="eastAsia"/>
        </w:rPr>
        <w:t>）防水防潮</w:t>
      </w:r>
    </w:p>
    <w:p w:rsidR="00497E91" w:rsidRPr="00D87ED3" w:rsidRDefault="00273093">
      <w:pPr>
        <w:ind w:firstLine="480"/>
        <w:rPr>
          <w:rFonts w:ascii="宋体" w:hAnsi="宋体"/>
          <w:kern w:val="0"/>
        </w:rPr>
      </w:pPr>
      <w:r w:rsidRPr="00D87ED3">
        <w:rPr>
          <w:rFonts w:ascii="宋体" w:hAnsi="宋体" w:hint="eastAsia"/>
          <w:kern w:val="0"/>
        </w:rPr>
        <w:t>在水管安装时，不要使得水管穿过屋顶和活动地板下，以免水管破裂或者爆裂造成水灾；对穿过墙壁和楼板的水管增加必要的保护措施，如设置套管；采取必要的措施防止雨水通过屋顶和墙壁渗透，造成水灾；采取措施防止室内水蒸气结露和地下积水的转移与渗透。</w:t>
      </w:r>
    </w:p>
    <w:p w:rsidR="00497E91" w:rsidRPr="00D87ED3" w:rsidRDefault="00273093">
      <w:pPr>
        <w:ind w:firstLine="480"/>
        <w:rPr>
          <w:rFonts w:ascii="宋体" w:hAnsi="宋体"/>
          <w:kern w:val="0"/>
        </w:rPr>
      </w:pPr>
      <w:r w:rsidRPr="00D87ED3">
        <w:rPr>
          <w:rFonts w:ascii="宋体" w:hAnsi="宋体" w:hint="eastAsia"/>
          <w:kern w:val="0"/>
        </w:rPr>
        <w:t>相应</w:t>
      </w:r>
      <w:r w:rsidRPr="00D87ED3">
        <w:rPr>
          <w:rFonts w:ascii="宋体" w:hAnsi="宋体" w:hint="eastAsia"/>
          <w:kern w:val="0"/>
        </w:rPr>
        <w:t>采取的技术措施有：套管，除湿装备。</w:t>
      </w:r>
    </w:p>
    <w:p w:rsidR="00497E91" w:rsidRPr="00D87ED3" w:rsidRDefault="00273093">
      <w:pPr>
        <w:ind w:firstLine="482"/>
        <w:rPr>
          <w:b/>
        </w:rPr>
      </w:pPr>
      <w:r w:rsidRPr="00D87ED3">
        <w:rPr>
          <w:rFonts w:hint="eastAsia"/>
          <w:b/>
        </w:rPr>
        <w:t>温湿度传感器：</w:t>
      </w:r>
    </w:p>
    <w:p w:rsidR="00497E91" w:rsidRPr="00D87ED3" w:rsidRDefault="00273093">
      <w:pPr>
        <w:ind w:firstLine="480"/>
        <w:rPr>
          <w:rFonts w:ascii="宋体" w:hAnsi="宋体"/>
          <w:kern w:val="0"/>
        </w:rPr>
      </w:pPr>
      <w:r w:rsidRPr="00D87ED3">
        <w:rPr>
          <w:rFonts w:ascii="宋体" w:hAnsi="宋体" w:hint="eastAsia"/>
          <w:kern w:val="0"/>
        </w:rPr>
        <w:t>1.</w:t>
      </w:r>
      <w:r w:rsidRPr="00D87ED3">
        <w:rPr>
          <w:rFonts w:ascii="宋体" w:hAnsi="宋体" w:hint="eastAsia"/>
          <w:kern w:val="0"/>
        </w:rPr>
        <w:t>采用集成数字温湿度传感器，灵敏度高，抗干扰能力强；</w:t>
      </w:r>
      <w:r w:rsidRPr="00D87ED3">
        <w:rPr>
          <w:rFonts w:ascii="宋体" w:hAnsi="宋体" w:hint="eastAsia"/>
          <w:kern w:val="0"/>
        </w:rPr>
        <w:t xml:space="preserve"> </w:t>
      </w:r>
    </w:p>
    <w:p w:rsidR="00497E91" w:rsidRPr="00D87ED3" w:rsidRDefault="00273093">
      <w:pPr>
        <w:ind w:firstLine="480"/>
        <w:rPr>
          <w:rFonts w:ascii="宋体" w:hAnsi="宋体"/>
          <w:kern w:val="0"/>
        </w:rPr>
      </w:pPr>
      <w:r w:rsidRPr="00D87ED3">
        <w:rPr>
          <w:rFonts w:ascii="宋体" w:hAnsi="宋体" w:hint="eastAsia"/>
          <w:kern w:val="0"/>
        </w:rPr>
        <w:t>2.</w:t>
      </w:r>
      <w:r w:rsidRPr="00D87ED3">
        <w:rPr>
          <w:rFonts w:ascii="宋体" w:hAnsi="宋体" w:hint="eastAsia"/>
          <w:kern w:val="0"/>
        </w:rPr>
        <w:t>湿度测量中自动进行温度补偿，保证在各个温度段的湿度测量精度；</w:t>
      </w:r>
      <w:r w:rsidRPr="00D87ED3">
        <w:rPr>
          <w:rFonts w:ascii="宋体" w:hAnsi="宋体" w:hint="eastAsia"/>
          <w:kern w:val="0"/>
        </w:rPr>
        <w:t xml:space="preserve">   </w:t>
      </w:r>
    </w:p>
    <w:p w:rsidR="00497E91" w:rsidRPr="00D87ED3" w:rsidRDefault="00273093">
      <w:pPr>
        <w:ind w:firstLine="480"/>
        <w:rPr>
          <w:rFonts w:ascii="宋体" w:hAnsi="宋体"/>
          <w:kern w:val="0"/>
        </w:rPr>
      </w:pPr>
      <w:r w:rsidRPr="00D87ED3">
        <w:rPr>
          <w:rFonts w:ascii="宋体" w:hAnsi="宋体" w:hint="eastAsia"/>
          <w:kern w:val="0"/>
        </w:rPr>
        <w:t>3.</w:t>
      </w:r>
      <w:r w:rsidRPr="00D87ED3">
        <w:rPr>
          <w:rFonts w:ascii="宋体" w:hAnsi="宋体" w:hint="eastAsia"/>
          <w:kern w:val="0"/>
        </w:rPr>
        <w:t>集成数字温湿度传感器，避免传感器结露现象；</w:t>
      </w:r>
      <w:r w:rsidRPr="00D87ED3">
        <w:rPr>
          <w:rFonts w:ascii="宋体" w:hAnsi="宋体" w:hint="eastAsia"/>
          <w:kern w:val="0"/>
        </w:rPr>
        <w:t xml:space="preserve"> </w:t>
      </w:r>
    </w:p>
    <w:p w:rsidR="00497E91" w:rsidRPr="00D87ED3" w:rsidRDefault="00273093">
      <w:pPr>
        <w:ind w:firstLine="480"/>
        <w:rPr>
          <w:rFonts w:ascii="宋体" w:hAnsi="宋体"/>
          <w:kern w:val="0"/>
        </w:rPr>
      </w:pPr>
      <w:r w:rsidRPr="00D87ED3">
        <w:rPr>
          <w:rFonts w:ascii="宋体" w:hAnsi="宋体" w:hint="eastAsia"/>
          <w:kern w:val="0"/>
        </w:rPr>
        <w:t>4.</w:t>
      </w:r>
      <w:r w:rsidRPr="00D87ED3">
        <w:rPr>
          <w:rFonts w:ascii="宋体" w:hAnsi="宋体" w:hint="eastAsia"/>
          <w:kern w:val="0"/>
        </w:rPr>
        <w:t>上电后无需任何操作，仪器即显示温湿度，使用简单；</w:t>
      </w:r>
    </w:p>
    <w:p w:rsidR="00497E91" w:rsidRPr="00D87ED3" w:rsidRDefault="00273093">
      <w:pPr>
        <w:ind w:firstLine="480"/>
        <w:rPr>
          <w:rFonts w:ascii="宋体" w:hAnsi="宋体"/>
          <w:kern w:val="0"/>
        </w:rPr>
      </w:pPr>
      <w:r w:rsidRPr="00D87ED3">
        <w:rPr>
          <w:rFonts w:ascii="宋体" w:hAnsi="宋体" w:hint="eastAsia"/>
          <w:kern w:val="0"/>
        </w:rPr>
        <w:t>5.</w:t>
      </w:r>
      <w:r w:rsidRPr="00D87ED3">
        <w:rPr>
          <w:rFonts w:ascii="宋体" w:hAnsi="宋体" w:hint="eastAsia"/>
          <w:kern w:val="0"/>
        </w:rPr>
        <w:t>两路控制输出，温度、湿度分别进行上下限控制，彼此独立。</w:t>
      </w:r>
      <w:r w:rsidRPr="00D87ED3">
        <w:rPr>
          <w:rFonts w:ascii="宋体" w:hAnsi="宋体" w:hint="eastAsia"/>
          <w:kern w:val="0"/>
        </w:rPr>
        <w:t xml:space="preserve"> </w:t>
      </w:r>
    </w:p>
    <w:p w:rsidR="00497E91" w:rsidRPr="00D87ED3" w:rsidRDefault="00273093">
      <w:pPr>
        <w:ind w:firstLine="480"/>
        <w:rPr>
          <w:bCs/>
        </w:rPr>
      </w:pPr>
      <w:r w:rsidRPr="00D87ED3">
        <w:rPr>
          <w:rFonts w:hint="eastAsia"/>
          <w:bCs/>
        </w:rPr>
        <w:t>（</w:t>
      </w:r>
      <w:r w:rsidRPr="00D87ED3">
        <w:rPr>
          <w:rFonts w:hint="eastAsia"/>
          <w:bCs/>
        </w:rPr>
        <w:t>7</w:t>
      </w:r>
      <w:r w:rsidRPr="00D87ED3">
        <w:rPr>
          <w:rFonts w:hint="eastAsia"/>
          <w:bCs/>
        </w:rPr>
        <w:t>）防静电</w:t>
      </w:r>
    </w:p>
    <w:p w:rsidR="00497E91" w:rsidRPr="00D87ED3" w:rsidRDefault="00273093">
      <w:pPr>
        <w:ind w:firstLine="480"/>
      </w:pPr>
      <w:r w:rsidRPr="00D87ED3">
        <w:rPr>
          <w:rFonts w:hint="eastAsia"/>
        </w:rPr>
        <w:t>在机房和办公场所设置必要的接地等防静电措施；可以采用防静电地板或地毯。</w:t>
      </w:r>
    </w:p>
    <w:p w:rsidR="00497E91" w:rsidRPr="00D87ED3" w:rsidRDefault="00273093">
      <w:pPr>
        <w:ind w:firstLine="480"/>
      </w:pPr>
      <w:r w:rsidRPr="00D87ED3">
        <w:rPr>
          <w:rFonts w:hint="eastAsia"/>
        </w:rPr>
        <w:t>相应采取的技术措施有：机房湿度控制设备，防静电地板。</w:t>
      </w:r>
    </w:p>
    <w:p w:rsidR="00497E91" w:rsidRPr="00D87ED3" w:rsidRDefault="00273093">
      <w:pPr>
        <w:ind w:firstLine="480"/>
        <w:rPr>
          <w:bCs/>
        </w:rPr>
      </w:pPr>
      <w:r w:rsidRPr="00D87ED3">
        <w:rPr>
          <w:rFonts w:hint="eastAsia"/>
          <w:bCs/>
        </w:rPr>
        <w:t>（</w:t>
      </w:r>
      <w:r w:rsidRPr="00D87ED3">
        <w:rPr>
          <w:rFonts w:hint="eastAsia"/>
          <w:bCs/>
        </w:rPr>
        <w:t>8</w:t>
      </w:r>
      <w:r w:rsidRPr="00D87ED3">
        <w:rPr>
          <w:rFonts w:hint="eastAsia"/>
          <w:bCs/>
        </w:rPr>
        <w:t>）温湿度控制</w:t>
      </w:r>
    </w:p>
    <w:p w:rsidR="00497E91" w:rsidRPr="00D87ED3" w:rsidRDefault="00273093">
      <w:pPr>
        <w:ind w:firstLine="480"/>
        <w:rPr>
          <w:rFonts w:ascii="宋体" w:hAnsi="宋体"/>
          <w:kern w:val="0"/>
        </w:rPr>
      </w:pPr>
      <w:r w:rsidRPr="00D87ED3">
        <w:rPr>
          <w:rFonts w:ascii="宋体" w:hAnsi="宋体" w:hint="eastAsia"/>
          <w:kern w:val="0"/>
        </w:rPr>
        <w:t>购置恒</w:t>
      </w:r>
      <w:r w:rsidRPr="00D87ED3">
        <w:rPr>
          <w:rFonts w:ascii="宋体" w:hAnsi="宋体" w:hint="eastAsia"/>
          <w:kern w:val="0"/>
        </w:rPr>
        <w:t>温恒湿设备，保持机房的温湿度，保证设备运行在允许温湿度环境下，防止设备在非正常的情况下运行造成的安全隐患。</w:t>
      </w:r>
    </w:p>
    <w:p w:rsidR="00497E91" w:rsidRPr="00D87ED3" w:rsidRDefault="00273093">
      <w:pPr>
        <w:ind w:firstLine="480"/>
        <w:rPr>
          <w:rFonts w:ascii="宋体" w:hAnsi="宋体"/>
          <w:kern w:val="0"/>
        </w:rPr>
      </w:pPr>
      <w:r w:rsidRPr="00D87ED3">
        <w:rPr>
          <w:rFonts w:ascii="宋体" w:hAnsi="宋体" w:hint="eastAsia"/>
          <w:kern w:val="0"/>
        </w:rPr>
        <w:lastRenderedPageBreak/>
        <w:t>相应采取的技术措施有：空调；恒湿空调设备。</w:t>
      </w:r>
    </w:p>
    <w:p w:rsidR="00497E91" w:rsidRPr="00D87ED3" w:rsidRDefault="00273093">
      <w:pPr>
        <w:numPr>
          <w:ilvl w:val="0"/>
          <w:numId w:val="11"/>
        </w:numPr>
        <w:ind w:firstLineChars="0"/>
        <w:rPr>
          <w:b/>
        </w:rPr>
      </w:pPr>
      <w:r w:rsidRPr="00D87ED3">
        <w:rPr>
          <w:rFonts w:hint="eastAsia"/>
          <w:b/>
        </w:rPr>
        <w:t>恒温空调</w:t>
      </w:r>
    </w:p>
    <w:p w:rsidR="00497E91" w:rsidRPr="00D87ED3" w:rsidRDefault="00273093">
      <w:pPr>
        <w:ind w:firstLine="480"/>
      </w:pPr>
      <w:r w:rsidRPr="00D87ED3">
        <w:rPr>
          <w:rFonts w:ascii="宋体" w:hAnsi="宋体" w:hint="eastAsia"/>
          <w:kern w:val="0"/>
        </w:rPr>
        <w:t>控制机组的制冷、加热、加湿、除湿功能，提供机组的自我保护及报警功能。</w:t>
      </w:r>
    </w:p>
    <w:p w:rsidR="00497E91" w:rsidRPr="00D87ED3" w:rsidRDefault="00273093">
      <w:pPr>
        <w:numPr>
          <w:ilvl w:val="0"/>
          <w:numId w:val="11"/>
        </w:numPr>
        <w:ind w:firstLineChars="0"/>
        <w:rPr>
          <w:b/>
        </w:rPr>
      </w:pPr>
      <w:r w:rsidRPr="00D87ED3">
        <w:rPr>
          <w:rFonts w:hint="eastAsia"/>
          <w:b/>
        </w:rPr>
        <w:t>压缩机</w:t>
      </w:r>
    </w:p>
    <w:p w:rsidR="00497E91" w:rsidRPr="00D87ED3" w:rsidRDefault="00273093">
      <w:pPr>
        <w:ind w:firstLine="480"/>
        <w:rPr>
          <w:rFonts w:ascii="宋体" w:hAnsi="宋体"/>
          <w:kern w:val="0"/>
        </w:rPr>
      </w:pPr>
      <w:r w:rsidRPr="00D87ED3">
        <w:rPr>
          <w:rFonts w:ascii="宋体" w:hAnsi="宋体" w:hint="eastAsia"/>
          <w:kern w:val="0"/>
        </w:rPr>
        <w:t>采用涡旋式压缩机，可提高效能，减低噪音；而且压缩机安装在独立隔音的间隔，使运行特别宁静；压缩机带有相位保护装置，在电源相位故障或缺相时，会自动停掉压缩机，起到保护压缩机的作用。</w:t>
      </w:r>
    </w:p>
    <w:p w:rsidR="00497E91" w:rsidRPr="00D87ED3" w:rsidRDefault="00273093">
      <w:pPr>
        <w:numPr>
          <w:ilvl w:val="0"/>
          <w:numId w:val="11"/>
        </w:numPr>
        <w:ind w:firstLineChars="0"/>
        <w:rPr>
          <w:b/>
        </w:rPr>
      </w:pPr>
      <w:r w:rsidRPr="00D87ED3">
        <w:rPr>
          <w:rFonts w:hint="eastAsia"/>
          <w:b/>
        </w:rPr>
        <w:t>风机</w:t>
      </w:r>
    </w:p>
    <w:p w:rsidR="00497E91" w:rsidRPr="00D87ED3" w:rsidRDefault="00273093">
      <w:pPr>
        <w:ind w:firstLine="480"/>
        <w:rPr>
          <w:rFonts w:ascii="宋体" w:hAnsi="宋体"/>
          <w:kern w:val="0"/>
        </w:rPr>
      </w:pPr>
      <w:r w:rsidRPr="00D87ED3">
        <w:rPr>
          <w:rFonts w:ascii="宋体" w:hAnsi="宋体" w:hint="eastAsia"/>
          <w:kern w:val="0"/>
        </w:rPr>
        <w:t>采用直联风机，提高效率及减低噪音，减少维修。</w:t>
      </w:r>
    </w:p>
    <w:p w:rsidR="00497E91" w:rsidRPr="00D87ED3" w:rsidRDefault="00273093">
      <w:pPr>
        <w:numPr>
          <w:ilvl w:val="0"/>
          <w:numId w:val="11"/>
        </w:numPr>
        <w:ind w:firstLineChars="0"/>
        <w:rPr>
          <w:b/>
        </w:rPr>
      </w:pPr>
      <w:r w:rsidRPr="00D87ED3">
        <w:rPr>
          <w:rFonts w:hint="eastAsia"/>
          <w:b/>
        </w:rPr>
        <w:t>蒸发盘管</w:t>
      </w:r>
    </w:p>
    <w:p w:rsidR="00497E91" w:rsidRPr="00D87ED3" w:rsidRDefault="00273093">
      <w:pPr>
        <w:ind w:firstLine="480"/>
        <w:rPr>
          <w:rFonts w:ascii="宋体" w:hAnsi="宋体"/>
          <w:kern w:val="0"/>
        </w:rPr>
      </w:pPr>
      <w:r w:rsidRPr="00D87ED3">
        <w:rPr>
          <w:rFonts w:ascii="宋体" w:hAnsi="宋体" w:hint="eastAsia"/>
          <w:kern w:val="0"/>
        </w:rPr>
        <w:t>蒸发盘管经过亲水涂层处理，防止冷凝水的形成，避免了带水的情况，而且有效地提高盘管热交换效率。</w:t>
      </w:r>
    </w:p>
    <w:p w:rsidR="00497E91" w:rsidRPr="00D87ED3" w:rsidRDefault="00273093">
      <w:pPr>
        <w:numPr>
          <w:ilvl w:val="0"/>
          <w:numId w:val="11"/>
        </w:numPr>
        <w:ind w:firstLineChars="0"/>
        <w:rPr>
          <w:b/>
        </w:rPr>
      </w:pPr>
      <w:r w:rsidRPr="00D87ED3">
        <w:rPr>
          <w:rFonts w:hint="eastAsia"/>
          <w:b/>
        </w:rPr>
        <w:t>加热器</w:t>
      </w:r>
    </w:p>
    <w:p w:rsidR="00497E91" w:rsidRPr="00D87ED3" w:rsidRDefault="00273093">
      <w:pPr>
        <w:ind w:firstLine="480"/>
        <w:rPr>
          <w:rFonts w:ascii="宋体" w:hAnsi="宋体"/>
          <w:kern w:val="0"/>
        </w:rPr>
      </w:pPr>
      <w:r w:rsidRPr="00D87ED3">
        <w:rPr>
          <w:rFonts w:ascii="宋体" w:hAnsi="宋体" w:hint="eastAsia"/>
          <w:kern w:val="0"/>
        </w:rPr>
        <w:t>采用低表面温度铝合金加热器，当断电后快速降回室温，确保安全，设有两级过热保护。</w:t>
      </w:r>
    </w:p>
    <w:p w:rsidR="00497E91" w:rsidRPr="00D87ED3" w:rsidRDefault="00273093">
      <w:pPr>
        <w:numPr>
          <w:ilvl w:val="0"/>
          <w:numId w:val="11"/>
        </w:numPr>
        <w:ind w:firstLineChars="0"/>
        <w:rPr>
          <w:b/>
        </w:rPr>
      </w:pPr>
      <w:r w:rsidRPr="00D87ED3">
        <w:rPr>
          <w:rFonts w:hint="eastAsia"/>
          <w:b/>
        </w:rPr>
        <w:t>加湿器</w:t>
      </w:r>
    </w:p>
    <w:p w:rsidR="00497E91" w:rsidRPr="00D87ED3" w:rsidRDefault="00273093">
      <w:pPr>
        <w:ind w:firstLine="480"/>
        <w:rPr>
          <w:rFonts w:ascii="宋体" w:hAnsi="宋体"/>
          <w:kern w:val="0"/>
        </w:rPr>
      </w:pPr>
      <w:r w:rsidRPr="00D87ED3">
        <w:rPr>
          <w:rFonts w:ascii="宋体" w:hAnsi="宋体" w:hint="eastAsia"/>
          <w:kern w:val="0"/>
        </w:rPr>
        <w:t>采用先进的无级调节或电极加湿器，加湿量由微处理控制，提高湿度控制精度，加湿器带自动清洗功能使加湿器保持最佳效率及寿命；对水质无特别要求，不须事先预处理。清洗功能寿命延长。</w:t>
      </w:r>
    </w:p>
    <w:p w:rsidR="00497E91" w:rsidRPr="00D87ED3" w:rsidRDefault="00273093">
      <w:pPr>
        <w:numPr>
          <w:ilvl w:val="0"/>
          <w:numId w:val="11"/>
        </w:numPr>
        <w:ind w:firstLineChars="0"/>
        <w:rPr>
          <w:b/>
        </w:rPr>
      </w:pPr>
      <w:r w:rsidRPr="00D87ED3">
        <w:rPr>
          <w:rFonts w:hint="eastAsia"/>
          <w:b/>
        </w:rPr>
        <w:t>空气过滤网</w:t>
      </w:r>
    </w:p>
    <w:p w:rsidR="00497E91" w:rsidRPr="00D87ED3" w:rsidRDefault="00273093">
      <w:pPr>
        <w:ind w:firstLine="480"/>
        <w:rPr>
          <w:rFonts w:ascii="宋体" w:hAnsi="宋体"/>
          <w:kern w:val="0"/>
        </w:rPr>
      </w:pPr>
      <w:r w:rsidRPr="00D87ED3">
        <w:rPr>
          <w:rFonts w:ascii="宋体" w:hAnsi="宋体" w:hint="eastAsia"/>
          <w:kern w:val="0"/>
        </w:rPr>
        <w:t>采用大面积空气过滤网，复盖整个制冷盘管，有效地降低截面风速及减低风阻。</w:t>
      </w:r>
    </w:p>
    <w:p w:rsidR="00497E91" w:rsidRPr="00D87ED3" w:rsidRDefault="00273093">
      <w:pPr>
        <w:numPr>
          <w:ilvl w:val="0"/>
          <w:numId w:val="11"/>
        </w:numPr>
        <w:ind w:firstLineChars="0"/>
        <w:rPr>
          <w:b/>
        </w:rPr>
      </w:pPr>
      <w:r w:rsidRPr="00D87ED3">
        <w:rPr>
          <w:rFonts w:hint="eastAsia"/>
          <w:b/>
        </w:rPr>
        <w:t>风冷式冷凝器</w:t>
      </w:r>
    </w:p>
    <w:p w:rsidR="00497E91" w:rsidRPr="00D87ED3" w:rsidRDefault="00273093">
      <w:pPr>
        <w:ind w:firstLine="480"/>
        <w:rPr>
          <w:rFonts w:ascii="宋体" w:hAnsi="宋体"/>
          <w:kern w:val="0"/>
        </w:rPr>
      </w:pPr>
      <w:r w:rsidRPr="00D87ED3">
        <w:rPr>
          <w:rFonts w:ascii="宋体" w:hAnsi="宋体" w:hint="eastAsia"/>
          <w:kern w:val="0"/>
        </w:rPr>
        <w:lastRenderedPageBreak/>
        <w:t>空调冷凝器可水平或垂直安装，采用压力调速装置使制冷系</w:t>
      </w:r>
      <w:r w:rsidRPr="00D87ED3">
        <w:rPr>
          <w:rFonts w:ascii="宋体" w:hAnsi="宋体" w:hint="eastAsia"/>
          <w:kern w:val="0"/>
        </w:rPr>
        <w:t>统在不同季节都操作正常；外壳经防腐除锈处理，适合任何环境使用。标准的冷凝器配置的室外工作温度为</w:t>
      </w:r>
      <w:r w:rsidRPr="00D87ED3">
        <w:rPr>
          <w:rFonts w:ascii="宋体" w:hAnsi="宋体" w:hint="eastAsia"/>
          <w:kern w:val="0"/>
        </w:rPr>
        <w:t>-20</w:t>
      </w:r>
      <w:r w:rsidRPr="00D87ED3">
        <w:rPr>
          <w:rFonts w:ascii="宋体" w:hAnsi="宋体" w:hint="eastAsia"/>
          <w:kern w:val="0"/>
        </w:rPr>
        <w:t>℃至</w:t>
      </w:r>
      <w:r w:rsidRPr="00D87ED3">
        <w:rPr>
          <w:rFonts w:ascii="宋体" w:hAnsi="宋体" w:hint="eastAsia"/>
          <w:kern w:val="0"/>
        </w:rPr>
        <w:t>45</w:t>
      </w:r>
      <w:r w:rsidRPr="00D87ED3">
        <w:rPr>
          <w:rFonts w:ascii="宋体" w:hAnsi="宋体" w:hint="eastAsia"/>
          <w:kern w:val="0"/>
        </w:rPr>
        <w:t>℃。另外，室内冷凝器适用于现代玻璃幕墙大楼或没有适当安装室外冷凝器的机房使用。</w:t>
      </w:r>
    </w:p>
    <w:p w:rsidR="00497E91" w:rsidRPr="00D87ED3" w:rsidRDefault="00273093">
      <w:pPr>
        <w:ind w:firstLine="480"/>
      </w:pPr>
      <w:r w:rsidRPr="00D87ED3">
        <w:rPr>
          <w:rFonts w:hint="eastAsia"/>
        </w:rPr>
        <w:t>（</w:t>
      </w:r>
      <w:r w:rsidRPr="00D87ED3">
        <w:rPr>
          <w:rFonts w:hint="eastAsia"/>
        </w:rPr>
        <w:t>9</w:t>
      </w:r>
      <w:r w:rsidRPr="00D87ED3">
        <w:rPr>
          <w:rFonts w:hint="eastAsia"/>
        </w:rPr>
        <w:t>）电力供应</w:t>
      </w:r>
    </w:p>
    <w:p w:rsidR="00497E91" w:rsidRPr="00D87ED3" w:rsidRDefault="00273093">
      <w:pPr>
        <w:ind w:firstLine="480"/>
        <w:rPr>
          <w:rFonts w:ascii="宋体" w:hAnsi="宋体"/>
          <w:kern w:val="0"/>
        </w:rPr>
      </w:pPr>
      <w:r w:rsidRPr="00D87ED3">
        <w:rPr>
          <w:rFonts w:ascii="宋体" w:hAnsi="宋体" w:hint="eastAsia"/>
          <w:kern w:val="0"/>
        </w:rPr>
        <w:t>计算机系统供电应与其他供电分开；设置稳压和过压防护设备；提供短期电力供应系统，如</w:t>
      </w:r>
      <w:r w:rsidRPr="00D87ED3">
        <w:rPr>
          <w:rFonts w:ascii="宋体" w:hAnsi="宋体" w:hint="eastAsia"/>
          <w:kern w:val="0"/>
        </w:rPr>
        <w:t>UPS</w:t>
      </w:r>
      <w:r w:rsidRPr="00D87ED3">
        <w:rPr>
          <w:rFonts w:ascii="宋体" w:hAnsi="宋体" w:hint="eastAsia"/>
          <w:kern w:val="0"/>
        </w:rPr>
        <w:t>系统；电力供应系统配置冗余或者并行的电力电缆；必要时，配置备用电力系统。</w:t>
      </w:r>
    </w:p>
    <w:p w:rsidR="00497E91" w:rsidRPr="00D87ED3" w:rsidRDefault="00273093">
      <w:pPr>
        <w:ind w:firstLine="480"/>
        <w:rPr>
          <w:rFonts w:ascii="宋体" w:hAnsi="宋体"/>
          <w:kern w:val="0"/>
        </w:rPr>
      </w:pPr>
      <w:r w:rsidRPr="00D87ED3">
        <w:rPr>
          <w:rFonts w:ascii="宋体" w:hAnsi="宋体" w:hint="eastAsia"/>
          <w:kern w:val="0"/>
        </w:rPr>
        <w:t>相应采取的技术措施有：稳压、过压器；</w:t>
      </w:r>
      <w:r w:rsidRPr="00D87ED3">
        <w:rPr>
          <w:rFonts w:ascii="宋体" w:hAnsi="宋体" w:hint="eastAsia"/>
          <w:kern w:val="0"/>
        </w:rPr>
        <w:t>UPS</w:t>
      </w:r>
      <w:r w:rsidRPr="00D87ED3">
        <w:rPr>
          <w:rFonts w:ascii="宋体" w:hAnsi="宋体" w:hint="eastAsia"/>
          <w:kern w:val="0"/>
        </w:rPr>
        <w:t>；备用发电机。</w:t>
      </w:r>
    </w:p>
    <w:p w:rsidR="00497E91" w:rsidRPr="00D87ED3" w:rsidRDefault="00273093">
      <w:pPr>
        <w:numPr>
          <w:ilvl w:val="0"/>
          <w:numId w:val="11"/>
        </w:numPr>
        <w:ind w:firstLineChars="0"/>
        <w:rPr>
          <w:b/>
        </w:rPr>
      </w:pPr>
      <w:r w:rsidRPr="00D87ED3">
        <w:rPr>
          <w:rFonts w:hint="eastAsia"/>
          <w:b/>
        </w:rPr>
        <w:t>稳压器</w:t>
      </w:r>
    </w:p>
    <w:p w:rsidR="00497E91" w:rsidRPr="00D87ED3" w:rsidRDefault="00273093">
      <w:pPr>
        <w:ind w:firstLine="480"/>
        <w:rPr>
          <w:rFonts w:ascii="宋体" w:hAnsi="宋体"/>
          <w:kern w:val="0"/>
        </w:rPr>
      </w:pPr>
      <w:r w:rsidRPr="00D87ED3">
        <w:rPr>
          <w:rFonts w:ascii="宋体" w:hAnsi="宋体" w:hint="eastAsia"/>
          <w:kern w:val="0"/>
        </w:rPr>
        <w:t>数控式：计算机智能化控制；</w:t>
      </w:r>
      <w:r w:rsidRPr="00D87ED3">
        <w:rPr>
          <w:rFonts w:ascii="宋体" w:hAnsi="宋体" w:hint="eastAsia"/>
          <w:kern w:val="0"/>
        </w:rPr>
        <w:t xml:space="preserve"> </w:t>
      </w:r>
    </w:p>
    <w:p w:rsidR="00497E91" w:rsidRPr="00D87ED3" w:rsidRDefault="00273093">
      <w:pPr>
        <w:ind w:firstLine="480"/>
        <w:rPr>
          <w:rFonts w:ascii="宋体" w:hAnsi="宋体"/>
          <w:kern w:val="0"/>
        </w:rPr>
      </w:pPr>
      <w:r w:rsidRPr="00D87ED3">
        <w:rPr>
          <w:rFonts w:ascii="宋体" w:hAnsi="宋体" w:hint="eastAsia"/>
          <w:kern w:val="0"/>
        </w:rPr>
        <w:t>全部分调：三相自动平衡；</w:t>
      </w:r>
    </w:p>
    <w:p w:rsidR="00497E91" w:rsidRPr="00D87ED3" w:rsidRDefault="00273093">
      <w:pPr>
        <w:ind w:firstLine="480"/>
        <w:rPr>
          <w:rFonts w:ascii="宋体" w:hAnsi="宋体"/>
          <w:kern w:val="0"/>
        </w:rPr>
      </w:pPr>
      <w:r w:rsidRPr="00D87ED3">
        <w:rPr>
          <w:rFonts w:ascii="宋体" w:hAnsi="宋体" w:hint="eastAsia"/>
          <w:kern w:val="0"/>
        </w:rPr>
        <w:t>长寿命：免维护长期稳定工作；</w:t>
      </w:r>
      <w:r w:rsidRPr="00D87ED3">
        <w:rPr>
          <w:rFonts w:ascii="宋体" w:hAnsi="宋体" w:hint="eastAsia"/>
          <w:kern w:val="0"/>
        </w:rPr>
        <w:t xml:space="preserve"> </w:t>
      </w:r>
    </w:p>
    <w:p w:rsidR="00497E91" w:rsidRPr="00D87ED3" w:rsidRDefault="00273093">
      <w:pPr>
        <w:ind w:firstLine="480"/>
        <w:rPr>
          <w:rFonts w:ascii="宋体" w:hAnsi="宋体"/>
          <w:kern w:val="0"/>
        </w:rPr>
      </w:pPr>
      <w:r w:rsidRPr="00D87ED3">
        <w:rPr>
          <w:rFonts w:ascii="宋体" w:hAnsi="宋体" w:hint="eastAsia"/>
          <w:kern w:val="0"/>
        </w:rPr>
        <w:t>安全性：过流</w:t>
      </w:r>
      <w:r w:rsidRPr="00D87ED3">
        <w:rPr>
          <w:rFonts w:ascii="宋体" w:hAnsi="宋体" w:hint="eastAsia"/>
          <w:kern w:val="0"/>
        </w:rPr>
        <w:t>/</w:t>
      </w:r>
      <w:r w:rsidRPr="00D87ED3">
        <w:rPr>
          <w:rFonts w:ascii="宋体" w:hAnsi="宋体" w:hint="eastAsia"/>
          <w:kern w:val="0"/>
        </w:rPr>
        <w:t>短路保护、过压</w:t>
      </w:r>
      <w:r w:rsidRPr="00D87ED3">
        <w:rPr>
          <w:rFonts w:ascii="宋体" w:hAnsi="宋体" w:hint="eastAsia"/>
          <w:kern w:val="0"/>
        </w:rPr>
        <w:t>/</w:t>
      </w:r>
      <w:r w:rsidRPr="00D87ED3">
        <w:rPr>
          <w:rFonts w:ascii="宋体" w:hAnsi="宋体" w:hint="eastAsia"/>
          <w:kern w:val="0"/>
        </w:rPr>
        <w:t>欠压保护；</w:t>
      </w:r>
      <w:r w:rsidRPr="00D87ED3">
        <w:rPr>
          <w:rFonts w:ascii="宋体" w:hAnsi="宋体" w:hint="eastAsia"/>
          <w:kern w:val="0"/>
        </w:rPr>
        <w:t xml:space="preserve"> </w:t>
      </w:r>
    </w:p>
    <w:p w:rsidR="00497E91" w:rsidRPr="00D87ED3" w:rsidRDefault="00273093">
      <w:pPr>
        <w:ind w:firstLine="480"/>
        <w:rPr>
          <w:rFonts w:ascii="宋体" w:hAnsi="宋体"/>
          <w:kern w:val="0"/>
        </w:rPr>
      </w:pPr>
      <w:r w:rsidRPr="00D87ED3">
        <w:rPr>
          <w:rFonts w:ascii="宋体" w:hAnsi="宋体" w:hint="eastAsia"/>
          <w:kern w:val="0"/>
        </w:rPr>
        <w:t>旁路：手动</w:t>
      </w:r>
      <w:r w:rsidRPr="00D87ED3">
        <w:rPr>
          <w:rFonts w:ascii="宋体" w:hAnsi="宋体" w:hint="eastAsia"/>
          <w:kern w:val="0"/>
        </w:rPr>
        <w:t>/</w:t>
      </w:r>
      <w:r w:rsidRPr="00D87ED3">
        <w:rPr>
          <w:rFonts w:ascii="宋体" w:hAnsi="宋体" w:hint="eastAsia"/>
          <w:kern w:val="0"/>
        </w:rPr>
        <w:t>自动旁路；</w:t>
      </w:r>
      <w:r w:rsidRPr="00D87ED3">
        <w:rPr>
          <w:rFonts w:ascii="宋体" w:hAnsi="宋体" w:hint="eastAsia"/>
          <w:kern w:val="0"/>
        </w:rPr>
        <w:t xml:space="preserve"> </w:t>
      </w:r>
    </w:p>
    <w:p w:rsidR="00497E91" w:rsidRPr="00D87ED3" w:rsidRDefault="00273093">
      <w:pPr>
        <w:numPr>
          <w:ilvl w:val="0"/>
          <w:numId w:val="11"/>
        </w:numPr>
        <w:ind w:firstLineChars="0"/>
        <w:rPr>
          <w:b/>
        </w:rPr>
      </w:pPr>
      <w:r w:rsidRPr="00D87ED3">
        <w:rPr>
          <w:b/>
        </w:rPr>
        <w:t>UPS</w:t>
      </w:r>
    </w:p>
    <w:p w:rsidR="00497E91" w:rsidRPr="00D87ED3" w:rsidRDefault="00273093">
      <w:pPr>
        <w:ind w:firstLine="480"/>
        <w:rPr>
          <w:rFonts w:ascii="宋体" w:hAnsi="宋体"/>
          <w:kern w:val="0"/>
        </w:rPr>
      </w:pPr>
      <w:r w:rsidRPr="00D87ED3">
        <w:rPr>
          <w:rFonts w:ascii="宋体" w:hAnsi="宋体" w:hint="eastAsia"/>
          <w:kern w:val="0"/>
        </w:rPr>
        <w:t>具有能在</w:t>
      </w:r>
      <w:r w:rsidRPr="00D87ED3">
        <w:rPr>
          <w:rFonts w:ascii="宋体" w:hAnsi="宋体" w:hint="eastAsia"/>
          <w:kern w:val="0"/>
        </w:rPr>
        <w:t>365</w:t>
      </w:r>
      <w:r w:rsidRPr="00D87ED3">
        <w:rPr>
          <w:rFonts w:ascii="宋体" w:hAnsi="宋体" w:hint="eastAsia"/>
          <w:kern w:val="0"/>
        </w:rPr>
        <w:t>天</w:t>
      </w:r>
      <w:r w:rsidRPr="00D87ED3">
        <w:rPr>
          <w:rFonts w:ascii="宋体" w:hAnsi="宋体" w:hint="eastAsia"/>
          <w:kern w:val="0"/>
        </w:rPr>
        <w:t>(</w:t>
      </w:r>
      <w:r w:rsidRPr="00D87ED3">
        <w:rPr>
          <w:rFonts w:ascii="宋体" w:hAnsi="宋体" w:hint="eastAsia"/>
          <w:kern w:val="0"/>
        </w:rPr>
        <w:t>每天</w:t>
      </w:r>
      <w:r w:rsidRPr="00D87ED3">
        <w:rPr>
          <w:rFonts w:ascii="宋体" w:hAnsi="宋体" w:hint="eastAsia"/>
          <w:kern w:val="0"/>
        </w:rPr>
        <w:t>24h)</w:t>
      </w:r>
      <w:r w:rsidRPr="00D87ED3">
        <w:rPr>
          <w:rFonts w:ascii="宋体" w:hAnsi="宋体" w:hint="eastAsia"/>
          <w:kern w:val="0"/>
        </w:rPr>
        <w:t>连续提供高质量输出电压的供电能力。在</w:t>
      </w:r>
      <w:r w:rsidRPr="00D87ED3">
        <w:rPr>
          <w:rFonts w:ascii="宋体" w:hAnsi="宋体" w:hint="eastAsia"/>
          <w:kern w:val="0"/>
        </w:rPr>
        <w:t>UPS</w:t>
      </w:r>
      <w:r w:rsidRPr="00D87ED3">
        <w:rPr>
          <w:rFonts w:ascii="宋体" w:hAnsi="宋体" w:hint="eastAsia"/>
          <w:kern w:val="0"/>
        </w:rPr>
        <w:t>供电系统的运行中既不允许出现任何瞬间供电中断或停电事故，也不允许出现由市电经交流旁路直接向负载供电的局面。为此，要求</w:t>
      </w:r>
      <w:r w:rsidRPr="00D87ED3">
        <w:rPr>
          <w:rFonts w:ascii="宋体" w:hAnsi="宋体" w:hint="eastAsia"/>
          <w:kern w:val="0"/>
        </w:rPr>
        <w:t>UPS</w:t>
      </w:r>
      <w:r w:rsidRPr="00D87ED3">
        <w:rPr>
          <w:rFonts w:ascii="宋体" w:hAnsi="宋体" w:hint="eastAsia"/>
          <w:kern w:val="0"/>
        </w:rPr>
        <w:t>供电系统应满足如下要求：</w:t>
      </w:r>
    </w:p>
    <w:p w:rsidR="00497E91" w:rsidRPr="00D87ED3" w:rsidRDefault="00273093">
      <w:pPr>
        <w:ind w:firstLine="480"/>
        <w:rPr>
          <w:rFonts w:ascii="宋体" w:hAnsi="宋体"/>
          <w:kern w:val="0"/>
        </w:rPr>
      </w:pPr>
      <w:r w:rsidRPr="00D87ED3">
        <w:rPr>
          <w:rFonts w:ascii="宋体" w:hAnsi="宋体" w:hint="eastAsia"/>
          <w:kern w:val="0"/>
        </w:rPr>
        <w:t>1</w:t>
      </w:r>
      <w:r w:rsidRPr="00D87ED3">
        <w:rPr>
          <w:rFonts w:ascii="宋体" w:hAnsi="宋体" w:hint="eastAsia"/>
          <w:kern w:val="0"/>
        </w:rPr>
        <w:t>、</w:t>
      </w:r>
      <w:r w:rsidRPr="00D87ED3">
        <w:rPr>
          <w:rFonts w:ascii="宋体" w:hAnsi="宋体" w:hint="eastAsia"/>
          <w:kern w:val="0"/>
        </w:rPr>
        <w:t>UPS</w:t>
      </w:r>
      <w:r w:rsidRPr="00D87ED3">
        <w:rPr>
          <w:rFonts w:ascii="宋体" w:hAnsi="宋体" w:hint="eastAsia"/>
          <w:kern w:val="0"/>
        </w:rPr>
        <w:t>单机本身的故障率低；</w:t>
      </w:r>
    </w:p>
    <w:p w:rsidR="00497E91" w:rsidRPr="00D87ED3" w:rsidRDefault="00273093">
      <w:pPr>
        <w:ind w:firstLine="480"/>
        <w:rPr>
          <w:rFonts w:ascii="宋体" w:hAnsi="宋体"/>
          <w:kern w:val="0"/>
        </w:rPr>
      </w:pPr>
      <w:r w:rsidRPr="00D87ED3">
        <w:rPr>
          <w:rFonts w:ascii="宋体" w:hAnsi="宋体" w:hint="eastAsia"/>
          <w:kern w:val="0"/>
        </w:rPr>
        <w:t>2</w:t>
      </w:r>
      <w:r w:rsidRPr="00D87ED3">
        <w:rPr>
          <w:rFonts w:ascii="宋体" w:hAnsi="宋体" w:hint="eastAsia"/>
          <w:kern w:val="0"/>
        </w:rPr>
        <w:t>、采用具有高度容错功能的“</w:t>
      </w:r>
      <w:r w:rsidRPr="00D87ED3">
        <w:rPr>
          <w:rFonts w:ascii="宋体" w:hAnsi="宋体" w:hint="eastAsia"/>
          <w:kern w:val="0"/>
        </w:rPr>
        <w:t>N</w:t>
      </w:r>
      <w:r w:rsidRPr="00D87ED3">
        <w:rPr>
          <w:rFonts w:ascii="宋体" w:hAnsi="宋体" w:hint="eastAsia"/>
          <w:kern w:val="0"/>
        </w:rPr>
        <w:t>＋</w:t>
      </w:r>
      <w:r w:rsidRPr="00D87ED3">
        <w:rPr>
          <w:rFonts w:ascii="宋体" w:hAnsi="宋体" w:hint="eastAsia"/>
          <w:kern w:val="0"/>
        </w:rPr>
        <w:t>1</w:t>
      </w:r>
      <w:r w:rsidRPr="00D87ED3">
        <w:rPr>
          <w:rFonts w:ascii="宋体" w:hAnsi="宋体" w:hint="eastAsia"/>
          <w:kern w:val="0"/>
        </w:rPr>
        <w:t>”型</w:t>
      </w:r>
      <w:r w:rsidRPr="00D87ED3">
        <w:rPr>
          <w:rFonts w:ascii="宋体" w:hAnsi="宋体" w:hint="eastAsia"/>
          <w:kern w:val="0"/>
        </w:rPr>
        <w:t>UPS</w:t>
      </w:r>
      <w:r w:rsidRPr="00D87ED3">
        <w:rPr>
          <w:rFonts w:ascii="宋体" w:hAnsi="宋体" w:hint="eastAsia"/>
          <w:kern w:val="0"/>
        </w:rPr>
        <w:t>冗余并机系统来进一步提高</w:t>
      </w:r>
      <w:r w:rsidRPr="00D87ED3">
        <w:rPr>
          <w:rFonts w:ascii="宋体" w:hAnsi="宋体" w:hint="eastAsia"/>
          <w:kern w:val="0"/>
        </w:rPr>
        <w:t>UPS</w:t>
      </w:r>
      <w:r w:rsidRPr="00D87ED3">
        <w:rPr>
          <w:rFonts w:ascii="宋体" w:hAnsi="宋体" w:hint="eastAsia"/>
          <w:kern w:val="0"/>
        </w:rPr>
        <w:t>供电系统的可靠性；</w:t>
      </w:r>
    </w:p>
    <w:p w:rsidR="00497E91" w:rsidRPr="00D87ED3" w:rsidRDefault="00273093">
      <w:pPr>
        <w:ind w:firstLine="480"/>
        <w:rPr>
          <w:rFonts w:ascii="宋体" w:hAnsi="宋体"/>
          <w:kern w:val="0"/>
        </w:rPr>
      </w:pPr>
      <w:r w:rsidRPr="00D87ED3">
        <w:rPr>
          <w:rFonts w:ascii="宋体" w:hAnsi="宋体" w:hint="eastAsia"/>
          <w:kern w:val="0"/>
        </w:rPr>
        <w:t>3</w:t>
      </w:r>
      <w:r w:rsidRPr="00D87ED3">
        <w:rPr>
          <w:rFonts w:ascii="宋体" w:hAnsi="宋体" w:hint="eastAsia"/>
          <w:kern w:val="0"/>
        </w:rPr>
        <w:t>、在整套</w:t>
      </w:r>
      <w:r w:rsidRPr="00D87ED3">
        <w:rPr>
          <w:rFonts w:ascii="宋体" w:hAnsi="宋体" w:hint="eastAsia"/>
          <w:kern w:val="0"/>
        </w:rPr>
        <w:t>UPS</w:t>
      </w:r>
      <w:r w:rsidRPr="00D87ED3">
        <w:rPr>
          <w:rFonts w:ascii="宋体" w:hAnsi="宋体" w:hint="eastAsia"/>
          <w:kern w:val="0"/>
        </w:rPr>
        <w:t>供电系统中，不应存在单点瓶颈性故障隐患；</w:t>
      </w:r>
    </w:p>
    <w:p w:rsidR="00497E91" w:rsidRPr="00D87ED3" w:rsidRDefault="00273093">
      <w:pPr>
        <w:ind w:firstLine="480"/>
        <w:rPr>
          <w:rFonts w:ascii="宋体" w:hAnsi="宋体"/>
          <w:kern w:val="0"/>
        </w:rPr>
      </w:pPr>
      <w:r w:rsidRPr="00D87ED3">
        <w:rPr>
          <w:rFonts w:ascii="宋体" w:hAnsi="宋体" w:hint="eastAsia"/>
          <w:kern w:val="0"/>
        </w:rPr>
        <w:lastRenderedPageBreak/>
        <w:t>4</w:t>
      </w:r>
      <w:r w:rsidRPr="00D87ED3">
        <w:rPr>
          <w:rFonts w:ascii="宋体" w:hAnsi="宋体" w:hint="eastAsia"/>
          <w:kern w:val="0"/>
        </w:rPr>
        <w:t>、允许在</w:t>
      </w:r>
      <w:r w:rsidRPr="00D87ED3">
        <w:rPr>
          <w:rFonts w:ascii="宋体" w:hAnsi="宋体" w:hint="eastAsia"/>
          <w:kern w:val="0"/>
        </w:rPr>
        <w:t>UPS</w:t>
      </w:r>
      <w:r w:rsidRPr="00D87ED3">
        <w:rPr>
          <w:rFonts w:ascii="宋体" w:hAnsi="宋体" w:hint="eastAsia"/>
          <w:kern w:val="0"/>
        </w:rPr>
        <w:t>逆变器连续供电的条件下，执行不停电的维护和检修操作；</w:t>
      </w:r>
    </w:p>
    <w:p w:rsidR="00497E91" w:rsidRPr="00D87ED3" w:rsidRDefault="00273093">
      <w:pPr>
        <w:ind w:firstLine="480"/>
        <w:rPr>
          <w:rFonts w:ascii="宋体" w:hAnsi="宋体"/>
          <w:kern w:val="0"/>
        </w:rPr>
      </w:pPr>
      <w:r w:rsidRPr="00D87ED3">
        <w:rPr>
          <w:rFonts w:ascii="宋体" w:hAnsi="宋体" w:hint="eastAsia"/>
          <w:kern w:val="0"/>
        </w:rPr>
        <w:t>5</w:t>
      </w:r>
      <w:r w:rsidRPr="00D87ED3">
        <w:rPr>
          <w:rFonts w:ascii="宋体" w:hAnsi="宋体" w:hint="eastAsia"/>
          <w:kern w:val="0"/>
        </w:rPr>
        <w:t>、万一在用户设备端出现短路故障时，应将故障的影响范围缩小到尽可能小的范围。</w:t>
      </w:r>
    </w:p>
    <w:p w:rsidR="00497E91" w:rsidRPr="00D87ED3" w:rsidRDefault="00273093">
      <w:pPr>
        <w:numPr>
          <w:ilvl w:val="0"/>
          <w:numId w:val="11"/>
        </w:numPr>
        <w:ind w:firstLineChars="0"/>
        <w:rPr>
          <w:b/>
        </w:rPr>
      </w:pPr>
      <w:r w:rsidRPr="00D87ED3">
        <w:rPr>
          <w:rFonts w:hint="eastAsia"/>
          <w:b/>
        </w:rPr>
        <w:t>发电机</w:t>
      </w:r>
    </w:p>
    <w:p w:rsidR="00497E91" w:rsidRPr="00D87ED3" w:rsidRDefault="00273093">
      <w:pPr>
        <w:ind w:firstLine="480"/>
        <w:rPr>
          <w:rFonts w:ascii="宋体" w:hAnsi="宋体"/>
          <w:kern w:val="0"/>
        </w:rPr>
      </w:pPr>
      <w:r w:rsidRPr="00D87ED3">
        <w:rPr>
          <w:rFonts w:ascii="宋体" w:hAnsi="宋体" w:hint="eastAsia"/>
          <w:kern w:val="0"/>
        </w:rPr>
        <w:t>1</w:t>
      </w:r>
      <w:r w:rsidRPr="00D87ED3">
        <w:rPr>
          <w:rFonts w:ascii="宋体" w:hAnsi="宋体" w:hint="eastAsia"/>
          <w:kern w:val="0"/>
        </w:rPr>
        <w:t>、操作设计简单易行；</w:t>
      </w:r>
    </w:p>
    <w:p w:rsidR="00497E91" w:rsidRPr="00D87ED3" w:rsidRDefault="00273093">
      <w:pPr>
        <w:ind w:firstLine="480"/>
        <w:rPr>
          <w:rFonts w:ascii="宋体" w:hAnsi="宋体"/>
          <w:kern w:val="0"/>
        </w:rPr>
      </w:pPr>
      <w:r w:rsidRPr="00D87ED3">
        <w:rPr>
          <w:rFonts w:ascii="宋体" w:hAnsi="宋体" w:hint="eastAsia"/>
          <w:kern w:val="0"/>
        </w:rPr>
        <w:t>2</w:t>
      </w:r>
      <w:r w:rsidRPr="00D87ED3">
        <w:rPr>
          <w:rFonts w:ascii="宋体" w:hAnsi="宋体" w:hint="eastAsia"/>
          <w:kern w:val="0"/>
        </w:rPr>
        <w:t>、各类仪表显示清晰，开关设计力求集中且功能多样化；</w:t>
      </w:r>
    </w:p>
    <w:p w:rsidR="00497E91" w:rsidRPr="00D87ED3" w:rsidRDefault="00273093">
      <w:pPr>
        <w:ind w:firstLine="480"/>
        <w:rPr>
          <w:rFonts w:ascii="宋体" w:hAnsi="宋体"/>
          <w:kern w:val="0"/>
        </w:rPr>
      </w:pPr>
      <w:r w:rsidRPr="00D87ED3">
        <w:rPr>
          <w:rFonts w:ascii="宋体" w:hAnsi="宋体" w:hint="eastAsia"/>
          <w:kern w:val="0"/>
        </w:rPr>
        <w:t>3</w:t>
      </w:r>
      <w:r w:rsidRPr="00D87ED3">
        <w:rPr>
          <w:rFonts w:ascii="宋体" w:hAnsi="宋体" w:hint="eastAsia"/>
          <w:kern w:val="0"/>
        </w:rPr>
        <w:t>、配有保护装置、确保动作安全；</w:t>
      </w:r>
    </w:p>
    <w:p w:rsidR="00497E91" w:rsidRPr="00D87ED3" w:rsidRDefault="00273093">
      <w:pPr>
        <w:ind w:firstLine="480"/>
        <w:rPr>
          <w:rFonts w:ascii="宋体" w:hAnsi="宋体"/>
          <w:kern w:val="0"/>
        </w:rPr>
      </w:pPr>
      <w:r w:rsidRPr="00D87ED3">
        <w:rPr>
          <w:rFonts w:ascii="宋体" w:hAnsi="宋体" w:hint="eastAsia"/>
          <w:kern w:val="0"/>
        </w:rPr>
        <w:t>4</w:t>
      </w:r>
      <w:r w:rsidRPr="00D87ED3">
        <w:rPr>
          <w:rFonts w:ascii="宋体" w:hAnsi="宋体" w:hint="eastAsia"/>
          <w:kern w:val="0"/>
        </w:rPr>
        <w:t>、采用过电流保护装置，设计周到；</w:t>
      </w:r>
    </w:p>
    <w:p w:rsidR="00497E91" w:rsidRPr="00D87ED3" w:rsidRDefault="00273093">
      <w:pPr>
        <w:ind w:firstLine="480"/>
        <w:rPr>
          <w:rFonts w:ascii="宋体" w:hAnsi="宋体"/>
          <w:kern w:val="0"/>
        </w:rPr>
      </w:pPr>
      <w:r w:rsidRPr="00D87ED3">
        <w:rPr>
          <w:rFonts w:ascii="宋体" w:hAnsi="宋体" w:hint="eastAsia"/>
          <w:kern w:val="0"/>
        </w:rPr>
        <w:t>5</w:t>
      </w:r>
      <w:r w:rsidRPr="00D87ED3">
        <w:rPr>
          <w:rFonts w:ascii="宋体" w:hAnsi="宋体" w:hint="eastAsia"/>
          <w:kern w:val="0"/>
        </w:rPr>
        <w:t>、经久耐用、可靠性高。</w:t>
      </w:r>
    </w:p>
    <w:p w:rsidR="00497E91" w:rsidRPr="00D87ED3" w:rsidRDefault="00273093">
      <w:pPr>
        <w:ind w:firstLine="480"/>
      </w:pPr>
      <w:r w:rsidRPr="00D87ED3">
        <w:rPr>
          <w:rFonts w:hint="eastAsia"/>
        </w:rPr>
        <w:t>（</w:t>
      </w:r>
      <w:r w:rsidRPr="00D87ED3">
        <w:rPr>
          <w:rFonts w:hint="eastAsia"/>
        </w:rPr>
        <w:t>10</w:t>
      </w:r>
      <w:r w:rsidRPr="00D87ED3">
        <w:rPr>
          <w:rFonts w:hint="eastAsia"/>
        </w:rPr>
        <w:t>）电磁防护</w:t>
      </w:r>
    </w:p>
    <w:p w:rsidR="00497E91" w:rsidRPr="00D87ED3" w:rsidRDefault="00273093">
      <w:pPr>
        <w:ind w:firstLine="480"/>
        <w:rPr>
          <w:rFonts w:ascii="宋体" w:hAnsi="宋体"/>
          <w:kern w:val="0"/>
        </w:rPr>
      </w:pPr>
      <w:r w:rsidRPr="00D87ED3">
        <w:rPr>
          <w:rFonts w:ascii="宋体" w:hAnsi="宋体" w:hint="eastAsia"/>
          <w:kern w:val="0"/>
        </w:rPr>
        <w:t>交流电一定要接地线，防止外界电磁干扰和寄生设备耦合；电力电缆与通信线缆要实行分离部署，防止产生电磁干扰；重要设备和磁介质实行电子屏蔽。</w:t>
      </w:r>
    </w:p>
    <w:p w:rsidR="00497E91" w:rsidRPr="00D87ED3" w:rsidRDefault="00273093">
      <w:pPr>
        <w:ind w:firstLine="480"/>
        <w:rPr>
          <w:rFonts w:ascii="宋体" w:hAnsi="宋体"/>
          <w:kern w:val="0"/>
        </w:rPr>
      </w:pPr>
      <w:r w:rsidRPr="00D87ED3">
        <w:rPr>
          <w:rFonts w:ascii="宋体" w:hAnsi="宋体" w:hint="eastAsia"/>
          <w:kern w:val="0"/>
        </w:rPr>
        <w:t>相应采取的技术措施有：绝缘地板、防电磁干扰设备、电子屏蔽设备。</w:t>
      </w:r>
    </w:p>
    <w:p w:rsidR="00497E91" w:rsidRPr="00D87ED3" w:rsidRDefault="00273093">
      <w:pPr>
        <w:pStyle w:val="6"/>
      </w:pPr>
      <w:r w:rsidRPr="00D87ED3">
        <w:rPr>
          <w:rFonts w:hint="eastAsia"/>
        </w:rPr>
        <w:t>边界防护系统</w:t>
      </w:r>
    </w:p>
    <w:p w:rsidR="00497E91" w:rsidRPr="00D87ED3" w:rsidRDefault="00273093">
      <w:pPr>
        <w:ind w:firstLine="480"/>
        <w:rPr>
          <w:rFonts w:ascii="宋体" w:hAnsi="宋体"/>
          <w:kern w:val="0"/>
        </w:rPr>
      </w:pPr>
      <w:r w:rsidRPr="00D87ED3">
        <w:rPr>
          <w:rFonts w:ascii="宋体" w:hAnsi="宋体" w:hint="eastAsia"/>
          <w:kern w:val="0"/>
        </w:rPr>
        <w:t>防病毒网关是部署在网络边界处的网关型设备。主要作用如下：</w:t>
      </w:r>
    </w:p>
    <w:p w:rsidR="00497E91" w:rsidRPr="00D87ED3" w:rsidRDefault="00273093">
      <w:pPr>
        <w:ind w:firstLine="480"/>
        <w:rPr>
          <w:rFonts w:ascii="宋体" w:hAnsi="宋体"/>
          <w:kern w:val="0"/>
        </w:rPr>
      </w:pPr>
      <w:r w:rsidRPr="00D87ED3">
        <w:rPr>
          <w:rFonts w:ascii="宋体" w:hAnsi="宋体" w:hint="eastAsia"/>
          <w:kern w:val="0"/>
        </w:rPr>
        <w:t>第一，可以对蠕虫进行过滤，蠕虫可以利用电子邮件、文件传输等方式进行扩散，也可以利用系统的漏洞发起动态攻击。近几年蠕虫造成的危害越来越大，可以导致系统严重损坏和网络瘫痪。如尼姆达（</w:t>
      </w:r>
      <w:r w:rsidRPr="00D87ED3">
        <w:rPr>
          <w:rFonts w:ascii="宋体" w:hAnsi="宋体" w:hint="eastAsia"/>
          <w:kern w:val="0"/>
        </w:rPr>
        <w:t>Nimda</w:t>
      </w:r>
      <w:r w:rsidRPr="00D87ED3">
        <w:rPr>
          <w:rFonts w:ascii="宋体" w:hAnsi="宋体" w:hint="eastAsia"/>
          <w:kern w:val="0"/>
        </w:rPr>
        <w:t>）、红色代码（</w:t>
      </w:r>
      <w:r w:rsidRPr="00D87ED3">
        <w:rPr>
          <w:rFonts w:ascii="宋体" w:hAnsi="宋体" w:hint="eastAsia"/>
          <w:kern w:val="0"/>
        </w:rPr>
        <w:t>CodeRed</w:t>
      </w:r>
      <w:r w:rsidRPr="00D87ED3">
        <w:rPr>
          <w:rFonts w:ascii="宋体" w:hAnsi="宋体" w:hint="eastAsia"/>
          <w:kern w:val="0"/>
        </w:rPr>
        <w:t>）、蠕虫王（</w:t>
      </w:r>
      <w:r w:rsidRPr="00D87ED3">
        <w:rPr>
          <w:rFonts w:ascii="宋体" w:hAnsi="宋体" w:hint="eastAsia"/>
          <w:kern w:val="0"/>
        </w:rPr>
        <w:t>Slammer</w:t>
      </w:r>
      <w:r w:rsidRPr="00D87ED3">
        <w:rPr>
          <w:rFonts w:ascii="宋体" w:hAnsi="宋体" w:hint="eastAsia"/>
          <w:kern w:val="0"/>
        </w:rPr>
        <w:t>）、冲击波（</w:t>
      </w:r>
      <w:r w:rsidRPr="00D87ED3">
        <w:rPr>
          <w:rFonts w:ascii="宋体" w:hAnsi="宋体" w:hint="eastAsia"/>
          <w:kern w:val="0"/>
        </w:rPr>
        <w:t>Blaster</w:t>
      </w:r>
      <w:r w:rsidRPr="00D87ED3">
        <w:rPr>
          <w:rFonts w:ascii="宋体" w:hAnsi="宋体" w:hint="eastAsia"/>
          <w:kern w:val="0"/>
        </w:rPr>
        <w:t>）等。根据蠕虫的特点，从</w:t>
      </w:r>
      <w:r w:rsidRPr="00D87ED3">
        <w:rPr>
          <w:rFonts w:ascii="宋体" w:hAnsi="宋体" w:hint="eastAsia"/>
          <w:kern w:val="0"/>
        </w:rPr>
        <w:t>OSI</w:t>
      </w:r>
      <w:r w:rsidRPr="00D87ED3">
        <w:rPr>
          <w:rFonts w:ascii="宋体" w:hAnsi="宋体" w:hint="eastAsia"/>
          <w:kern w:val="0"/>
        </w:rPr>
        <w:t>的多个层次进行处理。在网络层和传输层过滤蠕虫利用漏洞的动态攻击数据，在应用层过</w:t>
      </w:r>
      <w:r w:rsidRPr="00D87ED3">
        <w:rPr>
          <w:rFonts w:ascii="宋体" w:hAnsi="宋体" w:hint="eastAsia"/>
          <w:kern w:val="0"/>
        </w:rPr>
        <w:t>滤利用正常协议（</w:t>
      </w:r>
      <w:r w:rsidRPr="00D87ED3">
        <w:rPr>
          <w:rFonts w:ascii="宋体" w:hAnsi="宋体" w:hint="eastAsia"/>
          <w:kern w:val="0"/>
        </w:rPr>
        <w:t>SMTP</w:t>
      </w:r>
      <w:r w:rsidRPr="00D87ED3">
        <w:rPr>
          <w:rFonts w:ascii="宋体" w:hAnsi="宋体" w:hint="eastAsia"/>
          <w:kern w:val="0"/>
        </w:rPr>
        <w:t>、</w:t>
      </w:r>
      <w:r w:rsidRPr="00D87ED3">
        <w:rPr>
          <w:rFonts w:ascii="宋体" w:hAnsi="宋体" w:hint="eastAsia"/>
          <w:kern w:val="0"/>
        </w:rPr>
        <w:t>HTTP</w:t>
      </w:r>
      <w:r w:rsidRPr="00D87ED3">
        <w:rPr>
          <w:rFonts w:ascii="宋体" w:hAnsi="宋体" w:hint="eastAsia"/>
          <w:kern w:val="0"/>
        </w:rPr>
        <w:t>、</w:t>
      </w:r>
      <w:r w:rsidRPr="00D87ED3">
        <w:rPr>
          <w:rFonts w:ascii="宋体" w:hAnsi="宋体" w:hint="eastAsia"/>
          <w:kern w:val="0"/>
        </w:rPr>
        <w:t>POP3</w:t>
      </w:r>
      <w:r w:rsidRPr="00D87ED3">
        <w:rPr>
          <w:rFonts w:ascii="宋体" w:hAnsi="宋体" w:hint="eastAsia"/>
          <w:kern w:val="0"/>
        </w:rPr>
        <w:t>、</w:t>
      </w:r>
      <w:r w:rsidRPr="00D87ED3">
        <w:rPr>
          <w:rFonts w:ascii="宋体" w:hAnsi="宋体" w:hint="eastAsia"/>
          <w:kern w:val="0"/>
        </w:rPr>
        <w:t>FTP</w:t>
      </w:r>
      <w:r w:rsidRPr="00D87ED3">
        <w:rPr>
          <w:rFonts w:ascii="宋体" w:hAnsi="宋体" w:hint="eastAsia"/>
          <w:kern w:val="0"/>
        </w:rPr>
        <w:t>等）传输的静态蠕虫代码。同时，防病毒网关不仅需要过滤静态蠕虫代码，而且能够阻断蠕虫的动态攻击（包括所引发的病毒传播、后门漏洞、</w:t>
      </w:r>
      <w:r w:rsidRPr="00D87ED3">
        <w:rPr>
          <w:rFonts w:ascii="宋体" w:hAnsi="宋体" w:hint="eastAsia"/>
          <w:kern w:val="0"/>
        </w:rPr>
        <w:t>DoS/DDoS</w:t>
      </w:r>
      <w:r w:rsidRPr="00D87ED3">
        <w:rPr>
          <w:rFonts w:ascii="宋体" w:hAnsi="宋体" w:hint="eastAsia"/>
          <w:kern w:val="0"/>
        </w:rPr>
        <w:t>攻击等）。这样，可以实现全面防御蠕虫</w:t>
      </w:r>
      <w:r w:rsidRPr="00D87ED3">
        <w:rPr>
          <w:rFonts w:ascii="宋体" w:hAnsi="宋体" w:hint="eastAsia"/>
          <w:kern w:val="0"/>
        </w:rPr>
        <w:lastRenderedPageBreak/>
        <w:t>的目的。</w:t>
      </w:r>
    </w:p>
    <w:p w:rsidR="00497E91" w:rsidRPr="00D87ED3" w:rsidRDefault="00273093">
      <w:pPr>
        <w:ind w:firstLine="480"/>
        <w:rPr>
          <w:rFonts w:ascii="宋体" w:hAnsi="宋体"/>
          <w:kern w:val="0"/>
        </w:rPr>
      </w:pPr>
      <w:r w:rsidRPr="00D87ED3">
        <w:rPr>
          <w:rFonts w:ascii="宋体" w:hAnsi="宋体" w:hint="eastAsia"/>
          <w:kern w:val="0"/>
        </w:rPr>
        <w:t>第二：病毒过滤，这里的病毒过滤是指普通病毒（例如</w:t>
      </w:r>
      <w:r w:rsidRPr="00D87ED3">
        <w:rPr>
          <w:rFonts w:ascii="宋体" w:hAnsi="宋体" w:hint="eastAsia"/>
          <w:kern w:val="0"/>
        </w:rPr>
        <w:t>CIH</w:t>
      </w:r>
      <w:r w:rsidRPr="00D87ED3">
        <w:rPr>
          <w:rFonts w:ascii="宋体" w:hAnsi="宋体" w:hint="eastAsia"/>
          <w:kern w:val="0"/>
        </w:rPr>
        <w:t>）、邮件病毒（例如求职信、美丽杀手、爱虫、</w:t>
      </w:r>
      <w:r w:rsidRPr="00D87ED3">
        <w:rPr>
          <w:rFonts w:ascii="宋体" w:hAnsi="宋体" w:hint="eastAsia"/>
          <w:kern w:val="0"/>
        </w:rPr>
        <w:t>Mydoom</w:t>
      </w:r>
      <w:r w:rsidRPr="00D87ED3">
        <w:rPr>
          <w:rFonts w:ascii="宋体" w:hAnsi="宋体" w:hint="eastAsia"/>
          <w:kern w:val="0"/>
        </w:rPr>
        <w:t>）、特洛伊木马、网页恶意代码的过滤等。对于网页浏览（</w:t>
      </w:r>
      <w:r w:rsidRPr="00D87ED3">
        <w:rPr>
          <w:rFonts w:ascii="宋体" w:hAnsi="宋体" w:hint="eastAsia"/>
          <w:kern w:val="0"/>
        </w:rPr>
        <w:t>HTTP</w:t>
      </w:r>
      <w:r w:rsidRPr="00D87ED3">
        <w:rPr>
          <w:rFonts w:ascii="宋体" w:hAnsi="宋体" w:hint="eastAsia"/>
          <w:kern w:val="0"/>
        </w:rPr>
        <w:t>协议）、文件传输（</w:t>
      </w:r>
      <w:r w:rsidRPr="00D87ED3">
        <w:rPr>
          <w:rFonts w:ascii="宋体" w:hAnsi="宋体" w:hint="eastAsia"/>
          <w:kern w:val="0"/>
        </w:rPr>
        <w:t>FTP</w:t>
      </w:r>
      <w:r w:rsidRPr="00D87ED3">
        <w:rPr>
          <w:rFonts w:ascii="宋体" w:hAnsi="宋体" w:hint="eastAsia"/>
          <w:kern w:val="0"/>
        </w:rPr>
        <w:t>协议）、邮件传输（</w:t>
      </w:r>
      <w:r w:rsidRPr="00D87ED3">
        <w:rPr>
          <w:rFonts w:ascii="宋体" w:hAnsi="宋体" w:hint="eastAsia"/>
          <w:kern w:val="0"/>
        </w:rPr>
        <w:t>SMTP</w:t>
      </w:r>
      <w:r w:rsidRPr="00D87ED3">
        <w:rPr>
          <w:rFonts w:ascii="宋体" w:hAnsi="宋体" w:hint="eastAsia"/>
          <w:kern w:val="0"/>
        </w:rPr>
        <w:t>、</w:t>
      </w:r>
      <w:r w:rsidRPr="00D87ED3">
        <w:rPr>
          <w:rFonts w:ascii="宋体" w:hAnsi="宋体" w:hint="eastAsia"/>
          <w:kern w:val="0"/>
        </w:rPr>
        <w:t>POP3</w:t>
      </w:r>
      <w:r w:rsidRPr="00D87ED3">
        <w:rPr>
          <w:rFonts w:ascii="宋体" w:hAnsi="宋体" w:hint="eastAsia"/>
          <w:kern w:val="0"/>
        </w:rPr>
        <w:t>协议）等病毒，基于专门的病毒引擎进行查杀。对</w:t>
      </w:r>
      <w:r w:rsidRPr="00D87ED3">
        <w:rPr>
          <w:rFonts w:ascii="宋体" w:hAnsi="宋体" w:hint="eastAsia"/>
          <w:kern w:val="0"/>
        </w:rPr>
        <w:t>邮件病毒，可以定义对病毒的处理方式，决定清除病毒、删除附件、丢弃等操作，发现病毒时通知管理员、收件人、发件人等操作。</w:t>
      </w:r>
    </w:p>
    <w:p w:rsidR="00497E91" w:rsidRPr="00D87ED3" w:rsidRDefault="00273093">
      <w:pPr>
        <w:ind w:firstLine="480"/>
        <w:rPr>
          <w:rFonts w:ascii="宋体" w:hAnsi="宋体"/>
          <w:kern w:val="0"/>
        </w:rPr>
      </w:pPr>
      <w:r w:rsidRPr="00D87ED3">
        <w:rPr>
          <w:rFonts w:ascii="宋体" w:hAnsi="宋体" w:hint="eastAsia"/>
          <w:kern w:val="0"/>
        </w:rPr>
        <w:t>第三：内容过滤，进行内容检查。具有高度准确的内容识别能力。同时支持对邮件的关键字、附件文件类型进行过滤，通过定义可信或不可信的</w:t>
      </w:r>
      <w:r w:rsidRPr="00D87ED3">
        <w:rPr>
          <w:rFonts w:ascii="宋体" w:hAnsi="宋体" w:hint="eastAsia"/>
          <w:kern w:val="0"/>
        </w:rPr>
        <w:t>URL</w:t>
      </w:r>
      <w:r w:rsidRPr="00D87ED3">
        <w:rPr>
          <w:rFonts w:ascii="宋体" w:hAnsi="宋体" w:hint="eastAsia"/>
          <w:kern w:val="0"/>
        </w:rPr>
        <w:t>并进行过滤，可以选择对网页脚本进行过滤，对传输的信息进行智能识别过滤，防止敏感信息的侵扰和扩散。</w:t>
      </w:r>
    </w:p>
    <w:p w:rsidR="00497E91" w:rsidRPr="00D87ED3" w:rsidRDefault="00273093">
      <w:pPr>
        <w:pStyle w:val="6"/>
        <w:rPr>
          <w:bCs w:val="0"/>
        </w:rPr>
      </w:pPr>
      <w:r w:rsidRPr="00D87ED3">
        <w:rPr>
          <w:rFonts w:hint="eastAsia"/>
        </w:rPr>
        <w:t>防拒绝服务攻击系统</w:t>
      </w:r>
    </w:p>
    <w:p w:rsidR="00497E91" w:rsidRPr="00D87ED3" w:rsidRDefault="00273093">
      <w:pPr>
        <w:ind w:firstLine="480"/>
        <w:rPr>
          <w:rFonts w:ascii="宋体" w:hAnsi="宋体"/>
          <w:kern w:val="0"/>
        </w:rPr>
      </w:pPr>
      <w:r w:rsidRPr="00D87ED3">
        <w:rPr>
          <w:rFonts w:ascii="宋体" w:hAnsi="宋体" w:hint="eastAsia"/>
          <w:kern w:val="0"/>
        </w:rPr>
        <w:t>拒绝服务攻击（</w:t>
      </w:r>
      <w:r w:rsidRPr="00D87ED3">
        <w:rPr>
          <w:rFonts w:ascii="宋体" w:hAnsi="宋体" w:hint="eastAsia"/>
          <w:kern w:val="0"/>
        </w:rPr>
        <w:t>D</w:t>
      </w:r>
      <w:r w:rsidRPr="00D87ED3">
        <w:rPr>
          <w:rFonts w:ascii="宋体" w:hAnsi="宋体"/>
          <w:kern w:val="0"/>
        </w:rPr>
        <w:t>oS</w:t>
      </w:r>
      <w:r w:rsidRPr="00D87ED3">
        <w:rPr>
          <w:rFonts w:ascii="宋体" w:hAnsi="宋体" w:hint="eastAsia"/>
          <w:kern w:val="0"/>
        </w:rPr>
        <w:t>，</w:t>
      </w:r>
      <w:r w:rsidRPr="00D87ED3">
        <w:rPr>
          <w:rFonts w:ascii="宋体" w:hAnsi="宋体"/>
          <w:kern w:val="0"/>
        </w:rPr>
        <w:t>Denial of Service</w:t>
      </w:r>
      <w:r w:rsidRPr="00D87ED3">
        <w:rPr>
          <w:rFonts w:ascii="宋体" w:hAnsi="宋体" w:hint="eastAsia"/>
          <w:kern w:val="0"/>
        </w:rPr>
        <w:t>）是一种对网络上的计算机进行攻击的一种方式。</w:t>
      </w:r>
      <w:r w:rsidRPr="00D87ED3">
        <w:rPr>
          <w:rFonts w:ascii="宋体" w:hAnsi="宋体" w:hint="eastAsia"/>
          <w:kern w:val="0"/>
        </w:rPr>
        <w:t>DoS</w:t>
      </w:r>
      <w:r w:rsidRPr="00D87ED3">
        <w:rPr>
          <w:rFonts w:ascii="宋体" w:hAnsi="宋体" w:hint="eastAsia"/>
          <w:kern w:val="0"/>
        </w:rPr>
        <w:t>的攻击方式有很多种，最基本的</w:t>
      </w:r>
      <w:r w:rsidRPr="00D87ED3">
        <w:rPr>
          <w:rFonts w:ascii="宋体" w:hAnsi="宋体" w:hint="eastAsia"/>
          <w:kern w:val="0"/>
        </w:rPr>
        <w:t>DoS</w:t>
      </w:r>
      <w:r w:rsidRPr="00D87ED3">
        <w:rPr>
          <w:rFonts w:ascii="宋体" w:hAnsi="宋体" w:hint="eastAsia"/>
          <w:kern w:val="0"/>
        </w:rPr>
        <w:t>攻击</w:t>
      </w:r>
      <w:r w:rsidRPr="00D87ED3">
        <w:rPr>
          <w:rFonts w:ascii="宋体" w:hAnsi="宋体" w:hint="eastAsia"/>
          <w:kern w:val="0"/>
        </w:rPr>
        <w:t>就是利用合理的服务请求来占用过多的服务资源，从而使合法用户无法得到服务的响应。</w:t>
      </w:r>
    </w:p>
    <w:p w:rsidR="00497E91" w:rsidRPr="00D87ED3" w:rsidRDefault="00273093">
      <w:pPr>
        <w:ind w:firstLine="480"/>
        <w:rPr>
          <w:rFonts w:ascii="宋体" w:hAnsi="宋体"/>
          <w:kern w:val="0"/>
        </w:rPr>
      </w:pPr>
      <w:r w:rsidRPr="00D87ED3">
        <w:rPr>
          <w:rFonts w:ascii="宋体" w:hAnsi="宋体" w:hint="eastAsia"/>
          <w:kern w:val="0"/>
        </w:rPr>
        <w:t>分布式拒绝服务攻击</w:t>
      </w:r>
      <w:r w:rsidRPr="00D87ED3">
        <w:rPr>
          <w:rFonts w:ascii="宋体" w:hAnsi="宋体"/>
          <w:kern w:val="0"/>
        </w:rPr>
        <w:t>（</w:t>
      </w:r>
      <w:r w:rsidRPr="00D87ED3">
        <w:rPr>
          <w:rFonts w:ascii="宋体" w:hAnsi="宋体" w:hint="eastAsia"/>
          <w:kern w:val="0"/>
        </w:rPr>
        <w:t>D</w:t>
      </w:r>
      <w:r w:rsidRPr="00D87ED3">
        <w:rPr>
          <w:rFonts w:ascii="宋体" w:hAnsi="宋体"/>
          <w:kern w:val="0"/>
        </w:rPr>
        <w:t>D</w:t>
      </w:r>
      <w:r w:rsidRPr="00D87ED3">
        <w:rPr>
          <w:rFonts w:ascii="宋体" w:hAnsi="宋体" w:hint="eastAsia"/>
          <w:kern w:val="0"/>
        </w:rPr>
        <w:t>oS</w:t>
      </w:r>
      <w:r w:rsidRPr="00D87ED3">
        <w:rPr>
          <w:rFonts w:ascii="宋体" w:hAnsi="宋体" w:hint="eastAsia"/>
          <w:kern w:val="0"/>
        </w:rPr>
        <w:t>，</w:t>
      </w:r>
      <w:r w:rsidRPr="00D87ED3">
        <w:rPr>
          <w:rFonts w:ascii="宋体" w:hAnsi="宋体"/>
          <w:kern w:val="0"/>
        </w:rPr>
        <w:t>Distributed Denial of Service</w:t>
      </w:r>
      <w:r w:rsidRPr="00D87ED3">
        <w:rPr>
          <w:rFonts w:ascii="宋体" w:hAnsi="宋体" w:hint="eastAsia"/>
          <w:kern w:val="0"/>
        </w:rPr>
        <w:t>）是在传统的</w:t>
      </w:r>
      <w:r w:rsidRPr="00D87ED3">
        <w:rPr>
          <w:rFonts w:ascii="宋体" w:hAnsi="宋体" w:hint="eastAsia"/>
          <w:kern w:val="0"/>
        </w:rPr>
        <w:t>DoS</w:t>
      </w:r>
      <w:r w:rsidRPr="00D87ED3">
        <w:rPr>
          <w:rFonts w:ascii="宋体" w:hAnsi="宋体" w:hint="eastAsia"/>
          <w:kern w:val="0"/>
        </w:rPr>
        <w:t>攻击基础上产生的一类攻击方式。</w:t>
      </w:r>
    </w:p>
    <w:p w:rsidR="00497E91" w:rsidRPr="00D87ED3" w:rsidRDefault="00273093">
      <w:pPr>
        <w:ind w:firstLine="480"/>
        <w:rPr>
          <w:rFonts w:ascii="宋体" w:hAnsi="宋体"/>
          <w:kern w:val="0"/>
        </w:rPr>
      </w:pPr>
      <w:r w:rsidRPr="00D87ED3">
        <w:rPr>
          <w:rFonts w:ascii="宋体" w:hAnsi="宋体" w:hint="eastAsia"/>
          <w:kern w:val="0"/>
        </w:rPr>
        <w:t>防</w:t>
      </w:r>
      <w:r w:rsidRPr="00D87ED3">
        <w:rPr>
          <w:rFonts w:ascii="宋体" w:hAnsi="宋体" w:hint="eastAsia"/>
        </w:rPr>
        <w:t>拒绝服务攻击</w:t>
      </w:r>
      <w:r w:rsidRPr="00D87ED3">
        <w:rPr>
          <w:rFonts w:ascii="宋体" w:hAnsi="宋体" w:hint="eastAsia"/>
          <w:kern w:val="0"/>
        </w:rPr>
        <w:t>系统可以抵御多种拒绝服务攻击及其变种，如</w:t>
      </w:r>
      <w:r w:rsidRPr="00D87ED3">
        <w:rPr>
          <w:rFonts w:ascii="宋体" w:hAnsi="宋体" w:hint="eastAsia"/>
          <w:kern w:val="0"/>
        </w:rPr>
        <w:t xml:space="preserve"> SYN Flood</w:t>
      </w:r>
      <w:r w:rsidRPr="00D87ED3">
        <w:rPr>
          <w:rFonts w:ascii="宋体" w:hAnsi="宋体" w:hint="eastAsia"/>
          <w:kern w:val="0"/>
        </w:rPr>
        <w:t>、</w:t>
      </w:r>
      <w:r w:rsidRPr="00D87ED3">
        <w:rPr>
          <w:rFonts w:ascii="宋体" w:hAnsi="宋体" w:hint="eastAsia"/>
          <w:kern w:val="0"/>
        </w:rPr>
        <w:t>TCP Flood</w:t>
      </w:r>
      <w:r w:rsidRPr="00D87ED3">
        <w:rPr>
          <w:rFonts w:ascii="宋体" w:hAnsi="宋体" w:hint="eastAsia"/>
          <w:kern w:val="0"/>
        </w:rPr>
        <w:t>，</w:t>
      </w:r>
      <w:r w:rsidRPr="00D87ED3">
        <w:rPr>
          <w:rFonts w:ascii="宋体" w:hAnsi="宋体" w:hint="eastAsia"/>
          <w:kern w:val="0"/>
        </w:rPr>
        <w:t>UDP Flood</w:t>
      </w:r>
      <w:r w:rsidRPr="00D87ED3">
        <w:rPr>
          <w:rFonts w:ascii="宋体" w:hAnsi="宋体" w:hint="eastAsia"/>
          <w:kern w:val="0"/>
        </w:rPr>
        <w:t>，</w:t>
      </w:r>
      <w:r w:rsidRPr="00D87ED3">
        <w:rPr>
          <w:rFonts w:ascii="宋体" w:hAnsi="宋体" w:hint="eastAsia"/>
          <w:kern w:val="0"/>
        </w:rPr>
        <w:t>ICMP Flood</w:t>
      </w:r>
      <w:r w:rsidRPr="00D87ED3">
        <w:rPr>
          <w:rFonts w:ascii="宋体" w:hAnsi="宋体" w:hint="eastAsia"/>
          <w:kern w:val="0"/>
        </w:rPr>
        <w:t>及其各种变种如</w:t>
      </w:r>
      <w:r w:rsidRPr="00D87ED3">
        <w:rPr>
          <w:rFonts w:ascii="宋体" w:hAnsi="宋体" w:hint="eastAsia"/>
          <w:kern w:val="0"/>
        </w:rPr>
        <w:t>Land</w:t>
      </w:r>
      <w:r w:rsidRPr="00D87ED3">
        <w:rPr>
          <w:rFonts w:ascii="宋体" w:hAnsi="宋体" w:hint="eastAsia"/>
          <w:kern w:val="0"/>
        </w:rPr>
        <w:t>，</w:t>
      </w:r>
      <w:r w:rsidRPr="00D87ED3">
        <w:rPr>
          <w:rFonts w:ascii="宋体" w:hAnsi="宋体" w:hint="eastAsia"/>
          <w:kern w:val="0"/>
        </w:rPr>
        <w:t>Teardrop</w:t>
      </w:r>
      <w:r w:rsidRPr="00D87ED3">
        <w:rPr>
          <w:rFonts w:ascii="宋体" w:hAnsi="宋体" w:hint="eastAsia"/>
          <w:kern w:val="0"/>
        </w:rPr>
        <w:t>，</w:t>
      </w:r>
      <w:r w:rsidRPr="00D87ED3">
        <w:rPr>
          <w:rFonts w:ascii="宋体" w:hAnsi="宋体" w:hint="eastAsia"/>
          <w:kern w:val="0"/>
        </w:rPr>
        <w:t>Smurf</w:t>
      </w:r>
      <w:r w:rsidRPr="00D87ED3">
        <w:rPr>
          <w:rFonts w:ascii="宋体" w:hAnsi="宋体" w:hint="eastAsia"/>
          <w:kern w:val="0"/>
        </w:rPr>
        <w:t>，</w:t>
      </w:r>
      <w:r w:rsidRPr="00D87ED3">
        <w:rPr>
          <w:rFonts w:ascii="宋体" w:hAnsi="宋体" w:hint="eastAsia"/>
          <w:kern w:val="0"/>
        </w:rPr>
        <w:t>Ping of Death</w:t>
      </w:r>
      <w:r w:rsidRPr="00D87ED3">
        <w:rPr>
          <w:rFonts w:ascii="宋体" w:hAnsi="宋体" w:hint="eastAsia"/>
          <w:kern w:val="0"/>
        </w:rPr>
        <w:t>等，还可以抵御空连接攻击，防止连接耗尽。从而保证内网服务的稳定运行。</w:t>
      </w:r>
    </w:p>
    <w:p w:rsidR="00497E91" w:rsidRPr="00D87ED3" w:rsidRDefault="00273093">
      <w:pPr>
        <w:pStyle w:val="6"/>
      </w:pPr>
      <w:r w:rsidRPr="00D87ED3">
        <w:rPr>
          <w:rFonts w:hint="eastAsia"/>
        </w:rPr>
        <w:t>防火墙系统</w:t>
      </w:r>
    </w:p>
    <w:p w:rsidR="00497E91" w:rsidRPr="00D87ED3" w:rsidRDefault="00273093">
      <w:pPr>
        <w:ind w:firstLine="480"/>
        <w:rPr>
          <w:rFonts w:ascii="宋体" w:hAnsi="宋体"/>
          <w:kern w:val="0"/>
        </w:rPr>
      </w:pPr>
      <w:r w:rsidRPr="00D87ED3">
        <w:rPr>
          <w:rFonts w:ascii="宋体" w:hAnsi="宋体" w:hint="eastAsia"/>
          <w:kern w:val="0"/>
        </w:rPr>
        <w:t>防火墙就是运行于软件和硬件上的，安装在特定网络边界的，实施网间访问</w:t>
      </w:r>
      <w:r w:rsidRPr="00D87ED3">
        <w:rPr>
          <w:rFonts w:ascii="宋体" w:hAnsi="宋体" w:hint="eastAsia"/>
          <w:kern w:val="0"/>
        </w:rPr>
        <w:lastRenderedPageBreak/>
        <w:t>控制的一组组件的集合。它在内部网络与外部网络之间形成一道安全保护屏障，防止非法用户访问内部网络上的资源和非法向外传递内部信息，同时也防止这类非法和恶意的网络行为破坏内部网络。防火墙是实现网络边界隔离的首选设备，它可以让用户在一个安全屏障后接入互联网，还可以把单位的公共网络服务器和组织内部网络隔开，同时也可以通过防火墙将网络中的服务器与网络逻辑分离，进行重点防护。部署防火墙能够保护一个网络不受来自另外网络的攻击。</w:t>
      </w:r>
    </w:p>
    <w:p w:rsidR="00497E91" w:rsidRPr="00D87ED3" w:rsidRDefault="00273093">
      <w:pPr>
        <w:ind w:firstLine="480"/>
        <w:rPr>
          <w:rFonts w:ascii="宋体" w:hAnsi="宋体"/>
          <w:kern w:val="0"/>
        </w:rPr>
      </w:pPr>
      <w:r w:rsidRPr="00D87ED3">
        <w:rPr>
          <w:rFonts w:ascii="宋体" w:hAnsi="宋体" w:hint="eastAsia"/>
          <w:kern w:val="0"/>
        </w:rPr>
        <w:t>目前，防火墙主要是</w:t>
      </w:r>
      <w:r w:rsidRPr="00D87ED3">
        <w:rPr>
          <w:rFonts w:ascii="宋体" w:hAnsi="宋体" w:hint="eastAsia"/>
          <w:kern w:val="0"/>
        </w:rPr>
        <w:t>采取状态的包过滤技术，过滤模块位于</w:t>
      </w:r>
      <w:r w:rsidRPr="00D87ED3">
        <w:rPr>
          <w:rFonts w:ascii="宋体" w:hAnsi="宋体" w:hint="eastAsia"/>
          <w:kern w:val="0"/>
        </w:rPr>
        <w:t>TCP/IP</w:t>
      </w:r>
      <w:r w:rsidRPr="00D87ED3">
        <w:rPr>
          <w:rFonts w:ascii="宋体" w:hAnsi="宋体" w:hint="eastAsia"/>
          <w:kern w:val="0"/>
        </w:rPr>
        <w:t>网络协议的数据链路层和</w:t>
      </w:r>
      <w:r w:rsidRPr="00D87ED3">
        <w:rPr>
          <w:rFonts w:ascii="宋体" w:hAnsi="宋体" w:hint="eastAsia"/>
          <w:kern w:val="0"/>
        </w:rPr>
        <w:t>IP</w:t>
      </w:r>
      <w:r w:rsidRPr="00D87ED3">
        <w:rPr>
          <w:rFonts w:ascii="宋体" w:hAnsi="宋体" w:hint="eastAsia"/>
          <w:kern w:val="0"/>
        </w:rPr>
        <w:t>层之间，能够监控每一个通过网络的封包。可以根据每个数据包的源</w:t>
      </w:r>
      <w:r w:rsidRPr="00D87ED3">
        <w:rPr>
          <w:rFonts w:ascii="宋体" w:hAnsi="宋体" w:hint="eastAsia"/>
          <w:kern w:val="0"/>
        </w:rPr>
        <w:t>MAC</w:t>
      </w:r>
      <w:r w:rsidRPr="00D87ED3">
        <w:rPr>
          <w:rFonts w:ascii="宋体" w:hAnsi="宋体" w:hint="eastAsia"/>
          <w:kern w:val="0"/>
        </w:rPr>
        <w:t>地址、目的</w:t>
      </w:r>
      <w:r w:rsidRPr="00D87ED3">
        <w:rPr>
          <w:rFonts w:ascii="宋体" w:hAnsi="宋体" w:hint="eastAsia"/>
          <w:kern w:val="0"/>
        </w:rPr>
        <w:t>MAC</w:t>
      </w:r>
      <w:r w:rsidRPr="00D87ED3">
        <w:rPr>
          <w:rFonts w:ascii="宋体" w:hAnsi="宋体" w:hint="eastAsia"/>
          <w:kern w:val="0"/>
        </w:rPr>
        <w:t>地址、源</w:t>
      </w:r>
      <w:r w:rsidRPr="00D87ED3">
        <w:rPr>
          <w:rFonts w:ascii="宋体" w:hAnsi="宋体" w:hint="eastAsia"/>
          <w:kern w:val="0"/>
        </w:rPr>
        <w:t>IP</w:t>
      </w:r>
      <w:r w:rsidRPr="00D87ED3">
        <w:rPr>
          <w:rFonts w:ascii="宋体" w:hAnsi="宋体" w:hint="eastAsia"/>
          <w:kern w:val="0"/>
        </w:rPr>
        <w:t>地址、目的</w:t>
      </w:r>
      <w:r w:rsidRPr="00D87ED3">
        <w:rPr>
          <w:rFonts w:ascii="宋体" w:hAnsi="宋体" w:hint="eastAsia"/>
          <w:kern w:val="0"/>
        </w:rPr>
        <w:t>IP</w:t>
      </w:r>
      <w:r w:rsidRPr="00D87ED3">
        <w:rPr>
          <w:rFonts w:ascii="宋体" w:hAnsi="宋体" w:hint="eastAsia"/>
          <w:kern w:val="0"/>
        </w:rPr>
        <w:t>地址、协议、源端口、目的端口以及数据包通过的时间，决定是否对这个数据包予以放行，或者把它过滤掉。</w:t>
      </w:r>
    </w:p>
    <w:p w:rsidR="00497E91" w:rsidRPr="00D87ED3" w:rsidRDefault="00273093">
      <w:pPr>
        <w:ind w:firstLine="480"/>
        <w:rPr>
          <w:rFonts w:ascii="宋体" w:hAnsi="宋体"/>
          <w:kern w:val="0"/>
        </w:rPr>
      </w:pPr>
      <w:r w:rsidRPr="00D87ED3">
        <w:rPr>
          <w:rFonts w:ascii="宋体" w:hAnsi="宋体" w:hint="eastAsia"/>
          <w:kern w:val="0"/>
        </w:rPr>
        <w:t>采用基于状态的包过滤，提供了更高的效率和安全性，通过跟踪网络包的状态来决定对网络包的处理（放行还是过滤），不仅考虑每个网络包，而且考虑网络包的历史关联性。在进行规则匹配时，将包的连接状态记录下来，同一连接的包，只检查第一个包，以后该连</w:t>
      </w:r>
      <w:r w:rsidRPr="00D87ED3">
        <w:rPr>
          <w:rFonts w:ascii="宋体" w:hAnsi="宋体" w:hint="eastAsia"/>
          <w:kern w:val="0"/>
        </w:rPr>
        <w:t>接的包就可以不用通过规则检查，而只需要检查状态表里该包所属的连接状态，如果该连接的包状态中显示已通过检查，表示该网络包属于已建立的合法连接，则不需要对该包进行检查，可以通过，同时更新状态表。这样就提高了包过滤的效率。基于状态的包过滤功能还可以通过状态表来实现截断所有进入一个特定被保护区域的通信，只允许那些由区域内部首先发起连接的网络包能够进入区域内部，从而更好的保护被保护区域的内部主机。</w:t>
      </w:r>
    </w:p>
    <w:p w:rsidR="00497E91" w:rsidRPr="00D87ED3" w:rsidRDefault="00273093">
      <w:pPr>
        <w:pStyle w:val="6"/>
      </w:pPr>
      <w:r w:rsidRPr="00D87ED3">
        <w:rPr>
          <w:rFonts w:hint="eastAsia"/>
        </w:rPr>
        <w:t>防垃圾邮件系统</w:t>
      </w:r>
    </w:p>
    <w:p w:rsidR="00497E91" w:rsidRPr="00D87ED3" w:rsidRDefault="00273093">
      <w:pPr>
        <w:ind w:firstLine="480"/>
        <w:rPr>
          <w:rFonts w:ascii="宋体" w:hAnsi="宋体"/>
          <w:kern w:val="0"/>
        </w:rPr>
      </w:pPr>
      <w:r w:rsidRPr="00D87ED3">
        <w:rPr>
          <w:rFonts w:ascii="宋体" w:hAnsi="宋体" w:hint="eastAsia"/>
          <w:kern w:val="0"/>
        </w:rPr>
        <w:t>目前邮件传递的主要协议是</w:t>
      </w:r>
      <w:r w:rsidRPr="00D87ED3">
        <w:rPr>
          <w:rFonts w:ascii="宋体" w:hAnsi="宋体" w:hint="eastAsia"/>
          <w:kern w:val="0"/>
        </w:rPr>
        <w:t>SMTP</w:t>
      </w:r>
      <w:r w:rsidRPr="00D87ED3">
        <w:rPr>
          <w:rFonts w:ascii="宋体" w:hAnsi="宋体" w:hint="eastAsia"/>
          <w:kern w:val="0"/>
        </w:rPr>
        <w:t>协议，该协议没有任何认证手段，因此缺省的</w:t>
      </w:r>
      <w:r w:rsidRPr="00D87ED3">
        <w:rPr>
          <w:rFonts w:ascii="宋体" w:hAnsi="宋体" w:hint="eastAsia"/>
          <w:kern w:val="0"/>
        </w:rPr>
        <w:t>SMTP</w:t>
      </w:r>
      <w:r w:rsidRPr="00D87ED3">
        <w:rPr>
          <w:rFonts w:ascii="宋体" w:hAnsi="宋体" w:hint="eastAsia"/>
          <w:kern w:val="0"/>
        </w:rPr>
        <w:t>邮件服务器是所谓的</w:t>
      </w:r>
      <w:r w:rsidRPr="00D87ED3">
        <w:rPr>
          <w:rFonts w:ascii="宋体" w:hAnsi="宋体" w:hint="eastAsia"/>
          <w:kern w:val="0"/>
        </w:rPr>
        <w:t>Ope</w:t>
      </w:r>
      <w:r w:rsidRPr="00D87ED3">
        <w:rPr>
          <w:rFonts w:ascii="宋体" w:hAnsi="宋体" w:hint="eastAsia"/>
          <w:kern w:val="0"/>
        </w:rPr>
        <w:t>n Relay(</w:t>
      </w:r>
      <w:r w:rsidRPr="00D87ED3">
        <w:rPr>
          <w:rFonts w:ascii="宋体" w:hAnsi="宋体" w:hint="eastAsia"/>
          <w:kern w:val="0"/>
        </w:rPr>
        <w:t>开放转发器</w:t>
      </w:r>
      <w:r w:rsidRPr="00D87ED3">
        <w:rPr>
          <w:rFonts w:ascii="宋体" w:hAnsi="宋体" w:hint="eastAsia"/>
          <w:kern w:val="0"/>
        </w:rPr>
        <w:t>)</w:t>
      </w:r>
      <w:r w:rsidRPr="00D87ED3">
        <w:rPr>
          <w:rFonts w:ascii="宋体" w:hAnsi="宋体" w:hint="eastAsia"/>
          <w:kern w:val="0"/>
        </w:rPr>
        <w:t>，无论邮件来自哪里，</w:t>
      </w:r>
      <w:r w:rsidRPr="00D87ED3">
        <w:rPr>
          <w:rFonts w:ascii="宋体" w:hAnsi="宋体" w:hint="eastAsia"/>
          <w:kern w:val="0"/>
        </w:rPr>
        <w:lastRenderedPageBreak/>
        <w:t>无论它想发到哪里，邮件服务器都会予以发送。垃圾邮件的覆盖范围和低成本性给垃圾邮件用于商业、政治甚至一些无聊的发泄提供了很好的途径。除了垃圾邮件，邮件病毒是近年来病毒传播的主要形式。邮件病毒借助电子邮件作为载体，具有感染速度快、扩散面广、传播形式复杂多样、难于彻底清除和破坏性大等特点，也极大地威胁着个人计算机和网络系统。</w:t>
      </w:r>
    </w:p>
    <w:p w:rsidR="00497E91" w:rsidRPr="00D87ED3" w:rsidRDefault="00273093">
      <w:pPr>
        <w:ind w:firstLine="480"/>
        <w:rPr>
          <w:rFonts w:ascii="宋体" w:hAnsi="宋体"/>
          <w:kern w:val="0"/>
        </w:rPr>
      </w:pPr>
      <w:r w:rsidRPr="00D87ED3">
        <w:rPr>
          <w:rFonts w:ascii="宋体" w:hAnsi="宋体" w:hint="eastAsia"/>
          <w:kern w:val="0"/>
        </w:rPr>
        <w:t>防垃圾邮件系统是部署在邮件服务器前端网关设备（也可并联，但是逻辑仍然是置于其前端），系统通过实时黑白名单、带宽控制、贝叶斯统计和可追查性技术等</w:t>
      </w:r>
      <w:r w:rsidRPr="00D87ED3">
        <w:rPr>
          <w:rFonts w:ascii="宋体" w:hAnsi="宋体" w:hint="eastAsia"/>
          <w:kern w:val="0"/>
        </w:rPr>
        <w:t>实施垃圾邮件的拦截，并将垃圾邮件隔离起来。</w:t>
      </w:r>
    </w:p>
    <w:p w:rsidR="00497E91" w:rsidRPr="00D87ED3" w:rsidRDefault="00273093">
      <w:pPr>
        <w:ind w:firstLine="480"/>
        <w:rPr>
          <w:rFonts w:ascii="宋体" w:hAnsi="宋体"/>
          <w:kern w:val="0"/>
        </w:rPr>
      </w:pPr>
      <w:r w:rsidRPr="00D87ED3">
        <w:rPr>
          <w:rFonts w:ascii="宋体" w:hAnsi="宋体" w:hint="eastAsia"/>
          <w:kern w:val="0"/>
        </w:rPr>
        <w:t>传统的防垃圾邮件技术主要是黑名单和邮件过滤。另外还有带宽控制，贝叶斯加权统计分析等方案，目前最先进的是“以可追查性检查”为基础的防垃圾邮件技术体系。</w:t>
      </w:r>
    </w:p>
    <w:p w:rsidR="00497E91" w:rsidRPr="00D87ED3" w:rsidRDefault="00273093">
      <w:pPr>
        <w:ind w:firstLine="480"/>
      </w:pPr>
      <w:r w:rsidRPr="00D87ED3">
        <w:rPr>
          <w:rFonts w:hint="eastAsia"/>
        </w:rPr>
        <w:t>可追查性检查的基本理念：可以溯源的邮件为垃圾邮件，反之，不可溯源的邮件则为垃圾邮件。可追查性检查技术即是在以上理念的基础上，依靠对邮件的来源进行追查来判断是否垃圾邮件的技术，从</w:t>
      </w:r>
      <w:r w:rsidRPr="00D87ED3">
        <w:rPr>
          <w:rFonts w:hint="eastAsia"/>
        </w:rPr>
        <w:t>SMTP</w:t>
      </w:r>
      <w:r w:rsidRPr="00D87ED3">
        <w:rPr>
          <w:rFonts w:hint="eastAsia"/>
        </w:rPr>
        <w:t>握手信息及邮件头信息来分析邮件来源，能有效识别虚假路由信息，可以有效识别</w:t>
      </w:r>
      <w:r w:rsidRPr="00D87ED3">
        <w:rPr>
          <w:rFonts w:hint="eastAsia"/>
        </w:rPr>
        <w:t>95%</w:t>
      </w:r>
      <w:r w:rsidRPr="00D87ED3">
        <w:rPr>
          <w:rFonts w:hint="eastAsia"/>
        </w:rPr>
        <w:t>以上的垃圾邮件。</w:t>
      </w:r>
      <w:r w:rsidRPr="00D87ED3">
        <w:rPr>
          <w:rFonts w:hint="eastAsia"/>
          <w:kern w:val="0"/>
        </w:rPr>
        <w:t>其它防垃圾技术，包括连接控制、合法性控制</w:t>
      </w:r>
      <w:r w:rsidRPr="00D87ED3">
        <w:rPr>
          <w:rFonts w:hint="eastAsia"/>
          <w:kern w:val="0"/>
        </w:rPr>
        <w:t>、智能分析和内容级控制等技术，来控制、限制和过滤垃圾邮件、病毒邮件，同时提供多种日志及统计报表以方便管理员发现和归纳垃圾邮件、病毒邮件，管理员也可以根据自己的需要，自定义条件对特定</w:t>
      </w:r>
      <w:r w:rsidRPr="00D87ED3">
        <w:rPr>
          <w:rFonts w:hint="eastAsia"/>
          <w:kern w:val="0"/>
        </w:rPr>
        <w:t>IP</w:t>
      </w:r>
      <w:r w:rsidRPr="00D87ED3">
        <w:rPr>
          <w:rFonts w:hint="eastAsia"/>
          <w:kern w:val="0"/>
        </w:rPr>
        <w:t>、特定邮件地址、特定病毒邮件、特定垃圾邮件进行统计和日志分析。</w:t>
      </w:r>
    </w:p>
    <w:p w:rsidR="00497E91" w:rsidRPr="00D87ED3" w:rsidRDefault="00273093">
      <w:pPr>
        <w:pStyle w:val="6"/>
      </w:pPr>
      <w:r w:rsidRPr="00D87ED3">
        <w:rPr>
          <w:rFonts w:hint="eastAsia"/>
        </w:rPr>
        <w:t>非法外联监控系统</w:t>
      </w:r>
    </w:p>
    <w:p w:rsidR="00497E91" w:rsidRPr="00D87ED3" w:rsidRDefault="00273093">
      <w:pPr>
        <w:ind w:firstLine="480"/>
      </w:pPr>
      <w:r w:rsidRPr="00D87ED3">
        <w:rPr>
          <w:rFonts w:cs="Arial" w:hint="eastAsia"/>
        </w:rPr>
        <w:t>很多组织机构对于其内部网络的使用具有特别的安全要求或政策，如专网用户、与互联网等外网采取隔离措施的网络用户以及对内部人员使用网络采取安全</w:t>
      </w:r>
      <w:r w:rsidRPr="00D87ED3">
        <w:rPr>
          <w:rFonts w:ascii="宋体" w:hint="eastAsia"/>
        </w:rPr>
        <w:lastRenderedPageBreak/>
        <w:t>限制的用户。对于这些用户来说，其内部人员通过</w:t>
      </w:r>
      <w:r w:rsidRPr="00D87ED3">
        <w:rPr>
          <w:rFonts w:ascii="宋体" w:hint="eastAsia"/>
        </w:rPr>
        <w:t>MODEM</w:t>
      </w:r>
      <w:r w:rsidRPr="00D87ED3">
        <w:rPr>
          <w:rFonts w:ascii="宋体" w:hint="eastAsia"/>
        </w:rPr>
        <w:t>拨号、双网卡或无线上网卡等各种方式接入外网或互联网通常是被禁止的。由于通过这些方式上网相当于给外部人员入侵留有后门，属于严重的网络安全隐患，因而很有可能引致网络遭受黑客攻击、内部信息泄漏等安全事件。</w:t>
      </w:r>
    </w:p>
    <w:p w:rsidR="00497E91" w:rsidRPr="00D87ED3" w:rsidRDefault="00273093">
      <w:pPr>
        <w:ind w:firstLine="480"/>
      </w:pPr>
      <w:r w:rsidRPr="00D87ED3">
        <w:rPr>
          <w:rFonts w:hint="eastAsia"/>
        </w:rPr>
        <w:t>非法外联</w:t>
      </w:r>
      <w:r w:rsidRPr="00D87ED3">
        <w:rPr>
          <w:rFonts w:hint="eastAsia"/>
          <w:bCs/>
        </w:rPr>
        <w:t>监控</w:t>
      </w:r>
      <w:r w:rsidRPr="00D87ED3">
        <w:rPr>
          <w:rFonts w:hint="eastAsia"/>
        </w:rPr>
        <w:t>系统主要防范内部用户未经授权接入外网形成安全后门的威胁；防范未经许可的主机及网络设备接入内往，形成入侵隐患。一旦检测到用户的非法外联行为，系统可进行实时阻断（客户端</w:t>
      </w:r>
      <w:r w:rsidRPr="00D87ED3">
        <w:t>/</w:t>
      </w:r>
      <w:r w:rsidRPr="00D87ED3">
        <w:rPr>
          <w:rFonts w:hint="eastAsia"/>
        </w:rPr>
        <w:t>服务器版适用），具体功能有：</w:t>
      </w:r>
    </w:p>
    <w:p w:rsidR="00497E91" w:rsidRPr="00D87ED3" w:rsidRDefault="00273093">
      <w:pPr>
        <w:ind w:firstLine="480"/>
      </w:pPr>
      <w:r w:rsidRPr="00D87ED3">
        <w:rPr>
          <w:rFonts w:hint="eastAsia"/>
        </w:rPr>
        <w:t>1</w:t>
      </w:r>
      <w:r w:rsidRPr="00D87ED3">
        <w:rPr>
          <w:rFonts w:hint="eastAsia"/>
        </w:rPr>
        <w:t>、外联监控：通过在被监控主机上驻留的客户端来实时</w:t>
      </w:r>
      <w:r w:rsidRPr="00D87ED3">
        <w:rPr>
          <w:rFonts w:hint="eastAsia"/>
        </w:rPr>
        <w:t>监控主机的非法外联行为，并可以根据监控策略对主机的非法外联行为实时进行阻断，坚决杜绝由于非法外联所带来的安全隐患。</w:t>
      </w:r>
    </w:p>
    <w:p w:rsidR="00497E91" w:rsidRPr="00D87ED3" w:rsidRDefault="00273093">
      <w:pPr>
        <w:ind w:firstLine="480"/>
      </w:pPr>
      <w:r w:rsidRPr="00D87ED3">
        <w:rPr>
          <w:rFonts w:hint="eastAsia"/>
        </w:rPr>
        <w:t>2</w:t>
      </w:r>
      <w:r w:rsidRPr="00D87ED3">
        <w:rPr>
          <w:rFonts w:hint="eastAsia"/>
        </w:rPr>
        <w:t>、多网卡监控：具有多网卡监控功能，能够根据策略阻断用户主机启用多个网卡，有效杜绝了多网卡外联的行为。</w:t>
      </w:r>
    </w:p>
    <w:p w:rsidR="00497E91" w:rsidRPr="00D87ED3" w:rsidRDefault="00273093">
      <w:pPr>
        <w:ind w:firstLine="480"/>
      </w:pPr>
      <w:r w:rsidRPr="00D87ED3">
        <w:rPr>
          <w:rFonts w:hint="eastAsia"/>
        </w:rPr>
        <w:t>3</w:t>
      </w:r>
      <w:r w:rsidRPr="00D87ED3">
        <w:rPr>
          <w:rFonts w:hint="eastAsia"/>
        </w:rPr>
        <w:t>、</w:t>
      </w:r>
      <w:r w:rsidRPr="00D87ED3">
        <w:rPr>
          <w:rFonts w:hint="eastAsia"/>
        </w:rPr>
        <w:t>IP/MAC</w:t>
      </w:r>
      <w:r w:rsidRPr="00D87ED3">
        <w:rPr>
          <w:rFonts w:hint="eastAsia"/>
        </w:rPr>
        <w:t>绑定：严格限制主机的</w:t>
      </w:r>
      <w:r w:rsidRPr="00D87ED3">
        <w:rPr>
          <w:rFonts w:hint="eastAsia"/>
        </w:rPr>
        <w:t>IP</w:t>
      </w:r>
      <w:r w:rsidRPr="00D87ED3">
        <w:rPr>
          <w:rFonts w:hint="eastAsia"/>
        </w:rPr>
        <w:t>修改、</w:t>
      </w:r>
      <w:r w:rsidRPr="00D87ED3">
        <w:rPr>
          <w:rFonts w:hint="eastAsia"/>
        </w:rPr>
        <w:t>MAC</w:t>
      </w:r>
      <w:r w:rsidRPr="00D87ED3">
        <w:rPr>
          <w:rFonts w:hint="eastAsia"/>
        </w:rPr>
        <w:t>修改、增加</w:t>
      </w:r>
      <w:r w:rsidRPr="00D87ED3">
        <w:rPr>
          <w:rFonts w:hint="eastAsia"/>
        </w:rPr>
        <w:t>IP</w:t>
      </w:r>
      <w:r w:rsidRPr="00D87ED3">
        <w:rPr>
          <w:rFonts w:hint="eastAsia"/>
        </w:rPr>
        <w:t>、修改掩码等操作，能很好的抑制</w:t>
      </w:r>
      <w:r w:rsidRPr="00D87ED3">
        <w:rPr>
          <w:rFonts w:hint="eastAsia"/>
        </w:rPr>
        <w:t>IP</w:t>
      </w:r>
      <w:r w:rsidRPr="00D87ED3">
        <w:rPr>
          <w:rFonts w:hint="eastAsia"/>
        </w:rPr>
        <w:t>盗用问题，也有效防止了局域网主机修改</w:t>
      </w:r>
      <w:r w:rsidRPr="00D87ED3">
        <w:rPr>
          <w:rFonts w:hint="eastAsia"/>
        </w:rPr>
        <w:t>IP</w:t>
      </w:r>
      <w:r w:rsidRPr="00D87ED3">
        <w:rPr>
          <w:rFonts w:hint="eastAsia"/>
        </w:rPr>
        <w:t>以后接入互联网的问题。</w:t>
      </w:r>
    </w:p>
    <w:p w:rsidR="00497E91" w:rsidRPr="00D87ED3" w:rsidRDefault="00273093">
      <w:pPr>
        <w:ind w:firstLine="480"/>
      </w:pPr>
      <w:r w:rsidRPr="00D87ED3">
        <w:rPr>
          <w:rFonts w:hint="eastAsia"/>
        </w:rPr>
        <w:t>4</w:t>
      </w:r>
      <w:r w:rsidRPr="00D87ED3">
        <w:rPr>
          <w:rFonts w:hint="eastAsia"/>
        </w:rPr>
        <w:t>、接入监控：能够具有入网资格审查功能，对于非法接入局域网的主机及网络设备，可以根据策略自动或手动进行阻断，严格维护局域网的封闭</w:t>
      </w:r>
      <w:r w:rsidRPr="00D87ED3">
        <w:rPr>
          <w:rFonts w:hint="eastAsia"/>
        </w:rPr>
        <w:t>性，有效避免了非法入侵。</w:t>
      </w:r>
    </w:p>
    <w:p w:rsidR="00497E91" w:rsidRPr="00D87ED3" w:rsidRDefault="00273093">
      <w:pPr>
        <w:ind w:firstLine="480"/>
      </w:pPr>
      <w:r w:rsidRPr="00D87ED3">
        <w:rPr>
          <w:rFonts w:hint="eastAsia"/>
        </w:rPr>
        <w:t>5</w:t>
      </w:r>
      <w:r w:rsidRPr="00D87ED3">
        <w:rPr>
          <w:rFonts w:hint="eastAsia"/>
        </w:rPr>
        <w:t>、资产管理：对管辖范围内的所有计算机设备进行自动注册登记，并将注册信息以数据库形式存储，可自动记录管辖范围内计算机设备的安全信息，并提供对计算机设备的查询统计，能够达到很好的资产管理功效。</w:t>
      </w:r>
    </w:p>
    <w:p w:rsidR="00497E91" w:rsidRPr="00D87ED3" w:rsidRDefault="00273093">
      <w:pPr>
        <w:pStyle w:val="6"/>
      </w:pPr>
      <w:r w:rsidRPr="00D87ED3">
        <w:rPr>
          <w:rFonts w:hint="eastAsia"/>
        </w:rPr>
        <w:t>安全拨号服务器</w:t>
      </w:r>
    </w:p>
    <w:p w:rsidR="00497E91" w:rsidRPr="00D87ED3" w:rsidRDefault="00273093">
      <w:pPr>
        <w:ind w:firstLine="480"/>
      </w:pPr>
      <w:r w:rsidRPr="00D87ED3">
        <w:rPr>
          <w:rFonts w:hint="eastAsia"/>
        </w:rPr>
        <w:t>基于用户名和密码的认证是最通用，最简单，对设备要求程度最低的认证，</w:t>
      </w:r>
      <w:r w:rsidRPr="00D87ED3">
        <w:rPr>
          <w:rFonts w:hint="eastAsia"/>
        </w:rPr>
        <w:lastRenderedPageBreak/>
        <w:t>该认证的缺点是用户和密码明文传送，容易泄漏密码。安全拨号客户端和安全拨号服务器使用</w:t>
      </w:r>
      <w:r w:rsidRPr="00D87ED3">
        <w:rPr>
          <w:rFonts w:hint="eastAsia"/>
        </w:rPr>
        <w:t>RADIUS</w:t>
      </w:r>
      <w:r w:rsidRPr="00D87ED3">
        <w:rPr>
          <w:rFonts w:hint="eastAsia"/>
        </w:rPr>
        <w:t>（</w:t>
      </w:r>
      <w:r w:rsidRPr="00D87ED3">
        <w:rPr>
          <w:rFonts w:hint="eastAsia"/>
        </w:rPr>
        <w:t>Remote Authentication Dial In User Service</w:t>
      </w:r>
      <w:r w:rsidRPr="00D87ED3">
        <w:rPr>
          <w:rFonts w:hint="eastAsia"/>
        </w:rPr>
        <w:t>）协议传递认证，授权，统计的信息</w:t>
      </w:r>
      <w:r w:rsidRPr="00D87ED3">
        <w:rPr>
          <w:rFonts w:hint="eastAsia"/>
        </w:rPr>
        <w:t>，报文中的密码加密传送，弥补明文传送的不足。</w:t>
      </w:r>
    </w:p>
    <w:p w:rsidR="00497E91" w:rsidRPr="00D87ED3" w:rsidRDefault="00273093">
      <w:pPr>
        <w:ind w:firstLine="480"/>
      </w:pPr>
      <w:r w:rsidRPr="00D87ED3">
        <w:rPr>
          <w:rFonts w:hint="eastAsia"/>
        </w:rPr>
        <w:t>针对拨号用户的访问的带来的安全隐患，采用了基于</w:t>
      </w:r>
      <w:r w:rsidRPr="00D87ED3">
        <w:rPr>
          <w:rFonts w:hint="eastAsia"/>
        </w:rPr>
        <w:t>Token</w:t>
      </w:r>
      <w:r w:rsidRPr="00D87ED3">
        <w:rPr>
          <w:rFonts w:hint="eastAsia"/>
        </w:rPr>
        <w:t>的双因子认证方式和数字证书认证方式，客户端的拨号需要采用专用拨号软件，实现与设备之间基于动态口令或数字证书的安全认证。安全拨号服务器针对网络设备的</w:t>
      </w:r>
      <w:r w:rsidRPr="00D87ED3">
        <w:rPr>
          <w:rFonts w:hint="eastAsia"/>
        </w:rPr>
        <w:t>AAA</w:t>
      </w:r>
      <w:r w:rsidRPr="00D87ED3">
        <w:rPr>
          <w:rFonts w:hint="eastAsia"/>
        </w:rPr>
        <w:t>客户端程序提供认证、授权、统计服务。可以在线提供用户身份认证、授权、统计功能，适用于拨号接入、各类宽带接入、网络设备管理等需要身份认证的环境。认证、授权、统计服务的介绍如下：</w:t>
      </w:r>
    </w:p>
    <w:p w:rsidR="00497E91" w:rsidRPr="00D87ED3" w:rsidRDefault="00273093">
      <w:pPr>
        <w:ind w:firstLine="480"/>
      </w:pPr>
      <w:r w:rsidRPr="00D87ED3">
        <w:rPr>
          <w:rFonts w:hint="eastAsia"/>
        </w:rPr>
        <w:t>1</w:t>
      </w:r>
      <w:r w:rsidRPr="00D87ED3">
        <w:rPr>
          <w:rFonts w:hint="eastAsia"/>
        </w:rPr>
        <w:t>、认证：认证提供用户身份识别和鉴定功能，</w:t>
      </w:r>
      <w:r w:rsidRPr="00D87ED3">
        <w:rPr>
          <w:rFonts w:hint="eastAsia"/>
        </w:rPr>
        <w:t xml:space="preserve">NCS AAA </w:t>
      </w:r>
      <w:r w:rsidRPr="00D87ED3">
        <w:rPr>
          <w:rFonts w:hint="eastAsia"/>
        </w:rPr>
        <w:t>服务器支持</w:t>
      </w:r>
      <w:r w:rsidRPr="00D87ED3">
        <w:rPr>
          <w:rFonts w:hint="eastAsia"/>
        </w:rPr>
        <w:t>PAP</w:t>
      </w:r>
      <w:r w:rsidRPr="00D87ED3">
        <w:rPr>
          <w:rFonts w:hint="eastAsia"/>
        </w:rPr>
        <w:t>认证、</w:t>
      </w:r>
      <w:r w:rsidRPr="00D87ED3">
        <w:rPr>
          <w:rFonts w:hint="eastAsia"/>
        </w:rPr>
        <w:t>C</w:t>
      </w:r>
      <w:r w:rsidRPr="00D87ED3">
        <w:rPr>
          <w:rFonts w:hint="eastAsia"/>
        </w:rPr>
        <w:t>HAP</w:t>
      </w:r>
      <w:r w:rsidRPr="00D87ED3">
        <w:rPr>
          <w:rFonts w:hint="eastAsia"/>
        </w:rPr>
        <w:t>认证和基于动态口令的</w:t>
      </w:r>
      <w:r w:rsidRPr="00D87ED3">
        <w:rPr>
          <w:rFonts w:hint="eastAsia"/>
        </w:rPr>
        <w:t>EAP</w:t>
      </w:r>
      <w:r w:rsidRPr="00D87ED3">
        <w:rPr>
          <w:rFonts w:hint="eastAsia"/>
        </w:rPr>
        <w:t>认证。用户信息可保存在外部数据库中，</w:t>
      </w:r>
      <w:r w:rsidRPr="00D87ED3">
        <w:rPr>
          <w:rFonts w:hint="eastAsia"/>
        </w:rPr>
        <w:t>AAA</w:t>
      </w:r>
      <w:r w:rsidRPr="00D87ED3">
        <w:rPr>
          <w:rFonts w:hint="eastAsia"/>
        </w:rPr>
        <w:t>服务器支持各种数据库。</w:t>
      </w:r>
    </w:p>
    <w:p w:rsidR="00497E91" w:rsidRPr="00D87ED3" w:rsidRDefault="00273093">
      <w:pPr>
        <w:ind w:firstLine="480"/>
      </w:pPr>
      <w:r w:rsidRPr="00D87ED3">
        <w:rPr>
          <w:rFonts w:hint="eastAsia"/>
        </w:rPr>
        <w:t>2</w:t>
      </w:r>
      <w:r w:rsidRPr="00D87ED3">
        <w:rPr>
          <w:rFonts w:hint="eastAsia"/>
        </w:rPr>
        <w:t>、授权：授权是决定用户可以做什么。</w:t>
      </w:r>
      <w:r w:rsidRPr="00D87ED3">
        <w:rPr>
          <w:rFonts w:hint="eastAsia"/>
        </w:rPr>
        <w:t>NCS AAA</w:t>
      </w:r>
      <w:r w:rsidRPr="00D87ED3">
        <w:rPr>
          <w:rFonts w:hint="eastAsia"/>
        </w:rPr>
        <w:t>服务器可以向</w:t>
      </w:r>
      <w:r w:rsidRPr="00D87ED3">
        <w:rPr>
          <w:rFonts w:hint="eastAsia"/>
        </w:rPr>
        <w:t>AAA</w:t>
      </w:r>
      <w:r w:rsidRPr="00D87ED3">
        <w:rPr>
          <w:rFonts w:hint="eastAsia"/>
        </w:rPr>
        <w:t>客户端发送用户的授权信息。</w:t>
      </w:r>
      <w:r w:rsidRPr="00D87ED3">
        <w:rPr>
          <w:rFonts w:hint="eastAsia"/>
        </w:rPr>
        <w:t>NAS</w:t>
      </w:r>
      <w:r w:rsidRPr="00D87ED3">
        <w:rPr>
          <w:rFonts w:hint="eastAsia"/>
        </w:rPr>
        <w:t>决定用户可以使用哪些网络服务。</w:t>
      </w:r>
      <w:r w:rsidRPr="00D87ED3">
        <w:rPr>
          <w:rFonts w:hint="eastAsia"/>
        </w:rPr>
        <w:t xml:space="preserve">NCS AAA </w:t>
      </w:r>
      <w:r w:rsidRPr="00D87ED3">
        <w:rPr>
          <w:rFonts w:hint="eastAsia"/>
        </w:rPr>
        <w:t>服务器可以为每个用户配置不同的授权信息。</w:t>
      </w:r>
    </w:p>
    <w:p w:rsidR="00497E91" w:rsidRPr="00D87ED3" w:rsidRDefault="00273093">
      <w:pPr>
        <w:ind w:firstLine="480"/>
      </w:pPr>
      <w:r w:rsidRPr="00D87ED3">
        <w:rPr>
          <w:rFonts w:hint="eastAsia"/>
        </w:rPr>
        <w:t>3</w:t>
      </w:r>
      <w:r w:rsidRPr="00D87ED3">
        <w:rPr>
          <w:rFonts w:hint="eastAsia"/>
        </w:rPr>
        <w:t>、统计：统计是用来记录用户登录信息，使用网络的时间，流量信息。</w:t>
      </w:r>
      <w:r w:rsidRPr="00D87ED3">
        <w:rPr>
          <w:rFonts w:hint="eastAsia"/>
        </w:rPr>
        <w:t>NCS AAA</w:t>
      </w:r>
      <w:r w:rsidRPr="00D87ED3">
        <w:rPr>
          <w:rFonts w:hint="eastAsia"/>
        </w:rPr>
        <w:t>服务器完全支持</w:t>
      </w:r>
      <w:r w:rsidRPr="00D87ED3">
        <w:rPr>
          <w:rFonts w:hint="eastAsia"/>
        </w:rPr>
        <w:t>Radius</w:t>
      </w:r>
      <w:r w:rsidRPr="00D87ED3">
        <w:rPr>
          <w:rFonts w:hint="eastAsia"/>
        </w:rPr>
        <w:t>协议的统计功能。</w:t>
      </w:r>
    </w:p>
    <w:p w:rsidR="00497E91" w:rsidRPr="00D87ED3" w:rsidRDefault="00273093">
      <w:pPr>
        <w:pStyle w:val="6"/>
      </w:pPr>
      <w:r w:rsidRPr="00D87ED3">
        <w:rPr>
          <w:rFonts w:hint="eastAsia"/>
        </w:rPr>
        <w:t>VPN</w:t>
      </w:r>
    </w:p>
    <w:p w:rsidR="00497E91" w:rsidRPr="00D87ED3" w:rsidRDefault="00273093">
      <w:pPr>
        <w:ind w:firstLine="480"/>
      </w:pPr>
      <w:r w:rsidRPr="00D87ED3">
        <w:rPr>
          <w:rFonts w:hint="eastAsia"/>
        </w:rPr>
        <w:t>虚拟专用网（</w:t>
      </w:r>
      <w:r w:rsidRPr="00D87ED3">
        <w:t>VPN</w:t>
      </w:r>
      <w:r w:rsidRPr="00D87ED3">
        <w:rPr>
          <w:rFonts w:hint="eastAsia"/>
        </w:rPr>
        <w:t>）是一种以公用网络，尤其是</w:t>
      </w:r>
      <w:r w:rsidRPr="00D87ED3">
        <w:t>Internet</w:t>
      </w:r>
      <w:r w:rsidRPr="00D87ED3">
        <w:rPr>
          <w:rFonts w:hint="eastAsia"/>
        </w:rPr>
        <w:t>为基础，综合运用隧道封装、认证、加密</w:t>
      </w:r>
      <w:r w:rsidRPr="00D87ED3">
        <w:rPr>
          <w:rFonts w:hint="eastAsia"/>
        </w:rPr>
        <w:t>、访问控制等多种网络安全技术，为企业总部、分支机构、合作伙伴及远程和移动办公人员提供安全的网络互通和资源共享的技术，包括和该技术相关的多种安全管理机制。</w:t>
      </w:r>
      <w:r w:rsidRPr="00D87ED3">
        <w:t>VPN</w:t>
      </w:r>
      <w:r w:rsidRPr="00D87ED3">
        <w:rPr>
          <w:rFonts w:hint="eastAsia"/>
        </w:rPr>
        <w:t>的主要目标是建立一种灵活、低成本、可扩展的网络互连手段，以替代传统的长途专线连接和远程拨号连接，但同时</w:t>
      </w:r>
      <w:r w:rsidRPr="00D87ED3">
        <w:lastRenderedPageBreak/>
        <w:t>VPN</w:t>
      </w:r>
      <w:r w:rsidRPr="00D87ED3">
        <w:rPr>
          <w:rFonts w:hint="eastAsia"/>
        </w:rPr>
        <w:t>也是一种实现企业内部网安全隔离的有效方式。</w:t>
      </w:r>
      <w:r w:rsidRPr="00D87ED3">
        <w:t>VPN</w:t>
      </w:r>
      <w:r w:rsidRPr="00D87ED3">
        <w:rPr>
          <w:rFonts w:hint="eastAsia"/>
        </w:rPr>
        <w:t>技术需要解决的主要问题概括起来就是：实现低成本的互通和安全。</w:t>
      </w:r>
    </w:p>
    <w:p w:rsidR="00497E91" w:rsidRPr="00D87ED3" w:rsidRDefault="00273093">
      <w:pPr>
        <w:ind w:firstLine="480"/>
      </w:pPr>
      <w:r w:rsidRPr="00D87ED3">
        <w:t>VPN</w:t>
      </w:r>
      <w:r w:rsidRPr="00D87ED3">
        <w:rPr>
          <w:rFonts w:hint="eastAsia"/>
        </w:rPr>
        <w:t>是通过建立加密隧道进行加密通信的技术，形成虚拟专用网在异地局域网间通过互联网提供安全可靠的网络使用环境。</w:t>
      </w:r>
    </w:p>
    <w:p w:rsidR="00497E91" w:rsidRPr="00D87ED3" w:rsidRDefault="00273093">
      <w:pPr>
        <w:ind w:firstLine="480"/>
      </w:pPr>
      <w:r w:rsidRPr="00D87ED3">
        <w:rPr>
          <w:rFonts w:hint="eastAsia"/>
        </w:rPr>
        <w:t>VPN</w:t>
      </w:r>
      <w:r w:rsidRPr="00D87ED3">
        <w:rPr>
          <w:rFonts w:hint="eastAsia"/>
        </w:rPr>
        <w:t>设备提供</w:t>
      </w:r>
      <w:r w:rsidRPr="00D87ED3">
        <w:rPr>
          <w:rFonts w:hint="eastAsia"/>
        </w:rPr>
        <w:t>IPSEC</w:t>
      </w:r>
      <w:r w:rsidRPr="00D87ED3">
        <w:rPr>
          <w:rFonts w:hint="eastAsia"/>
        </w:rPr>
        <w:t xml:space="preserve"> VPN</w:t>
      </w:r>
      <w:r w:rsidRPr="00D87ED3">
        <w:rPr>
          <w:rFonts w:hint="eastAsia"/>
        </w:rPr>
        <w:t>和</w:t>
      </w:r>
      <w:r w:rsidRPr="00D87ED3">
        <w:rPr>
          <w:rFonts w:hint="eastAsia"/>
        </w:rPr>
        <w:t>L2TP</w:t>
      </w:r>
      <w:r w:rsidRPr="00D87ED3">
        <w:rPr>
          <w:rFonts w:hint="eastAsia"/>
        </w:rPr>
        <w:t>功能。同时支持</w:t>
      </w:r>
      <w:r w:rsidRPr="00D87ED3">
        <w:rPr>
          <w:rFonts w:hint="eastAsia"/>
        </w:rPr>
        <w:t>NAT traversal</w:t>
      </w:r>
      <w:r w:rsidRPr="00D87ED3">
        <w:rPr>
          <w:rFonts w:hint="eastAsia"/>
        </w:rPr>
        <w:t>、</w:t>
      </w:r>
      <w:r w:rsidRPr="00D87ED3">
        <w:rPr>
          <w:rFonts w:hint="eastAsia"/>
        </w:rPr>
        <w:t>DPD</w:t>
      </w:r>
      <w:r w:rsidRPr="00D87ED3">
        <w:rPr>
          <w:rFonts w:hint="eastAsia"/>
        </w:rPr>
        <w:t>、</w:t>
      </w:r>
      <w:r w:rsidRPr="00D87ED3">
        <w:rPr>
          <w:rFonts w:hint="eastAsia"/>
        </w:rPr>
        <w:t>X.509</w:t>
      </w:r>
      <w:r w:rsidRPr="00D87ED3">
        <w:rPr>
          <w:rFonts w:hint="eastAsia"/>
        </w:rPr>
        <w:t>认证等功能。具体实现的算法包括：</w:t>
      </w:r>
      <w:r w:rsidRPr="00D87ED3">
        <w:rPr>
          <w:rFonts w:hint="eastAsia"/>
        </w:rPr>
        <w:t>MD5</w:t>
      </w:r>
      <w:r w:rsidRPr="00D87ED3">
        <w:rPr>
          <w:rFonts w:hint="eastAsia"/>
        </w:rPr>
        <w:t>、</w:t>
      </w:r>
      <w:r w:rsidRPr="00D87ED3">
        <w:rPr>
          <w:rFonts w:hint="eastAsia"/>
        </w:rPr>
        <w:t>SHA1</w:t>
      </w:r>
      <w:r w:rsidRPr="00D87ED3">
        <w:rPr>
          <w:rFonts w:hint="eastAsia"/>
        </w:rPr>
        <w:t>、</w:t>
      </w:r>
      <w:r w:rsidRPr="00D87ED3">
        <w:rPr>
          <w:rFonts w:hint="eastAsia"/>
        </w:rPr>
        <w:t>512</w:t>
      </w:r>
      <w:r w:rsidRPr="00D87ED3">
        <w:rPr>
          <w:rFonts w:hint="eastAsia"/>
        </w:rPr>
        <w:t>位</w:t>
      </w:r>
      <w:r w:rsidRPr="00D87ED3">
        <w:rPr>
          <w:rFonts w:hint="eastAsia"/>
        </w:rPr>
        <w:t>SHA2</w:t>
      </w:r>
      <w:r w:rsidRPr="00D87ED3">
        <w:rPr>
          <w:rFonts w:hint="eastAsia"/>
        </w:rPr>
        <w:t>、</w:t>
      </w:r>
      <w:r w:rsidRPr="00D87ED3">
        <w:rPr>
          <w:rFonts w:hint="eastAsia"/>
        </w:rPr>
        <w:t>DES</w:t>
      </w:r>
      <w:r w:rsidRPr="00D87ED3">
        <w:rPr>
          <w:rFonts w:hint="eastAsia"/>
        </w:rPr>
        <w:t>、</w:t>
      </w:r>
      <w:r w:rsidRPr="00D87ED3">
        <w:rPr>
          <w:rFonts w:hint="eastAsia"/>
        </w:rPr>
        <w:t>3DES</w:t>
      </w:r>
      <w:r w:rsidRPr="00D87ED3">
        <w:rPr>
          <w:rFonts w:hint="eastAsia"/>
        </w:rPr>
        <w:t>、</w:t>
      </w:r>
      <w:r w:rsidRPr="00D87ED3">
        <w:rPr>
          <w:rFonts w:hint="eastAsia"/>
        </w:rPr>
        <w:t>AES</w:t>
      </w:r>
      <w:r w:rsidRPr="00D87ED3">
        <w:rPr>
          <w:rFonts w:hint="eastAsia"/>
        </w:rPr>
        <w:t>（</w:t>
      </w:r>
      <w:r w:rsidRPr="00D87ED3">
        <w:rPr>
          <w:rFonts w:hint="eastAsia"/>
        </w:rPr>
        <w:t>128/192/256 bit</w:t>
      </w:r>
      <w:r w:rsidRPr="00D87ED3">
        <w:rPr>
          <w:rFonts w:hint="eastAsia"/>
        </w:rPr>
        <w:t>）、</w:t>
      </w:r>
      <w:r w:rsidRPr="00D87ED3">
        <w:rPr>
          <w:rFonts w:hint="eastAsia"/>
        </w:rPr>
        <w:t>TWOFISH</w:t>
      </w:r>
      <w:r w:rsidRPr="00D87ED3">
        <w:rPr>
          <w:rFonts w:hint="eastAsia"/>
        </w:rPr>
        <w:t>、</w:t>
      </w:r>
      <w:r w:rsidRPr="00D87ED3">
        <w:rPr>
          <w:rFonts w:hint="eastAsia"/>
        </w:rPr>
        <w:t>CAST</w:t>
      </w:r>
      <w:r w:rsidRPr="00D87ED3">
        <w:rPr>
          <w:rFonts w:hint="eastAsia"/>
        </w:rPr>
        <w:t>、</w:t>
      </w:r>
      <w:r w:rsidRPr="00D87ED3">
        <w:rPr>
          <w:rFonts w:hint="eastAsia"/>
        </w:rPr>
        <w:t>BLOWFISH</w:t>
      </w:r>
      <w:r w:rsidRPr="00D87ED3">
        <w:rPr>
          <w:rFonts w:hint="eastAsia"/>
        </w:rPr>
        <w:t>等。是目前比较广泛使用的一种点对网及网对网的一种网络边界设备。</w:t>
      </w:r>
    </w:p>
    <w:p w:rsidR="00497E91" w:rsidRPr="00D87ED3" w:rsidRDefault="00273093">
      <w:pPr>
        <w:pStyle w:val="6"/>
      </w:pPr>
      <w:r w:rsidRPr="00D87ED3">
        <w:rPr>
          <w:rFonts w:hint="eastAsia"/>
        </w:rPr>
        <w:t>UTM</w:t>
      </w:r>
    </w:p>
    <w:p w:rsidR="00497E91" w:rsidRPr="00D87ED3" w:rsidRDefault="00273093">
      <w:pPr>
        <w:ind w:firstLine="480"/>
      </w:pPr>
      <w:r w:rsidRPr="00D87ED3">
        <w:t>IDC</w:t>
      </w:r>
      <w:r w:rsidRPr="00D87ED3">
        <w:t>对统一威胁管理（</w:t>
      </w:r>
      <w:r w:rsidRPr="00D87ED3">
        <w:t>UTM</w:t>
      </w:r>
      <w:r w:rsidRPr="00D87ED3">
        <w:t>）安全设备的定义的是</w:t>
      </w:r>
      <w:r w:rsidRPr="00D87ED3">
        <w:t xml:space="preserve">: </w:t>
      </w:r>
      <w:r w:rsidRPr="00D87ED3">
        <w:t>由硬件、软件和网络技术组成的具有专门用途的设备，它主要提供一项或多项安全功能，它将多种安全特性集成于一个硬设备里</w:t>
      </w:r>
      <w:r w:rsidRPr="00D87ED3">
        <w:t xml:space="preserve">, </w:t>
      </w:r>
      <w:r w:rsidRPr="00D87ED3">
        <w:t>构成一个标准的统一管理平台。</w:t>
      </w:r>
    </w:p>
    <w:p w:rsidR="00497E91" w:rsidRPr="00D87ED3" w:rsidRDefault="00273093">
      <w:pPr>
        <w:ind w:firstLine="480"/>
      </w:pPr>
      <w:r w:rsidRPr="00D87ED3">
        <w:t>实现</w:t>
      </w:r>
      <w:r w:rsidRPr="00D87ED3">
        <w:t>UTM</w:t>
      </w:r>
      <w:r w:rsidRPr="00D87ED3">
        <w:t>需要无缝集成多项安全技术，达到在不降低网络应用性能的情况下，提供集成的网络层和内容层的安全保护。</w:t>
      </w:r>
    </w:p>
    <w:p w:rsidR="00497E91" w:rsidRPr="00D87ED3" w:rsidRDefault="00273093">
      <w:pPr>
        <w:ind w:firstLine="480"/>
      </w:pPr>
      <w:r w:rsidRPr="00D87ED3">
        <w:rPr>
          <w:rFonts w:hint="eastAsia"/>
        </w:rPr>
        <w:t>UTM</w:t>
      </w:r>
      <w:r w:rsidRPr="00D87ED3">
        <w:rPr>
          <w:rFonts w:hint="eastAsia"/>
        </w:rPr>
        <w:t>小而全，功能综合了防病毒、防火墙、入侵检测、反垃圾邮件、抗拒绝服务攻击等技术，优点有很多：</w:t>
      </w:r>
    </w:p>
    <w:p w:rsidR="00497E91" w:rsidRPr="00D87ED3" w:rsidRDefault="00273093">
      <w:pPr>
        <w:numPr>
          <w:ilvl w:val="0"/>
          <w:numId w:val="11"/>
        </w:numPr>
        <w:ind w:firstLineChars="0"/>
      </w:pPr>
      <w:r w:rsidRPr="00D87ED3">
        <w:t>UTM</w:t>
      </w:r>
      <w:r w:rsidRPr="00D87ED3">
        <w:t>设备将防病毒和入侵检测功能融合于防火墙之中，成为防御混合型攻击的利剑。</w:t>
      </w:r>
    </w:p>
    <w:p w:rsidR="00497E91" w:rsidRPr="00D87ED3" w:rsidRDefault="00273093">
      <w:pPr>
        <w:numPr>
          <w:ilvl w:val="0"/>
          <w:numId w:val="11"/>
        </w:numPr>
        <w:ind w:firstLineChars="0"/>
      </w:pPr>
      <w:r w:rsidRPr="00D87ED3">
        <w:t>UTM</w:t>
      </w:r>
      <w:r w:rsidRPr="00D87ED3">
        <w:t>设备提供综合的功能和安全的性能，降低了复杂度，也降低了成本，适合企业、服务提供商和中小办公用户的网络环境。</w:t>
      </w:r>
    </w:p>
    <w:p w:rsidR="00497E91" w:rsidRPr="00D87ED3" w:rsidRDefault="00273093">
      <w:pPr>
        <w:numPr>
          <w:ilvl w:val="0"/>
          <w:numId w:val="11"/>
        </w:numPr>
        <w:ind w:firstLineChars="0"/>
      </w:pPr>
      <w:r w:rsidRPr="00D87ED3">
        <w:t>UTM</w:t>
      </w:r>
      <w:r w:rsidRPr="00D87ED3">
        <w:t>设备能为用户定制安全策略，提供灵活性。用户既可以使用</w:t>
      </w:r>
      <w:r w:rsidRPr="00D87ED3">
        <w:t>UTM</w:t>
      </w:r>
      <w:r w:rsidRPr="00D87ED3">
        <w:t>的全部功能，也可酌情</w:t>
      </w:r>
      <w:r w:rsidRPr="00D87ED3">
        <w:t>使用最需要的某一特定功能。</w:t>
      </w:r>
    </w:p>
    <w:p w:rsidR="00497E91" w:rsidRPr="00D87ED3" w:rsidRDefault="00273093">
      <w:pPr>
        <w:numPr>
          <w:ilvl w:val="0"/>
          <w:numId w:val="11"/>
        </w:numPr>
        <w:ind w:firstLineChars="0"/>
      </w:pPr>
      <w:r w:rsidRPr="00D87ED3">
        <w:t>UTM</w:t>
      </w:r>
      <w:r w:rsidRPr="00D87ED3">
        <w:t>设备能提供全面的管理、报告和日志平台，用户可以统一地管理</w:t>
      </w:r>
      <w:r w:rsidRPr="00D87ED3">
        <w:lastRenderedPageBreak/>
        <w:t>全部安全特性，包括特征库更新和日志报告等。</w:t>
      </w:r>
    </w:p>
    <w:p w:rsidR="00497E91" w:rsidRPr="00D87ED3" w:rsidRDefault="00273093">
      <w:pPr>
        <w:numPr>
          <w:ilvl w:val="0"/>
          <w:numId w:val="11"/>
        </w:numPr>
        <w:ind w:firstLineChars="0"/>
      </w:pPr>
      <w:r w:rsidRPr="00D87ED3">
        <w:t>随着性能的提高，大型企业和服务提供商也可以使用</w:t>
      </w:r>
      <w:r w:rsidRPr="00D87ED3">
        <w:t>UTM</w:t>
      </w:r>
      <w:r w:rsidRPr="00D87ED3">
        <w:t>作为优化的整体解决方案的一部分，可扩展性好，蕴藏的增长潜力可观。</w:t>
      </w:r>
    </w:p>
    <w:p w:rsidR="00497E91" w:rsidRPr="00D87ED3" w:rsidRDefault="00273093">
      <w:pPr>
        <w:pStyle w:val="5"/>
      </w:pPr>
      <w:r w:rsidRPr="00D87ED3">
        <w:rPr>
          <w:rFonts w:hint="eastAsia"/>
        </w:rPr>
        <w:t>监控检测系统</w:t>
      </w:r>
    </w:p>
    <w:p w:rsidR="00497E91" w:rsidRPr="00D87ED3" w:rsidRDefault="00273093">
      <w:pPr>
        <w:pStyle w:val="6"/>
        <w:rPr>
          <w:bCs w:val="0"/>
        </w:rPr>
      </w:pPr>
      <w:r w:rsidRPr="00D87ED3">
        <w:rPr>
          <w:rFonts w:hint="eastAsia"/>
        </w:rPr>
        <w:t>防间谍软件</w:t>
      </w:r>
    </w:p>
    <w:p w:rsidR="00497E91" w:rsidRPr="00D87ED3" w:rsidRDefault="00273093">
      <w:pPr>
        <w:ind w:firstLine="480"/>
      </w:pPr>
      <w:r w:rsidRPr="00D87ED3">
        <w:t>随着网络应用的成熟，网络游戏、网上购物、在线娱乐聊天等新的互联网应用模式逐步建立，针对互联网的各种间谍软件、木马病毒、网络钓鱼陷井、互联网邮件病毒、浏览网页恶意程序已成为进行互联网病毒传播破坏、偷取网络游戏账号、骗取网上银行资金、推广恶意广告的重要方式</w:t>
      </w:r>
      <w:r w:rsidRPr="00D87ED3">
        <w:rPr>
          <w:rFonts w:hint="eastAsia"/>
        </w:rPr>
        <w:t>，是</w:t>
      </w:r>
      <w:r w:rsidRPr="00D87ED3">
        <w:t>威胁中国互联网几千万用户安全的头号天敌</w:t>
      </w:r>
      <w:r w:rsidRPr="00D87ED3">
        <w:rPr>
          <w:rFonts w:hint="eastAsia"/>
        </w:rPr>
        <w:t>。</w:t>
      </w:r>
      <w:r w:rsidRPr="00D87ED3">
        <w:t>尤其是间谍软件、木马病毒这两种危害的日趋明显，其已经成为互联网新一轮不安全因素的罪魁祸首</w:t>
      </w:r>
      <w:r w:rsidRPr="00D87ED3">
        <w:rPr>
          <w:rFonts w:hint="eastAsia"/>
        </w:rPr>
        <w:t>。防间谍软件应具有如下功能：</w:t>
      </w:r>
    </w:p>
    <w:p w:rsidR="00497E91" w:rsidRPr="00D87ED3" w:rsidRDefault="00273093">
      <w:pPr>
        <w:numPr>
          <w:ilvl w:val="0"/>
          <w:numId w:val="12"/>
        </w:numPr>
        <w:ind w:firstLineChars="0"/>
      </w:pPr>
      <w:r w:rsidRPr="00D87ED3">
        <w:rPr>
          <w:rFonts w:hint="eastAsia"/>
        </w:rPr>
        <w:t>“间谍软件查杀”是防间谍软件的核心功能组，通过对驱动器、内存和目录全面扫描，能彻底清除包括各种木马</w:t>
      </w:r>
      <w:r w:rsidRPr="00D87ED3">
        <w:rPr>
          <w:rFonts w:hint="eastAsia"/>
        </w:rPr>
        <w:t>程序、后门、蠕虫、黑客工具等间谍软件；支持</w:t>
      </w:r>
      <w:r w:rsidRPr="00D87ED3">
        <w:rPr>
          <w:rFonts w:hint="eastAsia"/>
        </w:rPr>
        <w:t>Zip</w:t>
      </w:r>
      <w:r w:rsidRPr="00D87ED3">
        <w:rPr>
          <w:rFonts w:hint="eastAsia"/>
        </w:rPr>
        <w:t>和</w:t>
      </w:r>
      <w:r w:rsidRPr="00D87ED3">
        <w:rPr>
          <w:rFonts w:hint="eastAsia"/>
        </w:rPr>
        <w:t>Rar</w:t>
      </w:r>
      <w:r w:rsidRPr="00D87ED3">
        <w:rPr>
          <w:rFonts w:hint="eastAsia"/>
        </w:rPr>
        <w:t>压缩文件以及多重压缩包的扫描。</w:t>
      </w:r>
    </w:p>
    <w:p w:rsidR="00497E91" w:rsidRPr="00D87ED3" w:rsidRDefault="00273093">
      <w:pPr>
        <w:numPr>
          <w:ilvl w:val="0"/>
          <w:numId w:val="12"/>
        </w:numPr>
        <w:ind w:firstLineChars="0"/>
      </w:pPr>
      <w:r w:rsidRPr="00D87ED3">
        <w:rPr>
          <w:rFonts w:hint="eastAsia"/>
        </w:rPr>
        <w:t>具有内存监控和网络保护功能，能够对内存进行监控，防止外来有害程序的扫描攻击，有效拦截诸如“冲击波”“振荡波”等漏洞攻击蠕虫；</w:t>
      </w:r>
    </w:p>
    <w:p w:rsidR="00497E91" w:rsidRPr="00D87ED3" w:rsidRDefault="00273093">
      <w:pPr>
        <w:numPr>
          <w:ilvl w:val="0"/>
          <w:numId w:val="12"/>
        </w:numPr>
        <w:ind w:firstLineChars="0"/>
      </w:pPr>
      <w:r w:rsidRPr="00D87ED3">
        <w:rPr>
          <w:rFonts w:hint="eastAsia"/>
        </w:rPr>
        <w:t>防间谍软件带有</w:t>
      </w:r>
      <w:r w:rsidRPr="00D87ED3">
        <w:rPr>
          <w:rFonts w:hint="eastAsia"/>
        </w:rPr>
        <w:t>IE</w:t>
      </w:r>
      <w:r w:rsidRPr="00D87ED3">
        <w:rPr>
          <w:rFonts w:hint="eastAsia"/>
        </w:rPr>
        <w:t>修复功能，可以修复注册表，修复</w:t>
      </w:r>
      <w:r w:rsidRPr="00D87ED3">
        <w:rPr>
          <w:rFonts w:hint="eastAsia"/>
        </w:rPr>
        <w:t>IE</w:t>
      </w:r>
      <w:r w:rsidRPr="00D87ED3">
        <w:rPr>
          <w:rFonts w:hint="eastAsia"/>
        </w:rPr>
        <w:t>首页设置，设定</w:t>
      </w:r>
      <w:r w:rsidRPr="00D87ED3">
        <w:rPr>
          <w:rFonts w:hint="eastAsia"/>
        </w:rPr>
        <w:t>IE</w:t>
      </w:r>
      <w:r w:rsidRPr="00D87ED3">
        <w:rPr>
          <w:rFonts w:hint="eastAsia"/>
        </w:rPr>
        <w:t>权限，删除弹出对话框等；</w:t>
      </w:r>
    </w:p>
    <w:p w:rsidR="00497E91" w:rsidRPr="00D87ED3" w:rsidRDefault="00273093">
      <w:pPr>
        <w:numPr>
          <w:ilvl w:val="0"/>
          <w:numId w:val="12"/>
        </w:numPr>
        <w:ind w:firstLineChars="0"/>
      </w:pPr>
      <w:r w:rsidRPr="00D87ED3">
        <w:rPr>
          <w:rFonts w:hint="eastAsia"/>
        </w:rPr>
        <w:t>防间谍软件的“共享管理”工具可以查看系统中共享资源的详细信息，随时终止文件目录的共享来阻止恶意攻击，保护数据安全；</w:t>
      </w:r>
    </w:p>
    <w:p w:rsidR="00497E91" w:rsidRPr="00D87ED3" w:rsidRDefault="00273093">
      <w:pPr>
        <w:numPr>
          <w:ilvl w:val="0"/>
          <w:numId w:val="12"/>
        </w:numPr>
        <w:ind w:firstLineChars="0"/>
        <w:rPr>
          <w:rFonts w:cs="Arial"/>
        </w:rPr>
      </w:pPr>
      <w:r w:rsidRPr="00D87ED3">
        <w:rPr>
          <w:rFonts w:cs="Arial" w:hint="eastAsia"/>
        </w:rPr>
        <w:t>防间谍软件提供一个强大的进程管理器；</w:t>
      </w:r>
    </w:p>
    <w:p w:rsidR="00497E91" w:rsidRPr="00D87ED3" w:rsidRDefault="00273093">
      <w:pPr>
        <w:numPr>
          <w:ilvl w:val="0"/>
          <w:numId w:val="12"/>
        </w:numPr>
        <w:ind w:firstLineChars="0"/>
      </w:pPr>
      <w:r w:rsidRPr="00D87ED3">
        <w:rPr>
          <w:rFonts w:hint="eastAsia"/>
        </w:rPr>
        <w:t>防间谍软件提供的“服务管理”功能可以运行、停止、</w:t>
      </w:r>
      <w:r w:rsidRPr="00D87ED3">
        <w:rPr>
          <w:rFonts w:hint="eastAsia"/>
        </w:rPr>
        <w:t>暂停、恢复、重启服务器，可以向运行服务器那样看到所有程序完整路径名；</w:t>
      </w:r>
    </w:p>
    <w:p w:rsidR="00497E91" w:rsidRPr="00D87ED3" w:rsidRDefault="00273093">
      <w:pPr>
        <w:numPr>
          <w:ilvl w:val="0"/>
          <w:numId w:val="12"/>
        </w:numPr>
        <w:ind w:firstLineChars="0"/>
      </w:pPr>
      <w:r w:rsidRPr="00D87ED3">
        <w:rPr>
          <w:rFonts w:cs="Arial" w:hint="eastAsia"/>
        </w:rPr>
        <w:lastRenderedPageBreak/>
        <w:t>防间谍软件提供的“端口进程关联”功能可以查看哪个程序打开了哪个端口，发现客户端</w:t>
      </w:r>
      <w:r w:rsidRPr="00D87ED3">
        <w:rPr>
          <w:rFonts w:cs="Arial" w:hint="eastAsia"/>
        </w:rPr>
        <w:t>/</w:t>
      </w:r>
      <w:r w:rsidRPr="00D87ED3">
        <w:rPr>
          <w:rFonts w:cs="Arial" w:hint="eastAsia"/>
        </w:rPr>
        <w:t>服务器端的后门工具。</w:t>
      </w:r>
    </w:p>
    <w:p w:rsidR="00497E91" w:rsidRPr="00D87ED3" w:rsidRDefault="00273093">
      <w:pPr>
        <w:pStyle w:val="6"/>
      </w:pPr>
      <w:r w:rsidRPr="00D87ED3">
        <w:rPr>
          <w:rFonts w:hint="eastAsia"/>
        </w:rPr>
        <w:t>网站防篡改系统</w:t>
      </w:r>
    </w:p>
    <w:p w:rsidR="00497E91" w:rsidRPr="00D87ED3" w:rsidRDefault="00273093">
      <w:pPr>
        <w:ind w:firstLine="480"/>
      </w:pPr>
      <w:r w:rsidRPr="00D87ED3">
        <w:t>电子商务和电子政务的发展，在网上建立办公或业务窗口，通过精心设计的</w:t>
      </w:r>
      <w:r w:rsidRPr="00D87ED3">
        <w:t>Web</w:t>
      </w:r>
      <w:r w:rsidRPr="00D87ED3">
        <w:t>网页树立公众形象并开展业务，已经成为许多政府部门和企业的基本设施。然而，在互联网的安全问题日益严峻的情况下，网站遭受黑客攻击的现象也时有发生，如何确保网站的安全也成为人们迫切关注的焦点问题。</w:t>
      </w:r>
    </w:p>
    <w:p w:rsidR="00497E91" w:rsidRPr="00D87ED3" w:rsidRDefault="00273093">
      <w:pPr>
        <w:ind w:firstLine="480"/>
      </w:pPr>
      <w:r w:rsidRPr="00D87ED3">
        <w:rPr>
          <w:rFonts w:hint="eastAsia"/>
        </w:rPr>
        <w:t>网站防篡改系统可以</w:t>
      </w:r>
      <w:r w:rsidRPr="00D87ED3">
        <w:t>满足国家政府机关、</w:t>
      </w:r>
      <w:r w:rsidRPr="00D87ED3">
        <w:t>ICP</w:t>
      </w:r>
      <w:r w:rsidRPr="00D87ED3">
        <w:t>、</w:t>
      </w:r>
      <w:r w:rsidRPr="00D87ED3">
        <w:t>ISP</w:t>
      </w:r>
      <w:r w:rsidRPr="00D87ED3">
        <w:t>、部分企事</w:t>
      </w:r>
      <w:r w:rsidRPr="00D87ED3">
        <w:t>业单位设法保护网站免受外部黑客和内部成员攻击，它采用多种难以仿造的信息摘要算法，提供对</w:t>
      </w:r>
      <w:r w:rsidRPr="00D87ED3">
        <w:t>WEB</w:t>
      </w:r>
      <w:r w:rsidRPr="00D87ED3">
        <w:t>网站进行一天</w:t>
      </w:r>
      <w:r w:rsidRPr="00D87ED3">
        <w:t>24</w:t>
      </w:r>
      <w:r w:rsidRPr="00D87ED3">
        <w:t>小时、一周</w:t>
      </w:r>
      <w:r w:rsidRPr="00D87ED3">
        <w:t>7</w:t>
      </w:r>
      <w:r w:rsidRPr="00D87ED3">
        <w:t>天的不间断监测与恢复，有效保障网站数据的完整性和真实性。</w:t>
      </w:r>
    </w:p>
    <w:p w:rsidR="00497E91" w:rsidRPr="00D87ED3" w:rsidRDefault="00273093">
      <w:pPr>
        <w:ind w:firstLine="480"/>
      </w:pPr>
      <w:r w:rsidRPr="00D87ED3">
        <w:rPr>
          <w:rFonts w:hint="eastAsia"/>
        </w:rPr>
        <w:t>网站防篡改系统</w:t>
      </w:r>
      <w:r w:rsidRPr="00D87ED3">
        <w:t>实现了从后台对保护文件的内容、属性和特定目录文件增减情况等多个角度进行实时监测</w:t>
      </w:r>
      <w:r w:rsidRPr="00D87ED3">
        <w:rPr>
          <w:rFonts w:hint="eastAsia"/>
        </w:rPr>
        <w:t>的功能</w:t>
      </w:r>
      <w:r w:rsidRPr="00D87ED3">
        <w:t>，一旦发现非法操作，则根据用户设置的保护方式调用相应的响应模块，对保护目标进行实时的响应保护。</w:t>
      </w:r>
      <w:r w:rsidRPr="00D87ED3">
        <w:rPr>
          <w:rFonts w:hint="eastAsia"/>
        </w:rPr>
        <w:t>系统可</w:t>
      </w:r>
      <w:r w:rsidRPr="00D87ED3">
        <w:t>对所有的非授权网页修改、删除等操作做到及时响应</w:t>
      </w:r>
      <w:r w:rsidRPr="00D87ED3">
        <w:rPr>
          <w:rFonts w:hint="eastAsia"/>
        </w:rPr>
        <w:t>、</w:t>
      </w:r>
      <w:r w:rsidRPr="00D87ED3">
        <w:t>及时告警</w:t>
      </w:r>
      <w:r w:rsidRPr="00D87ED3">
        <w:rPr>
          <w:rFonts w:hint="eastAsia"/>
        </w:rPr>
        <w:t>；</w:t>
      </w:r>
      <w:r w:rsidRPr="00D87ED3">
        <w:t>可以通过实时监控（触发式）和定期扫描的方式对已被非法操作的文件进行自动恢复</w:t>
      </w:r>
      <w:r w:rsidRPr="00D87ED3">
        <w:rPr>
          <w:rFonts w:hint="eastAsia"/>
        </w:rPr>
        <w:t>；</w:t>
      </w:r>
      <w:r w:rsidRPr="00D87ED3">
        <w:t>对</w:t>
      </w:r>
      <w:r w:rsidRPr="00D87ED3">
        <w:t>文件进行强制保护，从底层实现对被保护文件的非法操作进行实时阻断，使得各种对保护文件的修改、替换和删除等非法操作</w:t>
      </w:r>
      <w:r w:rsidRPr="00D87ED3">
        <w:rPr>
          <w:rFonts w:hint="eastAsia"/>
        </w:rPr>
        <w:t>无法</w:t>
      </w:r>
      <w:r w:rsidRPr="00D87ED3">
        <w:t>进行，从而达到保护目的。</w:t>
      </w:r>
    </w:p>
    <w:p w:rsidR="00497E91" w:rsidRPr="00D87ED3" w:rsidRDefault="00273093">
      <w:pPr>
        <w:pStyle w:val="6"/>
      </w:pPr>
      <w:r w:rsidRPr="00D87ED3">
        <w:rPr>
          <w:rFonts w:hint="eastAsia"/>
        </w:rPr>
        <w:t>网络防病毒系统</w:t>
      </w:r>
    </w:p>
    <w:p w:rsidR="00497E91" w:rsidRPr="00D87ED3" w:rsidRDefault="00273093">
      <w:pPr>
        <w:ind w:firstLine="480"/>
      </w:pPr>
      <w:r w:rsidRPr="00D87ED3">
        <w:rPr>
          <w:rFonts w:hint="eastAsia"/>
        </w:rPr>
        <w:t>由于计算机病毒传播</w:t>
      </w:r>
      <w:r w:rsidRPr="00D87ED3">
        <w:rPr>
          <w:rFonts w:ascii="宋体" w:hAnsi="宋体" w:hint="eastAsia"/>
        </w:rPr>
        <w:t>渠道</w:t>
      </w:r>
      <w:r w:rsidRPr="00D87ED3">
        <w:rPr>
          <w:rFonts w:hint="eastAsia"/>
        </w:rPr>
        <w:t>的广泛性和传播方式的多样性，</w:t>
      </w:r>
      <w:r w:rsidRPr="00D87ED3">
        <w:t>病毒可能带来的威胁是相当现实。病毒一旦发作，带来的损失是不可估量的，而在信息被破坏后再杀毒也无法挽回已经造成的损失</w:t>
      </w:r>
      <w:r w:rsidRPr="00D87ED3">
        <w:rPr>
          <w:rFonts w:hint="eastAsia"/>
        </w:rPr>
        <w:t>。需要部署网络防病毒系统，来清除内部可能传播的病毒。</w:t>
      </w:r>
    </w:p>
    <w:p w:rsidR="00497E91" w:rsidRPr="00D87ED3" w:rsidRDefault="00273093">
      <w:pPr>
        <w:ind w:firstLine="480"/>
      </w:pPr>
      <w:r w:rsidRPr="00D87ED3">
        <w:rPr>
          <w:rFonts w:hint="eastAsia"/>
        </w:rPr>
        <w:lastRenderedPageBreak/>
        <w:t>网络防病毒系统分为服务器和客户端两部分：在内部网络中选用一台服务器作为防病毒系统服务器；客户端则安装在每台要保护的</w:t>
      </w:r>
      <w:r w:rsidRPr="00D87ED3">
        <w:rPr>
          <w:rFonts w:hint="eastAsia"/>
        </w:rPr>
        <w:t>PC</w:t>
      </w:r>
      <w:r w:rsidRPr="00D87ED3">
        <w:rPr>
          <w:rFonts w:hint="eastAsia"/>
        </w:rPr>
        <w:t>上。通过服务器去远程</w:t>
      </w:r>
      <w:r w:rsidRPr="00D87ED3">
        <w:rPr>
          <w:rFonts w:hint="eastAsia"/>
        </w:rPr>
        <w:t>控制和管理局域网内部的客户端。</w:t>
      </w:r>
    </w:p>
    <w:p w:rsidR="00497E91" w:rsidRPr="00D87ED3" w:rsidRDefault="00273093">
      <w:pPr>
        <w:ind w:firstLine="480"/>
      </w:pPr>
      <w:r w:rsidRPr="00D87ED3">
        <w:rPr>
          <w:rFonts w:hint="eastAsia"/>
        </w:rPr>
        <w:t>网络防病毒系统应能检测引导型病毒、内存病毒、文件病毒、蠕虫、宏病毒、木马、恶意</w:t>
      </w:r>
      <w:r w:rsidRPr="00D87ED3">
        <w:rPr>
          <w:rFonts w:hint="eastAsia"/>
        </w:rPr>
        <w:t>Java</w:t>
      </w:r>
      <w:r w:rsidRPr="00D87ED3">
        <w:rPr>
          <w:rFonts w:hint="eastAsia"/>
        </w:rPr>
        <w:t>小程序和</w:t>
      </w:r>
      <w:r w:rsidRPr="00D87ED3">
        <w:rPr>
          <w:rFonts w:hint="eastAsia"/>
        </w:rPr>
        <w:t>ActiveX</w:t>
      </w:r>
      <w:r w:rsidRPr="00D87ED3">
        <w:rPr>
          <w:rFonts w:hint="eastAsia"/>
        </w:rPr>
        <w:t>代码等各种病毒，能自动恢复被病毒修改的注册表，自动删除特洛伊</w:t>
      </w:r>
      <w:r w:rsidRPr="00D87ED3">
        <w:rPr>
          <w:rFonts w:hint="eastAsia"/>
        </w:rPr>
        <w:t>/</w:t>
      </w:r>
      <w:r w:rsidRPr="00D87ED3">
        <w:rPr>
          <w:rFonts w:hint="eastAsia"/>
        </w:rPr>
        <w:t>木马程序。对</w:t>
      </w:r>
      <w:r w:rsidRPr="00D87ED3">
        <w:rPr>
          <w:rFonts w:hint="eastAsia"/>
        </w:rPr>
        <w:t>smtp</w:t>
      </w:r>
      <w:r w:rsidRPr="00D87ED3">
        <w:rPr>
          <w:rFonts w:hint="eastAsia"/>
        </w:rPr>
        <w:t>、</w:t>
      </w:r>
      <w:r w:rsidRPr="00D87ED3">
        <w:rPr>
          <w:rFonts w:hint="eastAsia"/>
        </w:rPr>
        <w:t>pop3</w:t>
      </w:r>
      <w:r w:rsidRPr="00D87ED3">
        <w:rPr>
          <w:rFonts w:hint="eastAsia"/>
        </w:rPr>
        <w:t>协议邮件进行实时监控保护，并且支持对</w:t>
      </w:r>
      <w:r w:rsidRPr="00D87ED3">
        <w:rPr>
          <w:rFonts w:hint="eastAsia"/>
        </w:rPr>
        <w:t>Lotus Notes</w:t>
      </w:r>
      <w:r w:rsidRPr="00D87ED3">
        <w:rPr>
          <w:rFonts w:hint="eastAsia"/>
        </w:rPr>
        <w:t>和</w:t>
      </w:r>
      <w:r w:rsidRPr="00D87ED3">
        <w:rPr>
          <w:rFonts w:hint="eastAsia"/>
        </w:rPr>
        <w:t>MS Exchange</w:t>
      </w:r>
      <w:r w:rsidRPr="00D87ED3">
        <w:rPr>
          <w:rFonts w:hint="eastAsia"/>
        </w:rPr>
        <w:t>邮件服务器的实时监控和查杀毒，对所有进出邮件服务器的邮件进行病毒扫描。具备实时检测病毒的功能，同时支持手动扫描。支持后台检测，采用低资源占用检测技术，对系统资源、网络带宽占用少。实时检测并清除各种常</w:t>
      </w:r>
      <w:r w:rsidRPr="00D87ED3">
        <w:rPr>
          <w:rFonts w:hint="eastAsia"/>
        </w:rPr>
        <w:t>用压缩格式文件内部的病毒，查杀包括</w:t>
      </w:r>
      <w:r w:rsidRPr="00D87ED3">
        <w:rPr>
          <w:rFonts w:hint="eastAsia"/>
        </w:rPr>
        <w:t>arj</w:t>
      </w:r>
      <w:r w:rsidRPr="00D87ED3">
        <w:rPr>
          <w:rFonts w:hint="eastAsia"/>
        </w:rPr>
        <w:t>、</w:t>
      </w:r>
      <w:r w:rsidRPr="00D87ED3">
        <w:rPr>
          <w:rFonts w:hint="eastAsia"/>
        </w:rPr>
        <w:t>zip</w:t>
      </w:r>
      <w:r w:rsidRPr="00D87ED3">
        <w:rPr>
          <w:rFonts w:hint="eastAsia"/>
        </w:rPr>
        <w:t>、</w:t>
      </w:r>
      <w:r w:rsidRPr="00D87ED3">
        <w:rPr>
          <w:rFonts w:hint="eastAsia"/>
        </w:rPr>
        <w:t>rar</w:t>
      </w:r>
      <w:r w:rsidRPr="00D87ED3">
        <w:rPr>
          <w:rFonts w:hint="eastAsia"/>
        </w:rPr>
        <w:t>、</w:t>
      </w:r>
      <w:r w:rsidRPr="00D87ED3">
        <w:rPr>
          <w:rFonts w:hint="eastAsia"/>
        </w:rPr>
        <w:t>cab</w:t>
      </w:r>
      <w:r w:rsidRPr="00D87ED3">
        <w:rPr>
          <w:rFonts w:hint="eastAsia"/>
        </w:rPr>
        <w:t>、</w:t>
      </w:r>
      <w:r w:rsidRPr="00D87ED3">
        <w:rPr>
          <w:rFonts w:hint="eastAsia"/>
        </w:rPr>
        <w:t>eml</w:t>
      </w:r>
      <w:r w:rsidRPr="00D87ED3">
        <w:rPr>
          <w:rFonts w:hint="eastAsia"/>
        </w:rPr>
        <w:t>、</w:t>
      </w:r>
      <w:r w:rsidRPr="00D87ED3">
        <w:rPr>
          <w:rFonts w:hint="eastAsia"/>
        </w:rPr>
        <w:t>jar</w:t>
      </w:r>
      <w:r w:rsidRPr="00D87ED3">
        <w:rPr>
          <w:rFonts w:hint="eastAsia"/>
        </w:rPr>
        <w:t>等多种格式的压缩文件。支持对病毒的多种处理方式。根据实际情况，可分别对染毒文件进行实时查杀、删除文件、重命名、只报告等方式，清除文件前可进行备份，对不能处理的病毒文件进行隔离。</w:t>
      </w:r>
    </w:p>
    <w:p w:rsidR="00497E91" w:rsidRPr="00D87ED3" w:rsidRDefault="00273093">
      <w:pPr>
        <w:pStyle w:val="6"/>
      </w:pPr>
      <w:r w:rsidRPr="00D87ED3">
        <w:rPr>
          <w:rFonts w:hint="eastAsia"/>
        </w:rPr>
        <w:t>网络入侵检测系统</w:t>
      </w:r>
    </w:p>
    <w:p w:rsidR="00497E91" w:rsidRPr="00D87ED3" w:rsidRDefault="00273093">
      <w:pPr>
        <w:ind w:firstLine="480"/>
        <w:rPr>
          <w:rFonts w:cs="宋体"/>
        </w:rPr>
      </w:pPr>
      <w:r w:rsidRPr="00D87ED3">
        <w:t>基于</w:t>
      </w:r>
      <w:r w:rsidRPr="00D87ED3">
        <w:rPr>
          <w:rFonts w:hint="eastAsia"/>
        </w:rPr>
        <w:t>网络</w:t>
      </w:r>
      <w:r w:rsidRPr="00D87ED3">
        <w:t>的开放性与自由性，</w:t>
      </w:r>
      <w:r w:rsidRPr="00D87ED3">
        <w:rPr>
          <w:rFonts w:hint="eastAsia"/>
        </w:rPr>
        <w:t>网上有各种各样的人，他们的意图也是形形色色的。</w:t>
      </w:r>
      <w:r w:rsidRPr="00D87ED3">
        <w:rPr>
          <w:rFonts w:hAnsi="宋体"/>
        </w:rPr>
        <w:t>利用防火墙技术，经过仔细的配置，通常能够</w:t>
      </w:r>
      <w:r w:rsidRPr="00D87ED3">
        <w:rPr>
          <w:rFonts w:hAnsi="宋体" w:hint="eastAsia"/>
        </w:rPr>
        <w:t>为不同安全域之间</w:t>
      </w:r>
      <w:r w:rsidRPr="00D87ED3">
        <w:rPr>
          <w:rFonts w:hAnsi="宋体"/>
        </w:rPr>
        <w:t>提供安全的网络保护，降低网络安全风险。但是，仅仅使用防火墙，网络安全还远远不够</w:t>
      </w:r>
    </w:p>
    <w:p w:rsidR="00497E91" w:rsidRPr="00D87ED3" w:rsidRDefault="00273093">
      <w:pPr>
        <w:ind w:firstLine="480"/>
        <w:rPr>
          <w:rFonts w:cs="宋体"/>
        </w:rPr>
      </w:pPr>
      <w:r w:rsidRPr="00D87ED3">
        <w:rPr>
          <w:rFonts w:cs="宋体" w:hint="eastAsia"/>
        </w:rPr>
        <w:t>网络入侵检测系统则是从多种计算机系统及网络中收集信息，再通过这些信息分析入侵特征的网络安全系统。网络入侵检测系统还可以与防火墙等其它安全产品紧密结合，最大程度地为网络系统提供安全保障。</w:t>
      </w:r>
    </w:p>
    <w:p w:rsidR="00497E91" w:rsidRPr="00D87ED3" w:rsidRDefault="00273093">
      <w:pPr>
        <w:ind w:firstLine="480"/>
        <w:rPr>
          <w:rFonts w:cs="宋体"/>
        </w:rPr>
      </w:pPr>
      <w:r w:rsidRPr="00D87ED3">
        <w:rPr>
          <w:rFonts w:cs="宋体" w:hint="eastAsia"/>
        </w:rPr>
        <w:t>网络入侵检测系统是对网络入侵行为的检测和控制。它通过监视计算机网络数据报文，并对这些报文进行协议分析和模式匹配，从中发现网络或系统中是否有违反安全策略的行为和被攻击的迹象，一旦发现攻击能够发出报警并采取相应</w:t>
      </w:r>
      <w:r w:rsidRPr="00D87ED3">
        <w:rPr>
          <w:rFonts w:cs="宋体" w:hint="eastAsia"/>
        </w:rPr>
        <w:lastRenderedPageBreak/>
        <w:t>的措施，如阻断、跟踪和反击等。同时，记录受到攻击的过程，为网络或系统的恢复和追查攻击的来源提供基本数据。同时，目前最新的</w:t>
      </w:r>
      <w:r w:rsidRPr="00D87ED3">
        <w:rPr>
          <w:rFonts w:cs="宋体" w:hint="eastAsia"/>
        </w:rPr>
        <w:t>网络入侵检测系统还引入全面流量监测发现异常，结合地理信息显示入侵事件的定位状况，应用入侵和漏洞之间具有对应的关联关系，给出入侵威胁和资产脆弱性之间的关联风险分析结果，从而有效地管理安全事件并进行及时处理和响应。为了减少误报、漏报，提高检测效率，网络入侵检测系统要求具有：</w:t>
      </w:r>
    </w:p>
    <w:p w:rsidR="00497E91" w:rsidRPr="00D87ED3" w:rsidRDefault="00273093">
      <w:pPr>
        <w:numPr>
          <w:ilvl w:val="0"/>
          <w:numId w:val="13"/>
        </w:numPr>
        <w:ind w:firstLineChars="0"/>
        <w:rPr>
          <w:rFonts w:cs="宋体"/>
        </w:rPr>
      </w:pPr>
      <w:r w:rsidRPr="00D87ED3">
        <w:rPr>
          <w:rFonts w:cs="宋体" w:hint="eastAsia"/>
        </w:rPr>
        <w:t>高性能报文处理架构；</w:t>
      </w:r>
    </w:p>
    <w:p w:rsidR="00497E91" w:rsidRPr="00D87ED3" w:rsidRDefault="00273093">
      <w:pPr>
        <w:numPr>
          <w:ilvl w:val="0"/>
          <w:numId w:val="13"/>
        </w:numPr>
        <w:ind w:firstLineChars="0"/>
        <w:rPr>
          <w:rFonts w:cs="宋体"/>
        </w:rPr>
      </w:pPr>
      <w:r w:rsidRPr="00D87ED3">
        <w:rPr>
          <w:rFonts w:cs="宋体" w:hint="eastAsia"/>
        </w:rPr>
        <w:t>基于状态的协议分析；</w:t>
      </w:r>
    </w:p>
    <w:p w:rsidR="00497E91" w:rsidRPr="00D87ED3" w:rsidRDefault="00273093">
      <w:pPr>
        <w:numPr>
          <w:ilvl w:val="0"/>
          <w:numId w:val="13"/>
        </w:numPr>
        <w:ind w:firstLineChars="0"/>
        <w:rPr>
          <w:rFonts w:cs="宋体"/>
        </w:rPr>
      </w:pPr>
      <w:r w:rsidRPr="00D87ED3">
        <w:rPr>
          <w:rFonts w:cs="宋体" w:hint="eastAsia"/>
        </w:rPr>
        <w:t>树型规则和匹配算法；</w:t>
      </w:r>
    </w:p>
    <w:p w:rsidR="00497E91" w:rsidRPr="00D87ED3" w:rsidRDefault="00273093">
      <w:pPr>
        <w:numPr>
          <w:ilvl w:val="0"/>
          <w:numId w:val="13"/>
        </w:numPr>
        <w:ind w:firstLineChars="0"/>
        <w:rPr>
          <w:rFonts w:cs="宋体"/>
        </w:rPr>
      </w:pPr>
      <w:r w:rsidRPr="00D87ED3">
        <w:rPr>
          <w:rFonts w:cs="宋体" w:hint="eastAsia"/>
        </w:rPr>
        <w:t>准确特征提取并分析；</w:t>
      </w:r>
    </w:p>
    <w:p w:rsidR="00497E91" w:rsidRPr="00D87ED3" w:rsidRDefault="00273093">
      <w:pPr>
        <w:numPr>
          <w:ilvl w:val="0"/>
          <w:numId w:val="13"/>
        </w:numPr>
        <w:ind w:firstLineChars="0"/>
        <w:rPr>
          <w:rFonts w:cs="宋体"/>
        </w:rPr>
      </w:pPr>
      <w:r w:rsidRPr="00D87ED3">
        <w:rPr>
          <w:rFonts w:cs="宋体" w:hint="eastAsia"/>
        </w:rPr>
        <w:t>分级管理与控制技术；</w:t>
      </w:r>
    </w:p>
    <w:p w:rsidR="00497E91" w:rsidRPr="00D87ED3" w:rsidRDefault="00273093">
      <w:pPr>
        <w:numPr>
          <w:ilvl w:val="0"/>
          <w:numId w:val="13"/>
        </w:numPr>
        <w:ind w:firstLineChars="0"/>
        <w:rPr>
          <w:rFonts w:cs="宋体"/>
        </w:rPr>
      </w:pPr>
      <w:r w:rsidRPr="00D87ED3">
        <w:rPr>
          <w:rFonts w:cs="宋体" w:hint="eastAsia"/>
        </w:rPr>
        <w:t>面向对象的虚拟引擎；</w:t>
      </w:r>
    </w:p>
    <w:p w:rsidR="00497E91" w:rsidRPr="00D87ED3" w:rsidRDefault="00273093">
      <w:pPr>
        <w:pStyle w:val="6"/>
      </w:pPr>
      <w:r w:rsidRPr="00D87ED3">
        <w:rPr>
          <w:rFonts w:hint="eastAsia"/>
        </w:rPr>
        <w:t>主机入侵检测系统</w:t>
      </w:r>
    </w:p>
    <w:p w:rsidR="00497E91" w:rsidRPr="00D87ED3" w:rsidRDefault="00273093">
      <w:pPr>
        <w:ind w:firstLine="480"/>
        <w:rPr>
          <w:rFonts w:cs="宋体"/>
        </w:rPr>
      </w:pPr>
      <w:r w:rsidRPr="00D87ED3">
        <w:rPr>
          <w:rFonts w:cs="宋体" w:hint="eastAsia"/>
        </w:rPr>
        <w:t>主机入侵检测系统（英文简称</w:t>
      </w:r>
      <w:r w:rsidRPr="00D87ED3">
        <w:rPr>
          <w:rFonts w:cs="宋体"/>
        </w:rPr>
        <w:t>HIDS</w:t>
      </w:r>
      <w:r w:rsidRPr="00D87ED3">
        <w:rPr>
          <w:rFonts w:cs="宋体"/>
        </w:rPr>
        <w:t>：</w:t>
      </w:r>
      <w:r w:rsidRPr="00D87ED3">
        <w:rPr>
          <w:rFonts w:cs="宋体"/>
        </w:rPr>
        <w:t xml:space="preserve">Host Intrusion Detection </w:t>
      </w:r>
      <w:r w:rsidRPr="00D87ED3">
        <w:rPr>
          <w:rFonts w:cs="宋体"/>
        </w:rPr>
        <w:t>System</w:t>
      </w:r>
      <w:r w:rsidRPr="00D87ED3">
        <w:rPr>
          <w:rFonts w:cs="宋体" w:hint="eastAsia"/>
        </w:rPr>
        <w:t>）是从主机系统的多种数据源中收集信息，再通过分析手段识别出入侵特征的安全系统。</w:t>
      </w:r>
    </w:p>
    <w:p w:rsidR="00497E91" w:rsidRPr="00D87ED3" w:rsidRDefault="00273093">
      <w:pPr>
        <w:ind w:firstLine="480"/>
        <w:rPr>
          <w:rFonts w:cs="宋体"/>
        </w:rPr>
      </w:pPr>
      <w:r w:rsidRPr="00D87ED3">
        <w:rPr>
          <w:rFonts w:cs="宋体" w:hint="eastAsia"/>
        </w:rPr>
        <w:t>主机型入侵检测的主要优点如下：</w:t>
      </w:r>
    </w:p>
    <w:p w:rsidR="00497E91" w:rsidRPr="00D87ED3" w:rsidRDefault="00273093">
      <w:pPr>
        <w:numPr>
          <w:ilvl w:val="0"/>
          <w:numId w:val="14"/>
        </w:numPr>
        <w:ind w:firstLineChars="0"/>
        <w:rPr>
          <w:rFonts w:cs="宋体"/>
        </w:rPr>
      </w:pPr>
      <w:r w:rsidRPr="00D87ED3">
        <w:rPr>
          <w:rFonts w:cs="宋体" w:hint="eastAsia"/>
        </w:rPr>
        <w:t>不受交换环境影响；</w:t>
      </w:r>
    </w:p>
    <w:p w:rsidR="00497E91" w:rsidRPr="00D87ED3" w:rsidRDefault="00273093">
      <w:pPr>
        <w:numPr>
          <w:ilvl w:val="0"/>
          <w:numId w:val="14"/>
        </w:numPr>
        <w:ind w:firstLineChars="0"/>
        <w:rPr>
          <w:rFonts w:cs="宋体"/>
        </w:rPr>
      </w:pPr>
      <w:r w:rsidRPr="00D87ED3">
        <w:rPr>
          <w:rFonts w:cs="宋体" w:hint="eastAsia"/>
        </w:rPr>
        <w:t>不受加密环境影响；</w:t>
      </w:r>
    </w:p>
    <w:p w:rsidR="00497E91" w:rsidRPr="00D87ED3" w:rsidRDefault="00273093">
      <w:pPr>
        <w:numPr>
          <w:ilvl w:val="0"/>
          <w:numId w:val="14"/>
        </w:numPr>
        <w:ind w:firstLineChars="0"/>
        <w:rPr>
          <w:rFonts w:cs="宋体"/>
        </w:rPr>
      </w:pPr>
      <w:r w:rsidRPr="00D87ED3">
        <w:rPr>
          <w:rFonts w:cs="宋体" w:hint="eastAsia"/>
        </w:rPr>
        <w:t>可以监测系统内部入侵和违规操作；</w:t>
      </w:r>
    </w:p>
    <w:p w:rsidR="00497E91" w:rsidRPr="00D87ED3" w:rsidRDefault="00273093">
      <w:pPr>
        <w:numPr>
          <w:ilvl w:val="0"/>
          <w:numId w:val="14"/>
        </w:numPr>
        <w:ind w:firstLineChars="0"/>
        <w:rPr>
          <w:rFonts w:cs="宋体"/>
        </w:rPr>
      </w:pPr>
      <w:r w:rsidRPr="00D87ED3">
        <w:rPr>
          <w:rFonts w:cs="宋体" w:hint="eastAsia"/>
        </w:rPr>
        <w:t>对网络入侵检测形成有效的补充；</w:t>
      </w:r>
    </w:p>
    <w:p w:rsidR="00497E91" w:rsidRPr="00D87ED3" w:rsidRDefault="00273093">
      <w:pPr>
        <w:ind w:firstLine="480"/>
        <w:rPr>
          <w:rFonts w:cs="宋体"/>
        </w:rPr>
      </w:pPr>
      <w:r w:rsidRPr="00D87ED3">
        <w:rPr>
          <w:rFonts w:cs="宋体" w:hint="eastAsia"/>
        </w:rPr>
        <w:t>主机入侵检测系统是基于对主机系统信息和针对该主机的网络访问进行监测，及时发现外来入侵和系统级用户的非法操作行为。它可以用来实时监视可疑</w:t>
      </w:r>
      <w:r w:rsidRPr="00D87ED3">
        <w:rPr>
          <w:rFonts w:cs="宋体" w:hint="eastAsia"/>
        </w:rPr>
        <w:lastRenderedPageBreak/>
        <w:t>的连接、系统日志检查、非法访问的闯入等，并且提供对典型应用的监视，如</w:t>
      </w:r>
      <w:r w:rsidRPr="00D87ED3">
        <w:rPr>
          <w:rFonts w:cs="宋体"/>
        </w:rPr>
        <w:t>Web</w:t>
      </w:r>
      <w:r w:rsidRPr="00D87ED3">
        <w:rPr>
          <w:rFonts w:cs="宋体" w:hint="eastAsia"/>
        </w:rPr>
        <w:t>应用、邮件应用、数据库服务等。</w:t>
      </w:r>
      <w:r w:rsidRPr="00D87ED3">
        <w:rPr>
          <w:rFonts w:cs="Arial" w:hint="eastAsia"/>
        </w:rPr>
        <w:t>针对主机系统和服务的攻击后，产生事件，实时向</w:t>
      </w:r>
      <w:r w:rsidRPr="00D87ED3">
        <w:rPr>
          <w:rFonts w:cs="Arial" w:hint="eastAsia"/>
        </w:rPr>
        <w:t>控制中心发送告警信息；并记录日志在本地的日志文件中，通过报表程序进行日志分析、内容预览，可以生成输出格式为</w:t>
      </w:r>
      <w:r w:rsidRPr="00D87ED3">
        <w:rPr>
          <w:rFonts w:cs="Arial" w:hint="eastAsia"/>
        </w:rPr>
        <w:t xml:space="preserve"> .xls</w:t>
      </w:r>
      <w:r w:rsidRPr="00D87ED3">
        <w:rPr>
          <w:rFonts w:cs="Arial"/>
        </w:rPr>
        <w:t>、</w:t>
      </w:r>
      <w:r w:rsidRPr="00D87ED3">
        <w:rPr>
          <w:rFonts w:cs="Arial" w:hint="eastAsia"/>
        </w:rPr>
        <w:t>.html</w:t>
      </w:r>
      <w:r w:rsidRPr="00D87ED3">
        <w:rPr>
          <w:rFonts w:cs="Arial"/>
        </w:rPr>
        <w:t>、</w:t>
      </w:r>
      <w:r w:rsidRPr="00D87ED3">
        <w:rPr>
          <w:rFonts w:cs="Arial" w:hint="eastAsia"/>
        </w:rPr>
        <w:t>.doc</w:t>
      </w:r>
      <w:r w:rsidRPr="00D87ED3">
        <w:rPr>
          <w:rFonts w:cs="Arial" w:hint="eastAsia"/>
        </w:rPr>
        <w:t>、</w:t>
      </w:r>
      <w:r w:rsidRPr="00D87ED3">
        <w:rPr>
          <w:rFonts w:cs="Arial" w:hint="eastAsia"/>
        </w:rPr>
        <w:t>.csv</w:t>
      </w:r>
      <w:r w:rsidRPr="00D87ED3">
        <w:rPr>
          <w:rFonts w:cs="Arial" w:hint="eastAsia"/>
        </w:rPr>
        <w:t>等报表。</w:t>
      </w:r>
    </w:p>
    <w:p w:rsidR="00497E91" w:rsidRPr="00D87ED3" w:rsidRDefault="00273093">
      <w:pPr>
        <w:ind w:firstLine="480"/>
        <w:rPr>
          <w:rFonts w:cs="宋体"/>
        </w:rPr>
      </w:pPr>
      <w:r w:rsidRPr="00D87ED3">
        <w:rPr>
          <w:rFonts w:cs="宋体" w:hint="eastAsia"/>
        </w:rPr>
        <w:t>宿主机</w:t>
      </w:r>
      <w:r w:rsidRPr="00D87ED3">
        <w:rPr>
          <w:rFonts w:cs="宋体"/>
        </w:rPr>
        <w:t>为</w:t>
      </w:r>
      <w:r w:rsidRPr="00D87ED3">
        <w:rPr>
          <w:rFonts w:cs="宋体"/>
        </w:rPr>
        <w:t>Windows</w:t>
      </w:r>
      <w:r w:rsidRPr="00D87ED3">
        <w:rPr>
          <w:rFonts w:cs="宋体" w:hint="eastAsia"/>
        </w:rPr>
        <w:t>系统时的具体监测功能包括：</w:t>
      </w:r>
      <w:r w:rsidRPr="00D87ED3">
        <w:rPr>
          <w:rFonts w:cs="宋体" w:hint="eastAsia"/>
        </w:rPr>
        <w:t>WINDOWS</w:t>
      </w:r>
      <w:r w:rsidRPr="00D87ED3">
        <w:rPr>
          <w:rFonts w:cs="宋体" w:hint="eastAsia"/>
        </w:rPr>
        <w:t>系统系统日志监测、</w:t>
      </w:r>
      <w:r w:rsidRPr="00D87ED3">
        <w:rPr>
          <w:rFonts w:cs="宋体"/>
        </w:rPr>
        <w:t>注册表结构监测</w:t>
      </w:r>
      <w:r w:rsidRPr="00D87ED3">
        <w:rPr>
          <w:rFonts w:cs="宋体" w:hint="eastAsia"/>
        </w:rPr>
        <w:t>、</w:t>
      </w:r>
      <w:r w:rsidRPr="00D87ED3">
        <w:rPr>
          <w:rFonts w:cs="宋体" w:hint="eastAsia"/>
        </w:rPr>
        <w:t>Web</w:t>
      </w:r>
      <w:r w:rsidRPr="00D87ED3">
        <w:rPr>
          <w:rFonts w:cs="宋体" w:hint="eastAsia"/>
        </w:rPr>
        <w:t>服务监测、</w:t>
      </w:r>
      <w:r w:rsidRPr="00D87ED3">
        <w:rPr>
          <w:rFonts w:cs="宋体" w:hint="eastAsia"/>
        </w:rPr>
        <w:t>SQL Server</w:t>
      </w:r>
      <w:r w:rsidRPr="00D87ED3">
        <w:rPr>
          <w:rFonts w:cs="宋体" w:hint="eastAsia"/>
        </w:rPr>
        <w:t>和</w:t>
      </w:r>
      <w:r w:rsidRPr="00D87ED3">
        <w:rPr>
          <w:rFonts w:cs="宋体" w:hint="eastAsia"/>
        </w:rPr>
        <w:t>Exchange Server</w:t>
      </w:r>
      <w:r w:rsidRPr="00D87ED3">
        <w:rPr>
          <w:rFonts w:cs="宋体" w:hint="eastAsia"/>
        </w:rPr>
        <w:t>服务监测、网络端口访问监测等。</w:t>
      </w:r>
    </w:p>
    <w:p w:rsidR="00497E91" w:rsidRPr="00D87ED3" w:rsidRDefault="00273093">
      <w:pPr>
        <w:ind w:firstLine="480"/>
        <w:rPr>
          <w:rFonts w:cs="宋体"/>
        </w:rPr>
      </w:pPr>
      <w:r w:rsidRPr="00D87ED3">
        <w:rPr>
          <w:rFonts w:cs="宋体" w:hint="eastAsia"/>
        </w:rPr>
        <w:t>宿主机为</w:t>
      </w:r>
      <w:r w:rsidRPr="00D87ED3">
        <w:rPr>
          <w:rFonts w:cs="宋体"/>
        </w:rPr>
        <w:t>UNIX</w:t>
      </w:r>
      <w:r w:rsidRPr="00D87ED3">
        <w:rPr>
          <w:rFonts w:cs="宋体" w:hint="eastAsia"/>
        </w:rPr>
        <w:t>系统时的具体监测功能包括：正常用户登录活动监测、异常用户登录活动监测、正常管理行为监测、异常管理行为监测、安全事件检测、可疑连接事件监测、</w:t>
      </w:r>
      <w:r w:rsidRPr="00D87ED3">
        <w:rPr>
          <w:rFonts w:cs="宋体"/>
        </w:rPr>
        <w:t>SY</w:t>
      </w:r>
      <w:r w:rsidRPr="00D87ED3">
        <w:rPr>
          <w:rFonts w:cs="宋体"/>
        </w:rPr>
        <w:t>SLOG</w:t>
      </w:r>
      <w:r w:rsidRPr="00D87ED3">
        <w:rPr>
          <w:rFonts w:cs="宋体" w:hint="eastAsia"/>
        </w:rPr>
        <w:t>事件监测等。</w:t>
      </w:r>
    </w:p>
    <w:p w:rsidR="00497E91" w:rsidRPr="00D87ED3" w:rsidRDefault="00497E91">
      <w:pPr>
        <w:ind w:firstLine="480"/>
        <w:rPr>
          <w:rFonts w:cs="宋体"/>
        </w:rPr>
      </w:pPr>
    </w:p>
    <w:p w:rsidR="00497E91" w:rsidRPr="00D87ED3" w:rsidRDefault="00273093">
      <w:pPr>
        <w:pStyle w:val="5"/>
      </w:pPr>
      <w:r w:rsidRPr="00D87ED3">
        <w:rPr>
          <w:rFonts w:hint="eastAsia"/>
        </w:rPr>
        <w:t>安全审计系统</w:t>
      </w:r>
    </w:p>
    <w:p w:rsidR="00497E91" w:rsidRPr="00D87ED3" w:rsidRDefault="00273093">
      <w:pPr>
        <w:pStyle w:val="6"/>
      </w:pPr>
      <w:r w:rsidRPr="00D87ED3">
        <w:rPr>
          <w:rFonts w:hint="eastAsia"/>
        </w:rPr>
        <w:t>网络审计系统</w:t>
      </w:r>
    </w:p>
    <w:p w:rsidR="00497E91" w:rsidRPr="00D87ED3" w:rsidRDefault="00273093">
      <w:pPr>
        <w:ind w:firstLine="480"/>
        <w:rPr>
          <w:rFonts w:cs="宋体"/>
        </w:rPr>
      </w:pPr>
      <w:r w:rsidRPr="00D87ED3">
        <w:rPr>
          <w:rFonts w:cs="宋体" w:hint="eastAsia"/>
        </w:rPr>
        <w:t>网络审计系统综合起来讲，有两大功能：强身份认证和操作审计。</w:t>
      </w:r>
    </w:p>
    <w:p w:rsidR="00497E91" w:rsidRPr="00D87ED3" w:rsidRDefault="00273093">
      <w:pPr>
        <w:ind w:firstLine="480"/>
        <w:rPr>
          <w:rFonts w:cs="宋体"/>
        </w:rPr>
      </w:pPr>
      <w:r w:rsidRPr="00D87ED3">
        <w:rPr>
          <w:rFonts w:cs="宋体" w:hint="eastAsia"/>
        </w:rPr>
        <w:t>强身份认证功能实际上是在用户原系统的基础上，增加了一层安全措施，使得攻击者不能够轻易地对受保护的主机、服务器、数据库进行非法访问。</w:t>
      </w:r>
    </w:p>
    <w:p w:rsidR="00497E91" w:rsidRPr="00D87ED3" w:rsidRDefault="00273093">
      <w:pPr>
        <w:ind w:firstLine="480"/>
        <w:rPr>
          <w:rFonts w:cs="宋体"/>
        </w:rPr>
      </w:pPr>
      <w:r w:rsidRPr="00D87ED3">
        <w:rPr>
          <w:rFonts w:cs="宋体" w:hint="eastAsia"/>
        </w:rPr>
        <w:t>操作审计功能充当了网络摄像机的功能，真实地记录用户的操作；并且，当发现不符合规定的越权操作时，能及时告警并阻断；通过系统提供的审计记录能迅速地查找出违规者的真实身份。</w:t>
      </w:r>
    </w:p>
    <w:p w:rsidR="00497E91" w:rsidRPr="00D87ED3" w:rsidRDefault="00273093">
      <w:pPr>
        <w:ind w:firstLine="480"/>
        <w:rPr>
          <w:rFonts w:cs="宋体"/>
        </w:rPr>
      </w:pPr>
      <w:r w:rsidRPr="00D87ED3">
        <w:rPr>
          <w:rFonts w:cs="宋体" w:hint="eastAsia"/>
        </w:rPr>
        <w:t>网络审计系统是通过网络旁路侦听的方式对网络数据流进行采集、分析和识别，并对应用层协议进行完整还原，根</w:t>
      </w:r>
      <w:r w:rsidRPr="00D87ED3">
        <w:rPr>
          <w:rFonts w:cs="宋体" w:hint="eastAsia"/>
        </w:rPr>
        <w:t>据制定的安全审计策略进行审计响应。</w:t>
      </w:r>
    </w:p>
    <w:p w:rsidR="00497E91" w:rsidRPr="00D87ED3" w:rsidRDefault="00273093">
      <w:pPr>
        <w:ind w:firstLine="480"/>
        <w:rPr>
          <w:rFonts w:cs="宋体"/>
        </w:rPr>
      </w:pPr>
      <w:r w:rsidRPr="00D87ED3">
        <w:rPr>
          <w:rFonts w:cs="宋体" w:hint="eastAsia"/>
        </w:rPr>
        <w:t>网络旁路监听技术的优势是：不影响用户的网络结构；不影响用户的网络性</w:t>
      </w:r>
      <w:r w:rsidRPr="00D87ED3">
        <w:rPr>
          <w:rFonts w:cs="宋体" w:hint="eastAsia"/>
        </w:rPr>
        <w:lastRenderedPageBreak/>
        <w:t>能；不影响用户的应用业务。</w:t>
      </w:r>
    </w:p>
    <w:p w:rsidR="00497E91" w:rsidRPr="00D87ED3" w:rsidRDefault="00273093">
      <w:pPr>
        <w:ind w:firstLine="480"/>
        <w:rPr>
          <w:rFonts w:cs="宋体"/>
        </w:rPr>
      </w:pPr>
      <w:r w:rsidRPr="00D87ED3">
        <w:rPr>
          <w:rFonts w:cs="宋体" w:hint="eastAsia"/>
        </w:rPr>
        <w:t>网络审计系统具体的功能包括：支持网络管理行为审计如针对</w:t>
      </w:r>
      <w:r w:rsidRPr="00D87ED3">
        <w:rPr>
          <w:rFonts w:cs="宋体" w:hint="eastAsia"/>
        </w:rPr>
        <w:t>FTP</w:t>
      </w:r>
      <w:r w:rsidRPr="00D87ED3">
        <w:rPr>
          <w:rFonts w:cs="宋体" w:hint="eastAsia"/>
        </w:rPr>
        <w:t>、</w:t>
      </w:r>
      <w:r w:rsidRPr="00D87ED3">
        <w:rPr>
          <w:rFonts w:cs="宋体" w:hint="eastAsia"/>
        </w:rPr>
        <w:t>TELNET</w:t>
      </w:r>
      <w:r w:rsidRPr="00D87ED3">
        <w:rPr>
          <w:rFonts w:cs="宋体" w:hint="eastAsia"/>
        </w:rPr>
        <w:t>协议的审计；数据库行为审计如查询（</w:t>
      </w:r>
      <w:r w:rsidRPr="00D87ED3">
        <w:rPr>
          <w:rFonts w:cs="宋体" w:hint="eastAsia"/>
        </w:rPr>
        <w:t>Select</w:t>
      </w:r>
      <w:r w:rsidRPr="00D87ED3">
        <w:rPr>
          <w:rFonts w:cs="宋体" w:hint="eastAsia"/>
        </w:rPr>
        <w:t>）、插入（</w:t>
      </w:r>
      <w:r w:rsidRPr="00D87ED3">
        <w:rPr>
          <w:rFonts w:cs="宋体" w:hint="eastAsia"/>
        </w:rPr>
        <w:t>Insert</w:t>
      </w:r>
      <w:r w:rsidRPr="00D87ED3">
        <w:rPr>
          <w:rFonts w:cs="宋体" w:hint="eastAsia"/>
        </w:rPr>
        <w:t>）、删除（</w:t>
      </w:r>
      <w:r w:rsidRPr="00D87ED3">
        <w:rPr>
          <w:rFonts w:cs="宋体" w:hint="eastAsia"/>
        </w:rPr>
        <w:t>Delete</w:t>
      </w:r>
      <w:r w:rsidRPr="00D87ED3">
        <w:rPr>
          <w:rFonts w:cs="宋体" w:hint="eastAsia"/>
        </w:rPr>
        <w:t>）、创建（</w:t>
      </w:r>
      <w:r w:rsidRPr="00D87ED3">
        <w:rPr>
          <w:rFonts w:cs="宋体" w:hint="eastAsia"/>
        </w:rPr>
        <w:t>Create</w:t>
      </w:r>
      <w:r w:rsidRPr="00D87ED3">
        <w:rPr>
          <w:rFonts w:cs="宋体" w:hint="eastAsia"/>
        </w:rPr>
        <w:t>）等</w:t>
      </w:r>
      <w:r w:rsidRPr="00D87ED3">
        <w:rPr>
          <w:rFonts w:cs="宋体" w:hint="eastAsia"/>
        </w:rPr>
        <w:t>SQL</w:t>
      </w:r>
      <w:r w:rsidRPr="00D87ED3">
        <w:rPr>
          <w:rFonts w:cs="宋体" w:hint="eastAsia"/>
        </w:rPr>
        <w:t>命令以及存储过程的执行进行审计和分析；以及其他一些网络行为的审计如</w:t>
      </w:r>
      <w:r w:rsidRPr="00D87ED3">
        <w:rPr>
          <w:rFonts w:cs="宋体" w:hint="eastAsia"/>
        </w:rPr>
        <w:t>HTTP</w:t>
      </w:r>
      <w:r w:rsidRPr="00D87ED3">
        <w:rPr>
          <w:rFonts w:cs="宋体" w:hint="eastAsia"/>
        </w:rPr>
        <w:t>、</w:t>
      </w:r>
      <w:r w:rsidRPr="00D87ED3">
        <w:rPr>
          <w:rFonts w:cs="宋体" w:hint="eastAsia"/>
        </w:rPr>
        <w:t>NETBIOS</w:t>
      </w:r>
      <w:r w:rsidRPr="00D87ED3">
        <w:rPr>
          <w:rFonts w:cs="宋体" w:hint="eastAsia"/>
        </w:rPr>
        <w:t>、</w:t>
      </w:r>
      <w:r w:rsidRPr="00D87ED3">
        <w:rPr>
          <w:rFonts w:cs="宋体" w:hint="eastAsia"/>
        </w:rPr>
        <w:t>SMTP</w:t>
      </w:r>
      <w:r w:rsidRPr="00D87ED3">
        <w:rPr>
          <w:rFonts w:cs="宋体" w:hint="eastAsia"/>
        </w:rPr>
        <w:t>、</w:t>
      </w:r>
      <w:r w:rsidRPr="00D87ED3">
        <w:rPr>
          <w:rFonts w:cs="宋体" w:hint="eastAsia"/>
        </w:rPr>
        <w:t>POP3</w:t>
      </w:r>
      <w:r w:rsidRPr="00D87ED3">
        <w:rPr>
          <w:rFonts w:cs="宋体" w:hint="eastAsia"/>
        </w:rPr>
        <w:t>等进行审计。</w:t>
      </w:r>
    </w:p>
    <w:p w:rsidR="00497E91" w:rsidRPr="00D87ED3" w:rsidRDefault="00497E91">
      <w:pPr>
        <w:ind w:firstLine="420"/>
        <w:rPr>
          <w:color w:val="0000FF"/>
          <w:sz w:val="21"/>
        </w:rPr>
      </w:pPr>
    </w:p>
    <w:p w:rsidR="00497E91" w:rsidRPr="00D87ED3" w:rsidRDefault="00273093">
      <w:pPr>
        <w:pStyle w:val="6"/>
      </w:pPr>
      <w:r w:rsidRPr="00D87ED3">
        <w:rPr>
          <w:rFonts w:hint="eastAsia"/>
        </w:rPr>
        <w:t>主机审计系统</w:t>
      </w:r>
    </w:p>
    <w:p w:rsidR="00497E91" w:rsidRPr="00D87ED3" w:rsidRDefault="00273093">
      <w:pPr>
        <w:ind w:firstLine="480"/>
        <w:rPr>
          <w:rFonts w:cs="宋体"/>
        </w:rPr>
      </w:pPr>
      <w:r w:rsidRPr="00D87ED3">
        <w:rPr>
          <w:rFonts w:cs="宋体" w:hint="eastAsia"/>
        </w:rPr>
        <w:t>主机审计系统采用主机传感器组件，安装于受控的主机系统中，通过审计主机的重要文件和信息，监管并控制主机资源。</w:t>
      </w:r>
    </w:p>
    <w:p w:rsidR="00497E91" w:rsidRPr="00D87ED3" w:rsidRDefault="00273093">
      <w:pPr>
        <w:ind w:firstLine="480"/>
        <w:rPr>
          <w:rFonts w:cs="宋体"/>
        </w:rPr>
      </w:pPr>
      <w:r w:rsidRPr="00D87ED3">
        <w:rPr>
          <w:rFonts w:cs="宋体" w:hint="eastAsia"/>
        </w:rPr>
        <w:t>主机审计系统可以审计的操作系统有：</w:t>
      </w:r>
      <w:r w:rsidRPr="00D87ED3">
        <w:rPr>
          <w:rFonts w:cs="宋体" w:hint="eastAsia"/>
        </w:rPr>
        <w:t>Windows9x</w:t>
      </w:r>
      <w:r w:rsidRPr="00D87ED3">
        <w:rPr>
          <w:rFonts w:cs="宋体" w:hint="eastAsia"/>
        </w:rPr>
        <w:t>、</w:t>
      </w:r>
      <w:r w:rsidRPr="00D87ED3">
        <w:rPr>
          <w:rFonts w:cs="宋体" w:hint="eastAsia"/>
        </w:rPr>
        <w:t>WindowsME</w:t>
      </w:r>
      <w:r w:rsidRPr="00D87ED3">
        <w:rPr>
          <w:rFonts w:cs="宋体" w:hint="eastAsia"/>
        </w:rPr>
        <w:t>、</w:t>
      </w:r>
      <w:r w:rsidRPr="00D87ED3">
        <w:rPr>
          <w:rFonts w:cs="宋体" w:hint="eastAsia"/>
        </w:rPr>
        <w:t>Windows NT</w:t>
      </w:r>
      <w:r w:rsidRPr="00D87ED3">
        <w:rPr>
          <w:rFonts w:cs="宋体" w:hint="eastAsia"/>
        </w:rPr>
        <w:t>、</w:t>
      </w:r>
      <w:r w:rsidRPr="00D87ED3">
        <w:rPr>
          <w:rFonts w:cs="宋体" w:hint="eastAsia"/>
        </w:rPr>
        <w:t>Windows2K</w:t>
      </w:r>
      <w:r w:rsidRPr="00D87ED3">
        <w:rPr>
          <w:rFonts w:cs="宋体" w:hint="eastAsia"/>
        </w:rPr>
        <w:t>。在主机审计时会针对用户不同的权限，按不同的策略来进行审计，判断出操作及网络连接是否符合安全策略等。</w:t>
      </w:r>
    </w:p>
    <w:p w:rsidR="00497E91" w:rsidRPr="00D87ED3" w:rsidRDefault="00273093">
      <w:pPr>
        <w:ind w:firstLine="480"/>
        <w:rPr>
          <w:rFonts w:cs="宋体"/>
        </w:rPr>
      </w:pPr>
      <w:r w:rsidRPr="00D87ED3">
        <w:rPr>
          <w:rFonts w:cs="宋体" w:hint="eastAsia"/>
        </w:rPr>
        <w:t>主机审计系统从全方位来对目标主机进行审计与保护，从系统、应用、网络、资源等多级入手，实现对被审主机的全面监控。主要功能包括：</w:t>
      </w:r>
    </w:p>
    <w:p w:rsidR="00497E91" w:rsidRPr="00D87ED3" w:rsidRDefault="00273093">
      <w:pPr>
        <w:numPr>
          <w:ilvl w:val="0"/>
          <w:numId w:val="15"/>
        </w:numPr>
        <w:ind w:firstLineChars="0"/>
        <w:rPr>
          <w:rFonts w:cs="宋体"/>
        </w:rPr>
      </w:pPr>
      <w:r w:rsidRPr="00D87ED3">
        <w:rPr>
          <w:rFonts w:cs="宋体" w:hint="eastAsia"/>
        </w:rPr>
        <w:t>客户端硬件管理；</w:t>
      </w:r>
    </w:p>
    <w:p w:rsidR="00497E91" w:rsidRPr="00D87ED3" w:rsidRDefault="00273093">
      <w:pPr>
        <w:numPr>
          <w:ilvl w:val="0"/>
          <w:numId w:val="15"/>
        </w:numPr>
        <w:ind w:firstLineChars="0"/>
        <w:rPr>
          <w:rFonts w:cs="宋体"/>
        </w:rPr>
      </w:pPr>
      <w:r w:rsidRPr="00D87ED3">
        <w:rPr>
          <w:rFonts w:cs="宋体" w:hint="eastAsia"/>
        </w:rPr>
        <w:t>客户端软件资源管理；</w:t>
      </w:r>
    </w:p>
    <w:p w:rsidR="00497E91" w:rsidRPr="00D87ED3" w:rsidRDefault="00273093">
      <w:pPr>
        <w:numPr>
          <w:ilvl w:val="0"/>
          <w:numId w:val="15"/>
        </w:numPr>
        <w:ind w:firstLineChars="0"/>
        <w:rPr>
          <w:rFonts w:cs="宋体"/>
        </w:rPr>
      </w:pPr>
      <w:r w:rsidRPr="00D87ED3">
        <w:rPr>
          <w:rFonts w:cs="宋体" w:hint="eastAsia"/>
        </w:rPr>
        <w:t>客户端行为审计；</w:t>
      </w:r>
    </w:p>
    <w:p w:rsidR="00497E91" w:rsidRPr="00D87ED3" w:rsidRDefault="00273093">
      <w:pPr>
        <w:numPr>
          <w:ilvl w:val="0"/>
          <w:numId w:val="15"/>
        </w:numPr>
        <w:ind w:firstLineChars="0"/>
        <w:rPr>
          <w:rFonts w:cs="宋体"/>
        </w:rPr>
      </w:pPr>
      <w:r w:rsidRPr="00D87ED3">
        <w:rPr>
          <w:rFonts w:cs="宋体" w:hint="eastAsia"/>
        </w:rPr>
        <w:t>客户端运维策略管理；</w:t>
      </w:r>
    </w:p>
    <w:p w:rsidR="00497E91" w:rsidRPr="00D87ED3" w:rsidRDefault="00273093">
      <w:pPr>
        <w:numPr>
          <w:ilvl w:val="0"/>
          <w:numId w:val="15"/>
        </w:numPr>
        <w:ind w:firstLineChars="0"/>
        <w:rPr>
          <w:rFonts w:cs="宋体"/>
        </w:rPr>
      </w:pPr>
      <w:r w:rsidRPr="00D87ED3">
        <w:rPr>
          <w:rFonts w:cs="宋体" w:hint="eastAsia"/>
        </w:rPr>
        <w:t>客户端安全策略监控；</w:t>
      </w:r>
    </w:p>
    <w:p w:rsidR="00497E91" w:rsidRPr="00D87ED3" w:rsidRDefault="00273093">
      <w:pPr>
        <w:numPr>
          <w:ilvl w:val="0"/>
          <w:numId w:val="15"/>
        </w:numPr>
        <w:ind w:firstLineChars="0"/>
        <w:rPr>
          <w:rFonts w:cs="宋体"/>
        </w:rPr>
      </w:pPr>
      <w:r w:rsidRPr="00D87ED3">
        <w:rPr>
          <w:rFonts w:cs="宋体" w:hint="eastAsia"/>
        </w:rPr>
        <w:t>联网行为监控；</w:t>
      </w:r>
    </w:p>
    <w:p w:rsidR="00497E91" w:rsidRPr="00D87ED3" w:rsidRDefault="00273093">
      <w:pPr>
        <w:numPr>
          <w:ilvl w:val="0"/>
          <w:numId w:val="15"/>
        </w:numPr>
        <w:ind w:firstLineChars="0"/>
        <w:rPr>
          <w:rFonts w:cs="宋体"/>
        </w:rPr>
      </w:pPr>
      <w:r w:rsidRPr="00D87ED3">
        <w:rPr>
          <w:rFonts w:cs="宋体" w:hint="eastAsia"/>
        </w:rPr>
        <w:t>客户端补丁分发管理；</w:t>
      </w:r>
    </w:p>
    <w:p w:rsidR="00497E91" w:rsidRPr="00D87ED3" w:rsidRDefault="00273093">
      <w:pPr>
        <w:numPr>
          <w:ilvl w:val="0"/>
          <w:numId w:val="15"/>
        </w:numPr>
        <w:ind w:firstLineChars="0"/>
        <w:rPr>
          <w:rFonts w:cs="宋体"/>
        </w:rPr>
      </w:pPr>
      <w:r w:rsidRPr="00D87ED3">
        <w:rPr>
          <w:rFonts w:cs="宋体" w:hint="eastAsia"/>
        </w:rPr>
        <w:t>客户端快速部属安装、认证功能。</w:t>
      </w:r>
    </w:p>
    <w:p w:rsidR="00497E91" w:rsidRPr="00D87ED3" w:rsidRDefault="00497E91">
      <w:pPr>
        <w:ind w:left="480" w:firstLineChars="0" w:firstLine="0"/>
        <w:rPr>
          <w:rFonts w:cs="宋体"/>
        </w:rPr>
      </w:pPr>
    </w:p>
    <w:p w:rsidR="00497E91" w:rsidRPr="00D87ED3" w:rsidRDefault="00273093">
      <w:pPr>
        <w:pStyle w:val="6"/>
      </w:pPr>
      <w:r w:rsidRPr="00D87ED3">
        <w:rPr>
          <w:rFonts w:hint="eastAsia"/>
        </w:rPr>
        <w:lastRenderedPageBreak/>
        <w:t>漏洞扫描系统</w:t>
      </w:r>
    </w:p>
    <w:p w:rsidR="00497E91" w:rsidRPr="00D87ED3" w:rsidRDefault="00273093">
      <w:pPr>
        <w:ind w:firstLine="480"/>
        <w:rPr>
          <w:rFonts w:cs="宋体"/>
        </w:rPr>
      </w:pPr>
      <w:r w:rsidRPr="00D87ED3">
        <w:rPr>
          <w:rFonts w:cs="宋体" w:hint="eastAsia"/>
        </w:rPr>
        <w:t>漏洞扫描系统一般包括漏洞扫描引擎、控制中心、报表和显示中心以及管理控制台四个功能组件。其中漏洞扫描引擎负责扫描被检测网络中主机和网络设备存在的漏洞或者不安全设置情况，部署时必需保证该引擎在网络上可以访问所有的扫描对象；显示中心和报表中心负责接收、分析和处理来自扫描引擎的扫描结果并以多种报表的形式呈现出来；在漏洞扫描控制台上，配置定时任务和制定扫描策略，并将任务和策略下发至引擎。</w:t>
      </w:r>
    </w:p>
    <w:p w:rsidR="00497E91" w:rsidRPr="00D87ED3" w:rsidRDefault="00273093">
      <w:pPr>
        <w:ind w:firstLine="480"/>
        <w:rPr>
          <w:rFonts w:cs="宋体"/>
        </w:rPr>
      </w:pPr>
      <w:r w:rsidRPr="00D87ED3">
        <w:rPr>
          <w:rFonts w:cs="宋体" w:hint="eastAsia"/>
        </w:rPr>
        <w:t>同时，由于整个广域网分布广泛，需要采用分布式漏洞扫描系统，各扫描引擎可以按不同的扫描策略同时进行多网络系统的漏洞检测。其上层的安全管理员可以上传检测结果、下达检测策略、统一管理、统一分析、统一升级；实现大规模网络环境下的全局风险控制、降低管理成本。</w:t>
      </w:r>
    </w:p>
    <w:p w:rsidR="00497E91" w:rsidRPr="00D87ED3" w:rsidRDefault="00273093">
      <w:pPr>
        <w:ind w:firstLine="480"/>
        <w:rPr>
          <w:rFonts w:cs="宋体"/>
        </w:rPr>
      </w:pPr>
      <w:r w:rsidRPr="00D87ED3">
        <w:rPr>
          <w:rFonts w:cs="宋体" w:hint="eastAsia"/>
        </w:rPr>
        <w:t>能够准确的识别各种操作系统和主机名称，如</w:t>
      </w:r>
      <w:r w:rsidRPr="00D87ED3">
        <w:rPr>
          <w:rFonts w:cs="宋体" w:hint="eastAsia"/>
        </w:rPr>
        <w:t>Win95/98/Me</w:t>
      </w:r>
      <w:r w:rsidRPr="00D87ED3">
        <w:rPr>
          <w:rFonts w:cs="宋体" w:hint="eastAsia"/>
        </w:rPr>
        <w:t>、</w:t>
      </w:r>
      <w:r w:rsidRPr="00D87ED3">
        <w:rPr>
          <w:rFonts w:cs="宋体" w:hint="eastAsia"/>
        </w:rPr>
        <w:t>Windows NT</w:t>
      </w:r>
      <w:r w:rsidRPr="00D87ED3">
        <w:rPr>
          <w:rFonts w:cs="宋体" w:hint="eastAsia"/>
        </w:rPr>
        <w:t>、</w:t>
      </w:r>
      <w:r w:rsidRPr="00D87ED3">
        <w:rPr>
          <w:rFonts w:cs="宋体" w:hint="eastAsia"/>
        </w:rPr>
        <w:t>Windows 2000/XP</w:t>
      </w:r>
      <w:r w:rsidRPr="00D87ED3">
        <w:rPr>
          <w:rFonts w:cs="宋体" w:hint="eastAsia"/>
        </w:rPr>
        <w:t>、</w:t>
      </w:r>
      <w:r w:rsidRPr="00D87ED3">
        <w:rPr>
          <w:rFonts w:cs="宋体" w:hint="eastAsia"/>
        </w:rPr>
        <w:t>Windows2003</w:t>
      </w:r>
      <w:r w:rsidRPr="00D87ED3">
        <w:rPr>
          <w:rFonts w:cs="宋体" w:hint="eastAsia"/>
        </w:rPr>
        <w:t>、</w:t>
      </w:r>
      <w:r w:rsidRPr="00D87ED3">
        <w:rPr>
          <w:rFonts w:cs="宋体" w:hint="eastAsia"/>
        </w:rPr>
        <w:t>Linux</w:t>
      </w:r>
      <w:r w:rsidRPr="00D87ED3">
        <w:rPr>
          <w:rFonts w:cs="宋体" w:hint="eastAsia"/>
        </w:rPr>
        <w:t>、</w:t>
      </w:r>
      <w:r w:rsidRPr="00D87ED3">
        <w:rPr>
          <w:rFonts w:cs="宋体" w:hint="eastAsia"/>
        </w:rPr>
        <w:t>Solaris</w:t>
      </w:r>
      <w:r w:rsidRPr="00D87ED3">
        <w:rPr>
          <w:rFonts w:cs="宋体" w:hint="eastAsia"/>
        </w:rPr>
        <w:t>、</w:t>
      </w:r>
      <w:r w:rsidRPr="00D87ED3">
        <w:rPr>
          <w:rFonts w:cs="宋体" w:hint="eastAsia"/>
        </w:rPr>
        <w:t>SCO Unix</w:t>
      </w:r>
      <w:r w:rsidRPr="00D87ED3">
        <w:rPr>
          <w:rFonts w:cs="宋体" w:hint="eastAsia"/>
        </w:rPr>
        <w:t>、</w:t>
      </w:r>
      <w:r w:rsidRPr="00D87ED3">
        <w:rPr>
          <w:rFonts w:cs="宋体" w:hint="eastAsia"/>
        </w:rPr>
        <w:t>HP Unix</w:t>
      </w:r>
      <w:r w:rsidRPr="00D87ED3">
        <w:rPr>
          <w:rFonts w:cs="宋体" w:hint="eastAsia"/>
        </w:rPr>
        <w:t>、</w:t>
      </w:r>
      <w:r w:rsidRPr="00D87ED3">
        <w:rPr>
          <w:rFonts w:cs="宋体" w:hint="eastAsia"/>
        </w:rPr>
        <w:t>IBM AIX</w:t>
      </w:r>
      <w:r w:rsidRPr="00D87ED3">
        <w:rPr>
          <w:rFonts w:cs="宋体" w:hint="eastAsia"/>
        </w:rPr>
        <w:t>、</w:t>
      </w:r>
      <w:r w:rsidRPr="00D87ED3">
        <w:rPr>
          <w:rFonts w:cs="宋体" w:hint="eastAsia"/>
        </w:rPr>
        <w:t>IRIX</w:t>
      </w:r>
      <w:r w:rsidRPr="00D87ED3">
        <w:rPr>
          <w:rFonts w:cs="宋体" w:hint="eastAsia"/>
        </w:rPr>
        <w:t>、</w:t>
      </w:r>
      <w:r w:rsidRPr="00D87ED3">
        <w:rPr>
          <w:rFonts w:cs="宋体" w:hint="eastAsia"/>
        </w:rPr>
        <w:t>BSD</w:t>
      </w:r>
      <w:r w:rsidRPr="00D87ED3">
        <w:rPr>
          <w:rFonts w:cs="宋体" w:hint="eastAsia"/>
        </w:rPr>
        <w:t>等。</w:t>
      </w:r>
    </w:p>
    <w:p w:rsidR="00497E91" w:rsidRPr="00D87ED3" w:rsidRDefault="00273093">
      <w:pPr>
        <w:ind w:firstLine="480"/>
        <w:rPr>
          <w:rFonts w:cs="宋体"/>
        </w:rPr>
      </w:pPr>
      <w:r w:rsidRPr="00D87ED3">
        <w:rPr>
          <w:rFonts w:cs="宋体" w:hint="eastAsia"/>
        </w:rPr>
        <w:t>漏洞扫描系统可以扫描</w:t>
      </w:r>
      <w:r w:rsidRPr="00D87ED3">
        <w:rPr>
          <w:rFonts w:cs="宋体" w:hint="eastAsia"/>
        </w:rPr>
        <w:t>的对象包括各种服务器、工作站、网络打印机以及相应的网络设备应包括：</w:t>
      </w:r>
      <w:r w:rsidRPr="00D87ED3">
        <w:rPr>
          <w:rFonts w:cs="宋体"/>
        </w:rPr>
        <w:t xml:space="preserve">3Com </w:t>
      </w:r>
      <w:r w:rsidRPr="00D87ED3">
        <w:rPr>
          <w:rFonts w:cs="宋体" w:hint="eastAsia"/>
        </w:rPr>
        <w:t>交换机、</w:t>
      </w:r>
      <w:r w:rsidRPr="00D87ED3">
        <w:rPr>
          <w:rFonts w:cs="宋体"/>
        </w:rPr>
        <w:t xml:space="preserve">CISCO </w:t>
      </w:r>
      <w:r w:rsidRPr="00D87ED3">
        <w:rPr>
          <w:rFonts w:cs="宋体" w:hint="eastAsia"/>
        </w:rPr>
        <w:t>路由器、</w:t>
      </w:r>
      <w:r w:rsidRPr="00D87ED3">
        <w:rPr>
          <w:rFonts w:cs="宋体"/>
        </w:rPr>
        <w:t>Checkpoint Firewall</w:t>
      </w:r>
      <w:r w:rsidRPr="00D87ED3">
        <w:rPr>
          <w:rFonts w:cs="宋体" w:hint="eastAsia"/>
        </w:rPr>
        <w:t>、</w:t>
      </w:r>
      <w:r w:rsidRPr="00D87ED3">
        <w:rPr>
          <w:rFonts w:cs="宋体" w:hint="eastAsia"/>
        </w:rPr>
        <w:t>HP</w:t>
      </w:r>
      <w:r w:rsidRPr="00D87ED3">
        <w:rPr>
          <w:rFonts w:cs="宋体" w:hint="eastAsia"/>
        </w:rPr>
        <w:t>打印机、</w:t>
      </w:r>
      <w:r w:rsidRPr="00D87ED3">
        <w:rPr>
          <w:rFonts w:cs="宋体"/>
        </w:rPr>
        <w:t>Cisco PIX Firewall</w:t>
      </w:r>
      <w:r w:rsidRPr="00D87ED3">
        <w:rPr>
          <w:rFonts w:cs="宋体" w:hint="eastAsia"/>
        </w:rPr>
        <w:t>等。</w:t>
      </w:r>
    </w:p>
    <w:p w:rsidR="00497E91" w:rsidRPr="00D87ED3" w:rsidRDefault="00273093">
      <w:pPr>
        <w:ind w:firstLine="480"/>
        <w:rPr>
          <w:rFonts w:cs="宋体"/>
        </w:rPr>
      </w:pPr>
      <w:r w:rsidRPr="00D87ED3">
        <w:rPr>
          <w:rFonts w:cs="宋体" w:hint="eastAsia"/>
        </w:rPr>
        <w:t>漏洞扫描系统的漏洞分类应包含：</w:t>
      </w:r>
      <w:r w:rsidRPr="00D87ED3">
        <w:rPr>
          <w:rFonts w:cs="宋体" w:hint="eastAsia"/>
        </w:rPr>
        <w:t xml:space="preserve">Windows </w:t>
      </w:r>
      <w:r w:rsidRPr="00D87ED3">
        <w:rPr>
          <w:rFonts w:cs="宋体" w:hint="eastAsia"/>
        </w:rPr>
        <w:t>系统漏洞、</w:t>
      </w:r>
      <w:r w:rsidRPr="00D87ED3">
        <w:rPr>
          <w:rFonts w:cs="宋体" w:hint="eastAsia"/>
        </w:rPr>
        <w:t>WEB</w:t>
      </w:r>
      <w:r w:rsidRPr="00D87ED3">
        <w:rPr>
          <w:rFonts w:cs="宋体" w:hint="eastAsia"/>
        </w:rPr>
        <w:t>应用漏洞、</w:t>
      </w:r>
      <w:r w:rsidRPr="00D87ED3">
        <w:rPr>
          <w:rFonts w:cs="宋体" w:hint="eastAsia"/>
        </w:rPr>
        <w:t>CGI</w:t>
      </w:r>
      <w:r w:rsidRPr="00D87ED3">
        <w:rPr>
          <w:rFonts w:cs="宋体" w:hint="eastAsia"/>
        </w:rPr>
        <w:t>应用漏洞、</w:t>
      </w:r>
      <w:r w:rsidRPr="00D87ED3">
        <w:rPr>
          <w:rFonts w:cs="宋体" w:hint="eastAsia"/>
        </w:rPr>
        <w:t>FTP</w:t>
      </w:r>
      <w:r w:rsidRPr="00D87ED3">
        <w:rPr>
          <w:rFonts w:cs="宋体" w:hint="eastAsia"/>
        </w:rPr>
        <w:t>类漏洞、</w:t>
      </w:r>
      <w:r w:rsidRPr="00D87ED3">
        <w:rPr>
          <w:rFonts w:cs="宋体" w:hint="eastAsia"/>
        </w:rPr>
        <w:t>DNS</w:t>
      </w:r>
      <w:r w:rsidRPr="00D87ED3">
        <w:rPr>
          <w:rFonts w:cs="宋体" w:hint="eastAsia"/>
        </w:rPr>
        <w:t>、后门类、网络设备漏洞类、缓冲区溢出、信息泄漏、</w:t>
      </w:r>
      <w:r w:rsidRPr="00D87ED3">
        <w:rPr>
          <w:rFonts w:cs="宋体" w:hint="eastAsia"/>
        </w:rPr>
        <w:t>MAIL</w:t>
      </w:r>
      <w:r w:rsidRPr="00D87ED3">
        <w:rPr>
          <w:rFonts w:cs="宋体" w:hint="eastAsia"/>
        </w:rPr>
        <w:t>类、</w:t>
      </w:r>
      <w:r w:rsidRPr="00D87ED3">
        <w:rPr>
          <w:rFonts w:cs="宋体" w:hint="eastAsia"/>
        </w:rPr>
        <w:t>RPC</w:t>
      </w:r>
      <w:r w:rsidRPr="00D87ED3">
        <w:rPr>
          <w:rFonts w:cs="宋体" w:hint="eastAsia"/>
        </w:rPr>
        <w:t>、</w:t>
      </w:r>
      <w:r w:rsidRPr="00D87ED3">
        <w:rPr>
          <w:rFonts w:cs="宋体" w:hint="eastAsia"/>
        </w:rPr>
        <w:t xml:space="preserve"> NFS</w:t>
      </w:r>
      <w:r w:rsidRPr="00D87ED3">
        <w:rPr>
          <w:rFonts w:cs="宋体" w:hint="eastAsia"/>
        </w:rPr>
        <w:t>、</w:t>
      </w:r>
      <w:r w:rsidRPr="00D87ED3">
        <w:rPr>
          <w:rFonts w:cs="宋体" w:hint="eastAsia"/>
        </w:rPr>
        <w:t>NIS</w:t>
      </w:r>
      <w:r w:rsidRPr="00D87ED3">
        <w:rPr>
          <w:rFonts w:cs="宋体" w:hint="eastAsia"/>
        </w:rPr>
        <w:t>、</w:t>
      </w:r>
      <w:r w:rsidRPr="00D87ED3">
        <w:rPr>
          <w:rFonts w:cs="宋体" w:hint="eastAsia"/>
        </w:rPr>
        <w:t xml:space="preserve"> SNMP</w:t>
      </w:r>
      <w:r w:rsidRPr="00D87ED3">
        <w:rPr>
          <w:rFonts w:cs="宋体" w:hint="eastAsia"/>
        </w:rPr>
        <w:t>、守护进程、</w:t>
      </w:r>
      <w:r w:rsidRPr="00D87ED3">
        <w:rPr>
          <w:rFonts w:cs="宋体" w:hint="eastAsia"/>
        </w:rPr>
        <w:t>PROXY</w:t>
      </w:r>
      <w:r w:rsidRPr="00D87ED3">
        <w:rPr>
          <w:rFonts w:cs="宋体" w:hint="eastAsia"/>
        </w:rPr>
        <w:t>、强力攻击等。</w:t>
      </w:r>
    </w:p>
    <w:p w:rsidR="00497E91" w:rsidRPr="00D87ED3" w:rsidRDefault="00497E91">
      <w:pPr>
        <w:ind w:firstLine="480"/>
        <w:rPr>
          <w:rFonts w:cs="宋体"/>
        </w:rPr>
      </w:pPr>
    </w:p>
    <w:p w:rsidR="00497E91" w:rsidRPr="00D87ED3" w:rsidRDefault="00273093">
      <w:pPr>
        <w:pStyle w:val="5"/>
      </w:pPr>
      <w:r w:rsidRPr="00D87ED3">
        <w:rPr>
          <w:rFonts w:hint="eastAsia"/>
        </w:rPr>
        <w:lastRenderedPageBreak/>
        <w:t>应急恢复系统</w:t>
      </w:r>
    </w:p>
    <w:p w:rsidR="00497E91" w:rsidRPr="00D87ED3" w:rsidRDefault="00273093">
      <w:pPr>
        <w:ind w:firstLine="480"/>
        <w:rPr>
          <w:rFonts w:cs="宋体"/>
        </w:rPr>
      </w:pPr>
      <w:r w:rsidRPr="00D87ED3">
        <w:rPr>
          <w:rFonts w:cs="宋体" w:hint="eastAsia"/>
        </w:rPr>
        <w:t>随着信息技术的发展，信息系统在各个公司得到普及。数据安全</w:t>
      </w:r>
      <w:r w:rsidRPr="00D87ED3">
        <w:rPr>
          <w:rFonts w:cs="宋体" w:hint="eastAsia"/>
        </w:rPr>
        <w:t>问题的地位变的空前重要，灾难性事故发生</w:t>
      </w:r>
      <w:r w:rsidRPr="00D87ED3">
        <w:rPr>
          <w:rFonts w:cs="宋体" w:hint="eastAsia"/>
        </w:rPr>
        <w:t>(</w:t>
      </w:r>
      <w:r w:rsidRPr="00D87ED3">
        <w:rPr>
          <w:rFonts w:cs="宋体" w:hint="eastAsia"/>
        </w:rPr>
        <w:t>例如火灾、爆炸、地震、水灾、雷击、战争，某个方向线路故障、机器故障、人为破坏等</w:t>
      </w:r>
      <w:r w:rsidRPr="00D87ED3">
        <w:rPr>
          <w:rFonts w:cs="宋体" w:hint="eastAsia"/>
        </w:rPr>
        <w:t>)</w:t>
      </w:r>
      <w:r w:rsidRPr="00D87ED3">
        <w:rPr>
          <w:rFonts w:cs="宋体" w:hint="eastAsia"/>
        </w:rPr>
        <w:t>，导致重要数据的丢失，造成的损失将不可估量。</w:t>
      </w:r>
    </w:p>
    <w:p w:rsidR="00497E91" w:rsidRPr="00D87ED3" w:rsidRDefault="00497E91">
      <w:pPr>
        <w:ind w:firstLine="480"/>
        <w:rPr>
          <w:rFonts w:ascii="宋体" w:hAnsi="宋体"/>
          <w:color w:val="000000"/>
        </w:rPr>
      </w:pPr>
    </w:p>
    <w:p w:rsidR="00497E91" w:rsidRPr="00D87ED3" w:rsidRDefault="00273093">
      <w:pPr>
        <w:pStyle w:val="6"/>
      </w:pPr>
      <w:r w:rsidRPr="00D87ED3">
        <w:rPr>
          <w:rFonts w:hint="eastAsia"/>
        </w:rPr>
        <w:t>备份管理软件</w:t>
      </w:r>
    </w:p>
    <w:p w:rsidR="00497E91" w:rsidRPr="00D87ED3" w:rsidRDefault="00273093">
      <w:pPr>
        <w:ind w:firstLine="480"/>
        <w:rPr>
          <w:rFonts w:ascii="宋体" w:hAnsi="宋体"/>
          <w:color w:val="000000"/>
        </w:rPr>
      </w:pPr>
      <w:r w:rsidRPr="00D87ED3">
        <w:rPr>
          <w:rFonts w:ascii="宋体" w:hAnsi="宋体" w:hint="eastAsia"/>
          <w:color w:val="000000"/>
        </w:rPr>
        <w:t>随着企业的发展，其存储需求也日益增加。企业数据保护环境变得极其复杂，因而需要软件工具具有更好的性能。为了满足对管理日益增长的数据和对于</w:t>
      </w:r>
      <w:r w:rsidRPr="00D87ED3">
        <w:rPr>
          <w:rFonts w:ascii="宋体" w:hAnsi="宋体" w:hint="eastAsia"/>
          <w:color w:val="000000"/>
        </w:rPr>
        <w:t xml:space="preserve">24 x 7 x 365 </w:t>
      </w:r>
      <w:r w:rsidRPr="00D87ED3">
        <w:rPr>
          <w:rFonts w:ascii="宋体" w:hAnsi="宋体" w:hint="eastAsia"/>
          <w:color w:val="000000"/>
        </w:rPr>
        <w:t>的可用性的需要，企业正在部署存储区域网（</w:t>
      </w:r>
      <w:r w:rsidRPr="00D87ED3">
        <w:rPr>
          <w:rFonts w:ascii="宋体" w:hAnsi="宋体" w:hint="eastAsia"/>
          <w:color w:val="000000"/>
        </w:rPr>
        <w:t>SAN</w:t>
      </w:r>
      <w:r w:rsidRPr="00D87ED3">
        <w:rPr>
          <w:rFonts w:ascii="宋体" w:hAnsi="宋体" w:hint="eastAsia"/>
          <w:color w:val="000000"/>
        </w:rPr>
        <w:t>）。企业能够随时使用的理想数据保护解决方案必须满足电子商务对性能和可用性的需求，并且能够随着环境扩展，能够充分利用</w:t>
      </w:r>
      <w:r w:rsidRPr="00D87ED3">
        <w:rPr>
          <w:rFonts w:ascii="宋体" w:hAnsi="宋体" w:hint="eastAsia"/>
          <w:color w:val="000000"/>
        </w:rPr>
        <w:t xml:space="preserve"> SAN</w:t>
      </w:r>
      <w:r w:rsidRPr="00D87ED3">
        <w:rPr>
          <w:rFonts w:ascii="宋体" w:hAnsi="宋体" w:hint="eastAsia"/>
          <w:color w:val="000000"/>
        </w:rPr>
        <w:t>等</w:t>
      </w:r>
      <w:r w:rsidRPr="00D87ED3">
        <w:rPr>
          <w:rFonts w:ascii="宋体" w:hAnsi="宋体" w:hint="eastAsia"/>
          <w:color w:val="000000"/>
        </w:rPr>
        <w:t>存储体系。</w:t>
      </w:r>
    </w:p>
    <w:p w:rsidR="00497E91" w:rsidRPr="00D87ED3" w:rsidRDefault="00273093">
      <w:pPr>
        <w:ind w:firstLine="480"/>
        <w:rPr>
          <w:rFonts w:ascii="宋体" w:hAnsi="宋体"/>
          <w:color w:val="000000"/>
        </w:rPr>
      </w:pPr>
      <w:r w:rsidRPr="00D87ED3">
        <w:rPr>
          <w:rFonts w:ascii="宋体" w:hAnsi="宋体" w:hint="eastAsia"/>
          <w:color w:val="000000"/>
        </w:rPr>
        <w:t>备份管理软件可以对各种开放平台数据实现在线备份，可以集中管理应用系统数据的在线备份。提供当今大型数据库、网络以及</w:t>
      </w:r>
      <w:r w:rsidRPr="00D87ED3">
        <w:rPr>
          <w:rFonts w:ascii="宋体" w:hAnsi="宋体" w:hint="eastAsia"/>
          <w:color w:val="000000"/>
        </w:rPr>
        <w:t xml:space="preserve"> LAN </w:t>
      </w:r>
      <w:r w:rsidRPr="00D87ED3">
        <w:rPr>
          <w:rFonts w:ascii="宋体" w:hAnsi="宋体" w:hint="eastAsia"/>
          <w:color w:val="000000"/>
        </w:rPr>
        <w:t>和</w:t>
      </w:r>
      <w:r w:rsidRPr="00D87ED3">
        <w:rPr>
          <w:rFonts w:ascii="宋体" w:hAnsi="宋体" w:hint="eastAsia"/>
          <w:color w:val="000000"/>
        </w:rPr>
        <w:t xml:space="preserve"> SAN </w:t>
      </w:r>
      <w:r w:rsidRPr="00D87ED3">
        <w:rPr>
          <w:rFonts w:ascii="宋体" w:hAnsi="宋体" w:hint="eastAsia"/>
          <w:color w:val="000000"/>
        </w:rPr>
        <w:t>上的文件系统备份所需的性能、可扩展性及可靠性，有助于保证关键系统在任何时间、任何地点都是可用的。主要功能特性包括：</w:t>
      </w:r>
    </w:p>
    <w:p w:rsidR="00497E91" w:rsidRPr="00D87ED3" w:rsidRDefault="00273093">
      <w:pPr>
        <w:numPr>
          <w:ilvl w:val="0"/>
          <w:numId w:val="16"/>
        </w:numPr>
        <w:ind w:firstLineChars="0"/>
        <w:rPr>
          <w:rFonts w:ascii="宋体" w:hAnsi="宋体"/>
          <w:color w:val="000000"/>
        </w:rPr>
      </w:pPr>
      <w:r w:rsidRPr="00D87ED3">
        <w:rPr>
          <w:rFonts w:ascii="宋体" w:hAnsi="宋体" w:hint="eastAsia"/>
          <w:color w:val="000000"/>
        </w:rPr>
        <w:t>备份管理软件应采用业界领先开放的技术和方案，从而保证存储管理、备份管理与已有系统的兼容性，可以和业界流行的系统兼容，包括：</w:t>
      </w:r>
      <w:r w:rsidRPr="00D87ED3">
        <w:rPr>
          <w:rFonts w:ascii="宋体" w:hAnsi="宋体" w:hint="eastAsia"/>
          <w:color w:val="000000"/>
        </w:rPr>
        <w:t>EMC, IBM, STK</w:t>
      </w:r>
      <w:r w:rsidRPr="00D87ED3">
        <w:rPr>
          <w:rFonts w:ascii="宋体" w:hAnsi="宋体" w:hint="eastAsia"/>
          <w:color w:val="000000"/>
        </w:rPr>
        <w:t>，同有等厂家的产品。</w:t>
      </w:r>
    </w:p>
    <w:p w:rsidR="00497E91" w:rsidRPr="00D87ED3" w:rsidRDefault="00273093">
      <w:pPr>
        <w:numPr>
          <w:ilvl w:val="0"/>
          <w:numId w:val="16"/>
        </w:numPr>
        <w:ind w:firstLineChars="0"/>
        <w:rPr>
          <w:rFonts w:ascii="宋体" w:hAnsi="宋体"/>
          <w:color w:val="000000"/>
        </w:rPr>
      </w:pPr>
      <w:r w:rsidRPr="00D87ED3">
        <w:rPr>
          <w:rFonts w:ascii="宋体" w:hAnsi="宋体" w:hint="eastAsia"/>
          <w:color w:val="000000"/>
        </w:rPr>
        <w:t>备份管理软件应为最新版</w:t>
      </w:r>
      <w:r w:rsidRPr="00D87ED3">
        <w:rPr>
          <w:rFonts w:ascii="宋体" w:hAnsi="宋体" w:hint="eastAsia"/>
          <w:color w:val="000000"/>
        </w:rPr>
        <w:t>Windows</w:t>
      </w:r>
      <w:r w:rsidRPr="00D87ED3">
        <w:rPr>
          <w:rFonts w:ascii="宋体" w:hAnsi="宋体" w:hint="eastAsia"/>
          <w:color w:val="000000"/>
        </w:rPr>
        <w:t>操作系统提供全方位保护，其中包括</w:t>
      </w:r>
      <w:r w:rsidRPr="00D87ED3">
        <w:rPr>
          <w:rFonts w:ascii="宋体" w:hAnsi="宋体" w:hint="eastAsia"/>
          <w:color w:val="000000"/>
        </w:rPr>
        <w:t>Window</w:t>
      </w:r>
      <w:r w:rsidRPr="00D87ED3">
        <w:rPr>
          <w:rFonts w:ascii="宋体" w:hAnsi="宋体" w:hint="eastAsia"/>
          <w:color w:val="000000"/>
        </w:rPr>
        <w:t>s Server 2003</w:t>
      </w:r>
      <w:r w:rsidRPr="00D87ED3">
        <w:rPr>
          <w:rFonts w:ascii="宋体" w:hAnsi="宋体" w:hint="eastAsia"/>
          <w:color w:val="000000"/>
        </w:rPr>
        <w:t>等。</w:t>
      </w:r>
    </w:p>
    <w:p w:rsidR="00497E91" w:rsidRPr="00D87ED3" w:rsidRDefault="00273093">
      <w:pPr>
        <w:numPr>
          <w:ilvl w:val="0"/>
          <w:numId w:val="16"/>
        </w:numPr>
        <w:ind w:firstLineChars="0"/>
        <w:rPr>
          <w:rFonts w:ascii="宋体" w:hAnsi="宋体"/>
          <w:color w:val="000000"/>
        </w:rPr>
      </w:pPr>
      <w:r w:rsidRPr="00D87ED3">
        <w:rPr>
          <w:rFonts w:ascii="宋体" w:hAnsi="宋体" w:hint="eastAsia"/>
          <w:color w:val="000000"/>
        </w:rPr>
        <w:t>备份管理软件应能保证管理的安全性，比如：帐号验证机制、访问权限控制机制等等。</w:t>
      </w:r>
    </w:p>
    <w:p w:rsidR="00497E91" w:rsidRPr="00D87ED3" w:rsidRDefault="00273093">
      <w:pPr>
        <w:numPr>
          <w:ilvl w:val="0"/>
          <w:numId w:val="16"/>
        </w:numPr>
        <w:ind w:firstLineChars="0"/>
        <w:rPr>
          <w:rFonts w:ascii="宋体" w:hAnsi="宋体"/>
          <w:color w:val="000000"/>
        </w:rPr>
      </w:pPr>
      <w:r w:rsidRPr="00D87ED3">
        <w:rPr>
          <w:rFonts w:ascii="宋体" w:hAnsi="宋体" w:hint="eastAsia"/>
          <w:color w:val="000000"/>
        </w:rPr>
        <w:lastRenderedPageBreak/>
        <w:t>备份管理软件通过相关的数据库系统的代理模块可以将数据库在线的备份到磁带设备上。其中包括</w:t>
      </w:r>
      <w:r w:rsidRPr="00D87ED3">
        <w:rPr>
          <w:rFonts w:ascii="宋体" w:hAnsi="宋体" w:hint="eastAsia"/>
          <w:color w:val="000000"/>
        </w:rPr>
        <w:t>Oracle, Notes ,SQL Server</w:t>
      </w:r>
      <w:r w:rsidRPr="00D87ED3">
        <w:rPr>
          <w:rFonts w:ascii="宋体" w:hAnsi="宋体" w:hint="eastAsia"/>
          <w:color w:val="000000"/>
        </w:rPr>
        <w:t>、</w:t>
      </w:r>
      <w:r w:rsidRPr="00D87ED3">
        <w:rPr>
          <w:rFonts w:ascii="宋体" w:hAnsi="宋体"/>
          <w:color w:val="000000"/>
        </w:rPr>
        <w:t>Exchange</w:t>
      </w:r>
      <w:r w:rsidRPr="00D87ED3">
        <w:rPr>
          <w:rFonts w:ascii="宋体" w:hAnsi="宋体" w:hint="eastAsia"/>
          <w:color w:val="000000"/>
        </w:rPr>
        <w:t>等数据库的在线保护。</w:t>
      </w:r>
    </w:p>
    <w:p w:rsidR="00497E91" w:rsidRPr="00D87ED3" w:rsidRDefault="00497E91">
      <w:pPr>
        <w:ind w:left="480" w:firstLineChars="0" w:firstLine="0"/>
        <w:rPr>
          <w:rFonts w:ascii="宋体" w:hAnsi="宋体"/>
          <w:color w:val="000000"/>
        </w:rPr>
      </w:pPr>
    </w:p>
    <w:p w:rsidR="00497E91" w:rsidRPr="00D87ED3" w:rsidRDefault="00273093">
      <w:pPr>
        <w:pStyle w:val="6"/>
      </w:pPr>
      <w:r w:rsidRPr="00D87ED3">
        <w:rPr>
          <w:rFonts w:hint="eastAsia"/>
        </w:rPr>
        <w:t>磁盘阵列</w:t>
      </w:r>
    </w:p>
    <w:p w:rsidR="00497E91" w:rsidRPr="00D87ED3" w:rsidRDefault="00273093">
      <w:pPr>
        <w:ind w:firstLine="480"/>
      </w:pPr>
      <w:r w:rsidRPr="00D87ED3">
        <w:rPr>
          <w:rFonts w:hint="eastAsia"/>
        </w:rPr>
        <w:t>磁盘阵列又叫</w:t>
      </w:r>
      <w:r w:rsidRPr="00D87ED3">
        <w:rPr>
          <w:rFonts w:hint="eastAsia"/>
        </w:rPr>
        <w:t>RAID</w:t>
      </w:r>
      <w:r w:rsidRPr="00D87ED3">
        <w:rPr>
          <w:rFonts w:hint="eastAsia"/>
        </w:rPr>
        <w:t>（</w:t>
      </w:r>
      <w:r w:rsidRPr="00D87ED3">
        <w:rPr>
          <w:rFonts w:hint="eastAsia"/>
        </w:rPr>
        <w:t>Redundant Array of Inexpensive Disks</w:t>
      </w:r>
      <w:r w:rsidRPr="00D87ED3">
        <w:rPr>
          <w:rFonts w:hint="eastAsia"/>
        </w:rPr>
        <w:t>——廉价磁盘冗馀阵列），是指将多个类型、容量、接口，甚至品牌一致的专用硬磁盘或普通硬磁盘连成一个阵列，使其能以某种快速、准确和安全的方式来读写磁盘数据，从而达到提高数据读取速度和安全性的一种手段。因此，磁盘阵列读写方式的基本要求是，在尽可能提高磁盘数据读写速度的前提下，必须确保在一张或多张磁盘失效时，阵列能够有效地防止数据丢失。</w:t>
      </w:r>
    </w:p>
    <w:p w:rsidR="00497E91" w:rsidRPr="00D87ED3" w:rsidRDefault="00273093">
      <w:pPr>
        <w:ind w:firstLine="480"/>
      </w:pPr>
      <w:r w:rsidRPr="00D87ED3">
        <w:rPr>
          <w:rFonts w:hint="eastAsia"/>
        </w:rPr>
        <w:t>磁盘阵列的最大特点是数据存取速度特别快，其主要功能是可提高网络数据的可用性及存储容量，并将数据有选择性地分布在多个磁盘上，从而提高系统的数据吞吐率。另外，磁盘阵列还能够免除单块硬盘</w:t>
      </w:r>
      <w:r w:rsidRPr="00D87ED3">
        <w:rPr>
          <w:rFonts w:hint="eastAsia"/>
        </w:rPr>
        <w:t>故障所带来的灾难后果，通过把多个较小容量的硬盘连在智能控制器上，可增加存储容量。磁盘阵列是一种高效、快速、易用的网络存储备份设备。</w:t>
      </w:r>
    </w:p>
    <w:p w:rsidR="00497E91" w:rsidRPr="00D87ED3" w:rsidRDefault="00273093">
      <w:pPr>
        <w:pStyle w:val="5"/>
      </w:pPr>
      <w:bookmarkStart w:id="416" w:name="_Toc367960868"/>
      <w:r w:rsidRPr="00D87ED3">
        <w:rPr>
          <w:rFonts w:hint="eastAsia"/>
        </w:rPr>
        <w:t>安全支撑系统</w:t>
      </w:r>
      <w:bookmarkEnd w:id="416"/>
    </w:p>
    <w:p w:rsidR="00497E91" w:rsidRPr="00D87ED3" w:rsidRDefault="00273093">
      <w:pPr>
        <w:pStyle w:val="6"/>
      </w:pPr>
      <w:r w:rsidRPr="00D87ED3">
        <w:rPr>
          <w:rFonts w:hint="eastAsia"/>
        </w:rPr>
        <w:t>安全运营平台</w:t>
      </w:r>
    </w:p>
    <w:p w:rsidR="00497E91" w:rsidRPr="00D87ED3" w:rsidRDefault="00273093">
      <w:pPr>
        <w:ind w:firstLine="480"/>
      </w:pPr>
      <w:r w:rsidRPr="00D87ED3">
        <w:rPr>
          <w:rFonts w:hint="eastAsia"/>
        </w:rPr>
        <w:t>传统的安全管理方式是将分散在各地、不同种类的安全防护系统分别管理，这样导致安全信息分散互不相通，安全策略难以保持一致，这种传统的管理运行方式因此成为许许多多安全隐患形成的根源。安全运营平台是针对传统管理方式的一种重大变革。它将不同位置、不同安全系统中分散且海量的单一安全事件进行汇总、过滤、收集和关联分析，得出全局角度的安全风险事件，并形成统一的</w:t>
      </w:r>
      <w:r w:rsidRPr="00D87ED3">
        <w:rPr>
          <w:rFonts w:hint="eastAsia"/>
        </w:rPr>
        <w:lastRenderedPageBreak/>
        <w:t>安全决</w:t>
      </w:r>
      <w:r w:rsidRPr="00D87ED3">
        <w:rPr>
          <w:rFonts w:hint="eastAsia"/>
        </w:rPr>
        <w:t>策对安全事件进行响应和处理。安全运营平台的主要功能如下：</w:t>
      </w:r>
    </w:p>
    <w:p w:rsidR="00497E91" w:rsidRPr="00D87ED3" w:rsidRDefault="00273093">
      <w:pPr>
        <w:ind w:firstLine="480"/>
      </w:pPr>
      <w:r w:rsidRPr="00D87ED3">
        <w:rPr>
          <w:rFonts w:hint="eastAsia"/>
        </w:rPr>
        <w:t>1</w:t>
      </w:r>
      <w:r w:rsidRPr="00D87ED3">
        <w:rPr>
          <w:rFonts w:hint="eastAsia"/>
        </w:rPr>
        <w:t>、监控各个网络设备、操作系统等日志信息，以及安全产品的安全事件报警信息等，以便及时发现正在和已经发生的安全事件，例如网络蠕虫攻击事件、非授权漏洞扫描事件、远程口令暴力破解事件等，及时协调和组织各级安全管理机构进行处理，及时采取积极主动措施，保证网络和业务系统的安全、可靠运行。</w:t>
      </w:r>
    </w:p>
    <w:p w:rsidR="00497E91" w:rsidRPr="00D87ED3" w:rsidRDefault="00273093">
      <w:pPr>
        <w:ind w:firstLine="480"/>
      </w:pPr>
      <w:r w:rsidRPr="00D87ED3">
        <w:rPr>
          <w:rFonts w:hint="eastAsia"/>
        </w:rPr>
        <w:t>2</w:t>
      </w:r>
      <w:r w:rsidRPr="00D87ED3">
        <w:rPr>
          <w:rFonts w:hint="eastAsia"/>
        </w:rPr>
        <w:t>、可以掌握全网各个系统中存在的安全漏洞情况，结合当前安全的安全动态和预警信息，有助于各级安全管理机构及时调整安全策略，开展有针对性的安全工作。</w:t>
      </w:r>
    </w:p>
    <w:p w:rsidR="00497E91" w:rsidRPr="00D87ED3" w:rsidRDefault="00273093">
      <w:pPr>
        <w:ind w:firstLine="480"/>
      </w:pPr>
      <w:r w:rsidRPr="00D87ED3">
        <w:rPr>
          <w:rFonts w:hint="eastAsia"/>
        </w:rPr>
        <w:t>3</w:t>
      </w:r>
      <w:r w:rsidRPr="00D87ED3">
        <w:rPr>
          <w:rFonts w:hint="eastAsia"/>
        </w:rPr>
        <w:t>、实时监控各种安全设备、主</w:t>
      </w:r>
      <w:r w:rsidRPr="00D87ED3">
        <w:rPr>
          <w:rFonts w:hint="eastAsia"/>
        </w:rPr>
        <w:t>机和网络设备的运行状态和网络运行拓扑状态，为网络安全管理人员提供统一的运行状态信息，并根据确定的门限值规则，提供预警和告警，保证网络和业务系统的安全、可靠运行。</w:t>
      </w:r>
    </w:p>
    <w:p w:rsidR="00497E91" w:rsidRPr="00D87ED3" w:rsidRDefault="00273093">
      <w:pPr>
        <w:ind w:firstLine="480"/>
      </w:pPr>
      <w:r w:rsidRPr="00D87ED3">
        <w:rPr>
          <w:rFonts w:hint="eastAsia"/>
        </w:rPr>
        <w:t>4</w:t>
      </w:r>
      <w:r w:rsidRPr="00D87ED3">
        <w:rPr>
          <w:rFonts w:hint="eastAsia"/>
        </w:rPr>
        <w:t>、通过所掌握的全网安全运行动态，有针对性指导各级安全管理机构做好安全防范工作，特别是针对当前发生频率较高的攻击做好预警和防范工作。</w:t>
      </w:r>
    </w:p>
    <w:p w:rsidR="00497E91" w:rsidRPr="00D87ED3" w:rsidRDefault="00273093">
      <w:pPr>
        <w:ind w:firstLine="480"/>
      </w:pPr>
      <w:r w:rsidRPr="00D87ED3">
        <w:rPr>
          <w:rFonts w:hint="eastAsia"/>
        </w:rPr>
        <w:t>5</w:t>
      </w:r>
      <w:r w:rsidRPr="00D87ED3">
        <w:rPr>
          <w:rFonts w:hint="eastAsia"/>
        </w:rPr>
        <w:t>、根据安全事件生成的事件通知单的处理过程进行管理，将所有事件响应过程信息存入后台数据库，并可生成事件处理和分析报告。</w:t>
      </w:r>
    </w:p>
    <w:p w:rsidR="00497E91" w:rsidRPr="00D87ED3" w:rsidRDefault="00273093">
      <w:pPr>
        <w:pStyle w:val="6"/>
      </w:pPr>
      <w:r w:rsidRPr="00D87ED3">
        <w:rPr>
          <w:rFonts w:hint="eastAsia"/>
        </w:rPr>
        <w:t>网络管理系统</w:t>
      </w:r>
    </w:p>
    <w:p w:rsidR="00497E91" w:rsidRPr="00D87ED3" w:rsidRDefault="00273093">
      <w:pPr>
        <w:ind w:firstLine="480"/>
      </w:pPr>
      <w:r w:rsidRPr="00D87ED3">
        <w:rPr>
          <w:rFonts w:hint="eastAsia"/>
          <w:szCs w:val="24"/>
        </w:rPr>
        <w:t>应用系统面向外部、内部人员，必须保证应用服务的连续性，对出现的网络和服务器故障及时</w:t>
      </w:r>
      <w:r w:rsidRPr="00D87ED3">
        <w:rPr>
          <w:rFonts w:hint="eastAsia"/>
          <w:szCs w:val="24"/>
        </w:rPr>
        <w:t>发现和解决。但目前，很多网络系统只是依靠人为的被动式管理，很难及时</w:t>
      </w:r>
      <w:r w:rsidRPr="00D87ED3">
        <w:rPr>
          <w:szCs w:val="24"/>
        </w:rPr>
        <w:t>有效监视</w:t>
      </w:r>
      <w:r w:rsidRPr="00D87ED3">
        <w:rPr>
          <w:rFonts w:hint="eastAsia"/>
          <w:szCs w:val="24"/>
        </w:rPr>
        <w:t>网络和系统设备运行状态。</w:t>
      </w:r>
      <w:r w:rsidRPr="00D87ED3">
        <w:rPr>
          <w:szCs w:val="24"/>
        </w:rPr>
        <w:t>为了保证</w:t>
      </w:r>
      <w:r w:rsidRPr="00D87ED3">
        <w:rPr>
          <w:rFonts w:hint="eastAsia"/>
          <w:szCs w:val="24"/>
        </w:rPr>
        <w:t>信息系统所涉及的</w:t>
      </w:r>
      <w:r w:rsidRPr="00D87ED3">
        <w:rPr>
          <w:szCs w:val="24"/>
        </w:rPr>
        <w:t>网络</w:t>
      </w:r>
      <w:r w:rsidRPr="00D87ED3">
        <w:rPr>
          <w:rFonts w:hint="eastAsia"/>
          <w:szCs w:val="24"/>
        </w:rPr>
        <w:t>和系统设备</w:t>
      </w:r>
      <w:r w:rsidRPr="00D87ED3">
        <w:rPr>
          <w:szCs w:val="24"/>
        </w:rPr>
        <w:t>的</w:t>
      </w:r>
      <w:r w:rsidRPr="00D87ED3">
        <w:rPr>
          <w:rFonts w:hint="eastAsia"/>
          <w:szCs w:val="24"/>
        </w:rPr>
        <w:t>正常</w:t>
      </w:r>
      <w:r w:rsidRPr="00D87ED3">
        <w:rPr>
          <w:szCs w:val="24"/>
        </w:rPr>
        <w:t>运行</w:t>
      </w:r>
      <w:r w:rsidRPr="00D87ED3">
        <w:rPr>
          <w:rFonts w:hint="eastAsia"/>
          <w:szCs w:val="24"/>
        </w:rPr>
        <w:t>，提高网站系统的可用性，必须采用技术手段实现</w:t>
      </w:r>
      <w:r w:rsidRPr="00D87ED3">
        <w:rPr>
          <w:rFonts w:hint="eastAsia"/>
          <w:szCs w:val="24"/>
        </w:rPr>
        <w:t>7*24</w:t>
      </w:r>
      <w:r w:rsidRPr="00D87ED3">
        <w:rPr>
          <w:rFonts w:hint="eastAsia"/>
          <w:szCs w:val="24"/>
        </w:rPr>
        <w:t>小时实时监控服务器的可用性、性能及状态。</w:t>
      </w:r>
    </w:p>
    <w:p w:rsidR="00497E91" w:rsidRPr="00D87ED3" w:rsidRDefault="00273093">
      <w:pPr>
        <w:ind w:firstLine="480"/>
      </w:pPr>
      <w:r w:rsidRPr="00D87ED3">
        <w:rPr>
          <w:rFonts w:hint="eastAsia"/>
          <w:szCs w:val="24"/>
        </w:rPr>
        <w:t>信息系统中网络设备和服务器较多，只依靠人为被动式管理，很难及时</w:t>
      </w:r>
      <w:r w:rsidRPr="00D87ED3">
        <w:rPr>
          <w:szCs w:val="24"/>
        </w:rPr>
        <w:t>有效监视</w:t>
      </w:r>
      <w:r w:rsidRPr="00D87ED3">
        <w:rPr>
          <w:rFonts w:hint="eastAsia"/>
          <w:szCs w:val="24"/>
        </w:rPr>
        <w:t>网络运行状态。</w:t>
      </w:r>
      <w:r w:rsidRPr="00D87ED3">
        <w:rPr>
          <w:szCs w:val="24"/>
        </w:rPr>
        <w:t>为了保证网络的可用性及所有关键</w:t>
      </w:r>
      <w:r w:rsidRPr="00D87ED3">
        <w:rPr>
          <w:rFonts w:hint="eastAsia"/>
          <w:szCs w:val="24"/>
        </w:rPr>
        <w:t>应用</w:t>
      </w:r>
      <w:r w:rsidRPr="00D87ED3">
        <w:rPr>
          <w:szCs w:val="24"/>
        </w:rPr>
        <w:t>服务器的</w:t>
      </w:r>
      <w:r w:rsidRPr="00D87ED3">
        <w:rPr>
          <w:rFonts w:hint="eastAsia"/>
          <w:szCs w:val="24"/>
        </w:rPr>
        <w:t>正常</w:t>
      </w:r>
      <w:r w:rsidRPr="00D87ED3">
        <w:rPr>
          <w:szCs w:val="24"/>
        </w:rPr>
        <w:t>运行</w:t>
      </w:r>
      <w:r w:rsidRPr="00D87ED3">
        <w:rPr>
          <w:rFonts w:hint="eastAsia"/>
          <w:szCs w:val="24"/>
        </w:rPr>
        <w:t>，</w:t>
      </w:r>
      <w:r w:rsidRPr="00D87ED3">
        <w:rPr>
          <w:rFonts w:hint="eastAsia"/>
          <w:szCs w:val="24"/>
        </w:rPr>
        <w:lastRenderedPageBreak/>
        <w:t>有必要部署一套网络管理软件，对网络设备、服务器和应用进行集中监控管理，减少由于设备故障而导致的服务中断可能造成的损失和影响，降低运行维护</w:t>
      </w:r>
      <w:r w:rsidRPr="00D87ED3">
        <w:rPr>
          <w:rFonts w:hint="eastAsia"/>
          <w:szCs w:val="24"/>
        </w:rPr>
        <w:t>成本，保证网络和系统</w:t>
      </w:r>
      <w:r w:rsidRPr="00D87ED3">
        <w:rPr>
          <w:rFonts w:hint="eastAsia"/>
          <w:szCs w:val="24"/>
        </w:rPr>
        <w:t>7*24</w:t>
      </w:r>
      <w:r w:rsidRPr="00D87ED3">
        <w:rPr>
          <w:rFonts w:hint="eastAsia"/>
          <w:szCs w:val="24"/>
        </w:rPr>
        <w:t>小时的正常、稳定、持续运行。</w:t>
      </w:r>
    </w:p>
    <w:p w:rsidR="00497E91" w:rsidRPr="00D87ED3" w:rsidRDefault="00273093">
      <w:pPr>
        <w:ind w:firstLine="480"/>
      </w:pPr>
      <w:r w:rsidRPr="00D87ED3">
        <w:rPr>
          <w:rFonts w:hint="eastAsia"/>
          <w:szCs w:val="24"/>
        </w:rPr>
        <w:t>网络管理软件集应用监测、服务器监测和网络监测于一体，采用集中式、非代理的方式，对网络环境中的核心软、硬件资源的可用性和性能进行无人值守的</w:t>
      </w:r>
      <w:r w:rsidRPr="00D87ED3">
        <w:rPr>
          <w:rFonts w:hint="eastAsia"/>
          <w:szCs w:val="24"/>
        </w:rPr>
        <w:t>7*24</w:t>
      </w:r>
      <w:r w:rsidRPr="00D87ED3">
        <w:rPr>
          <w:rFonts w:hint="eastAsia"/>
          <w:szCs w:val="24"/>
        </w:rPr>
        <w:t>不间断实时监测，包括数据库系统、</w:t>
      </w:r>
      <w:r w:rsidRPr="00D87ED3">
        <w:rPr>
          <w:rFonts w:hint="eastAsia"/>
          <w:szCs w:val="24"/>
        </w:rPr>
        <w:t>WWW</w:t>
      </w:r>
      <w:r w:rsidRPr="00D87ED3">
        <w:rPr>
          <w:rFonts w:hint="eastAsia"/>
          <w:szCs w:val="24"/>
        </w:rPr>
        <w:t>服务、邮件系统、服务器主机、网络设备、网络线路等。</w:t>
      </w:r>
    </w:p>
    <w:p w:rsidR="00497E91" w:rsidRPr="00D87ED3" w:rsidRDefault="00273093">
      <w:pPr>
        <w:ind w:firstLine="480"/>
      </w:pPr>
      <w:r w:rsidRPr="00D87ED3">
        <w:rPr>
          <w:rFonts w:hint="eastAsia"/>
          <w:szCs w:val="24"/>
        </w:rPr>
        <w:t>一旦发现故障或者故障隐患，网络管理软件可以通过多种方式（声音、</w:t>
      </w:r>
      <w:r w:rsidRPr="00D87ED3">
        <w:rPr>
          <w:szCs w:val="24"/>
        </w:rPr>
        <w:t>Email</w:t>
      </w:r>
      <w:r w:rsidRPr="00D87ED3">
        <w:rPr>
          <w:rFonts w:hint="eastAsia"/>
          <w:szCs w:val="24"/>
        </w:rPr>
        <w:t>、手机短信等）及时通知运行维护人员，同时可以根据设置对故障进行自动恢复，还可以提供丰富的性能监测报告供系统管理人员分析、诊断系统状况，为优化管理提供</w:t>
      </w:r>
      <w:r w:rsidRPr="00D87ED3">
        <w:rPr>
          <w:rFonts w:hint="eastAsia"/>
          <w:szCs w:val="24"/>
        </w:rPr>
        <w:t>分析和决策依据，很好地满足不同层面的系统运维人员对故障和性能管理的需求，使管理人员对网络的管理由被动变主动，实现网络监测管理的自动化和智能化，最大限度的保障网络信息平台的无故障正常运行、保障基于网络的应用的顺畅。</w:t>
      </w:r>
    </w:p>
    <w:p w:rsidR="00497E91" w:rsidRPr="00D87ED3" w:rsidRDefault="00273093">
      <w:pPr>
        <w:pStyle w:val="6"/>
      </w:pPr>
      <w:r w:rsidRPr="00D87ED3">
        <w:rPr>
          <w:rFonts w:hint="eastAsia"/>
        </w:rPr>
        <w:t>网络信任系统</w:t>
      </w:r>
    </w:p>
    <w:p w:rsidR="00497E91" w:rsidRPr="00D87ED3" w:rsidRDefault="00273093">
      <w:pPr>
        <w:ind w:firstLine="480"/>
      </w:pPr>
      <w:r w:rsidRPr="00D87ED3">
        <w:t>传统静态口令的缺点</w:t>
      </w:r>
      <w:r w:rsidRPr="00D87ED3">
        <w:rPr>
          <w:rFonts w:hint="eastAsia"/>
        </w:rPr>
        <w:t>：</w:t>
      </w:r>
    </w:p>
    <w:p w:rsidR="00497E91" w:rsidRPr="00D87ED3" w:rsidRDefault="00273093">
      <w:pPr>
        <w:numPr>
          <w:ilvl w:val="0"/>
          <w:numId w:val="17"/>
        </w:numPr>
        <w:ind w:firstLineChars="0"/>
      </w:pPr>
      <w:r w:rsidRPr="00D87ED3">
        <w:t>容易被猜中：很多用户习惯于用含有个人信息或者有一定规律的信息作为口令，极易被猜中。</w:t>
      </w:r>
    </w:p>
    <w:p w:rsidR="00497E91" w:rsidRPr="00D87ED3" w:rsidRDefault="00273093">
      <w:pPr>
        <w:numPr>
          <w:ilvl w:val="0"/>
          <w:numId w:val="17"/>
        </w:numPr>
        <w:ind w:firstLineChars="0"/>
      </w:pPr>
      <w:r w:rsidRPr="00D87ED3">
        <w:t>容易被窃取：用户在输入口令时会被别人偷看或摄象机记录；用户的口令在网络上传输时会被窃听分析；</w:t>
      </w:r>
    </w:p>
    <w:p w:rsidR="00497E91" w:rsidRPr="00D87ED3" w:rsidRDefault="00273093">
      <w:pPr>
        <w:numPr>
          <w:ilvl w:val="0"/>
          <w:numId w:val="17"/>
        </w:numPr>
        <w:ind w:firstLineChars="0"/>
      </w:pPr>
      <w:r w:rsidRPr="00D87ED3">
        <w:t>难以记忆：长期使用同一口令，容易泄漏，经常改变口令，又容易混淆。</w:t>
      </w:r>
    </w:p>
    <w:p w:rsidR="00497E91" w:rsidRPr="00D87ED3" w:rsidRDefault="00273093">
      <w:pPr>
        <w:ind w:firstLine="480"/>
      </w:pPr>
      <w:r w:rsidRPr="00D87ED3">
        <w:t>动态口令</w:t>
      </w:r>
      <w:r w:rsidRPr="00D87ED3">
        <w:rPr>
          <w:rFonts w:hint="eastAsia"/>
        </w:rPr>
        <w:t>系统</w:t>
      </w:r>
      <w:r w:rsidRPr="00D87ED3">
        <w:t>正是利</w:t>
      </w:r>
      <w:r w:rsidRPr="00D87ED3">
        <w:t>用</w:t>
      </w:r>
      <w:r w:rsidRPr="00D87ED3">
        <w:t>“</w:t>
      </w:r>
      <w:r w:rsidRPr="00D87ED3">
        <w:t>软件</w:t>
      </w:r>
      <w:r w:rsidRPr="00D87ED3">
        <w:t>+</w:t>
      </w:r>
      <w:r w:rsidRPr="00D87ED3">
        <w:t>硬件令牌</w:t>
      </w:r>
      <w:r w:rsidRPr="00D87ED3">
        <w:t>”(Token)</w:t>
      </w:r>
      <w:r w:rsidRPr="00D87ED3">
        <w:t>的方式来解决这一难题</w:t>
      </w:r>
      <w:r w:rsidRPr="00D87ED3">
        <w:rPr>
          <w:rFonts w:hint="eastAsia"/>
        </w:rPr>
        <w:t>，</w:t>
      </w:r>
      <w:r w:rsidRPr="00D87ED3">
        <w:t>是一个功能强大的动态口令身份认证管理系统，它集认证与管理于一身，极容易扩</w:t>
      </w:r>
      <w:r w:rsidRPr="00D87ED3">
        <w:lastRenderedPageBreak/>
        <w:t>展，适用于对本地或远程登录、</w:t>
      </w:r>
      <w:r w:rsidRPr="00D87ED3">
        <w:t>VPN</w:t>
      </w:r>
      <w:r w:rsidRPr="00D87ED3">
        <w:t>以及电子商务等用户的身份验证。</w:t>
      </w:r>
    </w:p>
    <w:p w:rsidR="00497E91" w:rsidRPr="00D87ED3" w:rsidRDefault="00273093">
      <w:pPr>
        <w:ind w:firstLine="480"/>
      </w:pPr>
      <w:r w:rsidRPr="00D87ED3">
        <w:t>动态口令</w:t>
      </w:r>
      <w:r w:rsidRPr="00D87ED3">
        <w:rPr>
          <w:rFonts w:hint="eastAsia"/>
        </w:rPr>
        <w:t>系统</w:t>
      </w:r>
      <w:r w:rsidRPr="00D87ED3">
        <w:t>的</w:t>
      </w:r>
      <w:r w:rsidRPr="00D87ED3">
        <w:rPr>
          <w:rFonts w:hint="eastAsia"/>
        </w:rPr>
        <w:t>优</w:t>
      </w:r>
      <w:r w:rsidRPr="00D87ED3">
        <w:t>点</w:t>
      </w:r>
      <w:r w:rsidRPr="00D87ED3">
        <w:rPr>
          <w:rFonts w:hint="eastAsia"/>
        </w:rPr>
        <w:t>：</w:t>
      </w:r>
    </w:p>
    <w:p w:rsidR="00497E91" w:rsidRPr="00D87ED3" w:rsidRDefault="00273093">
      <w:pPr>
        <w:numPr>
          <w:ilvl w:val="0"/>
          <w:numId w:val="18"/>
        </w:numPr>
        <w:ind w:firstLineChars="0"/>
      </w:pPr>
      <w:r w:rsidRPr="00D87ED3">
        <w:t>安全性：动态的一次性口令，无法推测、无法破解、无法重复使用、无法共享。</w:t>
      </w:r>
    </w:p>
    <w:p w:rsidR="00497E91" w:rsidRPr="00D87ED3" w:rsidRDefault="00273093">
      <w:pPr>
        <w:numPr>
          <w:ilvl w:val="0"/>
          <w:numId w:val="18"/>
        </w:numPr>
        <w:ind w:firstLineChars="0"/>
      </w:pPr>
      <w:r w:rsidRPr="00D87ED3">
        <w:t>唯一性：唯一的序列码、唯一的密钥及唯一的用户。</w:t>
      </w:r>
    </w:p>
    <w:p w:rsidR="00497E91" w:rsidRPr="00D87ED3" w:rsidRDefault="00273093">
      <w:pPr>
        <w:numPr>
          <w:ilvl w:val="0"/>
          <w:numId w:val="18"/>
        </w:numPr>
        <w:ind w:firstLineChars="0"/>
      </w:pPr>
      <w:r w:rsidRPr="00D87ED3">
        <w:t>可靠性：无效的用户无法通过认证。</w:t>
      </w:r>
    </w:p>
    <w:p w:rsidR="00497E91" w:rsidRPr="00D87ED3" w:rsidRDefault="00273093">
      <w:pPr>
        <w:numPr>
          <w:ilvl w:val="0"/>
          <w:numId w:val="18"/>
        </w:numPr>
        <w:ind w:firstLineChars="0"/>
      </w:pPr>
      <w:r w:rsidRPr="00D87ED3">
        <w:t>不可否认性：基于三变量（时间</w:t>
      </w:r>
      <w:r w:rsidRPr="00D87ED3">
        <w:t>+</w:t>
      </w:r>
      <w:r w:rsidRPr="00D87ED3">
        <w:t>事件</w:t>
      </w:r>
      <w:r w:rsidRPr="00D87ED3">
        <w:t>+</w:t>
      </w:r>
      <w:r w:rsidRPr="00D87ED3">
        <w:t>动态密钥），并通过哈希算法生成不可逆的动态口令。</w:t>
      </w:r>
    </w:p>
    <w:p w:rsidR="00497E91" w:rsidRPr="00D87ED3" w:rsidRDefault="00273093">
      <w:pPr>
        <w:ind w:firstLine="480"/>
      </w:pPr>
      <w:r w:rsidRPr="00D87ED3">
        <w:t>动态口令</w:t>
      </w:r>
      <w:r w:rsidRPr="00D87ED3">
        <w:rPr>
          <w:rFonts w:hint="eastAsia"/>
        </w:rPr>
        <w:t>系统的功能特性：</w:t>
      </w:r>
    </w:p>
    <w:p w:rsidR="00497E91" w:rsidRPr="00D87ED3" w:rsidRDefault="00273093">
      <w:pPr>
        <w:numPr>
          <w:ilvl w:val="0"/>
          <w:numId w:val="19"/>
        </w:numPr>
        <w:ind w:firstLineChars="0"/>
      </w:pPr>
      <w:r w:rsidRPr="00D87ED3">
        <w:t>PIN</w:t>
      </w:r>
      <w:r w:rsidRPr="00D87ED3">
        <w:t>码管理</w:t>
      </w:r>
    </w:p>
    <w:p w:rsidR="00497E91" w:rsidRPr="00D87ED3" w:rsidRDefault="00273093">
      <w:pPr>
        <w:numPr>
          <w:ilvl w:val="0"/>
          <w:numId w:val="20"/>
        </w:numPr>
        <w:ind w:firstLineChars="0"/>
      </w:pPr>
      <w:r w:rsidRPr="00D87ED3">
        <w:t>标准的双因素</w:t>
      </w:r>
      <w:r w:rsidRPr="00D87ED3">
        <w:t>(PIN</w:t>
      </w:r>
      <w:r w:rsidRPr="00D87ED3">
        <w:t>码</w:t>
      </w:r>
      <w:r w:rsidRPr="00D87ED3">
        <w:t>+</w:t>
      </w:r>
      <w:r w:rsidRPr="00D87ED3">
        <w:t>物理令牌</w:t>
      </w:r>
      <w:r w:rsidRPr="00D87ED3">
        <w:t>)</w:t>
      </w:r>
      <w:r w:rsidRPr="00D87ED3">
        <w:t>认证</w:t>
      </w:r>
      <w:r w:rsidRPr="00D87ED3">
        <w:rPr>
          <w:rFonts w:hint="eastAsia"/>
        </w:rPr>
        <w:t>；</w:t>
      </w:r>
    </w:p>
    <w:p w:rsidR="00497E91" w:rsidRPr="00D87ED3" w:rsidRDefault="00273093">
      <w:pPr>
        <w:numPr>
          <w:ilvl w:val="0"/>
          <w:numId w:val="20"/>
        </w:numPr>
        <w:ind w:firstLineChars="0"/>
      </w:pPr>
      <w:r w:rsidRPr="00D87ED3">
        <w:t>弱</w:t>
      </w:r>
      <w:r w:rsidRPr="00D87ED3">
        <w:t>PIN</w:t>
      </w:r>
      <w:r w:rsidRPr="00D87ED3">
        <w:t>检测功能，用户用有一定规律的信息作为口令，令牌将拒绝接受</w:t>
      </w:r>
      <w:r w:rsidRPr="00D87ED3">
        <w:rPr>
          <w:rFonts w:hint="eastAsia"/>
        </w:rPr>
        <w:t>；</w:t>
      </w:r>
    </w:p>
    <w:p w:rsidR="00497E91" w:rsidRPr="00D87ED3" w:rsidRDefault="00273093">
      <w:pPr>
        <w:numPr>
          <w:ilvl w:val="0"/>
          <w:numId w:val="20"/>
        </w:numPr>
        <w:ind w:firstLineChars="0"/>
      </w:pPr>
      <w:r w:rsidRPr="00D87ED3">
        <w:t>自由改变</w:t>
      </w:r>
      <w:r w:rsidRPr="00D87ED3">
        <w:t>PIN</w:t>
      </w:r>
      <w:r w:rsidRPr="00D87ED3">
        <w:t>码，但如果输错次数超过门限，令牌会自动锁住</w:t>
      </w:r>
      <w:r w:rsidRPr="00D87ED3">
        <w:rPr>
          <w:rFonts w:hint="eastAsia"/>
        </w:rPr>
        <w:t>；</w:t>
      </w:r>
    </w:p>
    <w:p w:rsidR="00497E91" w:rsidRPr="00D87ED3" w:rsidRDefault="00273093">
      <w:pPr>
        <w:numPr>
          <w:ilvl w:val="0"/>
          <w:numId w:val="20"/>
        </w:numPr>
        <w:ind w:firstLineChars="0"/>
      </w:pPr>
      <w:r w:rsidRPr="00D87ED3">
        <w:t>令牌解锁：可以由管理员对令牌进行解锁。同时，为了防止恶意解锁，如果解锁次数超过了门限，令牌会自动擦去内存</w:t>
      </w:r>
      <w:r w:rsidRPr="00D87ED3">
        <w:rPr>
          <w:rFonts w:hint="eastAsia"/>
        </w:rPr>
        <w:t>；</w:t>
      </w:r>
    </w:p>
    <w:p w:rsidR="00497E91" w:rsidRPr="00D87ED3" w:rsidRDefault="00273093">
      <w:pPr>
        <w:numPr>
          <w:ilvl w:val="0"/>
          <w:numId w:val="19"/>
        </w:numPr>
        <w:ind w:firstLineChars="0"/>
      </w:pPr>
      <w:r w:rsidRPr="00D87ED3">
        <w:t>支持同步或异步</w:t>
      </w:r>
      <w:r w:rsidRPr="00D87ED3">
        <w:t>(</w:t>
      </w:r>
      <w:r w:rsidRPr="00D87ED3">
        <w:t>挑战、应答</w:t>
      </w:r>
      <w:r w:rsidRPr="00D87ED3">
        <w:t>)</w:t>
      </w:r>
      <w:r w:rsidRPr="00D87ED3">
        <w:t>认证</w:t>
      </w:r>
      <w:r w:rsidRPr="00D87ED3">
        <w:rPr>
          <w:rFonts w:hint="eastAsia"/>
        </w:rPr>
        <w:t>；</w:t>
      </w:r>
    </w:p>
    <w:p w:rsidR="00497E91" w:rsidRPr="00D87ED3" w:rsidRDefault="00273093">
      <w:pPr>
        <w:numPr>
          <w:ilvl w:val="0"/>
          <w:numId w:val="19"/>
        </w:numPr>
        <w:ind w:firstLineChars="0"/>
      </w:pPr>
      <w:r w:rsidRPr="00D87ED3">
        <w:t>令牌设备类型多样：有硬件令牌、</w:t>
      </w:r>
      <w:r w:rsidRPr="00D87ED3">
        <w:t>USB</w:t>
      </w:r>
      <w:r w:rsidRPr="00D87ED3">
        <w:t>令牌</w:t>
      </w:r>
      <w:r w:rsidRPr="00D87ED3">
        <w:t>(iKey)</w:t>
      </w:r>
      <w:r w:rsidRPr="00D87ED3">
        <w:t>、软件令牌、和智能卡</w:t>
      </w:r>
      <w:r w:rsidRPr="00D87ED3">
        <w:t>(SmartCard)</w:t>
      </w:r>
      <w:r w:rsidRPr="00D87ED3">
        <w:t>等多种认证设备</w:t>
      </w:r>
      <w:r w:rsidRPr="00D87ED3">
        <w:rPr>
          <w:rFonts w:hint="eastAsia"/>
        </w:rPr>
        <w:t>；</w:t>
      </w:r>
    </w:p>
    <w:p w:rsidR="00497E91" w:rsidRPr="00D87ED3" w:rsidRDefault="00273093">
      <w:pPr>
        <w:numPr>
          <w:ilvl w:val="0"/>
          <w:numId w:val="19"/>
        </w:numPr>
        <w:ind w:firstLineChars="0"/>
      </w:pPr>
      <w:r w:rsidRPr="00D87ED3">
        <w:t>携带方便，无需任何连接设备，使用不受时间、地点的限制。</w:t>
      </w:r>
    </w:p>
    <w:p w:rsidR="00497E91" w:rsidRPr="00D87ED3" w:rsidRDefault="00273093">
      <w:pPr>
        <w:pStyle w:val="6"/>
      </w:pPr>
      <w:r w:rsidRPr="00D87ED3">
        <w:rPr>
          <w:rFonts w:hint="eastAsia"/>
        </w:rPr>
        <w:t>文件保密系统</w:t>
      </w:r>
    </w:p>
    <w:p w:rsidR="00497E91" w:rsidRPr="00D87ED3" w:rsidRDefault="00273093">
      <w:pPr>
        <w:ind w:firstLine="480"/>
      </w:pPr>
      <w:r w:rsidRPr="00D87ED3">
        <w:rPr>
          <w:rFonts w:hint="eastAsia"/>
        </w:rPr>
        <w:t>文件保密系统是根据市场的实际</w:t>
      </w:r>
      <w:r w:rsidRPr="00D87ED3">
        <w:rPr>
          <w:rFonts w:hint="eastAsia"/>
        </w:rPr>
        <w:t>需求经过多年潜心钻研研发而成的用于保护本机或是计算机网络上数据的安全性、保密性、可靠性、准确性以及不可抵赖</w:t>
      </w:r>
      <w:r w:rsidRPr="00D87ED3">
        <w:rPr>
          <w:rFonts w:hint="eastAsia"/>
        </w:rPr>
        <w:lastRenderedPageBreak/>
        <w:t>性的计算机软件系统。通过高强度的对称加密算法对数据加密进行加密保护，通过符合国际标准的</w:t>
      </w:r>
      <w:r w:rsidRPr="00D87ED3">
        <w:rPr>
          <w:rFonts w:hint="eastAsia"/>
        </w:rPr>
        <w:t>CA</w:t>
      </w:r>
      <w:r w:rsidRPr="00D87ED3">
        <w:rPr>
          <w:rFonts w:hint="eastAsia"/>
        </w:rPr>
        <w:t>体系进行身份认证和会话密钥的传递，通过报文摘要对数据的可靠性和准确性进行验证。文件保密系统为终端用户产品，主要应用于保护本机存储或是网络上传输的秘密信息，具有广泛的应用前景。</w:t>
      </w:r>
    </w:p>
    <w:p w:rsidR="00497E91" w:rsidRPr="00D87ED3" w:rsidRDefault="00273093">
      <w:pPr>
        <w:ind w:firstLine="480"/>
      </w:pPr>
      <w:r w:rsidRPr="00D87ED3">
        <w:rPr>
          <w:rFonts w:hint="eastAsia"/>
        </w:rPr>
        <w:t>文件保密系统采用数字签名技术来确保数据来源的可靠。数字签名是现实生活个人签名的数字化实现，是目前网络用于确认信息来源最有效的技术。</w:t>
      </w:r>
    </w:p>
    <w:p w:rsidR="00497E91" w:rsidRPr="00D87ED3" w:rsidRDefault="00273093">
      <w:pPr>
        <w:ind w:firstLine="480"/>
      </w:pPr>
      <w:r w:rsidRPr="00D87ED3">
        <w:rPr>
          <w:rFonts w:hint="eastAsia"/>
        </w:rPr>
        <w:t>可以对用</w:t>
      </w:r>
      <w:r w:rsidRPr="00D87ED3">
        <w:rPr>
          <w:rFonts w:hint="eastAsia"/>
        </w:rPr>
        <w:t>户计算机内的某些重要文件或重要文件所在目录进行加密。加密完毕后，支持即插即用的</w:t>
      </w:r>
      <w:r w:rsidRPr="00D87ED3">
        <w:rPr>
          <w:rFonts w:hint="eastAsia"/>
        </w:rPr>
        <w:t>USB KEY</w:t>
      </w:r>
      <w:r w:rsidRPr="00D87ED3">
        <w:rPr>
          <w:rFonts w:hint="eastAsia"/>
        </w:rPr>
        <w:t>可以随时从</w:t>
      </w:r>
      <w:r w:rsidRPr="00D87ED3">
        <w:rPr>
          <w:rFonts w:hint="eastAsia"/>
        </w:rPr>
        <w:t>USB</w:t>
      </w:r>
      <w:r w:rsidRPr="00D87ED3">
        <w:rPr>
          <w:rFonts w:hint="eastAsia"/>
        </w:rPr>
        <w:t>口拔下，随身携带。任何没有这个</w:t>
      </w:r>
      <w:r w:rsidRPr="00D87ED3">
        <w:rPr>
          <w:rFonts w:hint="eastAsia"/>
        </w:rPr>
        <w:t>USB KEY</w:t>
      </w:r>
      <w:r w:rsidRPr="00D87ED3">
        <w:rPr>
          <w:rFonts w:hint="eastAsia"/>
        </w:rPr>
        <w:t>的其他用户或恶意破坏者（黑客）都不可能打开用户已加密的文件或被加密的目录内容。</w:t>
      </w:r>
    </w:p>
    <w:p w:rsidR="00497E91" w:rsidRPr="00D87ED3" w:rsidRDefault="00273093">
      <w:pPr>
        <w:ind w:firstLine="480"/>
      </w:pPr>
      <w:r w:rsidRPr="00D87ED3">
        <w:rPr>
          <w:rFonts w:hint="eastAsia"/>
        </w:rPr>
        <w:t>用户成功申请证书后，可以使用客户端所带工具绑定当前系统和</w:t>
      </w:r>
      <w:r w:rsidRPr="00D87ED3">
        <w:rPr>
          <w:rFonts w:hint="eastAsia"/>
        </w:rPr>
        <w:t>USBKEY</w:t>
      </w:r>
      <w:r w:rsidRPr="00D87ED3">
        <w:rPr>
          <w:rFonts w:hint="eastAsia"/>
        </w:rPr>
        <w:t>设备，绑定完成后，当用户拔出</w:t>
      </w:r>
      <w:r w:rsidRPr="00D87ED3">
        <w:rPr>
          <w:rFonts w:hint="eastAsia"/>
        </w:rPr>
        <w:t>KEY</w:t>
      </w:r>
      <w:r w:rsidRPr="00D87ED3">
        <w:rPr>
          <w:rFonts w:hint="eastAsia"/>
        </w:rPr>
        <w:t>，系统会自动锁屏，当</w:t>
      </w:r>
      <w:r w:rsidRPr="00D87ED3">
        <w:rPr>
          <w:rFonts w:hint="eastAsia"/>
        </w:rPr>
        <w:t>KEY</w:t>
      </w:r>
      <w:r w:rsidRPr="00D87ED3">
        <w:rPr>
          <w:rFonts w:hint="eastAsia"/>
        </w:rPr>
        <w:t>设备不存在时，将不能正常进入操作系统。</w:t>
      </w:r>
    </w:p>
    <w:p w:rsidR="00497E91" w:rsidRPr="00D87ED3" w:rsidRDefault="00273093">
      <w:pPr>
        <w:pStyle w:val="4"/>
      </w:pPr>
      <w:bookmarkStart w:id="417" w:name="_Toc367960869"/>
      <w:r w:rsidRPr="00D87ED3">
        <w:rPr>
          <w:rFonts w:hint="eastAsia"/>
        </w:rPr>
        <w:t>安全管理体系</w:t>
      </w:r>
      <w:bookmarkEnd w:id="417"/>
    </w:p>
    <w:p w:rsidR="00497E91" w:rsidRPr="00D87ED3" w:rsidRDefault="00273093">
      <w:pPr>
        <w:pStyle w:val="5"/>
      </w:pPr>
      <w:bookmarkStart w:id="418" w:name="_Toc367960870"/>
      <w:r w:rsidRPr="00D87ED3">
        <w:rPr>
          <w:rFonts w:hint="eastAsia"/>
        </w:rPr>
        <w:t>安全管理机构</w:t>
      </w:r>
      <w:bookmarkEnd w:id="418"/>
    </w:p>
    <w:p w:rsidR="00497E91" w:rsidRPr="00D87ED3" w:rsidRDefault="00273093">
      <w:pPr>
        <w:numPr>
          <w:ilvl w:val="0"/>
          <w:numId w:val="21"/>
        </w:numPr>
        <w:ind w:firstLineChars="0"/>
        <w:rPr>
          <w:szCs w:val="24"/>
        </w:rPr>
      </w:pPr>
      <w:r w:rsidRPr="00D87ED3">
        <w:rPr>
          <w:rFonts w:hint="eastAsia"/>
          <w:szCs w:val="24"/>
        </w:rPr>
        <w:t>设立信息安全管理工作的职能部门，设立安全主管人、安全管理各个方面的负责人，定义各负责</w:t>
      </w:r>
      <w:r w:rsidRPr="00D87ED3">
        <w:rPr>
          <w:rFonts w:hint="eastAsia"/>
          <w:szCs w:val="24"/>
        </w:rPr>
        <w:t>人的职责；</w:t>
      </w:r>
    </w:p>
    <w:p w:rsidR="00497E91" w:rsidRPr="00D87ED3" w:rsidRDefault="00273093">
      <w:pPr>
        <w:numPr>
          <w:ilvl w:val="0"/>
          <w:numId w:val="21"/>
        </w:numPr>
        <w:ind w:firstLineChars="0"/>
        <w:rPr>
          <w:szCs w:val="24"/>
        </w:rPr>
      </w:pPr>
      <w:r w:rsidRPr="00D87ED3">
        <w:rPr>
          <w:rFonts w:hint="eastAsia"/>
          <w:szCs w:val="24"/>
        </w:rPr>
        <w:t>设立系统管理人员、网络管理人员、安全管理人员岗位，定义各个工作岗位的职责；</w:t>
      </w:r>
    </w:p>
    <w:p w:rsidR="00497E91" w:rsidRPr="00D87ED3" w:rsidRDefault="00273093">
      <w:pPr>
        <w:numPr>
          <w:ilvl w:val="0"/>
          <w:numId w:val="21"/>
        </w:numPr>
        <w:ind w:firstLineChars="0"/>
        <w:rPr>
          <w:szCs w:val="24"/>
        </w:rPr>
      </w:pPr>
      <w:r w:rsidRPr="00D87ED3">
        <w:rPr>
          <w:rFonts w:hint="eastAsia"/>
          <w:szCs w:val="24"/>
        </w:rPr>
        <w:t>成立指导和管理信息安全工作的委员会或领导小组，其最高领导应由单位主管领导委任或授权；</w:t>
      </w:r>
    </w:p>
    <w:p w:rsidR="00497E91" w:rsidRPr="00D87ED3" w:rsidRDefault="00273093">
      <w:pPr>
        <w:numPr>
          <w:ilvl w:val="0"/>
          <w:numId w:val="21"/>
        </w:numPr>
        <w:ind w:firstLineChars="0"/>
        <w:rPr>
          <w:szCs w:val="24"/>
        </w:rPr>
      </w:pPr>
      <w:r w:rsidRPr="00D87ED3">
        <w:rPr>
          <w:rFonts w:hint="eastAsia"/>
          <w:szCs w:val="24"/>
        </w:rPr>
        <w:t>制定文件明确安全管理机构各个部门和岗位的职责、分工和技能要求。</w:t>
      </w:r>
    </w:p>
    <w:p w:rsidR="00497E91" w:rsidRPr="00D87ED3" w:rsidRDefault="00273093">
      <w:pPr>
        <w:numPr>
          <w:ilvl w:val="0"/>
          <w:numId w:val="21"/>
        </w:numPr>
        <w:ind w:firstLineChars="0"/>
        <w:rPr>
          <w:szCs w:val="24"/>
        </w:rPr>
      </w:pPr>
      <w:r w:rsidRPr="00D87ED3">
        <w:rPr>
          <w:rFonts w:hint="eastAsia"/>
          <w:szCs w:val="24"/>
        </w:rPr>
        <w:t>配备一定数量的系统管理人员、网络管理人员和安全管理人员等；</w:t>
      </w:r>
    </w:p>
    <w:p w:rsidR="00497E91" w:rsidRPr="00D87ED3" w:rsidRDefault="00273093">
      <w:pPr>
        <w:numPr>
          <w:ilvl w:val="0"/>
          <w:numId w:val="21"/>
        </w:numPr>
        <w:ind w:firstLineChars="0"/>
        <w:rPr>
          <w:szCs w:val="24"/>
        </w:rPr>
      </w:pPr>
      <w:r w:rsidRPr="00D87ED3">
        <w:rPr>
          <w:rFonts w:hint="eastAsia"/>
          <w:szCs w:val="24"/>
        </w:rPr>
        <w:lastRenderedPageBreak/>
        <w:t>配备专职安全管理人员，不可兼任；</w:t>
      </w:r>
    </w:p>
    <w:p w:rsidR="00497E91" w:rsidRPr="00D87ED3" w:rsidRDefault="00273093">
      <w:pPr>
        <w:numPr>
          <w:ilvl w:val="0"/>
          <w:numId w:val="21"/>
        </w:numPr>
        <w:ind w:firstLineChars="0"/>
        <w:rPr>
          <w:szCs w:val="24"/>
        </w:rPr>
      </w:pPr>
      <w:r w:rsidRPr="00D87ED3">
        <w:rPr>
          <w:rFonts w:hint="eastAsia"/>
          <w:szCs w:val="24"/>
        </w:rPr>
        <w:t>关键区域或部位的安全管理人员应按照机要人员条件配备；</w:t>
      </w:r>
    </w:p>
    <w:p w:rsidR="00497E91" w:rsidRPr="00D87ED3" w:rsidRDefault="00273093">
      <w:pPr>
        <w:numPr>
          <w:ilvl w:val="0"/>
          <w:numId w:val="21"/>
        </w:numPr>
        <w:ind w:firstLineChars="0"/>
        <w:rPr>
          <w:szCs w:val="24"/>
        </w:rPr>
      </w:pPr>
      <w:r w:rsidRPr="00D87ED3">
        <w:rPr>
          <w:rFonts w:hint="eastAsia"/>
          <w:szCs w:val="24"/>
        </w:rPr>
        <w:t>关键岗位应定期轮岗；</w:t>
      </w:r>
    </w:p>
    <w:p w:rsidR="00497E91" w:rsidRPr="00D87ED3" w:rsidRDefault="00273093">
      <w:pPr>
        <w:numPr>
          <w:ilvl w:val="0"/>
          <w:numId w:val="21"/>
        </w:numPr>
        <w:ind w:firstLineChars="0"/>
        <w:rPr>
          <w:szCs w:val="24"/>
        </w:rPr>
      </w:pPr>
      <w:r w:rsidRPr="00D87ED3">
        <w:rPr>
          <w:rFonts w:hint="eastAsia"/>
          <w:szCs w:val="24"/>
        </w:rPr>
        <w:t>关键事务应配备多人共同管理；</w:t>
      </w:r>
    </w:p>
    <w:p w:rsidR="00497E91" w:rsidRPr="00D87ED3" w:rsidRDefault="00273093">
      <w:pPr>
        <w:numPr>
          <w:ilvl w:val="0"/>
          <w:numId w:val="21"/>
        </w:numPr>
        <w:ind w:firstLineChars="0"/>
        <w:rPr>
          <w:szCs w:val="24"/>
        </w:rPr>
      </w:pPr>
      <w:r w:rsidRPr="00D87ED3">
        <w:rPr>
          <w:rFonts w:hint="eastAsia"/>
          <w:szCs w:val="24"/>
        </w:rPr>
        <w:t>授权审批部门及批准人，对关键活动进行审批；</w:t>
      </w:r>
    </w:p>
    <w:p w:rsidR="00497E91" w:rsidRPr="00D87ED3" w:rsidRDefault="00273093">
      <w:pPr>
        <w:numPr>
          <w:ilvl w:val="0"/>
          <w:numId w:val="21"/>
        </w:numPr>
        <w:ind w:firstLineChars="0"/>
        <w:rPr>
          <w:szCs w:val="24"/>
        </w:rPr>
      </w:pPr>
      <w:r w:rsidRPr="00D87ED3">
        <w:rPr>
          <w:rFonts w:hint="eastAsia"/>
          <w:szCs w:val="24"/>
        </w:rPr>
        <w:t>列表说明须审批的事项、审批部门和可批准人；</w:t>
      </w:r>
    </w:p>
    <w:p w:rsidR="00497E91" w:rsidRPr="00D87ED3" w:rsidRDefault="00273093">
      <w:pPr>
        <w:numPr>
          <w:ilvl w:val="0"/>
          <w:numId w:val="21"/>
        </w:numPr>
        <w:ind w:firstLineChars="0"/>
        <w:rPr>
          <w:szCs w:val="24"/>
        </w:rPr>
      </w:pPr>
      <w:r w:rsidRPr="00D87ED3">
        <w:rPr>
          <w:rFonts w:hint="eastAsia"/>
          <w:szCs w:val="24"/>
        </w:rPr>
        <w:t>建立各审批事项的审批程序，按照审批程序执行审批过程；</w:t>
      </w:r>
    </w:p>
    <w:p w:rsidR="00497E91" w:rsidRPr="00D87ED3" w:rsidRDefault="00273093">
      <w:pPr>
        <w:numPr>
          <w:ilvl w:val="0"/>
          <w:numId w:val="21"/>
        </w:numPr>
        <w:ind w:firstLineChars="0"/>
        <w:rPr>
          <w:szCs w:val="24"/>
        </w:rPr>
      </w:pPr>
      <w:r w:rsidRPr="00D87ED3">
        <w:rPr>
          <w:rFonts w:hint="eastAsia"/>
          <w:szCs w:val="24"/>
        </w:rPr>
        <w:t>建立关键活动的双重审批制度；</w:t>
      </w:r>
    </w:p>
    <w:p w:rsidR="00497E91" w:rsidRPr="00D87ED3" w:rsidRDefault="00273093">
      <w:pPr>
        <w:numPr>
          <w:ilvl w:val="0"/>
          <w:numId w:val="21"/>
        </w:numPr>
        <w:ind w:firstLineChars="0"/>
        <w:rPr>
          <w:szCs w:val="24"/>
        </w:rPr>
      </w:pPr>
      <w:r w:rsidRPr="00D87ED3">
        <w:rPr>
          <w:rFonts w:hint="eastAsia"/>
          <w:szCs w:val="24"/>
        </w:rPr>
        <w:t>不再适用的权限应及时取消授权；</w:t>
      </w:r>
    </w:p>
    <w:p w:rsidR="00497E91" w:rsidRPr="00D87ED3" w:rsidRDefault="00273093">
      <w:pPr>
        <w:numPr>
          <w:ilvl w:val="0"/>
          <w:numId w:val="21"/>
        </w:numPr>
        <w:ind w:firstLineChars="0"/>
        <w:rPr>
          <w:szCs w:val="24"/>
        </w:rPr>
      </w:pPr>
      <w:r w:rsidRPr="00D87ED3">
        <w:rPr>
          <w:rFonts w:hint="eastAsia"/>
          <w:szCs w:val="24"/>
        </w:rPr>
        <w:t>定期审查、更新需授权和审批的项目；</w:t>
      </w:r>
    </w:p>
    <w:p w:rsidR="00497E91" w:rsidRPr="00D87ED3" w:rsidRDefault="00273093">
      <w:pPr>
        <w:numPr>
          <w:ilvl w:val="0"/>
          <w:numId w:val="21"/>
        </w:numPr>
        <w:ind w:firstLineChars="0"/>
        <w:rPr>
          <w:szCs w:val="24"/>
        </w:rPr>
      </w:pPr>
      <w:r w:rsidRPr="00D87ED3">
        <w:rPr>
          <w:rFonts w:hint="eastAsia"/>
          <w:szCs w:val="24"/>
        </w:rPr>
        <w:t>记录授权过程并保存授权文档；</w:t>
      </w:r>
    </w:p>
    <w:p w:rsidR="00497E91" w:rsidRPr="00D87ED3" w:rsidRDefault="00273093">
      <w:pPr>
        <w:numPr>
          <w:ilvl w:val="0"/>
          <w:numId w:val="21"/>
        </w:numPr>
        <w:ind w:firstLineChars="0"/>
        <w:rPr>
          <w:szCs w:val="24"/>
        </w:rPr>
      </w:pPr>
      <w:r w:rsidRPr="00D87ED3">
        <w:rPr>
          <w:rFonts w:hint="eastAsia"/>
          <w:szCs w:val="24"/>
        </w:rPr>
        <w:t>加强各类管理人员和组织内部机构之间的合作与沟通，定期或不定期召开协调会议，共同协助处理信息安全问题；</w:t>
      </w:r>
    </w:p>
    <w:p w:rsidR="00497E91" w:rsidRPr="00D87ED3" w:rsidRDefault="00273093">
      <w:pPr>
        <w:numPr>
          <w:ilvl w:val="0"/>
          <w:numId w:val="21"/>
        </w:numPr>
        <w:ind w:firstLineChars="0"/>
        <w:rPr>
          <w:szCs w:val="24"/>
        </w:rPr>
      </w:pPr>
      <w:r w:rsidRPr="00D87ED3">
        <w:rPr>
          <w:rFonts w:hint="eastAsia"/>
          <w:szCs w:val="24"/>
        </w:rPr>
        <w:t>信息安全职能部门应定期或不定期召集相关部门和人员召开安全工作会议，协调安全工作的实施；</w:t>
      </w:r>
    </w:p>
    <w:p w:rsidR="00497E91" w:rsidRPr="00D87ED3" w:rsidRDefault="00273093">
      <w:pPr>
        <w:numPr>
          <w:ilvl w:val="0"/>
          <w:numId w:val="21"/>
        </w:numPr>
        <w:ind w:firstLineChars="0"/>
        <w:rPr>
          <w:szCs w:val="24"/>
        </w:rPr>
      </w:pPr>
      <w:r w:rsidRPr="00D87ED3">
        <w:rPr>
          <w:rFonts w:hint="eastAsia"/>
          <w:szCs w:val="24"/>
        </w:rPr>
        <w:t>信息安全领导小组或者安全管理委员会定期召开例会，对信息安全工作进行指导、决策；</w:t>
      </w:r>
    </w:p>
    <w:p w:rsidR="00497E91" w:rsidRPr="00D87ED3" w:rsidRDefault="00273093">
      <w:pPr>
        <w:numPr>
          <w:ilvl w:val="0"/>
          <w:numId w:val="21"/>
        </w:numPr>
        <w:ind w:firstLineChars="0"/>
        <w:rPr>
          <w:szCs w:val="24"/>
        </w:rPr>
      </w:pPr>
      <w:r w:rsidRPr="00D87ED3">
        <w:rPr>
          <w:rFonts w:hint="eastAsia"/>
          <w:szCs w:val="24"/>
        </w:rPr>
        <w:t>加强与兄弟单位、公安机关、电信公司的合作与沟通，以便在发生安全事件时能够得到及时的支持；</w:t>
      </w:r>
    </w:p>
    <w:p w:rsidR="00497E91" w:rsidRPr="00D87ED3" w:rsidRDefault="00273093">
      <w:pPr>
        <w:numPr>
          <w:ilvl w:val="0"/>
          <w:numId w:val="21"/>
        </w:numPr>
        <w:ind w:firstLineChars="0"/>
        <w:rPr>
          <w:szCs w:val="24"/>
        </w:rPr>
      </w:pPr>
      <w:r w:rsidRPr="00D87ED3">
        <w:rPr>
          <w:rFonts w:hint="eastAsia"/>
          <w:szCs w:val="24"/>
        </w:rPr>
        <w:t>加强与供应商、业界专家、专业的安全公司、安全组织的合作与沟通，获取信息安全的最新发展动态，当发生紧急事件的时候能够及时得到支持和帮助；</w:t>
      </w:r>
    </w:p>
    <w:p w:rsidR="00497E91" w:rsidRPr="00D87ED3" w:rsidRDefault="00273093">
      <w:pPr>
        <w:numPr>
          <w:ilvl w:val="0"/>
          <w:numId w:val="21"/>
        </w:numPr>
        <w:ind w:firstLineChars="0"/>
        <w:rPr>
          <w:szCs w:val="24"/>
        </w:rPr>
      </w:pPr>
      <w:r w:rsidRPr="00D87ED3">
        <w:rPr>
          <w:rFonts w:hint="eastAsia"/>
          <w:szCs w:val="24"/>
        </w:rPr>
        <w:t>文件说明外联单位、合作内容和联系方式；</w:t>
      </w:r>
    </w:p>
    <w:p w:rsidR="00497E91" w:rsidRPr="00D87ED3" w:rsidRDefault="00273093">
      <w:pPr>
        <w:numPr>
          <w:ilvl w:val="0"/>
          <w:numId w:val="21"/>
        </w:numPr>
        <w:ind w:firstLineChars="0"/>
        <w:rPr>
          <w:szCs w:val="24"/>
        </w:rPr>
      </w:pPr>
      <w:r w:rsidRPr="00D87ED3">
        <w:rPr>
          <w:rFonts w:hint="eastAsia"/>
          <w:szCs w:val="24"/>
        </w:rPr>
        <w:lastRenderedPageBreak/>
        <w:t>聘请信息安全专家，作为常年的安全顾问，指导信息安全建设，参与安全规划和安全评审等；</w:t>
      </w:r>
    </w:p>
    <w:p w:rsidR="00497E91" w:rsidRPr="00D87ED3" w:rsidRDefault="00273093">
      <w:pPr>
        <w:numPr>
          <w:ilvl w:val="0"/>
          <w:numId w:val="21"/>
        </w:numPr>
        <w:ind w:firstLineChars="0"/>
        <w:rPr>
          <w:szCs w:val="24"/>
        </w:rPr>
      </w:pPr>
      <w:r w:rsidRPr="00D87ED3">
        <w:rPr>
          <w:rFonts w:hint="eastAsia"/>
          <w:szCs w:val="24"/>
        </w:rPr>
        <w:t>由安全管理人员定期进行安全检查，检查内容包括用户账号情况、系统漏洞情况、系统审计情况等；</w:t>
      </w:r>
    </w:p>
    <w:p w:rsidR="00497E91" w:rsidRPr="00D87ED3" w:rsidRDefault="00273093">
      <w:pPr>
        <w:numPr>
          <w:ilvl w:val="0"/>
          <w:numId w:val="21"/>
        </w:numPr>
        <w:ind w:firstLineChars="0"/>
        <w:rPr>
          <w:szCs w:val="24"/>
        </w:rPr>
      </w:pPr>
      <w:r w:rsidRPr="00D87ED3">
        <w:rPr>
          <w:rFonts w:hint="eastAsia"/>
          <w:szCs w:val="24"/>
        </w:rPr>
        <w:t>由安全管理部门组织相关人员定期进行全面安全检查，检查内容包括现有安全技术</w:t>
      </w:r>
      <w:r w:rsidRPr="00D87ED3">
        <w:rPr>
          <w:rFonts w:hint="eastAsia"/>
          <w:szCs w:val="24"/>
        </w:rPr>
        <w:t>措施的有效性、安全配置与安全策略的一致性、安全管理制度的执行情况等；</w:t>
      </w:r>
    </w:p>
    <w:p w:rsidR="00497E91" w:rsidRPr="00D87ED3" w:rsidRDefault="00273093">
      <w:pPr>
        <w:numPr>
          <w:ilvl w:val="0"/>
          <w:numId w:val="21"/>
        </w:numPr>
        <w:ind w:firstLineChars="0"/>
        <w:rPr>
          <w:szCs w:val="24"/>
        </w:rPr>
      </w:pPr>
      <w:r w:rsidRPr="00D87ED3">
        <w:rPr>
          <w:rFonts w:hint="eastAsia"/>
          <w:szCs w:val="24"/>
        </w:rPr>
        <w:t>由安全管理部门组织相关人员定期分析、评审异常行为的审计记录，发现可疑行为</w:t>
      </w:r>
      <w:r w:rsidRPr="00D87ED3">
        <w:rPr>
          <w:rFonts w:hint="eastAsia"/>
          <w:szCs w:val="24"/>
        </w:rPr>
        <w:t>,</w:t>
      </w:r>
      <w:r w:rsidRPr="00D87ED3">
        <w:rPr>
          <w:rFonts w:hint="eastAsia"/>
          <w:szCs w:val="24"/>
        </w:rPr>
        <w:t>形成审计分析报告，并采取必要的应对措施；</w:t>
      </w:r>
    </w:p>
    <w:p w:rsidR="00497E91" w:rsidRPr="00D87ED3" w:rsidRDefault="00273093">
      <w:pPr>
        <w:numPr>
          <w:ilvl w:val="0"/>
          <w:numId w:val="21"/>
        </w:numPr>
        <w:ind w:firstLineChars="0"/>
        <w:rPr>
          <w:szCs w:val="24"/>
        </w:rPr>
      </w:pPr>
      <w:r w:rsidRPr="00D87ED3">
        <w:rPr>
          <w:rFonts w:hint="eastAsia"/>
          <w:szCs w:val="24"/>
        </w:rPr>
        <w:t>制定安全检查表格实施安全检查，汇总安全检查数据，形成安全检查报告，并对安全检查结果进行通报；</w:t>
      </w:r>
    </w:p>
    <w:p w:rsidR="00497E91" w:rsidRPr="00D87ED3" w:rsidRDefault="00273093">
      <w:pPr>
        <w:numPr>
          <w:ilvl w:val="0"/>
          <w:numId w:val="21"/>
        </w:numPr>
        <w:ind w:firstLineChars="0"/>
        <w:rPr>
          <w:szCs w:val="24"/>
        </w:rPr>
      </w:pPr>
      <w:r w:rsidRPr="00D87ED3">
        <w:rPr>
          <w:rFonts w:hint="eastAsia"/>
          <w:szCs w:val="24"/>
        </w:rPr>
        <w:t>制定安全审核和安全检查制度规范安全审核和安全检查工作，定期按照程序进行安全审核和安全检查活动。</w:t>
      </w:r>
    </w:p>
    <w:p w:rsidR="00497E91" w:rsidRPr="00D87ED3" w:rsidRDefault="00273093">
      <w:pPr>
        <w:pStyle w:val="5"/>
      </w:pPr>
      <w:bookmarkStart w:id="419" w:name="_Toc367960871"/>
      <w:r w:rsidRPr="00D87ED3">
        <w:rPr>
          <w:rFonts w:hint="eastAsia"/>
        </w:rPr>
        <w:t>安全管理制度</w:t>
      </w:r>
      <w:bookmarkEnd w:id="419"/>
    </w:p>
    <w:p w:rsidR="00497E91" w:rsidRPr="00D87ED3" w:rsidRDefault="00273093">
      <w:pPr>
        <w:numPr>
          <w:ilvl w:val="0"/>
          <w:numId w:val="21"/>
        </w:numPr>
        <w:ind w:firstLineChars="0"/>
        <w:rPr>
          <w:szCs w:val="24"/>
        </w:rPr>
      </w:pPr>
      <w:r w:rsidRPr="00D87ED3">
        <w:rPr>
          <w:rFonts w:hint="eastAsia"/>
          <w:szCs w:val="24"/>
        </w:rPr>
        <w:t>制定信息安全工作的总体方针、政策性文件和安全策略等，说明机构安全工作的总体目标、范围、方针、原则、责任等；</w:t>
      </w:r>
    </w:p>
    <w:p w:rsidR="00497E91" w:rsidRPr="00D87ED3" w:rsidRDefault="00273093">
      <w:pPr>
        <w:numPr>
          <w:ilvl w:val="0"/>
          <w:numId w:val="21"/>
        </w:numPr>
        <w:ind w:firstLineChars="0"/>
        <w:rPr>
          <w:szCs w:val="24"/>
        </w:rPr>
      </w:pPr>
      <w:r w:rsidRPr="00D87ED3">
        <w:rPr>
          <w:rFonts w:hint="eastAsia"/>
          <w:szCs w:val="24"/>
        </w:rPr>
        <w:t>对安全管理活动</w:t>
      </w:r>
      <w:r w:rsidRPr="00D87ED3">
        <w:rPr>
          <w:rFonts w:hint="eastAsia"/>
          <w:szCs w:val="24"/>
        </w:rPr>
        <w:t>中的各类管理内容建立安全管理制度，以规范安全管理活动，约束人员的行为方式；</w:t>
      </w:r>
    </w:p>
    <w:p w:rsidR="00497E91" w:rsidRPr="00D87ED3" w:rsidRDefault="00273093">
      <w:pPr>
        <w:numPr>
          <w:ilvl w:val="0"/>
          <w:numId w:val="21"/>
        </w:numPr>
        <w:ind w:firstLineChars="0"/>
        <w:rPr>
          <w:szCs w:val="24"/>
        </w:rPr>
      </w:pPr>
      <w:r w:rsidRPr="00D87ED3">
        <w:rPr>
          <w:rFonts w:hint="eastAsia"/>
          <w:szCs w:val="24"/>
        </w:rPr>
        <w:t>对要求管理人员或操作人员执行的日常管理操作，建立操作规程，以规范操作行为，防止操作失误；</w:t>
      </w:r>
    </w:p>
    <w:p w:rsidR="00497E91" w:rsidRPr="00D87ED3" w:rsidRDefault="00273093">
      <w:pPr>
        <w:numPr>
          <w:ilvl w:val="0"/>
          <w:numId w:val="21"/>
        </w:numPr>
        <w:ind w:firstLineChars="0"/>
        <w:rPr>
          <w:szCs w:val="24"/>
        </w:rPr>
      </w:pPr>
      <w:r w:rsidRPr="00D87ED3">
        <w:rPr>
          <w:rFonts w:hint="eastAsia"/>
          <w:szCs w:val="24"/>
        </w:rPr>
        <w:t>形成由安全政策、安全策略、管理制度、操作规程等构成的全面的信息安全管理制度体系；</w:t>
      </w:r>
    </w:p>
    <w:p w:rsidR="00497E91" w:rsidRPr="00D87ED3" w:rsidRDefault="00273093">
      <w:pPr>
        <w:numPr>
          <w:ilvl w:val="0"/>
          <w:numId w:val="21"/>
        </w:numPr>
        <w:ind w:firstLineChars="0"/>
        <w:rPr>
          <w:szCs w:val="24"/>
        </w:rPr>
      </w:pPr>
      <w:r w:rsidRPr="00D87ED3">
        <w:rPr>
          <w:rFonts w:hint="eastAsia"/>
          <w:szCs w:val="24"/>
        </w:rPr>
        <w:t>由安全管理职能部门定期组织相关部门和相关人员对安全管理制度体</w:t>
      </w:r>
      <w:r w:rsidRPr="00D87ED3">
        <w:rPr>
          <w:rFonts w:hint="eastAsia"/>
          <w:szCs w:val="24"/>
        </w:rPr>
        <w:lastRenderedPageBreak/>
        <w:t>系的合理性和适用性进行审定。在信息安全领导小组的负责下，组织相关人员制定；</w:t>
      </w:r>
    </w:p>
    <w:p w:rsidR="00497E91" w:rsidRPr="00D87ED3" w:rsidRDefault="00273093">
      <w:pPr>
        <w:numPr>
          <w:ilvl w:val="0"/>
          <w:numId w:val="21"/>
        </w:numPr>
        <w:ind w:firstLineChars="0"/>
        <w:rPr>
          <w:szCs w:val="24"/>
        </w:rPr>
      </w:pPr>
      <w:r w:rsidRPr="00D87ED3">
        <w:rPr>
          <w:rFonts w:hint="eastAsia"/>
          <w:szCs w:val="24"/>
        </w:rPr>
        <w:t>保证安全管理制度具有统一的格式风格，并进行版本控制；</w:t>
      </w:r>
    </w:p>
    <w:p w:rsidR="00497E91" w:rsidRPr="00D87ED3" w:rsidRDefault="00273093">
      <w:pPr>
        <w:numPr>
          <w:ilvl w:val="0"/>
          <w:numId w:val="21"/>
        </w:numPr>
        <w:ind w:firstLineChars="0"/>
        <w:rPr>
          <w:szCs w:val="24"/>
        </w:rPr>
      </w:pPr>
      <w:r w:rsidRPr="00D87ED3">
        <w:rPr>
          <w:rFonts w:hint="eastAsia"/>
          <w:szCs w:val="24"/>
        </w:rPr>
        <w:t>组织相关人员对制定的安全管理进行论证和审定；</w:t>
      </w:r>
    </w:p>
    <w:p w:rsidR="00497E91" w:rsidRPr="00D87ED3" w:rsidRDefault="00273093">
      <w:pPr>
        <w:numPr>
          <w:ilvl w:val="0"/>
          <w:numId w:val="21"/>
        </w:numPr>
        <w:ind w:firstLineChars="0"/>
        <w:rPr>
          <w:szCs w:val="24"/>
        </w:rPr>
      </w:pPr>
      <w:r w:rsidRPr="00D87ED3">
        <w:rPr>
          <w:rFonts w:hint="eastAsia"/>
          <w:szCs w:val="24"/>
        </w:rPr>
        <w:t>安全管理制度应经过管理层签发后按照一定的程序以文件形式发布；</w:t>
      </w:r>
    </w:p>
    <w:p w:rsidR="00497E91" w:rsidRPr="00D87ED3" w:rsidRDefault="00273093">
      <w:pPr>
        <w:numPr>
          <w:ilvl w:val="0"/>
          <w:numId w:val="21"/>
        </w:numPr>
        <w:ind w:firstLineChars="0"/>
        <w:rPr>
          <w:szCs w:val="24"/>
        </w:rPr>
      </w:pPr>
      <w:r w:rsidRPr="00D87ED3">
        <w:rPr>
          <w:rFonts w:hint="eastAsia"/>
          <w:szCs w:val="24"/>
        </w:rPr>
        <w:t>安全管理制度应注明发布范围，并对收发文进行登记；</w:t>
      </w:r>
    </w:p>
    <w:p w:rsidR="00497E91" w:rsidRPr="00D87ED3" w:rsidRDefault="00273093">
      <w:pPr>
        <w:numPr>
          <w:ilvl w:val="0"/>
          <w:numId w:val="21"/>
        </w:numPr>
        <w:ind w:firstLineChars="0"/>
        <w:rPr>
          <w:szCs w:val="24"/>
        </w:rPr>
      </w:pPr>
      <w:r w:rsidRPr="00D87ED3">
        <w:rPr>
          <w:rFonts w:hint="eastAsia"/>
          <w:szCs w:val="24"/>
        </w:rPr>
        <w:t>安全管理制度应注明密级，进行密级管理；</w:t>
      </w:r>
    </w:p>
    <w:p w:rsidR="00497E91" w:rsidRPr="00D87ED3" w:rsidRDefault="00273093">
      <w:pPr>
        <w:numPr>
          <w:ilvl w:val="0"/>
          <w:numId w:val="21"/>
        </w:numPr>
        <w:ind w:firstLineChars="0"/>
        <w:rPr>
          <w:szCs w:val="24"/>
        </w:rPr>
      </w:pPr>
      <w:r w:rsidRPr="00D87ED3">
        <w:rPr>
          <w:rFonts w:hint="eastAsia"/>
          <w:szCs w:val="24"/>
        </w:rPr>
        <w:t>定期对安全管理制度进行评审和修订，对存在不足或需要改进的安全管理制度进行修订；</w:t>
      </w:r>
    </w:p>
    <w:p w:rsidR="00497E91" w:rsidRPr="00D87ED3" w:rsidRDefault="00273093">
      <w:pPr>
        <w:numPr>
          <w:ilvl w:val="0"/>
          <w:numId w:val="21"/>
        </w:numPr>
        <w:ind w:firstLineChars="0"/>
        <w:rPr>
          <w:szCs w:val="24"/>
        </w:rPr>
      </w:pPr>
      <w:r w:rsidRPr="00D87ED3">
        <w:rPr>
          <w:rFonts w:hint="eastAsia"/>
          <w:szCs w:val="24"/>
        </w:rPr>
        <w:t>当发生重大安全事故、出现新的安全漏洞以及技术基础结构发生变更时，应对安全管理制度进行检查、审定和修订；</w:t>
      </w:r>
    </w:p>
    <w:p w:rsidR="00497E91" w:rsidRPr="00D87ED3" w:rsidRDefault="00273093">
      <w:pPr>
        <w:numPr>
          <w:ilvl w:val="0"/>
          <w:numId w:val="21"/>
        </w:numPr>
        <w:ind w:firstLineChars="0"/>
        <w:rPr>
          <w:szCs w:val="24"/>
        </w:rPr>
      </w:pPr>
      <w:r w:rsidRPr="00D87ED3">
        <w:rPr>
          <w:rFonts w:hint="eastAsia"/>
          <w:szCs w:val="24"/>
        </w:rPr>
        <w:t>每个制度文档应有相应负责人或负责部门，负责对明确需要修订的制度文档的维护；</w:t>
      </w:r>
    </w:p>
    <w:p w:rsidR="00497E91" w:rsidRPr="00D87ED3" w:rsidRDefault="00273093">
      <w:pPr>
        <w:numPr>
          <w:ilvl w:val="0"/>
          <w:numId w:val="21"/>
        </w:numPr>
        <w:ind w:firstLineChars="0"/>
        <w:rPr>
          <w:szCs w:val="24"/>
        </w:rPr>
      </w:pPr>
      <w:r w:rsidRPr="00D87ED3">
        <w:rPr>
          <w:rFonts w:hint="eastAsia"/>
          <w:szCs w:val="24"/>
        </w:rPr>
        <w:t>评审和修订的操作范围应考虑安全管理制度的相应密级。</w:t>
      </w:r>
    </w:p>
    <w:p w:rsidR="00497E91" w:rsidRPr="00D87ED3" w:rsidRDefault="00273093">
      <w:pPr>
        <w:pStyle w:val="5"/>
      </w:pPr>
      <w:bookmarkStart w:id="420" w:name="_Toc367960872"/>
      <w:r w:rsidRPr="00D87ED3">
        <w:rPr>
          <w:rFonts w:hint="eastAsia"/>
        </w:rPr>
        <w:t>人员安全管理</w:t>
      </w:r>
      <w:bookmarkEnd w:id="420"/>
    </w:p>
    <w:p w:rsidR="00497E91" w:rsidRPr="00D87ED3" w:rsidRDefault="00273093">
      <w:pPr>
        <w:numPr>
          <w:ilvl w:val="0"/>
          <w:numId w:val="21"/>
        </w:numPr>
        <w:ind w:firstLineChars="0"/>
        <w:rPr>
          <w:szCs w:val="24"/>
        </w:rPr>
      </w:pPr>
      <w:r w:rsidRPr="00D87ED3">
        <w:rPr>
          <w:rFonts w:hint="eastAsia"/>
          <w:szCs w:val="24"/>
        </w:rPr>
        <w:t>保证被录用人具备基本的专业技术水平</w:t>
      </w:r>
      <w:r w:rsidRPr="00D87ED3">
        <w:rPr>
          <w:rFonts w:hint="eastAsia"/>
          <w:szCs w:val="24"/>
        </w:rPr>
        <w:t>和安全管理知识；</w:t>
      </w:r>
    </w:p>
    <w:p w:rsidR="00497E91" w:rsidRPr="00D87ED3" w:rsidRDefault="00273093">
      <w:pPr>
        <w:numPr>
          <w:ilvl w:val="0"/>
          <w:numId w:val="21"/>
        </w:numPr>
        <w:ind w:firstLineChars="0"/>
        <w:rPr>
          <w:szCs w:val="24"/>
        </w:rPr>
      </w:pPr>
      <w:r w:rsidRPr="00D87ED3">
        <w:rPr>
          <w:rFonts w:hint="eastAsia"/>
          <w:szCs w:val="24"/>
        </w:rPr>
        <w:t>对被录用人声明的身份、背景、专业资格和资质等进行审查；</w:t>
      </w:r>
    </w:p>
    <w:p w:rsidR="00497E91" w:rsidRPr="00D87ED3" w:rsidRDefault="00273093">
      <w:pPr>
        <w:numPr>
          <w:ilvl w:val="0"/>
          <w:numId w:val="21"/>
        </w:numPr>
        <w:ind w:firstLineChars="0"/>
        <w:rPr>
          <w:szCs w:val="24"/>
        </w:rPr>
      </w:pPr>
      <w:r w:rsidRPr="00D87ED3">
        <w:rPr>
          <w:rFonts w:hint="eastAsia"/>
          <w:szCs w:val="24"/>
        </w:rPr>
        <w:t>对被录用人所具备的技术技能进行考核；</w:t>
      </w:r>
    </w:p>
    <w:p w:rsidR="00497E91" w:rsidRPr="00D87ED3" w:rsidRDefault="00273093">
      <w:pPr>
        <w:numPr>
          <w:ilvl w:val="0"/>
          <w:numId w:val="21"/>
        </w:numPr>
        <w:ind w:firstLineChars="0"/>
        <w:rPr>
          <w:szCs w:val="24"/>
        </w:rPr>
      </w:pPr>
      <w:r w:rsidRPr="00D87ED3">
        <w:rPr>
          <w:rFonts w:hint="eastAsia"/>
          <w:szCs w:val="24"/>
        </w:rPr>
        <w:t>对被录用人说明其角色和职责；</w:t>
      </w:r>
    </w:p>
    <w:p w:rsidR="00497E91" w:rsidRPr="00D87ED3" w:rsidRDefault="00273093">
      <w:pPr>
        <w:numPr>
          <w:ilvl w:val="0"/>
          <w:numId w:val="21"/>
        </w:numPr>
        <w:ind w:firstLineChars="0"/>
        <w:rPr>
          <w:szCs w:val="24"/>
        </w:rPr>
      </w:pPr>
      <w:r w:rsidRPr="00D87ED3">
        <w:rPr>
          <w:rFonts w:hint="eastAsia"/>
          <w:szCs w:val="24"/>
        </w:rPr>
        <w:t>签署保密协议；</w:t>
      </w:r>
    </w:p>
    <w:p w:rsidR="00497E91" w:rsidRPr="00D87ED3" w:rsidRDefault="00273093">
      <w:pPr>
        <w:numPr>
          <w:ilvl w:val="0"/>
          <w:numId w:val="21"/>
        </w:numPr>
        <w:ind w:firstLineChars="0"/>
        <w:rPr>
          <w:szCs w:val="24"/>
        </w:rPr>
      </w:pPr>
      <w:r w:rsidRPr="00D87ED3">
        <w:rPr>
          <w:rFonts w:hint="eastAsia"/>
          <w:szCs w:val="24"/>
        </w:rPr>
        <w:t>对从事关键岗位的人员应从内部人员选拔，并定期进行信用审查；</w:t>
      </w:r>
    </w:p>
    <w:p w:rsidR="00497E91" w:rsidRPr="00D87ED3" w:rsidRDefault="00273093">
      <w:pPr>
        <w:numPr>
          <w:ilvl w:val="0"/>
          <w:numId w:val="21"/>
        </w:numPr>
        <w:ind w:firstLineChars="0"/>
        <w:rPr>
          <w:szCs w:val="24"/>
        </w:rPr>
      </w:pPr>
      <w:r w:rsidRPr="00D87ED3">
        <w:rPr>
          <w:rFonts w:hint="eastAsia"/>
          <w:szCs w:val="24"/>
        </w:rPr>
        <w:t>对从事关键岗位的人员应签署岗位安全协议。</w:t>
      </w:r>
    </w:p>
    <w:p w:rsidR="00497E91" w:rsidRPr="00D87ED3" w:rsidRDefault="00273093">
      <w:pPr>
        <w:numPr>
          <w:ilvl w:val="0"/>
          <w:numId w:val="21"/>
        </w:numPr>
        <w:ind w:firstLineChars="0"/>
        <w:rPr>
          <w:szCs w:val="24"/>
        </w:rPr>
      </w:pPr>
      <w:r w:rsidRPr="00D87ED3">
        <w:rPr>
          <w:rFonts w:hint="eastAsia"/>
          <w:szCs w:val="24"/>
        </w:rPr>
        <w:t>立即终止由于各种原因即将离岗的员工的所有访问权限；</w:t>
      </w:r>
    </w:p>
    <w:p w:rsidR="00497E91" w:rsidRPr="00D87ED3" w:rsidRDefault="00273093">
      <w:pPr>
        <w:numPr>
          <w:ilvl w:val="0"/>
          <w:numId w:val="21"/>
        </w:numPr>
        <w:ind w:firstLineChars="0"/>
        <w:rPr>
          <w:szCs w:val="24"/>
        </w:rPr>
      </w:pPr>
      <w:r w:rsidRPr="00D87ED3">
        <w:rPr>
          <w:rFonts w:hint="eastAsia"/>
          <w:szCs w:val="24"/>
        </w:rPr>
        <w:lastRenderedPageBreak/>
        <w:t>取回各种身份证件、钥匙、徽章等以及机构提供的软硬件设备；</w:t>
      </w:r>
    </w:p>
    <w:p w:rsidR="00497E91" w:rsidRPr="00D87ED3" w:rsidRDefault="00273093">
      <w:pPr>
        <w:numPr>
          <w:ilvl w:val="0"/>
          <w:numId w:val="21"/>
        </w:numPr>
        <w:ind w:firstLineChars="0"/>
        <w:rPr>
          <w:szCs w:val="24"/>
        </w:rPr>
      </w:pPr>
      <w:r w:rsidRPr="00D87ED3">
        <w:rPr>
          <w:rFonts w:hint="eastAsia"/>
          <w:szCs w:val="24"/>
        </w:rPr>
        <w:t>经机构人事部门办理严格的调离手续，并承诺调离后的保密义务后方可离开；</w:t>
      </w:r>
    </w:p>
    <w:p w:rsidR="00497E91" w:rsidRPr="00D87ED3" w:rsidRDefault="00273093">
      <w:pPr>
        <w:numPr>
          <w:ilvl w:val="0"/>
          <w:numId w:val="21"/>
        </w:numPr>
        <w:ind w:firstLineChars="0"/>
        <w:rPr>
          <w:szCs w:val="24"/>
        </w:rPr>
      </w:pPr>
      <w:r w:rsidRPr="00D87ED3">
        <w:rPr>
          <w:rFonts w:hint="eastAsia"/>
          <w:szCs w:val="24"/>
        </w:rPr>
        <w:t>关键岗位的人员调离应按照机要人员的有关管理办法进行。</w:t>
      </w:r>
    </w:p>
    <w:p w:rsidR="00497E91" w:rsidRPr="00D87ED3" w:rsidRDefault="00273093">
      <w:pPr>
        <w:numPr>
          <w:ilvl w:val="0"/>
          <w:numId w:val="21"/>
        </w:numPr>
        <w:ind w:firstLineChars="0"/>
        <w:rPr>
          <w:szCs w:val="24"/>
        </w:rPr>
      </w:pPr>
      <w:r w:rsidRPr="00D87ED3">
        <w:rPr>
          <w:rFonts w:hint="eastAsia"/>
          <w:szCs w:val="24"/>
        </w:rPr>
        <w:t>对所有人员实施全面</w:t>
      </w:r>
      <w:r w:rsidRPr="00D87ED3">
        <w:rPr>
          <w:rFonts w:hint="eastAsia"/>
          <w:szCs w:val="24"/>
        </w:rPr>
        <w:t>、严格的安全审查；</w:t>
      </w:r>
    </w:p>
    <w:p w:rsidR="00497E91" w:rsidRPr="00D87ED3" w:rsidRDefault="00273093">
      <w:pPr>
        <w:numPr>
          <w:ilvl w:val="0"/>
          <w:numId w:val="21"/>
        </w:numPr>
        <w:ind w:firstLineChars="0"/>
        <w:rPr>
          <w:szCs w:val="24"/>
        </w:rPr>
      </w:pPr>
      <w:r w:rsidRPr="00D87ED3">
        <w:rPr>
          <w:rFonts w:hint="eastAsia"/>
          <w:szCs w:val="24"/>
        </w:rPr>
        <w:t>定期对各个岗位的人员进行安全技能及安全认知的考核；</w:t>
      </w:r>
    </w:p>
    <w:p w:rsidR="00497E91" w:rsidRPr="00D87ED3" w:rsidRDefault="00273093">
      <w:pPr>
        <w:numPr>
          <w:ilvl w:val="0"/>
          <w:numId w:val="21"/>
        </w:numPr>
        <w:ind w:firstLineChars="0"/>
        <w:rPr>
          <w:szCs w:val="24"/>
        </w:rPr>
      </w:pPr>
      <w:r w:rsidRPr="00D87ED3">
        <w:rPr>
          <w:rFonts w:hint="eastAsia"/>
          <w:szCs w:val="24"/>
        </w:rPr>
        <w:t>对考核结果进行记录并保存；</w:t>
      </w:r>
    </w:p>
    <w:p w:rsidR="00497E91" w:rsidRPr="00D87ED3" w:rsidRDefault="00273093">
      <w:pPr>
        <w:numPr>
          <w:ilvl w:val="0"/>
          <w:numId w:val="21"/>
        </w:numPr>
        <w:ind w:firstLineChars="0"/>
        <w:rPr>
          <w:szCs w:val="24"/>
        </w:rPr>
      </w:pPr>
      <w:r w:rsidRPr="00D87ED3">
        <w:rPr>
          <w:rFonts w:hint="eastAsia"/>
          <w:szCs w:val="24"/>
        </w:rPr>
        <w:t>对违背安全策略和规定的人员进行惩戒。</w:t>
      </w:r>
    </w:p>
    <w:p w:rsidR="00497E91" w:rsidRPr="00D87ED3" w:rsidRDefault="00273093">
      <w:pPr>
        <w:numPr>
          <w:ilvl w:val="0"/>
          <w:numId w:val="21"/>
        </w:numPr>
        <w:ind w:firstLineChars="0"/>
        <w:rPr>
          <w:szCs w:val="24"/>
        </w:rPr>
      </w:pPr>
      <w:r w:rsidRPr="00D87ED3">
        <w:rPr>
          <w:rFonts w:hint="eastAsia"/>
          <w:szCs w:val="24"/>
        </w:rPr>
        <w:t>对各类人员进行安全意识教育；</w:t>
      </w:r>
    </w:p>
    <w:p w:rsidR="00497E91" w:rsidRPr="00D87ED3" w:rsidRDefault="00273093">
      <w:pPr>
        <w:numPr>
          <w:ilvl w:val="0"/>
          <w:numId w:val="21"/>
        </w:numPr>
        <w:ind w:firstLineChars="0"/>
        <w:rPr>
          <w:szCs w:val="24"/>
        </w:rPr>
      </w:pPr>
      <w:r w:rsidRPr="00D87ED3">
        <w:rPr>
          <w:rFonts w:hint="eastAsia"/>
          <w:szCs w:val="24"/>
        </w:rPr>
        <w:t>告知人员相关的安全责任和惩戒措施；</w:t>
      </w:r>
    </w:p>
    <w:p w:rsidR="00497E91" w:rsidRPr="00D87ED3" w:rsidRDefault="00273093">
      <w:pPr>
        <w:numPr>
          <w:ilvl w:val="0"/>
          <w:numId w:val="21"/>
        </w:numPr>
        <w:ind w:firstLineChars="0"/>
        <w:rPr>
          <w:szCs w:val="24"/>
        </w:rPr>
      </w:pPr>
      <w:r w:rsidRPr="00D87ED3">
        <w:rPr>
          <w:rFonts w:hint="eastAsia"/>
          <w:szCs w:val="24"/>
        </w:rPr>
        <w:t>制定安全教育和培训计划，对信息安全基础知识、岗位操作规程等进行培训；</w:t>
      </w:r>
    </w:p>
    <w:p w:rsidR="00497E91" w:rsidRPr="00D87ED3" w:rsidRDefault="00273093">
      <w:pPr>
        <w:numPr>
          <w:ilvl w:val="0"/>
          <w:numId w:val="21"/>
        </w:numPr>
        <w:ind w:firstLineChars="0"/>
        <w:rPr>
          <w:szCs w:val="24"/>
        </w:rPr>
      </w:pPr>
      <w:r w:rsidRPr="00D87ED3">
        <w:rPr>
          <w:rFonts w:hint="eastAsia"/>
          <w:szCs w:val="24"/>
        </w:rPr>
        <w:t>针对不同岗位制定不同培训计划；</w:t>
      </w:r>
    </w:p>
    <w:p w:rsidR="00497E91" w:rsidRPr="00D87ED3" w:rsidRDefault="00273093">
      <w:pPr>
        <w:numPr>
          <w:ilvl w:val="0"/>
          <w:numId w:val="21"/>
        </w:numPr>
        <w:ind w:firstLineChars="0"/>
        <w:rPr>
          <w:szCs w:val="24"/>
        </w:rPr>
      </w:pPr>
      <w:r w:rsidRPr="00D87ED3">
        <w:rPr>
          <w:rFonts w:hint="eastAsia"/>
          <w:szCs w:val="24"/>
        </w:rPr>
        <w:t>对安全教育和培训的情况和结果进行记录并归档保存。</w:t>
      </w:r>
    </w:p>
    <w:p w:rsidR="00497E91" w:rsidRPr="00D87ED3" w:rsidRDefault="00273093">
      <w:pPr>
        <w:pStyle w:val="5"/>
      </w:pPr>
      <w:bookmarkStart w:id="421" w:name="_Toc367960873"/>
      <w:r w:rsidRPr="00D87ED3">
        <w:rPr>
          <w:rFonts w:hint="eastAsia"/>
        </w:rPr>
        <w:t>系统建设管理</w:t>
      </w:r>
      <w:bookmarkEnd w:id="421"/>
    </w:p>
    <w:p w:rsidR="00497E91" w:rsidRPr="00D87ED3" w:rsidRDefault="00273093">
      <w:pPr>
        <w:pStyle w:val="6"/>
      </w:pPr>
      <w:r w:rsidRPr="00D87ED3">
        <w:rPr>
          <w:rFonts w:hint="eastAsia"/>
        </w:rPr>
        <w:t>系统定级</w:t>
      </w:r>
    </w:p>
    <w:p w:rsidR="00497E91" w:rsidRPr="00D87ED3" w:rsidRDefault="00273093">
      <w:pPr>
        <w:numPr>
          <w:ilvl w:val="0"/>
          <w:numId w:val="21"/>
        </w:numPr>
        <w:ind w:firstLineChars="0"/>
        <w:rPr>
          <w:szCs w:val="24"/>
        </w:rPr>
      </w:pPr>
      <w:r w:rsidRPr="00D87ED3">
        <w:rPr>
          <w:rFonts w:hint="eastAsia"/>
          <w:szCs w:val="24"/>
        </w:rPr>
        <w:t>明确信息系统划分的方法；</w:t>
      </w:r>
    </w:p>
    <w:p w:rsidR="00497E91" w:rsidRPr="00D87ED3" w:rsidRDefault="00273093">
      <w:pPr>
        <w:numPr>
          <w:ilvl w:val="0"/>
          <w:numId w:val="21"/>
        </w:numPr>
        <w:ind w:firstLineChars="0"/>
        <w:rPr>
          <w:szCs w:val="24"/>
        </w:rPr>
      </w:pPr>
      <w:r w:rsidRPr="00D87ED3">
        <w:rPr>
          <w:rFonts w:hint="eastAsia"/>
          <w:szCs w:val="24"/>
        </w:rPr>
        <w:t>确定信息系统的安全保护等级；</w:t>
      </w:r>
    </w:p>
    <w:p w:rsidR="00497E91" w:rsidRPr="00D87ED3" w:rsidRDefault="00273093">
      <w:pPr>
        <w:numPr>
          <w:ilvl w:val="0"/>
          <w:numId w:val="21"/>
        </w:numPr>
        <w:ind w:firstLineChars="0"/>
        <w:rPr>
          <w:szCs w:val="24"/>
        </w:rPr>
      </w:pPr>
      <w:r w:rsidRPr="00D87ED3">
        <w:rPr>
          <w:rFonts w:hint="eastAsia"/>
          <w:szCs w:val="24"/>
        </w:rPr>
        <w:t>以书面的形式定义确定了安全保护等级的信息系统的属性，包括</w:t>
      </w:r>
      <w:r w:rsidRPr="00D87ED3">
        <w:rPr>
          <w:szCs w:val="24"/>
        </w:rPr>
        <w:t>使命</w:t>
      </w:r>
      <w:r w:rsidRPr="00D87ED3">
        <w:rPr>
          <w:rFonts w:hint="eastAsia"/>
          <w:szCs w:val="24"/>
        </w:rPr>
        <w:t>、业务、网络、硬件、软件、数据、边界、人员等；</w:t>
      </w:r>
    </w:p>
    <w:p w:rsidR="00497E91" w:rsidRPr="00D87ED3" w:rsidRDefault="00273093">
      <w:pPr>
        <w:numPr>
          <w:ilvl w:val="0"/>
          <w:numId w:val="21"/>
        </w:numPr>
        <w:ind w:firstLineChars="0"/>
        <w:rPr>
          <w:szCs w:val="24"/>
        </w:rPr>
      </w:pPr>
      <w:r w:rsidRPr="00D87ED3">
        <w:rPr>
          <w:rFonts w:hint="eastAsia"/>
          <w:szCs w:val="24"/>
        </w:rPr>
        <w:t>以书面的形式说明确定一个信息系统为某个安全保护等级的方法和理由；</w:t>
      </w:r>
    </w:p>
    <w:p w:rsidR="00497E91" w:rsidRPr="00D87ED3" w:rsidRDefault="00273093">
      <w:pPr>
        <w:numPr>
          <w:ilvl w:val="0"/>
          <w:numId w:val="21"/>
        </w:numPr>
        <w:ind w:firstLineChars="0"/>
        <w:rPr>
          <w:szCs w:val="24"/>
        </w:rPr>
      </w:pPr>
      <w:r w:rsidRPr="00D87ED3">
        <w:rPr>
          <w:rFonts w:hint="eastAsia"/>
          <w:szCs w:val="24"/>
        </w:rPr>
        <w:t>组织相关部门和有关安全技术专家对信息系统的定级结果的合理性和</w:t>
      </w:r>
      <w:r w:rsidRPr="00D87ED3">
        <w:rPr>
          <w:rFonts w:hint="eastAsia"/>
          <w:szCs w:val="24"/>
        </w:rPr>
        <w:lastRenderedPageBreak/>
        <w:t>正确性进行论证和审定；</w:t>
      </w:r>
    </w:p>
    <w:p w:rsidR="00497E91" w:rsidRPr="00D87ED3" w:rsidRDefault="00273093">
      <w:pPr>
        <w:numPr>
          <w:ilvl w:val="0"/>
          <w:numId w:val="21"/>
        </w:numPr>
        <w:ind w:firstLineChars="0"/>
        <w:rPr>
          <w:szCs w:val="24"/>
        </w:rPr>
      </w:pPr>
      <w:r w:rsidRPr="00D87ED3">
        <w:rPr>
          <w:rFonts w:hint="eastAsia"/>
          <w:szCs w:val="24"/>
        </w:rPr>
        <w:t>确保信息系统的定级结果经过相关部门的批准。</w:t>
      </w:r>
    </w:p>
    <w:p w:rsidR="00497E91" w:rsidRPr="00D87ED3" w:rsidRDefault="00273093">
      <w:pPr>
        <w:pStyle w:val="6"/>
      </w:pPr>
      <w:r w:rsidRPr="00D87ED3">
        <w:rPr>
          <w:rFonts w:hint="eastAsia"/>
        </w:rPr>
        <w:t>系统备案</w:t>
      </w:r>
    </w:p>
    <w:p w:rsidR="00497E91" w:rsidRPr="00D87ED3" w:rsidRDefault="00273093">
      <w:pPr>
        <w:numPr>
          <w:ilvl w:val="0"/>
          <w:numId w:val="21"/>
        </w:numPr>
        <w:ind w:firstLineChars="0"/>
        <w:rPr>
          <w:szCs w:val="24"/>
        </w:rPr>
      </w:pPr>
      <w:r w:rsidRPr="00D87ED3">
        <w:rPr>
          <w:rFonts w:hint="eastAsia"/>
          <w:szCs w:val="24"/>
        </w:rPr>
        <w:t>系统定级、系统属性等材料指定专门的人员或部门负责管理，并控制这些材料的使用；</w:t>
      </w:r>
    </w:p>
    <w:p w:rsidR="00497E91" w:rsidRPr="00D87ED3" w:rsidRDefault="00273093">
      <w:pPr>
        <w:numPr>
          <w:ilvl w:val="0"/>
          <w:numId w:val="21"/>
        </w:numPr>
        <w:ind w:firstLineChars="0"/>
        <w:rPr>
          <w:szCs w:val="24"/>
        </w:rPr>
      </w:pPr>
      <w:r w:rsidRPr="00D87ED3">
        <w:rPr>
          <w:rFonts w:hint="eastAsia"/>
          <w:szCs w:val="24"/>
        </w:rPr>
        <w:t>系统等级和系统属性等资料报系统主管部门备案；</w:t>
      </w:r>
    </w:p>
    <w:p w:rsidR="00497E91" w:rsidRPr="00D87ED3" w:rsidRDefault="00273093">
      <w:pPr>
        <w:numPr>
          <w:ilvl w:val="0"/>
          <w:numId w:val="21"/>
        </w:numPr>
        <w:ind w:firstLineChars="0"/>
        <w:rPr>
          <w:szCs w:val="24"/>
        </w:rPr>
      </w:pPr>
      <w:r w:rsidRPr="00D87ED3">
        <w:rPr>
          <w:rFonts w:hint="eastAsia"/>
          <w:szCs w:val="24"/>
        </w:rPr>
        <w:t>系统等级、系统属性、等级划分理由及其他要求的备案材料报相应公安机关备案。</w:t>
      </w:r>
    </w:p>
    <w:p w:rsidR="00497E91" w:rsidRPr="00D87ED3" w:rsidRDefault="00273093">
      <w:pPr>
        <w:pStyle w:val="6"/>
      </w:pPr>
      <w:r w:rsidRPr="00D87ED3">
        <w:rPr>
          <w:rFonts w:hint="eastAsia"/>
        </w:rPr>
        <w:t>安全方案设计</w:t>
      </w:r>
    </w:p>
    <w:p w:rsidR="00497E91" w:rsidRPr="00D87ED3" w:rsidRDefault="00273093">
      <w:pPr>
        <w:numPr>
          <w:ilvl w:val="0"/>
          <w:numId w:val="21"/>
        </w:numPr>
        <w:ind w:firstLineChars="0"/>
        <w:rPr>
          <w:szCs w:val="24"/>
        </w:rPr>
      </w:pPr>
      <w:r w:rsidRPr="00D87ED3">
        <w:rPr>
          <w:rFonts w:hint="eastAsia"/>
          <w:szCs w:val="24"/>
        </w:rPr>
        <w:t>根据系统的安全级别选择基本安全措施，依据风险评估</w:t>
      </w:r>
      <w:r w:rsidRPr="00D87ED3">
        <w:rPr>
          <w:rFonts w:hint="eastAsia"/>
          <w:szCs w:val="24"/>
        </w:rPr>
        <w:t>的结果补充和调整安全措施；</w:t>
      </w:r>
    </w:p>
    <w:p w:rsidR="00497E91" w:rsidRPr="00D87ED3" w:rsidRDefault="00273093">
      <w:pPr>
        <w:numPr>
          <w:ilvl w:val="0"/>
          <w:numId w:val="21"/>
        </w:numPr>
        <w:ind w:firstLineChars="0"/>
        <w:rPr>
          <w:szCs w:val="24"/>
        </w:rPr>
      </w:pPr>
      <w:r w:rsidRPr="00D87ED3">
        <w:rPr>
          <w:rFonts w:hint="eastAsia"/>
          <w:szCs w:val="24"/>
        </w:rPr>
        <w:t>指定和授权专门的部门对信息系统的安全建设进行总体规划，制定近期和远期的安全建设工作计划；</w:t>
      </w:r>
    </w:p>
    <w:p w:rsidR="00497E91" w:rsidRPr="00D87ED3" w:rsidRDefault="00273093">
      <w:pPr>
        <w:numPr>
          <w:ilvl w:val="0"/>
          <w:numId w:val="21"/>
        </w:numPr>
        <w:ind w:firstLineChars="0"/>
        <w:rPr>
          <w:szCs w:val="24"/>
        </w:rPr>
      </w:pPr>
      <w:r w:rsidRPr="00D87ED3">
        <w:rPr>
          <w:rFonts w:hint="eastAsia"/>
          <w:szCs w:val="24"/>
        </w:rPr>
        <w:t>根据信息系统的等级划分情况，统一考虑安全保障体系的总体安全策略、安全技术框架、安全管理策略、总体建设规划和详细设计方案，并形成配套文件；</w:t>
      </w:r>
    </w:p>
    <w:p w:rsidR="00497E91" w:rsidRPr="00D87ED3" w:rsidRDefault="00273093">
      <w:pPr>
        <w:numPr>
          <w:ilvl w:val="0"/>
          <w:numId w:val="21"/>
        </w:numPr>
        <w:ind w:firstLineChars="0"/>
        <w:rPr>
          <w:szCs w:val="24"/>
        </w:rPr>
      </w:pPr>
      <w:r w:rsidRPr="00D87ED3">
        <w:rPr>
          <w:rFonts w:hint="eastAsia"/>
          <w:szCs w:val="24"/>
        </w:rPr>
        <w:t>组织相关部门和有关安全技术专家对总体安全策略、安全技术框架、安全管理策略、总体建设规划、详细设计方案等相关配套文件的合理性和正确性进行论证和审定；</w:t>
      </w:r>
    </w:p>
    <w:p w:rsidR="00497E91" w:rsidRPr="00D87ED3" w:rsidRDefault="00273093">
      <w:pPr>
        <w:numPr>
          <w:ilvl w:val="0"/>
          <w:numId w:val="21"/>
        </w:numPr>
        <w:ind w:firstLineChars="0"/>
        <w:rPr>
          <w:szCs w:val="24"/>
        </w:rPr>
      </w:pPr>
      <w:r w:rsidRPr="00D87ED3">
        <w:rPr>
          <w:rFonts w:hint="eastAsia"/>
          <w:szCs w:val="24"/>
        </w:rPr>
        <w:t>确保总体安全策略、安全技术框架、安全管理策略、总体建设规划、详细设计方案等文件必须经过批准，才能正式实施；</w:t>
      </w:r>
    </w:p>
    <w:p w:rsidR="00497E91" w:rsidRPr="00D87ED3" w:rsidRDefault="00273093">
      <w:pPr>
        <w:numPr>
          <w:ilvl w:val="0"/>
          <w:numId w:val="21"/>
        </w:numPr>
        <w:ind w:firstLineChars="0"/>
        <w:rPr>
          <w:szCs w:val="24"/>
        </w:rPr>
      </w:pPr>
      <w:r w:rsidRPr="00D87ED3">
        <w:rPr>
          <w:rFonts w:hint="eastAsia"/>
          <w:szCs w:val="24"/>
        </w:rPr>
        <w:t>根据安全测评、安全评估的结果定期调整和修订总体安全策略、安全技术框架、安全管理策略、总体建设规划、详细设计方案等相关配套文件。</w:t>
      </w:r>
    </w:p>
    <w:p w:rsidR="00497E91" w:rsidRPr="00D87ED3" w:rsidRDefault="00273093">
      <w:pPr>
        <w:pStyle w:val="6"/>
      </w:pPr>
      <w:r w:rsidRPr="00D87ED3">
        <w:rPr>
          <w:rFonts w:hint="eastAsia"/>
        </w:rPr>
        <w:lastRenderedPageBreak/>
        <w:t>产品采购</w:t>
      </w:r>
    </w:p>
    <w:p w:rsidR="00497E91" w:rsidRPr="00D87ED3" w:rsidRDefault="00273093">
      <w:pPr>
        <w:numPr>
          <w:ilvl w:val="0"/>
          <w:numId w:val="21"/>
        </w:numPr>
        <w:ind w:firstLineChars="0"/>
        <w:rPr>
          <w:szCs w:val="24"/>
        </w:rPr>
      </w:pPr>
      <w:r w:rsidRPr="00D87ED3">
        <w:rPr>
          <w:rFonts w:hint="eastAsia"/>
          <w:szCs w:val="24"/>
        </w:rPr>
        <w:t>确保安全产品的使用符合国家的有关规定；</w:t>
      </w:r>
    </w:p>
    <w:p w:rsidR="00497E91" w:rsidRPr="00D87ED3" w:rsidRDefault="00273093">
      <w:pPr>
        <w:numPr>
          <w:ilvl w:val="0"/>
          <w:numId w:val="21"/>
        </w:numPr>
        <w:ind w:firstLineChars="0"/>
        <w:rPr>
          <w:szCs w:val="24"/>
        </w:rPr>
      </w:pPr>
      <w:r w:rsidRPr="00D87ED3">
        <w:rPr>
          <w:rFonts w:hint="eastAsia"/>
          <w:szCs w:val="24"/>
        </w:rPr>
        <w:t>确保密码产品的使用符合国家密码主管部门的要求；</w:t>
      </w:r>
    </w:p>
    <w:p w:rsidR="00497E91" w:rsidRPr="00D87ED3" w:rsidRDefault="00273093">
      <w:pPr>
        <w:numPr>
          <w:ilvl w:val="0"/>
          <w:numId w:val="21"/>
        </w:numPr>
        <w:ind w:firstLineChars="0"/>
        <w:rPr>
          <w:szCs w:val="24"/>
        </w:rPr>
      </w:pPr>
      <w:r w:rsidRPr="00D87ED3">
        <w:rPr>
          <w:rFonts w:hint="eastAsia"/>
          <w:szCs w:val="24"/>
        </w:rPr>
        <w:t>指定或授权专门的部门负责产品的采购；</w:t>
      </w:r>
    </w:p>
    <w:p w:rsidR="00497E91" w:rsidRPr="00D87ED3" w:rsidRDefault="00273093">
      <w:pPr>
        <w:numPr>
          <w:ilvl w:val="0"/>
          <w:numId w:val="21"/>
        </w:numPr>
        <w:ind w:firstLineChars="0"/>
        <w:rPr>
          <w:szCs w:val="24"/>
        </w:rPr>
      </w:pPr>
      <w:r w:rsidRPr="00D87ED3">
        <w:rPr>
          <w:rFonts w:hint="eastAsia"/>
          <w:szCs w:val="24"/>
        </w:rPr>
        <w:t>制定产品采购方面的管理制度明确说明采购过程的控制方法和人员行为准则；</w:t>
      </w:r>
    </w:p>
    <w:p w:rsidR="00497E91" w:rsidRPr="00D87ED3" w:rsidRDefault="00273093">
      <w:pPr>
        <w:numPr>
          <w:ilvl w:val="0"/>
          <w:numId w:val="21"/>
        </w:numPr>
        <w:ind w:firstLineChars="0"/>
        <w:rPr>
          <w:szCs w:val="24"/>
        </w:rPr>
      </w:pPr>
      <w:r w:rsidRPr="00D87ED3">
        <w:rPr>
          <w:rFonts w:hint="eastAsia"/>
          <w:szCs w:val="24"/>
        </w:rPr>
        <w:t>预先对产品进行选型测试，确定产品的候选范围，并定期审定和更新候选产品名单；</w:t>
      </w:r>
    </w:p>
    <w:p w:rsidR="00497E91" w:rsidRPr="00D87ED3" w:rsidRDefault="00273093">
      <w:pPr>
        <w:pStyle w:val="6"/>
      </w:pPr>
      <w:r w:rsidRPr="00D87ED3">
        <w:rPr>
          <w:rFonts w:hint="eastAsia"/>
        </w:rPr>
        <w:t>自行软件开发</w:t>
      </w:r>
    </w:p>
    <w:p w:rsidR="00497E91" w:rsidRPr="00D87ED3" w:rsidRDefault="00273093">
      <w:pPr>
        <w:numPr>
          <w:ilvl w:val="0"/>
          <w:numId w:val="21"/>
        </w:numPr>
        <w:ind w:firstLineChars="0"/>
        <w:rPr>
          <w:szCs w:val="24"/>
        </w:rPr>
      </w:pPr>
      <w:r w:rsidRPr="00D87ED3">
        <w:rPr>
          <w:rFonts w:hint="eastAsia"/>
          <w:szCs w:val="24"/>
        </w:rPr>
        <w:t>开发环境与实际运行环境物理分开；</w:t>
      </w:r>
    </w:p>
    <w:p w:rsidR="00497E91" w:rsidRPr="00D87ED3" w:rsidRDefault="00273093">
      <w:pPr>
        <w:numPr>
          <w:ilvl w:val="0"/>
          <w:numId w:val="21"/>
        </w:numPr>
        <w:ind w:firstLineChars="0"/>
        <w:rPr>
          <w:szCs w:val="24"/>
        </w:rPr>
      </w:pPr>
      <w:r w:rsidRPr="00D87ED3">
        <w:rPr>
          <w:rFonts w:hint="eastAsia"/>
          <w:szCs w:val="24"/>
        </w:rPr>
        <w:t>系统开发文档由专人负责保管，系统开发文档的使用受到控制；</w:t>
      </w:r>
    </w:p>
    <w:p w:rsidR="00497E91" w:rsidRPr="00D87ED3" w:rsidRDefault="00273093">
      <w:pPr>
        <w:numPr>
          <w:ilvl w:val="0"/>
          <w:numId w:val="21"/>
        </w:numPr>
        <w:ind w:firstLineChars="0"/>
        <w:rPr>
          <w:szCs w:val="24"/>
        </w:rPr>
      </w:pPr>
      <w:r w:rsidRPr="00D87ED3">
        <w:rPr>
          <w:rFonts w:hint="eastAsia"/>
          <w:szCs w:val="24"/>
        </w:rPr>
        <w:t>制定开发方面的管理制度明确说明开发过程的控制方法和人员行为准则；</w:t>
      </w:r>
    </w:p>
    <w:p w:rsidR="00497E91" w:rsidRPr="00D87ED3" w:rsidRDefault="00273093">
      <w:pPr>
        <w:numPr>
          <w:ilvl w:val="0"/>
          <w:numId w:val="21"/>
        </w:numPr>
        <w:ind w:firstLineChars="0"/>
        <w:rPr>
          <w:szCs w:val="24"/>
        </w:rPr>
      </w:pPr>
      <w:r w:rsidRPr="00D87ED3">
        <w:rPr>
          <w:rFonts w:hint="eastAsia"/>
          <w:szCs w:val="24"/>
        </w:rPr>
        <w:t>开发人员和测试人员的分离，测试数据和测试结果受到控制；</w:t>
      </w:r>
    </w:p>
    <w:p w:rsidR="00497E91" w:rsidRPr="00D87ED3" w:rsidRDefault="00273093">
      <w:pPr>
        <w:numPr>
          <w:ilvl w:val="0"/>
          <w:numId w:val="21"/>
        </w:numPr>
        <w:ind w:firstLineChars="0"/>
        <w:rPr>
          <w:szCs w:val="24"/>
        </w:rPr>
      </w:pPr>
      <w:r w:rsidRPr="00D87ED3">
        <w:rPr>
          <w:rFonts w:hint="eastAsia"/>
          <w:szCs w:val="24"/>
        </w:rPr>
        <w:t>提供软件设计的相关文档和使用指南；</w:t>
      </w:r>
    </w:p>
    <w:p w:rsidR="00497E91" w:rsidRPr="00D87ED3" w:rsidRDefault="00273093">
      <w:pPr>
        <w:pStyle w:val="6"/>
      </w:pPr>
      <w:r w:rsidRPr="00D87ED3">
        <w:rPr>
          <w:rFonts w:hint="eastAsia"/>
        </w:rPr>
        <w:t>外包软件开发</w:t>
      </w:r>
    </w:p>
    <w:p w:rsidR="00497E91" w:rsidRPr="00D87ED3" w:rsidRDefault="00273093">
      <w:pPr>
        <w:numPr>
          <w:ilvl w:val="0"/>
          <w:numId w:val="21"/>
        </w:numPr>
        <w:ind w:firstLineChars="0"/>
        <w:rPr>
          <w:szCs w:val="24"/>
        </w:rPr>
      </w:pPr>
      <w:r w:rsidRPr="00D87ED3">
        <w:rPr>
          <w:rFonts w:hint="eastAsia"/>
          <w:szCs w:val="24"/>
        </w:rPr>
        <w:t>与软件开发单位签订协议，明确知识产权的归属和安全方面的要求；</w:t>
      </w:r>
    </w:p>
    <w:p w:rsidR="00497E91" w:rsidRPr="00D87ED3" w:rsidRDefault="00273093">
      <w:pPr>
        <w:numPr>
          <w:ilvl w:val="0"/>
          <w:numId w:val="21"/>
        </w:numPr>
        <w:ind w:firstLineChars="0"/>
        <w:rPr>
          <w:szCs w:val="24"/>
        </w:rPr>
      </w:pPr>
      <w:r w:rsidRPr="00D87ED3">
        <w:rPr>
          <w:rFonts w:hint="eastAsia"/>
          <w:szCs w:val="24"/>
        </w:rPr>
        <w:t>根据协议的要求检测软件质量；</w:t>
      </w:r>
    </w:p>
    <w:p w:rsidR="00497E91" w:rsidRPr="00D87ED3" w:rsidRDefault="00273093">
      <w:pPr>
        <w:numPr>
          <w:ilvl w:val="0"/>
          <w:numId w:val="21"/>
        </w:numPr>
        <w:ind w:firstLineChars="0"/>
        <w:rPr>
          <w:szCs w:val="24"/>
        </w:rPr>
      </w:pPr>
      <w:r w:rsidRPr="00D87ED3">
        <w:rPr>
          <w:rFonts w:hint="eastAsia"/>
          <w:szCs w:val="24"/>
        </w:rPr>
        <w:t>在软件安装之前检测软件包中可能存在的恶意代码；</w:t>
      </w:r>
    </w:p>
    <w:p w:rsidR="00497E91" w:rsidRPr="00D87ED3" w:rsidRDefault="00273093">
      <w:pPr>
        <w:numPr>
          <w:ilvl w:val="0"/>
          <w:numId w:val="21"/>
        </w:numPr>
        <w:ind w:firstLineChars="0"/>
        <w:rPr>
          <w:szCs w:val="24"/>
        </w:rPr>
      </w:pPr>
      <w:r w:rsidRPr="00D87ED3">
        <w:rPr>
          <w:rFonts w:hint="eastAsia"/>
          <w:szCs w:val="24"/>
        </w:rPr>
        <w:t>要求开发单位提供技术培训和服务承诺；</w:t>
      </w:r>
    </w:p>
    <w:p w:rsidR="00497E91" w:rsidRPr="00D87ED3" w:rsidRDefault="00273093">
      <w:pPr>
        <w:numPr>
          <w:ilvl w:val="0"/>
          <w:numId w:val="21"/>
        </w:numPr>
        <w:ind w:firstLineChars="0"/>
        <w:rPr>
          <w:szCs w:val="24"/>
        </w:rPr>
      </w:pPr>
      <w:r w:rsidRPr="00D87ED3">
        <w:rPr>
          <w:rFonts w:hint="eastAsia"/>
          <w:szCs w:val="24"/>
        </w:rPr>
        <w:t>要求开发单位提供软件设计的相关文档和使用指南；</w:t>
      </w:r>
    </w:p>
    <w:p w:rsidR="00497E91" w:rsidRPr="00D87ED3" w:rsidRDefault="00273093">
      <w:pPr>
        <w:pStyle w:val="6"/>
      </w:pPr>
      <w:r w:rsidRPr="00D87ED3">
        <w:rPr>
          <w:rFonts w:hint="eastAsia"/>
        </w:rPr>
        <w:t>工程实施</w:t>
      </w:r>
    </w:p>
    <w:p w:rsidR="00497E91" w:rsidRPr="00D87ED3" w:rsidRDefault="00273093">
      <w:pPr>
        <w:numPr>
          <w:ilvl w:val="0"/>
          <w:numId w:val="21"/>
        </w:numPr>
        <w:ind w:firstLineChars="0"/>
        <w:rPr>
          <w:szCs w:val="24"/>
        </w:rPr>
      </w:pPr>
      <w:r w:rsidRPr="00D87ED3">
        <w:rPr>
          <w:rFonts w:hint="eastAsia"/>
          <w:szCs w:val="24"/>
        </w:rPr>
        <w:t>与工程实施单位签订与安全相关的协议，约束工程实</w:t>
      </w:r>
      <w:r w:rsidRPr="00D87ED3">
        <w:rPr>
          <w:rFonts w:hint="eastAsia"/>
          <w:szCs w:val="24"/>
        </w:rPr>
        <w:t>施单位的行为；</w:t>
      </w:r>
    </w:p>
    <w:p w:rsidR="00497E91" w:rsidRPr="00D87ED3" w:rsidRDefault="00273093">
      <w:pPr>
        <w:numPr>
          <w:ilvl w:val="0"/>
          <w:numId w:val="21"/>
        </w:numPr>
        <w:ind w:firstLineChars="0"/>
        <w:rPr>
          <w:szCs w:val="24"/>
        </w:rPr>
      </w:pPr>
      <w:r w:rsidRPr="00D87ED3">
        <w:rPr>
          <w:rFonts w:hint="eastAsia"/>
          <w:szCs w:val="24"/>
        </w:rPr>
        <w:lastRenderedPageBreak/>
        <w:t>指定或授权专门的人员或部门负责工程实施过程的管理；</w:t>
      </w:r>
    </w:p>
    <w:p w:rsidR="00497E91" w:rsidRPr="00D87ED3" w:rsidRDefault="00273093">
      <w:pPr>
        <w:numPr>
          <w:ilvl w:val="0"/>
          <w:numId w:val="21"/>
        </w:numPr>
        <w:ind w:firstLineChars="0"/>
        <w:rPr>
          <w:szCs w:val="24"/>
        </w:rPr>
      </w:pPr>
      <w:r w:rsidRPr="00D87ED3">
        <w:rPr>
          <w:rFonts w:hint="eastAsia"/>
          <w:szCs w:val="24"/>
        </w:rPr>
        <w:t>制定详细的工程实施方案控制实施过程，并要求工程实施单位能正式地执行安全工程过程；</w:t>
      </w:r>
    </w:p>
    <w:p w:rsidR="00497E91" w:rsidRPr="00D87ED3" w:rsidRDefault="00273093">
      <w:pPr>
        <w:numPr>
          <w:ilvl w:val="0"/>
          <w:numId w:val="21"/>
        </w:numPr>
        <w:ind w:firstLineChars="0"/>
        <w:rPr>
          <w:szCs w:val="24"/>
        </w:rPr>
      </w:pPr>
      <w:r w:rsidRPr="00D87ED3">
        <w:rPr>
          <w:rFonts w:hint="eastAsia"/>
          <w:szCs w:val="24"/>
        </w:rPr>
        <w:t>制定工程实施方面的管理制度明确说明实施过程的控制方法和人员行为准则；</w:t>
      </w:r>
    </w:p>
    <w:p w:rsidR="00497E91" w:rsidRPr="00D87ED3" w:rsidRDefault="00273093">
      <w:pPr>
        <w:pStyle w:val="6"/>
      </w:pPr>
      <w:r w:rsidRPr="00D87ED3">
        <w:rPr>
          <w:rFonts w:hint="eastAsia"/>
        </w:rPr>
        <w:t>测试验收</w:t>
      </w:r>
    </w:p>
    <w:p w:rsidR="00497E91" w:rsidRPr="00D87ED3" w:rsidRDefault="00273093">
      <w:pPr>
        <w:numPr>
          <w:ilvl w:val="0"/>
          <w:numId w:val="21"/>
        </w:numPr>
        <w:ind w:firstLineChars="0"/>
        <w:rPr>
          <w:szCs w:val="24"/>
        </w:rPr>
      </w:pPr>
      <w:r w:rsidRPr="00D87ED3">
        <w:rPr>
          <w:rFonts w:hint="eastAsia"/>
          <w:szCs w:val="24"/>
        </w:rPr>
        <w:t>对系统进行安全性测试验收；</w:t>
      </w:r>
    </w:p>
    <w:p w:rsidR="00497E91" w:rsidRPr="00D87ED3" w:rsidRDefault="00273093">
      <w:pPr>
        <w:numPr>
          <w:ilvl w:val="0"/>
          <w:numId w:val="21"/>
        </w:numPr>
        <w:ind w:firstLineChars="0"/>
        <w:rPr>
          <w:szCs w:val="24"/>
        </w:rPr>
      </w:pPr>
      <w:r w:rsidRPr="00D87ED3">
        <w:rPr>
          <w:rFonts w:hint="eastAsia"/>
          <w:szCs w:val="24"/>
        </w:rPr>
        <w:t>在测试验收前根据设计方案或合同要求等制订测试验收方案，测试验收过程中详细记录测试验收结果，形成测试验收报告；</w:t>
      </w:r>
    </w:p>
    <w:p w:rsidR="00497E91" w:rsidRPr="00D87ED3" w:rsidRDefault="00273093">
      <w:pPr>
        <w:numPr>
          <w:ilvl w:val="0"/>
          <w:numId w:val="21"/>
        </w:numPr>
        <w:ind w:firstLineChars="0"/>
        <w:rPr>
          <w:szCs w:val="24"/>
        </w:rPr>
      </w:pPr>
      <w:r w:rsidRPr="00D87ED3">
        <w:rPr>
          <w:rFonts w:hint="eastAsia"/>
          <w:szCs w:val="24"/>
        </w:rPr>
        <w:t>委托公正的第三方测试单位对系统进行测试，并出具测试报告；</w:t>
      </w:r>
    </w:p>
    <w:p w:rsidR="00497E91" w:rsidRPr="00D87ED3" w:rsidRDefault="00273093">
      <w:pPr>
        <w:numPr>
          <w:ilvl w:val="0"/>
          <w:numId w:val="21"/>
        </w:numPr>
        <w:ind w:firstLineChars="0"/>
        <w:rPr>
          <w:szCs w:val="24"/>
        </w:rPr>
      </w:pPr>
      <w:r w:rsidRPr="00D87ED3">
        <w:rPr>
          <w:rFonts w:hint="eastAsia"/>
          <w:szCs w:val="24"/>
        </w:rPr>
        <w:t>制定系统测试验收方面的管理制度明确说明系统测试验收的控制方法和人员行为准则；</w:t>
      </w:r>
    </w:p>
    <w:p w:rsidR="00497E91" w:rsidRPr="00D87ED3" w:rsidRDefault="00273093">
      <w:pPr>
        <w:numPr>
          <w:ilvl w:val="0"/>
          <w:numId w:val="21"/>
        </w:numPr>
        <w:ind w:firstLineChars="0"/>
        <w:rPr>
          <w:szCs w:val="24"/>
        </w:rPr>
      </w:pPr>
      <w:r w:rsidRPr="00D87ED3">
        <w:rPr>
          <w:rFonts w:hint="eastAsia"/>
          <w:szCs w:val="24"/>
        </w:rPr>
        <w:t>指定或授权专门的部门负责系统测试验收的管理，并按照管理制度的要求完成系统测试验收工作；</w:t>
      </w:r>
    </w:p>
    <w:p w:rsidR="00497E91" w:rsidRPr="00D87ED3" w:rsidRDefault="00273093">
      <w:pPr>
        <w:numPr>
          <w:ilvl w:val="0"/>
          <w:numId w:val="21"/>
        </w:numPr>
        <w:ind w:firstLineChars="0"/>
        <w:rPr>
          <w:szCs w:val="24"/>
        </w:rPr>
      </w:pPr>
      <w:r w:rsidRPr="00D87ED3">
        <w:rPr>
          <w:rFonts w:hint="eastAsia"/>
          <w:szCs w:val="24"/>
        </w:rPr>
        <w:t>组织相关部门和相关人员对系统测试验收报告进行审定，没有疑问后由双方签字。</w:t>
      </w:r>
    </w:p>
    <w:p w:rsidR="00497E91" w:rsidRPr="00D87ED3" w:rsidRDefault="00273093">
      <w:pPr>
        <w:pStyle w:val="6"/>
      </w:pPr>
      <w:r w:rsidRPr="00D87ED3">
        <w:rPr>
          <w:rFonts w:hint="eastAsia"/>
        </w:rPr>
        <w:t>系统交付</w:t>
      </w:r>
    </w:p>
    <w:p w:rsidR="00497E91" w:rsidRPr="00D87ED3" w:rsidRDefault="00273093">
      <w:pPr>
        <w:numPr>
          <w:ilvl w:val="0"/>
          <w:numId w:val="21"/>
        </w:numPr>
        <w:ind w:firstLineChars="0"/>
        <w:rPr>
          <w:szCs w:val="24"/>
        </w:rPr>
      </w:pPr>
      <w:r w:rsidRPr="00D87ED3">
        <w:rPr>
          <w:rFonts w:hint="eastAsia"/>
          <w:szCs w:val="24"/>
        </w:rPr>
        <w:t>明确系统的交接手续，并按照交接手续完成交接工作；</w:t>
      </w:r>
    </w:p>
    <w:p w:rsidR="00497E91" w:rsidRPr="00D87ED3" w:rsidRDefault="00273093">
      <w:pPr>
        <w:numPr>
          <w:ilvl w:val="0"/>
          <w:numId w:val="21"/>
        </w:numPr>
        <w:ind w:firstLineChars="0"/>
        <w:rPr>
          <w:szCs w:val="24"/>
        </w:rPr>
      </w:pPr>
      <w:r w:rsidRPr="00D87ED3">
        <w:rPr>
          <w:rFonts w:hint="eastAsia"/>
          <w:szCs w:val="24"/>
        </w:rPr>
        <w:t>由系统建设方完成对委托建设方的运维技术人员的培训；</w:t>
      </w:r>
    </w:p>
    <w:p w:rsidR="00497E91" w:rsidRPr="00D87ED3" w:rsidRDefault="00273093">
      <w:pPr>
        <w:numPr>
          <w:ilvl w:val="0"/>
          <w:numId w:val="21"/>
        </w:numPr>
        <w:ind w:firstLineChars="0"/>
        <w:rPr>
          <w:szCs w:val="24"/>
        </w:rPr>
      </w:pPr>
      <w:r w:rsidRPr="00D87ED3">
        <w:rPr>
          <w:rFonts w:hint="eastAsia"/>
          <w:szCs w:val="24"/>
        </w:rPr>
        <w:t>由系统建设方提交系统建设过程中的文档和指导用户进行系统运行维护的文档；</w:t>
      </w:r>
    </w:p>
    <w:p w:rsidR="00497E91" w:rsidRPr="00D87ED3" w:rsidRDefault="00273093">
      <w:pPr>
        <w:numPr>
          <w:ilvl w:val="0"/>
          <w:numId w:val="21"/>
        </w:numPr>
        <w:ind w:firstLineChars="0"/>
        <w:rPr>
          <w:szCs w:val="24"/>
        </w:rPr>
      </w:pPr>
      <w:r w:rsidRPr="00D87ED3">
        <w:rPr>
          <w:rFonts w:hint="eastAsia"/>
          <w:szCs w:val="24"/>
        </w:rPr>
        <w:t>由系统建设方进行服务承诺，并提交服务承诺书，确保对系统运行维护的支持；</w:t>
      </w:r>
    </w:p>
    <w:p w:rsidR="00497E91" w:rsidRPr="00D87ED3" w:rsidRDefault="00273093">
      <w:pPr>
        <w:numPr>
          <w:ilvl w:val="0"/>
          <w:numId w:val="21"/>
        </w:numPr>
        <w:ind w:firstLineChars="0"/>
        <w:rPr>
          <w:szCs w:val="24"/>
        </w:rPr>
      </w:pPr>
      <w:r w:rsidRPr="00D87ED3">
        <w:rPr>
          <w:rFonts w:hint="eastAsia"/>
          <w:szCs w:val="24"/>
        </w:rPr>
        <w:lastRenderedPageBreak/>
        <w:t>制定系统交付方面的管理制度明确说明系统交付的控制方法和人员行为准则；</w:t>
      </w:r>
    </w:p>
    <w:p w:rsidR="00497E91" w:rsidRPr="00D87ED3" w:rsidRDefault="00273093">
      <w:pPr>
        <w:numPr>
          <w:ilvl w:val="0"/>
          <w:numId w:val="21"/>
        </w:numPr>
        <w:ind w:firstLineChars="0"/>
        <w:rPr>
          <w:szCs w:val="24"/>
        </w:rPr>
      </w:pPr>
      <w:r w:rsidRPr="00D87ED3">
        <w:rPr>
          <w:rFonts w:hint="eastAsia"/>
          <w:szCs w:val="24"/>
        </w:rPr>
        <w:t>指定或授权专门的部门负责系统交付的管理工作，并按照管理制度的要求完成系统交付工作。</w:t>
      </w:r>
    </w:p>
    <w:p w:rsidR="00497E91" w:rsidRPr="00D87ED3" w:rsidRDefault="00273093">
      <w:pPr>
        <w:pStyle w:val="6"/>
      </w:pPr>
      <w:r w:rsidRPr="00D87ED3">
        <w:rPr>
          <w:rFonts w:hint="eastAsia"/>
        </w:rPr>
        <w:t>安全测评</w:t>
      </w:r>
    </w:p>
    <w:p w:rsidR="00497E91" w:rsidRPr="00D87ED3" w:rsidRDefault="00273093">
      <w:pPr>
        <w:numPr>
          <w:ilvl w:val="0"/>
          <w:numId w:val="21"/>
        </w:numPr>
        <w:ind w:firstLineChars="0"/>
        <w:rPr>
          <w:szCs w:val="24"/>
        </w:rPr>
      </w:pPr>
      <w:r w:rsidRPr="00D87ED3">
        <w:rPr>
          <w:rFonts w:hint="eastAsia"/>
          <w:szCs w:val="24"/>
        </w:rPr>
        <w:t>在系统投入运行前进行安全测评，测评后符合相应等级保护标准要求的才能投入使用；</w:t>
      </w:r>
    </w:p>
    <w:p w:rsidR="00497E91" w:rsidRPr="00D87ED3" w:rsidRDefault="00273093">
      <w:pPr>
        <w:numPr>
          <w:ilvl w:val="0"/>
          <w:numId w:val="21"/>
        </w:numPr>
        <w:ind w:firstLineChars="0"/>
        <w:rPr>
          <w:szCs w:val="24"/>
        </w:rPr>
      </w:pPr>
      <w:r w:rsidRPr="00D87ED3">
        <w:rPr>
          <w:rFonts w:hint="eastAsia"/>
          <w:szCs w:val="24"/>
        </w:rPr>
        <w:t>在系统运行过程中定期对系统进行安全测评，发现不符合相应等级保护标准要求的及时整改；</w:t>
      </w:r>
    </w:p>
    <w:p w:rsidR="00497E91" w:rsidRPr="00D87ED3" w:rsidRDefault="00273093">
      <w:pPr>
        <w:numPr>
          <w:ilvl w:val="0"/>
          <w:numId w:val="21"/>
        </w:numPr>
        <w:ind w:firstLineChars="0"/>
        <w:rPr>
          <w:szCs w:val="24"/>
        </w:rPr>
      </w:pPr>
      <w:r w:rsidRPr="00D87ED3">
        <w:rPr>
          <w:rFonts w:hint="eastAsia"/>
          <w:szCs w:val="24"/>
        </w:rPr>
        <w:t>在系统发生变更时及时对系统进行安全测评，发现级别发生变化的及时调整级别并进行安全改造；发现不符合相应等级保护标准要求的及时整改；</w:t>
      </w:r>
    </w:p>
    <w:p w:rsidR="00497E91" w:rsidRPr="00D87ED3" w:rsidRDefault="00273093">
      <w:pPr>
        <w:numPr>
          <w:ilvl w:val="0"/>
          <w:numId w:val="21"/>
        </w:numPr>
        <w:ind w:firstLineChars="0"/>
        <w:rPr>
          <w:szCs w:val="24"/>
        </w:rPr>
      </w:pPr>
      <w:r w:rsidRPr="00D87ED3">
        <w:rPr>
          <w:rFonts w:hint="eastAsia"/>
          <w:szCs w:val="24"/>
        </w:rPr>
        <w:t>与测评单位签订与安全相关的协议，约束测评单位的行为；</w:t>
      </w:r>
    </w:p>
    <w:p w:rsidR="00497E91" w:rsidRPr="00D87ED3" w:rsidRDefault="00273093">
      <w:pPr>
        <w:numPr>
          <w:ilvl w:val="0"/>
          <w:numId w:val="21"/>
        </w:numPr>
        <w:ind w:firstLineChars="0"/>
        <w:rPr>
          <w:szCs w:val="24"/>
        </w:rPr>
      </w:pPr>
      <w:r w:rsidRPr="00D87ED3">
        <w:rPr>
          <w:rFonts w:hint="eastAsia"/>
          <w:szCs w:val="24"/>
        </w:rPr>
        <w:t>指定或授权专门的人员或部门负责安全测评的管理。</w:t>
      </w:r>
    </w:p>
    <w:p w:rsidR="00497E91" w:rsidRPr="00D87ED3" w:rsidRDefault="00273093">
      <w:pPr>
        <w:pStyle w:val="5"/>
      </w:pPr>
      <w:bookmarkStart w:id="422" w:name="_Toc367960874"/>
      <w:r w:rsidRPr="00D87ED3">
        <w:rPr>
          <w:rFonts w:hint="eastAsia"/>
        </w:rPr>
        <w:t>系统运维管理</w:t>
      </w:r>
      <w:bookmarkEnd w:id="422"/>
    </w:p>
    <w:p w:rsidR="00497E91" w:rsidRPr="00D87ED3" w:rsidRDefault="00273093">
      <w:pPr>
        <w:pStyle w:val="6"/>
      </w:pPr>
      <w:r w:rsidRPr="00D87ED3">
        <w:rPr>
          <w:rFonts w:hint="eastAsia"/>
        </w:rPr>
        <w:t>环境管理</w:t>
      </w:r>
    </w:p>
    <w:p w:rsidR="00497E91" w:rsidRPr="00D87ED3" w:rsidRDefault="00273093">
      <w:pPr>
        <w:numPr>
          <w:ilvl w:val="0"/>
          <w:numId w:val="21"/>
        </w:numPr>
        <w:ind w:firstLineChars="0"/>
        <w:rPr>
          <w:szCs w:val="24"/>
        </w:rPr>
      </w:pPr>
      <w:r w:rsidRPr="00D87ED3">
        <w:rPr>
          <w:rFonts w:hint="eastAsia"/>
          <w:szCs w:val="24"/>
        </w:rPr>
        <w:t>对机房供配电、空调、温湿度控制等设施指定专人或专门的部门定期进行维护管理；</w:t>
      </w:r>
    </w:p>
    <w:p w:rsidR="00497E91" w:rsidRPr="00D87ED3" w:rsidRDefault="00273093">
      <w:pPr>
        <w:numPr>
          <w:ilvl w:val="0"/>
          <w:numId w:val="21"/>
        </w:numPr>
        <w:ind w:firstLineChars="0"/>
        <w:rPr>
          <w:szCs w:val="24"/>
        </w:rPr>
      </w:pPr>
      <w:r w:rsidRPr="00D87ED3">
        <w:rPr>
          <w:szCs w:val="24"/>
        </w:rPr>
        <w:t>配备机房安全管理人员，对机房的出入、服务器的开机或关机等工作进行管理；</w:t>
      </w:r>
    </w:p>
    <w:p w:rsidR="00497E91" w:rsidRPr="00D87ED3" w:rsidRDefault="00273093">
      <w:pPr>
        <w:numPr>
          <w:ilvl w:val="0"/>
          <w:numId w:val="21"/>
        </w:numPr>
        <w:ind w:firstLineChars="0"/>
        <w:rPr>
          <w:szCs w:val="24"/>
        </w:rPr>
      </w:pPr>
      <w:r w:rsidRPr="00D87ED3">
        <w:rPr>
          <w:szCs w:val="24"/>
        </w:rPr>
        <w:t>建立</w:t>
      </w:r>
      <w:r w:rsidRPr="00D87ED3">
        <w:rPr>
          <w:rFonts w:hint="eastAsia"/>
          <w:szCs w:val="24"/>
        </w:rPr>
        <w:t>机房安全管理制度，对</w:t>
      </w:r>
      <w:r w:rsidRPr="00D87ED3">
        <w:rPr>
          <w:szCs w:val="24"/>
        </w:rPr>
        <w:t>有关</w:t>
      </w:r>
      <w:r w:rsidRPr="00D87ED3">
        <w:rPr>
          <w:rFonts w:hint="eastAsia"/>
          <w:szCs w:val="24"/>
        </w:rPr>
        <w:t>机房物理访问，物品带进、带出机房和机房环境</w:t>
      </w:r>
      <w:r w:rsidRPr="00D87ED3">
        <w:rPr>
          <w:szCs w:val="24"/>
        </w:rPr>
        <w:t>安全</w:t>
      </w:r>
      <w:r w:rsidRPr="00D87ED3">
        <w:rPr>
          <w:rFonts w:hint="eastAsia"/>
          <w:szCs w:val="24"/>
        </w:rPr>
        <w:t>等</w:t>
      </w:r>
      <w:r w:rsidRPr="00D87ED3">
        <w:rPr>
          <w:szCs w:val="24"/>
        </w:rPr>
        <w:t>方面</w:t>
      </w:r>
      <w:r w:rsidRPr="00D87ED3">
        <w:rPr>
          <w:rFonts w:hint="eastAsia"/>
          <w:szCs w:val="24"/>
        </w:rPr>
        <w:t>的管理作出规定；</w:t>
      </w:r>
    </w:p>
    <w:p w:rsidR="00497E91" w:rsidRPr="00D87ED3" w:rsidRDefault="00273093">
      <w:pPr>
        <w:numPr>
          <w:ilvl w:val="0"/>
          <w:numId w:val="21"/>
        </w:numPr>
        <w:ind w:firstLineChars="0"/>
        <w:rPr>
          <w:szCs w:val="24"/>
        </w:rPr>
      </w:pPr>
      <w:r w:rsidRPr="00D87ED3">
        <w:rPr>
          <w:rFonts w:hint="eastAsia"/>
          <w:szCs w:val="24"/>
        </w:rPr>
        <w:t>加强对办公环境的保密性管理，包括如工作人员调离办公室应立即交还</w:t>
      </w:r>
      <w:r w:rsidRPr="00D87ED3">
        <w:rPr>
          <w:rFonts w:hint="eastAsia"/>
          <w:szCs w:val="24"/>
        </w:rPr>
        <w:lastRenderedPageBreak/>
        <w:t>该办公室钥匙和不在办公区接待来访人员等；</w:t>
      </w:r>
    </w:p>
    <w:p w:rsidR="00497E91" w:rsidRPr="00D87ED3" w:rsidRDefault="00273093">
      <w:pPr>
        <w:numPr>
          <w:ilvl w:val="0"/>
          <w:numId w:val="21"/>
        </w:numPr>
        <w:ind w:firstLineChars="0"/>
        <w:rPr>
          <w:szCs w:val="24"/>
        </w:rPr>
      </w:pPr>
      <w:r w:rsidRPr="00D87ED3">
        <w:rPr>
          <w:rFonts w:hint="eastAsia"/>
          <w:szCs w:val="24"/>
        </w:rPr>
        <w:t>对办公环境的人员行为，如工作人员离开座位应确保终端计算机退出登录状态和桌面上没有包含敏感信息的纸档文件等作出规定</w:t>
      </w:r>
      <w:r w:rsidRPr="00D87ED3">
        <w:rPr>
          <w:szCs w:val="24"/>
        </w:rPr>
        <w:t>；</w:t>
      </w:r>
    </w:p>
    <w:p w:rsidR="00497E91" w:rsidRPr="00D87ED3" w:rsidRDefault="00273093">
      <w:pPr>
        <w:numPr>
          <w:ilvl w:val="0"/>
          <w:numId w:val="21"/>
        </w:numPr>
        <w:ind w:firstLineChars="0"/>
        <w:rPr>
          <w:szCs w:val="24"/>
        </w:rPr>
      </w:pPr>
      <w:r w:rsidRPr="00D87ED3">
        <w:rPr>
          <w:rFonts w:hint="eastAsia"/>
          <w:szCs w:val="24"/>
        </w:rPr>
        <w:t>有指定的部门负责机房安全，并配置电子门禁系统和</w:t>
      </w:r>
      <w:r w:rsidRPr="00D87ED3">
        <w:rPr>
          <w:rFonts w:hint="eastAsia"/>
          <w:szCs w:val="24"/>
        </w:rPr>
        <w:t>专职警卫，对机房来访人员实行登记记录、电子记录和监控录像三重备案管理；</w:t>
      </w:r>
    </w:p>
    <w:p w:rsidR="00497E91" w:rsidRPr="00D87ED3" w:rsidRDefault="00273093">
      <w:pPr>
        <w:pStyle w:val="6"/>
      </w:pPr>
      <w:r w:rsidRPr="00D87ED3">
        <w:rPr>
          <w:rFonts w:hint="eastAsia"/>
        </w:rPr>
        <w:t>资产管理</w:t>
      </w:r>
    </w:p>
    <w:p w:rsidR="00497E91" w:rsidRPr="00D87ED3" w:rsidRDefault="00273093">
      <w:pPr>
        <w:numPr>
          <w:ilvl w:val="0"/>
          <w:numId w:val="21"/>
        </w:numPr>
        <w:ind w:firstLineChars="0"/>
        <w:rPr>
          <w:szCs w:val="24"/>
        </w:rPr>
      </w:pPr>
      <w:r w:rsidRPr="00D87ED3">
        <w:rPr>
          <w:rFonts w:hint="eastAsia"/>
          <w:szCs w:val="24"/>
        </w:rPr>
        <w:t>建立资产安全管理制度，规定信息系统资产管理的责任人员或责任部门，并规范资产管理和使用的行为；</w:t>
      </w:r>
    </w:p>
    <w:p w:rsidR="00497E91" w:rsidRPr="00D87ED3" w:rsidRDefault="00273093">
      <w:pPr>
        <w:numPr>
          <w:ilvl w:val="0"/>
          <w:numId w:val="21"/>
        </w:numPr>
        <w:ind w:firstLineChars="0"/>
        <w:rPr>
          <w:szCs w:val="24"/>
        </w:rPr>
      </w:pPr>
      <w:r w:rsidRPr="00D87ED3">
        <w:rPr>
          <w:rFonts w:hint="eastAsia"/>
          <w:szCs w:val="24"/>
        </w:rPr>
        <w:t>编制并保存与信息系统相关的资产、资产所属关系、安全级别和所处位置等信息的资产清单；</w:t>
      </w:r>
    </w:p>
    <w:p w:rsidR="00497E91" w:rsidRPr="00D87ED3" w:rsidRDefault="00273093">
      <w:pPr>
        <w:numPr>
          <w:ilvl w:val="0"/>
          <w:numId w:val="21"/>
        </w:numPr>
        <w:ind w:firstLineChars="0"/>
        <w:rPr>
          <w:szCs w:val="24"/>
        </w:rPr>
      </w:pPr>
      <w:r w:rsidRPr="00D87ED3">
        <w:rPr>
          <w:rFonts w:hint="eastAsia"/>
          <w:szCs w:val="24"/>
        </w:rPr>
        <w:t>根据资产的重要程度对资产进行定性赋值和</w:t>
      </w:r>
      <w:r w:rsidRPr="00D87ED3">
        <w:rPr>
          <w:szCs w:val="24"/>
        </w:rPr>
        <w:t>标识</w:t>
      </w:r>
      <w:r w:rsidRPr="00D87ED3">
        <w:rPr>
          <w:rFonts w:hint="eastAsia"/>
          <w:szCs w:val="24"/>
        </w:rPr>
        <w:t>管理，根据资产的价值选择相应的管理措施；</w:t>
      </w:r>
    </w:p>
    <w:p w:rsidR="00497E91" w:rsidRPr="00D87ED3" w:rsidRDefault="00273093">
      <w:pPr>
        <w:numPr>
          <w:ilvl w:val="0"/>
          <w:numId w:val="21"/>
        </w:numPr>
        <w:ind w:firstLineChars="0"/>
        <w:rPr>
          <w:szCs w:val="24"/>
        </w:rPr>
      </w:pPr>
      <w:r w:rsidRPr="00D87ED3">
        <w:rPr>
          <w:rFonts w:hint="eastAsia"/>
          <w:szCs w:val="24"/>
        </w:rPr>
        <w:t>确定信息分类与标识的原则和方法，并对信息的使用、传输和存储作出规定；</w:t>
      </w:r>
    </w:p>
    <w:p w:rsidR="00497E91" w:rsidRPr="00D87ED3" w:rsidRDefault="00273093">
      <w:pPr>
        <w:pStyle w:val="5"/>
      </w:pPr>
      <w:r w:rsidRPr="00D87ED3">
        <w:t>介质管理</w:t>
      </w:r>
    </w:p>
    <w:p w:rsidR="00497E91" w:rsidRPr="00D87ED3" w:rsidRDefault="00273093">
      <w:pPr>
        <w:numPr>
          <w:ilvl w:val="0"/>
          <w:numId w:val="21"/>
        </w:numPr>
        <w:ind w:firstLineChars="0"/>
        <w:rPr>
          <w:szCs w:val="24"/>
        </w:rPr>
      </w:pPr>
      <w:r w:rsidRPr="00D87ED3">
        <w:rPr>
          <w:rFonts w:hint="eastAsia"/>
          <w:szCs w:val="24"/>
        </w:rPr>
        <w:t>建立介质安全管理制度，对介质的存放环境、使用、维护和销毁等方面作出规定；</w:t>
      </w:r>
    </w:p>
    <w:p w:rsidR="00497E91" w:rsidRPr="00D87ED3" w:rsidRDefault="00273093">
      <w:pPr>
        <w:numPr>
          <w:ilvl w:val="0"/>
          <w:numId w:val="21"/>
        </w:numPr>
        <w:ind w:firstLineChars="0"/>
        <w:rPr>
          <w:szCs w:val="24"/>
        </w:rPr>
      </w:pPr>
      <w:r w:rsidRPr="00D87ED3">
        <w:rPr>
          <w:szCs w:val="24"/>
        </w:rPr>
        <w:t>介质的归档和查</w:t>
      </w:r>
      <w:r w:rsidRPr="00D87ED3">
        <w:rPr>
          <w:szCs w:val="24"/>
        </w:rPr>
        <w:t>询</w:t>
      </w:r>
      <w:r w:rsidRPr="00D87ED3">
        <w:rPr>
          <w:rFonts w:hint="eastAsia"/>
          <w:szCs w:val="24"/>
        </w:rPr>
        <w:t>须有</w:t>
      </w:r>
      <w:r w:rsidRPr="00D87ED3">
        <w:rPr>
          <w:szCs w:val="24"/>
        </w:rPr>
        <w:t>记录，</w:t>
      </w:r>
      <w:r w:rsidRPr="00D87ED3">
        <w:rPr>
          <w:rFonts w:hint="eastAsia"/>
          <w:szCs w:val="24"/>
        </w:rPr>
        <w:t>并</w:t>
      </w:r>
      <w:r w:rsidRPr="00D87ED3">
        <w:rPr>
          <w:szCs w:val="24"/>
        </w:rPr>
        <w:t>对存档介质的目录清单定期盘点；</w:t>
      </w:r>
    </w:p>
    <w:p w:rsidR="00497E91" w:rsidRPr="00D87ED3" w:rsidRDefault="00273093">
      <w:pPr>
        <w:numPr>
          <w:ilvl w:val="0"/>
          <w:numId w:val="21"/>
        </w:numPr>
        <w:ind w:firstLineChars="0"/>
        <w:rPr>
          <w:szCs w:val="24"/>
        </w:rPr>
      </w:pPr>
      <w:r w:rsidRPr="00D87ED3">
        <w:rPr>
          <w:szCs w:val="24"/>
        </w:rPr>
        <w:t>对于需要送出维修或销毁的介质，应</w:t>
      </w:r>
      <w:r w:rsidRPr="00D87ED3">
        <w:rPr>
          <w:rFonts w:hint="eastAsia"/>
          <w:szCs w:val="24"/>
        </w:rPr>
        <w:t>采用多次读写覆盖，清除介质中的敏感或秘密数据，</w:t>
      </w:r>
      <w:r w:rsidRPr="00D87ED3">
        <w:rPr>
          <w:szCs w:val="24"/>
        </w:rPr>
        <w:t>防止信息的非法泄漏</w:t>
      </w:r>
      <w:r w:rsidRPr="00D87ED3">
        <w:rPr>
          <w:rFonts w:hint="eastAsia"/>
          <w:szCs w:val="24"/>
        </w:rPr>
        <w:t>，对无法执行删除操作的受损介质必须销毁；</w:t>
      </w:r>
    </w:p>
    <w:p w:rsidR="00497E91" w:rsidRPr="00D87ED3" w:rsidRDefault="00273093">
      <w:pPr>
        <w:numPr>
          <w:ilvl w:val="0"/>
          <w:numId w:val="21"/>
        </w:numPr>
        <w:ind w:firstLineChars="0"/>
        <w:rPr>
          <w:szCs w:val="24"/>
        </w:rPr>
      </w:pPr>
      <w:r w:rsidRPr="00D87ED3">
        <w:rPr>
          <w:rFonts w:hint="eastAsia"/>
          <w:szCs w:val="24"/>
        </w:rPr>
        <w:t>根据数据备份的需要对某些介质实行异地存储，存储地的环境要求和管理方法应与本地相同；</w:t>
      </w:r>
    </w:p>
    <w:p w:rsidR="00497E91" w:rsidRPr="00D87ED3" w:rsidRDefault="00273093">
      <w:pPr>
        <w:numPr>
          <w:ilvl w:val="0"/>
          <w:numId w:val="21"/>
        </w:numPr>
        <w:ind w:firstLineChars="0"/>
        <w:rPr>
          <w:szCs w:val="24"/>
        </w:rPr>
      </w:pPr>
      <w:r w:rsidRPr="00D87ED3">
        <w:rPr>
          <w:rFonts w:hint="eastAsia"/>
          <w:szCs w:val="24"/>
        </w:rPr>
        <w:lastRenderedPageBreak/>
        <w:t>根据所承载数据和软件的重要程度对介质进行分类和标识管理，并实行存储环境专人管理；</w:t>
      </w:r>
    </w:p>
    <w:p w:rsidR="00497E91" w:rsidRPr="00D87ED3" w:rsidRDefault="00273093">
      <w:pPr>
        <w:numPr>
          <w:ilvl w:val="0"/>
          <w:numId w:val="21"/>
        </w:numPr>
        <w:ind w:firstLineChars="0"/>
        <w:rPr>
          <w:szCs w:val="24"/>
        </w:rPr>
      </w:pPr>
      <w:r w:rsidRPr="00D87ED3">
        <w:rPr>
          <w:rFonts w:hint="eastAsia"/>
          <w:szCs w:val="24"/>
        </w:rPr>
        <w:t>对介质的物理传输过程中人员选择、打包、交付等情况进行控制；</w:t>
      </w:r>
    </w:p>
    <w:p w:rsidR="00497E91" w:rsidRPr="00D87ED3" w:rsidRDefault="00273093">
      <w:pPr>
        <w:numPr>
          <w:ilvl w:val="0"/>
          <w:numId w:val="21"/>
        </w:numPr>
        <w:ind w:firstLineChars="0"/>
        <w:rPr>
          <w:szCs w:val="24"/>
        </w:rPr>
      </w:pPr>
      <w:r w:rsidRPr="00D87ED3">
        <w:rPr>
          <w:rFonts w:hint="eastAsia"/>
          <w:szCs w:val="24"/>
        </w:rPr>
        <w:t>对存储介质的使用过程、送出维修以及销毁等进行严格的管理，保密性较高的信息存储介质未经批准不得自行销毁，销毁时必须做到双人监销，销毁记录应妥善保存；</w:t>
      </w:r>
    </w:p>
    <w:p w:rsidR="00497E91" w:rsidRPr="00D87ED3" w:rsidRDefault="00273093">
      <w:pPr>
        <w:numPr>
          <w:ilvl w:val="0"/>
          <w:numId w:val="21"/>
        </w:numPr>
        <w:ind w:firstLineChars="0"/>
        <w:rPr>
          <w:szCs w:val="24"/>
        </w:rPr>
      </w:pPr>
      <w:r w:rsidRPr="00D87ED3">
        <w:rPr>
          <w:rFonts w:hint="eastAsia"/>
          <w:szCs w:val="24"/>
        </w:rPr>
        <w:t>重要</w:t>
      </w:r>
      <w:r w:rsidRPr="00D87ED3">
        <w:rPr>
          <w:szCs w:val="24"/>
        </w:rPr>
        <w:t>数据</w:t>
      </w:r>
      <w:r w:rsidRPr="00D87ED3">
        <w:rPr>
          <w:rFonts w:hint="eastAsia"/>
          <w:szCs w:val="24"/>
        </w:rPr>
        <w:t>存储在本地或带出工作环境</w:t>
      </w:r>
      <w:r w:rsidRPr="00D87ED3">
        <w:rPr>
          <w:szCs w:val="24"/>
        </w:rPr>
        <w:t>必</w:t>
      </w:r>
      <w:r w:rsidRPr="00D87ED3">
        <w:rPr>
          <w:rFonts w:hint="eastAsia"/>
          <w:szCs w:val="24"/>
        </w:rPr>
        <w:t>须采取</w:t>
      </w:r>
      <w:r w:rsidRPr="00D87ED3">
        <w:rPr>
          <w:szCs w:val="24"/>
        </w:rPr>
        <w:t>加密</w:t>
      </w:r>
      <w:r w:rsidRPr="00D87ED3">
        <w:rPr>
          <w:rFonts w:hint="eastAsia"/>
          <w:szCs w:val="24"/>
        </w:rPr>
        <w:t>方式</w:t>
      </w:r>
      <w:r w:rsidRPr="00D87ED3">
        <w:rPr>
          <w:szCs w:val="24"/>
        </w:rPr>
        <w:t>存储</w:t>
      </w:r>
      <w:r w:rsidRPr="00D87ED3">
        <w:rPr>
          <w:rFonts w:hint="eastAsia"/>
          <w:szCs w:val="24"/>
        </w:rPr>
        <w:t>，并进行监控管理；</w:t>
      </w:r>
    </w:p>
    <w:p w:rsidR="00497E91" w:rsidRPr="00D87ED3" w:rsidRDefault="00273093">
      <w:pPr>
        <w:numPr>
          <w:ilvl w:val="0"/>
          <w:numId w:val="21"/>
        </w:numPr>
        <w:ind w:firstLineChars="0"/>
        <w:rPr>
          <w:szCs w:val="24"/>
        </w:rPr>
      </w:pPr>
      <w:r w:rsidRPr="00D87ED3">
        <w:rPr>
          <w:szCs w:val="24"/>
        </w:rPr>
        <w:t>对</w:t>
      </w:r>
      <w:r w:rsidRPr="00D87ED3">
        <w:rPr>
          <w:rFonts w:hint="eastAsia"/>
          <w:szCs w:val="24"/>
        </w:rPr>
        <w:t>存放在介质库中的</w:t>
      </w:r>
      <w:r w:rsidRPr="00D87ED3">
        <w:rPr>
          <w:szCs w:val="24"/>
        </w:rPr>
        <w:t>介质定期进行完整性和可用性检查，确认其数据或软件没有受到损坏或丢失</w:t>
      </w:r>
      <w:r w:rsidRPr="00D87ED3">
        <w:rPr>
          <w:rFonts w:hint="eastAsia"/>
          <w:szCs w:val="24"/>
        </w:rPr>
        <w:t>。</w:t>
      </w:r>
    </w:p>
    <w:p w:rsidR="00497E91" w:rsidRPr="00D87ED3" w:rsidRDefault="00273093">
      <w:pPr>
        <w:pStyle w:val="5"/>
      </w:pPr>
      <w:r w:rsidRPr="00D87ED3">
        <w:rPr>
          <w:rFonts w:hint="eastAsia"/>
        </w:rPr>
        <w:t>设备管理</w:t>
      </w:r>
    </w:p>
    <w:p w:rsidR="00497E91" w:rsidRPr="00D87ED3" w:rsidRDefault="00273093">
      <w:pPr>
        <w:numPr>
          <w:ilvl w:val="0"/>
          <w:numId w:val="21"/>
        </w:numPr>
        <w:ind w:firstLineChars="0"/>
        <w:rPr>
          <w:szCs w:val="24"/>
        </w:rPr>
      </w:pPr>
      <w:r w:rsidRPr="00D87ED3">
        <w:rPr>
          <w:rFonts w:hint="eastAsia"/>
          <w:szCs w:val="24"/>
        </w:rPr>
        <w:t>对信息系统相关的各种设备、线路等指定专人或专门的部门定期进行维护管理；</w:t>
      </w:r>
    </w:p>
    <w:p w:rsidR="00497E91" w:rsidRPr="00D87ED3" w:rsidRDefault="00273093">
      <w:pPr>
        <w:numPr>
          <w:ilvl w:val="0"/>
          <w:numId w:val="21"/>
        </w:numPr>
        <w:ind w:firstLineChars="0"/>
        <w:rPr>
          <w:szCs w:val="24"/>
        </w:rPr>
      </w:pPr>
      <w:r w:rsidRPr="00D87ED3">
        <w:rPr>
          <w:rFonts w:hint="eastAsia"/>
          <w:szCs w:val="24"/>
        </w:rPr>
        <w:t>对信息系统的各种软硬件设备的选型、采购、发放或领用等过程建立基于申报、审批和专人负责的管理规定；</w:t>
      </w:r>
    </w:p>
    <w:p w:rsidR="00497E91" w:rsidRPr="00D87ED3" w:rsidRDefault="00273093">
      <w:pPr>
        <w:numPr>
          <w:ilvl w:val="0"/>
          <w:numId w:val="21"/>
        </w:numPr>
        <w:ind w:firstLineChars="0"/>
        <w:rPr>
          <w:szCs w:val="24"/>
        </w:rPr>
      </w:pPr>
      <w:r w:rsidRPr="00D87ED3">
        <w:rPr>
          <w:rFonts w:hint="eastAsia"/>
          <w:szCs w:val="24"/>
        </w:rPr>
        <w:t>对终端计算机、工作站、</w:t>
      </w:r>
      <w:r w:rsidRPr="00D87ED3">
        <w:rPr>
          <w:szCs w:val="24"/>
        </w:rPr>
        <w:t>便</w:t>
      </w:r>
      <w:r w:rsidRPr="00D87ED3">
        <w:rPr>
          <w:szCs w:val="24"/>
        </w:rPr>
        <w:t>携机</w:t>
      </w:r>
      <w:r w:rsidRPr="00D87ED3">
        <w:rPr>
          <w:rFonts w:hint="eastAsia"/>
          <w:szCs w:val="24"/>
        </w:rPr>
        <w:t>、系统和网络等设备的操作和使用建进行规范化管理；</w:t>
      </w:r>
    </w:p>
    <w:p w:rsidR="00497E91" w:rsidRPr="00D87ED3" w:rsidRDefault="00273093">
      <w:pPr>
        <w:numPr>
          <w:ilvl w:val="0"/>
          <w:numId w:val="21"/>
        </w:numPr>
        <w:ind w:firstLineChars="0"/>
        <w:rPr>
          <w:szCs w:val="24"/>
        </w:rPr>
      </w:pPr>
      <w:r w:rsidRPr="00D87ED3">
        <w:rPr>
          <w:rFonts w:hint="eastAsia"/>
          <w:szCs w:val="24"/>
        </w:rPr>
        <w:t>对带离机房或办公地点的信息处理设备进行控制；</w:t>
      </w:r>
    </w:p>
    <w:p w:rsidR="00497E91" w:rsidRPr="00D87ED3" w:rsidRDefault="00273093">
      <w:pPr>
        <w:numPr>
          <w:ilvl w:val="0"/>
          <w:numId w:val="21"/>
        </w:numPr>
        <w:ind w:firstLineChars="0"/>
        <w:rPr>
          <w:szCs w:val="24"/>
        </w:rPr>
      </w:pPr>
      <w:r w:rsidRPr="00D87ED3">
        <w:rPr>
          <w:rFonts w:hint="eastAsia"/>
          <w:szCs w:val="24"/>
        </w:rPr>
        <w:t>按操作规程实现</w:t>
      </w:r>
      <w:r w:rsidRPr="00D87ED3">
        <w:rPr>
          <w:szCs w:val="24"/>
        </w:rPr>
        <w:t>服务器的启动</w:t>
      </w:r>
      <w:r w:rsidRPr="00D87ED3">
        <w:rPr>
          <w:szCs w:val="24"/>
        </w:rPr>
        <w:t>/</w:t>
      </w:r>
      <w:r w:rsidRPr="00D87ED3">
        <w:rPr>
          <w:szCs w:val="24"/>
        </w:rPr>
        <w:t>停止</w:t>
      </w:r>
      <w:r w:rsidRPr="00D87ED3">
        <w:rPr>
          <w:rFonts w:hint="eastAsia"/>
          <w:szCs w:val="24"/>
        </w:rPr>
        <w:t>、</w:t>
      </w:r>
      <w:r w:rsidRPr="00D87ED3">
        <w:rPr>
          <w:szCs w:val="24"/>
        </w:rPr>
        <w:t>加电</w:t>
      </w:r>
      <w:r w:rsidRPr="00D87ED3">
        <w:rPr>
          <w:szCs w:val="24"/>
        </w:rPr>
        <w:t>/</w:t>
      </w:r>
      <w:r w:rsidRPr="00D87ED3">
        <w:rPr>
          <w:szCs w:val="24"/>
        </w:rPr>
        <w:t>断电</w:t>
      </w:r>
      <w:r w:rsidRPr="00D87ED3">
        <w:rPr>
          <w:rFonts w:hint="eastAsia"/>
          <w:szCs w:val="24"/>
        </w:rPr>
        <w:t>等操作，加强对服务器操作的日志文件管理和监控管理，并对其定期进行检查；</w:t>
      </w:r>
    </w:p>
    <w:p w:rsidR="00497E91" w:rsidRPr="00D87ED3" w:rsidRDefault="00273093">
      <w:pPr>
        <w:numPr>
          <w:ilvl w:val="0"/>
          <w:numId w:val="21"/>
        </w:numPr>
        <w:ind w:firstLineChars="0"/>
        <w:rPr>
          <w:szCs w:val="24"/>
        </w:rPr>
      </w:pPr>
      <w:r w:rsidRPr="00D87ED3">
        <w:rPr>
          <w:rFonts w:hint="eastAsia"/>
          <w:szCs w:val="24"/>
        </w:rPr>
        <w:t>建立配套设施、软硬件维护方面的管理制度，对其维护进行有效的管理，包括明确维护人员的责任、涉外维修和服务的审批、维修过程的监督控制等；</w:t>
      </w:r>
    </w:p>
    <w:p w:rsidR="00497E91" w:rsidRPr="00D87ED3" w:rsidRDefault="00273093">
      <w:pPr>
        <w:numPr>
          <w:ilvl w:val="0"/>
          <w:numId w:val="21"/>
        </w:numPr>
        <w:ind w:firstLineChars="0"/>
        <w:rPr>
          <w:szCs w:val="24"/>
        </w:rPr>
      </w:pPr>
      <w:r w:rsidRPr="00D87ED3">
        <w:rPr>
          <w:rFonts w:hint="eastAsia"/>
          <w:szCs w:val="24"/>
        </w:rPr>
        <w:lastRenderedPageBreak/>
        <w:t>在安全管理机构统一安全策略下对服务器进行系统配置和服务设定，并实施配置管理。</w:t>
      </w:r>
    </w:p>
    <w:p w:rsidR="00497E91" w:rsidRPr="00D87ED3" w:rsidRDefault="00273093">
      <w:pPr>
        <w:pStyle w:val="5"/>
      </w:pPr>
      <w:r w:rsidRPr="00D87ED3">
        <w:rPr>
          <w:rFonts w:hint="eastAsia"/>
        </w:rPr>
        <w:t>监控管理</w:t>
      </w:r>
    </w:p>
    <w:p w:rsidR="00497E91" w:rsidRPr="00D87ED3" w:rsidRDefault="00273093">
      <w:pPr>
        <w:numPr>
          <w:ilvl w:val="0"/>
          <w:numId w:val="21"/>
        </w:numPr>
        <w:ind w:firstLineChars="0"/>
        <w:rPr>
          <w:szCs w:val="24"/>
        </w:rPr>
      </w:pPr>
      <w:r w:rsidRPr="00D87ED3">
        <w:rPr>
          <w:rFonts w:hint="eastAsia"/>
          <w:szCs w:val="24"/>
        </w:rPr>
        <w:t>进行主机运行监视，包括监视主机的</w:t>
      </w:r>
      <w:r w:rsidRPr="00D87ED3">
        <w:rPr>
          <w:rFonts w:hint="eastAsia"/>
          <w:szCs w:val="24"/>
        </w:rPr>
        <w:t>CPU</w:t>
      </w:r>
      <w:r w:rsidRPr="00D87ED3">
        <w:rPr>
          <w:rFonts w:hint="eastAsia"/>
          <w:szCs w:val="24"/>
        </w:rPr>
        <w:t>、硬盘、内存、网络等资源的使用情况；</w:t>
      </w:r>
    </w:p>
    <w:p w:rsidR="00497E91" w:rsidRPr="00D87ED3" w:rsidRDefault="00273093">
      <w:pPr>
        <w:numPr>
          <w:ilvl w:val="0"/>
          <w:numId w:val="21"/>
        </w:numPr>
        <w:ind w:firstLineChars="0"/>
        <w:rPr>
          <w:szCs w:val="24"/>
        </w:rPr>
      </w:pPr>
      <w:r w:rsidRPr="00D87ED3">
        <w:rPr>
          <w:rFonts w:hint="eastAsia"/>
          <w:szCs w:val="24"/>
        </w:rPr>
        <w:t>对分散或集中的安全管理系统的访问授权、操作记录、日志等方面进行有效管理；</w:t>
      </w:r>
    </w:p>
    <w:p w:rsidR="00497E91" w:rsidRPr="00D87ED3" w:rsidRDefault="00273093">
      <w:pPr>
        <w:numPr>
          <w:ilvl w:val="0"/>
          <w:numId w:val="21"/>
        </w:numPr>
        <w:ind w:firstLineChars="0"/>
        <w:rPr>
          <w:szCs w:val="24"/>
        </w:rPr>
      </w:pPr>
      <w:r w:rsidRPr="00D87ED3">
        <w:rPr>
          <w:rFonts w:hint="eastAsia"/>
          <w:szCs w:val="24"/>
        </w:rPr>
        <w:t>严格管理运行过程文档，其中包括责任书、授权书、许可证、各类策略文档、事故报告处理文档、安全配置文档、系统各类日志等，并确保文档的完整性和一致性；</w:t>
      </w:r>
    </w:p>
    <w:p w:rsidR="00497E91" w:rsidRPr="00D87ED3" w:rsidRDefault="00273093">
      <w:pPr>
        <w:pStyle w:val="5"/>
      </w:pPr>
      <w:r w:rsidRPr="00D87ED3">
        <w:rPr>
          <w:rFonts w:hint="eastAsia"/>
        </w:rPr>
        <w:t>网络安全管理</w:t>
      </w:r>
    </w:p>
    <w:p w:rsidR="00497E91" w:rsidRPr="00D87ED3" w:rsidRDefault="00273093">
      <w:pPr>
        <w:numPr>
          <w:ilvl w:val="0"/>
          <w:numId w:val="21"/>
        </w:numPr>
        <w:ind w:firstLineChars="0"/>
        <w:rPr>
          <w:szCs w:val="24"/>
        </w:rPr>
      </w:pPr>
      <w:r w:rsidRPr="00D87ED3">
        <w:rPr>
          <w:rFonts w:hint="eastAsia"/>
          <w:szCs w:val="24"/>
        </w:rPr>
        <w:t>指定专人对网络进行管理，负责运行日志、网络监控记录的日常维护和报警信息分析和处理工作；</w:t>
      </w:r>
    </w:p>
    <w:p w:rsidR="00497E91" w:rsidRPr="00D87ED3" w:rsidRDefault="00273093">
      <w:pPr>
        <w:numPr>
          <w:ilvl w:val="0"/>
          <w:numId w:val="21"/>
        </w:numPr>
        <w:ind w:firstLineChars="0"/>
        <w:rPr>
          <w:szCs w:val="24"/>
        </w:rPr>
      </w:pPr>
      <w:r w:rsidRPr="00D87ED3">
        <w:rPr>
          <w:rFonts w:hint="eastAsia"/>
          <w:szCs w:val="24"/>
        </w:rPr>
        <w:t>根据厂家提供的软件升级版本对网络设备进行更新，并在更新前对现有的重要文件进行备份；</w:t>
      </w:r>
    </w:p>
    <w:p w:rsidR="00497E91" w:rsidRPr="00D87ED3" w:rsidRDefault="00273093">
      <w:pPr>
        <w:numPr>
          <w:ilvl w:val="0"/>
          <w:numId w:val="21"/>
        </w:numPr>
        <w:ind w:firstLineChars="0"/>
        <w:rPr>
          <w:szCs w:val="24"/>
        </w:rPr>
      </w:pPr>
      <w:r w:rsidRPr="00D87ED3">
        <w:rPr>
          <w:rFonts w:hint="eastAsia"/>
          <w:szCs w:val="24"/>
        </w:rPr>
        <w:t>进行网络系统漏洞扫描，对发现的网络系统安全漏洞进行及时的修补；</w:t>
      </w:r>
    </w:p>
    <w:p w:rsidR="00497E91" w:rsidRPr="00D87ED3" w:rsidRDefault="00273093">
      <w:pPr>
        <w:numPr>
          <w:ilvl w:val="0"/>
          <w:numId w:val="21"/>
        </w:numPr>
        <w:ind w:firstLineChars="0"/>
        <w:rPr>
          <w:szCs w:val="24"/>
        </w:rPr>
      </w:pPr>
      <w:r w:rsidRPr="00D87ED3">
        <w:rPr>
          <w:rFonts w:hint="eastAsia"/>
          <w:szCs w:val="24"/>
        </w:rPr>
        <w:t>保证所有与外部系统的连接均应得到授权和批</w:t>
      </w:r>
      <w:r w:rsidRPr="00D87ED3">
        <w:rPr>
          <w:rFonts w:hint="eastAsia"/>
          <w:szCs w:val="24"/>
        </w:rPr>
        <w:t>准；</w:t>
      </w:r>
    </w:p>
    <w:p w:rsidR="00497E91" w:rsidRPr="00D87ED3" w:rsidRDefault="00273093">
      <w:pPr>
        <w:numPr>
          <w:ilvl w:val="0"/>
          <w:numId w:val="21"/>
        </w:numPr>
        <w:ind w:firstLineChars="0"/>
        <w:rPr>
          <w:szCs w:val="24"/>
        </w:rPr>
      </w:pPr>
      <w:r w:rsidRPr="00D87ED3">
        <w:rPr>
          <w:rFonts w:hint="eastAsia"/>
          <w:szCs w:val="24"/>
        </w:rPr>
        <w:t>建立网络安全管理制度，对网络安全配置、网络用户以及日志等方面作出规定；</w:t>
      </w:r>
    </w:p>
    <w:p w:rsidR="00497E91" w:rsidRPr="00D87ED3" w:rsidRDefault="00273093">
      <w:pPr>
        <w:numPr>
          <w:ilvl w:val="0"/>
          <w:numId w:val="21"/>
        </w:numPr>
        <w:ind w:firstLineChars="0"/>
        <w:rPr>
          <w:szCs w:val="24"/>
        </w:rPr>
      </w:pPr>
      <w:r w:rsidRPr="00D87ED3">
        <w:rPr>
          <w:rFonts w:hint="eastAsia"/>
          <w:szCs w:val="24"/>
        </w:rPr>
        <w:t>对网络设备的安全策略、授权访问、最小服务、升级与打补丁、维护记录、日志以及配置文件的生成、备份、变更审批、符合性检查等方面做出具体规定；</w:t>
      </w:r>
    </w:p>
    <w:p w:rsidR="00497E91" w:rsidRPr="00D87ED3" w:rsidRDefault="00273093">
      <w:pPr>
        <w:numPr>
          <w:ilvl w:val="0"/>
          <w:numId w:val="21"/>
        </w:numPr>
        <w:ind w:firstLineChars="0"/>
        <w:rPr>
          <w:szCs w:val="24"/>
        </w:rPr>
      </w:pPr>
      <w:r w:rsidRPr="00D87ED3">
        <w:rPr>
          <w:rFonts w:hint="eastAsia"/>
          <w:szCs w:val="24"/>
        </w:rPr>
        <w:t>规定网络审计日志的保存时间以便为可能的安全事件调查提供支持；</w:t>
      </w:r>
    </w:p>
    <w:p w:rsidR="00497E91" w:rsidRPr="00D87ED3" w:rsidRDefault="00273093">
      <w:pPr>
        <w:numPr>
          <w:ilvl w:val="0"/>
          <w:numId w:val="21"/>
        </w:numPr>
        <w:ind w:firstLineChars="0"/>
        <w:rPr>
          <w:szCs w:val="24"/>
        </w:rPr>
      </w:pPr>
      <w:r w:rsidRPr="00D87ED3">
        <w:rPr>
          <w:rFonts w:hint="eastAsia"/>
          <w:szCs w:val="24"/>
        </w:rPr>
        <w:lastRenderedPageBreak/>
        <w:t>明确各类用户的责任、义务和风险，并按照机构制定的审查和批准程序建立用户和分配权限，定期检查用户实际权限与分配权限的符合性；</w:t>
      </w:r>
    </w:p>
    <w:p w:rsidR="00497E91" w:rsidRPr="00D87ED3" w:rsidRDefault="00273093">
      <w:pPr>
        <w:numPr>
          <w:ilvl w:val="0"/>
          <w:numId w:val="21"/>
        </w:numPr>
        <w:ind w:firstLineChars="0"/>
        <w:rPr>
          <w:szCs w:val="24"/>
        </w:rPr>
      </w:pPr>
      <w:r w:rsidRPr="00D87ED3">
        <w:rPr>
          <w:rFonts w:hint="eastAsia"/>
          <w:szCs w:val="24"/>
        </w:rPr>
        <w:t>对日志的备份、授权访问、处理、保留时间等方面做出具体规定，使用统一的网络时间，以确保日志记录的准确；</w:t>
      </w:r>
    </w:p>
    <w:p w:rsidR="00497E91" w:rsidRPr="00D87ED3" w:rsidRDefault="00273093">
      <w:pPr>
        <w:numPr>
          <w:ilvl w:val="0"/>
          <w:numId w:val="21"/>
        </w:numPr>
        <w:ind w:firstLineChars="0"/>
        <w:rPr>
          <w:szCs w:val="24"/>
        </w:rPr>
      </w:pPr>
      <w:r w:rsidRPr="00D87ED3">
        <w:rPr>
          <w:rFonts w:hint="eastAsia"/>
          <w:szCs w:val="24"/>
        </w:rPr>
        <w:t>通过身份</w:t>
      </w:r>
      <w:r w:rsidRPr="00D87ED3">
        <w:rPr>
          <w:rFonts w:hint="eastAsia"/>
          <w:szCs w:val="24"/>
        </w:rPr>
        <w:t>鉴别、访问控制等严格的规定限制远程管理账户的操作权限和登录行为；</w:t>
      </w:r>
    </w:p>
    <w:p w:rsidR="00497E91" w:rsidRPr="00D87ED3" w:rsidRDefault="00273093">
      <w:pPr>
        <w:numPr>
          <w:ilvl w:val="0"/>
          <w:numId w:val="21"/>
        </w:numPr>
        <w:ind w:firstLineChars="0"/>
        <w:rPr>
          <w:szCs w:val="24"/>
        </w:rPr>
      </w:pPr>
      <w:r w:rsidRPr="00D87ED3">
        <w:rPr>
          <w:rFonts w:hint="eastAsia"/>
          <w:szCs w:val="24"/>
        </w:rPr>
        <w:t>定期检查违反规定拨号上网或其他违反网络安全策略的行为；</w:t>
      </w:r>
    </w:p>
    <w:p w:rsidR="00497E91" w:rsidRPr="00D87ED3" w:rsidRDefault="00273093">
      <w:pPr>
        <w:pStyle w:val="5"/>
      </w:pPr>
      <w:r w:rsidRPr="00D87ED3">
        <w:rPr>
          <w:rFonts w:hint="eastAsia"/>
        </w:rPr>
        <w:t>系统安全管理</w:t>
      </w:r>
    </w:p>
    <w:p w:rsidR="00497E91" w:rsidRPr="00D87ED3" w:rsidRDefault="00273093">
      <w:pPr>
        <w:numPr>
          <w:ilvl w:val="0"/>
          <w:numId w:val="21"/>
        </w:numPr>
        <w:ind w:firstLineChars="0"/>
        <w:rPr>
          <w:szCs w:val="24"/>
        </w:rPr>
      </w:pPr>
      <w:r w:rsidRPr="00D87ED3">
        <w:rPr>
          <w:rFonts w:hint="eastAsia"/>
          <w:szCs w:val="24"/>
        </w:rPr>
        <w:t>指定专人对系统进行管理，删除或者禁用不使用的系统缺省账户；</w:t>
      </w:r>
    </w:p>
    <w:p w:rsidR="00497E91" w:rsidRPr="00D87ED3" w:rsidRDefault="00273093">
      <w:pPr>
        <w:numPr>
          <w:ilvl w:val="0"/>
          <w:numId w:val="21"/>
        </w:numPr>
        <w:ind w:firstLineChars="0"/>
        <w:rPr>
          <w:szCs w:val="24"/>
        </w:rPr>
      </w:pPr>
      <w:r w:rsidRPr="00D87ED3">
        <w:rPr>
          <w:rFonts w:hint="eastAsia"/>
          <w:szCs w:val="24"/>
        </w:rPr>
        <w:t>制定系统安全管理制度，对系统安全配置、系统账户以及审计日志等方面作出规定；</w:t>
      </w:r>
    </w:p>
    <w:p w:rsidR="00497E91" w:rsidRPr="00D87ED3" w:rsidRDefault="00273093">
      <w:pPr>
        <w:numPr>
          <w:ilvl w:val="0"/>
          <w:numId w:val="21"/>
        </w:numPr>
        <w:ind w:firstLineChars="0"/>
        <w:rPr>
          <w:szCs w:val="24"/>
        </w:rPr>
      </w:pPr>
      <w:r w:rsidRPr="00D87ED3">
        <w:rPr>
          <w:rFonts w:hint="eastAsia"/>
          <w:szCs w:val="24"/>
        </w:rPr>
        <w:t>对能够使用系统工具的人员及数量进行限制和控制；</w:t>
      </w:r>
    </w:p>
    <w:p w:rsidR="00497E91" w:rsidRPr="00D87ED3" w:rsidRDefault="00273093">
      <w:pPr>
        <w:numPr>
          <w:ilvl w:val="0"/>
          <w:numId w:val="21"/>
        </w:numPr>
        <w:ind w:firstLineChars="0"/>
        <w:rPr>
          <w:szCs w:val="24"/>
        </w:rPr>
      </w:pPr>
      <w:r w:rsidRPr="00D87ED3">
        <w:rPr>
          <w:rFonts w:hint="eastAsia"/>
          <w:szCs w:val="24"/>
        </w:rPr>
        <w:t>定期安装系统的最新补丁程序，并根据厂家提供的可能危害计算机的漏洞进行及时修补，并在安装系统补丁前对现有的重要文件进行备份；</w:t>
      </w:r>
    </w:p>
    <w:p w:rsidR="00497E91" w:rsidRPr="00D87ED3" w:rsidRDefault="00273093">
      <w:pPr>
        <w:numPr>
          <w:ilvl w:val="0"/>
          <w:numId w:val="21"/>
        </w:numPr>
        <w:ind w:firstLineChars="0"/>
        <w:rPr>
          <w:szCs w:val="24"/>
        </w:rPr>
      </w:pPr>
      <w:r w:rsidRPr="00D87ED3">
        <w:rPr>
          <w:rFonts w:hint="eastAsia"/>
          <w:szCs w:val="24"/>
        </w:rPr>
        <w:t>根据业务需求和系统安全分析确定系统的访问控制策略，系统访问控制策略用于控制分配信息系统、文件及服务的访问权限；</w:t>
      </w:r>
    </w:p>
    <w:p w:rsidR="00497E91" w:rsidRPr="00D87ED3" w:rsidRDefault="00273093">
      <w:pPr>
        <w:numPr>
          <w:ilvl w:val="0"/>
          <w:numId w:val="21"/>
        </w:numPr>
        <w:ind w:firstLineChars="0"/>
        <w:rPr>
          <w:szCs w:val="24"/>
        </w:rPr>
      </w:pPr>
      <w:r w:rsidRPr="00D87ED3">
        <w:rPr>
          <w:rFonts w:hint="eastAsia"/>
          <w:szCs w:val="24"/>
        </w:rPr>
        <w:t>对系统账户进行分类管理，权限设定应当遵循最小授权要求；</w:t>
      </w:r>
    </w:p>
    <w:p w:rsidR="00497E91" w:rsidRPr="00D87ED3" w:rsidRDefault="00273093">
      <w:pPr>
        <w:numPr>
          <w:ilvl w:val="0"/>
          <w:numId w:val="21"/>
        </w:numPr>
        <w:ind w:firstLineChars="0"/>
        <w:rPr>
          <w:szCs w:val="24"/>
        </w:rPr>
      </w:pPr>
      <w:r w:rsidRPr="00D87ED3">
        <w:rPr>
          <w:rFonts w:hint="eastAsia"/>
          <w:szCs w:val="24"/>
        </w:rPr>
        <w:t>对系统的安全策略、授权访问、最小服务、升级与打补丁、维护记录、日志以及配置文件的生成、备份、变更审批、符合性检查等方面做出具体规定；</w:t>
      </w:r>
    </w:p>
    <w:p w:rsidR="00497E91" w:rsidRPr="00D87ED3" w:rsidRDefault="00273093">
      <w:pPr>
        <w:numPr>
          <w:ilvl w:val="0"/>
          <w:numId w:val="21"/>
        </w:numPr>
        <w:ind w:firstLineChars="0"/>
        <w:rPr>
          <w:szCs w:val="24"/>
        </w:rPr>
      </w:pPr>
      <w:r w:rsidRPr="00D87ED3">
        <w:rPr>
          <w:rFonts w:hint="eastAsia"/>
          <w:szCs w:val="24"/>
        </w:rPr>
        <w:t>规定系统审计日志的保存时间以便为可能的安全事件调查提供支持；</w:t>
      </w:r>
    </w:p>
    <w:p w:rsidR="00497E91" w:rsidRPr="00D87ED3" w:rsidRDefault="00273093">
      <w:pPr>
        <w:numPr>
          <w:ilvl w:val="0"/>
          <w:numId w:val="21"/>
        </w:numPr>
        <w:ind w:firstLineChars="0"/>
        <w:rPr>
          <w:szCs w:val="24"/>
        </w:rPr>
      </w:pPr>
      <w:r w:rsidRPr="00D87ED3">
        <w:rPr>
          <w:rFonts w:hint="eastAsia"/>
          <w:szCs w:val="24"/>
        </w:rPr>
        <w:t>进行系统漏洞扫描，对发现的系统安全漏洞进行及时的修补；</w:t>
      </w:r>
    </w:p>
    <w:p w:rsidR="00497E91" w:rsidRPr="00D87ED3" w:rsidRDefault="00273093">
      <w:pPr>
        <w:numPr>
          <w:ilvl w:val="0"/>
          <w:numId w:val="21"/>
        </w:numPr>
        <w:ind w:firstLineChars="0"/>
        <w:rPr>
          <w:szCs w:val="24"/>
        </w:rPr>
      </w:pPr>
      <w:r w:rsidRPr="00D87ED3">
        <w:rPr>
          <w:rFonts w:hint="eastAsia"/>
          <w:szCs w:val="24"/>
        </w:rPr>
        <w:t>明确各类用户的责任、义务和风险，对系统账户的登记造册、用户名分</w:t>
      </w:r>
      <w:r w:rsidRPr="00D87ED3">
        <w:rPr>
          <w:rFonts w:hint="eastAsia"/>
          <w:szCs w:val="24"/>
        </w:rPr>
        <w:lastRenderedPageBreak/>
        <w:t>配、初始口令分配、用户权限及其</w:t>
      </w:r>
      <w:r w:rsidRPr="00D87ED3">
        <w:rPr>
          <w:rFonts w:hint="eastAsia"/>
          <w:szCs w:val="24"/>
        </w:rPr>
        <w:t>审批程序、系统资源分配、注销等作出规定；</w:t>
      </w:r>
    </w:p>
    <w:p w:rsidR="00497E91" w:rsidRPr="00D87ED3" w:rsidRDefault="00273093">
      <w:pPr>
        <w:numPr>
          <w:ilvl w:val="0"/>
          <w:numId w:val="21"/>
        </w:numPr>
        <w:ind w:firstLineChars="0"/>
        <w:rPr>
          <w:szCs w:val="24"/>
        </w:rPr>
      </w:pPr>
      <w:r w:rsidRPr="00D87ED3">
        <w:rPr>
          <w:rFonts w:hint="eastAsia"/>
          <w:szCs w:val="24"/>
        </w:rPr>
        <w:t>对于账户安全管理的执行情况进行检查和监督，定期审计和分析用户账户的使用情况，对发现的问题和异常情况进行相关处理。</w:t>
      </w:r>
    </w:p>
    <w:p w:rsidR="00497E91" w:rsidRPr="00D87ED3" w:rsidRDefault="00273093">
      <w:pPr>
        <w:pStyle w:val="5"/>
      </w:pPr>
      <w:r w:rsidRPr="00D87ED3">
        <w:rPr>
          <w:rFonts w:hint="eastAsia"/>
        </w:rPr>
        <w:t>恶意代码防范管理</w:t>
      </w:r>
    </w:p>
    <w:p w:rsidR="00497E91" w:rsidRPr="00D87ED3" w:rsidRDefault="00273093">
      <w:pPr>
        <w:numPr>
          <w:ilvl w:val="0"/>
          <w:numId w:val="21"/>
        </w:numPr>
        <w:ind w:firstLineChars="0"/>
        <w:rPr>
          <w:szCs w:val="24"/>
        </w:rPr>
      </w:pPr>
      <w:r w:rsidRPr="00D87ED3">
        <w:rPr>
          <w:rFonts w:hint="eastAsia"/>
          <w:szCs w:val="24"/>
        </w:rPr>
        <w:t>提高所用用户的防病毒意识，告知及时升级防病毒软件；</w:t>
      </w:r>
    </w:p>
    <w:p w:rsidR="00497E91" w:rsidRPr="00D87ED3" w:rsidRDefault="00273093">
      <w:pPr>
        <w:numPr>
          <w:ilvl w:val="0"/>
          <w:numId w:val="21"/>
        </w:numPr>
        <w:ind w:firstLineChars="0"/>
        <w:rPr>
          <w:szCs w:val="24"/>
        </w:rPr>
      </w:pPr>
      <w:r w:rsidRPr="00D87ED3">
        <w:rPr>
          <w:rFonts w:hint="eastAsia"/>
          <w:szCs w:val="24"/>
        </w:rPr>
        <w:t>在读取移动存储设备（如软盘、移动硬盘、光盘）上的数据以及网络上接收文件或邮件之前，先进行病毒检查，对外来计算机或存储设备接入网络系统之前也要进行病毒检查；</w:t>
      </w:r>
    </w:p>
    <w:p w:rsidR="00497E91" w:rsidRPr="00D87ED3" w:rsidRDefault="00273093">
      <w:pPr>
        <w:numPr>
          <w:ilvl w:val="0"/>
          <w:numId w:val="21"/>
        </w:numPr>
        <w:ind w:firstLineChars="0"/>
        <w:rPr>
          <w:szCs w:val="24"/>
        </w:rPr>
      </w:pPr>
      <w:r w:rsidRPr="00D87ED3">
        <w:rPr>
          <w:rFonts w:hint="eastAsia"/>
          <w:szCs w:val="24"/>
        </w:rPr>
        <w:t>指定专人对网络和主机的进行恶意代码检测并保存检测记录；</w:t>
      </w:r>
    </w:p>
    <w:p w:rsidR="00497E91" w:rsidRPr="00D87ED3" w:rsidRDefault="00273093">
      <w:pPr>
        <w:numPr>
          <w:ilvl w:val="0"/>
          <w:numId w:val="21"/>
        </w:numPr>
        <w:ind w:firstLineChars="0"/>
        <w:rPr>
          <w:szCs w:val="24"/>
        </w:rPr>
      </w:pPr>
      <w:r w:rsidRPr="00D87ED3">
        <w:rPr>
          <w:rFonts w:hint="eastAsia"/>
          <w:szCs w:val="24"/>
        </w:rPr>
        <w:t>对防恶意代码软件的授权使用、恶意代码库升级、定期汇报等作出明确管理规定；</w:t>
      </w:r>
    </w:p>
    <w:p w:rsidR="00497E91" w:rsidRPr="00D87ED3" w:rsidRDefault="00273093">
      <w:pPr>
        <w:numPr>
          <w:ilvl w:val="0"/>
          <w:numId w:val="21"/>
        </w:numPr>
        <w:ind w:firstLineChars="0"/>
        <w:rPr>
          <w:szCs w:val="24"/>
        </w:rPr>
      </w:pPr>
      <w:r w:rsidRPr="00D87ED3">
        <w:rPr>
          <w:rFonts w:hint="eastAsia"/>
          <w:szCs w:val="24"/>
        </w:rPr>
        <w:t>定期检查信息系统内各种产品的恶意代码库的升级情况并进行记录，对主机防病毒产品、防病毒网关和邮件防病毒网关上截获的危险病毒或恶意代码进行及时分析处理，并形成书面的报表和总结汇报。</w:t>
      </w:r>
    </w:p>
    <w:p w:rsidR="00497E91" w:rsidRPr="00D87ED3" w:rsidRDefault="00273093">
      <w:pPr>
        <w:pStyle w:val="5"/>
      </w:pPr>
      <w:r w:rsidRPr="00D87ED3">
        <w:rPr>
          <w:rFonts w:hint="eastAsia"/>
        </w:rPr>
        <w:t>密码管理</w:t>
      </w:r>
    </w:p>
    <w:p w:rsidR="00497E91" w:rsidRPr="00D87ED3" w:rsidRDefault="00273093">
      <w:pPr>
        <w:numPr>
          <w:ilvl w:val="0"/>
          <w:numId w:val="21"/>
        </w:numPr>
        <w:ind w:firstLineChars="0"/>
        <w:rPr>
          <w:szCs w:val="24"/>
        </w:rPr>
      </w:pPr>
      <w:r w:rsidRPr="00D87ED3">
        <w:rPr>
          <w:rFonts w:hint="eastAsia"/>
          <w:szCs w:val="24"/>
        </w:rPr>
        <w:t>建立密码使用管理制度，密码算法和密钥的使用应符合国家密码管理规定。</w:t>
      </w:r>
    </w:p>
    <w:p w:rsidR="00497E91" w:rsidRPr="00D87ED3" w:rsidRDefault="00273093">
      <w:pPr>
        <w:pStyle w:val="5"/>
      </w:pPr>
      <w:r w:rsidRPr="00D87ED3">
        <w:rPr>
          <w:rFonts w:hint="eastAsia"/>
        </w:rPr>
        <w:t>变更管理</w:t>
      </w:r>
    </w:p>
    <w:p w:rsidR="00497E91" w:rsidRPr="00D87ED3" w:rsidRDefault="00273093">
      <w:pPr>
        <w:numPr>
          <w:ilvl w:val="0"/>
          <w:numId w:val="21"/>
        </w:numPr>
        <w:ind w:firstLineChars="0"/>
        <w:rPr>
          <w:szCs w:val="24"/>
        </w:rPr>
      </w:pPr>
      <w:r w:rsidRPr="00D87ED3">
        <w:rPr>
          <w:rFonts w:hint="eastAsia"/>
          <w:szCs w:val="24"/>
        </w:rPr>
        <w:t>确认系统中要发生的变更，并制定变更方案；</w:t>
      </w:r>
    </w:p>
    <w:p w:rsidR="00497E91" w:rsidRPr="00D87ED3" w:rsidRDefault="00273093">
      <w:pPr>
        <w:numPr>
          <w:ilvl w:val="0"/>
          <w:numId w:val="21"/>
        </w:numPr>
        <w:ind w:firstLineChars="0"/>
        <w:rPr>
          <w:szCs w:val="24"/>
        </w:rPr>
      </w:pPr>
      <w:r w:rsidRPr="00D87ED3">
        <w:rPr>
          <w:rFonts w:hint="eastAsia"/>
          <w:szCs w:val="24"/>
        </w:rPr>
        <w:t>建立变更管理制度，重要系统变更前，管理人员应向主管领导申请，变更和变更方案经过评审、审批后方可实施变更；</w:t>
      </w:r>
    </w:p>
    <w:p w:rsidR="00497E91" w:rsidRPr="00D87ED3" w:rsidRDefault="00273093">
      <w:pPr>
        <w:numPr>
          <w:ilvl w:val="0"/>
          <w:numId w:val="21"/>
        </w:numPr>
        <w:ind w:firstLineChars="0"/>
        <w:rPr>
          <w:szCs w:val="24"/>
        </w:rPr>
      </w:pPr>
      <w:r w:rsidRPr="00D87ED3">
        <w:rPr>
          <w:rFonts w:hint="eastAsia"/>
          <w:szCs w:val="24"/>
        </w:rPr>
        <w:t>系统变更情况应向所有相关人员通告；</w:t>
      </w:r>
    </w:p>
    <w:p w:rsidR="00497E91" w:rsidRPr="00D87ED3" w:rsidRDefault="00273093">
      <w:pPr>
        <w:numPr>
          <w:ilvl w:val="0"/>
          <w:numId w:val="21"/>
        </w:numPr>
        <w:ind w:firstLineChars="0"/>
        <w:rPr>
          <w:szCs w:val="24"/>
        </w:rPr>
      </w:pPr>
      <w:r w:rsidRPr="00D87ED3">
        <w:rPr>
          <w:rFonts w:hint="eastAsia"/>
          <w:szCs w:val="24"/>
        </w:rPr>
        <w:lastRenderedPageBreak/>
        <w:t>应建立</w:t>
      </w:r>
      <w:r w:rsidRPr="00D87ED3">
        <w:rPr>
          <w:szCs w:val="24"/>
        </w:rPr>
        <w:t>变更控制的申报和审批</w:t>
      </w:r>
      <w:r w:rsidRPr="00D87ED3">
        <w:rPr>
          <w:rFonts w:hint="eastAsia"/>
          <w:szCs w:val="24"/>
        </w:rPr>
        <w:t>文件化程序，变更影响分析应文档化，变</w:t>
      </w:r>
      <w:r w:rsidRPr="00D87ED3">
        <w:rPr>
          <w:rFonts w:hint="eastAsia"/>
          <w:szCs w:val="24"/>
        </w:rPr>
        <w:t>更实施过程应记录，所有文档记录应妥善保存；</w:t>
      </w:r>
    </w:p>
    <w:p w:rsidR="00497E91" w:rsidRPr="00D87ED3" w:rsidRDefault="00273093">
      <w:pPr>
        <w:numPr>
          <w:ilvl w:val="0"/>
          <w:numId w:val="21"/>
        </w:numPr>
        <w:ind w:firstLineChars="0"/>
        <w:rPr>
          <w:szCs w:val="24"/>
        </w:rPr>
      </w:pPr>
      <w:r w:rsidRPr="00D87ED3">
        <w:rPr>
          <w:rFonts w:hint="eastAsia"/>
          <w:szCs w:val="24"/>
        </w:rPr>
        <w:t>中止变更并从失败变更中恢复程序应文档化，应明确过程控制方法和人员职责，必要时恢复过程应经过演练；</w:t>
      </w:r>
    </w:p>
    <w:p w:rsidR="00497E91" w:rsidRPr="00D87ED3" w:rsidRDefault="00273093">
      <w:pPr>
        <w:pStyle w:val="5"/>
      </w:pPr>
      <w:r w:rsidRPr="00D87ED3">
        <w:t>备份与恢复</w:t>
      </w:r>
      <w:r w:rsidRPr="00D87ED3">
        <w:rPr>
          <w:rFonts w:hint="eastAsia"/>
        </w:rPr>
        <w:t>管理</w:t>
      </w:r>
    </w:p>
    <w:p w:rsidR="00497E91" w:rsidRPr="00D87ED3" w:rsidRDefault="00273093">
      <w:pPr>
        <w:numPr>
          <w:ilvl w:val="0"/>
          <w:numId w:val="21"/>
        </w:numPr>
        <w:ind w:firstLineChars="0"/>
        <w:rPr>
          <w:szCs w:val="24"/>
        </w:rPr>
      </w:pPr>
      <w:r w:rsidRPr="00D87ED3">
        <w:rPr>
          <w:rFonts w:hint="eastAsia"/>
          <w:szCs w:val="24"/>
        </w:rPr>
        <w:t>识别需要定期备份的重要业务信息、系统数据及软件系统等；</w:t>
      </w:r>
    </w:p>
    <w:p w:rsidR="00497E91" w:rsidRPr="00D87ED3" w:rsidRDefault="00273093">
      <w:pPr>
        <w:numPr>
          <w:ilvl w:val="0"/>
          <w:numId w:val="21"/>
        </w:numPr>
        <w:ind w:firstLineChars="0"/>
        <w:rPr>
          <w:szCs w:val="24"/>
        </w:rPr>
      </w:pPr>
      <w:r w:rsidRPr="00D87ED3">
        <w:rPr>
          <w:rFonts w:hint="eastAsia"/>
          <w:szCs w:val="24"/>
        </w:rPr>
        <w:t>规定备份信息的备份方式</w:t>
      </w:r>
      <w:r w:rsidRPr="00D87ED3">
        <w:rPr>
          <w:szCs w:val="24"/>
        </w:rPr>
        <w:t>（</w:t>
      </w:r>
      <w:r w:rsidRPr="00D87ED3">
        <w:rPr>
          <w:rFonts w:hint="eastAsia"/>
          <w:szCs w:val="24"/>
        </w:rPr>
        <w:t>如</w:t>
      </w:r>
      <w:r w:rsidRPr="00D87ED3">
        <w:rPr>
          <w:szCs w:val="24"/>
        </w:rPr>
        <w:t>增量</w:t>
      </w:r>
      <w:r w:rsidRPr="00D87ED3">
        <w:rPr>
          <w:rFonts w:hint="eastAsia"/>
          <w:szCs w:val="24"/>
        </w:rPr>
        <w:t>备份</w:t>
      </w:r>
      <w:r w:rsidRPr="00D87ED3">
        <w:rPr>
          <w:szCs w:val="24"/>
        </w:rPr>
        <w:t>或</w:t>
      </w:r>
      <w:r w:rsidRPr="00D87ED3">
        <w:rPr>
          <w:rFonts w:hint="eastAsia"/>
          <w:szCs w:val="24"/>
        </w:rPr>
        <w:t>全备份等</w:t>
      </w:r>
      <w:r w:rsidRPr="00D87ED3">
        <w:rPr>
          <w:szCs w:val="24"/>
        </w:rPr>
        <w:t>）</w:t>
      </w:r>
      <w:r w:rsidRPr="00D87ED3">
        <w:rPr>
          <w:rFonts w:hint="eastAsia"/>
          <w:szCs w:val="24"/>
        </w:rPr>
        <w:t>、备份频度（</w:t>
      </w:r>
      <w:r w:rsidRPr="00D87ED3">
        <w:rPr>
          <w:szCs w:val="24"/>
        </w:rPr>
        <w:t>如每日或每周</w:t>
      </w:r>
      <w:r w:rsidRPr="00D87ED3">
        <w:rPr>
          <w:rFonts w:hint="eastAsia"/>
          <w:szCs w:val="24"/>
        </w:rPr>
        <w:t>等）</w:t>
      </w:r>
      <w:r w:rsidRPr="00D87ED3">
        <w:rPr>
          <w:szCs w:val="24"/>
        </w:rPr>
        <w:t>、</w:t>
      </w:r>
      <w:r w:rsidRPr="00D87ED3">
        <w:rPr>
          <w:rFonts w:hint="eastAsia"/>
          <w:szCs w:val="24"/>
        </w:rPr>
        <w:t>存储介质、保存期等；</w:t>
      </w:r>
    </w:p>
    <w:p w:rsidR="00497E91" w:rsidRPr="00D87ED3" w:rsidRDefault="00273093">
      <w:pPr>
        <w:numPr>
          <w:ilvl w:val="0"/>
          <w:numId w:val="21"/>
        </w:numPr>
        <w:ind w:firstLineChars="0"/>
        <w:rPr>
          <w:szCs w:val="24"/>
        </w:rPr>
      </w:pPr>
      <w:r w:rsidRPr="00D87ED3">
        <w:rPr>
          <w:rFonts w:hint="eastAsia"/>
          <w:szCs w:val="24"/>
        </w:rPr>
        <w:t>根据数据的重要性和数据对系统运行的影响，制定数据的备份策略和恢复策略，</w:t>
      </w:r>
      <w:r w:rsidRPr="00D87ED3">
        <w:rPr>
          <w:szCs w:val="24"/>
        </w:rPr>
        <w:t>备份策略应指明备份数据的放置场所、文件命名规则、介质替换频率和将数据离站运输的方法</w:t>
      </w:r>
      <w:r w:rsidRPr="00D87ED3">
        <w:rPr>
          <w:rFonts w:hint="eastAsia"/>
          <w:szCs w:val="24"/>
        </w:rPr>
        <w:t>；</w:t>
      </w:r>
    </w:p>
    <w:p w:rsidR="00497E91" w:rsidRPr="00D87ED3" w:rsidRDefault="00273093">
      <w:pPr>
        <w:numPr>
          <w:ilvl w:val="0"/>
          <w:numId w:val="21"/>
        </w:numPr>
        <w:ind w:firstLineChars="0"/>
        <w:rPr>
          <w:szCs w:val="24"/>
        </w:rPr>
      </w:pPr>
      <w:r w:rsidRPr="00D87ED3">
        <w:rPr>
          <w:rFonts w:hint="eastAsia"/>
          <w:szCs w:val="24"/>
        </w:rPr>
        <w:t>指定相应的负责人</w:t>
      </w:r>
      <w:r w:rsidRPr="00D87ED3">
        <w:rPr>
          <w:szCs w:val="24"/>
        </w:rPr>
        <w:t>定期维护和检查备</w:t>
      </w:r>
      <w:r w:rsidRPr="00D87ED3">
        <w:rPr>
          <w:rFonts w:hint="eastAsia"/>
          <w:szCs w:val="24"/>
        </w:rPr>
        <w:t>份及冗余</w:t>
      </w:r>
      <w:r w:rsidRPr="00D87ED3">
        <w:rPr>
          <w:szCs w:val="24"/>
        </w:rPr>
        <w:t>设备的状况，确保需要接入系统时能够正常运行</w:t>
      </w:r>
      <w:r w:rsidRPr="00D87ED3">
        <w:rPr>
          <w:rFonts w:hint="eastAsia"/>
          <w:szCs w:val="24"/>
        </w:rPr>
        <w:t>；</w:t>
      </w:r>
    </w:p>
    <w:p w:rsidR="00497E91" w:rsidRPr="00D87ED3" w:rsidRDefault="00273093">
      <w:pPr>
        <w:numPr>
          <w:ilvl w:val="0"/>
          <w:numId w:val="21"/>
        </w:numPr>
        <w:ind w:firstLineChars="0"/>
        <w:rPr>
          <w:szCs w:val="24"/>
        </w:rPr>
      </w:pPr>
      <w:r w:rsidRPr="00D87ED3">
        <w:rPr>
          <w:rFonts w:hint="eastAsia"/>
          <w:szCs w:val="24"/>
        </w:rPr>
        <w:t>建立控制数据备份和恢复过程的程序，备份过程应记录，所有文件和记录应妥善保存；</w:t>
      </w:r>
    </w:p>
    <w:p w:rsidR="00497E91" w:rsidRPr="00D87ED3" w:rsidRDefault="00273093">
      <w:pPr>
        <w:numPr>
          <w:ilvl w:val="0"/>
          <w:numId w:val="21"/>
        </w:numPr>
        <w:ind w:firstLineChars="0"/>
        <w:rPr>
          <w:szCs w:val="24"/>
        </w:rPr>
      </w:pPr>
      <w:r w:rsidRPr="00D87ED3">
        <w:rPr>
          <w:rFonts w:hint="eastAsia"/>
          <w:szCs w:val="24"/>
        </w:rPr>
        <w:t>根据系统级备份所采用的方式和产品，建立备份及冗余设备的安装、配置、启动、操作及维护过程控制的程序，记录设备运行过程状况，所有文件和记录应妥善保存；</w:t>
      </w:r>
    </w:p>
    <w:p w:rsidR="00497E91" w:rsidRPr="00D87ED3" w:rsidRDefault="00273093">
      <w:pPr>
        <w:numPr>
          <w:ilvl w:val="0"/>
          <w:numId w:val="21"/>
        </w:numPr>
        <w:ind w:firstLineChars="0"/>
        <w:rPr>
          <w:szCs w:val="24"/>
        </w:rPr>
      </w:pPr>
      <w:r w:rsidRPr="00D87ED3">
        <w:rPr>
          <w:rFonts w:hint="eastAsia"/>
          <w:szCs w:val="24"/>
        </w:rPr>
        <w:t>定期执行恢复程序，检查和测试备份介质的有效性，确保可以在恢复程序规定的时间内完成备份的恢复；</w:t>
      </w:r>
    </w:p>
    <w:p w:rsidR="00497E91" w:rsidRPr="00D87ED3" w:rsidRDefault="00273093">
      <w:pPr>
        <w:pStyle w:val="5"/>
      </w:pPr>
      <w:r w:rsidRPr="00D87ED3">
        <w:t>安全事件处</w:t>
      </w:r>
      <w:r w:rsidRPr="00D87ED3">
        <w:rPr>
          <w:rFonts w:hint="eastAsia"/>
        </w:rPr>
        <w:t>置</w:t>
      </w:r>
    </w:p>
    <w:p w:rsidR="00497E91" w:rsidRPr="00D87ED3" w:rsidRDefault="00273093">
      <w:pPr>
        <w:numPr>
          <w:ilvl w:val="0"/>
          <w:numId w:val="21"/>
        </w:numPr>
        <w:ind w:firstLineChars="0"/>
        <w:rPr>
          <w:szCs w:val="24"/>
        </w:rPr>
      </w:pPr>
      <w:r w:rsidRPr="00D87ED3">
        <w:rPr>
          <w:rFonts w:hint="eastAsia"/>
          <w:szCs w:val="24"/>
        </w:rPr>
        <w:t>所有用户均有责任报告自己发现的安全弱点和可疑事件，但任何情况下用户均不应尝试验证弱点；</w:t>
      </w:r>
    </w:p>
    <w:p w:rsidR="00497E91" w:rsidRPr="00D87ED3" w:rsidRDefault="00273093">
      <w:pPr>
        <w:numPr>
          <w:ilvl w:val="0"/>
          <w:numId w:val="21"/>
        </w:numPr>
        <w:ind w:firstLineChars="0"/>
        <w:rPr>
          <w:szCs w:val="24"/>
        </w:rPr>
      </w:pPr>
      <w:r w:rsidRPr="00D87ED3">
        <w:rPr>
          <w:rFonts w:hint="eastAsia"/>
          <w:szCs w:val="24"/>
        </w:rPr>
        <w:lastRenderedPageBreak/>
        <w:t>制定安全事件报告和处置管理制度，规定安全事件的现场处理、事件报告和后期恢复的</w:t>
      </w:r>
      <w:r w:rsidRPr="00D87ED3">
        <w:rPr>
          <w:szCs w:val="24"/>
        </w:rPr>
        <w:t>管理</w:t>
      </w:r>
      <w:r w:rsidRPr="00D87ED3">
        <w:rPr>
          <w:rFonts w:hint="eastAsia"/>
          <w:szCs w:val="24"/>
        </w:rPr>
        <w:t>职责；</w:t>
      </w:r>
    </w:p>
    <w:p w:rsidR="00497E91" w:rsidRPr="00D87ED3" w:rsidRDefault="00273093">
      <w:pPr>
        <w:numPr>
          <w:ilvl w:val="0"/>
          <w:numId w:val="21"/>
        </w:numPr>
        <w:ind w:firstLineChars="0"/>
        <w:rPr>
          <w:szCs w:val="24"/>
        </w:rPr>
      </w:pPr>
      <w:r w:rsidRPr="00D87ED3">
        <w:rPr>
          <w:rFonts w:hint="eastAsia"/>
          <w:szCs w:val="24"/>
        </w:rPr>
        <w:t>分析信息系统的类型、网络连接特点和信息系统用户特点，了解本系统和同类系统已发生的安全事件，识别本系统需要防止发生的安全事件，事件可能来自攻击、错误、故障、事故或灾难；</w:t>
      </w:r>
    </w:p>
    <w:p w:rsidR="00497E91" w:rsidRPr="00D87ED3" w:rsidRDefault="00273093">
      <w:pPr>
        <w:numPr>
          <w:ilvl w:val="0"/>
          <w:numId w:val="21"/>
        </w:numPr>
        <w:ind w:firstLineChars="0"/>
        <w:rPr>
          <w:szCs w:val="24"/>
        </w:rPr>
      </w:pPr>
      <w:r w:rsidRPr="00D87ED3">
        <w:rPr>
          <w:rFonts w:hint="eastAsia"/>
          <w:szCs w:val="24"/>
        </w:rPr>
        <w:t>根据国家相关管理部门对计算机安全事件等级划分方法，根据安全事件在本系统产生的影响，将本系统计算机安全事件进行等级划分；</w:t>
      </w:r>
    </w:p>
    <w:p w:rsidR="00497E91" w:rsidRPr="00D87ED3" w:rsidRDefault="00273093">
      <w:pPr>
        <w:numPr>
          <w:ilvl w:val="0"/>
          <w:numId w:val="21"/>
        </w:numPr>
        <w:ind w:firstLineChars="0"/>
        <w:rPr>
          <w:szCs w:val="24"/>
        </w:rPr>
      </w:pPr>
      <w:r w:rsidRPr="00D87ED3">
        <w:rPr>
          <w:rFonts w:hint="eastAsia"/>
          <w:szCs w:val="24"/>
        </w:rPr>
        <w:t>制定的安全事件报告和响应处理程序，确定事件的报告流程，响应和处置的范围、程度，以及处理方法等；</w:t>
      </w:r>
    </w:p>
    <w:p w:rsidR="00497E91" w:rsidRPr="00D87ED3" w:rsidRDefault="00273093">
      <w:pPr>
        <w:numPr>
          <w:ilvl w:val="0"/>
          <w:numId w:val="21"/>
        </w:numPr>
        <w:ind w:firstLineChars="0"/>
        <w:rPr>
          <w:szCs w:val="24"/>
        </w:rPr>
      </w:pPr>
      <w:r w:rsidRPr="00D87ED3">
        <w:rPr>
          <w:rFonts w:hint="eastAsia"/>
          <w:szCs w:val="24"/>
        </w:rPr>
        <w:t>在安全事件报告和响应处理过程中，</w:t>
      </w:r>
      <w:r w:rsidRPr="00D87ED3">
        <w:rPr>
          <w:szCs w:val="24"/>
        </w:rPr>
        <w:t>分析和鉴</w:t>
      </w:r>
      <w:r w:rsidRPr="00D87ED3">
        <w:rPr>
          <w:szCs w:val="24"/>
        </w:rPr>
        <w:t>定</w:t>
      </w:r>
      <w:r w:rsidRPr="00D87ED3">
        <w:rPr>
          <w:rFonts w:hint="eastAsia"/>
          <w:szCs w:val="24"/>
        </w:rPr>
        <w:t>事件</w:t>
      </w:r>
      <w:r w:rsidRPr="00D87ED3">
        <w:rPr>
          <w:szCs w:val="24"/>
        </w:rPr>
        <w:t>产生的原因</w:t>
      </w:r>
      <w:r w:rsidRPr="00D87ED3">
        <w:rPr>
          <w:rFonts w:hint="eastAsia"/>
          <w:szCs w:val="24"/>
        </w:rPr>
        <w:t>，</w:t>
      </w:r>
      <w:r w:rsidRPr="00D87ED3">
        <w:rPr>
          <w:szCs w:val="24"/>
        </w:rPr>
        <w:t>收集证据</w:t>
      </w:r>
      <w:r w:rsidRPr="00D87ED3">
        <w:rPr>
          <w:rFonts w:hint="eastAsia"/>
          <w:szCs w:val="24"/>
        </w:rPr>
        <w:t>，</w:t>
      </w:r>
      <w:r w:rsidRPr="00D87ED3">
        <w:rPr>
          <w:szCs w:val="24"/>
        </w:rPr>
        <w:t>记录</w:t>
      </w:r>
      <w:r w:rsidRPr="00D87ED3">
        <w:rPr>
          <w:rFonts w:hint="eastAsia"/>
          <w:szCs w:val="24"/>
        </w:rPr>
        <w:t>处理过程，总结经验教训，</w:t>
      </w:r>
      <w:r w:rsidRPr="00D87ED3">
        <w:rPr>
          <w:szCs w:val="24"/>
        </w:rPr>
        <w:t>制定防止再次发生的补救</w:t>
      </w:r>
      <w:r w:rsidRPr="00D87ED3">
        <w:rPr>
          <w:rFonts w:hint="eastAsia"/>
          <w:szCs w:val="24"/>
        </w:rPr>
        <w:t>措施，过程形成的所有文件和记录均应妥善保存；</w:t>
      </w:r>
    </w:p>
    <w:p w:rsidR="00497E91" w:rsidRPr="00D87ED3" w:rsidRDefault="00273093">
      <w:pPr>
        <w:numPr>
          <w:ilvl w:val="0"/>
          <w:numId w:val="21"/>
        </w:numPr>
        <w:ind w:firstLineChars="0"/>
        <w:rPr>
          <w:szCs w:val="24"/>
        </w:rPr>
      </w:pPr>
      <w:r w:rsidRPr="00D87ED3">
        <w:rPr>
          <w:rFonts w:hint="eastAsia"/>
          <w:szCs w:val="24"/>
        </w:rPr>
        <w:t>对造成系统中断和造成信息泄密的安全事件应采用不同的处理程序和报告程序；</w:t>
      </w:r>
    </w:p>
    <w:p w:rsidR="00497E91" w:rsidRPr="00D87ED3" w:rsidRDefault="00497E91">
      <w:pPr>
        <w:ind w:firstLineChars="0"/>
      </w:pPr>
    </w:p>
    <w:p w:rsidR="00497E91" w:rsidRPr="00D87ED3" w:rsidRDefault="00273093">
      <w:pPr>
        <w:pStyle w:val="5"/>
      </w:pPr>
      <w:r w:rsidRPr="00D87ED3">
        <w:t>应急</w:t>
      </w:r>
      <w:r w:rsidRPr="00D87ED3">
        <w:rPr>
          <w:rFonts w:hint="eastAsia"/>
        </w:rPr>
        <w:t>预案管理</w:t>
      </w:r>
    </w:p>
    <w:p w:rsidR="00497E91" w:rsidRPr="00D87ED3" w:rsidRDefault="00273093">
      <w:pPr>
        <w:numPr>
          <w:ilvl w:val="0"/>
          <w:numId w:val="21"/>
        </w:numPr>
        <w:ind w:firstLineChars="0"/>
        <w:rPr>
          <w:szCs w:val="24"/>
        </w:rPr>
      </w:pPr>
      <w:r w:rsidRPr="00D87ED3">
        <w:rPr>
          <w:rFonts w:hint="eastAsia"/>
          <w:szCs w:val="24"/>
        </w:rPr>
        <w:t>在统一的应急预案框架下制定不同事件的应急预案，应急预案框架应包括启动应急预案的条件、应急处理流程、系统恢复流程和事后教育和培训等内容；</w:t>
      </w:r>
    </w:p>
    <w:p w:rsidR="00497E91" w:rsidRPr="00D87ED3" w:rsidRDefault="00273093">
      <w:pPr>
        <w:numPr>
          <w:ilvl w:val="0"/>
          <w:numId w:val="21"/>
        </w:numPr>
        <w:ind w:firstLineChars="0"/>
        <w:rPr>
          <w:szCs w:val="24"/>
        </w:rPr>
      </w:pPr>
      <w:r w:rsidRPr="00D87ED3">
        <w:rPr>
          <w:rFonts w:hint="eastAsia"/>
          <w:szCs w:val="24"/>
        </w:rPr>
        <w:t>从人力、设备、技术和财务等方面确保应急预案的执行有足够的资源保障；</w:t>
      </w:r>
    </w:p>
    <w:p w:rsidR="00497E91" w:rsidRPr="00D87ED3" w:rsidRDefault="00273093">
      <w:pPr>
        <w:numPr>
          <w:ilvl w:val="0"/>
          <w:numId w:val="21"/>
        </w:numPr>
        <w:ind w:firstLineChars="0"/>
        <w:rPr>
          <w:szCs w:val="24"/>
        </w:rPr>
      </w:pPr>
      <w:r w:rsidRPr="00D87ED3">
        <w:rPr>
          <w:rFonts w:hint="eastAsia"/>
          <w:szCs w:val="24"/>
        </w:rPr>
        <w:t>对系统相关的人员进行培训使之了解如何及何时使用应急预案中的控制手段及恢复策略，</w:t>
      </w:r>
      <w:r w:rsidRPr="00D87ED3">
        <w:rPr>
          <w:szCs w:val="24"/>
        </w:rPr>
        <w:t>对应急预案的培训至</w:t>
      </w:r>
      <w:r w:rsidRPr="00D87ED3">
        <w:rPr>
          <w:szCs w:val="24"/>
        </w:rPr>
        <w:t>少每年举办一次</w:t>
      </w:r>
      <w:r w:rsidRPr="00D87ED3">
        <w:rPr>
          <w:rFonts w:hint="eastAsia"/>
          <w:szCs w:val="24"/>
        </w:rPr>
        <w:t>；</w:t>
      </w:r>
    </w:p>
    <w:p w:rsidR="00497E91" w:rsidRPr="00D87ED3" w:rsidRDefault="00273093">
      <w:pPr>
        <w:numPr>
          <w:ilvl w:val="0"/>
          <w:numId w:val="21"/>
        </w:numPr>
        <w:ind w:firstLineChars="0"/>
        <w:rPr>
          <w:szCs w:val="24"/>
        </w:rPr>
      </w:pPr>
      <w:r w:rsidRPr="00D87ED3">
        <w:rPr>
          <w:rFonts w:hint="eastAsia"/>
          <w:szCs w:val="24"/>
        </w:rPr>
        <w:lastRenderedPageBreak/>
        <w:t>应急预案须定期演练，根据不同的应急恢复内容，确定演练的周期；</w:t>
      </w:r>
    </w:p>
    <w:p w:rsidR="00497E91" w:rsidRPr="00D87ED3" w:rsidRDefault="00273093">
      <w:pPr>
        <w:ind w:firstLine="480"/>
        <w:rPr>
          <w:szCs w:val="24"/>
        </w:rPr>
      </w:pPr>
      <w:r w:rsidRPr="00D87ED3">
        <w:rPr>
          <w:rFonts w:hint="eastAsia"/>
          <w:szCs w:val="24"/>
        </w:rPr>
        <w:t>规定应急预案需要定期审查和根据实际情况更新的内容，并按照执行。</w:t>
      </w:r>
    </w:p>
    <w:p w:rsidR="00497E91" w:rsidRPr="00D87ED3" w:rsidRDefault="00273093">
      <w:pPr>
        <w:pStyle w:val="3"/>
      </w:pPr>
      <w:bookmarkStart w:id="423" w:name="_Toc187661871"/>
      <w:r w:rsidRPr="00D87ED3">
        <w:rPr>
          <w:rFonts w:hint="eastAsia"/>
        </w:rPr>
        <w:t>维保服务</w:t>
      </w:r>
      <w:bookmarkEnd w:id="423"/>
    </w:p>
    <w:p w:rsidR="00497E91" w:rsidRPr="00D87ED3" w:rsidRDefault="00273093">
      <w:pPr>
        <w:ind w:firstLine="480"/>
      </w:pPr>
      <w:r w:rsidRPr="00D87ED3">
        <w:rPr>
          <w:rFonts w:hint="eastAsia"/>
        </w:rPr>
        <w:t>三年，维保内容包含本次项目采购的信息安全等级保护设施以及园区前期已建成的信息安全等级保护设施，本次项目实施单位需要提供完整的设备质量和现场故障处置服务，确保本次建设内容和前期建设内容在三年内稳定运行，前期已建成的信息安全等级保护设施清单详见附件</w:t>
      </w:r>
      <w:r w:rsidR="009F487B" w:rsidRPr="00D87ED3">
        <w:rPr>
          <w:rFonts w:hint="eastAsia"/>
        </w:rPr>
        <w:t>6</w:t>
      </w:r>
      <w:r w:rsidRPr="00D87ED3">
        <w:rPr>
          <w:rFonts w:hint="eastAsia"/>
        </w:rPr>
        <w:t>。</w:t>
      </w:r>
    </w:p>
    <w:p w:rsidR="00497E91" w:rsidRPr="00D87ED3" w:rsidRDefault="00273093">
      <w:pPr>
        <w:pStyle w:val="2"/>
      </w:pPr>
      <w:bookmarkStart w:id="424" w:name="_Toc51694617"/>
      <w:bookmarkStart w:id="425" w:name="_Toc187661872"/>
      <w:r w:rsidRPr="00D87ED3">
        <w:rPr>
          <w:rFonts w:hint="eastAsia"/>
        </w:rPr>
        <w:t>商用密码应用安全性</w:t>
      </w:r>
      <w:r w:rsidRPr="00D87ED3">
        <w:t>服务</w:t>
      </w:r>
      <w:bookmarkEnd w:id="424"/>
      <w:r w:rsidRPr="00D87ED3">
        <w:rPr>
          <w:rFonts w:hint="eastAsia"/>
        </w:rPr>
        <w:t>方案</w:t>
      </w:r>
      <w:bookmarkEnd w:id="425"/>
    </w:p>
    <w:p w:rsidR="00497E91" w:rsidRPr="00D87ED3" w:rsidRDefault="00273093">
      <w:pPr>
        <w:widowControl/>
        <w:ind w:firstLine="480"/>
        <w:rPr>
          <w:rFonts w:ascii="宋体" w:hAnsi="宋体" w:cs="宋体"/>
          <w:kern w:val="0"/>
          <w:szCs w:val="22"/>
        </w:rPr>
      </w:pPr>
      <w:r w:rsidRPr="00D87ED3">
        <w:rPr>
          <w:rFonts w:ascii="宋体" w:hAnsi="宋体" w:cs="宋体" w:hint="eastAsia"/>
          <w:kern w:val="0"/>
          <w:szCs w:val="22"/>
        </w:rPr>
        <w:t>园区安全信息化平台前期已对</w:t>
      </w:r>
      <w:r w:rsidRPr="00D87ED3">
        <w:rPr>
          <w:rFonts w:hint="eastAsia"/>
        </w:rPr>
        <w:t>商用密码应用安全性建设进行了投入，本次项目结合前期投入</w:t>
      </w:r>
      <w:r w:rsidRPr="00D87ED3">
        <w:rPr>
          <w:rFonts w:hint="eastAsia"/>
        </w:rPr>
        <w:t>的软硬件设施，根据重大安全风险防控项目建设要求，完整实现如下商用密码应用安全性服务方案</w:t>
      </w:r>
      <w:r w:rsidRPr="00D87ED3">
        <w:rPr>
          <w:rFonts w:ascii="宋体" w:hAnsi="宋体" w:cs="宋体" w:hint="eastAsia"/>
          <w:kern w:val="0"/>
          <w:szCs w:val="22"/>
        </w:rPr>
        <w:t>：</w:t>
      </w:r>
    </w:p>
    <w:p w:rsidR="00497E91" w:rsidRPr="00D87ED3" w:rsidRDefault="00273093">
      <w:pPr>
        <w:pStyle w:val="3"/>
      </w:pPr>
      <w:bookmarkStart w:id="426" w:name="_Toc51694618"/>
      <w:bookmarkStart w:id="427" w:name="_Toc187661873"/>
      <w:r w:rsidRPr="00D87ED3">
        <w:rPr>
          <w:rFonts w:hint="eastAsia"/>
        </w:rPr>
        <w:t>物理和环境安全密码应用设计</w:t>
      </w:r>
      <w:bookmarkEnd w:id="426"/>
      <w:bookmarkEnd w:id="427"/>
    </w:p>
    <w:p w:rsidR="00497E91" w:rsidRPr="00D87ED3" w:rsidRDefault="00273093">
      <w:pPr>
        <w:snapToGrid w:val="0"/>
        <w:ind w:firstLineChars="231" w:firstLine="554"/>
        <w:rPr>
          <w:rFonts w:ascii="宋体" w:hAnsi="宋体"/>
        </w:rPr>
      </w:pPr>
      <w:r w:rsidRPr="00D87ED3">
        <w:rPr>
          <w:rFonts w:ascii="宋体" w:hAnsi="宋体" w:hint="eastAsia"/>
        </w:rPr>
        <w:t>物理和环境安全中测评要求为：</w:t>
      </w:r>
    </w:p>
    <w:tbl>
      <w:tblPr>
        <w:tblW w:w="7395" w:type="dxa"/>
        <w:jc w:val="center"/>
        <w:tblLook w:val="04A0"/>
      </w:tblPr>
      <w:tblGrid>
        <w:gridCol w:w="1433"/>
        <w:gridCol w:w="5962"/>
      </w:tblGrid>
      <w:tr w:rsidR="00497E91" w:rsidRPr="00D87ED3">
        <w:trPr>
          <w:trHeight w:val="20"/>
          <w:jc w:val="center"/>
        </w:trPr>
        <w:tc>
          <w:tcPr>
            <w:tcW w:w="1433" w:type="dxa"/>
            <w:tcBorders>
              <w:top w:val="single" w:sz="4" w:space="0" w:color="auto"/>
              <w:left w:val="single" w:sz="8" w:space="0" w:color="auto"/>
              <w:bottom w:val="single" w:sz="4" w:space="0" w:color="auto"/>
              <w:right w:val="single" w:sz="4" w:space="0" w:color="auto"/>
            </w:tcBorders>
            <w:vAlign w:val="center"/>
          </w:tcPr>
          <w:p w:rsidR="00497E91" w:rsidRPr="00D87ED3" w:rsidRDefault="00273093">
            <w:pPr>
              <w:pStyle w:val="Title"/>
            </w:pPr>
            <w:r w:rsidRPr="00D87ED3">
              <w:rPr>
                <w:rFonts w:hint="eastAsia"/>
              </w:rPr>
              <w:t>测评单元</w:t>
            </w:r>
          </w:p>
        </w:tc>
        <w:tc>
          <w:tcPr>
            <w:tcW w:w="5962" w:type="dxa"/>
            <w:tcBorders>
              <w:top w:val="single" w:sz="4" w:space="0" w:color="auto"/>
              <w:left w:val="nil"/>
              <w:bottom w:val="single" w:sz="4" w:space="0" w:color="auto"/>
              <w:right w:val="single" w:sz="4" w:space="0" w:color="auto"/>
            </w:tcBorders>
            <w:vAlign w:val="center"/>
          </w:tcPr>
          <w:p w:rsidR="00497E91" w:rsidRPr="00D87ED3" w:rsidRDefault="00273093">
            <w:pPr>
              <w:pStyle w:val="Title"/>
            </w:pPr>
            <w:r w:rsidRPr="00D87ED3">
              <w:rPr>
                <w:rFonts w:hint="eastAsia"/>
              </w:rPr>
              <w:t>测评指标</w:t>
            </w:r>
          </w:p>
        </w:tc>
      </w:tr>
      <w:tr w:rsidR="00497E91" w:rsidRPr="00D87ED3">
        <w:trPr>
          <w:trHeight w:val="598"/>
          <w:jc w:val="center"/>
        </w:trPr>
        <w:tc>
          <w:tcPr>
            <w:tcW w:w="1433" w:type="dxa"/>
            <w:vMerge w:val="restart"/>
            <w:tcBorders>
              <w:top w:val="nil"/>
              <w:left w:val="single" w:sz="8" w:space="0" w:color="auto"/>
              <w:bottom w:val="single" w:sz="4" w:space="0" w:color="auto"/>
              <w:right w:val="single" w:sz="4" w:space="0" w:color="auto"/>
            </w:tcBorders>
            <w:vAlign w:val="center"/>
          </w:tcPr>
          <w:p w:rsidR="00497E91" w:rsidRPr="00D87ED3" w:rsidRDefault="00273093">
            <w:pPr>
              <w:pStyle w:val="ac"/>
            </w:pPr>
            <w:r w:rsidRPr="00D87ED3">
              <w:rPr>
                <w:rFonts w:hint="eastAsia"/>
              </w:rPr>
              <w:t>身份鉴别</w:t>
            </w:r>
          </w:p>
        </w:tc>
        <w:tc>
          <w:tcPr>
            <w:tcW w:w="5962" w:type="dxa"/>
            <w:vMerge w:val="restart"/>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rPr>
              <w:t>在电子门禁系统中，应使用密码技术的真实性服务来保护物理访问控制身份鉴别信息，保证重要区域进入人员身份的真实性。</w:t>
            </w:r>
          </w:p>
        </w:tc>
      </w:tr>
      <w:tr w:rsidR="00497E91" w:rsidRPr="00D87ED3">
        <w:trPr>
          <w:trHeight w:val="598"/>
          <w:jc w:val="center"/>
        </w:trPr>
        <w:tc>
          <w:tcPr>
            <w:tcW w:w="1433" w:type="dxa"/>
            <w:vMerge/>
            <w:tcBorders>
              <w:top w:val="nil"/>
              <w:left w:val="single" w:sz="8" w:space="0" w:color="auto"/>
              <w:bottom w:val="single" w:sz="4" w:space="0" w:color="auto"/>
              <w:right w:val="single" w:sz="4" w:space="0" w:color="auto"/>
            </w:tcBorders>
            <w:vAlign w:val="center"/>
          </w:tcPr>
          <w:p w:rsidR="00497E91" w:rsidRPr="00D87ED3" w:rsidRDefault="00497E91">
            <w:pPr>
              <w:pStyle w:val="ac"/>
            </w:pPr>
          </w:p>
        </w:tc>
        <w:tc>
          <w:tcPr>
            <w:tcW w:w="5962" w:type="dxa"/>
            <w:vMerge/>
            <w:tcBorders>
              <w:top w:val="nil"/>
              <w:left w:val="single" w:sz="4" w:space="0" w:color="auto"/>
              <w:bottom w:val="single" w:sz="4" w:space="0" w:color="auto"/>
              <w:right w:val="single" w:sz="4" w:space="0" w:color="auto"/>
            </w:tcBorders>
            <w:vAlign w:val="center"/>
          </w:tcPr>
          <w:p w:rsidR="00497E91" w:rsidRPr="00D87ED3" w:rsidRDefault="00497E91">
            <w:pPr>
              <w:pStyle w:val="ac"/>
            </w:pPr>
          </w:p>
        </w:tc>
      </w:tr>
      <w:tr w:rsidR="00497E91" w:rsidRPr="00D87ED3">
        <w:trPr>
          <w:trHeight w:val="598"/>
          <w:jc w:val="center"/>
        </w:trPr>
        <w:tc>
          <w:tcPr>
            <w:tcW w:w="1433" w:type="dxa"/>
            <w:vMerge/>
            <w:tcBorders>
              <w:top w:val="nil"/>
              <w:left w:val="single" w:sz="8" w:space="0" w:color="auto"/>
              <w:bottom w:val="single" w:sz="4" w:space="0" w:color="auto"/>
              <w:right w:val="single" w:sz="4" w:space="0" w:color="auto"/>
            </w:tcBorders>
            <w:vAlign w:val="center"/>
          </w:tcPr>
          <w:p w:rsidR="00497E91" w:rsidRPr="00D87ED3" w:rsidRDefault="00497E91">
            <w:pPr>
              <w:pStyle w:val="ac"/>
            </w:pPr>
          </w:p>
        </w:tc>
        <w:tc>
          <w:tcPr>
            <w:tcW w:w="5962" w:type="dxa"/>
            <w:vMerge/>
            <w:tcBorders>
              <w:top w:val="nil"/>
              <w:left w:val="single" w:sz="4" w:space="0" w:color="auto"/>
              <w:bottom w:val="single" w:sz="4" w:space="0" w:color="auto"/>
              <w:right w:val="single" w:sz="4" w:space="0" w:color="auto"/>
            </w:tcBorders>
            <w:vAlign w:val="center"/>
          </w:tcPr>
          <w:p w:rsidR="00497E91" w:rsidRPr="00D87ED3" w:rsidRDefault="00497E91">
            <w:pPr>
              <w:pStyle w:val="ac"/>
            </w:pPr>
          </w:p>
        </w:tc>
      </w:tr>
      <w:tr w:rsidR="00497E91" w:rsidRPr="00D87ED3">
        <w:trPr>
          <w:trHeight w:val="598"/>
          <w:jc w:val="center"/>
        </w:trPr>
        <w:tc>
          <w:tcPr>
            <w:tcW w:w="1433" w:type="dxa"/>
            <w:vMerge w:val="restart"/>
            <w:tcBorders>
              <w:top w:val="nil"/>
              <w:left w:val="single" w:sz="8" w:space="0" w:color="auto"/>
              <w:bottom w:val="single" w:sz="4" w:space="0" w:color="auto"/>
              <w:right w:val="single" w:sz="4" w:space="0" w:color="auto"/>
            </w:tcBorders>
            <w:vAlign w:val="center"/>
          </w:tcPr>
          <w:p w:rsidR="00497E91" w:rsidRPr="00D87ED3" w:rsidRDefault="00273093">
            <w:pPr>
              <w:pStyle w:val="ac"/>
            </w:pPr>
            <w:r w:rsidRPr="00D87ED3">
              <w:rPr>
                <w:rFonts w:hint="eastAsia"/>
              </w:rPr>
              <w:t>电子门禁记录数据完整性</w:t>
            </w:r>
          </w:p>
        </w:tc>
        <w:tc>
          <w:tcPr>
            <w:tcW w:w="5962" w:type="dxa"/>
            <w:vMerge w:val="restart"/>
            <w:tcBorders>
              <w:top w:val="nil"/>
              <w:left w:val="single" w:sz="4" w:space="0" w:color="auto"/>
              <w:bottom w:val="single" w:sz="4" w:space="0" w:color="auto"/>
              <w:right w:val="single" w:sz="4" w:space="0" w:color="auto"/>
            </w:tcBorders>
            <w:vAlign w:val="center"/>
          </w:tcPr>
          <w:p w:rsidR="00497E91" w:rsidRPr="00D87ED3" w:rsidRDefault="00273093">
            <w:pPr>
              <w:pStyle w:val="ac"/>
            </w:pPr>
            <w:r w:rsidRPr="00D87ED3">
              <w:rPr>
                <w:rFonts w:hint="eastAsia"/>
              </w:rPr>
              <w:t>应使用密码技术的完整性功能来保证电子门禁系统进出记录的完整性。</w:t>
            </w:r>
          </w:p>
        </w:tc>
      </w:tr>
      <w:tr w:rsidR="00497E91" w:rsidRPr="00D87ED3">
        <w:trPr>
          <w:trHeight w:val="598"/>
          <w:jc w:val="center"/>
        </w:trPr>
        <w:tc>
          <w:tcPr>
            <w:tcW w:w="1433" w:type="dxa"/>
            <w:vMerge/>
            <w:tcBorders>
              <w:top w:val="nil"/>
              <w:left w:val="single" w:sz="8" w:space="0" w:color="auto"/>
              <w:bottom w:val="single" w:sz="4" w:space="0" w:color="auto"/>
              <w:right w:val="single" w:sz="4" w:space="0" w:color="auto"/>
            </w:tcBorders>
            <w:vAlign w:val="center"/>
          </w:tcPr>
          <w:p w:rsidR="00497E91" w:rsidRPr="00D87ED3" w:rsidRDefault="00497E91">
            <w:pPr>
              <w:pStyle w:val="ac"/>
            </w:pPr>
          </w:p>
        </w:tc>
        <w:tc>
          <w:tcPr>
            <w:tcW w:w="5962" w:type="dxa"/>
            <w:vMerge/>
            <w:tcBorders>
              <w:top w:val="nil"/>
              <w:left w:val="single" w:sz="4" w:space="0" w:color="auto"/>
              <w:bottom w:val="single" w:sz="4" w:space="0" w:color="auto"/>
              <w:right w:val="single" w:sz="4" w:space="0" w:color="auto"/>
            </w:tcBorders>
            <w:vAlign w:val="center"/>
          </w:tcPr>
          <w:p w:rsidR="00497E91" w:rsidRPr="00D87ED3" w:rsidRDefault="00497E91">
            <w:pPr>
              <w:pStyle w:val="ac"/>
            </w:pPr>
          </w:p>
        </w:tc>
      </w:tr>
      <w:tr w:rsidR="00497E91" w:rsidRPr="00D87ED3">
        <w:trPr>
          <w:trHeight w:val="598"/>
          <w:jc w:val="center"/>
        </w:trPr>
        <w:tc>
          <w:tcPr>
            <w:tcW w:w="1433" w:type="dxa"/>
            <w:vMerge/>
            <w:tcBorders>
              <w:top w:val="nil"/>
              <w:left w:val="single" w:sz="8" w:space="0" w:color="auto"/>
              <w:bottom w:val="single" w:sz="4" w:space="0" w:color="auto"/>
              <w:right w:val="single" w:sz="4" w:space="0" w:color="auto"/>
            </w:tcBorders>
            <w:vAlign w:val="center"/>
          </w:tcPr>
          <w:p w:rsidR="00497E91" w:rsidRPr="00D87ED3" w:rsidRDefault="00497E91">
            <w:pPr>
              <w:pStyle w:val="ac"/>
            </w:pPr>
          </w:p>
        </w:tc>
        <w:tc>
          <w:tcPr>
            <w:tcW w:w="5962" w:type="dxa"/>
            <w:vMerge/>
            <w:tcBorders>
              <w:top w:val="nil"/>
              <w:left w:val="single" w:sz="4" w:space="0" w:color="auto"/>
              <w:bottom w:val="single" w:sz="4" w:space="0" w:color="auto"/>
              <w:right w:val="single" w:sz="4" w:space="0" w:color="auto"/>
            </w:tcBorders>
            <w:vAlign w:val="center"/>
          </w:tcPr>
          <w:p w:rsidR="00497E91" w:rsidRPr="00D87ED3" w:rsidRDefault="00497E91">
            <w:pPr>
              <w:pStyle w:val="ac"/>
            </w:pPr>
          </w:p>
        </w:tc>
      </w:tr>
      <w:tr w:rsidR="00497E91" w:rsidRPr="00D87ED3">
        <w:trPr>
          <w:trHeight w:val="598"/>
          <w:jc w:val="center"/>
        </w:trPr>
        <w:tc>
          <w:tcPr>
            <w:tcW w:w="1433" w:type="dxa"/>
            <w:vMerge w:val="restart"/>
            <w:tcBorders>
              <w:top w:val="nil"/>
              <w:left w:val="single" w:sz="8" w:space="0" w:color="auto"/>
              <w:bottom w:val="single" w:sz="8" w:space="0" w:color="000000"/>
              <w:right w:val="single" w:sz="4" w:space="0" w:color="auto"/>
            </w:tcBorders>
            <w:vAlign w:val="center"/>
          </w:tcPr>
          <w:p w:rsidR="00497E91" w:rsidRPr="00D87ED3" w:rsidRDefault="00273093">
            <w:pPr>
              <w:pStyle w:val="ac"/>
            </w:pPr>
            <w:r w:rsidRPr="00D87ED3">
              <w:rPr>
                <w:rFonts w:hint="eastAsia"/>
              </w:rPr>
              <w:t>视频记录数据完整性</w:t>
            </w:r>
          </w:p>
        </w:tc>
        <w:tc>
          <w:tcPr>
            <w:tcW w:w="5962" w:type="dxa"/>
            <w:vMerge w:val="restart"/>
            <w:tcBorders>
              <w:top w:val="nil"/>
              <w:left w:val="single" w:sz="4" w:space="0" w:color="auto"/>
              <w:bottom w:val="single" w:sz="8" w:space="0" w:color="000000"/>
              <w:right w:val="single" w:sz="4" w:space="0" w:color="auto"/>
            </w:tcBorders>
            <w:vAlign w:val="center"/>
          </w:tcPr>
          <w:p w:rsidR="00497E91" w:rsidRPr="00D87ED3" w:rsidRDefault="00273093">
            <w:pPr>
              <w:pStyle w:val="ac"/>
            </w:pPr>
            <w:r w:rsidRPr="00D87ED3">
              <w:rPr>
                <w:rFonts w:hint="eastAsia"/>
              </w:rPr>
              <w:t>应使用密码技术的完整性功能来保证视频监控音像记录的完整性。</w:t>
            </w:r>
          </w:p>
        </w:tc>
      </w:tr>
      <w:tr w:rsidR="00497E91" w:rsidRPr="00D87ED3">
        <w:trPr>
          <w:trHeight w:val="598"/>
          <w:jc w:val="center"/>
        </w:trPr>
        <w:tc>
          <w:tcPr>
            <w:tcW w:w="1433" w:type="dxa"/>
            <w:vMerge/>
            <w:tcBorders>
              <w:top w:val="nil"/>
              <w:left w:val="single" w:sz="8" w:space="0" w:color="auto"/>
              <w:bottom w:val="single" w:sz="8" w:space="0" w:color="000000"/>
              <w:right w:val="single" w:sz="4" w:space="0" w:color="auto"/>
            </w:tcBorders>
            <w:vAlign w:val="center"/>
          </w:tcPr>
          <w:p w:rsidR="00497E91" w:rsidRPr="00D87ED3" w:rsidRDefault="00497E91">
            <w:pPr>
              <w:pStyle w:val="ac"/>
            </w:pPr>
          </w:p>
        </w:tc>
        <w:tc>
          <w:tcPr>
            <w:tcW w:w="5962" w:type="dxa"/>
            <w:vMerge/>
            <w:tcBorders>
              <w:top w:val="nil"/>
              <w:left w:val="single" w:sz="4" w:space="0" w:color="auto"/>
              <w:bottom w:val="single" w:sz="8" w:space="0" w:color="000000"/>
              <w:right w:val="single" w:sz="4" w:space="0" w:color="auto"/>
            </w:tcBorders>
            <w:vAlign w:val="center"/>
          </w:tcPr>
          <w:p w:rsidR="00497E91" w:rsidRPr="00D87ED3" w:rsidRDefault="00497E91">
            <w:pPr>
              <w:pStyle w:val="ac"/>
            </w:pPr>
          </w:p>
        </w:tc>
      </w:tr>
      <w:tr w:rsidR="00497E91" w:rsidRPr="00D87ED3">
        <w:trPr>
          <w:trHeight w:val="598"/>
          <w:jc w:val="center"/>
        </w:trPr>
        <w:tc>
          <w:tcPr>
            <w:tcW w:w="1433" w:type="dxa"/>
            <w:vMerge/>
            <w:tcBorders>
              <w:top w:val="nil"/>
              <w:left w:val="single" w:sz="8" w:space="0" w:color="auto"/>
              <w:bottom w:val="single" w:sz="8" w:space="0" w:color="000000"/>
              <w:right w:val="single" w:sz="4" w:space="0" w:color="auto"/>
            </w:tcBorders>
            <w:vAlign w:val="center"/>
          </w:tcPr>
          <w:p w:rsidR="00497E91" w:rsidRPr="00D87ED3" w:rsidRDefault="00497E91">
            <w:pPr>
              <w:pStyle w:val="ac"/>
            </w:pPr>
          </w:p>
        </w:tc>
        <w:tc>
          <w:tcPr>
            <w:tcW w:w="5962" w:type="dxa"/>
            <w:vMerge/>
            <w:tcBorders>
              <w:top w:val="nil"/>
              <w:left w:val="single" w:sz="4" w:space="0" w:color="auto"/>
              <w:bottom w:val="single" w:sz="8" w:space="0" w:color="000000"/>
              <w:right w:val="single" w:sz="4" w:space="0" w:color="auto"/>
            </w:tcBorders>
            <w:vAlign w:val="center"/>
          </w:tcPr>
          <w:p w:rsidR="00497E91" w:rsidRPr="00D87ED3" w:rsidRDefault="00497E91">
            <w:pPr>
              <w:pStyle w:val="ac"/>
            </w:pPr>
          </w:p>
        </w:tc>
      </w:tr>
    </w:tbl>
    <w:p w:rsidR="00497E91" w:rsidRPr="00D87ED3" w:rsidRDefault="00273093">
      <w:pPr>
        <w:snapToGrid w:val="0"/>
        <w:ind w:firstLineChars="231" w:firstLine="554"/>
        <w:rPr>
          <w:rFonts w:ascii="宋体" w:hAnsi="宋体"/>
          <w:lang w:val="zh-CN"/>
        </w:rPr>
      </w:pPr>
      <w:r w:rsidRPr="00D87ED3">
        <w:rPr>
          <w:rFonts w:ascii="宋体" w:hAnsi="宋体" w:hint="eastAsia"/>
        </w:rPr>
        <w:lastRenderedPageBreak/>
        <w:t>部署合规的电子门禁系统，实现机房进出人员的身份鉴别，对人员进出记录数据进行保护，合规的电子门禁系统能够符合上述测评项目。</w:t>
      </w:r>
      <w:r w:rsidRPr="00D87ED3">
        <w:rPr>
          <w:rFonts w:ascii="宋体" w:hAnsi="宋体" w:hint="eastAsia"/>
          <w:lang w:val="zh-CN"/>
        </w:rPr>
        <w:t>部署合规的视频监控系统，对视频监控音像记录进行保护，若无法获取合规产品，则可以通过加密存储设备或密码机的形式来对视频记录数据进行完整性保护。</w:t>
      </w:r>
    </w:p>
    <w:p w:rsidR="00497E91" w:rsidRPr="00D87ED3" w:rsidRDefault="00273093">
      <w:pPr>
        <w:pStyle w:val="3"/>
      </w:pPr>
      <w:bookmarkStart w:id="428" w:name="_Toc51694619"/>
      <w:bookmarkStart w:id="429" w:name="_Toc187661874"/>
      <w:r w:rsidRPr="00D87ED3">
        <w:rPr>
          <w:rFonts w:hint="eastAsia"/>
        </w:rPr>
        <w:t>网络和通信安全密码应用设计</w:t>
      </w:r>
      <w:bookmarkEnd w:id="428"/>
      <w:bookmarkEnd w:id="429"/>
    </w:p>
    <w:p w:rsidR="00497E91" w:rsidRPr="00D87ED3" w:rsidRDefault="00273093">
      <w:pPr>
        <w:snapToGrid w:val="0"/>
        <w:ind w:firstLineChars="231" w:firstLine="554"/>
        <w:rPr>
          <w:rFonts w:ascii="宋体" w:hAnsi="宋体"/>
        </w:rPr>
      </w:pPr>
      <w:r w:rsidRPr="00D87ED3">
        <w:rPr>
          <w:rFonts w:ascii="宋体" w:hAnsi="宋体" w:hint="eastAsia"/>
        </w:rPr>
        <w:t>安全网络通道为用户客户端到服务端提供加密传输通道，保障数据传输过程中的机密性和完整性。由安全</w:t>
      </w:r>
      <w:r w:rsidRPr="00D87ED3">
        <w:rPr>
          <w:rFonts w:ascii="宋体" w:hAnsi="宋体" w:hint="eastAsia"/>
        </w:rPr>
        <w:t>SSL</w:t>
      </w:r>
      <w:r w:rsidRPr="00D87ED3">
        <w:rPr>
          <w:rFonts w:ascii="宋体" w:hAnsi="宋体" w:hint="eastAsia"/>
        </w:rPr>
        <w:t>终端模块、安全网关组成，安全</w:t>
      </w:r>
      <w:r w:rsidRPr="00D87ED3">
        <w:rPr>
          <w:rFonts w:ascii="宋体" w:hAnsi="宋体" w:hint="eastAsia"/>
        </w:rPr>
        <w:t>SSL</w:t>
      </w:r>
      <w:r w:rsidRPr="00D87ED3">
        <w:rPr>
          <w:rFonts w:ascii="宋体" w:hAnsi="宋体" w:hint="eastAsia"/>
        </w:rPr>
        <w:t>终端模块和安全网关建立安全通道。</w:t>
      </w:r>
    </w:p>
    <w:p w:rsidR="00497E91" w:rsidRPr="00D87ED3" w:rsidRDefault="00273093">
      <w:pPr>
        <w:snapToGrid w:val="0"/>
        <w:ind w:firstLineChars="231" w:firstLine="554"/>
        <w:rPr>
          <w:rFonts w:ascii="宋体" w:hAnsi="宋体"/>
        </w:rPr>
      </w:pPr>
      <w:r w:rsidRPr="00D87ED3">
        <w:rPr>
          <w:rFonts w:ascii="宋体" w:hAnsi="宋体" w:hint="eastAsia"/>
        </w:rPr>
        <w:t>安全通道子系统主要完成：</w:t>
      </w:r>
      <w:r w:rsidRPr="00D87ED3">
        <w:rPr>
          <w:rFonts w:ascii="宋体" w:hAnsi="宋体" w:hint="eastAsia"/>
        </w:rPr>
        <w:t>B/S</w:t>
      </w:r>
      <w:r w:rsidRPr="00D87ED3">
        <w:rPr>
          <w:rFonts w:ascii="宋体" w:hAnsi="宋体" w:hint="eastAsia"/>
        </w:rPr>
        <w:t>架构应用的安全浏览和访问。</w:t>
      </w:r>
    </w:p>
    <w:p w:rsidR="00497E91" w:rsidRPr="00D87ED3" w:rsidRDefault="00273093">
      <w:pPr>
        <w:snapToGrid w:val="0"/>
        <w:ind w:firstLineChars="231" w:firstLine="554"/>
        <w:rPr>
          <w:rFonts w:ascii="宋体" w:hAnsi="宋体"/>
        </w:rPr>
      </w:pPr>
      <w:r w:rsidRPr="00D87ED3">
        <w:rPr>
          <w:rFonts w:ascii="宋体" w:hAnsi="宋体" w:hint="eastAsia"/>
        </w:rPr>
        <w:t>安全网关全面支持</w:t>
      </w:r>
      <w:r w:rsidRPr="00D87ED3">
        <w:rPr>
          <w:rFonts w:ascii="宋体" w:hAnsi="宋体" w:hint="eastAsia"/>
        </w:rPr>
        <w:t>PKI/PMI</w:t>
      </w:r>
      <w:r w:rsidRPr="00D87ED3">
        <w:rPr>
          <w:rFonts w:ascii="宋体" w:hAnsi="宋体" w:hint="eastAsia"/>
        </w:rPr>
        <w:t>信息安全基础设施，提供包括加密传输、身份验证等核心安全认证服务，并可以通过集群技术、负载均衡技术、</w:t>
      </w:r>
      <w:r w:rsidRPr="00D87ED3">
        <w:rPr>
          <w:rFonts w:ascii="宋体" w:hAnsi="宋体" w:hint="eastAsia"/>
        </w:rPr>
        <w:t>SSL</w:t>
      </w:r>
      <w:r w:rsidRPr="00D87ED3">
        <w:rPr>
          <w:rFonts w:ascii="宋体" w:hAnsi="宋体" w:hint="eastAsia"/>
        </w:rPr>
        <w:t>技术、</w:t>
      </w:r>
      <w:r w:rsidRPr="00D87ED3">
        <w:rPr>
          <w:rFonts w:ascii="宋体" w:hAnsi="宋体" w:hint="eastAsia"/>
        </w:rPr>
        <w:t>Proxy</w:t>
      </w:r>
      <w:r w:rsidRPr="00D87ED3">
        <w:rPr>
          <w:rFonts w:ascii="宋体" w:hAnsi="宋体" w:hint="eastAsia"/>
        </w:rPr>
        <w:t>技术、应用转换技术和</w:t>
      </w:r>
      <w:r w:rsidRPr="00D87ED3">
        <w:rPr>
          <w:rFonts w:ascii="宋体" w:hAnsi="宋体" w:hint="eastAsia"/>
        </w:rPr>
        <w:t>IPTunnel</w:t>
      </w:r>
      <w:r w:rsidRPr="00D87ED3">
        <w:rPr>
          <w:rFonts w:ascii="宋体" w:hAnsi="宋体" w:hint="eastAsia"/>
        </w:rPr>
        <w:t>技术，在不改变网络结构和应用模式的情况下，实现对目前所有网络层以上各种静态或动态端口应用的完全支持。</w:t>
      </w:r>
    </w:p>
    <w:p w:rsidR="00497E91" w:rsidRPr="00D87ED3" w:rsidRDefault="00273093">
      <w:pPr>
        <w:snapToGrid w:val="0"/>
        <w:ind w:firstLine="480"/>
        <w:rPr>
          <w:rFonts w:ascii="宋体" w:hAnsi="宋体"/>
        </w:rPr>
      </w:pPr>
      <w:r w:rsidRPr="00D87ED3">
        <w:rPr>
          <w:rFonts w:ascii="宋体" w:hAnsi="宋体" w:hint="eastAsia"/>
        </w:rPr>
        <w:t>支持的算法：</w:t>
      </w:r>
    </w:p>
    <w:p w:rsidR="00497E91" w:rsidRPr="00D87ED3" w:rsidRDefault="00273093">
      <w:pPr>
        <w:snapToGrid w:val="0"/>
        <w:ind w:firstLine="480"/>
        <w:rPr>
          <w:rFonts w:ascii="宋体" w:hAnsi="宋体"/>
        </w:rPr>
      </w:pPr>
      <w:r w:rsidRPr="00D87ED3">
        <w:rPr>
          <w:rFonts w:ascii="宋体" w:hAnsi="宋体" w:hint="eastAsia"/>
        </w:rPr>
        <w:t>SM2</w:t>
      </w:r>
      <w:r w:rsidRPr="00D87ED3">
        <w:rPr>
          <w:rFonts w:ascii="宋体" w:hAnsi="宋体" w:hint="eastAsia"/>
        </w:rPr>
        <w:t>算法——包括</w:t>
      </w:r>
      <w:r w:rsidRPr="00D87ED3">
        <w:rPr>
          <w:rFonts w:ascii="宋体" w:hAnsi="宋体" w:hint="eastAsia"/>
        </w:rPr>
        <w:t>SM2-1</w:t>
      </w:r>
      <w:r w:rsidRPr="00D87ED3">
        <w:rPr>
          <w:rFonts w:ascii="宋体" w:hAnsi="宋体" w:hint="eastAsia"/>
        </w:rPr>
        <w:t>椭圆曲线数字签名算法，</w:t>
      </w:r>
      <w:r w:rsidRPr="00D87ED3">
        <w:rPr>
          <w:rFonts w:ascii="宋体" w:hAnsi="宋体" w:hint="eastAsia"/>
        </w:rPr>
        <w:t>SM2-2</w:t>
      </w:r>
      <w:r w:rsidRPr="00D87ED3">
        <w:rPr>
          <w:rFonts w:ascii="宋体" w:hAnsi="宋体" w:hint="eastAsia"/>
        </w:rPr>
        <w:t>椭圆曲线密钥交换协议，</w:t>
      </w:r>
      <w:r w:rsidRPr="00D87ED3">
        <w:rPr>
          <w:rFonts w:ascii="宋体" w:hAnsi="宋体" w:hint="eastAsia"/>
        </w:rPr>
        <w:t>SM2-3</w:t>
      </w:r>
      <w:r w:rsidRPr="00D87ED3">
        <w:rPr>
          <w:rFonts w:ascii="宋体" w:hAnsi="宋体" w:hint="eastAsia"/>
        </w:rPr>
        <w:t>椭圆曲线公钥加密算法；</w:t>
      </w:r>
    </w:p>
    <w:p w:rsidR="00497E91" w:rsidRPr="00D87ED3" w:rsidRDefault="00273093">
      <w:pPr>
        <w:snapToGrid w:val="0"/>
        <w:ind w:firstLine="480"/>
        <w:rPr>
          <w:rFonts w:ascii="宋体" w:hAnsi="宋体"/>
        </w:rPr>
      </w:pPr>
      <w:r w:rsidRPr="00D87ED3">
        <w:rPr>
          <w:rFonts w:ascii="宋体" w:hAnsi="宋体" w:hint="eastAsia"/>
        </w:rPr>
        <w:t>对称密钥算法——支持</w:t>
      </w:r>
      <w:r w:rsidRPr="00D87ED3">
        <w:rPr>
          <w:rFonts w:ascii="宋体" w:hAnsi="宋体" w:hint="eastAsia"/>
        </w:rPr>
        <w:t>SM4</w:t>
      </w:r>
      <w:r w:rsidRPr="00D87ED3">
        <w:rPr>
          <w:rFonts w:ascii="宋体" w:hAnsi="宋体" w:hint="eastAsia"/>
        </w:rPr>
        <w:t>对称算法的</w:t>
      </w:r>
      <w:r w:rsidRPr="00D87ED3">
        <w:rPr>
          <w:rFonts w:ascii="宋体" w:hAnsi="宋体" w:hint="eastAsia"/>
        </w:rPr>
        <w:t>ECB</w:t>
      </w:r>
      <w:r w:rsidRPr="00D87ED3">
        <w:rPr>
          <w:rFonts w:ascii="宋体" w:hAnsi="宋体" w:hint="eastAsia"/>
        </w:rPr>
        <w:t>及</w:t>
      </w:r>
      <w:r w:rsidRPr="00D87ED3">
        <w:rPr>
          <w:rFonts w:ascii="宋体" w:hAnsi="宋体" w:hint="eastAsia"/>
        </w:rPr>
        <w:t>CBC</w:t>
      </w:r>
      <w:r w:rsidRPr="00D87ED3">
        <w:rPr>
          <w:rFonts w:ascii="宋体" w:hAnsi="宋体" w:hint="eastAsia"/>
        </w:rPr>
        <w:t>模式；</w:t>
      </w:r>
    </w:p>
    <w:p w:rsidR="00497E91" w:rsidRPr="00D87ED3" w:rsidRDefault="00273093">
      <w:pPr>
        <w:snapToGrid w:val="0"/>
        <w:ind w:firstLine="480"/>
        <w:rPr>
          <w:rFonts w:ascii="宋体" w:hAnsi="宋体"/>
        </w:rPr>
      </w:pPr>
      <w:r w:rsidRPr="00D87ED3">
        <w:rPr>
          <w:rFonts w:ascii="宋体" w:hAnsi="宋体" w:hint="eastAsia"/>
        </w:rPr>
        <w:t>摘要算法——支持</w:t>
      </w:r>
      <w:r w:rsidRPr="00D87ED3">
        <w:rPr>
          <w:rFonts w:ascii="宋体" w:hAnsi="宋体" w:hint="eastAsia"/>
        </w:rPr>
        <w:t>SM3</w:t>
      </w:r>
      <w:r w:rsidRPr="00D87ED3">
        <w:rPr>
          <w:rFonts w:ascii="宋体" w:hAnsi="宋体" w:hint="eastAsia"/>
        </w:rPr>
        <w:t>算法。</w:t>
      </w:r>
    </w:p>
    <w:p w:rsidR="00497E91" w:rsidRPr="00D87ED3" w:rsidRDefault="00273093">
      <w:pPr>
        <w:snapToGrid w:val="0"/>
        <w:ind w:firstLine="480"/>
        <w:rPr>
          <w:rFonts w:ascii="宋体" w:hAnsi="宋体"/>
        </w:rPr>
      </w:pPr>
      <w:r w:rsidRPr="00D87ED3">
        <w:rPr>
          <w:rFonts w:ascii="宋体" w:hAnsi="宋体" w:hint="eastAsia"/>
        </w:rPr>
        <w:t>各类</w:t>
      </w:r>
      <w:r w:rsidRPr="00D87ED3">
        <w:rPr>
          <w:rFonts w:ascii="宋体" w:hAnsi="宋体" w:hint="eastAsia"/>
        </w:rPr>
        <w:t>算法在应用中的使用效果如下：</w:t>
      </w:r>
    </w:p>
    <w:p w:rsidR="00497E91" w:rsidRPr="00D87ED3" w:rsidRDefault="00273093">
      <w:pPr>
        <w:snapToGrid w:val="0"/>
        <w:ind w:firstLine="480"/>
        <w:rPr>
          <w:rFonts w:ascii="宋体" w:hAnsi="宋体"/>
        </w:rPr>
      </w:pPr>
      <w:r w:rsidRPr="00D87ED3">
        <w:rPr>
          <w:rFonts w:ascii="宋体" w:hAnsi="宋体" w:hint="eastAsia"/>
        </w:rPr>
        <w:t>SM2</w:t>
      </w:r>
      <w:r w:rsidRPr="00D87ED3">
        <w:rPr>
          <w:rFonts w:ascii="宋体" w:hAnsi="宋体" w:hint="eastAsia"/>
        </w:rPr>
        <w:t>：身份认证，密钥交换</w:t>
      </w:r>
    </w:p>
    <w:p w:rsidR="00497E91" w:rsidRPr="00D87ED3" w:rsidRDefault="00273093">
      <w:pPr>
        <w:snapToGrid w:val="0"/>
        <w:ind w:firstLine="480"/>
        <w:rPr>
          <w:rFonts w:ascii="宋体" w:hAnsi="宋体"/>
        </w:rPr>
      </w:pPr>
      <w:r w:rsidRPr="00D87ED3">
        <w:rPr>
          <w:rFonts w:ascii="宋体" w:hAnsi="宋体" w:hint="eastAsia"/>
        </w:rPr>
        <w:t>SM3</w:t>
      </w:r>
      <w:r w:rsidRPr="00D87ED3">
        <w:rPr>
          <w:rFonts w:ascii="宋体" w:hAnsi="宋体" w:hint="eastAsia"/>
        </w:rPr>
        <w:t>：完整性保护、</w:t>
      </w:r>
      <w:r w:rsidRPr="00D87ED3">
        <w:rPr>
          <w:rFonts w:ascii="宋体" w:hAnsi="宋体" w:hint="eastAsia"/>
        </w:rPr>
        <w:t>HMAC</w:t>
      </w:r>
      <w:r w:rsidRPr="00D87ED3">
        <w:rPr>
          <w:rFonts w:ascii="宋体" w:hAnsi="宋体" w:hint="eastAsia"/>
        </w:rPr>
        <w:t>（基于密钥的消息验证码）</w:t>
      </w:r>
    </w:p>
    <w:p w:rsidR="00497E91" w:rsidRPr="00D87ED3" w:rsidRDefault="00273093">
      <w:pPr>
        <w:snapToGrid w:val="0"/>
        <w:ind w:firstLine="480"/>
        <w:rPr>
          <w:rFonts w:ascii="宋体" w:hAnsi="宋体"/>
        </w:rPr>
      </w:pPr>
      <w:r w:rsidRPr="00D87ED3">
        <w:rPr>
          <w:rFonts w:ascii="宋体" w:hAnsi="宋体" w:hint="eastAsia"/>
        </w:rPr>
        <w:t>SM4</w:t>
      </w:r>
      <w:r w:rsidRPr="00D87ED3">
        <w:rPr>
          <w:rFonts w:ascii="宋体" w:hAnsi="宋体" w:hint="eastAsia"/>
        </w:rPr>
        <w:t>：加密通道的数据加密</w:t>
      </w:r>
    </w:p>
    <w:p w:rsidR="00497E91" w:rsidRPr="00D87ED3" w:rsidRDefault="00273093">
      <w:pPr>
        <w:pStyle w:val="3"/>
      </w:pPr>
      <w:bookmarkStart w:id="430" w:name="_Toc51694620"/>
      <w:bookmarkStart w:id="431" w:name="_Toc187661875"/>
      <w:r w:rsidRPr="00D87ED3">
        <w:rPr>
          <w:rFonts w:hint="eastAsia"/>
        </w:rPr>
        <w:t>设备和计算安全密码应用设计</w:t>
      </w:r>
      <w:bookmarkEnd w:id="430"/>
      <w:bookmarkEnd w:id="431"/>
    </w:p>
    <w:p w:rsidR="00497E91" w:rsidRPr="00D87ED3" w:rsidRDefault="00273093">
      <w:pPr>
        <w:snapToGrid w:val="0"/>
        <w:ind w:firstLineChars="231" w:firstLine="554"/>
        <w:rPr>
          <w:rFonts w:ascii="宋体" w:hAnsi="宋体"/>
        </w:rPr>
      </w:pPr>
      <w:r w:rsidRPr="00D87ED3">
        <w:rPr>
          <w:rFonts w:ascii="宋体" w:hAnsi="宋体" w:hint="eastAsia"/>
        </w:rPr>
        <w:t>堡垒机运维审计系统：</w:t>
      </w:r>
    </w:p>
    <w:p w:rsidR="00497E91" w:rsidRPr="00D87ED3" w:rsidRDefault="00273093">
      <w:pPr>
        <w:snapToGrid w:val="0"/>
        <w:ind w:firstLineChars="231" w:firstLine="554"/>
        <w:rPr>
          <w:rFonts w:ascii="宋体" w:hAnsi="宋体"/>
        </w:rPr>
      </w:pPr>
      <w:r w:rsidRPr="00D87ED3">
        <w:rPr>
          <w:rFonts w:ascii="宋体" w:hAnsi="宋体" w:hint="eastAsia"/>
        </w:rPr>
        <w:t>提供健全的用户管理机制和灵活的认证方式</w:t>
      </w:r>
    </w:p>
    <w:p w:rsidR="00497E91" w:rsidRPr="00D87ED3" w:rsidRDefault="00273093">
      <w:pPr>
        <w:snapToGrid w:val="0"/>
        <w:ind w:firstLineChars="231" w:firstLine="554"/>
        <w:rPr>
          <w:rFonts w:ascii="宋体" w:hAnsi="宋体"/>
        </w:rPr>
      </w:pPr>
      <w:r w:rsidRPr="00D87ED3">
        <w:rPr>
          <w:rFonts w:ascii="宋体" w:hAnsi="宋体" w:hint="eastAsia"/>
        </w:rPr>
        <w:t>针对平台中创建的运维用户可以支持静态口令、动态口令、数字证书等多种认证方式；支持密码强度、密码有效期、口令尝试死锁、用户激活等安全管理功能；支持用户分组管理</w:t>
      </w:r>
      <w:r w:rsidRPr="00D87ED3">
        <w:rPr>
          <w:rFonts w:ascii="宋体" w:hAnsi="宋体" w:hint="eastAsia"/>
        </w:rPr>
        <w:t>;</w:t>
      </w:r>
      <w:r w:rsidRPr="00D87ED3">
        <w:rPr>
          <w:rFonts w:ascii="宋体" w:hAnsi="宋体" w:hint="eastAsia"/>
        </w:rPr>
        <w:t>支持用户信息导入导出，方便批量处理。</w:t>
      </w:r>
    </w:p>
    <w:p w:rsidR="00497E91" w:rsidRPr="00D87ED3" w:rsidRDefault="00273093">
      <w:pPr>
        <w:snapToGrid w:val="0"/>
        <w:ind w:firstLineChars="231" w:firstLine="554"/>
        <w:rPr>
          <w:rFonts w:ascii="宋体" w:hAnsi="宋体"/>
        </w:rPr>
      </w:pPr>
      <w:r w:rsidRPr="00D87ED3">
        <w:rPr>
          <w:rFonts w:ascii="宋体" w:hAnsi="宋体" w:hint="eastAsia"/>
        </w:rPr>
        <w:t>细粒度、灵活的授权</w:t>
      </w:r>
    </w:p>
    <w:p w:rsidR="00497E91" w:rsidRPr="00D87ED3" w:rsidRDefault="00273093">
      <w:pPr>
        <w:snapToGrid w:val="0"/>
        <w:ind w:firstLineChars="231" w:firstLine="554"/>
        <w:rPr>
          <w:rFonts w:ascii="宋体" w:hAnsi="宋体"/>
        </w:rPr>
      </w:pPr>
      <w:r w:rsidRPr="00D87ED3">
        <w:rPr>
          <w:rFonts w:ascii="宋体" w:hAnsi="宋体" w:hint="eastAsia"/>
        </w:rPr>
        <w:lastRenderedPageBreak/>
        <w:t>系统提供基于用户、运维协议、目标主机、运维时间段（年、月、日、周、时间）等组合的授权功能，实现细粒度授权功能，满足用户实际授权的需求。授权可基于：用户到资源、用户组到资源、用户到资源组、用户组到资源组。</w:t>
      </w:r>
    </w:p>
    <w:p w:rsidR="00497E91" w:rsidRPr="00D87ED3" w:rsidRDefault="00273093">
      <w:pPr>
        <w:snapToGrid w:val="0"/>
        <w:ind w:firstLineChars="231" w:firstLine="554"/>
        <w:rPr>
          <w:rFonts w:ascii="宋体" w:hAnsi="宋体"/>
        </w:rPr>
      </w:pPr>
      <w:r w:rsidRPr="00D87ED3">
        <w:rPr>
          <w:rFonts w:ascii="宋体" w:hAnsi="宋体" w:hint="eastAsia"/>
        </w:rPr>
        <w:t>单点登录功能是运维人员通过堡垒机认证和授权后，堡垒机根据配置策略实现后台资源的自动登录。保证运维人员到后台资源帐号的一种可控对应，同时实现了对后台资源帐号的口令统一保护与管理。系统提供运维用户自动登录后台资源的功能。堡垒机能够自动获取后台资源帐号信息并根据口令安全策略，定期自动修改后台资源帐号口令；根据管理</w:t>
      </w:r>
      <w:r w:rsidRPr="00D87ED3">
        <w:rPr>
          <w:rFonts w:ascii="宋体" w:hAnsi="宋体" w:hint="eastAsia"/>
        </w:rPr>
        <w:t>员配置，实现运维用户与后台资源帐号相对应，限制帐号的越权使用；运维用户通过堡垒机认证和授权后，</w:t>
      </w:r>
      <w:r w:rsidRPr="00D87ED3">
        <w:rPr>
          <w:rFonts w:ascii="宋体" w:hAnsi="宋体" w:hint="eastAsia"/>
        </w:rPr>
        <w:t>SSA</w:t>
      </w:r>
      <w:r w:rsidRPr="00D87ED3">
        <w:rPr>
          <w:rFonts w:ascii="宋体" w:hAnsi="宋体" w:hint="eastAsia"/>
        </w:rPr>
        <w:t>根据分配的帐号实现自动登录后台资源。</w:t>
      </w:r>
    </w:p>
    <w:p w:rsidR="00497E91" w:rsidRPr="00D87ED3" w:rsidRDefault="00273093">
      <w:pPr>
        <w:pStyle w:val="3"/>
      </w:pPr>
      <w:bookmarkStart w:id="432" w:name="_Toc51694621"/>
      <w:bookmarkStart w:id="433" w:name="_Toc187661876"/>
      <w:r w:rsidRPr="00D87ED3">
        <w:rPr>
          <w:rFonts w:hint="eastAsia"/>
        </w:rPr>
        <w:t>应用和数据安全密码应用设计</w:t>
      </w:r>
      <w:bookmarkEnd w:id="432"/>
      <w:bookmarkEnd w:id="433"/>
    </w:p>
    <w:p w:rsidR="00497E91" w:rsidRPr="00D87ED3" w:rsidRDefault="00273093">
      <w:pPr>
        <w:autoSpaceDE w:val="0"/>
        <w:autoSpaceDN w:val="0"/>
        <w:adjustRightInd w:val="0"/>
        <w:snapToGrid w:val="0"/>
        <w:ind w:firstLine="480"/>
        <w:rPr>
          <w:rFonts w:ascii="宋体" w:hAnsi="宋体"/>
          <w:kern w:val="0"/>
        </w:rPr>
      </w:pPr>
      <w:r w:rsidRPr="00D87ED3">
        <w:rPr>
          <w:rFonts w:ascii="宋体" w:hAnsi="宋体" w:hint="eastAsia"/>
          <w:kern w:val="0"/>
        </w:rPr>
        <w:t>每个设计可从与密码应用相关的信息保护机制和网络信息机制等方面描述，重点描述</w:t>
      </w:r>
      <w:r w:rsidRPr="00D87ED3">
        <w:rPr>
          <w:rFonts w:ascii="宋体" w:hAnsi="宋体"/>
          <w:kern w:val="0"/>
        </w:rPr>
        <w:t>“</w:t>
      </w:r>
      <w:r w:rsidRPr="00D87ED3">
        <w:rPr>
          <w:rFonts w:ascii="宋体" w:hAnsi="宋体" w:hint="eastAsia"/>
          <w:kern w:val="0"/>
        </w:rPr>
        <w:t>密码子系统</w:t>
      </w:r>
      <w:r w:rsidRPr="00D87ED3">
        <w:rPr>
          <w:rFonts w:ascii="宋体" w:hAnsi="宋体"/>
          <w:kern w:val="0"/>
        </w:rPr>
        <w:t>”</w:t>
      </w:r>
      <w:r w:rsidRPr="00D87ED3">
        <w:rPr>
          <w:rFonts w:ascii="宋体" w:hAnsi="宋体" w:hint="eastAsia"/>
          <w:kern w:val="0"/>
        </w:rPr>
        <w:t>及子系统对其他组件提供接口、各安全机制相关的密码协议，以及密钥管理涉及的分发协议、协商协议、流程等，一般包括如下要点：</w:t>
      </w:r>
    </w:p>
    <w:p w:rsidR="00497E91" w:rsidRPr="00D87ED3" w:rsidRDefault="00273093">
      <w:pPr>
        <w:pStyle w:val="4"/>
      </w:pPr>
      <w:bookmarkStart w:id="434" w:name="_Toc34991578"/>
      <w:r w:rsidRPr="00D87ED3">
        <w:rPr>
          <w:rFonts w:hint="eastAsia"/>
        </w:rPr>
        <w:t>签名验签服务器</w:t>
      </w:r>
    </w:p>
    <w:p w:rsidR="00497E91" w:rsidRPr="00D87ED3" w:rsidRDefault="00273093">
      <w:pPr>
        <w:autoSpaceDE w:val="0"/>
        <w:autoSpaceDN w:val="0"/>
        <w:adjustRightInd w:val="0"/>
        <w:snapToGrid w:val="0"/>
        <w:ind w:firstLine="480"/>
        <w:rPr>
          <w:rFonts w:ascii="宋体" w:hAnsi="宋体"/>
          <w:kern w:val="0"/>
        </w:rPr>
      </w:pPr>
      <w:r w:rsidRPr="00D87ED3">
        <w:rPr>
          <w:rFonts w:ascii="宋体" w:hAnsi="宋体" w:hint="eastAsia"/>
          <w:kern w:val="0"/>
        </w:rPr>
        <w:t>签名验签服务器为应用系统提供数字签名及验证服务的硬件集成化安全设</w:t>
      </w:r>
      <w:r w:rsidRPr="00D87ED3">
        <w:rPr>
          <w:rFonts w:ascii="宋体" w:hAnsi="宋体" w:hint="eastAsia"/>
          <w:kern w:val="0"/>
        </w:rPr>
        <w:t>备，为业务系统提供安全保护。需要支持国家密码管理局发布的国产商用密码算法，包括</w:t>
      </w:r>
      <w:r w:rsidRPr="00D87ED3">
        <w:rPr>
          <w:rFonts w:ascii="宋体" w:hAnsi="宋体" w:hint="eastAsia"/>
          <w:kern w:val="0"/>
        </w:rPr>
        <w:t>SM1</w:t>
      </w:r>
      <w:r w:rsidRPr="00D87ED3">
        <w:rPr>
          <w:rFonts w:ascii="宋体" w:hAnsi="宋体" w:hint="eastAsia"/>
          <w:kern w:val="0"/>
        </w:rPr>
        <w:t>、</w:t>
      </w:r>
      <w:r w:rsidRPr="00D87ED3">
        <w:rPr>
          <w:rFonts w:ascii="宋体" w:hAnsi="宋体" w:hint="eastAsia"/>
          <w:kern w:val="0"/>
        </w:rPr>
        <w:t>SM2</w:t>
      </w:r>
      <w:r w:rsidRPr="00D87ED3">
        <w:rPr>
          <w:rFonts w:ascii="宋体" w:hAnsi="宋体" w:hint="eastAsia"/>
          <w:kern w:val="0"/>
        </w:rPr>
        <w:t>、</w:t>
      </w:r>
      <w:r w:rsidRPr="00D87ED3">
        <w:rPr>
          <w:rFonts w:ascii="宋体" w:hAnsi="宋体" w:hint="eastAsia"/>
          <w:kern w:val="0"/>
        </w:rPr>
        <w:t>SM3</w:t>
      </w:r>
      <w:r w:rsidRPr="00D87ED3">
        <w:rPr>
          <w:rFonts w:ascii="宋体" w:hAnsi="宋体" w:hint="eastAsia"/>
          <w:kern w:val="0"/>
        </w:rPr>
        <w:t>、</w:t>
      </w:r>
      <w:r w:rsidRPr="00D87ED3">
        <w:rPr>
          <w:rFonts w:ascii="宋体" w:hAnsi="宋体" w:hint="eastAsia"/>
          <w:kern w:val="0"/>
        </w:rPr>
        <w:t>SM4</w:t>
      </w:r>
      <w:r w:rsidRPr="00D87ED3">
        <w:rPr>
          <w:rFonts w:ascii="宋体" w:hAnsi="宋体" w:hint="eastAsia"/>
          <w:kern w:val="0"/>
        </w:rPr>
        <w:t>等。</w:t>
      </w:r>
    </w:p>
    <w:p w:rsidR="00497E91" w:rsidRPr="00D87ED3" w:rsidRDefault="00273093">
      <w:pPr>
        <w:autoSpaceDE w:val="0"/>
        <w:autoSpaceDN w:val="0"/>
        <w:adjustRightInd w:val="0"/>
        <w:snapToGrid w:val="0"/>
        <w:ind w:firstLine="480"/>
        <w:rPr>
          <w:rFonts w:ascii="宋体" w:hAnsi="宋体"/>
          <w:kern w:val="0"/>
        </w:rPr>
      </w:pPr>
      <w:r w:rsidRPr="00D87ED3">
        <w:rPr>
          <w:rFonts w:ascii="宋体" w:hAnsi="宋体" w:hint="eastAsia"/>
          <w:kern w:val="0"/>
        </w:rPr>
        <w:t>支持配置信任多个</w:t>
      </w:r>
      <w:r w:rsidRPr="00D87ED3">
        <w:rPr>
          <w:rFonts w:ascii="宋体" w:hAnsi="宋体" w:hint="eastAsia"/>
          <w:kern w:val="0"/>
        </w:rPr>
        <w:t>CA</w:t>
      </w:r>
      <w:r w:rsidRPr="00D87ED3">
        <w:rPr>
          <w:rFonts w:ascii="宋体" w:hAnsi="宋体" w:hint="eastAsia"/>
          <w:kern w:val="0"/>
        </w:rPr>
        <w:t>根证书，配置多条证书链，实现基于数字证书的身份认证，支持不同</w:t>
      </w:r>
      <w:r w:rsidRPr="00D87ED3">
        <w:rPr>
          <w:rFonts w:ascii="宋体" w:hAnsi="宋体" w:hint="eastAsia"/>
          <w:kern w:val="0"/>
        </w:rPr>
        <w:t>CA</w:t>
      </w:r>
      <w:r w:rsidRPr="00D87ED3">
        <w:rPr>
          <w:rFonts w:ascii="宋体" w:hAnsi="宋体" w:hint="eastAsia"/>
          <w:kern w:val="0"/>
        </w:rPr>
        <w:t>的证书验证。支持制作数字签名，及验证数字签名，支持</w:t>
      </w:r>
      <w:r w:rsidRPr="00D87ED3">
        <w:rPr>
          <w:rFonts w:ascii="宋体" w:hAnsi="宋体" w:hint="eastAsia"/>
          <w:kern w:val="0"/>
        </w:rPr>
        <w:t>PKCS#7</w:t>
      </w:r>
      <w:r w:rsidRPr="00D87ED3">
        <w:rPr>
          <w:rFonts w:ascii="宋体" w:hAnsi="宋体" w:hint="eastAsia"/>
          <w:kern w:val="0"/>
        </w:rPr>
        <w:t>标准等多种格式数字签名。</w:t>
      </w:r>
    </w:p>
    <w:p w:rsidR="00497E91" w:rsidRPr="00D87ED3" w:rsidRDefault="00273093">
      <w:pPr>
        <w:autoSpaceDE w:val="0"/>
        <w:autoSpaceDN w:val="0"/>
        <w:adjustRightInd w:val="0"/>
        <w:snapToGrid w:val="0"/>
        <w:ind w:firstLine="480"/>
        <w:rPr>
          <w:rFonts w:ascii="宋体" w:hAnsi="宋体"/>
          <w:kern w:val="0"/>
        </w:rPr>
      </w:pPr>
      <w:r w:rsidRPr="00D87ED3">
        <w:rPr>
          <w:rFonts w:ascii="宋体" w:hAnsi="宋体" w:hint="eastAsia"/>
          <w:kern w:val="0"/>
        </w:rPr>
        <w:t>支持对数据、文件制作数字信封，信封结构符合</w:t>
      </w:r>
      <w:r w:rsidRPr="00D87ED3">
        <w:rPr>
          <w:rFonts w:ascii="宋体" w:hAnsi="宋体" w:hint="eastAsia"/>
          <w:kern w:val="0"/>
        </w:rPr>
        <w:t xml:space="preserve"> PKCS#7 </w:t>
      </w:r>
      <w:r w:rsidRPr="00D87ED3">
        <w:rPr>
          <w:rFonts w:ascii="宋体" w:hAnsi="宋体" w:hint="eastAsia"/>
          <w:kern w:val="0"/>
        </w:rPr>
        <w:t>标准。</w:t>
      </w:r>
    </w:p>
    <w:p w:rsidR="00497E91" w:rsidRPr="00D87ED3" w:rsidRDefault="00273093">
      <w:pPr>
        <w:autoSpaceDE w:val="0"/>
        <w:autoSpaceDN w:val="0"/>
        <w:adjustRightInd w:val="0"/>
        <w:snapToGrid w:val="0"/>
        <w:ind w:firstLine="480"/>
        <w:rPr>
          <w:rFonts w:ascii="宋体" w:hAnsi="宋体"/>
          <w:kern w:val="0"/>
        </w:rPr>
      </w:pPr>
      <w:r w:rsidRPr="00D87ED3">
        <w:rPr>
          <w:rFonts w:ascii="宋体" w:hAnsi="宋体" w:hint="eastAsia"/>
          <w:kern w:val="0"/>
        </w:rPr>
        <w:t>支持国产化操作系统、数据库、中间件等，满足自主可控要求等。</w:t>
      </w:r>
    </w:p>
    <w:p w:rsidR="00497E91" w:rsidRPr="00D87ED3" w:rsidRDefault="00273093">
      <w:pPr>
        <w:pStyle w:val="4"/>
      </w:pPr>
      <w:r w:rsidRPr="00D87ED3">
        <w:rPr>
          <w:rFonts w:hint="eastAsia"/>
        </w:rPr>
        <w:t>时间戳服务器</w:t>
      </w:r>
    </w:p>
    <w:p w:rsidR="00497E91" w:rsidRPr="00D87ED3" w:rsidRDefault="00273093">
      <w:pPr>
        <w:autoSpaceDE w:val="0"/>
        <w:autoSpaceDN w:val="0"/>
        <w:adjustRightInd w:val="0"/>
        <w:snapToGrid w:val="0"/>
        <w:ind w:firstLine="480"/>
        <w:rPr>
          <w:rFonts w:ascii="宋体" w:hAnsi="宋体"/>
          <w:kern w:val="0"/>
        </w:rPr>
      </w:pPr>
      <w:r w:rsidRPr="00D87ED3">
        <w:rPr>
          <w:rFonts w:ascii="宋体" w:hAnsi="宋体" w:hint="eastAsia"/>
          <w:kern w:val="0"/>
        </w:rPr>
        <w:t>时间戳服务器是基于标准时间源，采用</w:t>
      </w:r>
      <w:r w:rsidRPr="00D87ED3">
        <w:rPr>
          <w:rFonts w:ascii="宋体" w:hAnsi="宋体" w:hint="eastAsia"/>
          <w:kern w:val="0"/>
        </w:rPr>
        <w:t>PKI</w:t>
      </w:r>
      <w:r w:rsidRPr="00D87ED3">
        <w:rPr>
          <w:rFonts w:ascii="宋体" w:hAnsi="宋体" w:hint="eastAsia"/>
          <w:kern w:val="0"/>
        </w:rPr>
        <w:t>技术，为应用系统提供精准、安全和可信时间认证服</w:t>
      </w:r>
      <w:r w:rsidRPr="00D87ED3">
        <w:rPr>
          <w:rFonts w:ascii="宋体" w:hAnsi="宋体" w:hint="eastAsia"/>
          <w:kern w:val="0"/>
        </w:rPr>
        <w:t>务。时间戳服务请求遵循国际通用的</w:t>
      </w:r>
      <w:r w:rsidRPr="00D87ED3">
        <w:rPr>
          <w:rFonts w:ascii="宋体" w:hAnsi="宋体" w:hint="eastAsia"/>
          <w:kern w:val="0"/>
        </w:rPr>
        <w:t>RFC3161</w:t>
      </w:r>
      <w:r w:rsidRPr="00D87ED3">
        <w:rPr>
          <w:rFonts w:ascii="宋体" w:hAnsi="宋体" w:hint="eastAsia"/>
          <w:kern w:val="0"/>
        </w:rPr>
        <w:t>标准，</w:t>
      </w:r>
      <w:r w:rsidRPr="00D87ED3">
        <w:rPr>
          <w:rFonts w:ascii="宋体" w:hAnsi="宋体" w:hint="eastAsia"/>
          <w:kern w:val="0"/>
        </w:rPr>
        <w:t xml:space="preserve"> </w:t>
      </w:r>
      <w:r w:rsidRPr="00D87ED3">
        <w:rPr>
          <w:rFonts w:ascii="宋体" w:hAnsi="宋体" w:hint="eastAsia"/>
          <w:kern w:val="0"/>
        </w:rPr>
        <w:t>如下图所示，时间戳服务器的业务逻辑如下：</w:t>
      </w:r>
    </w:p>
    <w:p w:rsidR="00497E91" w:rsidRPr="00D87ED3" w:rsidRDefault="00273093">
      <w:pPr>
        <w:autoSpaceDE w:val="0"/>
        <w:autoSpaceDN w:val="0"/>
        <w:adjustRightInd w:val="0"/>
        <w:snapToGrid w:val="0"/>
        <w:ind w:firstLine="480"/>
        <w:rPr>
          <w:rFonts w:ascii="宋体" w:hAnsi="宋体"/>
          <w:kern w:val="0"/>
        </w:rPr>
      </w:pPr>
      <w:r w:rsidRPr="00D87ED3">
        <w:rPr>
          <w:rFonts w:ascii="宋体" w:hAnsi="宋体" w:hint="eastAsia"/>
          <w:kern w:val="0"/>
        </w:rPr>
        <w:t>1</w:t>
      </w:r>
      <w:r w:rsidRPr="00D87ED3">
        <w:rPr>
          <w:rFonts w:ascii="宋体" w:hAnsi="宋体" w:hint="eastAsia"/>
          <w:kern w:val="0"/>
        </w:rPr>
        <w:t>、应用系统服务端集成时间戳请求子系统，调用数字摘要接口对待签发时间戳的原文计算出摘要；</w:t>
      </w:r>
    </w:p>
    <w:p w:rsidR="00497E91" w:rsidRPr="00D87ED3" w:rsidRDefault="00273093">
      <w:pPr>
        <w:autoSpaceDE w:val="0"/>
        <w:autoSpaceDN w:val="0"/>
        <w:adjustRightInd w:val="0"/>
        <w:snapToGrid w:val="0"/>
        <w:ind w:firstLine="480"/>
        <w:rPr>
          <w:rFonts w:ascii="宋体" w:hAnsi="宋体"/>
          <w:kern w:val="0"/>
        </w:rPr>
      </w:pPr>
      <w:r w:rsidRPr="00D87ED3">
        <w:rPr>
          <w:rFonts w:ascii="宋体" w:hAnsi="宋体" w:hint="eastAsia"/>
          <w:kern w:val="0"/>
        </w:rPr>
        <w:lastRenderedPageBreak/>
        <w:t>2</w:t>
      </w:r>
      <w:r w:rsidRPr="00D87ED3">
        <w:rPr>
          <w:rFonts w:ascii="宋体" w:hAnsi="宋体" w:hint="eastAsia"/>
          <w:kern w:val="0"/>
        </w:rPr>
        <w:t>、应用系统将数字摘要通过网络发送给时间戳服务器；</w:t>
      </w:r>
    </w:p>
    <w:p w:rsidR="00497E91" w:rsidRPr="00D87ED3" w:rsidRDefault="00273093">
      <w:pPr>
        <w:autoSpaceDE w:val="0"/>
        <w:autoSpaceDN w:val="0"/>
        <w:adjustRightInd w:val="0"/>
        <w:snapToGrid w:val="0"/>
        <w:ind w:firstLine="480"/>
        <w:rPr>
          <w:rFonts w:ascii="宋体" w:hAnsi="宋体"/>
          <w:kern w:val="0"/>
        </w:rPr>
      </w:pPr>
      <w:r w:rsidRPr="00D87ED3">
        <w:rPr>
          <w:rFonts w:ascii="宋体" w:hAnsi="宋体" w:hint="eastAsia"/>
          <w:kern w:val="0"/>
        </w:rPr>
        <w:t>3</w:t>
      </w:r>
      <w:r w:rsidRPr="00D87ED3">
        <w:rPr>
          <w:rFonts w:ascii="宋体" w:hAnsi="宋体" w:hint="eastAsia"/>
          <w:kern w:val="0"/>
        </w:rPr>
        <w:t>、时间戳服务器读取时间源的标准时间，利用第三方</w:t>
      </w:r>
      <w:r w:rsidRPr="00D87ED3">
        <w:rPr>
          <w:rFonts w:ascii="宋体" w:hAnsi="宋体" w:hint="eastAsia"/>
          <w:kern w:val="0"/>
        </w:rPr>
        <w:t>CA</w:t>
      </w:r>
      <w:r w:rsidRPr="00D87ED3">
        <w:rPr>
          <w:rFonts w:ascii="宋体" w:hAnsi="宋体" w:hint="eastAsia"/>
          <w:kern w:val="0"/>
        </w:rPr>
        <w:t>机构签发的时间戳服务器证书对应的私钥对数字摘要和可信时间进行签名，产生时间戳；</w:t>
      </w:r>
    </w:p>
    <w:p w:rsidR="00497E91" w:rsidRPr="00D87ED3" w:rsidRDefault="00273093">
      <w:pPr>
        <w:autoSpaceDE w:val="0"/>
        <w:autoSpaceDN w:val="0"/>
        <w:adjustRightInd w:val="0"/>
        <w:snapToGrid w:val="0"/>
        <w:ind w:firstLine="480"/>
        <w:rPr>
          <w:rFonts w:ascii="宋体" w:hAnsi="宋体"/>
          <w:kern w:val="0"/>
        </w:rPr>
      </w:pPr>
      <w:r w:rsidRPr="00D87ED3">
        <w:rPr>
          <w:rFonts w:ascii="宋体" w:hAnsi="宋体" w:hint="eastAsia"/>
          <w:kern w:val="0"/>
        </w:rPr>
        <w:t>4</w:t>
      </w:r>
      <w:r w:rsidRPr="00D87ED3">
        <w:rPr>
          <w:rFonts w:ascii="宋体" w:hAnsi="宋体" w:hint="eastAsia"/>
          <w:kern w:val="0"/>
        </w:rPr>
        <w:t>、时间戳通过网络传回应用系统，通过时间戳验证接口验证后进行存储，此后，时间戳和原文绑定在一起可以证明某个时间的有效证据。</w:t>
      </w:r>
    </w:p>
    <w:p w:rsidR="00497E91" w:rsidRPr="00D87ED3" w:rsidRDefault="00273093">
      <w:pPr>
        <w:pStyle w:val="4"/>
      </w:pPr>
      <w:r w:rsidRPr="00D87ED3">
        <w:rPr>
          <w:rFonts w:hint="eastAsia"/>
        </w:rPr>
        <w:t>智能密码钥匙</w:t>
      </w:r>
    </w:p>
    <w:p w:rsidR="00497E91" w:rsidRPr="00D87ED3" w:rsidRDefault="00273093">
      <w:pPr>
        <w:autoSpaceDE w:val="0"/>
        <w:autoSpaceDN w:val="0"/>
        <w:adjustRightInd w:val="0"/>
        <w:snapToGrid w:val="0"/>
        <w:ind w:firstLine="480"/>
        <w:rPr>
          <w:rFonts w:ascii="宋体" w:hAnsi="宋体"/>
          <w:kern w:val="0"/>
        </w:rPr>
      </w:pPr>
      <w:r w:rsidRPr="00D87ED3">
        <w:rPr>
          <w:rFonts w:ascii="宋体" w:hAnsi="宋体" w:hint="eastAsia"/>
          <w:kern w:val="0"/>
        </w:rPr>
        <w:t>智能</w:t>
      </w:r>
      <w:r w:rsidRPr="00D87ED3">
        <w:rPr>
          <w:rFonts w:ascii="宋体" w:hAnsi="宋体" w:hint="eastAsia"/>
          <w:kern w:val="0"/>
        </w:rPr>
        <w:t>密码钥匙产品支持基于</w:t>
      </w:r>
      <w:r w:rsidRPr="00D87ED3">
        <w:rPr>
          <w:rFonts w:ascii="宋体" w:hAnsi="宋体" w:hint="eastAsia"/>
          <w:kern w:val="0"/>
        </w:rPr>
        <w:t>PKI/CA</w:t>
      </w:r>
      <w:r w:rsidRPr="00D87ED3">
        <w:rPr>
          <w:rFonts w:ascii="宋体" w:hAnsi="宋体" w:hint="eastAsia"/>
          <w:kern w:val="0"/>
        </w:rPr>
        <w:t>的各种安全应用，除了为客户提供国密</w:t>
      </w:r>
      <w:r w:rsidRPr="00D87ED3">
        <w:rPr>
          <w:rFonts w:ascii="宋体" w:hAnsi="宋体" w:hint="eastAsia"/>
          <w:kern w:val="0"/>
        </w:rPr>
        <w:t>SKF</w:t>
      </w:r>
      <w:r w:rsidRPr="00D87ED3">
        <w:rPr>
          <w:rFonts w:ascii="宋体" w:hAnsi="宋体" w:hint="eastAsia"/>
          <w:kern w:val="0"/>
        </w:rPr>
        <w:t>、</w:t>
      </w:r>
      <w:r w:rsidRPr="00D87ED3">
        <w:rPr>
          <w:rFonts w:ascii="宋体" w:hAnsi="宋体" w:hint="eastAsia"/>
          <w:kern w:val="0"/>
        </w:rPr>
        <w:t>PKCS11</w:t>
      </w:r>
      <w:r w:rsidRPr="00D87ED3">
        <w:rPr>
          <w:rFonts w:ascii="宋体" w:hAnsi="宋体" w:hint="eastAsia"/>
          <w:kern w:val="0"/>
        </w:rPr>
        <w:t>和</w:t>
      </w:r>
      <w:r w:rsidRPr="00D87ED3">
        <w:rPr>
          <w:rFonts w:ascii="宋体" w:hAnsi="宋体" w:hint="eastAsia"/>
          <w:kern w:val="0"/>
        </w:rPr>
        <w:t>CSP</w:t>
      </w:r>
      <w:r w:rsidRPr="00D87ED3">
        <w:rPr>
          <w:rFonts w:ascii="宋体" w:hAnsi="宋体" w:hint="eastAsia"/>
          <w:kern w:val="0"/>
        </w:rPr>
        <w:t>等标准安全接口外，还可以根据客户的需求定制开发其它安全接口。</w:t>
      </w:r>
    </w:p>
    <w:p w:rsidR="00497E91" w:rsidRPr="00D87ED3" w:rsidRDefault="00273093">
      <w:pPr>
        <w:autoSpaceDE w:val="0"/>
        <w:autoSpaceDN w:val="0"/>
        <w:adjustRightInd w:val="0"/>
        <w:snapToGrid w:val="0"/>
        <w:ind w:firstLine="480"/>
        <w:rPr>
          <w:rFonts w:ascii="宋体" w:hAnsi="宋体"/>
          <w:kern w:val="0"/>
        </w:rPr>
      </w:pPr>
      <w:r w:rsidRPr="00D87ED3">
        <w:rPr>
          <w:rFonts w:ascii="宋体" w:hAnsi="宋体" w:hint="eastAsia"/>
          <w:kern w:val="0"/>
        </w:rPr>
        <w:t>可提供如下安全服务和安全功能：</w:t>
      </w:r>
    </w:p>
    <w:p w:rsidR="00497E91" w:rsidRPr="00D87ED3" w:rsidRDefault="00273093">
      <w:pPr>
        <w:autoSpaceDE w:val="0"/>
        <w:autoSpaceDN w:val="0"/>
        <w:adjustRightInd w:val="0"/>
        <w:snapToGrid w:val="0"/>
        <w:ind w:firstLine="480"/>
        <w:rPr>
          <w:rFonts w:ascii="宋体" w:hAnsi="宋体"/>
          <w:kern w:val="0"/>
        </w:rPr>
      </w:pPr>
      <w:r w:rsidRPr="00D87ED3">
        <w:rPr>
          <w:rFonts w:ascii="宋体" w:hAnsi="宋体" w:hint="eastAsia"/>
          <w:kern w:val="0"/>
        </w:rPr>
        <w:t>强身份认证：通过</w:t>
      </w:r>
      <w:r w:rsidRPr="00D87ED3">
        <w:rPr>
          <w:rFonts w:ascii="宋体" w:hAnsi="宋体" w:hint="eastAsia"/>
          <w:kern w:val="0"/>
        </w:rPr>
        <w:t>USBKEY</w:t>
      </w:r>
      <w:r w:rsidRPr="00D87ED3">
        <w:rPr>
          <w:rFonts w:ascii="宋体" w:hAnsi="宋体" w:hint="eastAsia"/>
          <w:kern w:val="0"/>
        </w:rPr>
        <w:t>设备中的公钥密码算法完成身份认证，杜绝网络中身份假冒，比传统的用户名、口令方式认证方式更安全可靠；</w:t>
      </w:r>
    </w:p>
    <w:p w:rsidR="00497E91" w:rsidRPr="00D87ED3" w:rsidRDefault="00273093">
      <w:pPr>
        <w:autoSpaceDE w:val="0"/>
        <w:autoSpaceDN w:val="0"/>
        <w:adjustRightInd w:val="0"/>
        <w:snapToGrid w:val="0"/>
        <w:ind w:firstLine="480"/>
        <w:rPr>
          <w:rFonts w:ascii="宋体" w:hAnsi="宋体"/>
          <w:kern w:val="0"/>
        </w:rPr>
      </w:pPr>
      <w:r w:rsidRPr="00D87ED3">
        <w:rPr>
          <w:rFonts w:ascii="宋体" w:hAnsi="宋体" w:hint="eastAsia"/>
          <w:kern w:val="0"/>
        </w:rPr>
        <w:t>数字签名及验签：通过密码算法实现文件和数据的电子签名及签名验证。</w:t>
      </w:r>
    </w:p>
    <w:p w:rsidR="00497E91" w:rsidRPr="00D87ED3" w:rsidRDefault="00273093">
      <w:pPr>
        <w:autoSpaceDE w:val="0"/>
        <w:autoSpaceDN w:val="0"/>
        <w:adjustRightInd w:val="0"/>
        <w:snapToGrid w:val="0"/>
        <w:ind w:firstLine="480"/>
        <w:rPr>
          <w:rFonts w:ascii="宋体" w:hAnsi="宋体"/>
          <w:kern w:val="0"/>
        </w:rPr>
      </w:pPr>
      <w:r w:rsidRPr="00D87ED3">
        <w:rPr>
          <w:rFonts w:ascii="宋体" w:hAnsi="宋体" w:hint="eastAsia"/>
          <w:kern w:val="0"/>
        </w:rPr>
        <w:t>对称算法加解密：可以提供高速对称算法，满足大数据实时高速加解密功能需求。</w:t>
      </w:r>
    </w:p>
    <w:p w:rsidR="00497E91" w:rsidRPr="00D87ED3" w:rsidRDefault="00273093">
      <w:pPr>
        <w:autoSpaceDE w:val="0"/>
        <w:autoSpaceDN w:val="0"/>
        <w:adjustRightInd w:val="0"/>
        <w:snapToGrid w:val="0"/>
        <w:ind w:firstLine="480"/>
        <w:rPr>
          <w:rFonts w:ascii="宋体" w:hAnsi="宋体"/>
          <w:kern w:val="0"/>
        </w:rPr>
      </w:pPr>
      <w:r w:rsidRPr="00D87ED3">
        <w:rPr>
          <w:rFonts w:ascii="宋体" w:hAnsi="宋体" w:hint="eastAsia"/>
          <w:kern w:val="0"/>
        </w:rPr>
        <w:t>密钥及证书安全存储：支持多种类型的密钥、支持多个密钥的安</w:t>
      </w:r>
      <w:r w:rsidRPr="00D87ED3">
        <w:rPr>
          <w:rFonts w:ascii="宋体" w:hAnsi="宋体" w:hint="eastAsia"/>
          <w:kern w:val="0"/>
        </w:rPr>
        <w:t>全存储，支持证书的导入、导出、安全存储；支持多应用，每个应用之间相互独立；每个容器至少可同时容纳</w:t>
      </w:r>
      <w:r w:rsidRPr="00D87ED3">
        <w:rPr>
          <w:rFonts w:ascii="宋体" w:hAnsi="宋体" w:hint="eastAsia"/>
          <w:kern w:val="0"/>
        </w:rPr>
        <w:t>2</w:t>
      </w:r>
      <w:r w:rsidRPr="00D87ED3">
        <w:rPr>
          <w:rFonts w:ascii="宋体" w:hAnsi="宋体" w:hint="eastAsia"/>
          <w:kern w:val="0"/>
        </w:rPr>
        <w:t>个数字证书及</w:t>
      </w:r>
      <w:r w:rsidRPr="00D87ED3">
        <w:rPr>
          <w:rFonts w:ascii="宋体" w:hAnsi="宋体" w:hint="eastAsia"/>
          <w:kern w:val="0"/>
        </w:rPr>
        <w:t>2</w:t>
      </w:r>
      <w:r w:rsidRPr="00D87ED3">
        <w:rPr>
          <w:rFonts w:ascii="宋体" w:hAnsi="宋体" w:hint="eastAsia"/>
          <w:kern w:val="0"/>
        </w:rPr>
        <w:t>对公私密钥对，支持根证书的存取等。</w:t>
      </w:r>
    </w:p>
    <w:p w:rsidR="00497E91" w:rsidRPr="00D87ED3" w:rsidRDefault="00273093">
      <w:pPr>
        <w:pStyle w:val="4"/>
      </w:pPr>
      <w:r w:rsidRPr="00D87ED3">
        <w:rPr>
          <w:rFonts w:hint="eastAsia"/>
        </w:rPr>
        <w:t>移动证书服务系统</w:t>
      </w:r>
    </w:p>
    <w:p w:rsidR="00497E91" w:rsidRPr="00D87ED3" w:rsidRDefault="00273093">
      <w:pPr>
        <w:autoSpaceDE w:val="0"/>
        <w:autoSpaceDN w:val="0"/>
        <w:adjustRightInd w:val="0"/>
        <w:snapToGrid w:val="0"/>
        <w:ind w:firstLine="480"/>
        <w:rPr>
          <w:rFonts w:ascii="宋体" w:hAnsi="宋体"/>
          <w:kern w:val="0"/>
        </w:rPr>
      </w:pPr>
      <w:r w:rsidRPr="00D87ED3">
        <w:rPr>
          <w:rFonts w:ascii="宋体" w:hAnsi="宋体" w:hint="eastAsia"/>
          <w:kern w:val="0"/>
        </w:rPr>
        <w:t>移动证书服务系统主要提供移动证书应用。以手机、平板等智能移动终端作为签名设备，面向移动端应用提供简便易用、安全合规的电子签名服务产品。以用户移动数字身份为核心，提供本地化的用户移动端证书管理、身份认证、签名、</w:t>
      </w:r>
      <w:r w:rsidRPr="00D87ED3">
        <w:rPr>
          <w:rFonts w:ascii="宋体" w:hAnsi="宋体" w:hint="eastAsia"/>
          <w:kern w:val="0"/>
        </w:rPr>
        <w:t>PC</w:t>
      </w:r>
      <w:r w:rsidRPr="00D87ED3">
        <w:rPr>
          <w:rFonts w:ascii="宋体" w:hAnsi="宋体" w:hint="eastAsia"/>
          <w:kern w:val="0"/>
        </w:rPr>
        <w:t>端扫码认证、</w:t>
      </w:r>
      <w:r w:rsidRPr="00D87ED3">
        <w:rPr>
          <w:rFonts w:ascii="宋体" w:hAnsi="宋体" w:hint="eastAsia"/>
          <w:kern w:val="0"/>
        </w:rPr>
        <w:t>PC</w:t>
      </w:r>
      <w:r w:rsidRPr="00D87ED3">
        <w:rPr>
          <w:rFonts w:ascii="宋体" w:hAnsi="宋体" w:hint="eastAsia"/>
          <w:kern w:val="0"/>
        </w:rPr>
        <w:t>端扫码签名、应用管理、用户管理、日志审计等功能。</w:t>
      </w:r>
    </w:p>
    <w:p w:rsidR="00497E91" w:rsidRPr="00D87ED3" w:rsidRDefault="00273093">
      <w:pPr>
        <w:autoSpaceDE w:val="0"/>
        <w:autoSpaceDN w:val="0"/>
        <w:adjustRightInd w:val="0"/>
        <w:snapToGrid w:val="0"/>
        <w:ind w:firstLine="480"/>
        <w:rPr>
          <w:rFonts w:ascii="宋体" w:hAnsi="宋体"/>
          <w:kern w:val="0"/>
        </w:rPr>
      </w:pPr>
      <w:r w:rsidRPr="00D87ED3">
        <w:rPr>
          <w:rFonts w:ascii="宋体" w:hAnsi="宋体" w:hint="eastAsia"/>
          <w:kern w:val="0"/>
        </w:rPr>
        <w:t>采用基于</w:t>
      </w:r>
      <w:r w:rsidRPr="00D87ED3">
        <w:rPr>
          <w:rFonts w:ascii="宋体" w:hAnsi="宋体" w:hint="eastAsia"/>
          <w:kern w:val="0"/>
        </w:rPr>
        <w:t>SM2</w:t>
      </w:r>
      <w:r w:rsidRPr="00D87ED3">
        <w:rPr>
          <w:rFonts w:ascii="宋体" w:hAnsi="宋体" w:hint="eastAsia"/>
          <w:kern w:val="0"/>
        </w:rPr>
        <w:t>算法的密钥拆分技术，保证了用户私钥在生成、存储、使用、更新、销毁等全生命周期的安全性。</w:t>
      </w:r>
    </w:p>
    <w:p w:rsidR="00497E91" w:rsidRPr="00D87ED3" w:rsidRDefault="00273093">
      <w:pPr>
        <w:autoSpaceDE w:val="0"/>
        <w:autoSpaceDN w:val="0"/>
        <w:adjustRightInd w:val="0"/>
        <w:snapToGrid w:val="0"/>
        <w:ind w:firstLine="480"/>
        <w:rPr>
          <w:rFonts w:ascii="宋体" w:hAnsi="宋体"/>
          <w:kern w:val="0"/>
        </w:rPr>
      </w:pPr>
      <w:r w:rsidRPr="00D87ED3">
        <w:rPr>
          <w:rFonts w:ascii="宋体" w:hAnsi="宋体" w:hint="eastAsia"/>
          <w:kern w:val="0"/>
        </w:rPr>
        <w:t>1</w:t>
      </w:r>
      <w:r w:rsidRPr="00D87ED3">
        <w:rPr>
          <w:rFonts w:ascii="宋体" w:hAnsi="宋体" w:hint="eastAsia"/>
          <w:kern w:val="0"/>
        </w:rPr>
        <w:t>、协同密钥生成</w:t>
      </w:r>
    </w:p>
    <w:p w:rsidR="00497E91" w:rsidRPr="00D87ED3" w:rsidRDefault="00273093">
      <w:pPr>
        <w:autoSpaceDE w:val="0"/>
        <w:autoSpaceDN w:val="0"/>
        <w:adjustRightInd w:val="0"/>
        <w:snapToGrid w:val="0"/>
        <w:ind w:firstLine="480"/>
        <w:rPr>
          <w:rFonts w:ascii="宋体" w:hAnsi="宋体"/>
          <w:kern w:val="0"/>
        </w:rPr>
      </w:pPr>
      <w:r w:rsidRPr="00D87ED3">
        <w:rPr>
          <w:rFonts w:ascii="宋体" w:hAnsi="宋体" w:hint="eastAsia"/>
          <w:kern w:val="0"/>
        </w:rPr>
        <w:t>用户私钥由手机端私钥因子和服务端私钥因子共同构成，两个密钥因子分别在手机和服务端各自独立生成，各自安全存储，任何一端都无法获取完整用户私钥，这就保证了用户密钥生成的安全性。</w:t>
      </w:r>
    </w:p>
    <w:p w:rsidR="00497E91" w:rsidRPr="00D87ED3" w:rsidRDefault="00273093">
      <w:pPr>
        <w:autoSpaceDE w:val="0"/>
        <w:autoSpaceDN w:val="0"/>
        <w:adjustRightInd w:val="0"/>
        <w:snapToGrid w:val="0"/>
        <w:ind w:firstLine="480"/>
        <w:rPr>
          <w:rFonts w:ascii="宋体" w:hAnsi="宋体"/>
          <w:kern w:val="0"/>
        </w:rPr>
      </w:pPr>
      <w:r w:rsidRPr="00D87ED3">
        <w:rPr>
          <w:rFonts w:ascii="宋体" w:hAnsi="宋体" w:hint="eastAsia"/>
          <w:kern w:val="0"/>
        </w:rPr>
        <w:lastRenderedPageBreak/>
        <w:t>2</w:t>
      </w:r>
      <w:r w:rsidRPr="00D87ED3">
        <w:rPr>
          <w:rFonts w:ascii="宋体" w:hAnsi="宋体" w:hint="eastAsia"/>
          <w:kern w:val="0"/>
        </w:rPr>
        <w:t>、协同签名计算</w:t>
      </w:r>
    </w:p>
    <w:p w:rsidR="00497E91" w:rsidRPr="00D87ED3" w:rsidRDefault="00273093">
      <w:pPr>
        <w:autoSpaceDE w:val="0"/>
        <w:autoSpaceDN w:val="0"/>
        <w:adjustRightInd w:val="0"/>
        <w:snapToGrid w:val="0"/>
        <w:ind w:firstLine="480"/>
        <w:rPr>
          <w:rFonts w:ascii="宋体" w:hAnsi="宋体"/>
          <w:kern w:val="0"/>
        </w:rPr>
      </w:pPr>
      <w:r w:rsidRPr="00D87ED3">
        <w:rPr>
          <w:rFonts w:ascii="宋体" w:hAnsi="宋体" w:hint="eastAsia"/>
          <w:kern w:val="0"/>
        </w:rPr>
        <w:t>签名时，手机和服务端使用各自私钥因子进行签名计算，各方计算结果一起合成最终签名值，整个计算过程中完整的用户私钥不会在任何一端出现，这就保证了用户密钥使用的安全性。</w:t>
      </w:r>
    </w:p>
    <w:p w:rsidR="00497E91" w:rsidRPr="00D87ED3" w:rsidRDefault="00273093">
      <w:pPr>
        <w:pStyle w:val="4"/>
      </w:pPr>
      <w:r w:rsidRPr="00D87ED3">
        <w:rPr>
          <w:rFonts w:hint="eastAsia"/>
        </w:rPr>
        <w:t>密码管理平台系统</w:t>
      </w:r>
    </w:p>
    <w:p w:rsidR="00497E91" w:rsidRPr="00D87ED3" w:rsidRDefault="00273093">
      <w:pPr>
        <w:autoSpaceDE w:val="0"/>
        <w:autoSpaceDN w:val="0"/>
        <w:adjustRightInd w:val="0"/>
        <w:snapToGrid w:val="0"/>
        <w:ind w:firstLine="480"/>
        <w:rPr>
          <w:rFonts w:ascii="宋体" w:hAnsi="宋体"/>
          <w:kern w:val="0"/>
        </w:rPr>
      </w:pPr>
      <w:r w:rsidRPr="00D87ED3">
        <w:rPr>
          <w:rFonts w:ascii="宋体" w:hAnsi="宋体" w:hint="eastAsia"/>
          <w:kern w:val="0"/>
        </w:rPr>
        <w:t>密码服务监管系统为</w:t>
      </w:r>
      <w:r w:rsidRPr="00D87ED3">
        <w:rPr>
          <w:rFonts w:ascii="宋体" w:hAnsi="宋体" w:hint="eastAsia"/>
          <w:kern w:val="0"/>
        </w:rPr>
        <w:t>应急局提供统一的密码服务监管，采用国产密码技术，整合硬件密码安全设备、软件服务等资源，并采用安全的</w:t>
      </w:r>
      <w:r w:rsidRPr="00D87ED3">
        <w:rPr>
          <w:rFonts w:ascii="宋体" w:hAnsi="宋体" w:hint="eastAsia"/>
          <w:kern w:val="0"/>
        </w:rPr>
        <w:t>SPI</w:t>
      </w:r>
      <w:r w:rsidRPr="00D87ED3">
        <w:rPr>
          <w:rFonts w:ascii="宋体" w:hAnsi="宋体" w:hint="eastAsia"/>
          <w:kern w:val="0"/>
        </w:rPr>
        <w:t>相关技术标准，实现实时监测管理服务，实时监测服务的运行状况与健康状态，减少密码应用和运维的复杂度，提升密码整体管理效能。</w:t>
      </w:r>
    </w:p>
    <w:p w:rsidR="00497E91" w:rsidRPr="00D87ED3" w:rsidRDefault="00273093">
      <w:pPr>
        <w:autoSpaceDE w:val="0"/>
        <w:autoSpaceDN w:val="0"/>
        <w:adjustRightInd w:val="0"/>
        <w:snapToGrid w:val="0"/>
        <w:ind w:firstLine="480"/>
        <w:rPr>
          <w:rFonts w:ascii="宋体" w:hAnsi="宋体"/>
          <w:kern w:val="0"/>
        </w:rPr>
      </w:pPr>
      <w:r w:rsidRPr="00D87ED3">
        <w:rPr>
          <w:rFonts w:ascii="宋体" w:hAnsi="宋体" w:hint="eastAsia"/>
          <w:kern w:val="0"/>
        </w:rPr>
        <w:t>密码服务监管系统主要是采用分层体系结构，借助成熟稳定的中间件技术，使系统模块化和松耦合，实现故障分离；同时采用分布式机构和标准的</w:t>
      </w:r>
      <w:r w:rsidRPr="00D87ED3">
        <w:rPr>
          <w:rFonts w:ascii="宋体" w:hAnsi="宋体" w:hint="eastAsia"/>
          <w:kern w:val="0"/>
        </w:rPr>
        <w:t>TCP/IP</w:t>
      </w:r>
      <w:r w:rsidRPr="00D87ED3">
        <w:rPr>
          <w:rFonts w:ascii="宋体" w:hAnsi="宋体" w:hint="eastAsia"/>
          <w:kern w:val="0"/>
        </w:rPr>
        <w:t>协议，并且在软硬件方面实现冗余容错管理，保障了各个应用系统的安全稳定运行。支持标准的安全密码设备的监控，其主要监控服务设备的基本信息、运行状况、业</w:t>
      </w:r>
      <w:r w:rsidRPr="00D87ED3">
        <w:rPr>
          <w:rFonts w:ascii="宋体" w:hAnsi="宋体" w:hint="eastAsia"/>
          <w:kern w:val="0"/>
        </w:rPr>
        <w:t>务开展情况等信息，可通过可视化界面进行图形展现。</w:t>
      </w:r>
    </w:p>
    <w:p w:rsidR="00497E91" w:rsidRPr="00D87ED3" w:rsidRDefault="00273093">
      <w:pPr>
        <w:autoSpaceDE w:val="0"/>
        <w:autoSpaceDN w:val="0"/>
        <w:adjustRightInd w:val="0"/>
        <w:snapToGrid w:val="0"/>
        <w:ind w:firstLine="480"/>
        <w:rPr>
          <w:rFonts w:ascii="宋体" w:hAnsi="宋体"/>
          <w:kern w:val="0"/>
        </w:rPr>
      </w:pPr>
      <w:r w:rsidRPr="00D87ED3">
        <w:rPr>
          <w:rFonts w:ascii="宋体" w:hAnsi="宋体" w:hint="eastAsia"/>
          <w:kern w:val="0"/>
        </w:rPr>
        <w:t>可信密码服务监管系统一是结合本级机构内部提供的安全设备对外提供统一的</w:t>
      </w:r>
      <w:r w:rsidRPr="00D87ED3">
        <w:rPr>
          <w:rFonts w:ascii="宋体" w:hAnsi="宋体" w:hint="eastAsia"/>
          <w:kern w:val="0"/>
        </w:rPr>
        <w:t>API</w:t>
      </w:r>
      <w:r w:rsidRPr="00D87ED3">
        <w:rPr>
          <w:rFonts w:ascii="宋体" w:hAnsi="宋体" w:hint="eastAsia"/>
          <w:kern w:val="0"/>
        </w:rPr>
        <w:t>接口标准，对应用</w:t>
      </w:r>
      <w:r w:rsidRPr="00D87ED3">
        <w:rPr>
          <w:rFonts w:ascii="宋体" w:hAnsi="宋体" w:hint="eastAsia"/>
          <w:kern w:val="0"/>
        </w:rPr>
        <w:t>API</w:t>
      </w:r>
      <w:r w:rsidRPr="00D87ED3">
        <w:rPr>
          <w:rFonts w:ascii="宋体" w:hAnsi="宋体" w:hint="eastAsia"/>
          <w:kern w:val="0"/>
        </w:rPr>
        <w:t>接口的业务系统进行集中的管理，使得有权限的业务系统才允许调用</w:t>
      </w:r>
      <w:r w:rsidRPr="00D87ED3">
        <w:rPr>
          <w:rFonts w:ascii="宋体" w:hAnsi="宋体" w:hint="eastAsia"/>
          <w:kern w:val="0"/>
        </w:rPr>
        <w:t>API</w:t>
      </w:r>
      <w:r w:rsidRPr="00D87ED3">
        <w:rPr>
          <w:rFonts w:ascii="宋体" w:hAnsi="宋体" w:hint="eastAsia"/>
          <w:kern w:val="0"/>
        </w:rPr>
        <w:t>接口；二是对所有的安全设备及服务进行实时监控，出现异常时报警通知。</w:t>
      </w:r>
    </w:p>
    <w:p w:rsidR="00497E91" w:rsidRPr="00D87ED3" w:rsidRDefault="00273093">
      <w:pPr>
        <w:pStyle w:val="3"/>
      </w:pPr>
      <w:bookmarkStart w:id="435" w:name="_Toc51694622"/>
      <w:bookmarkStart w:id="436" w:name="_Toc187661877"/>
      <w:r w:rsidRPr="00D87ED3">
        <w:rPr>
          <w:rFonts w:hint="eastAsia"/>
        </w:rPr>
        <w:t>密码安全服务</w:t>
      </w:r>
      <w:bookmarkEnd w:id="435"/>
      <w:bookmarkEnd w:id="436"/>
    </w:p>
    <w:p w:rsidR="00497E91" w:rsidRPr="00D87ED3" w:rsidRDefault="00273093">
      <w:pPr>
        <w:autoSpaceDE w:val="0"/>
        <w:autoSpaceDN w:val="0"/>
        <w:adjustRightInd w:val="0"/>
        <w:snapToGrid w:val="0"/>
        <w:ind w:firstLine="480"/>
        <w:rPr>
          <w:rFonts w:ascii="宋体" w:hAnsi="宋体"/>
          <w:kern w:val="0"/>
        </w:rPr>
      </w:pPr>
      <w:r w:rsidRPr="00D87ED3">
        <w:rPr>
          <w:rFonts w:ascii="宋体" w:hAnsi="宋体" w:hint="eastAsia"/>
          <w:kern w:val="0"/>
        </w:rPr>
        <w:t>为确保密码的安全应用，建议从制度、人员、实施、应急各个方面建立安全防护机制。下面以等级保护三级信息系统为例，进行密码安全防护机制设计：</w:t>
      </w:r>
    </w:p>
    <w:p w:rsidR="00497E91" w:rsidRPr="00D87ED3" w:rsidRDefault="00273093">
      <w:pPr>
        <w:pStyle w:val="4"/>
      </w:pPr>
      <w:r w:rsidRPr="00D87ED3">
        <w:rPr>
          <w:rFonts w:hint="eastAsia"/>
        </w:rPr>
        <w:t>制度方面</w:t>
      </w:r>
    </w:p>
    <w:p w:rsidR="00497E91" w:rsidRPr="00D87ED3" w:rsidRDefault="00273093">
      <w:pPr>
        <w:autoSpaceDE w:val="0"/>
        <w:autoSpaceDN w:val="0"/>
        <w:adjustRightInd w:val="0"/>
        <w:snapToGrid w:val="0"/>
        <w:ind w:firstLine="480"/>
        <w:rPr>
          <w:rFonts w:ascii="宋体" w:hAnsi="宋体"/>
          <w:kern w:val="0"/>
        </w:rPr>
      </w:pPr>
      <w:r w:rsidRPr="00D87ED3">
        <w:rPr>
          <w:rFonts w:ascii="宋体" w:hAnsi="宋体" w:hint="eastAsia"/>
          <w:kern w:val="0"/>
        </w:rPr>
        <w:t>1</w:t>
      </w:r>
      <w:r w:rsidRPr="00D87ED3">
        <w:rPr>
          <w:rFonts w:ascii="宋体" w:hAnsi="宋体" w:hint="eastAsia"/>
          <w:kern w:val="0"/>
        </w:rPr>
        <w:t>、应制定密码安全管理制度及操作规范、安全操作规范。密码安全管理制度应包</w:t>
      </w:r>
      <w:r w:rsidRPr="00D87ED3">
        <w:rPr>
          <w:rFonts w:ascii="宋体" w:hAnsi="宋体" w:hint="eastAsia"/>
          <w:kern w:val="0"/>
        </w:rPr>
        <w:t>括密码建设、运维、人员、设备、密钥等密码管理相关内容；</w:t>
      </w:r>
    </w:p>
    <w:p w:rsidR="00497E91" w:rsidRPr="00D87ED3" w:rsidRDefault="00273093">
      <w:pPr>
        <w:autoSpaceDE w:val="0"/>
        <w:autoSpaceDN w:val="0"/>
        <w:adjustRightInd w:val="0"/>
        <w:snapToGrid w:val="0"/>
        <w:ind w:firstLine="480"/>
        <w:rPr>
          <w:rFonts w:ascii="宋体" w:hAnsi="宋体"/>
          <w:kern w:val="0"/>
        </w:rPr>
      </w:pPr>
      <w:r w:rsidRPr="00D87ED3">
        <w:rPr>
          <w:rFonts w:ascii="宋体" w:hAnsi="宋体" w:hint="eastAsia"/>
          <w:kern w:val="0"/>
        </w:rPr>
        <w:t>2</w:t>
      </w:r>
      <w:r w:rsidRPr="00D87ED3">
        <w:rPr>
          <w:rFonts w:ascii="宋体" w:hAnsi="宋体" w:hint="eastAsia"/>
          <w:kern w:val="0"/>
        </w:rPr>
        <w:t>、应定期对密码安全管理制度的合理性和适用性进行论证和审定，对存在不足或需要改进的安全管理制度进行修订；</w:t>
      </w:r>
    </w:p>
    <w:p w:rsidR="00497E91" w:rsidRPr="00D87ED3" w:rsidRDefault="00273093">
      <w:pPr>
        <w:autoSpaceDE w:val="0"/>
        <w:autoSpaceDN w:val="0"/>
        <w:adjustRightInd w:val="0"/>
        <w:snapToGrid w:val="0"/>
        <w:ind w:firstLine="480"/>
        <w:rPr>
          <w:rFonts w:ascii="宋体" w:hAnsi="宋体"/>
          <w:kern w:val="0"/>
        </w:rPr>
      </w:pPr>
      <w:r w:rsidRPr="00D87ED3">
        <w:rPr>
          <w:rFonts w:ascii="宋体" w:hAnsi="宋体" w:hint="eastAsia"/>
          <w:kern w:val="0"/>
        </w:rPr>
        <w:t>3</w:t>
      </w:r>
      <w:r w:rsidRPr="00D87ED3">
        <w:rPr>
          <w:rFonts w:ascii="宋体" w:hAnsi="宋体" w:hint="eastAsia"/>
          <w:kern w:val="0"/>
        </w:rPr>
        <w:t>、应明确相关管理制度发布流程。</w:t>
      </w:r>
    </w:p>
    <w:p w:rsidR="00497E91" w:rsidRPr="00D87ED3" w:rsidRDefault="00273093">
      <w:pPr>
        <w:pStyle w:val="4"/>
      </w:pPr>
      <w:r w:rsidRPr="00D87ED3">
        <w:rPr>
          <w:rFonts w:hint="eastAsia"/>
        </w:rPr>
        <w:lastRenderedPageBreak/>
        <w:t>人员方面</w:t>
      </w:r>
    </w:p>
    <w:p w:rsidR="00497E91" w:rsidRPr="00D87ED3" w:rsidRDefault="00273093">
      <w:pPr>
        <w:autoSpaceDE w:val="0"/>
        <w:autoSpaceDN w:val="0"/>
        <w:adjustRightInd w:val="0"/>
        <w:snapToGrid w:val="0"/>
        <w:ind w:firstLine="480"/>
        <w:rPr>
          <w:rFonts w:ascii="宋体" w:hAnsi="宋体"/>
          <w:kern w:val="0"/>
        </w:rPr>
      </w:pPr>
      <w:r w:rsidRPr="00D87ED3">
        <w:rPr>
          <w:rFonts w:ascii="宋体" w:hAnsi="宋体" w:hint="eastAsia"/>
          <w:kern w:val="0"/>
        </w:rPr>
        <w:t>1</w:t>
      </w:r>
      <w:r w:rsidRPr="00D87ED3">
        <w:rPr>
          <w:rFonts w:ascii="宋体" w:hAnsi="宋体" w:hint="eastAsia"/>
          <w:kern w:val="0"/>
        </w:rPr>
        <w:t>、应了解并遵守密码相关法律法规；</w:t>
      </w:r>
    </w:p>
    <w:p w:rsidR="00497E91" w:rsidRPr="00D87ED3" w:rsidRDefault="00273093">
      <w:pPr>
        <w:autoSpaceDE w:val="0"/>
        <w:autoSpaceDN w:val="0"/>
        <w:adjustRightInd w:val="0"/>
        <w:snapToGrid w:val="0"/>
        <w:ind w:firstLine="480"/>
        <w:rPr>
          <w:rFonts w:ascii="宋体" w:hAnsi="宋体"/>
          <w:kern w:val="0"/>
        </w:rPr>
      </w:pPr>
      <w:r w:rsidRPr="00D87ED3">
        <w:rPr>
          <w:rFonts w:ascii="宋体" w:hAnsi="宋体" w:hint="eastAsia"/>
          <w:kern w:val="0"/>
        </w:rPr>
        <w:t>2</w:t>
      </w:r>
      <w:r w:rsidRPr="00D87ED3">
        <w:rPr>
          <w:rFonts w:ascii="宋体" w:hAnsi="宋体" w:hint="eastAsia"/>
          <w:kern w:val="0"/>
        </w:rPr>
        <w:t>、应能够正确使用商用密码产品；</w:t>
      </w:r>
    </w:p>
    <w:p w:rsidR="00497E91" w:rsidRPr="00D87ED3" w:rsidRDefault="00273093">
      <w:pPr>
        <w:autoSpaceDE w:val="0"/>
        <w:autoSpaceDN w:val="0"/>
        <w:adjustRightInd w:val="0"/>
        <w:snapToGrid w:val="0"/>
        <w:ind w:firstLine="480"/>
        <w:rPr>
          <w:rFonts w:ascii="宋体" w:hAnsi="宋体"/>
          <w:kern w:val="0"/>
        </w:rPr>
      </w:pPr>
      <w:r w:rsidRPr="00D87ED3">
        <w:rPr>
          <w:rFonts w:ascii="宋体" w:hAnsi="宋体" w:hint="eastAsia"/>
          <w:kern w:val="0"/>
        </w:rPr>
        <w:t>3</w:t>
      </w:r>
      <w:r w:rsidRPr="00D87ED3">
        <w:rPr>
          <w:rFonts w:ascii="宋体" w:hAnsi="宋体" w:hint="eastAsia"/>
          <w:kern w:val="0"/>
        </w:rPr>
        <w:t>、应根据相关密码管理政策、数据安全保密政策，结合组织实际情况，设置密钥管理人员、安全审计人员、密码操作人员等关键岗位；建立相应岗位责任制度，明确相关人员在安全系统中的职责和权限，对关键岗位建立多人共管机制；密钥管理、安全审计、密码操作</w:t>
      </w:r>
      <w:r w:rsidRPr="00D87ED3">
        <w:rPr>
          <w:rFonts w:ascii="宋体" w:hAnsi="宋体" w:hint="eastAsia"/>
          <w:kern w:val="0"/>
        </w:rPr>
        <w:t>人员职责，互相制约互相监督，相关设备与系统的管理和使用账号不得多人共用；</w:t>
      </w:r>
    </w:p>
    <w:p w:rsidR="00497E91" w:rsidRPr="00D87ED3" w:rsidRDefault="00273093">
      <w:pPr>
        <w:autoSpaceDE w:val="0"/>
        <w:autoSpaceDN w:val="0"/>
        <w:adjustRightInd w:val="0"/>
        <w:snapToGrid w:val="0"/>
        <w:ind w:firstLine="480"/>
        <w:rPr>
          <w:rFonts w:ascii="宋体" w:hAnsi="宋体"/>
          <w:kern w:val="0"/>
        </w:rPr>
      </w:pPr>
      <w:r w:rsidRPr="00D87ED3">
        <w:rPr>
          <w:rFonts w:ascii="宋体" w:hAnsi="宋体" w:hint="eastAsia"/>
          <w:kern w:val="0"/>
        </w:rPr>
        <w:t>4</w:t>
      </w:r>
      <w:r w:rsidRPr="00D87ED3">
        <w:rPr>
          <w:rFonts w:ascii="宋体" w:hAnsi="宋体" w:hint="eastAsia"/>
          <w:kern w:val="0"/>
        </w:rPr>
        <w:t>、应建立人员考核制度，定期进行岗位人员考核，建立健全奖惩制度；</w:t>
      </w:r>
    </w:p>
    <w:p w:rsidR="00497E91" w:rsidRPr="00D87ED3" w:rsidRDefault="00273093">
      <w:pPr>
        <w:autoSpaceDE w:val="0"/>
        <w:autoSpaceDN w:val="0"/>
        <w:adjustRightInd w:val="0"/>
        <w:snapToGrid w:val="0"/>
        <w:ind w:firstLine="480"/>
        <w:rPr>
          <w:rFonts w:ascii="宋体" w:hAnsi="宋体"/>
          <w:kern w:val="0"/>
        </w:rPr>
      </w:pPr>
      <w:r w:rsidRPr="00D87ED3">
        <w:rPr>
          <w:rFonts w:ascii="宋体" w:hAnsi="宋体" w:hint="eastAsia"/>
          <w:kern w:val="0"/>
        </w:rPr>
        <w:t>5</w:t>
      </w:r>
      <w:r w:rsidRPr="00D87ED3">
        <w:rPr>
          <w:rFonts w:ascii="宋体" w:hAnsi="宋体" w:hint="eastAsia"/>
          <w:kern w:val="0"/>
        </w:rPr>
        <w:t>、应建立人员培训制度，对于涉及密码的操作和管理以及密钥管理人员进行专门培训；</w:t>
      </w:r>
    </w:p>
    <w:p w:rsidR="00497E91" w:rsidRPr="00D87ED3" w:rsidRDefault="00273093">
      <w:pPr>
        <w:autoSpaceDE w:val="0"/>
        <w:autoSpaceDN w:val="0"/>
        <w:adjustRightInd w:val="0"/>
        <w:snapToGrid w:val="0"/>
        <w:ind w:firstLine="480"/>
        <w:rPr>
          <w:rFonts w:ascii="宋体" w:hAnsi="宋体"/>
          <w:kern w:val="0"/>
        </w:rPr>
      </w:pPr>
      <w:r w:rsidRPr="00D87ED3">
        <w:rPr>
          <w:rFonts w:ascii="宋体" w:hAnsi="宋体" w:hint="eastAsia"/>
          <w:kern w:val="0"/>
        </w:rPr>
        <w:t>6</w:t>
      </w:r>
      <w:r w:rsidRPr="00D87ED3">
        <w:rPr>
          <w:rFonts w:ascii="宋体" w:hAnsi="宋体" w:hint="eastAsia"/>
          <w:kern w:val="0"/>
        </w:rPr>
        <w:t>、应建立关键岗位人员保密制度和调离制度，签订保密合同，承担保密义务。</w:t>
      </w:r>
    </w:p>
    <w:p w:rsidR="00497E91" w:rsidRPr="00D87ED3" w:rsidRDefault="00273093">
      <w:pPr>
        <w:pStyle w:val="4"/>
      </w:pPr>
      <w:r w:rsidRPr="00D87ED3">
        <w:rPr>
          <w:rFonts w:hint="eastAsia"/>
        </w:rPr>
        <w:t>实施方面</w:t>
      </w:r>
    </w:p>
    <w:p w:rsidR="00497E91" w:rsidRPr="00D87ED3" w:rsidRDefault="00273093">
      <w:pPr>
        <w:autoSpaceDE w:val="0"/>
        <w:autoSpaceDN w:val="0"/>
        <w:adjustRightInd w:val="0"/>
        <w:snapToGrid w:val="0"/>
        <w:ind w:firstLine="480"/>
        <w:rPr>
          <w:rFonts w:ascii="宋体" w:hAnsi="宋体"/>
          <w:kern w:val="0"/>
        </w:rPr>
      </w:pPr>
      <w:r w:rsidRPr="00D87ED3">
        <w:rPr>
          <w:rFonts w:ascii="宋体" w:hAnsi="宋体" w:hint="eastAsia"/>
          <w:kern w:val="0"/>
        </w:rPr>
        <w:t>1</w:t>
      </w:r>
      <w:r w:rsidRPr="00D87ED3">
        <w:rPr>
          <w:rFonts w:ascii="宋体" w:hAnsi="宋体" w:hint="eastAsia"/>
          <w:kern w:val="0"/>
        </w:rPr>
        <w:t>、建设阶段</w:t>
      </w:r>
    </w:p>
    <w:p w:rsidR="00497E91" w:rsidRPr="00D87ED3" w:rsidRDefault="00273093">
      <w:pPr>
        <w:autoSpaceDE w:val="0"/>
        <w:autoSpaceDN w:val="0"/>
        <w:adjustRightInd w:val="0"/>
        <w:snapToGrid w:val="0"/>
        <w:ind w:firstLine="480"/>
        <w:rPr>
          <w:rFonts w:ascii="宋体" w:hAnsi="宋体"/>
          <w:kern w:val="0"/>
        </w:rPr>
      </w:pPr>
      <w:r w:rsidRPr="00D87ED3">
        <w:rPr>
          <w:rFonts w:ascii="宋体" w:hAnsi="宋体" w:hint="eastAsia"/>
          <w:kern w:val="0"/>
        </w:rPr>
        <w:t>应按照国家相关标准，制定实施方案，方案内容应包括但不少于信息系统概述、安全需求分析、商用密码系统设计方案、商用密码产品清单（包括产品资质、</w:t>
      </w:r>
      <w:r w:rsidRPr="00D87ED3">
        <w:rPr>
          <w:rFonts w:ascii="宋体" w:hAnsi="宋体" w:hint="eastAsia"/>
          <w:kern w:val="0"/>
        </w:rPr>
        <w:t>功能及性能列表和产品生产单位等）、商用密码系统安全管理与维护策略、商用密码系统实施计划等；</w:t>
      </w:r>
    </w:p>
    <w:p w:rsidR="00497E91" w:rsidRPr="00D87ED3" w:rsidRDefault="00273093">
      <w:pPr>
        <w:autoSpaceDE w:val="0"/>
        <w:autoSpaceDN w:val="0"/>
        <w:adjustRightInd w:val="0"/>
        <w:snapToGrid w:val="0"/>
        <w:ind w:firstLine="480"/>
        <w:rPr>
          <w:rFonts w:ascii="宋体" w:hAnsi="宋体"/>
          <w:kern w:val="0"/>
        </w:rPr>
      </w:pPr>
      <w:r w:rsidRPr="00D87ED3">
        <w:rPr>
          <w:rFonts w:ascii="宋体" w:hAnsi="宋体" w:hint="eastAsia"/>
          <w:kern w:val="0"/>
        </w:rPr>
        <w:t>应选用的经国家密码管理部门核准的密码产品、许可的密码服务。</w:t>
      </w:r>
    </w:p>
    <w:p w:rsidR="00497E91" w:rsidRPr="00D87ED3" w:rsidRDefault="00273093">
      <w:pPr>
        <w:autoSpaceDE w:val="0"/>
        <w:autoSpaceDN w:val="0"/>
        <w:adjustRightInd w:val="0"/>
        <w:snapToGrid w:val="0"/>
        <w:ind w:firstLine="480"/>
        <w:rPr>
          <w:rFonts w:ascii="宋体" w:hAnsi="宋体"/>
          <w:kern w:val="0"/>
        </w:rPr>
      </w:pPr>
      <w:r w:rsidRPr="00D87ED3">
        <w:rPr>
          <w:rFonts w:ascii="宋体" w:hAnsi="宋体" w:hint="eastAsia"/>
          <w:kern w:val="0"/>
        </w:rPr>
        <w:t>2</w:t>
      </w:r>
      <w:r w:rsidRPr="00D87ED3">
        <w:rPr>
          <w:rFonts w:ascii="宋体" w:hAnsi="宋体" w:hint="eastAsia"/>
          <w:kern w:val="0"/>
        </w:rPr>
        <w:t>、运行阶段</w:t>
      </w:r>
    </w:p>
    <w:p w:rsidR="00497E91" w:rsidRPr="00D87ED3" w:rsidRDefault="00273093">
      <w:pPr>
        <w:autoSpaceDE w:val="0"/>
        <w:autoSpaceDN w:val="0"/>
        <w:adjustRightInd w:val="0"/>
        <w:snapToGrid w:val="0"/>
        <w:ind w:firstLine="480"/>
        <w:rPr>
          <w:rFonts w:ascii="宋体" w:hAnsi="宋体"/>
          <w:kern w:val="0"/>
        </w:rPr>
      </w:pPr>
      <w:r w:rsidRPr="00D87ED3">
        <w:rPr>
          <w:rFonts w:ascii="宋体" w:hAnsi="宋体" w:hint="eastAsia"/>
          <w:kern w:val="0"/>
        </w:rPr>
        <w:t>投入运行前，应经密码测评机构进行安全性评估，评估通过方可投入正式运行；</w:t>
      </w:r>
    </w:p>
    <w:p w:rsidR="00497E91" w:rsidRPr="00D87ED3" w:rsidRDefault="00273093">
      <w:pPr>
        <w:autoSpaceDE w:val="0"/>
        <w:autoSpaceDN w:val="0"/>
        <w:adjustRightInd w:val="0"/>
        <w:snapToGrid w:val="0"/>
        <w:ind w:firstLine="480"/>
        <w:rPr>
          <w:rFonts w:ascii="宋体" w:hAnsi="宋体"/>
          <w:kern w:val="0"/>
        </w:rPr>
      </w:pPr>
      <w:r w:rsidRPr="00D87ED3">
        <w:rPr>
          <w:rFonts w:ascii="宋体" w:hAnsi="宋体" w:hint="eastAsia"/>
          <w:kern w:val="0"/>
        </w:rPr>
        <w:t>投入运行后，责任单位每年应委托密码测评机构开展密码应用安全性评估，并根据评估意见进行整改；</w:t>
      </w:r>
    </w:p>
    <w:p w:rsidR="00497E91" w:rsidRPr="00D87ED3" w:rsidRDefault="00273093">
      <w:pPr>
        <w:autoSpaceDE w:val="0"/>
        <w:autoSpaceDN w:val="0"/>
        <w:adjustRightInd w:val="0"/>
        <w:snapToGrid w:val="0"/>
        <w:ind w:firstLine="480"/>
        <w:rPr>
          <w:rFonts w:ascii="宋体" w:hAnsi="宋体"/>
          <w:kern w:val="0"/>
        </w:rPr>
      </w:pPr>
      <w:r w:rsidRPr="00D87ED3">
        <w:rPr>
          <w:rFonts w:ascii="宋体" w:hAnsi="宋体" w:hint="eastAsia"/>
          <w:kern w:val="0"/>
        </w:rPr>
        <w:t>有重大安全隐患的，应停止系统运行，制定整改方案，整改完成并通过评估后方可投入运行。</w:t>
      </w:r>
    </w:p>
    <w:p w:rsidR="00497E91" w:rsidRPr="00D87ED3" w:rsidRDefault="00273093">
      <w:pPr>
        <w:pStyle w:val="4"/>
      </w:pPr>
      <w:r w:rsidRPr="00D87ED3">
        <w:rPr>
          <w:rFonts w:hint="eastAsia"/>
        </w:rPr>
        <w:t>应急方面</w:t>
      </w:r>
    </w:p>
    <w:p w:rsidR="00497E91" w:rsidRPr="00D87ED3" w:rsidRDefault="00273093">
      <w:pPr>
        <w:autoSpaceDE w:val="0"/>
        <w:autoSpaceDN w:val="0"/>
        <w:adjustRightInd w:val="0"/>
        <w:snapToGrid w:val="0"/>
        <w:ind w:firstLine="480"/>
        <w:rPr>
          <w:rFonts w:ascii="宋体" w:hAnsi="宋体"/>
          <w:kern w:val="0"/>
        </w:rPr>
      </w:pPr>
      <w:r w:rsidRPr="00D87ED3">
        <w:rPr>
          <w:rFonts w:ascii="宋体" w:hAnsi="宋体" w:hint="eastAsia"/>
          <w:kern w:val="0"/>
        </w:rPr>
        <w:t>制定应急预案，做好应急资源准备，当事件发生时，按照应急预案结合实际</w:t>
      </w:r>
      <w:r w:rsidRPr="00D87ED3">
        <w:rPr>
          <w:rFonts w:ascii="宋体" w:hAnsi="宋体" w:hint="eastAsia"/>
          <w:kern w:val="0"/>
        </w:rPr>
        <w:lastRenderedPageBreak/>
        <w:t>情况及时处置；</w:t>
      </w:r>
    </w:p>
    <w:p w:rsidR="00497E91" w:rsidRPr="00D87ED3" w:rsidRDefault="00273093">
      <w:pPr>
        <w:autoSpaceDE w:val="0"/>
        <w:autoSpaceDN w:val="0"/>
        <w:adjustRightInd w:val="0"/>
        <w:snapToGrid w:val="0"/>
        <w:ind w:firstLine="480"/>
        <w:rPr>
          <w:rFonts w:ascii="宋体" w:hAnsi="宋体"/>
          <w:kern w:val="0"/>
        </w:rPr>
      </w:pPr>
      <w:r w:rsidRPr="00D87ED3">
        <w:rPr>
          <w:rFonts w:ascii="宋体" w:hAnsi="宋体" w:hint="eastAsia"/>
          <w:kern w:val="0"/>
        </w:rPr>
        <w:t>事件发生后，应及时向信息系统的上级主管部门进行报告；</w:t>
      </w:r>
    </w:p>
    <w:p w:rsidR="00497E91" w:rsidRPr="00D87ED3" w:rsidRDefault="00273093">
      <w:pPr>
        <w:autoSpaceDE w:val="0"/>
        <w:autoSpaceDN w:val="0"/>
        <w:adjustRightInd w:val="0"/>
        <w:snapToGrid w:val="0"/>
        <w:ind w:firstLine="480"/>
        <w:rPr>
          <w:rFonts w:ascii="宋体" w:hAnsi="宋体"/>
          <w:kern w:val="0"/>
        </w:rPr>
      </w:pPr>
      <w:r w:rsidRPr="00D87ED3">
        <w:rPr>
          <w:rFonts w:ascii="宋体" w:hAnsi="宋体" w:hint="eastAsia"/>
          <w:kern w:val="0"/>
        </w:rPr>
        <w:t>事件处置完成后，应及时向同级的密码主管部门报告事件发生情况及处置情况。</w:t>
      </w:r>
    </w:p>
    <w:p w:rsidR="00497E91" w:rsidRPr="00D87ED3" w:rsidRDefault="00273093">
      <w:pPr>
        <w:pStyle w:val="4"/>
      </w:pPr>
      <w:r w:rsidRPr="00D87ED3">
        <w:rPr>
          <w:rFonts w:hint="eastAsia"/>
        </w:rPr>
        <w:t>密钥管理系统</w:t>
      </w:r>
    </w:p>
    <w:p w:rsidR="00497E91" w:rsidRPr="00D87ED3" w:rsidRDefault="00273093">
      <w:pPr>
        <w:autoSpaceDE w:val="0"/>
        <w:autoSpaceDN w:val="0"/>
        <w:adjustRightInd w:val="0"/>
        <w:snapToGrid w:val="0"/>
        <w:ind w:firstLine="480"/>
        <w:rPr>
          <w:rFonts w:ascii="宋体" w:hAnsi="宋体"/>
          <w:kern w:val="0"/>
        </w:rPr>
      </w:pPr>
      <w:r w:rsidRPr="00D87ED3">
        <w:rPr>
          <w:rFonts w:ascii="宋体" w:hAnsi="宋体" w:hint="eastAsia"/>
          <w:kern w:val="0"/>
        </w:rPr>
        <w:t>根据定级为第三级信息系统密钥管理应包括对密钥的生成、存储、分发、导入、导出、使用、备份、恢复、归档、销毁等环节进行管理和策略制定的全过程，需满足以下内容：</w:t>
      </w:r>
    </w:p>
    <w:p w:rsidR="00497E91" w:rsidRPr="00D87ED3" w:rsidRDefault="00273093">
      <w:pPr>
        <w:ind w:firstLine="482"/>
        <w:rPr>
          <w:rFonts w:ascii="宋体" w:hAnsi="宋体"/>
          <w:b/>
        </w:rPr>
      </w:pPr>
      <w:r w:rsidRPr="00D87ED3">
        <w:rPr>
          <w:rFonts w:ascii="宋体" w:hAnsi="宋体" w:hint="eastAsia"/>
          <w:b/>
        </w:rPr>
        <w:t>A.</w:t>
      </w:r>
      <w:r w:rsidRPr="00D87ED3">
        <w:rPr>
          <w:rFonts w:ascii="宋体" w:hAnsi="宋体" w:hint="eastAsia"/>
          <w:b/>
        </w:rPr>
        <w:t>密钥生成</w:t>
      </w:r>
    </w:p>
    <w:p w:rsidR="00497E91" w:rsidRPr="00D87ED3" w:rsidRDefault="00273093">
      <w:pPr>
        <w:autoSpaceDE w:val="0"/>
        <w:autoSpaceDN w:val="0"/>
        <w:adjustRightInd w:val="0"/>
        <w:snapToGrid w:val="0"/>
        <w:ind w:firstLine="480"/>
        <w:rPr>
          <w:rFonts w:ascii="宋体" w:hAnsi="宋体"/>
          <w:kern w:val="0"/>
        </w:rPr>
      </w:pPr>
      <w:r w:rsidRPr="00D87ED3">
        <w:rPr>
          <w:rFonts w:ascii="宋体" w:hAnsi="宋体" w:hint="eastAsia"/>
          <w:kern w:val="0"/>
        </w:rPr>
        <w:t>密钥生成使用的随机数应符合</w:t>
      </w:r>
      <w:r w:rsidRPr="00D87ED3">
        <w:rPr>
          <w:rFonts w:ascii="宋体" w:hAnsi="宋体" w:hint="eastAsia"/>
          <w:kern w:val="0"/>
        </w:rPr>
        <w:t>GM/T 0005</w:t>
      </w:r>
      <w:r w:rsidRPr="00D87ED3">
        <w:rPr>
          <w:rFonts w:ascii="宋体" w:hAnsi="宋体" w:hint="eastAsia"/>
          <w:kern w:val="0"/>
        </w:rPr>
        <w:t>要求，密钥应在符合</w:t>
      </w:r>
      <w:r w:rsidRPr="00D87ED3">
        <w:rPr>
          <w:rFonts w:ascii="宋体" w:hAnsi="宋体" w:hint="eastAsia"/>
          <w:kern w:val="0"/>
        </w:rPr>
        <w:t>GM/T 0028</w:t>
      </w:r>
      <w:r w:rsidRPr="00D87ED3">
        <w:rPr>
          <w:rFonts w:ascii="宋体" w:hAnsi="宋体" w:hint="eastAsia"/>
          <w:kern w:val="0"/>
        </w:rPr>
        <w:t>《密码模块安全技术要求》的密码模块中产生；密钥应在密码模块内部产生，不得以明文方式出现在密码模块之外；应具备检查和剔除弱密</w:t>
      </w:r>
      <w:r w:rsidRPr="00D87ED3">
        <w:rPr>
          <w:rFonts w:ascii="宋体" w:hAnsi="宋体" w:hint="eastAsia"/>
          <w:kern w:val="0"/>
        </w:rPr>
        <w:t>钥的能力</w:t>
      </w:r>
    </w:p>
    <w:p w:rsidR="00497E91" w:rsidRPr="00D87ED3" w:rsidRDefault="00273093">
      <w:pPr>
        <w:ind w:firstLine="482"/>
        <w:rPr>
          <w:rFonts w:ascii="宋体" w:hAnsi="宋体"/>
          <w:b/>
        </w:rPr>
      </w:pPr>
      <w:r w:rsidRPr="00D87ED3">
        <w:rPr>
          <w:rFonts w:ascii="宋体" w:hAnsi="宋体" w:hint="eastAsia"/>
          <w:b/>
        </w:rPr>
        <w:t>B.</w:t>
      </w:r>
      <w:r w:rsidRPr="00D87ED3">
        <w:rPr>
          <w:rFonts w:ascii="宋体" w:hAnsi="宋体" w:hint="eastAsia"/>
          <w:b/>
        </w:rPr>
        <w:t>密钥存储</w:t>
      </w:r>
    </w:p>
    <w:p w:rsidR="00497E91" w:rsidRPr="00D87ED3" w:rsidRDefault="00273093">
      <w:pPr>
        <w:autoSpaceDE w:val="0"/>
        <w:autoSpaceDN w:val="0"/>
        <w:adjustRightInd w:val="0"/>
        <w:snapToGrid w:val="0"/>
        <w:ind w:firstLine="480"/>
        <w:rPr>
          <w:rFonts w:ascii="宋体" w:hAnsi="宋体"/>
          <w:kern w:val="0"/>
        </w:rPr>
      </w:pPr>
      <w:r w:rsidRPr="00D87ED3">
        <w:rPr>
          <w:rFonts w:ascii="宋体" w:hAnsi="宋体" w:hint="eastAsia"/>
          <w:kern w:val="0"/>
        </w:rPr>
        <w:t>密钥应加密存储，并采取严格的安全防护措施，防止密钥被非法获取；密钥加密密钥应存储在符合</w:t>
      </w:r>
      <w:r w:rsidRPr="00D87ED3">
        <w:rPr>
          <w:rFonts w:ascii="宋体" w:hAnsi="宋体" w:hint="eastAsia"/>
          <w:kern w:val="0"/>
        </w:rPr>
        <w:t>GM/T 0028</w:t>
      </w:r>
      <w:r w:rsidRPr="00D87ED3">
        <w:rPr>
          <w:rFonts w:ascii="宋体" w:hAnsi="宋体" w:hint="eastAsia"/>
          <w:kern w:val="0"/>
        </w:rPr>
        <w:t>《密码模块安全技术要求》的二级及以上密码模块中。</w:t>
      </w:r>
    </w:p>
    <w:p w:rsidR="00497E91" w:rsidRPr="00D87ED3" w:rsidRDefault="00273093">
      <w:pPr>
        <w:ind w:firstLine="482"/>
        <w:rPr>
          <w:rFonts w:ascii="宋体" w:hAnsi="宋体"/>
          <w:b/>
        </w:rPr>
      </w:pPr>
      <w:r w:rsidRPr="00D87ED3">
        <w:rPr>
          <w:rFonts w:ascii="宋体" w:hAnsi="宋体" w:hint="eastAsia"/>
          <w:b/>
        </w:rPr>
        <w:t>C.</w:t>
      </w:r>
      <w:r w:rsidRPr="00D87ED3">
        <w:rPr>
          <w:rFonts w:ascii="宋体" w:hAnsi="宋体" w:hint="eastAsia"/>
          <w:b/>
        </w:rPr>
        <w:t>密钥分发</w:t>
      </w:r>
    </w:p>
    <w:p w:rsidR="00497E91" w:rsidRPr="00D87ED3" w:rsidRDefault="00273093">
      <w:pPr>
        <w:autoSpaceDE w:val="0"/>
        <w:autoSpaceDN w:val="0"/>
        <w:adjustRightInd w:val="0"/>
        <w:snapToGrid w:val="0"/>
        <w:ind w:firstLine="480"/>
        <w:rPr>
          <w:rFonts w:ascii="宋体" w:hAnsi="宋体"/>
          <w:kern w:val="0"/>
        </w:rPr>
      </w:pPr>
      <w:r w:rsidRPr="00D87ED3">
        <w:rPr>
          <w:rFonts w:ascii="宋体" w:hAnsi="宋体" w:hint="eastAsia"/>
          <w:kern w:val="0"/>
        </w:rPr>
        <w:t>密钥分发应采取身份鉴别、数据完整性、数据机密性等安全措施，应能够抗截取、假冒、篡改、重放等攻击，保证密钥的安全性。</w:t>
      </w:r>
    </w:p>
    <w:p w:rsidR="00497E91" w:rsidRPr="00D87ED3" w:rsidRDefault="00273093">
      <w:pPr>
        <w:ind w:firstLine="482"/>
        <w:rPr>
          <w:rFonts w:ascii="宋体" w:hAnsi="宋体"/>
          <w:b/>
        </w:rPr>
      </w:pPr>
      <w:r w:rsidRPr="00D87ED3">
        <w:rPr>
          <w:rFonts w:ascii="宋体" w:hAnsi="宋体" w:hint="eastAsia"/>
          <w:b/>
        </w:rPr>
        <w:t>D.</w:t>
      </w:r>
      <w:r w:rsidRPr="00D87ED3">
        <w:rPr>
          <w:rFonts w:ascii="宋体" w:hAnsi="宋体" w:hint="eastAsia"/>
          <w:b/>
        </w:rPr>
        <w:t>密钥导入与导出</w:t>
      </w:r>
    </w:p>
    <w:p w:rsidR="00497E91" w:rsidRPr="00D87ED3" w:rsidRDefault="00273093">
      <w:pPr>
        <w:autoSpaceDE w:val="0"/>
        <w:autoSpaceDN w:val="0"/>
        <w:adjustRightInd w:val="0"/>
        <w:snapToGrid w:val="0"/>
        <w:ind w:firstLine="480"/>
        <w:rPr>
          <w:rFonts w:ascii="宋体" w:hAnsi="宋体"/>
          <w:kern w:val="0"/>
        </w:rPr>
      </w:pPr>
      <w:r w:rsidRPr="00D87ED3">
        <w:rPr>
          <w:rFonts w:ascii="宋体" w:hAnsi="宋体" w:hint="eastAsia"/>
          <w:kern w:val="0"/>
        </w:rPr>
        <w:t>应采取安全措施，防止密钥导入导出时被非法获取或篡改，并保证密钥的正确性。</w:t>
      </w:r>
    </w:p>
    <w:p w:rsidR="00497E91" w:rsidRPr="00D87ED3" w:rsidRDefault="00273093">
      <w:pPr>
        <w:ind w:firstLine="482"/>
        <w:rPr>
          <w:rFonts w:ascii="宋体" w:hAnsi="宋体"/>
          <w:b/>
        </w:rPr>
      </w:pPr>
      <w:r w:rsidRPr="00D87ED3">
        <w:rPr>
          <w:rFonts w:ascii="宋体" w:hAnsi="宋体" w:hint="eastAsia"/>
          <w:b/>
        </w:rPr>
        <w:t>E.</w:t>
      </w:r>
      <w:r w:rsidRPr="00D87ED3">
        <w:rPr>
          <w:rFonts w:ascii="宋体" w:hAnsi="宋体" w:hint="eastAsia"/>
          <w:b/>
        </w:rPr>
        <w:t>密钥使用</w:t>
      </w:r>
    </w:p>
    <w:p w:rsidR="00497E91" w:rsidRPr="00D87ED3" w:rsidRDefault="00273093">
      <w:pPr>
        <w:autoSpaceDE w:val="0"/>
        <w:autoSpaceDN w:val="0"/>
        <w:adjustRightInd w:val="0"/>
        <w:snapToGrid w:val="0"/>
        <w:ind w:firstLine="480"/>
        <w:rPr>
          <w:rFonts w:ascii="宋体" w:hAnsi="宋体"/>
          <w:kern w:val="0"/>
        </w:rPr>
      </w:pPr>
      <w:r w:rsidRPr="00D87ED3">
        <w:rPr>
          <w:rFonts w:ascii="宋体" w:hAnsi="宋体" w:hint="eastAsia"/>
          <w:kern w:val="0"/>
        </w:rPr>
        <w:t>密钥应明确用途，并按用途正确使用；对于公钥密码体制，在使用公钥之前应对其进行验证；应有安全措施防</w:t>
      </w:r>
      <w:r w:rsidRPr="00D87ED3">
        <w:rPr>
          <w:rFonts w:ascii="宋体" w:hAnsi="宋体" w:hint="eastAsia"/>
          <w:kern w:val="0"/>
        </w:rPr>
        <w:t>止密钥的泄露和替换；密钥泄露时，应停止使用，并启动相应的应急处理和响应措施。应按照密钥更换周期要求更换密钥；应采取有效的安全措施，保证密钥更换时的安全性。</w:t>
      </w:r>
    </w:p>
    <w:p w:rsidR="00497E91" w:rsidRPr="00D87ED3" w:rsidRDefault="00273093">
      <w:pPr>
        <w:ind w:firstLine="482"/>
        <w:rPr>
          <w:rFonts w:ascii="宋体" w:hAnsi="宋体"/>
          <w:b/>
        </w:rPr>
      </w:pPr>
      <w:r w:rsidRPr="00D87ED3">
        <w:rPr>
          <w:rFonts w:ascii="宋体" w:hAnsi="宋体" w:hint="eastAsia"/>
          <w:b/>
        </w:rPr>
        <w:lastRenderedPageBreak/>
        <w:t>F.</w:t>
      </w:r>
      <w:r w:rsidRPr="00D87ED3">
        <w:rPr>
          <w:rFonts w:ascii="宋体" w:hAnsi="宋体" w:hint="eastAsia"/>
          <w:b/>
        </w:rPr>
        <w:t>密钥备份与恢复</w:t>
      </w:r>
    </w:p>
    <w:p w:rsidR="00497E91" w:rsidRPr="00D87ED3" w:rsidRDefault="00273093">
      <w:pPr>
        <w:autoSpaceDE w:val="0"/>
        <w:autoSpaceDN w:val="0"/>
        <w:adjustRightInd w:val="0"/>
        <w:snapToGrid w:val="0"/>
        <w:ind w:firstLine="480"/>
        <w:rPr>
          <w:rFonts w:ascii="宋体" w:hAnsi="宋体"/>
          <w:kern w:val="0"/>
        </w:rPr>
      </w:pPr>
      <w:r w:rsidRPr="00D87ED3">
        <w:rPr>
          <w:rFonts w:ascii="宋体" w:hAnsi="宋体" w:hint="eastAsia"/>
          <w:kern w:val="0"/>
        </w:rPr>
        <w:t>应制定明确的密钥备份策略，采用安全可靠的密钥备份恢复机制，对密钥进行备份或恢复；密钥备份或恢复应进行记录，并生成审计信息；审计信息包括备份或恢复的主体、备份或恢复的时间等。</w:t>
      </w:r>
    </w:p>
    <w:p w:rsidR="00497E91" w:rsidRPr="00D87ED3" w:rsidRDefault="00273093">
      <w:pPr>
        <w:ind w:firstLine="482"/>
        <w:rPr>
          <w:rFonts w:ascii="宋体" w:hAnsi="宋体"/>
          <w:b/>
        </w:rPr>
      </w:pPr>
      <w:r w:rsidRPr="00D87ED3">
        <w:rPr>
          <w:rFonts w:ascii="宋体" w:hAnsi="宋体" w:hint="eastAsia"/>
          <w:b/>
        </w:rPr>
        <w:t>G.</w:t>
      </w:r>
      <w:r w:rsidRPr="00D87ED3">
        <w:rPr>
          <w:rFonts w:ascii="宋体" w:hAnsi="宋体" w:hint="eastAsia"/>
          <w:b/>
        </w:rPr>
        <w:t>密钥归档</w:t>
      </w:r>
    </w:p>
    <w:p w:rsidR="00497E91" w:rsidRPr="00D87ED3" w:rsidRDefault="00273093">
      <w:pPr>
        <w:autoSpaceDE w:val="0"/>
        <w:autoSpaceDN w:val="0"/>
        <w:adjustRightInd w:val="0"/>
        <w:snapToGrid w:val="0"/>
        <w:ind w:firstLine="480"/>
        <w:rPr>
          <w:rFonts w:ascii="宋体" w:hAnsi="宋体"/>
          <w:kern w:val="0"/>
        </w:rPr>
      </w:pPr>
      <w:r w:rsidRPr="00D87ED3">
        <w:rPr>
          <w:rFonts w:ascii="宋体" w:hAnsi="宋体" w:hint="eastAsia"/>
          <w:kern w:val="0"/>
        </w:rPr>
        <w:t>应采取有效的安全措施，保证归档密钥的安全性和正确性；归档密钥只能用于解密该密钥加密的历史信息或验证该密钥签名的历史信息；密钥归档应进行记录，并生成审</w:t>
      </w:r>
      <w:r w:rsidRPr="00D87ED3">
        <w:rPr>
          <w:rFonts w:ascii="宋体" w:hAnsi="宋体" w:hint="eastAsia"/>
          <w:kern w:val="0"/>
        </w:rPr>
        <w:t>计信息；审计信息包括归档的密钥、归档的时间等；归档密钥应进行数据备份，并采用有效的安全保护措施。</w:t>
      </w:r>
    </w:p>
    <w:p w:rsidR="00497E91" w:rsidRPr="00D87ED3" w:rsidRDefault="00273093">
      <w:pPr>
        <w:ind w:firstLine="482"/>
        <w:rPr>
          <w:rFonts w:ascii="宋体" w:hAnsi="宋体"/>
          <w:b/>
        </w:rPr>
      </w:pPr>
      <w:r w:rsidRPr="00D87ED3">
        <w:rPr>
          <w:rFonts w:ascii="宋体" w:hAnsi="宋体" w:hint="eastAsia"/>
          <w:b/>
        </w:rPr>
        <w:t>H.</w:t>
      </w:r>
      <w:r w:rsidRPr="00D87ED3">
        <w:rPr>
          <w:rFonts w:ascii="宋体" w:hAnsi="宋体" w:hint="eastAsia"/>
          <w:b/>
        </w:rPr>
        <w:t>密钥销毁</w:t>
      </w:r>
    </w:p>
    <w:p w:rsidR="00497E91" w:rsidRPr="00D87ED3" w:rsidRDefault="00273093">
      <w:pPr>
        <w:autoSpaceDE w:val="0"/>
        <w:autoSpaceDN w:val="0"/>
        <w:adjustRightInd w:val="0"/>
        <w:snapToGrid w:val="0"/>
        <w:ind w:firstLine="480"/>
        <w:rPr>
          <w:rFonts w:ascii="宋体" w:hAnsi="宋体"/>
          <w:kern w:val="0"/>
        </w:rPr>
      </w:pPr>
      <w:r w:rsidRPr="00D87ED3">
        <w:rPr>
          <w:rFonts w:ascii="宋体" w:hAnsi="宋体" w:hint="eastAsia"/>
          <w:kern w:val="0"/>
        </w:rPr>
        <w:t>应具有在紧急情况下销毁密钥的措施。</w:t>
      </w:r>
    </w:p>
    <w:p w:rsidR="00497E91" w:rsidRPr="00D87ED3" w:rsidRDefault="00273093">
      <w:pPr>
        <w:pStyle w:val="4"/>
      </w:pPr>
      <w:r w:rsidRPr="00D87ED3">
        <w:rPr>
          <w:rFonts w:hint="eastAsia"/>
        </w:rPr>
        <w:t>密钥</w:t>
      </w:r>
      <w:r w:rsidRPr="00D87ED3">
        <w:t>安全开发服务</w:t>
      </w:r>
    </w:p>
    <w:p w:rsidR="00497E91" w:rsidRPr="00D87ED3" w:rsidRDefault="00273093">
      <w:pPr>
        <w:autoSpaceDE w:val="0"/>
        <w:autoSpaceDN w:val="0"/>
        <w:adjustRightInd w:val="0"/>
        <w:snapToGrid w:val="0"/>
        <w:ind w:firstLine="480"/>
        <w:rPr>
          <w:rFonts w:ascii="宋体" w:hAnsi="宋体"/>
          <w:kern w:val="0"/>
        </w:rPr>
      </w:pPr>
      <w:r w:rsidRPr="00D87ED3">
        <w:rPr>
          <w:rFonts w:ascii="宋体" w:hAnsi="宋体" w:hint="eastAsia"/>
          <w:kern w:val="0"/>
        </w:rPr>
        <w:t>根据定级为第三级信息系统密钥管理应包括传输安全，存储安全，身份鉴别，数据完整性和保密性进行安全设计和国密对接服务开发。</w:t>
      </w:r>
    </w:p>
    <w:p w:rsidR="00497E91" w:rsidRPr="00D87ED3" w:rsidRDefault="00273093">
      <w:pPr>
        <w:pStyle w:val="3"/>
      </w:pPr>
      <w:bookmarkStart w:id="437" w:name="_Toc51694623"/>
      <w:bookmarkStart w:id="438" w:name="_Toc187661878"/>
      <w:r w:rsidRPr="00D87ED3">
        <w:rPr>
          <w:rFonts w:hint="eastAsia"/>
        </w:rPr>
        <w:t>算法配置</w:t>
      </w:r>
      <w:bookmarkEnd w:id="434"/>
      <w:bookmarkEnd w:id="437"/>
      <w:bookmarkEnd w:id="438"/>
    </w:p>
    <w:p w:rsidR="00497E91" w:rsidRPr="00D87ED3" w:rsidRDefault="00273093">
      <w:pPr>
        <w:pStyle w:val="4"/>
      </w:pPr>
      <w:r w:rsidRPr="00D87ED3">
        <w:rPr>
          <w:rFonts w:hint="eastAsia"/>
        </w:rPr>
        <w:t>服务器密码机系统</w:t>
      </w:r>
    </w:p>
    <w:p w:rsidR="00497E91" w:rsidRPr="00D87ED3" w:rsidRDefault="00273093">
      <w:pPr>
        <w:snapToGrid w:val="0"/>
        <w:ind w:firstLine="480"/>
        <w:rPr>
          <w:rFonts w:ascii="宋体" w:hAnsi="宋体"/>
        </w:rPr>
      </w:pPr>
      <w:r w:rsidRPr="00D87ED3">
        <w:rPr>
          <w:rFonts w:ascii="宋体" w:hAnsi="宋体" w:hint="eastAsia"/>
        </w:rPr>
        <w:t>在本方案的密码资源层中的密码设备是服务器密码机。密码功能需求主要是两个方面，一是为密码系统提供密码支持服务，另一个是应用需进行密码支持。</w:t>
      </w:r>
    </w:p>
    <w:p w:rsidR="00497E91" w:rsidRPr="00D87ED3" w:rsidRDefault="00273093">
      <w:pPr>
        <w:ind w:firstLine="482"/>
        <w:rPr>
          <w:b/>
        </w:rPr>
      </w:pPr>
      <w:r w:rsidRPr="00D87ED3">
        <w:rPr>
          <w:rFonts w:hint="eastAsia"/>
          <w:b/>
        </w:rPr>
        <w:t>支持的密码算法</w:t>
      </w:r>
    </w:p>
    <w:p w:rsidR="00497E91" w:rsidRPr="00D87ED3" w:rsidRDefault="00273093">
      <w:pPr>
        <w:ind w:firstLine="480"/>
        <w:rPr>
          <w:rFonts w:ascii="宋体" w:hAnsi="宋体"/>
        </w:rPr>
      </w:pPr>
      <w:r w:rsidRPr="00D87ED3">
        <w:rPr>
          <w:rFonts w:ascii="宋体" w:hAnsi="宋体" w:hint="eastAsia"/>
        </w:rPr>
        <w:t>SM2</w:t>
      </w:r>
      <w:r w:rsidRPr="00D87ED3">
        <w:rPr>
          <w:rFonts w:ascii="宋体" w:hAnsi="宋体" w:hint="eastAsia"/>
        </w:rPr>
        <w:t>：身份认证，密钥交换</w:t>
      </w:r>
    </w:p>
    <w:p w:rsidR="00497E91" w:rsidRPr="00D87ED3" w:rsidRDefault="00273093">
      <w:pPr>
        <w:ind w:firstLine="480"/>
        <w:rPr>
          <w:rFonts w:ascii="宋体" w:hAnsi="宋体"/>
        </w:rPr>
      </w:pPr>
      <w:r w:rsidRPr="00D87ED3">
        <w:rPr>
          <w:rFonts w:ascii="宋体" w:hAnsi="宋体" w:hint="eastAsia"/>
        </w:rPr>
        <w:t>SM3</w:t>
      </w:r>
      <w:r w:rsidRPr="00D87ED3">
        <w:rPr>
          <w:rFonts w:ascii="宋体" w:hAnsi="宋体" w:hint="eastAsia"/>
        </w:rPr>
        <w:t>：完整性保护、</w:t>
      </w:r>
      <w:r w:rsidRPr="00D87ED3">
        <w:rPr>
          <w:rFonts w:ascii="宋体" w:hAnsi="宋体" w:hint="eastAsia"/>
        </w:rPr>
        <w:t>HMAC</w:t>
      </w:r>
      <w:r w:rsidRPr="00D87ED3">
        <w:rPr>
          <w:rFonts w:ascii="宋体" w:hAnsi="宋体" w:hint="eastAsia"/>
        </w:rPr>
        <w:t>（基于密钥的消息验证码）</w:t>
      </w:r>
    </w:p>
    <w:p w:rsidR="00497E91" w:rsidRPr="00D87ED3" w:rsidRDefault="00273093">
      <w:pPr>
        <w:ind w:firstLine="480"/>
        <w:rPr>
          <w:rFonts w:ascii="宋体" w:hAnsi="宋体"/>
        </w:rPr>
      </w:pPr>
      <w:r w:rsidRPr="00D87ED3">
        <w:rPr>
          <w:rFonts w:ascii="宋体" w:hAnsi="宋体" w:hint="eastAsia"/>
        </w:rPr>
        <w:t>SM4</w:t>
      </w:r>
      <w:r w:rsidRPr="00D87ED3">
        <w:rPr>
          <w:rFonts w:ascii="宋体" w:hAnsi="宋体" w:hint="eastAsia"/>
        </w:rPr>
        <w:t>：加密通道的数据加密</w:t>
      </w:r>
    </w:p>
    <w:p w:rsidR="00497E91" w:rsidRPr="00D87ED3" w:rsidRDefault="00273093">
      <w:pPr>
        <w:ind w:firstLine="482"/>
        <w:rPr>
          <w:b/>
        </w:rPr>
      </w:pPr>
      <w:r w:rsidRPr="00D87ED3">
        <w:rPr>
          <w:rFonts w:hint="eastAsia"/>
          <w:b/>
        </w:rPr>
        <w:t>对外接口</w:t>
      </w:r>
    </w:p>
    <w:p w:rsidR="00497E91" w:rsidRPr="00D87ED3" w:rsidRDefault="00273093">
      <w:pPr>
        <w:snapToGrid w:val="0"/>
        <w:ind w:firstLine="480"/>
        <w:rPr>
          <w:rFonts w:ascii="宋体" w:hAnsi="宋体"/>
        </w:rPr>
      </w:pPr>
      <w:r w:rsidRPr="00D87ED3">
        <w:rPr>
          <w:rFonts w:ascii="宋体" w:hAnsi="宋体" w:hint="eastAsia"/>
        </w:rPr>
        <w:t>加解密子系统主要提供如下接口，包括国标、国际标准接口：</w:t>
      </w:r>
    </w:p>
    <w:p w:rsidR="00497E91" w:rsidRPr="00D87ED3" w:rsidRDefault="00273093">
      <w:pPr>
        <w:snapToGrid w:val="0"/>
        <w:ind w:firstLine="480"/>
        <w:rPr>
          <w:rFonts w:ascii="宋体" w:hAnsi="宋体"/>
        </w:rPr>
      </w:pPr>
      <w:r w:rsidRPr="00D87ED3">
        <w:rPr>
          <w:rFonts w:ascii="宋体" w:hAnsi="宋体" w:hint="eastAsia"/>
        </w:rPr>
        <w:t>国密局标准接口：符合国密局《公钥密码基础设施应用技术体系密码设备应用接口规范》。</w:t>
      </w:r>
    </w:p>
    <w:p w:rsidR="00497E91" w:rsidRPr="00D87ED3" w:rsidRDefault="00273093">
      <w:pPr>
        <w:snapToGrid w:val="0"/>
        <w:ind w:firstLine="480"/>
        <w:rPr>
          <w:rFonts w:ascii="宋体" w:hAnsi="宋体"/>
        </w:rPr>
      </w:pPr>
      <w:r w:rsidRPr="00D87ED3">
        <w:rPr>
          <w:rFonts w:ascii="宋体" w:hAnsi="宋体" w:hint="eastAsia"/>
        </w:rPr>
        <w:lastRenderedPageBreak/>
        <w:t>PKCS#11</w:t>
      </w:r>
      <w:r w:rsidRPr="00D87ED3">
        <w:rPr>
          <w:rFonts w:ascii="宋体" w:hAnsi="宋体" w:hint="eastAsia"/>
        </w:rPr>
        <w:t>接口：国际通用标准接口，支持主流操作系统平台，提供各种通用标准对称加解密、非对称加解密、数字签名、</w:t>
      </w:r>
      <w:r w:rsidRPr="00D87ED3">
        <w:rPr>
          <w:rFonts w:ascii="宋体" w:hAnsi="宋体" w:hint="eastAsia"/>
        </w:rPr>
        <w:t>HASH</w:t>
      </w:r>
      <w:r w:rsidRPr="00D87ED3">
        <w:rPr>
          <w:rFonts w:ascii="宋体" w:hAnsi="宋体" w:hint="eastAsia"/>
        </w:rPr>
        <w:t>算法。</w:t>
      </w:r>
    </w:p>
    <w:p w:rsidR="00497E91" w:rsidRPr="00D87ED3" w:rsidRDefault="00273093">
      <w:pPr>
        <w:snapToGrid w:val="0"/>
        <w:ind w:firstLine="480"/>
        <w:rPr>
          <w:rFonts w:ascii="宋体" w:hAnsi="宋体"/>
        </w:rPr>
      </w:pPr>
      <w:r w:rsidRPr="00D87ED3">
        <w:rPr>
          <w:rFonts w:ascii="宋体" w:hAnsi="宋体" w:hint="eastAsia"/>
        </w:rPr>
        <w:t>JCE</w:t>
      </w:r>
      <w:r w:rsidRPr="00D87ED3">
        <w:rPr>
          <w:rFonts w:ascii="宋体" w:hAnsi="宋体" w:hint="eastAsia"/>
        </w:rPr>
        <w:t>接口：国际通用标准接口，</w:t>
      </w:r>
      <w:r w:rsidRPr="00D87ED3">
        <w:rPr>
          <w:rFonts w:ascii="宋体" w:hAnsi="宋体" w:hint="eastAsia"/>
        </w:rPr>
        <w:t>JAVA</w:t>
      </w:r>
      <w:r w:rsidRPr="00D87ED3">
        <w:rPr>
          <w:rFonts w:ascii="宋体" w:hAnsi="宋体" w:hint="eastAsia"/>
        </w:rPr>
        <w:t>编程语言，提供完善的统一的安全应用解决方案。</w:t>
      </w:r>
    </w:p>
    <w:p w:rsidR="00497E91" w:rsidRPr="00D87ED3" w:rsidRDefault="00273093">
      <w:pPr>
        <w:snapToGrid w:val="0"/>
        <w:ind w:firstLine="480"/>
        <w:rPr>
          <w:rFonts w:ascii="宋体" w:hAnsi="宋体"/>
        </w:rPr>
      </w:pPr>
      <w:r w:rsidRPr="00D87ED3">
        <w:rPr>
          <w:rFonts w:ascii="宋体" w:hAnsi="宋体" w:hint="eastAsia"/>
        </w:rPr>
        <w:t>DTCSP</w:t>
      </w:r>
      <w:r w:rsidRPr="00D87ED3">
        <w:rPr>
          <w:rFonts w:ascii="宋体" w:hAnsi="宋体" w:hint="eastAsia"/>
        </w:rPr>
        <w:t>接口：服务器密码机底层调用接口，</w:t>
      </w:r>
      <w:r w:rsidRPr="00D87ED3">
        <w:rPr>
          <w:rFonts w:ascii="宋体" w:hAnsi="宋体" w:hint="eastAsia"/>
        </w:rPr>
        <w:t>C</w:t>
      </w:r>
      <w:r w:rsidRPr="00D87ED3">
        <w:rPr>
          <w:rFonts w:ascii="宋体" w:hAnsi="宋体" w:hint="eastAsia"/>
        </w:rPr>
        <w:t>语言实现，支持主流操作系统</w:t>
      </w:r>
      <w:r w:rsidRPr="00D87ED3">
        <w:rPr>
          <w:rFonts w:ascii="宋体" w:hAnsi="宋体" w:hint="eastAsia"/>
        </w:rPr>
        <w:t>平台，提供完善的底层密码运算函数，应用灵活高效。</w:t>
      </w:r>
    </w:p>
    <w:p w:rsidR="00497E91" w:rsidRPr="00D87ED3" w:rsidRDefault="00273093">
      <w:pPr>
        <w:pStyle w:val="3"/>
      </w:pPr>
      <w:bookmarkStart w:id="439" w:name="_Toc187661879"/>
      <w:r w:rsidRPr="00D87ED3">
        <w:rPr>
          <w:rFonts w:hint="eastAsia"/>
        </w:rPr>
        <w:t>维保服务</w:t>
      </w:r>
      <w:bookmarkEnd w:id="439"/>
    </w:p>
    <w:p w:rsidR="00497E91" w:rsidRPr="00D87ED3" w:rsidRDefault="00273093">
      <w:pPr>
        <w:ind w:firstLine="480"/>
      </w:pPr>
      <w:r w:rsidRPr="00D87ED3">
        <w:rPr>
          <w:rFonts w:hint="eastAsia"/>
        </w:rPr>
        <w:t>三年，维保内容包含本次项目采购的商用密码应用安全性服务相关设施以及园区前期已建成的商用密码应用安全性服务相关设施，本次项目实施单位需要提供完整的设备质量和现场故障处置服务，确保本次建设内容和前期建设内容在三年内稳定运行，前期已建成的商用密码应用安全性服务相关设施清单详见附件</w:t>
      </w:r>
      <w:r w:rsidR="009F487B" w:rsidRPr="00D87ED3">
        <w:rPr>
          <w:rFonts w:hint="eastAsia"/>
        </w:rPr>
        <w:t>7</w:t>
      </w:r>
      <w:r w:rsidRPr="00D87ED3">
        <w:rPr>
          <w:rFonts w:hint="eastAsia"/>
        </w:rPr>
        <w:t>。</w:t>
      </w:r>
    </w:p>
    <w:p w:rsidR="00497E91" w:rsidRPr="00D87ED3" w:rsidRDefault="00273093">
      <w:pPr>
        <w:pStyle w:val="1"/>
      </w:pPr>
      <w:bookmarkStart w:id="440" w:name="_Toc8232"/>
      <w:bookmarkStart w:id="441" w:name="_Toc26416"/>
      <w:bookmarkStart w:id="442" w:name="_Toc179445601"/>
      <w:bookmarkStart w:id="443" w:name="_Toc24760"/>
      <w:bookmarkStart w:id="444" w:name="_Toc6359"/>
      <w:r w:rsidRPr="00D87ED3">
        <w:br w:type="page"/>
      </w:r>
      <w:bookmarkStart w:id="445" w:name="_Toc187661880"/>
      <w:r w:rsidRPr="00D87ED3">
        <w:rPr>
          <w:rFonts w:hint="eastAsia"/>
        </w:rPr>
        <w:lastRenderedPageBreak/>
        <w:t>运营服务设计方案</w:t>
      </w:r>
      <w:bookmarkEnd w:id="440"/>
      <w:bookmarkEnd w:id="441"/>
      <w:bookmarkEnd w:id="442"/>
      <w:bookmarkEnd w:id="443"/>
      <w:bookmarkEnd w:id="444"/>
      <w:bookmarkEnd w:id="445"/>
    </w:p>
    <w:p w:rsidR="00497E91" w:rsidRPr="00D87ED3" w:rsidRDefault="00273093">
      <w:pPr>
        <w:pStyle w:val="2"/>
      </w:pPr>
      <w:bookmarkStart w:id="446" w:name="_Toc187661881"/>
      <w:r w:rsidRPr="00D87ED3">
        <w:rPr>
          <w:rFonts w:hint="eastAsia"/>
        </w:rPr>
        <w:t>总体设计方案</w:t>
      </w:r>
      <w:bookmarkEnd w:id="446"/>
    </w:p>
    <w:p w:rsidR="00497E91" w:rsidRPr="00D87ED3" w:rsidRDefault="00273093">
      <w:pPr>
        <w:ind w:firstLine="480"/>
      </w:pPr>
      <w:r w:rsidRPr="00D87ED3">
        <w:rPr>
          <w:rFonts w:hint="eastAsia"/>
        </w:rPr>
        <w:t>江苏淮安工业园区重大安全风险防控项目平台运维保障的管理机构为江苏淮安工业园区安全生产监督管理局，江苏淮安工业园区安全生产监督管理局负责组织</w:t>
      </w:r>
      <w:r w:rsidRPr="00D87ED3">
        <w:rPr>
          <w:rFonts w:hint="eastAsia"/>
        </w:rPr>
        <w:t>和管理重大安全风险防控项目建设、运维等工作。</w:t>
      </w:r>
    </w:p>
    <w:p w:rsidR="00497E91" w:rsidRPr="00D87ED3" w:rsidRDefault="00273093">
      <w:pPr>
        <w:pStyle w:val="2"/>
      </w:pPr>
      <w:bookmarkStart w:id="447" w:name="_Toc499"/>
      <w:bookmarkStart w:id="448" w:name="_Toc18679"/>
      <w:bookmarkStart w:id="449" w:name="_Toc13903"/>
      <w:bookmarkStart w:id="450" w:name="_Toc5351"/>
      <w:bookmarkStart w:id="451" w:name="_Toc179445602"/>
      <w:bookmarkStart w:id="452" w:name="_Toc24335"/>
      <w:bookmarkStart w:id="453" w:name="_Toc3288"/>
      <w:bookmarkStart w:id="454" w:name="_Toc187661882"/>
      <w:r w:rsidRPr="00D87ED3">
        <w:rPr>
          <w:rFonts w:hint="eastAsia"/>
        </w:rPr>
        <w:t>运营服务管理</w:t>
      </w:r>
      <w:bookmarkEnd w:id="447"/>
      <w:bookmarkEnd w:id="448"/>
      <w:bookmarkEnd w:id="449"/>
      <w:bookmarkEnd w:id="450"/>
      <w:bookmarkEnd w:id="451"/>
      <w:bookmarkEnd w:id="452"/>
      <w:bookmarkEnd w:id="453"/>
      <w:bookmarkEnd w:id="454"/>
    </w:p>
    <w:p w:rsidR="00497E91" w:rsidRPr="00D87ED3" w:rsidRDefault="00273093">
      <w:pPr>
        <w:ind w:firstLine="480"/>
      </w:pPr>
      <w:r w:rsidRPr="00D87ED3">
        <w:rPr>
          <w:rFonts w:hint="eastAsia"/>
        </w:rPr>
        <w:t>园区的运营服务工作需要从多维度、多方面进行考虑，是一项长期的，循环往复的深化工作，主要从业务和管理两个层面保障整体运营工作的正常开展。</w:t>
      </w:r>
    </w:p>
    <w:p w:rsidR="00497E91" w:rsidRPr="00D87ED3" w:rsidRDefault="00273093">
      <w:pPr>
        <w:pStyle w:val="3"/>
      </w:pPr>
      <w:bookmarkStart w:id="455" w:name="_Toc26656"/>
      <w:bookmarkStart w:id="456" w:name="_Toc29959"/>
      <w:bookmarkStart w:id="457" w:name="_Toc15922"/>
      <w:bookmarkStart w:id="458" w:name="_Toc25775"/>
      <w:bookmarkStart w:id="459" w:name="_Toc18426"/>
      <w:bookmarkStart w:id="460" w:name="_Toc179445603"/>
      <w:bookmarkStart w:id="461" w:name="_Toc20915"/>
      <w:bookmarkStart w:id="462" w:name="_Toc187661883"/>
      <w:r w:rsidRPr="00D87ED3">
        <w:rPr>
          <w:rFonts w:hint="eastAsia"/>
        </w:rPr>
        <w:t>安全管理</w:t>
      </w:r>
      <w:bookmarkEnd w:id="455"/>
      <w:bookmarkEnd w:id="456"/>
      <w:bookmarkEnd w:id="457"/>
      <w:bookmarkEnd w:id="458"/>
      <w:bookmarkEnd w:id="459"/>
      <w:bookmarkEnd w:id="460"/>
      <w:bookmarkEnd w:id="461"/>
      <w:bookmarkEnd w:id="462"/>
    </w:p>
    <w:p w:rsidR="00497E91" w:rsidRPr="00D87ED3" w:rsidRDefault="00273093">
      <w:pPr>
        <w:ind w:firstLine="480"/>
      </w:pPr>
      <w:r w:rsidRPr="00D87ED3">
        <w:rPr>
          <w:rFonts w:hint="eastAsia"/>
        </w:rPr>
        <w:t>安全监管方面，目前园区以精细化工、盐化工产业为主，涉及重大危险源企业数量多，企业危化品储存量大，特殊作业频繁等现状，主要利用线上</w:t>
      </w:r>
      <w:r w:rsidRPr="00D87ED3">
        <w:rPr>
          <w:rFonts w:hint="eastAsia"/>
        </w:rPr>
        <w:t>+</w:t>
      </w:r>
      <w:r w:rsidRPr="00D87ED3">
        <w:rPr>
          <w:rFonts w:hint="eastAsia"/>
        </w:rPr>
        <w:t>线下相结合的服务模式，打造多样的信息化与安全监管体系，来强化园区安全保障能力，促进园区良性可持续发展。</w:t>
      </w:r>
    </w:p>
    <w:p w:rsidR="00497E91" w:rsidRPr="00D87ED3" w:rsidRDefault="00273093">
      <w:pPr>
        <w:pStyle w:val="4"/>
      </w:pPr>
      <w:r w:rsidRPr="00D87ED3">
        <w:t>隐患排查</w:t>
      </w:r>
    </w:p>
    <w:p w:rsidR="00497E91" w:rsidRPr="00D87ED3" w:rsidRDefault="00273093">
      <w:pPr>
        <w:pStyle w:val="5"/>
      </w:pPr>
      <w:r w:rsidRPr="00D87ED3">
        <w:t>隐患排查目的及意义</w:t>
      </w:r>
    </w:p>
    <w:p w:rsidR="00497E91" w:rsidRPr="00D87ED3" w:rsidRDefault="00273093">
      <w:pPr>
        <w:ind w:firstLine="480"/>
      </w:pPr>
      <w:r w:rsidRPr="00D87ED3">
        <w:rPr>
          <w:rFonts w:hint="eastAsia"/>
        </w:rPr>
        <w:t>针对企业安全风险的隐患排查工作是落实企业安全风险管控，有效预防生产安全事故发生的非常重要的手段，因此，如何能够对园区企业及时有效的开展安全隐患排查工作，并及时督促企业完成隐患整改和验收是园区需要考虑的重要内容。</w:t>
      </w:r>
    </w:p>
    <w:p w:rsidR="00497E91" w:rsidRPr="00D87ED3" w:rsidRDefault="00273093">
      <w:pPr>
        <w:ind w:firstLine="480"/>
      </w:pPr>
      <w:r w:rsidRPr="00D87ED3">
        <w:rPr>
          <w:rFonts w:hint="eastAsia"/>
        </w:rPr>
        <w:t>利用园区平台接入的企业现场视频开展辅助的线上安全隐患排查工作，更加符合“四不两直”检查的原则，还可以实现比较高的排查频次，是园区开展线下安全隐患排查的有效补充。同时，通过平台中的安全隐患排查系统，可以高效实现企业安全隐患内容的下发、整改反馈和验收，并通过信息提醒功能实现督促企</w:t>
      </w:r>
      <w:r w:rsidRPr="00D87ED3">
        <w:rPr>
          <w:rFonts w:hint="eastAsia"/>
        </w:rPr>
        <w:lastRenderedPageBreak/>
        <w:t>业及时完成隐患的整改。</w:t>
      </w:r>
    </w:p>
    <w:p w:rsidR="00497E91" w:rsidRPr="00D87ED3" w:rsidRDefault="00273093">
      <w:pPr>
        <w:pStyle w:val="5"/>
      </w:pPr>
      <w:r w:rsidRPr="00D87ED3">
        <w:t>线上安全隐患排查内容</w:t>
      </w:r>
    </w:p>
    <w:p w:rsidR="00497E91" w:rsidRPr="00D87ED3" w:rsidRDefault="00273093">
      <w:pPr>
        <w:ind w:firstLine="480"/>
      </w:pPr>
      <w:r w:rsidRPr="00D87ED3">
        <w:rPr>
          <w:rFonts w:hint="eastAsia"/>
        </w:rPr>
        <w:t>主要是由运营人员通过平台接入的企业现场视频，人工</w:t>
      </w:r>
      <w:r w:rsidRPr="00D87ED3">
        <w:rPr>
          <w:rFonts w:hint="eastAsia"/>
        </w:rPr>
        <w:t>+</w:t>
      </w:r>
      <w:r w:rsidRPr="00D87ED3">
        <w:rPr>
          <w:rFonts w:hint="eastAsia"/>
        </w:rPr>
        <w:t>智能识别两种方式分析企业现场存在的各种人的不安全行为、物的不安全状态和企业管理上的不足等各类安全隐患。对视频监控中发现的各类安全隐患及时进行截图保存，列明隐患内容清单，形成隐患排查记录，并及时汇总反馈园区安监部门，根据安监部门要求我们进行相应的跟踪、督促、反馈。一般以一个月为期限，及时对上月排查出的隐患通过监控视频进行复查，落实企业整改结果，已整改的闭环，未整改的再对企业进行整改督促，直至企业整改完成。</w:t>
      </w:r>
    </w:p>
    <w:p w:rsidR="00497E91" w:rsidRPr="00D87ED3" w:rsidRDefault="00273093">
      <w:pPr>
        <w:ind w:firstLine="480"/>
      </w:pPr>
      <w:r w:rsidRPr="00D87ED3">
        <w:rPr>
          <w:rFonts w:hint="eastAsia"/>
        </w:rPr>
        <w:t>平台线上的安全隐患排查可随时随地</w:t>
      </w:r>
      <w:r w:rsidRPr="00D87ED3">
        <w:rPr>
          <w:rFonts w:hint="eastAsia"/>
        </w:rPr>
        <w:t>开展，需对企业的视频点位进行分析，尽可能多的接入企业视频点位，从而实现线上排查的高覆盖面。排查效率高，采用线上排查方式，可以保证比较高的隐患排查频率。还可以开展各种专项的安全隐患排查，比如危化品装卸、特殊作业等专项安全隐患排查。平台开展的线上安全隐患排查工作是园区线下安全检查的有效补充，完善园区安全监管手段，利于更好的实现园区企业安全风险管控目标。</w:t>
      </w:r>
    </w:p>
    <w:p w:rsidR="00497E91" w:rsidRPr="00D87ED3" w:rsidRDefault="00273093">
      <w:pPr>
        <w:pStyle w:val="5"/>
      </w:pPr>
      <w:r w:rsidRPr="00D87ED3">
        <w:t>隐患排查系统模块</w:t>
      </w:r>
    </w:p>
    <w:p w:rsidR="00497E91" w:rsidRPr="00D87ED3" w:rsidRDefault="00273093">
      <w:pPr>
        <w:pStyle w:val="6"/>
      </w:pPr>
      <w:r w:rsidRPr="00D87ED3">
        <w:rPr>
          <w:rFonts w:hint="eastAsia"/>
        </w:rPr>
        <w:t>流程</w:t>
      </w:r>
      <w:r w:rsidRPr="00D87ED3">
        <w:t>介绍</w:t>
      </w:r>
    </w:p>
    <w:p w:rsidR="00497E91" w:rsidRPr="00D87ED3" w:rsidRDefault="00273093">
      <w:pPr>
        <w:ind w:firstLine="480"/>
      </w:pPr>
      <w:r w:rsidRPr="00D87ED3">
        <w:rPr>
          <w:rFonts w:hint="eastAsia"/>
        </w:rPr>
        <w:t>该系统模块主要是作为园区监管检查和园区第三方安全检查以及监管平台的线上安全隐患排查的信息化工具，实现线上的隐患下发及整改监督跟踪等功</w:t>
      </w:r>
      <w:r w:rsidRPr="00D87ED3">
        <w:rPr>
          <w:rFonts w:hint="eastAsia"/>
        </w:rPr>
        <w:t>能，同时支持企业自查隐患上报。</w:t>
      </w:r>
    </w:p>
    <w:p w:rsidR="00497E91" w:rsidRPr="00D87ED3" w:rsidRDefault="00273093">
      <w:pPr>
        <w:ind w:firstLine="480"/>
      </w:pPr>
      <w:r w:rsidRPr="00D87ED3">
        <w:rPr>
          <w:rFonts w:hint="eastAsia"/>
        </w:rPr>
        <w:t>系统模块可以融合在园区监管平台统中，目前已经实现的主要功能项包括园区隐患排查和企业自查两大类，分为园区端和企业五位一体端。园区端功能包括隐患清单（隐患录入下发）、延期管理、隐患验收、隐患分析与统计等</w:t>
      </w:r>
      <w:r w:rsidRPr="00D87ED3">
        <w:rPr>
          <w:rFonts w:hint="eastAsia"/>
        </w:rPr>
        <w:t>4</w:t>
      </w:r>
      <w:r w:rsidRPr="00D87ED3">
        <w:rPr>
          <w:rFonts w:hint="eastAsia"/>
        </w:rPr>
        <w:t>大项；</w:t>
      </w:r>
      <w:r w:rsidRPr="00D87ED3">
        <w:rPr>
          <w:rFonts w:hint="eastAsia"/>
        </w:rPr>
        <w:lastRenderedPageBreak/>
        <w:t>企业五位一体端功能包括企业整改和企业自查</w:t>
      </w:r>
      <w:r w:rsidRPr="00D87ED3">
        <w:rPr>
          <w:rFonts w:hint="eastAsia"/>
        </w:rPr>
        <w:t>2</w:t>
      </w:r>
      <w:r w:rsidRPr="00D87ED3">
        <w:rPr>
          <w:rFonts w:hint="eastAsia"/>
        </w:rPr>
        <w:t>大项。根据园区的实际需求，系统功能还可以持续进行优化提升和拓展，比如检查文书自动生成和导出、移动检查终端现场录入等。</w:t>
      </w:r>
    </w:p>
    <w:p w:rsidR="00497E91" w:rsidRPr="00D87ED3" w:rsidRDefault="00273093">
      <w:pPr>
        <w:pStyle w:val="6"/>
      </w:pPr>
      <w:r w:rsidRPr="00D87ED3">
        <w:rPr>
          <w:rFonts w:hint="eastAsia"/>
        </w:rPr>
        <w:t>系统应用流程</w:t>
      </w:r>
    </w:p>
    <w:p w:rsidR="00497E91" w:rsidRPr="00D87ED3" w:rsidRDefault="00273093">
      <w:pPr>
        <w:widowControl/>
        <w:ind w:firstLine="480"/>
        <w:jc w:val="center"/>
        <w:rPr>
          <w:rFonts w:ascii="宋体" w:hAnsi="宋体" w:cs="宋体"/>
          <w:kern w:val="0"/>
          <w:lang/>
        </w:rPr>
      </w:pPr>
      <w:r w:rsidRPr="00D87ED3">
        <w:rPr>
          <w:rFonts w:ascii="宋体" w:hAnsi="宋体" w:cs="宋体"/>
          <w:noProof/>
          <w:kern w:val="0"/>
        </w:rPr>
        <w:drawing>
          <wp:inline distT="0" distB="0" distL="0" distR="0">
            <wp:extent cx="4880610" cy="5355590"/>
            <wp:effectExtent l="0" t="0" r="0" b="0"/>
            <wp:docPr id="56" name="图片 7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71" descr="IMG_256"/>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4880610" cy="5355590"/>
                    </a:xfrm>
                    <a:prstGeom prst="rect">
                      <a:avLst/>
                    </a:prstGeom>
                    <a:noFill/>
                    <a:ln>
                      <a:noFill/>
                    </a:ln>
                    <a:effectLst/>
                  </pic:spPr>
                </pic:pic>
              </a:graphicData>
            </a:graphic>
          </wp:inline>
        </w:drawing>
      </w:r>
    </w:p>
    <w:p w:rsidR="00497E91" w:rsidRPr="00D87ED3" w:rsidRDefault="00273093">
      <w:pPr>
        <w:pStyle w:val="6"/>
      </w:pPr>
      <w:r w:rsidRPr="00D87ED3">
        <w:rPr>
          <w:rFonts w:hint="eastAsia"/>
        </w:rPr>
        <w:t>系统账号分类及权限</w:t>
      </w:r>
    </w:p>
    <w:tbl>
      <w:tblPr>
        <w:tblW w:w="8359" w:type="dxa"/>
        <w:jc w:val="center"/>
        <w:tblBorders>
          <w:top w:val="none" w:sz="6" w:space="0" w:color="auto"/>
          <w:left w:val="none" w:sz="6" w:space="0" w:color="auto"/>
          <w:bottom w:val="none" w:sz="6" w:space="0" w:color="auto"/>
          <w:right w:val="none" w:sz="6" w:space="0" w:color="auto"/>
          <w:insideH w:val="outset" w:sz="6" w:space="0" w:color="auto"/>
          <w:insideV w:val="outset" w:sz="6" w:space="0" w:color="auto"/>
        </w:tblBorders>
        <w:tblCellMar>
          <w:top w:w="15" w:type="dxa"/>
          <w:left w:w="15" w:type="dxa"/>
          <w:bottom w:w="15" w:type="dxa"/>
          <w:right w:w="15" w:type="dxa"/>
        </w:tblCellMar>
        <w:tblLook w:val="04A0"/>
      </w:tblPr>
      <w:tblGrid>
        <w:gridCol w:w="912"/>
        <w:gridCol w:w="1944"/>
        <w:gridCol w:w="2256"/>
        <w:gridCol w:w="3247"/>
      </w:tblGrid>
      <w:tr w:rsidR="00497E91" w:rsidRPr="00D87ED3">
        <w:trPr>
          <w:trHeight w:val="758"/>
          <w:jc w:val="center"/>
        </w:trPr>
        <w:tc>
          <w:tcPr>
            <w:tcW w:w="91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rsidR="00497E91" w:rsidRPr="00D87ED3" w:rsidRDefault="00273093">
            <w:pPr>
              <w:pStyle w:val="Title"/>
              <w:rPr>
                <w:lang w:bidi="zh-CN"/>
              </w:rPr>
            </w:pPr>
            <w:r w:rsidRPr="00D87ED3">
              <w:rPr>
                <w:rFonts w:hint="eastAsia"/>
                <w:lang w:bidi="zh-CN"/>
              </w:rPr>
              <w:t>序号</w:t>
            </w:r>
          </w:p>
        </w:tc>
        <w:tc>
          <w:tcPr>
            <w:tcW w:w="1944"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497E91" w:rsidRPr="00D87ED3" w:rsidRDefault="00273093">
            <w:pPr>
              <w:pStyle w:val="Title"/>
              <w:rPr>
                <w:lang w:bidi="zh-CN"/>
              </w:rPr>
            </w:pPr>
            <w:r w:rsidRPr="00D87ED3">
              <w:rPr>
                <w:rFonts w:hint="eastAsia"/>
                <w:lang w:bidi="zh-CN"/>
              </w:rPr>
              <w:t>账号类别</w:t>
            </w:r>
          </w:p>
        </w:tc>
        <w:tc>
          <w:tcPr>
            <w:tcW w:w="2256"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497E91" w:rsidRPr="00D87ED3" w:rsidRDefault="00273093">
            <w:pPr>
              <w:pStyle w:val="Title"/>
              <w:rPr>
                <w:lang w:bidi="zh-CN"/>
              </w:rPr>
            </w:pPr>
            <w:r w:rsidRPr="00D87ED3">
              <w:rPr>
                <w:rFonts w:hint="eastAsia"/>
                <w:lang w:bidi="zh-CN"/>
              </w:rPr>
              <w:t>管理范围</w:t>
            </w:r>
          </w:p>
        </w:tc>
        <w:tc>
          <w:tcPr>
            <w:tcW w:w="3247"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497E91" w:rsidRPr="00D87ED3" w:rsidRDefault="00273093">
            <w:pPr>
              <w:pStyle w:val="Title"/>
              <w:rPr>
                <w:lang w:bidi="zh-CN"/>
              </w:rPr>
            </w:pPr>
            <w:r w:rsidRPr="00D87ED3">
              <w:rPr>
                <w:rFonts w:hint="eastAsia"/>
                <w:lang w:bidi="zh-CN"/>
              </w:rPr>
              <w:t>权限</w:t>
            </w:r>
          </w:p>
        </w:tc>
      </w:tr>
      <w:tr w:rsidR="00497E91" w:rsidRPr="00D87ED3">
        <w:trPr>
          <w:jc w:val="center"/>
        </w:trPr>
        <w:tc>
          <w:tcPr>
            <w:tcW w:w="91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497E91" w:rsidRPr="00D87ED3" w:rsidRDefault="00273093">
            <w:pPr>
              <w:pStyle w:val="ac"/>
              <w:rPr>
                <w:lang w:bidi="zh-CN"/>
              </w:rPr>
            </w:pPr>
            <w:r w:rsidRPr="00D87ED3">
              <w:rPr>
                <w:rFonts w:hint="eastAsia"/>
                <w:lang w:bidi="zh-CN"/>
              </w:rPr>
              <w:t>1</w:t>
            </w:r>
          </w:p>
        </w:tc>
        <w:tc>
          <w:tcPr>
            <w:tcW w:w="1944" w:type="dxa"/>
            <w:tcBorders>
              <w:top w:val="nil"/>
              <w:left w:val="nil"/>
              <w:bottom w:val="single" w:sz="8" w:space="0" w:color="auto"/>
              <w:right w:val="single" w:sz="8" w:space="0" w:color="auto"/>
            </w:tcBorders>
            <w:tcMar>
              <w:top w:w="0" w:type="dxa"/>
              <w:left w:w="108" w:type="dxa"/>
              <w:bottom w:w="0" w:type="dxa"/>
              <w:right w:w="108" w:type="dxa"/>
            </w:tcMar>
            <w:vAlign w:val="center"/>
          </w:tcPr>
          <w:p w:rsidR="00497E91" w:rsidRPr="00D87ED3" w:rsidRDefault="00273093">
            <w:pPr>
              <w:pStyle w:val="ac"/>
              <w:rPr>
                <w:lang w:bidi="zh-CN"/>
              </w:rPr>
            </w:pPr>
            <w:r w:rsidRPr="00D87ED3">
              <w:rPr>
                <w:rFonts w:hint="eastAsia"/>
                <w:lang w:bidi="zh-CN"/>
              </w:rPr>
              <w:t>园区安监局</w:t>
            </w:r>
          </w:p>
        </w:tc>
        <w:tc>
          <w:tcPr>
            <w:tcW w:w="2256" w:type="dxa"/>
            <w:tcBorders>
              <w:top w:val="nil"/>
              <w:left w:val="nil"/>
              <w:bottom w:val="single" w:sz="8" w:space="0" w:color="auto"/>
              <w:right w:val="single" w:sz="8" w:space="0" w:color="auto"/>
            </w:tcBorders>
            <w:tcMar>
              <w:top w:w="0" w:type="dxa"/>
              <w:left w:w="108" w:type="dxa"/>
              <w:bottom w:w="0" w:type="dxa"/>
              <w:right w:w="108" w:type="dxa"/>
            </w:tcMar>
            <w:vAlign w:val="center"/>
          </w:tcPr>
          <w:p w:rsidR="00497E91" w:rsidRPr="00D87ED3" w:rsidRDefault="00273093">
            <w:pPr>
              <w:pStyle w:val="ac"/>
              <w:rPr>
                <w:lang w:bidi="zh-CN"/>
              </w:rPr>
            </w:pPr>
            <w:r w:rsidRPr="00D87ED3">
              <w:rPr>
                <w:rFonts w:hint="eastAsia"/>
                <w:lang w:bidi="zh-CN"/>
              </w:rPr>
              <w:t>园区所有企业</w:t>
            </w:r>
          </w:p>
        </w:tc>
        <w:tc>
          <w:tcPr>
            <w:tcW w:w="3247" w:type="dxa"/>
            <w:tcBorders>
              <w:top w:val="nil"/>
              <w:left w:val="nil"/>
              <w:bottom w:val="single" w:sz="8" w:space="0" w:color="auto"/>
              <w:right w:val="single" w:sz="8" w:space="0" w:color="auto"/>
            </w:tcBorders>
            <w:tcMar>
              <w:top w:w="0" w:type="dxa"/>
              <w:left w:w="108" w:type="dxa"/>
              <w:bottom w:w="0" w:type="dxa"/>
              <w:right w:w="108" w:type="dxa"/>
            </w:tcMar>
            <w:vAlign w:val="center"/>
          </w:tcPr>
          <w:p w:rsidR="00497E91" w:rsidRPr="00D87ED3" w:rsidRDefault="00273093">
            <w:pPr>
              <w:pStyle w:val="ac"/>
              <w:rPr>
                <w:lang w:bidi="zh-CN"/>
              </w:rPr>
            </w:pPr>
            <w:r w:rsidRPr="00D87ED3">
              <w:rPr>
                <w:rFonts w:hint="eastAsia"/>
                <w:lang w:bidi="zh-CN"/>
              </w:rPr>
              <w:t>隐患下发、延期审批、隐患验收</w:t>
            </w:r>
          </w:p>
        </w:tc>
      </w:tr>
      <w:tr w:rsidR="00497E91" w:rsidRPr="00D87ED3">
        <w:trPr>
          <w:jc w:val="center"/>
        </w:trPr>
        <w:tc>
          <w:tcPr>
            <w:tcW w:w="91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497E91" w:rsidRPr="00D87ED3" w:rsidRDefault="00273093">
            <w:pPr>
              <w:pStyle w:val="ac"/>
              <w:rPr>
                <w:lang w:bidi="zh-CN"/>
              </w:rPr>
            </w:pPr>
            <w:r w:rsidRPr="00D87ED3">
              <w:rPr>
                <w:rFonts w:hint="eastAsia"/>
                <w:lang w:bidi="zh-CN"/>
              </w:rPr>
              <w:lastRenderedPageBreak/>
              <w:t>2</w:t>
            </w:r>
          </w:p>
        </w:tc>
        <w:tc>
          <w:tcPr>
            <w:tcW w:w="1944" w:type="dxa"/>
            <w:tcBorders>
              <w:top w:val="nil"/>
              <w:left w:val="nil"/>
              <w:bottom w:val="single" w:sz="8" w:space="0" w:color="auto"/>
              <w:right w:val="single" w:sz="8" w:space="0" w:color="auto"/>
            </w:tcBorders>
            <w:tcMar>
              <w:top w:w="0" w:type="dxa"/>
              <w:left w:w="108" w:type="dxa"/>
              <w:bottom w:w="0" w:type="dxa"/>
              <w:right w:w="108" w:type="dxa"/>
            </w:tcMar>
            <w:vAlign w:val="center"/>
          </w:tcPr>
          <w:p w:rsidR="00497E91" w:rsidRPr="00D87ED3" w:rsidRDefault="00273093">
            <w:pPr>
              <w:pStyle w:val="ac"/>
              <w:rPr>
                <w:lang w:bidi="zh-CN"/>
              </w:rPr>
            </w:pPr>
            <w:r w:rsidRPr="00D87ED3">
              <w:rPr>
                <w:rFonts w:hint="eastAsia"/>
                <w:lang w:bidi="zh-CN"/>
              </w:rPr>
              <w:t>园区监管网格员</w:t>
            </w:r>
          </w:p>
        </w:tc>
        <w:tc>
          <w:tcPr>
            <w:tcW w:w="2256" w:type="dxa"/>
            <w:tcBorders>
              <w:top w:val="nil"/>
              <w:left w:val="nil"/>
              <w:bottom w:val="single" w:sz="8" w:space="0" w:color="auto"/>
              <w:right w:val="single" w:sz="8" w:space="0" w:color="auto"/>
            </w:tcBorders>
            <w:tcMar>
              <w:top w:w="0" w:type="dxa"/>
              <w:left w:w="108" w:type="dxa"/>
              <w:bottom w:w="0" w:type="dxa"/>
              <w:right w:w="108" w:type="dxa"/>
            </w:tcMar>
            <w:vAlign w:val="center"/>
          </w:tcPr>
          <w:p w:rsidR="00497E91" w:rsidRPr="00D87ED3" w:rsidRDefault="00273093">
            <w:pPr>
              <w:pStyle w:val="ac"/>
              <w:rPr>
                <w:lang w:bidi="zh-CN"/>
              </w:rPr>
            </w:pPr>
            <w:r w:rsidRPr="00D87ED3">
              <w:rPr>
                <w:rFonts w:hint="eastAsia"/>
                <w:lang w:bidi="zh-CN"/>
              </w:rPr>
              <w:t>所分管企业</w:t>
            </w:r>
          </w:p>
        </w:tc>
        <w:tc>
          <w:tcPr>
            <w:tcW w:w="3247" w:type="dxa"/>
            <w:tcBorders>
              <w:top w:val="nil"/>
              <w:left w:val="nil"/>
              <w:bottom w:val="single" w:sz="8" w:space="0" w:color="auto"/>
              <w:right w:val="single" w:sz="8" w:space="0" w:color="auto"/>
            </w:tcBorders>
            <w:tcMar>
              <w:top w:w="0" w:type="dxa"/>
              <w:left w:w="108" w:type="dxa"/>
              <w:bottom w:w="0" w:type="dxa"/>
              <w:right w:w="108" w:type="dxa"/>
            </w:tcMar>
            <w:vAlign w:val="center"/>
          </w:tcPr>
          <w:p w:rsidR="00497E91" w:rsidRPr="00D87ED3" w:rsidRDefault="00273093">
            <w:pPr>
              <w:pStyle w:val="ac"/>
              <w:rPr>
                <w:lang w:bidi="zh-CN"/>
              </w:rPr>
            </w:pPr>
            <w:r w:rsidRPr="00D87ED3">
              <w:rPr>
                <w:rFonts w:hint="eastAsia"/>
                <w:lang w:bidi="zh-CN"/>
              </w:rPr>
              <w:t>隐患下发</w:t>
            </w:r>
          </w:p>
        </w:tc>
      </w:tr>
      <w:tr w:rsidR="00497E91" w:rsidRPr="00D87ED3">
        <w:trPr>
          <w:jc w:val="center"/>
        </w:trPr>
        <w:tc>
          <w:tcPr>
            <w:tcW w:w="91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497E91" w:rsidRPr="00D87ED3" w:rsidRDefault="00273093">
            <w:pPr>
              <w:pStyle w:val="ac"/>
              <w:rPr>
                <w:lang w:bidi="zh-CN"/>
              </w:rPr>
            </w:pPr>
            <w:r w:rsidRPr="00D87ED3">
              <w:rPr>
                <w:rFonts w:hint="eastAsia"/>
                <w:lang w:bidi="zh-CN"/>
              </w:rPr>
              <w:t>3</w:t>
            </w:r>
          </w:p>
        </w:tc>
        <w:tc>
          <w:tcPr>
            <w:tcW w:w="1944" w:type="dxa"/>
            <w:tcBorders>
              <w:top w:val="nil"/>
              <w:left w:val="nil"/>
              <w:bottom w:val="single" w:sz="8" w:space="0" w:color="auto"/>
              <w:right w:val="single" w:sz="8" w:space="0" w:color="auto"/>
            </w:tcBorders>
            <w:tcMar>
              <w:top w:w="0" w:type="dxa"/>
              <w:left w:w="108" w:type="dxa"/>
              <w:bottom w:w="0" w:type="dxa"/>
              <w:right w:w="108" w:type="dxa"/>
            </w:tcMar>
            <w:vAlign w:val="center"/>
          </w:tcPr>
          <w:p w:rsidR="00497E91" w:rsidRPr="00D87ED3" w:rsidRDefault="00273093">
            <w:pPr>
              <w:pStyle w:val="ac"/>
              <w:rPr>
                <w:lang w:bidi="zh-CN"/>
              </w:rPr>
            </w:pPr>
            <w:r w:rsidRPr="00D87ED3">
              <w:rPr>
                <w:rFonts w:hint="eastAsia"/>
                <w:lang w:bidi="zh-CN"/>
              </w:rPr>
              <w:t>第三方专家</w:t>
            </w:r>
          </w:p>
        </w:tc>
        <w:tc>
          <w:tcPr>
            <w:tcW w:w="2256" w:type="dxa"/>
            <w:tcBorders>
              <w:top w:val="nil"/>
              <w:left w:val="nil"/>
              <w:bottom w:val="single" w:sz="8" w:space="0" w:color="auto"/>
              <w:right w:val="single" w:sz="8" w:space="0" w:color="auto"/>
            </w:tcBorders>
            <w:tcMar>
              <w:top w:w="0" w:type="dxa"/>
              <w:left w:w="108" w:type="dxa"/>
              <w:bottom w:w="0" w:type="dxa"/>
              <w:right w:w="108" w:type="dxa"/>
            </w:tcMar>
            <w:vAlign w:val="center"/>
          </w:tcPr>
          <w:p w:rsidR="00497E91" w:rsidRPr="00D87ED3" w:rsidRDefault="00273093">
            <w:pPr>
              <w:pStyle w:val="ac"/>
              <w:rPr>
                <w:lang w:bidi="zh-CN"/>
              </w:rPr>
            </w:pPr>
            <w:r w:rsidRPr="00D87ED3">
              <w:rPr>
                <w:rFonts w:hint="eastAsia"/>
                <w:lang w:bidi="zh-CN"/>
              </w:rPr>
              <w:t>园区所有企业</w:t>
            </w:r>
          </w:p>
        </w:tc>
        <w:tc>
          <w:tcPr>
            <w:tcW w:w="3247" w:type="dxa"/>
            <w:tcBorders>
              <w:top w:val="nil"/>
              <w:left w:val="nil"/>
              <w:bottom w:val="single" w:sz="8" w:space="0" w:color="auto"/>
              <w:right w:val="single" w:sz="8" w:space="0" w:color="auto"/>
            </w:tcBorders>
            <w:tcMar>
              <w:top w:w="0" w:type="dxa"/>
              <w:left w:w="108" w:type="dxa"/>
              <w:bottom w:w="0" w:type="dxa"/>
              <w:right w:w="108" w:type="dxa"/>
            </w:tcMar>
            <w:vAlign w:val="center"/>
          </w:tcPr>
          <w:p w:rsidR="00497E91" w:rsidRPr="00D87ED3" w:rsidRDefault="00273093">
            <w:pPr>
              <w:pStyle w:val="ac"/>
              <w:rPr>
                <w:lang w:bidi="zh-CN"/>
              </w:rPr>
            </w:pPr>
            <w:r w:rsidRPr="00D87ED3">
              <w:rPr>
                <w:rFonts w:hint="eastAsia"/>
                <w:lang w:bidi="zh-CN"/>
              </w:rPr>
              <w:t>隐患下发、延期审批、隐患验收</w:t>
            </w:r>
          </w:p>
        </w:tc>
      </w:tr>
      <w:tr w:rsidR="00497E91" w:rsidRPr="00D87ED3">
        <w:trPr>
          <w:jc w:val="center"/>
        </w:trPr>
        <w:tc>
          <w:tcPr>
            <w:tcW w:w="91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497E91" w:rsidRPr="00D87ED3" w:rsidRDefault="00273093">
            <w:pPr>
              <w:pStyle w:val="ac"/>
              <w:rPr>
                <w:lang w:bidi="zh-CN"/>
              </w:rPr>
            </w:pPr>
            <w:r w:rsidRPr="00D87ED3">
              <w:rPr>
                <w:rFonts w:hint="eastAsia"/>
                <w:lang w:bidi="zh-CN"/>
              </w:rPr>
              <w:t>4</w:t>
            </w:r>
          </w:p>
        </w:tc>
        <w:tc>
          <w:tcPr>
            <w:tcW w:w="1944" w:type="dxa"/>
            <w:tcBorders>
              <w:top w:val="nil"/>
              <w:left w:val="nil"/>
              <w:bottom w:val="single" w:sz="8" w:space="0" w:color="auto"/>
              <w:right w:val="single" w:sz="8" w:space="0" w:color="auto"/>
            </w:tcBorders>
            <w:tcMar>
              <w:top w:w="0" w:type="dxa"/>
              <w:left w:w="108" w:type="dxa"/>
              <w:bottom w:w="0" w:type="dxa"/>
              <w:right w:w="108" w:type="dxa"/>
            </w:tcMar>
            <w:vAlign w:val="center"/>
          </w:tcPr>
          <w:p w:rsidR="00497E91" w:rsidRPr="00D87ED3" w:rsidRDefault="00273093">
            <w:pPr>
              <w:pStyle w:val="ac"/>
              <w:rPr>
                <w:lang w:bidi="zh-CN"/>
              </w:rPr>
            </w:pPr>
            <w:r w:rsidRPr="00D87ED3">
              <w:rPr>
                <w:rFonts w:hint="eastAsia"/>
                <w:lang w:bidi="zh-CN"/>
              </w:rPr>
              <w:t>监管平台</w:t>
            </w:r>
          </w:p>
        </w:tc>
        <w:tc>
          <w:tcPr>
            <w:tcW w:w="2256" w:type="dxa"/>
            <w:tcBorders>
              <w:top w:val="nil"/>
              <w:left w:val="nil"/>
              <w:bottom w:val="single" w:sz="8" w:space="0" w:color="auto"/>
              <w:right w:val="single" w:sz="8" w:space="0" w:color="auto"/>
            </w:tcBorders>
            <w:tcMar>
              <w:top w:w="0" w:type="dxa"/>
              <w:left w:w="108" w:type="dxa"/>
              <w:bottom w:w="0" w:type="dxa"/>
              <w:right w:w="108" w:type="dxa"/>
            </w:tcMar>
            <w:vAlign w:val="center"/>
          </w:tcPr>
          <w:p w:rsidR="00497E91" w:rsidRPr="00D87ED3" w:rsidRDefault="00273093">
            <w:pPr>
              <w:pStyle w:val="ac"/>
              <w:rPr>
                <w:lang w:bidi="zh-CN"/>
              </w:rPr>
            </w:pPr>
            <w:r w:rsidRPr="00D87ED3">
              <w:rPr>
                <w:rFonts w:hint="eastAsia"/>
                <w:lang w:bidi="zh-CN"/>
              </w:rPr>
              <w:t>园区所有企业</w:t>
            </w:r>
          </w:p>
        </w:tc>
        <w:tc>
          <w:tcPr>
            <w:tcW w:w="3247" w:type="dxa"/>
            <w:tcBorders>
              <w:top w:val="nil"/>
              <w:left w:val="nil"/>
              <w:bottom w:val="single" w:sz="8" w:space="0" w:color="auto"/>
              <w:right w:val="single" w:sz="8" w:space="0" w:color="auto"/>
            </w:tcBorders>
            <w:tcMar>
              <w:top w:w="0" w:type="dxa"/>
              <w:left w:w="108" w:type="dxa"/>
              <w:bottom w:w="0" w:type="dxa"/>
              <w:right w:w="108" w:type="dxa"/>
            </w:tcMar>
            <w:vAlign w:val="center"/>
          </w:tcPr>
          <w:p w:rsidR="00497E91" w:rsidRPr="00D87ED3" w:rsidRDefault="00273093">
            <w:pPr>
              <w:pStyle w:val="ac"/>
              <w:rPr>
                <w:lang w:bidi="zh-CN"/>
              </w:rPr>
            </w:pPr>
            <w:r w:rsidRPr="00D87ED3">
              <w:rPr>
                <w:rFonts w:hint="eastAsia"/>
                <w:lang w:bidi="zh-CN"/>
              </w:rPr>
              <w:t>隐患下发</w:t>
            </w:r>
          </w:p>
        </w:tc>
      </w:tr>
    </w:tbl>
    <w:p w:rsidR="00497E91" w:rsidRPr="00D87ED3" w:rsidRDefault="00273093">
      <w:pPr>
        <w:pStyle w:val="6"/>
      </w:pPr>
      <w:r w:rsidRPr="00D87ED3">
        <w:rPr>
          <w:rFonts w:hint="eastAsia"/>
        </w:rPr>
        <w:t>系统功能介绍</w:t>
      </w:r>
    </w:p>
    <w:p w:rsidR="00497E91" w:rsidRPr="00D87ED3" w:rsidRDefault="00273093">
      <w:pPr>
        <w:ind w:firstLine="480"/>
      </w:pPr>
      <w:r w:rsidRPr="00D87ED3">
        <w:rPr>
          <w:rFonts w:hint="eastAsia"/>
        </w:rPr>
        <w:t>（</w:t>
      </w:r>
      <w:r w:rsidRPr="00D87ED3">
        <w:rPr>
          <w:rFonts w:hint="eastAsia"/>
        </w:rPr>
        <w:t>1</w:t>
      </w:r>
      <w:r w:rsidRPr="00D87ED3">
        <w:rPr>
          <w:rFonts w:hint="eastAsia"/>
        </w:rPr>
        <w:t>）实现园区、第三方、企业、监管平台四者之间的协同作业；</w:t>
      </w:r>
    </w:p>
    <w:p w:rsidR="00497E91" w:rsidRPr="00D87ED3" w:rsidRDefault="00273093">
      <w:pPr>
        <w:ind w:firstLine="480"/>
      </w:pPr>
      <w:r w:rsidRPr="00D87ED3">
        <w:rPr>
          <w:rFonts w:hint="eastAsia"/>
        </w:rPr>
        <w:t>（</w:t>
      </w:r>
      <w:r w:rsidRPr="00D87ED3">
        <w:rPr>
          <w:rFonts w:hint="eastAsia"/>
        </w:rPr>
        <w:t>2</w:t>
      </w:r>
      <w:r w:rsidRPr="00D87ED3">
        <w:rPr>
          <w:rFonts w:hint="eastAsia"/>
        </w:rPr>
        <w:t>）园区下发隐患时，企业安全负责人、企业主要负责人、园区网格员可以收到短信通知，企业其他抄送人员可以通过园区工作通</w:t>
      </w:r>
      <w:r w:rsidRPr="00D87ED3">
        <w:rPr>
          <w:rFonts w:hint="eastAsia"/>
        </w:rPr>
        <w:t>APP</w:t>
      </w:r>
      <w:r w:rsidRPr="00D87ED3">
        <w:rPr>
          <w:rFonts w:hint="eastAsia"/>
        </w:rPr>
        <w:t>收到信息通知；</w:t>
      </w:r>
    </w:p>
    <w:p w:rsidR="00497E91" w:rsidRPr="00D87ED3" w:rsidRDefault="00273093">
      <w:pPr>
        <w:ind w:firstLine="480"/>
      </w:pPr>
      <w:r w:rsidRPr="00D87ED3">
        <w:rPr>
          <w:rFonts w:hint="eastAsia"/>
        </w:rPr>
        <w:t>（</w:t>
      </w:r>
      <w:r w:rsidRPr="00D87ED3">
        <w:rPr>
          <w:rFonts w:hint="eastAsia"/>
        </w:rPr>
        <w:t>3</w:t>
      </w:r>
      <w:r w:rsidRPr="00D87ED3">
        <w:rPr>
          <w:rFonts w:hint="eastAsia"/>
        </w:rPr>
        <w:t>）隐患到期未完成整改时，隐患状态自动变为超期，企业安全负责人、网格员可以收到短信提醒通知；</w:t>
      </w:r>
    </w:p>
    <w:p w:rsidR="00497E91" w:rsidRPr="00D87ED3" w:rsidRDefault="00273093">
      <w:pPr>
        <w:ind w:firstLine="480"/>
      </w:pPr>
      <w:r w:rsidRPr="00D87ED3">
        <w:rPr>
          <w:rFonts w:hint="eastAsia"/>
        </w:rPr>
        <w:t>（</w:t>
      </w:r>
      <w:r w:rsidRPr="00D87ED3">
        <w:rPr>
          <w:rFonts w:hint="eastAsia"/>
        </w:rPr>
        <w:t>4</w:t>
      </w:r>
      <w:r w:rsidRPr="00D87ED3">
        <w:rPr>
          <w:rFonts w:hint="eastAsia"/>
        </w:rPr>
        <w:t>）可以从不同维度对园区内企业隐患排查信息进行统计，并可形成报告用于下发给园区安全部门管理人员，直观的展示园区隐患排查的情况。</w:t>
      </w:r>
    </w:p>
    <w:p w:rsidR="00497E91" w:rsidRPr="00D87ED3" w:rsidRDefault="00273093">
      <w:pPr>
        <w:ind w:firstLine="480"/>
      </w:pPr>
      <w:r w:rsidRPr="00D87ED3">
        <w:rPr>
          <w:rFonts w:hint="eastAsia"/>
        </w:rPr>
        <w:t>企业侧：依据双重预防体系，严格落实企业安全生产主体责任，以隐患排查和治理为手段，实行自查、自改、自报的闭环管理，认真排查风险管控过程中出现的缺失、漏洞和风险控制失效环节，坚决把隐患消灭在事故发生之前。同时将隐患自查结果及时录入平台系统中，并跟踪隐患落实整改情况。</w:t>
      </w:r>
    </w:p>
    <w:p w:rsidR="00497E91" w:rsidRPr="00D87ED3" w:rsidRDefault="00273093">
      <w:pPr>
        <w:pStyle w:val="af1"/>
        <w:spacing w:before="199" w:after="199"/>
      </w:pPr>
      <w:r w:rsidRPr="00D87ED3">
        <w:rPr>
          <w:noProof/>
        </w:rPr>
        <w:drawing>
          <wp:inline distT="0" distB="0" distL="0" distR="0">
            <wp:extent cx="5225415" cy="2624455"/>
            <wp:effectExtent l="0" t="0" r="0" b="0"/>
            <wp:docPr id="57" name="图片 7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72" descr="IMG_256"/>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25415" cy="2624455"/>
                    </a:xfrm>
                    <a:prstGeom prst="rect">
                      <a:avLst/>
                    </a:prstGeom>
                    <a:noFill/>
                    <a:ln>
                      <a:noFill/>
                    </a:ln>
                  </pic:spPr>
                </pic:pic>
              </a:graphicData>
            </a:graphic>
          </wp:inline>
        </w:drawing>
      </w:r>
    </w:p>
    <w:p w:rsidR="00497E91" w:rsidRPr="00D87ED3" w:rsidRDefault="00273093">
      <w:pPr>
        <w:ind w:firstLine="480"/>
      </w:pPr>
      <w:r w:rsidRPr="00D87ED3">
        <w:rPr>
          <w:rFonts w:hint="eastAsia"/>
        </w:rPr>
        <w:lastRenderedPageBreak/>
        <w:t>平台侧：</w:t>
      </w:r>
      <w:r w:rsidRPr="00D87ED3">
        <w:t>利用</w:t>
      </w:r>
      <w:r w:rsidRPr="00D87ED3">
        <w:rPr>
          <w:rFonts w:hint="eastAsia"/>
        </w:rPr>
        <w:t>综合管理</w:t>
      </w:r>
      <w:r w:rsidRPr="00D87ED3">
        <w:t>平台作为监管工具，每天由运营专员不定时线上隐患巡检，对高风险区域</w:t>
      </w:r>
      <w:r w:rsidRPr="00D87ED3">
        <w:rPr>
          <w:rFonts w:hint="eastAsia"/>
        </w:rPr>
        <w:t>结合生产过程中人的不安全行为、物的不安全状态、环境的不安全因素等隐患</w:t>
      </w:r>
      <w:r w:rsidRPr="00D87ED3">
        <w:t>进行重点巡查，通过开展线上隐患排查，推动企业加强自身安全管理意识。</w:t>
      </w:r>
      <w:r w:rsidRPr="00D87ED3">
        <w:rPr>
          <w:rFonts w:hint="eastAsia"/>
        </w:rPr>
        <w:t>由安全工程师进行专业分析，辨识隐患内容，分析风险并提出相应的整改措施，利用系统隐患排查系统及时转发给园区安全部门管理人员，督促企业进行隐患整改，整改完成后上传隐患整改情况提交园区复核，实现园区、企业、平台三方的信息共享。平台安全工程师</w:t>
      </w:r>
      <w:r w:rsidRPr="00D87ED3">
        <w:t>每</w:t>
      </w:r>
      <w:r w:rsidRPr="00D87ED3">
        <w:rPr>
          <w:rFonts w:hint="eastAsia"/>
        </w:rPr>
        <w:t>周</w:t>
      </w:r>
      <w:r w:rsidRPr="00D87ED3">
        <w:t>汇总统计巡查的各类隐患问题，</w:t>
      </w:r>
      <w:r w:rsidRPr="00D87ED3">
        <w:rPr>
          <w:rFonts w:hint="eastAsia"/>
        </w:rPr>
        <w:t>形成报告</w:t>
      </w:r>
      <w:r w:rsidRPr="00D87ED3">
        <w:t>上报园区领导。</w:t>
      </w:r>
    </w:p>
    <w:p w:rsidR="00497E91" w:rsidRPr="00D87ED3" w:rsidRDefault="00273093">
      <w:pPr>
        <w:ind w:firstLine="480"/>
      </w:pPr>
      <w:r w:rsidRPr="00D87ED3">
        <w:rPr>
          <w:rFonts w:hint="eastAsia"/>
        </w:rPr>
        <w:t>园区侧：线下园区服务单位或监管部门对企业不定期进行隐患排查，利用平台系统隐患排查下发功能，实现隐患清单、延期管理、隐患验收、隐患分析与统计功能，提高信息反馈效率。</w:t>
      </w:r>
    </w:p>
    <w:p w:rsidR="00497E91" w:rsidRPr="00D87ED3" w:rsidRDefault="00273093">
      <w:pPr>
        <w:pStyle w:val="af1"/>
        <w:spacing w:before="199" w:after="199"/>
      </w:pPr>
      <w:r w:rsidRPr="00D87ED3">
        <w:rPr>
          <w:noProof/>
        </w:rPr>
        <w:drawing>
          <wp:inline distT="0" distB="0" distL="0" distR="0">
            <wp:extent cx="5320030" cy="2874010"/>
            <wp:effectExtent l="0" t="0" r="0" b="0"/>
            <wp:docPr id="58" name="图片 73" descr="图形用户界面, 网站&#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73" descr="图形用户界面, 网站&#10;&#10;描述已自动生成"/>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320030" cy="2874010"/>
                    </a:xfrm>
                    <a:prstGeom prst="rect">
                      <a:avLst/>
                    </a:prstGeom>
                    <a:noFill/>
                    <a:ln>
                      <a:noFill/>
                    </a:ln>
                  </pic:spPr>
                </pic:pic>
              </a:graphicData>
            </a:graphic>
          </wp:inline>
        </w:drawing>
      </w:r>
    </w:p>
    <w:p w:rsidR="00497E91" w:rsidRPr="00D87ED3" w:rsidRDefault="00273093">
      <w:pPr>
        <w:pStyle w:val="5"/>
      </w:pPr>
      <w:r w:rsidRPr="00D87ED3">
        <w:t>实施流程</w:t>
      </w:r>
    </w:p>
    <w:p w:rsidR="00497E91" w:rsidRPr="00D87ED3" w:rsidRDefault="00273093">
      <w:pPr>
        <w:ind w:firstLine="480"/>
      </w:pPr>
      <w:r w:rsidRPr="00D87ED3">
        <w:t>特殊作业和危化品装卸车隐患排查实施流程：根据企业特殊作业上报情况，通过平台视频监控每天由运营值守人员不定时进行隐患排查，运营安全工程师和</w:t>
      </w:r>
      <w:r w:rsidRPr="00D87ED3">
        <w:lastRenderedPageBreak/>
        <w:t>第三方中化协安全专家提供安全支撑，包括标准依据的出处、隐患描述是否合理等内容。首先是由运营值守人员对隐患排查问题进行初期的辨识汇总，对于隐患内容不能判定的情况，将问题反馈至安全工程师进行辨识分析，隐</w:t>
      </w:r>
      <w:r w:rsidRPr="00D87ED3">
        <w:t>患排查情况汇总后以周报的形式汇报至园区安监部门领导。</w:t>
      </w:r>
    </w:p>
    <w:p w:rsidR="00497E91" w:rsidRPr="00D87ED3" w:rsidRDefault="00273093">
      <w:pPr>
        <w:ind w:firstLine="480"/>
      </w:pPr>
      <w:r w:rsidRPr="00D87ED3">
        <w:t>隐患</w:t>
      </w:r>
      <w:r w:rsidRPr="00D87ED3">
        <w:rPr>
          <w:rFonts w:hint="eastAsia"/>
        </w:rPr>
        <w:t>整改实</w:t>
      </w:r>
      <w:r w:rsidRPr="00D87ED3">
        <w:t>施流程：对提出的隐患问题</w:t>
      </w:r>
      <w:r w:rsidRPr="00D87ED3">
        <w:rPr>
          <w:rFonts w:hint="eastAsia"/>
        </w:rPr>
        <w:t>首先上报给园区安监部门，</w:t>
      </w:r>
      <w:r w:rsidRPr="00D87ED3">
        <w:t>由</w:t>
      </w:r>
      <w:r w:rsidRPr="00D87ED3">
        <w:rPr>
          <w:rFonts w:hint="eastAsia"/>
        </w:rPr>
        <w:t>安监部门与</w:t>
      </w:r>
      <w:r w:rsidRPr="00D87ED3">
        <w:t>企业相关负责人</w:t>
      </w:r>
      <w:r w:rsidRPr="00D87ED3">
        <w:rPr>
          <w:rFonts w:hint="eastAsia"/>
        </w:rPr>
        <w:t>沟通、</w:t>
      </w:r>
      <w:r w:rsidRPr="00D87ED3">
        <w:t>确认</w:t>
      </w:r>
      <w:r w:rsidRPr="00D87ED3">
        <w:rPr>
          <w:rFonts w:hint="eastAsia"/>
        </w:rPr>
        <w:t>。</w:t>
      </w:r>
      <w:r w:rsidRPr="00D87ED3">
        <w:t>对于一般事故隐患应立即整改，将整改后的照片及时反馈至当班运营值守人员，运营值守人员结合视频监控和</w:t>
      </w:r>
      <w:r w:rsidRPr="00D87ED3">
        <w:rPr>
          <w:rFonts w:hint="eastAsia"/>
        </w:rPr>
        <w:t>园区网格员或安全工程师在现场</w:t>
      </w:r>
      <w:r w:rsidRPr="00D87ED3">
        <w:t>反馈的照片进行确认，最终由当班运营值守人员填写隐患排查治理台账，实现隐患闭环管理；对于重大事故隐患应全部或局部停产</w:t>
      </w:r>
      <w:r w:rsidRPr="00D87ED3">
        <w:rPr>
          <w:rFonts w:hint="eastAsia"/>
        </w:rPr>
        <w:t>的</w:t>
      </w:r>
      <w:r w:rsidRPr="00D87ED3">
        <w:t>，</w:t>
      </w:r>
      <w:r w:rsidRPr="00D87ED3">
        <w:rPr>
          <w:rFonts w:hint="eastAsia"/>
        </w:rPr>
        <w:t>要</w:t>
      </w:r>
      <w:r w:rsidRPr="00D87ED3">
        <w:t>进行限期整改，</w:t>
      </w:r>
      <w:r w:rsidRPr="00D87ED3">
        <w:rPr>
          <w:rFonts w:hint="eastAsia"/>
        </w:rPr>
        <w:t>整改完毕后</w:t>
      </w:r>
      <w:r w:rsidRPr="00D87ED3">
        <w:t>经现场</w:t>
      </w:r>
      <w:r w:rsidRPr="00D87ED3">
        <w:rPr>
          <w:rFonts w:hint="eastAsia"/>
        </w:rPr>
        <w:t>专家</w:t>
      </w:r>
      <w:r w:rsidRPr="00D87ED3">
        <w:t>安全评估验收后方可恢复生产</w:t>
      </w:r>
      <w:r w:rsidRPr="00D87ED3">
        <w:rPr>
          <w:rFonts w:hint="eastAsia"/>
        </w:rPr>
        <w:t>，同时</w:t>
      </w:r>
      <w:r w:rsidRPr="00D87ED3">
        <w:t>将整改后的照片</w:t>
      </w:r>
      <w:r w:rsidRPr="00D87ED3">
        <w:rPr>
          <w:rFonts w:hint="eastAsia"/>
        </w:rPr>
        <w:t>、验收结论及时</w:t>
      </w:r>
      <w:r w:rsidRPr="00D87ED3">
        <w:t>反馈至运营值守人员和园区</w:t>
      </w:r>
      <w:r w:rsidRPr="00D87ED3">
        <w:t>相关部门领导，</w:t>
      </w:r>
      <w:r w:rsidRPr="00D87ED3">
        <w:rPr>
          <w:rFonts w:hint="eastAsia"/>
        </w:rPr>
        <w:t>监管平台以纸质</w:t>
      </w:r>
      <w:r w:rsidRPr="00D87ED3">
        <w:rPr>
          <w:rFonts w:hint="eastAsia"/>
        </w:rPr>
        <w:t>+</w:t>
      </w:r>
      <w:r w:rsidRPr="00D87ED3">
        <w:rPr>
          <w:rFonts w:hint="eastAsia"/>
        </w:rPr>
        <w:t>电子存档的方式来实现隐患的闭环管理</w:t>
      </w:r>
      <w:r w:rsidRPr="00D87ED3">
        <w:t>。</w:t>
      </w:r>
    </w:p>
    <w:p w:rsidR="00497E91" w:rsidRPr="00D87ED3" w:rsidRDefault="00273093">
      <w:pPr>
        <w:pStyle w:val="5"/>
      </w:pPr>
      <w:r w:rsidRPr="00D87ED3">
        <w:t>工作标准</w:t>
      </w:r>
    </w:p>
    <w:p w:rsidR="00497E91" w:rsidRPr="00D87ED3" w:rsidRDefault="00273093">
      <w:pPr>
        <w:ind w:firstLine="480"/>
      </w:pPr>
      <w:r w:rsidRPr="00D87ED3">
        <w:t>当班运营值守人员通过视频监控发现特殊作业和装卸车环节存在</w:t>
      </w:r>
      <w:r w:rsidRPr="00D87ED3">
        <w:t>“</w:t>
      </w:r>
      <w:r w:rsidRPr="00D87ED3">
        <w:t>三违</w:t>
      </w:r>
      <w:r w:rsidRPr="00D87ED3">
        <w:t>”</w:t>
      </w:r>
      <w:r w:rsidRPr="00D87ED3">
        <w:t>行为的应进行截图，反馈上报给园区安监部门</w:t>
      </w:r>
      <w:r w:rsidRPr="00D87ED3">
        <w:rPr>
          <w:rFonts w:hint="eastAsia"/>
        </w:rPr>
        <w:t>并</w:t>
      </w:r>
      <w:r w:rsidRPr="00D87ED3">
        <w:t>电话通知</w:t>
      </w:r>
      <w:r w:rsidRPr="00D87ED3">
        <w:rPr>
          <w:rFonts w:hint="eastAsia"/>
        </w:rPr>
        <w:t>园区安全部门管理人员</w:t>
      </w:r>
      <w:r w:rsidRPr="00D87ED3">
        <w:t>，同时由运营安全工程师持续跟进该问题并做好相关记录，定期（日报、周报、月报形式）整理书面材料汇报至园区安监部门</w:t>
      </w:r>
      <w:r w:rsidRPr="00D87ED3">
        <w:rPr>
          <w:rFonts w:hint="eastAsia"/>
        </w:rPr>
        <w:t>，</w:t>
      </w:r>
      <w:r w:rsidRPr="00D87ED3">
        <w:t>根据有关规定进行处理。</w:t>
      </w:r>
    </w:p>
    <w:p w:rsidR="00497E91" w:rsidRPr="00D87ED3" w:rsidRDefault="00273093">
      <w:pPr>
        <w:ind w:firstLine="480"/>
      </w:pPr>
      <w:r w:rsidRPr="00D87ED3">
        <w:t>隐患复查方式</w:t>
      </w:r>
      <w:r w:rsidRPr="00D87ED3">
        <w:rPr>
          <w:rFonts w:hint="eastAsia"/>
        </w:rPr>
        <w:t>：一般事故隐患复查</w:t>
      </w:r>
      <w:r w:rsidRPr="00D87ED3">
        <w:t>采用线上视频跟踪</w:t>
      </w:r>
      <w:r w:rsidRPr="00D87ED3">
        <w:rPr>
          <w:rFonts w:hint="eastAsia"/>
        </w:rPr>
        <w:t>、</w:t>
      </w:r>
      <w:r w:rsidRPr="00D87ED3">
        <w:t>企业整改后照片反馈运营平台</w:t>
      </w:r>
      <w:r w:rsidRPr="00D87ED3">
        <w:rPr>
          <w:rFonts w:hint="eastAsia"/>
        </w:rPr>
        <w:t>的</w:t>
      </w:r>
      <w:r w:rsidRPr="00D87ED3">
        <w:t>闭环</w:t>
      </w:r>
      <w:r w:rsidRPr="00D87ED3">
        <w:rPr>
          <w:rFonts w:hint="eastAsia"/>
        </w:rPr>
        <w:t>处理流程</w:t>
      </w:r>
      <w:r w:rsidRPr="00D87ED3">
        <w:t>，</w:t>
      </w:r>
      <w:r w:rsidRPr="00D87ED3">
        <w:rPr>
          <w:rFonts w:hint="eastAsia"/>
        </w:rPr>
        <w:t>重大事故隐患复查需要上报园区安监部门，由中化协安全专家牵头去企业现场实际核</w:t>
      </w:r>
      <w:r w:rsidRPr="00D87ED3">
        <w:rPr>
          <w:rFonts w:hint="eastAsia"/>
        </w:rPr>
        <w:t>查，出具整改情况结论，</w:t>
      </w:r>
      <w:r w:rsidRPr="00D87ED3">
        <w:t>最终由运营经理对隐患排查、复查情况纳入工作汇报中并报送园区安监部门领导。</w:t>
      </w:r>
    </w:p>
    <w:p w:rsidR="00497E91" w:rsidRPr="00D87ED3" w:rsidRDefault="00273093">
      <w:pPr>
        <w:pStyle w:val="5"/>
      </w:pPr>
      <w:r w:rsidRPr="00D87ED3">
        <w:lastRenderedPageBreak/>
        <w:t>工作措施</w:t>
      </w:r>
    </w:p>
    <w:p w:rsidR="00497E91" w:rsidRPr="00D87ED3" w:rsidRDefault="00273093">
      <w:pPr>
        <w:pStyle w:val="6"/>
      </w:pPr>
      <w:r w:rsidRPr="00D87ED3">
        <w:t>全面实施排查，跟踪落实整改</w:t>
      </w:r>
    </w:p>
    <w:p w:rsidR="00497E91" w:rsidRPr="00D87ED3" w:rsidRDefault="00273093">
      <w:pPr>
        <w:ind w:firstLine="480"/>
      </w:pPr>
      <w:r w:rsidRPr="00D87ED3">
        <w:rPr>
          <w:rFonts w:hint="eastAsia"/>
        </w:rPr>
        <w:t>运营专员要每天对园区开展线上全面隐患排查，并及时督促相关企业进行整改，跟踪落实管控措施，防范事故发生。安全工程师负责对线上安全隐患排查治理工作进行督促、检查、指导，并不定期汇总总结工作情况，形成专项报告。</w:t>
      </w:r>
    </w:p>
    <w:p w:rsidR="00497E91" w:rsidRPr="00D87ED3" w:rsidRDefault="00273093">
      <w:pPr>
        <w:pStyle w:val="6"/>
      </w:pPr>
      <w:r w:rsidRPr="00D87ED3">
        <w:t>规范总结报告</w:t>
      </w:r>
    </w:p>
    <w:p w:rsidR="00497E91" w:rsidRPr="00D87ED3" w:rsidRDefault="00273093">
      <w:pPr>
        <w:ind w:firstLine="480"/>
      </w:pPr>
      <w:r w:rsidRPr="00D87ED3">
        <w:rPr>
          <w:rFonts w:hint="eastAsia"/>
        </w:rPr>
        <w:t>以问题表征为出发点，以事实信息为统计内容，不定期将园区平台开展的线上安全隐患排查工作情况进行汇总总结，科学统计分析，细致梳理问题，形成规范的专项总结报告。</w:t>
      </w:r>
    </w:p>
    <w:p w:rsidR="00497E91" w:rsidRPr="00D87ED3" w:rsidRDefault="00273093">
      <w:pPr>
        <w:ind w:firstLine="480"/>
      </w:pPr>
      <w:r w:rsidRPr="00D87ED3">
        <w:rPr>
          <w:rFonts w:hint="eastAsia"/>
        </w:rPr>
        <w:t>安</w:t>
      </w:r>
      <w:r w:rsidRPr="00D87ED3">
        <w:rPr>
          <w:rFonts w:hint="eastAsia"/>
        </w:rPr>
        <w:t>全工程师作为报告制定负责人，负责整个报告的内容、格式、审核工作，并将审核后的报告及时与园区相关领导进行沟通，并根据园区领导的意见及时对报告内容进行修改完善。</w:t>
      </w:r>
    </w:p>
    <w:p w:rsidR="00497E91" w:rsidRPr="00D87ED3" w:rsidRDefault="00273093">
      <w:pPr>
        <w:pStyle w:val="6"/>
      </w:pPr>
      <w:r w:rsidRPr="00D87ED3">
        <w:t>及时总结提高，构建长效机制</w:t>
      </w:r>
    </w:p>
    <w:p w:rsidR="00497E91" w:rsidRPr="00D87ED3" w:rsidRDefault="00273093">
      <w:pPr>
        <w:ind w:firstLine="480"/>
      </w:pPr>
      <w:r w:rsidRPr="00D87ED3">
        <w:rPr>
          <w:rFonts w:hint="eastAsia"/>
        </w:rPr>
        <w:t>安全工程师要及时关注工作开展情况，边开展线上安全隐患排查工作，边总结经验，不断完善排查标准，提高隐患排查工作的科学性和有效性。同时要对平台运营人员进行不定期的专业素质培训，不断提高运营人员的专业业务能力。以此，构建园区线上安全隐患排查工作长效机制。</w:t>
      </w:r>
    </w:p>
    <w:p w:rsidR="00497E91" w:rsidRPr="00D87ED3" w:rsidRDefault="00273093">
      <w:pPr>
        <w:pStyle w:val="6"/>
      </w:pPr>
      <w:r w:rsidRPr="00D87ED3">
        <w:rPr>
          <w:rFonts w:hint="eastAsia"/>
        </w:rPr>
        <w:lastRenderedPageBreak/>
        <w:t>隐患排查报告</w:t>
      </w:r>
    </w:p>
    <w:p w:rsidR="00497E91" w:rsidRPr="00D87ED3" w:rsidRDefault="00273093">
      <w:pPr>
        <w:pStyle w:val="af1"/>
        <w:spacing w:before="199" w:after="199"/>
      </w:pPr>
      <w:r w:rsidRPr="00D87ED3">
        <w:rPr>
          <w:noProof/>
        </w:rPr>
        <w:drawing>
          <wp:inline distT="0" distB="0" distL="0" distR="0">
            <wp:extent cx="5332095" cy="3705225"/>
            <wp:effectExtent l="0" t="0" r="0" b="0"/>
            <wp:docPr id="59" name="图片 74" descr="图示&#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74" descr="图示&#10;&#10;低可信度描述已自动生成"/>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332095" cy="3705225"/>
                    </a:xfrm>
                    <a:prstGeom prst="rect">
                      <a:avLst/>
                    </a:prstGeom>
                    <a:noFill/>
                    <a:ln>
                      <a:noFill/>
                    </a:ln>
                  </pic:spPr>
                </pic:pic>
              </a:graphicData>
            </a:graphic>
          </wp:inline>
        </w:drawing>
      </w:r>
    </w:p>
    <w:p w:rsidR="00497E91" w:rsidRPr="00D87ED3" w:rsidRDefault="00273093">
      <w:pPr>
        <w:pStyle w:val="4"/>
      </w:pPr>
      <w:r w:rsidRPr="00D87ED3">
        <w:t>报警管理</w:t>
      </w:r>
    </w:p>
    <w:p w:rsidR="00497E91" w:rsidRPr="00D87ED3" w:rsidRDefault="00273093">
      <w:pPr>
        <w:pStyle w:val="4"/>
      </w:pPr>
      <w:r w:rsidRPr="00D87ED3">
        <w:t>工作概述</w:t>
      </w:r>
    </w:p>
    <w:p w:rsidR="00497E91" w:rsidRPr="00D87ED3" w:rsidRDefault="00273093">
      <w:pPr>
        <w:ind w:firstLine="480"/>
      </w:pPr>
      <w:r w:rsidRPr="00D87ED3">
        <w:rPr>
          <w:rFonts w:hint="eastAsia"/>
        </w:rPr>
        <w:t>对园区内监管企业的危险化学品储存设施、</w:t>
      </w:r>
      <w:r w:rsidRPr="00D87ED3">
        <w:rPr>
          <w:rFonts w:hint="eastAsia"/>
        </w:rPr>
        <w:t>生产装置的工艺安全实时数据，可燃有毒气体监测数据，企业现场监控视频等信息进行监测预警。由运营人员对各类安全监管数据报警事件进行处置，包括报警事件的接警、分发、跟踪、反馈工作，形成数据报警事件的闭环管理。</w:t>
      </w:r>
    </w:p>
    <w:p w:rsidR="00497E91" w:rsidRPr="00D87ED3" w:rsidRDefault="00273093">
      <w:pPr>
        <w:pStyle w:val="4"/>
      </w:pPr>
      <w:r w:rsidRPr="00D87ED3">
        <w:t>报警分级</w:t>
      </w:r>
    </w:p>
    <w:p w:rsidR="00497E91" w:rsidRPr="00D87ED3" w:rsidRDefault="00273093">
      <w:pPr>
        <w:ind w:firstLine="480"/>
      </w:pPr>
      <w:r w:rsidRPr="00D87ED3">
        <w:rPr>
          <w:rFonts w:hint="eastAsia"/>
        </w:rPr>
        <w:t>目前将预报警分为五个等级，从高至低分别为</w:t>
      </w:r>
      <w:r w:rsidRPr="00D87ED3">
        <w:rPr>
          <w:rFonts w:hint="eastAsia"/>
        </w:rPr>
        <w:t xml:space="preserve"> S</w:t>
      </w:r>
      <w:r w:rsidRPr="00D87ED3">
        <w:rPr>
          <w:rFonts w:hint="eastAsia"/>
        </w:rPr>
        <w:t>、</w:t>
      </w:r>
      <w:r w:rsidRPr="00D87ED3">
        <w:rPr>
          <w:rFonts w:hint="eastAsia"/>
        </w:rPr>
        <w:t>A</w:t>
      </w:r>
      <w:r w:rsidRPr="00D87ED3">
        <w:rPr>
          <w:rFonts w:hint="eastAsia"/>
        </w:rPr>
        <w:t>、</w:t>
      </w:r>
      <w:r w:rsidRPr="00D87ED3">
        <w:rPr>
          <w:rFonts w:hint="eastAsia"/>
        </w:rPr>
        <w:t>B</w:t>
      </w:r>
      <w:r w:rsidRPr="00D87ED3">
        <w:rPr>
          <w:rFonts w:hint="eastAsia"/>
        </w:rPr>
        <w:t>、</w:t>
      </w:r>
      <w:r w:rsidRPr="00D87ED3">
        <w:rPr>
          <w:rFonts w:hint="eastAsia"/>
        </w:rPr>
        <w:t>C</w:t>
      </w:r>
      <w:r w:rsidRPr="00D87ED3">
        <w:rPr>
          <w:rFonts w:hint="eastAsia"/>
        </w:rPr>
        <w:t>、</w:t>
      </w:r>
      <w:r w:rsidRPr="00D87ED3">
        <w:rPr>
          <w:rFonts w:hint="eastAsia"/>
        </w:rPr>
        <w:t>D</w:t>
      </w:r>
      <w:r w:rsidRPr="00D87ED3">
        <w:rPr>
          <w:rFonts w:hint="eastAsia"/>
        </w:rPr>
        <w:t>。</w:t>
      </w:r>
    </w:p>
    <w:tbl>
      <w:tblPr>
        <w:tblW w:w="5000" w:type="pct"/>
        <w:jc w:val="center"/>
        <w:tblCellMar>
          <w:top w:w="43" w:type="dxa"/>
          <w:left w:w="106" w:type="dxa"/>
          <w:right w:w="0" w:type="dxa"/>
        </w:tblCellMar>
        <w:tblLook w:val="04A0"/>
      </w:tblPr>
      <w:tblGrid>
        <w:gridCol w:w="909"/>
        <w:gridCol w:w="2073"/>
        <w:gridCol w:w="4248"/>
        <w:gridCol w:w="1181"/>
      </w:tblGrid>
      <w:tr w:rsidR="00497E91" w:rsidRPr="00D87ED3">
        <w:trPr>
          <w:trHeight w:val="567"/>
          <w:jc w:val="center"/>
        </w:trPr>
        <w:tc>
          <w:tcPr>
            <w:tcW w:w="540"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Chars="0" w:firstLine="0"/>
              <w:rPr>
                <w:rFonts w:ascii="仿宋" w:eastAsia="仿宋" w:hAnsi="仿宋" w:cs="仿宋"/>
                <w:kern w:val="0"/>
                <w:szCs w:val="24"/>
              </w:rPr>
            </w:pPr>
            <w:r w:rsidRPr="00D87ED3">
              <w:rPr>
                <w:rFonts w:ascii="仿宋" w:eastAsia="仿宋" w:hAnsi="仿宋" w:cs="仿宋" w:hint="eastAsia"/>
                <w:kern w:val="0"/>
                <w:szCs w:val="24"/>
              </w:rPr>
              <w:t>序号</w:t>
            </w:r>
            <w:r w:rsidRPr="00D87ED3">
              <w:rPr>
                <w:rFonts w:ascii="仿宋" w:eastAsia="仿宋" w:hAnsi="仿宋" w:cs="仿宋" w:hint="eastAsia"/>
                <w:kern w:val="0"/>
                <w:szCs w:val="24"/>
              </w:rPr>
              <w:t xml:space="preserve"> </w:t>
            </w:r>
          </w:p>
        </w:tc>
        <w:tc>
          <w:tcPr>
            <w:tcW w:w="12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480"/>
              <w:rPr>
                <w:rFonts w:ascii="仿宋" w:eastAsia="仿宋" w:hAnsi="仿宋" w:cs="仿宋"/>
                <w:kern w:val="0"/>
                <w:szCs w:val="24"/>
              </w:rPr>
            </w:pPr>
            <w:r w:rsidRPr="00D87ED3">
              <w:rPr>
                <w:rFonts w:ascii="仿宋" w:eastAsia="仿宋" w:hAnsi="仿宋" w:cs="仿宋" w:hint="eastAsia"/>
                <w:kern w:val="0"/>
                <w:szCs w:val="24"/>
              </w:rPr>
              <w:t>报警单元</w:t>
            </w:r>
          </w:p>
        </w:tc>
        <w:tc>
          <w:tcPr>
            <w:tcW w:w="2524"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480"/>
              <w:rPr>
                <w:rFonts w:ascii="仿宋" w:eastAsia="仿宋" w:hAnsi="仿宋" w:cs="仿宋"/>
                <w:kern w:val="0"/>
                <w:szCs w:val="24"/>
              </w:rPr>
            </w:pPr>
            <w:r w:rsidRPr="00D87ED3">
              <w:rPr>
                <w:rFonts w:ascii="仿宋" w:eastAsia="仿宋" w:hAnsi="仿宋" w:cs="仿宋" w:hint="eastAsia"/>
                <w:kern w:val="0"/>
                <w:szCs w:val="24"/>
              </w:rPr>
              <w:t>报警类别</w:t>
            </w:r>
          </w:p>
        </w:tc>
        <w:tc>
          <w:tcPr>
            <w:tcW w:w="702"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480"/>
              <w:rPr>
                <w:rFonts w:ascii="仿宋" w:eastAsia="仿宋" w:hAnsi="仿宋" w:cs="仿宋"/>
                <w:kern w:val="0"/>
                <w:szCs w:val="24"/>
              </w:rPr>
            </w:pPr>
            <w:r w:rsidRPr="00D87ED3">
              <w:rPr>
                <w:rFonts w:ascii="仿宋" w:eastAsia="仿宋" w:hAnsi="仿宋" w:cs="仿宋" w:hint="eastAsia"/>
                <w:kern w:val="0"/>
                <w:szCs w:val="24"/>
              </w:rPr>
              <w:t>级别</w:t>
            </w:r>
          </w:p>
        </w:tc>
      </w:tr>
      <w:tr w:rsidR="00497E91" w:rsidRPr="00D87ED3">
        <w:trPr>
          <w:trHeight w:val="567"/>
          <w:jc w:val="center"/>
        </w:trPr>
        <w:tc>
          <w:tcPr>
            <w:tcW w:w="540"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Chars="0" w:firstLine="0"/>
              <w:rPr>
                <w:rFonts w:ascii="仿宋" w:eastAsia="仿宋" w:hAnsi="仿宋" w:cs="仿宋"/>
                <w:kern w:val="0"/>
                <w:szCs w:val="24"/>
              </w:rPr>
            </w:pPr>
            <w:r w:rsidRPr="00D87ED3">
              <w:rPr>
                <w:rFonts w:ascii="仿宋" w:eastAsia="仿宋" w:hAnsi="仿宋" w:cs="仿宋" w:hint="eastAsia"/>
                <w:kern w:val="0"/>
                <w:szCs w:val="24"/>
              </w:rPr>
              <w:t xml:space="preserve">1 </w:t>
            </w:r>
          </w:p>
        </w:tc>
        <w:tc>
          <w:tcPr>
            <w:tcW w:w="12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480"/>
              <w:rPr>
                <w:rFonts w:ascii="仿宋" w:eastAsia="仿宋" w:hAnsi="仿宋" w:cs="仿宋"/>
                <w:kern w:val="0"/>
                <w:szCs w:val="24"/>
                <w:em w:val="underDot"/>
              </w:rPr>
            </w:pPr>
            <w:r w:rsidRPr="00D87ED3">
              <w:rPr>
                <w:rFonts w:ascii="仿宋" w:eastAsia="仿宋" w:hAnsi="仿宋" w:cs="仿宋" w:hint="eastAsia"/>
                <w:kern w:val="0"/>
                <w:szCs w:val="24"/>
                <w:em w:val="underDot"/>
              </w:rPr>
              <w:t>异常工况</w:t>
            </w:r>
          </w:p>
        </w:tc>
        <w:tc>
          <w:tcPr>
            <w:tcW w:w="2524"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480"/>
              <w:rPr>
                <w:rFonts w:ascii="仿宋" w:eastAsia="仿宋" w:hAnsi="仿宋" w:cs="仿宋"/>
                <w:kern w:val="0"/>
                <w:szCs w:val="24"/>
                <w:em w:val="underDot"/>
              </w:rPr>
            </w:pPr>
            <w:r w:rsidRPr="00D87ED3">
              <w:rPr>
                <w:rFonts w:ascii="仿宋" w:eastAsia="仿宋" w:hAnsi="仿宋" w:cs="仿宋" w:hint="eastAsia"/>
                <w:kern w:val="0"/>
                <w:szCs w:val="24"/>
                <w:em w:val="underDot"/>
              </w:rPr>
              <w:t>异常工况授权点位</w:t>
            </w:r>
          </w:p>
        </w:tc>
        <w:tc>
          <w:tcPr>
            <w:tcW w:w="702"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480"/>
              <w:rPr>
                <w:rFonts w:ascii="仿宋" w:eastAsia="仿宋" w:hAnsi="仿宋" w:cs="仿宋"/>
                <w:kern w:val="0"/>
                <w:szCs w:val="24"/>
                <w:em w:val="underDot"/>
              </w:rPr>
            </w:pPr>
            <w:r w:rsidRPr="00D87ED3">
              <w:rPr>
                <w:rFonts w:ascii="仿宋" w:eastAsia="仿宋" w:hAnsi="仿宋" w:cs="仿宋" w:hint="eastAsia"/>
                <w:kern w:val="0"/>
                <w:szCs w:val="24"/>
                <w:em w:val="underDot"/>
              </w:rPr>
              <w:t xml:space="preserve">S </w:t>
            </w:r>
          </w:p>
        </w:tc>
      </w:tr>
      <w:tr w:rsidR="00497E91" w:rsidRPr="00D87ED3">
        <w:trPr>
          <w:trHeight w:val="567"/>
          <w:jc w:val="center"/>
        </w:trPr>
        <w:tc>
          <w:tcPr>
            <w:tcW w:w="540"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Chars="0" w:firstLine="0"/>
              <w:rPr>
                <w:rFonts w:ascii="仿宋" w:eastAsia="仿宋" w:hAnsi="仿宋" w:cs="仿宋"/>
                <w:kern w:val="0"/>
                <w:szCs w:val="24"/>
              </w:rPr>
            </w:pPr>
            <w:r w:rsidRPr="00D87ED3">
              <w:rPr>
                <w:rFonts w:ascii="仿宋" w:eastAsia="仿宋" w:hAnsi="仿宋" w:cs="仿宋" w:hint="eastAsia"/>
                <w:kern w:val="0"/>
                <w:szCs w:val="24"/>
              </w:rPr>
              <w:t xml:space="preserve">2 </w:t>
            </w:r>
          </w:p>
        </w:tc>
        <w:tc>
          <w:tcPr>
            <w:tcW w:w="12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480"/>
              <w:rPr>
                <w:rFonts w:ascii="仿宋" w:eastAsia="仿宋" w:hAnsi="仿宋" w:cs="仿宋"/>
                <w:kern w:val="0"/>
                <w:szCs w:val="24"/>
                <w:em w:val="underDot"/>
              </w:rPr>
            </w:pPr>
            <w:r w:rsidRPr="00D87ED3">
              <w:rPr>
                <w:rFonts w:ascii="仿宋" w:eastAsia="仿宋" w:hAnsi="仿宋" w:cs="仿宋" w:hint="eastAsia"/>
                <w:kern w:val="0"/>
                <w:szCs w:val="24"/>
                <w:em w:val="underDot"/>
              </w:rPr>
              <w:t>视频监测</w:t>
            </w:r>
            <w:r w:rsidRPr="00D87ED3">
              <w:rPr>
                <w:rFonts w:ascii="仿宋" w:eastAsia="仿宋" w:hAnsi="仿宋" w:cs="仿宋" w:hint="eastAsia"/>
                <w:kern w:val="0"/>
                <w:szCs w:val="24"/>
                <w:em w:val="underDot"/>
              </w:rPr>
              <w:t xml:space="preserve"> </w:t>
            </w:r>
          </w:p>
        </w:tc>
        <w:tc>
          <w:tcPr>
            <w:tcW w:w="2524"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480"/>
              <w:rPr>
                <w:rFonts w:ascii="仿宋" w:eastAsia="仿宋" w:hAnsi="仿宋" w:cs="仿宋"/>
                <w:kern w:val="0"/>
                <w:szCs w:val="24"/>
                <w:em w:val="underDot"/>
              </w:rPr>
            </w:pPr>
            <w:r w:rsidRPr="00D87ED3">
              <w:rPr>
                <w:rFonts w:ascii="仿宋" w:eastAsia="仿宋" w:hAnsi="仿宋" w:cs="仿宋" w:hint="eastAsia"/>
                <w:kern w:val="0"/>
                <w:szCs w:val="24"/>
                <w:em w:val="underDot"/>
              </w:rPr>
              <w:t>烟雾和明火</w:t>
            </w:r>
          </w:p>
        </w:tc>
        <w:tc>
          <w:tcPr>
            <w:tcW w:w="702"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480"/>
              <w:rPr>
                <w:rFonts w:ascii="仿宋" w:eastAsia="仿宋" w:hAnsi="仿宋" w:cs="仿宋"/>
                <w:kern w:val="0"/>
                <w:szCs w:val="24"/>
                <w:em w:val="underDot"/>
              </w:rPr>
            </w:pPr>
            <w:r w:rsidRPr="00D87ED3">
              <w:rPr>
                <w:rFonts w:ascii="仿宋" w:eastAsia="仿宋" w:hAnsi="仿宋" w:cs="仿宋" w:hint="eastAsia"/>
                <w:kern w:val="0"/>
                <w:szCs w:val="24"/>
                <w:em w:val="underDot"/>
              </w:rPr>
              <w:t xml:space="preserve">S </w:t>
            </w:r>
          </w:p>
        </w:tc>
      </w:tr>
      <w:tr w:rsidR="00497E91" w:rsidRPr="00D87ED3">
        <w:trPr>
          <w:trHeight w:val="567"/>
          <w:jc w:val="center"/>
        </w:trPr>
        <w:tc>
          <w:tcPr>
            <w:tcW w:w="540"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Chars="0" w:firstLine="0"/>
              <w:rPr>
                <w:rFonts w:ascii="仿宋" w:eastAsia="仿宋" w:hAnsi="仿宋" w:cs="仿宋"/>
                <w:kern w:val="0"/>
                <w:szCs w:val="24"/>
              </w:rPr>
            </w:pPr>
            <w:r w:rsidRPr="00D87ED3">
              <w:rPr>
                <w:rFonts w:ascii="仿宋" w:eastAsia="仿宋" w:hAnsi="仿宋" w:cs="仿宋" w:hint="eastAsia"/>
                <w:kern w:val="0"/>
                <w:szCs w:val="24"/>
              </w:rPr>
              <w:lastRenderedPageBreak/>
              <w:t xml:space="preserve">3 </w:t>
            </w:r>
          </w:p>
        </w:tc>
        <w:tc>
          <w:tcPr>
            <w:tcW w:w="1232" w:type="pct"/>
            <w:vMerge w:val="restart"/>
            <w:tcBorders>
              <w:top w:val="single" w:sz="4" w:space="0" w:color="000000"/>
              <w:left w:val="single" w:sz="4" w:space="0" w:color="000000"/>
              <w:right w:val="single" w:sz="4" w:space="0" w:color="000000"/>
            </w:tcBorders>
            <w:shd w:val="clear" w:color="auto" w:fill="auto"/>
            <w:vAlign w:val="center"/>
          </w:tcPr>
          <w:p w:rsidR="00497E91" w:rsidRPr="00D87ED3" w:rsidRDefault="00273093">
            <w:pPr>
              <w:spacing w:line="0" w:lineRule="atLeast"/>
              <w:ind w:firstLineChars="0" w:firstLine="0"/>
              <w:rPr>
                <w:rFonts w:ascii="仿宋" w:eastAsia="仿宋" w:hAnsi="仿宋" w:cs="仿宋"/>
                <w:kern w:val="0"/>
                <w:szCs w:val="24"/>
              </w:rPr>
            </w:pPr>
            <w:r w:rsidRPr="00D87ED3">
              <w:rPr>
                <w:rFonts w:ascii="仿宋" w:eastAsia="仿宋" w:hAnsi="仿宋" w:cs="仿宋" w:hint="eastAsia"/>
                <w:kern w:val="0"/>
                <w:szCs w:val="24"/>
              </w:rPr>
              <w:t>重大危险源与</w:t>
            </w:r>
            <w:r w:rsidRPr="00D87ED3">
              <w:rPr>
                <w:rFonts w:ascii="仿宋" w:hAnsi="仿宋" w:cs="仿宋" w:hint="eastAsia"/>
                <w:kern w:val="0"/>
                <w:szCs w:val="24"/>
              </w:rPr>
              <w:t>危险</w:t>
            </w:r>
            <w:r w:rsidRPr="00D87ED3">
              <w:rPr>
                <w:rFonts w:ascii="仿宋" w:eastAsia="仿宋" w:hAnsi="仿宋" w:cs="仿宋" w:hint="eastAsia"/>
                <w:kern w:val="0"/>
                <w:szCs w:val="24"/>
              </w:rPr>
              <w:t>工艺</w:t>
            </w:r>
            <w:r w:rsidRPr="00D87ED3">
              <w:rPr>
                <w:rFonts w:ascii="仿宋" w:eastAsia="仿宋" w:hAnsi="仿宋" w:cs="仿宋" w:hint="eastAsia"/>
                <w:kern w:val="0"/>
                <w:szCs w:val="24"/>
              </w:rPr>
              <w:t xml:space="preserve"> </w:t>
            </w:r>
          </w:p>
        </w:tc>
        <w:tc>
          <w:tcPr>
            <w:tcW w:w="2524"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480"/>
              <w:rPr>
                <w:rFonts w:ascii="仿宋" w:eastAsia="仿宋" w:hAnsi="仿宋" w:cs="仿宋"/>
                <w:kern w:val="0"/>
                <w:szCs w:val="24"/>
                <w:em w:val="underDot"/>
              </w:rPr>
            </w:pPr>
            <w:r w:rsidRPr="00D87ED3">
              <w:rPr>
                <w:rFonts w:ascii="仿宋" w:eastAsia="仿宋" w:hAnsi="仿宋" w:cs="仿宋" w:hint="eastAsia"/>
                <w:kern w:val="0"/>
                <w:szCs w:val="24"/>
                <w:em w:val="underDot"/>
              </w:rPr>
              <w:t>高高报</w:t>
            </w:r>
            <w:r w:rsidRPr="00D87ED3">
              <w:rPr>
                <w:rFonts w:ascii="仿宋" w:eastAsia="仿宋" w:hAnsi="仿宋" w:cs="仿宋" w:hint="eastAsia"/>
                <w:kern w:val="0"/>
                <w:szCs w:val="24"/>
                <w:em w:val="underDot"/>
              </w:rPr>
              <w:t xml:space="preserve"> </w:t>
            </w:r>
          </w:p>
        </w:tc>
        <w:tc>
          <w:tcPr>
            <w:tcW w:w="702"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480"/>
              <w:rPr>
                <w:rFonts w:ascii="仿宋" w:eastAsia="仿宋" w:hAnsi="仿宋" w:cs="仿宋"/>
                <w:kern w:val="0"/>
                <w:szCs w:val="24"/>
                <w:em w:val="underDot"/>
              </w:rPr>
            </w:pPr>
            <w:r w:rsidRPr="00D87ED3">
              <w:rPr>
                <w:rFonts w:ascii="仿宋" w:eastAsia="仿宋" w:hAnsi="仿宋" w:cs="仿宋" w:hint="eastAsia"/>
                <w:kern w:val="0"/>
                <w:szCs w:val="24"/>
                <w:em w:val="underDot"/>
              </w:rPr>
              <w:t xml:space="preserve">S </w:t>
            </w:r>
          </w:p>
        </w:tc>
      </w:tr>
      <w:tr w:rsidR="00497E91" w:rsidRPr="00D87ED3">
        <w:trPr>
          <w:trHeight w:val="567"/>
          <w:jc w:val="center"/>
        </w:trPr>
        <w:tc>
          <w:tcPr>
            <w:tcW w:w="540"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Chars="0" w:firstLine="0"/>
              <w:rPr>
                <w:rFonts w:ascii="仿宋" w:eastAsia="仿宋" w:hAnsi="仿宋" w:cs="仿宋"/>
                <w:kern w:val="0"/>
                <w:szCs w:val="24"/>
              </w:rPr>
            </w:pPr>
            <w:r w:rsidRPr="00D87ED3">
              <w:rPr>
                <w:rFonts w:ascii="仿宋" w:eastAsia="仿宋" w:hAnsi="仿宋" w:cs="仿宋" w:hint="eastAsia"/>
                <w:kern w:val="0"/>
                <w:szCs w:val="24"/>
              </w:rPr>
              <w:t xml:space="preserve">4 </w:t>
            </w:r>
          </w:p>
        </w:tc>
        <w:tc>
          <w:tcPr>
            <w:tcW w:w="1232" w:type="pct"/>
            <w:vMerge/>
            <w:tcBorders>
              <w:left w:val="single" w:sz="4" w:space="0" w:color="000000"/>
              <w:bottom w:val="single" w:sz="4" w:space="0" w:color="000000"/>
              <w:right w:val="single" w:sz="4" w:space="0" w:color="000000"/>
            </w:tcBorders>
            <w:shd w:val="clear" w:color="auto" w:fill="auto"/>
            <w:vAlign w:val="center"/>
          </w:tcPr>
          <w:p w:rsidR="00497E91" w:rsidRPr="00D87ED3" w:rsidRDefault="00497E91">
            <w:pPr>
              <w:spacing w:line="0" w:lineRule="atLeast"/>
              <w:ind w:firstLine="480"/>
              <w:rPr>
                <w:rFonts w:ascii="仿宋" w:eastAsia="仿宋" w:hAnsi="仿宋" w:cs="仿宋"/>
                <w:kern w:val="0"/>
                <w:szCs w:val="24"/>
              </w:rPr>
            </w:pPr>
          </w:p>
        </w:tc>
        <w:tc>
          <w:tcPr>
            <w:tcW w:w="2524"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480"/>
              <w:rPr>
                <w:rFonts w:ascii="仿宋" w:eastAsia="仿宋" w:hAnsi="仿宋" w:cs="仿宋"/>
                <w:kern w:val="0"/>
                <w:szCs w:val="24"/>
              </w:rPr>
            </w:pPr>
            <w:r w:rsidRPr="00D87ED3">
              <w:rPr>
                <w:rFonts w:ascii="仿宋" w:eastAsia="仿宋" w:hAnsi="仿宋" w:cs="仿宋" w:hint="eastAsia"/>
                <w:kern w:val="0"/>
                <w:szCs w:val="24"/>
              </w:rPr>
              <w:t>高报</w:t>
            </w:r>
            <w:r w:rsidRPr="00D87ED3">
              <w:rPr>
                <w:rFonts w:ascii="仿宋" w:eastAsia="仿宋" w:hAnsi="仿宋" w:cs="仿宋" w:hint="eastAsia"/>
                <w:kern w:val="0"/>
                <w:szCs w:val="24"/>
              </w:rPr>
              <w:t xml:space="preserve"> </w:t>
            </w:r>
          </w:p>
        </w:tc>
        <w:tc>
          <w:tcPr>
            <w:tcW w:w="702"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480"/>
              <w:rPr>
                <w:rFonts w:ascii="仿宋" w:eastAsia="仿宋" w:hAnsi="仿宋" w:cs="仿宋"/>
                <w:kern w:val="0"/>
                <w:szCs w:val="24"/>
              </w:rPr>
            </w:pPr>
            <w:r w:rsidRPr="00D87ED3">
              <w:rPr>
                <w:rFonts w:ascii="仿宋" w:eastAsia="仿宋" w:hAnsi="仿宋" w:cs="仿宋" w:hint="eastAsia"/>
                <w:kern w:val="0"/>
                <w:szCs w:val="24"/>
              </w:rPr>
              <w:t xml:space="preserve">A </w:t>
            </w:r>
          </w:p>
        </w:tc>
      </w:tr>
      <w:tr w:rsidR="00497E91" w:rsidRPr="00D87ED3">
        <w:trPr>
          <w:trHeight w:val="567"/>
          <w:jc w:val="center"/>
        </w:trPr>
        <w:tc>
          <w:tcPr>
            <w:tcW w:w="540"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Chars="0" w:firstLine="0"/>
              <w:rPr>
                <w:rFonts w:ascii="仿宋" w:eastAsia="仿宋" w:hAnsi="仿宋" w:cs="仿宋"/>
                <w:kern w:val="0"/>
                <w:szCs w:val="24"/>
              </w:rPr>
            </w:pPr>
            <w:r w:rsidRPr="00D87ED3">
              <w:rPr>
                <w:rFonts w:ascii="仿宋" w:eastAsia="仿宋" w:hAnsi="仿宋" w:cs="仿宋" w:hint="eastAsia"/>
                <w:kern w:val="0"/>
                <w:szCs w:val="24"/>
              </w:rPr>
              <w:t>5</w:t>
            </w:r>
          </w:p>
        </w:tc>
        <w:tc>
          <w:tcPr>
            <w:tcW w:w="1232" w:type="pct"/>
            <w:vMerge w:val="restart"/>
            <w:tcBorders>
              <w:top w:val="single" w:sz="4" w:space="0" w:color="000000"/>
              <w:left w:val="single" w:sz="4" w:space="0" w:color="000000"/>
              <w:right w:val="single" w:sz="4" w:space="0" w:color="000000"/>
            </w:tcBorders>
            <w:shd w:val="clear" w:color="auto" w:fill="auto"/>
            <w:vAlign w:val="center"/>
          </w:tcPr>
          <w:p w:rsidR="00497E91" w:rsidRPr="00D87ED3" w:rsidRDefault="00273093">
            <w:pPr>
              <w:spacing w:line="0" w:lineRule="atLeast"/>
              <w:ind w:firstLineChars="0" w:firstLine="0"/>
              <w:rPr>
                <w:rFonts w:ascii="仿宋" w:eastAsia="仿宋" w:hAnsi="仿宋" w:cs="仿宋"/>
                <w:kern w:val="0"/>
                <w:szCs w:val="24"/>
              </w:rPr>
            </w:pPr>
            <w:r w:rsidRPr="00D87ED3">
              <w:rPr>
                <w:rFonts w:ascii="仿宋" w:eastAsia="仿宋" w:hAnsi="仿宋" w:cs="仿宋" w:hint="eastAsia"/>
                <w:kern w:val="0"/>
                <w:szCs w:val="24"/>
              </w:rPr>
              <w:t>一般工艺类</w:t>
            </w:r>
          </w:p>
        </w:tc>
        <w:tc>
          <w:tcPr>
            <w:tcW w:w="2524"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480"/>
              <w:rPr>
                <w:rFonts w:ascii="仿宋" w:eastAsia="仿宋" w:hAnsi="仿宋" w:cs="仿宋"/>
                <w:kern w:val="0"/>
                <w:szCs w:val="24"/>
              </w:rPr>
            </w:pPr>
            <w:r w:rsidRPr="00D87ED3">
              <w:rPr>
                <w:rFonts w:ascii="仿宋" w:eastAsia="仿宋" w:hAnsi="仿宋" w:cs="仿宋" w:hint="eastAsia"/>
                <w:kern w:val="0"/>
                <w:szCs w:val="24"/>
              </w:rPr>
              <w:t>高高报</w:t>
            </w:r>
            <w:r w:rsidRPr="00D87ED3">
              <w:rPr>
                <w:rFonts w:ascii="仿宋" w:eastAsia="仿宋" w:hAnsi="仿宋" w:cs="仿宋" w:hint="eastAsia"/>
                <w:kern w:val="0"/>
                <w:szCs w:val="24"/>
              </w:rPr>
              <w:t xml:space="preserve"> </w:t>
            </w:r>
          </w:p>
        </w:tc>
        <w:tc>
          <w:tcPr>
            <w:tcW w:w="702"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480"/>
              <w:rPr>
                <w:rFonts w:ascii="仿宋" w:eastAsia="仿宋" w:hAnsi="仿宋" w:cs="仿宋"/>
                <w:kern w:val="0"/>
                <w:szCs w:val="24"/>
              </w:rPr>
            </w:pPr>
            <w:r w:rsidRPr="00D87ED3">
              <w:rPr>
                <w:rFonts w:ascii="仿宋" w:eastAsia="仿宋" w:hAnsi="仿宋" w:cs="仿宋" w:hint="eastAsia"/>
                <w:kern w:val="0"/>
                <w:szCs w:val="24"/>
              </w:rPr>
              <w:t xml:space="preserve">A </w:t>
            </w:r>
          </w:p>
        </w:tc>
      </w:tr>
      <w:tr w:rsidR="00497E91" w:rsidRPr="00D87ED3">
        <w:trPr>
          <w:trHeight w:val="567"/>
          <w:jc w:val="center"/>
        </w:trPr>
        <w:tc>
          <w:tcPr>
            <w:tcW w:w="540" w:type="pct"/>
            <w:tcBorders>
              <w:top w:val="single" w:sz="4" w:space="0" w:color="000000"/>
              <w:left w:val="single" w:sz="4" w:space="0" w:color="000000"/>
              <w:bottom w:val="single" w:sz="4" w:space="0" w:color="auto"/>
              <w:right w:val="single" w:sz="4" w:space="0" w:color="000000"/>
            </w:tcBorders>
            <w:shd w:val="clear" w:color="auto" w:fill="auto"/>
            <w:vAlign w:val="center"/>
          </w:tcPr>
          <w:p w:rsidR="00497E91" w:rsidRPr="00D87ED3" w:rsidRDefault="00273093">
            <w:pPr>
              <w:spacing w:line="0" w:lineRule="atLeast"/>
              <w:ind w:firstLineChars="0" w:firstLine="0"/>
              <w:rPr>
                <w:rFonts w:ascii="仿宋" w:eastAsia="仿宋" w:hAnsi="仿宋" w:cs="仿宋"/>
                <w:kern w:val="0"/>
                <w:szCs w:val="24"/>
              </w:rPr>
            </w:pPr>
            <w:r w:rsidRPr="00D87ED3">
              <w:rPr>
                <w:rFonts w:ascii="仿宋" w:eastAsia="仿宋" w:hAnsi="仿宋" w:cs="仿宋" w:hint="eastAsia"/>
                <w:kern w:val="0"/>
                <w:szCs w:val="24"/>
              </w:rPr>
              <w:t>6</w:t>
            </w:r>
          </w:p>
        </w:tc>
        <w:tc>
          <w:tcPr>
            <w:tcW w:w="1232" w:type="pct"/>
            <w:vMerge/>
            <w:tcBorders>
              <w:left w:val="single" w:sz="4" w:space="0" w:color="000000"/>
              <w:bottom w:val="single" w:sz="4" w:space="0" w:color="auto"/>
              <w:right w:val="single" w:sz="4" w:space="0" w:color="000000"/>
            </w:tcBorders>
            <w:shd w:val="clear" w:color="auto" w:fill="auto"/>
            <w:vAlign w:val="center"/>
          </w:tcPr>
          <w:p w:rsidR="00497E91" w:rsidRPr="00D87ED3" w:rsidRDefault="00497E91">
            <w:pPr>
              <w:spacing w:line="0" w:lineRule="atLeast"/>
              <w:ind w:firstLine="480"/>
              <w:rPr>
                <w:rFonts w:ascii="仿宋" w:eastAsia="仿宋" w:hAnsi="仿宋" w:cs="仿宋"/>
                <w:kern w:val="0"/>
                <w:szCs w:val="24"/>
              </w:rPr>
            </w:pPr>
          </w:p>
        </w:tc>
        <w:tc>
          <w:tcPr>
            <w:tcW w:w="2524" w:type="pct"/>
            <w:tcBorders>
              <w:top w:val="single" w:sz="4" w:space="0" w:color="000000"/>
              <w:left w:val="single" w:sz="4" w:space="0" w:color="000000"/>
              <w:bottom w:val="single" w:sz="4" w:space="0" w:color="auto"/>
              <w:right w:val="single" w:sz="4" w:space="0" w:color="000000"/>
            </w:tcBorders>
            <w:shd w:val="clear" w:color="auto" w:fill="auto"/>
            <w:vAlign w:val="center"/>
          </w:tcPr>
          <w:p w:rsidR="00497E91" w:rsidRPr="00D87ED3" w:rsidRDefault="00273093">
            <w:pPr>
              <w:spacing w:line="0" w:lineRule="atLeast"/>
              <w:ind w:firstLine="480"/>
              <w:rPr>
                <w:rFonts w:ascii="仿宋" w:eastAsia="仿宋" w:hAnsi="仿宋" w:cs="仿宋"/>
                <w:kern w:val="0"/>
                <w:szCs w:val="24"/>
              </w:rPr>
            </w:pPr>
            <w:r w:rsidRPr="00D87ED3">
              <w:rPr>
                <w:rFonts w:ascii="仿宋" w:eastAsia="仿宋" w:hAnsi="仿宋" w:cs="仿宋" w:hint="eastAsia"/>
                <w:kern w:val="0"/>
                <w:szCs w:val="24"/>
              </w:rPr>
              <w:t>高报</w:t>
            </w:r>
            <w:r w:rsidRPr="00D87ED3">
              <w:rPr>
                <w:rFonts w:ascii="仿宋" w:eastAsia="仿宋" w:hAnsi="仿宋" w:cs="仿宋" w:hint="eastAsia"/>
                <w:kern w:val="0"/>
                <w:szCs w:val="24"/>
              </w:rPr>
              <w:t xml:space="preserve"> </w:t>
            </w:r>
          </w:p>
        </w:tc>
        <w:tc>
          <w:tcPr>
            <w:tcW w:w="702" w:type="pct"/>
            <w:tcBorders>
              <w:top w:val="single" w:sz="4" w:space="0" w:color="000000"/>
              <w:left w:val="single" w:sz="4" w:space="0" w:color="000000"/>
              <w:bottom w:val="single" w:sz="4" w:space="0" w:color="auto"/>
              <w:right w:val="single" w:sz="4" w:space="0" w:color="000000"/>
            </w:tcBorders>
            <w:shd w:val="clear" w:color="auto" w:fill="auto"/>
            <w:vAlign w:val="center"/>
          </w:tcPr>
          <w:p w:rsidR="00497E91" w:rsidRPr="00D87ED3" w:rsidRDefault="00273093">
            <w:pPr>
              <w:spacing w:line="0" w:lineRule="atLeast"/>
              <w:ind w:firstLine="480"/>
              <w:rPr>
                <w:rFonts w:ascii="仿宋" w:eastAsia="仿宋" w:hAnsi="仿宋" w:cs="仿宋"/>
                <w:kern w:val="0"/>
                <w:szCs w:val="24"/>
              </w:rPr>
            </w:pPr>
            <w:r w:rsidRPr="00D87ED3">
              <w:rPr>
                <w:rFonts w:ascii="仿宋" w:eastAsia="仿宋" w:hAnsi="仿宋" w:cs="仿宋" w:hint="eastAsia"/>
                <w:kern w:val="0"/>
                <w:szCs w:val="24"/>
              </w:rPr>
              <w:t xml:space="preserve">B </w:t>
            </w:r>
          </w:p>
        </w:tc>
      </w:tr>
      <w:tr w:rsidR="00497E91" w:rsidRPr="00D87ED3">
        <w:trPr>
          <w:trHeight w:val="567"/>
          <w:jc w:val="center"/>
        </w:trPr>
        <w:tc>
          <w:tcPr>
            <w:tcW w:w="540" w:type="pct"/>
            <w:tcBorders>
              <w:top w:val="single" w:sz="4" w:space="0" w:color="auto"/>
              <w:left w:val="single" w:sz="4" w:space="0" w:color="auto"/>
              <w:bottom w:val="single" w:sz="4" w:space="0" w:color="auto"/>
              <w:right w:val="single" w:sz="4" w:space="0" w:color="auto"/>
            </w:tcBorders>
            <w:shd w:val="clear" w:color="auto" w:fill="auto"/>
            <w:vAlign w:val="center"/>
          </w:tcPr>
          <w:p w:rsidR="00497E91" w:rsidRPr="00D87ED3" w:rsidRDefault="00273093">
            <w:pPr>
              <w:spacing w:line="0" w:lineRule="atLeast"/>
              <w:ind w:firstLineChars="0" w:firstLine="0"/>
              <w:rPr>
                <w:rFonts w:ascii="仿宋" w:eastAsia="仿宋" w:hAnsi="仿宋" w:cs="仿宋"/>
                <w:kern w:val="0"/>
                <w:szCs w:val="24"/>
              </w:rPr>
            </w:pPr>
            <w:r w:rsidRPr="00D87ED3">
              <w:rPr>
                <w:rFonts w:ascii="仿宋" w:eastAsia="仿宋" w:hAnsi="仿宋" w:cs="仿宋" w:hint="eastAsia"/>
                <w:kern w:val="0"/>
                <w:szCs w:val="24"/>
              </w:rPr>
              <w:t xml:space="preserve">7 </w:t>
            </w:r>
          </w:p>
        </w:tc>
        <w:tc>
          <w:tcPr>
            <w:tcW w:w="1232" w:type="pct"/>
            <w:vMerge w:val="restart"/>
            <w:tcBorders>
              <w:top w:val="single" w:sz="4" w:space="0" w:color="auto"/>
              <w:left w:val="single" w:sz="4" w:space="0" w:color="auto"/>
              <w:right w:val="single" w:sz="4" w:space="0" w:color="auto"/>
            </w:tcBorders>
            <w:shd w:val="clear" w:color="auto" w:fill="auto"/>
            <w:vAlign w:val="center"/>
          </w:tcPr>
          <w:p w:rsidR="00497E91" w:rsidRPr="00D87ED3" w:rsidRDefault="00273093">
            <w:pPr>
              <w:spacing w:line="0" w:lineRule="atLeast"/>
              <w:ind w:firstLine="480"/>
              <w:rPr>
                <w:rFonts w:ascii="仿宋" w:eastAsia="仿宋" w:hAnsi="仿宋" w:cs="仿宋"/>
                <w:kern w:val="0"/>
                <w:szCs w:val="24"/>
              </w:rPr>
            </w:pPr>
            <w:r w:rsidRPr="00D87ED3">
              <w:rPr>
                <w:rFonts w:ascii="仿宋" w:eastAsia="仿宋" w:hAnsi="仿宋" w:cs="仿宋" w:hint="eastAsia"/>
                <w:kern w:val="0"/>
                <w:szCs w:val="24"/>
              </w:rPr>
              <w:t>气体类</w:t>
            </w:r>
          </w:p>
        </w:tc>
        <w:tc>
          <w:tcPr>
            <w:tcW w:w="2524" w:type="pct"/>
            <w:tcBorders>
              <w:top w:val="single" w:sz="4" w:space="0" w:color="auto"/>
              <w:left w:val="single" w:sz="4" w:space="0" w:color="auto"/>
              <w:bottom w:val="single" w:sz="4" w:space="0" w:color="auto"/>
              <w:right w:val="single" w:sz="4" w:space="0" w:color="auto"/>
            </w:tcBorders>
            <w:shd w:val="clear" w:color="auto" w:fill="auto"/>
            <w:vAlign w:val="center"/>
          </w:tcPr>
          <w:p w:rsidR="00497E91" w:rsidRPr="00D87ED3" w:rsidRDefault="00273093">
            <w:pPr>
              <w:spacing w:line="0" w:lineRule="atLeast"/>
              <w:ind w:firstLine="480"/>
              <w:rPr>
                <w:rFonts w:ascii="仿宋" w:eastAsia="仿宋" w:hAnsi="仿宋" w:cs="仿宋"/>
                <w:kern w:val="0"/>
                <w:szCs w:val="24"/>
              </w:rPr>
            </w:pPr>
            <w:r w:rsidRPr="00D87ED3">
              <w:rPr>
                <w:rFonts w:ascii="仿宋" w:eastAsia="仿宋" w:hAnsi="仿宋" w:cs="仿宋" w:hint="eastAsia"/>
                <w:kern w:val="0"/>
                <w:szCs w:val="24"/>
              </w:rPr>
              <w:t>高高报</w:t>
            </w:r>
            <w:r w:rsidRPr="00D87ED3">
              <w:rPr>
                <w:rFonts w:ascii="仿宋" w:eastAsia="仿宋" w:hAnsi="仿宋" w:cs="仿宋" w:hint="eastAsia"/>
                <w:kern w:val="0"/>
                <w:szCs w:val="24"/>
              </w:rPr>
              <w:t xml:space="preserve"> </w:t>
            </w:r>
          </w:p>
        </w:tc>
        <w:tc>
          <w:tcPr>
            <w:tcW w:w="702" w:type="pct"/>
            <w:tcBorders>
              <w:top w:val="single" w:sz="4" w:space="0" w:color="auto"/>
              <w:left w:val="single" w:sz="4" w:space="0" w:color="auto"/>
              <w:bottom w:val="single" w:sz="4" w:space="0" w:color="auto"/>
              <w:right w:val="single" w:sz="4" w:space="0" w:color="auto"/>
            </w:tcBorders>
            <w:shd w:val="clear" w:color="auto" w:fill="auto"/>
            <w:vAlign w:val="center"/>
          </w:tcPr>
          <w:p w:rsidR="00497E91" w:rsidRPr="00D87ED3" w:rsidRDefault="00273093">
            <w:pPr>
              <w:spacing w:line="0" w:lineRule="atLeast"/>
              <w:ind w:firstLine="480"/>
              <w:rPr>
                <w:rFonts w:ascii="仿宋" w:eastAsia="仿宋" w:hAnsi="仿宋" w:cs="仿宋"/>
                <w:kern w:val="0"/>
                <w:szCs w:val="24"/>
              </w:rPr>
            </w:pPr>
            <w:r w:rsidRPr="00D87ED3">
              <w:rPr>
                <w:rFonts w:ascii="仿宋" w:eastAsia="仿宋" w:hAnsi="仿宋" w:cs="仿宋" w:hint="eastAsia"/>
                <w:kern w:val="0"/>
                <w:szCs w:val="24"/>
              </w:rPr>
              <w:t xml:space="preserve">A </w:t>
            </w:r>
          </w:p>
        </w:tc>
      </w:tr>
      <w:tr w:rsidR="00497E91" w:rsidRPr="00D87ED3">
        <w:trPr>
          <w:trHeight w:val="567"/>
          <w:jc w:val="center"/>
        </w:trPr>
        <w:tc>
          <w:tcPr>
            <w:tcW w:w="540" w:type="pct"/>
            <w:tcBorders>
              <w:top w:val="single" w:sz="4" w:space="0" w:color="auto"/>
              <w:left w:val="single" w:sz="4" w:space="0" w:color="auto"/>
              <w:bottom w:val="single" w:sz="4" w:space="0" w:color="auto"/>
              <w:right w:val="single" w:sz="4" w:space="0" w:color="auto"/>
            </w:tcBorders>
            <w:shd w:val="clear" w:color="auto" w:fill="auto"/>
            <w:vAlign w:val="center"/>
          </w:tcPr>
          <w:p w:rsidR="00497E91" w:rsidRPr="00D87ED3" w:rsidRDefault="00273093">
            <w:pPr>
              <w:spacing w:line="0" w:lineRule="atLeast"/>
              <w:ind w:firstLineChars="0" w:firstLine="0"/>
              <w:rPr>
                <w:rFonts w:ascii="仿宋" w:eastAsia="仿宋" w:hAnsi="仿宋" w:cs="仿宋"/>
                <w:kern w:val="0"/>
                <w:szCs w:val="24"/>
              </w:rPr>
            </w:pPr>
            <w:r w:rsidRPr="00D87ED3">
              <w:rPr>
                <w:rFonts w:ascii="仿宋" w:eastAsia="仿宋" w:hAnsi="仿宋" w:cs="仿宋" w:hint="eastAsia"/>
                <w:kern w:val="0"/>
                <w:szCs w:val="24"/>
              </w:rPr>
              <w:t xml:space="preserve">8 </w:t>
            </w:r>
          </w:p>
        </w:tc>
        <w:tc>
          <w:tcPr>
            <w:tcW w:w="1232" w:type="pct"/>
            <w:vMerge/>
            <w:tcBorders>
              <w:left w:val="single" w:sz="4" w:space="0" w:color="auto"/>
              <w:bottom w:val="single" w:sz="4" w:space="0" w:color="auto"/>
              <w:right w:val="single" w:sz="4" w:space="0" w:color="auto"/>
            </w:tcBorders>
            <w:shd w:val="clear" w:color="auto" w:fill="auto"/>
            <w:vAlign w:val="center"/>
          </w:tcPr>
          <w:p w:rsidR="00497E91" w:rsidRPr="00D87ED3" w:rsidRDefault="00497E91">
            <w:pPr>
              <w:spacing w:line="0" w:lineRule="atLeast"/>
              <w:ind w:firstLine="480"/>
              <w:rPr>
                <w:rFonts w:ascii="仿宋" w:eastAsia="仿宋" w:hAnsi="仿宋" w:cs="仿宋"/>
                <w:kern w:val="0"/>
                <w:szCs w:val="24"/>
              </w:rPr>
            </w:pPr>
          </w:p>
        </w:tc>
        <w:tc>
          <w:tcPr>
            <w:tcW w:w="2524" w:type="pct"/>
            <w:tcBorders>
              <w:top w:val="single" w:sz="4" w:space="0" w:color="auto"/>
              <w:left w:val="single" w:sz="4" w:space="0" w:color="auto"/>
              <w:bottom w:val="single" w:sz="4" w:space="0" w:color="auto"/>
              <w:right w:val="single" w:sz="4" w:space="0" w:color="auto"/>
            </w:tcBorders>
            <w:shd w:val="clear" w:color="auto" w:fill="auto"/>
            <w:vAlign w:val="center"/>
          </w:tcPr>
          <w:p w:rsidR="00497E91" w:rsidRPr="00D87ED3" w:rsidRDefault="00273093">
            <w:pPr>
              <w:spacing w:line="0" w:lineRule="atLeast"/>
              <w:ind w:firstLine="480"/>
              <w:rPr>
                <w:rFonts w:ascii="仿宋" w:eastAsia="仿宋" w:hAnsi="仿宋" w:cs="仿宋"/>
                <w:kern w:val="0"/>
                <w:szCs w:val="24"/>
              </w:rPr>
            </w:pPr>
            <w:r w:rsidRPr="00D87ED3">
              <w:rPr>
                <w:rFonts w:ascii="仿宋" w:eastAsia="仿宋" w:hAnsi="仿宋" w:cs="仿宋" w:hint="eastAsia"/>
                <w:kern w:val="0"/>
                <w:szCs w:val="24"/>
              </w:rPr>
              <w:t>高报</w:t>
            </w:r>
            <w:r w:rsidRPr="00D87ED3">
              <w:rPr>
                <w:rFonts w:ascii="仿宋" w:eastAsia="仿宋" w:hAnsi="仿宋" w:cs="仿宋" w:hint="eastAsia"/>
                <w:kern w:val="0"/>
                <w:szCs w:val="24"/>
              </w:rPr>
              <w:t xml:space="preserve"> </w:t>
            </w:r>
          </w:p>
        </w:tc>
        <w:tc>
          <w:tcPr>
            <w:tcW w:w="702" w:type="pct"/>
            <w:tcBorders>
              <w:top w:val="single" w:sz="4" w:space="0" w:color="auto"/>
              <w:left w:val="single" w:sz="4" w:space="0" w:color="auto"/>
              <w:bottom w:val="single" w:sz="4" w:space="0" w:color="auto"/>
              <w:right w:val="single" w:sz="4" w:space="0" w:color="auto"/>
            </w:tcBorders>
            <w:shd w:val="clear" w:color="auto" w:fill="auto"/>
            <w:vAlign w:val="center"/>
          </w:tcPr>
          <w:p w:rsidR="00497E91" w:rsidRPr="00D87ED3" w:rsidRDefault="00273093">
            <w:pPr>
              <w:spacing w:line="0" w:lineRule="atLeast"/>
              <w:ind w:firstLine="480"/>
              <w:rPr>
                <w:rFonts w:ascii="仿宋" w:eastAsia="仿宋" w:hAnsi="仿宋" w:cs="仿宋"/>
                <w:kern w:val="0"/>
                <w:szCs w:val="24"/>
              </w:rPr>
            </w:pPr>
            <w:r w:rsidRPr="00D87ED3">
              <w:rPr>
                <w:rFonts w:ascii="仿宋" w:eastAsia="仿宋" w:hAnsi="仿宋" w:cs="仿宋" w:hint="eastAsia"/>
                <w:kern w:val="0"/>
                <w:szCs w:val="24"/>
              </w:rPr>
              <w:t xml:space="preserve">B </w:t>
            </w:r>
          </w:p>
        </w:tc>
      </w:tr>
      <w:tr w:rsidR="00497E91" w:rsidRPr="00D87ED3">
        <w:trPr>
          <w:trHeight w:val="567"/>
          <w:jc w:val="center"/>
        </w:trPr>
        <w:tc>
          <w:tcPr>
            <w:tcW w:w="540" w:type="pct"/>
            <w:tcBorders>
              <w:top w:val="single" w:sz="4" w:space="0" w:color="auto"/>
              <w:left w:val="single" w:sz="4" w:space="0" w:color="auto"/>
              <w:bottom w:val="single" w:sz="4" w:space="0" w:color="auto"/>
              <w:right w:val="single" w:sz="4" w:space="0" w:color="auto"/>
            </w:tcBorders>
            <w:shd w:val="clear" w:color="auto" w:fill="auto"/>
            <w:vAlign w:val="center"/>
          </w:tcPr>
          <w:p w:rsidR="00497E91" w:rsidRPr="00D87ED3" w:rsidRDefault="00273093">
            <w:pPr>
              <w:spacing w:line="0" w:lineRule="atLeast"/>
              <w:ind w:firstLineChars="0" w:firstLine="0"/>
              <w:rPr>
                <w:rFonts w:ascii="仿宋" w:eastAsia="仿宋" w:hAnsi="仿宋" w:cs="仿宋"/>
                <w:kern w:val="0"/>
                <w:szCs w:val="24"/>
              </w:rPr>
            </w:pPr>
            <w:r w:rsidRPr="00D87ED3">
              <w:rPr>
                <w:rFonts w:ascii="仿宋" w:eastAsia="仿宋" w:hAnsi="仿宋" w:cs="仿宋" w:hint="eastAsia"/>
                <w:kern w:val="0"/>
                <w:szCs w:val="24"/>
              </w:rPr>
              <w:t>9</w:t>
            </w:r>
          </w:p>
        </w:tc>
        <w:tc>
          <w:tcPr>
            <w:tcW w:w="1232" w:type="pct"/>
            <w:vMerge w:val="restart"/>
            <w:tcBorders>
              <w:top w:val="single" w:sz="4" w:space="0" w:color="auto"/>
              <w:left w:val="single" w:sz="4" w:space="0" w:color="auto"/>
              <w:right w:val="single" w:sz="4" w:space="0" w:color="auto"/>
            </w:tcBorders>
            <w:shd w:val="clear" w:color="auto" w:fill="auto"/>
            <w:vAlign w:val="center"/>
          </w:tcPr>
          <w:p w:rsidR="00497E91" w:rsidRPr="00D87ED3" w:rsidRDefault="00273093">
            <w:pPr>
              <w:spacing w:line="0" w:lineRule="atLeast"/>
              <w:ind w:firstLine="480"/>
              <w:rPr>
                <w:rFonts w:ascii="仿宋" w:eastAsia="仿宋" w:hAnsi="仿宋" w:cs="仿宋"/>
                <w:kern w:val="0"/>
                <w:szCs w:val="24"/>
              </w:rPr>
            </w:pPr>
            <w:r w:rsidRPr="00D87ED3">
              <w:rPr>
                <w:rFonts w:ascii="仿宋" w:eastAsia="仿宋" w:hAnsi="仿宋" w:cs="仿宋" w:hint="eastAsia"/>
                <w:kern w:val="0"/>
                <w:szCs w:val="24"/>
              </w:rPr>
              <w:t>通用</w:t>
            </w:r>
          </w:p>
        </w:tc>
        <w:tc>
          <w:tcPr>
            <w:tcW w:w="2524" w:type="pct"/>
            <w:tcBorders>
              <w:top w:val="single" w:sz="4" w:space="0" w:color="auto"/>
              <w:left w:val="single" w:sz="4" w:space="0" w:color="auto"/>
              <w:bottom w:val="single" w:sz="4" w:space="0" w:color="auto"/>
              <w:right w:val="single" w:sz="4" w:space="0" w:color="auto"/>
            </w:tcBorders>
            <w:shd w:val="clear" w:color="auto" w:fill="auto"/>
            <w:vAlign w:val="center"/>
          </w:tcPr>
          <w:p w:rsidR="00497E91" w:rsidRPr="00D87ED3" w:rsidRDefault="00273093">
            <w:pPr>
              <w:spacing w:line="0" w:lineRule="atLeast"/>
              <w:ind w:firstLine="480"/>
              <w:rPr>
                <w:rFonts w:ascii="仿宋" w:eastAsia="仿宋" w:hAnsi="仿宋" w:cs="仿宋"/>
                <w:kern w:val="0"/>
                <w:szCs w:val="24"/>
              </w:rPr>
            </w:pPr>
            <w:r w:rsidRPr="00D87ED3">
              <w:rPr>
                <w:rFonts w:ascii="仿宋" w:eastAsia="仿宋" w:hAnsi="仿宋" w:cs="仿宋" w:hint="eastAsia"/>
                <w:kern w:val="0"/>
                <w:szCs w:val="24"/>
              </w:rPr>
              <w:t>低低报</w:t>
            </w:r>
          </w:p>
        </w:tc>
        <w:tc>
          <w:tcPr>
            <w:tcW w:w="702" w:type="pct"/>
            <w:tcBorders>
              <w:top w:val="single" w:sz="4" w:space="0" w:color="auto"/>
              <w:left w:val="single" w:sz="4" w:space="0" w:color="auto"/>
              <w:bottom w:val="single" w:sz="4" w:space="0" w:color="auto"/>
              <w:right w:val="single" w:sz="4" w:space="0" w:color="auto"/>
            </w:tcBorders>
            <w:shd w:val="clear" w:color="auto" w:fill="auto"/>
            <w:vAlign w:val="center"/>
          </w:tcPr>
          <w:p w:rsidR="00497E91" w:rsidRPr="00D87ED3" w:rsidRDefault="00273093">
            <w:pPr>
              <w:spacing w:line="0" w:lineRule="atLeast"/>
              <w:ind w:firstLine="480"/>
              <w:rPr>
                <w:rFonts w:ascii="仿宋" w:eastAsia="仿宋" w:hAnsi="仿宋" w:cs="仿宋"/>
                <w:kern w:val="0"/>
                <w:szCs w:val="24"/>
              </w:rPr>
            </w:pPr>
            <w:r w:rsidRPr="00D87ED3">
              <w:rPr>
                <w:rFonts w:ascii="仿宋" w:eastAsia="仿宋" w:hAnsi="仿宋" w:cs="仿宋" w:hint="eastAsia"/>
                <w:kern w:val="0"/>
                <w:szCs w:val="24"/>
              </w:rPr>
              <w:t>B</w:t>
            </w:r>
          </w:p>
        </w:tc>
      </w:tr>
      <w:tr w:rsidR="00497E91" w:rsidRPr="00D87ED3">
        <w:trPr>
          <w:trHeight w:val="567"/>
          <w:jc w:val="center"/>
        </w:trPr>
        <w:tc>
          <w:tcPr>
            <w:tcW w:w="540" w:type="pct"/>
            <w:tcBorders>
              <w:top w:val="single" w:sz="4" w:space="0" w:color="auto"/>
              <w:left w:val="single" w:sz="4" w:space="0" w:color="auto"/>
              <w:bottom w:val="single" w:sz="4" w:space="0" w:color="auto"/>
              <w:right w:val="single" w:sz="4" w:space="0" w:color="auto"/>
            </w:tcBorders>
            <w:shd w:val="clear" w:color="auto" w:fill="auto"/>
            <w:vAlign w:val="center"/>
          </w:tcPr>
          <w:p w:rsidR="00497E91" w:rsidRPr="00D87ED3" w:rsidRDefault="00273093">
            <w:pPr>
              <w:spacing w:line="0" w:lineRule="atLeast"/>
              <w:ind w:firstLineChars="0" w:firstLine="0"/>
              <w:rPr>
                <w:rFonts w:ascii="仿宋" w:eastAsia="仿宋" w:hAnsi="仿宋" w:cs="仿宋"/>
                <w:kern w:val="0"/>
                <w:szCs w:val="24"/>
              </w:rPr>
            </w:pPr>
            <w:r w:rsidRPr="00D87ED3">
              <w:rPr>
                <w:rFonts w:ascii="仿宋" w:eastAsia="仿宋" w:hAnsi="仿宋" w:cs="仿宋" w:hint="eastAsia"/>
                <w:kern w:val="0"/>
                <w:szCs w:val="24"/>
              </w:rPr>
              <w:t>10</w:t>
            </w:r>
          </w:p>
        </w:tc>
        <w:tc>
          <w:tcPr>
            <w:tcW w:w="1232" w:type="pct"/>
            <w:vMerge/>
            <w:tcBorders>
              <w:left w:val="single" w:sz="4" w:space="0" w:color="auto"/>
              <w:bottom w:val="single" w:sz="4" w:space="0" w:color="auto"/>
              <w:right w:val="single" w:sz="4" w:space="0" w:color="auto"/>
            </w:tcBorders>
            <w:shd w:val="clear" w:color="auto" w:fill="auto"/>
            <w:vAlign w:val="center"/>
          </w:tcPr>
          <w:p w:rsidR="00497E91" w:rsidRPr="00D87ED3" w:rsidRDefault="00497E91">
            <w:pPr>
              <w:spacing w:line="0" w:lineRule="atLeast"/>
              <w:ind w:firstLine="480"/>
              <w:rPr>
                <w:rFonts w:ascii="仿宋" w:eastAsia="仿宋" w:hAnsi="仿宋" w:cs="仿宋"/>
                <w:kern w:val="0"/>
                <w:szCs w:val="24"/>
              </w:rPr>
            </w:pPr>
          </w:p>
        </w:tc>
        <w:tc>
          <w:tcPr>
            <w:tcW w:w="2524" w:type="pct"/>
            <w:tcBorders>
              <w:top w:val="single" w:sz="4" w:space="0" w:color="auto"/>
              <w:left w:val="single" w:sz="4" w:space="0" w:color="auto"/>
              <w:bottom w:val="single" w:sz="4" w:space="0" w:color="auto"/>
              <w:right w:val="single" w:sz="4" w:space="0" w:color="auto"/>
            </w:tcBorders>
            <w:shd w:val="clear" w:color="auto" w:fill="auto"/>
            <w:vAlign w:val="center"/>
          </w:tcPr>
          <w:p w:rsidR="00497E91" w:rsidRPr="00D87ED3" w:rsidRDefault="00273093">
            <w:pPr>
              <w:spacing w:line="0" w:lineRule="atLeast"/>
              <w:ind w:firstLine="480"/>
              <w:rPr>
                <w:rFonts w:ascii="仿宋" w:eastAsia="仿宋" w:hAnsi="仿宋" w:cs="仿宋"/>
                <w:kern w:val="0"/>
                <w:szCs w:val="24"/>
              </w:rPr>
            </w:pPr>
            <w:r w:rsidRPr="00D87ED3">
              <w:rPr>
                <w:rFonts w:ascii="仿宋" w:eastAsia="仿宋" w:hAnsi="仿宋" w:cs="仿宋" w:hint="eastAsia"/>
                <w:kern w:val="0"/>
                <w:szCs w:val="24"/>
              </w:rPr>
              <w:t>低报</w:t>
            </w:r>
          </w:p>
        </w:tc>
        <w:tc>
          <w:tcPr>
            <w:tcW w:w="702" w:type="pct"/>
            <w:tcBorders>
              <w:top w:val="single" w:sz="4" w:space="0" w:color="auto"/>
              <w:left w:val="single" w:sz="4" w:space="0" w:color="auto"/>
              <w:bottom w:val="single" w:sz="4" w:space="0" w:color="auto"/>
              <w:right w:val="single" w:sz="4" w:space="0" w:color="auto"/>
            </w:tcBorders>
            <w:shd w:val="clear" w:color="auto" w:fill="auto"/>
            <w:vAlign w:val="center"/>
          </w:tcPr>
          <w:p w:rsidR="00497E91" w:rsidRPr="00D87ED3" w:rsidRDefault="00273093">
            <w:pPr>
              <w:spacing w:line="0" w:lineRule="atLeast"/>
              <w:ind w:firstLine="480"/>
              <w:rPr>
                <w:rFonts w:ascii="仿宋" w:eastAsia="仿宋" w:hAnsi="仿宋" w:cs="仿宋"/>
                <w:kern w:val="0"/>
                <w:szCs w:val="24"/>
              </w:rPr>
            </w:pPr>
            <w:r w:rsidRPr="00D87ED3">
              <w:rPr>
                <w:rFonts w:ascii="仿宋" w:eastAsia="仿宋" w:hAnsi="仿宋" w:cs="仿宋" w:hint="eastAsia"/>
                <w:kern w:val="0"/>
                <w:szCs w:val="24"/>
              </w:rPr>
              <w:t>C</w:t>
            </w:r>
          </w:p>
        </w:tc>
      </w:tr>
      <w:tr w:rsidR="00497E91" w:rsidRPr="00D87ED3">
        <w:trPr>
          <w:trHeight w:val="567"/>
          <w:jc w:val="center"/>
        </w:trPr>
        <w:tc>
          <w:tcPr>
            <w:tcW w:w="540" w:type="pct"/>
            <w:tcBorders>
              <w:top w:val="single" w:sz="4" w:space="0" w:color="auto"/>
              <w:left w:val="single" w:sz="4" w:space="0" w:color="auto"/>
              <w:bottom w:val="single" w:sz="4" w:space="0" w:color="auto"/>
              <w:right w:val="single" w:sz="4" w:space="0" w:color="auto"/>
            </w:tcBorders>
            <w:shd w:val="clear" w:color="auto" w:fill="auto"/>
            <w:vAlign w:val="center"/>
          </w:tcPr>
          <w:p w:rsidR="00497E91" w:rsidRPr="00D87ED3" w:rsidRDefault="00273093">
            <w:pPr>
              <w:spacing w:line="0" w:lineRule="atLeast"/>
              <w:ind w:firstLineChars="0" w:firstLine="0"/>
              <w:rPr>
                <w:rFonts w:ascii="仿宋" w:eastAsia="仿宋" w:hAnsi="仿宋" w:cs="仿宋"/>
                <w:kern w:val="0"/>
                <w:szCs w:val="24"/>
              </w:rPr>
            </w:pPr>
            <w:r w:rsidRPr="00D87ED3">
              <w:rPr>
                <w:rFonts w:ascii="仿宋" w:eastAsia="仿宋" w:hAnsi="仿宋" w:cs="仿宋" w:hint="eastAsia"/>
                <w:kern w:val="0"/>
                <w:szCs w:val="24"/>
              </w:rPr>
              <w:t>11</w:t>
            </w:r>
          </w:p>
        </w:tc>
        <w:tc>
          <w:tcPr>
            <w:tcW w:w="1232" w:type="pct"/>
            <w:tcBorders>
              <w:top w:val="single" w:sz="4" w:space="0" w:color="auto"/>
              <w:left w:val="single" w:sz="4" w:space="0" w:color="auto"/>
              <w:bottom w:val="single" w:sz="4" w:space="0" w:color="auto"/>
              <w:right w:val="single" w:sz="4" w:space="0" w:color="auto"/>
            </w:tcBorders>
            <w:shd w:val="clear" w:color="auto" w:fill="auto"/>
            <w:vAlign w:val="center"/>
          </w:tcPr>
          <w:p w:rsidR="00497E91" w:rsidRPr="00D87ED3" w:rsidRDefault="00273093">
            <w:pPr>
              <w:spacing w:line="0" w:lineRule="atLeast"/>
              <w:ind w:firstLine="480"/>
              <w:rPr>
                <w:rFonts w:ascii="仿宋" w:eastAsia="仿宋" w:hAnsi="仿宋" w:cs="仿宋"/>
                <w:kern w:val="0"/>
                <w:szCs w:val="24"/>
              </w:rPr>
            </w:pPr>
            <w:r w:rsidRPr="00D87ED3">
              <w:rPr>
                <w:rFonts w:ascii="仿宋" w:eastAsia="仿宋" w:hAnsi="仿宋" w:cs="仿宋" w:hint="eastAsia"/>
                <w:kern w:val="0"/>
                <w:szCs w:val="24"/>
              </w:rPr>
              <w:t>非动态</w:t>
            </w:r>
          </w:p>
        </w:tc>
        <w:tc>
          <w:tcPr>
            <w:tcW w:w="2524" w:type="pct"/>
            <w:tcBorders>
              <w:top w:val="single" w:sz="4" w:space="0" w:color="auto"/>
              <w:left w:val="single" w:sz="4" w:space="0" w:color="auto"/>
              <w:bottom w:val="single" w:sz="4" w:space="0" w:color="auto"/>
              <w:right w:val="single" w:sz="4" w:space="0" w:color="auto"/>
            </w:tcBorders>
            <w:shd w:val="clear" w:color="auto" w:fill="auto"/>
            <w:vAlign w:val="center"/>
          </w:tcPr>
          <w:p w:rsidR="00497E91" w:rsidRPr="00D87ED3" w:rsidRDefault="00273093">
            <w:pPr>
              <w:spacing w:line="0" w:lineRule="atLeast"/>
              <w:ind w:firstLine="480"/>
              <w:rPr>
                <w:rFonts w:ascii="仿宋" w:eastAsia="仿宋" w:hAnsi="仿宋" w:cs="仿宋"/>
                <w:kern w:val="0"/>
                <w:szCs w:val="24"/>
              </w:rPr>
            </w:pPr>
            <w:r w:rsidRPr="00D87ED3">
              <w:rPr>
                <w:rFonts w:ascii="仿宋" w:eastAsia="仿宋" w:hAnsi="仿宋" w:cs="仿宋" w:hint="eastAsia"/>
                <w:kern w:val="0"/>
                <w:szCs w:val="24"/>
              </w:rPr>
              <w:t>证件、报告、计划、超速类报警</w:t>
            </w:r>
          </w:p>
        </w:tc>
        <w:tc>
          <w:tcPr>
            <w:tcW w:w="702" w:type="pct"/>
            <w:tcBorders>
              <w:top w:val="single" w:sz="4" w:space="0" w:color="auto"/>
              <w:left w:val="single" w:sz="4" w:space="0" w:color="auto"/>
              <w:bottom w:val="single" w:sz="4" w:space="0" w:color="auto"/>
              <w:right w:val="single" w:sz="4" w:space="0" w:color="auto"/>
            </w:tcBorders>
            <w:shd w:val="clear" w:color="auto" w:fill="auto"/>
            <w:vAlign w:val="center"/>
          </w:tcPr>
          <w:p w:rsidR="00497E91" w:rsidRPr="00D87ED3" w:rsidRDefault="00273093">
            <w:pPr>
              <w:spacing w:line="0" w:lineRule="atLeast"/>
              <w:ind w:firstLine="480"/>
              <w:rPr>
                <w:rFonts w:ascii="仿宋" w:eastAsia="仿宋" w:hAnsi="仿宋" w:cs="仿宋"/>
                <w:kern w:val="0"/>
                <w:szCs w:val="24"/>
              </w:rPr>
            </w:pPr>
            <w:r w:rsidRPr="00D87ED3">
              <w:rPr>
                <w:rFonts w:ascii="仿宋" w:eastAsia="仿宋" w:hAnsi="仿宋" w:cs="仿宋" w:hint="eastAsia"/>
                <w:kern w:val="0"/>
                <w:szCs w:val="24"/>
              </w:rPr>
              <w:t>C</w:t>
            </w:r>
          </w:p>
        </w:tc>
      </w:tr>
      <w:tr w:rsidR="00497E91" w:rsidRPr="00D87ED3">
        <w:trPr>
          <w:trHeight w:val="567"/>
          <w:jc w:val="center"/>
        </w:trPr>
        <w:tc>
          <w:tcPr>
            <w:tcW w:w="540" w:type="pct"/>
            <w:tcBorders>
              <w:top w:val="single" w:sz="4" w:space="0" w:color="auto"/>
              <w:left w:val="single" w:sz="4" w:space="0" w:color="auto"/>
              <w:bottom w:val="single" w:sz="4" w:space="0" w:color="auto"/>
              <w:right w:val="single" w:sz="4" w:space="0" w:color="auto"/>
            </w:tcBorders>
            <w:shd w:val="clear" w:color="auto" w:fill="auto"/>
            <w:vAlign w:val="center"/>
          </w:tcPr>
          <w:p w:rsidR="00497E91" w:rsidRPr="00D87ED3" w:rsidRDefault="00273093">
            <w:pPr>
              <w:spacing w:line="0" w:lineRule="atLeast"/>
              <w:ind w:firstLineChars="0" w:firstLine="0"/>
              <w:rPr>
                <w:rFonts w:ascii="仿宋" w:eastAsia="仿宋" w:hAnsi="仿宋" w:cs="仿宋"/>
                <w:kern w:val="0"/>
                <w:szCs w:val="24"/>
              </w:rPr>
            </w:pPr>
            <w:r w:rsidRPr="00D87ED3">
              <w:rPr>
                <w:rFonts w:ascii="仿宋" w:hAnsi="仿宋" w:cs="仿宋" w:hint="eastAsia"/>
                <w:kern w:val="0"/>
                <w:szCs w:val="24"/>
              </w:rPr>
              <w:t>12</w:t>
            </w:r>
          </w:p>
        </w:tc>
        <w:tc>
          <w:tcPr>
            <w:tcW w:w="1232" w:type="pct"/>
            <w:tcBorders>
              <w:top w:val="single" w:sz="4" w:space="0" w:color="auto"/>
              <w:left w:val="single" w:sz="4" w:space="0" w:color="auto"/>
              <w:bottom w:val="single" w:sz="4" w:space="0" w:color="auto"/>
              <w:right w:val="single" w:sz="4" w:space="0" w:color="auto"/>
            </w:tcBorders>
            <w:shd w:val="clear" w:color="auto" w:fill="auto"/>
            <w:vAlign w:val="center"/>
          </w:tcPr>
          <w:p w:rsidR="00497E91" w:rsidRPr="00D87ED3" w:rsidRDefault="00273093">
            <w:pPr>
              <w:spacing w:line="0" w:lineRule="atLeast"/>
              <w:ind w:firstLine="480"/>
              <w:rPr>
                <w:rFonts w:ascii="仿宋" w:eastAsia="仿宋" w:hAnsi="仿宋" w:cs="仿宋"/>
                <w:kern w:val="0"/>
                <w:szCs w:val="24"/>
              </w:rPr>
            </w:pPr>
            <w:r w:rsidRPr="00D87ED3">
              <w:rPr>
                <w:rFonts w:ascii="仿宋" w:eastAsia="仿宋" w:hAnsi="仿宋" w:cs="仿宋" w:hint="eastAsia"/>
                <w:kern w:val="0"/>
                <w:szCs w:val="24"/>
              </w:rPr>
              <w:t>提醒类</w:t>
            </w:r>
          </w:p>
        </w:tc>
        <w:tc>
          <w:tcPr>
            <w:tcW w:w="2524" w:type="pct"/>
            <w:tcBorders>
              <w:top w:val="single" w:sz="4" w:space="0" w:color="auto"/>
              <w:left w:val="single" w:sz="4" w:space="0" w:color="auto"/>
              <w:bottom w:val="single" w:sz="4" w:space="0" w:color="auto"/>
              <w:right w:val="single" w:sz="4" w:space="0" w:color="auto"/>
            </w:tcBorders>
            <w:shd w:val="clear" w:color="auto" w:fill="auto"/>
            <w:vAlign w:val="center"/>
          </w:tcPr>
          <w:p w:rsidR="00497E91" w:rsidRPr="00D87ED3" w:rsidRDefault="00273093">
            <w:pPr>
              <w:spacing w:line="0" w:lineRule="atLeast"/>
              <w:ind w:firstLine="480"/>
              <w:rPr>
                <w:rFonts w:ascii="仿宋" w:eastAsia="仿宋" w:hAnsi="仿宋" w:cs="仿宋"/>
                <w:kern w:val="0"/>
                <w:szCs w:val="24"/>
              </w:rPr>
            </w:pPr>
            <w:r w:rsidRPr="00D87ED3">
              <w:rPr>
                <w:rFonts w:ascii="仿宋" w:eastAsia="仿宋" w:hAnsi="仿宋" w:cs="仿宋" w:hint="eastAsia"/>
                <w:kern w:val="0"/>
                <w:szCs w:val="24"/>
              </w:rPr>
              <w:t>测试、停用、存疑</w:t>
            </w:r>
          </w:p>
        </w:tc>
        <w:tc>
          <w:tcPr>
            <w:tcW w:w="702" w:type="pct"/>
            <w:tcBorders>
              <w:top w:val="single" w:sz="4" w:space="0" w:color="auto"/>
              <w:left w:val="single" w:sz="4" w:space="0" w:color="auto"/>
              <w:bottom w:val="single" w:sz="4" w:space="0" w:color="auto"/>
              <w:right w:val="single" w:sz="4" w:space="0" w:color="auto"/>
            </w:tcBorders>
            <w:shd w:val="clear" w:color="auto" w:fill="auto"/>
            <w:vAlign w:val="center"/>
          </w:tcPr>
          <w:p w:rsidR="00497E91" w:rsidRPr="00D87ED3" w:rsidRDefault="00273093">
            <w:pPr>
              <w:spacing w:line="0" w:lineRule="atLeast"/>
              <w:ind w:firstLine="480"/>
              <w:rPr>
                <w:rFonts w:ascii="仿宋" w:eastAsia="仿宋" w:hAnsi="仿宋" w:cs="仿宋"/>
                <w:kern w:val="0"/>
                <w:szCs w:val="24"/>
              </w:rPr>
            </w:pPr>
            <w:r w:rsidRPr="00D87ED3">
              <w:rPr>
                <w:rFonts w:ascii="仿宋" w:eastAsia="仿宋" w:hAnsi="仿宋" w:cs="仿宋" w:hint="eastAsia"/>
                <w:kern w:val="0"/>
                <w:szCs w:val="24"/>
              </w:rPr>
              <w:t>D</w:t>
            </w:r>
          </w:p>
        </w:tc>
      </w:tr>
    </w:tbl>
    <w:p w:rsidR="00497E91" w:rsidRPr="00D87ED3" w:rsidRDefault="00497E91">
      <w:pPr>
        <w:ind w:firstLine="480"/>
        <w:rPr>
          <w:szCs w:val="24"/>
        </w:rPr>
      </w:pPr>
    </w:p>
    <w:p w:rsidR="00497E91" w:rsidRPr="00D87ED3" w:rsidRDefault="00273093">
      <w:pPr>
        <w:pStyle w:val="4"/>
      </w:pPr>
      <w:r w:rsidRPr="00D87ED3">
        <w:rPr>
          <w:rFonts w:hint="eastAsia"/>
        </w:rPr>
        <w:t>监管级别</w:t>
      </w:r>
    </w:p>
    <w:p w:rsidR="00497E91" w:rsidRPr="00D87ED3" w:rsidRDefault="00273093">
      <w:pPr>
        <w:spacing w:line="560" w:lineRule="exact"/>
        <w:ind w:firstLine="480"/>
        <w:rPr>
          <w:rFonts w:ascii="仿宋" w:eastAsia="仿宋" w:hAnsi="仿宋" w:cs="仿宋"/>
          <w:sz w:val="32"/>
          <w:szCs w:val="32"/>
        </w:rPr>
      </w:pPr>
      <w:r w:rsidRPr="00D87ED3">
        <w:rPr>
          <w:rFonts w:hint="eastAsia"/>
        </w:rPr>
        <w:t>根据报警的严重程度、处理权限、监管对象等因素将报警监管分为五类。</w:t>
      </w:r>
    </w:p>
    <w:tbl>
      <w:tblPr>
        <w:tblW w:w="4999" w:type="pct"/>
        <w:jc w:val="center"/>
        <w:tblCellMar>
          <w:top w:w="43" w:type="dxa"/>
          <w:left w:w="106" w:type="dxa"/>
          <w:right w:w="0" w:type="dxa"/>
        </w:tblCellMar>
        <w:tblLook w:val="04A0"/>
      </w:tblPr>
      <w:tblGrid>
        <w:gridCol w:w="790"/>
        <w:gridCol w:w="2413"/>
        <w:gridCol w:w="1763"/>
        <w:gridCol w:w="3443"/>
      </w:tblGrid>
      <w:tr w:rsidR="00497E91" w:rsidRPr="00D87ED3">
        <w:trPr>
          <w:trHeight w:val="567"/>
          <w:jc w:val="center"/>
        </w:trPr>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Chars="0" w:firstLine="0"/>
              <w:jc w:val="center"/>
              <w:rPr>
                <w:rFonts w:ascii="仿宋" w:eastAsia="仿宋" w:hAnsi="仿宋" w:cs="仿宋"/>
                <w:b/>
                <w:bCs/>
                <w:kern w:val="0"/>
                <w:szCs w:val="24"/>
              </w:rPr>
            </w:pPr>
            <w:r w:rsidRPr="00D87ED3">
              <w:rPr>
                <w:rFonts w:ascii="仿宋" w:eastAsia="仿宋" w:hAnsi="仿宋" w:cs="仿宋" w:hint="eastAsia"/>
                <w:b/>
                <w:bCs/>
                <w:kern w:val="0"/>
                <w:szCs w:val="24"/>
              </w:rPr>
              <w:t>序号</w:t>
            </w:r>
          </w:p>
        </w:tc>
        <w:tc>
          <w:tcPr>
            <w:tcW w:w="14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Chars="0" w:firstLine="0"/>
              <w:jc w:val="center"/>
              <w:rPr>
                <w:rFonts w:ascii="仿宋" w:eastAsia="仿宋" w:hAnsi="仿宋" w:cs="仿宋"/>
                <w:b/>
                <w:bCs/>
                <w:kern w:val="0"/>
                <w:szCs w:val="24"/>
              </w:rPr>
            </w:pPr>
            <w:r w:rsidRPr="00D87ED3">
              <w:rPr>
                <w:rFonts w:ascii="仿宋" w:eastAsia="仿宋" w:hAnsi="仿宋" w:cs="仿宋" w:hint="eastAsia"/>
                <w:b/>
                <w:bCs/>
                <w:kern w:val="0"/>
                <w:szCs w:val="24"/>
              </w:rPr>
              <w:t>监管类别</w:t>
            </w:r>
          </w:p>
        </w:tc>
        <w:tc>
          <w:tcPr>
            <w:tcW w:w="10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Chars="0" w:firstLine="0"/>
              <w:jc w:val="center"/>
              <w:rPr>
                <w:rFonts w:ascii="仿宋" w:eastAsia="仿宋" w:hAnsi="仿宋" w:cs="仿宋"/>
                <w:b/>
                <w:bCs/>
                <w:kern w:val="0"/>
                <w:szCs w:val="24"/>
              </w:rPr>
            </w:pPr>
            <w:r w:rsidRPr="00D87ED3">
              <w:rPr>
                <w:rFonts w:ascii="仿宋" w:eastAsia="仿宋" w:hAnsi="仿宋" w:cs="仿宋" w:hint="eastAsia"/>
                <w:b/>
                <w:bCs/>
                <w:kern w:val="0"/>
                <w:szCs w:val="24"/>
              </w:rPr>
              <w:t>监管级别</w:t>
            </w:r>
          </w:p>
        </w:tc>
        <w:tc>
          <w:tcPr>
            <w:tcW w:w="2046"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Chars="0" w:firstLine="0"/>
              <w:jc w:val="center"/>
              <w:rPr>
                <w:rFonts w:ascii="仿宋" w:eastAsia="仿宋" w:hAnsi="仿宋" w:cs="仿宋"/>
                <w:b/>
                <w:bCs/>
                <w:kern w:val="0"/>
                <w:szCs w:val="24"/>
              </w:rPr>
            </w:pPr>
            <w:r w:rsidRPr="00D87ED3">
              <w:rPr>
                <w:rFonts w:ascii="仿宋" w:eastAsia="仿宋" w:hAnsi="仿宋" w:cs="仿宋" w:hint="eastAsia"/>
                <w:b/>
                <w:bCs/>
                <w:kern w:val="0"/>
                <w:szCs w:val="24"/>
              </w:rPr>
              <w:t>对应人员</w:t>
            </w:r>
          </w:p>
        </w:tc>
      </w:tr>
      <w:tr w:rsidR="00497E91" w:rsidRPr="00D87ED3">
        <w:trPr>
          <w:trHeight w:val="567"/>
          <w:jc w:val="center"/>
        </w:trPr>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Chars="0" w:firstLine="0"/>
              <w:jc w:val="center"/>
              <w:rPr>
                <w:rFonts w:ascii="仿宋" w:eastAsia="仿宋" w:hAnsi="仿宋" w:cs="仿宋"/>
                <w:kern w:val="0"/>
                <w:szCs w:val="24"/>
              </w:rPr>
            </w:pPr>
            <w:r w:rsidRPr="00D87ED3">
              <w:rPr>
                <w:rFonts w:ascii="仿宋" w:eastAsia="仿宋" w:hAnsi="仿宋" w:cs="仿宋" w:hint="eastAsia"/>
                <w:kern w:val="0"/>
                <w:szCs w:val="24"/>
              </w:rPr>
              <w:t>1</w:t>
            </w:r>
          </w:p>
        </w:tc>
        <w:tc>
          <w:tcPr>
            <w:tcW w:w="14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Chars="0" w:firstLine="0"/>
              <w:jc w:val="center"/>
              <w:rPr>
                <w:rFonts w:ascii="仿宋" w:eastAsia="仿宋" w:hAnsi="仿宋" w:cs="仿宋"/>
                <w:kern w:val="0"/>
                <w:szCs w:val="24"/>
              </w:rPr>
            </w:pPr>
            <w:r w:rsidRPr="00D87ED3">
              <w:rPr>
                <w:rFonts w:ascii="仿宋" w:eastAsia="仿宋" w:hAnsi="仿宋" w:cs="仿宋" w:hint="eastAsia"/>
                <w:kern w:val="0"/>
                <w:szCs w:val="24"/>
              </w:rPr>
              <w:t>园区监管类</w:t>
            </w:r>
          </w:p>
        </w:tc>
        <w:tc>
          <w:tcPr>
            <w:tcW w:w="10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Chars="0" w:firstLine="0"/>
              <w:jc w:val="center"/>
              <w:rPr>
                <w:rFonts w:ascii="仿宋" w:eastAsia="仿宋" w:hAnsi="仿宋" w:cs="仿宋"/>
                <w:kern w:val="0"/>
                <w:szCs w:val="24"/>
              </w:rPr>
            </w:pPr>
            <w:r w:rsidRPr="00D87ED3">
              <w:rPr>
                <w:rFonts w:ascii="仿宋" w:eastAsia="仿宋" w:hAnsi="仿宋" w:cs="仿宋" w:hint="eastAsia"/>
                <w:kern w:val="0"/>
                <w:szCs w:val="24"/>
              </w:rPr>
              <w:t>S</w:t>
            </w:r>
          </w:p>
        </w:tc>
        <w:tc>
          <w:tcPr>
            <w:tcW w:w="2046"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Chars="0" w:firstLine="0"/>
              <w:jc w:val="center"/>
              <w:rPr>
                <w:rFonts w:ascii="仿宋" w:eastAsia="仿宋" w:hAnsi="仿宋" w:cs="仿宋"/>
                <w:kern w:val="0"/>
                <w:szCs w:val="24"/>
              </w:rPr>
            </w:pPr>
            <w:r w:rsidRPr="00D87ED3">
              <w:rPr>
                <w:rFonts w:ascii="仿宋" w:eastAsia="仿宋" w:hAnsi="仿宋" w:cs="仿宋" w:hint="eastAsia"/>
                <w:kern w:val="0"/>
                <w:szCs w:val="24"/>
              </w:rPr>
              <w:t>安监局主要领导</w:t>
            </w:r>
          </w:p>
        </w:tc>
      </w:tr>
      <w:tr w:rsidR="00497E91" w:rsidRPr="00D87ED3">
        <w:trPr>
          <w:trHeight w:val="567"/>
          <w:jc w:val="center"/>
        </w:trPr>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Chars="0" w:firstLine="0"/>
              <w:jc w:val="center"/>
              <w:rPr>
                <w:rFonts w:ascii="仿宋" w:eastAsia="仿宋" w:hAnsi="仿宋" w:cs="仿宋"/>
                <w:kern w:val="0"/>
                <w:szCs w:val="24"/>
              </w:rPr>
            </w:pPr>
            <w:r w:rsidRPr="00D87ED3">
              <w:rPr>
                <w:rFonts w:ascii="仿宋" w:eastAsia="仿宋" w:hAnsi="仿宋" w:cs="仿宋" w:hint="eastAsia"/>
                <w:kern w:val="0"/>
                <w:szCs w:val="24"/>
              </w:rPr>
              <w:t>2</w:t>
            </w:r>
          </w:p>
        </w:tc>
        <w:tc>
          <w:tcPr>
            <w:tcW w:w="14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Chars="0" w:firstLine="0"/>
              <w:jc w:val="center"/>
              <w:rPr>
                <w:rFonts w:ascii="仿宋" w:eastAsia="仿宋" w:hAnsi="仿宋" w:cs="仿宋"/>
                <w:kern w:val="0"/>
                <w:szCs w:val="24"/>
              </w:rPr>
            </w:pPr>
            <w:r w:rsidRPr="00D87ED3">
              <w:rPr>
                <w:rFonts w:ascii="仿宋" w:eastAsia="仿宋" w:hAnsi="仿宋" w:cs="仿宋" w:hint="eastAsia"/>
                <w:kern w:val="0"/>
                <w:szCs w:val="24"/>
              </w:rPr>
              <w:t>主要负责人类</w:t>
            </w:r>
          </w:p>
        </w:tc>
        <w:tc>
          <w:tcPr>
            <w:tcW w:w="10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Chars="0" w:firstLine="0"/>
              <w:jc w:val="center"/>
              <w:rPr>
                <w:rFonts w:ascii="仿宋" w:eastAsia="仿宋" w:hAnsi="仿宋" w:cs="仿宋"/>
                <w:kern w:val="0"/>
                <w:szCs w:val="24"/>
              </w:rPr>
            </w:pPr>
            <w:r w:rsidRPr="00D87ED3">
              <w:rPr>
                <w:rFonts w:ascii="仿宋" w:eastAsia="仿宋" w:hAnsi="仿宋" w:cs="仿宋" w:hint="eastAsia"/>
                <w:kern w:val="0"/>
                <w:szCs w:val="24"/>
              </w:rPr>
              <w:t>S/A</w:t>
            </w:r>
          </w:p>
        </w:tc>
        <w:tc>
          <w:tcPr>
            <w:tcW w:w="2046"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Chars="0" w:firstLine="0"/>
              <w:jc w:val="center"/>
              <w:rPr>
                <w:rFonts w:ascii="仿宋" w:eastAsia="仿宋" w:hAnsi="仿宋" w:cs="仿宋"/>
                <w:kern w:val="0"/>
                <w:szCs w:val="24"/>
              </w:rPr>
            </w:pPr>
            <w:r w:rsidRPr="00D87ED3">
              <w:rPr>
                <w:rFonts w:ascii="仿宋" w:eastAsia="仿宋" w:hAnsi="仿宋" w:cs="仿宋" w:hint="eastAsia"/>
                <w:kern w:val="0"/>
                <w:szCs w:val="24"/>
              </w:rPr>
              <w:t>企业总经理</w:t>
            </w:r>
          </w:p>
        </w:tc>
      </w:tr>
      <w:tr w:rsidR="00497E91" w:rsidRPr="00D87ED3">
        <w:trPr>
          <w:trHeight w:val="567"/>
          <w:jc w:val="center"/>
        </w:trPr>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Chars="0" w:firstLine="0"/>
              <w:jc w:val="center"/>
              <w:rPr>
                <w:rFonts w:ascii="仿宋" w:eastAsia="仿宋" w:hAnsi="仿宋" w:cs="仿宋"/>
                <w:kern w:val="0"/>
                <w:szCs w:val="24"/>
              </w:rPr>
            </w:pPr>
            <w:r w:rsidRPr="00D87ED3">
              <w:rPr>
                <w:rFonts w:ascii="仿宋" w:eastAsia="仿宋" w:hAnsi="仿宋" w:cs="仿宋" w:hint="eastAsia"/>
                <w:kern w:val="0"/>
                <w:szCs w:val="24"/>
              </w:rPr>
              <w:t>3</w:t>
            </w:r>
          </w:p>
        </w:tc>
        <w:tc>
          <w:tcPr>
            <w:tcW w:w="14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Chars="0" w:firstLine="0"/>
              <w:jc w:val="center"/>
              <w:rPr>
                <w:rFonts w:ascii="仿宋" w:eastAsia="仿宋" w:hAnsi="仿宋" w:cs="仿宋"/>
                <w:kern w:val="0"/>
                <w:szCs w:val="24"/>
              </w:rPr>
            </w:pPr>
            <w:r w:rsidRPr="00D87ED3">
              <w:rPr>
                <w:rFonts w:ascii="仿宋" w:eastAsia="仿宋" w:hAnsi="仿宋" w:cs="仿宋" w:hint="eastAsia"/>
                <w:kern w:val="0"/>
                <w:szCs w:val="24"/>
              </w:rPr>
              <w:t>安全总监类</w:t>
            </w:r>
          </w:p>
        </w:tc>
        <w:tc>
          <w:tcPr>
            <w:tcW w:w="10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Chars="0" w:firstLine="0"/>
              <w:jc w:val="center"/>
              <w:rPr>
                <w:rFonts w:ascii="仿宋" w:eastAsia="仿宋" w:hAnsi="仿宋" w:cs="仿宋"/>
                <w:kern w:val="0"/>
                <w:szCs w:val="24"/>
              </w:rPr>
            </w:pPr>
            <w:r w:rsidRPr="00D87ED3">
              <w:rPr>
                <w:rFonts w:ascii="仿宋" w:eastAsia="仿宋" w:hAnsi="仿宋" w:cs="仿宋" w:hint="eastAsia"/>
                <w:kern w:val="0"/>
                <w:szCs w:val="24"/>
              </w:rPr>
              <w:t>S/A/B</w:t>
            </w:r>
          </w:p>
        </w:tc>
        <w:tc>
          <w:tcPr>
            <w:tcW w:w="2046"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Chars="0" w:firstLine="0"/>
              <w:jc w:val="center"/>
              <w:rPr>
                <w:rFonts w:ascii="仿宋" w:eastAsia="仿宋" w:hAnsi="仿宋" w:cs="仿宋"/>
                <w:kern w:val="0"/>
                <w:szCs w:val="24"/>
              </w:rPr>
            </w:pPr>
            <w:r w:rsidRPr="00D87ED3">
              <w:rPr>
                <w:rFonts w:ascii="仿宋" w:eastAsia="仿宋" w:hAnsi="仿宋" w:cs="仿宋" w:hint="eastAsia"/>
                <w:kern w:val="0"/>
                <w:szCs w:val="24"/>
              </w:rPr>
              <w:t>企业副总级、帮扶组</w:t>
            </w:r>
          </w:p>
        </w:tc>
      </w:tr>
      <w:tr w:rsidR="00497E91" w:rsidRPr="00D87ED3">
        <w:trPr>
          <w:trHeight w:val="567"/>
          <w:jc w:val="center"/>
        </w:trPr>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Chars="0" w:firstLine="0"/>
              <w:jc w:val="center"/>
              <w:rPr>
                <w:rFonts w:ascii="仿宋" w:eastAsia="仿宋" w:hAnsi="仿宋" w:cs="仿宋"/>
                <w:kern w:val="0"/>
                <w:szCs w:val="24"/>
              </w:rPr>
            </w:pPr>
            <w:r w:rsidRPr="00D87ED3">
              <w:rPr>
                <w:rFonts w:ascii="仿宋" w:eastAsia="仿宋" w:hAnsi="仿宋" w:cs="仿宋" w:hint="eastAsia"/>
                <w:kern w:val="0"/>
                <w:szCs w:val="24"/>
              </w:rPr>
              <w:t>4</w:t>
            </w:r>
          </w:p>
        </w:tc>
        <w:tc>
          <w:tcPr>
            <w:tcW w:w="14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Chars="0" w:firstLine="0"/>
              <w:jc w:val="center"/>
              <w:rPr>
                <w:rFonts w:ascii="仿宋" w:eastAsia="仿宋" w:hAnsi="仿宋" w:cs="仿宋"/>
                <w:kern w:val="0"/>
                <w:szCs w:val="24"/>
              </w:rPr>
            </w:pPr>
            <w:r w:rsidRPr="00D87ED3">
              <w:rPr>
                <w:rFonts w:ascii="仿宋" w:eastAsia="仿宋" w:hAnsi="仿宋" w:cs="仿宋" w:hint="eastAsia"/>
                <w:kern w:val="0"/>
                <w:szCs w:val="24"/>
              </w:rPr>
              <w:t>安全员类</w:t>
            </w:r>
          </w:p>
        </w:tc>
        <w:tc>
          <w:tcPr>
            <w:tcW w:w="10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Chars="0" w:firstLine="0"/>
              <w:jc w:val="center"/>
              <w:rPr>
                <w:rFonts w:ascii="仿宋" w:eastAsia="仿宋" w:hAnsi="仿宋" w:cs="仿宋"/>
                <w:kern w:val="0"/>
                <w:szCs w:val="24"/>
              </w:rPr>
            </w:pPr>
            <w:r w:rsidRPr="00D87ED3">
              <w:rPr>
                <w:rFonts w:ascii="仿宋" w:eastAsia="仿宋" w:hAnsi="仿宋" w:cs="仿宋" w:hint="eastAsia"/>
                <w:kern w:val="0"/>
                <w:szCs w:val="24"/>
              </w:rPr>
              <w:t>S/A/B/C</w:t>
            </w:r>
          </w:p>
        </w:tc>
        <w:tc>
          <w:tcPr>
            <w:tcW w:w="2046"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Chars="0" w:firstLine="0"/>
              <w:jc w:val="center"/>
              <w:rPr>
                <w:rFonts w:ascii="仿宋" w:eastAsia="仿宋" w:hAnsi="仿宋" w:cs="仿宋"/>
                <w:kern w:val="0"/>
                <w:szCs w:val="24"/>
              </w:rPr>
            </w:pPr>
            <w:r w:rsidRPr="00D87ED3">
              <w:rPr>
                <w:rFonts w:ascii="仿宋" w:eastAsia="仿宋" w:hAnsi="仿宋" w:cs="仿宋" w:hint="eastAsia"/>
                <w:kern w:val="0"/>
                <w:szCs w:val="24"/>
              </w:rPr>
              <w:t>企业基层、系统运营人员</w:t>
            </w:r>
          </w:p>
        </w:tc>
      </w:tr>
      <w:tr w:rsidR="00497E91" w:rsidRPr="00D87ED3">
        <w:trPr>
          <w:trHeight w:val="567"/>
          <w:jc w:val="center"/>
        </w:trPr>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Chars="0" w:firstLine="0"/>
              <w:jc w:val="center"/>
              <w:rPr>
                <w:rFonts w:ascii="仿宋" w:eastAsia="仿宋" w:hAnsi="仿宋" w:cs="仿宋"/>
                <w:kern w:val="0"/>
                <w:szCs w:val="24"/>
              </w:rPr>
            </w:pPr>
            <w:r w:rsidRPr="00D87ED3">
              <w:rPr>
                <w:rFonts w:ascii="仿宋" w:eastAsia="仿宋" w:hAnsi="仿宋" w:cs="仿宋" w:hint="eastAsia"/>
                <w:kern w:val="0"/>
                <w:szCs w:val="24"/>
              </w:rPr>
              <w:t>5</w:t>
            </w:r>
          </w:p>
        </w:tc>
        <w:tc>
          <w:tcPr>
            <w:tcW w:w="1434"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Chars="0" w:firstLine="0"/>
              <w:jc w:val="center"/>
              <w:rPr>
                <w:rFonts w:ascii="仿宋" w:eastAsia="仿宋" w:hAnsi="仿宋" w:cs="仿宋"/>
                <w:kern w:val="0"/>
                <w:szCs w:val="24"/>
              </w:rPr>
            </w:pPr>
            <w:r w:rsidRPr="00D87ED3">
              <w:rPr>
                <w:rFonts w:ascii="仿宋" w:eastAsia="仿宋" w:hAnsi="仿宋" w:cs="仿宋" w:hint="eastAsia"/>
                <w:kern w:val="0"/>
                <w:szCs w:val="24"/>
              </w:rPr>
              <w:t>特殊类</w:t>
            </w:r>
          </w:p>
        </w:tc>
        <w:tc>
          <w:tcPr>
            <w:tcW w:w="10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Chars="0" w:firstLine="0"/>
              <w:jc w:val="center"/>
              <w:rPr>
                <w:rFonts w:ascii="仿宋" w:eastAsia="仿宋" w:hAnsi="仿宋" w:cs="仿宋"/>
                <w:kern w:val="0"/>
                <w:szCs w:val="24"/>
              </w:rPr>
            </w:pPr>
            <w:r w:rsidRPr="00D87ED3">
              <w:rPr>
                <w:rFonts w:ascii="仿宋" w:eastAsia="仿宋" w:hAnsi="仿宋" w:cs="仿宋" w:hint="eastAsia"/>
                <w:kern w:val="0"/>
                <w:szCs w:val="24"/>
              </w:rPr>
              <w:t>S/A/B/C/D</w:t>
            </w:r>
          </w:p>
        </w:tc>
        <w:tc>
          <w:tcPr>
            <w:tcW w:w="2046"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Chars="0" w:firstLine="0"/>
              <w:jc w:val="center"/>
              <w:rPr>
                <w:rFonts w:ascii="仿宋" w:eastAsia="仿宋" w:hAnsi="仿宋" w:cs="仿宋"/>
                <w:kern w:val="0"/>
                <w:szCs w:val="24"/>
              </w:rPr>
            </w:pPr>
            <w:r w:rsidRPr="00D87ED3">
              <w:rPr>
                <w:rFonts w:ascii="仿宋" w:eastAsia="仿宋" w:hAnsi="仿宋" w:cs="仿宋" w:hint="eastAsia"/>
                <w:kern w:val="0"/>
                <w:szCs w:val="24"/>
              </w:rPr>
              <w:t>特殊情况</w:t>
            </w:r>
            <w:r w:rsidRPr="00D87ED3">
              <w:rPr>
                <w:rFonts w:ascii="仿宋" w:eastAsia="仿宋" w:hAnsi="仿宋" w:cs="仿宋" w:hint="eastAsia"/>
                <w:kern w:val="0"/>
                <w:szCs w:val="24"/>
              </w:rPr>
              <w:t>-</w:t>
            </w:r>
            <w:r w:rsidRPr="00D87ED3">
              <w:rPr>
                <w:rFonts w:ascii="仿宋" w:eastAsia="仿宋" w:hAnsi="仿宋" w:cs="仿宋" w:hint="eastAsia"/>
                <w:kern w:val="0"/>
                <w:szCs w:val="24"/>
              </w:rPr>
              <w:t>暂缺</w:t>
            </w:r>
          </w:p>
        </w:tc>
      </w:tr>
    </w:tbl>
    <w:p w:rsidR="00497E91" w:rsidRPr="00D87ED3" w:rsidRDefault="00497E91">
      <w:pPr>
        <w:ind w:firstLineChars="0" w:firstLine="0"/>
      </w:pPr>
    </w:p>
    <w:p w:rsidR="00497E91" w:rsidRPr="00D87ED3" w:rsidRDefault="00273093">
      <w:pPr>
        <w:pStyle w:val="4"/>
      </w:pPr>
      <w:r w:rsidRPr="00D87ED3">
        <w:t>报警</w:t>
      </w:r>
      <w:r w:rsidRPr="00D87ED3">
        <w:rPr>
          <w:rFonts w:hint="eastAsia"/>
        </w:rPr>
        <w:t>跟踪</w:t>
      </w:r>
    </w:p>
    <w:p w:rsidR="00497E91" w:rsidRPr="00D87ED3" w:rsidRDefault="00273093">
      <w:pPr>
        <w:ind w:firstLine="480"/>
        <w:rPr>
          <w:rFonts w:ascii="仿宋" w:eastAsia="仿宋" w:hAnsi="仿宋" w:cs="仿宋"/>
          <w:b/>
          <w:bCs/>
          <w:szCs w:val="24"/>
        </w:rPr>
      </w:pPr>
      <w:r w:rsidRPr="00D87ED3">
        <w:rPr>
          <w:rFonts w:hint="eastAsia"/>
        </w:rPr>
        <w:t>发生报警后，运营人员应立即通知企业，督促企业核查报警原因并及时反馈，</w:t>
      </w:r>
      <w:r w:rsidRPr="00D87ED3">
        <w:rPr>
          <w:rFonts w:hint="eastAsia"/>
        </w:rPr>
        <w:lastRenderedPageBreak/>
        <w:t>通知对应人员。</w:t>
      </w:r>
    </w:p>
    <w:tbl>
      <w:tblPr>
        <w:tblW w:w="5004" w:type="pct"/>
        <w:jc w:val="center"/>
        <w:tblCellMar>
          <w:top w:w="43" w:type="dxa"/>
          <w:left w:w="106" w:type="dxa"/>
          <w:right w:w="0" w:type="dxa"/>
        </w:tblCellMar>
        <w:tblLook w:val="04A0"/>
      </w:tblPr>
      <w:tblGrid>
        <w:gridCol w:w="1107"/>
        <w:gridCol w:w="1908"/>
        <w:gridCol w:w="5403"/>
      </w:tblGrid>
      <w:tr w:rsidR="00497E91" w:rsidRPr="00D87ED3">
        <w:trPr>
          <w:trHeight w:val="567"/>
          <w:jc w:val="center"/>
        </w:trPr>
        <w:tc>
          <w:tcPr>
            <w:tcW w:w="658"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482"/>
              <w:rPr>
                <w:rFonts w:ascii="仿宋" w:eastAsia="仿宋" w:hAnsi="仿宋" w:cs="仿宋"/>
                <w:b/>
                <w:bCs/>
                <w:kern w:val="0"/>
                <w:szCs w:val="24"/>
              </w:rPr>
            </w:pPr>
            <w:r w:rsidRPr="00D87ED3">
              <w:rPr>
                <w:rFonts w:ascii="仿宋" w:eastAsia="仿宋" w:hAnsi="仿宋" w:cs="仿宋" w:hint="eastAsia"/>
                <w:b/>
                <w:bCs/>
                <w:kern w:val="0"/>
                <w:szCs w:val="24"/>
              </w:rPr>
              <w:t>序号</w:t>
            </w:r>
            <w:r w:rsidRPr="00D87ED3">
              <w:rPr>
                <w:rFonts w:ascii="仿宋" w:eastAsia="仿宋" w:hAnsi="仿宋" w:cs="仿宋" w:hint="eastAsia"/>
                <w:b/>
                <w:bCs/>
                <w:kern w:val="0"/>
                <w:szCs w:val="24"/>
              </w:rPr>
              <w:t xml:space="preserve"> </w:t>
            </w:r>
          </w:p>
        </w:tc>
        <w:tc>
          <w:tcPr>
            <w:tcW w:w="1133"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482"/>
              <w:rPr>
                <w:rFonts w:ascii="仿宋" w:eastAsia="仿宋" w:hAnsi="仿宋" w:cs="仿宋"/>
                <w:b/>
                <w:bCs/>
                <w:kern w:val="0"/>
                <w:szCs w:val="24"/>
              </w:rPr>
            </w:pPr>
            <w:r w:rsidRPr="00D87ED3">
              <w:rPr>
                <w:rFonts w:ascii="仿宋" w:eastAsia="仿宋" w:hAnsi="仿宋" w:cs="仿宋" w:hint="eastAsia"/>
                <w:b/>
                <w:bCs/>
                <w:kern w:val="0"/>
                <w:szCs w:val="24"/>
              </w:rPr>
              <w:t>报警级别</w:t>
            </w:r>
          </w:p>
        </w:tc>
        <w:tc>
          <w:tcPr>
            <w:tcW w:w="3208"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482"/>
              <w:rPr>
                <w:rFonts w:ascii="仿宋" w:eastAsia="仿宋" w:hAnsi="仿宋" w:cs="仿宋"/>
                <w:b/>
                <w:bCs/>
                <w:kern w:val="0"/>
                <w:szCs w:val="24"/>
              </w:rPr>
            </w:pPr>
            <w:r w:rsidRPr="00D87ED3">
              <w:rPr>
                <w:rFonts w:ascii="仿宋" w:eastAsia="仿宋" w:hAnsi="仿宋" w:cs="仿宋" w:hint="eastAsia"/>
                <w:b/>
                <w:bCs/>
                <w:kern w:val="0"/>
                <w:szCs w:val="24"/>
              </w:rPr>
              <w:t>对应人员</w:t>
            </w:r>
          </w:p>
        </w:tc>
      </w:tr>
      <w:tr w:rsidR="00497E91" w:rsidRPr="00D87ED3">
        <w:trPr>
          <w:trHeight w:val="567"/>
          <w:jc w:val="center"/>
        </w:trPr>
        <w:tc>
          <w:tcPr>
            <w:tcW w:w="658"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480"/>
              <w:rPr>
                <w:rFonts w:ascii="仿宋" w:eastAsia="仿宋" w:hAnsi="仿宋" w:cs="仿宋"/>
                <w:kern w:val="0"/>
                <w:szCs w:val="24"/>
              </w:rPr>
            </w:pPr>
            <w:r w:rsidRPr="00D87ED3">
              <w:rPr>
                <w:rFonts w:ascii="仿宋" w:eastAsia="仿宋" w:hAnsi="仿宋" w:cs="仿宋" w:hint="eastAsia"/>
                <w:kern w:val="0"/>
                <w:szCs w:val="24"/>
              </w:rPr>
              <w:t xml:space="preserve">1 </w:t>
            </w:r>
          </w:p>
        </w:tc>
        <w:tc>
          <w:tcPr>
            <w:tcW w:w="1133"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480"/>
              <w:rPr>
                <w:rFonts w:ascii="仿宋" w:eastAsia="仿宋" w:hAnsi="仿宋" w:cs="仿宋"/>
                <w:kern w:val="0"/>
                <w:szCs w:val="24"/>
              </w:rPr>
            </w:pPr>
            <w:r w:rsidRPr="00D87ED3">
              <w:rPr>
                <w:rFonts w:ascii="仿宋" w:eastAsia="仿宋" w:hAnsi="仿宋" w:cs="仿宋" w:hint="eastAsia"/>
                <w:kern w:val="0"/>
                <w:szCs w:val="24"/>
              </w:rPr>
              <w:t>S</w:t>
            </w:r>
          </w:p>
        </w:tc>
        <w:tc>
          <w:tcPr>
            <w:tcW w:w="3208"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480"/>
              <w:rPr>
                <w:rFonts w:ascii="仿宋" w:eastAsia="仿宋" w:hAnsi="仿宋" w:cs="仿宋"/>
                <w:kern w:val="0"/>
                <w:szCs w:val="24"/>
              </w:rPr>
            </w:pPr>
            <w:r w:rsidRPr="00D87ED3">
              <w:rPr>
                <w:rFonts w:ascii="仿宋" w:eastAsia="仿宋" w:hAnsi="仿宋" w:cs="仿宋" w:hint="eastAsia"/>
                <w:kern w:val="0"/>
                <w:szCs w:val="24"/>
              </w:rPr>
              <w:t>总经理</w:t>
            </w:r>
            <w:r w:rsidRPr="00D87ED3">
              <w:rPr>
                <w:rFonts w:ascii="仿宋" w:hAnsi="仿宋" w:cs="仿宋" w:hint="eastAsia"/>
                <w:kern w:val="0"/>
                <w:szCs w:val="24"/>
              </w:rPr>
              <w:t>、</w:t>
            </w:r>
            <w:r w:rsidRPr="00D87ED3">
              <w:rPr>
                <w:rFonts w:ascii="仿宋" w:eastAsia="仿宋" w:hAnsi="仿宋" w:cs="仿宋" w:hint="eastAsia"/>
                <w:kern w:val="0"/>
                <w:szCs w:val="24"/>
              </w:rPr>
              <w:t>安全总监、值班领导</w:t>
            </w:r>
          </w:p>
        </w:tc>
      </w:tr>
      <w:tr w:rsidR="00497E91" w:rsidRPr="00D87ED3">
        <w:trPr>
          <w:trHeight w:val="567"/>
          <w:jc w:val="center"/>
        </w:trPr>
        <w:tc>
          <w:tcPr>
            <w:tcW w:w="658"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480"/>
              <w:rPr>
                <w:rFonts w:ascii="仿宋" w:eastAsia="仿宋" w:hAnsi="仿宋" w:cs="仿宋"/>
                <w:kern w:val="0"/>
                <w:szCs w:val="24"/>
              </w:rPr>
            </w:pPr>
            <w:r w:rsidRPr="00D87ED3">
              <w:rPr>
                <w:rFonts w:ascii="仿宋" w:eastAsia="仿宋" w:hAnsi="仿宋" w:cs="仿宋" w:hint="eastAsia"/>
                <w:kern w:val="0"/>
                <w:szCs w:val="24"/>
              </w:rPr>
              <w:t xml:space="preserve">2 </w:t>
            </w:r>
          </w:p>
        </w:tc>
        <w:tc>
          <w:tcPr>
            <w:tcW w:w="1133"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480"/>
              <w:rPr>
                <w:rFonts w:ascii="仿宋" w:eastAsia="仿宋" w:hAnsi="仿宋" w:cs="仿宋"/>
                <w:kern w:val="0"/>
                <w:szCs w:val="24"/>
              </w:rPr>
            </w:pPr>
            <w:r w:rsidRPr="00D87ED3">
              <w:rPr>
                <w:rFonts w:ascii="仿宋" w:eastAsia="仿宋" w:hAnsi="仿宋" w:cs="仿宋" w:hint="eastAsia"/>
                <w:kern w:val="0"/>
                <w:szCs w:val="24"/>
              </w:rPr>
              <w:t xml:space="preserve">A </w:t>
            </w:r>
          </w:p>
        </w:tc>
        <w:tc>
          <w:tcPr>
            <w:tcW w:w="3208"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480"/>
              <w:rPr>
                <w:rFonts w:ascii="仿宋" w:eastAsia="仿宋" w:hAnsi="仿宋" w:cs="仿宋"/>
                <w:kern w:val="0"/>
                <w:szCs w:val="24"/>
              </w:rPr>
            </w:pPr>
            <w:r w:rsidRPr="00D87ED3">
              <w:rPr>
                <w:rFonts w:ascii="仿宋" w:eastAsia="仿宋" w:hAnsi="仿宋" w:cs="仿宋" w:hint="eastAsia"/>
                <w:kern w:val="0"/>
                <w:szCs w:val="24"/>
              </w:rPr>
              <w:t>安全总监、值班领导</w:t>
            </w:r>
          </w:p>
        </w:tc>
      </w:tr>
      <w:tr w:rsidR="00497E91" w:rsidRPr="00D87ED3">
        <w:trPr>
          <w:trHeight w:val="567"/>
          <w:jc w:val="center"/>
        </w:trPr>
        <w:tc>
          <w:tcPr>
            <w:tcW w:w="658"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480"/>
              <w:rPr>
                <w:rFonts w:ascii="仿宋" w:eastAsia="仿宋" w:hAnsi="仿宋" w:cs="仿宋"/>
                <w:kern w:val="0"/>
                <w:szCs w:val="24"/>
              </w:rPr>
            </w:pPr>
            <w:r w:rsidRPr="00D87ED3">
              <w:rPr>
                <w:rFonts w:ascii="仿宋" w:eastAsia="仿宋" w:hAnsi="仿宋" w:cs="仿宋" w:hint="eastAsia"/>
                <w:kern w:val="0"/>
                <w:szCs w:val="24"/>
              </w:rPr>
              <w:t xml:space="preserve">3 </w:t>
            </w:r>
          </w:p>
        </w:tc>
        <w:tc>
          <w:tcPr>
            <w:tcW w:w="1133"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480"/>
              <w:rPr>
                <w:rFonts w:ascii="仿宋" w:eastAsia="仿宋" w:hAnsi="仿宋" w:cs="仿宋"/>
                <w:kern w:val="0"/>
                <w:szCs w:val="24"/>
              </w:rPr>
            </w:pPr>
            <w:r w:rsidRPr="00D87ED3">
              <w:rPr>
                <w:rFonts w:ascii="仿宋" w:eastAsia="仿宋" w:hAnsi="仿宋" w:cs="仿宋" w:hint="eastAsia"/>
                <w:kern w:val="0"/>
                <w:szCs w:val="24"/>
              </w:rPr>
              <w:t>B</w:t>
            </w:r>
          </w:p>
        </w:tc>
        <w:tc>
          <w:tcPr>
            <w:tcW w:w="3208"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480"/>
              <w:rPr>
                <w:rFonts w:ascii="仿宋" w:eastAsia="仿宋" w:hAnsi="仿宋" w:cs="仿宋"/>
                <w:kern w:val="0"/>
                <w:szCs w:val="24"/>
              </w:rPr>
            </w:pPr>
            <w:r w:rsidRPr="00D87ED3">
              <w:rPr>
                <w:rFonts w:ascii="仿宋" w:eastAsia="仿宋" w:hAnsi="仿宋" w:cs="仿宋" w:hint="eastAsia"/>
                <w:kern w:val="0"/>
                <w:szCs w:val="24"/>
              </w:rPr>
              <w:t>企业基层管理人员、值班人员</w:t>
            </w:r>
          </w:p>
        </w:tc>
      </w:tr>
      <w:tr w:rsidR="00497E91" w:rsidRPr="00D87ED3">
        <w:trPr>
          <w:trHeight w:val="567"/>
          <w:jc w:val="center"/>
        </w:trPr>
        <w:tc>
          <w:tcPr>
            <w:tcW w:w="658"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480"/>
              <w:rPr>
                <w:rFonts w:ascii="仿宋" w:eastAsia="仿宋" w:hAnsi="仿宋" w:cs="仿宋"/>
                <w:kern w:val="0"/>
                <w:szCs w:val="24"/>
              </w:rPr>
            </w:pPr>
            <w:r w:rsidRPr="00D87ED3">
              <w:rPr>
                <w:rFonts w:ascii="仿宋" w:eastAsia="仿宋" w:hAnsi="仿宋" w:cs="仿宋" w:hint="eastAsia"/>
                <w:kern w:val="0"/>
                <w:szCs w:val="24"/>
              </w:rPr>
              <w:t xml:space="preserve">4 </w:t>
            </w:r>
          </w:p>
        </w:tc>
        <w:tc>
          <w:tcPr>
            <w:tcW w:w="1133"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480"/>
              <w:rPr>
                <w:rFonts w:ascii="仿宋" w:eastAsia="仿宋" w:hAnsi="仿宋" w:cs="仿宋"/>
                <w:kern w:val="0"/>
                <w:szCs w:val="24"/>
              </w:rPr>
            </w:pPr>
            <w:r w:rsidRPr="00D87ED3">
              <w:rPr>
                <w:rFonts w:ascii="仿宋" w:eastAsia="仿宋" w:hAnsi="仿宋" w:cs="仿宋" w:hint="eastAsia"/>
                <w:kern w:val="0"/>
                <w:szCs w:val="24"/>
              </w:rPr>
              <w:t>C</w:t>
            </w:r>
          </w:p>
        </w:tc>
        <w:tc>
          <w:tcPr>
            <w:tcW w:w="3208"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480"/>
              <w:rPr>
                <w:rFonts w:ascii="仿宋" w:eastAsia="仿宋" w:hAnsi="仿宋" w:cs="仿宋"/>
                <w:kern w:val="0"/>
                <w:szCs w:val="24"/>
              </w:rPr>
            </w:pPr>
            <w:r w:rsidRPr="00D87ED3">
              <w:rPr>
                <w:rFonts w:ascii="仿宋" w:eastAsia="仿宋" w:hAnsi="仿宋" w:cs="仿宋" w:hint="eastAsia"/>
                <w:kern w:val="0"/>
                <w:szCs w:val="24"/>
              </w:rPr>
              <w:t>企业控制室人员</w:t>
            </w:r>
          </w:p>
        </w:tc>
      </w:tr>
    </w:tbl>
    <w:p w:rsidR="00497E91" w:rsidRPr="00D87ED3" w:rsidRDefault="00273093">
      <w:pPr>
        <w:ind w:firstLine="480"/>
      </w:pPr>
      <w:r w:rsidRPr="00D87ED3">
        <w:rPr>
          <w:rFonts w:hint="eastAsia"/>
        </w:rPr>
        <w:t>报警追踪内容包括报警详情核对、区域生产情况、物料情况以及企业的排查、处置反馈等内容。</w:t>
      </w:r>
    </w:p>
    <w:p w:rsidR="00497E91" w:rsidRPr="00D87ED3" w:rsidRDefault="00273093">
      <w:pPr>
        <w:ind w:firstLine="480"/>
      </w:pPr>
      <w:r w:rsidRPr="00D87ED3">
        <w:rPr>
          <w:rFonts w:hint="eastAsia"/>
        </w:rPr>
        <w:t>报警追踪是应重点关注高危区域的</w:t>
      </w:r>
      <w:r w:rsidRPr="00D87ED3">
        <w:rPr>
          <w:rFonts w:hint="eastAsia"/>
        </w:rPr>
        <w:t>S</w:t>
      </w:r>
      <w:r w:rsidRPr="00D87ED3">
        <w:rPr>
          <w:rFonts w:hint="eastAsia"/>
        </w:rPr>
        <w:t>、</w:t>
      </w:r>
      <w:r w:rsidRPr="00D87ED3">
        <w:rPr>
          <w:rFonts w:hint="eastAsia"/>
        </w:rPr>
        <w:t>A</w:t>
      </w:r>
      <w:r w:rsidRPr="00D87ED3">
        <w:rPr>
          <w:rFonts w:hint="eastAsia"/>
        </w:rPr>
        <w:t>级报警，当某一级人员无法判断报警情况或表达不明确时应与其他层级人员再次核实。</w:t>
      </w:r>
    </w:p>
    <w:p w:rsidR="00497E91" w:rsidRPr="00D87ED3" w:rsidRDefault="00273093">
      <w:pPr>
        <w:ind w:firstLine="480"/>
      </w:pPr>
      <w:r w:rsidRPr="00D87ED3">
        <w:rPr>
          <w:rFonts w:hint="eastAsia"/>
        </w:rPr>
        <w:t>低位类报警一般关注即可，对于经常发生低位报警的，可与企业核实该低报的的危险性和必要性。</w:t>
      </w:r>
    </w:p>
    <w:p w:rsidR="00497E91" w:rsidRPr="00D87ED3" w:rsidRDefault="00273093">
      <w:pPr>
        <w:ind w:firstLine="480"/>
      </w:pPr>
      <w:r w:rsidRPr="00D87ED3">
        <w:rPr>
          <w:rFonts w:hint="eastAsia"/>
        </w:rPr>
        <w:t>发生</w:t>
      </w:r>
      <w:r w:rsidRPr="00D87ED3">
        <w:rPr>
          <w:rFonts w:hint="eastAsia"/>
        </w:rPr>
        <w:t>C</w:t>
      </w:r>
      <w:r w:rsidRPr="00D87ED3">
        <w:rPr>
          <w:rFonts w:hint="eastAsia"/>
        </w:rPr>
        <w:t>类证件或档案类报警，当查明企业已更新相关证件档案时即可闭环。</w:t>
      </w:r>
    </w:p>
    <w:p w:rsidR="00497E91" w:rsidRPr="00D87ED3" w:rsidRDefault="00273093">
      <w:pPr>
        <w:ind w:firstLine="480"/>
        <w:rPr>
          <w:szCs w:val="24"/>
        </w:rPr>
      </w:pPr>
      <w:r w:rsidRPr="00D87ED3">
        <w:rPr>
          <w:rFonts w:hint="eastAsia"/>
        </w:rPr>
        <w:t>发生</w:t>
      </w:r>
      <w:r w:rsidRPr="00D87ED3">
        <w:rPr>
          <w:rFonts w:hint="eastAsia"/>
        </w:rPr>
        <w:t>D</w:t>
      </w:r>
      <w:r w:rsidRPr="00D87ED3">
        <w:rPr>
          <w:rFonts w:hint="eastAsia"/>
        </w:rPr>
        <w:t>类动态数据报警时，无需验证即可闭环。</w:t>
      </w:r>
    </w:p>
    <w:p w:rsidR="00497E91" w:rsidRPr="00D87ED3" w:rsidRDefault="00273093">
      <w:pPr>
        <w:pStyle w:val="4"/>
      </w:pPr>
      <w:r w:rsidRPr="00D87ED3">
        <w:t>报警接收</w:t>
      </w:r>
    </w:p>
    <w:p w:rsidR="00497E91" w:rsidRPr="00D87ED3" w:rsidRDefault="00273093">
      <w:pPr>
        <w:ind w:firstLine="480"/>
      </w:pPr>
      <w:r w:rsidRPr="00D87ED3">
        <w:rPr>
          <w:rFonts w:hint="eastAsia"/>
        </w:rPr>
        <w:t>报警接收方式：报警声音、弹窗、投屏、运营人员自查。</w:t>
      </w:r>
    </w:p>
    <w:p w:rsidR="00497E91" w:rsidRPr="00D87ED3" w:rsidRDefault="00273093">
      <w:pPr>
        <w:pStyle w:val="4"/>
      </w:pPr>
      <w:r w:rsidRPr="00D87ED3">
        <w:t>报警研判</w:t>
      </w:r>
    </w:p>
    <w:p w:rsidR="00497E91" w:rsidRPr="00D87ED3" w:rsidRDefault="00273093">
      <w:pPr>
        <w:ind w:firstLine="480"/>
      </w:pPr>
      <w:r w:rsidRPr="00D87ED3">
        <w:rPr>
          <w:rFonts w:hint="eastAsia"/>
        </w:rPr>
        <w:t>平台系统产生报警信息后，</w:t>
      </w:r>
      <w:r w:rsidRPr="00D87ED3">
        <w:rPr>
          <w:rFonts w:hint="eastAsia"/>
        </w:rPr>
        <w:t>S</w:t>
      </w:r>
      <w:r w:rsidRPr="00D87ED3">
        <w:rPr>
          <w:rFonts w:hint="eastAsia"/>
        </w:rPr>
        <w:t>级和</w:t>
      </w:r>
      <w:r w:rsidRPr="00D87ED3">
        <w:rPr>
          <w:rFonts w:hint="eastAsia"/>
        </w:rPr>
        <w:t>A</w:t>
      </w:r>
      <w:r w:rsidRPr="00D87ED3">
        <w:rPr>
          <w:rFonts w:hint="eastAsia"/>
        </w:rPr>
        <w:t>级报警必须在</w:t>
      </w:r>
      <w:r w:rsidRPr="00D87ED3">
        <w:rPr>
          <w:rFonts w:hint="eastAsia"/>
        </w:rPr>
        <w:t>3</w:t>
      </w:r>
      <w:r w:rsidRPr="00D87ED3">
        <w:rPr>
          <w:rFonts w:hint="eastAsia"/>
        </w:rPr>
        <w:t>分钟内开始实施处置，其他级别报警允许延长至</w:t>
      </w:r>
      <w:r w:rsidRPr="00D87ED3">
        <w:rPr>
          <w:rFonts w:hint="eastAsia"/>
        </w:rPr>
        <w:t>10</w:t>
      </w:r>
      <w:r w:rsidRPr="00D87ED3">
        <w:rPr>
          <w:rFonts w:hint="eastAsia"/>
        </w:rPr>
        <w:t>分钟内，报警处置首先要对报警信息进行研判。</w:t>
      </w:r>
    </w:p>
    <w:p w:rsidR="00497E91" w:rsidRPr="00D87ED3" w:rsidRDefault="00273093">
      <w:pPr>
        <w:ind w:firstLine="480"/>
      </w:pPr>
      <w:r w:rsidRPr="00D87ED3">
        <w:rPr>
          <w:rFonts w:hint="eastAsia"/>
        </w:rPr>
        <w:t>视频报警通过研判确认是误报警还是确认报警，误报警则直接点击业务误报或识别误报，完成处置。如果是真实报警则确认为确认报警。</w:t>
      </w:r>
    </w:p>
    <w:p w:rsidR="00497E91" w:rsidRPr="00D87ED3" w:rsidRDefault="00273093">
      <w:pPr>
        <w:ind w:firstLine="480"/>
      </w:pPr>
      <w:r w:rsidRPr="00D87ED3">
        <w:rPr>
          <w:rFonts w:hint="eastAsia"/>
        </w:rPr>
        <w:t>传感器报警通过查看历史记录判断是否为瞬时超限报警，如果是瞬时超限报警在处置描述中填报“数据瞬时超限报警，及时恢复正常”，然后设置为无效报</w:t>
      </w:r>
      <w:r w:rsidRPr="00D87ED3">
        <w:rPr>
          <w:rFonts w:hint="eastAsia"/>
        </w:rPr>
        <w:lastRenderedPageBreak/>
        <w:t>警，完成闭环。如果是非瞬时超限报警，则确认的有效报警。</w:t>
      </w:r>
    </w:p>
    <w:p w:rsidR="00497E91" w:rsidRPr="00D87ED3" w:rsidRDefault="00273093">
      <w:pPr>
        <w:pStyle w:val="5"/>
      </w:pPr>
      <w:r w:rsidRPr="00D87ED3">
        <w:t>报警反馈、跟踪及闭环流程</w:t>
      </w:r>
    </w:p>
    <w:p w:rsidR="00497E91" w:rsidRPr="00D87ED3" w:rsidRDefault="00273093">
      <w:pPr>
        <w:ind w:firstLine="480"/>
      </w:pPr>
      <w:r w:rsidRPr="00D87ED3">
        <w:rPr>
          <w:rFonts w:hint="eastAsia"/>
        </w:rPr>
        <w:t>视频报警确认为确认报警，立即联系相关企业同时上报园区安监部门，要求企业及时反馈报警原因，根据企业反馈信息完成报警处置信息填报，完成报警闭环处置。</w:t>
      </w:r>
    </w:p>
    <w:p w:rsidR="00497E91" w:rsidRPr="00D87ED3" w:rsidRDefault="00273093">
      <w:pPr>
        <w:ind w:firstLine="480"/>
      </w:pPr>
      <w:r w:rsidRPr="00D87ED3">
        <w:rPr>
          <w:rFonts w:hint="eastAsia"/>
        </w:rPr>
        <w:t>传感器报警确认为有效报警，</w:t>
      </w:r>
      <w:r w:rsidRPr="00D87ED3">
        <w:rPr>
          <w:rFonts w:hint="eastAsia"/>
        </w:rPr>
        <w:t>立即联系相关企业，要求及时核查企业现场，反馈报警原因，及时关注数据记录，跟踪企业处置情况，如果</w:t>
      </w:r>
      <w:r w:rsidRPr="00D87ED3">
        <w:rPr>
          <w:rFonts w:hint="eastAsia"/>
        </w:rPr>
        <w:t>10</w:t>
      </w:r>
      <w:r w:rsidRPr="00D87ED3">
        <w:rPr>
          <w:rFonts w:hint="eastAsia"/>
        </w:rPr>
        <w:t>分钟内数据仍未恢复正常则再次联系企业跟踪报警处置情况，直至数据恢复正常，完成报警闭环处置信息的填报，完成报警闭环处置。</w:t>
      </w:r>
    </w:p>
    <w:p w:rsidR="00497E91" w:rsidRPr="00D87ED3" w:rsidRDefault="00273093">
      <w:pPr>
        <w:tabs>
          <w:tab w:val="left" w:pos="984"/>
        </w:tabs>
        <w:ind w:firstLine="480"/>
      </w:pPr>
      <w:r w:rsidRPr="00D87ED3">
        <w:rPr>
          <w:rFonts w:hint="eastAsia"/>
        </w:rPr>
        <w:t>所有报警都需要进行核实、分析与处置闭环，因特殊原因或客观情况，无法完成报警闭环处置，做好相关记录，做好工作交接。</w:t>
      </w:r>
    </w:p>
    <w:p w:rsidR="00497E91" w:rsidRPr="00D87ED3" w:rsidRDefault="00273093">
      <w:pPr>
        <w:pStyle w:val="5"/>
      </w:pPr>
      <w:r w:rsidRPr="00D87ED3">
        <w:t>报警信息推送</w:t>
      </w:r>
    </w:p>
    <w:p w:rsidR="00497E91" w:rsidRPr="00D87ED3" w:rsidRDefault="00273093">
      <w:pPr>
        <w:ind w:firstLine="480"/>
        <w:rPr>
          <w:rFonts w:ascii="仿宋" w:eastAsia="仿宋" w:hAnsi="仿宋" w:cs="仿宋"/>
          <w:b/>
          <w:bCs/>
          <w:sz w:val="32"/>
          <w:szCs w:val="22"/>
        </w:rPr>
      </w:pPr>
      <w:r w:rsidRPr="00D87ED3">
        <w:rPr>
          <w:rFonts w:hint="eastAsia"/>
        </w:rPr>
        <w:t>当系统将报警信息确认为真实有效报警后，系统自动将报警信息通过园区工作通和短信推送至相关人员，</w:t>
      </w:r>
      <w:r w:rsidRPr="00D87ED3">
        <w:rPr>
          <w:rFonts w:ascii="仿宋" w:eastAsia="仿宋" w:hAnsi="仿宋" w:cs="仿宋" w:hint="eastAsia"/>
          <w:sz w:val="32"/>
          <w:szCs w:val="32"/>
        </w:rPr>
        <w:t>根据监管类别分别设置了不同类别的推送信息次数和推送间隔。</w:t>
      </w:r>
    </w:p>
    <w:tbl>
      <w:tblPr>
        <w:tblW w:w="5007" w:type="pct"/>
        <w:jc w:val="center"/>
        <w:tblCellMar>
          <w:top w:w="43" w:type="dxa"/>
          <w:left w:w="106" w:type="dxa"/>
          <w:right w:w="0" w:type="dxa"/>
        </w:tblCellMar>
        <w:tblLook w:val="04A0"/>
      </w:tblPr>
      <w:tblGrid>
        <w:gridCol w:w="1115"/>
        <w:gridCol w:w="2365"/>
        <w:gridCol w:w="4943"/>
      </w:tblGrid>
      <w:tr w:rsidR="00497E91" w:rsidRPr="00D87ED3">
        <w:trPr>
          <w:trHeight w:val="567"/>
          <w:jc w:val="center"/>
        </w:trPr>
        <w:tc>
          <w:tcPr>
            <w:tcW w:w="662"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482"/>
              <w:rPr>
                <w:rFonts w:ascii="仿宋" w:eastAsia="仿宋" w:hAnsi="仿宋" w:cs="仿宋"/>
                <w:b/>
                <w:bCs/>
                <w:kern w:val="0"/>
                <w:szCs w:val="24"/>
              </w:rPr>
            </w:pPr>
            <w:r w:rsidRPr="00D87ED3">
              <w:rPr>
                <w:rFonts w:ascii="仿宋" w:eastAsia="仿宋" w:hAnsi="仿宋" w:cs="仿宋" w:hint="eastAsia"/>
                <w:b/>
                <w:bCs/>
                <w:kern w:val="0"/>
                <w:szCs w:val="24"/>
              </w:rPr>
              <w:t>序号</w:t>
            </w:r>
            <w:r w:rsidRPr="00D87ED3">
              <w:rPr>
                <w:rFonts w:ascii="仿宋" w:eastAsia="仿宋" w:hAnsi="仿宋" w:cs="仿宋" w:hint="eastAsia"/>
                <w:b/>
                <w:bCs/>
                <w:kern w:val="0"/>
                <w:szCs w:val="24"/>
              </w:rPr>
              <w:t xml:space="preserve"> </w:t>
            </w:r>
          </w:p>
        </w:tc>
        <w:tc>
          <w:tcPr>
            <w:tcW w:w="1403"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482"/>
              <w:rPr>
                <w:rFonts w:ascii="仿宋" w:eastAsia="仿宋" w:hAnsi="仿宋" w:cs="仿宋"/>
                <w:b/>
                <w:bCs/>
                <w:kern w:val="0"/>
                <w:szCs w:val="24"/>
              </w:rPr>
            </w:pPr>
            <w:r w:rsidRPr="00D87ED3">
              <w:rPr>
                <w:rFonts w:ascii="仿宋" w:eastAsia="仿宋" w:hAnsi="仿宋" w:cs="仿宋" w:hint="eastAsia"/>
                <w:b/>
                <w:bCs/>
                <w:kern w:val="0"/>
                <w:szCs w:val="24"/>
              </w:rPr>
              <w:t>监管类别</w:t>
            </w:r>
          </w:p>
        </w:tc>
        <w:tc>
          <w:tcPr>
            <w:tcW w:w="2933"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482"/>
              <w:rPr>
                <w:rFonts w:ascii="仿宋" w:eastAsia="仿宋" w:hAnsi="仿宋" w:cs="仿宋"/>
                <w:b/>
                <w:bCs/>
                <w:kern w:val="0"/>
                <w:szCs w:val="24"/>
              </w:rPr>
            </w:pPr>
            <w:r w:rsidRPr="00D87ED3">
              <w:rPr>
                <w:rFonts w:ascii="仿宋" w:eastAsia="仿宋" w:hAnsi="仿宋" w:cs="仿宋" w:hint="eastAsia"/>
                <w:b/>
                <w:bCs/>
                <w:kern w:val="0"/>
                <w:szCs w:val="24"/>
              </w:rPr>
              <w:t>推送次数与间隔</w:t>
            </w:r>
          </w:p>
        </w:tc>
      </w:tr>
      <w:tr w:rsidR="00497E91" w:rsidRPr="00D87ED3">
        <w:trPr>
          <w:trHeight w:val="567"/>
          <w:jc w:val="center"/>
        </w:trPr>
        <w:tc>
          <w:tcPr>
            <w:tcW w:w="662"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480"/>
              <w:rPr>
                <w:rFonts w:ascii="仿宋" w:eastAsia="仿宋" w:hAnsi="仿宋" w:cs="仿宋"/>
                <w:kern w:val="0"/>
                <w:szCs w:val="24"/>
              </w:rPr>
            </w:pPr>
            <w:r w:rsidRPr="00D87ED3">
              <w:rPr>
                <w:rFonts w:ascii="仿宋" w:eastAsia="仿宋" w:hAnsi="仿宋" w:cs="仿宋" w:hint="eastAsia"/>
                <w:kern w:val="0"/>
                <w:szCs w:val="24"/>
              </w:rPr>
              <w:t xml:space="preserve">1 </w:t>
            </w:r>
          </w:p>
        </w:tc>
        <w:tc>
          <w:tcPr>
            <w:tcW w:w="1403"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480"/>
              <w:rPr>
                <w:rFonts w:ascii="仿宋" w:eastAsia="仿宋" w:hAnsi="仿宋" w:cs="仿宋"/>
                <w:kern w:val="0"/>
                <w:szCs w:val="24"/>
              </w:rPr>
            </w:pPr>
            <w:r w:rsidRPr="00D87ED3">
              <w:rPr>
                <w:rFonts w:ascii="仿宋" w:eastAsia="仿宋" w:hAnsi="仿宋" w:cs="仿宋" w:hint="eastAsia"/>
                <w:kern w:val="0"/>
                <w:szCs w:val="24"/>
              </w:rPr>
              <w:t>园区监管类</w:t>
            </w:r>
          </w:p>
        </w:tc>
        <w:tc>
          <w:tcPr>
            <w:tcW w:w="2933"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480"/>
              <w:rPr>
                <w:rFonts w:ascii="仿宋" w:eastAsia="仿宋" w:hAnsi="仿宋" w:cs="仿宋"/>
                <w:kern w:val="0"/>
                <w:szCs w:val="24"/>
              </w:rPr>
            </w:pPr>
            <w:r w:rsidRPr="00D87ED3">
              <w:rPr>
                <w:rFonts w:ascii="仿宋" w:eastAsia="仿宋" w:hAnsi="仿宋" w:cs="仿宋" w:hint="eastAsia"/>
                <w:kern w:val="0"/>
                <w:szCs w:val="24"/>
              </w:rPr>
              <w:t>报警后</w:t>
            </w:r>
            <w:r w:rsidRPr="00D87ED3">
              <w:rPr>
                <w:rFonts w:ascii="仿宋" w:eastAsia="仿宋" w:hAnsi="仿宋" w:cs="仿宋" w:hint="eastAsia"/>
                <w:kern w:val="0"/>
                <w:szCs w:val="24"/>
              </w:rPr>
              <w:t>3</w:t>
            </w:r>
            <w:r w:rsidRPr="00D87ED3">
              <w:rPr>
                <w:rFonts w:ascii="仿宋" w:eastAsia="仿宋" w:hAnsi="仿宋" w:cs="仿宋" w:hint="eastAsia"/>
                <w:kern w:val="0"/>
                <w:szCs w:val="24"/>
              </w:rPr>
              <w:t>分钟发送</w:t>
            </w:r>
            <w:r w:rsidRPr="00D87ED3">
              <w:rPr>
                <w:rFonts w:ascii="仿宋" w:eastAsia="仿宋" w:hAnsi="仿宋" w:cs="仿宋" w:hint="eastAsia"/>
                <w:kern w:val="0"/>
                <w:szCs w:val="24"/>
              </w:rPr>
              <w:t>1</w:t>
            </w:r>
            <w:r w:rsidRPr="00D87ED3">
              <w:rPr>
                <w:rFonts w:ascii="仿宋" w:eastAsia="仿宋" w:hAnsi="仿宋" w:cs="仿宋" w:hint="eastAsia"/>
                <w:kern w:val="0"/>
                <w:szCs w:val="24"/>
              </w:rPr>
              <w:t>次，共</w:t>
            </w:r>
            <w:r w:rsidRPr="00D87ED3">
              <w:rPr>
                <w:rFonts w:ascii="仿宋" w:eastAsia="仿宋" w:hAnsi="仿宋" w:cs="仿宋" w:hint="eastAsia"/>
                <w:kern w:val="0"/>
                <w:szCs w:val="24"/>
              </w:rPr>
              <w:t>1</w:t>
            </w:r>
            <w:r w:rsidRPr="00D87ED3">
              <w:rPr>
                <w:rFonts w:ascii="仿宋" w:eastAsia="仿宋" w:hAnsi="仿宋" w:cs="仿宋" w:hint="eastAsia"/>
                <w:kern w:val="0"/>
                <w:szCs w:val="24"/>
              </w:rPr>
              <w:t>次</w:t>
            </w:r>
          </w:p>
        </w:tc>
      </w:tr>
      <w:tr w:rsidR="00497E91" w:rsidRPr="00D87ED3">
        <w:trPr>
          <w:trHeight w:val="567"/>
          <w:jc w:val="center"/>
        </w:trPr>
        <w:tc>
          <w:tcPr>
            <w:tcW w:w="662"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480"/>
              <w:rPr>
                <w:rFonts w:ascii="仿宋" w:eastAsia="仿宋" w:hAnsi="仿宋" w:cs="仿宋"/>
                <w:kern w:val="0"/>
                <w:szCs w:val="24"/>
              </w:rPr>
            </w:pPr>
            <w:r w:rsidRPr="00D87ED3">
              <w:rPr>
                <w:rFonts w:ascii="仿宋" w:eastAsia="仿宋" w:hAnsi="仿宋" w:cs="仿宋" w:hint="eastAsia"/>
                <w:kern w:val="0"/>
                <w:szCs w:val="24"/>
              </w:rPr>
              <w:t xml:space="preserve">2 </w:t>
            </w:r>
          </w:p>
        </w:tc>
        <w:tc>
          <w:tcPr>
            <w:tcW w:w="1403"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480"/>
              <w:rPr>
                <w:rFonts w:ascii="仿宋" w:eastAsia="仿宋" w:hAnsi="仿宋" w:cs="仿宋"/>
                <w:kern w:val="0"/>
                <w:szCs w:val="24"/>
              </w:rPr>
            </w:pPr>
            <w:r w:rsidRPr="00D87ED3">
              <w:rPr>
                <w:rFonts w:ascii="仿宋" w:eastAsia="仿宋" w:hAnsi="仿宋" w:cs="仿宋" w:hint="eastAsia"/>
                <w:kern w:val="0"/>
                <w:szCs w:val="24"/>
              </w:rPr>
              <w:t>主要负责人类</w:t>
            </w:r>
          </w:p>
        </w:tc>
        <w:tc>
          <w:tcPr>
            <w:tcW w:w="2933"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480"/>
              <w:rPr>
                <w:rFonts w:ascii="仿宋" w:eastAsia="仿宋" w:hAnsi="仿宋" w:cs="仿宋"/>
                <w:kern w:val="0"/>
                <w:szCs w:val="24"/>
              </w:rPr>
            </w:pPr>
            <w:r w:rsidRPr="00D87ED3">
              <w:rPr>
                <w:rFonts w:ascii="仿宋" w:eastAsia="仿宋" w:hAnsi="仿宋" w:cs="仿宋" w:hint="eastAsia"/>
                <w:kern w:val="0"/>
                <w:szCs w:val="24"/>
              </w:rPr>
              <w:t>报警后立即推送，共</w:t>
            </w:r>
            <w:r w:rsidRPr="00D87ED3">
              <w:rPr>
                <w:rFonts w:ascii="仿宋" w:eastAsia="仿宋" w:hAnsi="仿宋" w:cs="仿宋" w:hint="eastAsia"/>
                <w:kern w:val="0"/>
                <w:szCs w:val="24"/>
              </w:rPr>
              <w:t>1</w:t>
            </w:r>
            <w:r w:rsidRPr="00D87ED3">
              <w:rPr>
                <w:rFonts w:ascii="仿宋" w:eastAsia="仿宋" w:hAnsi="仿宋" w:cs="仿宋" w:hint="eastAsia"/>
                <w:kern w:val="0"/>
                <w:szCs w:val="24"/>
              </w:rPr>
              <w:t>次</w:t>
            </w:r>
          </w:p>
        </w:tc>
      </w:tr>
      <w:tr w:rsidR="00497E91" w:rsidRPr="00D87ED3">
        <w:trPr>
          <w:trHeight w:val="567"/>
          <w:jc w:val="center"/>
        </w:trPr>
        <w:tc>
          <w:tcPr>
            <w:tcW w:w="662"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480"/>
              <w:rPr>
                <w:rFonts w:ascii="仿宋" w:eastAsia="仿宋" w:hAnsi="仿宋" w:cs="仿宋"/>
                <w:kern w:val="0"/>
                <w:szCs w:val="24"/>
              </w:rPr>
            </w:pPr>
            <w:r w:rsidRPr="00D87ED3">
              <w:rPr>
                <w:rFonts w:ascii="仿宋" w:eastAsia="仿宋" w:hAnsi="仿宋" w:cs="仿宋" w:hint="eastAsia"/>
                <w:kern w:val="0"/>
                <w:szCs w:val="24"/>
              </w:rPr>
              <w:t xml:space="preserve">3 </w:t>
            </w:r>
          </w:p>
        </w:tc>
        <w:tc>
          <w:tcPr>
            <w:tcW w:w="1403"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480"/>
              <w:rPr>
                <w:rFonts w:ascii="仿宋" w:eastAsia="仿宋" w:hAnsi="仿宋" w:cs="仿宋"/>
                <w:kern w:val="0"/>
                <w:szCs w:val="24"/>
              </w:rPr>
            </w:pPr>
            <w:r w:rsidRPr="00D87ED3">
              <w:rPr>
                <w:rFonts w:ascii="仿宋" w:eastAsia="仿宋" w:hAnsi="仿宋" w:cs="仿宋" w:hint="eastAsia"/>
                <w:kern w:val="0"/>
                <w:szCs w:val="24"/>
              </w:rPr>
              <w:t>安全总监类</w:t>
            </w:r>
          </w:p>
        </w:tc>
        <w:tc>
          <w:tcPr>
            <w:tcW w:w="2933"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480"/>
              <w:rPr>
                <w:rFonts w:ascii="仿宋" w:eastAsia="仿宋" w:hAnsi="仿宋" w:cs="仿宋"/>
                <w:kern w:val="0"/>
                <w:szCs w:val="24"/>
              </w:rPr>
            </w:pPr>
            <w:r w:rsidRPr="00D87ED3">
              <w:rPr>
                <w:rFonts w:ascii="仿宋" w:eastAsia="仿宋" w:hAnsi="仿宋" w:cs="仿宋" w:hint="eastAsia"/>
                <w:kern w:val="0"/>
                <w:szCs w:val="24"/>
              </w:rPr>
              <w:t>报警后立即推送，共</w:t>
            </w:r>
            <w:r w:rsidRPr="00D87ED3">
              <w:rPr>
                <w:rFonts w:ascii="仿宋" w:eastAsia="仿宋" w:hAnsi="仿宋" w:cs="仿宋" w:hint="eastAsia"/>
                <w:kern w:val="0"/>
                <w:szCs w:val="24"/>
              </w:rPr>
              <w:t>1</w:t>
            </w:r>
            <w:r w:rsidRPr="00D87ED3">
              <w:rPr>
                <w:rFonts w:ascii="仿宋" w:eastAsia="仿宋" w:hAnsi="仿宋" w:cs="仿宋" w:hint="eastAsia"/>
                <w:kern w:val="0"/>
                <w:szCs w:val="24"/>
              </w:rPr>
              <w:t>次</w:t>
            </w:r>
          </w:p>
        </w:tc>
      </w:tr>
      <w:tr w:rsidR="00497E91" w:rsidRPr="00D87ED3">
        <w:trPr>
          <w:trHeight w:val="567"/>
          <w:jc w:val="center"/>
        </w:trPr>
        <w:tc>
          <w:tcPr>
            <w:tcW w:w="662"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480"/>
              <w:rPr>
                <w:rFonts w:ascii="仿宋" w:eastAsia="仿宋" w:hAnsi="仿宋" w:cs="仿宋"/>
                <w:kern w:val="0"/>
                <w:szCs w:val="24"/>
              </w:rPr>
            </w:pPr>
            <w:r w:rsidRPr="00D87ED3">
              <w:rPr>
                <w:rFonts w:ascii="仿宋" w:eastAsia="仿宋" w:hAnsi="仿宋" w:cs="仿宋" w:hint="eastAsia"/>
                <w:kern w:val="0"/>
                <w:szCs w:val="24"/>
              </w:rPr>
              <w:t xml:space="preserve">4 </w:t>
            </w:r>
          </w:p>
        </w:tc>
        <w:tc>
          <w:tcPr>
            <w:tcW w:w="1403"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480"/>
              <w:rPr>
                <w:rFonts w:ascii="仿宋" w:eastAsia="仿宋" w:hAnsi="仿宋" w:cs="仿宋"/>
                <w:kern w:val="0"/>
                <w:szCs w:val="24"/>
              </w:rPr>
            </w:pPr>
            <w:r w:rsidRPr="00D87ED3">
              <w:rPr>
                <w:rFonts w:ascii="仿宋" w:eastAsia="仿宋" w:hAnsi="仿宋" w:cs="仿宋" w:hint="eastAsia"/>
                <w:kern w:val="0"/>
                <w:szCs w:val="24"/>
              </w:rPr>
              <w:t>安全员类</w:t>
            </w:r>
          </w:p>
        </w:tc>
        <w:tc>
          <w:tcPr>
            <w:tcW w:w="2933"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480"/>
              <w:rPr>
                <w:rFonts w:ascii="仿宋" w:eastAsia="仿宋" w:hAnsi="仿宋" w:cs="仿宋"/>
                <w:kern w:val="0"/>
                <w:szCs w:val="24"/>
              </w:rPr>
            </w:pPr>
            <w:r w:rsidRPr="00D87ED3">
              <w:rPr>
                <w:rFonts w:ascii="仿宋" w:eastAsia="仿宋" w:hAnsi="仿宋" w:cs="仿宋" w:hint="eastAsia"/>
                <w:kern w:val="0"/>
                <w:szCs w:val="24"/>
              </w:rPr>
              <w:t>报警后立即推送，共</w:t>
            </w:r>
            <w:r w:rsidRPr="00D87ED3">
              <w:rPr>
                <w:rFonts w:ascii="仿宋" w:eastAsia="仿宋" w:hAnsi="仿宋" w:cs="仿宋" w:hint="eastAsia"/>
                <w:kern w:val="0"/>
                <w:szCs w:val="24"/>
              </w:rPr>
              <w:t>1</w:t>
            </w:r>
            <w:r w:rsidRPr="00D87ED3">
              <w:rPr>
                <w:rFonts w:ascii="仿宋" w:eastAsia="仿宋" w:hAnsi="仿宋" w:cs="仿宋" w:hint="eastAsia"/>
                <w:kern w:val="0"/>
                <w:szCs w:val="24"/>
              </w:rPr>
              <w:t>次</w:t>
            </w:r>
          </w:p>
        </w:tc>
      </w:tr>
      <w:tr w:rsidR="00497E91" w:rsidRPr="00D87ED3">
        <w:trPr>
          <w:trHeight w:val="567"/>
          <w:jc w:val="center"/>
        </w:trPr>
        <w:tc>
          <w:tcPr>
            <w:tcW w:w="662"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480"/>
              <w:rPr>
                <w:rFonts w:ascii="仿宋" w:eastAsia="仿宋" w:hAnsi="仿宋" w:cs="仿宋"/>
                <w:kern w:val="0"/>
                <w:szCs w:val="24"/>
              </w:rPr>
            </w:pPr>
            <w:r w:rsidRPr="00D87ED3">
              <w:rPr>
                <w:rFonts w:ascii="仿宋" w:eastAsia="仿宋" w:hAnsi="仿宋" w:cs="仿宋" w:hint="eastAsia"/>
                <w:kern w:val="0"/>
                <w:szCs w:val="24"/>
              </w:rPr>
              <w:t>5</w:t>
            </w:r>
          </w:p>
        </w:tc>
        <w:tc>
          <w:tcPr>
            <w:tcW w:w="1403"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480"/>
              <w:rPr>
                <w:rFonts w:ascii="仿宋" w:eastAsia="仿宋" w:hAnsi="仿宋" w:cs="仿宋"/>
                <w:kern w:val="0"/>
                <w:szCs w:val="24"/>
              </w:rPr>
            </w:pPr>
            <w:r w:rsidRPr="00D87ED3">
              <w:rPr>
                <w:rFonts w:ascii="仿宋" w:eastAsia="仿宋" w:hAnsi="仿宋" w:cs="仿宋" w:hint="eastAsia"/>
                <w:kern w:val="0"/>
                <w:szCs w:val="24"/>
              </w:rPr>
              <w:t>特殊类</w:t>
            </w:r>
          </w:p>
        </w:tc>
        <w:tc>
          <w:tcPr>
            <w:tcW w:w="2933"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spacing w:line="0" w:lineRule="atLeast"/>
              <w:ind w:firstLine="480"/>
              <w:rPr>
                <w:rFonts w:ascii="仿宋" w:eastAsia="仿宋" w:hAnsi="仿宋" w:cs="仿宋"/>
                <w:kern w:val="0"/>
                <w:szCs w:val="24"/>
              </w:rPr>
            </w:pPr>
            <w:r w:rsidRPr="00D87ED3">
              <w:rPr>
                <w:rFonts w:ascii="仿宋" w:eastAsia="仿宋" w:hAnsi="仿宋" w:cs="仿宋" w:hint="eastAsia"/>
                <w:kern w:val="0"/>
                <w:szCs w:val="24"/>
              </w:rPr>
              <w:t>报警后每</w:t>
            </w:r>
            <w:r w:rsidRPr="00D87ED3">
              <w:rPr>
                <w:rFonts w:ascii="仿宋" w:eastAsia="仿宋" w:hAnsi="仿宋" w:cs="仿宋" w:hint="eastAsia"/>
                <w:kern w:val="0"/>
                <w:szCs w:val="24"/>
              </w:rPr>
              <w:t>1</w:t>
            </w:r>
            <w:r w:rsidRPr="00D87ED3">
              <w:rPr>
                <w:rFonts w:ascii="仿宋" w:eastAsia="仿宋" w:hAnsi="仿宋" w:cs="仿宋" w:hint="eastAsia"/>
                <w:kern w:val="0"/>
                <w:szCs w:val="24"/>
              </w:rPr>
              <w:t>分钟发送</w:t>
            </w:r>
            <w:r w:rsidRPr="00D87ED3">
              <w:rPr>
                <w:rFonts w:ascii="仿宋" w:eastAsia="仿宋" w:hAnsi="仿宋" w:cs="仿宋" w:hint="eastAsia"/>
                <w:kern w:val="0"/>
                <w:szCs w:val="24"/>
              </w:rPr>
              <w:t>1</w:t>
            </w:r>
            <w:r w:rsidRPr="00D87ED3">
              <w:rPr>
                <w:rFonts w:ascii="仿宋" w:eastAsia="仿宋" w:hAnsi="仿宋" w:cs="仿宋" w:hint="eastAsia"/>
                <w:kern w:val="0"/>
                <w:szCs w:val="24"/>
              </w:rPr>
              <w:t>次，共</w:t>
            </w:r>
            <w:r w:rsidRPr="00D87ED3">
              <w:rPr>
                <w:rFonts w:ascii="仿宋" w:eastAsia="仿宋" w:hAnsi="仿宋" w:cs="仿宋" w:hint="eastAsia"/>
                <w:kern w:val="0"/>
                <w:szCs w:val="24"/>
              </w:rPr>
              <w:t>3</w:t>
            </w:r>
            <w:r w:rsidRPr="00D87ED3">
              <w:rPr>
                <w:rFonts w:ascii="仿宋" w:eastAsia="仿宋" w:hAnsi="仿宋" w:cs="仿宋" w:hint="eastAsia"/>
                <w:kern w:val="0"/>
                <w:szCs w:val="24"/>
              </w:rPr>
              <w:t>次</w:t>
            </w:r>
          </w:p>
        </w:tc>
      </w:tr>
    </w:tbl>
    <w:p w:rsidR="00497E91" w:rsidRPr="00D87ED3" w:rsidRDefault="00497E91">
      <w:pPr>
        <w:ind w:firstLineChars="0" w:firstLine="0"/>
      </w:pPr>
    </w:p>
    <w:p w:rsidR="00497E91" w:rsidRPr="00D87ED3" w:rsidRDefault="00273093">
      <w:pPr>
        <w:pStyle w:val="4"/>
      </w:pPr>
      <w:r w:rsidRPr="00D87ED3">
        <w:rPr>
          <w:rFonts w:hint="eastAsia"/>
        </w:rPr>
        <w:lastRenderedPageBreak/>
        <w:t>企业调研</w:t>
      </w:r>
    </w:p>
    <w:p w:rsidR="00497E91" w:rsidRPr="00D87ED3" w:rsidRDefault="00273093">
      <w:pPr>
        <w:ind w:firstLine="480"/>
      </w:pPr>
      <w:r w:rsidRPr="00D87ED3">
        <w:rPr>
          <w:rFonts w:hint="eastAsia"/>
        </w:rPr>
        <w:t>定期对园区企业新、改、扩、拆化工项目需要接入和删除的各类数据进行现场调研、分析，依据企业安评报告、双重预防机制文件等资料梳理企业风险区域的重要风险点和管控措施，形成数据接入清单，经企业责任人签字确认后再按照平台数据接入标准制定企业数据接入方案。结合企业工艺特点和报警规则，与企业责任人一起确定相应报警阈值清单并由企业进行签字确认，确保园区企业各类安全数据的精准全覆盖，数据信息准确。</w:t>
      </w:r>
    </w:p>
    <w:p w:rsidR="00497E91" w:rsidRPr="00D87ED3" w:rsidRDefault="00273093">
      <w:pPr>
        <w:ind w:firstLine="480"/>
      </w:pPr>
      <w:r w:rsidRPr="00D87ED3">
        <w:rPr>
          <w:rFonts w:hint="eastAsia"/>
        </w:rPr>
        <w:t>调研后形成整改清单同时将整改清单上报至园区安监部门，由安监部门下发至企业负责人进行签字确认。</w:t>
      </w:r>
    </w:p>
    <w:p w:rsidR="00497E91" w:rsidRPr="00D87ED3" w:rsidRDefault="00273093">
      <w:pPr>
        <w:pStyle w:val="5"/>
      </w:pPr>
      <w:r w:rsidRPr="00D87ED3">
        <w:t>调研内容</w:t>
      </w:r>
    </w:p>
    <w:p w:rsidR="00497E91" w:rsidRPr="00D87ED3" w:rsidRDefault="00273093">
      <w:pPr>
        <w:pStyle w:val="6"/>
      </w:pPr>
      <w:r w:rsidRPr="00D87ED3">
        <w:rPr>
          <w:rFonts w:hint="eastAsia"/>
        </w:rPr>
        <w:t>装卸车环节</w:t>
      </w:r>
    </w:p>
    <w:p w:rsidR="00497E91" w:rsidRPr="00D87ED3" w:rsidRDefault="00273093">
      <w:pPr>
        <w:ind w:firstLine="480"/>
      </w:pPr>
      <w:r w:rsidRPr="00D87ED3">
        <w:rPr>
          <w:rFonts w:hint="eastAsia"/>
        </w:rPr>
        <w:t>装卸车区域现</w:t>
      </w:r>
      <w:r w:rsidRPr="00D87ED3">
        <w:rPr>
          <w:rFonts w:hint="eastAsia"/>
        </w:rPr>
        <w:t>场监控视频、现场气体监测报警数据。</w:t>
      </w:r>
    </w:p>
    <w:p w:rsidR="00497E91" w:rsidRPr="00D87ED3" w:rsidRDefault="00273093">
      <w:pPr>
        <w:pStyle w:val="6"/>
      </w:pPr>
      <w:r w:rsidRPr="00D87ED3">
        <w:rPr>
          <w:rFonts w:hint="eastAsia"/>
        </w:rPr>
        <w:t>物料存储环节</w:t>
      </w:r>
    </w:p>
    <w:p w:rsidR="00497E91" w:rsidRPr="00D87ED3" w:rsidRDefault="00273093">
      <w:pPr>
        <w:ind w:firstLine="480"/>
      </w:pPr>
      <w:r w:rsidRPr="00D87ED3">
        <w:t>（</w:t>
      </w:r>
      <w:r w:rsidRPr="00D87ED3">
        <w:t>1</w:t>
      </w:r>
      <w:r w:rsidRPr="00D87ED3">
        <w:t>）重大危险源罐区和仓库的储罐工艺监控数据（温液压）、现场气体监测报警数据、现场监控视频、热成像监控视频。</w:t>
      </w:r>
    </w:p>
    <w:p w:rsidR="00497E91" w:rsidRPr="00D87ED3" w:rsidRDefault="00273093">
      <w:pPr>
        <w:ind w:firstLine="480"/>
      </w:pPr>
      <w:r w:rsidRPr="00D87ED3">
        <w:t>（</w:t>
      </w:r>
      <w:r w:rsidRPr="00D87ED3">
        <w:t>2</w:t>
      </w:r>
      <w:r w:rsidRPr="00D87ED3">
        <w:t>）非重大危险源的甲乙类罐区和仓库、剧毒品罐区和仓库的现场监控视频、气体监测报警数据、储罐的工艺监控数据（温液压）。特别是一些具有自反应、自聚合特性的物料，进行重点关注。</w:t>
      </w:r>
    </w:p>
    <w:p w:rsidR="00497E91" w:rsidRPr="00D87ED3" w:rsidRDefault="00273093">
      <w:pPr>
        <w:pStyle w:val="6"/>
      </w:pPr>
      <w:r w:rsidRPr="00D87ED3">
        <w:rPr>
          <w:rFonts w:hint="eastAsia"/>
        </w:rPr>
        <w:t>生产环节</w:t>
      </w:r>
    </w:p>
    <w:p w:rsidR="00497E91" w:rsidRPr="00D87ED3" w:rsidRDefault="00273093">
      <w:pPr>
        <w:ind w:firstLine="480"/>
      </w:pPr>
      <w:r w:rsidRPr="00D87ED3">
        <w:t>（</w:t>
      </w:r>
      <w:r w:rsidRPr="00D87ED3">
        <w:t>1</w:t>
      </w:r>
      <w:r w:rsidRPr="00D87ED3">
        <w:t>）重点监管危险化工工艺</w:t>
      </w:r>
      <w:r w:rsidRPr="00D87ED3">
        <w:rPr>
          <w:rFonts w:hint="eastAsia"/>
        </w:rPr>
        <w:t>（包含但不限于氢化、硝化、氧化、重氮化、过氧化五种工艺）</w:t>
      </w:r>
      <w:r w:rsidRPr="00D87ED3">
        <w:t>的反应釜工艺监控数据（温液压）、反应区域气体监测报警数据、车间内现场监控视频。</w:t>
      </w:r>
    </w:p>
    <w:p w:rsidR="00497E91" w:rsidRPr="00D87ED3" w:rsidRDefault="00273093">
      <w:pPr>
        <w:ind w:firstLine="480"/>
      </w:pPr>
      <w:r w:rsidRPr="00D87ED3">
        <w:t>（</w:t>
      </w:r>
      <w:r w:rsidRPr="00D87ED3">
        <w:t>2</w:t>
      </w:r>
      <w:r w:rsidRPr="00D87ED3">
        <w:t>）危险化学品回收工艺（蒸馏、浓缩、精馏等）的工艺监控数据（温液</w:t>
      </w:r>
      <w:r w:rsidRPr="00D87ED3">
        <w:lastRenderedPageBreak/>
        <w:t>压）、设备周围气体监测报警数据、车间内现场监控视频。</w:t>
      </w:r>
    </w:p>
    <w:p w:rsidR="00497E91" w:rsidRPr="00D87ED3" w:rsidRDefault="00273093">
      <w:pPr>
        <w:ind w:firstLine="480"/>
      </w:pPr>
      <w:r w:rsidRPr="00D87ED3">
        <w:t>（</w:t>
      </w:r>
      <w:r w:rsidRPr="00D87ED3">
        <w:t>3</w:t>
      </w:r>
      <w:r w:rsidRPr="00D87ED3">
        <w:t>）剧毒化学品使用的反应釜的工艺监控数据（温液压等）、气体监测报警数据、车间现场监控视频。</w:t>
      </w:r>
    </w:p>
    <w:p w:rsidR="00497E91" w:rsidRPr="00D87ED3" w:rsidRDefault="00273093">
      <w:pPr>
        <w:ind w:firstLine="480"/>
      </w:pPr>
      <w:r w:rsidRPr="00D87ED3">
        <w:t>（</w:t>
      </w:r>
      <w:r w:rsidRPr="00D87ED3">
        <w:t>4</w:t>
      </w:r>
      <w:r w:rsidRPr="00D87ED3">
        <w:t>）</w:t>
      </w:r>
      <w:r w:rsidRPr="00D87ED3">
        <w:t>10T</w:t>
      </w:r>
      <w:r w:rsidRPr="00D87ED3">
        <w:t>及以上蒸汽锅炉、</w:t>
      </w:r>
      <w:r w:rsidRPr="00D87ED3">
        <w:t>RTO</w:t>
      </w:r>
      <w:r w:rsidRPr="00D87ED3">
        <w:t>和</w:t>
      </w:r>
      <w:r w:rsidRPr="00D87ED3">
        <w:t>RCO</w:t>
      </w:r>
      <w:r w:rsidRPr="00D87ED3">
        <w:t>废气处理装置等设备工艺监控数据（温液压等）、气体监测报警数据、现场监控视频。</w:t>
      </w:r>
    </w:p>
    <w:p w:rsidR="00497E91" w:rsidRPr="00D87ED3" w:rsidRDefault="00273093">
      <w:pPr>
        <w:pStyle w:val="6"/>
      </w:pPr>
      <w:r w:rsidRPr="00D87ED3">
        <w:rPr>
          <w:rFonts w:hint="eastAsia"/>
        </w:rPr>
        <w:t>危险废物储存环节</w:t>
      </w:r>
    </w:p>
    <w:p w:rsidR="00497E91" w:rsidRPr="00D87ED3" w:rsidRDefault="00273093">
      <w:pPr>
        <w:ind w:firstLine="480"/>
      </w:pPr>
      <w:r w:rsidRPr="00D87ED3">
        <w:t>危险废物仓库内现场监控视频、热成像监控、气体监测报警数据。重点关注具有自反应、自聚合特性以及可挥发有毒有害、可燃等特性蒸汽的危险废物。</w:t>
      </w:r>
    </w:p>
    <w:p w:rsidR="00497E91" w:rsidRPr="00D87ED3" w:rsidRDefault="00273093">
      <w:pPr>
        <w:pStyle w:val="5"/>
      </w:pPr>
      <w:r w:rsidRPr="00D87ED3">
        <w:t>工作流程</w:t>
      </w:r>
    </w:p>
    <w:p w:rsidR="00497E91" w:rsidRPr="00D87ED3" w:rsidRDefault="00273093">
      <w:pPr>
        <w:ind w:firstLine="480"/>
      </w:pPr>
      <w:r w:rsidRPr="00D87ED3">
        <w:t>（</w:t>
      </w:r>
      <w:r w:rsidRPr="00D87ED3">
        <w:t>1</w:t>
      </w:r>
      <w:r w:rsidRPr="00D87ED3">
        <w:t>）查阅企业最新</w:t>
      </w:r>
      <w:r w:rsidRPr="00D87ED3">
        <w:t>安全评价报告、安全设计专篇、安全现状评价报告等资料，对企业安全生产的各个环节的重要风险区域及区域内重要风险点进行梳理。</w:t>
      </w:r>
    </w:p>
    <w:p w:rsidR="00497E91" w:rsidRPr="00D87ED3" w:rsidRDefault="00273093">
      <w:pPr>
        <w:ind w:firstLine="480"/>
      </w:pPr>
      <w:r w:rsidRPr="00D87ED3">
        <w:t>（</w:t>
      </w:r>
      <w:r w:rsidRPr="00D87ED3">
        <w:t>2</w:t>
      </w:r>
      <w:r w:rsidRPr="00D87ED3">
        <w:t>）深入企业生产现场，对每一处重要风险区域及区域内重要风险点进行现场排查，记录现场真实存在的各类监</w:t>
      </w:r>
      <w:r w:rsidRPr="00D87ED3">
        <w:rPr>
          <w:rFonts w:hint="eastAsia"/>
        </w:rPr>
        <w:t>，</w:t>
      </w:r>
      <w:r w:rsidRPr="00D87ED3">
        <w:t>控视频点位、传感器点位。</w:t>
      </w:r>
    </w:p>
    <w:p w:rsidR="00497E91" w:rsidRPr="00D87ED3" w:rsidRDefault="00273093">
      <w:pPr>
        <w:ind w:firstLine="480"/>
      </w:pPr>
      <w:r w:rsidRPr="00D87ED3">
        <w:t>（</w:t>
      </w:r>
      <w:r w:rsidRPr="00D87ED3">
        <w:t>3</w:t>
      </w:r>
      <w:r w:rsidRPr="00D87ED3">
        <w:t>）进入企业中控室，对照控制系统点位，查看每个监控传感器设置的点位名称、点位号以及监控阈值等信息，形成风险区域</w:t>
      </w:r>
      <w:r w:rsidRPr="00D87ED3">
        <w:t>-</w:t>
      </w:r>
      <w:r w:rsidRPr="00D87ED3">
        <w:t>风险点</w:t>
      </w:r>
      <w:r w:rsidRPr="00D87ED3">
        <w:t>-</w:t>
      </w:r>
      <w:r w:rsidRPr="00D87ED3">
        <w:t>监控点位</w:t>
      </w:r>
      <w:r w:rsidRPr="00D87ED3">
        <w:t>-</w:t>
      </w:r>
      <w:r w:rsidRPr="00D87ED3">
        <w:t>点位详细信息的档案，作为监管平台数据接入和监管的依据。</w:t>
      </w:r>
    </w:p>
    <w:p w:rsidR="00497E91" w:rsidRPr="00D87ED3" w:rsidRDefault="00273093">
      <w:pPr>
        <w:ind w:firstLine="480"/>
      </w:pPr>
      <w:r w:rsidRPr="00D87ED3">
        <w:t>（</w:t>
      </w:r>
      <w:r w:rsidRPr="00D87ED3">
        <w:t>4</w:t>
      </w:r>
      <w:r w:rsidRPr="00D87ED3">
        <w:t>）与已接入平台的数据进行对比，缺失的补充，多余的删除，实现监管平台更加精</w:t>
      </w:r>
      <w:r w:rsidRPr="00D87ED3">
        <w:t>准的数据监管。</w:t>
      </w:r>
    </w:p>
    <w:p w:rsidR="00497E91" w:rsidRPr="00D87ED3" w:rsidRDefault="00273093">
      <w:pPr>
        <w:ind w:firstLine="480"/>
      </w:pPr>
      <w:r w:rsidRPr="00D87ED3">
        <w:t>（</w:t>
      </w:r>
      <w:r w:rsidRPr="00D87ED3">
        <w:t>5</w:t>
      </w:r>
      <w:r w:rsidRPr="00D87ED3">
        <w:t>）以重要风险区域的重要风险点为根本，从工艺数据、气体监测数据、现场监控视频等各种监管手段入手，梳理每个重要风险点的多重监管手段，形成监管数据关联图谱。</w:t>
      </w:r>
    </w:p>
    <w:p w:rsidR="00497E91" w:rsidRPr="00D87ED3" w:rsidRDefault="00273093">
      <w:pPr>
        <w:pStyle w:val="3"/>
      </w:pPr>
      <w:bookmarkStart w:id="463" w:name="_Toc30632"/>
      <w:bookmarkStart w:id="464" w:name="_Toc179445605"/>
      <w:bookmarkStart w:id="465" w:name="_Toc9831"/>
      <w:bookmarkStart w:id="466" w:name="_Toc30612"/>
      <w:bookmarkStart w:id="467" w:name="_Toc11929"/>
      <w:bookmarkStart w:id="468" w:name="_Toc13982"/>
      <w:bookmarkStart w:id="469" w:name="_Toc966"/>
      <w:bookmarkStart w:id="470" w:name="_Toc187661884"/>
      <w:r w:rsidRPr="00D87ED3">
        <w:rPr>
          <w:rFonts w:hint="eastAsia"/>
        </w:rPr>
        <w:t>应急管理</w:t>
      </w:r>
      <w:bookmarkEnd w:id="463"/>
      <w:bookmarkEnd w:id="464"/>
      <w:bookmarkEnd w:id="465"/>
      <w:bookmarkEnd w:id="466"/>
      <w:bookmarkEnd w:id="467"/>
      <w:bookmarkEnd w:id="468"/>
      <w:bookmarkEnd w:id="469"/>
      <w:bookmarkEnd w:id="470"/>
    </w:p>
    <w:p w:rsidR="00497E91" w:rsidRPr="00D87ED3" w:rsidRDefault="00273093">
      <w:pPr>
        <w:ind w:firstLine="480"/>
      </w:pPr>
      <w:r w:rsidRPr="00D87ED3">
        <w:rPr>
          <w:rFonts w:hint="eastAsia"/>
        </w:rPr>
        <w:t>基于高空瞭望、智能视频监控等技术对园区安全态势进行全天候、全方位实</w:t>
      </w:r>
      <w:r w:rsidRPr="00D87ED3">
        <w:rPr>
          <w:rFonts w:hint="eastAsia"/>
        </w:rPr>
        <w:lastRenderedPageBreak/>
        <w:t>时监测，通过应急预案流程，以应急指挥中心对突发事件的处置为核心，依托融合通信调度能力、应急物资数据库调配能力，实现指挥救援全业务流程可视化，提高应急处置效率。</w:t>
      </w:r>
    </w:p>
    <w:p w:rsidR="00497E91" w:rsidRPr="00D87ED3" w:rsidRDefault="00273093">
      <w:pPr>
        <w:ind w:firstLine="480"/>
      </w:pPr>
      <w:r w:rsidRPr="00D87ED3">
        <w:rPr>
          <w:rFonts w:hint="eastAsia"/>
        </w:rPr>
        <w:t>应急服务包括：应急值守、应急信息维护、应急演练、应急处置、提升优化、平台应急。</w:t>
      </w:r>
    </w:p>
    <w:p w:rsidR="00497E91" w:rsidRPr="00D87ED3" w:rsidRDefault="00273093">
      <w:pPr>
        <w:pStyle w:val="4"/>
      </w:pPr>
      <w:r w:rsidRPr="00D87ED3">
        <w:t>应急值守</w:t>
      </w:r>
    </w:p>
    <w:p w:rsidR="00497E91" w:rsidRPr="00D87ED3" w:rsidRDefault="00273093">
      <w:pPr>
        <w:ind w:firstLine="480"/>
      </w:pPr>
      <w:r w:rsidRPr="00D87ED3">
        <w:rPr>
          <w:rFonts w:hint="eastAsia"/>
        </w:rPr>
        <w:t>应急指挥中心运</w:t>
      </w:r>
      <w:r w:rsidRPr="00D87ED3">
        <w:rPr>
          <w:rFonts w:hint="eastAsia"/>
        </w:rPr>
        <w:t>营值守人员实行至少</w:t>
      </w:r>
      <w:r w:rsidRPr="00D87ED3">
        <w:rPr>
          <w:rFonts w:hint="eastAsia"/>
        </w:rPr>
        <w:t>9</w:t>
      </w:r>
      <w:r w:rsidRPr="00D87ED3">
        <w:rPr>
          <w:rFonts w:hint="eastAsia"/>
        </w:rPr>
        <w:t>人</w:t>
      </w:r>
      <w:r w:rsidRPr="00D87ED3">
        <w:rPr>
          <w:rFonts w:hint="eastAsia"/>
        </w:rPr>
        <w:t>7*24</w:t>
      </w:r>
      <w:r w:rsidRPr="00D87ED3">
        <w:rPr>
          <w:rFonts w:hint="eastAsia"/>
        </w:rPr>
        <w:t>小时应急值守，利用视频监控系统对重点监控企业进行日常巡视检查和历史视频调阅，处理日常运营事务和突发事件的预警、线上应急处置等工作。</w:t>
      </w:r>
    </w:p>
    <w:p w:rsidR="00497E91" w:rsidRPr="00D87ED3" w:rsidRDefault="00273093">
      <w:pPr>
        <w:pStyle w:val="4"/>
      </w:pPr>
      <w:r w:rsidRPr="00D87ED3">
        <w:t>应急信息维护</w:t>
      </w:r>
    </w:p>
    <w:p w:rsidR="00497E91" w:rsidRPr="00D87ED3" w:rsidRDefault="00273093">
      <w:pPr>
        <w:ind w:firstLine="480"/>
      </w:pPr>
      <w:r w:rsidRPr="00D87ED3">
        <w:rPr>
          <w:rFonts w:hint="eastAsia"/>
        </w:rPr>
        <w:t>每季度完成所有企业各类应急信息（包括应急物资、应急人员、应急预案以及企业应急联系方式等）核查盘点，保证系统中企业各类应急信息的实时有效，同时更新完善平台系统相关应急信息数据，将每月盘点结果及时形成记录。</w:t>
      </w:r>
    </w:p>
    <w:p w:rsidR="00497E91" w:rsidRPr="00D87ED3" w:rsidRDefault="00273093">
      <w:pPr>
        <w:pStyle w:val="4"/>
      </w:pPr>
      <w:r w:rsidRPr="00D87ED3">
        <w:t>应急演练</w:t>
      </w:r>
    </w:p>
    <w:p w:rsidR="00497E91" w:rsidRPr="00D87ED3" w:rsidRDefault="00273093">
      <w:pPr>
        <w:ind w:firstLine="480"/>
      </w:pPr>
      <w:r w:rsidRPr="00D87ED3">
        <w:rPr>
          <w:rFonts w:hint="eastAsia"/>
        </w:rPr>
        <w:t>每月组织完成</w:t>
      </w:r>
      <w:r w:rsidRPr="00D87ED3">
        <w:rPr>
          <w:rFonts w:hint="eastAsia"/>
        </w:rPr>
        <w:t>1</w:t>
      </w:r>
      <w:r w:rsidRPr="00D87ED3">
        <w:rPr>
          <w:rFonts w:hint="eastAsia"/>
        </w:rPr>
        <w:t>次平台突发事件应急演练，安全工程师完成对演练方案、演练过程的审核，演练完成及时形成演练评估报告。</w:t>
      </w:r>
    </w:p>
    <w:p w:rsidR="00497E91" w:rsidRPr="00D87ED3" w:rsidRDefault="00273093">
      <w:pPr>
        <w:pStyle w:val="4"/>
      </w:pPr>
      <w:r w:rsidRPr="00D87ED3">
        <w:t>应急处置</w:t>
      </w:r>
    </w:p>
    <w:p w:rsidR="00497E91" w:rsidRPr="00D87ED3" w:rsidRDefault="00273093">
      <w:pPr>
        <w:ind w:firstLine="480"/>
      </w:pPr>
      <w:r w:rsidRPr="00D87ED3">
        <w:rPr>
          <w:rFonts w:hint="eastAsia"/>
        </w:rPr>
        <w:t>园区发生突发事件时，</w:t>
      </w:r>
      <w:r w:rsidRPr="00D87ED3">
        <w:rPr>
          <w:rFonts w:hint="eastAsia"/>
        </w:rPr>
        <w:t>3</w:t>
      </w:r>
      <w:r w:rsidRPr="00D87ED3">
        <w:rPr>
          <w:rFonts w:hint="eastAsia"/>
        </w:rPr>
        <w:t>分钟内启动平台应急流程，根据高空瞭望和视频监控、安全预警信息确认事故准确位置，完成报警信息推送，通过系统查询事故企业及周边区域各类风险信息和应急处置信息，供应急指挥进行决策。在现场处理过程中，系统提供查询、调阅的内容有：企业的任何信息、事发场所的信息、事故记录的接警信息、事发场所的物质特性、在</w:t>
      </w:r>
      <w:r w:rsidRPr="00D87ED3">
        <w:rPr>
          <w:rFonts w:hint="eastAsia"/>
        </w:rPr>
        <w:t>GIS</w:t>
      </w:r>
      <w:r w:rsidRPr="00D87ED3">
        <w:rPr>
          <w:rFonts w:hint="eastAsia"/>
        </w:rPr>
        <w:t>中展示事故企业及相关信息、事故企业的三维信息、应急视频、调用短信平台发送短信通知相关人员等内容。</w:t>
      </w:r>
    </w:p>
    <w:p w:rsidR="00497E91" w:rsidRPr="00D87ED3" w:rsidRDefault="00273093">
      <w:pPr>
        <w:ind w:firstLine="480"/>
      </w:pPr>
      <w:r w:rsidRPr="00D87ED3">
        <w:rPr>
          <w:rFonts w:hint="eastAsia"/>
        </w:rPr>
        <w:lastRenderedPageBreak/>
        <w:t>安全工程师协助园区做好事故应急处置，给予指导建议，保证平台应急效率，并在处置完成之后协助运营</w:t>
      </w:r>
      <w:r w:rsidRPr="00D87ED3">
        <w:rPr>
          <w:rFonts w:hint="eastAsia"/>
        </w:rPr>
        <w:t>经理出具事故处置报告。</w:t>
      </w:r>
    </w:p>
    <w:p w:rsidR="00497E91" w:rsidRPr="00D87ED3" w:rsidRDefault="00273093">
      <w:pPr>
        <w:pStyle w:val="5"/>
      </w:pPr>
      <w:r w:rsidRPr="00D87ED3">
        <w:t>应急处置流程</w:t>
      </w:r>
    </w:p>
    <w:p w:rsidR="00497E91" w:rsidRPr="00D87ED3" w:rsidRDefault="00273093">
      <w:pPr>
        <w:ind w:firstLine="480"/>
      </w:pPr>
      <w:r w:rsidRPr="00D87ED3">
        <w:rPr>
          <w:rFonts w:hint="eastAsia"/>
        </w:rPr>
        <w:t>采用淮安工业园区</w:t>
      </w:r>
      <w:r w:rsidRPr="00D87ED3">
        <w:rPr>
          <w:rFonts w:hint="eastAsia"/>
        </w:rPr>
        <w:t>2022</w:t>
      </w:r>
      <w:r w:rsidRPr="00D87ED3">
        <w:rPr>
          <w:rFonts w:hint="eastAsia"/>
        </w:rPr>
        <w:t>年制定的淮安工业园区安全生产事故应急救援联动机制。</w:t>
      </w:r>
    </w:p>
    <w:p w:rsidR="00497E91" w:rsidRPr="00D87ED3" w:rsidRDefault="00273093">
      <w:pPr>
        <w:pStyle w:val="4"/>
      </w:pPr>
      <w:r w:rsidRPr="00D87ED3">
        <w:t>提升优化</w:t>
      </w:r>
    </w:p>
    <w:p w:rsidR="00497E91" w:rsidRPr="00D87ED3" w:rsidRDefault="00273093">
      <w:pPr>
        <w:ind w:firstLine="480"/>
      </w:pPr>
      <w:r w:rsidRPr="00D87ED3">
        <w:rPr>
          <w:rFonts w:hint="eastAsia"/>
        </w:rPr>
        <w:t>提升视频和数据信息质量。针对视频和数据信息采集上传不完整、不准确等问题，认真分析原因，对上传数据进行筛查和修正，消除有关信息缺失和错误的问题，力求数据信息真实、准确、完整。由运营经理及相关专业的工程师共同对视频和数据信息进行审核，切实做好数据信息采集、上传的工作。</w:t>
      </w:r>
    </w:p>
    <w:p w:rsidR="00497E91" w:rsidRPr="00D87ED3" w:rsidRDefault="00273093">
      <w:pPr>
        <w:ind w:firstLine="480"/>
      </w:pPr>
      <w:r w:rsidRPr="00D87ED3">
        <w:rPr>
          <w:rFonts w:hint="eastAsia"/>
        </w:rPr>
        <w:t>应急物资的维护保养，每周对应急电话、融合通讯、对讲机进行通讯测试并填写测试记录，保证应急状态下通讯设施的完好。</w:t>
      </w:r>
    </w:p>
    <w:p w:rsidR="00497E91" w:rsidRPr="00D87ED3" w:rsidRDefault="00273093">
      <w:pPr>
        <w:ind w:firstLine="480"/>
      </w:pPr>
      <w:r w:rsidRPr="00D87ED3">
        <w:rPr>
          <w:rFonts w:hint="eastAsia"/>
        </w:rPr>
        <w:t>安全工程师进行应急标准规范的修订优化，提高应急处置效率。按照平台培训计划进行应急专业培训，提高运营人员应急能力。</w:t>
      </w:r>
    </w:p>
    <w:p w:rsidR="00497E91" w:rsidRPr="00D87ED3" w:rsidRDefault="00273093">
      <w:pPr>
        <w:ind w:firstLine="480"/>
      </w:pPr>
      <w:r w:rsidRPr="00D87ED3">
        <w:rPr>
          <w:rFonts w:hint="eastAsia"/>
        </w:rPr>
        <w:t>安全工程师对每次发生的事故进行总结分析，找出平台应急薄弱点，提出系统应急模块功能优化建议或方案。每年统计园区事故情况，通过汇总分析事故类型、事故原因、持续时间和危害程度进行综合研判，从园区事故趋势变化及事故发生区域等不同维度进行数字化表征，辅助园区领导加强监管。</w:t>
      </w:r>
    </w:p>
    <w:p w:rsidR="00497E91" w:rsidRPr="00D87ED3" w:rsidRDefault="00273093">
      <w:pPr>
        <w:ind w:firstLine="480"/>
        <w:rPr>
          <w:rFonts w:cs="方正仿宋_GB2312"/>
          <w:kern w:val="0"/>
          <w:szCs w:val="22"/>
          <w:lang w:bidi="zh-CN"/>
        </w:rPr>
      </w:pPr>
      <w:r w:rsidRPr="00D87ED3">
        <w:rPr>
          <w:rFonts w:hint="eastAsia"/>
        </w:rPr>
        <w:t>构建知识库和案例库，调阅类似历史事故，为决策人员做出正确判断提供辅助，同时助力运营值守人员应急能力的提高。</w:t>
      </w:r>
    </w:p>
    <w:p w:rsidR="00497E91" w:rsidRPr="00D87ED3" w:rsidRDefault="00273093">
      <w:pPr>
        <w:pStyle w:val="4"/>
      </w:pPr>
      <w:r w:rsidRPr="00D87ED3">
        <w:rPr>
          <w:rFonts w:hint="eastAsia"/>
        </w:rPr>
        <w:lastRenderedPageBreak/>
        <w:t>平台应急</w:t>
      </w:r>
    </w:p>
    <w:p w:rsidR="00497E91" w:rsidRPr="00D87ED3" w:rsidRDefault="00273093">
      <w:pPr>
        <w:pStyle w:val="5"/>
      </w:pPr>
      <w:r w:rsidRPr="00D87ED3">
        <w:t>机房火灾事故应急</w:t>
      </w:r>
      <w:r w:rsidRPr="00D87ED3">
        <w:t>处置</w:t>
      </w:r>
    </w:p>
    <w:tbl>
      <w:tblPr>
        <w:tblpPr w:leftFromText="180" w:rightFromText="180" w:vertAnchor="text" w:horzAnchor="page" w:tblpXSpec="center" w:tblpY="1400"/>
        <w:tblOverlap w:val="never"/>
        <w:tblW w:w="0" w:type="auto"/>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tblPr>
      <w:tblGrid>
        <w:gridCol w:w="759"/>
        <w:gridCol w:w="864"/>
        <w:gridCol w:w="759"/>
        <w:gridCol w:w="4999"/>
        <w:gridCol w:w="1141"/>
      </w:tblGrid>
      <w:tr w:rsidR="00497E91" w:rsidRPr="00D87ED3">
        <w:trPr>
          <w:jc w:val="center"/>
        </w:trPr>
        <w:tc>
          <w:tcPr>
            <w:tcW w:w="759" w:type="dxa"/>
            <w:vMerge w:val="restart"/>
            <w:vAlign w:val="center"/>
          </w:tcPr>
          <w:p w:rsidR="00497E91" w:rsidRPr="00D87ED3" w:rsidRDefault="00273093">
            <w:pPr>
              <w:pStyle w:val="ac"/>
              <w:rPr>
                <w:lang w:bidi="zh-CN"/>
              </w:rPr>
            </w:pPr>
            <w:r w:rsidRPr="00D87ED3">
              <w:rPr>
                <w:rFonts w:hint="eastAsia"/>
                <w:lang w:bidi="zh-CN"/>
              </w:rPr>
              <w:t>事故风险分析</w:t>
            </w:r>
          </w:p>
        </w:tc>
        <w:tc>
          <w:tcPr>
            <w:tcW w:w="1623" w:type="dxa"/>
            <w:gridSpan w:val="2"/>
            <w:tcBorders>
              <w:bottom w:val="single" w:sz="4" w:space="0" w:color="auto"/>
            </w:tcBorders>
            <w:vAlign w:val="center"/>
          </w:tcPr>
          <w:p w:rsidR="00497E91" w:rsidRPr="00D87ED3" w:rsidRDefault="00273093">
            <w:pPr>
              <w:pStyle w:val="ac"/>
              <w:rPr>
                <w:lang w:bidi="zh-CN"/>
              </w:rPr>
            </w:pPr>
            <w:r w:rsidRPr="00D87ED3">
              <w:rPr>
                <w:rFonts w:hint="eastAsia"/>
                <w:lang w:bidi="zh-CN"/>
              </w:rPr>
              <w:t>危险性分析</w:t>
            </w:r>
          </w:p>
        </w:tc>
        <w:tc>
          <w:tcPr>
            <w:tcW w:w="6140" w:type="dxa"/>
            <w:gridSpan w:val="2"/>
            <w:tcBorders>
              <w:bottom w:val="single" w:sz="4" w:space="0" w:color="auto"/>
            </w:tcBorders>
            <w:vAlign w:val="center"/>
          </w:tcPr>
          <w:p w:rsidR="00497E91" w:rsidRPr="00D87ED3" w:rsidRDefault="00273093">
            <w:pPr>
              <w:pStyle w:val="ac"/>
              <w:rPr>
                <w:lang w:bidi="zh-CN"/>
              </w:rPr>
            </w:pPr>
            <w:r w:rsidRPr="00D87ED3">
              <w:rPr>
                <w:rFonts w:hint="eastAsia"/>
                <w:lang w:bidi="zh-CN"/>
              </w:rPr>
              <w:t>自然原因、误操作、违章操作、线路老化、超负荷用电等不当原因容易导致火灾事故，进而危及人身、财产、环境安全。</w:t>
            </w:r>
          </w:p>
        </w:tc>
      </w:tr>
      <w:tr w:rsidR="00497E91" w:rsidRPr="00D87ED3">
        <w:trPr>
          <w:jc w:val="center"/>
        </w:trPr>
        <w:tc>
          <w:tcPr>
            <w:tcW w:w="759" w:type="dxa"/>
            <w:vMerge/>
            <w:vAlign w:val="center"/>
          </w:tcPr>
          <w:p w:rsidR="00497E91" w:rsidRPr="00D87ED3" w:rsidRDefault="00497E91">
            <w:pPr>
              <w:pStyle w:val="ac"/>
              <w:rPr>
                <w:lang w:bidi="zh-CN"/>
              </w:rPr>
            </w:pPr>
          </w:p>
        </w:tc>
        <w:tc>
          <w:tcPr>
            <w:tcW w:w="1623" w:type="dxa"/>
            <w:gridSpan w:val="2"/>
            <w:tcBorders>
              <w:top w:val="single" w:sz="4" w:space="0" w:color="auto"/>
            </w:tcBorders>
            <w:vAlign w:val="center"/>
          </w:tcPr>
          <w:p w:rsidR="00497E91" w:rsidRPr="00D87ED3" w:rsidRDefault="00273093">
            <w:pPr>
              <w:pStyle w:val="ac"/>
              <w:rPr>
                <w:lang w:bidi="zh-CN"/>
              </w:rPr>
            </w:pPr>
            <w:r w:rsidRPr="00D87ED3">
              <w:rPr>
                <w:rFonts w:hint="eastAsia"/>
                <w:lang w:bidi="zh-CN"/>
              </w:rPr>
              <w:t>事故类型</w:t>
            </w:r>
          </w:p>
        </w:tc>
        <w:tc>
          <w:tcPr>
            <w:tcW w:w="6140" w:type="dxa"/>
            <w:gridSpan w:val="2"/>
            <w:tcBorders>
              <w:top w:val="single" w:sz="4" w:space="0" w:color="auto"/>
            </w:tcBorders>
            <w:vAlign w:val="center"/>
          </w:tcPr>
          <w:p w:rsidR="00497E91" w:rsidRPr="00D87ED3" w:rsidRDefault="00273093">
            <w:pPr>
              <w:pStyle w:val="ac"/>
              <w:rPr>
                <w:lang w:bidi="zh-CN"/>
              </w:rPr>
            </w:pPr>
            <w:r w:rsidRPr="00D87ED3">
              <w:rPr>
                <w:rFonts w:hint="eastAsia"/>
                <w:lang w:bidi="zh-CN"/>
              </w:rPr>
              <w:t>火灾事故。</w:t>
            </w:r>
          </w:p>
        </w:tc>
      </w:tr>
      <w:tr w:rsidR="00497E91" w:rsidRPr="00D87ED3">
        <w:trPr>
          <w:jc w:val="center"/>
        </w:trPr>
        <w:tc>
          <w:tcPr>
            <w:tcW w:w="759" w:type="dxa"/>
            <w:vMerge/>
            <w:vAlign w:val="center"/>
          </w:tcPr>
          <w:p w:rsidR="00497E91" w:rsidRPr="00D87ED3" w:rsidRDefault="00497E91">
            <w:pPr>
              <w:pStyle w:val="ac"/>
              <w:rPr>
                <w:lang w:bidi="zh-CN"/>
              </w:rPr>
            </w:pPr>
          </w:p>
        </w:tc>
        <w:tc>
          <w:tcPr>
            <w:tcW w:w="1623" w:type="dxa"/>
            <w:gridSpan w:val="2"/>
            <w:vAlign w:val="center"/>
          </w:tcPr>
          <w:p w:rsidR="00497E91" w:rsidRPr="00D87ED3" w:rsidRDefault="00273093">
            <w:pPr>
              <w:pStyle w:val="ac"/>
              <w:rPr>
                <w:lang w:bidi="zh-CN"/>
              </w:rPr>
            </w:pPr>
            <w:r w:rsidRPr="00D87ED3">
              <w:rPr>
                <w:rFonts w:hint="eastAsia"/>
                <w:lang w:bidi="zh-CN"/>
              </w:rPr>
              <w:t>发生的区域</w:t>
            </w:r>
          </w:p>
        </w:tc>
        <w:tc>
          <w:tcPr>
            <w:tcW w:w="6140" w:type="dxa"/>
            <w:gridSpan w:val="2"/>
            <w:vAlign w:val="center"/>
          </w:tcPr>
          <w:p w:rsidR="00497E91" w:rsidRPr="00D87ED3" w:rsidRDefault="00273093">
            <w:pPr>
              <w:pStyle w:val="ac"/>
              <w:rPr>
                <w:lang w:bidi="zh-CN"/>
              </w:rPr>
            </w:pPr>
            <w:r w:rsidRPr="00D87ED3">
              <w:rPr>
                <w:rFonts w:hint="eastAsia"/>
                <w:lang w:bidi="zh-CN"/>
              </w:rPr>
              <w:t>运营平台机房、运营值守操作台、园区户外设备。</w:t>
            </w:r>
          </w:p>
        </w:tc>
      </w:tr>
      <w:tr w:rsidR="00497E91" w:rsidRPr="00D87ED3">
        <w:trPr>
          <w:jc w:val="center"/>
        </w:trPr>
        <w:tc>
          <w:tcPr>
            <w:tcW w:w="759" w:type="dxa"/>
            <w:vMerge/>
            <w:vAlign w:val="center"/>
          </w:tcPr>
          <w:p w:rsidR="00497E91" w:rsidRPr="00D87ED3" w:rsidRDefault="00497E91">
            <w:pPr>
              <w:pStyle w:val="ac"/>
              <w:rPr>
                <w:lang w:bidi="zh-CN"/>
              </w:rPr>
            </w:pPr>
          </w:p>
        </w:tc>
        <w:tc>
          <w:tcPr>
            <w:tcW w:w="1623" w:type="dxa"/>
            <w:gridSpan w:val="2"/>
            <w:vAlign w:val="center"/>
          </w:tcPr>
          <w:p w:rsidR="00497E91" w:rsidRPr="00D87ED3" w:rsidRDefault="00273093">
            <w:pPr>
              <w:pStyle w:val="ac"/>
              <w:rPr>
                <w:lang w:bidi="zh-CN"/>
              </w:rPr>
            </w:pPr>
            <w:r w:rsidRPr="00D87ED3">
              <w:rPr>
                <w:rFonts w:hint="eastAsia"/>
                <w:lang w:bidi="zh-CN"/>
              </w:rPr>
              <w:t>事故发生时间</w:t>
            </w:r>
          </w:p>
        </w:tc>
        <w:tc>
          <w:tcPr>
            <w:tcW w:w="6140" w:type="dxa"/>
            <w:gridSpan w:val="2"/>
            <w:vAlign w:val="center"/>
          </w:tcPr>
          <w:p w:rsidR="00497E91" w:rsidRPr="00D87ED3" w:rsidRDefault="00273093">
            <w:pPr>
              <w:pStyle w:val="ac"/>
              <w:rPr>
                <w:lang w:bidi="zh-CN"/>
              </w:rPr>
            </w:pPr>
            <w:r w:rsidRPr="00D87ED3">
              <w:rPr>
                <w:rFonts w:hint="eastAsia"/>
                <w:lang w:bidi="zh-CN"/>
              </w:rPr>
              <w:t>一年四季均有可能发生，冬季和夏季发生概率较大。</w:t>
            </w:r>
          </w:p>
        </w:tc>
      </w:tr>
      <w:tr w:rsidR="00497E91" w:rsidRPr="00D87ED3">
        <w:trPr>
          <w:jc w:val="center"/>
        </w:trPr>
        <w:tc>
          <w:tcPr>
            <w:tcW w:w="759" w:type="dxa"/>
            <w:vMerge/>
            <w:vAlign w:val="center"/>
          </w:tcPr>
          <w:p w:rsidR="00497E91" w:rsidRPr="00D87ED3" w:rsidRDefault="00497E91">
            <w:pPr>
              <w:pStyle w:val="ac"/>
              <w:rPr>
                <w:lang w:bidi="zh-CN"/>
              </w:rPr>
            </w:pPr>
          </w:p>
        </w:tc>
        <w:tc>
          <w:tcPr>
            <w:tcW w:w="1623" w:type="dxa"/>
            <w:gridSpan w:val="2"/>
            <w:vAlign w:val="center"/>
          </w:tcPr>
          <w:p w:rsidR="00497E91" w:rsidRPr="00D87ED3" w:rsidRDefault="00273093">
            <w:pPr>
              <w:pStyle w:val="ac"/>
              <w:rPr>
                <w:lang w:bidi="zh-CN"/>
              </w:rPr>
            </w:pPr>
            <w:r w:rsidRPr="00D87ED3">
              <w:rPr>
                <w:rFonts w:hint="eastAsia"/>
                <w:lang w:bidi="zh-CN"/>
              </w:rPr>
              <w:t>事故危害程度</w:t>
            </w:r>
          </w:p>
        </w:tc>
        <w:tc>
          <w:tcPr>
            <w:tcW w:w="6140" w:type="dxa"/>
            <w:gridSpan w:val="2"/>
            <w:vAlign w:val="center"/>
          </w:tcPr>
          <w:p w:rsidR="00497E91" w:rsidRPr="00D87ED3" w:rsidRDefault="00273093">
            <w:pPr>
              <w:pStyle w:val="ac"/>
              <w:rPr>
                <w:lang w:bidi="zh-CN"/>
              </w:rPr>
            </w:pPr>
            <w:r w:rsidRPr="00D87ED3">
              <w:rPr>
                <w:rFonts w:hint="eastAsia"/>
                <w:lang w:bidi="zh-CN"/>
              </w:rPr>
              <w:t>可能造成人员伤亡、设施损坏等危害，事故容易扩大，造成损失进一步扩大。</w:t>
            </w:r>
          </w:p>
        </w:tc>
      </w:tr>
      <w:tr w:rsidR="00497E91" w:rsidRPr="00D87ED3">
        <w:trPr>
          <w:jc w:val="center"/>
        </w:trPr>
        <w:tc>
          <w:tcPr>
            <w:tcW w:w="759" w:type="dxa"/>
            <w:vMerge/>
            <w:vAlign w:val="center"/>
          </w:tcPr>
          <w:p w:rsidR="00497E91" w:rsidRPr="00D87ED3" w:rsidRDefault="00497E91">
            <w:pPr>
              <w:pStyle w:val="ac"/>
              <w:rPr>
                <w:lang w:bidi="zh-CN"/>
              </w:rPr>
            </w:pPr>
          </w:p>
        </w:tc>
        <w:tc>
          <w:tcPr>
            <w:tcW w:w="1623" w:type="dxa"/>
            <w:gridSpan w:val="2"/>
            <w:vAlign w:val="center"/>
          </w:tcPr>
          <w:p w:rsidR="00497E91" w:rsidRPr="00D87ED3" w:rsidRDefault="00273093">
            <w:pPr>
              <w:pStyle w:val="ac"/>
              <w:rPr>
                <w:lang w:bidi="zh-CN"/>
              </w:rPr>
            </w:pPr>
            <w:r w:rsidRPr="00D87ED3">
              <w:rPr>
                <w:rFonts w:hint="eastAsia"/>
                <w:lang w:bidi="zh-CN"/>
              </w:rPr>
              <w:t>事故影响范围</w:t>
            </w:r>
          </w:p>
        </w:tc>
        <w:tc>
          <w:tcPr>
            <w:tcW w:w="6140" w:type="dxa"/>
            <w:gridSpan w:val="2"/>
            <w:vAlign w:val="center"/>
          </w:tcPr>
          <w:p w:rsidR="00497E91" w:rsidRPr="00D87ED3" w:rsidRDefault="00273093">
            <w:pPr>
              <w:pStyle w:val="ac"/>
              <w:rPr>
                <w:lang w:bidi="zh-CN"/>
              </w:rPr>
            </w:pPr>
            <w:r w:rsidRPr="00D87ED3">
              <w:rPr>
                <w:rFonts w:hint="eastAsia"/>
                <w:lang w:bidi="zh-CN"/>
              </w:rPr>
              <w:t>运营平台设备及人员操作区域。</w:t>
            </w:r>
          </w:p>
        </w:tc>
      </w:tr>
      <w:tr w:rsidR="00497E91" w:rsidRPr="00D87ED3">
        <w:trPr>
          <w:jc w:val="center"/>
        </w:trPr>
        <w:tc>
          <w:tcPr>
            <w:tcW w:w="759" w:type="dxa"/>
            <w:vMerge/>
            <w:vAlign w:val="center"/>
          </w:tcPr>
          <w:p w:rsidR="00497E91" w:rsidRPr="00D87ED3" w:rsidRDefault="00497E91">
            <w:pPr>
              <w:pStyle w:val="ac"/>
              <w:rPr>
                <w:lang w:bidi="zh-CN"/>
              </w:rPr>
            </w:pPr>
          </w:p>
        </w:tc>
        <w:tc>
          <w:tcPr>
            <w:tcW w:w="1623" w:type="dxa"/>
            <w:gridSpan w:val="2"/>
            <w:vAlign w:val="center"/>
          </w:tcPr>
          <w:p w:rsidR="00497E91" w:rsidRPr="00D87ED3" w:rsidRDefault="00273093">
            <w:pPr>
              <w:pStyle w:val="ac"/>
              <w:rPr>
                <w:lang w:bidi="zh-CN"/>
              </w:rPr>
            </w:pPr>
            <w:r w:rsidRPr="00D87ED3">
              <w:rPr>
                <w:rFonts w:hint="eastAsia"/>
                <w:lang w:bidi="zh-CN"/>
              </w:rPr>
              <w:t>事故前可能出现的征兆</w:t>
            </w:r>
          </w:p>
        </w:tc>
        <w:tc>
          <w:tcPr>
            <w:tcW w:w="6140" w:type="dxa"/>
            <w:gridSpan w:val="2"/>
            <w:vAlign w:val="center"/>
          </w:tcPr>
          <w:p w:rsidR="00497E91" w:rsidRPr="00D87ED3" w:rsidRDefault="00273093">
            <w:pPr>
              <w:pStyle w:val="ac"/>
              <w:rPr>
                <w:lang w:bidi="zh-CN"/>
              </w:rPr>
            </w:pPr>
            <w:r w:rsidRPr="00D87ED3">
              <w:rPr>
                <w:rFonts w:hint="eastAsia"/>
                <w:lang w:bidi="zh-CN"/>
              </w:rPr>
              <w:t>违规使用大功率电气设备，违规用火，机房温度过高，不安全用电，用电负荷超限等。</w:t>
            </w:r>
          </w:p>
        </w:tc>
      </w:tr>
      <w:tr w:rsidR="00497E91" w:rsidRPr="00D87ED3">
        <w:trPr>
          <w:jc w:val="center"/>
        </w:trPr>
        <w:tc>
          <w:tcPr>
            <w:tcW w:w="759" w:type="dxa"/>
            <w:vMerge/>
            <w:vAlign w:val="center"/>
          </w:tcPr>
          <w:p w:rsidR="00497E91" w:rsidRPr="00D87ED3" w:rsidRDefault="00497E91">
            <w:pPr>
              <w:pStyle w:val="ac"/>
              <w:rPr>
                <w:lang w:bidi="zh-CN"/>
              </w:rPr>
            </w:pPr>
          </w:p>
        </w:tc>
        <w:tc>
          <w:tcPr>
            <w:tcW w:w="1623" w:type="dxa"/>
            <w:gridSpan w:val="2"/>
            <w:vAlign w:val="center"/>
          </w:tcPr>
          <w:p w:rsidR="00497E91" w:rsidRPr="00D87ED3" w:rsidRDefault="00273093">
            <w:pPr>
              <w:pStyle w:val="ac"/>
              <w:rPr>
                <w:lang w:bidi="zh-CN"/>
              </w:rPr>
            </w:pPr>
            <w:r w:rsidRPr="00D87ED3">
              <w:rPr>
                <w:rFonts w:hint="eastAsia"/>
                <w:lang w:bidi="zh-CN"/>
              </w:rPr>
              <w:t>事故可能引发的次生、衍生事故</w:t>
            </w:r>
          </w:p>
        </w:tc>
        <w:tc>
          <w:tcPr>
            <w:tcW w:w="6140" w:type="dxa"/>
            <w:gridSpan w:val="2"/>
            <w:vAlign w:val="center"/>
          </w:tcPr>
          <w:p w:rsidR="00497E91" w:rsidRPr="00D87ED3" w:rsidRDefault="00273093">
            <w:pPr>
              <w:pStyle w:val="ac"/>
              <w:rPr>
                <w:lang w:bidi="zh-CN"/>
              </w:rPr>
            </w:pPr>
            <w:r w:rsidRPr="00D87ED3">
              <w:rPr>
                <w:rFonts w:hint="eastAsia"/>
                <w:lang w:bidi="zh-CN"/>
              </w:rPr>
              <w:t>运营平台紧急停工，人员伤亡，设备设施损毁。</w:t>
            </w:r>
          </w:p>
        </w:tc>
      </w:tr>
      <w:tr w:rsidR="00497E91" w:rsidRPr="00D87ED3">
        <w:trPr>
          <w:jc w:val="center"/>
        </w:trPr>
        <w:tc>
          <w:tcPr>
            <w:tcW w:w="2382" w:type="dxa"/>
            <w:gridSpan w:val="3"/>
            <w:vAlign w:val="center"/>
          </w:tcPr>
          <w:p w:rsidR="00497E91" w:rsidRPr="00D87ED3" w:rsidRDefault="00273093">
            <w:pPr>
              <w:pStyle w:val="ac"/>
              <w:rPr>
                <w:lang w:bidi="zh-CN"/>
              </w:rPr>
            </w:pPr>
            <w:r w:rsidRPr="00D87ED3">
              <w:rPr>
                <w:rFonts w:hint="eastAsia"/>
                <w:lang w:bidi="zh-CN"/>
              </w:rPr>
              <w:t>应急工作职责</w:t>
            </w:r>
          </w:p>
        </w:tc>
        <w:tc>
          <w:tcPr>
            <w:tcW w:w="6140" w:type="dxa"/>
            <w:gridSpan w:val="2"/>
            <w:vAlign w:val="center"/>
          </w:tcPr>
          <w:p w:rsidR="00497E91" w:rsidRPr="00D87ED3" w:rsidRDefault="00273093">
            <w:pPr>
              <w:pStyle w:val="ac"/>
              <w:rPr>
                <w:lang w:bidi="zh-CN"/>
              </w:rPr>
            </w:pPr>
            <w:r w:rsidRPr="00D87ED3">
              <w:rPr>
                <w:rFonts w:hint="eastAsia"/>
                <w:lang w:bidi="zh-CN"/>
              </w:rPr>
              <w:t>指挥：运营经理（当运营经理不在时，运营经理担任）。</w:t>
            </w:r>
          </w:p>
          <w:p w:rsidR="00497E91" w:rsidRPr="00D87ED3" w:rsidRDefault="00273093">
            <w:pPr>
              <w:pStyle w:val="ac"/>
              <w:rPr>
                <w:lang w:bidi="zh-CN"/>
              </w:rPr>
            </w:pPr>
            <w:r w:rsidRPr="00D87ED3">
              <w:rPr>
                <w:rFonts w:hint="eastAsia"/>
                <w:lang w:bidi="zh-CN"/>
              </w:rPr>
              <w:t>成员：运营值守人员。</w:t>
            </w:r>
          </w:p>
          <w:p w:rsidR="00497E91" w:rsidRPr="00D87ED3" w:rsidRDefault="00273093">
            <w:pPr>
              <w:pStyle w:val="ac"/>
              <w:rPr>
                <w:lang w:bidi="zh-CN"/>
              </w:rPr>
            </w:pPr>
            <w:r w:rsidRPr="00D87ED3">
              <w:rPr>
                <w:rFonts w:hint="eastAsia"/>
                <w:lang w:bidi="zh-CN"/>
              </w:rPr>
              <w:t>职责：评估事件的规模，做出正确的判断；实施应急步骤，确保人员的安全，减少设施和财产的损失；直接参与救护活动；安排寻找受伤者；安排相关人员撤离到安全地带。</w:t>
            </w:r>
          </w:p>
        </w:tc>
      </w:tr>
      <w:tr w:rsidR="00497E91" w:rsidRPr="00D87ED3">
        <w:trPr>
          <w:jc w:val="center"/>
        </w:trPr>
        <w:tc>
          <w:tcPr>
            <w:tcW w:w="759" w:type="dxa"/>
            <w:vMerge w:val="restart"/>
            <w:vAlign w:val="center"/>
          </w:tcPr>
          <w:p w:rsidR="00497E91" w:rsidRPr="00D87ED3" w:rsidRDefault="00273093">
            <w:pPr>
              <w:pStyle w:val="ac"/>
              <w:rPr>
                <w:lang w:bidi="zh-CN"/>
              </w:rPr>
            </w:pPr>
            <w:r w:rsidRPr="00D87ED3">
              <w:rPr>
                <w:rFonts w:hint="eastAsia"/>
                <w:lang w:bidi="zh-CN"/>
              </w:rPr>
              <w:lastRenderedPageBreak/>
              <w:t>应急处置</w:t>
            </w:r>
          </w:p>
        </w:tc>
        <w:tc>
          <w:tcPr>
            <w:tcW w:w="864" w:type="dxa"/>
            <w:vMerge w:val="restart"/>
            <w:tcBorders>
              <w:right w:val="single" w:sz="4" w:space="0" w:color="auto"/>
            </w:tcBorders>
            <w:vAlign w:val="center"/>
          </w:tcPr>
          <w:p w:rsidR="00497E91" w:rsidRPr="00D87ED3" w:rsidRDefault="00273093">
            <w:pPr>
              <w:pStyle w:val="ac"/>
              <w:rPr>
                <w:lang w:bidi="zh-CN"/>
              </w:rPr>
            </w:pPr>
            <w:r w:rsidRPr="00D87ED3">
              <w:rPr>
                <w:rFonts w:hint="eastAsia"/>
                <w:lang w:bidi="zh-CN"/>
              </w:rPr>
              <w:t>事故应急处置程序</w:t>
            </w:r>
          </w:p>
        </w:tc>
        <w:tc>
          <w:tcPr>
            <w:tcW w:w="759" w:type="dxa"/>
            <w:tcBorders>
              <w:left w:val="single" w:sz="4" w:space="0" w:color="auto"/>
            </w:tcBorders>
            <w:vAlign w:val="center"/>
          </w:tcPr>
          <w:p w:rsidR="00497E91" w:rsidRPr="00D87ED3" w:rsidRDefault="00273093">
            <w:pPr>
              <w:pStyle w:val="ac"/>
              <w:rPr>
                <w:lang w:bidi="zh-CN"/>
              </w:rPr>
            </w:pPr>
            <w:r w:rsidRPr="00D87ED3">
              <w:rPr>
                <w:rFonts w:hint="eastAsia"/>
                <w:lang w:bidi="zh-CN"/>
              </w:rPr>
              <w:t>步骤</w:t>
            </w:r>
          </w:p>
        </w:tc>
        <w:tc>
          <w:tcPr>
            <w:tcW w:w="4999" w:type="dxa"/>
            <w:vAlign w:val="center"/>
          </w:tcPr>
          <w:p w:rsidR="00497E91" w:rsidRPr="00D87ED3" w:rsidRDefault="00273093">
            <w:pPr>
              <w:pStyle w:val="ac"/>
              <w:rPr>
                <w:lang w:bidi="zh-CN"/>
              </w:rPr>
            </w:pPr>
            <w:r w:rsidRPr="00D87ED3">
              <w:rPr>
                <w:rFonts w:hint="eastAsia"/>
                <w:lang w:bidi="zh-CN"/>
              </w:rPr>
              <w:t>处置</w:t>
            </w:r>
          </w:p>
        </w:tc>
        <w:tc>
          <w:tcPr>
            <w:tcW w:w="1141" w:type="dxa"/>
            <w:vAlign w:val="center"/>
          </w:tcPr>
          <w:p w:rsidR="00497E91" w:rsidRPr="00D87ED3" w:rsidRDefault="00273093">
            <w:pPr>
              <w:pStyle w:val="ac"/>
              <w:rPr>
                <w:lang w:bidi="zh-CN"/>
              </w:rPr>
            </w:pPr>
            <w:r w:rsidRPr="00D87ED3">
              <w:rPr>
                <w:rFonts w:hint="eastAsia"/>
                <w:lang w:bidi="zh-CN"/>
              </w:rPr>
              <w:t>负责人</w:t>
            </w:r>
          </w:p>
        </w:tc>
      </w:tr>
      <w:tr w:rsidR="00497E91" w:rsidRPr="00D87ED3">
        <w:trPr>
          <w:jc w:val="center"/>
        </w:trPr>
        <w:tc>
          <w:tcPr>
            <w:tcW w:w="759" w:type="dxa"/>
            <w:vMerge/>
            <w:vAlign w:val="center"/>
          </w:tcPr>
          <w:p w:rsidR="00497E91" w:rsidRPr="00D87ED3" w:rsidRDefault="00497E91">
            <w:pPr>
              <w:pStyle w:val="ac"/>
              <w:rPr>
                <w:lang w:bidi="zh-CN"/>
              </w:rPr>
            </w:pPr>
          </w:p>
        </w:tc>
        <w:tc>
          <w:tcPr>
            <w:tcW w:w="864" w:type="dxa"/>
            <w:vMerge/>
            <w:tcBorders>
              <w:right w:val="single" w:sz="4" w:space="0" w:color="auto"/>
            </w:tcBorders>
            <w:vAlign w:val="center"/>
          </w:tcPr>
          <w:p w:rsidR="00497E91" w:rsidRPr="00D87ED3" w:rsidRDefault="00497E91">
            <w:pPr>
              <w:pStyle w:val="ac"/>
              <w:rPr>
                <w:lang w:bidi="zh-CN"/>
              </w:rPr>
            </w:pPr>
          </w:p>
        </w:tc>
        <w:tc>
          <w:tcPr>
            <w:tcW w:w="759" w:type="dxa"/>
            <w:tcBorders>
              <w:left w:val="single" w:sz="4" w:space="0" w:color="auto"/>
            </w:tcBorders>
            <w:vAlign w:val="center"/>
          </w:tcPr>
          <w:p w:rsidR="00497E91" w:rsidRPr="00D87ED3" w:rsidRDefault="00273093">
            <w:pPr>
              <w:pStyle w:val="ac"/>
              <w:rPr>
                <w:lang w:bidi="zh-CN"/>
              </w:rPr>
            </w:pPr>
            <w:r w:rsidRPr="00D87ED3">
              <w:rPr>
                <w:rFonts w:hint="eastAsia"/>
                <w:lang w:bidi="zh-CN"/>
              </w:rPr>
              <w:t>事故报告</w:t>
            </w:r>
          </w:p>
        </w:tc>
        <w:tc>
          <w:tcPr>
            <w:tcW w:w="4999" w:type="dxa"/>
            <w:vAlign w:val="center"/>
          </w:tcPr>
          <w:p w:rsidR="00497E91" w:rsidRPr="00D87ED3" w:rsidRDefault="00273093">
            <w:pPr>
              <w:pStyle w:val="ac"/>
              <w:rPr>
                <w:lang w:bidi="zh-CN"/>
              </w:rPr>
            </w:pPr>
            <w:r w:rsidRPr="00D87ED3">
              <w:rPr>
                <w:rFonts w:hint="eastAsia"/>
                <w:lang w:bidi="zh-CN"/>
              </w:rPr>
              <w:t>确认火灾原因，大声呼救，报告给指挥，指挥或安排专人对现场进行确认。</w:t>
            </w:r>
          </w:p>
        </w:tc>
        <w:tc>
          <w:tcPr>
            <w:tcW w:w="1141" w:type="dxa"/>
            <w:vAlign w:val="center"/>
          </w:tcPr>
          <w:p w:rsidR="00497E91" w:rsidRPr="00D87ED3" w:rsidRDefault="00273093">
            <w:pPr>
              <w:pStyle w:val="ac"/>
              <w:rPr>
                <w:lang w:bidi="zh-CN"/>
              </w:rPr>
            </w:pPr>
            <w:r w:rsidRPr="00D87ED3">
              <w:rPr>
                <w:rFonts w:hint="eastAsia"/>
                <w:lang w:bidi="zh-CN"/>
              </w:rPr>
              <w:t>事故发现</w:t>
            </w:r>
          </w:p>
          <w:p w:rsidR="00497E91" w:rsidRPr="00D87ED3" w:rsidRDefault="00273093">
            <w:pPr>
              <w:pStyle w:val="ac"/>
              <w:rPr>
                <w:lang w:bidi="zh-CN"/>
              </w:rPr>
            </w:pPr>
            <w:r w:rsidRPr="00D87ED3">
              <w:rPr>
                <w:rFonts w:hint="eastAsia"/>
                <w:lang w:bidi="zh-CN"/>
              </w:rPr>
              <w:t>第一人</w:t>
            </w:r>
          </w:p>
        </w:tc>
      </w:tr>
      <w:tr w:rsidR="00497E91" w:rsidRPr="00D87ED3">
        <w:trPr>
          <w:jc w:val="center"/>
        </w:trPr>
        <w:tc>
          <w:tcPr>
            <w:tcW w:w="759" w:type="dxa"/>
            <w:vMerge/>
            <w:vAlign w:val="center"/>
          </w:tcPr>
          <w:p w:rsidR="00497E91" w:rsidRPr="00D87ED3" w:rsidRDefault="00497E91">
            <w:pPr>
              <w:pStyle w:val="ac"/>
              <w:rPr>
                <w:lang w:bidi="zh-CN"/>
              </w:rPr>
            </w:pPr>
          </w:p>
        </w:tc>
        <w:tc>
          <w:tcPr>
            <w:tcW w:w="864" w:type="dxa"/>
            <w:vMerge/>
            <w:tcBorders>
              <w:right w:val="single" w:sz="4" w:space="0" w:color="auto"/>
            </w:tcBorders>
            <w:vAlign w:val="center"/>
          </w:tcPr>
          <w:p w:rsidR="00497E91" w:rsidRPr="00D87ED3" w:rsidRDefault="00497E91">
            <w:pPr>
              <w:pStyle w:val="ac"/>
              <w:rPr>
                <w:lang w:bidi="zh-CN"/>
              </w:rPr>
            </w:pPr>
          </w:p>
        </w:tc>
        <w:tc>
          <w:tcPr>
            <w:tcW w:w="759" w:type="dxa"/>
            <w:tcBorders>
              <w:left w:val="single" w:sz="4" w:space="0" w:color="auto"/>
            </w:tcBorders>
            <w:vAlign w:val="center"/>
          </w:tcPr>
          <w:p w:rsidR="00497E91" w:rsidRPr="00D87ED3" w:rsidRDefault="00273093">
            <w:pPr>
              <w:pStyle w:val="ac"/>
              <w:rPr>
                <w:lang w:bidi="zh-CN"/>
              </w:rPr>
            </w:pPr>
            <w:r w:rsidRPr="00D87ED3">
              <w:rPr>
                <w:rFonts w:hint="eastAsia"/>
                <w:lang w:bidi="zh-CN"/>
              </w:rPr>
              <w:t>应急措施启动</w:t>
            </w:r>
          </w:p>
        </w:tc>
        <w:tc>
          <w:tcPr>
            <w:tcW w:w="4999" w:type="dxa"/>
            <w:vAlign w:val="center"/>
          </w:tcPr>
          <w:p w:rsidR="00497E91" w:rsidRPr="00D87ED3" w:rsidRDefault="00273093">
            <w:pPr>
              <w:pStyle w:val="ac"/>
              <w:rPr>
                <w:lang w:bidi="zh-CN"/>
              </w:rPr>
            </w:pPr>
            <w:r w:rsidRPr="00D87ED3">
              <w:rPr>
                <w:rFonts w:hint="eastAsia"/>
                <w:lang w:bidi="zh-CN"/>
              </w:rPr>
              <w:t>启动运营平台应急处置方案，进行现场处置，利用平台现有的消防器材进行灭火处置；有人员受伤，立即转移至安全地带；及时组织平台其他无关人员进行撤离疏散至安全地带。</w:t>
            </w:r>
          </w:p>
        </w:tc>
        <w:tc>
          <w:tcPr>
            <w:tcW w:w="1141" w:type="dxa"/>
            <w:vAlign w:val="center"/>
          </w:tcPr>
          <w:p w:rsidR="00497E91" w:rsidRPr="00D87ED3" w:rsidRDefault="00273093">
            <w:pPr>
              <w:pStyle w:val="ac"/>
              <w:rPr>
                <w:lang w:bidi="zh-CN"/>
              </w:rPr>
            </w:pPr>
            <w:r w:rsidRPr="00D87ED3">
              <w:rPr>
                <w:rFonts w:hint="eastAsia"/>
                <w:lang w:bidi="zh-CN"/>
              </w:rPr>
              <w:t>指挥指定人员</w:t>
            </w:r>
          </w:p>
        </w:tc>
      </w:tr>
      <w:tr w:rsidR="00497E91" w:rsidRPr="00D87ED3">
        <w:trPr>
          <w:jc w:val="center"/>
        </w:trPr>
        <w:tc>
          <w:tcPr>
            <w:tcW w:w="759" w:type="dxa"/>
            <w:vMerge/>
            <w:vAlign w:val="center"/>
          </w:tcPr>
          <w:p w:rsidR="00497E91" w:rsidRPr="00D87ED3" w:rsidRDefault="00497E91">
            <w:pPr>
              <w:pStyle w:val="ac"/>
              <w:rPr>
                <w:lang w:bidi="zh-CN"/>
              </w:rPr>
            </w:pPr>
          </w:p>
        </w:tc>
        <w:tc>
          <w:tcPr>
            <w:tcW w:w="864" w:type="dxa"/>
            <w:vMerge/>
            <w:tcBorders>
              <w:right w:val="single" w:sz="4" w:space="0" w:color="auto"/>
            </w:tcBorders>
            <w:vAlign w:val="center"/>
          </w:tcPr>
          <w:p w:rsidR="00497E91" w:rsidRPr="00D87ED3" w:rsidRDefault="00497E91">
            <w:pPr>
              <w:pStyle w:val="ac"/>
              <w:rPr>
                <w:lang w:bidi="zh-CN"/>
              </w:rPr>
            </w:pPr>
          </w:p>
        </w:tc>
        <w:tc>
          <w:tcPr>
            <w:tcW w:w="759" w:type="dxa"/>
            <w:tcBorders>
              <w:left w:val="single" w:sz="4" w:space="0" w:color="auto"/>
            </w:tcBorders>
            <w:vAlign w:val="center"/>
          </w:tcPr>
          <w:p w:rsidR="00497E91" w:rsidRPr="00D87ED3" w:rsidRDefault="00273093">
            <w:pPr>
              <w:pStyle w:val="ac"/>
              <w:rPr>
                <w:lang w:bidi="zh-CN"/>
              </w:rPr>
            </w:pPr>
            <w:r w:rsidRPr="00D87ED3">
              <w:rPr>
                <w:rFonts w:hint="eastAsia"/>
                <w:lang w:bidi="zh-CN"/>
              </w:rPr>
              <w:t>外部救援报警</w:t>
            </w:r>
          </w:p>
        </w:tc>
        <w:tc>
          <w:tcPr>
            <w:tcW w:w="4999" w:type="dxa"/>
            <w:vAlign w:val="center"/>
          </w:tcPr>
          <w:p w:rsidR="00497E91" w:rsidRPr="00D87ED3" w:rsidRDefault="00273093">
            <w:pPr>
              <w:pStyle w:val="ac"/>
              <w:rPr>
                <w:lang w:bidi="zh-CN"/>
              </w:rPr>
            </w:pPr>
            <w:r w:rsidRPr="00D87ED3">
              <w:rPr>
                <w:rFonts w:hint="eastAsia"/>
                <w:lang w:bidi="zh-CN"/>
              </w:rPr>
              <w:t>当火灾规模较大，或火灾进一步扩大，平台无法独自完成救援时，立即拨打外部救援电话，寻求外部消防救援单位支援。</w:t>
            </w:r>
          </w:p>
          <w:p w:rsidR="00497E91" w:rsidRPr="00D87ED3" w:rsidRDefault="00273093">
            <w:pPr>
              <w:pStyle w:val="ac"/>
              <w:rPr>
                <w:lang w:bidi="zh-CN"/>
              </w:rPr>
            </w:pPr>
            <w:r w:rsidRPr="00D87ED3">
              <w:rPr>
                <w:rFonts w:hint="eastAsia"/>
                <w:lang w:bidi="zh-CN"/>
              </w:rPr>
              <w:t>报警内容：</w:t>
            </w:r>
          </w:p>
          <w:p w:rsidR="00497E91" w:rsidRPr="00D87ED3" w:rsidRDefault="00273093">
            <w:pPr>
              <w:pStyle w:val="ac"/>
              <w:rPr>
                <w:lang w:bidi="zh-CN"/>
              </w:rPr>
            </w:pPr>
            <w:r w:rsidRPr="00D87ED3">
              <w:rPr>
                <w:rFonts w:hint="eastAsia"/>
                <w:lang w:bidi="zh-CN"/>
              </w:rPr>
              <w:t>发生的火灾类型；火灾发生的时间、地点以及火灾现场情况、火势大小；事故已经造成或者可能造成的伤亡人数（包括下落不明的人）。</w:t>
            </w:r>
          </w:p>
          <w:p w:rsidR="00497E91" w:rsidRPr="00D87ED3" w:rsidRDefault="00273093">
            <w:pPr>
              <w:pStyle w:val="ac"/>
              <w:rPr>
                <w:lang w:bidi="zh-CN"/>
              </w:rPr>
            </w:pPr>
            <w:r w:rsidRPr="00D87ED3">
              <w:rPr>
                <w:rFonts w:hint="eastAsia"/>
                <w:lang w:bidi="zh-CN"/>
              </w:rPr>
              <w:t>拨打电话后到路口等候消防车到来，以便引导消防车快速到达事故现场。</w:t>
            </w:r>
          </w:p>
        </w:tc>
        <w:tc>
          <w:tcPr>
            <w:tcW w:w="1141" w:type="dxa"/>
            <w:vAlign w:val="center"/>
          </w:tcPr>
          <w:p w:rsidR="00497E91" w:rsidRPr="00D87ED3" w:rsidRDefault="00273093">
            <w:pPr>
              <w:pStyle w:val="ac"/>
              <w:rPr>
                <w:lang w:bidi="zh-CN"/>
              </w:rPr>
            </w:pPr>
            <w:r w:rsidRPr="00D87ED3">
              <w:rPr>
                <w:rFonts w:hint="eastAsia"/>
                <w:lang w:bidi="zh-CN"/>
              </w:rPr>
              <w:t>指挥或指挥指定人员</w:t>
            </w:r>
          </w:p>
        </w:tc>
      </w:tr>
      <w:tr w:rsidR="00497E91" w:rsidRPr="00D87ED3">
        <w:trPr>
          <w:jc w:val="center"/>
        </w:trPr>
        <w:tc>
          <w:tcPr>
            <w:tcW w:w="759" w:type="dxa"/>
            <w:vMerge/>
            <w:vAlign w:val="center"/>
          </w:tcPr>
          <w:p w:rsidR="00497E91" w:rsidRPr="00D87ED3" w:rsidRDefault="00497E91">
            <w:pPr>
              <w:pStyle w:val="ac"/>
              <w:rPr>
                <w:lang w:bidi="zh-CN"/>
              </w:rPr>
            </w:pPr>
          </w:p>
        </w:tc>
        <w:tc>
          <w:tcPr>
            <w:tcW w:w="864" w:type="dxa"/>
            <w:vMerge/>
            <w:tcBorders>
              <w:right w:val="single" w:sz="4" w:space="0" w:color="auto"/>
            </w:tcBorders>
            <w:vAlign w:val="center"/>
          </w:tcPr>
          <w:p w:rsidR="00497E91" w:rsidRPr="00D87ED3" w:rsidRDefault="00497E91">
            <w:pPr>
              <w:pStyle w:val="ac"/>
              <w:rPr>
                <w:lang w:bidi="zh-CN"/>
              </w:rPr>
            </w:pPr>
          </w:p>
        </w:tc>
        <w:tc>
          <w:tcPr>
            <w:tcW w:w="759" w:type="dxa"/>
            <w:tcBorders>
              <w:left w:val="single" w:sz="4" w:space="0" w:color="auto"/>
            </w:tcBorders>
            <w:vAlign w:val="center"/>
          </w:tcPr>
          <w:p w:rsidR="00497E91" w:rsidRPr="00D87ED3" w:rsidRDefault="00273093">
            <w:pPr>
              <w:pStyle w:val="ac"/>
              <w:rPr>
                <w:lang w:bidi="zh-CN"/>
              </w:rPr>
            </w:pPr>
            <w:r w:rsidRPr="00D87ED3">
              <w:rPr>
                <w:rFonts w:hint="eastAsia"/>
                <w:lang w:bidi="zh-CN"/>
              </w:rPr>
              <w:t>向上级汇报</w:t>
            </w:r>
          </w:p>
        </w:tc>
        <w:tc>
          <w:tcPr>
            <w:tcW w:w="4999" w:type="dxa"/>
            <w:vAlign w:val="center"/>
          </w:tcPr>
          <w:p w:rsidR="00497E91" w:rsidRPr="00D87ED3" w:rsidRDefault="00273093">
            <w:pPr>
              <w:pStyle w:val="ac"/>
              <w:rPr>
                <w:lang w:bidi="zh-CN"/>
              </w:rPr>
            </w:pPr>
            <w:r w:rsidRPr="00D87ED3">
              <w:rPr>
                <w:rFonts w:hint="eastAsia"/>
                <w:lang w:bidi="zh-CN"/>
              </w:rPr>
              <w:t>当平台运营经理不在时，指挥及时向运营经理汇报；根据事故大小，运营经理及时向运营管理部总监汇报事故情况，运营管理部总监及时向运营服务中心总经理进行汇报。</w:t>
            </w:r>
          </w:p>
          <w:p w:rsidR="00497E91" w:rsidRPr="00D87ED3" w:rsidRDefault="00273093">
            <w:pPr>
              <w:pStyle w:val="ac"/>
              <w:rPr>
                <w:lang w:bidi="zh-CN"/>
              </w:rPr>
            </w:pPr>
            <w:r w:rsidRPr="00D87ED3">
              <w:rPr>
                <w:rFonts w:hint="eastAsia"/>
                <w:lang w:bidi="zh-CN"/>
              </w:rPr>
              <w:t>汇报内容：</w:t>
            </w:r>
          </w:p>
          <w:p w:rsidR="00497E91" w:rsidRPr="00D87ED3" w:rsidRDefault="00273093">
            <w:pPr>
              <w:pStyle w:val="ac"/>
              <w:rPr>
                <w:lang w:bidi="zh-CN"/>
              </w:rPr>
            </w:pPr>
            <w:r w:rsidRPr="00D87ED3">
              <w:rPr>
                <w:rFonts w:hint="eastAsia"/>
                <w:lang w:bidi="zh-CN"/>
              </w:rPr>
              <w:t>1</w:t>
            </w:r>
            <w:r w:rsidRPr="00D87ED3">
              <w:rPr>
                <w:rFonts w:hint="eastAsia"/>
                <w:lang w:bidi="zh-CN"/>
              </w:rPr>
              <w:t>、平台名称；</w:t>
            </w:r>
          </w:p>
          <w:p w:rsidR="00497E91" w:rsidRPr="00D87ED3" w:rsidRDefault="00273093">
            <w:pPr>
              <w:pStyle w:val="ac"/>
              <w:rPr>
                <w:lang w:bidi="zh-CN"/>
              </w:rPr>
            </w:pPr>
            <w:r w:rsidRPr="00D87ED3">
              <w:rPr>
                <w:rFonts w:hint="eastAsia"/>
                <w:lang w:bidi="zh-CN"/>
              </w:rPr>
              <w:lastRenderedPageBreak/>
              <w:t>2</w:t>
            </w:r>
            <w:r w:rsidRPr="00D87ED3">
              <w:rPr>
                <w:rFonts w:hint="eastAsia"/>
                <w:lang w:bidi="zh-CN"/>
              </w:rPr>
              <w:t>、火灾发生的时间、地点以及火灾现场情况；</w:t>
            </w:r>
          </w:p>
          <w:p w:rsidR="00497E91" w:rsidRPr="00D87ED3" w:rsidRDefault="00273093">
            <w:pPr>
              <w:pStyle w:val="ac"/>
              <w:rPr>
                <w:lang w:bidi="zh-CN"/>
              </w:rPr>
            </w:pPr>
            <w:r w:rsidRPr="00D87ED3">
              <w:rPr>
                <w:rFonts w:hint="eastAsia"/>
                <w:lang w:bidi="zh-CN"/>
              </w:rPr>
              <w:t>3</w:t>
            </w:r>
            <w:r w:rsidRPr="00D87ED3">
              <w:rPr>
                <w:rFonts w:hint="eastAsia"/>
                <w:lang w:bidi="zh-CN"/>
              </w:rPr>
              <w:t>、火灾的简要经过；</w:t>
            </w:r>
          </w:p>
          <w:p w:rsidR="00497E91" w:rsidRPr="00D87ED3" w:rsidRDefault="00273093">
            <w:pPr>
              <w:pStyle w:val="ac"/>
              <w:rPr>
                <w:lang w:bidi="zh-CN"/>
              </w:rPr>
            </w:pPr>
            <w:r w:rsidRPr="00D87ED3">
              <w:rPr>
                <w:rFonts w:hint="eastAsia"/>
                <w:lang w:bidi="zh-CN"/>
              </w:rPr>
              <w:t>4</w:t>
            </w:r>
            <w:r w:rsidRPr="00D87ED3">
              <w:rPr>
                <w:rFonts w:hint="eastAsia"/>
                <w:lang w:bidi="zh-CN"/>
              </w:rPr>
              <w:t>、火灾已经造成或者可能造成的伤亡人数（包括下落不明的人）和初步估计的直接经济损失；</w:t>
            </w:r>
          </w:p>
          <w:p w:rsidR="00497E91" w:rsidRPr="00D87ED3" w:rsidRDefault="00273093">
            <w:pPr>
              <w:pStyle w:val="ac"/>
              <w:rPr>
                <w:lang w:bidi="zh-CN"/>
              </w:rPr>
            </w:pPr>
            <w:r w:rsidRPr="00D87ED3">
              <w:rPr>
                <w:rFonts w:hint="eastAsia"/>
                <w:lang w:bidi="zh-CN"/>
              </w:rPr>
              <w:t>5</w:t>
            </w:r>
            <w:r w:rsidRPr="00D87ED3">
              <w:rPr>
                <w:rFonts w:hint="eastAsia"/>
                <w:lang w:bidi="zh-CN"/>
              </w:rPr>
              <w:t>、已经采取的措施。</w:t>
            </w:r>
          </w:p>
        </w:tc>
        <w:tc>
          <w:tcPr>
            <w:tcW w:w="1141" w:type="dxa"/>
            <w:vAlign w:val="center"/>
          </w:tcPr>
          <w:p w:rsidR="00497E91" w:rsidRPr="00D87ED3" w:rsidRDefault="00273093">
            <w:pPr>
              <w:pStyle w:val="ac"/>
              <w:rPr>
                <w:lang w:bidi="zh-CN"/>
              </w:rPr>
            </w:pPr>
            <w:r w:rsidRPr="00D87ED3">
              <w:rPr>
                <w:rFonts w:hint="eastAsia"/>
                <w:lang w:bidi="zh-CN"/>
              </w:rPr>
              <w:lastRenderedPageBreak/>
              <w:t>运营经理</w:t>
            </w:r>
            <w:r w:rsidRPr="00D87ED3">
              <w:rPr>
                <w:rFonts w:hint="eastAsia"/>
                <w:lang w:bidi="zh-CN"/>
              </w:rPr>
              <w:t>/</w:t>
            </w:r>
            <w:r w:rsidRPr="00D87ED3">
              <w:rPr>
                <w:rFonts w:hint="eastAsia"/>
                <w:lang w:bidi="zh-CN"/>
              </w:rPr>
              <w:t>运营管理部副总经理</w:t>
            </w:r>
          </w:p>
        </w:tc>
      </w:tr>
      <w:tr w:rsidR="00497E91" w:rsidRPr="00D87ED3">
        <w:trPr>
          <w:jc w:val="center"/>
        </w:trPr>
        <w:tc>
          <w:tcPr>
            <w:tcW w:w="759" w:type="dxa"/>
            <w:vMerge/>
            <w:vAlign w:val="center"/>
          </w:tcPr>
          <w:p w:rsidR="00497E91" w:rsidRPr="00D87ED3" w:rsidRDefault="00497E91">
            <w:pPr>
              <w:pStyle w:val="ac"/>
              <w:rPr>
                <w:lang w:bidi="zh-CN"/>
              </w:rPr>
            </w:pPr>
          </w:p>
        </w:tc>
        <w:tc>
          <w:tcPr>
            <w:tcW w:w="864" w:type="dxa"/>
            <w:vMerge w:val="restart"/>
            <w:tcBorders>
              <w:right w:val="single" w:sz="4" w:space="0" w:color="auto"/>
            </w:tcBorders>
            <w:vAlign w:val="center"/>
          </w:tcPr>
          <w:p w:rsidR="00497E91" w:rsidRPr="00D87ED3" w:rsidRDefault="00497E91">
            <w:pPr>
              <w:pStyle w:val="ac"/>
              <w:rPr>
                <w:lang w:bidi="zh-CN"/>
              </w:rPr>
            </w:pPr>
          </w:p>
          <w:p w:rsidR="00497E91" w:rsidRPr="00D87ED3" w:rsidRDefault="00273093">
            <w:pPr>
              <w:pStyle w:val="ac"/>
              <w:rPr>
                <w:lang w:bidi="zh-CN"/>
              </w:rPr>
            </w:pPr>
            <w:r w:rsidRPr="00D87ED3">
              <w:rPr>
                <w:rFonts w:hint="eastAsia"/>
                <w:lang w:bidi="zh-CN"/>
              </w:rPr>
              <w:t>现场应急处置措施</w:t>
            </w:r>
          </w:p>
        </w:tc>
        <w:tc>
          <w:tcPr>
            <w:tcW w:w="759" w:type="dxa"/>
            <w:tcBorders>
              <w:left w:val="single" w:sz="4" w:space="0" w:color="auto"/>
            </w:tcBorders>
            <w:vAlign w:val="center"/>
          </w:tcPr>
          <w:p w:rsidR="00497E91" w:rsidRPr="00D87ED3" w:rsidRDefault="00273093">
            <w:pPr>
              <w:pStyle w:val="ac"/>
              <w:rPr>
                <w:lang w:bidi="zh-CN"/>
              </w:rPr>
            </w:pPr>
            <w:r w:rsidRPr="00D87ED3">
              <w:rPr>
                <w:rFonts w:hint="eastAsia"/>
                <w:lang w:bidi="zh-CN"/>
              </w:rPr>
              <w:t>火灾扑救</w:t>
            </w:r>
          </w:p>
        </w:tc>
        <w:tc>
          <w:tcPr>
            <w:tcW w:w="4999" w:type="dxa"/>
            <w:vAlign w:val="center"/>
          </w:tcPr>
          <w:p w:rsidR="00497E91" w:rsidRPr="00D87ED3" w:rsidRDefault="00273093">
            <w:pPr>
              <w:pStyle w:val="ac"/>
              <w:rPr>
                <w:lang w:bidi="zh-CN"/>
              </w:rPr>
            </w:pPr>
            <w:r w:rsidRPr="00D87ED3">
              <w:rPr>
                <w:rFonts w:hint="eastAsia"/>
                <w:lang w:bidi="zh-CN"/>
              </w:rPr>
              <w:t>1</w:t>
            </w:r>
            <w:r w:rsidRPr="00D87ED3">
              <w:rPr>
                <w:rFonts w:hint="eastAsia"/>
                <w:lang w:bidi="zh-CN"/>
              </w:rPr>
              <w:t>、确认事故原因，如果是电路引起的，要立即切断电源；</w:t>
            </w:r>
          </w:p>
          <w:p w:rsidR="00497E91" w:rsidRPr="00D87ED3" w:rsidRDefault="00273093">
            <w:pPr>
              <w:pStyle w:val="ac"/>
              <w:rPr>
                <w:lang w:bidi="zh-CN"/>
              </w:rPr>
            </w:pPr>
            <w:r w:rsidRPr="00D87ED3">
              <w:rPr>
                <w:rFonts w:hint="eastAsia"/>
                <w:lang w:bidi="zh-CN"/>
              </w:rPr>
              <w:t>2</w:t>
            </w:r>
            <w:r w:rsidRPr="00D87ED3">
              <w:rPr>
                <w:rFonts w:hint="eastAsia"/>
                <w:lang w:bidi="zh-CN"/>
              </w:rPr>
              <w:t>、立即用二氧化碳或干粉灭火器对火灾进行扑救；</w:t>
            </w:r>
          </w:p>
          <w:p w:rsidR="00497E91" w:rsidRPr="00D87ED3" w:rsidRDefault="00273093">
            <w:pPr>
              <w:pStyle w:val="ac"/>
              <w:rPr>
                <w:lang w:bidi="zh-CN"/>
              </w:rPr>
            </w:pPr>
            <w:r w:rsidRPr="00D87ED3">
              <w:rPr>
                <w:rFonts w:hint="eastAsia"/>
                <w:lang w:bidi="zh-CN"/>
              </w:rPr>
              <w:t>3</w:t>
            </w:r>
            <w:r w:rsidRPr="00D87ED3">
              <w:rPr>
                <w:rFonts w:hint="eastAsia"/>
                <w:lang w:bidi="zh-CN"/>
              </w:rPr>
              <w:t>、当火灾进一步扩大，灭火器无法扑救时，立即拨打消防救援电话寻求救援；</w:t>
            </w:r>
          </w:p>
          <w:p w:rsidR="00497E91" w:rsidRPr="00D87ED3" w:rsidRDefault="00273093">
            <w:pPr>
              <w:pStyle w:val="ac"/>
              <w:rPr>
                <w:lang w:bidi="zh-CN"/>
              </w:rPr>
            </w:pPr>
            <w:r w:rsidRPr="00D87ED3">
              <w:rPr>
                <w:rFonts w:hint="eastAsia"/>
                <w:lang w:bidi="zh-CN"/>
              </w:rPr>
              <w:t>4</w:t>
            </w:r>
            <w:r w:rsidRPr="00D87ED3">
              <w:rPr>
                <w:rFonts w:hint="eastAsia"/>
                <w:lang w:bidi="zh-CN"/>
              </w:rPr>
              <w:t>、启动平台火灾报警系统，开启平台自动灭火系统，同时准备接消防水带喷水灭火；</w:t>
            </w:r>
          </w:p>
          <w:p w:rsidR="00497E91" w:rsidRPr="00D87ED3" w:rsidRDefault="00273093">
            <w:pPr>
              <w:pStyle w:val="ac"/>
              <w:rPr>
                <w:lang w:bidi="zh-CN"/>
              </w:rPr>
            </w:pPr>
            <w:r w:rsidRPr="00D87ED3">
              <w:rPr>
                <w:rFonts w:hint="eastAsia"/>
                <w:lang w:bidi="zh-CN"/>
              </w:rPr>
              <w:t>5</w:t>
            </w:r>
            <w:r w:rsidRPr="00D87ED3">
              <w:rPr>
                <w:rFonts w:hint="eastAsia"/>
                <w:lang w:bidi="zh-CN"/>
              </w:rPr>
              <w:t>、关闭平台总电源；</w:t>
            </w:r>
          </w:p>
          <w:p w:rsidR="00497E91" w:rsidRPr="00D87ED3" w:rsidRDefault="00273093">
            <w:pPr>
              <w:pStyle w:val="ac"/>
              <w:rPr>
                <w:lang w:bidi="zh-CN"/>
              </w:rPr>
            </w:pPr>
            <w:r w:rsidRPr="00D87ED3">
              <w:rPr>
                <w:rFonts w:hint="eastAsia"/>
                <w:lang w:bidi="zh-CN"/>
              </w:rPr>
              <w:t>6</w:t>
            </w:r>
            <w:r w:rsidRPr="00D87ED3">
              <w:rPr>
                <w:rFonts w:hint="eastAsia"/>
                <w:lang w:bidi="zh-CN"/>
              </w:rPr>
              <w:t>、开启室内外消防栓灭火，直至消防救援到来。</w:t>
            </w:r>
          </w:p>
        </w:tc>
        <w:tc>
          <w:tcPr>
            <w:tcW w:w="1141" w:type="dxa"/>
            <w:vAlign w:val="center"/>
          </w:tcPr>
          <w:p w:rsidR="00497E91" w:rsidRPr="00D87ED3" w:rsidRDefault="00273093">
            <w:pPr>
              <w:pStyle w:val="ac"/>
              <w:rPr>
                <w:lang w:bidi="zh-CN"/>
              </w:rPr>
            </w:pPr>
            <w:r w:rsidRPr="00D87ED3">
              <w:rPr>
                <w:rFonts w:hint="eastAsia"/>
                <w:lang w:bidi="zh-CN"/>
              </w:rPr>
              <w:t>指挥指定人员</w:t>
            </w:r>
          </w:p>
        </w:tc>
      </w:tr>
      <w:tr w:rsidR="00497E91" w:rsidRPr="00D87ED3">
        <w:trPr>
          <w:jc w:val="center"/>
        </w:trPr>
        <w:tc>
          <w:tcPr>
            <w:tcW w:w="759" w:type="dxa"/>
            <w:vMerge/>
            <w:vAlign w:val="center"/>
          </w:tcPr>
          <w:p w:rsidR="00497E91" w:rsidRPr="00D87ED3" w:rsidRDefault="00497E91">
            <w:pPr>
              <w:pStyle w:val="ac"/>
              <w:rPr>
                <w:lang w:bidi="zh-CN"/>
              </w:rPr>
            </w:pPr>
          </w:p>
        </w:tc>
        <w:tc>
          <w:tcPr>
            <w:tcW w:w="864" w:type="dxa"/>
            <w:vMerge/>
            <w:tcBorders>
              <w:right w:val="single" w:sz="4" w:space="0" w:color="auto"/>
            </w:tcBorders>
            <w:vAlign w:val="center"/>
          </w:tcPr>
          <w:p w:rsidR="00497E91" w:rsidRPr="00D87ED3" w:rsidRDefault="00497E91">
            <w:pPr>
              <w:pStyle w:val="ac"/>
              <w:rPr>
                <w:lang w:bidi="zh-CN"/>
              </w:rPr>
            </w:pPr>
          </w:p>
        </w:tc>
        <w:tc>
          <w:tcPr>
            <w:tcW w:w="759" w:type="dxa"/>
            <w:tcBorders>
              <w:left w:val="single" w:sz="4" w:space="0" w:color="auto"/>
              <w:bottom w:val="single" w:sz="4" w:space="0" w:color="auto"/>
            </w:tcBorders>
            <w:vAlign w:val="center"/>
          </w:tcPr>
          <w:p w:rsidR="00497E91" w:rsidRPr="00D87ED3" w:rsidRDefault="00273093">
            <w:pPr>
              <w:pStyle w:val="ac"/>
              <w:rPr>
                <w:lang w:bidi="zh-CN"/>
              </w:rPr>
            </w:pPr>
            <w:r w:rsidRPr="00D87ED3">
              <w:rPr>
                <w:rFonts w:hint="eastAsia"/>
                <w:lang w:bidi="zh-CN"/>
              </w:rPr>
              <w:t>运营操作</w:t>
            </w:r>
          </w:p>
        </w:tc>
        <w:tc>
          <w:tcPr>
            <w:tcW w:w="4999" w:type="dxa"/>
            <w:vAlign w:val="center"/>
          </w:tcPr>
          <w:p w:rsidR="00497E91" w:rsidRPr="00D87ED3" w:rsidRDefault="00273093">
            <w:pPr>
              <w:pStyle w:val="ac"/>
              <w:rPr>
                <w:lang w:bidi="zh-CN"/>
              </w:rPr>
            </w:pPr>
            <w:r w:rsidRPr="00D87ED3">
              <w:rPr>
                <w:rFonts w:hint="eastAsia"/>
                <w:lang w:bidi="zh-CN"/>
              </w:rPr>
              <w:t>当灭火器无法扑灭火灾时，立即停止运营值守，除应急处置外的无关人员立即撤离疏散至安全地带。</w:t>
            </w:r>
          </w:p>
        </w:tc>
        <w:tc>
          <w:tcPr>
            <w:tcW w:w="1141" w:type="dxa"/>
            <w:vAlign w:val="center"/>
          </w:tcPr>
          <w:p w:rsidR="00497E91" w:rsidRPr="00D87ED3" w:rsidRDefault="00273093">
            <w:pPr>
              <w:pStyle w:val="ac"/>
              <w:rPr>
                <w:lang w:bidi="zh-CN"/>
              </w:rPr>
            </w:pPr>
            <w:r w:rsidRPr="00D87ED3">
              <w:rPr>
                <w:rFonts w:hint="eastAsia"/>
                <w:lang w:bidi="zh-CN"/>
              </w:rPr>
              <w:t>指挥指定人员</w:t>
            </w:r>
          </w:p>
        </w:tc>
      </w:tr>
      <w:tr w:rsidR="00497E91" w:rsidRPr="00D87ED3">
        <w:trPr>
          <w:jc w:val="center"/>
        </w:trPr>
        <w:tc>
          <w:tcPr>
            <w:tcW w:w="759" w:type="dxa"/>
            <w:vMerge/>
            <w:vAlign w:val="center"/>
          </w:tcPr>
          <w:p w:rsidR="00497E91" w:rsidRPr="00D87ED3" w:rsidRDefault="00497E91">
            <w:pPr>
              <w:pStyle w:val="ac"/>
              <w:rPr>
                <w:lang w:bidi="zh-CN"/>
              </w:rPr>
            </w:pPr>
          </w:p>
        </w:tc>
        <w:tc>
          <w:tcPr>
            <w:tcW w:w="864" w:type="dxa"/>
            <w:vMerge/>
            <w:tcBorders>
              <w:right w:val="single" w:sz="4" w:space="0" w:color="auto"/>
            </w:tcBorders>
            <w:vAlign w:val="center"/>
          </w:tcPr>
          <w:p w:rsidR="00497E91" w:rsidRPr="00D87ED3" w:rsidRDefault="00497E91">
            <w:pPr>
              <w:pStyle w:val="ac"/>
              <w:rPr>
                <w:lang w:bidi="zh-CN"/>
              </w:rPr>
            </w:pPr>
          </w:p>
        </w:tc>
        <w:tc>
          <w:tcPr>
            <w:tcW w:w="759" w:type="dxa"/>
            <w:tcBorders>
              <w:left w:val="single" w:sz="4" w:space="0" w:color="auto"/>
              <w:bottom w:val="single" w:sz="4" w:space="0" w:color="auto"/>
            </w:tcBorders>
            <w:vAlign w:val="center"/>
          </w:tcPr>
          <w:p w:rsidR="00497E91" w:rsidRPr="00D87ED3" w:rsidRDefault="00273093">
            <w:pPr>
              <w:pStyle w:val="ac"/>
              <w:rPr>
                <w:lang w:bidi="zh-CN"/>
              </w:rPr>
            </w:pPr>
            <w:r w:rsidRPr="00D87ED3">
              <w:rPr>
                <w:rFonts w:hint="eastAsia"/>
                <w:lang w:bidi="zh-CN"/>
              </w:rPr>
              <w:t>人员救护</w:t>
            </w:r>
          </w:p>
        </w:tc>
        <w:tc>
          <w:tcPr>
            <w:tcW w:w="4999" w:type="dxa"/>
            <w:vAlign w:val="center"/>
          </w:tcPr>
          <w:p w:rsidR="00497E91" w:rsidRPr="00D87ED3" w:rsidRDefault="00273093">
            <w:pPr>
              <w:pStyle w:val="ac"/>
              <w:rPr>
                <w:lang w:bidi="zh-CN"/>
              </w:rPr>
            </w:pPr>
            <w:r w:rsidRPr="00D87ED3">
              <w:rPr>
                <w:rFonts w:hint="eastAsia"/>
                <w:lang w:bidi="zh-CN"/>
              </w:rPr>
              <w:t>1</w:t>
            </w:r>
            <w:r w:rsidRPr="00D87ED3">
              <w:rPr>
                <w:rFonts w:hint="eastAsia"/>
                <w:lang w:bidi="zh-CN"/>
              </w:rPr>
              <w:t>、火灾造成人员受伤的，立即将受伤人员救助至安全地带，拨打医疗救助电话，等待急救；</w:t>
            </w:r>
          </w:p>
          <w:p w:rsidR="00497E91" w:rsidRPr="00D87ED3" w:rsidRDefault="00273093">
            <w:pPr>
              <w:pStyle w:val="ac"/>
              <w:rPr>
                <w:lang w:bidi="zh-CN"/>
              </w:rPr>
            </w:pPr>
            <w:r w:rsidRPr="00D87ED3">
              <w:rPr>
                <w:rFonts w:hint="eastAsia"/>
                <w:lang w:bidi="zh-CN"/>
              </w:rPr>
              <w:t>2</w:t>
            </w:r>
            <w:r w:rsidRPr="00D87ED3">
              <w:rPr>
                <w:rFonts w:hint="eastAsia"/>
                <w:lang w:bidi="zh-CN"/>
              </w:rPr>
              <w:t>、烧烫伤可用冷水降温处理，有人员昏迷可采用心肺复苏术进行现场急救，直至医疗救援到来。</w:t>
            </w:r>
          </w:p>
        </w:tc>
        <w:tc>
          <w:tcPr>
            <w:tcW w:w="1141" w:type="dxa"/>
            <w:vAlign w:val="center"/>
          </w:tcPr>
          <w:p w:rsidR="00497E91" w:rsidRPr="00D87ED3" w:rsidRDefault="00273093">
            <w:pPr>
              <w:pStyle w:val="ac"/>
              <w:rPr>
                <w:lang w:bidi="zh-CN"/>
              </w:rPr>
            </w:pPr>
            <w:r w:rsidRPr="00D87ED3">
              <w:rPr>
                <w:rFonts w:hint="eastAsia"/>
                <w:lang w:bidi="zh-CN"/>
              </w:rPr>
              <w:t>指挥指定人员</w:t>
            </w:r>
          </w:p>
        </w:tc>
      </w:tr>
      <w:tr w:rsidR="00497E91" w:rsidRPr="00D87ED3">
        <w:trPr>
          <w:jc w:val="center"/>
        </w:trPr>
        <w:tc>
          <w:tcPr>
            <w:tcW w:w="759" w:type="dxa"/>
            <w:vMerge/>
            <w:vAlign w:val="center"/>
          </w:tcPr>
          <w:p w:rsidR="00497E91" w:rsidRPr="00D87ED3" w:rsidRDefault="00497E91">
            <w:pPr>
              <w:pStyle w:val="ac"/>
              <w:rPr>
                <w:lang w:bidi="zh-CN"/>
              </w:rPr>
            </w:pPr>
          </w:p>
        </w:tc>
        <w:tc>
          <w:tcPr>
            <w:tcW w:w="864" w:type="dxa"/>
            <w:vMerge/>
            <w:tcBorders>
              <w:right w:val="single" w:sz="4" w:space="0" w:color="auto"/>
            </w:tcBorders>
            <w:vAlign w:val="center"/>
          </w:tcPr>
          <w:p w:rsidR="00497E91" w:rsidRPr="00D87ED3" w:rsidRDefault="00497E91">
            <w:pPr>
              <w:pStyle w:val="ac"/>
              <w:rPr>
                <w:lang w:bidi="zh-CN"/>
              </w:rPr>
            </w:pPr>
          </w:p>
        </w:tc>
        <w:tc>
          <w:tcPr>
            <w:tcW w:w="759" w:type="dxa"/>
            <w:tcBorders>
              <w:top w:val="single" w:sz="4" w:space="0" w:color="auto"/>
              <w:left w:val="single" w:sz="4" w:space="0" w:color="auto"/>
            </w:tcBorders>
            <w:vAlign w:val="center"/>
          </w:tcPr>
          <w:p w:rsidR="00497E91" w:rsidRPr="00D87ED3" w:rsidRDefault="00273093">
            <w:pPr>
              <w:pStyle w:val="ac"/>
              <w:rPr>
                <w:lang w:bidi="zh-CN"/>
              </w:rPr>
            </w:pPr>
            <w:r w:rsidRPr="00D87ED3">
              <w:rPr>
                <w:rFonts w:hint="eastAsia"/>
                <w:lang w:bidi="zh-CN"/>
              </w:rPr>
              <w:t>事故控制</w:t>
            </w:r>
          </w:p>
        </w:tc>
        <w:tc>
          <w:tcPr>
            <w:tcW w:w="4999" w:type="dxa"/>
            <w:vAlign w:val="center"/>
          </w:tcPr>
          <w:p w:rsidR="00497E91" w:rsidRPr="00D87ED3" w:rsidRDefault="00273093">
            <w:pPr>
              <w:pStyle w:val="ac"/>
              <w:rPr>
                <w:lang w:bidi="zh-CN"/>
              </w:rPr>
            </w:pPr>
            <w:r w:rsidRPr="00D87ED3">
              <w:rPr>
                <w:rFonts w:hint="eastAsia"/>
                <w:lang w:bidi="zh-CN"/>
              </w:rPr>
              <w:t>1</w:t>
            </w:r>
            <w:r w:rsidRPr="00D87ED3">
              <w:rPr>
                <w:rFonts w:hint="eastAsia"/>
                <w:lang w:bidi="zh-CN"/>
              </w:rPr>
              <w:t>、划定警戒范围，禁止无关人员进入事故现场；</w:t>
            </w:r>
          </w:p>
          <w:p w:rsidR="00497E91" w:rsidRPr="00D87ED3" w:rsidRDefault="00273093">
            <w:pPr>
              <w:pStyle w:val="ac"/>
              <w:rPr>
                <w:lang w:bidi="zh-CN"/>
              </w:rPr>
            </w:pPr>
            <w:r w:rsidRPr="00D87ED3">
              <w:rPr>
                <w:rFonts w:hint="eastAsia"/>
                <w:lang w:bidi="zh-CN"/>
              </w:rPr>
              <w:t>2</w:t>
            </w:r>
            <w:r w:rsidRPr="00D87ED3">
              <w:rPr>
                <w:rFonts w:hint="eastAsia"/>
                <w:lang w:bidi="zh-CN"/>
              </w:rPr>
              <w:t>、关闭平台总电源后，开启室内外消防栓，对火灾</w:t>
            </w:r>
            <w:r w:rsidRPr="00D87ED3">
              <w:rPr>
                <w:rFonts w:hint="eastAsia"/>
                <w:lang w:bidi="zh-CN"/>
              </w:rPr>
              <w:lastRenderedPageBreak/>
              <w:t>内外部建筑进行喷水灭火，防止事故进一步扩大，等待消防救援；</w:t>
            </w:r>
          </w:p>
          <w:p w:rsidR="00497E91" w:rsidRPr="00D87ED3" w:rsidRDefault="00273093">
            <w:pPr>
              <w:pStyle w:val="ac"/>
              <w:rPr>
                <w:lang w:bidi="zh-CN"/>
              </w:rPr>
            </w:pPr>
            <w:r w:rsidRPr="00D87ED3">
              <w:rPr>
                <w:rFonts w:hint="eastAsia"/>
                <w:lang w:bidi="zh-CN"/>
              </w:rPr>
              <w:t>3</w:t>
            </w:r>
            <w:r w:rsidRPr="00D87ED3">
              <w:rPr>
                <w:rFonts w:hint="eastAsia"/>
                <w:lang w:bidi="zh-CN"/>
              </w:rPr>
              <w:t>、及时通知平台相邻建筑工作人员，进行紧急疏散。</w:t>
            </w:r>
          </w:p>
        </w:tc>
        <w:tc>
          <w:tcPr>
            <w:tcW w:w="1141" w:type="dxa"/>
            <w:vAlign w:val="center"/>
          </w:tcPr>
          <w:p w:rsidR="00497E91" w:rsidRPr="00D87ED3" w:rsidRDefault="00273093">
            <w:pPr>
              <w:pStyle w:val="ac"/>
              <w:rPr>
                <w:lang w:bidi="zh-CN"/>
              </w:rPr>
            </w:pPr>
            <w:r w:rsidRPr="00D87ED3">
              <w:rPr>
                <w:rFonts w:hint="eastAsia"/>
                <w:lang w:bidi="zh-CN"/>
              </w:rPr>
              <w:lastRenderedPageBreak/>
              <w:t>指挥指定人员</w:t>
            </w:r>
          </w:p>
        </w:tc>
      </w:tr>
      <w:tr w:rsidR="00497E91" w:rsidRPr="00D87ED3">
        <w:trPr>
          <w:jc w:val="center"/>
        </w:trPr>
        <w:tc>
          <w:tcPr>
            <w:tcW w:w="759" w:type="dxa"/>
            <w:vMerge/>
            <w:vAlign w:val="center"/>
          </w:tcPr>
          <w:p w:rsidR="00497E91" w:rsidRPr="00D87ED3" w:rsidRDefault="00497E91">
            <w:pPr>
              <w:pStyle w:val="ac"/>
              <w:rPr>
                <w:lang w:bidi="zh-CN"/>
              </w:rPr>
            </w:pPr>
          </w:p>
        </w:tc>
        <w:tc>
          <w:tcPr>
            <w:tcW w:w="864" w:type="dxa"/>
            <w:vMerge/>
            <w:tcBorders>
              <w:bottom w:val="single" w:sz="4" w:space="0" w:color="auto"/>
              <w:right w:val="single" w:sz="4" w:space="0" w:color="auto"/>
            </w:tcBorders>
            <w:vAlign w:val="center"/>
          </w:tcPr>
          <w:p w:rsidR="00497E91" w:rsidRPr="00D87ED3" w:rsidRDefault="00497E91">
            <w:pPr>
              <w:pStyle w:val="ac"/>
              <w:rPr>
                <w:lang w:bidi="zh-CN"/>
              </w:rPr>
            </w:pPr>
          </w:p>
        </w:tc>
        <w:tc>
          <w:tcPr>
            <w:tcW w:w="759" w:type="dxa"/>
            <w:tcBorders>
              <w:left w:val="single" w:sz="4" w:space="0" w:color="auto"/>
              <w:bottom w:val="single" w:sz="4" w:space="0" w:color="auto"/>
            </w:tcBorders>
            <w:vAlign w:val="center"/>
          </w:tcPr>
          <w:p w:rsidR="00497E91" w:rsidRPr="00D87ED3" w:rsidRDefault="00273093">
            <w:pPr>
              <w:pStyle w:val="ac"/>
              <w:rPr>
                <w:lang w:bidi="zh-CN"/>
              </w:rPr>
            </w:pPr>
            <w:r w:rsidRPr="00D87ED3">
              <w:rPr>
                <w:rFonts w:hint="eastAsia"/>
                <w:lang w:bidi="zh-CN"/>
              </w:rPr>
              <w:t>现场恢复</w:t>
            </w:r>
          </w:p>
        </w:tc>
        <w:tc>
          <w:tcPr>
            <w:tcW w:w="4999" w:type="dxa"/>
            <w:vAlign w:val="center"/>
          </w:tcPr>
          <w:p w:rsidR="00497E91" w:rsidRPr="00D87ED3" w:rsidRDefault="00273093">
            <w:pPr>
              <w:pStyle w:val="ac"/>
              <w:rPr>
                <w:lang w:bidi="zh-CN"/>
              </w:rPr>
            </w:pPr>
            <w:r w:rsidRPr="00D87ED3">
              <w:rPr>
                <w:rFonts w:hint="eastAsia"/>
                <w:lang w:bidi="zh-CN"/>
              </w:rPr>
              <w:t>1</w:t>
            </w:r>
            <w:r w:rsidRPr="00D87ED3">
              <w:rPr>
                <w:rFonts w:hint="eastAsia"/>
                <w:lang w:bidi="zh-CN"/>
              </w:rPr>
              <w:t>、灭火器扑灭的火灾，事故后对现场进行全面检查，查找事故原因，对隐患进行彻底整治；</w:t>
            </w:r>
          </w:p>
          <w:p w:rsidR="00497E91" w:rsidRPr="00D87ED3" w:rsidRDefault="00273093">
            <w:pPr>
              <w:pStyle w:val="ac"/>
              <w:rPr>
                <w:lang w:bidi="zh-CN"/>
              </w:rPr>
            </w:pPr>
            <w:r w:rsidRPr="00D87ED3">
              <w:rPr>
                <w:rFonts w:hint="eastAsia"/>
                <w:lang w:bidi="zh-CN"/>
              </w:rPr>
              <w:t>2</w:t>
            </w:r>
            <w:r w:rsidRPr="00D87ED3">
              <w:rPr>
                <w:rFonts w:hint="eastAsia"/>
                <w:lang w:bidi="zh-CN"/>
              </w:rPr>
              <w:t>、火灾较大，完成灭火后由消防救援部门进行火灾原因调查，由运营服务中心总经理负责沟通确认平台后续处理事宜。</w:t>
            </w:r>
          </w:p>
        </w:tc>
        <w:tc>
          <w:tcPr>
            <w:tcW w:w="1141" w:type="dxa"/>
            <w:vAlign w:val="center"/>
          </w:tcPr>
          <w:p w:rsidR="00497E91" w:rsidRPr="00D87ED3" w:rsidRDefault="00273093">
            <w:pPr>
              <w:pStyle w:val="ac"/>
              <w:rPr>
                <w:lang w:bidi="zh-CN"/>
              </w:rPr>
            </w:pPr>
            <w:r w:rsidRPr="00D87ED3">
              <w:rPr>
                <w:rFonts w:hint="eastAsia"/>
                <w:lang w:bidi="zh-CN"/>
              </w:rPr>
              <w:t>运营经理</w:t>
            </w:r>
          </w:p>
        </w:tc>
      </w:tr>
      <w:tr w:rsidR="00497E91" w:rsidRPr="00D87ED3">
        <w:trPr>
          <w:jc w:val="center"/>
        </w:trPr>
        <w:tc>
          <w:tcPr>
            <w:tcW w:w="759" w:type="dxa"/>
            <w:vMerge/>
            <w:tcBorders>
              <w:bottom w:val="single" w:sz="4" w:space="0" w:color="auto"/>
            </w:tcBorders>
            <w:vAlign w:val="center"/>
          </w:tcPr>
          <w:p w:rsidR="00497E91" w:rsidRPr="00D87ED3" w:rsidRDefault="00497E91">
            <w:pPr>
              <w:pStyle w:val="ac"/>
              <w:rPr>
                <w:lang w:bidi="zh-CN"/>
              </w:rPr>
            </w:pPr>
          </w:p>
        </w:tc>
        <w:tc>
          <w:tcPr>
            <w:tcW w:w="1623" w:type="dxa"/>
            <w:gridSpan w:val="2"/>
            <w:tcBorders>
              <w:bottom w:val="single" w:sz="4" w:space="0" w:color="auto"/>
            </w:tcBorders>
            <w:vAlign w:val="center"/>
          </w:tcPr>
          <w:p w:rsidR="00497E91" w:rsidRPr="00D87ED3" w:rsidRDefault="00273093">
            <w:pPr>
              <w:pStyle w:val="ac"/>
              <w:rPr>
                <w:lang w:bidi="zh-CN"/>
              </w:rPr>
            </w:pPr>
            <w:r w:rsidRPr="00D87ED3">
              <w:rPr>
                <w:rFonts w:hint="eastAsia"/>
                <w:lang w:bidi="zh-CN"/>
              </w:rPr>
              <w:t>应急总结</w:t>
            </w:r>
          </w:p>
        </w:tc>
        <w:tc>
          <w:tcPr>
            <w:tcW w:w="4999" w:type="dxa"/>
            <w:vAlign w:val="center"/>
          </w:tcPr>
          <w:p w:rsidR="00497E91" w:rsidRPr="00D87ED3" w:rsidRDefault="00273093">
            <w:pPr>
              <w:pStyle w:val="ac"/>
              <w:rPr>
                <w:lang w:bidi="zh-CN"/>
              </w:rPr>
            </w:pPr>
            <w:r w:rsidRPr="00D87ED3">
              <w:rPr>
                <w:rFonts w:hint="eastAsia"/>
                <w:lang w:bidi="zh-CN"/>
              </w:rPr>
              <w:t>做好事故应急处置总结，分析不足，提出应急处置完善建议，做好事故记录，形成事故报告。</w:t>
            </w:r>
          </w:p>
        </w:tc>
        <w:tc>
          <w:tcPr>
            <w:tcW w:w="1141" w:type="dxa"/>
            <w:vAlign w:val="center"/>
          </w:tcPr>
          <w:p w:rsidR="00497E91" w:rsidRPr="00D87ED3" w:rsidRDefault="00273093">
            <w:pPr>
              <w:pStyle w:val="ac"/>
              <w:rPr>
                <w:lang w:bidi="zh-CN"/>
              </w:rPr>
            </w:pPr>
            <w:r w:rsidRPr="00D87ED3">
              <w:rPr>
                <w:rFonts w:hint="eastAsia"/>
                <w:lang w:bidi="zh-CN"/>
              </w:rPr>
              <w:t>运营经理</w:t>
            </w:r>
          </w:p>
        </w:tc>
      </w:tr>
      <w:tr w:rsidR="00497E91" w:rsidRPr="00D87ED3">
        <w:trPr>
          <w:jc w:val="center"/>
        </w:trPr>
        <w:tc>
          <w:tcPr>
            <w:tcW w:w="2382" w:type="dxa"/>
            <w:gridSpan w:val="3"/>
            <w:tcBorders>
              <w:top w:val="single" w:sz="4" w:space="0" w:color="auto"/>
            </w:tcBorders>
            <w:vAlign w:val="center"/>
          </w:tcPr>
          <w:p w:rsidR="00497E91" w:rsidRPr="00D87ED3" w:rsidRDefault="00273093">
            <w:pPr>
              <w:pStyle w:val="ac"/>
              <w:rPr>
                <w:lang w:bidi="zh-CN"/>
              </w:rPr>
            </w:pPr>
            <w:r w:rsidRPr="00D87ED3">
              <w:rPr>
                <w:rFonts w:hint="eastAsia"/>
                <w:lang w:bidi="zh-CN"/>
              </w:rPr>
              <w:t>报警电话</w:t>
            </w:r>
          </w:p>
        </w:tc>
        <w:tc>
          <w:tcPr>
            <w:tcW w:w="6140" w:type="dxa"/>
            <w:gridSpan w:val="2"/>
            <w:vAlign w:val="center"/>
          </w:tcPr>
          <w:p w:rsidR="00497E91" w:rsidRPr="00D87ED3" w:rsidRDefault="00273093">
            <w:pPr>
              <w:pStyle w:val="ac"/>
              <w:rPr>
                <w:lang w:bidi="zh-CN"/>
              </w:rPr>
            </w:pPr>
            <w:r w:rsidRPr="00D87ED3">
              <w:rPr>
                <w:rFonts w:hint="eastAsia"/>
                <w:lang w:bidi="zh-CN"/>
              </w:rPr>
              <w:t>消防电话：</w:t>
            </w:r>
            <w:r w:rsidRPr="00D87ED3">
              <w:rPr>
                <w:rFonts w:hint="eastAsia"/>
                <w:lang w:bidi="zh-CN"/>
              </w:rPr>
              <w:t>119</w:t>
            </w:r>
            <w:r w:rsidRPr="00D87ED3">
              <w:rPr>
                <w:rFonts w:hint="eastAsia"/>
                <w:lang w:bidi="zh-CN"/>
              </w:rPr>
              <w:t>（或园区消防队电话）；医疗急救电话：</w:t>
            </w:r>
            <w:r w:rsidRPr="00D87ED3">
              <w:rPr>
                <w:rFonts w:hint="eastAsia"/>
                <w:lang w:bidi="zh-CN"/>
              </w:rPr>
              <w:t>120</w:t>
            </w:r>
            <w:r w:rsidRPr="00D87ED3">
              <w:rPr>
                <w:rFonts w:hint="eastAsia"/>
                <w:lang w:bidi="zh-CN"/>
              </w:rPr>
              <w:t>。</w:t>
            </w:r>
          </w:p>
        </w:tc>
      </w:tr>
      <w:tr w:rsidR="00497E91" w:rsidRPr="00D87ED3">
        <w:trPr>
          <w:jc w:val="center"/>
        </w:trPr>
        <w:tc>
          <w:tcPr>
            <w:tcW w:w="759" w:type="dxa"/>
            <w:vMerge w:val="restart"/>
            <w:vAlign w:val="center"/>
          </w:tcPr>
          <w:p w:rsidR="00497E91" w:rsidRPr="00D87ED3" w:rsidRDefault="00273093">
            <w:pPr>
              <w:pStyle w:val="ac"/>
              <w:rPr>
                <w:lang w:bidi="zh-CN"/>
              </w:rPr>
            </w:pPr>
            <w:r w:rsidRPr="00D87ED3">
              <w:rPr>
                <w:rFonts w:hint="eastAsia"/>
                <w:lang w:bidi="zh-CN"/>
              </w:rPr>
              <w:t>注意事项</w:t>
            </w:r>
          </w:p>
        </w:tc>
        <w:tc>
          <w:tcPr>
            <w:tcW w:w="1623" w:type="dxa"/>
            <w:gridSpan w:val="2"/>
            <w:vAlign w:val="center"/>
          </w:tcPr>
          <w:p w:rsidR="00497E91" w:rsidRPr="00D87ED3" w:rsidRDefault="00273093">
            <w:pPr>
              <w:pStyle w:val="ac"/>
              <w:rPr>
                <w:lang w:bidi="zh-CN"/>
              </w:rPr>
            </w:pPr>
            <w:r w:rsidRPr="00D87ED3">
              <w:rPr>
                <w:rFonts w:hint="eastAsia"/>
                <w:lang w:bidi="zh-CN"/>
              </w:rPr>
              <w:t>佩戴个人防护器具方面</w:t>
            </w:r>
          </w:p>
        </w:tc>
        <w:tc>
          <w:tcPr>
            <w:tcW w:w="6140" w:type="dxa"/>
            <w:gridSpan w:val="2"/>
            <w:vAlign w:val="center"/>
          </w:tcPr>
          <w:p w:rsidR="00497E91" w:rsidRPr="00D87ED3" w:rsidRDefault="00273093">
            <w:pPr>
              <w:pStyle w:val="ac"/>
              <w:rPr>
                <w:lang w:bidi="zh-CN"/>
              </w:rPr>
            </w:pPr>
            <w:r w:rsidRPr="00D87ED3">
              <w:rPr>
                <w:rFonts w:hint="eastAsia"/>
                <w:lang w:bidi="zh-CN"/>
              </w:rPr>
              <w:t>操作二氧化碳灭火器必须佩戴防冻伤手套，较大火灾扑救，佩戴防烟口罩。</w:t>
            </w:r>
          </w:p>
        </w:tc>
      </w:tr>
      <w:tr w:rsidR="00497E91" w:rsidRPr="00D87ED3">
        <w:trPr>
          <w:jc w:val="center"/>
        </w:trPr>
        <w:tc>
          <w:tcPr>
            <w:tcW w:w="759" w:type="dxa"/>
            <w:vMerge/>
            <w:vAlign w:val="center"/>
          </w:tcPr>
          <w:p w:rsidR="00497E91" w:rsidRPr="00D87ED3" w:rsidRDefault="00497E91">
            <w:pPr>
              <w:pStyle w:val="ac"/>
              <w:rPr>
                <w:lang w:bidi="zh-CN"/>
              </w:rPr>
            </w:pPr>
          </w:p>
        </w:tc>
        <w:tc>
          <w:tcPr>
            <w:tcW w:w="1623" w:type="dxa"/>
            <w:gridSpan w:val="2"/>
            <w:vAlign w:val="center"/>
          </w:tcPr>
          <w:p w:rsidR="00497E91" w:rsidRPr="00D87ED3" w:rsidRDefault="00273093">
            <w:pPr>
              <w:pStyle w:val="ac"/>
              <w:rPr>
                <w:lang w:bidi="zh-CN"/>
              </w:rPr>
            </w:pPr>
            <w:r w:rsidRPr="00D87ED3">
              <w:rPr>
                <w:rFonts w:hint="eastAsia"/>
                <w:lang w:bidi="zh-CN"/>
              </w:rPr>
              <w:t>现场前期处置方面的注意事项</w:t>
            </w:r>
          </w:p>
        </w:tc>
        <w:tc>
          <w:tcPr>
            <w:tcW w:w="6140" w:type="dxa"/>
            <w:gridSpan w:val="2"/>
            <w:vAlign w:val="center"/>
          </w:tcPr>
          <w:p w:rsidR="00497E91" w:rsidRPr="00D87ED3" w:rsidRDefault="00273093">
            <w:pPr>
              <w:pStyle w:val="ac"/>
              <w:rPr>
                <w:lang w:bidi="zh-CN"/>
              </w:rPr>
            </w:pPr>
            <w:r w:rsidRPr="00D87ED3">
              <w:rPr>
                <w:rFonts w:hint="eastAsia"/>
                <w:lang w:bidi="zh-CN"/>
              </w:rPr>
              <w:t>1</w:t>
            </w:r>
            <w:r w:rsidRPr="00D87ED3">
              <w:rPr>
                <w:rFonts w:hint="eastAsia"/>
                <w:lang w:bidi="zh-CN"/>
              </w:rPr>
              <w:t>、发现火灾要在最短时间内用灭火器进行扑救；</w:t>
            </w:r>
          </w:p>
          <w:p w:rsidR="00497E91" w:rsidRPr="00D87ED3" w:rsidRDefault="00273093">
            <w:pPr>
              <w:pStyle w:val="ac"/>
              <w:rPr>
                <w:lang w:bidi="zh-CN"/>
              </w:rPr>
            </w:pPr>
            <w:r w:rsidRPr="00D87ED3">
              <w:rPr>
                <w:rFonts w:hint="eastAsia"/>
                <w:lang w:bidi="zh-CN"/>
              </w:rPr>
              <w:t>2</w:t>
            </w:r>
            <w:r w:rsidRPr="00D87ED3">
              <w:rPr>
                <w:rFonts w:hint="eastAsia"/>
                <w:lang w:bidi="zh-CN"/>
              </w:rPr>
              <w:t>、火灾处置要保证人员安全第一，在确保人员不受伤害的前提下进行火灾扑救；</w:t>
            </w:r>
          </w:p>
          <w:p w:rsidR="00497E91" w:rsidRPr="00D87ED3" w:rsidRDefault="00273093">
            <w:pPr>
              <w:pStyle w:val="ac"/>
              <w:rPr>
                <w:lang w:bidi="zh-CN"/>
              </w:rPr>
            </w:pPr>
            <w:r w:rsidRPr="00D87ED3">
              <w:rPr>
                <w:rFonts w:hint="eastAsia"/>
                <w:lang w:bidi="zh-CN"/>
              </w:rPr>
              <w:t>3</w:t>
            </w:r>
            <w:r w:rsidRPr="00D87ED3">
              <w:rPr>
                <w:rFonts w:hint="eastAsia"/>
                <w:lang w:bidi="zh-CN"/>
              </w:rPr>
              <w:t>、火势较大，需要开启消防水时，要保证先断开电源；</w:t>
            </w:r>
          </w:p>
          <w:p w:rsidR="00497E91" w:rsidRPr="00D87ED3" w:rsidRDefault="00273093">
            <w:pPr>
              <w:pStyle w:val="ac"/>
              <w:rPr>
                <w:lang w:bidi="zh-CN"/>
              </w:rPr>
            </w:pPr>
            <w:r w:rsidRPr="00D87ED3">
              <w:rPr>
                <w:rFonts w:hint="eastAsia"/>
                <w:lang w:bidi="zh-CN"/>
              </w:rPr>
              <w:t>4</w:t>
            </w:r>
            <w:r w:rsidRPr="00D87ED3">
              <w:rPr>
                <w:rFonts w:hint="eastAsia"/>
                <w:lang w:bidi="zh-CN"/>
              </w:rPr>
              <w:t>、应急处置时注意防止中毒、窒息、触电和烫伤；</w:t>
            </w:r>
          </w:p>
          <w:p w:rsidR="00497E91" w:rsidRPr="00D87ED3" w:rsidRDefault="00273093">
            <w:pPr>
              <w:pStyle w:val="ac"/>
              <w:rPr>
                <w:lang w:bidi="zh-CN"/>
              </w:rPr>
            </w:pPr>
            <w:r w:rsidRPr="00D87ED3">
              <w:rPr>
                <w:rFonts w:hint="eastAsia"/>
                <w:lang w:bidi="zh-CN"/>
              </w:rPr>
              <w:t>5</w:t>
            </w:r>
            <w:r w:rsidRPr="00D87ED3">
              <w:rPr>
                <w:rFonts w:hint="eastAsia"/>
                <w:lang w:bidi="zh-CN"/>
              </w:rPr>
              <w:t>、应急救援结束进行全面检查，确认现场无火灾隐患和建筑倒塌隐患。</w:t>
            </w:r>
          </w:p>
        </w:tc>
      </w:tr>
      <w:tr w:rsidR="00497E91" w:rsidRPr="00D87ED3">
        <w:trPr>
          <w:jc w:val="center"/>
        </w:trPr>
        <w:tc>
          <w:tcPr>
            <w:tcW w:w="759" w:type="dxa"/>
            <w:vMerge/>
            <w:vAlign w:val="center"/>
          </w:tcPr>
          <w:p w:rsidR="00497E91" w:rsidRPr="00D87ED3" w:rsidRDefault="00497E91">
            <w:pPr>
              <w:pStyle w:val="ac"/>
              <w:rPr>
                <w:lang w:bidi="zh-CN"/>
              </w:rPr>
            </w:pPr>
          </w:p>
        </w:tc>
        <w:tc>
          <w:tcPr>
            <w:tcW w:w="1623" w:type="dxa"/>
            <w:gridSpan w:val="2"/>
            <w:vAlign w:val="center"/>
          </w:tcPr>
          <w:p w:rsidR="00497E91" w:rsidRPr="00D87ED3" w:rsidRDefault="00273093">
            <w:pPr>
              <w:pStyle w:val="ac"/>
              <w:rPr>
                <w:lang w:bidi="zh-CN"/>
              </w:rPr>
            </w:pPr>
            <w:r w:rsidRPr="00D87ED3">
              <w:rPr>
                <w:rFonts w:hint="eastAsia"/>
                <w:lang w:bidi="zh-CN"/>
              </w:rPr>
              <w:t>现场自救和互救注意事项</w:t>
            </w:r>
          </w:p>
        </w:tc>
        <w:tc>
          <w:tcPr>
            <w:tcW w:w="6140" w:type="dxa"/>
            <w:gridSpan w:val="2"/>
            <w:vAlign w:val="center"/>
          </w:tcPr>
          <w:p w:rsidR="00497E91" w:rsidRPr="00D87ED3" w:rsidRDefault="00273093">
            <w:pPr>
              <w:pStyle w:val="ac"/>
              <w:rPr>
                <w:lang w:bidi="zh-CN"/>
              </w:rPr>
            </w:pPr>
            <w:r w:rsidRPr="00D87ED3">
              <w:rPr>
                <w:rFonts w:hint="eastAsia"/>
                <w:lang w:bidi="zh-CN"/>
              </w:rPr>
              <w:t>1</w:t>
            </w:r>
            <w:r w:rsidRPr="00D87ED3">
              <w:rPr>
                <w:rFonts w:hint="eastAsia"/>
                <w:lang w:bidi="zh-CN"/>
              </w:rPr>
              <w:t>、被困火场逃生时，可用湿毛巾捂住口鼻，背对烟火方向迅速撤离；</w:t>
            </w:r>
          </w:p>
          <w:p w:rsidR="00497E91" w:rsidRPr="00D87ED3" w:rsidRDefault="00273093">
            <w:pPr>
              <w:pStyle w:val="ac"/>
              <w:rPr>
                <w:lang w:bidi="zh-CN"/>
              </w:rPr>
            </w:pPr>
            <w:r w:rsidRPr="00D87ED3">
              <w:rPr>
                <w:rFonts w:hint="eastAsia"/>
                <w:lang w:bidi="zh-CN"/>
              </w:rPr>
              <w:lastRenderedPageBreak/>
              <w:t>2</w:t>
            </w:r>
            <w:r w:rsidRPr="00D87ED3">
              <w:rPr>
                <w:rFonts w:hint="eastAsia"/>
                <w:lang w:bidi="zh-CN"/>
              </w:rPr>
              <w:t>、身上着火时，立即采用水淋、水浸、就地翻滚等，坚决不能直立奔跑和呼救，防止烧伤扩大和损坏呼吸道；</w:t>
            </w:r>
          </w:p>
          <w:p w:rsidR="00497E91" w:rsidRPr="00D87ED3" w:rsidRDefault="00273093">
            <w:pPr>
              <w:pStyle w:val="ac"/>
              <w:rPr>
                <w:lang w:bidi="zh-CN"/>
              </w:rPr>
            </w:pPr>
            <w:r w:rsidRPr="00D87ED3">
              <w:rPr>
                <w:rFonts w:hint="eastAsia"/>
                <w:lang w:bidi="zh-CN"/>
              </w:rPr>
              <w:t>3</w:t>
            </w:r>
            <w:r w:rsidRPr="00D87ED3">
              <w:rPr>
                <w:rFonts w:hint="eastAsia"/>
                <w:lang w:bidi="zh-CN"/>
              </w:rPr>
              <w:t>、救助受伤人员，应立即脱去衣物，有皮肤黏连，可用剪刀剪去未黏连的衣物；</w:t>
            </w:r>
          </w:p>
          <w:p w:rsidR="00497E91" w:rsidRPr="00D87ED3" w:rsidRDefault="00273093">
            <w:pPr>
              <w:pStyle w:val="ac"/>
              <w:rPr>
                <w:lang w:bidi="zh-CN"/>
              </w:rPr>
            </w:pPr>
            <w:r w:rsidRPr="00D87ED3">
              <w:rPr>
                <w:rFonts w:hint="eastAsia"/>
                <w:lang w:bidi="zh-CN"/>
              </w:rPr>
              <w:t>4</w:t>
            </w:r>
            <w:r w:rsidRPr="00D87ED3">
              <w:rPr>
                <w:rFonts w:hint="eastAsia"/>
                <w:lang w:bidi="zh-CN"/>
              </w:rPr>
              <w:t>、烧伤创面尽量不要弄破水泡，用干净的纱布或布条进行简单包扎，手足烧伤，应将各脚趾分开包扎，防止皮肤黏连；</w:t>
            </w:r>
          </w:p>
          <w:p w:rsidR="00497E91" w:rsidRPr="00D87ED3" w:rsidRDefault="00273093">
            <w:pPr>
              <w:pStyle w:val="ac"/>
              <w:rPr>
                <w:lang w:bidi="zh-CN"/>
              </w:rPr>
            </w:pPr>
            <w:r w:rsidRPr="00D87ED3">
              <w:rPr>
                <w:rFonts w:hint="eastAsia"/>
                <w:lang w:bidi="zh-CN"/>
              </w:rPr>
              <w:t>5</w:t>
            </w:r>
            <w:r w:rsidRPr="00D87ED3">
              <w:rPr>
                <w:rFonts w:hint="eastAsia"/>
                <w:lang w:bidi="zh-CN"/>
              </w:rPr>
              <w:t>、自救和互救时先确认好个人能力和现场情况是否满足施救的需要。</w:t>
            </w:r>
          </w:p>
        </w:tc>
      </w:tr>
      <w:tr w:rsidR="00497E91" w:rsidRPr="00D87ED3">
        <w:trPr>
          <w:jc w:val="center"/>
        </w:trPr>
        <w:tc>
          <w:tcPr>
            <w:tcW w:w="2382" w:type="dxa"/>
            <w:gridSpan w:val="3"/>
            <w:vAlign w:val="center"/>
          </w:tcPr>
          <w:p w:rsidR="00497E91" w:rsidRPr="00D87ED3" w:rsidRDefault="00273093">
            <w:pPr>
              <w:pStyle w:val="ac"/>
              <w:rPr>
                <w:lang w:bidi="zh-CN"/>
              </w:rPr>
            </w:pPr>
            <w:r w:rsidRPr="00D87ED3">
              <w:rPr>
                <w:rFonts w:hint="eastAsia"/>
                <w:lang w:bidi="zh-CN"/>
              </w:rPr>
              <w:lastRenderedPageBreak/>
              <w:t>其他需要特别警示的事项</w:t>
            </w:r>
          </w:p>
        </w:tc>
        <w:tc>
          <w:tcPr>
            <w:tcW w:w="6140" w:type="dxa"/>
            <w:gridSpan w:val="2"/>
            <w:vAlign w:val="center"/>
          </w:tcPr>
          <w:p w:rsidR="00497E91" w:rsidRPr="00D87ED3" w:rsidRDefault="00273093">
            <w:pPr>
              <w:pStyle w:val="ac"/>
              <w:rPr>
                <w:lang w:bidi="zh-CN"/>
              </w:rPr>
            </w:pPr>
            <w:r w:rsidRPr="00D87ED3">
              <w:rPr>
                <w:rFonts w:hint="eastAsia"/>
                <w:lang w:bidi="zh-CN"/>
              </w:rPr>
              <w:t>1</w:t>
            </w:r>
            <w:r w:rsidRPr="00D87ED3">
              <w:rPr>
                <w:rFonts w:hint="eastAsia"/>
                <w:lang w:bidi="zh-CN"/>
              </w:rPr>
              <w:t>、日常要加强平台消防器材的检查、维护和保养，保证器材充足有效；</w:t>
            </w:r>
          </w:p>
          <w:p w:rsidR="00497E91" w:rsidRPr="00D87ED3" w:rsidRDefault="00273093">
            <w:pPr>
              <w:pStyle w:val="ac"/>
              <w:rPr>
                <w:lang w:bidi="zh-CN"/>
              </w:rPr>
            </w:pPr>
            <w:r w:rsidRPr="00D87ED3">
              <w:rPr>
                <w:rFonts w:hint="eastAsia"/>
                <w:lang w:bidi="zh-CN"/>
              </w:rPr>
              <w:t>2</w:t>
            </w:r>
            <w:r w:rsidRPr="00D87ED3">
              <w:rPr>
                <w:rFonts w:hint="eastAsia"/>
                <w:lang w:bidi="zh-CN"/>
              </w:rPr>
              <w:t>、日常要加强平台运营人员的消防知识培训，加强应急预案培训，做好应急演练工作。</w:t>
            </w:r>
          </w:p>
          <w:p w:rsidR="00497E91" w:rsidRPr="00D87ED3" w:rsidRDefault="00273093">
            <w:pPr>
              <w:pStyle w:val="ac"/>
              <w:rPr>
                <w:lang w:bidi="zh-CN"/>
              </w:rPr>
            </w:pPr>
            <w:r w:rsidRPr="00D87ED3">
              <w:rPr>
                <w:rFonts w:hint="eastAsia"/>
                <w:lang w:bidi="zh-CN"/>
              </w:rPr>
              <w:t>3</w:t>
            </w:r>
            <w:r w:rsidRPr="00D87ED3">
              <w:rPr>
                <w:rFonts w:hint="eastAsia"/>
                <w:lang w:bidi="zh-CN"/>
              </w:rPr>
              <w:t>、运营平台要配备充足的急救药品、防烟面具、应急照明灯应急物资，并做好日常的检查、维护和保养。</w:t>
            </w:r>
          </w:p>
        </w:tc>
      </w:tr>
    </w:tbl>
    <w:p w:rsidR="00497E91" w:rsidRPr="00D87ED3" w:rsidRDefault="00273093">
      <w:pPr>
        <w:pStyle w:val="5"/>
      </w:pPr>
      <w:r w:rsidRPr="00D87ED3">
        <w:t>触电事故应急处置</w:t>
      </w:r>
    </w:p>
    <w:tbl>
      <w:tblPr>
        <w:tblW w:w="4998"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619"/>
        <w:gridCol w:w="526"/>
        <w:gridCol w:w="1440"/>
        <w:gridCol w:w="4447"/>
        <w:gridCol w:w="1481"/>
      </w:tblGrid>
      <w:tr w:rsidR="00497E91" w:rsidRPr="00D87ED3">
        <w:trPr>
          <w:jc w:val="center"/>
        </w:trPr>
        <w:tc>
          <w:tcPr>
            <w:tcW w:w="363" w:type="pct"/>
            <w:vMerge w:val="restart"/>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事故风险分析</w:t>
            </w:r>
          </w:p>
        </w:tc>
        <w:tc>
          <w:tcPr>
            <w:tcW w:w="1154" w:type="pct"/>
            <w:gridSpan w:val="2"/>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危险性分析</w:t>
            </w:r>
          </w:p>
        </w:tc>
        <w:tc>
          <w:tcPr>
            <w:tcW w:w="3481" w:type="pct"/>
            <w:gridSpan w:val="2"/>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自然原因、误操作、违章操作等不当原因容易导致触电，进而危及人身、财产、环境安全。</w:t>
            </w:r>
          </w:p>
        </w:tc>
      </w:tr>
      <w:tr w:rsidR="00497E91" w:rsidRPr="00D87ED3">
        <w:trPr>
          <w:jc w:val="center"/>
        </w:trPr>
        <w:tc>
          <w:tcPr>
            <w:tcW w:w="363" w:type="pct"/>
            <w:vMerge/>
            <w:tcBorders>
              <w:top w:val="single" w:sz="4" w:space="0" w:color="auto"/>
              <w:left w:val="single" w:sz="4" w:space="0" w:color="auto"/>
              <w:bottom w:val="single" w:sz="4" w:space="0" w:color="auto"/>
              <w:right w:val="single" w:sz="4" w:space="0" w:color="auto"/>
            </w:tcBorders>
            <w:vAlign w:val="center"/>
          </w:tcPr>
          <w:p w:rsidR="00497E91" w:rsidRPr="00D87ED3" w:rsidRDefault="00497E91">
            <w:pPr>
              <w:pStyle w:val="ac"/>
              <w:rPr>
                <w:lang w:bidi="zh-CN"/>
              </w:rPr>
            </w:pPr>
          </w:p>
        </w:tc>
        <w:tc>
          <w:tcPr>
            <w:tcW w:w="1154" w:type="pct"/>
            <w:gridSpan w:val="2"/>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事故类型</w:t>
            </w:r>
          </w:p>
        </w:tc>
        <w:tc>
          <w:tcPr>
            <w:tcW w:w="3481" w:type="pct"/>
            <w:gridSpan w:val="2"/>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触电事故。</w:t>
            </w:r>
          </w:p>
        </w:tc>
      </w:tr>
      <w:tr w:rsidR="00497E91" w:rsidRPr="00D87ED3">
        <w:trPr>
          <w:jc w:val="center"/>
        </w:trPr>
        <w:tc>
          <w:tcPr>
            <w:tcW w:w="363" w:type="pct"/>
            <w:vMerge/>
            <w:tcBorders>
              <w:top w:val="single" w:sz="4" w:space="0" w:color="auto"/>
              <w:left w:val="single" w:sz="4" w:space="0" w:color="auto"/>
              <w:bottom w:val="single" w:sz="4" w:space="0" w:color="auto"/>
              <w:right w:val="single" w:sz="4" w:space="0" w:color="auto"/>
            </w:tcBorders>
            <w:vAlign w:val="center"/>
          </w:tcPr>
          <w:p w:rsidR="00497E91" w:rsidRPr="00D87ED3" w:rsidRDefault="00497E91">
            <w:pPr>
              <w:pStyle w:val="ac"/>
              <w:rPr>
                <w:lang w:bidi="zh-CN"/>
              </w:rPr>
            </w:pPr>
          </w:p>
        </w:tc>
        <w:tc>
          <w:tcPr>
            <w:tcW w:w="1154" w:type="pct"/>
            <w:gridSpan w:val="2"/>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发生的区域</w:t>
            </w:r>
          </w:p>
        </w:tc>
        <w:tc>
          <w:tcPr>
            <w:tcW w:w="3481" w:type="pct"/>
            <w:gridSpan w:val="2"/>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运营平台机房、运营值守操作台、园区户外设备。</w:t>
            </w:r>
          </w:p>
        </w:tc>
      </w:tr>
      <w:tr w:rsidR="00497E91" w:rsidRPr="00D87ED3">
        <w:trPr>
          <w:jc w:val="center"/>
        </w:trPr>
        <w:tc>
          <w:tcPr>
            <w:tcW w:w="363" w:type="pct"/>
            <w:vMerge/>
            <w:tcBorders>
              <w:top w:val="single" w:sz="4" w:space="0" w:color="auto"/>
              <w:left w:val="single" w:sz="4" w:space="0" w:color="auto"/>
              <w:bottom w:val="single" w:sz="4" w:space="0" w:color="auto"/>
              <w:right w:val="single" w:sz="4" w:space="0" w:color="auto"/>
            </w:tcBorders>
            <w:vAlign w:val="center"/>
          </w:tcPr>
          <w:p w:rsidR="00497E91" w:rsidRPr="00D87ED3" w:rsidRDefault="00497E91">
            <w:pPr>
              <w:pStyle w:val="ac"/>
              <w:rPr>
                <w:lang w:bidi="zh-CN"/>
              </w:rPr>
            </w:pPr>
          </w:p>
        </w:tc>
        <w:tc>
          <w:tcPr>
            <w:tcW w:w="1154" w:type="pct"/>
            <w:gridSpan w:val="2"/>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事故发生时间</w:t>
            </w:r>
          </w:p>
        </w:tc>
        <w:tc>
          <w:tcPr>
            <w:tcW w:w="3481" w:type="pct"/>
            <w:gridSpan w:val="2"/>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一年四季均有可能发生。</w:t>
            </w:r>
          </w:p>
        </w:tc>
      </w:tr>
      <w:tr w:rsidR="00497E91" w:rsidRPr="00D87ED3">
        <w:trPr>
          <w:jc w:val="center"/>
        </w:trPr>
        <w:tc>
          <w:tcPr>
            <w:tcW w:w="363" w:type="pct"/>
            <w:vMerge/>
            <w:tcBorders>
              <w:top w:val="single" w:sz="4" w:space="0" w:color="auto"/>
              <w:left w:val="single" w:sz="4" w:space="0" w:color="auto"/>
              <w:bottom w:val="single" w:sz="4" w:space="0" w:color="auto"/>
              <w:right w:val="single" w:sz="4" w:space="0" w:color="auto"/>
            </w:tcBorders>
            <w:vAlign w:val="center"/>
          </w:tcPr>
          <w:p w:rsidR="00497E91" w:rsidRPr="00D87ED3" w:rsidRDefault="00497E91">
            <w:pPr>
              <w:pStyle w:val="ac"/>
              <w:rPr>
                <w:lang w:bidi="zh-CN"/>
              </w:rPr>
            </w:pPr>
          </w:p>
        </w:tc>
        <w:tc>
          <w:tcPr>
            <w:tcW w:w="1154" w:type="pct"/>
            <w:gridSpan w:val="2"/>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事故危害程度</w:t>
            </w:r>
          </w:p>
        </w:tc>
        <w:tc>
          <w:tcPr>
            <w:tcW w:w="3481" w:type="pct"/>
            <w:gridSpan w:val="2"/>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可能造成</w:t>
            </w:r>
            <w:r w:rsidRPr="00D87ED3">
              <w:rPr>
                <w:rFonts w:hint="eastAsia"/>
                <w:lang w:bidi="zh-CN"/>
              </w:rPr>
              <w:t>1</w:t>
            </w:r>
            <w:r w:rsidRPr="00D87ED3">
              <w:rPr>
                <w:rFonts w:hint="eastAsia"/>
                <w:lang w:bidi="zh-CN"/>
              </w:rPr>
              <w:t>人及以上伤害。</w:t>
            </w:r>
          </w:p>
        </w:tc>
      </w:tr>
      <w:tr w:rsidR="00497E91" w:rsidRPr="00D87ED3">
        <w:trPr>
          <w:jc w:val="center"/>
        </w:trPr>
        <w:tc>
          <w:tcPr>
            <w:tcW w:w="363" w:type="pct"/>
            <w:vMerge/>
            <w:tcBorders>
              <w:top w:val="single" w:sz="4" w:space="0" w:color="auto"/>
              <w:left w:val="single" w:sz="4" w:space="0" w:color="auto"/>
              <w:bottom w:val="single" w:sz="4" w:space="0" w:color="auto"/>
              <w:right w:val="single" w:sz="4" w:space="0" w:color="auto"/>
            </w:tcBorders>
            <w:vAlign w:val="center"/>
          </w:tcPr>
          <w:p w:rsidR="00497E91" w:rsidRPr="00D87ED3" w:rsidRDefault="00497E91">
            <w:pPr>
              <w:pStyle w:val="ac"/>
              <w:rPr>
                <w:lang w:bidi="zh-CN"/>
              </w:rPr>
            </w:pPr>
          </w:p>
        </w:tc>
        <w:tc>
          <w:tcPr>
            <w:tcW w:w="1154" w:type="pct"/>
            <w:gridSpan w:val="2"/>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事故影响范围</w:t>
            </w:r>
          </w:p>
        </w:tc>
        <w:tc>
          <w:tcPr>
            <w:tcW w:w="3481" w:type="pct"/>
            <w:gridSpan w:val="2"/>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电气设备所在区域。</w:t>
            </w:r>
          </w:p>
        </w:tc>
      </w:tr>
      <w:tr w:rsidR="00497E91" w:rsidRPr="00D87ED3">
        <w:trPr>
          <w:jc w:val="center"/>
        </w:trPr>
        <w:tc>
          <w:tcPr>
            <w:tcW w:w="363" w:type="pct"/>
            <w:vMerge/>
            <w:tcBorders>
              <w:top w:val="single" w:sz="4" w:space="0" w:color="auto"/>
              <w:left w:val="single" w:sz="4" w:space="0" w:color="auto"/>
              <w:bottom w:val="single" w:sz="4" w:space="0" w:color="auto"/>
              <w:right w:val="single" w:sz="4" w:space="0" w:color="auto"/>
            </w:tcBorders>
            <w:vAlign w:val="center"/>
          </w:tcPr>
          <w:p w:rsidR="00497E91" w:rsidRPr="00D87ED3" w:rsidRDefault="00497E91">
            <w:pPr>
              <w:pStyle w:val="ac"/>
              <w:rPr>
                <w:lang w:bidi="zh-CN"/>
              </w:rPr>
            </w:pPr>
          </w:p>
        </w:tc>
        <w:tc>
          <w:tcPr>
            <w:tcW w:w="1154" w:type="pct"/>
            <w:gridSpan w:val="2"/>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事故前可能出现的征兆</w:t>
            </w:r>
          </w:p>
        </w:tc>
        <w:tc>
          <w:tcPr>
            <w:tcW w:w="3481" w:type="pct"/>
            <w:gridSpan w:val="2"/>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违章电气操作，电气设备管理不规范。</w:t>
            </w:r>
          </w:p>
        </w:tc>
      </w:tr>
      <w:tr w:rsidR="00497E91" w:rsidRPr="00D87ED3">
        <w:trPr>
          <w:jc w:val="center"/>
        </w:trPr>
        <w:tc>
          <w:tcPr>
            <w:tcW w:w="363" w:type="pct"/>
            <w:vMerge/>
            <w:tcBorders>
              <w:top w:val="single" w:sz="4" w:space="0" w:color="auto"/>
              <w:left w:val="single" w:sz="4" w:space="0" w:color="auto"/>
              <w:bottom w:val="single" w:sz="4" w:space="0" w:color="auto"/>
              <w:right w:val="single" w:sz="4" w:space="0" w:color="auto"/>
            </w:tcBorders>
            <w:vAlign w:val="center"/>
          </w:tcPr>
          <w:p w:rsidR="00497E91" w:rsidRPr="00D87ED3" w:rsidRDefault="00497E91">
            <w:pPr>
              <w:pStyle w:val="ac"/>
              <w:rPr>
                <w:lang w:bidi="zh-CN"/>
              </w:rPr>
            </w:pPr>
          </w:p>
        </w:tc>
        <w:tc>
          <w:tcPr>
            <w:tcW w:w="1154" w:type="pct"/>
            <w:gridSpan w:val="2"/>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事故可能引发的次生、衍生事故</w:t>
            </w:r>
          </w:p>
        </w:tc>
        <w:tc>
          <w:tcPr>
            <w:tcW w:w="3481" w:type="pct"/>
            <w:gridSpan w:val="2"/>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运营平台紧急停工，火灾。</w:t>
            </w:r>
          </w:p>
        </w:tc>
      </w:tr>
      <w:tr w:rsidR="00497E91" w:rsidRPr="00D87ED3">
        <w:trPr>
          <w:jc w:val="center"/>
        </w:trPr>
        <w:tc>
          <w:tcPr>
            <w:tcW w:w="1518" w:type="pct"/>
            <w:gridSpan w:val="3"/>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应急工作职责</w:t>
            </w:r>
          </w:p>
        </w:tc>
        <w:tc>
          <w:tcPr>
            <w:tcW w:w="3481" w:type="pct"/>
            <w:gridSpan w:val="2"/>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指挥：运营经理（当运营经理不在时，由班组长担任）。</w:t>
            </w:r>
          </w:p>
          <w:p w:rsidR="00497E91" w:rsidRPr="00D87ED3" w:rsidRDefault="00273093">
            <w:pPr>
              <w:pStyle w:val="ac"/>
              <w:rPr>
                <w:lang w:bidi="zh-CN"/>
              </w:rPr>
            </w:pPr>
            <w:r w:rsidRPr="00D87ED3">
              <w:rPr>
                <w:rFonts w:hint="eastAsia"/>
                <w:lang w:bidi="zh-CN"/>
              </w:rPr>
              <w:t>成员：运营值守人员。</w:t>
            </w:r>
          </w:p>
          <w:p w:rsidR="00497E91" w:rsidRPr="00D87ED3" w:rsidRDefault="00273093">
            <w:pPr>
              <w:pStyle w:val="ac"/>
              <w:rPr>
                <w:lang w:bidi="zh-CN"/>
              </w:rPr>
            </w:pPr>
            <w:r w:rsidRPr="00D87ED3">
              <w:rPr>
                <w:rFonts w:hint="eastAsia"/>
                <w:lang w:bidi="zh-CN"/>
              </w:rPr>
              <w:t>职责：评估事件的规模，做出正确的判断；实施应急步骤，确保人员的安全，减少设施和财产的损失；直接参与救护活动；安排寻找受伤者；安排相关人员撤离到安全地带。</w:t>
            </w:r>
          </w:p>
        </w:tc>
      </w:tr>
      <w:tr w:rsidR="00497E91" w:rsidRPr="00D87ED3">
        <w:trPr>
          <w:jc w:val="center"/>
        </w:trPr>
        <w:tc>
          <w:tcPr>
            <w:tcW w:w="363" w:type="pct"/>
            <w:vMerge w:val="restart"/>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应急处置</w:t>
            </w:r>
          </w:p>
        </w:tc>
        <w:tc>
          <w:tcPr>
            <w:tcW w:w="309" w:type="pct"/>
            <w:vMerge w:val="restart"/>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事故应急处置程序</w:t>
            </w:r>
          </w:p>
        </w:tc>
        <w:tc>
          <w:tcPr>
            <w:tcW w:w="845" w:type="pct"/>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步骤</w:t>
            </w:r>
          </w:p>
        </w:tc>
        <w:tc>
          <w:tcPr>
            <w:tcW w:w="2611" w:type="pct"/>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处置</w:t>
            </w:r>
          </w:p>
        </w:tc>
        <w:tc>
          <w:tcPr>
            <w:tcW w:w="870" w:type="pct"/>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负责人</w:t>
            </w:r>
          </w:p>
        </w:tc>
      </w:tr>
      <w:tr w:rsidR="00497E91" w:rsidRPr="00D87ED3">
        <w:trPr>
          <w:jc w:val="center"/>
        </w:trPr>
        <w:tc>
          <w:tcPr>
            <w:tcW w:w="363" w:type="pct"/>
            <w:vMerge/>
            <w:tcBorders>
              <w:top w:val="single" w:sz="4" w:space="0" w:color="auto"/>
              <w:left w:val="single" w:sz="4" w:space="0" w:color="auto"/>
              <w:bottom w:val="single" w:sz="4" w:space="0" w:color="auto"/>
              <w:right w:val="single" w:sz="4" w:space="0" w:color="auto"/>
            </w:tcBorders>
            <w:vAlign w:val="center"/>
          </w:tcPr>
          <w:p w:rsidR="00497E91" w:rsidRPr="00D87ED3" w:rsidRDefault="00497E91">
            <w:pPr>
              <w:pStyle w:val="ac"/>
              <w:rPr>
                <w:lang w:bidi="zh-CN"/>
              </w:rPr>
            </w:pPr>
          </w:p>
        </w:tc>
        <w:tc>
          <w:tcPr>
            <w:tcW w:w="309" w:type="pct"/>
            <w:vMerge/>
            <w:tcBorders>
              <w:top w:val="single" w:sz="4" w:space="0" w:color="auto"/>
              <w:left w:val="single" w:sz="4" w:space="0" w:color="auto"/>
              <w:bottom w:val="single" w:sz="4" w:space="0" w:color="auto"/>
              <w:right w:val="single" w:sz="4" w:space="0" w:color="auto"/>
            </w:tcBorders>
            <w:vAlign w:val="center"/>
          </w:tcPr>
          <w:p w:rsidR="00497E91" w:rsidRPr="00D87ED3" w:rsidRDefault="00497E91">
            <w:pPr>
              <w:pStyle w:val="ac"/>
              <w:rPr>
                <w:lang w:bidi="zh-CN"/>
              </w:rPr>
            </w:pPr>
          </w:p>
        </w:tc>
        <w:tc>
          <w:tcPr>
            <w:tcW w:w="845" w:type="pct"/>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事故报告</w:t>
            </w:r>
          </w:p>
        </w:tc>
        <w:tc>
          <w:tcPr>
            <w:tcW w:w="2611" w:type="pct"/>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大声呼救，报告给指挥，指挥或安排专人对现场进行确认。</w:t>
            </w:r>
          </w:p>
        </w:tc>
        <w:tc>
          <w:tcPr>
            <w:tcW w:w="870" w:type="pct"/>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事故发现第一人</w:t>
            </w:r>
          </w:p>
        </w:tc>
      </w:tr>
      <w:tr w:rsidR="00497E91" w:rsidRPr="00D87ED3">
        <w:trPr>
          <w:jc w:val="center"/>
        </w:trPr>
        <w:tc>
          <w:tcPr>
            <w:tcW w:w="363" w:type="pct"/>
            <w:vMerge/>
            <w:tcBorders>
              <w:top w:val="single" w:sz="4" w:space="0" w:color="auto"/>
              <w:left w:val="single" w:sz="4" w:space="0" w:color="auto"/>
              <w:bottom w:val="single" w:sz="4" w:space="0" w:color="auto"/>
              <w:right w:val="single" w:sz="4" w:space="0" w:color="auto"/>
            </w:tcBorders>
            <w:vAlign w:val="center"/>
          </w:tcPr>
          <w:p w:rsidR="00497E91" w:rsidRPr="00D87ED3" w:rsidRDefault="00497E91">
            <w:pPr>
              <w:pStyle w:val="ac"/>
              <w:rPr>
                <w:lang w:bidi="zh-CN"/>
              </w:rPr>
            </w:pPr>
          </w:p>
        </w:tc>
        <w:tc>
          <w:tcPr>
            <w:tcW w:w="309" w:type="pct"/>
            <w:vMerge/>
            <w:tcBorders>
              <w:top w:val="single" w:sz="4" w:space="0" w:color="auto"/>
              <w:left w:val="single" w:sz="4" w:space="0" w:color="auto"/>
              <w:bottom w:val="single" w:sz="4" w:space="0" w:color="auto"/>
              <w:right w:val="single" w:sz="4" w:space="0" w:color="auto"/>
            </w:tcBorders>
            <w:vAlign w:val="center"/>
          </w:tcPr>
          <w:p w:rsidR="00497E91" w:rsidRPr="00D87ED3" w:rsidRDefault="00497E91">
            <w:pPr>
              <w:pStyle w:val="ac"/>
              <w:rPr>
                <w:lang w:bidi="zh-CN"/>
              </w:rPr>
            </w:pPr>
          </w:p>
        </w:tc>
        <w:tc>
          <w:tcPr>
            <w:tcW w:w="845" w:type="pct"/>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应急措施启动</w:t>
            </w:r>
          </w:p>
        </w:tc>
        <w:tc>
          <w:tcPr>
            <w:tcW w:w="2611" w:type="pct"/>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启动运营平台应急处置方案，进行现场处置，对受伤人员进行抢救，现场隔离，防止事故扩大。</w:t>
            </w:r>
          </w:p>
        </w:tc>
        <w:tc>
          <w:tcPr>
            <w:tcW w:w="870" w:type="pct"/>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指挥指定人员</w:t>
            </w:r>
          </w:p>
        </w:tc>
      </w:tr>
      <w:tr w:rsidR="00497E91" w:rsidRPr="00D87ED3">
        <w:trPr>
          <w:jc w:val="center"/>
        </w:trPr>
        <w:tc>
          <w:tcPr>
            <w:tcW w:w="363" w:type="pct"/>
            <w:vMerge/>
            <w:tcBorders>
              <w:top w:val="single" w:sz="4" w:space="0" w:color="auto"/>
              <w:left w:val="single" w:sz="4" w:space="0" w:color="auto"/>
              <w:bottom w:val="single" w:sz="4" w:space="0" w:color="auto"/>
              <w:right w:val="single" w:sz="4" w:space="0" w:color="auto"/>
            </w:tcBorders>
            <w:vAlign w:val="center"/>
          </w:tcPr>
          <w:p w:rsidR="00497E91" w:rsidRPr="00D87ED3" w:rsidRDefault="00497E91">
            <w:pPr>
              <w:pStyle w:val="ac"/>
              <w:rPr>
                <w:lang w:bidi="zh-CN"/>
              </w:rPr>
            </w:pPr>
          </w:p>
        </w:tc>
        <w:tc>
          <w:tcPr>
            <w:tcW w:w="309" w:type="pct"/>
            <w:vMerge/>
            <w:tcBorders>
              <w:top w:val="single" w:sz="4" w:space="0" w:color="auto"/>
              <w:left w:val="single" w:sz="4" w:space="0" w:color="auto"/>
              <w:bottom w:val="single" w:sz="4" w:space="0" w:color="auto"/>
              <w:right w:val="single" w:sz="4" w:space="0" w:color="auto"/>
            </w:tcBorders>
            <w:vAlign w:val="center"/>
          </w:tcPr>
          <w:p w:rsidR="00497E91" w:rsidRPr="00D87ED3" w:rsidRDefault="00497E91">
            <w:pPr>
              <w:pStyle w:val="ac"/>
              <w:rPr>
                <w:lang w:bidi="zh-CN"/>
              </w:rPr>
            </w:pPr>
          </w:p>
        </w:tc>
        <w:tc>
          <w:tcPr>
            <w:tcW w:w="845" w:type="pct"/>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外部救援报警</w:t>
            </w:r>
          </w:p>
        </w:tc>
        <w:tc>
          <w:tcPr>
            <w:tcW w:w="2611" w:type="pct"/>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当事故伤害较大，或事故进一步扩大，平台无法独自完成救援时，立即拨打外部救援电话，寻求外部单位支援。</w:t>
            </w:r>
          </w:p>
          <w:p w:rsidR="00497E91" w:rsidRPr="00D87ED3" w:rsidRDefault="00273093">
            <w:pPr>
              <w:pStyle w:val="ac"/>
              <w:rPr>
                <w:lang w:bidi="zh-CN"/>
              </w:rPr>
            </w:pPr>
            <w:r w:rsidRPr="00D87ED3">
              <w:rPr>
                <w:rFonts w:hint="eastAsia"/>
                <w:lang w:bidi="zh-CN"/>
              </w:rPr>
              <w:t>报警内容：</w:t>
            </w:r>
          </w:p>
          <w:p w:rsidR="00497E91" w:rsidRPr="00D87ED3" w:rsidRDefault="00273093">
            <w:pPr>
              <w:pStyle w:val="ac"/>
              <w:rPr>
                <w:lang w:bidi="zh-CN"/>
              </w:rPr>
            </w:pPr>
            <w:r w:rsidRPr="00D87ED3">
              <w:rPr>
                <w:rFonts w:hint="eastAsia"/>
                <w:lang w:bidi="zh-CN"/>
              </w:rPr>
              <w:t>发生的事故类型；事故发生的时间、详细地点以及事故现场情况；事故已经造成或者可能造成的伤亡人数。</w:t>
            </w:r>
          </w:p>
        </w:tc>
        <w:tc>
          <w:tcPr>
            <w:tcW w:w="870" w:type="pct"/>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指挥或指挥指定人员</w:t>
            </w:r>
          </w:p>
        </w:tc>
      </w:tr>
      <w:tr w:rsidR="00497E91" w:rsidRPr="00D87ED3">
        <w:trPr>
          <w:jc w:val="center"/>
        </w:trPr>
        <w:tc>
          <w:tcPr>
            <w:tcW w:w="363" w:type="pct"/>
            <w:vMerge/>
            <w:tcBorders>
              <w:top w:val="single" w:sz="4" w:space="0" w:color="auto"/>
              <w:left w:val="single" w:sz="4" w:space="0" w:color="auto"/>
              <w:bottom w:val="single" w:sz="4" w:space="0" w:color="auto"/>
              <w:right w:val="single" w:sz="4" w:space="0" w:color="auto"/>
            </w:tcBorders>
            <w:vAlign w:val="center"/>
          </w:tcPr>
          <w:p w:rsidR="00497E91" w:rsidRPr="00D87ED3" w:rsidRDefault="00497E91">
            <w:pPr>
              <w:pStyle w:val="ac"/>
              <w:rPr>
                <w:lang w:bidi="zh-CN"/>
              </w:rPr>
            </w:pPr>
          </w:p>
        </w:tc>
        <w:tc>
          <w:tcPr>
            <w:tcW w:w="309" w:type="pct"/>
            <w:vMerge/>
            <w:tcBorders>
              <w:top w:val="single" w:sz="4" w:space="0" w:color="auto"/>
              <w:left w:val="single" w:sz="4" w:space="0" w:color="auto"/>
              <w:bottom w:val="single" w:sz="4" w:space="0" w:color="auto"/>
              <w:right w:val="single" w:sz="4" w:space="0" w:color="auto"/>
            </w:tcBorders>
            <w:vAlign w:val="center"/>
          </w:tcPr>
          <w:p w:rsidR="00497E91" w:rsidRPr="00D87ED3" w:rsidRDefault="00497E91">
            <w:pPr>
              <w:pStyle w:val="ac"/>
              <w:rPr>
                <w:lang w:bidi="zh-CN"/>
              </w:rPr>
            </w:pPr>
          </w:p>
        </w:tc>
        <w:tc>
          <w:tcPr>
            <w:tcW w:w="845" w:type="pct"/>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向上级汇报</w:t>
            </w:r>
          </w:p>
        </w:tc>
        <w:tc>
          <w:tcPr>
            <w:tcW w:w="2611" w:type="pct"/>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当平台运营经理不在时，指挥及时向运营经理汇报；根据事故大小，运营经理及时向运营管理部总监汇报事故情况，运营管理部总监及时向运营服务中心总经理进行汇报。</w:t>
            </w:r>
          </w:p>
          <w:p w:rsidR="00497E91" w:rsidRPr="00D87ED3" w:rsidRDefault="00273093">
            <w:pPr>
              <w:pStyle w:val="ac"/>
              <w:rPr>
                <w:lang w:bidi="zh-CN"/>
              </w:rPr>
            </w:pPr>
            <w:r w:rsidRPr="00D87ED3">
              <w:rPr>
                <w:rFonts w:hint="eastAsia"/>
                <w:lang w:bidi="zh-CN"/>
              </w:rPr>
              <w:t>汇报内容：</w:t>
            </w:r>
          </w:p>
          <w:p w:rsidR="00497E91" w:rsidRPr="00D87ED3" w:rsidRDefault="00273093">
            <w:pPr>
              <w:pStyle w:val="ac"/>
              <w:rPr>
                <w:lang w:bidi="zh-CN"/>
              </w:rPr>
            </w:pPr>
            <w:r w:rsidRPr="00D87ED3">
              <w:rPr>
                <w:rFonts w:hint="eastAsia"/>
                <w:lang w:bidi="zh-CN"/>
              </w:rPr>
              <w:t>1</w:t>
            </w:r>
            <w:r w:rsidRPr="00D87ED3">
              <w:rPr>
                <w:rFonts w:hint="eastAsia"/>
                <w:lang w:bidi="zh-CN"/>
              </w:rPr>
              <w:t>、平台名称；</w:t>
            </w:r>
          </w:p>
          <w:p w:rsidR="00497E91" w:rsidRPr="00D87ED3" w:rsidRDefault="00273093">
            <w:pPr>
              <w:pStyle w:val="ac"/>
              <w:rPr>
                <w:lang w:bidi="zh-CN"/>
              </w:rPr>
            </w:pPr>
            <w:r w:rsidRPr="00D87ED3">
              <w:rPr>
                <w:rFonts w:hint="eastAsia"/>
                <w:lang w:bidi="zh-CN"/>
              </w:rPr>
              <w:t>2</w:t>
            </w:r>
            <w:r w:rsidRPr="00D87ED3">
              <w:rPr>
                <w:rFonts w:hint="eastAsia"/>
                <w:lang w:bidi="zh-CN"/>
              </w:rPr>
              <w:t>、事故发生的时间、地点以及事故现场情况；</w:t>
            </w:r>
          </w:p>
          <w:p w:rsidR="00497E91" w:rsidRPr="00D87ED3" w:rsidRDefault="00273093">
            <w:pPr>
              <w:pStyle w:val="ac"/>
              <w:rPr>
                <w:lang w:bidi="zh-CN"/>
              </w:rPr>
            </w:pPr>
            <w:r w:rsidRPr="00D87ED3">
              <w:rPr>
                <w:rFonts w:hint="eastAsia"/>
                <w:lang w:bidi="zh-CN"/>
              </w:rPr>
              <w:t>3</w:t>
            </w:r>
            <w:r w:rsidRPr="00D87ED3">
              <w:rPr>
                <w:rFonts w:hint="eastAsia"/>
                <w:lang w:bidi="zh-CN"/>
              </w:rPr>
              <w:t>、事故的简要经过；</w:t>
            </w:r>
          </w:p>
          <w:p w:rsidR="00497E91" w:rsidRPr="00D87ED3" w:rsidRDefault="00273093">
            <w:pPr>
              <w:pStyle w:val="ac"/>
              <w:rPr>
                <w:lang w:bidi="zh-CN"/>
              </w:rPr>
            </w:pPr>
            <w:r w:rsidRPr="00D87ED3">
              <w:rPr>
                <w:rFonts w:hint="eastAsia"/>
                <w:lang w:bidi="zh-CN"/>
              </w:rPr>
              <w:t>4</w:t>
            </w:r>
            <w:r w:rsidRPr="00D87ED3">
              <w:rPr>
                <w:rFonts w:hint="eastAsia"/>
                <w:lang w:bidi="zh-CN"/>
              </w:rPr>
              <w:t>、事故已经造成或者可能造成的伤亡人数和初步估计的直接经济损失；</w:t>
            </w:r>
          </w:p>
          <w:p w:rsidR="00497E91" w:rsidRPr="00D87ED3" w:rsidRDefault="00273093">
            <w:pPr>
              <w:pStyle w:val="ac"/>
              <w:rPr>
                <w:lang w:bidi="zh-CN"/>
              </w:rPr>
            </w:pPr>
            <w:r w:rsidRPr="00D87ED3">
              <w:rPr>
                <w:rFonts w:hint="eastAsia"/>
                <w:lang w:bidi="zh-CN"/>
              </w:rPr>
              <w:t>5</w:t>
            </w:r>
            <w:r w:rsidRPr="00D87ED3">
              <w:rPr>
                <w:rFonts w:hint="eastAsia"/>
                <w:lang w:bidi="zh-CN"/>
              </w:rPr>
              <w:t>、已经采取的措施。</w:t>
            </w:r>
          </w:p>
        </w:tc>
        <w:tc>
          <w:tcPr>
            <w:tcW w:w="870" w:type="pct"/>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运营经理</w:t>
            </w:r>
            <w:r w:rsidRPr="00D87ED3">
              <w:rPr>
                <w:rFonts w:hint="eastAsia"/>
                <w:lang w:bidi="zh-CN"/>
              </w:rPr>
              <w:t>/</w:t>
            </w:r>
            <w:r w:rsidRPr="00D87ED3">
              <w:rPr>
                <w:rFonts w:hint="eastAsia"/>
                <w:lang w:bidi="zh-CN"/>
              </w:rPr>
              <w:t>运营管理部总监</w:t>
            </w:r>
          </w:p>
        </w:tc>
      </w:tr>
      <w:tr w:rsidR="00497E91" w:rsidRPr="00D87ED3">
        <w:trPr>
          <w:jc w:val="center"/>
        </w:trPr>
        <w:tc>
          <w:tcPr>
            <w:tcW w:w="363" w:type="pct"/>
            <w:vMerge/>
            <w:tcBorders>
              <w:top w:val="single" w:sz="4" w:space="0" w:color="auto"/>
              <w:left w:val="single" w:sz="4" w:space="0" w:color="auto"/>
              <w:bottom w:val="single" w:sz="4" w:space="0" w:color="auto"/>
              <w:right w:val="single" w:sz="4" w:space="0" w:color="auto"/>
            </w:tcBorders>
            <w:vAlign w:val="center"/>
          </w:tcPr>
          <w:p w:rsidR="00497E91" w:rsidRPr="00D87ED3" w:rsidRDefault="00497E91">
            <w:pPr>
              <w:pStyle w:val="ac"/>
              <w:rPr>
                <w:lang w:bidi="zh-CN"/>
              </w:rPr>
            </w:pPr>
          </w:p>
        </w:tc>
        <w:tc>
          <w:tcPr>
            <w:tcW w:w="309" w:type="pct"/>
            <w:vMerge w:val="restart"/>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现场应急处置措施</w:t>
            </w:r>
          </w:p>
        </w:tc>
        <w:tc>
          <w:tcPr>
            <w:tcW w:w="845" w:type="pct"/>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人员救护</w:t>
            </w:r>
          </w:p>
        </w:tc>
        <w:tc>
          <w:tcPr>
            <w:tcW w:w="2611" w:type="pct"/>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1</w:t>
            </w:r>
            <w:r w:rsidRPr="00D87ED3">
              <w:rPr>
                <w:rFonts w:hint="eastAsia"/>
                <w:lang w:bidi="zh-CN"/>
              </w:rPr>
              <w:t>、立即切断电源或用不导电物，如干燥的木棒、非导电塑料制品或干的布条等使伤员脱离电源，也可用消防斧或绝缘钳剪断导线，也可在保证不接触伤员皮肤的前提下拖拽伤员不导电的衣物使其脱离电源，急救者切勿直接接触伤员，防止自身触电；</w:t>
            </w:r>
          </w:p>
          <w:p w:rsidR="00497E91" w:rsidRPr="00D87ED3" w:rsidRDefault="00273093">
            <w:pPr>
              <w:pStyle w:val="ac"/>
              <w:rPr>
                <w:lang w:bidi="zh-CN"/>
              </w:rPr>
            </w:pPr>
            <w:r w:rsidRPr="00D87ED3">
              <w:rPr>
                <w:rFonts w:hint="eastAsia"/>
                <w:lang w:bidi="zh-CN"/>
              </w:rPr>
              <w:t>2</w:t>
            </w:r>
            <w:r w:rsidRPr="00D87ED3">
              <w:rPr>
                <w:rFonts w:hint="eastAsia"/>
                <w:lang w:bidi="zh-CN"/>
              </w:rPr>
              <w:t>、当伤员脱离电源后，检查伤员的全身情况，特别是呼吸和心跳，发现呼吸和心跳停止时，立即进行心肺复苏实施就地抢救。</w:t>
            </w:r>
          </w:p>
          <w:p w:rsidR="00497E91" w:rsidRPr="00D87ED3" w:rsidRDefault="00273093">
            <w:pPr>
              <w:pStyle w:val="ac"/>
              <w:rPr>
                <w:lang w:bidi="zh-CN"/>
              </w:rPr>
            </w:pPr>
            <w:r w:rsidRPr="00D87ED3">
              <w:rPr>
                <w:rFonts w:hint="eastAsia"/>
                <w:lang w:bidi="zh-CN"/>
              </w:rPr>
              <w:t>3</w:t>
            </w:r>
            <w:r w:rsidRPr="00D87ED3">
              <w:rPr>
                <w:rFonts w:hint="eastAsia"/>
                <w:lang w:bidi="zh-CN"/>
              </w:rPr>
              <w:t>、当外部医疗救援到达现场后，协助运送伤员至医院进行进一步抢救。</w:t>
            </w:r>
          </w:p>
        </w:tc>
        <w:tc>
          <w:tcPr>
            <w:tcW w:w="870" w:type="pct"/>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指挥指定人员</w:t>
            </w:r>
          </w:p>
        </w:tc>
      </w:tr>
      <w:tr w:rsidR="00497E91" w:rsidRPr="00D87ED3">
        <w:trPr>
          <w:jc w:val="center"/>
        </w:trPr>
        <w:tc>
          <w:tcPr>
            <w:tcW w:w="363" w:type="pct"/>
            <w:vMerge/>
            <w:tcBorders>
              <w:top w:val="single" w:sz="4" w:space="0" w:color="auto"/>
              <w:left w:val="single" w:sz="4" w:space="0" w:color="auto"/>
              <w:bottom w:val="single" w:sz="4" w:space="0" w:color="auto"/>
              <w:right w:val="single" w:sz="4" w:space="0" w:color="auto"/>
            </w:tcBorders>
            <w:vAlign w:val="center"/>
          </w:tcPr>
          <w:p w:rsidR="00497E91" w:rsidRPr="00D87ED3" w:rsidRDefault="00497E91">
            <w:pPr>
              <w:pStyle w:val="ac"/>
              <w:rPr>
                <w:lang w:bidi="zh-CN"/>
              </w:rPr>
            </w:pPr>
          </w:p>
        </w:tc>
        <w:tc>
          <w:tcPr>
            <w:tcW w:w="309" w:type="pct"/>
            <w:vMerge/>
            <w:tcBorders>
              <w:top w:val="single" w:sz="4" w:space="0" w:color="auto"/>
              <w:left w:val="single" w:sz="4" w:space="0" w:color="auto"/>
              <w:bottom w:val="single" w:sz="4" w:space="0" w:color="auto"/>
              <w:right w:val="single" w:sz="4" w:space="0" w:color="auto"/>
            </w:tcBorders>
            <w:vAlign w:val="center"/>
          </w:tcPr>
          <w:p w:rsidR="00497E91" w:rsidRPr="00D87ED3" w:rsidRDefault="00497E91">
            <w:pPr>
              <w:pStyle w:val="ac"/>
              <w:rPr>
                <w:lang w:bidi="zh-CN"/>
              </w:rPr>
            </w:pPr>
          </w:p>
        </w:tc>
        <w:tc>
          <w:tcPr>
            <w:tcW w:w="845" w:type="pct"/>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运营操作</w:t>
            </w:r>
          </w:p>
        </w:tc>
        <w:tc>
          <w:tcPr>
            <w:tcW w:w="2611" w:type="pct"/>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1</w:t>
            </w:r>
            <w:r w:rsidRPr="00D87ED3">
              <w:rPr>
                <w:rFonts w:hint="eastAsia"/>
                <w:lang w:bidi="zh-CN"/>
              </w:rPr>
              <w:t>、关闭现场的用电设备电源开关，如果正在用电作业中，应立即停止作业；</w:t>
            </w:r>
          </w:p>
          <w:p w:rsidR="00497E91" w:rsidRPr="00D87ED3" w:rsidRDefault="00273093">
            <w:pPr>
              <w:pStyle w:val="ac"/>
              <w:rPr>
                <w:lang w:bidi="zh-CN"/>
              </w:rPr>
            </w:pPr>
            <w:r w:rsidRPr="00D87ED3">
              <w:rPr>
                <w:rFonts w:hint="eastAsia"/>
                <w:lang w:bidi="zh-CN"/>
              </w:rPr>
              <w:t>2</w:t>
            </w:r>
            <w:r w:rsidRPr="00D87ED3">
              <w:rPr>
                <w:rFonts w:hint="eastAsia"/>
                <w:lang w:bidi="zh-CN"/>
              </w:rPr>
              <w:t>、必要时，</w:t>
            </w:r>
            <w:r w:rsidRPr="00D87ED3">
              <w:rPr>
                <w:rFonts w:hint="eastAsia"/>
                <w:lang w:bidi="zh-CN"/>
              </w:rPr>
              <w:t>停止平台运营操作。</w:t>
            </w:r>
          </w:p>
        </w:tc>
        <w:tc>
          <w:tcPr>
            <w:tcW w:w="870" w:type="pct"/>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指挥指定人员</w:t>
            </w:r>
          </w:p>
        </w:tc>
      </w:tr>
      <w:tr w:rsidR="00497E91" w:rsidRPr="00D87ED3">
        <w:trPr>
          <w:jc w:val="center"/>
        </w:trPr>
        <w:tc>
          <w:tcPr>
            <w:tcW w:w="363" w:type="pct"/>
            <w:vMerge/>
            <w:tcBorders>
              <w:top w:val="single" w:sz="4" w:space="0" w:color="auto"/>
              <w:left w:val="single" w:sz="4" w:space="0" w:color="auto"/>
              <w:bottom w:val="single" w:sz="4" w:space="0" w:color="auto"/>
              <w:right w:val="single" w:sz="4" w:space="0" w:color="auto"/>
            </w:tcBorders>
            <w:vAlign w:val="center"/>
          </w:tcPr>
          <w:p w:rsidR="00497E91" w:rsidRPr="00D87ED3" w:rsidRDefault="00497E91">
            <w:pPr>
              <w:pStyle w:val="ac"/>
              <w:rPr>
                <w:lang w:bidi="zh-CN"/>
              </w:rPr>
            </w:pPr>
          </w:p>
        </w:tc>
        <w:tc>
          <w:tcPr>
            <w:tcW w:w="309" w:type="pct"/>
            <w:vMerge/>
            <w:tcBorders>
              <w:top w:val="single" w:sz="4" w:space="0" w:color="auto"/>
              <w:left w:val="single" w:sz="4" w:space="0" w:color="auto"/>
              <w:bottom w:val="single" w:sz="4" w:space="0" w:color="auto"/>
              <w:right w:val="single" w:sz="4" w:space="0" w:color="auto"/>
            </w:tcBorders>
            <w:vAlign w:val="center"/>
          </w:tcPr>
          <w:p w:rsidR="00497E91" w:rsidRPr="00D87ED3" w:rsidRDefault="00497E91">
            <w:pPr>
              <w:pStyle w:val="ac"/>
              <w:rPr>
                <w:lang w:bidi="zh-CN"/>
              </w:rPr>
            </w:pPr>
          </w:p>
        </w:tc>
        <w:tc>
          <w:tcPr>
            <w:tcW w:w="845" w:type="pct"/>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事故控制</w:t>
            </w:r>
          </w:p>
        </w:tc>
        <w:tc>
          <w:tcPr>
            <w:tcW w:w="2611" w:type="pct"/>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划定警戒范围，设立警戒标志，防止再次发生触电事故</w:t>
            </w:r>
          </w:p>
        </w:tc>
        <w:tc>
          <w:tcPr>
            <w:tcW w:w="870" w:type="pct"/>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指挥指定人员</w:t>
            </w:r>
          </w:p>
        </w:tc>
      </w:tr>
      <w:tr w:rsidR="00497E91" w:rsidRPr="00D87ED3">
        <w:trPr>
          <w:jc w:val="center"/>
        </w:trPr>
        <w:tc>
          <w:tcPr>
            <w:tcW w:w="363" w:type="pct"/>
            <w:vMerge/>
            <w:tcBorders>
              <w:top w:val="single" w:sz="4" w:space="0" w:color="auto"/>
              <w:left w:val="single" w:sz="4" w:space="0" w:color="auto"/>
              <w:bottom w:val="single" w:sz="4" w:space="0" w:color="auto"/>
              <w:right w:val="single" w:sz="4" w:space="0" w:color="auto"/>
            </w:tcBorders>
            <w:vAlign w:val="center"/>
          </w:tcPr>
          <w:p w:rsidR="00497E91" w:rsidRPr="00D87ED3" w:rsidRDefault="00497E91">
            <w:pPr>
              <w:pStyle w:val="ac"/>
              <w:rPr>
                <w:lang w:bidi="zh-CN"/>
              </w:rPr>
            </w:pPr>
          </w:p>
        </w:tc>
        <w:tc>
          <w:tcPr>
            <w:tcW w:w="309" w:type="pct"/>
            <w:vMerge/>
            <w:tcBorders>
              <w:top w:val="single" w:sz="4" w:space="0" w:color="auto"/>
              <w:left w:val="single" w:sz="4" w:space="0" w:color="auto"/>
              <w:bottom w:val="single" w:sz="4" w:space="0" w:color="auto"/>
              <w:right w:val="single" w:sz="4" w:space="0" w:color="auto"/>
            </w:tcBorders>
            <w:vAlign w:val="center"/>
          </w:tcPr>
          <w:p w:rsidR="00497E91" w:rsidRPr="00D87ED3" w:rsidRDefault="00497E91">
            <w:pPr>
              <w:pStyle w:val="ac"/>
              <w:rPr>
                <w:lang w:bidi="zh-CN"/>
              </w:rPr>
            </w:pPr>
          </w:p>
        </w:tc>
        <w:tc>
          <w:tcPr>
            <w:tcW w:w="845" w:type="pct"/>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现场恢复</w:t>
            </w:r>
          </w:p>
        </w:tc>
        <w:tc>
          <w:tcPr>
            <w:tcW w:w="2611" w:type="pct"/>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事故处理后，对现场进行全面检查，查找事故原因，对隐患进行彻底整治。</w:t>
            </w:r>
          </w:p>
        </w:tc>
        <w:tc>
          <w:tcPr>
            <w:tcW w:w="870" w:type="pct"/>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运营经理</w:t>
            </w:r>
          </w:p>
        </w:tc>
      </w:tr>
      <w:tr w:rsidR="00497E91" w:rsidRPr="00D87ED3">
        <w:trPr>
          <w:jc w:val="center"/>
        </w:trPr>
        <w:tc>
          <w:tcPr>
            <w:tcW w:w="363" w:type="pct"/>
            <w:vMerge/>
            <w:tcBorders>
              <w:top w:val="single" w:sz="4" w:space="0" w:color="auto"/>
              <w:left w:val="single" w:sz="4" w:space="0" w:color="auto"/>
              <w:bottom w:val="single" w:sz="4" w:space="0" w:color="auto"/>
              <w:right w:val="single" w:sz="4" w:space="0" w:color="auto"/>
            </w:tcBorders>
            <w:vAlign w:val="center"/>
          </w:tcPr>
          <w:p w:rsidR="00497E91" w:rsidRPr="00D87ED3" w:rsidRDefault="00497E91">
            <w:pPr>
              <w:pStyle w:val="ac"/>
              <w:rPr>
                <w:lang w:bidi="zh-CN"/>
              </w:rPr>
            </w:pPr>
          </w:p>
        </w:tc>
        <w:tc>
          <w:tcPr>
            <w:tcW w:w="1154" w:type="pct"/>
            <w:gridSpan w:val="2"/>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应急总结</w:t>
            </w:r>
          </w:p>
        </w:tc>
        <w:tc>
          <w:tcPr>
            <w:tcW w:w="2611" w:type="pct"/>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做好事故应急处置总结，分析不足，提出应急处置完善建议，做好事故记录，形成事故报告。</w:t>
            </w:r>
          </w:p>
        </w:tc>
        <w:tc>
          <w:tcPr>
            <w:tcW w:w="870" w:type="pct"/>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运营经理</w:t>
            </w:r>
          </w:p>
        </w:tc>
      </w:tr>
      <w:tr w:rsidR="00497E91" w:rsidRPr="00D87ED3">
        <w:trPr>
          <w:jc w:val="center"/>
        </w:trPr>
        <w:tc>
          <w:tcPr>
            <w:tcW w:w="1518" w:type="pct"/>
            <w:gridSpan w:val="3"/>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报警电话</w:t>
            </w:r>
          </w:p>
        </w:tc>
        <w:tc>
          <w:tcPr>
            <w:tcW w:w="3481" w:type="pct"/>
            <w:gridSpan w:val="2"/>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消防电话：</w:t>
            </w:r>
            <w:r w:rsidRPr="00D87ED3">
              <w:rPr>
                <w:rFonts w:hint="eastAsia"/>
                <w:lang w:bidi="zh-CN"/>
              </w:rPr>
              <w:t>119</w:t>
            </w:r>
            <w:r w:rsidRPr="00D87ED3">
              <w:rPr>
                <w:rFonts w:hint="eastAsia"/>
                <w:lang w:bidi="zh-CN"/>
              </w:rPr>
              <w:t>（或园区消防队电话）；医疗急救电话：</w:t>
            </w:r>
            <w:r w:rsidRPr="00D87ED3">
              <w:rPr>
                <w:rFonts w:hint="eastAsia"/>
                <w:lang w:bidi="zh-CN"/>
              </w:rPr>
              <w:t>120</w:t>
            </w:r>
            <w:r w:rsidRPr="00D87ED3">
              <w:rPr>
                <w:rFonts w:hint="eastAsia"/>
                <w:lang w:bidi="zh-CN"/>
              </w:rPr>
              <w:t>。</w:t>
            </w:r>
          </w:p>
        </w:tc>
      </w:tr>
      <w:tr w:rsidR="00497E91" w:rsidRPr="00D87ED3">
        <w:trPr>
          <w:jc w:val="center"/>
        </w:trPr>
        <w:tc>
          <w:tcPr>
            <w:tcW w:w="363" w:type="pct"/>
            <w:vMerge w:val="restart"/>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注意事项</w:t>
            </w:r>
          </w:p>
        </w:tc>
        <w:tc>
          <w:tcPr>
            <w:tcW w:w="1154" w:type="pct"/>
            <w:gridSpan w:val="2"/>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佩戴个人防护器具方面</w:t>
            </w:r>
          </w:p>
        </w:tc>
        <w:tc>
          <w:tcPr>
            <w:tcW w:w="3481" w:type="pct"/>
            <w:gridSpan w:val="2"/>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应急救援人员必须佩戴和使用符合绝缘等级要求的防护用品，救护时，救护人员应当穿胶底鞋或站在干燥木板等其他绝缘材料上。</w:t>
            </w:r>
          </w:p>
        </w:tc>
      </w:tr>
      <w:tr w:rsidR="00497E91" w:rsidRPr="00D87ED3">
        <w:trPr>
          <w:jc w:val="center"/>
        </w:trPr>
        <w:tc>
          <w:tcPr>
            <w:tcW w:w="363" w:type="pct"/>
            <w:vMerge/>
            <w:tcBorders>
              <w:top w:val="single" w:sz="4" w:space="0" w:color="auto"/>
              <w:left w:val="single" w:sz="4" w:space="0" w:color="auto"/>
              <w:bottom w:val="single" w:sz="4" w:space="0" w:color="auto"/>
              <w:right w:val="single" w:sz="4" w:space="0" w:color="auto"/>
            </w:tcBorders>
            <w:vAlign w:val="center"/>
          </w:tcPr>
          <w:p w:rsidR="00497E91" w:rsidRPr="00D87ED3" w:rsidRDefault="00497E91">
            <w:pPr>
              <w:pStyle w:val="ac"/>
              <w:rPr>
                <w:lang w:bidi="zh-CN"/>
              </w:rPr>
            </w:pPr>
          </w:p>
        </w:tc>
        <w:tc>
          <w:tcPr>
            <w:tcW w:w="1154" w:type="pct"/>
            <w:gridSpan w:val="2"/>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现场前期处置方面的注意事项</w:t>
            </w:r>
          </w:p>
        </w:tc>
        <w:tc>
          <w:tcPr>
            <w:tcW w:w="3481" w:type="pct"/>
            <w:gridSpan w:val="2"/>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1</w:t>
            </w:r>
            <w:r w:rsidRPr="00D87ED3">
              <w:rPr>
                <w:rFonts w:hint="eastAsia"/>
                <w:lang w:bidi="zh-CN"/>
              </w:rPr>
              <w:t>、现场救护人员不得直接用手触及伤员；</w:t>
            </w:r>
          </w:p>
          <w:p w:rsidR="00497E91" w:rsidRPr="00D87ED3" w:rsidRDefault="00273093">
            <w:pPr>
              <w:pStyle w:val="ac"/>
              <w:rPr>
                <w:lang w:bidi="zh-CN"/>
              </w:rPr>
            </w:pPr>
            <w:r w:rsidRPr="00D87ED3">
              <w:rPr>
                <w:rFonts w:hint="eastAsia"/>
                <w:lang w:bidi="zh-CN"/>
              </w:rPr>
              <w:t>2</w:t>
            </w:r>
            <w:r w:rsidRPr="00D87ED3">
              <w:rPr>
                <w:rFonts w:hint="eastAsia"/>
                <w:lang w:bidi="zh-CN"/>
              </w:rPr>
              <w:t>、触电者未脱离电源前、而且现场救援没有相应的救援设备时，可抓住触电者干燥而不贴身的衣服，将其拖离带电体，切记要避免碰到金属物体和触电者的裸露身体；</w:t>
            </w:r>
          </w:p>
          <w:p w:rsidR="00497E91" w:rsidRPr="00D87ED3" w:rsidRDefault="00273093">
            <w:pPr>
              <w:pStyle w:val="ac"/>
              <w:rPr>
                <w:lang w:bidi="zh-CN"/>
              </w:rPr>
            </w:pPr>
            <w:r w:rsidRPr="00D87ED3">
              <w:rPr>
                <w:rFonts w:hint="eastAsia"/>
                <w:lang w:bidi="zh-CN"/>
              </w:rPr>
              <w:t>3</w:t>
            </w:r>
            <w:r w:rsidRPr="00D87ED3">
              <w:rPr>
                <w:rFonts w:hint="eastAsia"/>
                <w:lang w:bidi="zh-CN"/>
              </w:rPr>
              <w:t>、触电者未脱离电源前、而且断开电源需要时间过长应及时将触电者脱离电源，救护人员可站在绝缘垫上或干木板上拉开触电者，使触电者与导电体解脱，在操作时最好用一只手进行操作；</w:t>
            </w:r>
          </w:p>
          <w:p w:rsidR="00497E91" w:rsidRPr="00D87ED3" w:rsidRDefault="00273093">
            <w:pPr>
              <w:pStyle w:val="ac"/>
              <w:rPr>
                <w:lang w:bidi="zh-CN"/>
              </w:rPr>
            </w:pPr>
            <w:r w:rsidRPr="00D87ED3">
              <w:rPr>
                <w:rFonts w:hint="eastAsia"/>
                <w:lang w:bidi="zh-CN"/>
              </w:rPr>
              <w:t>4</w:t>
            </w:r>
            <w:r w:rsidRPr="00D87ED3">
              <w:rPr>
                <w:rFonts w:hint="eastAsia"/>
                <w:lang w:bidi="zh-CN"/>
              </w:rPr>
              <w:t>、如果电流通过触电者入地，并且触电者紧握电线（因电流会</w:t>
            </w:r>
            <w:r w:rsidRPr="00D87ED3">
              <w:rPr>
                <w:rFonts w:hint="eastAsia"/>
                <w:lang w:bidi="zh-CN"/>
              </w:rPr>
              <w:lastRenderedPageBreak/>
              <w:t>造成肌肉收缩），可设法用干木板塞到其身下，与地隔离，也可用干木把斧子或有绝缘柄的钳子等将电线弄断，用钳子剪断电线最好要分相，一根一根地剪断，并尽可能站在绝缘物体或干木板上操作；</w:t>
            </w:r>
          </w:p>
          <w:p w:rsidR="00497E91" w:rsidRPr="00D87ED3" w:rsidRDefault="00273093">
            <w:pPr>
              <w:pStyle w:val="ac"/>
              <w:rPr>
                <w:lang w:bidi="zh-CN"/>
              </w:rPr>
            </w:pPr>
            <w:r w:rsidRPr="00D87ED3">
              <w:rPr>
                <w:rFonts w:hint="eastAsia"/>
                <w:lang w:bidi="zh-CN"/>
              </w:rPr>
              <w:t>5</w:t>
            </w:r>
            <w:r w:rsidRPr="00D87ED3">
              <w:rPr>
                <w:rFonts w:hint="eastAsia"/>
                <w:lang w:bidi="zh-CN"/>
              </w:rPr>
              <w:t>、触电者如触电时所在的位置是在高处时，救护人员立即登高至能确保自己安全的位置，系好自己的安全带后，用带绝缘柄钢丝钳、干燥的绝缘体将触电者拉离电源；</w:t>
            </w:r>
          </w:p>
          <w:p w:rsidR="00497E91" w:rsidRPr="00D87ED3" w:rsidRDefault="00273093">
            <w:pPr>
              <w:pStyle w:val="ac"/>
              <w:rPr>
                <w:lang w:bidi="zh-CN"/>
              </w:rPr>
            </w:pPr>
            <w:r w:rsidRPr="00D87ED3">
              <w:rPr>
                <w:rFonts w:hint="eastAsia"/>
                <w:lang w:bidi="zh-CN"/>
              </w:rPr>
              <w:t>6</w:t>
            </w:r>
            <w:r w:rsidRPr="00D87ED3">
              <w:rPr>
                <w:rFonts w:hint="eastAsia"/>
                <w:lang w:bidi="zh-CN"/>
              </w:rPr>
              <w:t>、触电者脱离电源时、可能造成高空坠落伤害，应用绳索将伤员送至地面，或采取可能的、有效的措施送至平台上，或采取地面拉网、垫软物等预</w:t>
            </w:r>
            <w:r w:rsidRPr="00D87ED3">
              <w:rPr>
                <w:rFonts w:hint="eastAsia"/>
                <w:lang w:bidi="zh-CN"/>
              </w:rPr>
              <w:t>防措施。</w:t>
            </w:r>
          </w:p>
        </w:tc>
      </w:tr>
      <w:tr w:rsidR="00497E91" w:rsidRPr="00D87ED3">
        <w:trPr>
          <w:jc w:val="center"/>
        </w:trPr>
        <w:tc>
          <w:tcPr>
            <w:tcW w:w="363" w:type="pct"/>
            <w:tcBorders>
              <w:top w:val="single" w:sz="4" w:space="0" w:color="auto"/>
              <w:left w:val="single" w:sz="4" w:space="0" w:color="auto"/>
              <w:bottom w:val="single" w:sz="4" w:space="0" w:color="auto"/>
              <w:right w:val="single" w:sz="4" w:space="0" w:color="auto"/>
            </w:tcBorders>
            <w:vAlign w:val="center"/>
          </w:tcPr>
          <w:p w:rsidR="00497E91" w:rsidRPr="00D87ED3" w:rsidRDefault="00497E91">
            <w:pPr>
              <w:pStyle w:val="ac"/>
              <w:rPr>
                <w:lang w:bidi="zh-CN"/>
              </w:rPr>
            </w:pPr>
          </w:p>
        </w:tc>
        <w:tc>
          <w:tcPr>
            <w:tcW w:w="1154" w:type="pct"/>
            <w:gridSpan w:val="2"/>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现场自救和互救注意事项</w:t>
            </w:r>
          </w:p>
        </w:tc>
        <w:tc>
          <w:tcPr>
            <w:tcW w:w="3481" w:type="pct"/>
            <w:gridSpan w:val="2"/>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1</w:t>
            </w:r>
            <w:r w:rsidRPr="00D87ED3">
              <w:rPr>
                <w:rFonts w:hint="eastAsia"/>
                <w:lang w:bidi="zh-CN"/>
              </w:rPr>
              <w:t>、神志清醒的触电伤员，应将其在阴凉通风处就地躺平，严密观察呼吸，脉搏等生命指标，暂时不要让其站立或走动；</w:t>
            </w:r>
          </w:p>
          <w:p w:rsidR="00497E91" w:rsidRPr="00D87ED3" w:rsidRDefault="00273093">
            <w:pPr>
              <w:pStyle w:val="ac"/>
              <w:rPr>
                <w:lang w:bidi="zh-CN"/>
              </w:rPr>
            </w:pPr>
            <w:r w:rsidRPr="00D87ED3">
              <w:rPr>
                <w:rFonts w:hint="eastAsia"/>
                <w:lang w:bidi="zh-CN"/>
              </w:rPr>
              <w:t>2</w:t>
            </w:r>
            <w:r w:rsidRPr="00D87ED3">
              <w:rPr>
                <w:rFonts w:hint="eastAsia"/>
                <w:lang w:bidi="zh-CN"/>
              </w:rPr>
              <w:t>、对于出现神志不清等异常状况的触电伤员，将其在阴凉通风处就地躺平，且确保气道通畅，并用</w:t>
            </w:r>
            <w:r w:rsidRPr="00D87ED3">
              <w:rPr>
                <w:rFonts w:hint="eastAsia"/>
                <w:lang w:bidi="zh-CN"/>
              </w:rPr>
              <w:t>5</w:t>
            </w:r>
            <w:r w:rsidRPr="00D87ED3">
              <w:rPr>
                <w:rFonts w:hint="eastAsia"/>
                <w:lang w:bidi="zh-CN"/>
              </w:rPr>
              <w:t>秒时间，呼叫伤员或轻拍其肩部以判定伤员是否丧失意识，禁止摇动伤员头部呼叫伤员；</w:t>
            </w:r>
          </w:p>
          <w:p w:rsidR="00497E91" w:rsidRPr="00D87ED3" w:rsidRDefault="00273093">
            <w:pPr>
              <w:pStyle w:val="ac"/>
              <w:rPr>
                <w:lang w:bidi="zh-CN"/>
              </w:rPr>
            </w:pPr>
            <w:r w:rsidRPr="00D87ED3">
              <w:rPr>
                <w:rFonts w:hint="eastAsia"/>
                <w:lang w:bidi="zh-CN"/>
              </w:rPr>
              <w:t>3</w:t>
            </w:r>
            <w:r w:rsidRPr="00D87ED3">
              <w:rPr>
                <w:rFonts w:hint="eastAsia"/>
                <w:lang w:bidi="zh-CN"/>
              </w:rPr>
              <w:t>、同时拨打</w:t>
            </w:r>
            <w:r w:rsidRPr="00D87ED3">
              <w:rPr>
                <w:rFonts w:hint="eastAsia"/>
                <w:lang w:bidi="zh-CN"/>
              </w:rPr>
              <w:t>120</w:t>
            </w:r>
            <w:r w:rsidRPr="00D87ED3">
              <w:rPr>
                <w:rFonts w:hint="eastAsia"/>
                <w:lang w:bidi="zh-CN"/>
              </w:rPr>
              <w:t>急救电话请求医院进行救治，并采取人工呼吸、胸部按压等现场急救措施。</w:t>
            </w:r>
          </w:p>
        </w:tc>
      </w:tr>
      <w:tr w:rsidR="00497E91" w:rsidRPr="00D87ED3">
        <w:trPr>
          <w:jc w:val="center"/>
        </w:trPr>
        <w:tc>
          <w:tcPr>
            <w:tcW w:w="1518" w:type="pct"/>
            <w:gridSpan w:val="3"/>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其他需要特别警示的事项</w:t>
            </w:r>
          </w:p>
        </w:tc>
        <w:tc>
          <w:tcPr>
            <w:tcW w:w="3481" w:type="pct"/>
            <w:gridSpan w:val="2"/>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1</w:t>
            </w:r>
            <w:r w:rsidRPr="00D87ED3">
              <w:rPr>
                <w:rFonts w:hint="eastAsia"/>
                <w:lang w:bidi="zh-CN"/>
              </w:rPr>
              <w:t>、按照电气安全规范的要求，采取严格的安全技术措施，加强电力设施的维护，防止设备老化造成的误触电事故；</w:t>
            </w:r>
          </w:p>
          <w:p w:rsidR="00497E91" w:rsidRPr="00D87ED3" w:rsidRDefault="00273093">
            <w:pPr>
              <w:pStyle w:val="ac"/>
              <w:rPr>
                <w:lang w:bidi="zh-CN"/>
              </w:rPr>
            </w:pPr>
            <w:r w:rsidRPr="00D87ED3">
              <w:rPr>
                <w:rFonts w:hint="eastAsia"/>
                <w:lang w:bidi="zh-CN"/>
              </w:rPr>
              <w:t>2</w:t>
            </w:r>
            <w:r w:rsidRPr="00D87ED3">
              <w:rPr>
                <w:rFonts w:hint="eastAsia"/>
                <w:lang w:bidi="zh-CN"/>
              </w:rPr>
              <w:t>、加强对安全工器具的管理，防止因工器具不合格造成的误触电事故。</w:t>
            </w:r>
          </w:p>
          <w:p w:rsidR="00497E91" w:rsidRPr="00D87ED3" w:rsidRDefault="00273093">
            <w:pPr>
              <w:pStyle w:val="ac"/>
              <w:rPr>
                <w:lang w:bidi="zh-CN"/>
              </w:rPr>
            </w:pPr>
            <w:r w:rsidRPr="00D87ED3">
              <w:rPr>
                <w:rFonts w:hint="eastAsia"/>
                <w:lang w:bidi="zh-CN"/>
              </w:rPr>
              <w:lastRenderedPageBreak/>
              <w:t>3</w:t>
            </w:r>
            <w:r w:rsidRPr="00D87ED3">
              <w:rPr>
                <w:rFonts w:hint="eastAsia"/>
                <w:lang w:bidi="zh-CN"/>
              </w:rPr>
              <w:t>、有关的安全技术措施包括：</w:t>
            </w:r>
          </w:p>
          <w:p w:rsidR="00497E91" w:rsidRPr="00D87ED3" w:rsidRDefault="00273093">
            <w:pPr>
              <w:pStyle w:val="ac"/>
              <w:rPr>
                <w:lang w:bidi="zh-CN"/>
              </w:rPr>
            </w:pPr>
            <w:r w:rsidRPr="00D87ED3">
              <w:rPr>
                <w:rFonts w:hint="eastAsia"/>
                <w:lang w:bidi="zh-CN"/>
              </w:rPr>
              <w:t>1</w:t>
            </w:r>
            <w:r w:rsidRPr="00D87ED3">
              <w:rPr>
                <w:rFonts w:hint="eastAsia"/>
                <w:lang w:bidi="zh-CN"/>
              </w:rPr>
              <w:t>）有关电气绝缘、屏护和安全间距方面的安全技术措施；</w:t>
            </w:r>
          </w:p>
          <w:p w:rsidR="00497E91" w:rsidRPr="00D87ED3" w:rsidRDefault="00273093">
            <w:pPr>
              <w:pStyle w:val="ac"/>
              <w:rPr>
                <w:lang w:bidi="zh-CN"/>
              </w:rPr>
            </w:pPr>
            <w:r w:rsidRPr="00D87ED3">
              <w:rPr>
                <w:rFonts w:hint="eastAsia"/>
                <w:lang w:bidi="zh-CN"/>
              </w:rPr>
              <w:t>2</w:t>
            </w:r>
            <w:r w:rsidRPr="00D87ED3">
              <w:rPr>
                <w:rFonts w:hint="eastAsia"/>
                <w:lang w:bidi="zh-CN"/>
              </w:rPr>
              <w:t>）保护接地和保护接零措施以防止间接触电；</w:t>
            </w:r>
          </w:p>
          <w:p w:rsidR="00497E91" w:rsidRPr="00D87ED3" w:rsidRDefault="00273093">
            <w:pPr>
              <w:pStyle w:val="ac"/>
              <w:rPr>
                <w:lang w:bidi="zh-CN"/>
              </w:rPr>
            </w:pPr>
            <w:r w:rsidRPr="00D87ED3">
              <w:rPr>
                <w:rFonts w:hint="eastAsia"/>
                <w:lang w:bidi="zh-CN"/>
              </w:rPr>
              <w:t>3</w:t>
            </w:r>
            <w:r w:rsidRPr="00D87ED3">
              <w:rPr>
                <w:rFonts w:hint="eastAsia"/>
                <w:lang w:bidi="zh-CN"/>
              </w:rPr>
              <w:t>）根据生产和作业场所的特点，采用相应等级的安全电压；</w:t>
            </w:r>
          </w:p>
          <w:p w:rsidR="00497E91" w:rsidRPr="00D87ED3" w:rsidRDefault="00273093">
            <w:pPr>
              <w:pStyle w:val="ac"/>
              <w:rPr>
                <w:lang w:bidi="zh-CN"/>
              </w:rPr>
            </w:pPr>
            <w:r w:rsidRPr="00D87ED3">
              <w:rPr>
                <w:rFonts w:hint="eastAsia"/>
                <w:lang w:bidi="zh-CN"/>
              </w:rPr>
              <w:t>4</w:t>
            </w:r>
            <w:r w:rsidRPr="00D87ED3">
              <w:rPr>
                <w:rFonts w:hint="eastAsia"/>
                <w:lang w:bidi="zh-CN"/>
              </w:rPr>
              <w:t>）用电设备配置必要的漏电保护装置；</w:t>
            </w:r>
          </w:p>
          <w:p w:rsidR="00497E91" w:rsidRPr="00D87ED3" w:rsidRDefault="00273093">
            <w:pPr>
              <w:pStyle w:val="ac"/>
              <w:rPr>
                <w:lang w:bidi="zh-CN"/>
              </w:rPr>
            </w:pPr>
            <w:r w:rsidRPr="00D87ED3">
              <w:rPr>
                <w:rFonts w:hint="eastAsia"/>
                <w:lang w:bidi="zh-CN"/>
              </w:rPr>
              <w:t>5</w:t>
            </w:r>
            <w:r w:rsidRPr="00D87ED3">
              <w:rPr>
                <w:rFonts w:hint="eastAsia"/>
                <w:lang w:bidi="zh-CN"/>
              </w:rPr>
              <w:t>）合理使用基本安全防护用具，如绝缘棒、绝缘钳、验电笔等，合理使用辅助安全防护用具，如绝缘手套、绝缘（靴）鞋、橡皮垫等。</w:t>
            </w:r>
          </w:p>
        </w:tc>
      </w:tr>
    </w:tbl>
    <w:p w:rsidR="00497E91" w:rsidRPr="00D87ED3" w:rsidRDefault="00273093">
      <w:pPr>
        <w:pStyle w:val="5"/>
      </w:pPr>
      <w:r w:rsidRPr="00D87ED3">
        <w:lastRenderedPageBreak/>
        <w:t>停电应急处置</w:t>
      </w:r>
    </w:p>
    <w:tbl>
      <w:tblPr>
        <w:tblW w:w="853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tblPr>
      <w:tblGrid>
        <w:gridCol w:w="646"/>
        <w:gridCol w:w="601"/>
        <w:gridCol w:w="1379"/>
        <w:gridCol w:w="4681"/>
        <w:gridCol w:w="1223"/>
      </w:tblGrid>
      <w:tr w:rsidR="00497E91" w:rsidRPr="00D87ED3">
        <w:trPr>
          <w:jc w:val="center"/>
        </w:trPr>
        <w:tc>
          <w:tcPr>
            <w:tcW w:w="646" w:type="dxa"/>
            <w:vMerge w:val="restart"/>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事故风险分析</w:t>
            </w:r>
          </w:p>
        </w:tc>
        <w:tc>
          <w:tcPr>
            <w:tcW w:w="1980" w:type="dxa"/>
            <w:gridSpan w:val="2"/>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危险性分析</w:t>
            </w:r>
          </w:p>
        </w:tc>
        <w:tc>
          <w:tcPr>
            <w:tcW w:w="5904" w:type="dxa"/>
            <w:gridSpan w:val="2"/>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计划电路检修导致的物业计划停电处置过程不当，自然原因、误操作、超负荷用电跳闸、供电主线停电等原因导致突然断电事故，进而危及平台设备设施及系统安全。</w:t>
            </w:r>
          </w:p>
        </w:tc>
      </w:tr>
      <w:tr w:rsidR="00497E91" w:rsidRPr="00D87ED3">
        <w:trPr>
          <w:jc w:val="center"/>
        </w:trPr>
        <w:tc>
          <w:tcPr>
            <w:tcW w:w="646" w:type="dxa"/>
            <w:vMerge/>
            <w:tcBorders>
              <w:top w:val="single" w:sz="4" w:space="0" w:color="auto"/>
              <w:left w:val="single" w:sz="4" w:space="0" w:color="auto"/>
              <w:bottom w:val="single" w:sz="4" w:space="0" w:color="auto"/>
              <w:right w:val="single" w:sz="4" w:space="0" w:color="auto"/>
            </w:tcBorders>
            <w:vAlign w:val="center"/>
          </w:tcPr>
          <w:p w:rsidR="00497E91" w:rsidRPr="00D87ED3" w:rsidRDefault="00497E91">
            <w:pPr>
              <w:pStyle w:val="ac"/>
              <w:rPr>
                <w:lang w:bidi="zh-CN"/>
              </w:rPr>
            </w:pPr>
          </w:p>
        </w:tc>
        <w:tc>
          <w:tcPr>
            <w:tcW w:w="1980" w:type="dxa"/>
            <w:gridSpan w:val="2"/>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事故类型</w:t>
            </w:r>
          </w:p>
        </w:tc>
        <w:tc>
          <w:tcPr>
            <w:tcW w:w="5904" w:type="dxa"/>
            <w:gridSpan w:val="2"/>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停电事故。</w:t>
            </w:r>
          </w:p>
        </w:tc>
      </w:tr>
      <w:tr w:rsidR="00497E91" w:rsidRPr="00D87ED3">
        <w:trPr>
          <w:jc w:val="center"/>
        </w:trPr>
        <w:tc>
          <w:tcPr>
            <w:tcW w:w="646" w:type="dxa"/>
            <w:vMerge/>
            <w:tcBorders>
              <w:top w:val="single" w:sz="4" w:space="0" w:color="auto"/>
              <w:left w:val="single" w:sz="4" w:space="0" w:color="auto"/>
              <w:bottom w:val="single" w:sz="4" w:space="0" w:color="auto"/>
              <w:right w:val="single" w:sz="4" w:space="0" w:color="auto"/>
            </w:tcBorders>
            <w:vAlign w:val="center"/>
          </w:tcPr>
          <w:p w:rsidR="00497E91" w:rsidRPr="00D87ED3" w:rsidRDefault="00497E91">
            <w:pPr>
              <w:pStyle w:val="ac"/>
              <w:rPr>
                <w:lang w:bidi="zh-CN"/>
              </w:rPr>
            </w:pPr>
          </w:p>
        </w:tc>
        <w:tc>
          <w:tcPr>
            <w:tcW w:w="1980" w:type="dxa"/>
            <w:gridSpan w:val="2"/>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发生的区域</w:t>
            </w:r>
          </w:p>
        </w:tc>
        <w:tc>
          <w:tcPr>
            <w:tcW w:w="5904" w:type="dxa"/>
            <w:gridSpan w:val="2"/>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运营平台整体区域。</w:t>
            </w:r>
          </w:p>
        </w:tc>
      </w:tr>
      <w:tr w:rsidR="00497E91" w:rsidRPr="00D87ED3">
        <w:trPr>
          <w:jc w:val="center"/>
        </w:trPr>
        <w:tc>
          <w:tcPr>
            <w:tcW w:w="646" w:type="dxa"/>
            <w:vMerge/>
            <w:tcBorders>
              <w:top w:val="single" w:sz="4" w:space="0" w:color="auto"/>
              <w:left w:val="single" w:sz="4" w:space="0" w:color="auto"/>
              <w:bottom w:val="single" w:sz="4" w:space="0" w:color="auto"/>
              <w:right w:val="single" w:sz="4" w:space="0" w:color="auto"/>
            </w:tcBorders>
            <w:vAlign w:val="center"/>
          </w:tcPr>
          <w:p w:rsidR="00497E91" w:rsidRPr="00D87ED3" w:rsidRDefault="00497E91">
            <w:pPr>
              <w:pStyle w:val="ac"/>
              <w:rPr>
                <w:lang w:bidi="zh-CN"/>
              </w:rPr>
            </w:pPr>
          </w:p>
        </w:tc>
        <w:tc>
          <w:tcPr>
            <w:tcW w:w="1980" w:type="dxa"/>
            <w:gridSpan w:val="2"/>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事故发生时间</w:t>
            </w:r>
          </w:p>
        </w:tc>
        <w:tc>
          <w:tcPr>
            <w:tcW w:w="5904" w:type="dxa"/>
            <w:gridSpan w:val="2"/>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一年四季均有可能发生。</w:t>
            </w:r>
          </w:p>
        </w:tc>
      </w:tr>
      <w:tr w:rsidR="00497E91" w:rsidRPr="00D87ED3">
        <w:trPr>
          <w:jc w:val="center"/>
        </w:trPr>
        <w:tc>
          <w:tcPr>
            <w:tcW w:w="646" w:type="dxa"/>
            <w:vMerge/>
            <w:tcBorders>
              <w:top w:val="single" w:sz="4" w:space="0" w:color="auto"/>
              <w:left w:val="single" w:sz="4" w:space="0" w:color="auto"/>
              <w:bottom w:val="single" w:sz="4" w:space="0" w:color="auto"/>
              <w:right w:val="single" w:sz="4" w:space="0" w:color="auto"/>
            </w:tcBorders>
            <w:vAlign w:val="center"/>
          </w:tcPr>
          <w:p w:rsidR="00497E91" w:rsidRPr="00D87ED3" w:rsidRDefault="00497E91">
            <w:pPr>
              <w:pStyle w:val="ac"/>
              <w:rPr>
                <w:lang w:bidi="zh-CN"/>
              </w:rPr>
            </w:pPr>
          </w:p>
        </w:tc>
        <w:tc>
          <w:tcPr>
            <w:tcW w:w="1980" w:type="dxa"/>
            <w:gridSpan w:val="2"/>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事故危害程度</w:t>
            </w:r>
          </w:p>
        </w:tc>
        <w:tc>
          <w:tcPr>
            <w:tcW w:w="5904" w:type="dxa"/>
            <w:gridSpan w:val="2"/>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可能造成平台硬件设备故障、损坏，数据丢失以及系统故障等危害，夜间应急照明不良容易导致人员受伤。</w:t>
            </w:r>
          </w:p>
        </w:tc>
      </w:tr>
      <w:tr w:rsidR="00497E91" w:rsidRPr="00D87ED3">
        <w:trPr>
          <w:jc w:val="center"/>
        </w:trPr>
        <w:tc>
          <w:tcPr>
            <w:tcW w:w="646" w:type="dxa"/>
            <w:vMerge/>
            <w:tcBorders>
              <w:top w:val="single" w:sz="4" w:space="0" w:color="auto"/>
              <w:left w:val="single" w:sz="4" w:space="0" w:color="auto"/>
              <w:bottom w:val="single" w:sz="4" w:space="0" w:color="auto"/>
              <w:right w:val="single" w:sz="4" w:space="0" w:color="auto"/>
            </w:tcBorders>
            <w:vAlign w:val="center"/>
          </w:tcPr>
          <w:p w:rsidR="00497E91" w:rsidRPr="00D87ED3" w:rsidRDefault="00497E91">
            <w:pPr>
              <w:pStyle w:val="ac"/>
              <w:rPr>
                <w:lang w:bidi="zh-CN"/>
              </w:rPr>
            </w:pPr>
          </w:p>
        </w:tc>
        <w:tc>
          <w:tcPr>
            <w:tcW w:w="1980" w:type="dxa"/>
            <w:gridSpan w:val="2"/>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事故影响范围</w:t>
            </w:r>
          </w:p>
        </w:tc>
        <w:tc>
          <w:tcPr>
            <w:tcW w:w="5904" w:type="dxa"/>
            <w:gridSpan w:val="2"/>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运营平台设备及人员操作区域。</w:t>
            </w:r>
          </w:p>
        </w:tc>
      </w:tr>
      <w:tr w:rsidR="00497E91" w:rsidRPr="00D87ED3">
        <w:trPr>
          <w:jc w:val="center"/>
        </w:trPr>
        <w:tc>
          <w:tcPr>
            <w:tcW w:w="646" w:type="dxa"/>
            <w:vMerge/>
            <w:tcBorders>
              <w:top w:val="single" w:sz="4" w:space="0" w:color="auto"/>
              <w:left w:val="single" w:sz="4" w:space="0" w:color="auto"/>
              <w:bottom w:val="single" w:sz="4" w:space="0" w:color="auto"/>
              <w:right w:val="single" w:sz="4" w:space="0" w:color="auto"/>
            </w:tcBorders>
            <w:vAlign w:val="center"/>
          </w:tcPr>
          <w:p w:rsidR="00497E91" w:rsidRPr="00D87ED3" w:rsidRDefault="00497E91">
            <w:pPr>
              <w:pStyle w:val="ac"/>
              <w:rPr>
                <w:lang w:bidi="zh-CN"/>
              </w:rPr>
            </w:pPr>
          </w:p>
        </w:tc>
        <w:tc>
          <w:tcPr>
            <w:tcW w:w="1980" w:type="dxa"/>
            <w:gridSpan w:val="2"/>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事故前可能出现的征兆</w:t>
            </w:r>
          </w:p>
        </w:tc>
        <w:tc>
          <w:tcPr>
            <w:tcW w:w="5904" w:type="dxa"/>
            <w:gridSpan w:val="2"/>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物业提前通知，照明系统闪烁或突然变暗。</w:t>
            </w:r>
          </w:p>
        </w:tc>
      </w:tr>
      <w:tr w:rsidR="00497E91" w:rsidRPr="00D87ED3">
        <w:trPr>
          <w:jc w:val="center"/>
        </w:trPr>
        <w:tc>
          <w:tcPr>
            <w:tcW w:w="646" w:type="dxa"/>
            <w:vMerge/>
            <w:tcBorders>
              <w:top w:val="single" w:sz="4" w:space="0" w:color="auto"/>
              <w:left w:val="single" w:sz="4" w:space="0" w:color="auto"/>
              <w:bottom w:val="single" w:sz="4" w:space="0" w:color="auto"/>
              <w:right w:val="single" w:sz="4" w:space="0" w:color="auto"/>
            </w:tcBorders>
            <w:vAlign w:val="center"/>
          </w:tcPr>
          <w:p w:rsidR="00497E91" w:rsidRPr="00D87ED3" w:rsidRDefault="00497E91">
            <w:pPr>
              <w:pStyle w:val="ac"/>
              <w:rPr>
                <w:lang w:bidi="zh-CN"/>
              </w:rPr>
            </w:pPr>
          </w:p>
        </w:tc>
        <w:tc>
          <w:tcPr>
            <w:tcW w:w="1980" w:type="dxa"/>
            <w:gridSpan w:val="2"/>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事故可能引发的次生、衍生事故</w:t>
            </w:r>
          </w:p>
        </w:tc>
        <w:tc>
          <w:tcPr>
            <w:tcW w:w="5904" w:type="dxa"/>
            <w:gridSpan w:val="2"/>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运营平台紧急停工，人员受伤。</w:t>
            </w:r>
          </w:p>
        </w:tc>
      </w:tr>
      <w:tr w:rsidR="00497E91" w:rsidRPr="00D87ED3">
        <w:trPr>
          <w:jc w:val="center"/>
        </w:trPr>
        <w:tc>
          <w:tcPr>
            <w:tcW w:w="2626" w:type="dxa"/>
            <w:gridSpan w:val="3"/>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lastRenderedPageBreak/>
              <w:t>应急工作职责</w:t>
            </w:r>
          </w:p>
        </w:tc>
        <w:tc>
          <w:tcPr>
            <w:tcW w:w="5904" w:type="dxa"/>
            <w:gridSpan w:val="2"/>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指挥：运营经理（当运营经理不在时，由班组长担任）。</w:t>
            </w:r>
          </w:p>
          <w:p w:rsidR="00497E91" w:rsidRPr="00D87ED3" w:rsidRDefault="00273093">
            <w:pPr>
              <w:pStyle w:val="ac"/>
              <w:rPr>
                <w:lang w:bidi="zh-CN"/>
              </w:rPr>
            </w:pPr>
            <w:r w:rsidRPr="00D87ED3">
              <w:rPr>
                <w:rFonts w:hint="eastAsia"/>
                <w:lang w:bidi="zh-CN"/>
              </w:rPr>
              <w:t>成员：运营值守人员。</w:t>
            </w:r>
          </w:p>
          <w:p w:rsidR="00497E91" w:rsidRPr="00D87ED3" w:rsidRDefault="00273093">
            <w:pPr>
              <w:pStyle w:val="ac"/>
              <w:rPr>
                <w:lang w:bidi="zh-CN"/>
              </w:rPr>
            </w:pPr>
            <w:r w:rsidRPr="00D87ED3">
              <w:rPr>
                <w:rFonts w:hint="eastAsia"/>
                <w:lang w:bidi="zh-CN"/>
              </w:rPr>
              <w:t>职责：评估事件的规模，做出正确的判断；实施应急步骤，确保人员的安全，减少设施和财产的损失；直接参与救护活动；安排寻找受伤者；安排相关人员撤离到安全地带。</w:t>
            </w:r>
          </w:p>
        </w:tc>
      </w:tr>
      <w:tr w:rsidR="00497E91" w:rsidRPr="00D87ED3">
        <w:trPr>
          <w:jc w:val="center"/>
        </w:trPr>
        <w:tc>
          <w:tcPr>
            <w:tcW w:w="646" w:type="dxa"/>
            <w:vMerge w:val="restart"/>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应急处置</w:t>
            </w:r>
          </w:p>
        </w:tc>
        <w:tc>
          <w:tcPr>
            <w:tcW w:w="601" w:type="dxa"/>
            <w:vMerge w:val="restart"/>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事故应急处置程序</w:t>
            </w:r>
          </w:p>
        </w:tc>
        <w:tc>
          <w:tcPr>
            <w:tcW w:w="1379" w:type="dxa"/>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步骤</w:t>
            </w:r>
          </w:p>
        </w:tc>
        <w:tc>
          <w:tcPr>
            <w:tcW w:w="4681" w:type="dxa"/>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处置</w:t>
            </w:r>
          </w:p>
        </w:tc>
        <w:tc>
          <w:tcPr>
            <w:tcW w:w="1223" w:type="dxa"/>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负责人</w:t>
            </w:r>
          </w:p>
        </w:tc>
      </w:tr>
      <w:tr w:rsidR="00497E91" w:rsidRPr="00D87ED3">
        <w:trPr>
          <w:jc w:val="center"/>
        </w:trPr>
        <w:tc>
          <w:tcPr>
            <w:tcW w:w="646" w:type="dxa"/>
            <w:vMerge/>
            <w:tcBorders>
              <w:top w:val="single" w:sz="4" w:space="0" w:color="auto"/>
              <w:left w:val="single" w:sz="4" w:space="0" w:color="auto"/>
              <w:bottom w:val="single" w:sz="4" w:space="0" w:color="auto"/>
              <w:right w:val="single" w:sz="4" w:space="0" w:color="auto"/>
            </w:tcBorders>
            <w:vAlign w:val="center"/>
          </w:tcPr>
          <w:p w:rsidR="00497E91" w:rsidRPr="00D87ED3" w:rsidRDefault="00497E91">
            <w:pPr>
              <w:pStyle w:val="ac"/>
              <w:rPr>
                <w:lang w:bidi="zh-CN"/>
              </w:rPr>
            </w:pPr>
          </w:p>
        </w:tc>
        <w:tc>
          <w:tcPr>
            <w:tcW w:w="601" w:type="dxa"/>
            <w:vMerge/>
            <w:tcBorders>
              <w:top w:val="single" w:sz="4" w:space="0" w:color="auto"/>
              <w:left w:val="single" w:sz="4" w:space="0" w:color="auto"/>
              <w:bottom w:val="single" w:sz="4" w:space="0" w:color="auto"/>
              <w:right w:val="single" w:sz="4" w:space="0" w:color="auto"/>
            </w:tcBorders>
            <w:vAlign w:val="center"/>
          </w:tcPr>
          <w:p w:rsidR="00497E91" w:rsidRPr="00D87ED3" w:rsidRDefault="00497E91">
            <w:pPr>
              <w:pStyle w:val="ac"/>
              <w:rPr>
                <w:lang w:bidi="zh-CN"/>
              </w:rPr>
            </w:pPr>
          </w:p>
        </w:tc>
        <w:tc>
          <w:tcPr>
            <w:tcW w:w="1379" w:type="dxa"/>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事故报告</w:t>
            </w:r>
          </w:p>
        </w:tc>
        <w:tc>
          <w:tcPr>
            <w:tcW w:w="4681" w:type="dxa"/>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确认停电原因，报告给指挥，指挥或安排专人对停电原因进行确认。</w:t>
            </w:r>
          </w:p>
        </w:tc>
        <w:tc>
          <w:tcPr>
            <w:tcW w:w="1223" w:type="dxa"/>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事故发现第一人</w:t>
            </w:r>
          </w:p>
        </w:tc>
      </w:tr>
      <w:tr w:rsidR="00497E91" w:rsidRPr="00D87ED3">
        <w:trPr>
          <w:jc w:val="center"/>
        </w:trPr>
        <w:tc>
          <w:tcPr>
            <w:tcW w:w="646" w:type="dxa"/>
            <w:vMerge/>
            <w:tcBorders>
              <w:top w:val="single" w:sz="4" w:space="0" w:color="auto"/>
              <w:left w:val="single" w:sz="4" w:space="0" w:color="auto"/>
              <w:bottom w:val="single" w:sz="4" w:space="0" w:color="auto"/>
              <w:right w:val="single" w:sz="4" w:space="0" w:color="auto"/>
            </w:tcBorders>
            <w:vAlign w:val="center"/>
          </w:tcPr>
          <w:p w:rsidR="00497E91" w:rsidRPr="00D87ED3" w:rsidRDefault="00497E91">
            <w:pPr>
              <w:pStyle w:val="ac"/>
              <w:rPr>
                <w:lang w:bidi="zh-CN"/>
              </w:rPr>
            </w:pPr>
          </w:p>
        </w:tc>
        <w:tc>
          <w:tcPr>
            <w:tcW w:w="601" w:type="dxa"/>
            <w:vMerge/>
            <w:tcBorders>
              <w:top w:val="single" w:sz="4" w:space="0" w:color="auto"/>
              <w:left w:val="single" w:sz="4" w:space="0" w:color="auto"/>
              <w:bottom w:val="single" w:sz="4" w:space="0" w:color="auto"/>
              <w:right w:val="single" w:sz="4" w:space="0" w:color="auto"/>
            </w:tcBorders>
            <w:vAlign w:val="center"/>
          </w:tcPr>
          <w:p w:rsidR="00497E91" w:rsidRPr="00D87ED3" w:rsidRDefault="00497E91">
            <w:pPr>
              <w:pStyle w:val="ac"/>
              <w:rPr>
                <w:lang w:bidi="zh-CN"/>
              </w:rPr>
            </w:pPr>
          </w:p>
        </w:tc>
        <w:tc>
          <w:tcPr>
            <w:tcW w:w="1379" w:type="dxa"/>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应急措施启动</w:t>
            </w:r>
          </w:p>
        </w:tc>
        <w:tc>
          <w:tcPr>
            <w:tcW w:w="4681" w:type="dxa"/>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启动运营平台应急处置方案，进行现场处置。</w:t>
            </w:r>
          </w:p>
        </w:tc>
        <w:tc>
          <w:tcPr>
            <w:tcW w:w="1223" w:type="dxa"/>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指挥指定人员</w:t>
            </w:r>
          </w:p>
        </w:tc>
      </w:tr>
      <w:tr w:rsidR="00497E91" w:rsidRPr="00D87ED3">
        <w:trPr>
          <w:jc w:val="center"/>
        </w:trPr>
        <w:tc>
          <w:tcPr>
            <w:tcW w:w="646" w:type="dxa"/>
            <w:vMerge/>
            <w:tcBorders>
              <w:top w:val="single" w:sz="4" w:space="0" w:color="auto"/>
              <w:left w:val="single" w:sz="4" w:space="0" w:color="auto"/>
              <w:bottom w:val="single" w:sz="4" w:space="0" w:color="auto"/>
              <w:right w:val="single" w:sz="4" w:space="0" w:color="auto"/>
            </w:tcBorders>
            <w:vAlign w:val="center"/>
          </w:tcPr>
          <w:p w:rsidR="00497E91" w:rsidRPr="00D87ED3" w:rsidRDefault="00497E91">
            <w:pPr>
              <w:pStyle w:val="ac"/>
              <w:rPr>
                <w:lang w:bidi="zh-CN"/>
              </w:rPr>
            </w:pPr>
          </w:p>
        </w:tc>
        <w:tc>
          <w:tcPr>
            <w:tcW w:w="601" w:type="dxa"/>
            <w:vMerge/>
            <w:tcBorders>
              <w:top w:val="single" w:sz="4" w:space="0" w:color="auto"/>
              <w:left w:val="single" w:sz="4" w:space="0" w:color="auto"/>
              <w:bottom w:val="single" w:sz="4" w:space="0" w:color="auto"/>
              <w:right w:val="single" w:sz="4" w:space="0" w:color="auto"/>
            </w:tcBorders>
            <w:vAlign w:val="center"/>
          </w:tcPr>
          <w:p w:rsidR="00497E91" w:rsidRPr="00D87ED3" w:rsidRDefault="00497E91">
            <w:pPr>
              <w:pStyle w:val="ac"/>
              <w:rPr>
                <w:lang w:bidi="zh-CN"/>
              </w:rPr>
            </w:pPr>
          </w:p>
        </w:tc>
        <w:tc>
          <w:tcPr>
            <w:tcW w:w="1379" w:type="dxa"/>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外部救援报警</w:t>
            </w:r>
          </w:p>
        </w:tc>
        <w:tc>
          <w:tcPr>
            <w:tcW w:w="4681" w:type="dxa"/>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当外部原因造成的突然停电，及时联系物业及供电部门，确认恢复期限。</w:t>
            </w:r>
          </w:p>
        </w:tc>
        <w:tc>
          <w:tcPr>
            <w:tcW w:w="1223" w:type="dxa"/>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指挥或指挥指定人员</w:t>
            </w:r>
          </w:p>
        </w:tc>
      </w:tr>
      <w:tr w:rsidR="00497E91" w:rsidRPr="00D87ED3">
        <w:trPr>
          <w:jc w:val="center"/>
        </w:trPr>
        <w:tc>
          <w:tcPr>
            <w:tcW w:w="646" w:type="dxa"/>
            <w:vMerge/>
            <w:tcBorders>
              <w:top w:val="single" w:sz="4" w:space="0" w:color="auto"/>
              <w:left w:val="single" w:sz="4" w:space="0" w:color="auto"/>
              <w:bottom w:val="single" w:sz="4" w:space="0" w:color="auto"/>
              <w:right w:val="single" w:sz="4" w:space="0" w:color="auto"/>
            </w:tcBorders>
            <w:vAlign w:val="center"/>
          </w:tcPr>
          <w:p w:rsidR="00497E91" w:rsidRPr="00D87ED3" w:rsidRDefault="00497E91">
            <w:pPr>
              <w:pStyle w:val="ac"/>
              <w:rPr>
                <w:lang w:bidi="zh-CN"/>
              </w:rPr>
            </w:pPr>
          </w:p>
        </w:tc>
        <w:tc>
          <w:tcPr>
            <w:tcW w:w="601" w:type="dxa"/>
            <w:vMerge/>
            <w:tcBorders>
              <w:top w:val="single" w:sz="4" w:space="0" w:color="auto"/>
              <w:left w:val="single" w:sz="4" w:space="0" w:color="auto"/>
              <w:bottom w:val="single" w:sz="4" w:space="0" w:color="auto"/>
              <w:right w:val="single" w:sz="4" w:space="0" w:color="auto"/>
            </w:tcBorders>
            <w:vAlign w:val="center"/>
          </w:tcPr>
          <w:p w:rsidR="00497E91" w:rsidRPr="00D87ED3" w:rsidRDefault="00497E91">
            <w:pPr>
              <w:pStyle w:val="ac"/>
              <w:rPr>
                <w:lang w:bidi="zh-CN"/>
              </w:rPr>
            </w:pPr>
          </w:p>
        </w:tc>
        <w:tc>
          <w:tcPr>
            <w:tcW w:w="1379" w:type="dxa"/>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向上级汇报</w:t>
            </w:r>
          </w:p>
        </w:tc>
        <w:tc>
          <w:tcPr>
            <w:tcW w:w="4681" w:type="dxa"/>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当平台运营经理不在时，指挥及时向运营经理汇报；根据事故大小，运营经理及时向运营管理部总监汇报事故情况，运营管理部总监及时向运营服务中心总经理进行汇报。</w:t>
            </w:r>
          </w:p>
          <w:p w:rsidR="00497E91" w:rsidRPr="00D87ED3" w:rsidRDefault="00273093">
            <w:pPr>
              <w:pStyle w:val="ac"/>
              <w:rPr>
                <w:lang w:bidi="zh-CN"/>
              </w:rPr>
            </w:pPr>
            <w:r w:rsidRPr="00D87ED3">
              <w:rPr>
                <w:rFonts w:hint="eastAsia"/>
                <w:lang w:bidi="zh-CN"/>
              </w:rPr>
              <w:t>汇报内容：</w:t>
            </w:r>
          </w:p>
          <w:p w:rsidR="00497E91" w:rsidRPr="00D87ED3" w:rsidRDefault="00273093">
            <w:pPr>
              <w:pStyle w:val="ac"/>
              <w:rPr>
                <w:lang w:bidi="zh-CN"/>
              </w:rPr>
            </w:pPr>
            <w:r w:rsidRPr="00D87ED3">
              <w:rPr>
                <w:rFonts w:hint="eastAsia"/>
                <w:lang w:bidi="zh-CN"/>
              </w:rPr>
              <w:t>1</w:t>
            </w:r>
            <w:r w:rsidRPr="00D87ED3">
              <w:rPr>
                <w:rFonts w:hint="eastAsia"/>
                <w:lang w:bidi="zh-CN"/>
              </w:rPr>
              <w:t>、平台名称；</w:t>
            </w:r>
          </w:p>
          <w:p w:rsidR="00497E91" w:rsidRPr="00D87ED3" w:rsidRDefault="00273093">
            <w:pPr>
              <w:pStyle w:val="ac"/>
              <w:rPr>
                <w:lang w:bidi="zh-CN"/>
              </w:rPr>
            </w:pPr>
            <w:r w:rsidRPr="00D87ED3">
              <w:rPr>
                <w:rFonts w:hint="eastAsia"/>
                <w:lang w:bidi="zh-CN"/>
              </w:rPr>
              <w:t>2</w:t>
            </w:r>
            <w:r w:rsidRPr="00D87ED3">
              <w:rPr>
                <w:rFonts w:hint="eastAsia"/>
                <w:lang w:bidi="zh-CN"/>
              </w:rPr>
              <w:t>、事故的简要经过；</w:t>
            </w:r>
          </w:p>
          <w:p w:rsidR="00497E91" w:rsidRPr="00D87ED3" w:rsidRDefault="00273093">
            <w:pPr>
              <w:pStyle w:val="ac"/>
              <w:rPr>
                <w:lang w:bidi="zh-CN"/>
              </w:rPr>
            </w:pPr>
            <w:r w:rsidRPr="00D87ED3">
              <w:rPr>
                <w:rFonts w:hint="eastAsia"/>
                <w:lang w:bidi="zh-CN"/>
              </w:rPr>
              <w:t>3</w:t>
            </w:r>
            <w:r w:rsidRPr="00D87ED3">
              <w:rPr>
                <w:rFonts w:hint="eastAsia"/>
                <w:lang w:bidi="zh-CN"/>
              </w:rPr>
              <w:t>、事故造成的损失；</w:t>
            </w:r>
          </w:p>
          <w:p w:rsidR="00497E91" w:rsidRPr="00D87ED3" w:rsidRDefault="00273093">
            <w:pPr>
              <w:pStyle w:val="ac"/>
              <w:rPr>
                <w:lang w:bidi="zh-CN"/>
              </w:rPr>
            </w:pPr>
            <w:r w:rsidRPr="00D87ED3">
              <w:rPr>
                <w:rFonts w:hint="eastAsia"/>
                <w:lang w:bidi="zh-CN"/>
              </w:rPr>
              <w:t>4</w:t>
            </w:r>
            <w:r w:rsidRPr="00D87ED3">
              <w:rPr>
                <w:rFonts w:hint="eastAsia"/>
                <w:lang w:bidi="zh-CN"/>
              </w:rPr>
              <w:t>、已经采取的措施。</w:t>
            </w:r>
          </w:p>
        </w:tc>
        <w:tc>
          <w:tcPr>
            <w:tcW w:w="1223" w:type="dxa"/>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运营经理</w:t>
            </w:r>
            <w:r w:rsidRPr="00D87ED3">
              <w:rPr>
                <w:rFonts w:hint="eastAsia"/>
                <w:lang w:bidi="zh-CN"/>
              </w:rPr>
              <w:t>/</w:t>
            </w:r>
            <w:r w:rsidRPr="00D87ED3">
              <w:rPr>
                <w:rFonts w:hint="eastAsia"/>
                <w:lang w:bidi="zh-CN"/>
              </w:rPr>
              <w:t>运营管理部副总经理</w:t>
            </w:r>
          </w:p>
        </w:tc>
      </w:tr>
      <w:tr w:rsidR="00497E91" w:rsidRPr="00D87ED3">
        <w:trPr>
          <w:jc w:val="center"/>
        </w:trPr>
        <w:tc>
          <w:tcPr>
            <w:tcW w:w="646" w:type="dxa"/>
            <w:vMerge/>
            <w:tcBorders>
              <w:top w:val="single" w:sz="4" w:space="0" w:color="auto"/>
              <w:left w:val="single" w:sz="4" w:space="0" w:color="auto"/>
              <w:bottom w:val="single" w:sz="4" w:space="0" w:color="auto"/>
              <w:right w:val="single" w:sz="4" w:space="0" w:color="auto"/>
            </w:tcBorders>
            <w:vAlign w:val="center"/>
          </w:tcPr>
          <w:p w:rsidR="00497E91" w:rsidRPr="00D87ED3" w:rsidRDefault="00497E91">
            <w:pPr>
              <w:pStyle w:val="ac"/>
              <w:rPr>
                <w:lang w:bidi="zh-CN"/>
              </w:rPr>
            </w:pPr>
          </w:p>
        </w:tc>
        <w:tc>
          <w:tcPr>
            <w:tcW w:w="601" w:type="dxa"/>
            <w:vMerge w:val="restart"/>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现场应急处置措施</w:t>
            </w:r>
          </w:p>
        </w:tc>
        <w:tc>
          <w:tcPr>
            <w:tcW w:w="1379" w:type="dxa"/>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事故处置</w:t>
            </w:r>
          </w:p>
        </w:tc>
        <w:tc>
          <w:tcPr>
            <w:tcW w:w="4681" w:type="dxa"/>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1</w:t>
            </w:r>
            <w:r w:rsidRPr="00D87ED3">
              <w:rPr>
                <w:rFonts w:hint="eastAsia"/>
                <w:lang w:bidi="zh-CN"/>
              </w:rPr>
              <w:t>、提前通知，计划停电：</w:t>
            </w:r>
          </w:p>
          <w:p w:rsidR="00497E91" w:rsidRPr="00D87ED3" w:rsidRDefault="00273093">
            <w:pPr>
              <w:pStyle w:val="ac"/>
              <w:rPr>
                <w:lang w:bidi="zh-CN"/>
              </w:rPr>
            </w:pPr>
            <w:r w:rsidRPr="00D87ED3">
              <w:rPr>
                <w:rFonts w:hint="eastAsia"/>
                <w:lang w:bidi="zh-CN"/>
              </w:rPr>
              <w:t>（</w:t>
            </w:r>
            <w:r w:rsidRPr="00D87ED3">
              <w:rPr>
                <w:rFonts w:hint="eastAsia"/>
                <w:lang w:bidi="zh-CN"/>
              </w:rPr>
              <w:t>1</w:t>
            </w:r>
            <w:r w:rsidRPr="00D87ED3">
              <w:rPr>
                <w:rFonts w:hint="eastAsia"/>
                <w:lang w:bidi="zh-CN"/>
              </w:rPr>
              <w:t>）接到停电通知的同时告知园区管委会停电事宜；</w:t>
            </w:r>
          </w:p>
          <w:p w:rsidR="00497E91" w:rsidRPr="00D87ED3" w:rsidRDefault="00273093">
            <w:pPr>
              <w:pStyle w:val="ac"/>
              <w:rPr>
                <w:lang w:bidi="zh-CN"/>
              </w:rPr>
            </w:pPr>
            <w:r w:rsidRPr="00D87ED3">
              <w:rPr>
                <w:rFonts w:hint="eastAsia"/>
                <w:lang w:bidi="zh-CN"/>
              </w:rPr>
              <w:t>（</w:t>
            </w:r>
            <w:r w:rsidRPr="00D87ED3">
              <w:rPr>
                <w:rFonts w:hint="eastAsia"/>
                <w:lang w:bidi="zh-CN"/>
              </w:rPr>
              <w:t>2</w:t>
            </w:r>
            <w:r w:rsidRPr="00D87ED3">
              <w:rPr>
                <w:rFonts w:hint="eastAsia"/>
                <w:lang w:bidi="zh-CN"/>
              </w:rPr>
              <w:t>）根据计划停电通知时间安排，停电前</w:t>
            </w:r>
            <w:r w:rsidRPr="00D87ED3">
              <w:rPr>
                <w:rFonts w:hint="eastAsia"/>
                <w:lang w:bidi="zh-CN"/>
              </w:rPr>
              <w:t>1</w:t>
            </w:r>
            <w:r w:rsidRPr="00D87ED3">
              <w:rPr>
                <w:rFonts w:hint="eastAsia"/>
                <w:lang w:bidi="zh-CN"/>
              </w:rPr>
              <w:t>小时，检查平台备用电源状态；</w:t>
            </w:r>
          </w:p>
          <w:p w:rsidR="00497E91" w:rsidRPr="00D87ED3" w:rsidRDefault="00273093">
            <w:pPr>
              <w:pStyle w:val="ac"/>
              <w:rPr>
                <w:lang w:bidi="zh-CN"/>
              </w:rPr>
            </w:pPr>
            <w:r w:rsidRPr="00D87ED3">
              <w:rPr>
                <w:rFonts w:hint="eastAsia"/>
                <w:lang w:bidi="zh-CN"/>
              </w:rPr>
              <w:t>（</w:t>
            </w:r>
            <w:r w:rsidRPr="00D87ED3">
              <w:rPr>
                <w:rFonts w:hint="eastAsia"/>
                <w:lang w:bidi="zh-CN"/>
              </w:rPr>
              <w:t>3</w:t>
            </w:r>
            <w:r w:rsidRPr="00D87ED3">
              <w:rPr>
                <w:rFonts w:hint="eastAsia"/>
                <w:lang w:bidi="zh-CN"/>
              </w:rPr>
              <w:t>）确认备用电源可持续供电时间，及时关闭非必要用电设备（如大厅空调、非必要席位电脑等），做好平台计划停电准备；</w:t>
            </w:r>
          </w:p>
          <w:p w:rsidR="00497E91" w:rsidRPr="00D87ED3" w:rsidRDefault="00273093">
            <w:pPr>
              <w:pStyle w:val="ac"/>
              <w:rPr>
                <w:lang w:bidi="zh-CN"/>
              </w:rPr>
            </w:pPr>
            <w:r w:rsidRPr="00D87ED3">
              <w:rPr>
                <w:rFonts w:hint="eastAsia"/>
                <w:lang w:bidi="zh-CN"/>
              </w:rPr>
              <w:t>（</w:t>
            </w:r>
            <w:r w:rsidRPr="00D87ED3">
              <w:rPr>
                <w:rFonts w:hint="eastAsia"/>
                <w:lang w:bidi="zh-CN"/>
              </w:rPr>
              <w:t>4</w:t>
            </w:r>
            <w:r w:rsidRPr="00D87ED3">
              <w:rPr>
                <w:rFonts w:hint="eastAsia"/>
                <w:lang w:bidi="zh-CN"/>
              </w:rPr>
              <w:t>）持续关注机房内室温，当室温达到</w:t>
            </w:r>
            <w:r w:rsidRPr="00D87ED3">
              <w:rPr>
                <w:rFonts w:hint="eastAsia"/>
                <w:lang w:bidi="zh-CN"/>
              </w:rPr>
              <w:t>25</w:t>
            </w:r>
            <w:r w:rsidRPr="00D87ED3">
              <w:rPr>
                <w:rFonts w:hint="eastAsia"/>
                <w:lang w:bidi="zh-CN"/>
              </w:rPr>
              <w:t>℃时，关闭大屏；</w:t>
            </w:r>
          </w:p>
          <w:p w:rsidR="00497E91" w:rsidRPr="00D87ED3" w:rsidRDefault="00273093">
            <w:pPr>
              <w:pStyle w:val="ac"/>
              <w:rPr>
                <w:lang w:bidi="zh-CN"/>
              </w:rPr>
            </w:pPr>
            <w:r w:rsidRPr="00D87ED3">
              <w:rPr>
                <w:rFonts w:hint="eastAsia"/>
                <w:lang w:bidi="zh-CN"/>
              </w:rPr>
              <w:t>（</w:t>
            </w:r>
            <w:r w:rsidRPr="00D87ED3">
              <w:rPr>
                <w:rFonts w:hint="eastAsia"/>
                <w:lang w:bidi="zh-CN"/>
              </w:rPr>
              <w:t>5</w:t>
            </w:r>
            <w:r w:rsidRPr="00D87ED3">
              <w:rPr>
                <w:rFonts w:hint="eastAsia"/>
                <w:lang w:bidi="zh-CN"/>
              </w:rPr>
              <w:t>）当机房内室温达到</w:t>
            </w:r>
            <w:r w:rsidRPr="00D87ED3">
              <w:rPr>
                <w:rFonts w:hint="eastAsia"/>
                <w:lang w:bidi="zh-CN"/>
              </w:rPr>
              <w:t>30</w:t>
            </w:r>
            <w:r w:rsidRPr="00D87ED3">
              <w:rPr>
                <w:rFonts w:hint="eastAsia"/>
                <w:lang w:bidi="zh-CN"/>
              </w:rPr>
              <w:t>℃时，或备用电源剩余电量不足</w:t>
            </w:r>
            <w:r w:rsidRPr="00D87ED3">
              <w:rPr>
                <w:rFonts w:hint="eastAsia"/>
                <w:lang w:bidi="zh-CN"/>
              </w:rPr>
              <w:t>20%</w:t>
            </w:r>
            <w:r w:rsidRPr="00D87ED3">
              <w:rPr>
                <w:rFonts w:hint="eastAsia"/>
                <w:lang w:bidi="zh-CN"/>
              </w:rPr>
              <w:t>时，在确认相关数据备份完成后，逐步按程序关闭所有机房设备，运营平台整体停止运行，待恢复正常供电后再逐步开启平台设备。</w:t>
            </w:r>
          </w:p>
          <w:p w:rsidR="00497E91" w:rsidRPr="00D87ED3" w:rsidRDefault="00273093">
            <w:pPr>
              <w:pStyle w:val="ac"/>
              <w:rPr>
                <w:lang w:bidi="zh-CN"/>
              </w:rPr>
            </w:pPr>
            <w:r w:rsidRPr="00D87ED3">
              <w:rPr>
                <w:rFonts w:hint="eastAsia"/>
                <w:lang w:bidi="zh-CN"/>
              </w:rPr>
              <w:t>2</w:t>
            </w:r>
            <w:r w:rsidRPr="00D87ED3">
              <w:rPr>
                <w:rFonts w:hint="eastAsia"/>
                <w:lang w:bidi="zh-CN"/>
              </w:rPr>
              <w:t>、突然停电：</w:t>
            </w:r>
          </w:p>
          <w:p w:rsidR="00497E91" w:rsidRPr="00D87ED3" w:rsidRDefault="00273093">
            <w:pPr>
              <w:pStyle w:val="ac"/>
              <w:rPr>
                <w:lang w:bidi="zh-CN"/>
              </w:rPr>
            </w:pPr>
            <w:r w:rsidRPr="00D87ED3">
              <w:rPr>
                <w:rFonts w:hint="eastAsia"/>
                <w:lang w:bidi="zh-CN"/>
              </w:rPr>
              <w:t>（</w:t>
            </w:r>
            <w:r w:rsidRPr="00D87ED3">
              <w:rPr>
                <w:rFonts w:hint="eastAsia"/>
                <w:lang w:bidi="zh-CN"/>
              </w:rPr>
              <w:t>1</w:t>
            </w:r>
            <w:r w:rsidRPr="00D87ED3">
              <w:rPr>
                <w:rFonts w:hint="eastAsia"/>
                <w:lang w:bidi="zh-CN"/>
              </w:rPr>
              <w:t>）确认停电原因，因电路故障引起，立即切断相关电源；</w:t>
            </w:r>
          </w:p>
          <w:p w:rsidR="00497E91" w:rsidRPr="00D87ED3" w:rsidRDefault="00273093">
            <w:pPr>
              <w:pStyle w:val="ac"/>
              <w:rPr>
                <w:lang w:bidi="zh-CN"/>
              </w:rPr>
            </w:pPr>
            <w:r w:rsidRPr="00D87ED3">
              <w:rPr>
                <w:rFonts w:hint="eastAsia"/>
                <w:lang w:bidi="zh-CN"/>
              </w:rPr>
              <w:t>（</w:t>
            </w:r>
            <w:r w:rsidRPr="00D87ED3">
              <w:rPr>
                <w:rFonts w:hint="eastAsia"/>
                <w:lang w:bidi="zh-CN"/>
              </w:rPr>
              <w:t>2</w:t>
            </w:r>
            <w:r w:rsidRPr="00D87ED3">
              <w:rPr>
                <w:rFonts w:hint="eastAsia"/>
                <w:lang w:bidi="zh-CN"/>
              </w:rPr>
              <w:t>）如果是外部线路停电导致，立即联系物业或供电部门，确认恢复供电时间；</w:t>
            </w:r>
          </w:p>
          <w:p w:rsidR="00497E91" w:rsidRPr="00D87ED3" w:rsidRDefault="00273093">
            <w:pPr>
              <w:pStyle w:val="ac"/>
              <w:rPr>
                <w:lang w:bidi="zh-CN"/>
              </w:rPr>
            </w:pPr>
            <w:r w:rsidRPr="00D87ED3">
              <w:rPr>
                <w:rFonts w:hint="eastAsia"/>
                <w:lang w:bidi="zh-CN"/>
              </w:rPr>
              <w:t>（</w:t>
            </w:r>
            <w:r w:rsidRPr="00D87ED3">
              <w:rPr>
                <w:rFonts w:hint="eastAsia"/>
                <w:lang w:bidi="zh-CN"/>
              </w:rPr>
              <w:t>3</w:t>
            </w:r>
            <w:r w:rsidRPr="00D87ED3">
              <w:rPr>
                <w:rFonts w:hint="eastAsia"/>
                <w:lang w:bidi="zh-CN"/>
              </w:rPr>
              <w:t>）查看平台备用电源状态，确认可供电时长；</w:t>
            </w:r>
          </w:p>
          <w:p w:rsidR="00497E91" w:rsidRPr="00D87ED3" w:rsidRDefault="00273093">
            <w:pPr>
              <w:pStyle w:val="ac"/>
              <w:rPr>
                <w:lang w:bidi="zh-CN"/>
              </w:rPr>
            </w:pPr>
            <w:r w:rsidRPr="00D87ED3">
              <w:rPr>
                <w:rFonts w:hint="eastAsia"/>
                <w:lang w:bidi="zh-CN"/>
              </w:rPr>
              <w:t>（</w:t>
            </w:r>
            <w:r w:rsidRPr="00D87ED3">
              <w:rPr>
                <w:rFonts w:hint="eastAsia"/>
                <w:lang w:bidi="zh-CN"/>
              </w:rPr>
              <w:t>4</w:t>
            </w:r>
            <w:r w:rsidRPr="00D87ED3">
              <w:rPr>
                <w:rFonts w:hint="eastAsia"/>
                <w:lang w:bidi="zh-CN"/>
              </w:rPr>
              <w:t>）及时通知园区管委会，告知平台停电情况；</w:t>
            </w:r>
          </w:p>
          <w:p w:rsidR="00497E91" w:rsidRPr="00D87ED3" w:rsidRDefault="00273093">
            <w:pPr>
              <w:pStyle w:val="ac"/>
              <w:rPr>
                <w:lang w:bidi="zh-CN"/>
              </w:rPr>
            </w:pPr>
            <w:r w:rsidRPr="00D87ED3">
              <w:rPr>
                <w:rFonts w:hint="eastAsia"/>
                <w:lang w:bidi="zh-CN"/>
              </w:rPr>
              <w:t>（</w:t>
            </w:r>
            <w:r w:rsidRPr="00D87ED3">
              <w:rPr>
                <w:rFonts w:hint="eastAsia"/>
                <w:lang w:bidi="zh-CN"/>
              </w:rPr>
              <w:t>5</w:t>
            </w:r>
            <w:r w:rsidRPr="00D87ED3">
              <w:rPr>
                <w:rFonts w:hint="eastAsia"/>
                <w:lang w:bidi="zh-CN"/>
              </w:rPr>
              <w:t>）立即关闭平台非必要设备，必要时直接关闭</w:t>
            </w:r>
            <w:r w:rsidRPr="00D87ED3">
              <w:rPr>
                <w:rFonts w:hint="eastAsia"/>
                <w:lang w:bidi="zh-CN"/>
              </w:rPr>
              <w:lastRenderedPageBreak/>
              <w:t>大屏；</w:t>
            </w:r>
          </w:p>
          <w:p w:rsidR="00497E91" w:rsidRPr="00D87ED3" w:rsidRDefault="00273093">
            <w:pPr>
              <w:pStyle w:val="ac"/>
              <w:rPr>
                <w:lang w:bidi="zh-CN"/>
              </w:rPr>
            </w:pPr>
            <w:r w:rsidRPr="00D87ED3">
              <w:rPr>
                <w:rFonts w:hint="eastAsia"/>
                <w:lang w:bidi="zh-CN"/>
              </w:rPr>
              <w:t>（</w:t>
            </w:r>
            <w:r w:rsidRPr="00D87ED3">
              <w:rPr>
                <w:rFonts w:hint="eastAsia"/>
                <w:lang w:bidi="zh-CN"/>
              </w:rPr>
              <w:t>6</w:t>
            </w:r>
            <w:r w:rsidRPr="00D87ED3">
              <w:rPr>
                <w:rFonts w:hint="eastAsia"/>
                <w:lang w:bidi="zh-CN"/>
              </w:rPr>
              <w:t>）平台内部原因导致停电，立即排除故障，如果无法排除，及时寻求外部协助；</w:t>
            </w:r>
          </w:p>
          <w:p w:rsidR="00497E91" w:rsidRPr="00D87ED3" w:rsidRDefault="00273093">
            <w:pPr>
              <w:pStyle w:val="ac"/>
              <w:rPr>
                <w:lang w:bidi="zh-CN"/>
              </w:rPr>
            </w:pPr>
            <w:r w:rsidRPr="00D87ED3">
              <w:rPr>
                <w:rFonts w:hint="eastAsia"/>
                <w:lang w:bidi="zh-CN"/>
              </w:rPr>
              <w:t>（</w:t>
            </w:r>
            <w:r w:rsidRPr="00D87ED3">
              <w:rPr>
                <w:rFonts w:hint="eastAsia"/>
                <w:lang w:bidi="zh-CN"/>
              </w:rPr>
              <w:t>7</w:t>
            </w:r>
            <w:r w:rsidRPr="00D87ED3">
              <w:rPr>
                <w:rFonts w:hint="eastAsia"/>
                <w:lang w:bidi="zh-CN"/>
              </w:rPr>
              <w:t>）关注机房内室温，当室温超过</w:t>
            </w:r>
            <w:r w:rsidRPr="00D87ED3">
              <w:rPr>
                <w:rFonts w:hint="eastAsia"/>
                <w:lang w:bidi="zh-CN"/>
              </w:rPr>
              <w:t>30</w:t>
            </w:r>
            <w:r w:rsidRPr="00D87ED3">
              <w:rPr>
                <w:rFonts w:hint="eastAsia"/>
                <w:lang w:bidi="zh-CN"/>
              </w:rPr>
              <w:t>℃时，或者备用电源剩余电量不足</w:t>
            </w:r>
            <w:r w:rsidRPr="00D87ED3">
              <w:rPr>
                <w:rFonts w:hint="eastAsia"/>
                <w:lang w:bidi="zh-CN"/>
              </w:rPr>
              <w:t>20%</w:t>
            </w:r>
            <w:r w:rsidRPr="00D87ED3">
              <w:rPr>
                <w:rFonts w:hint="eastAsia"/>
                <w:lang w:bidi="zh-CN"/>
              </w:rPr>
              <w:t>时，确认相关数据备份完成后，逐步按照程序关闭平台所有设备，停止平台运行，待恢复正常供电后再逐步</w:t>
            </w:r>
            <w:r w:rsidRPr="00D87ED3">
              <w:rPr>
                <w:rFonts w:hint="eastAsia"/>
                <w:lang w:bidi="zh-CN"/>
              </w:rPr>
              <w:t>开启运行。</w:t>
            </w:r>
          </w:p>
        </w:tc>
        <w:tc>
          <w:tcPr>
            <w:tcW w:w="1223" w:type="dxa"/>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lastRenderedPageBreak/>
              <w:t>指挥指定人员</w:t>
            </w:r>
          </w:p>
        </w:tc>
      </w:tr>
      <w:tr w:rsidR="00497E91" w:rsidRPr="00D87ED3">
        <w:trPr>
          <w:jc w:val="center"/>
        </w:trPr>
        <w:tc>
          <w:tcPr>
            <w:tcW w:w="646" w:type="dxa"/>
            <w:vMerge/>
            <w:tcBorders>
              <w:top w:val="single" w:sz="4" w:space="0" w:color="auto"/>
              <w:left w:val="single" w:sz="4" w:space="0" w:color="auto"/>
              <w:bottom w:val="single" w:sz="4" w:space="0" w:color="auto"/>
              <w:right w:val="single" w:sz="4" w:space="0" w:color="auto"/>
            </w:tcBorders>
            <w:vAlign w:val="center"/>
          </w:tcPr>
          <w:p w:rsidR="00497E91" w:rsidRPr="00D87ED3" w:rsidRDefault="00497E91">
            <w:pPr>
              <w:pStyle w:val="ac"/>
              <w:rPr>
                <w:lang w:bidi="zh-CN"/>
              </w:rPr>
            </w:pPr>
          </w:p>
        </w:tc>
        <w:tc>
          <w:tcPr>
            <w:tcW w:w="601" w:type="dxa"/>
            <w:vMerge/>
            <w:tcBorders>
              <w:top w:val="single" w:sz="4" w:space="0" w:color="auto"/>
              <w:left w:val="single" w:sz="4" w:space="0" w:color="auto"/>
              <w:bottom w:val="single" w:sz="4" w:space="0" w:color="auto"/>
              <w:right w:val="single" w:sz="4" w:space="0" w:color="auto"/>
            </w:tcBorders>
            <w:vAlign w:val="center"/>
          </w:tcPr>
          <w:p w:rsidR="00497E91" w:rsidRPr="00D87ED3" w:rsidRDefault="00497E91">
            <w:pPr>
              <w:pStyle w:val="ac"/>
              <w:rPr>
                <w:lang w:bidi="zh-CN"/>
              </w:rPr>
            </w:pPr>
          </w:p>
        </w:tc>
        <w:tc>
          <w:tcPr>
            <w:tcW w:w="1379" w:type="dxa"/>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运营操作</w:t>
            </w:r>
          </w:p>
        </w:tc>
        <w:tc>
          <w:tcPr>
            <w:tcW w:w="4681" w:type="dxa"/>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当备用电源启动后，及时关闭非必要设备，做好重点值守席位的运营值守。当下达全部停机的指令后，立即按照停机程序停止设备运行，等待恢复正常供电。</w:t>
            </w:r>
          </w:p>
        </w:tc>
        <w:tc>
          <w:tcPr>
            <w:tcW w:w="1223" w:type="dxa"/>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指挥指定人员</w:t>
            </w:r>
          </w:p>
        </w:tc>
      </w:tr>
      <w:tr w:rsidR="00497E91" w:rsidRPr="00D87ED3">
        <w:trPr>
          <w:jc w:val="center"/>
        </w:trPr>
        <w:tc>
          <w:tcPr>
            <w:tcW w:w="646" w:type="dxa"/>
            <w:vMerge/>
            <w:tcBorders>
              <w:top w:val="single" w:sz="4" w:space="0" w:color="auto"/>
              <w:left w:val="single" w:sz="4" w:space="0" w:color="auto"/>
              <w:bottom w:val="single" w:sz="4" w:space="0" w:color="auto"/>
              <w:right w:val="single" w:sz="4" w:space="0" w:color="auto"/>
            </w:tcBorders>
            <w:vAlign w:val="center"/>
          </w:tcPr>
          <w:p w:rsidR="00497E91" w:rsidRPr="00D87ED3" w:rsidRDefault="00497E91">
            <w:pPr>
              <w:pStyle w:val="ac"/>
              <w:rPr>
                <w:lang w:bidi="zh-CN"/>
              </w:rPr>
            </w:pPr>
          </w:p>
        </w:tc>
        <w:tc>
          <w:tcPr>
            <w:tcW w:w="601" w:type="dxa"/>
            <w:vMerge/>
            <w:tcBorders>
              <w:top w:val="single" w:sz="4" w:space="0" w:color="auto"/>
              <w:left w:val="single" w:sz="4" w:space="0" w:color="auto"/>
              <w:bottom w:val="single" w:sz="4" w:space="0" w:color="auto"/>
              <w:right w:val="single" w:sz="4" w:space="0" w:color="auto"/>
            </w:tcBorders>
            <w:vAlign w:val="center"/>
          </w:tcPr>
          <w:p w:rsidR="00497E91" w:rsidRPr="00D87ED3" w:rsidRDefault="00497E91">
            <w:pPr>
              <w:pStyle w:val="ac"/>
              <w:rPr>
                <w:lang w:bidi="zh-CN"/>
              </w:rPr>
            </w:pPr>
          </w:p>
        </w:tc>
        <w:tc>
          <w:tcPr>
            <w:tcW w:w="1379" w:type="dxa"/>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人员救护</w:t>
            </w:r>
          </w:p>
        </w:tc>
        <w:tc>
          <w:tcPr>
            <w:tcW w:w="4681" w:type="dxa"/>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在应急处置过程中造成人员受伤的，要立即停止受伤人员的处置工作，并及时将受伤人员转移至安全地点，必要时拨打医疗救护电话。</w:t>
            </w:r>
          </w:p>
        </w:tc>
        <w:tc>
          <w:tcPr>
            <w:tcW w:w="1223" w:type="dxa"/>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指挥指定人员</w:t>
            </w:r>
          </w:p>
        </w:tc>
      </w:tr>
      <w:tr w:rsidR="00497E91" w:rsidRPr="00D87ED3">
        <w:trPr>
          <w:jc w:val="center"/>
        </w:trPr>
        <w:tc>
          <w:tcPr>
            <w:tcW w:w="646" w:type="dxa"/>
            <w:vMerge/>
            <w:tcBorders>
              <w:top w:val="single" w:sz="4" w:space="0" w:color="auto"/>
              <w:left w:val="single" w:sz="4" w:space="0" w:color="auto"/>
              <w:bottom w:val="single" w:sz="4" w:space="0" w:color="auto"/>
              <w:right w:val="single" w:sz="4" w:space="0" w:color="auto"/>
            </w:tcBorders>
            <w:vAlign w:val="center"/>
          </w:tcPr>
          <w:p w:rsidR="00497E91" w:rsidRPr="00D87ED3" w:rsidRDefault="00497E91">
            <w:pPr>
              <w:pStyle w:val="ac"/>
              <w:rPr>
                <w:lang w:bidi="zh-CN"/>
              </w:rPr>
            </w:pPr>
          </w:p>
        </w:tc>
        <w:tc>
          <w:tcPr>
            <w:tcW w:w="601" w:type="dxa"/>
            <w:vMerge/>
            <w:tcBorders>
              <w:top w:val="single" w:sz="4" w:space="0" w:color="auto"/>
              <w:left w:val="single" w:sz="4" w:space="0" w:color="auto"/>
              <w:bottom w:val="single" w:sz="4" w:space="0" w:color="auto"/>
              <w:right w:val="single" w:sz="4" w:space="0" w:color="auto"/>
            </w:tcBorders>
            <w:vAlign w:val="center"/>
          </w:tcPr>
          <w:p w:rsidR="00497E91" w:rsidRPr="00D87ED3" w:rsidRDefault="00497E91">
            <w:pPr>
              <w:pStyle w:val="ac"/>
              <w:rPr>
                <w:lang w:bidi="zh-CN"/>
              </w:rPr>
            </w:pPr>
          </w:p>
        </w:tc>
        <w:tc>
          <w:tcPr>
            <w:tcW w:w="1379" w:type="dxa"/>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事故控制</w:t>
            </w:r>
          </w:p>
        </w:tc>
        <w:tc>
          <w:tcPr>
            <w:tcW w:w="4681" w:type="dxa"/>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及时关闭非必要设备，减少备用电源消耗，尽量延长机房重要设备运行时间。</w:t>
            </w:r>
          </w:p>
        </w:tc>
        <w:tc>
          <w:tcPr>
            <w:tcW w:w="1223" w:type="dxa"/>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指挥指定人员</w:t>
            </w:r>
          </w:p>
        </w:tc>
      </w:tr>
      <w:tr w:rsidR="00497E91" w:rsidRPr="00D87ED3">
        <w:trPr>
          <w:jc w:val="center"/>
        </w:trPr>
        <w:tc>
          <w:tcPr>
            <w:tcW w:w="646" w:type="dxa"/>
            <w:vMerge/>
            <w:tcBorders>
              <w:top w:val="single" w:sz="4" w:space="0" w:color="auto"/>
              <w:left w:val="single" w:sz="4" w:space="0" w:color="auto"/>
              <w:bottom w:val="single" w:sz="4" w:space="0" w:color="auto"/>
              <w:right w:val="single" w:sz="4" w:space="0" w:color="auto"/>
            </w:tcBorders>
            <w:vAlign w:val="center"/>
          </w:tcPr>
          <w:p w:rsidR="00497E91" w:rsidRPr="00D87ED3" w:rsidRDefault="00497E91">
            <w:pPr>
              <w:pStyle w:val="ac"/>
              <w:rPr>
                <w:lang w:bidi="zh-CN"/>
              </w:rPr>
            </w:pPr>
          </w:p>
        </w:tc>
        <w:tc>
          <w:tcPr>
            <w:tcW w:w="601" w:type="dxa"/>
            <w:vMerge/>
            <w:tcBorders>
              <w:top w:val="single" w:sz="4" w:space="0" w:color="auto"/>
              <w:left w:val="single" w:sz="4" w:space="0" w:color="auto"/>
              <w:bottom w:val="single" w:sz="4" w:space="0" w:color="auto"/>
              <w:right w:val="single" w:sz="4" w:space="0" w:color="auto"/>
            </w:tcBorders>
            <w:vAlign w:val="center"/>
          </w:tcPr>
          <w:p w:rsidR="00497E91" w:rsidRPr="00D87ED3" w:rsidRDefault="00497E91">
            <w:pPr>
              <w:pStyle w:val="ac"/>
              <w:rPr>
                <w:lang w:bidi="zh-CN"/>
              </w:rPr>
            </w:pPr>
          </w:p>
        </w:tc>
        <w:tc>
          <w:tcPr>
            <w:tcW w:w="1379" w:type="dxa"/>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现场恢复</w:t>
            </w:r>
          </w:p>
        </w:tc>
        <w:tc>
          <w:tcPr>
            <w:tcW w:w="4681" w:type="dxa"/>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1</w:t>
            </w:r>
            <w:r w:rsidRPr="00D87ED3">
              <w:rPr>
                <w:rFonts w:hint="eastAsia"/>
                <w:lang w:bidi="zh-CN"/>
              </w:rPr>
              <w:t>、恢复正常供电后，按照平台设备开机程序，逐步开启相关设备；</w:t>
            </w:r>
          </w:p>
          <w:p w:rsidR="00497E91" w:rsidRPr="00D87ED3" w:rsidRDefault="00273093">
            <w:pPr>
              <w:pStyle w:val="ac"/>
              <w:rPr>
                <w:lang w:bidi="zh-CN"/>
              </w:rPr>
            </w:pPr>
            <w:r w:rsidRPr="00D87ED3">
              <w:rPr>
                <w:rFonts w:hint="eastAsia"/>
                <w:lang w:bidi="zh-CN"/>
              </w:rPr>
              <w:t>2</w:t>
            </w:r>
            <w:r w:rsidRPr="00D87ED3">
              <w:rPr>
                <w:rFonts w:hint="eastAsia"/>
                <w:lang w:bidi="zh-CN"/>
              </w:rPr>
              <w:t>、各运营值守岗位做好运营值守工作，关注系统运行情况，有异常情况及时汇报；</w:t>
            </w:r>
          </w:p>
          <w:p w:rsidR="00497E91" w:rsidRPr="00D87ED3" w:rsidRDefault="00273093">
            <w:pPr>
              <w:pStyle w:val="ac"/>
              <w:rPr>
                <w:lang w:bidi="zh-CN"/>
              </w:rPr>
            </w:pPr>
            <w:r w:rsidRPr="00D87ED3">
              <w:rPr>
                <w:rFonts w:hint="eastAsia"/>
                <w:lang w:bidi="zh-CN"/>
              </w:rPr>
              <w:t>3</w:t>
            </w:r>
            <w:r w:rsidRPr="00D87ED3">
              <w:rPr>
                <w:rFonts w:hint="eastAsia"/>
                <w:lang w:bidi="zh-CN"/>
              </w:rPr>
              <w:t>、关注机房设备运行状态，保证系统稳定正常运</w:t>
            </w:r>
            <w:r w:rsidRPr="00D87ED3">
              <w:rPr>
                <w:rFonts w:hint="eastAsia"/>
                <w:lang w:bidi="zh-CN"/>
              </w:rPr>
              <w:lastRenderedPageBreak/>
              <w:t>行；</w:t>
            </w:r>
          </w:p>
          <w:p w:rsidR="00497E91" w:rsidRPr="00D87ED3" w:rsidRDefault="00273093">
            <w:pPr>
              <w:pStyle w:val="ac"/>
              <w:rPr>
                <w:lang w:bidi="zh-CN"/>
              </w:rPr>
            </w:pPr>
            <w:r w:rsidRPr="00D87ED3">
              <w:rPr>
                <w:rFonts w:hint="eastAsia"/>
                <w:lang w:bidi="zh-CN"/>
              </w:rPr>
              <w:t>4</w:t>
            </w:r>
            <w:r w:rsidRPr="00D87ED3">
              <w:rPr>
                <w:rFonts w:hint="eastAsia"/>
                <w:lang w:bidi="zh-CN"/>
              </w:rPr>
              <w:t>、当重新开机后发现系统异常或数据丢失的，及时排查硬件及软件故障，必要时联系运营支持部协助解决。</w:t>
            </w:r>
          </w:p>
        </w:tc>
        <w:tc>
          <w:tcPr>
            <w:tcW w:w="1223" w:type="dxa"/>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lastRenderedPageBreak/>
              <w:t>运营经理</w:t>
            </w:r>
          </w:p>
        </w:tc>
      </w:tr>
      <w:tr w:rsidR="00497E91" w:rsidRPr="00D87ED3">
        <w:trPr>
          <w:jc w:val="center"/>
        </w:trPr>
        <w:tc>
          <w:tcPr>
            <w:tcW w:w="646" w:type="dxa"/>
            <w:vMerge/>
            <w:tcBorders>
              <w:top w:val="single" w:sz="4" w:space="0" w:color="auto"/>
              <w:left w:val="single" w:sz="4" w:space="0" w:color="auto"/>
              <w:bottom w:val="single" w:sz="4" w:space="0" w:color="auto"/>
              <w:right w:val="single" w:sz="4" w:space="0" w:color="auto"/>
            </w:tcBorders>
            <w:vAlign w:val="center"/>
          </w:tcPr>
          <w:p w:rsidR="00497E91" w:rsidRPr="00D87ED3" w:rsidRDefault="00497E91">
            <w:pPr>
              <w:pStyle w:val="ac"/>
              <w:rPr>
                <w:lang w:bidi="zh-CN"/>
              </w:rPr>
            </w:pPr>
          </w:p>
        </w:tc>
        <w:tc>
          <w:tcPr>
            <w:tcW w:w="1980" w:type="dxa"/>
            <w:gridSpan w:val="2"/>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应急总结</w:t>
            </w:r>
          </w:p>
        </w:tc>
        <w:tc>
          <w:tcPr>
            <w:tcW w:w="4681" w:type="dxa"/>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做好事故应急处置总结，分析不足，提出应急处置完善建议，做好事故记录，形成事故报告。</w:t>
            </w:r>
          </w:p>
        </w:tc>
        <w:tc>
          <w:tcPr>
            <w:tcW w:w="1223" w:type="dxa"/>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运营经理</w:t>
            </w:r>
          </w:p>
        </w:tc>
      </w:tr>
      <w:tr w:rsidR="00497E91" w:rsidRPr="00D87ED3">
        <w:trPr>
          <w:jc w:val="center"/>
        </w:trPr>
        <w:tc>
          <w:tcPr>
            <w:tcW w:w="2626" w:type="dxa"/>
            <w:gridSpan w:val="3"/>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报警电话</w:t>
            </w:r>
          </w:p>
        </w:tc>
        <w:tc>
          <w:tcPr>
            <w:tcW w:w="5904" w:type="dxa"/>
            <w:gridSpan w:val="2"/>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消防电话：</w:t>
            </w:r>
            <w:r w:rsidRPr="00D87ED3">
              <w:rPr>
                <w:rFonts w:hint="eastAsia"/>
                <w:lang w:bidi="zh-CN"/>
              </w:rPr>
              <w:t>119</w:t>
            </w:r>
            <w:r w:rsidRPr="00D87ED3">
              <w:rPr>
                <w:rFonts w:hint="eastAsia"/>
                <w:lang w:bidi="zh-CN"/>
              </w:rPr>
              <w:t>（或园区消防队电话）；医疗急救电话：</w:t>
            </w:r>
            <w:r w:rsidRPr="00D87ED3">
              <w:rPr>
                <w:rFonts w:hint="eastAsia"/>
                <w:lang w:bidi="zh-CN"/>
              </w:rPr>
              <w:t>120</w:t>
            </w:r>
            <w:r w:rsidRPr="00D87ED3">
              <w:rPr>
                <w:rFonts w:hint="eastAsia"/>
                <w:lang w:bidi="zh-CN"/>
              </w:rPr>
              <w:t>。</w:t>
            </w:r>
          </w:p>
        </w:tc>
      </w:tr>
      <w:tr w:rsidR="00497E91" w:rsidRPr="00D87ED3">
        <w:trPr>
          <w:jc w:val="center"/>
        </w:trPr>
        <w:tc>
          <w:tcPr>
            <w:tcW w:w="646" w:type="dxa"/>
            <w:vMerge w:val="restart"/>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注意事项</w:t>
            </w:r>
          </w:p>
        </w:tc>
        <w:tc>
          <w:tcPr>
            <w:tcW w:w="1980" w:type="dxa"/>
            <w:gridSpan w:val="2"/>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佩戴个人防护器具方面</w:t>
            </w:r>
          </w:p>
        </w:tc>
        <w:tc>
          <w:tcPr>
            <w:tcW w:w="5904" w:type="dxa"/>
            <w:gridSpan w:val="2"/>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排除电气故障时要做好个人绝缘防护，如绝缘手套等，切断相关电源。</w:t>
            </w:r>
          </w:p>
        </w:tc>
      </w:tr>
      <w:tr w:rsidR="00497E91" w:rsidRPr="00D87ED3">
        <w:trPr>
          <w:jc w:val="center"/>
        </w:trPr>
        <w:tc>
          <w:tcPr>
            <w:tcW w:w="646" w:type="dxa"/>
            <w:vMerge/>
            <w:tcBorders>
              <w:top w:val="single" w:sz="4" w:space="0" w:color="auto"/>
              <w:left w:val="single" w:sz="4" w:space="0" w:color="auto"/>
              <w:bottom w:val="single" w:sz="4" w:space="0" w:color="auto"/>
              <w:right w:val="single" w:sz="4" w:space="0" w:color="auto"/>
            </w:tcBorders>
            <w:vAlign w:val="center"/>
          </w:tcPr>
          <w:p w:rsidR="00497E91" w:rsidRPr="00D87ED3" w:rsidRDefault="00497E91">
            <w:pPr>
              <w:pStyle w:val="ac"/>
              <w:rPr>
                <w:lang w:bidi="zh-CN"/>
              </w:rPr>
            </w:pPr>
          </w:p>
        </w:tc>
        <w:tc>
          <w:tcPr>
            <w:tcW w:w="1980" w:type="dxa"/>
            <w:gridSpan w:val="2"/>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现场前期处置方面的注意事项</w:t>
            </w:r>
          </w:p>
        </w:tc>
        <w:tc>
          <w:tcPr>
            <w:tcW w:w="5904" w:type="dxa"/>
            <w:gridSpan w:val="2"/>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1</w:t>
            </w:r>
            <w:r w:rsidRPr="00D87ED3">
              <w:rPr>
                <w:rFonts w:hint="eastAsia"/>
                <w:lang w:bidi="zh-CN"/>
              </w:rPr>
              <w:t>、突然停电时切忌慌乱，按照流程处置；</w:t>
            </w:r>
          </w:p>
          <w:p w:rsidR="00497E91" w:rsidRPr="00D87ED3" w:rsidRDefault="00273093">
            <w:pPr>
              <w:pStyle w:val="ac"/>
              <w:rPr>
                <w:lang w:bidi="zh-CN"/>
              </w:rPr>
            </w:pPr>
            <w:r w:rsidRPr="00D87ED3">
              <w:rPr>
                <w:rFonts w:hint="eastAsia"/>
                <w:lang w:bidi="zh-CN"/>
              </w:rPr>
              <w:t>2</w:t>
            </w:r>
            <w:r w:rsidRPr="00D87ED3">
              <w:rPr>
                <w:rFonts w:hint="eastAsia"/>
                <w:lang w:bidi="zh-CN"/>
              </w:rPr>
              <w:t>、夜间突然停电，保证应急照明良好，利用应急手电筒保证现场照明，无关人员有序撤离至安全地带，必要时可利用手机自带手电筒保证照明良好。</w:t>
            </w:r>
          </w:p>
        </w:tc>
      </w:tr>
      <w:tr w:rsidR="00497E91" w:rsidRPr="00D87ED3">
        <w:trPr>
          <w:jc w:val="center"/>
        </w:trPr>
        <w:tc>
          <w:tcPr>
            <w:tcW w:w="646" w:type="dxa"/>
            <w:vMerge/>
            <w:tcBorders>
              <w:top w:val="single" w:sz="4" w:space="0" w:color="auto"/>
              <w:left w:val="single" w:sz="4" w:space="0" w:color="auto"/>
              <w:bottom w:val="single" w:sz="4" w:space="0" w:color="auto"/>
              <w:right w:val="single" w:sz="4" w:space="0" w:color="auto"/>
            </w:tcBorders>
            <w:vAlign w:val="center"/>
          </w:tcPr>
          <w:p w:rsidR="00497E91" w:rsidRPr="00D87ED3" w:rsidRDefault="00497E91">
            <w:pPr>
              <w:pStyle w:val="ac"/>
              <w:rPr>
                <w:lang w:bidi="zh-CN"/>
              </w:rPr>
            </w:pPr>
          </w:p>
        </w:tc>
        <w:tc>
          <w:tcPr>
            <w:tcW w:w="1980" w:type="dxa"/>
            <w:gridSpan w:val="2"/>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现场自救和互救注意事项</w:t>
            </w:r>
          </w:p>
        </w:tc>
        <w:tc>
          <w:tcPr>
            <w:tcW w:w="5904" w:type="dxa"/>
            <w:gridSpan w:val="2"/>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夜间突然停电时因照明受限，可能造成人员受伤，在应急处置过程中也可能因操作不当造成人员受伤。一旦有人员受伤，应要求其立即停止各种处置工作，并将其转移至安全地点，根据受伤情况进行医疗救护，必要时拨打外部医疗救援电话寻求帮助。</w:t>
            </w:r>
          </w:p>
        </w:tc>
      </w:tr>
      <w:tr w:rsidR="00497E91" w:rsidRPr="00D87ED3">
        <w:trPr>
          <w:jc w:val="center"/>
        </w:trPr>
        <w:tc>
          <w:tcPr>
            <w:tcW w:w="2626" w:type="dxa"/>
            <w:gridSpan w:val="3"/>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其他需要特别警示的事项</w:t>
            </w:r>
          </w:p>
        </w:tc>
        <w:tc>
          <w:tcPr>
            <w:tcW w:w="5904" w:type="dxa"/>
            <w:gridSpan w:val="2"/>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rPr>
                <w:lang w:bidi="zh-CN"/>
              </w:rPr>
            </w:pPr>
            <w:r w:rsidRPr="00D87ED3">
              <w:rPr>
                <w:rFonts w:hint="eastAsia"/>
                <w:lang w:bidi="zh-CN"/>
              </w:rPr>
              <w:t>1</w:t>
            </w:r>
            <w:r w:rsidRPr="00D87ED3">
              <w:rPr>
                <w:rFonts w:hint="eastAsia"/>
                <w:lang w:bidi="zh-CN"/>
              </w:rPr>
              <w:t>、日常要加强平台备用电源设备的检查、维护和保养，保证备用电源系统运行良好；</w:t>
            </w:r>
          </w:p>
          <w:p w:rsidR="00497E91" w:rsidRPr="00D87ED3" w:rsidRDefault="00273093">
            <w:pPr>
              <w:pStyle w:val="ac"/>
              <w:rPr>
                <w:lang w:bidi="zh-CN"/>
              </w:rPr>
            </w:pPr>
            <w:r w:rsidRPr="00D87ED3">
              <w:rPr>
                <w:rFonts w:hint="eastAsia"/>
                <w:lang w:bidi="zh-CN"/>
              </w:rPr>
              <w:t>2</w:t>
            </w:r>
            <w:r w:rsidRPr="00D87ED3">
              <w:rPr>
                <w:rFonts w:hint="eastAsia"/>
                <w:lang w:bidi="zh-CN"/>
              </w:rPr>
              <w:t>、日常要加强平台电气线路巡检，发现隐患及时整改消除；</w:t>
            </w:r>
          </w:p>
          <w:p w:rsidR="00497E91" w:rsidRPr="00D87ED3" w:rsidRDefault="00273093">
            <w:pPr>
              <w:pStyle w:val="ac"/>
              <w:rPr>
                <w:lang w:bidi="zh-CN"/>
              </w:rPr>
            </w:pPr>
            <w:r w:rsidRPr="00D87ED3">
              <w:rPr>
                <w:rFonts w:hint="eastAsia"/>
                <w:lang w:bidi="zh-CN"/>
              </w:rPr>
              <w:t>3</w:t>
            </w:r>
            <w:r w:rsidRPr="00D87ED3">
              <w:rPr>
                <w:rFonts w:hint="eastAsia"/>
                <w:lang w:bidi="zh-CN"/>
              </w:rPr>
              <w:t>、运营平台要配备充足的电气防护劳保及工具，并做好日常的</w:t>
            </w:r>
            <w:r w:rsidRPr="00D87ED3">
              <w:rPr>
                <w:rFonts w:hint="eastAsia"/>
                <w:lang w:bidi="zh-CN"/>
              </w:rPr>
              <w:lastRenderedPageBreak/>
              <w:t>检查、维护和保养。</w:t>
            </w:r>
          </w:p>
        </w:tc>
      </w:tr>
    </w:tbl>
    <w:p w:rsidR="00497E91" w:rsidRPr="00D87ED3" w:rsidRDefault="00273093">
      <w:pPr>
        <w:pStyle w:val="5"/>
      </w:pPr>
      <w:r w:rsidRPr="00D87ED3">
        <w:lastRenderedPageBreak/>
        <w:t>其他突发状况应急处置</w:t>
      </w:r>
    </w:p>
    <w:tbl>
      <w:tblPr>
        <w:tblW w:w="49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04"/>
        <w:gridCol w:w="1900"/>
        <w:gridCol w:w="3884"/>
        <w:gridCol w:w="1226"/>
        <w:gridCol w:w="799"/>
      </w:tblGrid>
      <w:tr w:rsidR="00497E91" w:rsidRPr="00D87ED3">
        <w:trPr>
          <w:jc w:val="center"/>
        </w:trPr>
        <w:tc>
          <w:tcPr>
            <w:tcW w:w="413" w:type="pct"/>
            <w:vAlign w:val="center"/>
          </w:tcPr>
          <w:p w:rsidR="00497E91" w:rsidRPr="00D87ED3" w:rsidRDefault="00273093">
            <w:pPr>
              <w:pStyle w:val="Title"/>
              <w:rPr>
                <w:lang w:bidi="zh-CN"/>
              </w:rPr>
            </w:pPr>
            <w:r w:rsidRPr="00D87ED3">
              <w:rPr>
                <w:rFonts w:hint="eastAsia"/>
                <w:lang w:bidi="zh-CN"/>
              </w:rPr>
              <w:t>序号</w:t>
            </w:r>
          </w:p>
        </w:tc>
        <w:tc>
          <w:tcPr>
            <w:tcW w:w="1115" w:type="pct"/>
            <w:vAlign w:val="center"/>
          </w:tcPr>
          <w:p w:rsidR="00497E91" w:rsidRPr="00D87ED3" w:rsidRDefault="00273093">
            <w:pPr>
              <w:pStyle w:val="Title"/>
              <w:rPr>
                <w:lang w:bidi="zh-CN"/>
              </w:rPr>
            </w:pPr>
            <w:r w:rsidRPr="00D87ED3">
              <w:rPr>
                <w:rFonts w:hint="eastAsia"/>
                <w:lang w:bidi="zh-CN"/>
              </w:rPr>
              <w:t>突发状况</w:t>
            </w:r>
          </w:p>
        </w:tc>
        <w:tc>
          <w:tcPr>
            <w:tcW w:w="2280" w:type="pct"/>
            <w:vAlign w:val="center"/>
          </w:tcPr>
          <w:p w:rsidR="00497E91" w:rsidRPr="00D87ED3" w:rsidRDefault="00273093">
            <w:pPr>
              <w:pStyle w:val="Title"/>
              <w:rPr>
                <w:lang w:bidi="zh-CN"/>
              </w:rPr>
            </w:pPr>
            <w:r w:rsidRPr="00D87ED3">
              <w:rPr>
                <w:rFonts w:hint="eastAsia"/>
                <w:lang w:bidi="zh-CN"/>
              </w:rPr>
              <w:t>应急处置要求</w:t>
            </w:r>
          </w:p>
        </w:tc>
        <w:tc>
          <w:tcPr>
            <w:tcW w:w="720" w:type="pct"/>
            <w:vAlign w:val="center"/>
          </w:tcPr>
          <w:p w:rsidR="00497E91" w:rsidRPr="00D87ED3" w:rsidRDefault="00273093">
            <w:pPr>
              <w:pStyle w:val="Title"/>
              <w:rPr>
                <w:lang w:bidi="zh-CN"/>
              </w:rPr>
            </w:pPr>
            <w:r w:rsidRPr="00D87ED3">
              <w:rPr>
                <w:rFonts w:hint="eastAsia"/>
                <w:lang w:bidi="zh-CN"/>
              </w:rPr>
              <w:t>应急指挥</w:t>
            </w:r>
          </w:p>
        </w:tc>
        <w:tc>
          <w:tcPr>
            <w:tcW w:w="469" w:type="pct"/>
            <w:vAlign w:val="center"/>
          </w:tcPr>
          <w:p w:rsidR="00497E91" w:rsidRPr="00D87ED3" w:rsidRDefault="00273093">
            <w:pPr>
              <w:pStyle w:val="Title"/>
              <w:rPr>
                <w:lang w:bidi="zh-CN"/>
              </w:rPr>
            </w:pPr>
            <w:r w:rsidRPr="00D87ED3">
              <w:rPr>
                <w:rFonts w:hint="eastAsia"/>
                <w:lang w:bidi="zh-CN"/>
              </w:rPr>
              <w:t>备注</w:t>
            </w:r>
          </w:p>
        </w:tc>
      </w:tr>
      <w:tr w:rsidR="00497E91" w:rsidRPr="00D87ED3">
        <w:trPr>
          <w:jc w:val="center"/>
        </w:trPr>
        <w:tc>
          <w:tcPr>
            <w:tcW w:w="413" w:type="pct"/>
            <w:vAlign w:val="center"/>
          </w:tcPr>
          <w:p w:rsidR="00497E91" w:rsidRPr="00D87ED3" w:rsidRDefault="00273093">
            <w:pPr>
              <w:pStyle w:val="ac"/>
              <w:rPr>
                <w:lang w:bidi="zh-CN"/>
              </w:rPr>
            </w:pPr>
            <w:r w:rsidRPr="00D87ED3">
              <w:rPr>
                <w:rFonts w:hint="eastAsia"/>
                <w:lang w:bidi="zh-CN"/>
              </w:rPr>
              <w:t>1</w:t>
            </w:r>
          </w:p>
        </w:tc>
        <w:tc>
          <w:tcPr>
            <w:tcW w:w="1115" w:type="pct"/>
            <w:vAlign w:val="center"/>
          </w:tcPr>
          <w:p w:rsidR="00497E91" w:rsidRPr="00D87ED3" w:rsidRDefault="00273093">
            <w:pPr>
              <w:pStyle w:val="ac"/>
              <w:rPr>
                <w:lang w:bidi="zh-CN"/>
              </w:rPr>
            </w:pPr>
            <w:r w:rsidRPr="00D87ED3">
              <w:rPr>
                <w:rFonts w:hint="eastAsia"/>
                <w:lang w:bidi="zh-CN"/>
              </w:rPr>
              <w:t>台风或</w:t>
            </w:r>
            <w:r w:rsidRPr="00D87ED3">
              <w:rPr>
                <w:rFonts w:hint="eastAsia"/>
                <w:lang w:bidi="zh-CN"/>
              </w:rPr>
              <w:t>7</w:t>
            </w:r>
            <w:r w:rsidRPr="00D87ED3">
              <w:rPr>
                <w:rFonts w:hint="eastAsia"/>
                <w:lang w:bidi="zh-CN"/>
              </w:rPr>
              <w:t>级及以上大风天气</w:t>
            </w:r>
          </w:p>
        </w:tc>
        <w:tc>
          <w:tcPr>
            <w:tcW w:w="2280" w:type="pct"/>
            <w:vMerge w:val="restart"/>
            <w:vAlign w:val="center"/>
          </w:tcPr>
          <w:p w:rsidR="00497E91" w:rsidRPr="00D87ED3" w:rsidRDefault="00273093">
            <w:pPr>
              <w:pStyle w:val="ac"/>
              <w:rPr>
                <w:lang w:bidi="zh-CN"/>
              </w:rPr>
            </w:pPr>
            <w:r w:rsidRPr="00D87ED3">
              <w:rPr>
                <w:rFonts w:hint="eastAsia"/>
                <w:lang w:bidi="zh-CN"/>
              </w:rPr>
              <w:t>1</w:t>
            </w:r>
            <w:r w:rsidRPr="00D87ED3">
              <w:rPr>
                <w:rFonts w:hint="eastAsia"/>
                <w:lang w:bidi="zh-CN"/>
              </w:rPr>
              <w:t>、为保护高空瞭望云台，停止云台巡查，并及时告知园区管委会。</w:t>
            </w:r>
          </w:p>
          <w:p w:rsidR="00497E91" w:rsidRPr="00D87ED3" w:rsidRDefault="00273093">
            <w:pPr>
              <w:pStyle w:val="ac"/>
              <w:rPr>
                <w:lang w:bidi="zh-CN"/>
              </w:rPr>
            </w:pPr>
            <w:r w:rsidRPr="00D87ED3">
              <w:rPr>
                <w:rFonts w:hint="eastAsia"/>
                <w:lang w:bidi="zh-CN"/>
              </w:rPr>
              <w:t>2</w:t>
            </w:r>
            <w:r w:rsidRPr="00D87ED3">
              <w:rPr>
                <w:rFonts w:hint="eastAsia"/>
                <w:lang w:bidi="zh-CN"/>
              </w:rPr>
              <w:t>、及时关注室外环保、安防等设备运行状况，待恶劣天气过后进行一次专项检查，发生故障的及时处理。</w:t>
            </w:r>
          </w:p>
        </w:tc>
        <w:tc>
          <w:tcPr>
            <w:tcW w:w="720" w:type="pct"/>
            <w:vMerge w:val="restart"/>
            <w:vAlign w:val="center"/>
          </w:tcPr>
          <w:p w:rsidR="00497E91" w:rsidRPr="00D87ED3" w:rsidRDefault="00273093">
            <w:pPr>
              <w:pStyle w:val="ac"/>
              <w:rPr>
                <w:lang w:bidi="zh-CN"/>
              </w:rPr>
            </w:pPr>
            <w:r w:rsidRPr="00D87ED3">
              <w:rPr>
                <w:rFonts w:hint="eastAsia"/>
                <w:lang w:bidi="zh-CN"/>
              </w:rPr>
              <w:t>运营经理</w:t>
            </w:r>
          </w:p>
        </w:tc>
        <w:tc>
          <w:tcPr>
            <w:tcW w:w="469" w:type="pct"/>
            <w:vMerge w:val="restart"/>
            <w:vAlign w:val="center"/>
          </w:tcPr>
          <w:p w:rsidR="00497E91" w:rsidRPr="00D87ED3" w:rsidRDefault="00497E91">
            <w:pPr>
              <w:pStyle w:val="ac"/>
              <w:rPr>
                <w:lang w:bidi="zh-CN"/>
              </w:rPr>
            </w:pPr>
          </w:p>
        </w:tc>
      </w:tr>
      <w:tr w:rsidR="00497E91" w:rsidRPr="00D87ED3">
        <w:trPr>
          <w:jc w:val="center"/>
        </w:trPr>
        <w:tc>
          <w:tcPr>
            <w:tcW w:w="413" w:type="pct"/>
            <w:vAlign w:val="center"/>
          </w:tcPr>
          <w:p w:rsidR="00497E91" w:rsidRPr="00D87ED3" w:rsidRDefault="00273093">
            <w:pPr>
              <w:pStyle w:val="ac"/>
              <w:rPr>
                <w:lang w:bidi="zh-CN"/>
              </w:rPr>
            </w:pPr>
            <w:r w:rsidRPr="00D87ED3">
              <w:rPr>
                <w:rFonts w:hint="eastAsia"/>
                <w:lang w:bidi="zh-CN"/>
              </w:rPr>
              <w:t>2</w:t>
            </w:r>
          </w:p>
        </w:tc>
        <w:tc>
          <w:tcPr>
            <w:tcW w:w="1115" w:type="pct"/>
            <w:vAlign w:val="center"/>
          </w:tcPr>
          <w:p w:rsidR="00497E91" w:rsidRPr="00D87ED3" w:rsidRDefault="00273093">
            <w:pPr>
              <w:pStyle w:val="ac"/>
              <w:rPr>
                <w:lang w:bidi="zh-CN"/>
              </w:rPr>
            </w:pPr>
            <w:r w:rsidRPr="00D87ED3">
              <w:rPr>
                <w:rFonts w:hint="eastAsia"/>
                <w:lang w:bidi="zh-CN"/>
              </w:rPr>
              <w:t>暴雨天气</w:t>
            </w:r>
          </w:p>
        </w:tc>
        <w:tc>
          <w:tcPr>
            <w:tcW w:w="2280" w:type="pct"/>
            <w:vMerge/>
            <w:vAlign w:val="center"/>
          </w:tcPr>
          <w:p w:rsidR="00497E91" w:rsidRPr="00D87ED3" w:rsidRDefault="00497E91">
            <w:pPr>
              <w:pStyle w:val="ac"/>
              <w:rPr>
                <w:lang w:bidi="zh-CN"/>
              </w:rPr>
            </w:pPr>
          </w:p>
        </w:tc>
        <w:tc>
          <w:tcPr>
            <w:tcW w:w="720" w:type="pct"/>
            <w:vMerge/>
            <w:vAlign w:val="center"/>
          </w:tcPr>
          <w:p w:rsidR="00497E91" w:rsidRPr="00D87ED3" w:rsidRDefault="00497E91">
            <w:pPr>
              <w:pStyle w:val="ac"/>
              <w:rPr>
                <w:lang w:bidi="zh-CN"/>
              </w:rPr>
            </w:pPr>
          </w:p>
        </w:tc>
        <w:tc>
          <w:tcPr>
            <w:tcW w:w="469" w:type="pct"/>
            <w:vMerge/>
            <w:vAlign w:val="center"/>
          </w:tcPr>
          <w:p w:rsidR="00497E91" w:rsidRPr="00D87ED3" w:rsidRDefault="00497E91">
            <w:pPr>
              <w:pStyle w:val="ac"/>
              <w:rPr>
                <w:lang w:bidi="zh-CN"/>
              </w:rPr>
            </w:pPr>
          </w:p>
        </w:tc>
      </w:tr>
      <w:tr w:rsidR="00497E91" w:rsidRPr="00D87ED3">
        <w:trPr>
          <w:jc w:val="center"/>
        </w:trPr>
        <w:tc>
          <w:tcPr>
            <w:tcW w:w="413" w:type="pct"/>
            <w:vAlign w:val="center"/>
          </w:tcPr>
          <w:p w:rsidR="00497E91" w:rsidRPr="00D87ED3" w:rsidRDefault="00273093">
            <w:pPr>
              <w:pStyle w:val="ac"/>
              <w:rPr>
                <w:lang w:bidi="zh-CN"/>
              </w:rPr>
            </w:pPr>
            <w:r w:rsidRPr="00D87ED3">
              <w:rPr>
                <w:rFonts w:hint="eastAsia"/>
                <w:lang w:bidi="zh-CN"/>
              </w:rPr>
              <w:t>3</w:t>
            </w:r>
          </w:p>
        </w:tc>
        <w:tc>
          <w:tcPr>
            <w:tcW w:w="1115" w:type="pct"/>
            <w:vAlign w:val="center"/>
          </w:tcPr>
          <w:p w:rsidR="00497E91" w:rsidRPr="00D87ED3" w:rsidRDefault="00273093">
            <w:pPr>
              <w:pStyle w:val="ac"/>
              <w:rPr>
                <w:lang w:bidi="zh-CN"/>
              </w:rPr>
            </w:pPr>
            <w:r w:rsidRPr="00D87ED3">
              <w:rPr>
                <w:rFonts w:hint="eastAsia"/>
                <w:lang w:bidi="zh-CN"/>
              </w:rPr>
              <w:t>暴雪天气</w:t>
            </w:r>
          </w:p>
        </w:tc>
        <w:tc>
          <w:tcPr>
            <w:tcW w:w="2280" w:type="pct"/>
            <w:vMerge/>
            <w:vAlign w:val="center"/>
          </w:tcPr>
          <w:p w:rsidR="00497E91" w:rsidRPr="00D87ED3" w:rsidRDefault="00497E91">
            <w:pPr>
              <w:pStyle w:val="ac"/>
              <w:rPr>
                <w:lang w:bidi="zh-CN"/>
              </w:rPr>
            </w:pPr>
          </w:p>
        </w:tc>
        <w:tc>
          <w:tcPr>
            <w:tcW w:w="720" w:type="pct"/>
            <w:vMerge/>
            <w:vAlign w:val="center"/>
          </w:tcPr>
          <w:p w:rsidR="00497E91" w:rsidRPr="00D87ED3" w:rsidRDefault="00497E91">
            <w:pPr>
              <w:pStyle w:val="ac"/>
              <w:rPr>
                <w:lang w:bidi="zh-CN"/>
              </w:rPr>
            </w:pPr>
          </w:p>
        </w:tc>
        <w:tc>
          <w:tcPr>
            <w:tcW w:w="469" w:type="pct"/>
            <w:vMerge/>
            <w:vAlign w:val="center"/>
          </w:tcPr>
          <w:p w:rsidR="00497E91" w:rsidRPr="00D87ED3" w:rsidRDefault="00497E91">
            <w:pPr>
              <w:pStyle w:val="ac"/>
              <w:rPr>
                <w:lang w:bidi="zh-CN"/>
              </w:rPr>
            </w:pPr>
          </w:p>
        </w:tc>
      </w:tr>
      <w:tr w:rsidR="00497E91" w:rsidRPr="00D87ED3">
        <w:trPr>
          <w:jc w:val="center"/>
        </w:trPr>
        <w:tc>
          <w:tcPr>
            <w:tcW w:w="413" w:type="pct"/>
            <w:vAlign w:val="center"/>
          </w:tcPr>
          <w:p w:rsidR="00497E91" w:rsidRPr="00D87ED3" w:rsidRDefault="00273093">
            <w:pPr>
              <w:pStyle w:val="ac"/>
              <w:rPr>
                <w:lang w:bidi="zh-CN"/>
              </w:rPr>
            </w:pPr>
            <w:r w:rsidRPr="00D87ED3">
              <w:rPr>
                <w:rFonts w:hint="eastAsia"/>
                <w:lang w:bidi="zh-CN"/>
              </w:rPr>
              <w:t>4</w:t>
            </w:r>
          </w:p>
        </w:tc>
        <w:tc>
          <w:tcPr>
            <w:tcW w:w="1115" w:type="pct"/>
            <w:vAlign w:val="center"/>
          </w:tcPr>
          <w:p w:rsidR="00497E91" w:rsidRPr="00D87ED3" w:rsidRDefault="00273093">
            <w:pPr>
              <w:pStyle w:val="ac"/>
              <w:rPr>
                <w:lang w:bidi="zh-CN"/>
              </w:rPr>
            </w:pPr>
            <w:r w:rsidRPr="00D87ED3">
              <w:rPr>
                <w:rFonts w:hint="eastAsia"/>
                <w:lang w:bidi="zh-CN"/>
              </w:rPr>
              <w:t>雷暴红色预警天气</w:t>
            </w:r>
          </w:p>
        </w:tc>
        <w:tc>
          <w:tcPr>
            <w:tcW w:w="2280" w:type="pct"/>
            <w:vAlign w:val="center"/>
          </w:tcPr>
          <w:p w:rsidR="00497E91" w:rsidRPr="00D87ED3" w:rsidRDefault="00273093">
            <w:pPr>
              <w:pStyle w:val="ac"/>
              <w:rPr>
                <w:lang w:bidi="zh-CN"/>
              </w:rPr>
            </w:pPr>
            <w:r w:rsidRPr="00D87ED3">
              <w:rPr>
                <w:rFonts w:hint="eastAsia"/>
                <w:lang w:bidi="zh-CN"/>
              </w:rPr>
              <w:t>为保护机房设备，在做好各类数据备份后，停止机房设备运行，并告知园区管委会。</w:t>
            </w:r>
          </w:p>
        </w:tc>
        <w:tc>
          <w:tcPr>
            <w:tcW w:w="720" w:type="pct"/>
            <w:vAlign w:val="center"/>
          </w:tcPr>
          <w:p w:rsidR="00497E91" w:rsidRPr="00D87ED3" w:rsidRDefault="00273093">
            <w:pPr>
              <w:pStyle w:val="ac"/>
              <w:rPr>
                <w:lang w:bidi="zh-CN"/>
              </w:rPr>
            </w:pPr>
            <w:r w:rsidRPr="00D87ED3">
              <w:rPr>
                <w:rFonts w:hint="eastAsia"/>
                <w:lang w:bidi="zh-CN"/>
              </w:rPr>
              <w:t>运营经理</w:t>
            </w:r>
          </w:p>
        </w:tc>
        <w:tc>
          <w:tcPr>
            <w:tcW w:w="469" w:type="pct"/>
            <w:vAlign w:val="center"/>
          </w:tcPr>
          <w:p w:rsidR="00497E91" w:rsidRPr="00D87ED3" w:rsidRDefault="00497E91">
            <w:pPr>
              <w:pStyle w:val="ac"/>
              <w:rPr>
                <w:lang w:bidi="zh-CN"/>
              </w:rPr>
            </w:pPr>
          </w:p>
        </w:tc>
      </w:tr>
      <w:tr w:rsidR="00497E91" w:rsidRPr="00D87ED3">
        <w:trPr>
          <w:jc w:val="center"/>
        </w:trPr>
        <w:tc>
          <w:tcPr>
            <w:tcW w:w="413" w:type="pct"/>
            <w:vAlign w:val="center"/>
          </w:tcPr>
          <w:p w:rsidR="00497E91" w:rsidRPr="00D87ED3" w:rsidRDefault="00273093">
            <w:pPr>
              <w:pStyle w:val="ac"/>
              <w:rPr>
                <w:lang w:bidi="zh-CN"/>
              </w:rPr>
            </w:pPr>
            <w:r w:rsidRPr="00D87ED3">
              <w:rPr>
                <w:rFonts w:hint="eastAsia"/>
                <w:lang w:bidi="zh-CN"/>
              </w:rPr>
              <w:t>5</w:t>
            </w:r>
          </w:p>
        </w:tc>
        <w:tc>
          <w:tcPr>
            <w:tcW w:w="1115" w:type="pct"/>
            <w:vAlign w:val="center"/>
          </w:tcPr>
          <w:p w:rsidR="00497E91" w:rsidRPr="00D87ED3" w:rsidRDefault="00273093">
            <w:pPr>
              <w:pStyle w:val="ac"/>
              <w:rPr>
                <w:lang w:bidi="zh-CN"/>
              </w:rPr>
            </w:pPr>
            <w:r w:rsidRPr="00D87ED3">
              <w:rPr>
                <w:rFonts w:hint="eastAsia"/>
                <w:lang w:bidi="zh-CN"/>
              </w:rPr>
              <w:t>网络故障</w:t>
            </w:r>
          </w:p>
        </w:tc>
        <w:tc>
          <w:tcPr>
            <w:tcW w:w="2280" w:type="pct"/>
            <w:vAlign w:val="center"/>
          </w:tcPr>
          <w:p w:rsidR="00497E91" w:rsidRPr="00D87ED3" w:rsidRDefault="00273093">
            <w:pPr>
              <w:pStyle w:val="ac"/>
              <w:rPr>
                <w:lang w:bidi="zh-CN"/>
              </w:rPr>
            </w:pPr>
            <w:r w:rsidRPr="00D87ED3">
              <w:rPr>
                <w:rFonts w:hint="eastAsia"/>
                <w:lang w:bidi="zh-CN"/>
              </w:rPr>
              <w:t>先自查排除，无法排除立即联系网络服务商处置，并及时告知园区管委会。</w:t>
            </w:r>
          </w:p>
        </w:tc>
        <w:tc>
          <w:tcPr>
            <w:tcW w:w="720" w:type="pct"/>
            <w:vAlign w:val="center"/>
          </w:tcPr>
          <w:p w:rsidR="00497E91" w:rsidRPr="00D87ED3" w:rsidRDefault="00273093">
            <w:pPr>
              <w:pStyle w:val="ac"/>
              <w:rPr>
                <w:lang w:bidi="zh-CN"/>
              </w:rPr>
            </w:pPr>
            <w:r w:rsidRPr="00D87ED3">
              <w:rPr>
                <w:rFonts w:hint="eastAsia"/>
                <w:lang w:bidi="zh-CN"/>
              </w:rPr>
              <w:t>运营经理</w:t>
            </w:r>
          </w:p>
        </w:tc>
        <w:tc>
          <w:tcPr>
            <w:tcW w:w="469" w:type="pct"/>
            <w:vAlign w:val="center"/>
          </w:tcPr>
          <w:p w:rsidR="00497E91" w:rsidRPr="00D87ED3" w:rsidRDefault="00497E91">
            <w:pPr>
              <w:pStyle w:val="ac"/>
              <w:rPr>
                <w:lang w:bidi="zh-CN"/>
              </w:rPr>
            </w:pPr>
          </w:p>
        </w:tc>
      </w:tr>
      <w:tr w:rsidR="00497E91" w:rsidRPr="00D87ED3">
        <w:trPr>
          <w:jc w:val="center"/>
        </w:trPr>
        <w:tc>
          <w:tcPr>
            <w:tcW w:w="413" w:type="pct"/>
            <w:vAlign w:val="center"/>
          </w:tcPr>
          <w:p w:rsidR="00497E91" w:rsidRPr="00D87ED3" w:rsidRDefault="00273093">
            <w:pPr>
              <w:pStyle w:val="ac"/>
              <w:rPr>
                <w:lang w:bidi="zh-CN"/>
              </w:rPr>
            </w:pPr>
            <w:r w:rsidRPr="00D87ED3">
              <w:rPr>
                <w:rFonts w:hint="eastAsia"/>
                <w:lang w:bidi="zh-CN"/>
              </w:rPr>
              <w:t>6</w:t>
            </w:r>
          </w:p>
        </w:tc>
        <w:tc>
          <w:tcPr>
            <w:tcW w:w="1115" w:type="pct"/>
            <w:vAlign w:val="center"/>
          </w:tcPr>
          <w:p w:rsidR="00497E91" w:rsidRPr="00D87ED3" w:rsidRDefault="00273093">
            <w:pPr>
              <w:pStyle w:val="ac"/>
              <w:rPr>
                <w:lang w:bidi="zh-CN"/>
              </w:rPr>
            </w:pPr>
            <w:r w:rsidRPr="00D87ED3">
              <w:rPr>
                <w:rFonts w:hint="eastAsia"/>
                <w:lang w:bidi="zh-CN"/>
              </w:rPr>
              <w:t>系统突然崩溃、宕机</w:t>
            </w:r>
          </w:p>
        </w:tc>
        <w:tc>
          <w:tcPr>
            <w:tcW w:w="2280" w:type="pct"/>
            <w:vAlign w:val="center"/>
          </w:tcPr>
          <w:p w:rsidR="00497E91" w:rsidRPr="00D87ED3" w:rsidRDefault="00273093">
            <w:pPr>
              <w:pStyle w:val="ac"/>
              <w:rPr>
                <w:lang w:bidi="zh-CN"/>
              </w:rPr>
            </w:pPr>
            <w:r w:rsidRPr="00D87ED3">
              <w:rPr>
                <w:rFonts w:hint="eastAsia"/>
                <w:lang w:bidi="zh-CN"/>
              </w:rPr>
              <w:t>先自查平台软件和硬件故障，无法排除立即联系运营支持部工程师组和公司研发部门处置，并及时告知园区管委会。</w:t>
            </w:r>
          </w:p>
        </w:tc>
        <w:tc>
          <w:tcPr>
            <w:tcW w:w="720" w:type="pct"/>
            <w:vAlign w:val="center"/>
          </w:tcPr>
          <w:p w:rsidR="00497E91" w:rsidRPr="00D87ED3" w:rsidRDefault="00273093">
            <w:pPr>
              <w:pStyle w:val="ac"/>
              <w:rPr>
                <w:lang w:bidi="zh-CN"/>
              </w:rPr>
            </w:pPr>
            <w:r w:rsidRPr="00D87ED3">
              <w:rPr>
                <w:rFonts w:hint="eastAsia"/>
                <w:lang w:bidi="zh-CN"/>
              </w:rPr>
              <w:t>运营经理</w:t>
            </w:r>
          </w:p>
        </w:tc>
        <w:tc>
          <w:tcPr>
            <w:tcW w:w="469" w:type="pct"/>
            <w:vAlign w:val="center"/>
          </w:tcPr>
          <w:p w:rsidR="00497E91" w:rsidRPr="00D87ED3" w:rsidRDefault="00497E91">
            <w:pPr>
              <w:pStyle w:val="ac"/>
              <w:rPr>
                <w:lang w:bidi="zh-CN"/>
              </w:rPr>
            </w:pPr>
          </w:p>
        </w:tc>
      </w:tr>
      <w:tr w:rsidR="00497E91" w:rsidRPr="00D87ED3">
        <w:trPr>
          <w:jc w:val="center"/>
        </w:trPr>
        <w:tc>
          <w:tcPr>
            <w:tcW w:w="413" w:type="pct"/>
            <w:vAlign w:val="center"/>
          </w:tcPr>
          <w:p w:rsidR="00497E91" w:rsidRPr="00D87ED3" w:rsidRDefault="00273093">
            <w:pPr>
              <w:pStyle w:val="ac"/>
              <w:rPr>
                <w:lang w:bidi="zh-CN"/>
              </w:rPr>
            </w:pPr>
            <w:r w:rsidRPr="00D87ED3">
              <w:rPr>
                <w:rFonts w:hint="eastAsia"/>
                <w:lang w:bidi="zh-CN"/>
              </w:rPr>
              <w:t>7</w:t>
            </w:r>
          </w:p>
        </w:tc>
        <w:tc>
          <w:tcPr>
            <w:tcW w:w="1115" w:type="pct"/>
            <w:vAlign w:val="center"/>
          </w:tcPr>
          <w:p w:rsidR="00497E91" w:rsidRPr="00D87ED3" w:rsidRDefault="00273093">
            <w:pPr>
              <w:pStyle w:val="ac"/>
              <w:rPr>
                <w:lang w:bidi="zh-CN"/>
              </w:rPr>
            </w:pPr>
            <w:r w:rsidRPr="00D87ED3">
              <w:rPr>
                <w:rFonts w:hint="eastAsia"/>
                <w:lang w:bidi="zh-CN"/>
              </w:rPr>
              <w:t>平台设备被盗或人为损坏</w:t>
            </w:r>
          </w:p>
        </w:tc>
        <w:tc>
          <w:tcPr>
            <w:tcW w:w="2280" w:type="pct"/>
            <w:vAlign w:val="center"/>
          </w:tcPr>
          <w:p w:rsidR="00497E91" w:rsidRPr="00D87ED3" w:rsidRDefault="00273093">
            <w:pPr>
              <w:pStyle w:val="ac"/>
              <w:rPr>
                <w:lang w:bidi="zh-CN"/>
              </w:rPr>
            </w:pPr>
            <w:r w:rsidRPr="00D87ED3">
              <w:rPr>
                <w:rFonts w:hint="eastAsia"/>
                <w:lang w:bidi="zh-CN"/>
              </w:rPr>
              <w:t>拨打</w:t>
            </w:r>
            <w:r w:rsidRPr="00D87ED3">
              <w:rPr>
                <w:rFonts w:hint="eastAsia"/>
                <w:lang w:bidi="zh-CN"/>
              </w:rPr>
              <w:t>110</w:t>
            </w:r>
            <w:r w:rsidRPr="00D87ED3">
              <w:rPr>
                <w:rFonts w:hint="eastAsia"/>
                <w:lang w:bidi="zh-CN"/>
              </w:rPr>
              <w:t>报警，及时更换备用设备或进行设备维修，并及时告知园区管委会。</w:t>
            </w:r>
          </w:p>
        </w:tc>
        <w:tc>
          <w:tcPr>
            <w:tcW w:w="720" w:type="pct"/>
            <w:vAlign w:val="center"/>
          </w:tcPr>
          <w:p w:rsidR="00497E91" w:rsidRPr="00D87ED3" w:rsidRDefault="00273093">
            <w:pPr>
              <w:pStyle w:val="ac"/>
              <w:rPr>
                <w:lang w:bidi="zh-CN"/>
              </w:rPr>
            </w:pPr>
            <w:r w:rsidRPr="00D87ED3">
              <w:rPr>
                <w:rFonts w:hint="eastAsia"/>
                <w:lang w:bidi="zh-CN"/>
              </w:rPr>
              <w:t>运营经理</w:t>
            </w:r>
          </w:p>
        </w:tc>
        <w:tc>
          <w:tcPr>
            <w:tcW w:w="469" w:type="pct"/>
            <w:vAlign w:val="center"/>
          </w:tcPr>
          <w:p w:rsidR="00497E91" w:rsidRPr="00D87ED3" w:rsidRDefault="00497E91">
            <w:pPr>
              <w:pStyle w:val="ac"/>
              <w:rPr>
                <w:lang w:bidi="zh-CN"/>
              </w:rPr>
            </w:pPr>
          </w:p>
        </w:tc>
      </w:tr>
      <w:tr w:rsidR="00497E91" w:rsidRPr="00D87ED3">
        <w:trPr>
          <w:jc w:val="center"/>
        </w:trPr>
        <w:tc>
          <w:tcPr>
            <w:tcW w:w="413" w:type="pct"/>
            <w:vAlign w:val="center"/>
          </w:tcPr>
          <w:p w:rsidR="00497E91" w:rsidRPr="00D87ED3" w:rsidRDefault="00273093">
            <w:pPr>
              <w:pStyle w:val="ac"/>
              <w:rPr>
                <w:lang w:bidi="zh-CN"/>
              </w:rPr>
            </w:pPr>
            <w:r w:rsidRPr="00D87ED3">
              <w:rPr>
                <w:rFonts w:hint="eastAsia"/>
                <w:lang w:bidi="zh-CN"/>
              </w:rPr>
              <w:t>8</w:t>
            </w:r>
          </w:p>
        </w:tc>
        <w:tc>
          <w:tcPr>
            <w:tcW w:w="1115" w:type="pct"/>
            <w:vAlign w:val="center"/>
          </w:tcPr>
          <w:p w:rsidR="00497E91" w:rsidRPr="00D87ED3" w:rsidRDefault="00273093">
            <w:pPr>
              <w:pStyle w:val="ac"/>
              <w:rPr>
                <w:lang w:bidi="zh-CN"/>
              </w:rPr>
            </w:pPr>
            <w:r w:rsidRPr="00D87ED3">
              <w:rPr>
                <w:rFonts w:hint="eastAsia"/>
                <w:lang w:bidi="zh-CN"/>
              </w:rPr>
              <w:t>交通事故</w:t>
            </w:r>
          </w:p>
        </w:tc>
        <w:tc>
          <w:tcPr>
            <w:tcW w:w="2280" w:type="pct"/>
            <w:vAlign w:val="center"/>
          </w:tcPr>
          <w:p w:rsidR="00497E91" w:rsidRPr="00D87ED3" w:rsidRDefault="00273093">
            <w:pPr>
              <w:pStyle w:val="ac"/>
              <w:rPr>
                <w:lang w:bidi="zh-CN"/>
              </w:rPr>
            </w:pPr>
            <w:r w:rsidRPr="00D87ED3">
              <w:rPr>
                <w:rFonts w:hint="eastAsia"/>
                <w:lang w:bidi="zh-CN"/>
              </w:rPr>
              <w:t>拨打</w:t>
            </w:r>
            <w:r w:rsidRPr="00D87ED3">
              <w:rPr>
                <w:rFonts w:hint="eastAsia"/>
                <w:lang w:bidi="zh-CN"/>
              </w:rPr>
              <w:t>122</w:t>
            </w:r>
            <w:r w:rsidRPr="00D87ED3">
              <w:rPr>
                <w:rFonts w:hint="eastAsia"/>
                <w:lang w:bidi="zh-CN"/>
              </w:rPr>
              <w:t>报警，有人员受伤立即拨打</w:t>
            </w:r>
            <w:r w:rsidRPr="00D87ED3">
              <w:rPr>
                <w:rFonts w:hint="eastAsia"/>
                <w:lang w:bidi="zh-CN"/>
              </w:rPr>
              <w:t>120</w:t>
            </w:r>
            <w:r w:rsidRPr="00D87ED3">
              <w:rPr>
                <w:rFonts w:hint="eastAsia"/>
                <w:lang w:bidi="zh-CN"/>
              </w:rPr>
              <w:t>急救，联系平台运营经理现场处理。</w:t>
            </w:r>
          </w:p>
        </w:tc>
        <w:tc>
          <w:tcPr>
            <w:tcW w:w="720" w:type="pct"/>
            <w:vAlign w:val="center"/>
          </w:tcPr>
          <w:p w:rsidR="00497E91" w:rsidRPr="00D87ED3" w:rsidRDefault="00273093">
            <w:pPr>
              <w:pStyle w:val="ac"/>
              <w:rPr>
                <w:lang w:bidi="zh-CN"/>
              </w:rPr>
            </w:pPr>
            <w:r w:rsidRPr="00D87ED3">
              <w:rPr>
                <w:rFonts w:hint="eastAsia"/>
                <w:lang w:bidi="zh-CN"/>
              </w:rPr>
              <w:t>运营经理</w:t>
            </w:r>
          </w:p>
        </w:tc>
        <w:tc>
          <w:tcPr>
            <w:tcW w:w="469" w:type="pct"/>
            <w:vAlign w:val="center"/>
          </w:tcPr>
          <w:p w:rsidR="00497E91" w:rsidRPr="00D87ED3" w:rsidRDefault="00497E91">
            <w:pPr>
              <w:pStyle w:val="ac"/>
              <w:rPr>
                <w:lang w:bidi="zh-CN"/>
              </w:rPr>
            </w:pPr>
          </w:p>
        </w:tc>
      </w:tr>
      <w:tr w:rsidR="00497E91" w:rsidRPr="00D87ED3">
        <w:trPr>
          <w:jc w:val="center"/>
        </w:trPr>
        <w:tc>
          <w:tcPr>
            <w:tcW w:w="413" w:type="pct"/>
            <w:vAlign w:val="center"/>
          </w:tcPr>
          <w:p w:rsidR="00497E91" w:rsidRPr="00D87ED3" w:rsidRDefault="00273093">
            <w:pPr>
              <w:pStyle w:val="ac"/>
              <w:rPr>
                <w:lang w:bidi="zh-CN"/>
              </w:rPr>
            </w:pPr>
            <w:r w:rsidRPr="00D87ED3">
              <w:rPr>
                <w:rFonts w:hint="eastAsia"/>
                <w:lang w:bidi="zh-CN"/>
              </w:rPr>
              <w:t>9</w:t>
            </w:r>
          </w:p>
        </w:tc>
        <w:tc>
          <w:tcPr>
            <w:tcW w:w="1115" w:type="pct"/>
            <w:vAlign w:val="center"/>
          </w:tcPr>
          <w:p w:rsidR="00497E91" w:rsidRPr="00D87ED3" w:rsidRDefault="00273093">
            <w:pPr>
              <w:pStyle w:val="ac"/>
              <w:rPr>
                <w:lang w:bidi="zh-CN"/>
              </w:rPr>
            </w:pPr>
            <w:r w:rsidRPr="00D87ED3">
              <w:rPr>
                <w:rFonts w:hint="eastAsia"/>
                <w:lang w:bidi="zh-CN"/>
              </w:rPr>
              <w:t>机房进水</w:t>
            </w:r>
          </w:p>
        </w:tc>
        <w:tc>
          <w:tcPr>
            <w:tcW w:w="2280" w:type="pct"/>
            <w:vAlign w:val="center"/>
          </w:tcPr>
          <w:p w:rsidR="00497E91" w:rsidRPr="00D87ED3" w:rsidRDefault="00273093">
            <w:pPr>
              <w:pStyle w:val="ac"/>
              <w:rPr>
                <w:lang w:bidi="zh-CN"/>
              </w:rPr>
            </w:pPr>
            <w:r w:rsidRPr="00D87ED3">
              <w:rPr>
                <w:rFonts w:hint="eastAsia"/>
                <w:lang w:bidi="zh-CN"/>
              </w:rPr>
              <w:t>立即排查进水原因，消除故障，无法及时消除的采用导流、截流等措施防止水</w:t>
            </w:r>
            <w:r w:rsidRPr="00D87ED3">
              <w:rPr>
                <w:rFonts w:hint="eastAsia"/>
                <w:lang w:bidi="zh-CN"/>
              </w:rPr>
              <w:lastRenderedPageBreak/>
              <w:t>进入设备内部。无法消除的进行计划断电停机，并告知园区管委会。</w:t>
            </w:r>
          </w:p>
        </w:tc>
        <w:tc>
          <w:tcPr>
            <w:tcW w:w="720" w:type="pct"/>
            <w:vAlign w:val="center"/>
          </w:tcPr>
          <w:p w:rsidR="00497E91" w:rsidRPr="00D87ED3" w:rsidRDefault="00273093">
            <w:pPr>
              <w:pStyle w:val="ac"/>
              <w:rPr>
                <w:lang w:bidi="zh-CN"/>
              </w:rPr>
            </w:pPr>
            <w:r w:rsidRPr="00D87ED3">
              <w:rPr>
                <w:rFonts w:hint="eastAsia"/>
                <w:lang w:bidi="zh-CN"/>
              </w:rPr>
              <w:lastRenderedPageBreak/>
              <w:t>运营经理</w:t>
            </w:r>
          </w:p>
        </w:tc>
        <w:tc>
          <w:tcPr>
            <w:tcW w:w="469" w:type="pct"/>
            <w:vAlign w:val="center"/>
          </w:tcPr>
          <w:p w:rsidR="00497E91" w:rsidRPr="00D87ED3" w:rsidRDefault="00497E91">
            <w:pPr>
              <w:pStyle w:val="ac"/>
              <w:rPr>
                <w:lang w:bidi="zh-CN"/>
              </w:rPr>
            </w:pPr>
          </w:p>
        </w:tc>
      </w:tr>
      <w:tr w:rsidR="00497E91" w:rsidRPr="00D87ED3">
        <w:trPr>
          <w:jc w:val="center"/>
        </w:trPr>
        <w:tc>
          <w:tcPr>
            <w:tcW w:w="413" w:type="pct"/>
            <w:vAlign w:val="center"/>
          </w:tcPr>
          <w:p w:rsidR="00497E91" w:rsidRPr="00D87ED3" w:rsidRDefault="00273093">
            <w:pPr>
              <w:pStyle w:val="ac"/>
              <w:rPr>
                <w:lang w:bidi="zh-CN"/>
              </w:rPr>
            </w:pPr>
            <w:r w:rsidRPr="00D87ED3">
              <w:rPr>
                <w:rFonts w:hint="eastAsia"/>
                <w:lang w:bidi="zh-CN"/>
              </w:rPr>
              <w:lastRenderedPageBreak/>
              <w:t>10</w:t>
            </w:r>
          </w:p>
        </w:tc>
        <w:tc>
          <w:tcPr>
            <w:tcW w:w="1115" w:type="pct"/>
            <w:vAlign w:val="center"/>
          </w:tcPr>
          <w:p w:rsidR="00497E91" w:rsidRPr="00D87ED3" w:rsidRDefault="00273093">
            <w:pPr>
              <w:pStyle w:val="ac"/>
              <w:rPr>
                <w:lang w:bidi="zh-CN"/>
              </w:rPr>
            </w:pPr>
            <w:r w:rsidRPr="00D87ED3">
              <w:rPr>
                <w:rFonts w:hint="eastAsia"/>
                <w:lang w:bidi="zh-CN"/>
              </w:rPr>
              <w:t>社会治安事件</w:t>
            </w:r>
          </w:p>
        </w:tc>
        <w:tc>
          <w:tcPr>
            <w:tcW w:w="2280" w:type="pct"/>
            <w:vAlign w:val="center"/>
          </w:tcPr>
          <w:p w:rsidR="00497E91" w:rsidRPr="00D87ED3" w:rsidRDefault="00273093">
            <w:pPr>
              <w:pStyle w:val="ac"/>
              <w:rPr>
                <w:lang w:bidi="zh-CN"/>
              </w:rPr>
            </w:pPr>
            <w:r w:rsidRPr="00D87ED3">
              <w:rPr>
                <w:rFonts w:hint="eastAsia"/>
                <w:lang w:bidi="zh-CN"/>
              </w:rPr>
              <w:t>拨打</w:t>
            </w:r>
            <w:r w:rsidRPr="00D87ED3">
              <w:rPr>
                <w:rFonts w:hint="eastAsia"/>
                <w:lang w:bidi="zh-CN"/>
              </w:rPr>
              <w:t>110</w:t>
            </w:r>
            <w:r w:rsidRPr="00D87ED3">
              <w:rPr>
                <w:rFonts w:hint="eastAsia"/>
                <w:lang w:bidi="zh-CN"/>
              </w:rPr>
              <w:t>报警电话，寻求公安机关处置，有人员受伤，送医救治或拨打</w:t>
            </w:r>
            <w:r w:rsidRPr="00D87ED3">
              <w:rPr>
                <w:rFonts w:hint="eastAsia"/>
                <w:lang w:bidi="zh-CN"/>
              </w:rPr>
              <w:t>120</w:t>
            </w:r>
            <w:r w:rsidRPr="00D87ED3">
              <w:rPr>
                <w:rFonts w:hint="eastAsia"/>
                <w:lang w:bidi="zh-CN"/>
              </w:rPr>
              <w:t>急救电话。</w:t>
            </w:r>
          </w:p>
        </w:tc>
        <w:tc>
          <w:tcPr>
            <w:tcW w:w="720" w:type="pct"/>
            <w:vAlign w:val="center"/>
          </w:tcPr>
          <w:p w:rsidR="00497E91" w:rsidRPr="00D87ED3" w:rsidRDefault="00273093">
            <w:pPr>
              <w:pStyle w:val="ac"/>
              <w:rPr>
                <w:lang w:bidi="zh-CN"/>
              </w:rPr>
            </w:pPr>
            <w:r w:rsidRPr="00D87ED3">
              <w:rPr>
                <w:rFonts w:hint="eastAsia"/>
                <w:lang w:bidi="zh-CN"/>
              </w:rPr>
              <w:t>运营经理</w:t>
            </w:r>
          </w:p>
        </w:tc>
        <w:tc>
          <w:tcPr>
            <w:tcW w:w="469" w:type="pct"/>
            <w:vAlign w:val="center"/>
          </w:tcPr>
          <w:p w:rsidR="00497E91" w:rsidRPr="00D87ED3" w:rsidRDefault="00497E91">
            <w:pPr>
              <w:pStyle w:val="ac"/>
              <w:rPr>
                <w:lang w:bidi="zh-CN"/>
              </w:rPr>
            </w:pPr>
          </w:p>
        </w:tc>
      </w:tr>
    </w:tbl>
    <w:p w:rsidR="00497E91" w:rsidRPr="00D87ED3" w:rsidRDefault="00273093">
      <w:pPr>
        <w:pStyle w:val="3"/>
      </w:pPr>
      <w:bookmarkStart w:id="471" w:name="_Toc1443"/>
      <w:bookmarkStart w:id="472" w:name="_Toc26940"/>
      <w:bookmarkStart w:id="473" w:name="_Toc19442"/>
      <w:bookmarkStart w:id="474" w:name="_Toc14835"/>
      <w:bookmarkStart w:id="475" w:name="_Toc179445606"/>
      <w:bookmarkStart w:id="476" w:name="_Toc18329"/>
      <w:bookmarkStart w:id="477" w:name="_Toc4228"/>
      <w:bookmarkStart w:id="478" w:name="_Toc187661885"/>
      <w:r w:rsidRPr="00D87ED3">
        <w:rPr>
          <w:rFonts w:hint="eastAsia"/>
        </w:rPr>
        <w:t>封闭化区域管理</w:t>
      </w:r>
      <w:bookmarkEnd w:id="471"/>
      <w:bookmarkEnd w:id="472"/>
      <w:bookmarkEnd w:id="473"/>
      <w:bookmarkEnd w:id="474"/>
      <w:bookmarkEnd w:id="475"/>
      <w:bookmarkEnd w:id="476"/>
      <w:bookmarkEnd w:id="477"/>
      <w:bookmarkEnd w:id="478"/>
    </w:p>
    <w:p w:rsidR="00497E91" w:rsidRPr="00D87ED3" w:rsidRDefault="00273093">
      <w:pPr>
        <w:ind w:firstLine="480"/>
      </w:pPr>
      <w:r w:rsidRPr="00D87ED3">
        <w:rPr>
          <w:rFonts w:hint="eastAsia"/>
        </w:rPr>
        <w:t>园区公共区域管理主要包括园区安防类公共设施、危化品车辆管理、卡口工作人员管理、公共安全事件管理。</w:t>
      </w:r>
    </w:p>
    <w:p w:rsidR="00497E91" w:rsidRPr="00D87ED3" w:rsidRDefault="00273093">
      <w:pPr>
        <w:pStyle w:val="4"/>
      </w:pPr>
      <w:r w:rsidRPr="00D87ED3">
        <w:rPr>
          <w:rFonts w:hint="eastAsia"/>
        </w:rPr>
        <w:t>公共区域运营内容</w:t>
      </w:r>
    </w:p>
    <w:p w:rsidR="00497E91" w:rsidRPr="00D87ED3" w:rsidRDefault="00273093">
      <w:pPr>
        <w:ind w:firstLine="480"/>
      </w:pPr>
      <w:r w:rsidRPr="00D87ED3">
        <w:rPr>
          <w:rFonts w:hint="eastAsia"/>
        </w:rPr>
        <w:t>针对园区内企业长期的车辆、人员权限审核录入管理、非长期的车辆和人员报备审核管理工作，以及园区内公共区域车辆的违停、超速、长时间滞留管理，日常的公共区域线上</w:t>
      </w:r>
      <w:r w:rsidRPr="00D87ED3">
        <w:rPr>
          <w:rFonts w:hint="eastAsia"/>
        </w:rPr>
        <w:t>+</w:t>
      </w:r>
      <w:r w:rsidRPr="00D87ED3">
        <w:rPr>
          <w:rFonts w:hint="eastAsia"/>
        </w:rPr>
        <w:t>线下巡检、以及发生紧急事件时的现场协助工作。</w:t>
      </w:r>
    </w:p>
    <w:p w:rsidR="00497E91" w:rsidRPr="00D87ED3" w:rsidRDefault="00273093">
      <w:pPr>
        <w:pStyle w:val="4"/>
      </w:pPr>
      <w:r w:rsidRPr="00D87ED3">
        <w:t>园区公共安全设施</w:t>
      </w:r>
    </w:p>
    <w:p w:rsidR="00497E91" w:rsidRPr="00D87ED3" w:rsidRDefault="00273093">
      <w:pPr>
        <w:ind w:firstLine="480"/>
      </w:pPr>
      <w:r w:rsidRPr="00D87ED3">
        <w:rPr>
          <w:rFonts w:hint="eastAsia"/>
        </w:rPr>
        <w:t>对园区内公共区域的安全设施进行调研，梳理园区范围内高空监控及摄像</w:t>
      </w:r>
      <w:r w:rsidRPr="00D87ED3">
        <w:rPr>
          <w:rFonts w:hint="eastAsia"/>
        </w:rPr>
        <w:t>头的位置，并在系统中进行定位，并配置相关的智能分析模型，同时制定公共区域视频巡检计划，定期执行巡检工作，及时发现隐患。</w:t>
      </w:r>
    </w:p>
    <w:p w:rsidR="00497E91" w:rsidRPr="00D87ED3" w:rsidRDefault="00273093">
      <w:pPr>
        <w:pStyle w:val="4"/>
      </w:pPr>
      <w:r w:rsidRPr="00D87ED3">
        <w:t>危化品车辆</w:t>
      </w:r>
    </w:p>
    <w:p w:rsidR="00497E91" w:rsidRPr="00D87ED3" w:rsidRDefault="00273093">
      <w:pPr>
        <w:numPr>
          <w:ilvl w:val="0"/>
          <w:numId w:val="22"/>
        </w:numPr>
        <w:ind w:firstLine="480"/>
      </w:pPr>
      <w:r w:rsidRPr="00D87ED3">
        <w:rPr>
          <w:rFonts w:hint="eastAsia"/>
        </w:rPr>
        <w:t>对当前危化品车辆入园情况进行调研分析，优化当前启用的卡口的规划，综合考虑设置危化品车辆专用卡口，专用危化品车辆道路及运输路线，缩小风险区域；</w:t>
      </w:r>
    </w:p>
    <w:p w:rsidR="00497E91" w:rsidRPr="00D87ED3" w:rsidRDefault="00273093">
      <w:pPr>
        <w:numPr>
          <w:ilvl w:val="0"/>
          <w:numId w:val="22"/>
        </w:numPr>
        <w:ind w:firstLine="480"/>
      </w:pPr>
      <w:r w:rsidRPr="00D87ED3">
        <w:rPr>
          <w:rFonts w:hint="eastAsia"/>
        </w:rPr>
        <w:t>园区内设置危化品车辆停车场，严禁违规停车；</w:t>
      </w:r>
    </w:p>
    <w:p w:rsidR="00497E91" w:rsidRPr="00D87ED3" w:rsidRDefault="00273093">
      <w:pPr>
        <w:numPr>
          <w:ilvl w:val="0"/>
          <w:numId w:val="22"/>
        </w:numPr>
        <w:ind w:firstLine="480"/>
      </w:pPr>
      <w:r w:rsidRPr="00D87ED3">
        <w:rPr>
          <w:rFonts w:hint="eastAsia"/>
        </w:rPr>
        <w:t>利用智能化手段监控危化品车辆的违停、超速、不按规定路线行驶等违章行为，并设置报警推送规则；</w:t>
      </w:r>
    </w:p>
    <w:p w:rsidR="00497E91" w:rsidRPr="00D87ED3" w:rsidRDefault="00273093">
      <w:pPr>
        <w:numPr>
          <w:ilvl w:val="0"/>
          <w:numId w:val="22"/>
        </w:numPr>
        <w:ind w:firstLine="480"/>
      </w:pPr>
      <w:r w:rsidRPr="00D87ED3">
        <w:rPr>
          <w:rFonts w:hint="eastAsia"/>
        </w:rPr>
        <w:lastRenderedPageBreak/>
        <w:t>车辆统计管理：对每天各企业危化品车辆申请、入园、出园数量进行统计；</w:t>
      </w:r>
    </w:p>
    <w:p w:rsidR="00497E91" w:rsidRPr="00D87ED3" w:rsidRDefault="00273093">
      <w:pPr>
        <w:numPr>
          <w:ilvl w:val="0"/>
          <w:numId w:val="22"/>
        </w:numPr>
        <w:ind w:firstLine="480"/>
      </w:pPr>
      <w:r w:rsidRPr="00D87ED3">
        <w:rPr>
          <w:rFonts w:hint="eastAsia"/>
        </w:rPr>
        <w:t>企业危化品车辆限量管理：每天各企业的危化品入园数量进行管理，对超额入园的企业危化品车辆进行限制，禁止超额入园；</w:t>
      </w:r>
    </w:p>
    <w:p w:rsidR="00497E91" w:rsidRPr="00D87ED3" w:rsidRDefault="00273093">
      <w:pPr>
        <w:numPr>
          <w:ilvl w:val="0"/>
          <w:numId w:val="22"/>
        </w:numPr>
        <w:ind w:firstLine="480"/>
      </w:pPr>
      <w:r w:rsidRPr="00D87ED3">
        <w:rPr>
          <w:rFonts w:hint="eastAsia"/>
        </w:rPr>
        <w:t>建议制定入园危化品车辆积分管理制度，对超速、违停及不按规定路线行驶的车辆进行积分考核，设置黑名单制度；</w:t>
      </w:r>
    </w:p>
    <w:p w:rsidR="00497E91" w:rsidRPr="00D87ED3" w:rsidRDefault="00273093">
      <w:pPr>
        <w:numPr>
          <w:ilvl w:val="0"/>
          <w:numId w:val="22"/>
        </w:numPr>
        <w:ind w:firstLine="480"/>
      </w:pPr>
      <w:r w:rsidRPr="00D87ED3">
        <w:rPr>
          <w:rFonts w:hint="eastAsia"/>
        </w:rPr>
        <w:t>运营人员及时核实危化品车辆入园审批，并不定期进行抽查复核。</w:t>
      </w:r>
    </w:p>
    <w:p w:rsidR="00497E91" w:rsidRPr="00D87ED3" w:rsidRDefault="00273093">
      <w:pPr>
        <w:pStyle w:val="4"/>
      </w:pPr>
      <w:r w:rsidRPr="00D87ED3">
        <w:t>公共安全事件</w:t>
      </w:r>
    </w:p>
    <w:p w:rsidR="00497E91" w:rsidRPr="00D87ED3" w:rsidRDefault="00273093">
      <w:pPr>
        <w:ind w:firstLine="480"/>
      </w:pPr>
      <w:r w:rsidRPr="00D87ED3">
        <w:rPr>
          <w:rFonts w:hint="eastAsia"/>
        </w:rPr>
        <w:t>发现园区出现公共安全事件，及时通过对讲系统与卡口保安人员进行联动，及时上报园区管理或执法部门进行处理。</w:t>
      </w:r>
    </w:p>
    <w:p w:rsidR="00497E91" w:rsidRPr="00D87ED3" w:rsidRDefault="00273093">
      <w:pPr>
        <w:pStyle w:val="3"/>
      </w:pPr>
      <w:bookmarkStart w:id="479" w:name="_Toc493"/>
      <w:bookmarkStart w:id="480" w:name="_Toc179445607"/>
      <w:bookmarkStart w:id="481" w:name="_Toc23847"/>
      <w:bookmarkStart w:id="482" w:name="_Toc23108"/>
      <w:bookmarkStart w:id="483" w:name="_Toc17545"/>
      <w:bookmarkStart w:id="484" w:name="_Toc1138"/>
      <w:bookmarkStart w:id="485" w:name="_Toc25960"/>
      <w:bookmarkStart w:id="486" w:name="_Toc187661886"/>
      <w:r w:rsidRPr="00D87ED3">
        <w:rPr>
          <w:rFonts w:hint="eastAsia"/>
        </w:rPr>
        <w:t>日常管理运营</w:t>
      </w:r>
      <w:bookmarkEnd w:id="479"/>
      <w:bookmarkEnd w:id="480"/>
      <w:bookmarkEnd w:id="481"/>
      <w:bookmarkEnd w:id="482"/>
      <w:bookmarkEnd w:id="483"/>
      <w:bookmarkEnd w:id="484"/>
      <w:bookmarkEnd w:id="485"/>
      <w:bookmarkEnd w:id="486"/>
    </w:p>
    <w:p w:rsidR="00497E91" w:rsidRPr="00D87ED3" w:rsidRDefault="00273093">
      <w:pPr>
        <w:pStyle w:val="4"/>
      </w:pPr>
      <w:r w:rsidRPr="00D87ED3">
        <w:t>人员组建</w:t>
      </w:r>
    </w:p>
    <w:p w:rsidR="00497E91" w:rsidRPr="00D87ED3" w:rsidRDefault="00497E91">
      <w:pPr>
        <w:ind w:firstLine="480"/>
      </w:pPr>
    </w:p>
    <w:p w:rsidR="00497E91" w:rsidRPr="00D87ED3" w:rsidRDefault="00273093">
      <w:pPr>
        <w:pStyle w:val="5"/>
      </w:pPr>
      <w:r w:rsidRPr="00D87ED3">
        <w:t>运营团队组建目的</w:t>
      </w:r>
    </w:p>
    <w:p w:rsidR="00497E91" w:rsidRPr="00D87ED3" w:rsidRDefault="00273093">
      <w:pPr>
        <w:ind w:firstLine="480"/>
      </w:pPr>
      <w:r w:rsidRPr="00D87ED3">
        <w:rPr>
          <w:rFonts w:hint="eastAsia"/>
        </w:rPr>
        <w:t>通过组建一支专业的本地化运营队伍，明确目标，凝聚力量，保障智慧平台各项业务</w:t>
      </w:r>
      <w:r w:rsidRPr="00D87ED3">
        <w:rPr>
          <w:rFonts w:hint="eastAsia"/>
        </w:rPr>
        <w:t>工作的正常、高效开展。</w:t>
      </w:r>
    </w:p>
    <w:p w:rsidR="00497E91" w:rsidRPr="00D87ED3" w:rsidRDefault="00273093">
      <w:pPr>
        <w:pStyle w:val="5"/>
      </w:pPr>
      <w:r w:rsidRPr="00D87ED3">
        <w:t>运营团队需求宗旨</w:t>
      </w:r>
    </w:p>
    <w:p w:rsidR="00497E91" w:rsidRPr="00D87ED3" w:rsidRDefault="00273093">
      <w:pPr>
        <w:ind w:firstLine="480"/>
      </w:pPr>
      <w:r w:rsidRPr="00D87ED3">
        <w:rPr>
          <w:rFonts w:hint="eastAsia"/>
        </w:rPr>
        <w:t>运营团队以让化工园区更安全、绿色、高效为目标，以理性、稳健、积极为指导思想，以先进、适用、持续为基本原则，打造一支奋斗、担当、务实、专业的运营队伍，立足平台业务运营工作及信息化建设实际，为园区提供高质量的运营服务。</w:t>
      </w:r>
    </w:p>
    <w:p w:rsidR="00497E91" w:rsidRPr="00D87ED3" w:rsidRDefault="00273093">
      <w:pPr>
        <w:pStyle w:val="5"/>
      </w:pPr>
      <w:r w:rsidRPr="00D87ED3">
        <w:t>团队组建原则</w:t>
      </w:r>
    </w:p>
    <w:p w:rsidR="00497E91" w:rsidRPr="00D87ED3" w:rsidRDefault="00273093">
      <w:pPr>
        <w:ind w:firstLine="480"/>
      </w:pPr>
      <w:r w:rsidRPr="00D87ED3">
        <w:rPr>
          <w:rFonts w:hint="eastAsia"/>
        </w:rPr>
        <w:t>一支优秀运营团队能力与潜力是由团队成员决定，团队人员的技能决定了队</w:t>
      </w:r>
      <w:r w:rsidRPr="00D87ED3">
        <w:rPr>
          <w:rFonts w:hint="eastAsia"/>
        </w:rPr>
        <w:lastRenderedPageBreak/>
        <w:t>伍的专业性，团队人员的素质、心态，直接影响到团队的整体水平和工作效率，在组建运营团队时应注意最基本的三个原则：</w:t>
      </w:r>
    </w:p>
    <w:p w:rsidR="00497E91" w:rsidRPr="00D87ED3" w:rsidRDefault="00273093">
      <w:pPr>
        <w:pStyle w:val="6"/>
      </w:pPr>
      <w:r w:rsidRPr="00D87ED3">
        <w:rPr>
          <w:rFonts w:hint="eastAsia"/>
        </w:rPr>
        <w:t>选择专业型人才</w:t>
      </w:r>
    </w:p>
    <w:p w:rsidR="00497E91" w:rsidRPr="00D87ED3" w:rsidRDefault="00273093">
      <w:pPr>
        <w:ind w:firstLine="480"/>
      </w:pPr>
      <w:r w:rsidRPr="00D87ED3">
        <w:rPr>
          <w:rFonts w:hint="eastAsia"/>
        </w:rPr>
        <w:t>基于运营工作的专业性，在组建团队时，需招聘业务对口并且掌握着先进、核心知识技能的专业人才，对推动平台业务高效开展起着重要的支撑作用。</w:t>
      </w:r>
    </w:p>
    <w:p w:rsidR="00497E91" w:rsidRPr="00D87ED3" w:rsidRDefault="00273093">
      <w:pPr>
        <w:pStyle w:val="6"/>
      </w:pPr>
      <w:r w:rsidRPr="00D87ED3">
        <w:rPr>
          <w:rFonts w:hint="eastAsia"/>
        </w:rPr>
        <w:t>招聘过程结构化</w:t>
      </w:r>
    </w:p>
    <w:p w:rsidR="00497E91" w:rsidRPr="00D87ED3" w:rsidRDefault="00273093">
      <w:pPr>
        <w:ind w:firstLine="480"/>
      </w:pPr>
      <w:r w:rsidRPr="00D87ED3">
        <w:rPr>
          <w:rFonts w:hint="eastAsia"/>
        </w:rPr>
        <w:t>为规范团队组建流程，提高招聘效率，须建立一套招聘程序。确定运营团队各个成员的职责，对应各职能的应对技能、经验、素质等方面制定规范的标准，再依据此标准设计笔试或面试问题，根据各环节应聘人员的综合表现选择相符合的人才。</w:t>
      </w:r>
    </w:p>
    <w:p w:rsidR="00497E91" w:rsidRPr="00D87ED3" w:rsidRDefault="00273093">
      <w:pPr>
        <w:pStyle w:val="6"/>
      </w:pPr>
      <w:r w:rsidRPr="00D87ED3">
        <w:rPr>
          <w:rFonts w:hint="eastAsia"/>
        </w:rPr>
        <w:t>团队的问题解决能力和执行力</w:t>
      </w:r>
    </w:p>
    <w:p w:rsidR="00497E91" w:rsidRPr="00D87ED3" w:rsidRDefault="00273093">
      <w:pPr>
        <w:ind w:firstLine="480"/>
      </w:pPr>
      <w:r w:rsidRPr="00D87ED3">
        <w:rPr>
          <w:rFonts w:hint="eastAsia"/>
        </w:rPr>
        <w:t>智慧平台工作的各项工作，都需要运营团队强大的执行力来推动开展，团队的执行力是由团队人员解决问题能力的强与弱决定的，团队</w:t>
      </w:r>
      <w:r w:rsidRPr="00D87ED3">
        <w:rPr>
          <w:rFonts w:hint="eastAsia"/>
        </w:rPr>
        <w:t>人员必须具备主动解决问题的能力，拥有艰苦奋斗、善于沟通等基本要求。</w:t>
      </w:r>
    </w:p>
    <w:p w:rsidR="00497E91" w:rsidRPr="00D87ED3" w:rsidRDefault="00273093">
      <w:pPr>
        <w:pStyle w:val="5"/>
      </w:pPr>
      <w:r w:rsidRPr="00D87ED3">
        <w:t>团队人员组成</w:t>
      </w:r>
    </w:p>
    <w:p w:rsidR="00497E91" w:rsidRPr="00D87ED3" w:rsidRDefault="00273093">
      <w:pPr>
        <w:ind w:firstLine="480"/>
      </w:pPr>
      <w:r w:rsidRPr="00D87ED3">
        <w:rPr>
          <w:rFonts w:hint="eastAsia"/>
        </w:rPr>
        <w:t>团队人员组成须由一个管理协调组织能力强的领导者，秉承着数量合理、能力互补、职责明确的原则进行组建，在驻地已组建</w:t>
      </w:r>
      <w:r w:rsidRPr="00D87ED3">
        <w:rPr>
          <w:rFonts w:hint="eastAsia"/>
        </w:rPr>
        <w:t>13</w:t>
      </w:r>
      <w:r w:rsidRPr="00D87ED3">
        <w:rPr>
          <w:rFonts w:hint="eastAsia"/>
        </w:rPr>
        <w:t>人的运营团队，具体人员组成及能力要求如下。</w:t>
      </w:r>
    </w:p>
    <w:p w:rsidR="00497E91" w:rsidRPr="00D87ED3" w:rsidRDefault="00273093">
      <w:pPr>
        <w:ind w:firstLineChars="0" w:firstLine="0"/>
        <w:jc w:val="center"/>
      </w:pPr>
      <w:r w:rsidRPr="00D87ED3">
        <w:rPr>
          <w:rFonts w:hint="eastAsia"/>
          <w:noProof/>
        </w:rPr>
        <w:lastRenderedPageBreak/>
        <w:drawing>
          <wp:inline distT="0" distB="0" distL="0" distR="0">
            <wp:extent cx="4726305" cy="4714240"/>
            <wp:effectExtent l="0" t="0" r="0" b="0"/>
            <wp:docPr id="60" name="图片 75" descr="门诊部组织架构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75" descr="门诊部组织架构图(2)"/>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4726305" cy="4714240"/>
                    </a:xfrm>
                    <a:prstGeom prst="rect">
                      <a:avLst/>
                    </a:prstGeom>
                    <a:noFill/>
                    <a:ln>
                      <a:noFill/>
                    </a:ln>
                  </pic:spPr>
                </pic:pic>
              </a:graphicData>
            </a:graphic>
          </wp:inline>
        </w:drawing>
      </w:r>
    </w:p>
    <w:p w:rsidR="00497E91" w:rsidRPr="00D87ED3" w:rsidRDefault="00273093">
      <w:pPr>
        <w:pStyle w:val="6"/>
      </w:pPr>
      <w:r w:rsidRPr="00D87ED3">
        <w:rPr>
          <w:rFonts w:hint="eastAsia"/>
        </w:rPr>
        <w:t>运营经理</w:t>
      </w:r>
      <w:r w:rsidRPr="00D87ED3">
        <w:rPr>
          <w:rFonts w:hint="eastAsia"/>
        </w:rPr>
        <w:t>1</w:t>
      </w:r>
      <w:r w:rsidRPr="00D87ED3">
        <w:rPr>
          <w:rFonts w:hint="eastAsia"/>
        </w:rPr>
        <w:t>人</w:t>
      </w:r>
    </w:p>
    <w:p w:rsidR="00497E91" w:rsidRPr="00D87ED3" w:rsidRDefault="00273093">
      <w:pPr>
        <w:ind w:firstLine="480"/>
      </w:pPr>
      <w:bookmarkStart w:id="487" w:name="OLE_LINK1"/>
      <w:r w:rsidRPr="00D87ED3">
        <w:rPr>
          <w:rFonts w:hint="eastAsia"/>
        </w:rPr>
        <w:t>（</w:t>
      </w:r>
      <w:r w:rsidRPr="00D87ED3">
        <w:rPr>
          <w:rFonts w:hint="eastAsia"/>
        </w:rPr>
        <w:t>1</w:t>
      </w:r>
      <w:r w:rsidRPr="00D87ED3">
        <w:rPr>
          <w:rFonts w:hint="eastAsia"/>
        </w:rPr>
        <w:t>）</w:t>
      </w:r>
      <w:bookmarkEnd w:id="487"/>
      <w:r w:rsidRPr="00D87ED3">
        <w:rPr>
          <w:rFonts w:hint="eastAsia"/>
        </w:rPr>
        <w:t>大专以上学历，具备化工行业</w:t>
      </w:r>
      <w:r w:rsidRPr="00D87ED3">
        <w:rPr>
          <w:rFonts w:hint="eastAsia"/>
        </w:rPr>
        <w:t>5</w:t>
      </w:r>
      <w:r w:rsidRPr="00D87ED3">
        <w:rPr>
          <w:rFonts w:hint="eastAsia"/>
        </w:rPr>
        <w:t>年以上从业经验，充分理解化工企业、化工园区安全方面的专业监管，在化工企业有车间管理或者安环部门管理经验。</w:t>
      </w:r>
    </w:p>
    <w:p w:rsidR="00497E91" w:rsidRPr="00D87ED3" w:rsidRDefault="00273093">
      <w:pPr>
        <w:ind w:firstLine="480"/>
      </w:pPr>
      <w:r w:rsidRPr="00D87ED3">
        <w:rPr>
          <w:rFonts w:hint="eastAsia"/>
        </w:rPr>
        <w:t>（</w:t>
      </w:r>
      <w:r w:rsidRPr="00D87ED3">
        <w:rPr>
          <w:rFonts w:hint="eastAsia"/>
        </w:rPr>
        <w:t>2</w:t>
      </w:r>
      <w:r w:rsidRPr="00D87ED3">
        <w:rPr>
          <w:rFonts w:hint="eastAsia"/>
        </w:rPr>
        <w:t>）熟悉工业互联网、三方平台，有较好的大局观以及思维逻辑，丰富的运营专业知识和战略前瞻性。</w:t>
      </w:r>
    </w:p>
    <w:p w:rsidR="00497E91" w:rsidRPr="00D87ED3" w:rsidRDefault="00273093">
      <w:pPr>
        <w:ind w:firstLine="480"/>
      </w:pPr>
      <w:r w:rsidRPr="00D87ED3">
        <w:rPr>
          <w:rFonts w:hint="eastAsia"/>
        </w:rPr>
        <w:t>（</w:t>
      </w:r>
      <w:r w:rsidRPr="00D87ED3">
        <w:rPr>
          <w:rFonts w:hint="eastAsia"/>
        </w:rPr>
        <w:t>3</w:t>
      </w:r>
      <w:r w:rsidRPr="00D87ED3">
        <w:rPr>
          <w:rFonts w:hint="eastAsia"/>
        </w:rPr>
        <w:t>）强结果导向，具备很强的统筹规划能力、团队管理能力、强力推进事情落地的能力、资源调动能力及沟通协调能力，注重数据和量化，具备经营管理和预算的经验。</w:t>
      </w:r>
    </w:p>
    <w:p w:rsidR="00497E91" w:rsidRPr="00D87ED3" w:rsidRDefault="00273093">
      <w:pPr>
        <w:ind w:firstLine="480"/>
      </w:pPr>
      <w:r w:rsidRPr="00D87ED3">
        <w:rPr>
          <w:rFonts w:hint="eastAsia"/>
        </w:rPr>
        <w:t>（</w:t>
      </w:r>
      <w:r w:rsidRPr="00D87ED3">
        <w:rPr>
          <w:rFonts w:hint="eastAsia"/>
        </w:rPr>
        <w:t>4</w:t>
      </w:r>
      <w:r w:rsidRPr="00D87ED3">
        <w:rPr>
          <w:rFonts w:hint="eastAsia"/>
        </w:rPr>
        <w:t>）熟悉并参与过智慧化工园区项目建设，</w:t>
      </w:r>
      <w:r w:rsidRPr="00D87ED3">
        <w:rPr>
          <w:rFonts w:hint="eastAsia"/>
        </w:rPr>
        <w:t>2</w:t>
      </w:r>
      <w:r w:rsidRPr="00D87ED3">
        <w:rPr>
          <w:rFonts w:hint="eastAsia"/>
        </w:rPr>
        <w:t>年及以上智慧园区平台运营团队管理经验。</w:t>
      </w:r>
    </w:p>
    <w:p w:rsidR="00497E91" w:rsidRPr="00D87ED3" w:rsidRDefault="00273093">
      <w:pPr>
        <w:ind w:firstLine="480"/>
      </w:pPr>
      <w:r w:rsidRPr="00D87ED3">
        <w:rPr>
          <w:rFonts w:hint="eastAsia"/>
        </w:rPr>
        <w:lastRenderedPageBreak/>
        <w:t>（</w:t>
      </w:r>
      <w:r w:rsidRPr="00D87ED3">
        <w:rPr>
          <w:rFonts w:hint="eastAsia"/>
        </w:rPr>
        <w:t>5</w:t>
      </w:r>
      <w:r w:rsidRPr="00D87ED3">
        <w:rPr>
          <w:rFonts w:hint="eastAsia"/>
        </w:rPr>
        <w:t>）有清晰的表达能力，能够与政府部门开展友好的沟通，能独立接待客户具备专业讲解能力，承受较强的工作压力。</w:t>
      </w:r>
    </w:p>
    <w:p w:rsidR="00497E91" w:rsidRPr="00D87ED3" w:rsidRDefault="00273093">
      <w:pPr>
        <w:pStyle w:val="6"/>
      </w:pPr>
      <w:r w:rsidRPr="00D87ED3">
        <w:rPr>
          <w:rFonts w:hint="eastAsia"/>
        </w:rPr>
        <w:t>安全工程师</w:t>
      </w:r>
      <w:r w:rsidRPr="00D87ED3">
        <w:rPr>
          <w:rFonts w:hint="eastAsia"/>
        </w:rPr>
        <w:t>2</w:t>
      </w:r>
      <w:r w:rsidRPr="00D87ED3">
        <w:rPr>
          <w:rFonts w:hint="eastAsia"/>
        </w:rPr>
        <w:t>人</w:t>
      </w:r>
    </w:p>
    <w:p w:rsidR="00497E91" w:rsidRPr="00D87ED3" w:rsidRDefault="00273093">
      <w:pPr>
        <w:ind w:firstLine="480"/>
      </w:pPr>
      <w:r w:rsidRPr="00D87ED3">
        <w:rPr>
          <w:rFonts w:hint="eastAsia"/>
        </w:rPr>
        <w:t>（</w:t>
      </w:r>
      <w:r w:rsidRPr="00D87ED3">
        <w:rPr>
          <w:rFonts w:hint="eastAsia"/>
        </w:rPr>
        <w:t>1</w:t>
      </w:r>
      <w:r w:rsidRPr="00D87ED3">
        <w:rPr>
          <w:rFonts w:hint="eastAsia"/>
        </w:rPr>
        <w:t>）大专及以上学历，须持有国家中级注册安全工程师证书，所学化工、石油或工程类等相关专业。</w:t>
      </w:r>
    </w:p>
    <w:p w:rsidR="00497E91" w:rsidRPr="00D87ED3" w:rsidRDefault="00273093">
      <w:pPr>
        <w:ind w:firstLine="480"/>
      </w:pPr>
      <w:r w:rsidRPr="00D87ED3">
        <w:rPr>
          <w:rFonts w:hint="eastAsia"/>
        </w:rPr>
        <w:t>（</w:t>
      </w:r>
      <w:r w:rsidRPr="00D87ED3">
        <w:rPr>
          <w:rFonts w:hint="eastAsia"/>
        </w:rPr>
        <w:t>2</w:t>
      </w:r>
      <w:r w:rsidRPr="00D87ED3">
        <w:rPr>
          <w:rFonts w:hint="eastAsia"/>
        </w:rPr>
        <w:t>）有化工企业安全管理经验，熟练掌握工艺危害分析的方法，从事化工</w:t>
      </w:r>
      <w:r w:rsidRPr="00D87ED3">
        <w:rPr>
          <w:rFonts w:hint="eastAsia"/>
        </w:rPr>
        <w:t>安全管理</w:t>
      </w:r>
      <w:r w:rsidRPr="00D87ED3">
        <w:rPr>
          <w:rFonts w:hint="eastAsia"/>
        </w:rPr>
        <w:t>5</w:t>
      </w:r>
      <w:r w:rsidRPr="00D87ED3">
        <w:rPr>
          <w:rFonts w:hint="eastAsia"/>
        </w:rPr>
        <w:t>年以上工作经历或至少</w:t>
      </w:r>
      <w:r w:rsidRPr="00D87ED3">
        <w:rPr>
          <w:rFonts w:hint="eastAsia"/>
        </w:rPr>
        <w:t>3</w:t>
      </w:r>
      <w:r w:rsidRPr="00D87ED3">
        <w:rPr>
          <w:rFonts w:hint="eastAsia"/>
        </w:rPr>
        <w:t>年以上的化工企业同岗位从业经验。</w:t>
      </w:r>
    </w:p>
    <w:p w:rsidR="00497E91" w:rsidRPr="00D87ED3" w:rsidRDefault="00273093">
      <w:pPr>
        <w:ind w:firstLine="480"/>
      </w:pPr>
      <w:r w:rsidRPr="00D87ED3">
        <w:rPr>
          <w:rFonts w:hint="eastAsia"/>
        </w:rPr>
        <w:t>（</w:t>
      </w:r>
      <w:r w:rsidRPr="00D87ED3">
        <w:rPr>
          <w:rFonts w:hint="eastAsia"/>
        </w:rPr>
        <w:t>3</w:t>
      </w:r>
      <w:r w:rsidRPr="00D87ED3">
        <w:rPr>
          <w:rFonts w:hint="eastAsia"/>
        </w:rPr>
        <w:t>）熟悉化工安全流程与动作，具备安全生产的相关专业知识及相关国家、地方生产、消防、职业健康法律法规要求等知识。</w:t>
      </w:r>
    </w:p>
    <w:p w:rsidR="00497E91" w:rsidRPr="00D87ED3" w:rsidRDefault="00273093">
      <w:pPr>
        <w:ind w:firstLine="480"/>
      </w:pPr>
      <w:r w:rsidRPr="00D87ED3">
        <w:rPr>
          <w:rFonts w:hint="eastAsia"/>
        </w:rPr>
        <w:t>（</w:t>
      </w:r>
      <w:r w:rsidRPr="00D87ED3">
        <w:rPr>
          <w:rFonts w:hint="eastAsia"/>
        </w:rPr>
        <w:t>4</w:t>
      </w:r>
      <w:r w:rsidRPr="00D87ED3">
        <w:rPr>
          <w:rFonts w:hint="eastAsia"/>
        </w:rPr>
        <w:t>）掌握精细化学生产、工艺放大相关知识，了解化工</w:t>
      </w:r>
      <w:r w:rsidRPr="00D87ED3">
        <w:rPr>
          <w:rFonts w:hint="eastAsia"/>
        </w:rPr>
        <w:t>EHS</w:t>
      </w:r>
      <w:r w:rsidRPr="00D87ED3">
        <w:rPr>
          <w:rFonts w:hint="eastAsia"/>
        </w:rPr>
        <w:t>知识，熟悉化学制药常用生产设备，掌握工艺安全的危害分析技能和必备知识。</w:t>
      </w:r>
    </w:p>
    <w:p w:rsidR="00497E91" w:rsidRPr="00D87ED3" w:rsidRDefault="00273093">
      <w:pPr>
        <w:ind w:firstLine="480"/>
      </w:pPr>
      <w:r w:rsidRPr="00D87ED3">
        <w:rPr>
          <w:rFonts w:hint="eastAsia"/>
        </w:rPr>
        <w:t>（</w:t>
      </w:r>
      <w:r w:rsidRPr="00D87ED3">
        <w:rPr>
          <w:rFonts w:hint="eastAsia"/>
        </w:rPr>
        <w:t>5</w:t>
      </w:r>
      <w:r w:rsidRPr="00D87ED3">
        <w:rPr>
          <w:rFonts w:hint="eastAsia"/>
        </w:rPr>
        <w:t>）较强的工艺风险识别能力和风险敏感性，较强的执行力和问题解决能力，工作有较强的计划性。</w:t>
      </w:r>
    </w:p>
    <w:p w:rsidR="00497E91" w:rsidRPr="00D87ED3" w:rsidRDefault="00273093">
      <w:pPr>
        <w:ind w:firstLine="480"/>
      </w:pPr>
      <w:r w:rsidRPr="00D87ED3">
        <w:rPr>
          <w:rFonts w:hint="eastAsia"/>
        </w:rPr>
        <w:t>（</w:t>
      </w:r>
      <w:r w:rsidRPr="00D87ED3">
        <w:rPr>
          <w:rFonts w:hint="eastAsia"/>
        </w:rPr>
        <w:t>6</w:t>
      </w:r>
      <w:r w:rsidRPr="00D87ED3">
        <w:rPr>
          <w:rFonts w:hint="eastAsia"/>
        </w:rPr>
        <w:t>）具备较出色的组织协调和和沟通能力，工作严谨细致，有解决突发性事故的紧急应变能力；具备比较出色的</w:t>
      </w:r>
      <w:r w:rsidRPr="00D87ED3">
        <w:rPr>
          <w:rFonts w:hint="eastAsia"/>
        </w:rPr>
        <w:t>EHS</w:t>
      </w:r>
      <w:r w:rsidRPr="00D87ED3">
        <w:rPr>
          <w:rFonts w:hint="eastAsia"/>
        </w:rPr>
        <w:t>培训能</w:t>
      </w:r>
      <w:r w:rsidRPr="00D87ED3">
        <w:rPr>
          <w:rFonts w:hint="eastAsia"/>
        </w:rPr>
        <w:t>力；熟练常用办公软件。</w:t>
      </w:r>
    </w:p>
    <w:p w:rsidR="00497E91" w:rsidRPr="00D87ED3" w:rsidRDefault="00273093">
      <w:pPr>
        <w:ind w:firstLine="480"/>
      </w:pPr>
      <w:r w:rsidRPr="00D87ED3">
        <w:rPr>
          <w:rFonts w:hint="eastAsia"/>
        </w:rPr>
        <w:t>（</w:t>
      </w:r>
      <w:r w:rsidRPr="00D87ED3">
        <w:rPr>
          <w:rFonts w:hint="eastAsia"/>
        </w:rPr>
        <w:t>7</w:t>
      </w:r>
      <w:r w:rsidRPr="00D87ED3">
        <w:rPr>
          <w:rFonts w:hint="eastAsia"/>
        </w:rPr>
        <w:t>）了解工业互联网</w:t>
      </w:r>
      <w:r w:rsidRPr="00D87ED3">
        <w:rPr>
          <w:rFonts w:hint="eastAsia"/>
        </w:rPr>
        <w:t>+</w:t>
      </w:r>
      <w:r w:rsidRPr="00D87ED3">
        <w:rPr>
          <w:rFonts w:hint="eastAsia"/>
        </w:rPr>
        <w:t>安全危化生产相关的各类系统，对预警监测系统有一定见解，能提出合理化的建议。</w:t>
      </w:r>
    </w:p>
    <w:p w:rsidR="00497E91" w:rsidRPr="00D87ED3" w:rsidRDefault="00273093">
      <w:pPr>
        <w:pStyle w:val="6"/>
      </w:pPr>
      <w:r w:rsidRPr="00D87ED3">
        <w:rPr>
          <w:rFonts w:hint="eastAsia"/>
        </w:rPr>
        <w:t>IT</w:t>
      </w:r>
      <w:r w:rsidRPr="00D87ED3">
        <w:rPr>
          <w:rFonts w:hint="eastAsia"/>
        </w:rPr>
        <w:t>工程师</w:t>
      </w:r>
      <w:r w:rsidRPr="00D87ED3">
        <w:rPr>
          <w:rFonts w:hint="eastAsia"/>
        </w:rPr>
        <w:t>1</w:t>
      </w:r>
      <w:r w:rsidRPr="00D87ED3">
        <w:rPr>
          <w:rFonts w:hint="eastAsia"/>
        </w:rPr>
        <w:t>人</w:t>
      </w:r>
    </w:p>
    <w:p w:rsidR="00497E91" w:rsidRPr="00D87ED3" w:rsidRDefault="00273093">
      <w:pPr>
        <w:ind w:firstLine="480"/>
      </w:pPr>
      <w:r w:rsidRPr="00D87ED3">
        <w:rPr>
          <w:rFonts w:hint="eastAsia"/>
        </w:rPr>
        <w:t>（</w:t>
      </w:r>
      <w:r w:rsidRPr="00D87ED3">
        <w:rPr>
          <w:rFonts w:hint="eastAsia"/>
        </w:rPr>
        <w:t>1</w:t>
      </w:r>
      <w:r w:rsidRPr="00D87ED3">
        <w:rPr>
          <w:rFonts w:hint="eastAsia"/>
        </w:rPr>
        <w:t>）通信、电子工程、自动化、计算机等相关专业，大专以上学历，具有</w:t>
      </w:r>
      <w:r w:rsidRPr="00D87ED3">
        <w:rPr>
          <w:rFonts w:hint="eastAsia"/>
        </w:rPr>
        <w:t>3</w:t>
      </w:r>
      <w:r w:rsidRPr="00D87ED3">
        <w:rPr>
          <w:rFonts w:hint="eastAsia"/>
        </w:rPr>
        <w:t>年以上网络系统与</w:t>
      </w:r>
      <w:r w:rsidRPr="00D87ED3">
        <w:rPr>
          <w:rFonts w:hint="eastAsia"/>
        </w:rPr>
        <w:t>IT</w:t>
      </w:r>
      <w:r w:rsidRPr="00D87ED3">
        <w:rPr>
          <w:rFonts w:hint="eastAsia"/>
        </w:rPr>
        <w:t>系统维护工作经验。</w:t>
      </w:r>
    </w:p>
    <w:p w:rsidR="00497E91" w:rsidRPr="00D87ED3" w:rsidRDefault="00273093">
      <w:pPr>
        <w:ind w:firstLine="480"/>
      </w:pPr>
      <w:r w:rsidRPr="00D87ED3">
        <w:rPr>
          <w:rFonts w:hint="eastAsia"/>
        </w:rPr>
        <w:t>（</w:t>
      </w:r>
      <w:r w:rsidRPr="00D87ED3">
        <w:rPr>
          <w:rFonts w:hint="eastAsia"/>
        </w:rPr>
        <w:t>2</w:t>
      </w:r>
      <w:r w:rsidRPr="00D87ED3">
        <w:rPr>
          <w:rFonts w:hint="eastAsia"/>
        </w:rPr>
        <w:t>）熟悉和掌握各种计算机软件，可独立进行安装、调试及故障排除。</w:t>
      </w:r>
    </w:p>
    <w:p w:rsidR="00497E91" w:rsidRPr="00D87ED3" w:rsidRDefault="00273093">
      <w:pPr>
        <w:ind w:firstLine="480"/>
      </w:pPr>
      <w:r w:rsidRPr="00D87ED3">
        <w:rPr>
          <w:rFonts w:hint="eastAsia"/>
        </w:rPr>
        <w:t>（</w:t>
      </w:r>
      <w:r w:rsidRPr="00D87ED3">
        <w:rPr>
          <w:rFonts w:hint="eastAsia"/>
        </w:rPr>
        <w:t>3</w:t>
      </w:r>
      <w:r w:rsidRPr="00D87ED3">
        <w:rPr>
          <w:rFonts w:hint="eastAsia"/>
        </w:rPr>
        <w:t>）精通局域网的维护及网络安全知识，可熟练进行局域网的搭建和网络设备的基本维护和故障处理。</w:t>
      </w:r>
    </w:p>
    <w:p w:rsidR="00497E91" w:rsidRPr="00D87ED3" w:rsidRDefault="00273093">
      <w:pPr>
        <w:ind w:firstLine="480"/>
      </w:pPr>
      <w:r w:rsidRPr="00D87ED3">
        <w:rPr>
          <w:rFonts w:hint="eastAsia"/>
        </w:rPr>
        <w:lastRenderedPageBreak/>
        <w:t>（</w:t>
      </w:r>
      <w:r w:rsidRPr="00D87ED3">
        <w:rPr>
          <w:rFonts w:hint="eastAsia"/>
        </w:rPr>
        <w:t>4</w:t>
      </w:r>
      <w:r w:rsidRPr="00D87ED3">
        <w:rPr>
          <w:rFonts w:hint="eastAsia"/>
        </w:rPr>
        <w:t>）熟练运用</w:t>
      </w:r>
      <w:r w:rsidRPr="00D87ED3">
        <w:rPr>
          <w:rFonts w:hint="eastAsia"/>
        </w:rPr>
        <w:t>WINDOWS</w:t>
      </w:r>
      <w:r w:rsidRPr="00D87ED3">
        <w:rPr>
          <w:rFonts w:hint="eastAsia"/>
        </w:rPr>
        <w:t>、</w:t>
      </w:r>
      <w:r w:rsidRPr="00D87ED3">
        <w:rPr>
          <w:rFonts w:hint="eastAsia"/>
        </w:rPr>
        <w:t>server20002003</w:t>
      </w:r>
      <w:r w:rsidRPr="00D87ED3">
        <w:rPr>
          <w:rFonts w:hint="eastAsia"/>
        </w:rPr>
        <w:t>等对服务器进行维护与管理。</w:t>
      </w:r>
    </w:p>
    <w:p w:rsidR="00497E91" w:rsidRPr="00D87ED3" w:rsidRDefault="00273093">
      <w:pPr>
        <w:ind w:firstLine="480"/>
      </w:pPr>
      <w:r w:rsidRPr="00D87ED3">
        <w:rPr>
          <w:rFonts w:hint="eastAsia"/>
        </w:rPr>
        <w:t>（</w:t>
      </w:r>
      <w:r w:rsidRPr="00D87ED3">
        <w:rPr>
          <w:rFonts w:hint="eastAsia"/>
        </w:rPr>
        <w:t>5</w:t>
      </w:r>
      <w:r w:rsidRPr="00D87ED3">
        <w:rPr>
          <w:rFonts w:hint="eastAsia"/>
        </w:rPr>
        <w:t>）工作主动性强，</w:t>
      </w:r>
      <w:r w:rsidRPr="00D87ED3">
        <w:rPr>
          <w:rFonts w:hint="eastAsia"/>
        </w:rPr>
        <w:t>耐心细致，有责任心，具备团队合作精神。</w:t>
      </w:r>
    </w:p>
    <w:p w:rsidR="00497E91" w:rsidRPr="00D87ED3" w:rsidRDefault="00273093">
      <w:pPr>
        <w:ind w:firstLine="480"/>
      </w:pPr>
      <w:r w:rsidRPr="00D87ED3">
        <w:rPr>
          <w:rFonts w:hint="eastAsia"/>
        </w:rPr>
        <w:t>（</w:t>
      </w:r>
      <w:r w:rsidRPr="00D87ED3">
        <w:rPr>
          <w:rFonts w:hint="eastAsia"/>
        </w:rPr>
        <w:t>6</w:t>
      </w:r>
      <w:r w:rsidRPr="00D87ED3">
        <w:rPr>
          <w:rFonts w:hint="eastAsia"/>
        </w:rPr>
        <w:t>）熟悉园区企业分布情况、行业类别等信息，能很好的开展企业业务对接工作。</w:t>
      </w:r>
    </w:p>
    <w:p w:rsidR="00497E91" w:rsidRPr="00D87ED3" w:rsidRDefault="00273093">
      <w:pPr>
        <w:pStyle w:val="6"/>
      </w:pPr>
      <w:r w:rsidRPr="00D87ED3">
        <w:rPr>
          <w:rFonts w:hint="eastAsia"/>
        </w:rPr>
        <w:t>运营专员</w:t>
      </w:r>
      <w:r w:rsidRPr="00D87ED3">
        <w:rPr>
          <w:rFonts w:hint="eastAsia"/>
        </w:rPr>
        <w:t>4</w:t>
      </w:r>
      <w:r w:rsidRPr="00D87ED3">
        <w:rPr>
          <w:rFonts w:hint="eastAsia"/>
        </w:rPr>
        <w:t>人</w:t>
      </w:r>
    </w:p>
    <w:p w:rsidR="00497E91" w:rsidRPr="00D87ED3" w:rsidRDefault="00273093">
      <w:pPr>
        <w:ind w:firstLine="480"/>
      </w:pPr>
      <w:r w:rsidRPr="00D87ED3">
        <w:rPr>
          <w:rFonts w:hint="eastAsia"/>
        </w:rPr>
        <w:t>（</w:t>
      </w:r>
      <w:r w:rsidRPr="00D87ED3">
        <w:rPr>
          <w:rFonts w:hint="eastAsia"/>
        </w:rPr>
        <w:t>1</w:t>
      </w:r>
      <w:r w:rsidRPr="00D87ED3">
        <w:rPr>
          <w:rFonts w:hint="eastAsia"/>
        </w:rPr>
        <w:t>）大专以上学历，化工、计算机、电气自动化、机电一体化专业，在化工企业有安全、、应急方面的工作经验者优先考虑。</w:t>
      </w:r>
    </w:p>
    <w:p w:rsidR="00497E91" w:rsidRPr="00D87ED3" w:rsidRDefault="00273093">
      <w:pPr>
        <w:ind w:firstLine="480"/>
      </w:pPr>
      <w:r w:rsidRPr="00D87ED3">
        <w:rPr>
          <w:rFonts w:hint="eastAsia"/>
        </w:rPr>
        <w:t>（</w:t>
      </w:r>
      <w:r w:rsidRPr="00D87ED3">
        <w:rPr>
          <w:rFonts w:hint="eastAsia"/>
        </w:rPr>
        <w:t>2</w:t>
      </w:r>
      <w:r w:rsidRPr="00D87ED3">
        <w:rPr>
          <w:rFonts w:hint="eastAsia"/>
        </w:rPr>
        <w:t>）有较好的表达能力，能够与政府部门开展友好的沟通，具备风险敏感性，有快速处置应急事件的能力。</w:t>
      </w:r>
    </w:p>
    <w:p w:rsidR="00497E91" w:rsidRPr="00D87ED3" w:rsidRDefault="00273093">
      <w:pPr>
        <w:ind w:firstLine="480"/>
      </w:pPr>
      <w:r w:rsidRPr="00D87ED3">
        <w:rPr>
          <w:rFonts w:hint="eastAsia"/>
        </w:rPr>
        <w:t>（</w:t>
      </w:r>
      <w:r w:rsidRPr="00D87ED3">
        <w:rPr>
          <w:rFonts w:hint="eastAsia"/>
        </w:rPr>
        <w:t>3</w:t>
      </w:r>
      <w:r w:rsidRPr="00D87ED3">
        <w:rPr>
          <w:rFonts w:hint="eastAsia"/>
        </w:rPr>
        <w:t>）学习能力强，工作认真扎实，有责任心，熟练使用</w:t>
      </w:r>
      <w:r w:rsidRPr="00D87ED3">
        <w:rPr>
          <w:rFonts w:hint="eastAsia"/>
        </w:rPr>
        <w:t>Execl</w:t>
      </w:r>
      <w:r w:rsidRPr="00D87ED3">
        <w:rPr>
          <w:rFonts w:hint="eastAsia"/>
        </w:rPr>
        <w:t>、</w:t>
      </w:r>
      <w:r w:rsidRPr="00D87ED3">
        <w:rPr>
          <w:rFonts w:hint="eastAsia"/>
        </w:rPr>
        <w:t>Word</w:t>
      </w:r>
      <w:r w:rsidRPr="00D87ED3">
        <w:rPr>
          <w:rFonts w:hint="eastAsia"/>
        </w:rPr>
        <w:t>、</w:t>
      </w:r>
      <w:r w:rsidRPr="00D87ED3">
        <w:rPr>
          <w:rFonts w:hint="eastAsia"/>
        </w:rPr>
        <w:t>PPT</w:t>
      </w:r>
      <w:r w:rsidRPr="00D87ED3">
        <w:rPr>
          <w:rFonts w:hint="eastAsia"/>
        </w:rPr>
        <w:t>等办公软件。</w:t>
      </w:r>
    </w:p>
    <w:p w:rsidR="00497E91" w:rsidRPr="00D87ED3" w:rsidRDefault="00273093">
      <w:pPr>
        <w:ind w:firstLine="480"/>
      </w:pPr>
      <w:r w:rsidRPr="00D87ED3">
        <w:rPr>
          <w:rFonts w:hint="eastAsia"/>
        </w:rPr>
        <w:t>（</w:t>
      </w:r>
      <w:r w:rsidRPr="00D87ED3">
        <w:rPr>
          <w:rFonts w:hint="eastAsia"/>
        </w:rPr>
        <w:t>4</w:t>
      </w:r>
      <w:r w:rsidRPr="00D87ED3">
        <w:rPr>
          <w:rFonts w:hint="eastAsia"/>
        </w:rPr>
        <w:t>）对计算机软硬件及机房设备维护有一定基础知识。</w:t>
      </w:r>
    </w:p>
    <w:p w:rsidR="00497E91" w:rsidRPr="00D87ED3" w:rsidRDefault="00273093">
      <w:pPr>
        <w:ind w:firstLine="480"/>
      </w:pPr>
      <w:r w:rsidRPr="00D87ED3">
        <w:rPr>
          <w:rFonts w:hint="eastAsia"/>
        </w:rPr>
        <w:t>（</w:t>
      </w:r>
      <w:r w:rsidRPr="00D87ED3">
        <w:rPr>
          <w:rFonts w:hint="eastAsia"/>
        </w:rPr>
        <w:t>5</w:t>
      </w:r>
      <w:r w:rsidRPr="00D87ED3">
        <w:rPr>
          <w:rFonts w:hint="eastAsia"/>
        </w:rPr>
        <w:t>）了解化工企业生产运行过程中的风险点，具备异常事件的分析研判能力。</w:t>
      </w:r>
    </w:p>
    <w:p w:rsidR="00497E91" w:rsidRPr="00D87ED3" w:rsidRDefault="00273093">
      <w:pPr>
        <w:pStyle w:val="5"/>
      </w:pPr>
      <w:r w:rsidRPr="00D87ED3">
        <w:t>人员职责</w:t>
      </w:r>
    </w:p>
    <w:p w:rsidR="00497E91" w:rsidRPr="00D87ED3" w:rsidRDefault="00273093">
      <w:pPr>
        <w:pStyle w:val="6"/>
      </w:pPr>
      <w:r w:rsidRPr="00D87ED3">
        <w:t>职责划分目的</w:t>
      </w:r>
    </w:p>
    <w:p w:rsidR="00497E91" w:rsidRPr="00D87ED3" w:rsidRDefault="00273093">
      <w:pPr>
        <w:ind w:firstLine="480"/>
      </w:pPr>
      <w:r w:rsidRPr="00D87ED3">
        <w:rPr>
          <w:rFonts w:hint="eastAsia"/>
        </w:rPr>
        <w:t>明确运营团队成员之间的职责划分，进行分工协作，能够充分发挥每个人的特长优势，弥补个人不足，可以发挥团队整体效能，提高工作效率。特别是在特殊情况下，如：突发事件、任务重、阻力大、困难多、时间紧的时候更能够体现协作优势，体现整体效能，提高工作效率。</w:t>
      </w:r>
    </w:p>
    <w:p w:rsidR="00497E91" w:rsidRPr="00D87ED3" w:rsidRDefault="00273093">
      <w:pPr>
        <w:pStyle w:val="6"/>
      </w:pPr>
      <w:r w:rsidRPr="00D87ED3">
        <w:t>职责划分依据</w:t>
      </w:r>
    </w:p>
    <w:p w:rsidR="00497E91" w:rsidRPr="00D87ED3" w:rsidRDefault="00273093">
      <w:pPr>
        <w:ind w:firstLine="480"/>
      </w:pPr>
      <w:r w:rsidRPr="00D87ED3">
        <w:rPr>
          <w:rFonts w:hint="eastAsia"/>
        </w:rPr>
        <w:t>根据运营工作的需要，划分不同岗位，岗位类型包括：管理岗、工程师岗、运营岗。</w:t>
      </w:r>
    </w:p>
    <w:p w:rsidR="00497E91" w:rsidRPr="00D87ED3" w:rsidRDefault="00273093">
      <w:pPr>
        <w:pStyle w:val="6"/>
      </w:pPr>
      <w:r w:rsidRPr="00D87ED3">
        <w:lastRenderedPageBreak/>
        <w:t>具体职责划分</w:t>
      </w:r>
    </w:p>
    <w:p w:rsidR="00497E91" w:rsidRPr="00D87ED3" w:rsidRDefault="00273093">
      <w:pPr>
        <w:pStyle w:val="6"/>
      </w:pPr>
      <w:bookmarkStart w:id="488" w:name="_Toc5706"/>
      <w:bookmarkStart w:id="489" w:name="_Toc8107"/>
      <w:r w:rsidRPr="00D87ED3">
        <w:rPr>
          <w:rFonts w:hint="eastAsia"/>
        </w:rPr>
        <w:t>运营经理</w:t>
      </w:r>
      <w:bookmarkEnd w:id="488"/>
      <w:bookmarkEnd w:id="489"/>
    </w:p>
    <w:p w:rsidR="00497E91" w:rsidRPr="00D87ED3" w:rsidRDefault="00273093">
      <w:pPr>
        <w:ind w:firstLine="480"/>
      </w:pPr>
      <w:r w:rsidRPr="00D87ED3">
        <w:rPr>
          <w:rFonts w:hint="eastAsia"/>
        </w:rPr>
        <w:t>（</w:t>
      </w:r>
      <w:r w:rsidRPr="00D87ED3">
        <w:rPr>
          <w:rFonts w:hint="eastAsia"/>
        </w:rPr>
        <w:t>1</w:t>
      </w:r>
      <w:r w:rsidRPr="00D87ED3">
        <w:rPr>
          <w:rFonts w:hint="eastAsia"/>
        </w:rPr>
        <w:t>）主要职责</w:t>
      </w:r>
    </w:p>
    <w:p w:rsidR="00497E91" w:rsidRPr="00D87ED3" w:rsidRDefault="00273093">
      <w:pPr>
        <w:ind w:firstLine="480"/>
      </w:pPr>
      <w:r w:rsidRPr="00D87ED3">
        <w:rPr>
          <w:rFonts w:hint="eastAsia"/>
        </w:rPr>
        <w:t>人员管理：负责平台各岗位人员进行包括劳动纪律、卫生、薪资绩效、奖惩制度、人事等各方面的管理工作。</w:t>
      </w:r>
    </w:p>
    <w:p w:rsidR="00497E91" w:rsidRPr="00D87ED3" w:rsidRDefault="00273093">
      <w:pPr>
        <w:ind w:firstLine="480"/>
      </w:pPr>
      <w:r w:rsidRPr="00D87ED3">
        <w:rPr>
          <w:rFonts w:hint="eastAsia"/>
        </w:rPr>
        <w:t>业务培训：负责新入职员工的试用期培训工作及团队成员的专项业务提升培训工作。</w:t>
      </w:r>
    </w:p>
    <w:p w:rsidR="00497E91" w:rsidRPr="00D87ED3" w:rsidRDefault="00273093">
      <w:pPr>
        <w:ind w:firstLine="480"/>
      </w:pPr>
      <w:r w:rsidRPr="00D87ED3">
        <w:rPr>
          <w:rFonts w:hint="eastAsia"/>
        </w:rPr>
        <w:t>工作统筹：负责对平台整体工作进行统筹规划、安排，每天召开一次早会。及时跟进把控整体工作进度，对各项工作输出物进行考核验证。工作开展过程中出现的问题要快速协调公司和各科室资源解决并推进工作进度。</w:t>
      </w:r>
    </w:p>
    <w:p w:rsidR="00497E91" w:rsidRPr="00D87ED3" w:rsidRDefault="00273093">
      <w:pPr>
        <w:ind w:firstLine="480"/>
      </w:pPr>
      <w:r w:rsidRPr="00D87ED3">
        <w:rPr>
          <w:rFonts w:hint="eastAsia"/>
        </w:rPr>
        <w:t>工作汇报：负责将平台每月整体工作情况进行汇总，编制月报并报送相关科室及领导审阅；每季度一次将平台整体工作情况制作成</w:t>
      </w:r>
      <w:r w:rsidRPr="00D87ED3">
        <w:rPr>
          <w:rFonts w:hint="eastAsia"/>
        </w:rPr>
        <w:t>PPT</w:t>
      </w:r>
      <w:r w:rsidRPr="00D87ED3">
        <w:rPr>
          <w:rFonts w:hint="eastAsia"/>
        </w:rPr>
        <w:t>形式的考评材料报送相关科</w:t>
      </w:r>
      <w:r w:rsidRPr="00D87ED3">
        <w:rPr>
          <w:rFonts w:hint="eastAsia"/>
        </w:rPr>
        <w:t>室和领导；其他安全、相关业务材料根据实际情况进行报送，所有汇报材料进行保存归档。</w:t>
      </w:r>
    </w:p>
    <w:p w:rsidR="00497E91" w:rsidRPr="00D87ED3" w:rsidRDefault="00273093">
      <w:pPr>
        <w:ind w:firstLine="480"/>
      </w:pPr>
      <w:r w:rsidRPr="00D87ED3">
        <w:rPr>
          <w:rFonts w:hint="eastAsia"/>
        </w:rPr>
        <w:t>（</w:t>
      </w:r>
      <w:r w:rsidRPr="00D87ED3">
        <w:rPr>
          <w:rFonts w:hint="eastAsia"/>
        </w:rPr>
        <w:t>2</w:t>
      </w:r>
      <w:r w:rsidRPr="00D87ED3">
        <w:rPr>
          <w:rFonts w:hint="eastAsia"/>
        </w:rPr>
        <w:t>）协助职责</w:t>
      </w:r>
    </w:p>
    <w:p w:rsidR="00497E91" w:rsidRPr="00D87ED3" w:rsidRDefault="00273093">
      <w:pPr>
        <w:ind w:firstLine="480"/>
      </w:pPr>
      <w:r w:rsidRPr="00D87ED3">
        <w:rPr>
          <w:rFonts w:hint="eastAsia"/>
        </w:rPr>
        <w:t>应急服务：协助平台安全工程师开展应急信息维护、应急演练、应急处置、提升优化。</w:t>
      </w:r>
    </w:p>
    <w:p w:rsidR="00497E91" w:rsidRPr="00D87ED3" w:rsidRDefault="00273093">
      <w:pPr>
        <w:pStyle w:val="6"/>
      </w:pPr>
      <w:r w:rsidRPr="00D87ED3">
        <w:rPr>
          <w:rFonts w:hint="eastAsia"/>
        </w:rPr>
        <w:t>安全工程师</w:t>
      </w:r>
    </w:p>
    <w:p w:rsidR="00497E91" w:rsidRPr="00D87ED3" w:rsidRDefault="00273093">
      <w:pPr>
        <w:ind w:firstLine="480"/>
      </w:pPr>
      <w:r w:rsidRPr="00D87ED3">
        <w:rPr>
          <w:rFonts w:hint="eastAsia"/>
        </w:rPr>
        <w:t>（</w:t>
      </w:r>
      <w:r w:rsidRPr="00D87ED3">
        <w:rPr>
          <w:rFonts w:hint="eastAsia"/>
        </w:rPr>
        <w:t>1</w:t>
      </w:r>
      <w:r w:rsidRPr="00D87ED3">
        <w:rPr>
          <w:rFonts w:hint="eastAsia"/>
        </w:rPr>
        <w:t>）主要职责</w:t>
      </w:r>
    </w:p>
    <w:p w:rsidR="00497E91" w:rsidRPr="00D87ED3" w:rsidRDefault="00273093">
      <w:pPr>
        <w:ind w:firstLine="480"/>
      </w:pPr>
      <w:r w:rsidRPr="00D87ED3">
        <w:rPr>
          <w:rFonts w:hint="eastAsia"/>
        </w:rPr>
        <w:t>数据报警分析：对产生的安全报警信息分析报警原因和具体风险，必要时上报安监部门人员协同线下调研，核查异常原因，协助企业消除风险隐患，形成闭环。每半月一次对系统监测到的报警信息进行专项分析，分析排名前十的企业风险原因，提出完善建议，形成</w:t>
      </w:r>
      <w:r w:rsidRPr="00D87ED3">
        <w:rPr>
          <w:rFonts w:hint="eastAsia"/>
        </w:rPr>
        <w:t>1</w:t>
      </w:r>
      <w:r w:rsidRPr="00D87ED3">
        <w:rPr>
          <w:rFonts w:hint="eastAsia"/>
        </w:rPr>
        <w:t>份总结分析报告报送企业或职能科室。每月至少</w:t>
      </w:r>
      <w:r w:rsidRPr="00D87ED3">
        <w:rPr>
          <w:rFonts w:hint="eastAsia"/>
        </w:rPr>
        <w:lastRenderedPageBreak/>
        <w:t>提供</w:t>
      </w:r>
      <w:r w:rsidRPr="00D87ED3">
        <w:rPr>
          <w:rFonts w:hint="eastAsia"/>
        </w:rPr>
        <w:t>3</w:t>
      </w:r>
      <w:r w:rsidRPr="00D87ED3">
        <w:rPr>
          <w:rFonts w:hint="eastAsia"/>
        </w:rPr>
        <w:t>个以上重复报警点位的解决方</w:t>
      </w:r>
      <w:r w:rsidRPr="00D87ED3">
        <w:rPr>
          <w:rFonts w:hint="eastAsia"/>
        </w:rPr>
        <w:t>案。</w:t>
      </w:r>
    </w:p>
    <w:p w:rsidR="00497E91" w:rsidRPr="00D87ED3" w:rsidRDefault="00273093">
      <w:pPr>
        <w:ind w:firstLine="480"/>
      </w:pPr>
      <w:r w:rsidRPr="00D87ED3">
        <w:rPr>
          <w:rFonts w:hint="eastAsia"/>
        </w:rPr>
        <w:t>隐患排查分析：每天对存在隐患风险的特殊作业、危化品装卸车作业等进行专业业务支撑，辨识隐患内容，分析风险并提出整改措施，及时通知企业，每天形成隐患排查报告报送相关科室；每半月发现的所有隐患进行汇总分析，建立隐患排查台账，从不同维度分析企业存在的共性问题，形成分析报告报送职能科室领导。</w:t>
      </w:r>
    </w:p>
    <w:p w:rsidR="00497E91" w:rsidRPr="00D87ED3" w:rsidRDefault="00273093">
      <w:pPr>
        <w:ind w:firstLine="480"/>
      </w:pPr>
      <w:r w:rsidRPr="00D87ED3">
        <w:rPr>
          <w:rFonts w:hint="eastAsia"/>
        </w:rPr>
        <w:t>风险调研：根据要求对园区企业新、改、扩化工项目需要接入的数据点位和视频点位进行现场调研、分析，依据数据、视频接入标准及企业安评报告、环评报告等第三方出具的评估报告查找风险点和现有管控措施，制定接入方案；结合企业工艺特点和报</w:t>
      </w:r>
      <w:r w:rsidRPr="00D87ED3">
        <w:rPr>
          <w:rFonts w:hint="eastAsia"/>
        </w:rPr>
        <w:t>警规则，制定相应连锁方案，由</w:t>
      </w:r>
      <w:r w:rsidRPr="00D87ED3">
        <w:rPr>
          <w:rFonts w:hint="eastAsia"/>
        </w:rPr>
        <w:t>IT</w:t>
      </w:r>
      <w:r w:rsidRPr="00D87ED3">
        <w:rPr>
          <w:rFonts w:hint="eastAsia"/>
        </w:rPr>
        <w:t>工程师进行规则引擎配置。</w:t>
      </w:r>
    </w:p>
    <w:p w:rsidR="00497E91" w:rsidRPr="00D87ED3" w:rsidRDefault="00273093">
      <w:pPr>
        <w:ind w:firstLine="480"/>
      </w:pPr>
      <w:r w:rsidRPr="00D87ED3">
        <w:rPr>
          <w:rFonts w:hint="eastAsia"/>
        </w:rPr>
        <w:t>应急信息维护：每月完成园区企业不少于</w:t>
      </w:r>
      <w:r w:rsidRPr="00D87ED3">
        <w:rPr>
          <w:rFonts w:hint="eastAsia"/>
        </w:rPr>
        <w:t>30%</w:t>
      </w:r>
      <w:r w:rsidRPr="00D87ED3">
        <w:rPr>
          <w:rFonts w:hint="eastAsia"/>
        </w:rPr>
        <w:t>的企业各类应急信息（包括应急物资、应急人员、应急预案以及企业应急联系方式等）核查盘点，保持系统中企业各类应急信息的实时有效，同时更新完善平台系统相关应急信息数据，将每月盘点结果及时形成记录。</w:t>
      </w:r>
    </w:p>
    <w:p w:rsidR="00497E91" w:rsidRPr="00D87ED3" w:rsidRDefault="00273093">
      <w:pPr>
        <w:ind w:firstLine="480"/>
      </w:pPr>
      <w:r w:rsidRPr="00D87ED3">
        <w:rPr>
          <w:rFonts w:hint="eastAsia"/>
        </w:rPr>
        <w:t>应急演练：组织每月完成</w:t>
      </w:r>
      <w:r w:rsidRPr="00D87ED3">
        <w:rPr>
          <w:rFonts w:hint="eastAsia"/>
        </w:rPr>
        <w:t>1</w:t>
      </w:r>
      <w:r w:rsidRPr="00D87ED3">
        <w:rPr>
          <w:rFonts w:hint="eastAsia"/>
        </w:rPr>
        <w:t>次平台突发事件应急演练，安全工程师完成对演练方案、演练过程的审核，演练完成及时形成演练评估报告。</w:t>
      </w:r>
    </w:p>
    <w:p w:rsidR="00497E91" w:rsidRPr="00D87ED3" w:rsidRDefault="00273093">
      <w:pPr>
        <w:ind w:firstLine="480"/>
      </w:pPr>
      <w:r w:rsidRPr="00D87ED3">
        <w:rPr>
          <w:rFonts w:hint="eastAsia"/>
        </w:rPr>
        <w:t>应急处置：园区发生突发事件时，</w:t>
      </w:r>
      <w:r w:rsidRPr="00D87ED3">
        <w:rPr>
          <w:rFonts w:hint="eastAsia"/>
        </w:rPr>
        <w:t>5</w:t>
      </w:r>
      <w:r w:rsidRPr="00D87ED3">
        <w:rPr>
          <w:rFonts w:hint="eastAsia"/>
        </w:rPr>
        <w:t>分钟内启动平台应急流程，确认事故准确位置，完成报警信息推送，搜集整</w:t>
      </w:r>
      <w:r w:rsidRPr="00D87ED3">
        <w:rPr>
          <w:rFonts w:hint="eastAsia"/>
        </w:rPr>
        <w:t>理事故企业及周围区域各类风险信息和应急处置信息，供应急指挥进行决策。协助园区做好事故应急处置，全程给予专业指导，保证平台应急效率，并在处置完成之后出具事故处置报告。</w:t>
      </w:r>
    </w:p>
    <w:p w:rsidR="00497E91" w:rsidRPr="00D87ED3" w:rsidRDefault="00273093">
      <w:pPr>
        <w:ind w:firstLine="480"/>
      </w:pPr>
      <w:r w:rsidRPr="00D87ED3">
        <w:rPr>
          <w:rFonts w:hint="eastAsia"/>
        </w:rPr>
        <w:t>应急功能提升优化：进行各类应急标准规范的修订优化，提高应急处置效率。按照平台培训计划进行应急专业培训，提高运营人员应急能力。对每次发生的事故进行总结分析，出具分析报告，找出平台应急薄弱点，提供系统应急模块功能</w:t>
      </w:r>
      <w:r w:rsidRPr="00D87ED3">
        <w:rPr>
          <w:rFonts w:hint="eastAsia"/>
        </w:rPr>
        <w:lastRenderedPageBreak/>
        <w:t>优化提升建议，不定期出具相关方案。</w:t>
      </w:r>
    </w:p>
    <w:p w:rsidR="00497E91" w:rsidRPr="00D87ED3" w:rsidRDefault="00273093">
      <w:pPr>
        <w:ind w:firstLine="480"/>
      </w:pPr>
      <w:r w:rsidRPr="00D87ED3">
        <w:rPr>
          <w:rFonts w:hint="eastAsia"/>
        </w:rPr>
        <w:t>（</w:t>
      </w:r>
      <w:r w:rsidRPr="00D87ED3">
        <w:rPr>
          <w:rFonts w:hint="eastAsia"/>
        </w:rPr>
        <w:t>2</w:t>
      </w:r>
      <w:r w:rsidRPr="00D87ED3">
        <w:rPr>
          <w:rFonts w:hint="eastAsia"/>
        </w:rPr>
        <w:t>）协助职责</w:t>
      </w:r>
    </w:p>
    <w:p w:rsidR="00497E91" w:rsidRPr="00D87ED3" w:rsidRDefault="00273093">
      <w:pPr>
        <w:ind w:firstLine="480"/>
      </w:pPr>
      <w:r w:rsidRPr="00D87ED3">
        <w:rPr>
          <w:rFonts w:hint="eastAsia"/>
        </w:rPr>
        <w:t>数据维护：协助数据维护专员开展数据接入、数据核查、数据管理、异常处理、数据校验工作。</w:t>
      </w:r>
    </w:p>
    <w:p w:rsidR="00497E91" w:rsidRPr="00D87ED3" w:rsidRDefault="00273093">
      <w:pPr>
        <w:ind w:firstLine="480"/>
      </w:pPr>
      <w:r w:rsidRPr="00D87ED3">
        <w:rPr>
          <w:rFonts w:hint="eastAsia"/>
        </w:rPr>
        <w:t>运营管理：协助运营经理开展平台整体运营管理工作，包括人员管理、业务培训、工作统筹、工作汇报。</w:t>
      </w:r>
    </w:p>
    <w:p w:rsidR="00497E91" w:rsidRPr="00D87ED3" w:rsidRDefault="00273093">
      <w:pPr>
        <w:pStyle w:val="6"/>
      </w:pPr>
      <w:r w:rsidRPr="00D87ED3">
        <w:rPr>
          <w:rFonts w:hint="eastAsia"/>
        </w:rPr>
        <w:t>IT</w:t>
      </w:r>
      <w:r w:rsidRPr="00D87ED3">
        <w:rPr>
          <w:rFonts w:hint="eastAsia"/>
        </w:rPr>
        <w:t>工程师</w:t>
      </w:r>
    </w:p>
    <w:p w:rsidR="00497E91" w:rsidRPr="00D87ED3" w:rsidRDefault="00273093">
      <w:pPr>
        <w:ind w:firstLine="480"/>
      </w:pPr>
      <w:r w:rsidRPr="00D87ED3">
        <w:rPr>
          <w:rFonts w:hint="eastAsia"/>
        </w:rPr>
        <w:t>（</w:t>
      </w:r>
      <w:r w:rsidRPr="00D87ED3">
        <w:rPr>
          <w:rFonts w:hint="eastAsia"/>
        </w:rPr>
        <w:t>1</w:t>
      </w:r>
      <w:r w:rsidRPr="00D87ED3">
        <w:rPr>
          <w:rFonts w:hint="eastAsia"/>
        </w:rPr>
        <w:t>）主要职责</w:t>
      </w:r>
    </w:p>
    <w:p w:rsidR="00497E91" w:rsidRPr="00D87ED3" w:rsidRDefault="00273093">
      <w:pPr>
        <w:ind w:firstLine="480"/>
      </w:pPr>
      <w:r w:rsidRPr="00D87ED3">
        <w:rPr>
          <w:rFonts w:hint="eastAsia"/>
        </w:rPr>
        <w:t>驻场网络运营：</w:t>
      </w:r>
    </w:p>
    <w:p w:rsidR="00497E91" w:rsidRPr="00D87ED3" w:rsidRDefault="00273093">
      <w:pPr>
        <w:ind w:firstLine="480"/>
      </w:pPr>
      <w:r w:rsidRPr="00D87ED3">
        <w:t>负责对网络设备、网络安全设备、无线网络设备、服务器存储设备及等运行维护与管理；</w:t>
      </w:r>
    </w:p>
    <w:p w:rsidR="00497E91" w:rsidRPr="00D87ED3" w:rsidRDefault="00273093">
      <w:pPr>
        <w:ind w:firstLine="480"/>
      </w:pPr>
      <w:r w:rsidRPr="00D87ED3">
        <w:t>负责对机房设备及</w:t>
      </w:r>
      <w:r w:rsidRPr="00D87ED3">
        <w:rPr>
          <w:rFonts w:hint="eastAsia"/>
        </w:rPr>
        <w:t>动环</w:t>
      </w:r>
      <w:r w:rsidRPr="00D87ED3">
        <w:t>监测的维护；</w:t>
      </w:r>
    </w:p>
    <w:p w:rsidR="00497E91" w:rsidRPr="00D87ED3" w:rsidRDefault="00273093">
      <w:pPr>
        <w:ind w:firstLine="480"/>
      </w:pPr>
      <w:r w:rsidRPr="00D87ED3">
        <w:t>负责网络线路（网线、光缆）的</w:t>
      </w:r>
      <w:r w:rsidRPr="00D87ED3">
        <w:rPr>
          <w:rFonts w:hint="eastAsia"/>
        </w:rPr>
        <w:t>检查</w:t>
      </w:r>
      <w:r w:rsidRPr="00D87ED3">
        <w:t>；</w:t>
      </w:r>
    </w:p>
    <w:p w:rsidR="00497E91" w:rsidRPr="00D87ED3" w:rsidRDefault="00273093">
      <w:pPr>
        <w:ind w:firstLine="480"/>
      </w:pPr>
      <w:r w:rsidRPr="00D87ED3">
        <w:t>负责故障事件的</w:t>
      </w:r>
      <w:r w:rsidRPr="00D87ED3">
        <w:rPr>
          <w:rFonts w:hint="eastAsia"/>
        </w:rPr>
        <w:t>查明</w:t>
      </w:r>
      <w:r w:rsidRPr="00D87ED3">
        <w:t>、</w:t>
      </w:r>
      <w:r w:rsidRPr="00D87ED3">
        <w:rPr>
          <w:rFonts w:hint="eastAsia"/>
        </w:rPr>
        <w:t>反馈、</w:t>
      </w:r>
      <w:r w:rsidRPr="00D87ED3">
        <w:t>跟踪、</w:t>
      </w:r>
      <w:r w:rsidRPr="00D87ED3">
        <w:rPr>
          <w:rFonts w:hint="eastAsia"/>
        </w:rPr>
        <w:t>处理</w:t>
      </w:r>
      <w:r w:rsidRPr="00D87ED3">
        <w:t>；</w:t>
      </w:r>
    </w:p>
    <w:p w:rsidR="00497E91" w:rsidRPr="00D87ED3" w:rsidRDefault="00273093">
      <w:pPr>
        <w:ind w:firstLine="480"/>
      </w:pPr>
      <w:r w:rsidRPr="00D87ED3">
        <w:t>负责各类型网络设备或网络相关的故障分析及诊断</w:t>
      </w:r>
      <w:r w:rsidRPr="00D87ED3">
        <w:rPr>
          <w:rFonts w:hint="eastAsia"/>
        </w:rPr>
        <w:t>；</w:t>
      </w:r>
    </w:p>
    <w:p w:rsidR="00497E91" w:rsidRPr="00D87ED3" w:rsidRDefault="00273093">
      <w:pPr>
        <w:ind w:firstLine="480"/>
      </w:pPr>
      <w:r w:rsidRPr="00D87ED3">
        <w:rPr>
          <w:rFonts w:hint="eastAsia"/>
        </w:rPr>
        <w:t>负责技术维护文档和设备配置的管理。</w:t>
      </w:r>
    </w:p>
    <w:p w:rsidR="00497E91" w:rsidRPr="00D87ED3" w:rsidRDefault="00273093">
      <w:pPr>
        <w:ind w:firstLine="480"/>
      </w:pPr>
      <w:r w:rsidRPr="00D87ED3">
        <w:rPr>
          <w:rFonts w:hint="eastAsia"/>
        </w:rPr>
        <w:t>负责业务系统的应急响应、重大问题及故障上报等工作。</w:t>
      </w:r>
    </w:p>
    <w:p w:rsidR="00497E91" w:rsidRPr="00D87ED3" w:rsidRDefault="00273093">
      <w:pPr>
        <w:ind w:firstLine="480"/>
      </w:pPr>
      <w:r w:rsidRPr="00D87ED3">
        <w:rPr>
          <w:rFonts w:hint="eastAsia"/>
        </w:rPr>
        <w:t>（</w:t>
      </w:r>
      <w:r w:rsidRPr="00D87ED3">
        <w:rPr>
          <w:rFonts w:hint="eastAsia"/>
        </w:rPr>
        <w:t>2</w:t>
      </w:r>
      <w:r w:rsidRPr="00D87ED3">
        <w:rPr>
          <w:rFonts w:hint="eastAsia"/>
        </w:rPr>
        <w:t>）协助职责</w:t>
      </w:r>
    </w:p>
    <w:p w:rsidR="00497E91" w:rsidRPr="00D87ED3" w:rsidRDefault="00273093">
      <w:pPr>
        <w:ind w:firstLine="480"/>
      </w:pPr>
      <w:r w:rsidRPr="00D87ED3">
        <w:t>完成公司及客户交待的其他相关工作。</w:t>
      </w:r>
    </w:p>
    <w:p w:rsidR="00497E91" w:rsidRPr="00D87ED3" w:rsidRDefault="00273093">
      <w:pPr>
        <w:ind w:firstLine="480"/>
      </w:pPr>
      <w:r w:rsidRPr="00D87ED3">
        <w:t>负责客户单位终端用户的故障处理和技术答疑；</w:t>
      </w:r>
    </w:p>
    <w:p w:rsidR="00497E91" w:rsidRPr="00D87ED3" w:rsidRDefault="00273093">
      <w:pPr>
        <w:pStyle w:val="6"/>
      </w:pPr>
      <w:r w:rsidRPr="00D87ED3">
        <w:rPr>
          <w:rFonts w:hint="eastAsia"/>
        </w:rPr>
        <w:t>运营专员</w:t>
      </w:r>
    </w:p>
    <w:p w:rsidR="00497E91" w:rsidRPr="00D87ED3" w:rsidRDefault="00273093">
      <w:pPr>
        <w:ind w:firstLine="480"/>
      </w:pPr>
      <w:r w:rsidRPr="00D87ED3">
        <w:rPr>
          <w:rFonts w:hint="eastAsia"/>
        </w:rPr>
        <w:t>（</w:t>
      </w:r>
      <w:r w:rsidRPr="00D87ED3">
        <w:rPr>
          <w:rFonts w:hint="eastAsia"/>
        </w:rPr>
        <w:t>1</w:t>
      </w:r>
      <w:r w:rsidRPr="00D87ED3">
        <w:rPr>
          <w:rFonts w:hint="eastAsia"/>
        </w:rPr>
        <w:t>）主要职责</w:t>
      </w:r>
    </w:p>
    <w:p w:rsidR="00497E91" w:rsidRPr="00D87ED3" w:rsidRDefault="00273093">
      <w:pPr>
        <w:ind w:firstLine="480"/>
      </w:pPr>
      <w:r w:rsidRPr="00D87ED3">
        <w:rPr>
          <w:rFonts w:hint="eastAsia"/>
        </w:rPr>
        <w:t>数据报警闭环：全天候利用监测系统对安全、、视频、危化品车辆数据进行</w:t>
      </w:r>
      <w:r w:rsidRPr="00D87ED3">
        <w:rPr>
          <w:rFonts w:hint="eastAsia"/>
        </w:rPr>
        <w:lastRenderedPageBreak/>
        <w:t>监控，出现预警情况进行初期研判，按照一般、重要、紧急类型通知相应人员进行处置，形成闭环，每班数据预警和处置情况进行记录。</w:t>
      </w:r>
    </w:p>
    <w:p w:rsidR="00497E91" w:rsidRPr="00D87ED3" w:rsidRDefault="00273093">
      <w:pPr>
        <w:ind w:firstLine="480"/>
      </w:pPr>
      <w:r w:rsidRPr="00D87ED3">
        <w:rPr>
          <w:rFonts w:hint="eastAsia"/>
        </w:rPr>
        <w:t>应急值守：每班组配置一名运营人员，按照四班三倒模式进行平台值守，做好平台系统及企业监管数据的日常维护、监管工作。</w:t>
      </w:r>
    </w:p>
    <w:p w:rsidR="00497E91" w:rsidRPr="00D87ED3" w:rsidRDefault="00273093">
      <w:pPr>
        <w:ind w:firstLine="480"/>
      </w:pPr>
      <w:r w:rsidRPr="00D87ED3">
        <w:rPr>
          <w:rFonts w:hint="eastAsia"/>
        </w:rPr>
        <w:t>隐患巡查：每天中班人员通过视频监控查找企业危化品装卸、特殊作业及其他隐患情况，进行初期沟通了解，再由工程</w:t>
      </w:r>
      <w:r w:rsidRPr="00D87ED3">
        <w:rPr>
          <w:rFonts w:hint="eastAsia"/>
        </w:rPr>
        <w:t>师进行风险分析，将隐患风险告知企业和相关科室人员协助进行整改闭环，每周形成隐患排查报告报送应急科室。</w:t>
      </w:r>
    </w:p>
    <w:p w:rsidR="00497E91" w:rsidRPr="00D87ED3" w:rsidRDefault="00273093">
      <w:pPr>
        <w:ind w:firstLine="480"/>
      </w:pPr>
      <w:r w:rsidRPr="00D87ED3">
        <w:rPr>
          <w:rFonts w:hint="eastAsia"/>
        </w:rPr>
        <w:t>报表统计：每班次统计记录当班预警数据和处理情况，记录发现的隐患问题和软硬件异常问题，形成交接班工作记录，做好工作交接。</w:t>
      </w:r>
    </w:p>
    <w:p w:rsidR="00497E91" w:rsidRPr="00D87ED3" w:rsidRDefault="00273093">
      <w:pPr>
        <w:ind w:firstLine="480"/>
      </w:pPr>
      <w:r w:rsidRPr="00D87ED3">
        <w:rPr>
          <w:rFonts w:hint="eastAsia"/>
        </w:rPr>
        <w:t>（</w:t>
      </w:r>
      <w:r w:rsidRPr="00D87ED3">
        <w:rPr>
          <w:rFonts w:hint="eastAsia"/>
        </w:rPr>
        <w:t>2</w:t>
      </w:r>
      <w:r w:rsidRPr="00D87ED3">
        <w:rPr>
          <w:rFonts w:hint="eastAsia"/>
        </w:rPr>
        <w:t>）协助职责</w:t>
      </w:r>
    </w:p>
    <w:p w:rsidR="00497E91" w:rsidRPr="00D87ED3" w:rsidRDefault="00273093">
      <w:pPr>
        <w:ind w:firstLine="480"/>
      </w:pPr>
      <w:r w:rsidRPr="00D87ED3">
        <w:rPr>
          <w:rFonts w:hint="eastAsia"/>
        </w:rPr>
        <w:t>封闭化服务：协助封闭化专员开展信息审核、抽检等工作。</w:t>
      </w:r>
    </w:p>
    <w:p w:rsidR="00497E91" w:rsidRPr="00D87ED3" w:rsidRDefault="00273093">
      <w:pPr>
        <w:ind w:firstLine="480"/>
      </w:pPr>
      <w:r w:rsidRPr="00D87ED3">
        <w:rPr>
          <w:rFonts w:hint="eastAsia"/>
        </w:rPr>
        <w:t>安全服务：协助安全工程师开展数据报警分析、隐患排查分析、风险辨识、安全咨询工作。</w:t>
      </w:r>
    </w:p>
    <w:p w:rsidR="00497E91" w:rsidRPr="00D87ED3" w:rsidRDefault="00273093">
      <w:pPr>
        <w:ind w:firstLine="480"/>
      </w:pPr>
      <w:r w:rsidRPr="00D87ED3">
        <w:rPr>
          <w:rFonts w:hint="eastAsia"/>
        </w:rPr>
        <w:t>服务：协助工程师开展数据报警分析、排查、风险源摸排、专项分析、专业支撑、提升优化。</w:t>
      </w:r>
    </w:p>
    <w:p w:rsidR="00497E91" w:rsidRPr="00D87ED3" w:rsidRDefault="00273093">
      <w:pPr>
        <w:pStyle w:val="4"/>
        <w:spacing w:before="199"/>
      </w:pPr>
      <w:bookmarkStart w:id="490" w:name="_Toc27868"/>
      <w:bookmarkStart w:id="491" w:name="_Toc11790"/>
      <w:bookmarkStart w:id="492" w:name="_Toc6563"/>
      <w:bookmarkStart w:id="493" w:name="_Toc15869"/>
      <w:bookmarkStart w:id="494" w:name="_Toc24326"/>
      <w:bookmarkStart w:id="495" w:name="_Toc10183"/>
      <w:r w:rsidRPr="00D87ED3">
        <w:rPr>
          <w:rFonts w:hint="eastAsia"/>
        </w:rPr>
        <w:t>工作汇报</w:t>
      </w:r>
      <w:bookmarkEnd w:id="490"/>
      <w:bookmarkEnd w:id="491"/>
      <w:bookmarkEnd w:id="492"/>
      <w:bookmarkEnd w:id="493"/>
      <w:bookmarkEnd w:id="494"/>
      <w:bookmarkEnd w:id="495"/>
    </w:p>
    <w:p w:rsidR="00497E91" w:rsidRPr="00D87ED3" w:rsidRDefault="00273093">
      <w:pPr>
        <w:pStyle w:val="5"/>
      </w:pPr>
      <w:r w:rsidRPr="00D87ED3">
        <w:rPr>
          <w:rFonts w:hint="eastAsia"/>
        </w:rPr>
        <w:t>日报管理</w:t>
      </w:r>
    </w:p>
    <w:p w:rsidR="00497E91" w:rsidRPr="00D87ED3" w:rsidRDefault="00273093">
      <w:pPr>
        <w:pStyle w:val="6"/>
      </w:pPr>
      <w:r w:rsidRPr="00D87ED3">
        <w:t>汇报材料</w:t>
      </w:r>
    </w:p>
    <w:p w:rsidR="00497E91" w:rsidRPr="00D87ED3" w:rsidRDefault="00273093">
      <w:pPr>
        <w:ind w:firstLine="480"/>
      </w:pPr>
      <w:r w:rsidRPr="00D87ED3">
        <w:rPr>
          <w:rFonts w:hint="eastAsia"/>
        </w:rPr>
        <w:t>《应急指挥中心运营工作日报》</w:t>
      </w:r>
    </w:p>
    <w:p w:rsidR="00497E91" w:rsidRPr="00D87ED3" w:rsidRDefault="00273093">
      <w:pPr>
        <w:pStyle w:val="6"/>
      </w:pPr>
      <w:r w:rsidRPr="00D87ED3">
        <w:t>汇报内容</w:t>
      </w:r>
    </w:p>
    <w:p w:rsidR="00497E91" w:rsidRPr="00D87ED3" w:rsidRDefault="00273093">
      <w:pPr>
        <w:pStyle w:val="7"/>
      </w:pPr>
      <w:r w:rsidRPr="00D87ED3">
        <w:rPr>
          <w:rFonts w:hint="eastAsia"/>
        </w:rPr>
        <w:t>安全工作</w:t>
      </w:r>
    </w:p>
    <w:p w:rsidR="00497E91" w:rsidRPr="00D87ED3" w:rsidRDefault="00273093">
      <w:pPr>
        <w:ind w:firstLine="480"/>
      </w:pPr>
      <w:r w:rsidRPr="00D87ED3">
        <w:rPr>
          <w:rFonts w:hint="eastAsia"/>
        </w:rPr>
        <w:t>安全数据报警情况：将平台监测到的安全数据报警情况进行统计分析并生成</w:t>
      </w:r>
      <w:r w:rsidRPr="00D87ED3">
        <w:rPr>
          <w:rFonts w:hint="eastAsia"/>
        </w:rPr>
        <w:lastRenderedPageBreak/>
        <w:t>表格，表格内容需展现报警企业名称、报警点位号、报警数量及报警原因。</w:t>
      </w:r>
    </w:p>
    <w:p w:rsidR="00497E91" w:rsidRPr="00D87ED3" w:rsidRDefault="00273093">
      <w:pPr>
        <w:ind w:firstLine="480"/>
      </w:pPr>
      <w:r w:rsidRPr="00D87ED3">
        <w:rPr>
          <w:rFonts w:hint="eastAsia"/>
        </w:rPr>
        <w:t>视频智能应用报警情况：将视频智能应用识别的报警情况进行统计，对每类模型识别到的报警数量进行分类统计并记录至工作日报。</w:t>
      </w:r>
    </w:p>
    <w:p w:rsidR="00497E91" w:rsidRPr="00D87ED3" w:rsidRDefault="00273093">
      <w:pPr>
        <w:ind w:firstLine="480"/>
      </w:pPr>
      <w:r w:rsidRPr="00D87ED3">
        <w:rPr>
          <w:rFonts w:hint="eastAsia"/>
        </w:rPr>
        <w:t>点位阈值修改及停用情况：对企业反馈的点位停用及阈值变更申请表进行留档记录，并将点位及阈值变更申请表以附件形式汇总至工作日报。</w:t>
      </w:r>
    </w:p>
    <w:p w:rsidR="00497E91" w:rsidRPr="00D87ED3" w:rsidRDefault="00273093">
      <w:pPr>
        <w:ind w:firstLine="480"/>
      </w:pPr>
      <w:r w:rsidRPr="00D87ED3">
        <w:rPr>
          <w:rFonts w:hint="eastAsia"/>
        </w:rPr>
        <w:t>数据及视频点位掉线情况：对接入至平台的安全数据及监控视频点位的掉线情况进行统计，并生成表格，表格内容包括掉线企业名称、掉线数量、掉线具体点位、掉线原因。</w:t>
      </w:r>
    </w:p>
    <w:p w:rsidR="00497E91" w:rsidRPr="00D87ED3" w:rsidRDefault="00273093">
      <w:pPr>
        <w:ind w:firstLine="480"/>
      </w:pPr>
      <w:r w:rsidRPr="00D87ED3">
        <w:rPr>
          <w:rFonts w:hint="eastAsia"/>
        </w:rPr>
        <w:t>专项隐患排查情况：对每日开展的特殊作业及装卸作业专项隐患排查情况进行记录并生成表格，表格内容包括：企业名称、作业类型、具体隐患、闭环情况。</w:t>
      </w:r>
    </w:p>
    <w:p w:rsidR="00497E91" w:rsidRPr="00D87ED3" w:rsidRDefault="00273093">
      <w:pPr>
        <w:pStyle w:val="7"/>
      </w:pPr>
      <w:r w:rsidRPr="00D87ED3">
        <w:rPr>
          <w:rFonts w:hint="eastAsia"/>
        </w:rPr>
        <w:t>工作</w:t>
      </w:r>
    </w:p>
    <w:p w:rsidR="00497E91" w:rsidRPr="00D87ED3" w:rsidRDefault="00273093">
      <w:pPr>
        <w:ind w:firstLine="480"/>
      </w:pPr>
      <w:r w:rsidRPr="00D87ED3">
        <w:rPr>
          <w:rFonts w:hint="eastAsia"/>
        </w:rPr>
        <w:t>每日废气、废水、异味报警情况：将平台监测到的废气排口超标、废水排口超标、异味超标这三类报警情况进行统计分析并生成表格，表格内容包括：报警企业名称、报警数量、报警点位、报警详情及闭环情况。</w:t>
      </w:r>
    </w:p>
    <w:p w:rsidR="00497E91" w:rsidRPr="00D87ED3" w:rsidRDefault="00273093">
      <w:pPr>
        <w:pStyle w:val="7"/>
      </w:pPr>
      <w:r w:rsidRPr="00D87ED3">
        <w:rPr>
          <w:rFonts w:hint="eastAsia"/>
        </w:rPr>
        <w:t>应急工作</w:t>
      </w:r>
    </w:p>
    <w:p w:rsidR="00497E91" w:rsidRPr="00D87ED3" w:rsidRDefault="00273093">
      <w:pPr>
        <w:ind w:firstLine="480"/>
      </w:pPr>
      <w:r w:rsidRPr="00D87ED3">
        <w:rPr>
          <w:rFonts w:hint="eastAsia"/>
        </w:rPr>
        <w:t>园区出现应急事</w:t>
      </w:r>
      <w:r w:rsidRPr="00D87ED3">
        <w:rPr>
          <w:rFonts w:hint="eastAsia"/>
        </w:rPr>
        <w:t>件，需将应急发生日期、原因、处置情况等内容在工作日报上进行体现。</w:t>
      </w:r>
    </w:p>
    <w:p w:rsidR="00497E91" w:rsidRPr="00D87ED3" w:rsidRDefault="00273093">
      <w:pPr>
        <w:pStyle w:val="7"/>
      </w:pPr>
      <w:r w:rsidRPr="00D87ED3">
        <w:rPr>
          <w:rFonts w:hint="eastAsia"/>
        </w:rPr>
        <w:t>参观接待工作</w:t>
      </w:r>
    </w:p>
    <w:p w:rsidR="00497E91" w:rsidRPr="00D87ED3" w:rsidRDefault="00273093">
      <w:pPr>
        <w:ind w:firstLine="480"/>
      </w:pPr>
      <w:r w:rsidRPr="00D87ED3">
        <w:rPr>
          <w:rFonts w:hint="eastAsia"/>
        </w:rPr>
        <w:t>将每日参观接待工作进行记录，记录内容包括来访日期、来访人员、来访目的，接待情况。</w:t>
      </w:r>
    </w:p>
    <w:p w:rsidR="00497E91" w:rsidRPr="00D87ED3" w:rsidRDefault="00273093">
      <w:pPr>
        <w:pStyle w:val="7"/>
      </w:pPr>
      <w:r w:rsidRPr="00D87ED3">
        <w:rPr>
          <w:rFonts w:hint="eastAsia"/>
        </w:rPr>
        <w:t>其他重要工作</w:t>
      </w:r>
    </w:p>
    <w:p w:rsidR="00497E91" w:rsidRPr="00D87ED3" w:rsidRDefault="00273093">
      <w:pPr>
        <w:ind w:firstLine="480"/>
      </w:pPr>
      <w:r w:rsidRPr="00D87ED3">
        <w:rPr>
          <w:rFonts w:hint="eastAsia"/>
        </w:rPr>
        <w:t>对平台运营人员每日开展的重要工作情况进行记录，包括工作目标、具体工作内容、工作进度、是否需要协调等内容。</w:t>
      </w:r>
    </w:p>
    <w:p w:rsidR="00497E91" w:rsidRPr="00D87ED3" w:rsidRDefault="00273093">
      <w:pPr>
        <w:pStyle w:val="7"/>
      </w:pPr>
      <w:r w:rsidRPr="00D87ED3">
        <w:rPr>
          <w:rFonts w:hint="eastAsia"/>
        </w:rPr>
        <w:lastRenderedPageBreak/>
        <w:t>工作日报制作人员</w:t>
      </w:r>
    </w:p>
    <w:p w:rsidR="00497E91" w:rsidRPr="00D87ED3" w:rsidRDefault="00273093">
      <w:pPr>
        <w:ind w:firstLine="480"/>
      </w:pPr>
      <w:r w:rsidRPr="00D87ED3">
        <w:rPr>
          <w:rFonts w:hint="eastAsia"/>
        </w:rPr>
        <w:t>安全工作内容：由安全工程师及当日白班运营专员编写。</w:t>
      </w:r>
    </w:p>
    <w:p w:rsidR="00497E91" w:rsidRPr="00D87ED3" w:rsidRDefault="00273093">
      <w:pPr>
        <w:ind w:firstLine="480"/>
      </w:pPr>
      <w:r w:rsidRPr="00D87ED3">
        <w:rPr>
          <w:rFonts w:hint="eastAsia"/>
        </w:rPr>
        <w:t>工作内容：由工程师及当日白班运营专员编写。</w:t>
      </w:r>
    </w:p>
    <w:p w:rsidR="00497E91" w:rsidRPr="00D87ED3" w:rsidRDefault="00273093">
      <w:pPr>
        <w:ind w:firstLine="480"/>
      </w:pPr>
      <w:r w:rsidRPr="00D87ED3">
        <w:rPr>
          <w:rFonts w:hint="eastAsia"/>
        </w:rPr>
        <w:t>应急工作内容：由安全、工程师及运营经理编写。</w:t>
      </w:r>
    </w:p>
    <w:p w:rsidR="00497E91" w:rsidRPr="00D87ED3" w:rsidRDefault="00273093">
      <w:pPr>
        <w:ind w:firstLine="480"/>
      </w:pPr>
      <w:r w:rsidRPr="00D87ED3">
        <w:rPr>
          <w:rFonts w:hint="eastAsia"/>
        </w:rPr>
        <w:t>接待工作内容：由运营专员及运营经理编写。</w:t>
      </w:r>
    </w:p>
    <w:p w:rsidR="00497E91" w:rsidRPr="00D87ED3" w:rsidRDefault="00273093">
      <w:pPr>
        <w:ind w:firstLine="480"/>
      </w:pPr>
      <w:r w:rsidRPr="00D87ED3">
        <w:rPr>
          <w:rFonts w:hint="eastAsia"/>
        </w:rPr>
        <w:t>其他重要工作：由运营经理或指</w:t>
      </w:r>
      <w:r w:rsidRPr="00D87ED3">
        <w:rPr>
          <w:rFonts w:hint="eastAsia"/>
        </w:rPr>
        <w:t>定专人编写。</w:t>
      </w:r>
    </w:p>
    <w:p w:rsidR="00497E91" w:rsidRPr="00D87ED3" w:rsidRDefault="00273093">
      <w:pPr>
        <w:pStyle w:val="5"/>
      </w:pPr>
      <w:r w:rsidRPr="00D87ED3">
        <w:rPr>
          <w:rFonts w:hint="eastAsia"/>
        </w:rPr>
        <w:t>周报管理</w:t>
      </w:r>
    </w:p>
    <w:p w:rsidR="00497E91" w:rsidRPr="00D87ED3" w:rsidRDefault="00273093">
      <w:pPr>
        <w:pStyle w:val="6"/>
      </w:pPr>
      <w:r w:rsidRPr="00D87ED3">
        <w:t>汇报材料</w:t>
      </w:r>
    </w:p>
    <w:p w:rsidR="00497E91" w:rsidRPr="00D87ED3" w:rsidRDefault="00273093">
      <w:pPr>
        <w:ind w:firstLine="480"/>
      </w:pPr>
      <w:r w:rsidRPr="00D87ED3">
        <w:rPr>
          <w:rFonts w:hint="eastAsia"/>
        </w:rPr>
        <w:t>《应急指挥中心运维运营工作周报》</w:t>
      </w:r>
    </w:p>
    <w:p w:rsidR="00497E91" w:rsidRPr="00D87ED3" w:rsidRDefault="00273093">
      <w:pPr>
        <w:pStyle w:val="6"/>
      </w:pPr>
      <w:r w:rsidRPr="00D87ED3">
        <w:t>汇报内容</w:t>
      </w:r>
    </w:p>
    <w:p w:rsidR="00497E91" w:rsidRPr="00D87ED3" w:rsidRDefault="00273093">
      <w:pPr>
        <w:pStyle w:val="7"/>
      </w:pPr>
      <w:r w:rsidRPr="00D87ED3">
        <w:rPr>
          <w:rFonts w:hint="eastAsia"/>
        </w:rPr>
        <w:t>基础工作</w:t>
      </w:r>
    </w:p>
    <w:p w:rsidR="00497E91" w:rsidRPr="00D87ED3" w:rsidRDefault="00273093">
      <w:pPr>
        <w:ind w:firstLine="480"/>
      </w:pPr>
      <w:r w:rsidRPr="00D87ED3">
        <w:rPr>
          <w:rFonts w:hint="eastAsia"/>
        </w:rPr>
        <w:t>参观接待情况：每周将所有的参观接待工作进行整理记录，对来访人员、来访目的、接待情况、接待照片等内容进行整体记录。</w:t>
      </w:r>
    </w:p>
    <w:p w:rsidR="00497E91" w:rsidRPr="00D87ED3" w:rsidRDefault="00273093">
      <w:pPr>
        <w:ind w:firstLine="480"/>
      </w:pPr>
      <w:r w:rsidRPr="00D87ED3">
        <w:rPr>
          <w:rFonts w:hint="eastAsia"/>
        </w:rPr>
        <w:t>配合性工作开展情况：将平台一周内配合园区各部门开展的工作进行记录。</w:t>
      </w:r>
    </w:p>
    <w:p w:rsidR="00497E91" w:rsidRPr="00D87ED3" w:rsidRDefault="00273093">
      <w:pPr>
        <w:ind w:firstLine="480"/>
      </w:pPr>
      <w:r w:rsidRPr="00D87ED3">
        <w:rPr>
          <w:rFonts w:hint="eastAsia"/>
        </w:rPr>
        <w:t>人员培训情况：每周记录平台运营人员开展的培训项目、培训内容。</w:t>
      </w:r>
    </w:p>
    <w:p w:rsidR="00497E91" w:rsidRPr="00D87ED3" w:rsidRDefault="00273093">
      <w:pPr>
        <w:pStyle w:val="7"/>
      </w:pPr>
      <w:r w:rsidRPr="00D87ED3">
        <w:rPr>
          <w:rFonts w:hint="eastAsia"/>
        </w:rPr>
        <w:t>安全服务工作</w:t>
      </w:r>
    </w:p>
    <w:p w:rsidR="00497E91" w:rsidRPr="00D87ED3" w:rsidRDefault="00273093">
      <w:pPr>
        <w:ind w:firstLine="480"/>
      </w:pPr>
      <w:r w:rsidRPr="00D87ED3">
        <w:rPr>
          <w:rFonts w:hint="eastAsia"/>
        </w:rPr>
        <w:t>线上隐患巡查情况：通过线上视频对园区企业特殊作业和危化品车辆装卸作业情况进行巡查，每周将巡查到的安全隐患进行记录，记录内容包括企业名称、作业类型、问题隐患、闭环情况。</w:t>
      </w:r>
    </w:p>
    <w:p w:rsidR="00497E91" w:rsidRPr="00D87ED3" w:rsidRDefault="00273093">
      <w:pPr>
        <w:ind w:firstLine="480"/>
      </w:pPr>
      <w:r w:rsidRPr="00D87ED3">
        <w:rPr>
          <w:rFonts w:hint="eastAsia"/>
        </w:rPr>
        <w:t>视频智能预警情况：每周将视频智能应用识别到的异常现象进行分类统计，统计各模型识别预警数量。</w:t>
      </w:r>
    </w:p>
    <w:p w:rsidR="00497E91" w:rsidRPr="00D87ED3" w:rsidRDefault="00273093">
      <w:pPr>
        <w:ind w:firstLine="480"/>
      </w:pPr>
      <w:r w:rsidRPr="00D87ED3">
        <w:rPr>
          <w:rFonts w:hint="eastAsia"/>
        </w:rPr>
        <w:t>数据监测预警情况：每周将安全数据监测有效预警情况进行统计，并形成分析图表，图表上需体现周以来预警企业及预警次数。</w:t>
      </w:r>
    </w:p>
    <w:p w:rsidR="00497E91" w:rsidRPr="00D87ED3" w:rsidRDefault="00273093">
      <w:pPr>
        <w:ind w:firstLine="480"/>
      </w:pPr>
      <w:r w:rsidRPr="00D87ED3">
        <w:rPr>
          <w:rFonts w:hint="eastAsia"/>
        </w:rPr>
        <w:lastRenderedPageBreak/>
        <w:t>应急处置情况：将周以来平台开展的所有应急事件处置工作进行记录，记录内容包括应急事件发生日期、发生原因、处置情况、事件产生影响等内容。</w:t>
      </w:r>
    </w:p>
    <w:p w:rsidR="00497E91" w:rsidRPr="00D87ED3" w:rsidRDefault="00273093">
      <w:pPr>
        <w:pStyle w:val="7"/>
      </w:pPr>
      <w:r w:rsidRPr="00D87ED3">
        <w:rPr>
          <w:rFonts w:hint="eastAsia"/>
        </w:rPr>
        <w:t>服务工作</w:t>
      </w:r>
    </w:p>
    <w:p w:rsidR="00497E91" w:rsidRPr="00D87ED3" w:rsidRDefault="00273093">
      <w:pPr>
        <w:ind w:firstLine="480"/>
      </w:pPr>
      <w:r w:rsidRPr="00D87ED3">
        <w:rPr>
          <w:rFonts w:hint="eastAsia"/>
        </w:rPr>
        <w:t>数据监测预警情况：每周将企业废气数据超标、废水数据超标、异味污染、工况异常运行等情况进行记录，并需要将企业名称、预警点位、预警数量、预警原因及闭环情况等详细信息</w:t>
      </w:r>
      <w:r w:rsidRPr="00D87ED3">
        <w:rPr>
          <w:rFonts w:hint="eastAsia"/>
        </w:rPr>
        <w:t>进行体现。</w:t>
      </w:r>
    </w:p>
    <w:p w:rsidR="00497E91" w:rsidRPr="00D87ED3" w:rsidRDefault="00273093">
      <w:pPr>
        <w:pStyle w:val="6"/>
      </w:pPr>
      <w:r w:rsidRPr="00D87ED3">
        <w:rPr>
          <w:rFonts w:hint="eastAsia"/>
        </w:rPr>
        <w:t>下步工作计划</w:t>
      </w:r>
    </w:p>
    <w:p w:rsidR="00497E91" w:rsidRPr="00D87ED3" w:rsidRDefault="00273093">
      <w:pPr>
        <w:ind w:firstLine="480"/>
      </w:pPr>
      <w:r w:rsidRPr="00D87ED3">
        <w:rPr>
          <w:rFonts w:hint="eastAsia"/>
        </w:rPr>
        <w:t>根据平台监管和服务的需求及园区领导的工作建议，每周制定工作计划并在周报进行体现，让领导明确平台工作方向和工作内容，掌握工作进度。</w:t>
      </w:r>
    </w:p>
    <w:p w:rsidR="00497E91" w:rsidRPr="00D87ED3" w:rsidRDefault="00273093">
      <w:pPr>
        <w:pStyle w:val="6"/>
      </w:pPr>
      <w:r w:rsidRPr="00D87ED3">
        <w:rPr>
          <w:rFonts w:hint="eastAsia"/>
        </w:rPr>
        <w:t>周报制作人员</w:t>
      </w:r>
    </w:p>
    <w:p w:rsidR="00497E91" w:rsidRPr="00D87ED3" w:rsidRDefault="00273093">
      <w:pPr>
        <w:ind w:firstLine="480"/>
      </w:pPr>
      <w:r w:rsidRPr="00D87ED3">
        <w:rPr>
          <w:rFonts w:hint="eastAsia"/>
        </w:rPr>
        <w:t>基础工作内容：由运营经理及运营专员编写。</w:t>
      </w:r>
    </w:p>
    <w:p w:rsidR="00497E91" w:rsidRPr="00D87ED3" w:rsidRDefault="00273093">
      <w:pPr>
        <w:ind w:firstLine="480"/>
      </w:pPr>
      <w:r w:rsidRPr="00D87ED3">
        <w:rPr>
          <w:rFonts w:hint="eastAsia"/>
        </w:rPr>
        <w:t>安全服务工作内容：由安全工程师及运营专员编写。</w:t>
      </w:r>
    </w:p>
    <w:p w:rsidR="00497E91" w:rsidRPr="00D87ED3" w:rsidRDefault="00273093">
      <w:pPr>
        <w:ind w:firstLine="480"/>
      </w:pPr>
      <w:r w:rsidRPr="00D87ED3">
        <w:rPr>
          <w:rFonts w:hint="eastAsia"/>
        </w:rPr>
        <w:t>服务工作内容：由工程师及运营专员编写。</w:t>
      </w:r>
    </w:p>
    <w:p w:rsidR="00497E91" w:rsidRPr="00D87ED3" w:rsidRDefault="00273093">
      <w:pPr>
        <w:ind w:firstLine="480"/>
      </w:pPr>
      <w:r w:rsidRPr="00D87ED3">
        <w:rPr>
          <w:rFonts w:hint="eastAsia"/>
        </w:rPr>
        <w:t>下步工作计划：由运营经理负责构思编写。</w:t>
      </w:r>
    </w:p>
    <w:p w:rsidR="00497E91" w:rsidRPr="00D87ED3" w:rsidRDefault="00273093">
      <w:pPr>
        <w:pStyle w:val="4"/>
      </w:pPr>
      <w:r w:rsidRPr="00D87ED3">
        <w:rPr>
          <w:rFonts w:hint="eastAsia"/>
        </w:rPr>
        <w:t>月报管理</w:t>
      </w:r>
    </w:p>
    <w:p w:rsidR="00497E91" w:rsidRPr="00D87ED3" w:rsidRDefault="00273093">
      <w:pPr>
        <w:pStyle w:val="5"/>
      </w:pPr>
      <w:r w:rsidRPr="00D87ED3">
        <w:t>汇报材料</w:t>
      </w:r>
    </w:p>
    <w:p w:rsidR="00497E91" w:rsidRPr="00D87ED3" w:rsidRDefault="00273093">
      <w:pPr>
        <w:ind w:firstLine="480"/>
      </w:pPr>
      <w:r w:rsidRPr="00D87ED3">
        <w:t>《应急指挥中心工作月报》</w:t>
      </w:r>
    </w:p>
    <w:p w:rsidR="00497E91" w:rsidRPr="00D87ED3" w:rsidRDefault="00273093">
      <w:pPr>
        <w:pStyle w:val="5"/>
      </w:pPr>
      <w:r w:rsidRPr="00D87ED3">
        <w:t>汇报内容</w:t>
      </w:r>
    </w:p>
    <w:p w:rsidR="00497E91" w:rsidRPr="00D87ED3" w:rsidRDefault="00273093">
      <w:pPr>
        <w:pStyle w:val="6"/>
      </w:pPr>
      <w:r w:rsidRPr="00D87ED3">
        <w:t>预警信息处置工作</w:t>
      </w:r>
    </w:p>
    <w:p w:rsidR="00497E91" w:rsidRPr="00D87ED3" w:rsidRDefault="00273093">
      <w:pPr>
        <w:ind w:firstLine="480"/>
      </w:pPr>
      <w:r w:rsidRPr="00D87ED3">
        <w:t>应急事件处置：简明扼要的描述园区发生的应急事件次数，发生原因，处置情况，事件影响。</w:t>
      </w:r>
    </w:p>
    <w:p w:rsidR="00497E91" w:rsidRPr="00D87ED3" w:rsidRDefault="00273093">
      <w:pPr>
        <w:ind w:firstLine="480"/>
      </w:pPr>
      <w:r w:rsidRPr="00D87ED3">
        <w:t>安全预警处置：统计当月产生的有效安全风险预警数量，产生预警的企业名称，并根据预警分级统计不同等级的预警数量；统计当月安全帽未佩戴前五的企</w:t>
      </w:r>
      <w:r w:rsidRPr="00D87ED3">
        <w:lastRenderedPageBreak/>
        <w:t>业并进行排名记录。</w:t>
      </w:r>
    </w:p>
    <w:p w:rsidR="00497E91" w:rsidRPr="00D87ED3" w:rsidRDefault="00273093">
      <w:pPr>
        <w:ind w:firstLine="480"/>
      </w:pPr>
      <w:r w:rsidRPr="00D87ED3">
        <w:t>预警处置：统计当月产生的有效预警数量，包括废气、废水、异味的数据超标，并将当月园区产生异味污染天数进行记录。</w:t>
      </w:r>
    </w:p>
    <w:p w:rsidR="00497E91" w:rsidRPr="00D87ED3" w:rsidRDefault="00273093">
      <w:pPr>
        <w:pStyle w:val="6"/>
      </w:pPr>
      <w:r w:rsidRPr="00D87ED3">
        <w:t>平台功能提升工作</w:t>
      </w:r>
    </w:p>
    <w:p w:rsidR="00497E91" w:rsidRPr="00D87ED3" w:rsidRDefault="00273093">
      <w:pPr>
        <w:ind w:firstLine="480"/>
      </w:pPr>
      <w:r w:rsidRPr="00D87ED3">
        <w:t>对于平台系统增加新业务模块或系统新功能，如</w:t>
      </w:r>
      <w:r w:rsidRPr="00D87ED3">
        <w:rPr>
          <w:rFonts w:hint="eastAsia"/>
        </w:rPr>
        <w:t>：</w:t>
      </w:r>
      <w:r w:rsidRPr="00D87ED3">
        <w:t>视频智能应用增加新识别模型，三维地图功能上线等，要通过月报的形式告知园区领导。</w:t>
      </w:r>
    </w:p>
    <w:p w:rsidR="00497E91" w:rsidRPr="00D87ED3" w:rsidRDefault="00273093">
      <w:pPr>
        <w:pStyle w:val="6"/>
      </w:pPr>
      <w:r w:rsidRPr="00D87ED3">
        <w:t>考察调研接待工作</w:t>
      </w:r>
    </w:p>
    <w:p w:rsidR="00497E91" w:rsidRPr="00D87ED3" w:rsidRDefault="00273093">
      <w:pPr>
        <w:ind w:firstLine="480"/>
      </w:pPr>
      <w:r w:rsidRPr="00D87ED3">
        <w:t>对当月所有的参观考察接待工作进行统计上报，并梳理处级以上的领导考察接待工作形成表格，表</w:t>
      </w:r>
      <w:r w:rsidRPr="00D87ED3">
        <w:t>格内容包括调研内容、调研人员及陪同领导。</w:t>
      </w:r>
    </w:p>
    <w:p w:rsidR="00497E91" w:rsidRPr="00D87ED3" w:rsidRDefault="00273093">
      <w:pPr>
        <w:pStyle w:val="6"/>
      </w:pPr>
      <w:r w:rsidRPr="00D87ED3">
        <w:t>月报制作人员</w:t>
      </w:r>
    </w:p>
    <w:p w:rsidR="00497E91" w:rsidRPr="00D87ED3" w:rsidRDefault="00273093">
      <w:pPr>
        <w:ind w:firstLine="480"/>
      </w:pPr>
      <w:r w:rsidRPr="00D87ED3">
        <w:t>月报由运营经理整合需汇报的工作信息形成完整的汇报材料。</w:t>
      </w:r>
    </w:p>
    <w:p w:rsidR="00497E91" w:rsidRPr="00D87ED3" w:rsidRDefault="00273093">
      <w:pPr>
        <w:pStyle w:val="4"/>
      </w:pPr>
      <w:r w:rsidRPr="00D87ED3">
        <w:rPr>
          <w:rFonts w:hint="eastAsia"/>
        </w:rPr>
        <w:t>专业工作汇报</w:t>
      </w:r>
    </w:p>
    <w:p w:rsidR="00497E91" w:rsidRPr="00D87ED3" w:rsidRDefault="00273093">
      <w:pPr>
        <w:pStyle w:val="5"/>
      </w:pPr>
      <w:r w:rsidRPr="00D87ED3">
        <w:t>安全数据报警分析报告</w:t>
      </w:r>
    </w:p>
    <w:p w:rsidR="00497E91" w:rsidRPr="00D87ED3" w:rsidRDefault="00273093">
      <w:pPr>
        <w:pStyle w:val="6"/>
      </w:pPr>
      <w:r w:rsidRPr="00D87ED3">
        <w:rPr>
          <w:rFonts w:hint="eastAsia"/>
        </w:rPr>
        <w:t>汇报频率</w:t>
      </w:r>
    </w:p>
    <w:p w:rsidR="00497E91" w:rsidRPr="00D87ED3" w:rsidRDefault="00273093">
      <w:pPr>
        <w:ind w:firstLine="480"/>
      </w:pPr>
      <w:r w:rsidRPr="00D87ED3">
        <w:rPr>
          <w:rFonts w:hint="eastAsia"/>
        </w:rPr>
        <w:t>每周对平台产生的安全数据报警进行分析并形成报告，向园区领导进行汇报。</w:t>
      </w:r>
    </w:p>
    <w:p w:rsidR="00497E91" w:rsidRPr="00D87ED3" w:rsidRDefault="00273093">
      <w:pPr>
        <w:pStyle w:val="6"/>
      </w:pPr>
      <w:r w:rsidRPr="00D87ED3">
        <w:rPr>
          <w:rFonts w:hint="eastAsia"/>
        </w:rPr>
        <w:t>汇报内容</w:t>
      </w:r>
    </w:p>
    <w:p w:rsidR="00497E91" w:rsidRPr="00D87ED3" w:rsidRDefault="00273093">
      <w:pPr>
        <w:ind w:firstLine="480"/>
      </w:pPr>
      <w:r w:rsidRPr="00D87ED3">
        <w:rPr>
          <w:rFonts w:hint="eastAsia"/>
        </w:rPr>
        <w:t>安全数据报警数量统计：统计周以来所有安全数据报警数量，根据报警分级规则筛选不同等级的数据报警，对不同等级的报警数量进行对比分析，生成图表。</w:t>
      </w:r>
    </w:p>
    <w:p w:rsidR="00497E91" w:rsidRPr="00D87ED3" w:rsidRDefault="00273093">
      <w:pPr>
        <w:ind w:firstLine="480"/>
      </w:pPr>
      <w:r w:rsidRPr="00D87ED3">
        <w:rPr>
          <w:rFonts w:hint="eastAsia"/>
        </w:rPr>
        <w:t>安全数据报警梳理：根据报警分级规则，平台安全数据报警分为</w:t>
      </w:r>
      <w:r w:rsidRPr="00D87ED3">
        <w:rPr>
          <w:rFonts w:hint="eastAsia"/>
        </w:rPr>
        <w:t>A</w:t>
      </w:r>
      <w:r w:rsidRPr="00D87ED3">
        <w:rPr>
          <w:rFonts w:hint="eastAsia"/>
        </w:rPr>
        <w:t>、</w:t>
      </w:r>
      <w:r w:rsidRPr="00D87ED3">
        <w:rPr>
          <w:rFonts w:hint="eastAsia"/>
        </w:rPr>
        <w:t>B</w:t>
      </w:r>
      <w:r w:rsidRPr="00D87ED3">
        <w:rPr>
          <w:rFonts w:hint="eastAsia"/>
        </w:rPr>
        <w:t>、</w:t>
      </w:r>
      <w:r w:rsidRPr="00D87ED3">
        <w:rPr>
          <w:rFonts w:hint="eastAsia"/>
        </w:rPr>
        <w:t>C</w:t>
      </w:r>
      <w:r w:rsidRPr="00D87ED3">
        <w:rPr>
          <w:rFonts w:hint="eastAsia"/>
        </w:rPr>
        <w:t>、</w:t>
      </w:r>
      <w:r w:rsidRPr="00D87ED3">
        <w:rPr>
          <w:rFonts w:hint="eastAsia"/>
        </w:rPr>
        <w:t>D</w:t>
      </w:r>
      <w:r w:rsidRPr="00D87ED3">
        <w:rPr>
          <w:rFonts w:hint="eastAsia"/>
        </w:rPr>
        <w:t>四类，对每一等级报警进行详细梳理，如每一等级的总报警数量、有效报警数量、无效报警数量。</w:t>
      </w:r>
    </w:p>
    <w:p w:rsidR="00497E91" w:rsidRPr="00D87ED3" w:rsidRDefault="00273093">
      <w:pPr>
        <w:ind w:firstLine="480"/>
      </w:pPr>
      <w:r w:rsidRPr="00D87ED3">
        <w:rPr>
          <w:rFonts w:hint="eastAsia"/>
        </w:rPr>
        <w:t>报警原因深入分析：对不同等级报警进行逐一分析，深度挖掘报警原因。如</w:t>
      </w:r>
      <w:r w:rsidRPr="00D87ED3">
        <w:rPr>
          <w:rFonts w:hint="eastAsia"/>
        </w:rPr>
        <w:t>D</w:t>
      </w:r>
      <w:r w:rsidRPr="00D87ED3">
        <w:rPr>
          <w:rFonts w:hint="eastAsia"/>
        </w:rPr>
        <w:t>类报警为数据离线报警，针对数据掉线这一表层原因进行深度挖掘，核实掉线</w:t>
      </w:r>
      <w:r w:rsidRPr="00D87ED3">
        <w:rPr>
          <w:rFonts w:hint="eastAsia"/>
        </w:rPr>
        <w:lastRenderedPageBreak/>
        <w:t>原因是否为设备问题、传输问题或者是点位停用造成。</w:t>
      </w:r>
    </w:p>
    <w:p w:rsidR="00497E91" w:rsidRPr="00D87ED3" w:rsidRDefault="00273093">
      <w:pPr>
        <w:ind w:firstLine="480"/>
      </w:pPr>
      <w:r w:rsidRPr="00D87ED3">
        <w:rPr>
          <w:rFonts w:hint="eastAsia"/>
        </w:rPr>
        <w:t>报警整改优化建议：针对数量多、隐患大、存在共性原因的报警要根据企业安全生产实际情况及平台监管需求提出优化整改建议。</w:t>
      </w:r>
    </w:p>
    <w:p w:rsidR="00497E91" w:rsidRPr="00D87ED3" w:rsidRDefault="00273093">
      <w:pPr>
        <w:ind w:firstLine="480"/>
      </w:pPr>
      <w:r w:rsidRPr="00D87ED3">
        <w:rPr>
          <w:rFonts w:hint="eastAsia"/>
        </w:rPr>
        <w:t>报警持续跟进：针对前期产生报警的整改优化建议，定期跟进整改情况，查看整改效果，并进行记录。</w:t>
      </w:r>
    </w:p>
    <w:p w:rsidR="00497E91" w:rsidRPr="00D87ED3" w:rsidRDefault="00273093">
      <w:pPr>
        <w:pStyle w:val="6"/>
      </w:pPr>
      <w:r w:rsidRPr="00D87ED3">
        <w:rPr>
          <w:rFonts w:hint="eastAsia"/>
        </w:rPr>
        <w:t>安全数据报警分析报告制作人员</w:t>
      </w:r>
    </w:p>
    <w:p w:rsidR="00497E91" w:rsidRPr="00D87ED3" w:rsidRDefault="00273093">
      <w:pPr>
        <w:ind w:firstLine="480"/>
        <w:rPr>
          <w:rFonts w:cs="方正仿宋_GB2312"/>
          <w:kern w:val="0"/>
          <w:szCs w:val="22"/>
          <w:lang w:bidi="zh-CN"/>
        </w:rPr>
      </w:pPr>
      <w:r w:rsidRPr="00D87ED3">
        <w:rPr>
          <w:rFonts w:hint="eastAsia"/>
        </w:rPr>
        <w:t>安全工程师</w:t>
      </w:r>
    </w:p>
    <w:p w:rsidR="00497E91" w:rsidRPr="00D87ED3" w:rsidRDefault="00273093">
      <w:pPr>
        <w:pStyle w:val="6"/>
      </w:pPr>
      <w:r w:rsidRPr="00D87ED3">
        <w:rPr>
          <w:rFonts w:hint="eastAsia"/>
        </w:rPr>
        <w:t>安全数据报警分析汇报流程</w:t>
      </w:r>
    </w:p>
    <w:p w:rsidR="00497E91" w:rsidRPr="00D87ED3" w:rsidRDefault="00273093">
      <w:pPr>
        <w:autoSpaceDE w:val="0"/>
        <w:autoSpaceDN w:val="0"/>
        <w:ind w:firstLineChars="0" w:firstLine="0"/>
        <w:rPr>
          <w:rFonts w:cs="方正仿宋_GB2312"/>
          <w:kern w:val="0"/>
          <w:szCs w:val="22"/>
          <w:lang w:bidi="zh-CN"/>
        </w:rPr>
      </w:pPr>
      <w:r w:rsidRPr="00D87ED3">
        <w:rPr>
          <w:rFonts w:ascii="方正仿宋_GB2312" w:hAnsi="方正仿宋_GB2312" w:cs="方正仿宋_GB2312" w:hint="eastAsia"/>
          <w:bCs/>
          <w:noProof/>
          <w:kern w:val="0"/>
          <w:szCs w:val="28"/>
        </w:rPr>
        <w:drawing>
          <wp:inline distT="0" distB="0" distL="0" distR="0">
            <wp:extent cx="4678680" cy="2600960"/>
            <wp:effectExtent l="0" t="0" r="0" b="0"/>
            <wp:docPr id="61" name="图片 76" descr="未命名文件(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76" descr="未命名文件(26)"/>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777"/>
                    <a:stretch>
                      <a:fillRect/>
                    </a:stretch>
                  </pic:blipFill>
                  <pic:spPr>
                    <a:xfrm>
                      <a:off x="0" y="0"/>
                      <a:ext cx="4678680" cy="2600960"/>
                    </a:xfrm>
                    <a:prstGeom prst="rect">
                      <a:avLst/>
                    </a:prstGeom>
                    <a:noFill/>
                    <a:ln>
                      <a:noFill/>
                    </a:ln>
                  </pic:spPr>
                </pic:pic>
              </a:graphicData>
            </a:graphic>
          </wp:inline>
        </w:drawing>
      </w:r>
    </w:p>
    <w:p w:rsidR="00497E91" w:rsidRPr="00D87ED3" w:rsidRDefault="00273093">
      <w:pPr>
        <w:pStyle w:val="5"/>
      </w:pPr>
      <w:r w:rsidRPr="00D87ED3">
        <w:t>视频智能识别报警分析报告</w:t>
      </w:r>
    </w:p>
    <w:p w:rsidR="00497E91" w:rsidRPr="00D87ED3" w:rsidRDefault="00273093">
      <w:pPr>
        <w:pStyle w:val="6"/>
      </w:pPr>
      <w:r w:rsidRPr="00D87ED3">
        <w:t>汇报频率</w:t>
      </w:r>
    </w:p>
    <w:p w:rsidR="00497E91" w:rsidRPr="00D87ED3" w:rsidRDefault="00273093">
      <w:pPr>
        <w:ind w:firstLine="480"/>
      </w:pPr>
      <w:r w:rsidRPr="00D87ED3">
        <w:t>每周对平台产生的视频智能识别报警进行分析并形成报告，向园区领导进行汇报。</w:t>
      </w:r>
    </w:p>
    <w:p w:rsidR="00497E91" w:rsidRPr="00D87ED3" w:rsidRDefault="00273093">
      <w:pPr>
        <w:pStyle w:val="6"/>
      </w:pPr>
      <w:r w:rsidRPr="00D87ED3">
        <w:t>汇报内容</w:t>
      </w:r>
    </w:p>
    <w:p w:rsidR="00497E91" w:rsidRPr="00D87ED3" w:rsidRDefault="00273093">
      <w:pPr>
        <w:ind w:firstLine="480"/>
      </w:pPr>
      <w:r w:rsidRPr="00D87ED3">
        <w:t>视频智能识别报警数量统计：统计周以来所有视频智能识别报警数量。</w:t>
      </w:r>
    </w:p>
    <w:p w:rsidR="00497E91" w:rsidRPr="00D87ED3" w:rsidRDefault="00273093">
      <w:pPr>
        <w:ind w:firstLine="480"/>
      </w:pPr>
      <w:r w:rsidRPr="00D87ED3">
        <w:t>视频智能识别报警梳理：根据智能识别模型种类，对各模型识别到的报警数</w:t>
      </w:r>
      <w:r w:rsidRPr="00D87ED3">
        <w:lastRenderedPageBreak/>
        <w:t>量及涉及企业进行梳理。</w:t>
      </w:r>
    </w:p>
    <w:p w:rsidR="00497E91" w:rsidRPr="00D87ED3" w:rsidRDefault="00273093">
      <w:pPr>
        <w:ind w:firstLine="480"/>
      </w:pPr>
      <w:r w:rsidRPr="00D87ED3">
        <w:t>视频智能识别报警排名：对统计周期内报警数量在前十的企业进行排名，将上一统计周期与现统计周期的报警企业及报警数量进行排名对比，找出重点报警企业及报警类型。</w:t>
      </w:r>
    </w:p>
    <w:p w:rsidR="00497E91" w:rsidRPr="00D87ED3" w:rsidRDefault="00273093">
      <w:pPr>
        <w:ind w:firstLine="480"/>
      </w:pPr>
      <w:r w:rsidRPr="00D87ED3">
        <w:t>视频智能识别报警分析：对于统计周期内数量大且出现频率高的报警类型及报警企业，要根据报警原因结合企业实际情况进行深入分析，如：夏季企业员工未佩戴劳保用品、睡岗的报警骤升，针对夏天高温炎热的天气特点，分析以上两类报警产生均是因高温导致人员出现不安全行为。</w:t>
      </w:r>
    </w:p>
    <w:p w:rsidR="00497E91" w:rsidRPr="00D87ED3" w:rsidRDefault="00273093">
      <w:pPr>
        <w:ind w:firstLine="480"/>
      </w:pPr>
      <w:r w:rsidRPr="00D87ED3">
        <w:t>报警整改优化建议：针对视频智能识别出的安全隐患，通过报警原因分析，结合企业实际情况，提出整改建议。</w:t>
      </w:r>
    </w:p>
    <w:p w:rsidR="00497E91" w:rsidRPr="00D87ED3" w:rsidRDefault="00273093">
      <w:pPr>
        <w:ind w:firstLine="480"/>
      </w:pPr>
      <w:r w:rsidRPr="00D87ED3">
        <w:t>报警持续跟进：针对上一统计周期内产生报警的整改要求，定期跟进整改情况，查看整改效果，并进行记录。</w:t>
      </w:r>
    </w:p>
    <w:p w:rsidR="00497E91" w:rsidRPr="00D87ED3" w:rsidRDefault="00273093">
      <w:pPr>
        <w:pStyle w:val="6"/>
      </w:pPr>
      <w:r w:rsidRPr="00D87ED3">
        <w:t>视频智能识别报警分析报告制作人员</w:t>
      </w:r>
    </w:p>
    <w:p w:rsidR="00497E91" w:rsidRPr="00D87ED3" w:rsidRDefault="00273093">
      <w:pPr>
        <w:autoSpaceDE w:val="0"/>
        <w:autoSpaceDN w:val="0"/>
        <w:ind w:firstLine="480"/>
        <w:rPr>
          <w:rFonts w:cs="方正仿宋_GB2312"/>
          <w:kern w:val="0"/>
          <w:szCs w:val="22"/>
          <w:lang w:bidi="zh-CN"/>
        </w:rPr>
      </w:pPr>
      <w:r w:rsidRPr="00D87ED3">
        <w:rPr>
          <w:rFonts w:cs="方正仿宋_GB2312"/>
          <w:kern w:val="0"/>
          <w:szCs w:val="22"/>
          <w:lang w:bidi="zh-CN"/>
        </w:rPr>
        <w:t>平台安全工程师</w:t>
      </w:r>
    </w:p>
    <w:p w:rsidR="00497E91" w:rsidRPr="00D87ED3" w:rsidRDefault="00273093">
      <w:pPr>
        <w:pStyle w:val="6"/>
      </w:pPr>
      <w:r w:rsidRPr="00D87ED3">
        <w:lastRenderedPageBreak/>
        <w:t>视频智能识别报警分析汇报流程</w:t>
      </w:r>
    </w:p>
    <w:p w:rsidR="00497E91" w:rsidRPr="00D87ED3" w:rsidRDefault="00273093">
      <w:pPr>
        <w:autoSpaceDE w:val="0"/>
        <w:autoSpaceDN w:val="0"/>
        <w:ind w:firstLine="480"/>
        <w:rPr>
          <w:rFonts w:ascii="方正仿宋_GB2312" w:hAnsi="方正仿宋_GB2312" w:cs="方正仿宋_GB2312"/>
          <w:bCs/>
          <w:kern w:val="0"/>
          <w:szCs w:val="28"/>
          <w:lang w:bidi="zh-CN"/>
        </w:rPr>
      </w:pPr>
      <w:r w:rsidRPr="00D87ED3">
        <w:rPr>
          <w:rFonts w:ascii="方正仿宋_GB2312" w:hAnsi="方正仿宋_GB2312" w:cs="方正仿宋_GB2312" w:hint="eastAsia"/>
          <w:bCs/>
          <w:noProof/>
          <w:kern w:val="0"/>
          <w:szCs w:val="28"/>
        </w:rPr>
        <w:drawing>
          <wp:inline distT="0" distB="0" distL="0" distR="0">
            <wp:extent cx="5236845" cy="3134995"/>
            <wp:effectExtent l="0" t="0" r="0" b="0"/>
            <wp:docPr id="62" name="图片 77" descr="未命名文件(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77" descr="未命名文件(27)"/>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507"/>
                    <a:stretch>
                      <a:fillRect/>
                    </a:stretch>
                  </pic:blipFill>
                  <pic:spPr>
                    <a:xfrm>
                      <a:off x="0" y="0"/>
                      <a:ext cx="5236845" cy="3134995"/>
                    </a:xfrm>
                    <a:prstGeom prst="rect">
                      <a:avLst/>
                    </a:prstGeom>
                    <a:noFill/>
                    <a:ln>
                      <a:noFill/>
                    </a:ln>
                  </pic:spPr>
                </pic:pic>
              </a:graphicData>
            </a:graphic>
          </wp:inline>
        </w:drawing>
      </w:r>
    </w:p>
    <w:p w:rsidR="00497E91" w:rsidRPr="00D87ED3" w:rsidRDefault="00273093">
      <w:pPr>
        <w:pStyle w:val="5"/>
      </w:pPr>
      <w:r w:rsidRPr="00D87ED3">
        <w:t>安全隐患排查分析报告</w:t>
      </w:r>
    </w:p>
    <w:p w:rsidR="00497E91" w:rsidRPr="00D87ED3" w:rsidRDefault="00273093">
      <w:pPr>
        <w:pStyle w:val="6"/>
      </w:pPr>
      <w:r w:rsidRPr="00D87ED3">
        <w:rPr>
          <w:rFonts w:hint="eastAsia"/>
        </w:rPr>
        <w:t>汇报频率</w:t>
      </w:r>
    </w:p>
    <w:p w:rsidR="00497E91" w:rsidRPr="00D87ED3" w:rsidRDefault="00273093">
      <w:pPr>
        <w:ind w:firstLine="480"/>
      </w:pPr>
      <w:r w:rsidRPr="00D87ED3">
        <w:rPr>
          <w:rFonts w:hint="eastAsia"/>
        </w:rPr>
        <w:t>每天对线上视频巡查到的安全隐患进行分析并形成报告，向园区领导进行汇报。</w:t>
      </w:r>
    </w:p>
    <w:p w:rsidR="00497E91" w:rsidRPr="00D87ED3" w:rsidRDefault="00273093">
      <w:pPr>
        <w:pStyle w:val="6"/>
      </w:pPr>
      <w:r w:rsidRPr="00D87ED3">
        <w:rPr>
          <w:rFonts w:hint="eastAsia"/>
        </w:rPr>
        <w:t>汇报内容</w:t>
      </w:r>
    </w:p>
    <w:p w:rsidR="00497E91" w:rsidRPr="00D87ED3" w:rsidRDefault="00273093">
      <w:pPr>
        <w:ind w:firstLine="480"/>
      </w:pPr>
      <w:r w:rsidRPr="00D87ED3">
        <w:rPr>
          <w:rFonts w:hint="eastAsia"/>
        </w:rPr>
        <w:t>隐患基本信息：记录视频巡查过程中的隐患发现时间、涉及安全隐患企业名称。</w:t>
      </w:r>
    </w:p>
    <w:p w:rsidR="00497E91" w:rsidRPr="00D87ED3" w:rsidRDefault="00273093">
      <w:pPr>
        <w:ind w:firstLine="480"/>
      </w:pPr>
      <w:r w:rsidRPr="00D87ED3">
        <w:rPr>
          <w:rFonts w:hint="eastAsia"/>
        </w:rPr>
        <w:t>隐患视频截图：视频巡查发现安全隐患后，要截图取证，截图时要找准时机，突出重点，能够清晰表征包括人的不安全行为、物的不安全状态、环境的不安全因素以及管理上的缺陷。</w:t>
      </w:r>
    </w:p>
    <w:p w:rsidR="00497E91" w:rsidRPr="00D87ED3" w:rsidRDefault="00273093">
      <w:pPr>
        <w:ind w:firstLine="480"/>
      </w:pPr>
      <w:r w:rsidRPr="00D87ED3">
        <w:rPr>
          <w:rFonts w:hint="eastAsia"/>
        </w:rPr>
        <w:t>隐患内容：具体清晰的描述企业在生产、作业过程中发现的安全隐患。</w:t>
      </w:r>
    </w:p>
    <w:p w:rsidR="00497E91" w:rsidRPr="00D87ED3" w:rsidRDefault="00273093">
      <w:pPr>
        <w:ind w:firstLine="480"/>
      </w:pPr>
      <w:r w:rsidRPr="00D87ED3">
        <w:rPr>
          <w:rFonts w:hint="eastAsia"/>
        </w:rPr>
        <w:t>隐患判定标准：针对每条安全隐患，要找出相关的法律法规作为判定依据。</w:t>
      </w:r>
    </w:p>
    <w:p w:rsidR="00497E91" w:rsidRPr="00D87ED3" w:rsidRDefault="00273093">
      <w:pPr>
        <w:ind w:firstLine="480"/>
      </w:pPr>
      <w:r w:rsidRPr="00D87ED3">
        <w:rPr>
          <w:rFonts w:hint="eastAsia"/>
        </w:rPr>
        <w:t>建议整改措施：根据隐患具体内容进行梳理分析，结合安全生产相关法律法</w:t>
      </w:r>
      <w:r w:rsidRPr="00D87ED3">
        <w:rPr>
          <w:rFonts w:hint="eastAsia"/>
        </w:rPr>
        <w:lastRenderedPageBreak/>
        <w:t>规，制定合理化的整改建议。</w:t>
      </w:r>
    </w:p>
    <w:p w:rsidR="00497E91" w:rsidRPr="00D87ED3" w:rsidRDefault="00273093">
      <w:pPr>
        <w:ind w:firstLine="480"/>
      </w:pPr>
      <w:r w:rsidRPr="00D87ED3">
        <w:rPr>
          <w:rFonts w:hint="eastAsia"/>
        </w:rPr>
        <w:t>隐患整改持续跟进：每天对上一期发现的安全隐患整改情况进行持续跟进，确保安全隐患整改“闭环”。</w:t>
      </w:r>
    </w:p>
    <w:p w:rsidR="00497E91" w:rsidRPr="00D87ED3" w:rsidRDefault="00273093">
      <w:pPr>
        <w:pStyle w:val="6"/>
      </w:pPr>
      <w:r w:rsidRPr="00D87ED3">
        <w:rPr>
          <w:rFonts w:hint="eastAsia"/>
        </w:rPr>
        <w:t>安全隐患排查分析报告制作人员</w:t>
      </w:r>
    </w:p>
    <w:p w:rsidR="00497E91" w:rsidRPr="00D87ED3" w:rsidRDefault="00273093">
      <w:pPr>
        <w:ind w:firstLine="480"/>
      </w:pPr>
      <w:r w:rsidRPr="00D87ED3">
        <w:rPr>
          <w:rFonts w:hint="eastAsia"/>
        </w:rPr>
        <w:t>安全工程师、运营专员</w:t>
      </w:r>
    </w:p>
    <w:p w:rsidR="00497E91" w:rsidRPr="00D87ED3" w:rsidRDefault="00273093">
      <w:pPr>
        <w:pStyle w:val="5"/>
      </w:pPr>
      <w:r w:rsidRPr="00D87ED3">
        <w:t>事故分析报告</w:t>
      </w:r>
    </w:p>
    <w:p w:rsidR="00497E91" w:rsidRPr="00D87ED3" w:rsidRDefault="00273093">
      <w:pPr>
        <w:pStyle w:val="6"/>
      </w:pPr>
      <w:r w:rsidRPr="00D87ED3">
        <w:rPr>
          <w:rFonts w:hint="eastAsia"/>
        </w:rPr>
        <w:t>汇报时间</w:t>
      </w:r>
    </w:p>
    <w:p w:rsidR="00497E91" w:rsidRPr="00D87ED3" w:rsidRDefault="00273093">
      <w:pPr>
        <w:ind w:firstLine="480"/>
      </w:pPr>
      <w:r w:rsidRPr="00D87ED3">
        <w:rPr>
          <w:rFonts w:hint="eastAsia"/>
        </w:rPr>
        <w:t>在园区发生安全事故</w:t>
      </w:r>
      <w:r w:rsidRPr="00D87ED3">
        <w:rPr>
          <w:rFonts w:hint="eastAsia"/>
        </w:rPr>
        <w:t>24</w:t>
      </w:r>
      <w:r w:rsidRPr="00D87ED3">
        <w:rPr>
          <w:rFonts w:hint="eastAsia"/>
        </w:rPr>
        <w:t>小时内，需将事故发生情况包括事故发生具体时间、发生原因、处置过程、事故影响等内容进行详细描述记录，并形成事故分析报告。</w:t>
      </w:r>
    </w:p>
    <w:p w:rsidR="00497E91" w:rsidRPr="00D87ED3" w:rsidRDefault="00273093">
      <w:pPr>
        <w:pStyle w:val="6"/>
      </w:pPr>
      <w:r w:rsidRPr="00D87ED3">
        <w:rPr>
          <w:rFonts w:hint="eastAsia"/>
        </w:rPr>
        <w:t>汇报内容</w:t>
      </w:r>
    </w:p>
    <w:p w:rsidR="00497E91" w:rsidRPr="00D87ED3" w:rsidRDefault="00273093">
      <w:pPr>
        <w:ind w:firstLine="480"/>
      </w:pPr>
      <w:r w:rsidRPr="00D87ED3">
        <w:rPr>
          <w:rFonts w:hint="eastAsia"/>
        </w:rPr>
        <w:t>事故单位概况：将事故发生企业的基本信息进行记录，记录内容包括：企业名称、企业地址、企业类型、员</w:t>
      </w:r>
      <w:r w:rsidRPr="00D87ED3">
        <w:rPr>
          <w:rFonts w:hint="eastAsia"/>
        </w:rPr>
        <w:t>工数量等内容。</w:t>
      </w:r>
    </w:p>
    <w:p w:rsidR="00497E91" w:rsidRPr="00D87ED3" w:rsidRDefault="00273093">
      <w:pPr>
        <w:ind w:firstLine="480"/>
      </w:pPr>
      <w:r w:rsidRPr="00D87ED3">
        <w:rPr>
          <w:rFonts w:hint="eastAsia"/>
        </w:rPr>
        <w:t>事故发生经过和应急救援情况：记录事故经过，人员伤亡和经济损失，应急处置情况（记录各救援队伍到达现场时间、处置情况及线上处置情况）</w:t>
      </w:r>
    </w:p>
    <w:p w:rsidR="00497E91" w:rsidRPr="00D87ED3" w:rsidRDefault="00273093">
      <w:pPr>
        <w:ind w:firstLine="480"/>
      </w:pPr>
      <w:r w:rsidRPr="00D87ED3">
        <w:rPr>
          <w:rFonts w:hint="eastAsia"/>
        </w:rPr>
        <w:t>事故原因：直接原因和间接原因调查，经园区安监部门同意，必要时，安全工程师、工程师可现场调查，查明事故原因。</w:t>
      </w:r>
    </w:p>
    <w:p w:rsidR="00497E91" w:rsidRPr="00D87ED3" w:rsidRDefault="00273093">
      <w:pPr>
        <w:ind w:firstLine="480"/>
      </w:pPr>
      <w:r w:rsidRPr="00D87ED3">
        <w:rPr>
          <w:rFonts w:hint="eastAsia"/>
        </w:rPr>
        <w:t>处置工作复盘及存在的主要问题：通过事故过程分析以及对事故处置时间节点的梳理，复盘平台在应急事件处置过程中存在的缺陷，并以问题为导向，及时整改优化应急处置流程，加强平台应急处置能力。</w:t>
      </w:r>
    </w:p>
    <w:p w:rsidR="00497E91" w:rsidRPr="00D87ED3" w:rsidRDefault="00273093">
      <w:pPr>
        <w:pStyle w:val="6"/>
      </w:pPr>
      <w:r w:rsidRPr="00D87ED3">
        <w:rPr>
          <w:rFonts w:hint="eastAsia"/>
        </w:rPr>
        <w:t>事故分析报告制作人员</w:t>
      </w:r>
    </w:p>
    <w:p w:rsidR="00497E91" w:rsidRPr="00D87ED3" w:rsidRDefault="00273093">
      <w:pPr>
        <w:ind w:firstLine="480"/>
      </w:pPr>
      <w:r w:rsidRPr="00D87ED3">
        <w:rPr>
          <w:rFonts w:hint="eastAsia"/>
        </w:rPr>
        <w:t>由安全工程师、工程师向企业了解事故情况和具体原因，负责</w:t>
      </w:r>
      <w:r w:rsidRPr="00D87ED3">
        <w:rPr>
          <w:rFonts w:hint="eastAsia"/>
        </w:rPr>
        <w:t>事故处置报告的编写工作，由运营经理负责审核、组织评审并向上级汇报。</w:t>
      </w:r>
    </w:p>
    <w:p w:rsidR="00497E91" w:rsidRPr="00D87ED3" w:rsidRDefault="00273093">
      <w:pPr>
        <w:pStyle w:val="5"/>
      </w:pPr>
      <w:r w:rsidRPr="00D87ED3">
        <w:lastRenderedPageBreak/>
        <w:t>报警分析报告</w:t>
      </w:r>
    </w:p>
    <w:p w:rsidR="00497E91" w:rsidRPr="00D87ED3" w:rsidRDefault="00273093">
      <w:pPr>
        <w:pStyle w:val="6"/>
      </w:pPr>
      <w:bookmarkStart w:id="496" w:name="_Toc11887"/>
      <w:bookmarkStart w:id="497" w:name="_Toc12138"/>
      <w:r w:rsidRPr="00D87ED3">
        <w:t>汇报频率</w:t>
      </w:r>
      <w:bookmarkEnd w:id="496"/>
      <w:bookmarkEnd w:id="497"/>
    </w:p>
    <w:p w:rsidR="00497E91" w:rsidRPr="00D87ED3" w:rsidRDefault="00273093">
      <w:pPr>
        <w:ind w:firstLine="480"/>
      </w:pPr>
      <w:r w:rsidRPr="00D87ED3">
        <w:t>每周对平台产生的数据超标报警进行统计分析并形成报告，向园区领导进行汇报。</w:t>
      </w:r>
    </w:p>
    <w:p w:rsidR="00497E91" w:rsidRPr="00D87ED3" w:rsidRDefault="00273093">
      <w:pPr>
        <w:pStyle w:val="4"/>
      </w:pPr>
      <w:r w:rsidRPr="00D87ED3">
        <w:t>汇报内容</w:t>
      </w:r>
    </w:p>
    <w:p w:rsidR="00497E91" w:rsidRPr="00D87ED3" w:rsidRDefault="00273093">
      <w:pPr>
        <w:ind w:firstLine="480"/>
      </w:pPr>
      <w:r w:rsidRPr="00D87ED3">
        <w:t>数据报警数量统计梳理：统计周以来所有数据报警数量，根据监测的污染因子不同梳理不同类型的数据报警，对不同污染因子导致的报警数量进行对比分析，生成图表。</w:t>
      </w:r>
    </w:p>
    <w:p w:rsidR="00497E91" w:rsidRPr="00D87ED3" w:rsidRDefault="00273093">
      <w:pPr>
        <w:ind w:firstLine="480"/>
      </w:pPr>
      <w:r w:rsidRPr="00D87ED3">
        <w:t>报警原因调查：针对企业产生的数据超标报警，由平台工程师结合线上企业反馈的报警原因，线下前往企业实地核查，并将核查结果进行记录。</w:t>
      </w:r>
    </w:p>
    <w:p w:rsidR="00497E91" w:rsidRPr="00D87ED3" w:rsidRDefault="00273093">
      <w:pPr>
        <w:ind w:firstLine="480"/>
      </w:pPr>
      <w:r w:rsidRPr="00D87ED3">
        <w:t>报警整改优化建议：平台安全工程师根据线下核查的报警原因，结合企业生产实际情况及园区领导要求，提出优化整改建议。</w:t>
      </w:r>
    </w:p>
    <w:p w:rsidR="00497E91" w:rsidRPr="00D87ED3" w:rsidRDefault="00273093">
      <w:pPr>
        <w:ind w:firstLine="480"/>
      </w:pPr>
      <w:r w:rsidRPr="00D87ED3">
        <w:t>报警持续跟进：针对前期产生报警的整改优化建议，定期跟进整改情况，查看整改效果，并进行记录。</w:t>
      </w:r>
    </w:p>
    <w:p w:rsidR="00497E91" w:rsidRPr="00D87ED3" w:rsidRDefault="00273093">
      <w:pPr>
        <w:pStyle w:val="4"/>
      </w:pPr>
      <w:r w:rsidRPr="00D87ED3">
        <w:t>数据报警分析报告制作人员</w:t>
      </w:r>
    </w:p>
    <w:p w:rsidR="00497E91" w:rsidRPr="00D87ED3" w:rsidRDefault="00273093">
      <w:pPr>
        <w:ind w:firstLine="480"/>
      </w:pPr>
      <w:r w:rsidRPr="00D87ED3">
        <w:t>工程师</w:t>
      </w:r>
    </w:p>
    <w:p w:rsidR="00497E91" w:rsidRPr="00D87ED3" w:rsidRDefault="00273093">
      <w:pPr>
        <w:pStyle w:val="4"/>
      </w:pPr>
      <w:r w:rsidRPr="00D87ED3">
        <w:t>数据报警分析工作汇报流程</w:t>
      </w:r>
    </w:p>
    <w:p w:rsidR="00497E91" w:rsidRPr="00D87ED3" w:rsidRDefault="00497E91">
      <w:pPr>
        <w:autoSpaceDE w:val="0"/>
        <w:autoSpaceDN w:val="0"/>
        <w:ind w:firstLineChars="0" w:firstLine="0"/>
        <w:rPr>
          <w:rFonts w:ascii="仿宋" w:eastAsia="仿宋" w:hAnsi="仿宋" w:cs="仿宋"/>
          <w:b/>
          <w:kern w:val="0"/>
          <w:sz w:val="32"/>
          <w:szCs w:val="32"/>
          <w:lang w:bidi="zh-CN"/>
        </w:rPr>
      </w:pPr>
    </w:p>
    <w:p w:rsidR="00497E91" w:rsidRPr="00D87ED3" w:rsidRDefault="00273093">
      <w:pPr>
        <w:autoSpaceDE w:val="0"/>
        <w:autoSpaceDN w:val="0"/>
        <w:ind w:firstLineChars="0" w:firstLine="0"/>
        <w:rPr>
          <w:rFonts w:cs="方正仿宋_GB2312"/>
          <w:kern w:val="0"/>
          <w:szCs w:val="22"/>
          <w:lang w:bidi="zh-CN"/>
        </w:rPr>
      </w:pPr>
      <w:r w:rsidRPr="00D87ED3">
        <w:rPr>
          <w:rFonts w:ascii="仿宋" w:eastAsia="仿宋" w:hAnsi="仿宋" w:cs="仿宋"/>
          <w:b/>
          <w:noProof/>
          <w:kern w:val="0"/>
          <w:sz w:val="32"/>
          <w:szCs w:val="32"/>
        </w:rPr>
        <w:lastRenderedPageBreak/>
        <w:drawing>
          <wp:inline distT="0" distB="0" distL="0" distR="0">
            <wp:extent cx="5617210" cy="2933065"/>
            <wp:effectExtent l="0" t="0" r="0" b="0"/>
            <wp:docPr id="63" name="图片 78" descr="未命名文件(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78" descr="未命名文件(29)"/>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5353"/>
                    <a:stretch>
                      <a:fillRect/>
                    </a:stretch>
                  </pic:blipFill>
                  <pic:spPr>
                    <a:xfrm>
                      <a:off x="0" y="0"/>
                      <a:ext cx="5617210" cy="2933065"/>
                    </a:xfrm>
                    <a:prstGeom prst="rect">
                      <a:avLst/>
                    </a:prstGeom>
                    <a:noFill/>
                    <a:ln>
                      <a:noFill/>
                    </a:ln>
                  </pic:spPr>
                </pic:pic>
              </a:graphicData>
            </a:graphic>
          </wp:inline>
        </w:drawing>
      </w:r>
    </w:p>
    <w:p w:rsidR="00497E91" w:rsidRPr="00D87ED3" w:rsidRDefault="00273093">
      <w:pPr>
        <w:pStyle w:val="3"/>
      </w:pPr>
      <w:bookmarkStart w:id="498" w:name="_Toc2766"/>
      <w:bookmarkStart w:id="499" w:name="_Toc6885"/>
      <w:bookmarkStart w:id="500" w:name="_Toc12735"/>
      <w:bookmarkStart w:id="501" w:name="_Toc12882"/>
      <w:bookmarkStart w:id="502" w:name="_Toc30865"/>
      <w:bookmarkStart w:id="503" w:name="_Toc179445608"/>
      <w:bookmarkStart w:id="504" w:name="_Toc28420"/>
      <w:bookmarkStart w:id="505" w:name="_Toc187661887"/>
      <w:r w:rsidRPr="00D87ED3">
        <w:rPr>
          <w:rFonts w:hint="eastAsia"/>
        </w:rPr>
        <w:t>制度管理</w:t>
      </w:r>
      <w:bookmarkEnd w:id="498"/>
      <w:bookmarkEnd w:id="499"/>
      <w:bookmarkEnd w:id="500"/>
      <w:bookmarkEnd w:id="501"/>
      <w:bookmarkEnd w:id="502"/>
      <w:bookmarkEnd w:id="503"/>
      <w:bookmarkEnd w:id="504"/>
      <w:bookmarkEnd w:id="505"/>
    </w:p>
    <w:p w:rsidR="00497E91" w:rsidRPr="00D87ED3" w:rsidRDefault="00273093">
      <w:pPr>
        <w:ind w:firstLine="480"/>
      </w:pPr>
      <w:r w:rsidRPr="00D87ED3">
        <w:rPr>
          <w:rFonts w:hint="eastAsia"/>
        </w:rPr>
        <w:t>为使所有员工对运营工作有清晰认识，充分明确自身工作职责，提高智慧平台的实用性，特建立相关制度。</w:t>
      </w:r>
    </w:p>
    <w:p w:rsidR="00497E91" w:rsidRPr="00D87ED3" w:rsidRDefault="00273093">
      <w:pPr>
        <w:pStyle w:val="4"/>
      </w:pPr>
      <w:r w:rsidRPr="00D87ED3">
        <w:rPr>
          <w:rFonts w:hint="eastAsia"/>
        </w:rPr>
        <w:t>应急</w:t>
      </w:r>
      <w:r w:rsidRPr="00D87ED3">
        <w:t>指挥中心保密制度</w:t>
      </w:r>
    </w:p>
    <w:p w:rsidR="00497E91" w:rsidRPr="00D87ED3" w:rsidRDefault="00273093">
      <w:pPr>
        <w:pStyle w:val="5"/>
      </w:pPr>
      <w:r w:rsidRPr="00D87ED3">
        <w:t>目的</w:t>
      </w:r>
    </w:p>
    <w:p w:rsidR="00497E91" w:rsidRPr="00D87ED3" w:rsidRDefault="00273093">
      <w:pPr>
        <w:ind w:firstLine="480"/>
      </w:pPr>
      <w:r w:rsidRPr="00D87ED3">
        <w:rPr>
          <w:rFonts w:hint="eastAsia"/>
        </w:rPr>
        <w:t>为保证公司、园区以及监管平台数据、资料等各类信息的安全，防止因泄密造成的各种损失，特制定本制度。</w:t>
      </w:r>
    </w:p>
    <w:p w:rsidR="00497E91" w:rsidRPr="00D87ED3" w:rsidRDefault="00273093">
      <w:pPr>
        <w:pStyle w:val="5"/>
      </w:pPr>
      <w:r w:rsidRPr="00D87ED3">
        <w:t>管理要求</w:t>
      </w:r>
    </w:p>
    <w:p w:rsidR="00497E91" w:rsidRPr="00D87ED3" w:rsidRDefault="00273093">
      <w:pPr>
        <w:ind w:firstLine="480"/>
      </w:pPr>
      <w:r w:rsidRPr="00D87ED3">
        <w:rPr>
          <w:rFonts w:hint="eastAsia"/>
        </w:rPr>
        <w:t>（</w:t>
      </w:r>
      <w:r w:rsidRPr="00D87ED3">
        <w:rPr>
          <w:rFonts w:hint="eastAsia"/>
        </w:rPr>
        <w:t>1</w:t>
      </w:r>
      <w:r w:rsidRPr="00D87ED3">
        <w:rPr>
          <w:rFonts w:hint="eastAsia"/>
        </w:rPr>
        <w:t>）未经园区安监部门流程审批同意外来人员不得擅自进入监管指挥中心，外来人员需到指挥中心查看监控录像或查阅有关资料必须经园区安监部门领导签字同意后方可。</w:t>
      </w:r>
    </w:p>
    <w:p w:rsidR="00497E91" w:rsidRPr="00D87ED3" w:rsidRDefault="00273093">
      <w:pPr>
        <w:ind w:firstLine="480"/>
      </w:pPr>
      <w:r w:rsidRPr="00D87ED3">
        <w:rPr>
          <w:rFonts w:hint="eastAsia"/>
        </w:rPr>
        <w:t>（</w:t>
      </w:r>
      <w:r w:rsidRPr="00D87ED3">
        <w:rPr>
          <w:rFonts w:hint="eastAsia"/>
        </w:rPr>
        <w:t>2</w:t>
      </w:r>
      <w:r w:rsidRPr="00D87ED3">
        <w:rPr>
          <w:rFonts w:hint="eastAsia"/>
        </w:rPr>
        <w:t>）未经上级领导签字同意，值班人员不得修改系统设置。</w:t>
      </w:r>
    </w:p>
    <w:p w:rsidR="00497E91" w:rsidRPr="00D87ED3" w:rsidRDefault="00273093">
      <w:pPr>
        <w:ind w:firstLine="480"/>
      </w:pPr>
      <w:r w:rsidRPr="00D87ED3">
        <w:rPr>
          <w:rFonts w:hint="eastAsia"/>
        </w:rPr>
        <w:t>（</w:t>
      </w:r>
      <w:r w:rsidRPr="00D87ED3">
        <w:rPr>
          <w:rFonts w:hint="eastAsia"/>
        </w:rPr>
        <w:t>3</w:t>
      </w:r>
      <w:r w:rsidRPr="00D87ED3">
        <w:rPr>
          <w:rFonts w:hint="eastAsia"/>
        </w:rPr>
        <w:t>）监管指挥中心值班人员必须具有保密意识，平台软硬件配置、监控的范围、各类设备的布防方案严禁外传。</w:t>
      </w:r>
    </w:p>
    <w:p w:rsidR="00497E91" w:rsidRPr="00D87ED3" w:rsidRDefault="00273093">
      <w:pPr>
        <w:ind w:firstLine="480"/>
      </w:pPr>
      <w:r w:rsidRPr="00D87ED3">
        <w:rPr>
          <w:rFonts w:hint="eastAsia"/>
        </w:rPr>
        <w:t>（</w:t>
      </w:r>
      <w:r w:rsidRPr="00D87ED3">
        <w:rPr>
          <w:rFonts w:hint="eastAsia"/>
        </w:rPr>
        <w:t>4</w:t>
      </w:r>
      <w:r w:rsidRPr="00D87ED3">
        <w:rPr>
          <w:rFonts w:hint="eastAsia"/>
        </w:rPr>
        <w:t>）不得在监管指挥中心以外的场所议论有关平台核心技术的内容，在视</w:t>
      </w:r>
      <w:r w:rsidRPr="00D87ED3">
        <w:rPr>
          <w:rFonts w:hint="eastAsia"/>
        </w:rPr>
        <w:lastRenderedPageBreak/>
        <w:t>频巡查发现涉及个人隐私情况的，必须认真、恰当处理并严格保密。</w:t>
      </w:r>
    </w:p>
    <w:p w:rsidR="00497E91" w:rsidRPr="00D87ED3" w:rsidRDefault="00273093">
      <w:pPr>
        <w:ind w:firstLine="480"/>
      </w:pPr>
      <w:r w:rsidRPr="00D87ED3">
        <w:rPr>
          <w:rFonts w:hint="eastAsia"/>
        </w:rPr>
        <w:t>（</w:t>
      </w:r>
      <w:r w:rsidRPr="00D87ED3">
        <w:rPr>
          <w:rFonts w:hint="eastAsia"/>
        </w:rPr>
        <w:t>5</w:t>
      </w:r>
      <w:r w:rsidRPr="00D87ED3">
        <w:rPr>
          <w:rFonts w:hint="eastAsia"/>
        </w:rPr>
        <w:t>）平台所有有关资料、视频、报告、发送的信息等均属保密信息，工作人员应</w:t>
      </w:r>
      <w:r w:rsidRPr="00D87ED3">
        <w:rPr>
          <w:rFonts w:hint="eastAsia"/>
        </w:rPr>
        <w:t>妥善保存，严禁以纸质、电子版等任何形式泄露外传。</w:t>
      </w:r>
    </w:p>
    <w:p w:rsidR="00497E91" w:rsidRPr="00D87ED3" w:rsidRDefault="00273093">
      <w:pPr>
        <w:ind w:firstLine="480"/>
      </w:pPr>
      <w:r w:rsidRPr="00D87ED3">
        <w:rPr>
          <w:rFonts w:hint="eastAsia"/>
        </w:rPr>
        <w:t>（</w:t>
      </w:r>
      <w:r w:rsidRPr="00D87ED3">
        <w:rPr>
          <w:rFonts w:hint="eastAsia"/>
        </w:rPr>
        <w:t>6</w:t>
      </w:r>
      <w:r w:rsidRPr="00D87ED3">
        <w:rPr>
          <w:rFonts w:hint="eastAsia"/>
        </w:rPr>
        <w:t>）监管指挥中心所监管范围、平台软件、内围设备、户外终端设备运转状态均属保密，不得外传。</w:t>
      </w:r>
    </w:p>
    <w:p w:rsidR="00497E91" w:rsidRPr="00D87ED3" w:rsidRDefault="00273093">
      <w:pPr>
        <w:ind w:firstLine="480"/>
      </w:pPr>
      <w:r w:rsidRPr="00D87ED3">
        <w:rPr>
          <w:rFonts w:hint="eastAsia"/>
        </w:rPr>
        <w:t>（</w:t>
      </w:r>
      <w:r w:rsidRPr="00D87ED3">
        <w:rPr>
          <w:rFonts w:hint="eastAsia"/>
        </w:rPr>
        <w:t>7</w:t>
      </w:r>
      <w:r w:rsidRPr="00D87ED3">
        <w:rPr>
          <w:rFonts w:hint="eastAsia"/>
        </w:rPr>
        <w:t>）国家机关行政部门和各级地方政府行政部门相关单位可凭相关证件依法查询调用。无公安机关出具的破案需要证明或淮安工业园区相关部门领导批准，不得外借录像资料或为本部以外的人员翻看、检索监控资料。</w:t>
      </w:r>
    </w:p>
    <w:p w:rsidR="00497E91" w:rsidRPr="00D87ED3" w:rsidRDefault="00273093">
      <w:pPr>
        <w:pStyle w:val="5"/>
      </w:pPr>
      <w:r w:rsidRPr="00D87ED3">
        <w:t>责任承担</w:t>
      </w:r>
    </w:p>
    <w:p w:rsidR="00497E91" w:rsidRPr="00D87ED3" w:rsidRDefault="00273093">
      <w:pPr>
        <w:ind w:firstLine="480"/>
      </w:pPr>
      <w:r w:rsidRPr="00D87ED3">
        <w:rPr>
          <w:rFonts w:ascii="仿宋_GB2312" w:hAnsi="仿宋" w:cs="仿宋" w:hint="eastAsia"/>
          <w:szCs w:val="28"/>
        </w:rPr>
        <w:t>因不遵守保密制度，而造成严重不良后果由泄密责任人承担全部法律责任，运营团队负责人承担连带责任</w:t>
      </w:r>
      <w:r w:rsidRPr="00D87ED3">
        <w:rPr>
          <w:rFonts w:ascii="仿宋_GB2312" w:hint="eastAsia"/>
          <w:szCs w:val="28"/>
        </w:rPr>
        <w:t>。</w:t>
      </w:r>
    </w:p>
    <w:p w:rsidR="00497E91" w:rsidRPr="00D87ED3" w:rsidRDefault="00273093">
      <w:pPr>
        <w:pStyle w:val="4"/>
      </w:pPr>
      <w:r w:rsidRPr="00D87ED3">
        <w:t>监管平台双重管理机制</w:t>
      </w:r>
    </w:p>
    <w:p w:rsidR="00497E91" w:rsidRPr="00D87ED3" w:rsidRDefault="00273093">
      <w:pPr>
        <w:pStyle w:val="5"/>
      </w:pPr>
      <w:r w:rsidRPr="00D87ED3">
        <w:t>目的</w:t>
      </w:r>
    </w:p>
    <w:p w:rsidR="00497E91" w:rsidRPr="00D87ED3" w:rsidRDefault="00273093">
      <w:pPr>
        <w:ind w:firstLine="480"/>
      </w:pPr>
      <w:r w:rsidRPr="00D87ED3">
        <w:rPr>
          <w:rFonts w:hint="eastAsia"/>
        </w:rPr>
        <w:t>为了规范淮安工业园区智慧园区管理中心监管平台管理和使用，保证监管平台的正常运行，加强对运营方的有效管理，充分发挥其在园区安全生产管理工作中的作用，特制定本机制。</w:t>
      </w:r>
    </w:p>
    <w:p w:rsidR="00497E91" w:rsidRPr="00D87ED3" w:rsidRDefault="00273093">
      <w:pPr>
        <w:pStyle w:val="5"/>
      </w:pPr>
      <w:r w:rsidRPr="00D87ED3">
        <w:t>范围</w:t>
      </w:r>
    </w:p>
    <w:p w:rsidR="00497E91" w:rsidRPr="00D87ED3" w:rsidRDefault="00273093">
      <w:pPr>
        <w:ind w:firstLine="480"/>
      </w:pPr>
      <w:r w:rsidRPr="00D87ED3">
        <w:rPr>
          <w:rFonts w:hint="eastAsia"/>
        </w:rPr>
        <w:t>本机制适用于淮安工业园区化工片区安全综合信息化平台</w:t>
      </w:r>
    </w:p>
    <w:p w:rsidR="00497E91" w:rsidRPr="00D87ED3" w:rsidRDefault="00273093">
      <w:pPr>
        <w:pStyle w:val="5"/>
      </w:pPr>
      <w:r w:rsidRPr="00D87ED3">
        <w:t>监管要求</w:t>
      </w:r>
    </w:p>
    <w:p w:rsidR="00497E91" w:rsidRPr="00D87ED3" w:rsidRDefault="00273093">
      <w:pPr>
        <w:ind w:firstLine="480"/>
      </w:pPr>
      <w:r w:rsidRPr="00D87ED3">
        <w:rPr>
          <w:rFonts w:hint="eastAsia"/>
        </w:rPr>
        <w:t>本园区监管平台委托第三方服务机构作为运营方</w:t>
      </w:r>
      <w:r w:rsidRPr="00D87ED3">
        <w:rPr>
          <w:rFonts w:hint="eastAsia"/>
        </w:rPr>
        <w:t>(</w:t>
      </w:r>
      <w:r w:rsidRPr="00D87ED3">
        <w:rPr>
          <w:rFonts w:hint="eastAsia"/>
        </w:rPr>
        <w:t>以下简称“平台运营方”</w:t>
      </w:r>
      <w:r w:rsidRPr="00D87ED3">
        <w:rPr>
          <w:rFonts w:hint="eastAsia"/>
        </w:rPr>
        <w:t>)</w:t>
      </w:r>
      <w:r w:rsidRPr="00D87ED3">
        <w:rPr>
          <w:rFonts w:hint="eastAsia"/>
        </w:rPr>
        <w:t>进行日常监管。平台运营方根据园区管理部门的要求，对园区公共区域相关设施及相关安全风险信息进行运行监管，对企业的视频、关键数据进行实时监管。</w:t>
      </w:r>
    </w:p>
    <w:p w:rsidR="00497E91" w:rsidRPr="00D87ED3" w:rsidRDefault="00273093">
      <w:pPr>
        <w:pStyle w:val="5"/>
      </w:pPr>
      <w:r w:rsidRPr="00D87ED3">
        <w:lastRenderedPageBreak/>
        <w:t>园区层面的监管</w:t>
      </w:r>
    </w:p>
    <w:p w:rsidR="00497E91" w:rsidRPr="00D87ED3" w:rsidRDefault="00273093">
      <w:pPr>
        <w:ind w:firstLine="480"/>
      </w:pPr>
      <w:r w:rsidRPr="00D87ED3">
        <w:rPr>
          <w:rFonts w:hint="eastAsia"/>
        </w:rPr>
        <w:t>对园区公共区域的视频监控进行实时监管，包括高空云台、道路卡口及其他公共区域的视频监控进行人工</w:t>
      </w:r>
      <w:r w:rsidRPr="00D87ED3">
        <w:rPr>
          <w:rFonts w:hint="eastAsia"/>
        </w:rPr>
        <w:t>+</w:t>
      </w:r>
      <w:r w:rsidRPr="00D87ED3">
        <w:rPr>
          <w:rFonts w:hint="eastAsia"/>
        </w:rPr>
        <w:t>智能巡检，针对发现的异常情况或预报警信息及时处理，对存在安全风险的情况及时反馈到园区管理部门；</w:t>
      </w:r>
    </w:p>
    <w:p w:rsidR="00497E91" w:rsidRPr="00D87ED3" w:rsidRDefault="00273093">
      <w:pPr>
        <w:ind w:firstLine="480"/>
      </w:pPr>
      <w:r w:rsidRPr="00D87ED3">
        <w:rPr>
          <w:rFonts w:hint="eastAsia"/>
        </w:rPr>
        <w:t>对园区内的检测设施进行实时监管，包括空气质量检测设备、特征污染物检测设备、地表水质检测站等检测设施的日常运维，对检测数据进行对比分析，针对数据异常及不符合相关标准的情况及时反馈给园区管理部门。</w:t>
      </w:r>
    </w:p>
    <w:p w:rsidR="00497E91" w:rsidRPr="00D87ED3" w:rsidRDefault="00273093">
      <w:pPr>
        <w:pStyle w:val="5"/>
      </w:pPr>
      <w:r w:rsidRPr="00D87ED3">
        <w:t>企业层面的监管</w:t>
      </w:r>
    </w:p>
    <w:p w:rsidR="00497E91" w:rsidRPr="00D87ED3" w:rsidRDefault="00273093">
      <w:pPr>
        <w:ind w:firstLine="480"/>
      </w:pPr>
      <w:r w:rsidRPr="00D87ED3">
        <w:rPr>
          <w:rFonts w:hint="eastAsia"/>
        </w:rPr>
        <w:t>（</w:t>
      </w:r>
      <w:r w:rsidRPr="00D87ED3">
        <w:rPr>
          <w:rFonts w:hint="eastAsia"/>
        </w:rPr>
        <w:t>1</w:t>
      </w:r>
      <w:r w:rsidRPr="00D87ED3">
        <w:rPr>
          <w:rFonts w:hint="eastAsia"/>
        </w:rPr>
        <w:t>）利用智能</w:t>
      </w:r>
      <w:r w:rsidRPr="00D87ED3">
        <w:rPr>
          <w:rFonts w:hint="eastAsia"/>
        </w:rPr>
        <w:t>AI</w:t>
      </w:r>
      <w:r w:rsidRPr="00D87ED3">
        <w:rPr>
          <w:rFonts w:hint="eastAsia"/>
        </w:rPr>
        <w:t>技术，对企业视频采用线上人工</w:t>
      </w:r>
      <w:r w:rsidRPr="00D87ED3">
        <w:rPr>
          <w:rFonts w:hint="eastAsia"/>
        </w:rPr>
        <w:t>+</w:t>
      </w:r>
      <w:r w:rsidRPr="00D87ED3">
        <w:rPr>
          <w:rFonts w:hint="eastAsia"/>
        </w:rPr>
        <w:t>智能巡查，主要体现在人的不安全行为、物的不安全状态；</w:t>
      </w:r>
    </w:p>
    <w:p w:rsidR="00497E91" w:rsidRPr="00D87ED3" w:rsidRDefault="00273093">
      <w:pPr>
        <w:ind w:firstLine="480"/>
      </w:pPr>
      <w:r w:rsidRPr="00D87ED3">
        <w:rPr>
          <w:rFonts w:hint="eastAsia"/>
        </w:rPr>
        <w:t>（</w:t>
      </w:r>
      <w:r w:rsidRPr="00D87ED3">
        <w:rPr>
          <w:rFonts w:hint="eastAsia"/>
        </w:rPr>
        <w:t>2</w:t>
      </w:r>
      <w:r w:rsidRPr="00D87ED3">
        <w:rPr>
          <w:rFonts w:hint="eastAsia"/>
        </w:rPr>
        <w:t>）利用</w:t>
      </w:r>
      <w:r w:rsidRPr="00D87ED3">
        <w:rPr>
          <w:rFonts w:hint="eastAsia"/>
        </w:rPr>
        <w:t>信息化技术，对企业关键数据进行实时在线监测，主要包括储罐、关键生产装置的压力、液位、温度以及涉及的有毒有害</w:t>
      </w:r>
      <w:r w:rsidRPr="00D87ED3">
        <w:rPr>
          <w:rFonts w:hint="eastAsia"/>
        </w:rPr>
        <w:t>/</w:t>
      </w:r>
      <w:r w:rsidRPr="00D87ED3">
        <w:rPr>
          <w:rFonts w:hint="eastAsia"/>
        </w:rPr>
        <w:t>可燃气体检测报警等信号进行实时监测；</w:t>
      </w:r>
    </w:p>
    <w:p w:rsidR="00497E91" w:rsidRPr="00D87ED3" w:rsidRDefault="00273093">
      <w:pPr>
        <w:ind w:firstLine="480"/>
      </w:pPr>
      <w:r w:rsidRPr="00D87ED3">
        <w:rPr>
          <w:rFonts w:hint="eastAsia"/>
        </w:rPr>
        <w:t>（</w:t>
      </w:r>
      <w:r w:rsidRPr="00D87ED3">
        <w:rPr>
          <w:rFonts w:hint="eastAsia"/>
        </w:rPr>
        <w:t>3</w:t>
      </w:r>
      <w:r w:rsidRPr="00D87ED3">
        <w:rPr>
          <w:rFonts w:hint="eastAsia"/>
        </w:rPr>
        <w:t>）借助于部门，对企业关键数据进行监控，及时反馈数据超标的现象；</w:t>
      </w:r>
    </w:p>
    <w:p w:rsidR="00497E91" w:rsidRPr="00D87ED3" w:rsidRDefault="00273093">
      <w:pPr>
        <w:pStyle w:val="5"/>
      </w:pPr>
      <w:r w:rsidRPr="00D87ED3">
        <w:t>安全报警信息的分类</w:t>
      </w:r>
    </w:p>
    <w:p w:rsidR="00497E91" w:rsidRPr="00D87ED3" w:rsidRDefault="00273093">
      <w:pPr>
        <w:ind w:firstLine="480"/>
      </w:pPr>
      <w:r w:rsidRPr="00D87ED3">
        <w:rPr>
          <w:rFonts w:hint="eastAsia"/>
        </w:rPr>
        <w:t>安全报警信息实行分类管理。根据风险程度将报警信息分为</w:t>
      </w:r>
      <w:r w:rsidRPr="00D87ED3">
        <w:rPr>
          <w:rFonts w:hint="eastAsia"/>
        </w:rPr>
        <w:t>A</w:t>
      </w:r>
      <w:r w:rsidRPr="00D87ED3">
        <w:rPr>
          <w:rFonts w:hint="eastAsia"/>
        </w:rPr>
        <w:t>、</w:t>
      </w:r>
      <w:r w:rsidRPr="00D87ED3">
        <w:rPr>
          <w:rFonts w:hint="eastAsia"/>
        </w:rPr>
        <w:t>B</w:t>
      </w:r>
      <w:r w:rsidRPr="00D87ED3">
        <w:rPr>
          <w:rFonts w:hint="eastAsia"/>
        </w:rPr>
        <w:t>、</w:t>
      </w:r>
      <w:r w:rsidRPr="00D87ED3">
        <w:rPr>
          <w:rFonts w:hint="eastAsia"/>
        </w:rPr>
        <w:t>C</w:t>
      </w:r>
      <w:r w:rsidRPr="00D87ED3">
        <w:rPr>
          <w:rFonts w:hint="eastAsia"/>
        </w:rPr>
        <w:t>、</w:t>
      </w:r>
      <w:r w:rsidRPr="00D87ED3">
        <w:rPr>
          <w:rFonts w:hint="eastAsia"/>
        </w:rPr>
        <w:t>D</w:t>
      </w:r>
      <w:r w:rsidRPr="00D87ED3">
        <w:rPr>
          <w:rFonts w:hint="eastAsia"/>
        </w:rPr>
        <w:t>四类：</w:t>
      </w:r>
    </w:p>
    <w:p w:rsidR="00497E91" w:rsidRPr="00D87ED3" w:rsidRDefault="00273093">
      <w:pPr>
        <w:ind w:firstLine="480"/>
      </w:pPr>
      <w:r w:rsidRPr="00D87ED3">
        <w:rPr>
          <w:rFonts w:hint="eastAsia"/>
        </w:rPr>
        <w:t>A</w:t>
      </w:r>
      <w:r w:rsidRPr="00D87ED3">
        <w:rPr>
          <w:rFonts w:hint="eastAsia"/>
        </w:rPr>
        <w:t>类报警：为违规开展特殊作业和涉及“两重点一重大”区域安全数据的高高报；</w:t>
      </w:r>
    </w:p>
    <w:p w:rsidR="00497E91" w:rsidRPr="00D87ED3" w:rsidRDefault="00273093">
      <w:pPr>
        <w:ind w:firstLine="480"/>
      </w:pPr>
      <w:r w:rsidRPr="00D87ED3">
        <w:rPr>
          <w:rFonts w:hint="eastAsia"/>
        </w:rPr>
        <w:t>B</w:t>
      </w:r>
      <w:r w:rsidRPr="00D87ED3">
        <w:rPr>
          <w:rFonts w:hint="eastAsia"/>
        </w:rPr>
        <w:t>类报警：为“两重点一重大”区域以外安全数据的高高报以及所有安全数据的高报</w:t>
      </w:r>
      <w:r w:rsidRPr="00D87ED3">
        <w:rPr>
          <w:rFonts w:hint="eastAsia"/>
        </w:rPr>
        <w:t>;</w:t>
      </w:r>
    </w:p>
    <w:p w:rsidR="00497E91" w:rsidRPr="00D87ED3" w:rsidRDefault="00273093">
      <w:pPr>
        <w:ind w:firstLine="480"/>
      </w:pPr>
      <w:r w:rsidRPr="00D87ED3">
        <w:rPr>
          <w:rFonts w:hint="eastAsia"/>
        </w:rPr>
        <w:t>C</w:t>
      </w:r>
      <w:r w:rsidRPr="00D87ED3">
        <w:rPr>
          <w:rFonts w:hint="eastAsia"/>
        </w:rPr>
        <w:t>类报警：为企业特种设备检修超期、设备离线、安全生产</w:t>
      </w:r>
      <w:r w:rsidRPr="00D87ED3">
        <w:rPr>
          <w:rFonts w:hint="eastAsia"/>
        </w:rPr>
        <w:t>形势未上报、安全生产形势高风险等</w:t>
      </w:r>
      <w:r w:rsidRPr="00D87ED3">
        <w:rPr>
          <w:rFonts w:hint="eastAsia"/>
        </w:rPr>
        <w:t>;</w:t>
      </w:r>
    </w:p>
    <w:p w:rsidR="00497E91" w:rsidRPr="00D87ED3" w:rsidRDefault="00273093">
      <w:pPr>
        <w:ind w:firstLine="480"/>
      </w:pPr>
      <w:r w:rsidRPr="00D87ED3">
        <w:rPr>
          <w:rFonts w:hint="eastAsia"/>
        </w:rPr>
        <w:lastRenderedPageBreak/>
        <w:t>D</w:t>
      </w:r>
      <w:r w:rsidRPr="00D87ED3">
        <w:rPr>
          <w:rFonts w:hint="eastAsia"/>
        </w:rPr>
        <w:t>类报警：为上述报警以外的其他报警。</w:t>
      </w:r>
    </w:p>
    <w:p w:rsidR="00497E91" w:rsidRPr="00D87ED3" w:rsidRDefault="00273093">
      <w:pPr>
        <w:pStyle w:val="5"/>
      </w:pPr>
      <w:r w:rsidRPr="00D87ED3">
        <w:t>异常事件的处置</w:t>
      </w:r>
    </w:p>
    <w:p w:rsidR="00497E91" w:rsidRPr="00D87ED3" w:rsidRDefault="00273093">
      <w:pPr>
        <w:ind w:firstLine="480"/>
      </w:pPr>
      <w:r w:rsidRPr="00D87ED3">
        <w:rPr>
          <w:rFonts w:hint="eastAsia"/>
        </w:rPr>
        <w:t>（</w:t>
      </w:r>
      <w:r w:rsidRPr="00D87ED3">
        <w:rPr>
          <w:rFonts w:hint="eastAsia"/>
        </w:rPr>
        <w:t>1</w:t>
      </w:r>
      <w:r w:rsidRPr="00D87ED3">
        <w:rPr>
          <w:rFonts w:hint="eastAsia"/>
        </w:rPr>
        <w:t>）监管平台运营过程中，对于发现的异常情况或预报警信息及时通过园区工作通、短信的方式推送至园区管理人员、企业负责人、平台运营人员；</w:t>
      </w:r>
    </w:p>
    <w:p w:rsidR="00497E91" w:rsidRPr="00D87ED3" w:rsidRDefault="00273093">
      <w:pPr>
        <w:ind w:firstLine="480"/>
      </w:pPr>
      <w:r w:rsidRPr="00D87ED3">
        <w:rPr>
          <w:rFonts w:hint="eastAsia"/>
        </w:rPr>
        <w:t>（</w:t>
      </w:r>
      <w:r w:rsidRPr="00D87ED3">
        <w:rPr>
          <w:rFonts w:hint="eastAsia"/>
        </w:rPr>
        <w:t>2</w:t>
      </w:r>
      <w:r w:rsidRPr="00D87ED3">
        <w:rPr>
          <w:rFonts w:hint="eastAsia"/>
        </w:rPr>
        <w:t>）平台运营人员应在获取信息后第一时间与企业人员联系、沟通，</w:t>
      </w:r>
      <w:r w:rsidRPr="00D87ED3">
        <w:rPr>
          <w:rFonts w:hint="eastAsia"/>
        </w:rPr>
        <w:t>A</w:t>
      </w:r>
      <w:r w:rsidRPr="00D87ED3">
        <w:rPr>
          <w:rFonts w:hint="eastAsia"/>
        </w:rPr>
        <w:t>类报警必须进行电话核实、确认，及时将企业所反馈的信息如实记录，记录内容必须包括但不限于异常报警信息情况、核实方式、异常报警原因、落实措施、处理结果及跟踪，做到闭环管理；</w:t>
      </w:r>
    </w:p>
    <w:p w:rsidR="00497E91" w:rsidRPr="00D87ED3" w:rsidRDefault="00273093">
      <w:pPr>
        <w:ind w:firstLine="480"/>
      </w:pPr>
      <w:r w:rsidRPr="00D87ED3">
        <w:rPr>
          <w:rFonts w:hint="eastAsia"/>
        </w:rPr>
        <w:t>（</w:t>
      </w:r>
      <w:r w:rsidRPr="00D87ED3">
        <w:rPr>
          <w:rFonts w:hint="eastAsia"/>
        </w:rPr>
        <w:t>3</w:t>
      </w:r>
      <w:r w:rsidRPr="00D87ED3">
        <w:rPr>
          <w:rFonts w:hint="eastAsia"/>
        </w:rPr>
        <w:t>）平台运营方如遇到紧急情况报警的，或经过核实、确认</w:t>
      </w:r>
      <w:r w:rsidRPr="00D87ED3">
        <w:rPr>
          <w:rFonts w:hint="eastAsia"/>
        </w:rPr>
        <w:t>后发现问题不能及时解决并可能造成严重后果的，平台运营方人员应立即将相关信息上报给园区管理部门，并积极配合管理部门做好异常事件的处置工作。</w:t>
      </w:r>
    </w:p>
    <w:p w:rsidR="00497E91" w:rsidRPr="00D87ED3" w:rsidRDefault="00273093">
      <w:pPr>
        <w:pStyle w:val="5"/>
      </w:pPr>
      <w:r w:rsidRPr="00D87ED3">
        <w:t>工作汇报</w:t>
      </w:r>
    </w:p>
    <w:p w:rsidR="00497E91" w:rsidRPr="00D87ED3" w:rsidRDefault="00273093">
      <w:pPr>
        <w:ind w:firstLine="480"/>
      </w:pPr>
      <w:r w:rsidRPr="00D87ED3">
        <w:rPr>
          <w:rFonts w:hint="eastAsia"/>
        </w:rPr>
        <w:t>（</w:t>
      </w:r>
      <w:r w:rsidRPr="00D87ED3">
        <w:rPr>
          <w:rFonts w:hint="eastAsia"/>
        </w:rPr>
        <w:t>1</w:t>
      </w:r>
      <w:r w:rsidRPr="00D87ED3">
        <w:rPr>
          <w:rFonts w:hint="eastAsia"/>
        </w:rPr>
        <w:t>）工作周报：平台运营方根据每周整体运营情况进行统计分析，形成工作周报并推送给园区管理部门；</w:t>
      </w:r>
    </w:p>
    <w:p w:rsidR="00497E91" w:rsidRPr="00D87ED3" w:rsidRDefault="00273093">
      <w:pPr>
        <w:ind w:firstLine="480"/>
      </w:pPr>
      <w:r w:rsidRPr="00D87ED3">
        <w:rPr>
          <w:rFonts w:hint="eastAsia"/>
        </w:rPr>
        <w:t>（</w:t>
      </w:r>
      <w:r w:rsidRPr="00D87ED3">
        <w:rPr>
          <w:rFonts w:hint="eastAsia"/>
        </w:rPr>
        <w:t>2</w:t>
      </w:r>
      <w:r w:rsidRPr="00D87ED3">
        <w:rPr>
          <w:rFonts w:hint="eastAsia"/>
        </w:rPr>
        <w:t>）工作月报：每月初，平台运营方应根据上月报警及园区监管情况进行统计、分析，形成月报推送至园区管理部门，并将月报胶装成册上报园区管理部门。</w:t>
      </w:r>
    </w:p>
    <w:p w:rsidR="00497E91" w:rsidRPr="00D87ED3" w:rsidRDefault="00273093">
      <w:pPr>
        <w:ind w:firstLine="480"/>
      </w:pPr>
      <w:r w:rsidRPr="00D87ED3">
        <w:rPr>
          <w:rFonts w:hint="eastAsia"/>
        </w:rPr>
        <w:t>（</w:t>
      </w:r>
      <w:r w:rsidRPr="00D87ED3">
        <w:rPr>
          <w:rFonts w:hint="eastAsia"/>
        </w:rPr>
        <w:t>3</w:t>
      </w:r>
      <w:r w:rsidRPr="00D87ED3">
        <w:rPr>
          <w:rFonts w:hint="eastAsia"/>
        </w:rPr>
        <w:t>）监管平台所有记录进行存档保存，一月一册；周报、月报需上报园区管理部门，平台运营方自行保存一份，园区管理部门不定期对平台运</w:t>
      </w:r>
      <w:r w:rsidRPr="00D87ED3">
        <w:rPr>
          <w:rFonts w:hint="eastAsia"/>
        </w:rPr>
        <w:t>营方记录等内容进行抽查。</w:t>
      </w:r>
    </w:p>
    <w:p w:rsidR="00497E91" w:rsidRPr="00D87ED3" w:rsidRDefault="00273093">
      <w:pPr>
        <w:pStyle w:val="5"/>
      </w:pPr>
      <w:r w:rsidRPr="00D87ED3">
        <w:t>管理模式</w:t>
      </w:r>
    </w:p>
    <w:p w:rsidR="00497E91" w:rsidRPr="00D87ED3" w:rsidRDefault="00273093">
      <w:pPr>
        <w:ind w:firstLine="480"/>
      </w:pPr>
      <w:r w:rsidRPr="00D87ED3">
        <w:rPr>
          <w:rFonts w:hint="eastAsia"/>
        </w:rPr>
        <w:t>基于园区及监管平台的实际情况，监管平台的人员及日常性管理实行园区管理部门和运营方总公司的双重管理机制。</w:t>
      </w:r>
    </w:p>
    <w:p w:rsidR="00497E91" w:rsidRPr="00D87ED3" w:rsidRDefault="00273093">
      <w:pPr>
        <w:pStyle w:val="5"/>
      </w:pPr>
      <w:r w:rsidRPr="00D87ED3">
        <w:lastRenderedPageBreak/>
        <w:t>运营方总公司管理</w:t>
      </w:r>
    </w:p>
    <w:p w:rsidR="00497E91" w:rsidRPr="00D87ED3" w:rsidRDefault="00273093">
      <w:pPr>
        <w:ind w:firstLine="480"/>
      </w:pPr>
      <w:r w:rsidRPr="00D87ED3">
        <w:rPr>
          <w:rFonts w:hint="eastAsia"/>
        </w:rPr>
        <w:t>（</w:t>
      </w:r>
      <w:r w:rsidRPr="00D87ED3">
        <w:rPr>
          <w:rFonts w:hint="eastAsia"/>
        </w:rPr>
        <w:t>1</w:t>
      </w:r>
      <w:r w:rsidRPr="00D87ED3">
        <w:rPr>
          <w:rFonts w:hint="eastAsia"/>
        </w:rPr>
        <w:t>）运营方对监管平台的团队及业务能力进行管理，持续提升团队的监管能力，为监管平台的运营提供更高效的监管服务；</w:t>
      </w:r>
    </w:p>
    <w:p w:rsidR="00497E91" w:rsidRPr="00D87ED3" w:rsidRDefault="00273093">
      <w:pPr>
        <w:ind w:firstLine="480"/>
      </w:pPr>
      <w:r w:rsidRPr="00D87ED3">
        <w:rPr>
          <w:rFonts w:hint="eastAsia"/>
        </w:rPr>
        <w:t>（</w:t>
      </w:r>
      <w:r w:rsidRPr="00D87ED3">
        <w:rPr>
          <w:rFonts w:hint="eastAsia"/>
        </w:rPr>
        <w:t>2</w:t>
      </w:r>
      <w:r w:rsidRPr="00D87ED3">
        <w:rPr>
          <w:rFonts w:hint="eastAsia"/>
        </w:rPr>
        <w:t>）运营方总公司定期为运营方团队提供必要的培训，提升运营人员的安全、监管知识，提高员工的服务能力；</w:t>
      </w:r>
    </w:p>
    <w:p w:rsidR="00497E91" w:rsidRPr="00D87ED3" w:rsidRDefault="00273093">
      <w:pPr>
        <w:ind w:firstLine="480"/>
      </w:pPr>
      <w:r w:rsidRPr="00D87ED3">
        <w:rPr>
          <w:rFonts w:hint="eastAsia"/>
        </w:rPr>
        <w:t>（</w:t>
      </w:r>
      <w:r w:rsidRPr="00D87ED3">
        <w:rPr>
          <w:rFonts w:hint="eastAsia"/>
        </w:rPr>
        <w:t>3</w:t>
      </w:r>
      <w:r w:rsidRPr="00D87ED3">
        <w:rPr>
          <w:rFonts w:hint="eastAsia"/>
        </w:rPr>
        <w:t>）运营方总公司应及时为监管平台员工提供业务技术支撑，保证监管平台的稳定运营。</w:t>
      </w:r>
    </w:p>
    <w:p w:rsidR="00497E91" w:rsidRPr="00D87ED3" w:rsidRDefault="00273093">
      <w:pPr>
        <w:pStyle w:val="4"/>
      </w:pPr>
      <w:r w:rsidRPr="00D87ED3">
        <w:t>运营劳动纪律管理办法</w:t>
      </w:r>
    </w:p>
    <w:p w:rsidR="00497E91" w:rsidRPr="00D87ED3" w:rsidRDefault="00273093">
      <w:pPr>
        <w:pStyle w:val="5"/>
      </w:pPr>
      <w:r w:rsidRPr="00D87ED3">
        <w:t>目的</w:t>
      </w:r>
    </w:p>
    <w:p w:rsidR="00497E91" w:rsidRPr="00D87ED3" w:rsidRDefault="00273093">
      <w:pPr>
        <w:ind w:firstLine="480"/>
      </w:pPr>
      <w:r w:rsidRPr="00D87ED3">
        <w:rPr>
          <w:rFonts w:hint="eastAsia"/>
        </w:rPr>
        <w:t>为规范平台运营劳动纪律管理，提高员工劳动纪律意识，确保运营工作有条不紊的开展，经平台领导研究决定，特针对运营现场管理制定本办法。</w:t>
      </w:r>
    </w:p>
    <w:p w:rsidR="00497E91" w:rsidRPr="00D87ED3" w:rsidRDefault="00273093">
      <w:pPr>
        <w:pStyle w:val="5"/>
      </w:pPr>
      <w:r w:rsidRPr="00D87ED3">
        <w:t>适用范围</w:t>
      </w:r>
    </w:p>
    <w:p w:rsidR="00497E91" w:rsidRPr="00D87ED3" w:rsidRDefault="00273093">
      <w:pPr>
        <w:ind w:firstLine="480"/>
      </w:pPr>
      <w:r w:rsidRPr="00D87ED3">
        <w:rPr>
          <w:rFonts w:hint="eastAsia"/>
        </w:rPr>
        <w:t>适用于淮安工业园区应急指挥中心运营团队所有员工。</w:t>
      </w:r>
    </w:p>
    <w:p w:rsidR="00497E91" w:rsidRPr="00D87ED3" w:rsidRDefault="00273093">
      <w:pPr>
        <w:pStyle w:val="5"/>
      </w:pPr>
      <w:r w:rsidRPr="00D87ED3">
        <w:t>定义</w:t>
      </w:r>
    </w:p>
    <w:p w:rsidR="00497E91" w:rsidRPr="00D87ED3" w:rsidRDefault="00273093">
      <w:pPr>
        <w:ind w:firstLine="480"/>
      </w:pPr>
      <w:r w:rsidRPr="00D87ED3">
        <w:rPr>
          <w:rFonts w:hint="eastAsia"/>
        </w:rPr>
        <w:t>员工：在本平台从业提供劳务并领取工资的运营人员。</w:t>
      </w:r>
    </w:p>
    <w:p w:rsidR="00497E91" w:rsidRPr="00D87ED3" w:rsidRDefault="00273093">
      <w:pPr>
        <w:ind w:firstLine="480"/>
      </w:pPr>
      <w:r w:rsidRPr="00D87ED3">
        <w:rPr>
          <w:rFonts w:hint="eastAsia"/>
        </w:rPr>
        <w:t>工资：是指用人单位依据国家有关规定和劳动关系双方的约定，以货币形式支付给员工的劳动报酬。</w:t>
      </w:r>
    </w:p>
    <w:p w:rsidR="00497E91" w:rsidRPr="00D87ED3" w:rsidRDefault="00273093">
      <w:pPr>
        <w:ind w:firstLine="480"/>
      </w:pPr>
      <w:r w:rsidRPr="00D87ED3">
        <w:rPr>
          <w:rFonts w:hint="eastAsia"/>
        </w:rPr>
        <w:t>脱岗：工作时间未经领导批准离开工作岗位。</w:t>
      </w:r>
    </w:p>
    <w:p w:rsidR="00497E91" w:rsidRPr="00D87ED3" w:rsidRDefault="00273093">
      <w:pPr>
        <w:ind w:firstLine="480"/>
      </w:pPr>
      <w:r w:rsidRPr="00D87ED3">
        <w:rPr>
          <w:rFonts w:hint="eastAsia"/>
        </w:rPr>
        <w:t>旷工：无任何手续无故不上班。有下列情况者，均按旷工论处：累计迟到、早退超过规定时限的</w:t>
      </w:r>
      <w:r w:rsidRPr="00D87ED3">
        <w:rPr>
          <w:rFonts w:hint="eastAsia"/>
        </w:rPr>
        <w:t>;</w:t>
      </w:r>
      <w:r w:rsidRPr="00D87ED3">
        <w:rPr>
          <w:rFonts w:hint="eastAsia"/>
        </w:rPr>
        <w:t>或脱岗连续超过规定时限的</w:t>
      </w:r>
      <w:r w:rsidRPr="00D87ED3">
        <w:rPr>
          <w:rFonts w:hint="eastAsia"/>
        </w:rPr>
        <w:t>;</w:t>
      </w:r>
      <w:r w:rsidRPr="00D87ED3">
        <w:rPr>
          <w:rFonts w:hint="eastAsia"/>
        </w:rPr>
        <w:t>或未经准假而不到岗的</w:t>
      </w:r>
      <w:r w:rsidRPr="00D87ED3">
        <w:rPr>
          <w:rFonts w:hint="eastAsia"/>
        </w:rPr>
        <w:t>;</w:t>
      </w:r>
      <w:r w:rsidRPr="00D87ED3">
        <w:rPr>
          <w:rFonts w:hint="eastAsia"/>
        </w:rPr>
        <w:t>或不服从工作调动，经教育仍不到岗的</w:t>
      </w:r>
      <w:r w:rsidRPr="00D87ED3">
        <w:rPr>
          <w:rFonts w:hint="eastAsia"/>
        </w:rPr>
        <w:t>;</w:t>
      </w:r>
      <w:r w:rsidRPr="00D87ED3">
        <w:rPr>
          <w:rFonts w:hint="eastAsia"/>
        </w:rPr>
        <w:t>违纪、违规行为造成的缺勤</w:t>
      </w:r>
      <w:r w:rsidRPr="00D87ED3">
        <w:rPr>
          <w:rFonts w:hint="eastAsia"/>
        </w:rPr>
        <w:t>;</w:t>
      </w:r>
      <w:r w:rsidRPr="00D87ED3">
        <w:rPr>
          <w:rFonts w:hint="eastAsia"/>
        </w:rPr>
        <w:t>或未办完离职手续而擅自离职的。</w:t>
      </w:r>
    </w:p>
    <w:p w:rsidR="00497E91" w:rsidRPr="00D87ED3" w:rsidRDefault="00273093">
      <w:pPr>
        <w:ind w:firstLine="480"/>
      </w:pPr>
      <w:r w:rsidRPr="00D87ED3">
        <w:rPr>
          <w:rFonts w:hint="eastAsia"/>
        </w:rPr>
        <w:t>考勤统计时间：每月考勤周期按自然月计算，即每月</w:t>
      </w:r>
      <w:r w:rsidRPr="00D87ED3">
        <w:rPr>
          <w:rFonts w:hint="eastAsia"/>
        </w:rPr>
        <w:t>1</w:t>
      </w:r>
      <w:r w:rsidRPr="00D87ED3">
        <w:rPr>
          <w:rFonts w:hint="eastAsia"/>
        </w:rPr>
        <w:t>日至每月最后一日。</w:t>
      </w:r>
    </w:p>
    <w:p w:rsidR="00497E91" w:rsidRPr="00D87ED3" w:rsidRDefault="00273093">
      <w:pPr>
        <w:ind w:firstLine="480"/>
      </w:pPr>
      <w:r w:rsidRPr="00D87ED3">
        <w:rPr>
          <w:rFonts w:hint="eastAsia"/>
        </w:rPr>
        <w:lastRenderedPageBreak/>
        <w:t>职务侵占：是指员工利用职务</w:t>
      </w:r>
      <w:r w:rsidRPr="00D87ED3">
        <w:rPr>
          <w:rFonts w:hint="eastAsia"/>
        </w:rPr>
        <w:t>(</w:t>
      </w:r>
      <w:r w:rsidRPr="00D87ED3">
        <w:rPr>
          <w:rFonts w:hint="eastAsia"/>
        </w:rPr>
        <w:t>岗位</w:t>
      </w:r>
      <w:r w:rsidRPr="00D87ED3">
        <w:rPr>
          <w:rFonts w:hint="eastAsia"/>
        </w:rPr>
        <w:t>)</w:t>
      </w:r>
      <w:r w:rsidRPr="00D87ED3">
        <w:rPr>
          <w:rFonts w:hint="eastAsia"/>
        </w:rPr>
        <w:t>上的便利，将平台财物或权益非法占为己有的行为。</w:t>
      </w:r>
    </w:p>
    <w:p w:rsidR="00497E91" w:rsidRPr="00D87ED3" w:rsidRDefault="00273093">
      <w:pPr>
        <w:ind w:firstLine="480"/>
      </w:pPr>
      <w:r w:rsidRPr="00D87ED3">
        <w:rPr>
          <w:rFonts w:hint="eastAsia"/>
        </w:rPr>
        <w:t>试用期：试用期是指平台对在劳动合同期限内尚未转正的应聘人是否合格进行考核，应聘人对平台是否符合自己要求进行了解的期限。本平台运营岗位试用期为三个月，因工作能力较差无法胜任者，延长试用期。</w:t>
      </w:r>
    </w:p>
    <w:p w:rsidR="00497E91" w:rsidRPr="00D87ED3" w:rsidRDefault="00273093">
      <w:pPr>
        <w:pStyle w:val="5"/>
      </w:pPr>
      <w:r w:rsidRPr="00D87ED3">
        <w:t>员工通则</w:t>
      </w:r>
    </w:p>
    <w:p w:rsidR="00497E91" w:rsidRPr="00D87ED3" w:rsidRDefault="00273093">
      <w:pPr>
        <w:ind w:firstLine="480"/>
      </w:pPr>
      <w:r w:rsidRPr="00D87ED3">
        <w:rPr>
          <w:rFonts w:hint="eastAsia"/>
        </w:rPr>
        <w:t>（</w:t>
      </w:r>
      <w:r w:rsidRPr="00D87ED3">
        <w:rPr>
          <w:rFonts w:hint="eastAsia"/>
        </w:rPr>
        <w:t>1</w:t>
      </w:r>
      <w:r w:rsidRPr="00D87ED3">
        <w:rPr>
          <w:rFonts w:hint="eastAsia"/>
        </w:rPr>
        <w:t>）按照平台规定的作息时间上下班。</w:t>
      </w:r>
    </w:p>
    <w:p w:rsidR="00497E91" w:rsidRPr="00D87ED3" w:rsidRDefault="00273093">
      <w:pPr>
        <w:ind w:firstLine="480"/>
      </w:pPr>
      <w:r w:rsidRPr="00D87ED3">
        <w:rPr>
          <w:rFonts w:hint="eastAsia"/>
        </w:rPr>
        <w:t>（</w:t>
      </w:r>
      <w:r w:rsidRPr="00D87ED3">
        <w:rPr>
          <w:rFonts w:hint="eastAsia"/>
        </w:rPr>
        <w:t>2</w:t>
      </w:r>
      <w:r w:rsidRPr="00D87ED3">
        <w:rPr>
          <w:rFonts w:hint="eastAsia"/>
        </w:rPr>
        <w:t>）忠于职守，关心平台，爱护平</w:t>
      </w:r>
      <w:r w:rsidRPr="00D87ED3">
        <w:rPr>
          <w:rFonts w:hint="eastAsia"/>
        </w:rPr>
        <w:t>台，维护平台利益。</w:t>
      </w:r>
    </w:p>
    <w:p w:rsidR="00497E91" w:rsidRPr="00D87ED3" w:rsidRDefault="00273093">
      <w:pPr>
        <w:ind w:firstLine="480"/>
      </w:pPr>
      <w:r w:rsidRPr="00D87ED3">
        <w:rPr>
          <w:rFonts w:hint="eastAsia"/>
        </w:rPr>
        <w:t>（</w:t>
      </w:r>
      <w:r w:rsidRPr="00D87ED3">
        <w:rPr>
          <w:rFonts w:hint="eastAsia"/>
        </w:rPr>
        <w:t>3</w:t>
      </w:r>
      <w:r w:rsidRPr="00D87ED3">
        <w:rPr>
          <w:rFonts w:hint="eastAsia"/>
        </w:rPr>
        <w:t>）爱护平台财产，不浪费，不损公肥私。</w:t>
      </w:r>
    </w:p>
    <w:p w:rsidR="00497E91" w:rsidRPr="00D87ED3" w:rsidRDefault="00273093">
      <w:pPr>
        <w:ind w:firstLine="480"/>
      </w:pPr>
      <w:r w:rsidRPr="00D87ED3">
        <w:rPr>
          <w:rFonts w:hint="eastAsia"/>
        </w:rPr>
        <w:t>（</w:t>
      </w:r>
      <w:r w:rsidRPr="00D87ED3">
        <w:rPr>
          <w:rFonts w:hint="eastAsia"/>
        </w:rPr>
        <w:t>4</w:t>
      </w:r>
      <w:r w:rsidRPr="00D87ED3">
        <w:rPr>
          <w:rFonts w:hint="eastAsia"/>
        </w:rPr>
        <w:t>）服从领导的工作安排和调度，认真完成工作任务。</w:t>
      </w:r>
    </w:p>
    <w:p w:rsidR="00497E91" w:rsidRPr="00D87ED3" w:rsidRDefault="00273093">
      <w:pPr>
        <w:ind w:firstLine="480"/>
      </w:pPr>
      <w:r w:rsidRPr="00D87ED3">
        <w:rPr>
          <w:rFonts w:hint="eastAsia"/>
        </w:rPr>
        <w:t>（</w:t>
      </w:r>
      <w:r w:rsidRPr="00D87ED3">
        <w:rPr>
          <w:rFonts w:hint="eastAsia"/>
        </w:rPr>
        <w:t>5</w:t>
      </w:r>
      <w:r w:rsidRPr="00D87ED3">
        <w:rPr>
          <w:rFonts w:hint="eastAsia"/>
        </w:rPr>
        <w:t>）敬业乐业、钻研业务、讲求效率。</w:t>
      </w:r>
    </w:p>
    <w:p w:rsidR="00497E91" w:rsidRPr="00D87ED3" w:rsidRDefault="00273093">
      <w:pPr>
        <w:ind w:firstLine="480"/>
      </w:pPr>
      <w:r w:rsidRPr="00D87ED3">
        <w:rPr>
          <w:rFonts w:hint="eastAsia"/>
        </w:rPr>
        <w:t>（</w:t>
      </w:r>
      <w:r w:rsidRPr="00D87ED3">
        <w:rPr>
          <w:rFonts w:hint="eastAsia"/>
        </w:rPr>
        <w:t>6</w:t>
      </w:r>
      <w:r w:rsidRPr="00D87ED3">
        <w:rPr>
          <w:rFonts w:hint="eastAsia"/>
        </w:rPr>
        <w:t>）秉公办事、平等待人、举止文明，热情礼貌。</w:t>
      </w:r>
    </w:p>
    <w:p w:rsidR="00497E91" w:rsidRPr="00D87ED3" w:rsidRDefault="00273093">
      <w:pPr>
        <w:ind w:firstLine="480"/>
      </w:pPr>
      <w:r w:rsidRPr="00D87ED3">
        <w:rPr>
          <w:rFonts w:hint="eastAsia"/>
        </w:rPr>
        <w:t>（</w:t>
      </w:r>
      <w:r w:rsidRPr="00D87ED3">
        <w:rPr>
          <w:rFonts w:hint="eastAsia"/>
        </w:rPr>
        <w:t>7</w:t>
      </w:r>
      <w:r w:rsidRPr="00D87ED3">
        <w:rPr>
          <w:rFonts w:hint="eastAsia"/>
        </w:rPr>
        <w:t>）顾大局、识大体、相互团结、主动配合，共同维护团队形象。</w:t>
      </w:r>
    </w:p>
    <w:p w:rsidR="00497E91" w:rsidRPr="00D87ED3" w:rsidRDefault="00273093">
      <w:pPr>
        <w:pStyle w:val="5"/>
      </w:pPr>
      <w:r w:rsidRPr="00D87ED3">
        <w:t>考勤</w:t>
      </w:r>
    </w:p>
    <w:p w:rsidR="00497E91" w:rsidRPr="00D87ED3" w:rsidRDefault="00273093">
      <w:pPr>
        <w:ind w:firstLine="480"/>
      </w:pPr>
      <w:r w:rsidRPr="00D87ED3">
        <w:rPr>
          <w:rFonts w:hint="eastAsia"/>
        </w:rPr>
        <w:t>（</w:t>
      </w:r>
      <w:r w:rsidRPr="00D87ED3">
        <w:rPr>
          <w:rFonts w:hint="eastAsia"/>
        </w:rPr>
        <w:t>1</w:t>
      </w:r>
      <w:r w:rsidRPr="00D87ED3">
        <w:rPr>
          <w:rFonts w:hint="eastAsia"/>
        </w:rPr>
        <w:t>）整体规定</w:t>
      </w:r>
    </w:p>
    <w:p w:rsidR="00497E91" w:rsidRPr="00D87ED3" w:rsidRDefault="00273093">
      <w:pPr>
        <w:ind w:firstLine="480"/>
      </w:pPr>
      <w:r w:rsidRPr="00D87ED3">
        <w:rPr>
          <w:rFonts w:hint="eastAsia"/>
        </w:rPr>
        <w:t>①考勤是公司人力资源管理的基础性工作，是计发工资、奖金、福利等待遇的重要依据，运营考勤严格执行钉钉线上打卡制。</w:t>
      </w:r>
    </w:p>
    <w:p w:rsidR="00497E91" w:rsidRPr="00D87ED3" w:rsidRDefault="00273093">
      <w:pPr>
        <w:ind w:firstLine="480"/>
      </w:pPr>
      <w:r w:rsidRPr="00D87ED3">
        <w:rPr>
          <w:rFonts w:hint="eastAsia"/>
        </w:rPr>
        <w:t>②平台运营岗位实行每周五天工作制，实行五天工作制的岗位考勤时间为：早八点半至至下午五点半，逢星期六、星期日和节假日轮休。</w:t>
      </w:r>
    </w:p>
    <w:p w:rsidR="00497E91" w:rsidRPr="00D87ED3" w:rsidRDefault="00273093">
      <w:pPr>
        <w:ind w:firstLine="480"/>
      </w:pPr>
      <w:r w:rsidRPr="00D87ED3">
        <w:rPr>
          <w:rFonts w:hint="eastAsia"/>
        </w:rPr>
        <w:t>③运营倒班岗位四班三运转，考勤时间为：早班</w:t>
      </w:r>
      <w:r w:rsidRPr="00D87ED3">
        <w:rPr>
          <w:rFonts w:hint="eastAsia"/>
        </w:rPr>
        <w:t>00</w:t>
      </w:r>
      <w:r w:rsidRPr="00D87ED3">
        <w:rPr>
          <w:rFonts w:hint="eastAsia"/>
        </w:rPr>
        <w:t>：</w:t>
      </w:r>
      <w:r w:rsidRPr="00D87ED3">
        <w:rPr>
          <w:rFonts w:hint="eastAsia"/>
        </w:rPr>
        <w:t>30</w:t>
      </w:r>
      <w:r w:rsidRPr="00D87ED3">
        <w:rPr>
          <w:rFonts w:hint="eastAsia"/>
        </w:rPr>
        <w:t>至次日</w:t>
      </w:r>
      <w:r w:rsidRPr="00D87ED3">
        <w:rPr>
          <w:rFonts w:hint="eastAsia"/>
        </w:rPr>
        <w:t>8</w:t>
      </w:r>
      <w:r w:rsidRPr="00D87ED3">
        <w:rPr>
          <w:rFonts w:hint="eastAsia"/>
        </w:rPr>
        <w:t>：</w:t>
      </w:r>
      <w:r w:rsidRPr="00D87ED3">
        <w:rPr>
          <w:rFonts w:hint="eastAsia"/>
        </w:rPr>
        <w:t>30</w:t>
      </w:r>
      <w:r w:rsidRPr="00D87ED3">
        <w:rPr>
          <w:rFonts w:hint="eastAsia"/>
        </w:rPr>
        <w:t>，中班</w:t>
      </w:r>
      <w:r w:rsidRPr="00D87ED3">
        <w:rPr>
          <w:rFonts w:hint="eastAsia"/>
        </w:rPr>
        <w:t>8</w:t>
      </w:r>
      <w:r w:rsidRPr="00D87ED3">
        <w:rPr>
          <w:rFonts w:hint="eastAsia"/>
        </w:rPr>
        <w:t>：</w:t>
      </w:r>
      <w:r w:rsidRPr="00D87ED3">
        <w:rPr>
          <w:rFonts w:hint="eastAsia"/>
        </w:rPr>
        <w:t>30</w:t>
      </w:r>
      <w:r w:rsidRPr="00D87ED3">
        <w:rPr>
          <w:rFonts w:hint="eastAsia"/>
        </w:rPr>
        <w:t>至</w:t>
      </w:r>
      <w:r w:rsidRPr="00D87ED3">
        <w:rPr>
          <w:rFonts w:hint="eastAsia"/>
        </w:rPr>
        <w:t>16</w:t>
      </w:r>
      <w:r w:rsidRPr="00D87ED3">
        <w:rPr>
          <w:rFonts w:hint="eastAsia"/>
        </w:rPr>
        <w:t>：</w:t>
      </w:r>
      <w:r w:rsidRPr="00D87ED3">
        <w:rPr>
          <w:rFonts w:hint="eastAsia"/>
        </w:rPr>
        <w:t>30</w:t>
      </w:r>
      <w:r w:rsidRPr="00D87ED3">
        <w:rPr>
          <w:rFonts w:hint="eastAsia"/>
        </w:rPr>
        <w:t>，晚班</w:t>
      </w:r>
      <w:r w:rsidRPr="00D87ED3">
        <w:rPr>
          <w:rFonts w:hint="eastAsia"/>
        </w:rPr>
        <w:t>16</w:t>
      </w:r>
      <w:r w:rsidRPr="00D87ED3">
        <w:rPr>
          <w:rFonts w:hint="eastAsia"/>
        </w:rPr>
        <w:t>：</w:t>
      </w:r>
      <w:r w:rsidRPr="00D87ED3">
        <w:rPr>
          <w:rFonts w:hint="eastAsia"/>
        </w:rPr>
        <w:t>30</w:t>
      </w:r>
      <w:r w:rsidRPr="00D87ED3">
        <w:rPr>
          <w:rFonts w:hint="eastAsia"/>
        </w:rPr>
        <w:t>至次日</w:t>
      </w:r>
      <w:r w:rsidRPr="00D87ED3">
        <w:rPr>
          <w:rFonts w:hint="eastAsia"/>
        </w:rPr>
        <w:t>00</w:t>
      </w:r>
      <w:r w:rsidRPr="00D87ED3">
        <w:rPr>
          <w:rFonts w:hint="eastAsia"/>
        </w:rPr>
        <w:t>：</w:t>
      </w:r>
      <w:r w:rsidRPr="00D87ED3">
        <w:rPr>
          <w:rFonts w:hint="eastAsia"/>
        </w:rPr>
        <w:t>30</w:t>
      </w:r>
      <w:r w:rsidRPr="00D87ED3">
        <w:rPr>
          <w:rFonts w:hint="eastAsia"/>
        </w:rPr>
        <w:t>。</w:t>
      </w:r>
    </w:p>
    <w:p w:rsidR="00497E91" w:rsidRPr="00D87ED3" w:rsidRDefault="00273093">
      <w:pPr>
        <w:ind w:firstLine="480"/>
      </w:pPr>
      <w:r w:rsidRPr="00D87ED3">
        <w:rPr>
          <w:rFonts w:hint="eastAsia"/>
        </w:rPr>
        <w:t>（</w:t>
      </w:r>
      <w:r w:rsidRPr="00D87ED3">
        <w:rPr>
          <w:rFonts w:hint="eastAsia"/>
        </w:rPr>
        <w:t>2</w:t>
      </w:r>
      <w:r w:rsidRPr="00D87ED3">
        <w:rPr>
          <w:rFonts w:hint="eastAsia"/>
        </w:rPr>
        <w:t>）考勤员</w:t>
      </w:r>
    </w:p>
    <w:p w:rsidR="00497E91" w:rsidRPr="00D87ED3" w:rsidRDefault="00273093">
      <w:pPr>
        <w:ind w:firstLine="480"/>
      </w:pPr>
      <w:r w:rsidRPr="00D87ED3">
        <w:rPr>
          <w:rFonts w:hint="eastAsia"/>
        </w:rPr>
        <w:t>①平台设置兼职考勤员，负责考勤管理，具体职责包括：监督、检查考勤制</w:t>
      </w:r>
      <w:r w:rsidRPr="00D87ED3">
        <w:rPr>
          <w:rFonts w:hint="eastAsia"/>
        </w:rPr>
        <w:lastRenderedPageBreak/>
        <w:t>度落实情况</w:t>
      </w:r>
      <w:r w:rsidRPr="00D87ED3">
        <w:rPr>
          <w:rFonts w:hint="eastAsia"/>
        </w:rPr>
        <w:t>;</w:t>
      </w:r>
      <w:r w:rsidRPr="00D87ED3">
        <w:rPr>
          <w:rFonts w:hint="eastAsia"/>
        </w:rPr>
        <w:t>填具考勤报表</w:t>
      </w:r>
      <w:r w:rsidRPr="00D87ED3">
        <w:rPr>
          <w:rFonts w:hint="eastAsia"/>
        </w:rPr>
        <w:t>;</w:t>
      </w:r>
      <w:r w:rsidRPr="00D87ED3">
        <w:rPr>
          <w:rFonts w:hint="eastAsia"/>
        </w:rPr>
        <w:t>建立和管理考勤文档。</w:t>
      </w:r>
    </w:p>
    <w:p w:rsidR="00497E91" w:rsidRPr="00D87ED3" w:rsidRDefault="00273093">
      <w:pPr>
        <w:ind w:firstLine="480"/>
      </w:pPr>
      <w:r w:rsidRPr="00D87ED3">
        <w:rPr>
          <w:rFonts w:hint="eastAsia"/>
        </w:rPr>
        <w:t>②考勤员应予每月</w:t>
      </w:r>
      <w:r w:rsidRPr="00D87ED3">
        <w:rPr>
          <w:rFonts w:hint="eastAsia"/>
        </w:rPr>
        <w:t>5</w:t>
      </w:r>
      <w:r w:rsidRPr="00D87ED3">
        <w:rPr>
          <w:rFonts w:hint="eastAsia"/>
        </w:rPr>
        <w:t>日前递交上月的考勤记录，汇总到园区管理部门及公司人力资源部门。</w:t>
      </w:r>
    </w:p>
    <w:p w:rsidR="00497E91" w:rsidRPr="00D87ED3" w:rsidRDefault="00273093">
      <w:pPr>
        <w:ind w:firstLine="480"/>
      </w:pPr>
      <w:r w:rsidRPr="00D87ED3">
        <w:rPr>
          <w:rFonts w:hint="eastAsia"/>
        </w:rPr>
        <w:t>③考勤员应严格履行考勤职责，据实记录员工出勤情况，不</w:t>
      </w:r>
      <w:r w:rsidRPr="00D87ED3">
        <w:rPr>
          <w:rFonts w:hint="eastAsia"/>
        </w:rPr>
        <w:t>得虚报、漏报。</w:t>
      </w:r>
    </w:p>
    <w:p w:rsidR="00497E91" w:rsidRPr="00D87ED3" w:rsidRDefault="00273093">
      <w:pPr>
        <w:ind w:firstLine="480"/>
      </w:pPr>
      <w:r w:rsidRPr="00D87ED3">
        <w:rPr>
          <w:rFonts w:hint="eastAsia"/>
        </w:rPr>
        <w:t>（</w:t>
      </w:r>
      <w:r w:rsidRPr="00D87ED3">
        <w:rPr>
          <w:rFonts w:hint="eastAsia"/>
        </w:rPr>
        <w:t>3</w:t>
      </w:r>
      <w:r w:rsidRPr="00D87ED3">
        <w:rPr>
          <w:rFonts w:hint="eastAsia"/>
        </w:rPr>
        <w:t>）考勤纪律</w:t>
      </w:r>
    </w:p>
    <w:p w:rsidR="00497E91" w:rsidRPr="00D87ED3" w:rsidRDefault="00273093">
      <w:pPr>
        <w:ind w:firstLine="480"/>
      </w:pPr>
      <w:r w:rsidRPr="00D87ED3">
        <w:rPr>
          <w:rFonts w:hint="eastAsia"/>
        </w:rPr>
        <w:t>①员工必须按规定按时打卡如实报出勤，弄虚作假情节轻微的双倍扣出勤，情节恶劣的给予纪律处分。</w:t>
      </w:r>
    </w:p>
    <w:p w:rsidR="00497E91" w:rsidRPr="00D87ED3" w:rsidRDefault="00273093">
      <w:pPr>
        <w:ind w:firstLine="480"/>
      </w:pPr>
      <w:r w:rsidRPr="00D87ED3">
        <w:rPr>
          <w:rFonts w:hint="eastAsia"/>
        </w:rPr>
        <w:t>②实际出勤因各种原因未打卡的须做出书面情况说明，由部门负责人签字确认后及时备案，否则将视同旷工</w:t>
      </w:r>
      <w:r w:rsidRPr="00D87ED3">
        <w:rPr>
          <w:rFonts w:hint="eastAsia"/>
        </w:rPr>
        <w:t>;</w:t>
      </w:r>
      <w:r w:rsidRPr="00D87ED3">
        <w:rPr>
          <w:rFonts w:hint="eastAsia"/>
        </w:rPr>
        <w:t>每月</w:t>
      </w:r>
      <w:r w:rsidRPr="00D87ED3">
        <w:rPr>
          <w:rFonts w:hint="eastAsia"/>
        </w:rPr>
        <w:t>3</w:t>
      </w:r>
      <w:r w:rsidRPr="00D87ED3">
        <w:rPr>
          <w:rFonts w:hint="eastAsia"/>
        </w:rPr>
        <w:t>次以上忘记打卡每次扣</w:t>
      </w:r>
      <w:r w:rsidRPr="00D87ED3">
        <w:rPr>
          <w:rFonts w:hint="eastAsia"/>
        </w:rPr>
        <w:t>20</w:t>
      </w:r>
      <w:r w:rsidRPr="00D87ED3">
        <w:rPr>
          <w:rFonts w:hint="eastAsia"/>
        </w:rPr>
        <w:t>元。</w:t>
      </w:r>
    </w:p>
    <w:p w:rsidR="00497E91" w:rsidRPr="00D87ED3" w:rsidRDefault="00273093">
      <w:pPr>
        <w:ind w:firstLine="480"/>
      </w:pPr>
      <w:r w:rsidRPr="00D87ED3">
        <w:rPr>
          <w:rFonts w:hint="eastAsia"/>
        </w:rPr>
        <w:t>③私自涂改、毁损考勤记录的，给予记过处分。</w:t>
      </w:r>
    </w:p>
    <w:p w:rsidR="00497E91" w:rsidRPr="00D87ED3" w:rsidRDefault="00273093">
      <w:pPr>
        <w:ind w:firstLine="480"/>
      </w:pPr>
      <w:r w:rsidRPr="00D87ED3">
        <w:rPr>
          <w:rFonts w:hint="eastAsia"/>
        </w:rPr>
        <w:t>（</w:t>
      </w:r>
      <w:r w:rsidRPr="00D87ED3">
        <w:rPr>
          <w:rFonts w:hint="eastAsia"/>
        </w:rPr>
        <w:t>4</w:t>
      </w:r>
      <w:r w:rsidRPr="00D87ED3">
        <w:rPr>
          <w:rFonts w:hint="eastAsia"/>
        </w:rPr>
        <w:t>）考勤违纪处理</w:t>
      </w:r>
    </w:p>
    <w:p w:rsidR="00497E91" w:rsidRPr="00D87ED3" w:rsidRDefault="00273093">
      <w:pPr>
        <w:ind w:firstLine="480"/>
      </w:pPr>
      <w:r w:rsidRPr="00D87ED3">
        <w:rPr>
          <w:rFonts w:hint="eastAsia"/>
        </w:rPr>
        <w:t>①迟到早退：超过规定上班时间</w:t>
      </w:r>
      <w:r w:rsidRPr="00D87ED3">
        <w:rPr>
          <w:rFonts w:hint="eastAsia"/>
        </w:rPr>
        <w:t>10</w:t>
      </w:r>
      <w:r w:rsidRPr="00D87ED3">
        <w:rPr>
          <w:rFonts w:hint="eastAsia"/>
        </w:rPr>
        <w:t>分钟未打卡到岗的，记为迟到一次</w:t>
      </w:r>
      <w:r w:rsidRPr="00D87ED3">
        <w:rPr>
          <w:rFonts w:hint="eastAsia"/>
        </w:rPr>
        <w:t>;</w:t>
      </w:r>
      <w:r w:rsidRPr="00D87ED3">
        <w:rPr>
          <w:rFonts w:hint="eastAsia"/>
        </w:rPr>
        <w:t>早于规定的下班时间</w:t>
      </w:r>
      <w:r w:rsidRPr="00D87ED3">
        <w:rPr>
          <w:rFonts w:hint="eastAsia"/>
        </w:rPr>
        <w:t>10</w:t>
      </w:r>
      <w:r w:rsidRPr="00D87ED3">
        <w:rPr>
          <w:rFonts w:hint="eastAsia"/>
        </w:rPr>
        <w:t>分钟离岗的，记为早退一次</w:t>
      </w:r>
      <w:r w:rsidRPr="00D87ED3">
        <w:rPr>
          <w:rFonts w:hint="eastAsia"/>
        </w:rPr>
        <w:t>;</w:t>
      </w:r>
      <w:r w:rsidRPr="00D87ED3">
        <w:rPr>
          <w:rFonts w:hint="eastAsia"/>
        </w:rPr>
        <w:t>月内迟到早退三次以上的每次扣</w:t>
      </w:r>
      <w:r w:rsidRPr="00D87ED3">
        <w:rPr>
          <w:rFonts w:hint="eastAsia"/>
        </w:rPr>
        <w:t>50</w:t>
      </w:r>
      <w:r w:rsidRPr="00D87ED3">
        <w:rPr>
          <w:rFonts w:hint="eastAsia"/>
        </w:rPr>
        <w:t>元</w:t>
      </w:r>
      <w:r w:rsidRPr="00D87ED3">
        <w:rPr>
          <w:rFonts w:hint="eastAsia"/>
        </w:rPr>
        <w:t>;</w:t>
      </w:r>
      <w:r w:rsidRPr="00D87ED3">
        <w:rPr>
          <w:rFonts w:hint="eastAsia"/>
        </w:rPr>
        <w:t>月内迟到早退累计时间超过</w:t>
      </w:r>
      <w:r w:rsidRPr="00D87ED3">
        <w:rPr>
          <w:rFonts w:hint="eastAsia"/>
        </w:rPr>
        <w:t>120</w:t>
      </w:r>
      <w:r w:rsidRPr="00D87ED3">
        <w:rPr>
          <w:rFonts w:hint="eastAsia"/>
        </w:rPr>
        <w:t>分钟的按旷工一</w:t>
      </w:r>
      <w:r w:rsidRPr="00D87ED3">
        <w:rPr>
          <w:rFonts w:hint="eastAsia"/>
        </w:rPr>
        <w:t>天处理，每再超过</w:t>
      </w:r>
      <w:r w:rsidRPr="00D87ED3">
        <w:rPr>
          <w:rFonts w:hint="eastAsia"/>
        </w:rPr>
        <w:t>300</w:t>
      </w:r>
      <w:r w:rsidRPr="00D87ED3">
        <w:rPr>
          <w:rFonts w:hint="eastAsia"/>
        </w:rPr>
        <w:t>分钟再按旷工一天处理。</w:t>
      </w:r>
    </w:p>
    <w:p w:rsidR="00497E91" w:rsidRPr="00D87ED3" w:rsidRDefault="00273093">
      <w:pPr>
        <w:ind w:firstLine="480"/>
      </w:pPr>
      <w:r w:rsidRPr="00D87ED3">
        <w:rPr>
          <w:rFonts w:hint="eastAsia"/>
        </w:rPr>
        <w:t>②旷工：月内每旷工一天扣减一天基础工资</w:t>
      </w:r>
      <w:r w:rsidRPr="00D87ED3">
        <w:rPr>
          <w:rFonts w:hint="eastAsia"/>
        </w:rPr>
        <w:t>;</w:t>
      </w:r>
      <w:r w:rsidRPr="00D87ED3">
        <w:rPr>
          <w:rFonts w:hint="eastAsia"/>
        </w:rPr>
        <w:t>旷工两天的扣除当月工资的</w:t>
      </w:r>
      <w:r w:rsidRPr="00D87ED3">
        <w:rPr>
          <w:rFonts w:hint="eastAsia"/>
        </w:rPr>
        <w:t>30%;</w:t>
      </w:r>
      <w:r w:rsidRPr="00D87ED3">
        <w:rPr>
          <w:rFonts w:hint="eastAsia"/>
        </w:rPr>
        <w:t>旷工三天或三天以上的扣减全部工资，连续旷工十五天或年内累计旷工三十天的按自动离职处理。</w:t>
      </w:r>
    </w:p>
    <w:p w:rsidR="00497E91" w:rsidRPr="00D87ED3" w:rsidRDefault="00273093">
      <w:pPr>
        <w:ind w:firstLine="480"/>
      </w:pPr>
      <w:r w:rsidRPr="00D87ED3">
        <w:rPr>
          <w:rFonts w:hint="eastAsia"/>
        </w:rPr>
        <w:t>③离岗：员工离岗外出，需向归属直接主管领导请假，并办理请销假手续，否则，按脱岗处理</w:t>
      </w:r>
      <w:r w:rsidRPr="00D87ED3">
        <w:rPr>
          <w:rFonts w:hint="eastAsia"/>
        </w:rPr>
        <w:t>;</w:t>
      </w:r>
      <w:r w:rsidRPr="00D87ED3">
        <w:rPr>
          <w:rFonts w:hint="eastAsia"/>
        </w:rPr>
        <w:t>脱岗比照迟到早退条款处理。</w:t>
      </w:r>
    </w:p>
    <w:p w:rsidR="00497E91" w:rsidRPr="00D87ED3" w:rsidRDefault="00273093">
      <w:pPr>
        <w:ind w:firstLine="480"/>
      </w:pPr>
      <w:r w:rsidRPr="00D87ED3">
        <w:rPr>
          <w:rFonts w:hint="eastAsia"/>
        </w:rPr>
        <w:t>④事假、病假、工伤及其他休假按本制度专门章节的条款处理。</w:t>
      </w:r>
    </w:p>
    <w:p w:rsidR="00497E91" w:rsidRPr="00D87ED3" w:rsidRDefault="00273093">
      <w:pPr>
        <w:pStyle w:val="5"/>
      </w:pPr>
      <w:r w:rsidRPr="00D87ED3">
        <w:t>请假（办公软件走请假程序）</w:t>
      </w:r>
    </w:p>
    <w:p w:rsidR="00497E91" w:rsidRPr="00D87ED3" w:rsidRDefault="00273093">
      <w:pPr>
        <w:ind w:firstLine="480"/>
      </w:pPr>
      <w:r w:rsidRPr="00D87ED3">
        <w:rPr>
          <w:rFonts w:hint="eastAsia"/>
        </w:rPr>
        <w:t>（</w:t>
      </w:r>
      <w:r w:rsidRPr="00D87ED3">
        <w:rPr>
          <w:rFonts w:hint="eastAsia"/>
        </w:rPr>
        <w:t>1</w:t>
      </w:r>
      <w:r w:rsidRPr="00D87ED3">
        <w:rPr>
          <w:rFonts w:hint="eastAsia"/>
        </w:rPr>
        <w:t>）请假规定</w:t>
      </w:r>
    </w:p>
    <w:p w:rsidR="00497E91" w:rsidRPr="00D87ED3" w:rsidRDefault="00273093">
      <w:pPr>
        <w:ind w:firstLine="480"/>
      </w:pPr>
      <w:r w:rsidRPr="00D87ED3">
        <w:rPr>
          <w:rFonts w:hint="eastAsia"/>
        </w:rPr>
        <w:lastRenderedPageBreak/>
        <w:t>请假包括：事假、病假、婚假、产假、计划生育假、丧假、工伤假等。</w:t>
      </w:r>
    </w:p>
    <w:p w:rsidR="00497E91" w:rsidRPr="00D87ED3" w:rsidRDefault="00273093">
      <w:pPr>
        <w:ind w:firstLine="480"/>
      </w:pPr>
      <w:r w:rsidRPr="00D87ED3">
        <w:rPr>
          <w:rFonts w:hint="eastAsia"/>
        </w:rPr>
        <w:t>①事假：办理事假须明确提出事</w:t>
      </w:r>
      <w:r w:rsidRPr="00D87ED3">
        <w:rPr>
          <w:rFonts w:hint="eastAsia"/>
        </w:rPr>
        <w:t>假理由。</w:t>
      </w:r>
    </w:p>
    <w:p w:rsidR="00497E91" w:rsidRPr="00D87ED3" w:rsidRDefault="00273093">
      <w:pPr>
        <w:ind w:firstLine="480"/>
      </w:pPr>
      <w:r w:rsidRPr="00D87ED3">
        <w:rPr>
          <w:rFonts w:hint="eastAsia"/>
        </w:rPr>
        <w:t>②病假：办理病假须提供相应的医疗或住院证明材料。</w:t>
      </w:r>
    </w:p>
    <w:p w:rsidR="00497E91" w:rsidRPr="00D87ED3" w:rsidRDefault="00273093">
      <w:pPr>
        <w:ind w:firstLine="480"/>
      </w:pPr>
      <w:r w:rsidRPr="00D87ED3">
        <w:rPr>
          <w:rFonts w:hint="eastAsia"/>
        </w:rPr>
        <w:t>③婚假：凡符合《中华人民共和国婚姻法》，已履行正式登记手续者，给予带薪婚假三天，请假时原则上需交验三个月内办理的《结婚证》。</w:t>
      </w:r>
    </w:p>
    <w:p w:rsidR="00497E91" w:rsidRPr="00D87ED3" w:rsidRDefault="00273093">
      <w:pPr>
        <w:ind w:firstLine="480"/>
      </w:pPr>
      <w:r w:rsidRPr="00D87ED3">
        <w:rPr>
          <w:rFonts w:hint="eastAsia"/>
        </w:rPr>
        <w:t>④产假、计划生育假等根据国家相关法律执行。</w:t>
      </w:r>
    </w:p>
    <w:p w:rsidR="00497E91" w:rsidRPr="00D87ED3" w:rsidRDefault="00273093">
      <w:pPr>
        <w:ind w:firstLine="480"/>
      </w:pPr>
      <w:r w:rsidRPr="00D87ED3">
        <w:rPr>
          <w:rFonts w:hint="eastAsia"/>
        </w:rPr>
        <w:t>⑤丧假：员工直系亲属</w:t>
      </w:r>
      <w:r w:rsidRPr="00D87ED3">
        <w:rPr>
          <w:rFonts w:hint="eastAsia"/>
        </w:rPr>
        <w:t>(</w:t>
      </w:r>
      <w:r w:rsidRPr="00D87ED3">
        <w:rPr>
          <w:rFonts w:hint="eastAsia"/>
        </w:rPr>
        <w:t>父母、配偶和子女</w:t>
      </w:r>
      <w:r w:rsidRPr="00D87ED3">
        <w:rPr>
          <w:rFonts w:hint="eastAsia"/>
        </w:rPr>
        <w:t>)</w:t>
      </w:r>
      <w:r w:rsidRPr="00D87ED3">
        <w:rPr>
          <w:rFonts w:hint="eastAsia"/>
        </w:rPr>
        <w:t>过世，根据国家相关法律给予三天的带薪丧期。</w:t>
      </w:r>
    </w:p>
    <w:p w:rsidR="00497E91" w:rsidRPr="00D87ED3" w:rsidRDefault="00273093">
      <w:pPr>
        <w:ind w:firstLine="480"/>
      </w:pPr>
      <w:r w:rsidRPr="00D87ED3">
        <w:rPr>
          <w:rFonts w:hint="eastAsia"/>
        </w:rPr>
        <w:t>⑥工伤假：因公负伤，持医院诊断证明及工伤鉴定，可办理工伤假</w:t>
      </w:r>
      <w:r w:rsidRPr="00D87ED3">
        <w:rPr>
          <w:rFonts w:hint="eastAsia"/>
        </w:rPr>
        <w:t>;</w:t>
      </w:r>
      <w:r w:rsidRPr="00D87ED3">
        <w:rPr>
          <w:rFonts w:hint="eastAsia"/>
        </w:rPr>
        <w:t>工伤假工资按公司工伤管理制度执行。</w:t>
      </w:r>
    </w:p>
    <w:p w:rsidR="00497E91" w:rsidRPr="00D87ED3" w:rsidRDefault="00273093">
      <w:pPr>
        <w:pStyle w:val="5"/>
      </w:pPr>
      <w:r w:rsidRPr="00D87ED3">
        <w:t>工作纪律</w:t>
      </w:r>
    </w:p>
    <w:p w:rsidR="00497E91" w:rsidRPr="00D87ED3" w:rsidRDefault="00273093">
      <w:pPr>
        <w:ind w:firstLine="480"/>
      </w:pPr>
      <w:r w:rsidRPr="00D87ED3">
        <w:rPr>
          <w:rFonts w:hint="eastAsia"/>
        </w:rPr>
        <w:t>（</w:t>
      </w:r>
      <w:r w:rsidRPr="00D87ED3">
        <w:rPr>
          <w:rFonts w:hint="eastAsia"/>
        </w:rPr>
        <w:t>1</w:t>
      </w:r>
      <w:r w:rsidRPr="00D87ED3">
        <w:rPr>
          <w:rFonts w:hint="eastAsia"/>
        </w:rPr>
        <w:t>）不迟到、不早退、不旷工。</w:t>
      </w:r>
    </w:p>
    <w:p w:rsidR="00497E91" w:rsidRPr="00D87ED3" w:rsidRDefault="00273093">
      <w:pPr>
        <w:ind w:firstLine="480"/>
      </w:pPr>
      <w:r w:rsidRPr="00D87ED3">
        <w:rPr>
          <w:rFonts w:hint="eastAsia"/>
        </w:rPr>
        <w:t>（</w:t>
      </w:r>
      <w:r w:rsidRPr="00D87ED3">
        <w:rPr>
          <w:rFonts w:hint="eastAsia"/>
        </w:rPr>
        <w:t>2</w:t>
      </w:r>
      <w:r w:rsidRPr="00D87ED3">
        <w:rPr>
          <w:rFonts w:hint="eastAsia"/>
        </w:rPr>
        <w:t>）不睡岗、不串岗、不脱岗。</w:t>
      </w:r>
    </w:p>
    <w:p w:rsidR="00497E91" w:rsidRPr="00D87ED3" w:rsidRDefault="00273093">
      <w:pPr>
        <w:ind w:firstLine="480"/>
      </w:pPr>
      <w:r w:rsidRPr="00D87ED3">
        <w:rPr>
          <w:rFonts w:hint="eastAsia"/>
        </w:rPr>
        <w:t>（</w:t>
      </w:r>
      <w:r w:rsidRPr="00D87ED3">
        <w:rPr>
          <w:rFonts w:hint="eastAsia"/>
        </w:rPr>
        <w:t>3</w:t>
      </w:r>
      <w:r w:rsidRPr="00D87ED3">
        <w:rPr>
          <w:rFonts w:hint="eastAsia"/>
        </w:rPr>
        <w:t>）不酒后上岗，控制室内不</w:t>
      </w:r>
      <w:r w:rsidRPr="00D87ED3">
        <w:rPr>
          <w:rFonts w:hint="eastAsia"/>
        </w:rPr>
        <w:t>准吸烟。</w:t>
      </w:r>
    </w:p>
    <w:p w:rsidR="00497E91" w:rsidRPr="00D87ED3" w:rsidRDefault="00273093">
      <w:pPr>
        <w:ind w:firstLine="480"/>
      </w:pPr>
      <w:r w:rsidRPr="00D87ED3">
        <w:rPr>
          <w:rFonts w:hint="eastAsia"/>
        </w:rPr>
        <w:t>（</w:t>
      </w:r>
      <w:r w:rsidRPr="00D87ED3">
        <w:rPr>
          <w:rFonts w:hint="eastAsia"/>
        </w:rPr>
        <w:t>4</w:t>
      </w:r>
      <w:r w:rsidRPr="00D87ED3">
        <w:rPr>
          <w:rFonts w:hint="eastAsia"/>
        </w:rPr>
        <w:t>）上班时间不要看报纸、玩游戏、做与工作无关的事情。</w:t>
      </w:r>
    </w:p>
    <w:p w:rsidR="00497E91" w:rsidRPr="00D87ED3" w:rsidRDefault="00273093">
      <w:pPr>
        <w:ind w:firstLine="480"/>
      </w:pPr>
      <w:r w:rsidRPr="00D87ED3">
        <w:rPr>
          <w:rFonts w:hint="eastAsia"/>
        </w:rPr>
        <w:t>（</w:t>
      </w:r>
      <w:r w:rsidRPr="00D87ED3">
        <w:rPr>
          <w:rFonts w:hint="eastAsia"/>
        </w:rPr>
        <w:t>5</w:t>
      </w:r>
      <w:r w:rsidRPr="00D87ED3">
        <w:rPr>
          <w:rFonts w:hint="eastAsia"/>
        </w:rPr>
        <w:t>）不打架斗殴，不无理取闹影响正常工作。</w:t>
      </w:r>
    </w:p>
    <w:p w:rsidR="00497E91" w:rsidRPr="00D87ED3" w:rsidRDefault="00273093">
      <w:pPr>
        <w:ind w:firstLine="480"/>
      </w:pPr>
      <w:r w:rsidRPr="00D87ED3">
        <w:rPr>
          <w:rFonts w:hint="eastAsia"/>
        </w:rPr>
        <w:t>（</w:t>
      </w:r>
      <w:r w:rsidRPr="00D87ED3">
        <w:rPr>
          <w:rFonts w:hint="eastAsia"/>
        </w:rPr>
        <w:t>6</w:t>
      </w:r>
      <w:r w:rsidRPr="00D87ED3">
        <w:rPr>
          <w:rFonts w:hint="eastAsia"/>
        </w:rPr>
        <w:t>）不利用工作之便谋取私利，不偷盗公司物资。</w:t>
      </w:r>
    </w:p>
    <w:p w:rsidR="00497E91" w:rsidRPr="00D87ED3" w:rsidRDefault="00273093">
      <w:pPr>
        <w:ind w:firstLine="480"/>
      </w:pPr>
      <w:r w:rsidRPr="00D87ED3">
        <w:rPr>
          <w:rFonts w:hint="eastAsia"/>
        </w:rPr>
        <w:t>（</w:t>
      </w:r>
      <w:r w:rsidRPr="00D87ED3">
        <w:rPr>
          <w:rFonts w:hint="eastAsia"/>
        </w:rPr>
        <w:t>7</w:t>
      </w:r>
      <w:r w:rsidRPr="00D87ED3">
        <w:rPr>
          <w:rFonts w:hint="eastAsia"/>
        </w:rPr>
        <w:t>）不违反公司各项管理制度，并严格执行。</w:t>
      </w:r>
    </w:p>
    <w:p w:rsidR="00497E91" w:rsidRPr="00D87ED3" w:rsidRDefault="00273093">
      <w:pPr>
        <w:ind w:firstLine="480"/>
      </w:pPr>
      <w:r w:rsidRPr="00D87ED3">
        <w:rPr>
          <w:rFonts w:hint="eastAsia"/>
        </w:rPr>
        <w:t>（</w:t>
      </w:r>
      <w:r w:rsidRPr="00D87ED3">
        <w:rPr>
          <w:rFonts w:hint="eastAsia"/>
        </w:rPr>
        <w:t>8</w:t>
      </w:r>
      <w:r w:rsidRPr="00D87ED3">
        <w:rPr>
          <w:rFonts w:hint="eastAsia"/>
        </w:rPr>
        <w:t>）传播正能量，不利于公司的话不说，不利于公司的行为不做。</w:t>
      </w:r>
    </w:p>
    <w:p w:rsidR="00497E91" w:rsidRPr="00D87ED3" w:rsidRDefault="00273093">
      <w:pPr>
        <w:ind w:firstLine="480"/>
      </w:pPr>
      <w:r w:rsidRPr="00D87ED3">
        <w:rPr>
          <w:rFonts w:hint="eastAsia"/>
        </w:rPr>
        <w:t>（</w:t>
      </w:r>
      <w:r w:rsidRPr="00D87ED3">
        <w:rPr>
          <w:rFonts w:hint="eastAsia"/>
        </w:rPr>
        <w:t>9</w:t>
      </w:r>
      <w:r w:rsidRPr="00D87ED3">
        <w:rPr>
          <w:rFonts w:hint="eastAsia"/>
        </w:rPr>
        <w:t>）上班按要求统一身着工装。</w:t>
      </w:r>
    </w:p>
    <w:p w:rsidR="00497E91" w:rsidRPr="00D87ED3" w:rsidRDefault="00273093">
      <w:pPr>
        <w:ind w:firstLine="480"/>
      </w:pPr>
      <w:r w:rsidRPr="00D87ED3">
        <w:rPr>
          <w:rFonts w:hint="eastAsia"/>
        </w:rPr>
        <w:t>（</w:t>
      </w:r>
      <w:r w:rsidRPr="00D87ED3">
        <w:rPr>
          <w:rFonts w:hint="eastAsia"/>
        </w:rPr>
        <w:t>10</w:t>
      </w:r>
      <w:r w:rsidRPr="00D87ED3">
        <w:rPr>
          <w:rFonts w:hint="eastAsia"/>
        </w:rPr>
        <w:t>）不在指挥中心大声喧哗，注意保持指挥中心的安静状态。</w:t>
      </w:r>
    </w:p>
    <w:p w:rsidR="00497E91" w:rsidRPr="00D87ED3" w:rsidRDefault="00273093">
      <w:pPr>
        <w:ind w:firstLine="480"/>
      </w:pPr>
      <w:r w:rsidRPr="00D87ED3">
        <w:rPr>
          <w:rFonts w:hint="eastAsia"/>
        </w:rPr>
        <w:t>（</w:t>
      </w:r>
      <w:r w:rsidRPr="00D87ED3">
        <w:rPr>
          <w:rFonts w:hint="eastAsia"/>
        </w:rPr>
        <w:t>11</w:t>
      </w:r>
      <w:r w:rsidRPr="00D87ED3">
        <w:rPr>
          <w:rFonts w:hint="eastAsia"/>
        </w:rPr>
        <w:t>）不私自从事与公司业务有关的经营活动或兼任公司以外的职务。</w:t>
      </w:r>
    </w:p>
    <w:p w:rsidR="00497E91" w:rsidRPr="00D87ED3" w:rsidRDefault="00273093">
      <w:pPr>
        <w:ind w:firstLine="480"/>
      </w:pPr>
      <w:r w:rsidRPr="00D87ED3">
        <w:rPr>
          <w:rFonts w:hint="eastAsia"/>
        </w:rPr>
        <w:t>（</w:t>
      </w:r>
      <w:r w:rsidRPr="00D87ED3">
        <w:rPr>
          <w:rFonts w:hint="eastAsia"/>
        </w:rPr>
        <w:t>12</w:t>
      </w:r>
      <w:r w:rsidRPr="00D87ED3">
        <w:rPr>
          <w:rFonts w:hint="eastAsia"/>
        </w:rPr>
        <w:t>）服从上级指挥，如有不同意见，应据实陈述，一经上级主管决定，</w:t>
      </w:r>
      <w:r w:rsidRPr="00D87ED3">
        <w:rPr>
          <w:rFonts w:hint="eastAsia"/>
        </w:rPr>
        <w:lastRenderedPageBreak/>
        <w:t>应立即遵照执行。</w:t>
      </w:r>
    </w:p>
    <w:p w:rsidR="00497E91" w:rsidRPr="00D87ED3" w:rsidRDefault="00273093">
      <w:pPr>
        <w:pStyle w:val="5"/>
      </w:pPr>
      <w:r w:rsidRPr="00D87ED3">
        <w:t>考核处理</w:t>
      </w:r>
    </w:p>
    <w:p w:rsidR="00497E91" w:rsidRPr="00D87ED3" w:rsidRDefault="00273093">
      <w:pPr>
        <w:ind w:firstLine="480"/>
      </w:pPr>
      <w:r w:rsidRPr="00D87ED3">
        <w:rPr>
          <w:rFonts w:hint="eastAsia"/>
        </w:rPr>
        <w:t>（</w:t>
      </w:r>
      <w:r w:rsidRPr="00D87ED3">
        <w:rPr>
          <w:rFonts w:hint="eastAsia"/>
        </w:rPr>
        <w:t>1</w:t>
      </w:r>
      <w:r w:rsidRPr="00D87ED3">
        <w:rPr>
          <w:rFonts w:hint="eastAsia"/>
        </w:rPr>
        <w:t>）员工每天要以良好的状态投入工作</w:t>
      </w:r>
      <w:r w:rsidRPr="00D87ED3">
        <w:rPr>
          <w:rFonts w:hint="eastAsia"/>
        </w:rPr>
        <w:t>,</w:t>
      </w:r>
      <w:r w:rsidRPr="00D87ED3">
        <w:rPr>
          <w:rFonts w:hint="eastAsia"/>
        </w:rPr>
        <w:t>认真履行各项职责</w:t>
      </w:r>
      <w:r w:rsidRPr="00D87ED3">
        <w:rPr>
          <w:rFonts w:hint="eastAsia"/>
        </w:rPr>
        <w:t>,</w:t>
      </w:r>
      <w:r w:rsidRPr="00D87ED3">
        <w:rPr>
          <w:rFonts w:hint="eastAsia"/>
        </w:rPr>
        <w:t>服从工作安排</w:t>
      </w:r>
      <w:r w:rsidRPr="00D87ED3">
        <w:rPr>
          <w:rFonts w:hint="eastAsia"/>
        </w:rPr>
        <w:t>,</w:t>
      </w:r>
      <w:r w:rsidRPr="00D87ED3">
        <w:rPr>
          <w:rFonts w:hint="eastAsia"/>
        </w:rPr>
        <w:t>做到政令畅通、运作高效，不按规定着装每次考核</w:t>
      </w:r>
      <w:r w:rsidRPr="00D87ED3">
        <w:rPr>
          <w:rFonts w:hint="eastAsia"/>
        </w:rPr>
        <w:t>20</w:t>
      </w:r>
      <w:r w:rsidRPr="00D87ED3">
        <w:rPr>
          <w:rFonts w:hint="eastAsia"/>
        </w:rPr>
        <w:t>元。</w:t>
      </w:r>
    </w:p>
    <w:p w:rsidR="00497E91" w:rsidRPr="00D87ED3" w:rsidRDefault="00273093">
      <w:pPr>
        <w:ind w:firstLine="480"/>
      </w:pPr>
      <w:r w:rsidRPr="00D87ED3">
        <w:rPr>
          <w:rFonts w:hint="eastAsia"/>
        </w:rPr>
        <w:t>（</w:t>
      </w:r>
      <w:r w:rsidRPr="00D87ED3">
        <w:rPr>
          <w:rFonts w:hint="eastAsia"/>
        </w:rPr>
        <w:t>2</w:t>
      </w:r>
      <w:r w:rsidRPr="00D87ED3">
        <w:rPr>
          <w:rFonts w:hint="eastAsia"/>
        </w:rPr>
        <w:t>）工作时间内不坚守岗位</w:t>
      </w:r>
      <w:r w:rsidRPr="00D87ED3">
        <w:rPr>
          <w:rFonts w:hint="eastAsia"/>
        </w:rPr>
        <w:t>,</w:t>
      </w:r>
      <w:r w:rsidRPr="00D87ED3">
        <w:rPr>
          <w:rFonts w:hint="eastAsia"/>
        </w:rPr>
        <w:t>如睡岗、脱岗、串岗、吸烟等</w:t>
      </w:r>
      <w:r w:rsidRPr="00D87ED3">
        <w:rPr>
          <w:rFonts w:hint="eastAsia"/>
        </w:rPr>
        <w:t>,</w:t>
      </w:r>
      <w:r w:rsidRPr="00D87ED3">
        <w:rPr>
          <w:rFonts w:hint="eastAsia"/>
        </w:rPr>
        <w:t>一经发现扣除责任人</w:t>
      </w:r>
      <w:r w:rsidRPr="00D87ED3">
        <w:rPr>
          <w:rFonts w:hint="eastAsia"/>
        </w:rPr>
        <w:t>100</w:t>
      </w:r>
      <w:r w:rsidRPr="00D87ED3">
        <w:rPr>
          <w:rFonts w:hint="eastAsia"/>
        </w:rPr>
        <w:t>元。</w:t>
      </w:r>
    </w:p>
    <w:p w:rsidR="00497E91" w:rsidRPr="00D87ED3" w:rsidRDefault="00273093">
      <w:pPr>
        <w:ind w:firstLine="480"/>
      </w:pPr>
      <w:r w:rsidRPr="00D87ED3">
        <w:rPr>
          <w:rFonts w:hint="eastAsia"/>
        </w:rPr>
        <w:t>（</w:t>
      </w:r>
      <w:r w:rsidRPr="00D87ED3">
        <w:rPr>
          <w:rFonts w:hint="eastAsia"/>
        </w:rPr>
        <w:t>3</w:t>
      </w:r>
      <w:r w:rsidRPr="00D87ED3">
        <w:rPr>
          <w:rFonts w:hint="eastAsia"/>
        </w:rPr>
        <w:t>）不得酒后上岗、在岗喝酒，一旦发现解除劳动合同。</w:t>
      </w:r>
    </w:p>
    <w:p w:rsidR="00497E91" w:rsidRPr="00D87ED3" w:rsidRDefault="00273093">
      <w:pPr>
        <w:ind w:firstLine="480"/>
      </w:pPr>
      <w:r w:rsidRPr="00D87ED3">
        <w:rPr>
          <w:rFonts w:hint="eastAsia"/>
        </w:rPr>
        <w:t>（</w:t>
      </w:r>
      <w:r w:rsidRPr="00D87ED3">
        <w:rPr>
          <w:rFonts w:hint="eastAsia"/>
        </w:rPr>
        <w:t>4</w:t>
      </w:r>
      <w:r w:rsidRPr="00D87ED3">
        <w:rPr>
          <w:rFonts w:hint="eastAsia"/>
        </w:rPr>
        <w:t>）工作期间从事与工作无关的事情，视情况考核责任人</w:t>
      </w:r>
      <w:r w:rsidRPr="00D87ED3">
        <w:rPr>
          <w:rFonts w:hint="eastAsia"/>
        </w:rPr>
        <w:t>50-100</w:t>
      </w:r>
      <w:r w:rsidRPr="00D87ED3">
        <w:rPr>
          <w:rFonts w:hint="eastAsia"/>
        </w:rPr>
        <w:t>元。</w:t>
      </w:r>
    </w:p>
    <w:p w:rsidR="00497E91" w:rsidRPr="00D87ED3" w:rsidRDefault="00273093">
      <w:pPr>
        <w:ind w:firstLine="480"/>
      </w:pPr>
      <w:r w:rsidRPr="00D87ED3">
        <w:rPr>
          <w:rFonts w:hint="eastAsia"/>
        </w:rPr>
        <w:t>（</w:t>
      </w:r>
      <w:r w:rsidRPr="00D87ED3">
        <w:rPr>
          <w:rFonts w:hint="eastAsia"/>
        </w:rPr>
        <w:t>5</w:t>
      </w:r>
      <w:r w:rsidRPr="00D87ED3">
        <w:rPr>
          <w:rFonts w:hint="eastAsia"/>
        </w:rPr>
        <w:t>）工作期间打架斗殴，无理取闹者做下岗处理，情节严重的移交司法机关处理。</w:t>
      </w:r>
    </w:p>
    <w:p w:rsidR="00497E91" w:rsidRPr="00D87ED3" w:rsidRDefault="00273093">
      <w:pPr>
        <w:ind w:firstLine="480"/>
      </w:pPr>
      <w:r w:rsidRPr="00D87ED3">
        <w:rPr>
          <w:rFonts w:hint="eastAsia"/>
        </w:rPr>
        <w:t>（</w:t>
      </w:r>
      <w:r w:rsidRPr="00D87ED3">
        <w:rPr>
          <w:rFonts w:hint="eastAsia"/>
        </w:rPr>
        <w:t>6</w:t>
      </w:r>
      <w:r w:rsidRPr="00D87ED3">
        <w:rPr>
          <w:rFonts w:hint="eastAsia"/>
        </w:rPr>
        <w:t>）偷盗企业物资，不分数额大小，一律解除劳动合同。</w:t>
      </w:r>
    </w:p>
    <w:p w:rsidR="00497E91" w:rsidRPr="00D87ED3" w:rsidRDefault="00273093">
      <w:pPr>
        <w:ind w:firstLine="480"/>
      </w:pPr>
      <w:r w:rsidRPr="00D87ED3">
        <w:rPr>
          <w:rFonts w:hint="eastAsia"/>
        </w:rPr>
        <w:t>（</w:t>
      </w:r>
      <w:r w:rsidRPr="00D87ED3">
        <w:rPr>
          <w:rFonts w:hint="eastAsia"/>
        </w:rPr>
        <w:t>7</w:t>
      </w:r>
      <w:r w:rsidRPr="00D87ED3">
        <w:rPr>
          <w:rFonts w:hint="eastAsia"/>
        </w:rPr>
        <w:t>）散布不利于公司的言论和行为，传播负能量，或者毫无根据地诽谤攻击他人，做下岗处理并进行公司文化培训。对公司正常工作秩序造成不良影响，或对他人造成伤害的，予以解除劳动合同，必要时承担刑事责任。</w:t>
      </w:r>
    </w:p>
    <w:p w:rsidR="00497E91" w:rsidRPr="00D87ED3" w:rsidRDefault="00273093">
      <w:pPr>
        <w:pStyle w:val="4"/>
      </w:pPr>
      <w:r w:rsidRPr="00D87ED3">
        <w:t>监管平台运营管理办法</w:t>
      </w:r>
    </w:p>
    <w:p w:rsidR="00497E91" w:rsidRPr="00D87ED3" w:rsidRDefault="00273093">
      <w:pPr>
        <w:pStyle w:val="5"/>
      </w:pPr>
      <w:r w:rsidRPr="00D87ED3">
        <w:t>目的</w:t>
      </w:r>
    </w:p>
    <w:p w:rsidR="00497E91" w:rsidRPr="00D87ED3" w:rsidRDefault="00273093">
      <w:pPr>
        <w:ind w:firstLine="480"/>
      </w:pPr>
      <w:r w:rsidRPr="00D87ED3">
        <w:rPr>
          <w:rFonts w:hint="eastAsia"/>
        </w:rPr>
        <w:t>为规范各化工园区智慧化平台运营管理，提高智慧平台的实用性，为各园区管理提供支持，特制定本办法。</w:t>
      </w:r>
    </w:p>
    <w:p w:rsidR="00497E91" w:rsidRPr="00D87ED3" w:rsidRDefault="00273093">
      <w:pPr>
        <w:pStyle w:val="5"/>
      </w:pPr>
      <w:r w:rsidRPr="00D87ED3">
        <w:t>适用范围</w:t>
      </w:r>
    </w:p>
    <w:p w:rsidR="00497E91" w:rsidRPr="00D87ED3" w:rsidRDefault="00273093">
      <w:pPr>
        <w:ind w:firstLine="480"/>
      </w:pPr>
      <w:r w:rsidRPr="00D87ED3">
        <w:rPr>
          <w:rFonts w:hint="eastAsia"/>
        </w:rPr>
        <w:t>本办法适用于淮安工业园区化工片区安全综合信息化平台项目。</w:t>
      </w:r>
    </w:p>
    <w:p w:rsidR="00497E91" w:rsidRPr="00D87ED3" w:rsidRDefault="00273093">
      <w:pPr>
        <w:pStyle w:val="5"/>
      </w:pPr>
      <w:r w:rsidRPr="00D87ED3">
        <w:t>职责</w:t>
      </w:r>
    </w:p>
    <w:p w:rsidR="00497E91" w:rsidRPr="00D87ED3" w:rsidRDefault="00273093">
      <w:pPr>
        <w:ind w:firstLine="480"/>
      </w:pPr>
      <w:r w:rsidRPr="00D87ED3">
        <w:rPr>
          <w:rFonts w:hint="eastAsia"/>
        </w:rPr>
        <w:t>（</w:t>
      </w:r>
      <w:r w:rsidRPr="00D87ED3">
        <w:rPr>
          <w:rFonts w:hint="eastAsia"/>
        </w:rPr>
        <w:t>1</w:t>
      </w:r>
      <w:r w:rsidRPr="00D87ED3">
        <w:rPr>
          <w:rFonts w:hint="eastAsia"/>
        </w:rPr>
        <w:t>）运营服务事业部负责本办法的归口管理</w:t>
      </w:r>
      <w:r w:rsidRPr="00D87ED3">
        <w:rPr>
          <w:rFonts w:hint="eastAsia"/>
        </w:rPr>
        <w:t>,</w:t>
      </w:r>
      <w:r w:rsidRPr="00D87ED3">
        <w:rPr>
          <w:rFonts w:hint="eastAsia"/>
        </w:rPr>
        <w:t>负责对淮安工业园区化工片区运营团队、远程运营团队进行管理。</w:t>
      </w:r>
    </w:p>
    <w:p w:rsidR="00497E91" w:rsidRPr="00D87ED3" w:rsidRDefault="00273093">
      <w:pPr>
        <w:ind w:firstLine="480"/>
      </w:pPr>
      <w:r w:rsidRPr="00D87ED3">
        <w:rPr>
          <w:rFonts w:hint="eastAsia"/>
        </w:rPr>
        <w:lastRenderedPageBreak/>
        <w:t>（</w:t>
      </w:r>
      <w:r w:rsidRPr="00D87ED3">
        <w:rPr>
          <w:rFonts w:hint="eastAsia"/>
        </w:rPr>
        <w:t>2</w:t>
      </w:r>
      <w:r w:rsidRPr="00D87ED3">
        <w:rPr>
          <w:rFonts w:hint="eastAsia"/>
        </w:rPr>
        <w:t>）淮安工业园区化</w:t>
      </w:r>
      <w:r w:rsidRPr="00D87ED3">
        <w:rPr>
          <w:rFonts w:hint="eastAsia"/>
        </w:rPr>
        <w:t>工片区驻场运营、远程运营负责本办法具体执行，做好安全生产运行、管控和制度的衔接。</w:t>
      </w:r>
    </w:p>
    <w:p w:rsidR="00497E91" w:rsidRPr="00D87ED3" w:rsidRDefault="00273093">
      <w:pPr>
        <w:ind w:firstLine="480"/>
      </w:pPr>
      <w:r w:rsidRPr="00D87ED3">
        <w:rPr>
          <w:rFonts w:hint="eastAsia"/>
        </w:rPr>
        <w:t>（</w:t>
      </w:r>
      <w:r w:rsidRPr="00D87ED3">
        <w:rPr>
          <w:rFonts w:hint="eastAsia"/>
        </w:rPr>
        <w:t>3</w:t>
      </w:r>
      <w:r w:rsidRPr="00D87ED3">
        <w:rPr>
          <w:rFonts w:hint="eastAsia"/>
        </w:rPr>
        <w:t>）公司其它专业部门负责做好专业管理、指导和服务。</w:t>
      </w:r>
    </w:p>
    <w:p w:rsidR="00497E91" w:rsidRPr="00D87ED3" w:rsidRDefault="00273093">
      <w:pPr>
        <w:pStyle w:val="5"/>
      </w:pPr>
      <w:r w:rsidRPr="00D87ED3">
        <w:t>工作内容</w:t>
      </w:r>
    </w:p>
    <w:p w:rsidR="00497E91" w:rsidRPr="00D87ED3" w:rsidRDefault="00273093">
      <w:pPr>
        <w:ind w:firstLine="480"/>
      </w:pPr>
      <w:r w:rsidRPr="00D87ED3">
        <w:rPr>
          <w:rFonts w:hint="eastAsia"/>
        </w:rPr>
        <w:t>（</w:t>
      </w:r>
      <w:r w:rsidRPr="00D87ED3">
        <w:rPr>
          <w:rFonts w:hint="eastAsia"/>
        </w:rPr>
        <w:t>1</w:t>
      </w:r>
      <w:r w:rsidRPr="00D87ED3">
        <w:rPr>
          <w:rFonts w:hint="eastAsia"/>
        </w:rPr>
        <w:t>）工作任务</w:t>
      </w:r>
    </w:p>
    <w:p w:rsidR="00497E91" w:rsidRPr="00D87ED3" w:rsidRDefault="00273093">
      <w:pPr>
        <w:ind w:firstLine="480"/>
      </w:pPr>
      <w:r w:rsidRPr="00D87ED3">
        <w:rPr>
          <w:rFonts w:hint="eastAsia"/>
        </w:rPr>
        <w:t>运营人员要熟悉智慧平台每个功能设计的思路，掌握系统的操作及软件、硬件维护；并且通过对一体化平台的值守能够及时发现异常问题并及时反馈，提升园区应急响应能力；并通过对各项数据的统计汇总，为园区管理提供决策依据，进而实现用智慧化的手段管理园区，为园区快速发展提供保障。</w:t>
      </w:r>
    </w:p>
    <w:p w:rsidR="00497E91" w:rsidRPr="00D87ED3" w:rsidRDefault="00273093">
      <w:pPr>
        <w:ind w:firstLine="480"/>
      </w:pPr>
      <w:r w:rsidRPr="00D87ED3">
        <w:rPr>
          <w:rFonts w:hint="eastAsia"/>
        </w:rPr>
        <w:t>（</w:t>
      </w:r>
      <w:r w:rsidRPr="00D87ED3">
        <w:rPr>
          <w:rFonts w:hint="eastAsia"/>
        </w:rPr>
        <w:t>2</w:t>
      </w:r>
      <w:r w:rsidRPr="00D87ED3">
        <w:rPr>
          <w:rFonts w:hint="eastAsia"/>
        </w:rPr>
        <w:t>）工作要求</w:t>
      </w:r>
    </w:p>
    <w:p w:rsidR="00497E91" w:rsidRPr="00D87ED3" w:rsidRDefault="00273093">
      <w:pPr>
        <w:ind w:firstLine="480"/>
      </w:pPr>
      <w:r w:rsidRPr="00D87ED3">
        <w:rPr>
          <w:rFonts w:hint="eastAsia"/>
        </w:rPr>
        <w:t>①运行维护人员应热爱本职工作，并具有强烈的事业心及责任感，掌握全面的专业技术知识和熟练的操作技能。</w:t>
      </w:r>
    </w:p>
    <w:p w:rsidR="00497E91" w:rsidRPr="00D87ED3" w:rsidRDefault="00273093">
      <w:pPr>
        <w:ind w:firstLine="480"/>
      </w:pPr>
      <w:r w:rsidRPr="00D87ED3">
        <w:rPr>
          <w:rFonts w:hint="eastAsia"/>
        </w:rPr>
        <w:t>②运行维护人员应熟悉系统平台操作及各项数据含义，严格对各企业污水和空气等污染源在线数据监测，并做好运行维护工作，认真执行系统运行维护各项数据。</w:t>
      </w:r>
    </w:p>
    <w:p w:rsidR="00497E91" w:rsidRPr="00D87ED3" w:rsidRDefault="00273093">
      <w:pPr>
        <w:ind w:firstLine="480"/>
      </w:pPr>
      <w:r w:rsidRPr="00D87ED3">
        <w:rPr>
          <w:rFonts w:hint="eastAsia"/>
        </w:rPr>
        <w:t>③每日交接班时保持室内卫生，包括地面，桌椅，各个办公设施，每天下班前将所有文件类的资料全部梳理完成并放置规范，对系统平台及内维设备进行巡检并做好记录。</w:t>
      </w:r>
    </w:p>
    <w:p w:rsidR="00497E91" w:rsidRPr="00D87ED3" w:rsidRDefault="00273093">
      <w:pPr>
        <w:ind w:firstLine="480"/>
      </w:pPr>
      <w:r w:rsidRPr="00D87ED3">
        <w:rPr>
          <w:rFonts w:hint="eastAsia"/>
        </w:rPr>
        <w:t>④外场运营人员每周对外围监测点进行一次例行巡检维护，切实做好维护和预防性检修工作，并认真填好维护情况记录，保证设备良</w:t>
      </w:r>
      <w:r w:rsidRPr="00D87ED3">
        <w:rPr>
          <w:rFonts w:hint="eastAsia"/>
        </w:rPr>
        <w:t>好的运行环境，确保仪器的正常运转，保证系统长期、连续、稳定运行，保证数据准确无误地上传至系统平台。</w:t>
      </w:r>
    </w:p>
    <w:p w:rsidR="00497E91" w:rsidRPr="00D87ED3" w:rsidRDefault="00273093">
      <w:pPr>
        <w:ind w:firstLine="480"/>
      </w:pPr>
      <w:r w:rsidRPr="00D87ED3">
        <w:rPr>
          <w:rFonts w:hint="eastAsia"/>
        </w:rPr>
        <w:t>⑤负责服务器及系统相关联外围设备的网络运行与畅通，确保各设备的网络</w:t>
      </w:r>
      <w:r w:rsidRPr="00D87ED3">
        <w:rPr>
          <w:rFonts w:hint="eastAsia"/>
        </w:rPr>
        <w:lastRenderedPageBreak/>
        <w:t>链路传输正常。</w:t>
      </w:r>
    </w:p>
    <w:p w:rsidR="00497E91" w:rsidRPr="00D87ED3" w:rsidRDefault="00273093">
      <w:pPr>
        <w:ind w:firstLine="480"/>
      </w:pPr>
      <w:r w:rsidRPr="00D87ED3">
        <w:rPr>
          <w:rFonts w:hint="eastAsia"/>
        </w:rPr>
        <w:t>⑥做好故障排除工作，当设备出现情况要及时解决，并做好汇报工作及记录。</w:t>
      </w:r>
    </w:p>
    <w:p w:rsidR="00497E91" w:rsidRPr="00D87ED3" w:rsidRDefault="00273093">
      <w:pPr>
        <w:ind w:firstLine="480"/>
      </w:pPr>
      <w:r w:rsidRPr="00D87ED3">
        <w:rPr>
          <w:rFonts w:hint="eastAsia"/>
        </w:rPr>
        <w:t>⑦梳理在系统使用过程中发现的问题点并及时反馈开发人员。整理优化建议，包括功能的改进，新功能的添加。</w:t>
      </w:r>
    </w:p>
    <w:p w:rsidR="00497E91" w:rsidRPr="00D87ED3" w:rsidRDefault="00273093">
      <w:pPr>
        <w:ind w:firstLine="480"/>
      </w:pPr>
      <w:r w:rsidRPr="00D87ED3">
        <w:rPr>
          <w:rFonts w:hint="eastAsia"/>
        </w:rPr>
        <w:t>⑧监控设备发现火情时要根据应急流程做好处置及汇报工作并做好记录。</w:t>
      </w:r>
    </w:p>
    <w:p w:rsidR="00497E91" w:rsidRPr="00D87ED3" w:rsidRDefault="00273093">
      <w:pPr>
        <w:ind w:firstLine="480"/>
      </w:pPr>
      <w:r w:rsidRPr="00D87ED3">
        <w:rPr>
          <w:rFonts w:hint="eastAsia"/>
        </w:rPr>
        <w:t>⑨系统在线数据出现超标及报警，要做好记录及汇报工作。</w:t>
      </w:r>
    </w:p>
    <w:p w:rsidR="00497E91" w:rsidRPr="00D87ED3" w:rsidRDefault="00273093">
      <w:pPr>
        <w:ind w:firstLine="480"/>
      </w:pPr>
      <w:r w:rsidRPr="00D87ED3">
        <w:rPr>
          <w:rFonts w:hint="eastAsia"/>
        </w:rPr>
        <w:t>⑩每日做好工作日志，每周上报环境报告及安</w:t>
      </w:r>
      <w:r w:rsidRPr="00D87ED3">
        <w:rPr>
          <w:rFonts w:hint="eastAsia"/>
        </w:rPr>
        <w:t>全报告及季度报告。</w:t>
      </w:r>
    </w:p>
    <w:p w:rsidR="00497E91" w:rsidRPr="00D87ED3" w:rsidRDefault="00273093">
      <w:pPr>
        <w:ind w:firstLine="480"/>
      </w:pPr>
      <w:r w:rsidRPr="00D87ED3">
        <w:t>⑪</w:t>
      </w:r>
      <w:r w:rsidRPr="00D87ED3">
        <w:rPr>
          <w:rFonts w:hint="eastAsia"/>
        </w:rPr>
        <w:t>做好办公用品记录及日常资料整理。</w:t>
      </w:r>
    </w:p>
    <w:p w:rsidR="00497E91" w:rsidRPr="00D87ED3" w:rsidRDefault="00273093">
      <w:pPr>
        <w:ind w:firstLine="480"/>
      </w:pPr>
      <w:r w:rsidRPr="00D87ED3">
        <w:t>⑫</w:t>
      </w:r>
      <w:r w:rsidRPr="00D87ED3">
        <w:rPr>
          <w:rFonts w:hint="eastAsia"/>
        </w:rPr>
        <w:t>与园区管理部门做好沟通，收集政府需求及处理日常关系。</w:t>
      </w:r>
    </w:p>
    <w:p w:rsidR="00497E91" w:rsidRPr="00D87ED3" w:rsidRDefault="00273093">
      <w:pPr>
        <w:ind w:firstLine="480"/>
      </w:pPr>
      <w:r w:rsidRPr="00D87ED3">
        <w:t>⑬</w:t>
      </w:r>
      <w:r w:rsidRPr="00D87ED3">
        <w:rPr>
          <w:rFonts w:hint="eastAsia"/>
        </w:rPr>
        <w:t>与开发团队协作，辅助开发人员对服务器的操作，做好远程协助工作、做好产品稳定性测试工作</w:t>
      </w:r>
      <w:r w:rsidRPr="00D87ED3">
        <w:rPr>
          <w:rFonts w:hint="eastAsia"/>
        </w:rPr>
        <w:t>.</w:t>
      </w:r>
    </w:p>
    <w:p w:rsidR="00497E91" w:rsidRPr="00D87ED3" w:rsidRDefault="00273093">
      <w:pPr>
        <w:ind w:firstLine="480"/>
      </w:pPr>
      <w:r w:rsidRPr="00D87ED3">
        <w:t>⑭</w:t>
      </w:r>
      <w:r w:rsidRPr="00D87ED3">
        <w:rPr>
          <w:rFonts w:hint="eastAsia"/>
        </w:rPr>
        <w:t>与产品团队协作，做好产品使用性升级和页面优化。</w:t>
      </w:r>
    </w:p>
    <w:p w:rsidR="00497E91" w:rsidRPr="00D87ED3" w:rsidRDefault="00273093">
      <w:pPr>
        <w:ind w:firstLine="480"/>
      </w:pPr>
      <w:r w:rsidRPr="00D87ED3">
        <w:t>⑮</w:t>
      </w:r>
      <w:r w:rsidRPr="00D87ED3">
        <w:rPr>
          <w:rFonts w:hint="eastAsia"/>
        </w:rPr>
        <w:t>与销售团队协作，推动商机信息收集。</w:t>
      </w:r>
    </w:p>
    <w:p w:rsidR="00497E91" w:rsidRPr="00D87ED3" w:rsidRDefault="00273093">
      <w:pPr>
        <w:ind w:firstLine="480"/>
      </w:pPr>
      <w:r w:rsidRPr="00D87ED3">
        <w:t>⑯</w:t>
      </w:r>
      <w:r w:rsidRPr="00D87ED3">
        <w:rPr>
          <w:rFonts w:hint="eastAsia"/>
        </w:rPr>
        <w:t>与项目团队做好协作，解决设备问题，共性问题及时反馈给采购部门和第三方厂家。</w:t>
      </w:r>
    </w:p>
    <w:p w:rsidR="00497E91" w:rsidRPr="00D87ED3" w:rsidRDefault="00273093">
      <w:pPr>
        <w:ind w:firstLine="480"/>
      </w:pPr>
      <w:r w:rsidRPr="00D87ED3">
        <w:t>⑰</w:t>
      </w:r>
      <w:r w:rsidRPr="00D87ED3">
        <w:rPr>
          <w:rFonts w:hint="eastAsia"/>
        </w:rPr>
        <w:t>完成领导交代的临时性工作。</w:t>
      </w:r>
    </w:p>
    <w:p w:rsidR="00497E91" w:rsidRPr="00D87ED3" w:rsidRDefault="00273093">
      <w:pPr>
        <w:ind w:firstLine="480"/>
      </w:pPr>
      <w:r w:rsidRPr="00D87ED3">
        <w:rPr>
          <w:rFonts w:hint="eastAsia"/>
        </w:rPr>
        <w:t>（</w:t>
      </w:r>
      <w:r w:rsidRPr="00D87ED3">
        <w:rPr>
          <w:rFonts w:hint="eastAsia"/>
        </w:rPr>
        <w:t>3</w:t>
      </w:r>
      <w:r w:rsidRPr="00D87ED3">
        <w:rPr>
          <w:rFonts w:hint="eastAsia"/>
        </w:rPr>
        <w:t>）工作规范</w:t>
      </w:r>
    </w:p>
    <w:p w:rsidR="00497E91" w:rsidRPr="00D87ED3" w:rsidRDefault="00273093">
      <w:pPr>
        <w:ind w:firstLine="480"/>
      </w:pPr>
      <w:r w:rsidRPr="00D87ED3">
        <w:rPr>
          <w:rFonts w:hint="eastAsia"/>
        </w:rPr>
        <w:t>为进一步规范运营团队管理，促进属地平台尽快完善工作流程，提高工作效率，特制定本管理规范：</w:t>
      </w:r>
    </w:p>
    <w:p w:rsidR="00497E91" w:rsidRPr="00D87ED3" w:rsidRDefault="00273093">
      <w:pPr>
        <w:ind w:firstLine="480"/>
      </w:pPr>
      <w:r w:rsidRPr="00D87ED3">
        <w:rPr>
          <w:rFonts w:hint="eastAsia"/>
        </w:rPr>
        <w:t>①准时上</w:t>
      </w:r>
      <w:r w:rsidRPr="00D87ED3">
        <w:rPr>
          <w:rFonts w:hint="eastAsia"/>
        </w:rPr>
        <w:t>下班打卡，对所担负的工作争取时效，认真负责，不拖延、不积压，力求日事日毕。</w:t>
      </w:r>
    </w:p>
    <w:p w:rsidR="00497E91" w:rsidRPr="00D87ED3" w:rsidRDefault="00273093">
      <w:pPr>
        <w:ind w:firstLine="480"/>
      </w:pPr>
      <w:r w:rsidRPr="00D87ED3">
        <w:rPr>
          <w:rFonts w:hint="eastAsia"/>
        </w:rPr>
        <w:t>②爱护园区财物，不浪费，不化公为私。</w:t>
      </w:r>
    </w:p>
    <w:p w:rsidR="00497E91" w:rsidRPr="00D87ED3" w:rsidRDefault="00273093">
      <w:pPr>
        <w:ind w:firstLine="480"/>
      </w:pPr>
      <w:r w:rsidRPr="00D87ED3">
        <w:rPr>
          <w:rFonts w:hint="eastAsia"/>
        </w:rPr>
        <w:t>③注重个人修养，礼貌待人，以获得领导及客户的好评，维护公司的形象。</w:t>
      </w:r>
    </w:p>
    <w:p w:rsidR="00497E91" w:rsidRPr="00D87ED3" w:rsidRDefault="00273093">
      <w:pPr>
        <w:ind w:firstLine="480"/>
      </w:pPr>
      <w:r w:rsidRPr="00D87ED3">
        <w:rPr>
          <w:rFonts w:hint="eastAsia"/>
        </w:rPr>
        <w:lastRenderedPageBreak/>
        <w:t>④运营人员要有高度责任心，对设备硬件、机房等定期巡检，做到不睡岗，不旷工，不早退；对出现的故障第一时间进行现场判定并联系相关人员协助解决。</w:t>
      </w:r>
    </w:p>
    <w:p w:rsidR="00497E91" w:rsidRPr="00D87ED3" w:rsidRDefault="00273093">
      <w:pPr>
        <w:ind w:firstLine="480"/>
      </w:pPr>
      <w:r w:rsidRPr="00D87ED3">
        <w:rPr>
          <w:rFonts w:hint="eastAsia"/>
        </w:rPr>
        <w:t>⑤上班期间必须穿着工装。</w:t>
      </w:r>
    </w:p>
    <w:p w:rsidR="00497E91" w:rsidRPr="00D87ED3" w:rsidRDefault="00273093">
      <w:pPr>
        <w:ind w:firstLine="480"/>
      </w:pPr>
      <w:r w:rsidRPr="00D87ED3">
        <w:rPr>
          <w:rFonts w:hint="eastAsia"/>
        </w:rPr>
        <w:t>⑥不得在上班期间玩游戏或打闹，办公室内不允许大声喧哗。</w:t>
      </w:r>
    </w:p>
    <w:p w:rsidR="00497E91" w:rsidRPr="00D87ED3" w:rsidRDefault="00273093">
      <w:pPr>
        <w:ind w:firstLine="480"/>
      </w:pPr>
      <w:r w:rsidRPr="00D87ED3">
        <w:rPr>
          <w:rFonts w:hint="eastAsia"/>
        </w:rPr>
        <w:t>⑦办公室卫生每天早上必须清理一次，包括地面，桌椅，各个办公设施，每天下班前将所有文件类的资料全部梳理完成并放</w:t>
      </w:r>
      <w:r w:rsidRPr="00D87ED3">
        <w:rPr>
          <w:rFonts w:hint="eastAsia"/>
        </w:rPr>
        <w:t>置规范。</w:t>
      </w:r>
    </w:p>
    <w:p w:rsidR="00497E91" w:rsidRPr="00D87ED3" w:rsidRDefault="00273093">
      <w:pPr>
        <w:ind w:firstLine="480"/>
      </w:pPr>
      <w:r w:rsidRPr="00D87ED3">
        <w:rPr>
          <w:rFonts w:hint="eastAsia"/>
        </w:rPr>
        <w:t>⑧办公室内禁止吸烟，不允酒后上岗。</w:t>
      </w:r>
    </w:p>
    <w:p w:rsidR="00497E91" w:rsidRPr="00D87ED3" w:rsidRDefault="00273093">
      <w:pPr>
        <w:ind w:firstLine="480"/>
      </w:pPr>
      <w:r w:rsidRPr="00D87ED3">
        <w:rPr>
          <w:rFonts w:hint="eastAsia"/>
        </w:rPr>
        <w:t>⑨领导开会期间，办公室白班值班人员及长白班人员负责做好会议期间的服务工作。</w:t>
      </w:r>
    </w:p>
    <w:p w:rsidR="00497E91" w:rsidRPr="00D87ED3" w:rsidRDefault="00273093">
      <w:pPr>
        <w:ind w:firstLine="480"/>
      </w:pPr>
      <w:r w:rsidRPr="00D87ED3">
        <w:rPr>
          <w:rFonts w:hint="eastAsia"/>
        </w:rPr>
        <w:t>⑩实行“</w:t>
      </w:r>
      <w:r w:rsidRPr="00D87ED3">
        <w:rPr>
          <w:rFonts w:hint="eastAsia"/>
        </w:rPr>
        <w:t>7S</w:t>
      </w:r>
      <w:r w:rsidRPr="00D87ED3">
        <w:rPr>
          <w:rFonts w:hint="eastAsia"/>
        </w:rPr>
        <w:t>”标准管理。</w:t>
      </w:r>
    </w:p>
    <w:p w:rsidR="00497E91" w:rsidRPr="00D87ED3" w:rsidRDefault="00273093">
      <w:pPr>
        <w:ind w:firstLine="480"/>
      </w:pPr>
      <w:r w:rsidRPr="00D87ED3">
        <w:rPr>
          <w:rFonts w:hint="eastAsia"/>
        </w:rPr>
        <w:t>（</w:t>
      </w:r>
      <w:r w:rsidRPr="00D87ED3">
        <w:rPr>
          <w:rFonts w:hint="eastAsia"/>
        </w:rPr>
        <w:t>4</w:t>
      </w:r>
      <w:r w:rsidRPr="00D87ED3">
        <w:rPr>
          <w:rFonts w:hint="eastAsia"/>
        </w:rPr>
        <w:t>）运营服务事业部指令</w:t>
      </w:r>
    </w:p>
    <w:p w:rsidR="00497E91" w:rsidRPr="00D87ED3" w:rsidRDefault="00273093">
      <w:pPr>
        <w:ind w:firstLine="480"/>
      </w:pPr>
      <w:r w:rsidRPr="00D87ED3">
        <w:rPr>
          <w:rFonts w:hint="eastAsia"/>
        </w:rPr>
        <w:t>指令分为口头指令和书面指令。</w:t>
      </w:r>
    </w:p>
    <w:p w:rsidR="00497E91" w:rsidRPr="00D87ED3" w:rsidRDefault="00273093">
      <w:pPr>
        <w:ind w:firstLine="480"/>
      </w:pPr>
      <w:r w:rsidRPr="00D87ED3">
        <w:rPr>
          <w:rFonts w:hint="eastAsia"/>
        </w:rPr>
        <w:t>下达书面指令：当公司进行一些较大活动、人员变更、检查整改时，需填写书面运营部指令。</w:t>
      </w:r>
    </w:p>
    <w:p w:rsidR="00497E91" w:rsidRPr="00D87ED3" w:rsidRDefault="00273093">
      <w:pPr>
        <w:ind w:firstLine="480"/>
      </w:pPr>
      <w:r w:rsidRPr="00D87ED3">
        <w:rPr>
          <w:rFonts w:hint="eastAsia"/>
        </w:rPr>
        <w:t>运营服务事业部根据情况确定填写指令内容（必要时后附方案），运营管理部负责人审批，分管副总批准后执行。</w:t>
      </w:r>
    </w:p>
    <w:p w:rsidR="00497E91" w:rsidRPr="00D87ED3" w:rsidRDefault="00273093">
      <w:pPr>
        <w:ind w:firstLine="480"/>
      </w:pPr>
      <w:r w:rsidRPr="00D87ED3">
        <w:rPr>
          <w:rFonts w:hint="eastAsia"/>
        </w:rPr>
        <w:t>运营服务事业部专人负责对各下达的指令完成情况进行落实，对于不按照要求积极整改的，反馈运营服务事业部负责人，并在月底考核中扣</w:t>
      </w:r>
      <w:r w:rsidRPr="00D87ED3">
        <w:rPr>
          <w:rFonts w:hint="eastAsia"/>
        </w:rPr>
        <w:t>1</w:t>
      </w:r>
      <w:r w:rsidRPr="00D87ED3">
        <w:rPr>
          <w:rFonts w:hint="eastAsia"/>
        </w:rPr>
        <w:t>分。</w:t>
      </w:r>
    </w:p>
    <w:p w:rsidR="00497E91" w:rsidRPr="00D87ED3" w:rsidRDefault="00273093">
      <w:pPr>
        <w:ind w:firstLine="480"/>
      </w:pPr>
      <w:r w:rsidRPr="00D87ED3">
        <w:rPr>
          <w:rFonts w:hint="eastAsia"/>
        </w:rPr>
        <w:t>（</w:t>
      </w:r>
      <w:r w:rsidRPr="00D87ED3">
        <w:rPr>
          <w:rFonts w:hint="eastAsia"/>
        </w:rPr>
        <w:t>5</w:t>
      </w:r>
      <w:r w:rsidRPr="00D87ED3">
        <w:rPr>
          <w:rFonts w:hint="eastAsia"/>
        </w:rPr>
        <w:t>）信息传递</w:t>
      </w:r>
    </w:p>
    <w:p w:rsidR="00497E91" w:rsidRPr="00D87ED3" w:rsidRDefault="00273093">
      <w:pPr>
        <w:ind w:firstLine="480"/>
      </w:pPr>
      <w:r w:rsidRPr="00D87ED3">
        <w:rPr>
          <w:rFonts w:hint="eastAsia"/>
        </w:rPr>
        <w:t>①当驻场运营所在园区出现较大生产事故时（包括安全、、应急、生产），需第一时间向园区管委会及运营部负责人进行专门汇报。</w:t>
      </w:r>
    </w:p>
    <w:p w:rsidR="00497E91" w:rsidRPr="00D87ED3" w:rsidRDefault="00273093">
      <w:pPr>
        <w:ind w:firstLine="480"/>
      </w:pPr>
      <w:r w:rsidRPr="00D87ED3">
        <w:rPr>
          <w:rFonts w:hint="eastAsia"/>
        </w:rPr>
        <w:t>②当智慧平台出现问题影响系统正常运行时，各专业部门无法在三个小时内解决处理的，需在微信群及时公布信息，并电话反馈至园区运营管理部负责人。</w:t>
      </w:r>
    </w:p>
    <w:p w:rsidR="00497E91" w:rsidRPr="00D87ED3" w:rsidRDefault="00273093">
      <w:pPr>
        <w:ind w:firstLine="480"/>
      </w:pPr>
      <w:r w:rsidRPr="00D87ED3">
        <w:rPr>
          <w:rFonts w:hint="eastAsia"/>
        </w:rPr>
        <w:lastRenderedPageBreak/>
        <w:t>③当内外围设备出现故障，</w:t>
      </w:r>
      <w:r w:rsidRPr="00D87ED3">
        <w:rPr>
          <w:rFonts w:hint="eastAsia"/>
        </w:rPr>
        <w:t>6</w:t>
      </w:r>
      <w:r w:rsidRPr="00D87ED3">
        <w:rPr>
          <w:rFonts w:hint="eastAsia"/>
        </w:rPr>
        <w:t>小时内无法解决的，需在微信群及时公布信息，并电话反馈至园区运营管理部负责人。</w:t>
      </w:r>
    </w:p>
    <w:p w:rsidR="00497E91" w:rsidRPr="00D87ED3" w:rsidRDefault="00273093">
      <w:pPr>
        <w:ind w:firstLine="480"/>
      </w:pPr>
      <w:r w:rsidRPr="00D87ED3">
        <w:rPr>
          <w:rFonts w:hint="eastAsia"/>
        </w:rPr>
        <w:t>④当地园区管理部门领导，针对智慧平台及运营工作提出意见要求时，驻场运营人员需将信息传递至运营经理，并根据需要逐级汇报。</w:t>
      </w:r>
    </w:p>
    <w:p w:rsidR="00497E91" w:rsidRPr="00D87ED3" w:rsidRDefault="00273093">
      <w:pPr>
        <w:ind w:firstLine="480"/>
      </w:pPr>
      <w:r w:rsidRPr="00D87ED3">
        <w:rPr>
          <w:rFonts w:hint="eastAsia"/>
        </w:rPr>
        <w:t>（</w:t>
      </w:r>
      <w:r w:rsidRPr="00D87ED3">
        <w:rPr>
          <w:rFonts w:hint="eastAsia"/>
        </w:rPr>
        <w:t>6</w:t>
      </w:r>
      <w:r w:rsidRPr="00D87ED3">
        <w:rPr>
          <w:rFonts w:hint="eastAsia"/>
        </w:rPr>
        <w:t>）调</w:t>
      </w:r>
      <w:r w:rsidRPr="00D87ED3">
        <w:rPr>
          <w:rFonts w:hint="eastAsia"/>
        </w:rPr>
        <w:t>度例会管理</w:t>
      </w:r>
    </w:p>
    <w:p w:rsidR="00497E91" w:rsidRPr="00D87ED3" w:rsidRDefault="00273093">
      <w:pPr>
        <w:ind w:firstLine="480"/>
      </w:pPr>
      <w:r w:rsidRPr="00D87ED3">
        <w:rPr>
          <w:rFonts w:hint="eastAsia"/>
        </w:rPr>
        <w:t>①运营团队每天早晨</w:t>
      </w:r>
      <w:r w:rsidRPr="00D87ED3">
        <w:rPr>
          <w:rFonts w:hint="eastAsia"/>
        </w:rPr>
        <w:t>8</w:t>
      </w:r>
      <w:r w:rsidRPr="00D87ED3">
        <w:rPr>
          <w:rFonts w:hint="eastAsia"/>
        </w:rPr>
        <w:t>：</w:t>
      </w:r>
      <w:r w:rsidRPr="00D87ED3">
        <w:rPr>
          <w:rFonts w:hint="eastAsia"/>
        </w:rPr>
        <w:t>30</w:t>
      </w:r>
      <w:r w:rsidRPr="00D87ED3">
        <w:rPr>
          <w:rFonts w:hint="eastAsia"/>
        </w:rPr>
        <w:t>召开调度例会，由夜间值班人员对夜间运行情况进行汇报，运营经理布置当天的工作任务，并对当天任务完成情况进行落实。</w:t>
      </w:r>
    </w:p>
    <w:p w:rsidR="00497E91" w:rsidRPr="00D87ED3" w:rsidRDefault="00273093">
      <w:pPr>
        <w:ind w:firstLine="480"/>
      </w:pPr>
      <w:r w:rsidRPr="00D87ED3">
        <w:rPr>
          <w:rFonts w:hint="eastAsia"/>
        </w:rPr>
        <w:t>②运营服务事业部每周五下午组织召开各运营团队整体会议，运营经理、专业工程师参加，专人负责做好会议纪要。</w:t>
      </w:r>
    </w:p>
    <w:p w:rsidR="00497E91" w:rsidRPr="00D87ED3" w:rsidRDefault="00273093">
      <w:pPr>
        <w:ind w:firstLine="480"/>
      </w:pPr>
      <w:r w:rsidRPr="00D87ED3">
        <w:rPr>
          <w:rFonts w:hint="eastAsia"/>
        </w:rPr>
        <w:t>（</w:t>
      </w:r>
      <w:r w:rsidRPr="00D87ED3">
        <w:rPr>
          <w:rFonts w:hint="eastAsia"/>
        </w:rPr>
        <w:t>7</w:t>
      </w:r>
      <w:r w:rsidRPr="00D87ED3">
        <w:rPr>
          <w:rFonts w:hint="eastAsia"/>
        </w:rPr>
        <w:t>）运营人员管理</w:t>
      </w:r>
    </w:p>
    <w:p w:rsidR="00497E91" w:rsidRPr="00D87ED3" w:rsidRDefault="00273093">
      <w:pPr>
        <w:ind w:firstLine="480"/>
      </w:pPr>
      <w:r w:rsidRPr="00D87ED3">
        <w:rPr>
          <w:rFonts w:hint="eastAsia"/>
        </w:rPr>
        <w:t>①运营团队做好运营人员的培训、培养和评价，制定年度培训计划，并确保实施。</w:t>
      </w:r>
    </w:p>
    <w:p w:rsidR="00497E91" w:rsidRPr="00D87ED3" w:rsidRDefault="00273093">
      <w:pPr>
        <w:ind w:firstLine="480"/>
      </w:pPr>
      <w:r w:rsidRPr="00D87ED3">
        <w:rPr>
          <w:rFonts w:hint="eastAsia"/>
        </w:rPr>
        <w:t>②运营团队要保持运营人员的稳定性，人员变更时应及时报运营服务事业部及园区管理部门备案，做好工作交接。</w:t>
      </w:r>
    </w:p>
    <w:p w:rsidR="00497E91" w:rsidRPr="00D87ED3" w:rsidRDefault="00273093">
      <w:pPr>
        <w:pStyle w:val="4"/>
      </w:pPr>
      <w:r w:rsidRPr="00D87ED3">
        <w:t>运营交接班制度</w:t>
      </w:r>
    </w:p>
    <w:p w:rsidR="00497E91" w:rsidRPr="00D87ED3" w:rsidRDefault="00273093">
      <w:pPr>
        <w:pStyle w:val="5"/>
      </w:pPr>
      <w:r w:rsidRPr="00D87ED3">
        <w:t>总则</w:t>
      </w:r>
    </w:p>
    <w:p w:rsidR="00497E91" w:rsidRPr="00D87ED3" w:rsidRDefault="00273093">
      <w:pPr>
        <w:ind w:firstLine="480"/>
      </w:pPr>
      <w:r w:rsidRPr="00D87ED3">
        <w:rPr>
          <w:rFonts w:hint="eastAsia"/>
        </w:rPr>
        <w:t>（</w:t>
      </w:r>
      <w:r w:rsidRPr="00D87ED3">
        <w:rPr>
          <w:rFonts w:hint="eastAsia"/>
        </w:rPr>
        <w:t>1</w:t>
      </w:r>
      <w:r w:rsidRPr="00D87ED3">
        <w:rPr>
          <w:rFonts w:hint="eastAsia"/>
        </w:rPr>
        <w:t>）各岗位的运营人员必须具有高度的责任</w:t>
      </w:r>
      <w:r w:rsidRPr="00D87ED3">
        <w:rPr>
          <w:rFonts w:hint="eastAsia"/>
        </w:rPr>
        <w:t>心和严格的组织性、纪律性</w:t>
      </w:r>
      <w:r w:rsidRPr="00D87ED3">
        <w:rPr>
          <w:rFonts w:hint="eastAsia"/>
        </w:rPr>
        <w:t>,</w:t>
      </w:r>
      <w:r w:rsidRPr="00D87ED3">
        <w:rPr>
          <w:rFonts w:hint="eastAsia"/>
        </w:rPr>
        <w:t>认真地做好交接班工作</w:t>
      </w:r>
      <w:r w:rsidRPr="00D87ED3">
        <w:rPr>
          <w:rFonts w:hint="eastAsia"/>
        </w:rPr>
        <w:t>,</w:t>
      </w:r>
      <w:r w:rsidRPr="00D87ED3">
        <w:rPr>
          <w:rFonts w:hint="eastAsia"/>
        </w:rPr>
        <w:t>保证运营工作正常开展。</w:t>
      </w:r>
    </w:p>
    <w:p w:rsidR="00497E91" w:rsidRPr="00D87ED3" w:rsidRDefault="00273093">
      <w:pPr>
        <w:ind w:firstLine="480"/>
      </w:pPr>
      <w:r w:rsidRPr="00D87ED3">
        <w:rPr>
          <w:rFonts w:hint="eastAsia"/>
        </w:rPr>
        <w:t>（</w:t>
      </w:r>
      <w:r w:rsidRPr="00D87ED3">
        <w:rPr>
          <w:rFonts w:hint="eastAsia"/>
        </w:rPr>
        <w:t>2</w:t>
      </w:r>
      <w:r w:rsidRPr="00D87ED3">
        <w:rPr>
          <w:rFonts w:hint="eastAsia"/>
        </w:rPr>
        <w:t>）本制度旨在防止由于交接班时交接不清、责任不清造成重大影响和责任纠纷</w:t>
      </w:r>
      <w:r w:rsidRPr="00D87ED3">
        <w:rPr>
          <w:rFonts w:hint="eastAsia"/>
        </w:rPr>
        <w:t>,</w:t>
      </w:r>
      <w:r w:rsidRPr="00D87ED3">
        <w:rPr>
          <w:rFonts w:hint="eastAsia"/>
        </w:rPr>
        <w:t>同时可使接班者了解上一班次情况。</w:t>
      </w:r>
    </w:p>
    <w:p w:rsidR="00497E91" w:rsidRPr="00D87ED3" w:rsidRDefault="00273093">
      <w:pPr>
        <w:ind w:firstLine="480"/>
      </w:pPr>
      <w:r w:rsidRPr="00D87ED3">
        <w:rPr>
          <w:rFonts w:hint="eastAsia"/>
        </w:rPr>
        <w:t>（</w:t>
      </w:r>
      <w:r w:rsidRPr="00D87ED3">
        <w:rPr>
          <w:rFonts w:hint="eastAsia"/>
        </w:rPr>
        <w:t>3</w:t>
      </w:r>
      <w:r w:rsidRPr="00D87ED3">
        <w:rPr>
          <w:rFonts w:hint="eastAsia"/>
        </w:rPr>
        <w:t>）全体运营人员必须严格、认真地执行本制度</w:t>
      </w:r>
      <w:r w:rsidRPr="00D87ED3">
        <w:rPr>
          <w:rFonts w:hint="eastAsia"/>
        </w:rPr>
        <w:t>,</w:t>
      </w:r>
      <w:r w:rsidRPr="00D87ED3">
        <w:rPr>
          <w:rFonts w:hint="eastAsia"/>
        </w:rPr>
        <w:t>对于违反本制度造成不良影响或损失的人员要追究其责任。</w:t>
      </w:r>
    </w:p>
    <w:p w:rsidR="00497E91" w:rsidRPr="00D87ED3" w:rsidRDefault="00273093">
      <w:pPr>
        <w:pStyle w:val="5"/>
      </w:pPr>
      <w:r w:rsidRPr="00D87ED3">
        <w:lastRenderedPageBreak/>
        <w:t>交接班时间规定</w:t>
      </w:r>
    </w:p>
    <w:p w:rsidR="00497E91" w:rsidRPr="00D87ED3" w:rsidRDefault="00273093">
      <w:pPr>
        <w:ind w:firstLine="480"/>
      </w:pPr>
      <w:r w:rsidRPr="00D87ED3">
        <w:rPr>
          <w:rFonts w:hint="eastAsia"/>
        </w:rPr>
        <w:t>早班：</w:t>
      </w:r>
      <w:r w:rsidRPr="00D87ED3">
        <w:rPr>
          <w:rFonts w:hint="eastAsia"/>
        </w:rPr>
        <w:t>00</w:t>
      </w:r>
      <w:r w:rsidRPr="00D87ED3">
        <w:rPr>
          <w:rFonts w:hint="eastAsia"/>
        </w:rPr>
        <w:t>：</w:t>
      </w:r>
      <w:r w:rsidRPr="00D87ED3">
        <w:rPr>
          <w:rFonts w:hint="eastAsia"/>
        </w:rPr>
        <w:t>30</w:t>
      </w:r>
    </w:p>
    <w:p w:rsidR="00497E91" w:rsidRPr="00D87ED3" w:rsidRDefault="00273093">
      <w:pPr>
        <w:ind w:firstLine="480"/>
      </w:pPr>
      <w:r w:rsidRPr="00D87ED3">
        <w:rPr>
          <w:rFonts w:hint="eastAsia"/>
        </w:rPr>
        <w:t>中班：</w:t>
      </w:r>
      <w:r w:rsidRPr="00D87ED3">
        <w:rPr>
          <w:rFonts w:hint="eastAsia"/>
        </w:rPr>
        <w:t>08</w:t>
      </w:r>
      <w:r w:rsidRPr="00D87ED3">
        <w:rPr>
          <w:rFonts w:hint="eastAsia"/>
        </w:rPr>
        <w:t>：</w:t>
      </w:r>
      <w:r w:rsidRPr="00D87ED3">
        <w:rPr>
          <w:rFonts w:hint="eastAsia"/>
        </w:rPr>
        <w:t>30</w:t>
      </w:r>
    </w:p>
    <w:p w:rsidR="00497E91" w:rsidRPr="00D87ED3" w:rsidRDefault="00273093">
      <w:pPr>
        <w:ind w:firstLine="480"/>
      </w:pPr>
      <w:r w:rsidRPr="00D87ED3">
        <w:rPr>
          <w:rFonts w:hint="eastAsia"/>
        </w:rPr>
        <w:t>晚班：</w:t>
      </w:r>
      <w:r w:rsidRPr="00D87ED3">
        <w:rPr>
          <w:rFonts w:hint="eastAsia"/>
        </w:rPr>
        <w:t>16</w:t>
      </w:r>
      <w:r w:rsidRPr="00D87ED3">
        <w:rPr>
          <w:rFonts w:hint="eastAsia"/>
        </w:rPr>
        <w:t>：</w:t>
      </w:r>
      <w:r w:rsidRPr="00D87ED3">
        <w:rPr>
          <w:rFonts w:hint="eastAsia"/>
        </w:rPr>
        <w:t>30</w:t>
      </w:r>
    </w:p>
    <w:p w:rsidR="00497E91" w:rsidRPr="00D87ED3" w:rsidRDefault="00273093">
      <w:pPr>
        <w:pStyle w:val="5"/>
      </w:pPr>
      <w:r w:rsidRPr="00D87ED3">
        <w:t>交接班地点</w:t>
      </w:r>
    </w:p>
    <w:p w:rsidR="00497E91" w:rsidRPr="00D87ED3" w:rsidRDefault="00273093">
      <w:pPr>
        <w:ind w:firstLine="480"/>
      </w:pPr>
      <w:r w:rsidRPr="00D87ED3">
        <w:rPr>
          <w:rFonts w:hint="eastAsia"/>
        </w:rPr>
        <w:t>淮安工业园区智慧园区管理中心监管平台。</w:t>
      </w:r>
    </w:p>
    <w:p w:rsidR="00497E91" w:rsidRPr="00D87ED3" w:rsidRDefault="00273093">
      <w:pPr>
        <w:pStyle w:val="5"/>
      </w:pPr>
      <w:r w:rsidRPr="00D87ED3">
        <w:t>交接班原则</w:t>
      </w:r>
    </w:p>
    <w:p w:rsidR="00497E91" w:rsidRPr="00D87ED3" w:rsidRDefault="00273093">
      <w:pPr>
        <w:ind w:firstLine="480"/>
      </w:pPr>
      <w:r w:rsidRPr="00D87ED3">
        <w:rPr>
          <w:rFonts w:hint="eastAsia"/>
        </w:rPr>
        <w:t>交接班应做到“三交”、“四清”、“五不接”。</w:t>
      </w:r>
    </w:p>
    <w:p w:rsidR="00497E91" w:rsidRPr="00D87ED3" w:rsidRDefault="00273093">
      <w:pPr>
        <w:ind w:firstLine="480"/>
      </w:pPr>
      <w:r w:rsidRPr="00D87ED3">
        <w:rPr>
          <w:rFonts w:hint="eastAsia"/>
        </w:rPr>
        <w:t>三交：口头交接、书面交接、现场交接；</w:t>
      </w:r>
    </w:p>
    <w:p w:rsidR="00497E91" w:rsidRPr="00D87ED3" w:rsidRDefault="00273093">
      <w:pPr>
        <w:ind w:firstLine="480"/>
      </w:pPr>
      <w:r w:rsidRPr="00D87ED3">
        <w:rPr>
          <w:rFonts w:hint="eastAsia"/>
        </w:rPr>
        <w:t>四清：设备运行情况清、平台系统运行清、视频巡查问题清、问题跟踪处理进度清；</w:t>
      </w:r>
    </w:p>
    <w:p w:rsidR="00497E91" w:rsidRPr="00D87ED3" w:rsidRDefault="00273093">
      <w:pPr>
        <w:ind w:firstLine="480"/>
      </w:pPr>
      <w:r w:rsidRPr="00D87ED3">
        <w:rPr>
          <w:rFonts w:hint="eastAsia"/>
        </w:rPr>
        <w:t>五不接：未做好交接班准备工作不接、在工作处理问题中不接、交接记录不清楚不接、机房钥匙，交接表等不全不接、会议或参观接待中不接。</w:t>
      </w:r>
    </w:p>
    <w:p w:rsidR="00497E91" w:rsidRPr="00D87ED3" w:rsidRDefault="00273093">
      <w:pPr>
        <w:pStyle w:val="5"/>
      </w:pPr>
      <w:r w:rsidRPr="00D87ED3">
        <w:t>交接班要求及规定</w:t>
      </w:r>
    </w:p>
    <w:p w:rsidR="00497E91" w:rsidRPr="00D87ED3" w:rsidRDefault="00273093">
      <w:pPr>
        <w:ind w:firstLine="480"/>
      </w:pPr>
      <w:r w:rsidRPr="00D87ED3">
        <w:rPr>
          <w:rFonts w:hint="eastAsia"/>
        </w:rPr>
        <w:t>①交班前值班人员必须对本班的工作情况做详细记录。</w:t>
      </w:r>
    </w:p>
    <w:p w:rsidR="00497E91" w:rsidRPr="00D87ED3" w:rsidRDefault="00273093">
      <w:pPr>
        <w:ind w:firstLine="480"/>
      </w:pPr>
      <w:r w:rsidRPr="00D87ED3">
        <w:rPr>
          <w:rFonts w:hint="eastAsia"/>
        </w:rPr>
        <w:t>②接班人员应在接班前</w:t>
      </w:r>
      <w:r w:rsidRPr="00D87ED3">
        <w:rPr>
          <w:rFonts w:hint="eastAsia"/>
        </w:rPr>
        <w:t>10</w:t>
      </w:r>
      <w:r w:rsidRPr="00D87ED3">
        <w:rPr>
          <w:rFonts w:hint="eastAsia"/>
        </w:rPr>
        <w:t>分钟到达现场</w:t>
      </w:r>
      <w:r w:rsidRPr="00D87ED3">
        <w:rPr>
          <w:rFonts w:hint="eastAsia"/>
        </w:rPr>
        <w:t>,</w:t>
      </w:r>
      <w:r w:rsidRPr="00D87ED3">
        <w:rPr>
          <w:rFonts w:hint="eastAsia"/>
        </w:rPr>
        <w:t>按岗位进行对口交接，并查阅值班记录（安全数据表、数据表、视频巡查记录表、交接班记录表、问题跟进处理表），询问相关工作情况。</w:t>
      </w:r>
    </w:p>
    <w:p w:rsidR="00497E91" w:rsidRPr="00D87ED3" w:rsidRDefault="00273093">
      <w:pPr>
        <w:ind w:firstLine="480"/>
      </w:pPr>
      <w:r w:rsidRPr="00D87ED3">
        <w:rPr>
          <w:rFonts w:hint="eastAsia"/>
        </w:rPr>
        <w:t>③所有记录表接班人员必须进行核对后签字，否则所出现的问题由接班人进行承担。</w:t>
      </w:r>
    </w:p>
    <w:p w:rsidR="00497E91" w:rsidRPr="00D87ED3" w:rsidRDefault="00273093">
      <w:pPr>
        <w:ind w:firstLine="480"/>
      </w:pPr>
      <w:r w:rsidRPr="00D87ED3">
        <w:rPr>
          <w:rFonts w:hint="eastAsia"/>
        </w:rPr>
        <w:t>如</w:t>
      </w:r>
      <w:r w:rsidRPr="00D87ED3">
        <w:rPr>
          <w:rFonts w:hint="eastAsia"/>
        </w:rPr>
        <w:t>有未记录完的表格拒绝交接，处理完成后再进行交接；</w:t>
      </w:r>
    </w:p>
    <w:p w:rsidR="00497E91" w:rsidRPr="00D87ED3" w:rsidRDefault="00273093">
      <w:pPr>
        <w:ind w:firstLine="480"/>
      </w:pPr>
      <w:r w:rsidRPr="00D87ED3">
        <w:rPr>
          <w:rFonts w:hint="eastAsia"/>
        </w:rPr>
        <w:t>记录表中存在明显问题，询问原因后进行落实，需与交班人员进行明确交接；</w:t>
      </w:r>
    </w:p>
    <w:p w:rsidR="00497E91" w:rsidRPr="00D87ED3" w:rsidRDefault="00273093">
      <w:pPr>
        <w:ind w:firstLine="480"/>
      </w:pPr>
      <w:r w:rsidRPr="00D87ED3">
        <w:rPr>
          <w:rFonts w:hint="eastAsia"/>
        </w:rPr>
        <w:t>交班人员应详细交接当班所遇问题的跟进处理情况，包括与企业对接的联系</w:t>
      </w:r>
      <w:r w:rsidRPr="00D87ED3">
        <w:rPr>
          <w:rFonts w:hint="eastAsia"/>
        </w:rPr>
        <w:lastRenderedPageBreak/>
        <w:t>人以及联系方式，跟进程度，明确问题因果，以便接班人员能及时处理问题。</w:t>
      </w:r>
    </w:p>
    <w:p w:rsidR="00497E91" w:rsidRPr="00D87ED3" w:rsidRDefault="00273093">
      <w:pPr>
        <w:ind w:firstLine="480"/>
      </w:pPr>
      <w:r w:rsidRPr="00D87ED3">
        <w:rPr>
          <w:rFonts w:hint="eastAsia"/>
        </w:rPr>
        <w:t>④所有记录表格要均要提前准备，填写日期、交接班人员姓名、班次、记录内容等必须规范填写。</w:t>
      </w:r>
    </w:p>
    <w:p w:rsidR="00497E91" w:rsidRPr="00D87ED3" w:rsidRDefault="00273093">
      <w:pPr>
        <w:ind w:firstLine="480"/>
      </w:pPr>
      <w:r w:rsidRPr="00D87ED3">
        <w:rPr>
          <w:rFonts w:hint="eastAsia"/>
        </w:rPr>
        <w:t>⑤工作问题处理情况在交接班时中断，导致接班人不知问题处理进度或直接忘记交接等情况，追究交班人责任。</w:t>
      </w:r>
    </w:p>
    <w:p w:rsidR="00497E91" w:rsidRPr="00D87ED3" w:rsidRDefault="00273093">
      <w:pPr>
        <w:ind w:firstLine="480"/>
      </w:pPr>
      <w:r w:rsidRPr="00D87ED3">
        <w:rPr>
          <w:rFonts w:hint="eastAsia"/>
        </w:rPr>
        <w:t>⑥早班汇报人员，提前准备好材料，交接班更新的表格以及汇报内容均保存在</w:t>
      </w:r>
      <w:r w:rsidRPr="00D87ED3">
        <w:rPr>
          <w:rFonts w:hint="eastAsia"/>
        </w:rPr>
        <w:t>平台电脑。</w:t>
      </w:r>
    </w:p>
    <w:p w:rsidR="00497E91" w:rsidRPr="00D87ED3" w:rsidRDefault="00273093">
      <w:pPr>
        <w:ind w:firstLine="480"/>
      </w:pPr>
      <w:r w:rsidRPr="00D87ED3">
        <w:rPr>
          <w:rFonts w:hint="eastAsia"/>
        </w:rPr>
        <w:t>⑦倒班人员中午无休息时间。</w:t>
      </w:r>
    </w:p>
    <w:p w:rsidR="00497E91" w:rsidRPr="00D87ED3" w:rsidRDefault="00273093">
      <w:pPr>
        <w:pStyle w:val="5"/>
      </w:pPr>
      <w:r w:rsidRPr="00D87ED3">
        <w:t>交接班考核标准</w:t>
      </w:r>
    </w:p>
    <w:p w:rsidR="00497E91" w:rsidRPr="00D87ED3" w:rsidRDefault="00273093">
      <w:pPr>
        <w:ind w:firstLine="480"/>
      </w:pPr>
      <w:r w:rsidRPr="00D87ED3">
        <w:rPr>
          <w:rFonts w:hint="eastAsia"/>
        </w:rPr>
        <w:t>交接班中出现的问题均责任到人，考核内容：</w:t>
      </w:r>
    </w:p>
    <w:p w:rsidR="00497E91" w:rsidRPr="00D87ED3" w:rsidRDefault="00273093">
      <w:pPr>
        <w:ind w:firstLine="480"/>
      </w:pPr>
      <w:r w:rsidRPr="00D87ED3">
        <w:rPr>
          <w:rFonts w:hint="eastAsia"/>
        </w:rPr>
        <w:t>①各类记录表格内容填写是否规范；</w:t>
      </w:r>
    </w:p>
    <w:p w:rsidR="00497E91" w:rsidRPr="00D87ED3" w:rsidRDefault="00273093">
      <w:pPr>
        <w:ind w:firstLine="480"/>
      </w:pPr>
      <w:r w:rsidRPr="00D87ED3">
        <w:rPr>
          <w:rFonts w:hint="eastAsia"/>
        </w:rPr>
        <w:t>②交接班存在问题跟进不明确或忘记交接；</w:t>
      </w:r>
    </w:p>
    <w:p w:rsidR="00497E91" w:rsidRPr="00D87ED3" w:rsidRDefault="00273093">
      <w:pPr>
        <w:ind w:firstLine="480"/>
      </w:pPr>
      <w:r w:rsidRPr="00D87ED3">
        <w:rPr>
          <w:rFonts w:hint="eastAsia"/>
        </w:rPr>
        <w:t>③机房、大厅设备巡检存在检查不到位而影响系统运行等问题；</w:t>
      </w:r>
    </w:p>
    <w:p w:rsidR="00497E91" w:rsidRPr="00D87ED3" w:rsidRDefault="00273093">
      <w:pPr>
        <w:ind w:firstLine="480"/>
      </w:pPr>
      <w:r w:rsidRPr="00D87ED3">
        <w:rPr>
          <w:rFonts w:hint="eastAsia"/>
        </w:rPr>
        <w:t>⑤当班问题可以处理但未跟进遗留至下一班次；</w:t>
      </w:r>
    </w:p>
    <w:p w:rsidR="00497E91" w:rsidRPr="00D87ED3" w:rsidRDefault="00273093">
      <w:pPr>
        <w:ind w:firstLine="480"/>
      </w:pPr>
      <w:r w:rsidRPr="00D87ED3">
        <w:rPr>
          <w:rFonts w:hint="eastAsia"/>
        </w:rPr>
        <w:t>⑥劳动纪律不规范，做与工作无关的事；</w:t>
      </w:r>
    </w:p>
    <w:p w:rsidR="00497E91" w:rsidRPr="00D87ED3" w:rsidRDefault="00273093">
      <w:pPr>
        <w:ind w:firstLine="480"/>
      </w:pPr>
      <w:r w:rsidRPr="00D87ED3">
        <w:rPr>
          <w:rFonts w:hint="eastAsia"/>
        </w:rPr>
        <w:t>⑦夜间值班人员睡岗现象；</w:t>
      </w:r>
    </w:p>
    <w:p w:rsidR="00497E91" w:rsidRPr="00D87ED3" w:rsidRDefault="00273093">
      <w:pPr>
        <w:ind w:firstLine="480"/>
      </w:pPr>
      <w:r w:rsidRPr="00D87ED3">
        <w:rPr>
          <w:rFonts w:hint="eastAsia"/>
        </w:rPr>
        <w:t>⑧园区管理部门领导值班来平台发现值班人员劳动纪律不规范考核评分翻倍扣除</w:t>
      </w:r>
      <w:r w:rsidRPr="00D87ED3">
        <w:t>。</w:t>
      </w:r>
    </w:p>
    <w:p w:rsidR="00497E91" w:rsidRPr="00D87ED3" w:rsidRDefault="00273093">
      <w:pPr>
        <w:pStyle w:val="2"/>
      </w:pPr>
      <w:bookmarkStart w:id="506" w:name="_Toc5893"/>
      <w:bookmarkStart w:id="507" w:name="_Toc12050"/>
      <w:bookmarkStart w:id="508" w:name="_Toc4496"/>
      <w:bookmarkStart w:id="509" w:name="_Toc7110"/>
      <w:bookmarkStart w:id="510" w:name="_Toc4893"/>
      <w:bookmarkStart w:id="511" w:name="_Toc27228"/>
      <w:bookmarkStart w:id="512" w:name="_Toc179445609"/>
      <w:bookmarkStart w:id="513" w:name="_Toc187661888"/>
      <w:r w:rsidRPr="00D87ED3">
        <w:rPr>
          <w:rFonts w:hint="eastAsia"/>
        </w:rPr>
        <w:t>系统平台运营管理</w:t>
      </w:r>
      <w:bookmarkEnd w:id="506"/>
      <w:bookmarkEnd w:id="507"/>
      <w:bookmarkEnd w:id="508"/>
      <w:bookmarkEnd w:id="509"/>
      <w:bookmarkEnd w:id="510"/>
      <w:bookmarkEnd w:id="511"/>
      <w:bookmarkEnd w:id="512"/>
      <w:bookmarkEnd w:id="513"/>
    </w:p>
    <w:p w:rsidR="00497E91" w:rsidRPr="00D87ED3" w:rsidRDefault="00273093">
      <w:pPr>
        <w:ind w:firstLine="480"/>
      </w:pPr>
      <w:r w:rsidRPr="00D87ED3">
        <w:rPr>
          <w:rFonts w:hint="eastAsia"/>
        </w:rPr>
        <w:t>平台各项运营服务的有效开展均需要基于平台软硬件系统的正常运转，一旦系统软硬件出现异常，可能会导致系统运行故障，各项运营服务就无法实现。为保证平台系统的正常有序运行，同时根据运营服务实际需要，不断对系统进行各种升级优化，就需要做好软硬件系统的日常维护工作。</w:t>
      </w:r>
    </w:p>
    <w:p w:rsidR="00497E91" w:rsidRPr="00D87ED3" w:rsidRDefault="00273093">
      <w:pPr>
        <w:ind w:firstLine="480"/>
      </w:pPr>
      <w:r w:rsidRPr="00D87ED3">
        <w:rPr>
          <w:rFonts w:hint="eastAsia"/>
        </w:rPr>
        <w:lastRenderedPageBreak/>
        <w:t>平台运营工作主要包括硬件、软件、底层应用、应用开发几部分。</w:t>
      </w:r>
    </w:p>
    <w:p w:rsidR="00497E91" w:rsidRPr="00D87ED3" w:rsidRDefault="00273093">
      <w:pPr>
        <w:pStyle w:val="3"/>
      </w:pPr>
      <w:bookmarkStart w:id="514" w:name="_Toc179445610"/>
      <w:bookmarkStart w:id="515" w:name="_Toc28036"/>
      <w:bookmarkStart w:id="516" w:name="_Toc4783"/>
      <w:bookmarkStart w:id="517" w:name="_Toc27473"/>
      <w:bookmarkStart w:id="518" w:name="_Toc26509"/>
      <w:bookmarkStart w:id="519" w:name="_Toc28779"/>
      <w:bookmarkStart w:id="520" w:name="_Toc16238"/>
      <w:bookmarkStart w:id="521" w:name="_Toc187661889"/>
      <w:r w:rsidRPr="00D87ED3">
        <w:rPr>
          <w:rFonts w:hint="eastAsia"/>
        </w:rPr>
        <w:t>软件管理运营</w:t>
      </w:r>
      <w:bookmarkEnd w:id="514"/>
      <w:bookmarkEnd w:id="515"/>
      <w:bookmarkEnd w:id="516"/>
      <w:bookmarkEnd w:id="517"/>
      <w:bookmarkEnd w:id="518"/>
      <w:bookmarkEnd w:id="519"/>
      <w:bookmarkEnd w:id="520"/>
      <w:bookmarkEnd w:id="521"/>
    </w:p>
    <w:p w:rsidR="00497E91" w:rsidRPr="00D87ED3" w:rsidRDefault="00273093">
      <w:pPr>
        <w:pStyle w:val="4"/>
      </w:pPr>
      <w:r w:rsidRPr="00D87ED3">
        <w:rPr>
          <w:rFonts w:hint="eastAsia"/>
        </w:rPr>
        <w:t>密码管理</w:t>
      </w:r>
    </w:p>
    <w:p w:rsidR="00497E91" w:rsidRPr="00D87ED3" w:rsidRDefault="00273093">
      <w:pPr>
        <w:pStyle w:val="5"/>
      </w:pPr>
      <w:r w:rsidRPr="00D87ED3">
        <w:t>权限设置</w:t>
      </w:r>
    </w:p>
    <w:p w:rsidR="00497E91" w:rsidRPr="00D87ED3" w:rsidRDefault="00273093">
      <w:pPr>
        <w:ind w:firstLine="480"/>
      </w:pPr>
      <w:r w:rsidRPr="00D87ED3">
        <w:rPr>
          <w:rFonts w:hint="eastAsia"/>
        </w:rPr>
        <w:t>针对使用人员的职位和需求，可以配置相应的权限，例如企业安全负责人只为其开放对应企业的安全信息和基本信息。企业安环负责人则开放对应的企业安全信息和基本信息。园区领导则开放对应的管理权限和园区基本信息。</w:t>
      </w:r>
    </w:p>
    <w:p w:rsidR="00497E91" w:rsidRPr="00D87ED3" w:rsidRDefault="00273093">
      <w:pPr>
        <w:pStyle w:val="5"/>
      </w:pPr>
      <w:r w:rsidRPr="00D87ED3">
        <w:t>密码维护</w:t>
      </w:r>
    </w:p>
    <w:p w:rsidR="00497E91" w:rsidRPr="00D87ED3" w:rsidRDefault="00273093">
      <w:pPr>
        <w:ind w:firstLine="480"/>
      </w:pPr>
      <w:r w:rsidRPr="00D87ED3">
        <w:rPr>
          <w:rFonts w:hint="eastAsia"/>
        </w:rPr>
        <w:t>为确保系统的安全可靠，平台系统进行升级，由原先的单一数字密码升级为多重密码，由数字、大小写英文字母、特殊符号</w:t>
      </w:r>
      <w:r w:rsidRPr="00D87ED3">
        <w:rPr>
          <w:rFonts w:hint="eastAsia"/>
        </w:rPr>
        <w:t>3</w:t>
      </w:r>
      <w:r w:rsidRPr="00D87ED3">
        <w:rPr>
          <w:rFonts w:hint="eastAsia"/>
        </w:rPr>
        <w:t>种构成。</w:t>
      </w:r>
    </w:p>
    <w:p w:rsidR="00497E91" w:rsidRPr="00D87ED3" w:rsidRDefault="00273093">
      <w:pPr>
        <w:ind w:firstLine="480"/>
      </w:pPr>
      <w:r w:rsidRPr="00D87ED3">
        <w:rPr>
          <w:rFonts w:hint="eastAsia"/>
        </w:rPr>
        <w:t>平台设置总账户，密码由运营经理及</w:t>
      </w:r>
      <w:r w:rsidRPr="00D87ED3">
        <w:rPr>
          <w:rFonts w:hint="eastAsia"/>
        </w:rPr>
        <w:t>IT</w:t>
      </w:r>
      <w:r w:rsidRPr="00D87ED3">
        <w:rPr>
          <w:rFonts w:hint="eastAsia"/>
        </w:rPr>
        <w:t>工程师管理，并定期进行更新，防止密码被盗用。</w:t>
      </w:r>
    </w:p>
    <w:p w:rsidR="00497E91" w:rsidRPr="00D87ED3" w:rsidRDefault="00273093">
      <w:pPr>
        <w:pStyle w:val="4"/>
      </w:pPr>
      <w:r w:rsidRPr="00D87ED3">
        <w:rPr>
          <w:rFonts w:hint="eastAsia"/>
        </w:rPr>
        <w:t>网络安全</w:t>
      </w:r>
    </w:p>
    <w:p w:rsidR="00497E91" w:rsidRPr="00D87ED3" w:rsidRDefault="00273093">
      <w:pPr>
        <w:pStyle w:val="5"/>
      </w:pPr>
      <w:r w:rsidRPr="00D87ED3">
        <w:t>网络访问控制</w:t>
      </w:r>
    </w:p>
    <w:p w:rsidR="00497E91" w:rsidRPr="00D87ED3" w:rsidRDefault="00273093">
      <w:pPr>
        <w:ind w:firstLine="480"/>
      </w:pPr>
      <w:r w:rsidRPr="00D87ED3">
        <w:rPr>
          <w:rFonts w:hint="eastAsia"/>
        </w:rPr>
        <w:t>访问控制就是通过某种途径准许或者限制访问能力，从而控制对关键资源的访问，防止</w:t>
      </w:r>
      <w:r w:rsidRPr="00D87ED3">
        <w:rPr>
          <w:rFonts w:hint="eastAsia"/>
        </w:rPr>
        <w:t>非法用户的侵入或者合法用户的不慎操作所造成的破坏。访问控制技术作为一种安全手段，无论是在计算机安全发展的初期还是在网络发达的现今，作为一种重要的计算机安全防护技术，都得到广泛应用。在网络访问控制这方面平台主要做了以下几点：</w:t>
      </w:r>
    </w:p>
    <w:p w:rsidR="00497E91" w:rsidRPr="00D87ED3" w:rsidRDefault="00273093">
      <w:pPr>
        <w:ind w:firstLine="480"/>
      </w:pPr>
      <w:r w:rsidRPr="00D87ED3">
        <w:rPr>
          <w:rFonts w:hint="eastAsia"/>
        </w:rPr>
        <w:t>在核心交换机以及二层交换机中对网络配置了</w:t>
      </w:r>
      <w:r w:rsidRPr="00D87ED3">
        <w:rPr>
          <w:rFonts w:hint="eastAsia"/>
        </w:rPr>
        <w:t>ACL</w:t>
      </w:r>
      <w:r w:rsidRPr="00D87ED3">
        <w:rPr>
          <w:rFonts w:hint="eastAsia"/>
        </w:rPr>
        <w:t>的访问规则，并不定时进行检查和更新、冗余。</w:t>
      </w:r>
      <w:r w:rsidRPr="00D87ED3">
        <w:rPr>
          <w:rFonts w:hint="eastAsia"/>
        </w:rPr>
        <w:t>ACL</w:t>
      </w:r>
      <w:r w:rsidRPr="00D87ED3">
        <w:rPr>
          <w:rFonts w:hint="eastAsia"/>
        </w:rPr>
        <w:t>是网络中的访问控制策略，就是通过其准许或者限制访问能力，从而控制对关键资源的访问，防止非法用户的侵入或者合法用户的不慎操作所造成的破坏，大大提高了网络的安全性和可靠性。</w:t>
      </w:r>
    </w:p>
    <w:p w:rsidR="00497E91" w:rsidRPr="00D87ED3" w:rsidRDefault="00273093">
      <w:pPr>
        <w:ind w:firstLine="480"/>
        <w:rPr>
          <w:rFonts w:cs="方正仿宋_GB2312"/>
          <w:kern w:val="0"/>
          <w:szCs w:val="22"/>
          <w:lang w:bidi="zh-CN"/>
        </w:rPr>
      </w:pPr>
      <w:r w:rsidRPr="00D87ED3">
        <w:rPr>
          <w:rFonts w:hint="eastAsia"/>
        </w:rPr>
        <w:lastRenderedPageBreak/>
        <w:t>同样在外侧的深信服防火墙</w:t>
      </w:r>
      <w:r w:rsidRPr="00D87ED3">
        <w:rPr>
          <w:rFonts w:hint="eastAsia"/>
        </w:rPr>
        <w:t>上配置了相关的访问策略，并配置了路由策略和策略路由，不定时进行检查和更新、冗余。</w:t>
      </w:r>
    </w:p>
    <w:p w:rsidR="00497E91" w:rsidRPr="00D87ED3" w:rsidRDefault="00273093">
      <w:pPr>
        <w:pStyle w:val="5"/>
      </w:pPr>
      <w:r w:rsidRPr="00D87ED3">
        <w:t>网络安全审计</w:t>
      </w:r>
    </w:p>
    <w:p w:rsidR="00497E91" w:rsidRPr="00D87ED3" w:rsidRDefault="00273093">
      <w:pPr>
        <w:ind w:firstLine="480"/>
      </w:pPr>
      <w:r w:rsidRPr="00D87ED3">
        <w:rPr>
          <w:rFonts w:hint="eastAsia"/>
        </w:rPr>
        <w:t>安全审计的概念及目的：计算机网络安全审计（</w:t>
      </w:r>
      <w:r w:rsidRPr="00D87ED3">
        <w:rPr>
          <w:rFonts w:hint="eastAsia"/>
        </w:rPr>
        <w:t>Audit</w:t>
      </w:r>
      <w:r w:rsidRPr="00D87ED3">
        <w:rPr>
          <w:rFonts w:hint="eastAsia"/>
        </w:rPr>
        <w:t>）是指按照一定的安全策略，利用记录、系统活动和用户活动等信息，检查、审查和检验操作事件的环境及活动，从而发现系统漏洞、入侵行为或改善系统性能的过程。也是审查评估系统安全风险并采取相应措施的一个过程。在不至于混淆情况下，简称为安全审计，实际是记录与审查用户操作计算机及网络系统活动的过程，是提高系统安全性的重要举措。系统活动包括操作系统活动和应用程序进程的活动。用户</w:t>
      </w:r>
      <w:r w:rsidRPr="00D87ED3">
        <w:rPr>
          <w:rFonts w:hint="eastAsia"/>
        </w:rPr>
        <w:t>活动包括用户在操作系统和应用程序中的活动，如用户所使用的资源、使用时间、执行的操作等。安全审计对系统记录和行为进行独立的审查和估计。在网络安全审计方面主要做了以下几点：</w:t>
      </w:r>
    </w:p>
    <w:p w:rsidR="00497E91" w:rsidRPr="00D87ED3" w:rsidRDefault="00273093">
      <w:pPr>
        <w:ind w:firstLine="480"/>
      </w:pPr>
      <w:r w:rsidRPr="00D87ED3">
        <w:rPr>
          <w:rFonts w:hint="eastAsia"/>
        </w:rPr>
        <w:t>定期进行系统审计，主要针对系统的登入情况、用户识别号、登入尝试的日期和具体时间、退出的日期和时间、所使用的设备、登入后运行程序等事件信息进行审查集成表单并分析。</w:t>
      </w:r>
    </w:p>
    <w:p w:rsidR="00497E91" w:rsidRPr="00D87ED3" w:rsidRDefault="00273093">
      <w:pPr>
        <w:pStyle w:val="af1"/>
        <w:spacing w:before="199" w:after="199"/>
      </w:pPr>
      <w:r w:rsidRPr="00D87ED3">
        <w:rPr>
          <w:rFonts w:hint="eastAsia"/>
          <w:noProof/>
        </w:rPr>
        <w:lastRenderedPageBreak/>
        <w:drawing>
          <wp:inline distT="0" distB="0" distL="0" distR="0">
            <wp:extent cx="5153660" cy="3016250"/>
            <wp:effectExtent l="0" t="0" r="0" b="0"/>
            <wp:docPr id="64" name="图片 79"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79" descr="图形用户界面&#10;&#10;描述已自动生成"/>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153660" cy="3016250"/>
                    </a:xfrm>
                    <a:prstGeom prst="rect">
                      <a:avLst/>
                    </a:prstGeom>
                    <a:noFill/>
                    <a:ln>
                      <a:noFill/>
                    </a:ln>
                  </pic:spPr>
                </pic:pic>
              </a:graphicData>
            </a:graphic>
          </wp:inline>
        </w:drawing>
      </w:r>
    </w:p>
    <w:p w:rsidR="00497E91" w:rsidRPr="00D87ED3" w:rsidRDefault="00273093">
      <w:pPr>
        <w:ind w:firstLine="480"/>
      </w:pPr>
      <w:r w:rsidRPr="00D87ED3">
        <w:rPr>
          <w:rFonts w:hint="eastAsia"/>
        </w:rPr>
        <w:t>定期进行交换机和路由器的日志安全审计，并根据信息进行统计和分析，日志分析的主要目的是在大量的记录日志信息中找到与系统安全相关的数据，对反馈进行以下几种分析：</w:t>
      </w:r>
    </w:p>
    <w:p w:rsidR="00497E91" w:rsidRPr="00D87ED3" w:rsidRDefault="00273093">
      <w:pPr>
        <w:ind w:firstLine="480"/>
      </w:pPr>
      <w:r w:rsidRPr="00D87ED3">
        <w:rPr>
          <w:rFonts w:hint="eastAsia"/>
        </w:rPr>
        <w:t>（</w:t>
      </w:r>
      <w:r w:rsidRPr="00D87ED3">
        <w:rPr>
          <w:rFonts w:hint="eastAsia"/>
        </w:rPr>
        <w:t>1</w:t>
      </w:r>
      <w:r w:rsidRPr="00D87ED3">
        <w:rPr>
          <w:rFonts w:hint="eastAsia"/>
        </w:rPr>
        <w:t>）潜在威胁分析</w:t>
      </w:r>
      <w:r w:rsidRPr="00D87ED3">
        <w:rPr>
          <w:rFonts w:hint="eastAsia"/>
        </w:rPr>
        <w:t>：日志分析系统可以根据安全策略规则监控审计事件，检测并发现潜在的入侵行为。其规则可以是已定义的敏感事件子集的组合。</w:t>
      </w:r>
    </w:p>
    <w:p w:rsidR="00497E91" w:rsidRPr="00D87ED3" w:rsidRDefault="00273093">
      <w:pPr>
        <w:ind w:firstLine="480"/>
      </w:pPr>
      <w:r w:rsidRPr="00D87ED3">
        <w:rPr>
          <w:rFonts w:hint="eastAsia"/>
        </w:rPr>
        <w:t>（</w:t>
      </w:r>
      <w:r w:rsidRPr="00D87ED3">
        <w:rPr>
          <w:rFonts w:hint="eastAsia"/>
        </w:rPr>
        <w:t>2</w:t>
      </w:r>
      <w:r w:rsidRPr="00D87ED3">
        <w:rPr>
          <w:rFonts w:hint="eastAsia"/>
        </w:rPr>
        <w:t>）异常行为检测：在确定用户正常操作行为基础上，当日志中的异常行为事件违反或超出正常访问行为的限定时，分析系统可指出将要发生的威胁。</w:t>
      </w:r>
    </w:p>
    <w:p w:rsidR="00497E91" w:rsidRPr="00D87ED3" w:rsidRDefault="00273093">
      <w:pPr>
        <w:ind w:firstLine="480"/>
      </w:pPr>
      <w:r w:rsidRPr="00D87ED3">
        <w:rPr>
          <w:rFonts w:hint="eastAsia"/>
        </w:rPr>
        <w:t>（</w:t>
      </w:r>
      <w:r w:rsidRPr="00D87ED3">
        <w:rPr>
          <w:rFonts w:hint="eastAsia"/>
        </w:rPr>
        <w:t>3</w:t>
      </w:r>
      <w:r w:rsidRPr="00D87ED3">
        <w:rPr>
          <w:rFonts w:hint="eastAsia"/>
        </w:rPr>
        <w:t>）简单攻击探测：日志分析系统可对重大威胁事件的特征进行明确的描述，当这些攻击现象再次出现时，可以及时提出告警。</w:t>
      </w:r>
    </w:p>
    <w:p w:rsidR="00497E91" w:rsidRPr="00D87ED3" w:rsidRDefault="00273093">
      <w:pPr>
        <w:pStyle w:val="af1"/>
        <w:spacing w:before="199" w:after="199"/>
      </w:pPr>
      <w:r w:rsidRPr="00D87ED3">
        <w:rPr>
          <w:rFonts w:hint="eastAsia"/>
          <w:noProof/>
        </w:rPr>
        <w:lastRenderedPageBreak/>
        <w:drawing>
          <wp:inline distT="0" distB="0" distL="0" distR="0">
            <wp:extent cx="5272405" cy="3313430"/>
            <wp:effectExtent l="0" t="0" r="0" b="0"/>
            <wp:docPr id="65" name="图片 80"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80" descr="文本&#10;&#10;描述已自动生成"/>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72405" cy="3313430"/>
                    </a:xfrm>
                    <a:prstGeom prst="rect">
                      <a:avLst/>
                    </a:prstGeom>
                    <a:noFill/>
                    <a:ln>
                      <a:noFill/>
                    </a:ln>
                  </pic:spPr>
                </pic:pic>
              </a:graphicData>
            </a:graphic>
          </wp:inline>
        </w:drawing>
      </w:r>
    </w:p>
    <w:p w:rsidR="00497E91" w:rsidRPr="00D87ED3" w:rsidRDefault="00273093">
      <w:pPr>
        <w:ind w:firstLine="480"/>
      </w:pPr>
      <w:r w:rsidRPr="00D87ED3">
        <w:rPr>
          <w:rFonts w:hint="eastAsia"/>
        </w:rPr>
        <w:t>定期进行防火墙的日志安全审计，审计级别达到了用户级，对防火墙自带的日志统计进行导出并集成表单分析，主要包括有</w:t>
      </w:r>
      <w:r w:rsidRPr="00D87ED3">
        <w:rPr>
          <w:rFonts w:hint="eastAsia"/>
        </w:rPr>
        <w:t>WEB</w:t>
      </w:r>
      <w:r w:rsidRPr="00D87ED3">
        <w:rPr>
          <w:rFonts w:hint="eastAsia"/>
        </w:rPr>
        <w:t>应用防护的日志、漏洞攻击防</w:t>
      </w:r>
      <w:r w:rsidRPr="00D87ED3">
        <w:rPr>
          <w:rFonts w:hint="eastAsia"/>
        </w:rPr>
        <w:t>护的日志、僵尸网络的日志、</w:t>
      </w:r>
      <w:r w:rsidRPr="00D87ED3">
        <w:rPr>
          <w:rFonts w:hint="eastAsia"/>
        </w:rPr>
        <w:t>DOS</w:t>
      </w:r>
      <w:r w:rsidRPr="00D87ED3">
        <w:rPr>
          <w:rFonts w:hint="eastAsia"/>
        </w:rPr>
        <w:t>攻击的日志、内容安全的日志、应用控制的日志、</w:t>
      </w:r>
      <w:r w:rsidRPr="00D87ED3">
        <w:rPr>
          <w:rFonts w:hint="eastAsia"/>
        </w:rPr>
        <w:t>SSL VPN</w:t>
      </w:r>
      <w:r w:rsidRPr="00D87ED3">
        <w:rPr>
          <w:rFonts w:hint="eastAsia"/>
        </w:rPr>
        <w:t>用户日志、本机安全事件日志、本机访问控制日志、用户登陆</w:t>
      </w:r>
      <w:r w:rsidRPr="00D87ED3">
        <w:rPr>
          <w:rFonts w:hint="eastAsia"/>
        </w:rPr>
        <w:t>/</w:t>
      </w:r>
      <w:r w:rsidRPr="00D87ED3">
        <w:rPr>
          <w:rFonts w:hint="eastAsia"/>
        </w:rPr>
        <w:t>注销日志、系统操作日志，统一进行分类并根据相关信息进行处置措施。</w:t>
      </w:r>
    </w:p>
    <w:p w:rsidR="00497E91" w:rsidRPr="00D87ED3" w:rsidRDefault="00273093">
      <w:pPr>
        <w:pStyle w:val="af1"/>
        <w:spacing w:before="199" w:after="199"/>
      </w:pPr>
      <w:r w:rsidRPr="00D87ED3">
        <w:rPr>
          <w:rStyle w:val="a8"/>
          <w:rFonts w:hint="eastAsia"/>
          <w:noProof/>
        </w:rPr>
        <w:drawing>
          <wp:inline distT="0" distB="0" distL="0" distR="0">
            <wp:extent cx="5260975" cy="2505710"/>
            <wp:effectExtent l="0" t="0" r="0" b="0"/>
            <wp:docPr id="66" name="图片 81"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81" descr="图形用户界面, 应用程序&#10;&#10;描述已自动生成"/>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60975" cy="2505710"/>
                    </a:xfrm>
                    <a:prstGeom prst="rect">
                      <a:avLst/>
                    </a:prstGeom>
                    <a:noFill/>
                    <a:ln>
                      <a:noFill/>
                    </a:ln>
                  </pic:spPr>
                </pic:pic>
              </a:graphicData>
            </a:graphic>
          </wp:inline>
        </w:drawing>
      </w:r>
    </w:p>
    <w:p w:rsidR="00497E91" w:rsidRPr="00D87ED3" w:rsidRDefault="00497E91">
      <w:pPr>
        <w:ind w:firstLine="480"/>
      </w:pPr>
    </w:p>
    <w:p w:rsidR="00497E91" w:rsidRPr="00D87ED3" w:rsidRDefault="00273093">
      <w:pPr>
        <w:pStyle w:val="5"/>
      </w:pPr>
      <w:r w:rsidRPr="00D87ED3">
        <w:lastRenderedPageBreak/>
        <w:t>网络边界完整性检查</w:t>
      </w:r>
    </w:p>
    <w:p w:rsidR="00497E91" w:rsidRPr="00D87ED3" w:rsidRDefault="00273093">
      <w:pPr>
        <w:ind w:firstLine="480"/>
      </w:pPr>
      <w:r w:rsidRPr="00D87ED3">
        <w:rPr>
          <w:rFonts w:hint="eastAsia"/>
        </w:rPr>
        <w:t>网络边界的概念是防止来自网络外界的入侵就要在网络边界上建立可靠的安全防御措施，把不同安全级别的网络相连接，就产生了网络边界。在网络边界完整性检查这项工作内容如下：</w:t>
      </w:r>
    </w:p>
    <w:p w:rsidR="00497E91" w:rsidRPr="00D87ED3" w:rsidRDefault="00273093">
      <w:pPr>
        <w:ind w:firstLine="480"/>
      </w:pPr>
      <w:r w:rsidRPr="00D87ED3">
        <w:rPr>
          <w:rFonts w:hint="eastAsia"/>
        </w:rPr>
        <w:t>定期对非授权设备私自联到内部网络的行为进行检查</w:t>
      </w:r>
      <w:r w:rsidRPr="00D87ED3">
        <w:rPr>
          <w:rFonts w:hint="eastAsia"/>
        </w:rPr>
        <w:t>,</w:t>
      </w:r>
      <w:r w:rsidRPr="00D87ED3">
        <w:rPr>
          <w:rFonts w:hint="eastAsia"/>
        </w:rPr>
        <w:t>准确定位</w:t>
      </w:r>
      <w:r w:rsidRPr="00D87ED3">
        <w:rPr>
          <w:rFonts w:hint="eastAsia"/>
        </w:rPr>
        <w:t>,</w:t>
      </w:r>
      <w:r w:rsidRPr="00D87ED3">
        <w:rPr>
          <w:rFonts w:hint="eastAsia"/>
        </w:rPr>
        <w:t>并对其进行有效阻断。当发现非法设备接入行为，使用技术手段关闭网络设备未使用的端口、</w:t>
      </w:r>
      <w:r w:rsidRPr="00D87ED3">
        <w:rPr>
          <w:rFonts w:hint="eastAsia"/>
        </w:rPr>
        <w:t xml:space="preserve"> IP/MAC</w:t>
      </w:r>
      <w:r w:rsidRPr="00D87ED3">
        <w:rPr>
          <w:rFonts w:hint="eastAsia"/>
        </w:rPr>
        <w:t>地址绑定等进行针对性操作。</w:t>
      </w:r>
    </w:p>
    <w:p w:rsidR="00497E91" w:rsidRPr="00D87ED3" w:rsidRDefault="00273093">
      <w:pPr>
        <w:pStyle w:val="af1"/>
        <w:spacing w:before="199" w:after="199"/>
      </w:pPr>
      <w:r w:rsidRPr="00D87ED3">
        <w:rPr>
          <w:rFonts w:hint="eastAsia"/>
          <w:noProof/>
        </w:rPr>
        <w:drawing>
          <wp:inline distT="0" distB="0" distL="0" distR="0">
            <wp:extent cx="5272405" cy="332740"/>
            <wp:effectExtent l="0" t="0" r="0" b="0"/>
            <wp:docPr id="67" name="图片 82" descr="网络边界检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82" descr="网络边界检查"/>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72405" cy="332740"/>
                    </a:xfrm>
                    <a:prstGeom prst="rect">
                      <a:avLst/>
                    </a:prstGeom>
                    <a:noFill/>
                    <a:ln>
                      <a:noFill/>
                    </a:ln>
                  </pic:spPr>
                </pic:pic>
              </a:graphicData>
            </a:graphic>
          </wp:inline>
        </w:drawing>
      </w:r>
    </w:p>
    <w:p w:rsidR="00497E91" w:rsidRPr="00D87ED3" w:rsidRDefault="00273093">
      <w:pPr>
        <w:pStyle w:val="5"/>
      </w:pPr>
      <w:r w:rsidRPr="00D87ED3">
        <w:t>网络入侵防范</w:t>
      </w:r>
    </w:p>
    <w:p w:rsidR="00497E91" w:rsidRPr="00D87ED3" w:rsidRDefault="00273093">
      <w:pPr>
        <w:ind w:firstLine="480"/>
      </w:pPr>
      <w:r w:rsidRPr="00D87ED3">
        <w:rPr>
          <w:rFonts w:hint="eastAsia"/>
        </w:rPr>
        <w:t>网络入侵是指使用相关计算机和网络技术来获得非法或未授权的网络或文件访问入侵内部网或计算机的行为。目前，网络入侵攻击已成为网络信息安全更大威胁，它包括系统漏洞攻击、网络报文嗅探、系统口令破解、拒绝服务</w:t>
      </w:r>
      <w:r w:rsidRPr="00D87ED3">
        <w:rPr>
          <w:rFonts w:hint="eastAsia"/>
        </w:rPr>
        <w:t>(dos)</w:t>
      </w:r>
      <w:r w:rsidRPr="00D87ED3">
        <w:rPr>
          <w:rFonts w:hint="eastAsia"/>
        </w:rPr>
        <w:t>攻击，缓冲区溢出攻击、</w:t>
      </w:r>
      <w:r w:rsidRPr="00D87ED3">
        <w:rPr>
          <w:rFonts w:hint="eastAsia"/>
        </w:rPr>
        <w:t>IS</w:t>
      </w:r>
      <w:r w:rsidRPr="00D87ED3">
        <w:rPr>
          <w:rFonts w:hint="eastAsia"/>
        </w:rPr>
        <w:t>溢出、格式化字符串攻击、</w:t>
      </w:r>
      <w:r w:rsidRPr="00D87ED3">
        <w:rPr>
          <w:rFonts w:hint="eastAsia"/>
        </w:rPr>
        <w:t>SQL Injection</w:t>
      </w:r>
      <w:r w:rsidRPr="00D87ED3">
        <w:rPr>
          <w:rFonts w:hint="eastAsia"/>
        </w:rPr>
        <w:t>攻击。网络入侵防范工作内容如下：</w:t>
      </w:r>
    </w:p>
    <w:p w:rsidR="00497E91" w:rsidRPr="00D87ED3" w:rsidRDefault="00273093">
      <w:pPr>
        <w:ind w:firstLine="480"/>
      </w:pPr>
      <w:r w:rsidRPr="00D87ED3">
        <w:rPr>
          <w:rFonts w:hint="eastAsia"/>
        </w:rPr>
        <w:t>合理应用计算机网络防火墙技术，实施入侵防控。通过有效的监测、关闭、阻挡、过滤、反监各类不安全因素阻挡于系统之外，预警功能实现对非法用户、越权手段的入侵抑制，在内外网之间形成一道良好的屏障，在网内构建一种相对安全的操作环境。首先一旦发现威胁，在不影响业务情况下尽快处理并尝试对入侵行为进行</w:t>
      </w:r>
      <w:r w:rsidRPr="00D87ED3">
        <w:rPr>
          <w:rFonts w:hint="eastAsia"/>
        </w:rPr>
        <w:t>IP</w:t>
      </w:r>
      <w:r w:rsidRPr="00D87ED3">
        <w:rPr>
          <w:rFonts w:hint="eastAsia"/>
        </w:rPr>
        <w:t>定位，其次对入侵造成的威胁进行分级并判断影响的业务和设备，做到防微杜渐的效果。</w:t>
      </w:r>
    </w:p>
    <w:p w:rsidR="00497E91" w:rsidRPr="00D87ED3" w:rsidRDefault="00273093">
      <w:pPr>
        <w:pStyle w:val="af1"/>
        <w:spacing w:before="199" w:after="199"/>
      </w:pPr>
      <w:r w:rsidRPr="00D87ED3">
        <w:rPr>
          <w:rFonts w:hint="eastAsia"/>
          <w:noProof/>
        </w:rPr>
        <w:lastRenderedPageBreak/>
        <w:drawing>
          <wp:inline distT="0" distB="0" distL="0" distR="0">
            <wp:extent cx="5332095" cy="1496060"/>
            <wp:effectExtent l="0" t="0" r="0" b="0"/>
            <wp:docPr id="68" name="图片 83" descr="图形用户界面, 应用程序, Word&#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83" descr="图形用户界面, 应用程序, Word&#10;&#10;描述已自动生成"/>
                    <pic:cNvPicPr>
                      <a:picLocks noChangeAspect="1" noChangeArrowheads="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332095" cy="1496060"/>
                    </a:xfrm>
                    <a:prstGeom prst="rect">
                      <a:avLst/>
                    </a:prstGeom>
                    <a:noFill/>
                    <a:ln>
                      <a:noFill/>
                    </a:ln>
                  </pic:spPr>
                </pic:pic>
              </a:graphicData>
            </a:graphic>
          </wp:inline>
        </w:drawing>
      </w:r>
    </w:p>
    <w:p w:rsidR="00497E91" w:rsidRPr="00D87ED3" w:rsidRDefault="00497E91">
      <w:pPr>
        <w:ind w:firstLine="480"/>
      </w:pPr>
    </w:p>
    <w:p w:rsidR="00497E91" w:rsidRPr="00D87ED3" w:rsidRDefault="00273093">
      <w:pPr>
        <w:ind w:firstLine="480"/>
      </w:pPr>
      <w:r w:rsidRPr="00D87ED3">
        <w:rPr>
          <w:rFonts w:hint="eastAsia"/>
        </w:rPr>
        <w:t>（</w:t>
      </w:r>
      <w:r w:rsidRPr="00D87ED3">
        <w:rPr>
          <w:rFonts w:hint="eastAsia"/>
        </w:rPr>
        <w:t>1</w:t>
      </w:r>
      <w:r w:rsidRPr="00D87ED3">
        <w:rPr>
          <w:rFonts w:hint="eastAsia"/>
        </w:rPr>
        <w:t>）针对程序漏洞和上传入侵的方式定期升级程序补丁，对上传的文件进行权限限制，尽量避免出现入侵问题。</w:t>
      </w:r>
    </w:p>
    <w:p w:rsidR="00497E91" w:rsidRPr="00D87ED3" w:rsidRDefault="00273093">
      <w:pPr>
        <w:ind w:firstLine="480"/>
      </w:pPr>
      <w:r w:rsidRPr="00D87ED3">
        <w:rPr>
          <w:rFonts w:hint="eastAsia"/>
        </w:rPr>
        <w:t>（</w:t>
      </w:r>
      <w:r w:rsidRPr="00D87ED3">
        <w:rPr>
          <w:rFonts w:hint="eastAsia"/>
        </w:rPr>
        <w:t>2</w:t>
      </w:r>
      <w:r w:rsidRPr="00D87ED3">
        <w:rPr>
          <w:rFonts w:hint="eastAsia"/>
        </w:rPr>
        <w:t>）针对爆破入侵的方式，对相关设</w:t>
      </w:r>
      <w:r w:rsidRPr="00D87ED3">
        <w:rPr>
          <w:rFonts w:hint="eastAsia"/>
        </w:rPr>
        <w:t>备设置复制的密码密钥并定期进行更换，避免入侵者通过字典匹配成功。</w:t>
      </w:r>
    </w:p>
    <w:p w:rsidR="00497E91" w:rsidRPr="00D87ED3" w:rsidRDefault="00273093">
      <w:pPr>
        <w:ind w:firstLine="480"/>
      </w:pPr>
      <w:r w:rsidRPr="00D87ED3">
        <w:rPr>
          <w:rFonts w:hint="eastAsia"/>
        </w:rPr>
        <w:t>（</w:t>
      </w:r>
      <w:r w:rsidRPr="00D87ED3">
        <w:rPr>
          <w:rFonts w:hint="eastAsia"/>
        </w:rPr>
        <w:t>3</w:t>
      </w:r>
      <w:r w:rsidRPr="00D87ED3">
        <w:rPr>
          <w:rFonts w:hint="eastAsia"/>
        </w:rPr>
        <w:t>）对防病毒软件及时进行更新和安装，定期对平台所有设备进行病毒监测，一旦，发现系统被计算机病毒感染，及时组织清毒、消毒；如一时无法解决则在病毒发作日前及时通知相关人员，并采取必要的预防措施。</w:t>
      </w:r>
    </w:p>
    <w:p w:rsidR="00497E91" w:rsidRPr="00D87ED3" w:rsidRDefault="00273093">
      <w:pPr>
        <w:pStyle w:val="5"/>
      </w:pPr>
      <w:r w:rsidRPr="00D87ED3">
        <w:t>网络设备防护</w:t>
      </w:r>
    </w:p>
    <w:p w:rsidR="00497E91" w:rsidRPr="00D87ED3" w:rsidRDefault="00273093">
      <w:pPr>
        <w:ind w:firstLine="480"/>
      </w:pPr>
      <w:r w:rsidRPr="00D87ED3">
        <w:rPr>
          <w:rFonts w:hint="eastAsia"/>
        </w:rPr>
        <w:t>网络安全防护设备是指部署在调度内部网与外部网之间、专用网与公共网之间的一组软件和硬件设备，用于构成内部网与外部网之间、专用网与公共网之间界面上的保护屏障。包括横向隔离装置、纵向加密认证装置、防火墙、防病毒系统、入侵检测</w:t>
      </w:r>
      <w:r w:rsidRPr="00D87ED3">
        <w:rPr>
          <w:rFonts w:hint="eastAsia"/>
        </w:rPr>
        <w:t>/</w:t>
      </w:r>
      <w:r w:rsidRPr="00D87ED3">
        <w:rPr>
          <w:rFonts w:hint="eastAsia"/>
        </w:rPr>
        <w:t>保护装置（</w:t>
      </w:r>
      <w:r w:rsidRPr="00D87ED3">
        <w:rPr>
          <w:rFonts w:hint="eastAsia"/>
        </w:rPr>
        <w:t>IDS/</w:t>
      </w:r>
      <w:r w:rsidRPr="00D87ED3">
        <w:rPr>
          <w:rFonts w:hint="eastAsia"/>
        </w:rPr>
        <w:t>IPS</w:t>
      </w:r>
      <w:r w:rsidRPr="00D87ED3">
        <w:rPr>
          <w:rFonts w:hint="eastAsia"/>
        </w:rPr>
        <w:t>）等。当前人们对于网络安全的关注更多集中在服务器、终端和应用系统上</w:t>
      </w:r>
      <w:r w:rsidRPr="00D87ED3">
        <w:rPr>
          <w:rFonts w:hint="eastAsia"/>
        </w:rPr>
        <w:t xml:space="preserve">, </w:t>
      </w:r>
      <w:r w:rsidRPr="00D87ED3">
        <w:rPr>
          <w:rFonts w:hint="eastAsia"/>
        </w:rPr>
        <w:t>往往忽视网络设备自身的运行安全上</w:t>
      </w:r>
      <w:r w:rsidRPr="00D87ED3">
        <w:rPr>
          <w:rFonts w:hint="eastAsia"/>
        </w:rPr>
        <w:t>,</w:t>
      </w:r>
      <w:r w:rsidRPr="00D87ED3">
        <w:rPr>
          <w:rFonts w:hint="eastAsia"/>
        </w:rPr>
        <w:t>针对此类情况平台做好以下几点工作：</w:t>
      </w:r>
    </w:p>
    <w:p w:rsidR="00497E91" w:rsidRPr="00D87ED3" w:rsidRDefault="00273093">
      <w:pPr>
        <w:ind w:firstLine="480"/>
      </w:pPr>
      <w:r w:rsidRPr="00D87ED3">
        <w:rPr>
          <w:rFonts w:hint="eastAsia"/>
        </w:rPr>
        <w:t>在设备访问和配置过程中设置安全的登录口令，登录口令包括控制台口令、远程登录口令、特权口令。口令密码使用高强度密码及密码显示使用加密方式，并定期进行更换；使用</w:t>
      </w:r>
      <w:r w:rsidRPr="00D87ED3">
        <w:rPr>
          <w:rFonts w:hint="eastAsia"/>
        </w:rPr>
        <w:t>SSH</w:t>
      </w:r>
      <w:r w:rsidRPr="00D87ED3">
        <w:rPr>
          <w:rFonts w:hint="eastAsia"/>
        </w:rPr>
        <w:t>安全的远程登录方式；对会话次数、超时进行控制，</w:t>
      </w:r>
      <w:r w:rsidRPr="00D87ED3">
        <w:rPr>
          <w:rFonts w:hint="eastAsia"/>
        </w:rPr>
        <w:lastRenderedPageBreak/>
        <w:t>并设置警示信息。</w:t>
      </w:r>
    </w:p>
    <w:p w:rsidR="00497E91" w:rsidRPr="00D87ED3" w:rsidRDefault="00273093">
      <w:pPr>
        <w:ind w:firstLine="480"/>
      </w:pPr>
      <w:r w:rsidRPr="00D87ED3">
        <w:rPr>
          <w:rFonts w:hint="eastAsia"/>
        </w:rPr>
        <w:t>及时关闭无关服务，提高系统运行服务的有效性，需对网络设备关闭的服务包括：</w:t>
      </w:r>
      <w:r w:rsidRPr="00D87ED3">
        <w:rPr>
          <w:rFonts w:hint="eastAsia"/>
        </w:rPr>
        <w:t>CDP</w:t>
      </w:r>
      <w:r w:rsidRPr="00D87ED3">
        <w:rPr>
          <w:rFonts w:hint="eastAsia"/>
        </w:rPr>
        <w:t>、</w:t>
      </w:r>
      <w:r w:rsidRPr="00D87ED3">
        <w:rPr>
          <w:rFonts w:hint="eastAsia"/>
        </w:rPr>
        <w:t>HTTP</w:t>
      </w:r>
      <w:r w:rsidRPr="00D87ED3">
        <w:rPr>
          <w:rFonts w:hint="eastAsia"/>
        </w:rPr>
        <w:t>、</w:t>
      </w:r>
      <w:r w:rsidRPr="00D87ED3">
        <w:rPr>
          <w:rFonts w:hint="eastAsia"/>
        </w:rPr>
        <w:t>Smail</w:t>
      </w:r>
      <w:r w:rsidRPr="00D87ED3">
        <w:rPr>
          <w:rFonts w:hint="eastAsia"/>
        </w:rPr>
        <w:t>、</w:t>
      </w:r>
      <w:r w:rsidRPr="00D87ED3">
        <w:rPr>
          <w:rFonts w:hint="eastAsia"/>
        </w:rPr>
        <w:t>Finger</w:t>
      </w:r>
      <w:r w:rsidRPr="00D87ED3">
        <w:rPr>
          <w:rFonts w:hint="eastAsia"/>
        </w:rPr>
        <w:t>、</w:t>
      </w:r>
      <w:r w:rsidRPr="00D87ED3">
        <w:rPr>
          <w:rFonts w:hint="eastAsia"/>
        </w:rPr>
        <w:t>BOOTP</w:t>
      </w:r>
      <w:r w:rsidRPr="00D87ED3">
        <w:rPr>
          <w:rFonts w:hint="eastAsia"/>
        </w:rPr>
        <w:t>、</w:t>
      </w:r>
      <w:r w:rsidRPr="00D87ED3">
        <w:rPr>
          <w:rFonts w:hint="eastAsia"/>
        </w:rPr>
        <w:t>ARP-Pr</w:t>
      </w:r>
      <w:r w:rsidRPr="00D87ED3">
        <w:rPr>
          <w:rFonts w:hint="eastAsia"/>
        </w:rPr>
        <w:t>oxy</w:t>
      </w:r>
      <w:r w:rsidRPr="00D87ED3">
        <w:rPr>
          <w:rFonts w:hint="eastAsia"/>
        </w:rPr>
        <w:t>、</w:t>
      </w:r>
      <w:r w:rsidRPr="00D87ED3">
        <w:rPr>
          <w:rFonts w:hint="eastAsia"/>
        </w:rPr>
        <w:t>IP Directed Broadcast</w:t>
      </w:r>
      <w:r w:rsidRPr="00D87ED3">
        <w:rPr>
          <w:rFonts w:hint="eastAsia"/>
        </w:rPr>
        <w:t>、</w:t>
      </w:r>
      <w:r w:rsidRPr="00D87ED3">
        <w:rPr>
          <w:rFonts w:hint="eastAsia"/>
        </w:rPr>
        <w:t>ICMP</w:t>
      </w:r>
      <w:r w:rsidRPr="00D87ED3">
        <w:rPr>
          <w:rFonts w:hint="eastAsia"/>
        </w:rPr>
        <w:t>、</w:t>
      </w:r>
      <w:r w:rsidRPr="00D87ED3">
        <w:rPr>
          <w:rFonts w:hint="eastAsia"/>
        </w:rPr>
        <w:t>WINS</w:t>
      </w:r>
      <w:r w:rsidRPr="00D87ED3">
        <w:rPr>
          <w:rFonts w:hint="eastAsia"/>
        </w:rPr>
        <w:t>、</w:t>
      </w:r>
      <w:r w:rsidRPr="00D87ED3">
        <w:rPr>
          <w:rFonts w:hint="eastAsia"/>
        </w:rPr>
        <w:t>DNS</w:t>
      </w:r>
      <w:r w:rsidRPr="00D87ED3">
        <w:rPr>
          <w:rFonts w:hint="eastAsia"/>
        </w:rPr>
        <w:t>、</w:t>
      </w:r>
      <w:r w:rsidRPr="00D87ED3">
        <w:rPr>
          <w:rFonts w:hint="eastAsia"/>
        </w:rPr>
        <w:t>udp-small-servers</w:t>
      </w:r>
      <w:r w:rsidRPr="00D87ED3">
        <w:rPr>
          <w:rFonts w:hint="eastAsia"/>
        </w:rPr>
        <w:t>、</w:t>
      </w:r>
      <w:r w:rsidRPr="00D87ED3">
        <w:rPr>
          <w:rFonts w:hint="eastAsia"/>
        </w:rPr>
        <w:t>NTP</w:t>
      </w:r>
      <w:r w:rsidRPr="00D87ED3">
        <w:rPr>
          <w:rFonts w:hint="eastAsia"/>
        </w:rPr>
        <w:t>等无关的服务项目，并定期查看是否有不必要的服务后台启动运行，一旦发现则进行遏制。</w:t>
      </w:r>
    </w:p>
    <w:p w:rsidR="00497E91" w:rsidRPr="00D87ED3" w:rsidRDefault="00273093">
      <w:pPr>
        <w:ind w:firstLine="480"/>
      </w:pPr>
      <w:r w:rsidRPr="00D87ED3">
        <w:rPr>
          <w:rFonts w:hint="eastAsia"/>
        </w:rPr>
        <w:t>制定安全制度，落实到人，规范维护人员的操作行为（包括自己在内）建立健全规范合理的设备管理安全制度。在设备维护中，严格控制可以访问路由器的管理员；任何一次维护都记录备案；严格控制</w:t>
      </w:r>
      <w:r w:rsidRPr="00D87ED3">
        <w:rPr>
          <w:rFonts w:hint="eastAsia"/>
        </w:rPr>
        <w:t>CON</w:t>
      </w:r>
      <w:r w:rsidRPr="00D87ED3">
        <w:rPr>
          <w:rFonts w:hint="eastAsia"/>
        </w:rPr>
        <w:t>端口的访问。并且，通过健全的制度管理，确保网络设备的物理安全，免受非法用户的攻击；通过制度的规范，定期对系统进行升级，及时弥补</w:t>
      </w:r>
      <w:r w:rsidRPr="00D87ED3">
        <w:rPr>
          <w:rFonts w:hint="eastAsia"/>
        </w:rPr>
        <w:t>设备系统的漏洞。</w:t>
      </w:r>
    </w:p>
    <w:p w:rsidR="00497E91" w:rsidRPr="00D87ED3" w:rsidRDefault="00273093">
      <w:pPr>
        <w:pStyle w:val="4"/>
      </w:pPr>
      <w:r w:rsidRPr="00D87ED3">
        <w:rPr>
          <w:rFonts w:hint="eastAsia"/>
        </w:rPr>
        <w:t>信息安全</w:t>
      </w:r>
    </w:p>
    <w:p w:rsidR="00497E91" w:rsidRPr="00D87ED3" w:rsidRDefault="00273093">
      <w:pPr>
        <w:ind w:firstLine="480"/>
      </w:pPr>
      <w:r w:rsidRPr="00D87ED3">
        <w:rPr>
          <w:rFonts w:hint="eastAsia"/>
        </w:rPr>
        <w:t>信息安全，</w:t>
      </w:r>
      <w:r w:rsidRPr="00D87ED3">
        <w:rPr>
          <w:rFonts w:hint="eastAsia"/>
        </w:rPr>
        <w:t>ISO</w:t>
      </w:r>
      <w:r w:rsidRPr="00D87ED3">
        <w:rPr>
          <w:rFonts w:hint="eastAsia"/>
        </w:rPr>
        <w:t>（国际标准化组织）的定义为：为数据处理系统建立和采用的技术、管理上的安全保护，为的是保护计算机硬件、</w:t>
      </w:r>
      <w:hyperlink r:id="rId95" w:tgtFrame="https://baike.baidu.com/item/%E4%BF%A1%E6%81%AF%E5%AE%89%E5%85%A8/_blank" w:history="1">
        <w:r w:rsidR="00497E91" w:rsidRPr="00D87ED3">
          <w:rPr>
            <w:rFonts w:hint="eastAsia"/>
          </w:rPr>
          <w:t>软件</w:t>
        </w:r>
      </w:hyperlink>
      <w:r w:rsidRPr="00D87ED3">
        <w:rPr>
          <w:rFonts w:hint="eastAsia"/>
        </w:rPr>
        <w:t>、数据不因偶然和恶意的原因而遭到破坏、更改和泄露。对于信息的安全保护主要</w:t>
      </w:r>
      <w:r w:rsidRPr="00D87ED3">
        <w:rPr>
          <w:rFonts w:hint="eastAsia"/>
        </w:rPr>
        <w:t>做了以下几点：</w:t>
      </w:r>
    </w:p>
    <w:p w:rsidR="00497E91" w:rsidRPr="00D87ED3" w:rsidRDefault="00273093">
      <w:pPr>
        <w:ind w:firstLine="480"/>
      </w:pPr>
      <w:r w:rsidRPr="00D87ED3">
        <w:rPr>
          <w:rFonts w:hint="eastAsia"/>
        </w:rPr>
        <w:t>在每台平台电脑上安装插件，锁住</w:t>
      </w:r>
      <w:r w:rsidRPr="00D87ED3">
        <w:rPr>
          <w:rFonts w:hint="eastAsia"/>
        </w:rPr>
        <w:t>copy</w:t>
      </w:r>
      <w:r w:rsidRPr="00D87ED3">
        <w:rPr>
          <w:rFonts w:hint="eastAsia"/>
        </w:rPr>
        <w:t>、</w:t>
      </w:r>
      <w:r w:rsidRPr="00D87ED3">
        <w:rPr>
          <w:rFonts w:hint="eastAsia"/>
        </w:rPr>
        <w:t>paste </w:t>
      </w:r>
      <w:r w:rsidRPr="00D87ED3">
        <w:rPr>
          <w:rFonts w:hint="eastAsia"/>
        </w:rPr>
        <w:t>功能，保证数据的机密性，减小数据的外泄可能，并每周按时检查插件是否完好。</w:t>
      </w:r>
    </w:p>
    <w:p w:rsidR="00497E91" w:rsidRPr="00D87ED3" w:rsidRDefault="00273093">
      <w:pPr>
        <w:ind w:firstLine="480"/>
      </w:pPr>
      <w:r w:rsidRPr="00D87ED3">
        <w:rPr>
          <w:rFonts w:hint="eastAsia"/>
        </w:rPr>
        <w:t>根据操作人员级别负责配置和管理访问控制表，根据安全需求为各用户配置相应的访问权限，防止信息的级别不对称导致数据信息的外泄；</w:t>
      </w:r>
    </w:p>
    <w:p w:rsidR="00497E91" w:rsidRPr="00D87ED3" w:rsidRDefault="00273093">
      <w:pPr>
        <w:ind w:firstLine="480"/>
      </w:pPr>
      <w:r w:rsidRPr="00D87ED3">
        <w:rPr>
          <w:rFonts w:hint="eastAsia"/>
        </w:rPr>
        <w:t>对机房每一台服务器的每一块服务器硬盘进行合理分配和科学使用，避免造成系统资源的浪费。并且对每一台服务器系统设置</w:t>
      </w:r>
      <w:r w:rsidRPr="00D87ED3">
        <w:rPr>
          <w:rFonts w:hint="eastAsia"/>
        </w:rPr>
        <w:t>RAID</w:t>
      </w:r>
      <w:r w:rsidRPr="00D87ED3">
        <w:rPr>
          <w:rFonts w:hint="eastAsia"/>
        </w:rPr>
        <w:t>（磁盘阵列），对系统内所有数据进行冗余，磁盘阵列是由很多块独立的</w:t>
      </w:r>
      <w:hyperlink r:id="rId96" w:tgtFrame="https://baike.baidu.com/item/%E7%A3%81%E7%9B%98%E9%98%B5%E5%88%97/_blank" w:history="1">
        <w:r w:rsidR="00497E91" w:rsidRPr="00D87ED3">
          <w:rPr>
            <w:rFonts w:hint="eastAsia"/>
          </w:rPr>
          <w:t>磁盘</w:t>
        </w:r>
      </w:hyperlink>
      <w:r w:rsidRPr="00D87ED3">
        <w:rPr>
          <w:rFonts w:hint="eastAsia"/>
        </w:rPr>
        <w:t>，组合成一个容量巨大的磁盘组，利用个别磁盘提供数据所产生加成效果提升整个磁盘系统效能。利用这项技术，将数据切割成许多区段，分别存放在各个硬盘上。磁盘阵列还能利用同</w:t>
      </w:r>
      <w:r w:rsidRPr="00D87ED3">
        <w:rPr>
          <w:rFonts w:hint="eastAsia"/>
        </w:rPr>
        <w:lastRenderedPageBreak/>
        <w:t>位检查（</w:t>
      </w:r>
      <w:r w:rsidRPr="00D87ED3">
        <w:rPr>
          <w:rFonts w:hint="eastAsia"/>
        </w:rPr>
        <w:t>Parity Check</w:t>
      </w:r>
      <w:r w:rsidRPr="00D87ED3">
        <w:rPr>
          <w:rFonts w:hint="eastAsia"/>
        </w:rPr>
        <w:t>）的观念，当</w:t>
      </w:r>
      <w:hyperlink r:id="rId97" w:tgtFrame="https://baike.baidu.com/item/%E7%A3%81%E7%9B%98%E9%98%B5%E5%88%97/_blank" w:history="1">
        <w:r w:rsidR="00497E91" w:rsidRPr="00D87ED3">
          <w:rPr>
            <w:rFonts w:hint="eastAsia"/>
          </w:rPr>
          <w:t>数组</w:t>
        </w:r>
      </w:hyperlink>
      <w:r w:rsidRPr="00D87ED3">
        <w:rPr>
          <w:rFonts w:hint="eastAsia"/>
        </w:rPr>
        <w:t>中任意一个硬盘发生故障时，仍可读出数据。在数据重构时，可将数据经计算后重新置入新硬盘中。</w:t>
      </w:r>
    </w:p>
    <w:p w:rsidR="00497E91" w:rsidRPr="00D87ED3" w:rsidRDefault="00273093">
      <w:pPr>
        <w:pStyle w:val="4"/>
      </w:pPr>
      <w:r w:rsidRPr="00D87ED3">
        <w:rPr>
          <w:rFonts w:hint="eastAsia"/>
        </w:rPr>
        <w:t>系统保障</w:t>
      </w:r>
    </w:p>
    <w:p w:rsidR="00497E91" w:rsidRPr="00D87ED3" w:rsidRDefault="00273093">
      <w:pPr>
        <w:pStyle w:val="5"/>
      </w:pPr>
      <w:r w:rsidRPr="00D87ED3">
        <w:t>系统巡检</w:t>
      </w:r>
    </w:p>
    <w:p w:rsidR="00497E91" w:rsidRPr="00D87ED3" w:rsidRDefault="00273093">
      <w:pPr>
        <w:ind w:firstLine="480"/>
      </w:pPr>
      <w:r w:rsidRPr="00D87ED3">
        <w:rPr>
          <w:rFonts w:hint="eastAsia"/>
        </w:rPr>
        <w:t>（</w:t>
      </w:r>
      <w:r w:rsidRPr="00D87ED3">
        <w:rPr>
          <w:rFonts w:hint="eastAsia"/>
        </w:rPr>
        <w:t>1</w:t>
      </w:r>
      <w:r w:rsidRPr="00D87ED3">
        <w:rPr>
          <w:rFonts w:hint="eastAsia"/>
        </w:rPr>
        <w:t>）每天由运营人员对平台系统各功能模块进行点击确认，检查是否存在显示异常、数据错误、运行卡顿等问题。</w:t>
      </w:r>
    </w:p>
    <w:p w:rsidR="00497E91" w:rsidRPr="00D87ED3" w:rsidRDefault="00273093">
      <w:pPr>
        <w:ind w:firstLine="480"/>
      </w:pPr>
      <w:r w:rsidRPr="00D87ED3">
        <w:rPr>
          <w:rFonts w:hint="eastAsia"/>
        </w:rPr>
        <w:t>（</w:t>
      </w:r>
      <w:r w:rsidRPr="00D87ED3">
        <w:rPr>
          <w:rFonts w:hint="eastAsia"/>
        </w:rPr>
        <w:t>2</w:t>
      </w:r>
      <w:r w:rsidRPr="00D87ED3">
        <w:rPr>
          <w:rFonts w:hint="eastAsia"/>
        </w:rPr>
        <w:t>）定期对系统企业端、手机端等系统进行测试，检查系统登录、信息录入</w:t>
      </w:r>
      <w:r w:rsidRPr="00D87ED3">
        <w:rPr>
          <w:rFonts w:hint="eastAsia"/>
        </w:rPr>
        <w:t>、报警信息推送等功能是否正常。</w:t>
      </w:r>
    </w:p>
    <w:p w:rsidR="00497E91" w:rsidRPr="00D87ED3" w:rsidRDefault="00273093">
      <w:pPr>
        <w:ind w:firstLine="480"/>
      </w:pPr>
      <w:r w:rsidRPr="00D87ED3">
        <w:rPr>
          <w:rFonts w:hint="eastAsia"/>
        </w:rPr>
        <w:t>（</w:t>
      </w:r>
      <w:r w:rsidRPr="00D87ED3">
        <w:rPr>
          <w:rFonts w:hint="eastAsia"/>
        </w:rPr>
        <w:t>3</w:t>
      </w:r>
      <w:r w:rsidRPr="00D87ED3">
        <w:rPr>
          <w:rFonts w:hint="eastAsia"/>
        </w:rPr>
        <w:t>）对平台接入的各种第三方系统进行巡检，查看系统是否存在异常。</w:t>
      </w:r>
    </w:p>
    <w:p w:rsidR="00497E91" w:rsidRPr="00D87ED3" w:rsidRDefault="00273093">
      <w:pPr>
        <w:pStyle w:val="5"/>
      </w:pPr>
      <w:r w:rsidRPr="00D87ED3">
        <w:t>系统异常处理</w:t>
      </w:r>
    </w:p>
    <w:p w:rsidR="00497E91" w:rsidRPr="00D87ED3" w:rsidRDefault="00273093">
      <w:pPr>
        <w:ind w:firstLine="480"/>
      </w:pPr>
      <w:r w:rsidRPr="00D87ED3">
        <w:rPr>
          <w:rFonts w:hint="eastAsia"/>
        </w:rPr>
        <w:t>如系统存在简单的数据关联等问题，如大屏数据无法正常展示等，由平台</w:t>
      </w:r>
      <w:r w:rsidRPr="00D87ED3">
        <w:rPr>
          <w:rFonts w:hint="eastAsia"/>
        </w:rPr>
        <w:t>IT</w:t>
      </w:r>
      <w:r w:rsidRPr="00D87ED3">
        <w:rPr>
          <w:rFonts w:hint="eastAsia"/>
        </w:rPr>
        <w:t>工程师及时解决，出现无法解决的问题时及时公司联系研发人员，由研发人员远程处理。</w:t>
      </w:r>
    </w:p>
    <w:p w:rsidR="00497E91" w:rsidRPr="00D87ED3" w:rsidRDefault="00273093">
      <w:pPr>
        <w:pStyle w:val="5"/>
      </w:pPr>
      <w:r w:rsidRPr="00D87ED3">
        <w:lastRenderedPageBreak/>
        <w:t>异常处理工作流程图</w:t>
      </w:r>
    </w:p>
    <w:p w:rsidR="00497E91" w:rsidRPr="00D87ED3" w:rsidRDefault="00273093">
      <w:pPr>
        <w:pStyle w:val="af1"/>
        <w:spacing w:before="199" w:after="199"/>
      </w:pPr>
      <w:r w:rsidRPr="00D87ED3">
        <w:rPr>
          <w:rFonts w:hint="eastAsia"/>
          <w:noProof/>
        </w:rPr>
        <w:drawing>
          <wp:inline distT="0" distB="0" distL="0" distR="0">
            <wp:extent cx="4298950" cy="4655185"/>
            <wp:effectExtent l="0" t="0" r="0" b="0"/>
            <wp:docPr id="69" name="图片 84" descr="16431805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84" descr="1643180531(1)"/>
                    <pic:cNvPicPr>
                      <a:picLocks noChangeAspect="1" noChangeArrowheads="1"/>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4298950" cy="4655185"/>
                    </a:xfrm>
                    <a:prstGeom prst="rect">
                      <a:avLst/>
                    </a:prstGeom>
                    <a:noFill/>
                    <a:ln>
                      <a:noFill/>
                    </a:ln>
                  </pic:spPr>
                </pic:pic>
              </a:graphicData>
            </a:graphic>
          </wp:inline>
        </w:drawing>
      </w:r>
    </w:p>
    <w:p w:rsidR="00497E91" w:rsidRPr="00D87ED3" w:rsidRDefault="00273093">
      <w:pPr>
        <w:pStyle w:val="3"/>
      </w:pPr>
      <w:bookmarkStart w:id="522" w:name="_Toc5461"/>
      <w:bookmarkStart w:id="523" w:name="_Toc24549"/>
      <w:bookmarkStart w:id="524" w:name="_Toc3844"/>
      <w:bookmarkStart w:id="525" w:name="_Toc20696"/>
      <w:bookmarkStart w:id="526" w:name="_Toc27060"/>
      <w:bookmarkStart w:id="527" w:name="_Toc12353"/>
      <w:bookmarkStart w:id="528" w:name="_Toc179445611"/>
      <w:bookmarkStart w:id="529" w:name="_Toc187661890"/>
      <w:r w:rsidRPr="00D87ED3">
        <w:rPr>
          <w:rFonts w:hint="eastAsia"/>
        </w:rPr>
        <w:t>底层应用</w:t>
      </w:r>
      <w:bookmarkEnd w:id="522"/>
      <w:bookmarkEnd w:id="523"/>
      <w:bookmarkEnd w:id="524"/>
      <w:bookmarkEnd w:id="525"/>
      <w:bookmarkEnd w:id="526"/>
      <w:bookmarkEnd w:id="527"/>
      <w:bookmarkEnd w:id="528"/>
      <w:bookmarkEnd w:id="529"/>
    </w:p>
    <w:p w:rsidR="00497E91" w:rsidRPr="00D87ED3" w:rsidRDefault="00273093">
      <w:pPr>
        <w:pStyle w:val="4"/>
      </w:pPr>
      <w:r w:rsidRPr="00D87ED3">
        <w:rPr>
          <w:rFonts w:hint="eastAsia"/>
        </w:rPr>
        <w:t>数据管理</w:t>
      </w:r>
    </w:p>
    <w:p w:rsidR="00497E91" w:rsidRPr="00D87ED3" w:rsidRDefault="00273093">
      <w:pPr>
        <w:pStyle w:val="5"/>
      </w:pPr>
      <w:r w:rsidRPr="00D87ED3">
        <w:t>数据接入</w:t>
      </w:r>
    </w:p>
    <w:p w:rsidR="00497E91" w:rsidRPr="00D87ED3" w:rsidRDefault="00273093">
      <w:pPr>
        <w:pStyle w:val="6"/>
      </w:pPr>
      <w:r w:rsidRPr="00D87ED3">
        <w:t>工作背景</w:t>
      </w:r>
    </w:p>
    <w:p w:rsidR="00497E91" w:rsidRPr="00D87ED3" w:rsidRDefault="00273093">
      <w:pPr>
        <w:ind w:firstLine="480"/>
      </w:pPr>
      <w:r w:rsidRPr="00D87ED3">
        <w:rPr>
          <w:rFonts w:hint="eastAsia"/>
        </w:rPr>
        <w:t>根据园区监管要求，安全方面对园区内企业的重大危险源、重点监管化工工艺装置等重要风险区域进行监管，接入相关区域罐区、仓库、化工工艺装置的工艺数据、有毒</w:t>
      </w:r>
      <w:r w:rsidRPr="00D87ED3">
        <w:rPr>
          <w:rFonts w:hint="eastAsia"/>
        </w:rPr>
        <w:t>/</w:t>
      </w:r>
      <w:r w:rsidRPr="00D87ED3">
        <w:rPr>
          <w:rFonts w:hint="eastAsia"/>
        </w:rPr>
        <w:t>可燃气体监测等安全数据。方面对园区内企业的有组织废气、废水、雨水、公共区域设备等点位进行监管，接入园区公共区域设施、企业有组织</w:t>
      </w:r>
      <w:r w:rsidRPr="00D87ED3">
        <w:rPr>
          <w:rFonts w:hint="eastAsia"/>
        </w:rPr>
        <w:lastRenderedPageBreak/>
        <w:t>废气排口在线监测、企业废水、雨水排口在线监测、雨水控制设施等数据。数据接入从开始到最后的大屏展示大致可分为：标准制定、政府下文、企业上报、线上审核、企业现场调研、数据采集接入调研、数据采集接入、后台导入、点位核对、大屏展示等。</w:t>
      </w:r>
    </w:p>
    <w:p w:rsidR="00497E91" w:rsidRPr="00D87ED3" w:rsidRDefault="00273093">
      <w:pPr>
        <w:pStyle w:val="6"/>
      </w:pPr>
      <w:r w:rsidRPr="00D87ED3">
        <w:t>标准制定</w:t>
      </w:r>
    </w:p>
    <w:p w:rsidR="00497E91" w:rsidRPr="00D87ED3" w:rsidRDefault="00273093">
      <w:pPr>
        <w:ind w:firstLine="480"/>
      </w:pPr>
      <w:r w:rsidRPr="00D87ED3">
        <w:rPr>
          <w:rFonts w:hint="eastAsia"/>
        </w:rPr>
        <w:t>根据园区监管要求，对企业接入的各种监管数据种类进行确认，主要实现对企业重要风险区域的重要风险点进行安全监管，对企业主要监控点、园区公共区域监控点的污</w:t>
      </w:r>
      <w:r w:rsidRPr="00D87ED3">
        <w:rPr>
          <w:rFonts w:hint="eastAsia"/>
        </w:rPr>
        <w:t>染情况进行监管。</w:t>
      </w:r>
    </w:p>
    <w:p w:rsidR="00497E91" w:rsidRPr="00D87ED3" w:rsidRDefault="00273093">
      <w:pPr>
        <w:ind w:firstLine="480"/>
      </w:pPr>
      <w:r w:rsidRPr="00D87ED3">
        <w:rPr>
          <w:rFonts w:hint="eastAsia"/>
        </w:rPr>
        <w:t>主要包括企业内重大危险源、重点监管的危险化工工艺、甲类罐区、剧毒品罐区的工艺安全数据（温度、液位、压力等）；企业内重大危险源、重点监管的危险化工工艺、甲类罐区、剧毒品罐区的气体监测数据；企业危险化学品装卸区域气体监测数据；企业污水站等受限空间区域气体监测数据；企业有组织废气排口在线监测数据；企业废水、雨水排口在线监测数据；园区公共区域监测设备实时数据等。将数据接入标准报送至园区审核，审核通过后正式实施。</w:t>
      </w:r>
    </w:p>
    <w:p w:rsidR="00497E91" w:rsidRPr="00D87ED3" w:rsidRDefault="00273093">
      <w:pPr>
        <w:pStyle w:val="6"/>
      </w:pPr>
      <w:r w:rsidRPr="00D87ED3">
        <w:t>政府下文</w:t>
      </w:r>
    </w:p>
    <w:p w:rsidR="00497E91" w:rsidRPr="00D87ED3" w:rsidRDefault="00273093">
      <w:pPr>
        <w:ind w:firstLine="480"/>
      </w:pPr>
      <w:r w:rsidRPr="00D87ED3">
        <w:rPr>
          <w:rFonts w:hint="eastAsia"/>
        </w:rPr>
        <w:t>按照园区监管范围内的企业清单确定数据接入企业，通知接入企业做好数据接入表格的填报，并对相关企业做好通知的解读和表格填写的指导。</w:t>
      </w:r>
    </w:p>
    <w:p w:rsidR="00497E91" w:rsidRPr="00D87ED3" w:rsidRDefault="00273093">
      <w:pPr>
        <w:pStyle w:val="6"/>
      </w:pPr>
      <w:r w:rsidRPr="00D87ED3">
        <w:t>企业上报</w:t>
      </w:r>
    </w:p>
    <w:p w:rsidR="00497E91" w:rsidRPr="00D87ED3" w:rsidRDefault="00273093">
      <w:pPr>
        <w:ind w:firstLine="480"/>
      </w:pPr>
      <w:r w:rsidRPr="00D87ED3">
        <w:rPr>
          <w:rFonts w:hint="eastAsia"/>
        </w:rPr>
        <w:t>由企业根据实际情况如实填写企业需上报现有的相关点位信息，以及企业近期需增加的相关设施设备的点位信息，待填写完成统一上报平台公众邮箱。</w:t>
      </w:r>
    </w:p>
    <w:p w:rsidR="00497E91" w:rsidRPr="00D87ED3" w:rsidRDefault="00273093">
      <w:pPr>
        <w:pStyle w:val="6"/>
      </w:pPr>
      <w:r w:rsidRPr="00D87ED3">
        <w:t>线上审核</w:t>
      </w:r>
    </w:p>
    <w:p w:rsidR="00497E91" w:rsidRPr="00D87ED3" w:rsidRDefault="00273093">
      <w:pPr>
        <w:ind w:firstLine="480"/>
      </w:pPr>
      <w:r w:rsidRPr="00D87ED3">
        <w:rPr>
          <w:rFonts w:hint="eastAsia"/>
        </w:rPr>
        <w:t>通过平台公共邮箱接收企业上报的数据接入统计表，对企业填报的内容进行审核，对填报内容不全、有错误的统计表进行退回处理，并通知企业重新修改上</w:t>
      </w:r>
      <w:r w:rsidRPr="00D87ED3">
        <w:rPr>
          <w:rFonts w:hint="eastAsia"/>
        </w:rPr>
        <w:lastRenderedPageBreak/>
        <w:t>报，告知其修改上报要求，直至表格填写无误。</w:t>
      </w:r>
    </w:p>
    <w:p w:rsidR="00497E91" w:rsidRPr="00D87ED3" w:rsidRDefault="00273093">
      <w:pPr>
        <w:pStyle w:val="6"/>
      </w:pPr>
      <w:r w:rsidRPr="00D87ED3">
        <w:t>企业现场调研</w:t>
      </w:r>
    </w:p>
    <w:p w:rsidR="00497E91" w:rsidRPr="00D87ED3" w:rsidRDefault="00273093">
      <w:pPr>
        <w:ind w:firstLine="480"/>
      </w:pPr>
      <w:r w:rsidRPr="00D87ED3">
        <w:rPr>
          <w:rFonts w:hint="eastAsia"/>
        </w:rPr>
        <w:t>对前面表格填写完善的企业进行现场调研</w:t>
      </w:r>
      <w:r w:rsidRPr="00D87ED3">
        <w:rPr>
          <w:rFonts w:hint="eastAsia"/>
        </w:rPr>
        <w:t>，根据上报的表格和现场实际进行比对，是否有遗漏未填报的、报警阈值是否与中控室报警数据一致，企业一企一档是否完善等情况，对存在上述情况的通知企业及时修改完善，改动小的企业在企业现场督促当天完成，改动完善数据较多的企业一般要求限期完成。</w:t>
      </w:r>
    </w:p>
    <w:p w:rsidR="00497E91" w:rsidRPr="00D87ED3" w:rsidRDefault="00273093">
      <w:pPr>
        <w:pStyle w:val="6"/>
      </w:pPr>
      <w:r w:rsidRPr="00D87ED3">
        <w:t>采集方式对接改造</w:t>
      </w:r>
    </w:p>
    <w:p w:rsidR="00497E91" w:rsidRPr="00D87ED3" w:rsidRDefault="00273093">
      <w:pPr>
        <w:numPr>
          <w:ilvl w:val="0"/>
          <w:numId w:val="23"/>
        </w:numPr>
        <w:ind w:firstLine="480"/>
      </w:pPr>
      <w:r w:rsidRPr="00D87ED3">
        <w:rPr>
          <w:rFonts w:hint="eastAsia"/>
        </w:rPr>
        <w:t>RESTFUL</w:t>
      </w:r>
      <w:r w:rsidRPr="00D87ED3">
        <w:rPr>
          <w:rFonts w:hint="eastAsia"/>
        </w:rPr>
        <w:t>接入</w:t>
      </w:r>
    </w:p>
    <w:p w:rsidR="00497E91" w:rsidRPr="00D87ED3" w:rsidRDefault="00273093">
      <w:pPr>
        <w:ind w:firstLine="480"/>
      </w:pPr>
      <w:r w:rsidRPr="00D87ED3">
        <w:rPr>
          <w:rFonts w:hint="eastAsia"/>
        </w:rPr>
        <w:t>REST</w:t>
      </w:r>
      <w:r w:rsidRPr="00D87ED3">
        <w:rPr>
          <w:rFonts w:hint="eastAsia"/>
        </w:rPr>
        <w:t>（表征状态转移）作为一种软件架构风格，</w:t>
      </w:r>
      <w:r w:rsidRPr="00D87ED3">
        <w:rPr>
          <w:rFonts w:hint="eastAsia"/>
        </w:rPr>
        <w:t xml:space="preserve">RESTful API </w:t>
      </w:r>
      <w:r w:rsidRPr="00D87ED3">
        <w:rPr>
          <w:rFonts w:hint="eastAsia"/>
        </w:rPr>
        <w:t>则是遵循该架构风格所设计的应用程序接口。它为不同软件系统之间的通信提供了一种标准途径，使企业能够以简便且统一的方式获取平台服务器端的数据与服务。</w:t>
      </w:r>
    </w:p>
    <w:p w:rsidR="00497E91" w:rsidRPr="00D87ED3" w:rsidRDefault="00273093">
      <w:pPr>
        <w:ind w:firstLine="480"/>
      </w:pPr>
      <w:r w:rsidRPr="00D87ED3">
        <w:rPr>
          <w:rFonts w:hint="eastAsia"/>
        </w:rPr>
        <w:t>企业设备端依据平台设定的</w:t>
      </w:r>
      <w:r w:rsidRPr="00D87ED3">
        <w:rPr>
          <w:rFonts w:hint="eastAsia"/>
        </w:rPr>
        <w:t>接口请求规则、用户验证方式以及数据加密方式开展接口对接测试。测试成功后，按照平台技术部门下发的《数据交换规范接口技术文档》中的接入规则和上报接口表单，上报并传输企业的相关数据。企业把数据经由接口上传至园区平台中间库，再通过中间库与平台业务库（平台功能基础数据库）建立关联。</w:t>
      </w:r>
    </w:p>
    <w:p w:rsidR="00497E91" w:rsidRPr="00D87ED3" w:rsidRDefault="00273093">
      <w:pPr>
        <w:pStyle w:val="af1"/>
        <w:spacing w:before="199" w:after="199"/>
      </w:pPr>
      <w:r w:rsidRPr="00D87ED3">
        <w:rPr>
          <w:noProof/>
        </w:rPr>
        <w:drawing>
          <wp:inline distT="0" distB="0" distL="0" distR="0">
            <wp:extent cx="5253355" cy="1649730"/>
            <wp:effectExtent l="0" t="0" r="4445" b="7620"/>
            <wp:docPr id="1922049656" name="图片 31" descr="未命名文件(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049656" name="图片 31" descr="未命名文件(6)"/>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53355" cy="1649730"/>
                    </a:xfrm>
                    <a:prstGeom prst="rect">
                      <a:avLst/>
                    </a:prstGeom>
                    <a:noFill/>
                    <a:ln>
                      <a:noFill/>
                    </a:ln>
                  </pic:spPr>
                </pic:pic>
              </a:graphicData>
            </a:graphic>
          </wp:inline>
        </w:drawing>
      </w:r>
    </w:p>
    <w:p w:rsidR="00497E91" w:rsidRPr="00D87ED3" w:rsidRDefault="00273093">
      <w:pPr>
        <w:numPr>
          <w:ilvl w:val="0"/>
          <w:numId w:val="23"/>
        </w:numPr>
        <w:ind w:firstLine="480"/>
      </w:pPr>
      <w:r w:rsidRPr="00D87ED3">
        <w:rPr>
          <w:rFonts w:hint="eastAsia"/>
        </w:rPr>
        <w:t>OPC</w:t>
      </w:r>
      <w:r w:rsidRPr="00D87ED3">
        <w:rPr>
          <w:rFonts w:hint="eastAsia"/>
        </w:rPr>
        <w:t>接入</w:t>
      </w:r>
    </w:p>
    <w:p w:rsidR="00497E91" w:rsidRPr="00D87ED3" w:rsidRDefault="00273093">
      <w:pPr>
        <w:ind w:firstLine="480"/>
      </w:pPr>
      <w:r w:rsidRPr="00D87ED3">
        <w:rPr>
          <w:rFonts w:hint="eastAsia"/>
        </w:rPr>
        <w:lastRenderedPageBreak/>
        <w:t>在</w:t>
      </w:r>
      <w:r w:rsidRPr="00D87ED3">
        <w:rPr>
          <w:rFonts w:hint="eastAsia"/>
        </w:rPr>
        <w:t>OPCServer</w:t>
      </w:r>
      <w:r w:rsidRPr="00D87ED3">
        <w:rPr>
          <w:rFonts w:hint="eastAsia"/>
        </w:rPr>
        <w:t>服务器上安装</w:t>
      </w:r>
      <w:r w:rsidRPr="00D87ED3">
        <w:rPr>
          <w:rFonts w:hint="eastAsia"/>
        </w:rPr>
        <w:t>SymBrgOPCClientV2</w:t>
      </w:r>
      <w:r w:rsidRPr="00D87ED3">
        <w:rPr>
          <w:rFonts w:hint="eastAsia"/>
        </w:rPr>
        <w:t>插件，确认</w:t>
      </w:r>
      <w:r w:rsidRPr="00D87ED3">
        <w:rPr>
          <w:rFonts w:hint="eastAsia"/>
        </w:rPr>
        <w:t>OPC</w:t>
      </w:r>
      <w:r w:rsidRPr="00D87ED3">
        <w:rPr>
          <w:rFonts w:hint="eastAsia"/>
        </w:rPr>
        <w:t>服务器上是否有多余网口，无多余网口需加一台交换机。</w:t>
      </w:r>
      <w:r w:rsidRPr="00D87ED3">
        <w:rPr>
          <w:rFonts w:hint="eastAsia"/>
        </w:rPr>
        <w:t>OPC</w:t>
      </w:r>
      <w:r w:rsidRPr="00D87ED3">
        <w:rPr>
          <w:rFonts w:hint="eastAsia"/>
        </w:rPr>
        <w:t>接入准备工作，首先：在</w:t>
      </w:r>
      <w:r w:rsidRPr="00D87ED3">
        <w:rPr>
          <w:rFonts w:hint="eastAsia"/>
        </w:rPr>
        <w:t>OPCServer</w:t>
      </w:r>
      <w:r w:rsidRPr="00D87ED3">
        <w:rPr>
          <w:rFonts w:hint="eastAsia"/>
        </w:rPr>
        <w:t>服务器上安装</w:t>
      </w:r>
      <w:r w:rsidRPr="00D87ED3">
        <w:rPr>
          <w:rFonts w:hint="eastAsia"/>
        </w:rPr>
        <w:t>SymBrgOPCClientV</w:t>
      </w:r>
      <w:r w:rsidRPr="00D87ED3">
        <w:rPr>
          <w:rFonts w:hint="eastAsia"/>
        </w:rPr>
        <w:t>2</w:t>
      </w:r>
      <w:r w:rsidRPr="00D87ED3">
        <w:rPr>
          <w:rFonts w:hint="eastAsia"/>
        </w:rPr>
        <w:t>插件。</w:t>
      </w:r>
    </w:p>
    <w:p w:rsidR="00497E91" w:rsidRPr="00D87ED3" w:rsidRDefault="00273093">
      <w:pPr>
        <w:ind w:firstLine="480"/>
      </w:pPr>
      <w:r w:rsidRPr="00D87ED3">
        <w:rPr>
          <w:rFonts w:hint="eastAsia"/>
        </w:rPr>
        <w:t>设备连接：以太网通讯，</w:t>
      </w:r>
      <w:r w:rsidRPr="00D87ED3">
        <w:rPr>
          <w:rFonts w:hint="eastAsia"/>
        </w:rPr>
        <w:t>OPCServer</w:t>
      </w:r>
      <w:r w:rsidRPr="00D87ED3">
        <w:rPr>
          <w:rFonts w:hint="eastAsia"/>
        </w:rPr>
        <w:t>和</w:t>
      </w:r>
      <w:r w:rsidRPr="00D87ED3">
        <w:rPr>
          <w:rFonts w:hint="eastAsia"/>
        </w:rPr>
        <w:t>Sym_OpcClient</w:t>
      </w:r>
      <w:r w:rsidRPr="00D87ED3">
        <w:rPr>
          <w:rFonts w:hint="eastAsia"/>
        </w:rPr>
        <w:t>所在的设备网口对应连接到同一网段的</w:t>
      </w:r>
      <w:r w:rsidRPr="00D87ED3">
        <w:rPr>
          <w:rFonts w:hint="eastAsia"/>
        </w:rPr>
        <w:t>SymLink LAN</w:t>
      </w:r>
      <w:r w:rsidRPr="00D87ED3">
        <w:rPr>
          <w:rFonts w:hint="eastAsia"/>
        </w:rPr>
        <w:t>口，和</w:t>
      </w:r>
      <w:r w:rsidRPr="00D87ED3">
        <w:rPr>
          <w:rFonts w:hint="eastAsia"/>
        </w:rPr>
        <w:t>SymLink</w:t>
      </w:r>
      <w:r w:rsidRPr="00D87ED3">
        <w:rPr>
          <w:rFonts w:hint="eastAsia"/>
        </w:rPr>
        <w:t>配置电脑，如果含多台以太网设备通讯，需要加交换机。</w:t>
      </w:r>
    </w:p>
    <w:p w:rsidR="00497E91" w:rsidRPr="00D87ED3" w:rsidRDefault="00273093">
      <w:pPr>
        <w:ind w:firstLine="480"/>
      </w:pPr>
      <w:r w:rsidRPr="00D87ED3">
        <w:rPr>
          <w:rFonts w:hint="eastAsia"/>
        </w:rPr>
        <w:t>OPC</w:t>
      </w:r>
      <w:r w:rsidRPr="00D87ED3">
        <w:rPr>
          <w:rFonts w:hint="eastAsia"/>
        </w:rPr>
        <w:t>采集示意图：</w:t>
      </w:r>
    </w:p>
    <w:p w:rsidR="00497E91" w:rsidRPr="00D87ED3" w:rsidRDefault="00273093">
      <w:pPr>
        <w:pStyle w:val="af1"/>
        <w:spacing w:before="199" w:after="199"/>
      </w:pPr>
      <w:r w:rsidRPr="00D87ED3">
        <w:rPr>
          <w:rFonts w:hint="eastAsia"/>
          <w:noProof/>
        </w:rPr>
        <w:drawing>
          <wp:inline distT="0" distB="0" distL="0" distR="0">
            <wp:extent cx="5272405" cy="2624455"/>
            <wp:effectExtent l="0" t="0" r="0" b="0"/>
            <wp:docPr id="74" name="图片 89"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89" descr="图示&#10;&#10;描述已自动生成"/>
                    <pic:cNvPicPr>
                      <a:picLocks noChangeAspect="1" noChangeArrowheads="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72405" cy="2624455"/>
                    </a:xfrm>
                    <a:prstGeom prst="rect">
                      <a:avLst/>
                    </a:prstGeom>
                    <a:noFill/>
                    <a:ln>
                      <a:noFill/>
                    </a:ln>
                  </pic:spPr>
                </pic:pic>
              </a:graphicData>
            </a:graphic>
          </wp:inline>
        </w:drawing>
      </w:r>
    </w:p>
    <w:p w:rsidR="00497E91" w:rsidRPr="00D87ED3" w:rsidRDefault="00273093">
      <w:pPr>
        <w:ind w:firstLine="480"/>
      </w:pPr>
      <w:r w:rsidRPr="00D87ED3">
        <w:rPr>
          <w:rFonts w:hint="eastAsia"/>
        </w:rPr>
        <w:t>如</w:t>
      </w:r>
      <w:r w:rsidRPr="00D87ED3">
        <w:rPr>
          <w:rFonts w:hint="eastAsia"/>
        </w:rPr>
        <w:t>OPC</w:t>
      </w:r>
      <w:r w:rsidRPr="00D87ED3">
        <w:rPr>
          <w:rFonts w:hint="eastAsia"/>
        </w:rPr>
        <w:t>服务器无多余网口新增交换机：</w:t>
      </w:r>
    </w:p>
    <w:p w:rsidR="00497E91" w:rsidRPr="00D87ED3" w:rsidRDefault="00273093">
      <w:pPr>
        <w:ind w:firstLine="480"/>
      </w:pPr>
      <w:r w:rsidRPr="00D87ED3">
        <w:rPr>
          <w:rFonts w:hint="eastAsia"/>
        </w:rPr>
        <w:t>将插在</w:t>
      </w:r>
      <w:r w:rsidRPr="00D87ED3">
        <w:rPr>
          <w:rFonts w:hint="eastAsia"/>
        </w:rPr>
        <w:t>OPC</w:t>
      </w:r>
      <w:r w:rsidRPr="00D87ED3">
        <w:rPr>
          <w:rFonts w:hint="eastAsia"/>
        </w:rPr>
        <w:t>服务器上的企业内网网线插到交换机上；</w:t>
      </w:r>
    </w:p>
    <w:p w:rsidR="00497E91" w:rsidRPr="00D87ED3" w:rsidRDefault="00273093">
      <w:pPr>
        <w:ind w:firstLine="480"/>
      </w:pPr>
      <w:r w:rsidRPr="00D87ED3">
        <w:rPr>
          <w:rFonts w:hint="eastAsia"/>
        </w:rPr>
        <w:t>交换机出来两根网线，一根插在</w:t>
      </w:r>
      <w:r w:rsidRPr="00D87ED3">
        <w:rPr>
          <w:rFonts w:hint="eastAsia"/>
        </w:rPr>
        <w:t>OPC</w:t>
      </w:r>
      <w:r w:rsidRPr="00D87ED3">
        <w:rPr>
          <w:rFonts w:hint="eastAsia"/>
        </w:rPr>
        <w:t>服务器上，另一根插在数采仪</w:t>
      </w:r>
      <w:r w:rsidRPr="00D87ED3">
        <w:rPr>
          <w:rFonts w:hint="eastAsia"/>
        </w:rPr>
        <w:t>LAN2</w:t>
      </w:r>
      <w:r w:rsidRPr="00D87ED3">
        <w:rPr>
          <w:rFonts w:hint="eastAsia"/>
        </w:rPr>
        <w:t>口上；</w:t>
      </w:r>
    </w:p>
    <w:p w:rsidR="00497E91" w:rsidRPr="00D87ED3" w:rsidRDefault="00273093">
      <w:pPr>
        <w:ind w:firstLine="480"/>
      </w:pPr>
      <w:r w:rsidRPr="00D87ED3">
        <w:rPr>
          <w:rFonts w:hint="eastAsia"/>
        </w:rPr>
        <w:t>数采仪</w:t>
      </w:r>
      <w:r w:rsidRPr="00D87ED3">
        <w:rPr>
          <w:rFonts w:hint="eastAsia"/>
        </w:rPr>
        <w:t>LAN2</w:t>
      </w:r>
      <w:r w:rsidRPr="00D87ED3">
        <w:rPr>
          <w:rFonts w:hint="eastAsia"/>
        </w:rPr>
        <w:t>口配置企业内网</w:t>
      </w:r>
      <w:r w:rsidRPr="00D87ED3">
        <w:rPr>
          <w:rFonts w:hint="eastAsia"/>
        </w:rPr>
        <w:t>IP</w:t>
      </w:r>
      <w:r w:rsidRPr="00D87ED3">
        <w:rPr>
          <w:rFonts w:hint="eastAsia"/>
        </w:rPr>
        <w:t>（企业提供）；</w:t>
      </w:r>
    </w:p>
    <w:p w:rsidR="00497E91" w:rsidRPr="00D87ED3" w:rsidRDefault="00273093">
      <w:pPr>
        <w:ind w:firstLine="480"/>
      </w:pPr>
      <w:r w:rsidRPr="00D87ED3">
        <w:rPr>
          <w:rFonts w:hint="eastAsia"/>
        </w:rPr>
        <w:t>数采仪配置园区机房分配的</w:t>
      </w:r>
      <w:r w:rsidRPr="00D87ED3">
        <w:rPr>
          <w:rFonts w:hint="eastAsia"/>
        </w:rPr>
        <w:t>IP</w:t>
      </w:r>
      <w:r w:rsidRPr="00D87ED3">
        <w:rPr>
          <w:rFonts w:hint="eastAsia"/>
        </w:rPr>
        <w:t>。</w:t>
      </w:r>
    </w:p>
    <w:p w:rsidR="00497E91" w:rsidRPr="00D87ED3" w:rsidRDefault="00273093">
      <w:pPr>
        <w:pStyle w:val="af1"/>
        <w:spacing w:before="199" w:after="199"/>
      </w:pPr>
      <w:r w:rsidRPr="00D87ED3">
        <w:rPr>
          <w:rFonts w:hint="eastAsia"/>
          <w:noProof/>
        </w:rPr>
        <w:lastRenderedPageBreak/>
        <w:drawing>
          <wp:inline distT="0" distB="0" distL="0" distR="0">
            <wp:extent cx="5272405" cy="2600960"/>
            <wp:effectExtent l="0" t="0" r="0" b="0"/>
            <wp:docPr id="75" name="图片 90"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90" descr="图示&#10;&#10;描述已自动生成"/>
                    <pic:cNvPicPr>
                      <a:picLocks noChangeAspect="1" noChangeArrowheads="1"/>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72405" cy="2600960"/>
                    </a:xfrm>
                    <a:prstGeom prst="rect">
                      <a:avLst/>
                    </a:prstGeom>
                    <a:noFill/>
                    <a:ln>
                      <a:noFill/>
                    </a:ln>
                  </pic:spPr>
                </pic:pic>
              </a:graphicData>
            </a:graphic>
          </wp:inline>
        </w:drawing>
      </w:r>
    </w:p>
    <w:p w:rsidR="00497E91" w:rsidRPr="00D87ED3" w:rsidRDefault="00273093">
      <w:pPr>
        <w:numPr>
          <w:ilvl w:val="0"/>
          <w:numId w:val="23"/>
        </w:numPr>
        <w:ind w:firstLine="480"/>
      </w:pPr>
      <w:r w:rsidRPr="00D87ED3">
        <w:rPr>
          <w:rFonts w:hint="eastAsia"/>
        </w:rPr>
        <w:t>MODBUS TCP</w:t>
      </w:r>
      <w:r w:rsidRPr="00D87ED3">
        <w:rPr>
          <w:rFonts w:hint="eastAsia"/>
        </w:rPr>
        <w:t>接入</w:t>
      </w:r>
    </w:p>
    <w:p w:rsidR="00497E91" w:rsidRPr="00D87ED3" w:rsidRDefault="00273093">
      <w:pPr>
        <w:ind w:firstLine="480"/>
      </w:pPr>
      <w:r w:rsidRPr="00D87ED3">
        <w:rPr>
          <w:rFonts w:hint="eastAsia"/>
        </w:rPr>
        <w:t>确认</w:t>
      </w:r>
      <w:r w:rsidRPr="00D87ED3">
        <w:rPr>
          <w:rFonts w:hint="eastAsia"/>
        </w:rPr>
        <w:t>TCP</w:t>
      </w:r>
      <w:r w:rsidRPr="00D87ED3">
        <w:rPr>
          <w:rFonts w:hint="eastAsia"/>
        </w:rPr>
        <w:t>服务器上是否有多余网口，无多余网口需加一台交换机，并确认是否开放外传接口，筹备工作：企业提供一个空闲的</w:t>
      </w:r>
      <w:r w:rsidRPr="00D87ED3">
        <w:rPr>
          <w:rFonts w:hint="eastAsia"/>
        </w:rPr>
        <w:t>IP</w:t>
      </w:r>
      <w:r w:rsidRPr="00D87ED3">
        <w:rPr>
          <w:rFonts w:hint="eastAsia"/>
        </w:rPr>
        <w:t>地址（与</w:t>
      </w:r>
      <w:r w:rsidRPr="00D87ED3">
        <w:rPr>
          <w:rFonts w:hint="eastAsia"/>
        </w:rPr>
        <w:t>DCS</w:t>
      </w:r>
      <w:r w:rsidRPr="00D87ED3">
        <w:rPr>
          <w:rFonts w:hint="eastAsia"/>
        </w:rPr>
        <w:t>或</w:t>
      </w:r>
      <w:r w:rsidRPr="00D87ED3">
        <w:rPr>
          <w:rFonts w:hint="eastAsia"/>
        </w:rPr>
        <w:t>PLC</w:t>
      </w:r>
      <w:r w:rsidRPr="00D87ED3">
        <w:rPr>
          <w:rFonts w:hint="eastAsia"/>
        </w:rPr>
        <w:t>设备或交换机设备一致）；数采仪</w:t>
      </w:r>
      <w:r w:rsidRPr="00D87ED3">
        <w:rPr>
          <w:rFonts w:hint="eastAsia"/>
        </w:rPr>
        <w:t>1</w:t>
      </w:r>
      <w:r w:rsidRPr="00D87ED3">
        <w:rPr>
          <w:rFonts w:hint="eastAsia"/>
        </w:rPr>
        <w:t>口设置专线</w:t>
      </w:r>
      <w:r w:rsidRPr="00D87ED3">
        <w:rPr>
          <w:rFonts w:hint="eastAsia"/>
        </w:rPr>
        <w:t>IP</w:t>
      </w:r>
      <w:r w:rsidRPr="00D87ED3">
        <w:rPr>
          <w:rFonts w:hint="eastAsia"/>
        </w:rPr>
        <w:t>，</w:t>
      </w:r>
      <w:r w:rsidRPr="00D87ED3">
        <w:rPr>
          <w:rFonts w:hint="eastAsia"/>
        </w:rPr>
        <w:t>2</w:t>
      </w:r>
      <w:r w:rsidRPr="00D87ED3">
        <w:rPr>
          <w:rFonts w:hint="eastAsia"/>
        </w:rPr>
        <w:t>口设置与企业设备相同网段的</w:t>
      </w:r>
      <w:r w:rsidRPr="00D87ED3">
        <w:rPr>
          <w:rFonts w:hint="eastAsia"/>
        </w:rPr>
        <w:t>IP</w:t>
      </w:r>
      <w:r w:rsidRPr="00D87ED3">
        <w:rPr>
          <w:rFonts w:hint="eastAsia"/>
        </w:rPr>
        <w:t>（也就是企业通过的空闲</w:t>
      </w:r>
      <w:r w:rsidRPr="00D87ED3">
        <w:rPr>
          <w:rFonts w:hint="eastAsia"/>
        </w:rPr>
        <w:t>IP</w:t>
      </w:r>
      <w:r w:rsidRPr="00D87ED3">
        <w:rPr>
          <w:rFonts w:hint="eastAsia"/>
        </w:rPr>
        <w:t>），大体和</w:t>
      </w:r>
      <w:r w:rsidRPr="00D87ED3">
        <w:rPr>
          <w:rFonts w:hint="eastAsia"/>
        </w:rPr>
        <w:t>OPC</w:t>
      </w:r>
      <w:r w:rsidRPr="00D87ED3">
        <w:rPr>
          <w:rFonts w:hint="eastAsia"/>
        </w:rPr>
        <w:t>接入方式类似。</w:t>
      </w:r>
    </w:p>
    <w:p w:rsidR="00497E91" w:rsidRPr="00D87ED3" w:rsidRDefault="00273093">
      <w:pPr>
        <w:pStyle w:val="5"/>
      </w:pPr>
      <w:r w:rsidRPr="00D87ED3">
        <w:lastRenderedPageBreak/>
        <w:t>数据维护</w:t>
      </w:r>
    </w:p>
    <w:p w:rsidR="00497E91" w:rsidRPr="00D87ED3" w:rsidRDefault="00273093">
      <w:pPr>
        <w:pStyle w:val="6"/>
      </w:pPr>
      <w:r w:rsidRPr="00D87ED3">
        <w:t>安全数据维护</w:t>
      </w:r>
    </w:p>
    <w:p w:rsidR="00497E91" w:rsidRPr="00D87ED3" w:rsidRDefault="00273093">
      <w:pPr>
        <w:pStyle w:val="6"/>
      </w:pPr>
      <w:r w:rsidRPr="00D87ED3">
        <w:t>支撑平台修改</w:t>
      </w:r>
    </w:p>
    <w:p w:rsidR="00497E91" w:rsidRPr="00D87ED3" w:rsidRDefault="00273093">
      <w:pPr>
        <w:pStyle w:val="af1"/>
        <w:spacing w:before="199" w:after="199"/>
      </w:pPr>
      <w:r w:rsidRPr="00D87ED3">
        <w:rPr>
          <w:rFonts w:hint="eastAsia"/>
          <w:noProof/>
        </w:rPr>
        <w:drawing>
          <wp:inline distT="0" distB="0" distL="0" distR="0">
            <wp:extent cx="5391150" cy="2576830"/>
            <wp:effectExtent l="0" t="0" r="0" b="0"/>
            <wp:docPr id="76" name="图片 91" descr="C:/Users/admin/AppData/Local/Temp/wps.XiuWZF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91" descr="C:/Users/admin/AppData/Local/Temp/wps.XiuWZFwps"/>
                    <pic:cNvPicPr>
                      <a:picLocks noChangeAspect="1" noChangeArrowheads="1"/>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391150" cy="2576830"/>
                    </a:xfrm>
                    <a:prstGeom prst="rect">
                      <a:avLst/>
                    </a:prstGeom>
                    <a:noFill/>
                    <a:ln>
                      <a:noFill/>
                    </a:ln>
                  </pic:spPr>
                </pic:pic>
              </a:graphicData>
            </a:graphic>
          </wp:inline>
        </w:drawing>
      </w:r>
    </w:p>
    <w:p w:rsidR="00497E91" w:rsidRPr="00D87ED3" w:rsidRDefault="00273093">
      <w:pPr>
        <w:pStyle w:val="7"/>
      </w:pPr>
      <w:r w:rsidRPr="00D87ED3">
        <w:rPr>
          <w:rFonts w:hint="eastAsia"/>
        </w:rPr>
        <w:t>一企一册关联</w:t>
      </w:r>
    </w:p>
    <w:p w:rsidR="00497E91" w:rsidRPr="00D87ED3" w:rsidRDefault="00273093">
      <w:pPr>
        <w:pStyle w:val="af1"/>
        <w:spacing w:before="199" w:after="199"/>
      </w:pPr>
      <w:r w:rsidRPr="00D87ED3">
        <w:rPr>
          <w:rFonts w:hint="eastAsia"/>
          <w:noProof/>
        </w:rPr>
        <w:drawing>
          <wp:inline distT="0" distB="0" distL="0" distR="0">
            <wp:extent cx="5426710" cy="2600960"/>
            <wp:effectExtent l="0" t="0" r="0" b="0"/>
            <wp:docPr id="77" name="图片 92" descr="C:/Users/admin/AppData/Local/Temp/wps.pSgOyP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92" descr="C:/Users/admin/AppData/Local/Temp/wps.pSgOyPwps"/>
                    <pic:cNvPicPr>
                      <a:picLocks noChangeAspect="1" noChangeArrowheads="1"/>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426710" cy="2600960"/>
                    </a:xfrm>
                    <a:prstGeom prst="rect">
                      <a:avLst/>
                    </a:prstGeom>
                    <a:noFill/>
                    <a:ln>
                      <a:noFill/>
                    </a:ln>
                  </pic:spPr>
                </pic:pic>
              </a:graphicData>
            </a:graphic>
          </wp:inline>
        </w:drawing>
      </w:r>
    </w:p>
    <w:p w:rsidR="00497E91" w:rsidRPr="00D87ED3" w:rsidRDefault="00273093">
      <w:pPr>
        <w:pStyle w:val="7"/>
      </w:pPr>
      <w:r w:rsidRPr="00D87ED3">
        <w:rPr>
          <w:rFonts w:hint="eastAsia"/>
        </w:rPr>
        <w:lastRenderedPageBreak/>
        <w:t>大屏端编辑展示</w:t>
      </w:r>
    </w:p>
    <w:p w:rsidR="00497E91" w:rsidRPr="00D87ED3" w:rsidRDefault="00273093">
      <w:pPr>
        <w:pStyle w:val="af1"/>
        <w:spacing w:before="199" w:after="199"/>
      </w:pPr>
      <w:r w:rsidRPr="00D87ED3">
        <w:rPr>
          <w:rFonts w:hint="eastAsia"/>
          <w:noProof/>
        </w:rPr>
        <w:drawing>
          <wp:inline distT="0" distB="0" distL="0" distR="0">
            <wp:extent cx="5320030" cy="2588895"/>
            <wp:effectExtent l="0" t="0" r="0" b="0"/>
            <wp:docPr id="78" name="图片 93" descr="C:/Users/admin/AppData/Local/Temp/wps.NbELyT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93" descr="C:/Users/admin/AppData/Local/Temp/wps.NbELyTwps"/>
                    <pic:cNvPicPr>
                      <a:picLocks noChangeAspect="1" noChangeArrowheads="1"/>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320030" cy="2588895"/>
                    </a:xfrm>
                    <a:prstGeom prst="rect">
                      <a:avLst/>
                    </a:prstGeom>
                    <a:noFill/>
                    <a:ln>
                      <a:noFill/>
                    </a:ln>
                  </pic:spPr>
                </pic:pic>
              </a:graphicData>
            </a:graphic>
          </wp:inline>
        </w:drawing>
      </w:r>
    </w:p>
    <w:p w:rsidR="00497E91" w:rsidRPr="00D87ED3" w:rsidRDefault="00273093">
      <w:pPr>
        <w:pStyle w:val="5"/>
      </w:pPr>
      <w:r w:rsidRPr="00D87ED3">
        <w:t>点位数据变更</w:t>
      </w:r>
    </w:p>
    <w:p w:rsidR="00497E91" w:rsidRPr="00D87ED3" w:rsidRDefault="00273093">
      <w:pPr>
        <w:ind w:firstLine="480"/>
      </w:pPr>
      <w:r w:rsidRPr="00D87ED3">
        <w:rPr>
          <w:rFonts w:hint="eastAsia"/>
        </w:rPr>
        <w:t>主要包括点位数据阈值变更、点位接入方式变更、点位拆除和新增、点位数据停启用等。</w:t>
      </w:r>
    </w:p>
    <w:p w:rsidR="00497E91" w:rsidRPr="00D87ED3" w:rsidRDefault="00273093">
      <w:pPr>
        <w:pStyle w:val="6"/>
      </w:pPr>
      <w:r w:rsidRPr="00D87ED3">
        <w:rPr>
          <w:rFonts w:hint="eastAsia"/>
        </w:rPr>
        <w:t>异常及处置方法</w:t>
      </w:r>
    </w:p>
    <w:p w:rsidR="00497E91" w:rsidRPr="00D87ED3" w:rsidRDefault="00273093">
      <w:pPr>
        <w:numPr>
          <w:ilvl w:val="0"/>
          <w:numId w:val="24"/>
        </w:numPr>
        <w:ind w:firstLine="480"/>
      </w:pPr>
      <w:r w:rsidRPr="00D87ED3">
        <w:rPr>
          <w:rFonts w:hint="eastAsia"/>
        </w:rPr>
        <w:t>网络参数错误或冲突，包含（</w:t>
      </w:r>
      <w:r w:rsidRPr="00D87ED3">
        <w:rPr>
          <w:rFonts w:hint="eastAsia"/>
        </w:rPr>
        <w:t>IP</w:t>
      </w:r>
      <w:r w:rsidRPr="00D87ED3">
        <w:rPr>
          <w:rFonts w:hint="eastAsia"/>
        </w:rPr>
        <w:t>、网关、防火墙等）</w:t>
      </w:r>
    </w:p>
    <w:p w:rsidR="00497E91" w:rsidRPr="00D87ED3" w:rsidRDefault="00273093">
      <w:pPr>
        <w:ind w:firstLine="482"/>
        <w:rPr>
          <w:rFonts w:ascii="方正仿宋_GB2312" w:hAnsi="方正仿宋_GB2312" w:cs="方正仿宋_GB2312"/>
        </w:rPr>
      </w:pPr>
      <w:r w:rsidRPr="00D87ED3">
        <w:rPr>
          <w:rFonts w:ascii="方正仿宋_GB2312" w:hAnsi="方正仿宋_GB2312" w:cs="方正仿宋_GB2312" w:hint="eastAsia"/>
          <w:b/>
          <w:bCs/>
        </w:rPr>
        <w:t>解决方法：</w:t>
      </w:r>
      <w:r w:rsidRPr="00D87ED3">
        <w:rPr>
          <w:rFonts w:ascii="方正仿宋_GB2312" w:hAnsi="方正仿宋_GB2312" w:cs="方正仿宋_GB2312" w:hint="eastAsia"/>
        </w:rPr>
        <w:t>核实基础参数信息，重配各项网络参数。</w:t>
      </w:r>
    </w:p>
    <w:p w:rsidR="00497E91" w:rsidRPr="00D87ED3" w:rsidRDefault="00273093">
      <w:pPr>
        <w:numPr>
          <w:ilvl w:val="0"/>
          <w:numId w:val="24"/>
        </w:numPr>
        <w:ind w:firstLine="480"/>
        <w:rPr>
          <w:rFonts w:ascii="方正仿宋_GB2312" w:hAnsi="方正仿宋_GB2312" w:cs="方正仿宋_GB2312"/>
        </w:rPr>
      </w:pPr>
      <w:r w:rsidRPr="00D87ED3">
        <w:rPr>
          <w:rFonts w:ascii="方正仿宋_GB2312" w:hAnsi="方正仿宋_GB2312" w:cs="方正仿宋_GB2312" w:hint="eastAsia"/>
        </w:rPr>
        <w:t>第三方公司运营未能及时保障，导致数据掉线</w:t>
      </w:r>
    </w:p>
    <w:p w:rsidR="00497E91" w:rsidRPr="00D87ED3" w:rsidRDefault="00273093">
      <w:pPr>
        <w:ind w:firstLine="482"/>
        <w:rPr>
          <w:rFonts w:ascii="方正仿宋_GB2312" w:hAnsi="方正仿宋_GB2312" w:cs="方正仿宋_GB2312"/>
        </w:rPr>
      </w:pPr>
      <w:r w:rsidRPr="00D87ED3">
        <w:rPr>
          <w:rFonts w:ascii="方正仿宋_GB2312" w:hAnsi="方正仿宋_GB2312" w:cs="方正仿宋_GB2312" w:hint="eastAsia"/>
          <w:b/>
          <w:bCs/>
        </w:rPr>
        <w:t>解决方法：</w:t>
      </w:r>
      <w:r w:rsidRPr="00D87ED3">
        <w:rPr>
          <w:rFonts w:ascii="方正仿宋_GB2312" w:hAnsi="方正仿宋_GB2312" w:cs="方正仿宋_GB2312" w:hint="eastAsia"/>
        </w:rPr>
        <w:t>对于其掉线的数据进行记录并跟踪，核实掉线原因，并告知企业具体情况，尽快完成修复工作。</w:t>
      </w:r>
    </w:p>
    <w:p w:rsidR="00497E91" w:rsidRPr="00D87ED3" w:rsidRDefault="00273093">
      <w:pPr>
        <w:numPr>
          <w:ilvl w:val="0"/>
          <w:numId w:val="24"/>
        </w:numPr>
        <w:spacing w:before="120"/>
        <w:ind w:firstLineChars="0" w:firstLine="400"/>
        <w:rPr>
          <w:rFonts w:ascii="方正仿宋_GB2312" w:hAnsi="方正仿宋_GB2312" w:cs="方正仿宋_GB2312"/>
          <w:szCs w:val="28"/>
        </w:rPr>
      </w:pPr>
      <w:r w:rsidRPr="00D87ED3">
        <w:rPr>
          <w:rFonts w:ascii="方正仿宋_GB2312" w:hAnsi="方正仿宋_GB2312" w:cs="方正仿宋_GB2312" w:hint="eastAsia"/>
          <w:szCs w:val="28"/>
        </w:rPr>
        <w:t>企业自身探头故障或</w:t>
      </w:r>
      <w:r w:rsidRPr="00D87ED3">
        <w:rPr>
          <w:rFonts w:ascii="方正仿宋_GB2312" w:hAnsi="方正仿宋_GB2312" w:cs="方正仿宋_GB2312" w:hint="eastAsia"/>
          <w:szCs w:val="28"/>
        </w:rPr>
        <w:t>DCS</w:t>
      </w:r>
      <w:r w:rsidRPr="00D87ED3">
        <w:rPr>
          <w:rFonts w:ascii="方正仿宋_GB2312" w:hAnsi="方正仿宋_GB2312" w:cs="方正仿宋_GB2312" w:hint="eastAsia"/>
          <w:szCs w:val="28"/>
        </w:rPr>
        <w:t>系统报错</w:t>
      </w:r>
    </w:p>
    <w:p w:rsidR="00497E91" w:rsidRPr="00D87ED3" w:rsidRDefault="00273093">
      <w:pPr>
        <w:ind w:firstLine="482"/>
        <w:rPr>
          <w:rFonts w:ascii="方正仿宋_GB2312" w:hAnsi="方正仿宋_GB2312" w:cs="方正仿宋_GB2312"/>
        </w:rPr>
      </w:pPr>
      <w:r w:rsidRPr="00D87ED3">
        <w:rPr>
          <w:rFonts w:ascii="方正仿宋_GB2312" w:hAnsi="方正仿宋_GB2312" w:cs="方正仿宋_GB2312" w:hint="eastAsia"/>
          <w:b/>
          <w:bCs/>
        </w:rPr>
        <w:t>解决方法：</w:t>
      </w:r>
      <w:r w:rsidRPr="00D87ED3">
        <w:rPr>
          <w:rFonts w:ascii="方正仿宋_GB2312" w:hAnsi="方正仿宋_GB2312" w:cs="方正仿宋_GB2312" w:hint="eastAsia"/>
        </w:rPr>
        <w:t>通知企业掉线情况，了解企业掉线原因，记录企业修复时间答复，做到全流程的追踪和闭环。</w:t>
      </w:r>
    </w:p>
    <w:p w:rsidR="00497E91" w:rsidRPr="00D87ED3" w:rsidRDefault="00273093">
      <w:pPr>
        <w:numPr>
          <w:ilvl w:val="0"/>
          <w:numId w:val="24"/>
        </w:numPr>
        <w:spacing w:before="120"/>
        <w:ind w:firstLineChars="0" w:firstLine="400"/>
        <w:rPr>
          <w:rFonts w:ascii="方正仿宋_GB2312" w:hAnsi="方正仿宋_GB2312" w:cs="方正仿宋_GB2312"/>
          <w:szCs w:val="28"/>
        </w:rPr>
      </w:pPr>
      <w:r w:rsidRPr="00D87ED3">
        <w:rPr>
          <w:rFonts w:ascii="方正仿宋_GB2312" w:hAnsi="方正仿宋_GB2312" w:cs="方正仿宋_GB2312" w:hint="eastAsia"/>
          <w:szCs w:val="28"/>
        </w:rPr>
        <w:t>企业项目改造，导致长时间掉线</w:t>
      </w:r>
    </w:p>
    <w:p w:rsidR="00497E91" w:rsidRPr="00D87ED3" w:rsidRDefault="00273093">
      <w:pPr>
        <w:ind w:firstLine="482"/>
        <w:rPr>
          <w:rFonts w:ascii="方正仿宋_GB2312" w:hAnsi="方正仿宋_GB2312" w:cs="方正仿宋_GB2312"/>
        </w:rPr>
      </w:pPr>
      <w:r w:rsidRPr="00D87ED3">
        <w:rPr>
          <w:rFonts w:ascii="方正仿宋_GB2312" w:hAnsi="方正仿宋_GB2312" w:cs="方正仿宋_GB2312" w:hint="eastAsia"/>
          <w:b/>
          <w:bCs/>
        </w:rPr>
        <w:lastRenderedPageBreak/>
        <w:t>解决方法：</w:t>
      </w:r>
      <w:r w:rsidRPr="00D87ED3">
        <w:rPr>
          <w:rFonts w:ascii="方正仿宋_GB2312" w:hAnsi="方正仿宋_GB2312" w:cs="方正仿宋_GB2312" w:hint="eastAsia"/>
        </w:rPr>
        <w:t>现场核实涉及变更的区域和点位，明确改造完成时间，改造完成后按照接入标准重新接入。</w:t>
      </w:r>
    </w:p>
    <w:p w:rsidR="00497E91" w:rsidRPr="00D87ED3" w:rsidRDefault="00273093">
      <w:pPr>
        <w:numPr>
          <w:ilvl w:val="0"/>
          <w:numId w:val="24"/>
        </w:numPr>
        <w:spacing w:before="120"/>
        <w:ind w:firstLineChars="0" w:firstLine="400"/>
        <w:rPr>
          <w:rFonts w:ascii="方正仿宋_GB2312" w:hAnsi="方正仿宋_GB2312" w:cs="方正仿宋_GB2312"/>
          <w:szCs w:val="28"/>
        </w:rPr>
      </w:pPr>
      <w:r w:rsidRPr="00D87ED3">
        <w:rPr>
          <w:rFonts w:ascii="方正仿宋_GB2312" w:hAnsi="方正仿宋_GB2312" w:cs="方正仿宋_GB2312" w:hint="eastAsia"/>
          <w:szCs w:val="28"/>
        </w:rPr>
        <w:t>无效报警，包含（网络波动、低限报警）</w:t>
      </w:r>
    </w:p>
    <w:p w:rsidR="00497E91" w:rsidRPr="00D87ED3" w:rsidRDefault="00273093">
      <w:pPr>
        <w:ind w:firstLine="480"/>
      </w:pPr>
      <w:r w:rsidRPr="00D87ED3">
        <w:rPr>
          <w:rFonts w:hint="eastAsia"/>
        </w:rPr>
        <w:t>解决方法：查看历史记录，报警时间内数据是否存在大幅度波动情况，并记录情况进行分析研判；频繁出现的低限报警，与企业核实是否会对安全生产造成影响，未造成影响的，企业可申请取消低限，降低误报率。</w:t>
      </w:r>
    </w:p>
    <w:p w:rsidR="00497E91" w:rsidRPr="00D87ED3" w:rsidRDefault="00273093">
      <w:pPr>
        <w:pStyle w:val="6"/>
      </w:pPr>
      <w:r w:rsidRPr="00D87ED3">
        <w:rPr>
          <w:rFonts w:hint="eastAsia"/>
        </w:rPr>
        <w:t>数据更新周期</w:t>
      </w:r>
    </w:p>
    <w:p w:rsidR="00497E91" w:rsidRPr="00D87ED3" w:rsidRDefault="00273093">
      <w:pPr>
        <w:ind w:firstLine="480"/>
      </w:pPr>
      <w:r w:rsidRPr="00D87ED3">
        <w:rPr>
          <w:rFonts w:hint="eastAsia"/>
        </w:rPr>
        <w:t>安全数据接入不是一劳永逸，需要持续投入大量人力、物力来保障数据的真实性和有效性，因此排除日常产生的各种数据异常情况</w:t>
      </w:r>
      <w:r w:rsidRPr="00D87ED3">
        <w:t>，每年至少对所有接入的化工企业进行一次整体的数据调研，</w:t>
      </w:r>
      <w:r w:rsidRPr="00D87ED3">
        <w:rPr>
          <w:rFonts w:hint="eastAsia"/>
        </w:rPr>
        <w:t>满足不断变化和进步的工艺需求。</w:t>
      </w:r>
    </w:p>
    <w:p w:rsidR="00497E91" w:rsidRPr="00D87ED3" w:rsidRDefault="00273093">
      <w:pPr>
        <w:pStyle w:val="5"/>
      </w:pPr>
      <w:r w:rsidRPr="00D87ED3">
        <w:t>数据维护</w:t>
      </w:r>
    </w:p>
    <w:p w:rsidR="00497E91" w:rsidRPr="00D87ED3" w:rsidRDefault="00273093">
      <w:pPr>
        <w:pStyle w:val="4"/>
      </w:pPr>
      <w:bookmarkStart w:id="530" w:name="_Toc29559"/>
      <w:bookmarkStart w:id="531" w:name="_Toc17371"/>
      <w:r w:rsidRPr="00D87ED3">
        <w:rPr>
          <w:rFonts w:hint="eastAsia"/>
        </w:rPr>
        <w:t>数据接入</w:t>
      </w:r>
      <w:bookmarkEnd w:id="530"/>
      <w:bookmarkEnd w:id="531"/>
    </w:p>
    <w:p w:rsidR="00497E91" w:rsidRPr="00D87ED3" w:rsidRDefault="00273093">
      <w:pPr>
        <w:ind w:firstLine="480"/>
      </w:pPr>
      <w:r w:rsidRPr="00D87ED3">
        <w:rPr>
          <w:rFonts w:hint="eastAsia"/>
        </w:rPr>
        <w:t>根据企业监管内容，平台工程师前往企业将企业在线监测数据、工况数据接入至平台后形成初步的数</w:t>
      </w:r>
      <w:r w:rsidRPr="00D87ED3">
        <w:rPr>
          <w:rFonts w:hint="eastAsia"/>
        </w:rPr>
        <w:t>据。</w:t>
      </w:r>
    </w:p>
    <w:p w:rsidR="00497E91" w:rsidRPr="00D87ED3" w:rsidRDefault="00273093">
      <w:pPr>
        <w:pStyle w:val="5"/>
      </w:pPr>
      <w:r w:rsidRPr="00D87ED3">
        <w:rPr>
          <w:rFonts w:hint="eastAsia"/>
        </w:rPr>
        <w:t>数据完善</w:t>
      </w:r>
    </w:p>
    <w:p w:rsidR="00497E91" w:rsidRPr="00D87ED3" w:rsidRDefault="00273093">
      <w:pPr>
        <w:ind w:firstLine="480"/>
      </w:pPr>
      <w:r w:rsidRPr="00D87ED3">
        <w:rPr>
          <w:rFonts w:hint="eastAsia"/>
        </w:rPr>
        <w:t>按照支撑平台字段配置标准，完善数据点位信息，设定监管标准阈值。</w:t>
      </w:r>
    </w:p>
    <w:p w:rsidR="00497E91" w:rsidRPr="00D87ED3" w:rsidRDefault="00273093">
      <w:pPr>
        <w:pStyle w:val="5"/>
      </w:pPr>
      <w:r w:rsidRPr="00D87ED3">
        <w:rPr>
          <w:rFonts w:hint="eastAsia"/>
        </w:rPr>
        <w:t>设置计算点位</w:t>
      </w:r>
    </w:p>
    <w:p w:rsidR="00497E91" w:rsidRPr="00D87ED3" w:rsidRDefault="00273093">
      <w:pPr>
        <w:ind w:firstLine="480"/>
      </w:pPr>
      <w:r w:rsidRPr="00D87ED3">
        <w:rPr>
          <w:rFonts w:hint="eastAsia"/>
        </w:rPr>
        <w:t>为园区提供更好的工况监管服务，创建工况计算点位功能，根据企业提供的工况数据点位名称和工况流程图，整理出一整套流程图的开停状态点位和运行状态点位，前往设备资产数据中企业文件夹里点击添加点位选着创建计算点位。</w:t>
      </w:r>
    </w:p>
    <w:p w:rsidR="00497E91" w:rsidRPr="00D87ED3" w:rsidRDefault="00273093">
      <w:pPr>
        <w:pStyle w:val="3"/>
      </w:pPr>
      <w:bookmarkStart w:id="532" w:name="_Toc29837"/>
      <w:bookmarkStart w:id="533" w:name="_Toc179445612"/>
      <w:bookmarkStart w:id="534" w:name="_Toc26444"/>
      <w:bookmarkStart w:id="535" w:name="_Toc10236"/>
      <w:bookmarkStart w:id="536" w:name="_Toc3224"/>
      <w:bookmarkStart w:id="537" w:name="_Toc29777"/>
      <w:bookmarkStart w:id="538" w:name="_Toc28707"/>
      <w:bookmarkStart w:id="539" w:name="_Toc187661891"/>
      <w:r w:rsidRPr="00D87ED3">
        <w:rPr>
          <w:rFonts w:hint="eastAsia"/>
        </w:rPr>
        <w:t>应用开发</w:t>
      </w:r>
      <w:bookmarkEnd w:id="532"/>
      <w:bookmarkEnd w:id="533"/>
      <w:bookmarkEnd w:id="534"/>
      <w:bookmarkEnd w:id="535"/>
      <w:bookmarkEnd w:id="536"/>
      <w:bookmarkEnd w:id="537"/>
      <w:bookmarkEnd w:id="538"/>
      <w:bookmarkEnd w:id="539"/>
    </w:p>
    <w:p w:rsidR="00497E91" w:rsidRPr="00D87ED3" w:rsidRDefault="00273093">
      <w:pPr>
        <w:ind w:firstLine="480"/>
      </w:pPr>
      <w:r w:rsidRPr="00D87ED3">
        <w:rPr>
          <w:rFonts w:hint="eastAsia"/>
        </w:rPr>
        <w:t>通过赋能运营团队低代码开发技术，让团队的运营、管理等一线业务人员具备系统应用的搭建和开发能力。一线业务人员直接参与开发，使用户需求、业务</w:t>
      </w:r>
      <w:r w:rsidRPr="00D87ED3">
        <w:rPr>
          <w:rFonts w:hint="eastAsia"/>
        </w:rPr>
        <w:lastRenderedPageBreak/>
        <w:t>理念和具体实施能够更好的同步。可以实现智慧平台各项业务应用的快速开</w:t>
      </w:r>
      <w:r w:rsidRPr="00D87ED3">
        <w:rPr>
          <w:rFonts w:hint="eastAsia"/>
        </w:rPr>
        <w:t>发及交付，解决平台监管需求。同时，低代码开发相比传统开发，效率更高，成本更低，能够帮助用户节省人力和财力成本。</w:t>
      </w:r>
    </w:p>
    <w:p w:rsidR="00497E91" w:rsidRPr="00D87ED3" w:rsidRDefault="00273093">
      <w:pPr>
        <w:pStyle w:val="4"/>
      </w:pPr>
      <w:r w:rsidRPr="00D87ED3">
        <w:rPr>
          <w:rFonts w:hint="eastAsia"/>
        </w:rPr>
        <w:t>应用开发流程</w:t>
      </w:r>
    </w:p>
    <w:p w:rsidR="00497E91" w:rsidRPr="00D87ED3" w:rsidRDefault="00273093">
      <w:pPr>
        <w:pStyle w:val="af1"/>
        <w:spacing w:before="199" w:after="199"/>
      </w:pPr>
      <w:r w:rsidRPr="00D87ED3">
        <w:rPr>
          <w:rFonts w:hint="eastAsia"/>
          <w:noProof/>
        </w:rPr>
        <w:drawing>
          <wp:inline distT="0" distB="0" distL="0" distR="0">
            <wp:extent cx="5272405" cy="2410460"/>
            <wp:effectExtent l="0" t="0" r="0" b="0"/>
            <wp:docPr id="79" name="图片 94" descr="未命名文件(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94" descr="未命名文件(33)"/>
                    <pic:cNvPicPr>
                      <a:picLocks noChangeAspect="1" noChangeArrowheads="1"/>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72405" cy="2410460"/>
                    </a:xfrm>
                    <a:prstGeom prst="rect">
                      <a:avLst/>
                    </a:prstGeom>
                    <a:noFill/>
                    <a:ln>
                      <a:noFill/>
                    </a:ln>
                  </pic:spPr>
                </pic:pic>
              </a:graphicData>
            </a:graphic>
          </wp:inline>
        </w:drawing>
      </w:r>
    </w:p>
    <w:p w:rsidR="00497E91" w:rsidRPr="00D87ED3" w:rsidRDefault="00273093">
      <w:pPr>
        <w:pStyle w:val="4"/>
      </w:pPr>
      <w:r w:rsidRPr="00D87ED3">
        <w:rPr>
          <w:rFonts w:hint="eastAsia"/>
        </w:rPr>
        <w:t>制定开发计划</w:t>
      </w:r>
    </w:p>
    <w:p w:rsidR="00497E91" w:rsidRPr="00D87ED3" w:rsidRDefault="00273093">
      <w:pPr>
        <w:ind w:firstLine="480"/>
      </w:pPr>
      <w:r w:rsidRPr="00D87ED3">
        <w:rPr>
          <w:rFonts w:hint="eastAsia"/>
        </w:rPr>
        <w:t>根据用户对系统功能的要求和业务管理的需要，制定开发计划，为系统的建设和实施提供一个基本的概要方案，保证系统的功能满足应用的需求，确定系统开发的可行性。</w:t>
      </w:r>
    </w:p>
    <w:p w:rsidR="00497E91" w:rsidRPr="00D87ED3" w:rsidRDefault="00273093">
      <w:pPr>
        <w:pStyle w:val="4"/>
      </w:pPr>
      <w:r w:rsidRPr="00D87ED3">
        <w:rPr>
          <w:rFonts w:hint="eastAsia"/>
        </w:rPr>
        <w:t>分析客户需求</w:t>
      </w:r>
    </w:p>
    <w:p w:rsidR="00497E91" w:rsidRPr="00D87ED3" w:rsidRDefault="00273093">
      <w:pPr>
        <w:ind w:firstLine="480"/>
      </w:pPr>
      <w:r w:rsidRPr="00D87ED3">
        <w:rPr>
          <w:rFonts w:hint="eastAsia"/>
        </w:rPr>
        <w:t>对用户需求进行分析，是应用开发的关键步骤，通过编写需求分析报告，使用户和开发人员对于需求达成一致理解。</w:t>
      </w:r>
    </w:p>
    <w:p w:rsidR="00497E91" w:rsidRPr="00D87ED3" w:rsidRDefault="00273093">
      <w:pPr>
        <w:pStyle w:val="4"/>
      </w:pPr>
      <w:r w:rsidRPr="00D87ED3">
        <w:rPr>
          <w:rFonts w:hint="eastAsia"/>
        </w:rPr>
        <w:t>原型绘制</w:t>
      </w:r>
    </w:p>
    <w:p w:rsidR="00497E91" w:rsidRPr="00D87ED3" w:rsidRDefault="00273093">
      <w:pPr>
        <w:ind w:firstLine="480"/>
      </w:pPr>
      <w:r w:rsidRPr="00D87ED3">
        <w:rPr>
          <w:rFonts w:hint="eastAsia"/>
        </w:rPr>
        <w:t>原型图是一种动态模拟软件最终形态的图，运营团队利用</w:t>
      </w:r>
      <w:r w:rsidRPr="00D87ED3">
        <w:rPr>
          <w:rFonts w:hint="eastAsia"/>
        </w:rPr>
        <w:t>AxureRP</w:t>
      </w:r>
      <w:r w:rsidRPr="00D87ED3">
        <w:rPr>
          <w:rFonts w:hint="eastAsia"/>
        </w:rPr>
        <w:t>、</w:t>
      </w:r>
      <w:r w:rsidRPr="00D87ED3">
        <w:rPr>
          <w:rFonts w:hint="eastAsia"/>
        </w:rPr>
        <w:t>Visio</w:t>
      </w:r>
      <w:r w:rsidRPr="00D87ED3">
        <w:rPr>
          <w:rFonts w:hint="eastAsia"/>
        </w:rPr>
        <w:t>、</w:t>
      </w:r>
      <w:r w:rsidRPr="00D87ED3">
        <w:rPr>
          <w:rFonts w:hint="eastAsia"/>
        </w:rPr>
        <w:t>Xmind</w:t>
      </w:r>
      <w:r w:rsidRPr="00D87ED3">
        <w:rPr>
          <w:rFonts w:hint="eastAsia"/>
        </w:rPr>
        <w:t>等软件绘制产品原型图，</w:t>
      </w:r>
      <w:r w:rsidRPr="00D87ED3">
        <w:t>通过内容和结构展示以及界面布局编排</w:t>
      </w:r>
      <w:r w:rsidRPr="00D87ED3">
        <w:rPr>
          <w:rFonts w:hint="eastAsia"/>
        </w:rPr>
        <w:t>，</w:t>
      </w:r>
      <w:r w:rsidRPr="00D87ED3">
        <w:t>实现在开发前期用户与产品进行交互</w:t>
      </w:r>
      <w:r w:rsidRPr="00D87ED3">
        <w:rPr>
          <w:rFonts w:hint="eastAsia"/>
        </w:rPr>
        <w:t>，不仅可以起到与用户沟通的作用，而且对用户</w:t>
      </w:r>
      <w:r w:rsidRPr="00D87ED3">
        <w:rPr>
          <w:rFonts w:hint="eastAsia"/>
        </w:rPr>
        <w:lastRenderedPageBreak/>
        <w:t>需求有更直观的体现。</w:t>
      </w:r>
    </w:p>
    <w:p w:rsidR="00497E91" w:rsidRPr="00D87ED3" w:rsidRDefault="00273093">
      <w:pPr>
        <w:pStyle w:val="4"/>
      </w:pPr>
      <w:r w:rsidRPr="00D87ED3">
        <w:rPr>
          <w:rFonts w:hint="eastAsia"/>
        </w:rPr>
        <w:t>大屏配置</w:t>
      </w:r>
    </w:p>
    <w:p w:rsidR="00497E91" w:rsidRPr="00D87ED3" w:rsidRDefault="00273093">
      <w:pPr>
        <w:ind w:firstLine="480"/>
      </w:pPr>
      <w:r w:rsidRPr="00D87ED3">
        <w:rPr>
          <w:rFonts w:hint="eastAsia"/>
        </w:rPr>
        <w:t>运营团队利用系统支撑平台功能，结合原型图对数据大屏开展配置工作。及时与客户沟通大屏展示效果，确认修改方案。通过高效的沟通，快速实现客户需求。</w:t>
      </w:r>
    </w:p>
    <w:p w:rsidR="00497E91" w:rsidRPr="00D87ED3" w:rsidRDefault="00273093">
      <w:pPr>
        <w:pStyle w:val="2"/>
      </w:pPr>
      <w:bookmarkStart w:id="540" w:name="_Toc6773"/>
      <w:bookmarkStart w:id="541" w:name="_Toc29185"/>
      <w:bookmarkStart w:id="542" w:name="_Toc18732"/>
      <w:bookmarkStart w:id="543" w:name="_Toc20624"/>
      <w:bookmarkStart w:id="544" w:name="_Toc17940"/>
      <w:bookmarkStart w:id="545" w:name="_Toc19781"/>
      <w:bookmarkStart w:id="546" w:name="_Toc179445613"/>
      <w:bookmarkStart w:id="547" w:name="_Toc187661892"/>
      <w:r w:rsidRPr="00D87ED3">
        <w:rPr>
          <w:rFonts w:hint="eastAsia"/>
        </w:rPr>
        <w:t>团队能力需求</w:t>
      </w:r>
      <w:bookmarkEnd w:id="540"/>
      <w:bookmarkEnd w:id="541"/>
      <w:bookmarkEnd w:id="542"/>
      <w:bookmarkEnd w:id="543"/>
      <w:bookmarkEnd w:id="544"/>
      <w:bookmarkEnd w:id="545"/>
      <w:bookmarkEnd w:id="546"/>
      <w:bookmarkEnd w:id="547"/>
    </w:p>
    <w:p w:rsidR="00497E91" w:rsidRPr="00D87ED3" w:rsidRDefault="00273093">
      <w:pPr>
        <w:pStyle w:val="3"/>
      </w:pPr>
      <w:bookmarkStart w:id="548" w:name="_Toc6880"/>
      <w:bookmarkStart w:id="549" w:name="_Toc179445614"/>
      <w:bookmarkStart w:id="550" w:name="_Toc32710"/>
      <w:bookmarkStart w:id="551" w:name="_Toc18258"/>
      <w:bookmarkStart w:id="552" w:name="_Toc9376"/>
      <w:bookmarkStart w:id="553" w:name="_Toc25331"/>
      <w:bookmarkStart w:id="554" w:name="_Toc17163"/>
      <w:bookmarkStart w:id="555" w:name="_Toc187661893"/>
      <w:r w:rsidRPr="00D87ED3">
        <w:rPr>
          <w:rFonts w:hint="eastAsia"/>
        </w:rPr>
        <w:t>人员培训</w:t>
      </w:r>
      <w:bookmarkEnd w:id="548"/>
      <w:bookmarkEnd w:id="549"/>
      <w:bookmarkEnd w:id="550"/>
      <w:bookmarkEnd w:id="551"/>
      <w:bookmarkEnd w:id="552"/>
      <w:bookmarkEnd w:id="553"/>
      <w:bookmarkEnd w:id="554"/>
      <w:bookmarkEnd w:id="555"/>
    </w:p>
    <w:p w:rsidR="00497E91" w:rsidRPr="00D87ED3" w:rsidRDefault="00273093">
      <w:pPr>
        <w:ind w:firstLine="480"/>
      </w:pPr>
      <w:r w:rsidRPr="00D87ED3">
        <w:rPr>
          <w:rFonts w:hint="eastAsia"/>
        </w:rPr>
        <w:t>运营团队作为智慧平台各项工作制定开展的执行主体，团队的整体工作能力与专业知识，决定了平台工作的开展质量和工作效率。为提升运营人员的工作能力及专业知识，激发人员的工作潜能，保障平台工作高效、有序的开展，需建立科学、合理的、长效的培训机制，加强对人员的培训工作，完善培训制度。</w:t>
      </w:r>
    </w:p>
    <w:p w:rsidR="00497E91" w:rsidRPr="00D87ED3" w:rsidRDefault="00273093">
      <w:pPr>
        <w:ind w:firstLine="480"/>
      </w:pPr>
      <w:r w:rsidRPr="00D87ED3">
        <w:rPr>
          <w:rFonts w:hint="eastAsia"/>
        </w:rPr>
        <w:t>培训工作架构图：</w:t>
      </w:r>
    </w:p>
    <w:p w:rsidR="00497E91" w:rsidRPr="00D87ED3" w:rsidRDefault="00273093">
      <w:pPr>
        <w:pStyle w:val="af1"/>
        <w:spacing w:before="199" w:after="199"/>
      </w:pPr>
      <w:r w:rsidRPr="00D87ED3">
        <w:rPr>
          <w:rFonts w:hint="eastAsia"/>
          <w:noProof/>
        </w:rPr>
        <w:drawing>
          <wp:inline distT="0" distB="0" distL="0" distR="0">
            <wp:extent cx="5320030" cy="1959610"/>
            <wp:effectExtent l="0" t="0" r="0" b="0"/>
            <wp:docPr id="80" name="图片 95" descr="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95" descr="wps"/>
                    <pic:cNvPicPr>
                      <a:picLocks noChangeAspect="1" noChangeArrowheads="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320030" cy="1959610"/>
                    </a:xfrm>
                    <a:prstGeom prst="rect">
                      <a:avLst/>
                    </a:prstGeom>
                    <a:noFill/>
                    <a:ln>
                      <a:noFill/>
                    </a:ln>
                  </pic:spPr>
                </pic:pic>
              </a:graphicData>
            </a:graphic>
          </wp:inline>
        </w:drawing>
      </w:r>
    </w:p>
    <w:p w:rsidR="00497E91" w:rsidRPr="00D87ED3" w:rsidRDefault="00273093">
      <w:pPr>
        <w:pStyle w:val="4"/>
      </w:pPr>
      <w:r w:rsidRPr="00D87ED3">
        <w:rPr>
          <w:rFonts w:hint="eastAsia"/>
        </w:rPr>
        <w:t>培训类型</w:t>
      </w:r>
    </w:p>
    <w:p w:rsidR="00497E91" w:rsidRPr="00D87ED3" w:rsidRDefault="00273093">
      <w:pPr>
        <w:pStyle w:val="5"/>
      </w:pPr>
      <w:r w:rsidRPr="00D87ED3">
        <w:t>入职培训</w:t>
      </w:r>
    </w:p>
    <w:p w:rsidR="00497E91" w:rsidRPr="00D87ED3" w:rsidRDefault="00273093">
      <w:pPr>
        <w:ind w:firstLine="480"/>
      </w:pPr>
      <w:r w:rsidRPr="00D87ED3">
        <w:rPr>
          <w:rFonts w:hint="eastAsia"/>
        </w:rPr>
        <w:t>新入职员工开展为期三个月的试用期培训工作，由各岗位业务负责人进行培训并在试用期后进行考核。</w:t>
      </w:r>
    </w:p>
    <w:p w:rsidR="00497E91" w:rsidRPr="00D87ED3" w:rsidRDefault="00273093">
      <w:pPr>
        <w:pStyle w:val="5"/>
      </w:pPr>
      <w:r w:rsidRPr="00D87ED3">
        <w:lastRenderedPageBreak/>
        <w:t>业务培训</w:t>
      </w:r>
    </w:p>
    <w:p w:rsidR="00497E91" w:rsidRPr="00D87ED3" w:rsidRDefault="00273093">
      <w:pPr>
        <w:ind w:firstLine="480"/>
      </w:pPr>
      <w:r w:rsidRPr="00D87ED3">
        <w:rPr>
          <w:rFonts w:hint="eastAsia"/>
        </w:rPr>
        <w:t>定期组织内部培训，针对各业务系统运营方法、设备日常维护注意事项和设备常见的故障处理办法。</w:t>
      </w:r>
    </w:p>
    <w:p w:rsidR="00497E91" w:rsidRPr="00D87ED3" w:rsidRDefault="00273093">
      <w:pPr>
        <w:pStyle w:val="5"/>
      </w:pPr>
      <w:r w:rsidRPr="00D87ED3">
        <w:t>专业</w:t>
      </w:r>
      <w:r w:rsidRPr="00D87ED3">
        <w:t>培训</w:t>
      </w:r>
    </w:p>
    <w:p w:rsidR="00497E91" w:rsidRPr="00D87ED3" w:rsidRDefault="00273093">
      <w:pPr>
        <w:ind w:firstLine="480"/>
      </w:pPr>
      <w:r w:rsidRPr="00D87ED3">
        <w:rPr>
          <w:rFonts w:hint="eastAsia"/>
        </w:rPr>
        <w:t>定期由平台安全、、</w:t>
      </w:r>
      <w:r w:rsidRPr="00D87ED3">
        <w:rPr>
          <w:rFonts w:hint="eastAsia"/>
        </w:rPr>
        <w:t>IT</w:t>
      </w:r>
      <w:r w:rsidRPr="00D87ED3">
        <w:rPr>
          <w:rFonts w:hint="eastAsia"/>
        </w:rPr>
        <w:t>工程师、硬件工程师为企业提供安全、、应急、化工、设备、信息化方面的培训。</w:t>
      </w:r>
    </w:p>
    <w:p w:rsidR="00497E91" w:rsidRPr="00D87ED3" w:rsidRDefault="00273093">
      <w:pPr>
        <w:pStyle w:val="5"/>
      </w:pPr>
      <w:r w:rsidRPr="00D87ED3">
        <w:t>资质证书</w:t>
      </w:r>
    </w:p>
    <w:p w:rsidR="00497E91" w:rsidRPr="00D87ED3" w:rsidRDefault="00273093">
      <w:pPr>
        <w:ind w:firstLine="480"/>
      </w:pPr>
      <w:r w:rsidRPr="00D87ED3">
        <w:rPr>
          <w:rFonts w:hint="eastAsia"/>
        </w:rPr>
        <w:t>不定期组织运营团队参加专业培训机构，获取资质证书，并对取得资质证书的运营人员进行激励。</w:t>
      </w:r>
    </w:p>
    <w:p w:rsidR="00497E91" w:rsidRPr="00D87ED3" w:rsidRDefault="00273093">
      <w:pPr>
        <w:pStyle w:val="4"/>
      </w:pPr>
      <w:r w:rsidRPr="00D87ED3">
        <w:rPr>
          <w:rFonts w:hint="eastAsia"/>
        </w:rPr>
        <w:t>培训内容</w:t>
      </w:r>
    </w:p>
    <w:p w:rsidR="00497E91" w:rsidRPr="00D87ED3" w:rsidRDefault="00273093">
      <w:pPr>
        <w:pStyle w:val="5"/>
      </w:pPr>
      <w:r w:rsidRPr="00D87ED3">
        <w:t>入职培训</w:t>
      </w:r>
    </w:p>
    <w:p w:rsidR="00497E91" w:rsidRPr="00D87ED3" w:rsidRDefault="00273093">
      <w:pPr>
        <w:pStyle w:val="6"/>
      </w:pPr>
      <w:r w:rsidRPr="00D87ED3">
        <w:rPr>
          <w:rFonts w:hint="eastAsia"/>
        </w:rPr>
        <w:t>培训目的</w:t>
      </w:r>
    </w:p>
    <w:p w:rsidR="00497E91" w:rsidRPr="00D87ED3" w:rsidRDefault="00273093">
      <w:pPr>
        <w:ind w:firstLine="480"/>
      </w:pPr>
      <w:r w:rsidRPr="00D87ED3">
        <w:rPr>
          <w:rFonts w:hint="eastAsia"/>
        </w:rPr>
        <w:t>通过入职培训，帮助新员工了解平台规章制度、岗位职责、业务知识等内容，推动新入职员工快速适应工作环境、融入工作岗位。</w:t>
      </w:r>
    </w:p>
    <w:p w:rsidR="00497E91" w:rsidRPr="00D87ED3" w:rsidRDefault="00273093">
      <w:pPr>
        <w:pStyle w:val="6"/>
      </w:pPr>
      <w:r w:rsidRPr="00D87ED3">
        <w:rPr>
          <w:rFonts w:hint="eastAsia"/>
        </w:rPr>
        <w:t>计划</w:t>
      </w:r>
    </w:p>
    <w:p w:rsidR="00497E91" w:rsidRPr="00D87ED3" w:rsidRDefault="00273093">
      <w:pPr>
        <w:ind w:firstLine="480"/>
      </w:pPr>
      <w:r w:rsidRPr="00D87ED3">
        <w:rPr>
          <w:rFonts w:hint="eastAsia"/>
        </w:rPr>
        <w:t>新员工入职培训周期为三个月，共分三个阶段进行开展。</w:t>
      </w:r>
    </w:p>
    <w:p w:rsidR="00497E91" w:rsidRPr="00D87ED3" w:rsidRDefault="00273093">
      <w:pPr>
        <w:numPr>
          <w:ilvl w:val="0"/>
          <w:numId w:val="25"/>
        </w:numPr>
        <w:spacing w:before="120"/>
        <w:ind w:left="12" w:firstLine="482"/>
        <w:rPr>
          <w:rFonts w:ascii="方正仿宋_GB2312" w:hAnsi="方正仿宋_GB2312" w:cs="方正仿宋_GB2312"/>
          <w:b/>
          <w:bCs/>
          <w:szCs w:val="28"/>
        </w:rPr>
      </w:pPr>
      <w:r w:rsidRPr="00D87ED3">
        <w:rPr>
          <w:rFonts w:ascii="方正仿宋_GB2312" w:hAnsi="方正仿宋_GB2312" w:cs="方正仿宋_GB2312" w:hint="eastAsia"/>
          <w:b/>
          <w:bCs/>
          <w:szCs w:val="28"/>
        </w:rPr>
        <w:t>第一阶段（一星期）</w:t>
      </w:r>
    </w:p>
    <w:p w:rsidR="00497E91" w:rsidRPr="00D87ED3" w:rsidRDefault="00273093">
      <w:pPr>
        <w:pStyle w:val="aa"/>
        <w:ind w:firstLine="482"/>
      </w:pPr>
      <w:r w:rsidRPr="00D87ED3">
        <w:rPr>
          <w:rFonts w:hint="eastAsia"/>
        </w:rPr>
        <w:t>（</w:t>
      </w:r>
      <w:r w:rsidRPr="00D87ED3">
        <w:rPr>
          <w:rFonts w:hint="eastAsia"/>
        </w:rPr>
        <w:t>1</w:t>
      </w:r>
      <w:r w:rsidRPr="00D87ED3">
        <w:rPr>
          <w:rFonts w:hint="eastAsia"/>
        </w:rPr>
        <w:t>）第一阶段培训目的</w:t>
      </w:r>
    </w:p>
    <w:p w:rsidR="00497E91" w:rsidRPr="00D87ED3" w:rsidRDefault="00273093">
      <w:pPr>
        <w:ind w:firstLine="480"/>
      </w:pPr>
      <w:r w:rsidRPr="00D87ED3">
        <w:rPr>
          <w:rFonts w:hint="eastAsia"/>
        </w:rPr>
        <w:t>旨在帮助新员工了解工作内容，适应工作环境。</w:t>
      </w:r>
    </w:p>
    <w:p w:rsidR="00497E91" w:rsidRPr="00D87ED3" w:rsidRDefault="00273093">
      <w:pPr>
        <w:pStyle w:val="aa"/>
        <w:ind w:firstLine="482"/>
      </w:pPr>
      <w:r w:rsidRPr="00D87ED3">
        <w:rPr>
          <w:rFonts w:hint="eastAsia"/>
        </w:rPr>
        <w:t>（</w:t>
      </w:r>
      <w:r w:rsidRPr="00D87ED3">
        <w:rPr>
          <w:rFonts w:hint="eastAsia"/>
        </w:rPr>
        <w:t>2</w:t>
      </w:r>
      <w:r w:rsidRPr="00D87ED3">
        <w:rPr>
          <w:rFonts w:hint="eastAsia"/>
        </w:rPr>
        <w:t>）第一阶段培训负责人</w:t>
      </w:r>
    </w:p>
    <w:p w:rsidR="00497E91" w:rsidRPr="00D87ED3" w:rsidRDefault="00273093">
      <w:pPr>
        <w:ind w:firstLine="480"/>
      </w:pPr>
      <w:r w:rsidRPr="00D87ED3">
        <w:rPr>
          <w:rFonts w:hint="eastAsia"/>
        </w:rPr>
        <w:t>运营经理。</w:t>
      </w:r>
    </w:p>
    <w:p w:rsidR="00497E91" w:rsidRPr="00D87ED3" w:rsidRDefault="00273093">
      <w:pPr>
        <w:pStyle w:val="aa"/>
        <w:ind w:firstLine="482"/>
      </w:pPr>
      <w:r w:rsidRPr="00D87ED3">
        <w:rPr>
          <w:rFonts w:hint="eastAsia"/>
        </w:rPr>
        <w:t>（</w:t>
      </w:r>
      <w:r w:rsidRPr="00D87ED3">
        <w:rPr>
          <w:rFonts w:hint="eastAsia"/>
        </w:rPr>
        <w:t>3</w:t>
      </w:r>
      <w:r w:rsidRPr="00D87ED3">
        <w:rPr>
          <w:rFonts w:hint="eastAsia"/>
        </w:rPr>
        <w:t>）第一阶段培训内容</w:t>
      </w:r>
    </w:p>
    <w:p w:rsidR="00497E91" w:rsidRPr="00D87ED3" w:rsidRDefault="00273093">
      <w:pPr>
        <w:ind w:firstLine="482"/>
        <w:rPr>
          <w:rFonts w:ascii="方正仿宋_GB2312" w:hAnsi="方正仿宋_GB2312" w:cs="方正仿宋_GB2312"/>
        </w:rPr>
      </w:pPr>
      <w:r w:rsidRPr="00D87ED3">
        <w:rPr>
          <w:rFonts w:ascii="方正仿宋_GB2312" w:hAnsi="方正仿宋_GB2312" w:cs="方正仿宋_GB2312" w:hint="eastAsia"/>
          <w:b/>
          <w:bCs/>
        </w:rPr>
        <w:t>平台背景及发展历程：</w:t>
      </w:r>
      <w:r w:rsidRPr="00D87ED3">
        <w:rPr>
          <w:rFonts w:ascii="方正仿宋_GB2312" w:hAnsi="方正仿宋_GB2312" w:cs="方正仿宋_GB2312" w:hint="eastAsia"/>
        </w:rPr>
        <w:t>由运营经理为新入职员工介绍平台建设背景、业务及</w:t>
      </w:r>
      <w:r w:rsidRPr="00D87ED3">
        <w:rPr>
          <w:rFonts w:ascii="方正仿宋_GB2312" w:hAnsi="方正仿宋_GB2312" w:cs="方正仿宋_GB2312" w:hint="eastAsia"/>
        </w:rPr>
        <w:lastRenderedPageBreak/>
        <w:t>发展历程，帮助新员工了解平台，明确自己的工作方向及岗位职责。</w:t>
      </w:r>
    </w:p>
    <w:p w:rsidR="00497E91" w:rsidRPr="00D87ED3" w:rsidRDefault="00273093">
      <w:pPr>
        <w:ind w:firstLine="482"/>
        <w:rPr>
          <w:rFonts w:ascii="方正仿宋_GB2312" w:hAnsi="方正仿宋_GB2312" w:cs="方正仿宋_GB2312"/>
        </w:rPr>
      </w:pPr>
      <w:r w:rsidRPr="00D87ED3">
        <w:rPr>
          <w:rFonts w:ascii="方正仿宋_GB2312" w:hAnsi="方正仿宋_GB2312" w:cs="方正仿宋_GB2312" w:hint="eastAsia"/>
          <w:b/>
          <w:bCs/>
        </w:rPr>
        <w:t>园区概况：</w:t>
      </w:r>
      <w:r w:rsidRPr="00D87ED3">
        <w:rPr>
          <w:rFonts w:ascii="方正仿宋_GB2312" w:hAnsi="方正仿宋_GB2312" w:cs="方正仿宋_GB2312" w:hint="eastAsia"/>
        </w:rPr>
        <w:t>由运营经理为新入职员工介绍淮安工业园区的基本情况，包括园区位置、面积、产业类型、企业名称、数量、类型，让新员工能够对园区及园区企业的基本情况有详细的了解。</w:t>
      </w:r>
    </w:p>
    <w:p w:rsidR="00497E91" w:rsidRPr="00D87ED3" w:rsidRDefault="00273093">
      <w:pPr>
        <w:ind w:firstLine="482"/>
        <w:rPr>
          <w:rFonts w:ascii="方正仿宋_GB2312" w:hAnsi="方正仿宋_GB2312" w:cs="方正仿宋_GB2312"/>
        </w:rPr>
      </w:pPr>
      <w:r w:rsidRPr="00D87ED3">
        <w:rPr>
          <w:rFonts w:ascii="方正仿宋_GB2312" w:hAnsi="方正仿宋_GB2312" w:cs="方正仿宋_GB2312" w:hint="eastAsia"/>
          <w:b/>
          <w:bCs/>
        </w:rPr>
        <w:t>组织架构：</w:t>
      </w:r>
      <w:r w:rsidRPr="00D87ED3">
        <w:rPr>
          <w:rFonts w:ascii="方正仿宋_GB2312" w:hAnsi="方正仿宋_GB2312" w:cs="方正仿宋_GB2312" w:hint="eastAsia"/>
        </w:rPr>
        <w:t>由运营经理为新入职员工介绍园区管理部门，包括管委会、安监局、环境中心的基本情况及职能，使新员工了解和熟悉各个部门的职能，以便在今后工作中能准确地与各个有关部门进行联系，高效开展工作；</w:t>
      </w:r>
    </w:p>
    <w:p w:rsidR="00497E91" w:rsidRPr="00D87ED3" w:rsidRDefault="00273093">
      <w:pPr>
        <w:ind w:firstLine="482"/>
        <w:rPr>
          <w:rFonts w:ascii="方正仿宋_GB2312" w:hAnsi="方正仿宋_GB2312" w:cs="方正仿宋_GB2312"/>
        </w:rPr>
      </w:pPr>
      <w:r w:rsidRPr="00D87ED3">
        <w:rPr>
          <w:rFonts w:ascii="方正仿宋_GB2312" w:hAnsi="方正仿宋_GB2312" w:cs="方正仿宋_GB2312" w:hint="eastAsia"/>
          <w:b/>
          <w:bCs/>
        </w:rPr>
        <w:t>规章制度：</w:t>
      </w:r>
      <w:r w:rsidRPr="00D87ED3">
        <w:rPr>
          <w:rFonts w:ascii="方正仿宋_GB2312" w:hAnsi="方正仿宋_GB2312" w:cs="方正仿宋_GB2312" w:hint="eastAsia"/>
        </w:rPr>
        <w:t>由运营专员为新入职员工介绍平台的规章制度，使员工在工作中自觉地遵守规章，一切工作按规则、标准、程序、制度办理。包括：考勤制度、劳动纪律、</w:t>
      </w:r>
      <w:hyperlink r:id="rId107" w:tgtFrame="https://baike.baidu.com/item/%E6%96%B0%E5%91%98%E5%B7%A5%E5%9F%B9%E8%AE%AD/_blank" w:history="1">
        <w:r w:rsidR="00497E91" w:rsidRPr="00D87ED3">
          <w:rPr>
            <w:rFonts w:ascii="方正仿宋_GB2312" w:hAnsi="方正仿宋_GB2312" w:cs="方正仿宋_GB2312" w:hint="eastAsia"/>
          </w:rPr>
          <w:t>绩效</w:t>
        </w:r>
      </w:hyperlink>
      <w:r w:rsidRPr="00D87ED3">
        <w:rPr>
          <w:rFonts w:ascii="方正仿宋_GB2312" w:hAnsi="方正仿宋_GB2312" w:cs="方正仿宋_GB2312" w:hint="eastAsia"/>
        </w:rPr>
        <w:t>标准、工作考评机制等工作要求，工资、奖金、津贴、保险、休假等人事规定。</w:t>
      </w:r>
    </w:p>
    <w:p w:rsidR="00497E91" w:rsidRPr="00D87ED3" w:rsidRDefault="00273093">
      <w:pPr>
        <w:pStyle w:val="aa"/>
        <w:ind w:firstLine="482"/>
      </w:pPr>
      <w:r w:rsidRPr="00D87ED3">
        <w:rPr>
          <w:rFonts w:hint="eastAsia"/>
        </w:rPr>
        <w:t>（</w:t>
      </w:r>
      <w:r w:rsidRPr="00D87ED3">
        <w:rPr>
          <w:rFonts w:hint="eastAsia"/>
        </w:rPr>
        <w:t>1</w:t>
      </w:r>
      <w:r w:rsidRPr="00D87ED3">
        <w:rPr>
          <w:rFonts w:hint="eastAsia"/>
        </w:rPr>
        <w:t>）第一阶段考核</w:t>
      </w:r>
    </w:p>
    <w:p w:rsidR="00497E91" w:rsidRPr="00D87ED3" w:rsidRDefault="00273093">
      <w:pPr>
        <w:ind w:firstLine="480"/>
        <w:rPr>
          <w:rFonts w:ascii="方正仿宋_GB2312" w:hAnsi="方正仿宋_GB2312" w:cs="方正仿宋_GB2312"/>
        </w:rPr>
      </w:pPr>
      <w:r w:rsidRPr="00D87ED3">
        <w:rPr>
          <w:rFonts w:ascii="方正仿宋_GB2312" w:hAnsi="方正仿宋_GB2312" w:cs="方正仿宋_GB2312" w:hint="eastAsia"/>
        </w:rPr>
        <w:t>由运营经理根据第一阶段培训内容编制考核材料，对新员工进行书面考核，考核通过后进行第二阶段培训。</w:t>
      </w:r>
    </w:p>
    <w:p w:rsidR="00497E91" w:rsidRPr="00D87ED3" w:rsidRDefault="00273093">
      <w:pPr>
        <w:numPr>
          <w:ilvl w:val="0"/>
          <w:numId w:val="26"/>
        </w:numPr>
        <w:spacing w:before="120"/>
        <w:ind w:left="12" w:firstLine="482"/>
        <w:rPr>
          <w:rFonts w:ascii="方正仿宋_GB2312" w:hAnsi="方正仿宋_GB2312" w:cs="方正仿宋_GB2312"/>
          <w:b/>
          <w:bCs/>
          <w:szCs w:val="28"/>
        </w:rPr>
      </w:pPr>
      <w:r w:rsidRPr="00D87ED3">
        <w:rPr>
          <w:rFonts w:ascii="方正仿宋_GB2312" w:hAnsi="方正仿宋_GB2312" w:cs="方正仿宋_GB2312" w:hint="eastAsia"/>
          <w:b/>
          <w:bCs/>
          <w:szCs w:val="28"/>
        </w:rPr>
        <w:t>第二阶段（四星期）</w:t>
      </w:r>
    </w:p>
    <w:p w:rsidR="00497E91" w:rsidRPr="00D87ED3" w:rsidRDefault="00273093">
      <w:pPr>
        <w:pStyle w:val="aa"/>
        <w:ind w:firstLine="482"/>
      </w:pPr>
      <w:r w:rsidRPr="00D87ED3">
        <w:rPr>
          <w:rFonts w:hint="eastAsia"/>
        </w:rPr>
        <w:t>（</w:t>
      </w:r>
      <w:r w:rsidRPr="00D87ED3">
        <w:rPr>
          <w:rFonts w:hint="eastAsia"/>
        </w:rPr>
        <w:t>1</w:t>
      </w:r>
      <w:r w:rsidRPr="00D87ED3">
        <w:rPr>
          <w:rFonts w:hint="eastAsia"/>
        </w:rPr>
        <w:t>）第二阶段培训目的</w:t>
      </w:r>
    </w:p>
    <w:p w:rsidR="00497E91" w:rsidRPr="00D87ED3" w:rsidRDefault="00273093">
      <w:pPr>
        <w:ind w:firstLine="480"/>
      </w:pPr>
      <w:r w:rsidRPr="00D87ED3">
        <w:rPr>
          <w:rFonts w:hint="eastAsia"/>
        </w:rPr>
        <w:t>通过和各业务岗位人员的学习，全面了解平台运营业务工作，达到胜任各岗位的基本要求。</w:t>
      </w:r>
    </w:p>
    <w:p w:rsidR="00497E91" w:rsidRPr="00D87ED3" w:rsidRDefault="00273093">
      <w:pPr>
        <w:pStyle w:val="aa"/>
        <w:ind w:firstLine="482"/>
      </w:pPr>
      <w:r w:rsidRPr="00D87ED3">
        <w:rPr>
          <w:rFonts w:hint="eastAsia"/>
        </w:rPr>
        <w:t>（</w:t>
      </w:r>
      <w:r w:rsidRPr="00D87ED3">
        <w:rPr>
          <w:rFonts w:hint="eastAsia"/>
        </w:rPr>
        <w:t>2</w:t>
      </w:r>
      <w:r w:rsidRPr="00D87ED3">
        <w:rPr>
          <w:rFonts w:hint="eastAsia"/>
        </w:rPr>
        <w:t>）第二阶段培训负责人</w:t>
      </w:r>
    </w:p>
    <w:p w:rsidR="00497E91" w:rsidRPr="00D87ED3" w:rsidRDefault="00273093">
      <w:pPr>
        <w:ind w:firstLine="480"/>
      </w:pPr>
      <w:r w:rsidRPr="00D87ED3">
        <w:rPr>
          <w:rFonts w:hint="eastAsia"/>
        </w:rPr>
        <w:t>运营经理、</w:t>
      </w:r>
      <w:r w:rsidRPr="00D87ED3">
        <w:rPr>
          <w:rFonts w:hint="eastAsia"/>
        </w:rPr>
        <w:t>IT</w:t>
      </w:r>
      <w:r w:rsidRPr="00D87ED3">
        <w:rPr>
          <w:rFonts w:hint="eastAsia"/>
        </w:rPr>
        <w:t>工程师、硬件工程师。</w:t>
      </w:r>
    </w:p>
    <w:p w:rsidR="00497E91" w:rsidRPr="00D87ED3" w:rsidRDefault="00273093">
      <w:pPr>
        <w:pStyle w:val="aa"/>
        <w:ind w:firstLine="482"/>
      </w:pPr>
      <w:r w:rsidRPr="00D87ED3">
        <w:rPr>
          <w:rFonts w:hint="eastAsia"/>
        </w:rPr>
        <w:t>（</w:t>
      </w:r>
      <w:r w:rsidRPr="00D87ED3">
        <w:rPr>
          <w:rFonts w:hint="eastAsia"/>
        </w:rPr>
        <w:t>3</w:t>
      </w:r>
      <w:r w:rsidRPr="00D87ED3">
        <w:rPr>
          <w:rFonts w:hint="eastAsia"/>
        </w:rPr>
        <w:t>）第二阶段培</w:t>
      </w:r>
      <w:r w:rsidRPr="00D87ED3">
        <w:rPr>
          <w:rFonts w:hint="eastAsia"/>
        </w:rPr>
        <w:t>训内容</w:t>
      </w:r>
    </w:p>
    <w:p w:rsidR="00497E91" w:rsidRPr="00D87ED3" w:rsidRDefault="00273093">
      <w:pPr>
        <w:ind w:firstLine="482"/>
        <w:rPr>
          <w:rFonts w:ascii="方正仿宋_GB2312" w:hAnsi="方正仿宋_GB2312" w:cs="方正仿宋_GB2312"/>
        </w:rPr>
      </w:pPr>
      <w:r w:rsidRPr="00D87ED3">
        <w:rPr>
          <w:rFonts w:ascii="方正仿宋_GB2312" w:hAnsi="方正仿宋_GB2312" w:cs="方正仿宋_GB2312" w:hint="eastAsia"/>
          <w:b/>
          <w:bCs/>
        </w:rPr>
        <w:t>系统功能：</w:t>
      </w:r>
      <w:r w:rsidRPr="00D87ED3">
        <w:rPr>
          <w:rFonts w:ascii="方正仿宋_GB2312" w:hAnsi="方正仿宋_GB2312" w:cs="方正仿宋_GB2312" w:hint="eastAsia"/>
        </w:rPr>
        <w:t>由运营经理对平台系统进行详细、整体的介绍，包括系统数据大屏端、</w:t>
      </w:r>
      <w:r w:rsidRPr="00D87ED3">
        <w:rPr>
          <w:rFonts w:ascii="方正仿宋_GB2312" w:hAnsi="方正仿宋_GB2312" w:cs="方正仿宋_GB2312" w:hint="eastAsia"/>
        </w:rPr>
        <w:t>PC</w:t>
      </w:r>
      <w:r w:rsidRPr="00D87ED3">
        <w:rPr>
          <w:rFonts w:ascii="方正仿宋_GB2312" w:hAnsi="方正仿宋_GB2312" w:cs="方正仿宋_GB2312" w:hint="eastAsia"/>
        </w:rPr>
        <w:t>端、视频智能应用、融合通讯、园区工作通等，使新员工了解系统功</w:t>
      </w:r>
      <w:r w:rsidRPr="00D87ED3">
        <w:rPr>
          <w:rFonts w:ascii="方正仿宋_GB2312" w:hAnsi="方正仿宋_GB2312" w:cs="方正仿宋_GB2312" w:hint="eastAsia"/>
        </w:rPr>
        <w:lastRenderedPageBreak/>
        <w:t>能。</w:t>
      </w:r>
    </w:p>
    <w:p w:rsidR="00497E91" w:rsidRPr="00D87ED3" w:rsidRDefault="00273093">
      <w:pPr>
        <w:ind w:firstLine="482"/>
        <w:rPr>
          <w:rFonts w:ascii="方正仿宋_GB2312" w:hAnsi="方正仿宋_GB2312" w:cs="方正仿宋_GB2312"/>
        </w:rPr>
      </w:pPr>
      <w:r w:rsidRPr="00D87ED3">
        <w:rPr>
          <w:rFonts w:ascii="方正仿宋_GB2312" w:hAnsi="方正仿宋_GB2312" w:cs="方正仿宋_GB2312" w:hint="eastAsia"/>
          <w:b/>
          <w:bCs/>
        </w:rPr>
        <w:t>系统讲解及操作：</w:t>
      </w:r>
      <w:r w:rsidRPr="00D87ED3">
        <w:rPr>
          <w:rFonts w:ascii="方正仿宋_GB2312" w:hAnsi="方正仿宋_GB2312" w:cs="方正仿宋_GB2312" w:hint="eastAsia"/>
        </w:rPr>
        <w:t>由运营经理对新入职员工进行系统讲解及讲解时系统操作的培训，新员工通过学习系统讲解能够更宏观、更深入的了解平台在安全、、安防等方面的监管逻辑，加深对平台业务的认知。</w:t>
      </w:r>
    </w:p>
    <w:p w:rsidR="00497E91" w:rsidRPr="00D87ED3" w:rsidRDefault="00273093">
      <w:pPr>
        <w:ind w:firstLine="482"/>
        <w:rPr>
          <w:rFonts w:ascii="方正仿宋_GB2312" w:hAnsi="方正仿宋_GB2312" w:cs="方正仿宋_GB2312"/>
        </w:rPr>
      </w:pPr>
      <w:r w:rsidRPr="00D87ED3">
        <w:rPr>
          <w:rFonts w:ascii="方正仿宋_GB2312" w:hAnsi="方正仿宋_GB2312" w:cs="方正仿宋_GB2312" w:hint="eastAsia"/>
          <w:b/>
          <w:bCs/>
        </w:rPr>
        <w:t>硬件设备组成：</w:t>
      </w:r>
      <w:r w:rsidRPr="00D87ED3">
        <w:rPr>
          <w:rFonts w:ascii="方正仿宋_GB2312" w:hAnsi="方正仿宋_GB2312" w:cs="方正仿宋_GB2312" w:hint="eastAsia"/>
        </w:rPr>
        <w:t>由</w:t>
      </w:r>
      <w:r w:rsidRPr="00D87ED3">
        <w:rPr>
          <w:rFonts w:ascii="方正仿宋_GB2312" w:hAnsi="方正仿宋_GB2312" w:cs="方正仿宋_GB2312" w:hint="eastAsia"/>
        </w:rPr>
        <w:t>IT</w:t>
      </w:r>
      <w:r w:rsidRPr="00D87ED3">
        <w:rPr>
          <w:rFonts w:ascii="方正仿宋_GB2312" w:hAnsi="方正仿宋_GB2312" w:cs="方正仿宋_GB2312" w:hint="eastAsia"/>
        </w:rPr>
        <w:t>工程师为新员工介绍平台内外围的所有硬件设备，包括：机房设备、</w:t>
      </w:r>
      <w:r w:rsidRPr="00D87ED3">
        <w:rPr>
          <w:rFonts w:ascii="方正仿宋_GB2312" w:hAnsi="方正仿宋_GB2312" w:cs="方正仿宋_GB2312" w:hint="eastAsia"/>
        </w:rPr>
        <w:t>UPS</w:t>
      </w:r>
      <w:r w:rsidRPr="00D87ED3">
        <w:rPr>
          <w:rFonts w:ascii="方正仿宋_GB2312" w:hAnsi="方正仿宋_GB2312" w:cs="方正仿宋_GB2312" w:hint="eastAsia"/>
        </w:rPr>
        <w:t>、大屏、办公电脑等内围设备；高空云台、空气质量监测站、噪声站等外围设备；帮助新员工了解支撑平台正</w:t>
      </w:r>
      <w:r w:rsidRPr="00D87ED3">
        <w:rPr>
          <w:rFonts w:ascii="方正仿宋_GB2312" w:hAnsi="方正仿宋_GB2312" w:cs="方正仿宋_GB2312" w:hint="eastAsia"/>
        </w:rPr>
        <w:t>常运行的硬件设备组成。</w:t>
      </w:r>
    </w:p>
    <w:p w:rsidR="00497E91" w:rsidRPr="00D87ED3" w:rsidRDefault="00273093">
      <w:pPr>
        <w:ind w:firstLine="482"/>
        <w:rPr>
          <w:rFonts w:ascii="方正仿宋_GB2312" w:hAnsi="方正仿宋_GB2312" w:cs="方正仿宋_GB2312"/>
        </w:rPr>
      </w:pPr>
      <w:r w:rsidRPr="00D87ED3">
        <w:rPr>
          <w:rFonts w:ascii="方正仿宋_GB2312" w:hAnsi="方正仿宋_GB2312" w:cs="方正仿宋_GB2312" w:hint="eastAsia"/>
          <w:b/>
          <w:bCs/>
        </w:rPr>
        <w:t>设备巡检维护：</w:t>
      </w:r>
      <w:r w:rsidRPr="00D87ED3">
        <w:rPr>
          <w:rFonts w:ascii="方正仿宋_GB2312" w:hAnsi="方正仿宋_GB2312" w:cs="方正仿宋_GB2312" w:hint="eastAsia"/>
        </w:rPr>
        <w:t>由</w:t>
      </w:r>
      <w:r w:rsidRPr="00D87ED3">
        <w:rPr>
          <w:rFonts w:ascii="方正仿宋_GB2312" w:hAnsi="方正仿宋_GB2312" w:cs="方正仿宋_GB2312" w:hint="eastAsia"/>
        </w:rPr>
        <w:t>IT</w:t>
      </w:r>
      <w:r w:rsidRPr="00D87ED3">
        <w:rPr>
          <w:rFonts w:ascii="方正仿宋_GB2312" w:hAnsi="方正仿宋_GB2312" w:cs="方正仿宋_GB2312" w:hint="eastAsia"/>
        </w:rPr>
        <w:t>工程师为新员工培训平台内外围设备的巡检及基础维护的方法，使新员工掌握硬件设备的维护巡检方法。</w:t>
      </w:r>
    </w:p>
    <w:p w:rsidR="00497E91" w:rsidRPr="00D87ED3" w:rsidRDefault="00273093">
      <w:pPr>
        <w:ind w:firstLine="482"/>
        <w:rPr>
          <w:rFonts w:ascii="方正仿宋_GB2312" w:hAnsi="方正仿宋_GB2312" w:cs="方正仿宋_GB2312"/>
        </w:rPr>
      </w:pPr>
      <w:r w:rsidRPr="00D87ED3">
        <w:rPr>
          <w:rFonts w:ascii="方正仿宋_GB2312" w:hAnsi="方正仿宋_GB2312" w:cs="方正仿宋_GB2312" w:hint="eastAsia"/>
          <w:b/>
          <w:bCs/>
        </w:rPr>
        <w:t>数据、视频接入及梳理：</w:t>
      </w:r>
      <w:r w:rsidRPr="00D87ED3">
        <w:rPr>
          <w:rFonts w:ascii="方正仿宋_GB2312" w:hAnsi="方正仿宋_GB2312" w:cs="方正仿宋_GB2312" w:hint="eastAsia"/>
        </w:rPr>
        <w:t>由</w:t>
      </w:r>
      <w:r w:rsidRPr="00D87ED3">
        <w:rPr>
          <w:rFonts w:ascii="方正仿宋_GB2312" w:hAnsi="方正仿宋_GB2312" w:cs="方正仿宋_GB2312" w:hint="eastAsia"/>
        </w:rPr>
        <w:t>IT</w:t>
      </w:r>
      <w:r w:rsidRPr="00D87ED3">
        <w:rPr>
          <w:rFonts w:ascii="方正仿宋_GB2312" w:hAnsi="方正仿宋_GB2312" w:cs="方正仿宋_GB2312" w:hint="eastAsia"/>
        </w:rPr>
        <w:t>工程师对新员工进行数据、视频接入及梳理工作进行培训，通过企业现场实地教学数据及视频的接入方法，</w:t>
      </w:r>
      <w:r w:rsidRPr="00D87ED3">
        <w:rPr>
          <w:rFonts w:ascii="方正仿宋_GB2312" w:hAnsi="方正仿宋_GB2312" w:cs="方正仿宋_GB2312" w:hint="eastAsia"/>
        </w:rPr>
        <w:t>IT</w:t>
      </w:r>
      <w:r w:rsidRPr="00D87ED3">
        <w:rPr>
          <w:rFonts w:ascii="方正仿宋_GB2312" w:hAnsi="方正仿宋_GB2312" w:cs="方正仿宋_GB2312" w:hint="eastAsia"/>
        </w:rPr>
        <w:t>工程师对新员工进行数据导入、关联、梳理、大屏配置，视频维护、梳理等内容的培训；通过以上的培训，让新员工对平台的数据、视频的接入、管理工作的逻辑有清晰的认知。</w:t>
      </w:r>
    </w:p>
    <w:p w:rsidR="00497E91" w:rsidRPr="00D87ED3" w:rsidRDefault="00273093">
      <w:pPr>
        <w:pStyle w:val="aa"/>
        <w:ind w:firstLine="482"/>
      </w:pPr>
      <w:r w:rsidRPr="00D87ED3">
        <w:rPr>
          <w:rFonts w:hint="eastAsia"/>
        </w:rPr>
        <w:t>（</w:t>
      </w:r>
      <w:r w:rsidRPr="00D87ED3">
        <w:rPr>
          <w:rFonts w:hint="eastAsia"/>
        </w:rPr>
        <w:t>4</w:t>
      </w:r>
      <w:r w:rsidRPr="00D87ED3">
        <w:rPr>
          <w:rFonts w:hint="eastAsia"/>
        </w:rPr>
        <w:t>）第二阶段考核</w:t>
      </w:r>
    </w:p>
    <w:p w:rsidR="00497E91" w:rsidRPr="00D87ED3" w:rsidRDefault="00273093">
      <w:pPr>
        <w:ind w:firstLine="480"/>
        <w:rPr>
          <w:rFonts w:ascii="方正仿宋_GB2312" w:hAnsi="方正仿宋_GB2312" w:cs="方正仿宋_GB2312"/>
        </w:rPr>
      </w:pPr>
      <w:r w:rsidRPr="00D87ED3">
        <w:rPr>
          <w:rFonts w:ascii="方正仿宋_GB2312" w:hAnsi="方正仿宋_GB2312" w:cs="方正仿宋_GB2312" w:hint="eastAsia"/>
        </w:rPr>
        <w:t>由各岗位负责人根据第二阶段各自的培训内容编制考核材料，对新员工进行书面</w:t>
      </w:r>
      <w:r w:rsidRPr="00D87ED3">
        <w:rPr>
          <w:rFonts w:ascii="方正仿宋_GB2312" w:hAnsi="方正仿宋_GB2312" w:cs="方正仿宋_GB2312" w:hint="eastAsia"/>
        </w:rPr>
        <w:t>及现场考核，考核通过后进行第三阶段培训。</w:t>
      </w:r>
    </w:p>
    <w:p w:rsidR="00497E91" w:rsidRPr="00D87ED3" w:rsidRDefault="00273093">
      <w:pPr>
        <w:numPr>
          <w:ilvl w:val="0"/>
          <w:numId w:val="27"/>
        </w:numPr>
        <w:spacing w:before="120"/>
        <w:ind w:left="12" w:firstLine="482"/>
        <w:rPr>
          <w:rFonts w:ascii="方正仿宋_GB2312" w:hAnsi="方正仿宋_GB2312" w:cs="方正仿宋_GB2312"/>
          <w:b/>
          <w:bCs/>
          <w:szCs w:val="28"/>
        </w:rPr>
      </w:pPr>
      <w:r w:rsidRPr="00D87ED3">
        <w:rPr>
          <w:rFonts w:ascii="方正仿宋_GB2312" w:hAnsi="方正仿宋_GB2312" w:cs="方正仿宋_GB2312" w:hint="eastAsia"/>
          <w:b/>
          <w:bCs/>
          <w:szCs w:val="28"/>
        </w:rPr>
        <w:t>第三阶段（三星期）</w:t>
      </w:r>
    </w:p>
    <w:p w:rsidR="00497E91" w:rsidRPr="00D87ED3" w:rsidRDefault="00273093">
      <w:pPr>
        <w:pStyle w:val="aa"/>
        <w:ind w:firstLine="482"/>
      </w:pPr>
      <w:r w:rsidRPr="00D87ED3">
        <w:rPr>
          <w:rFonts w:hint="eastAsia"/>
        </w:rPr>
        <w:t>（</w:t>
      </w:r>
      <w:r w:rsidRPr="00D87ED3">
        <w:rPr>
          <w:rFonts w:hint="eastAsia"/>
        </w:rPr>
        <w:t>1</w:t>
      </w:r>
      <w:r w:rsidRPr="00D87ED3">
        <w:rPr>
          <w:rFonts w:hint="eastAsia"/>
        </w:rPr>
        <w:t>）第三阶段培训目的</w:t>
      </w:r>
    </w:p>
    <w:p w:rsidR="00497E91" w:rsidRPr="00D87ED3" w:rsidRDefault="00273093">
      <w:pPr>
        <w:ind w:firstLine="480"/>
      </w:pPr>
      <w:r w:rsidRPr="00D87ED3">
        <w:rPr>
          <w:rFonts w:hint="eastAsia"/>
        </w:rPr>
        <w:t>通过向平台安全、、</w:t>
      </w:r>
      <w:r w:rsidRPr="00D87ED3">
        <w:rPr>
          <w:rFonts w:hint="eastAsia"/>
        </w:rPr>
        <w:t>IT</w:t>
      </w:r>
      <w:r w:rsidRPr="00D87ED3">
        <w:rPr>
          <w:rFonts w:hint="eastAsia"/>
        </w:rPr>
        <w:t>三位工程师的学习，掌握一定的安全、及软件系统的基础知识。</w:t>
      </w:r>
    </w:p>
    <w:p w:rsidR="00497E91" w:rsidRPr="00D87ED3" w:rsidRDefault="00273093">
      <w:pPr>
        <w:pStyle w:val="aa"/>
        <w:ind w:firstLine="482"/>
      </w:pPr>
      <w:r w:rsidRPr="00D87ED3">
        <w:rPr>
          <w:rFonts w:hint="eastAsia"/>
        </w:rPr>
        <w:t>（</w:t>
      </w:r>
      <w:r w:rsidRPr="00D87ED3">
        <w:rPr>
          <w:rFonts w:hint="eastAsia"/>
        </w:rPr>
        <w:t>2</w:t>
      </w:r>
      <w:r w:rsidRPr="00D87ED3">
        <w:rPr>
          <w:rFonts w:hint="eastAsia"/>
        </w:rPr>
        <w:t>）第三阶段培训负责人</w:t>
      </w:r>
    </w:p>
    <w:p w:rsidR="00497E91" w:rsidRPr="00D87ED3" w:rsidRDefault="00273093">
      <w:pPr>
        <w:ind w:firstLine="480"/>
      </w:pPr>
      <w:r w:rsidRPr="00D87ED3">
        <w:rPr>
          <w:rFonts w:hint="eastAsia"/>
        </w:rPr>
        <w:t>安全工程师、工程师、</w:t>
      </w:r>
      <w:r w:rsidRPr="00D87ED3">
        <w:rPr>
          <w:rFonts w:hint="eastAsia"/>
        </w:rPr>
        <w:t>IT</w:t>
      </w:r>
      <w:r w:rsidRPr="00D87ED3">
        <w:rPr>
          <w:rFonts w:hint="eastAsia"/>
        </w:rPr>
        <w:t>工程师。</w:t>
      </w:r>
    </w:p>
    <w:p w:rsidR="00497E91" w:rsidRPr="00D87ED3" w:rsidRDefault="00273093">
      <w:pPr>
        <w:pStyle w:val="aa"/>
        <w:ind w:firstLine="482"/>
      </w:pPr>
      <w:r w:rsidRPr="00D87ED3">
        <w:rPr>
          <w:rFonts w:hint="eastAsia"/>
        </w:rPr>
        <w:lastRenderedPageBreak/>
        <w:t>（</w:t>
      </w:r>
      <w:r w:rsidRPr="00D87ED3">
        <w:rPr>
          <w:rFonts w:hint="eastAsia"/>
        </w:rPr>
        <w:t>3</w:t>
      </w:r>
      <w:r w:rsidRPr="00D87ED3">
        <w:rPr>
          <w:rFonts w:hint="eastAsia"/>
        </w:rPr>
        <w:t>）第三阶段培训内容</w:t>
      </w:r>
    </w:p>
    <w:p w:rsidR="00497E91" w:rsidRPr="00D87ED3" w:rsidRDefault="00273093">
      <w:pPr>
        <w:ind w:firstLine="482"/>
        <w:rPr>
          <w:rFonts w:ascii="方正仿宋_GB2312" w:hAnsi="方正仿宋_GB2312" w:cs="方正仿宋_GB2312"/>
        </w:rPr>
      </w:pPr>
      <w:r w:rsidRPr="00D87ED3">
        <w:rPr>
          <w:rFonts w:ascii="方正仿宋_GB2312" w:hAnsi="方正仿宋_GB2312" w:cs="方正仿宋_GB2312" w:hint="eastAsia"/>
          <w:b/>
          <w:bCs/>
        </w:rPr>
        <w:t>安全基础知识：</w:t>
      </w:r>
      <w:r w:rsidRPr="00D87ED3">
        <w:rPr>
          <w:rFonts w:ascii="方正仿宋_GB2312" w:hAnsi="方正仿宋_GB2312" w:cs="方正仿宋_GB2312" w:hint="eastAsia"/>
        </w:rPr>
        <w:t>由平台安全工程师为新入职员工进行安全知识培训，培训内容：包括</w:t>
      </w:r>
      <w:r w:rsidRPr="00D87ED3">
        <w:rPr>
          <w:rFonts w:ascii="方正仿宋_GB2312" w:hAnsi="方正仿宋_GB2312" w:cs="方正仿宋_GB2312" w:hint="eastAsia"/>
        </w:rPr>
        <w:t>18</w:t>
      </w:r>
      <w:r w:rsidRPr="00D87ED3">
        <w:rPr>
          <w:rFonts w:ascii="方正仿宋_GB2312" w:hAnsi="方正仿宋_GB2312" w:cs="方正仿宋_GB2312" w:hint="eastAsia"/>
        </w:rPr>
        <w:t>种重点监管化工工艺、</w:t>
      </w:r>
      <w:r w:rsidRPr="00D87ED3">
        <w:rPr>
          <w:rFonts w:ascii="方正仿宋_GB2312" w:hAnsi="方正仿宋_GB2312" w:cs="方正仿宋_GB2312" w:hint="eastAsia"/>
        </w:rPr>
        <w:t>8</w:t>
      </w:r>
      <w:r w:rsidRPr="00D87ED3">
        <w:rPr>
          <w:rFonts w:ascii="方正仿宋_GB2312" w:hAnsi="方正仿宋_GB2312" w:cs="方正仿宋_GB2312" w:hint="eastAsia"/>
        </w:rPr>
        <w:t>大特殊作业、重大危险源管理、安全隐患排查等基础化工安全知识。</w:t>
      </w:r>
    </w:p>
    <w:p w:rsidR="00497E91" w:rsidRPr="00D87ED3" w:rsidRDefault="00273093">
      <w:pPr>
        <w:ind w:firstLine="482"/>
        <w:rPr>
          <w:rFonts w:ascii="方正仿宋_GB2312" w:hAnsi="方正仿宋_GB2312" w:cs="方正仿宋_GB2312"/>
        </w:rPr>
      </w:pPr>
      <w:r w:rsidRPr="00D87ED3">
        <w:rPr>
          <w:rFonts w:ascii="方正仿宋_GB2312" w:hAnsi="方正仿宋_GB2312" w:cs="方正仿宋_GB2312" w:hint="eastAsia"/>
          <w:b/>
          <w:bCs/>
        </w:rPr>
        <w:t>基础知识：</w:t>
      </w:r>
      <w:r w:rsidRPr="00D87ED3">
        <w:rPr>
          <w:rFonts w:ascii="方正仿宋_GB2312" w:hAnsi="方正仿宋_GB2312" w:cs="方正仿宋_GB2312" w:hint="eastAsia"/>
        </w:rPr>
        <w:t>由平台工程师为新入职员工进行知识培训，培训内容包括：化工环境污染种类、水污染指标及定义、空气污染物分类、固危废处置等基础知识。</w:t>
      </w:r>
    </w:p>
    <w:p w:rsidR="00497E91" w:rsidRPr="00D87ED3" w:rsidRDefault="00273093">
      <w:pPr>
        <w:ind w:firstLine="482"/>
        <w:rPr>
          <w:rFonts w:ascii="方正仿宋_GB2312" w:hAnsi="方正仿宋_GB2312" w:cs="方正仿宋_GB2312"/>
        </w:rPr>
      </w:pPr>
      <w:r w:rsidRPr="00D87ED3">
        <w:rPr>
          <w:rFonts w:ascii="方正仿宋_GB2312" w:hAnsi="方正仿宋_GB2312" w:cs="方正仿宋_GB2312" w:hint="eastAsia"/>
          <w:b/>
          <w:bCs/>
        </w:rPr>
        <w:t>系统软件知识：</w:t>
      </w:r>
      <w:r w:rsidRPr="00D87ED3">
        <w:rPr>
          <w:rFonts w:ascii="方正仿宋_GB2312" w:hAnsi="方正仿宋_GB2312" w:cs="方正仿宋_GB2312" w:hint="eastAsia"/>
        </w:rPr>
        <w:t>由平台</w:t>
      </w:r>
      <w:r w:rsidRPr="00D87ED3">
        <w:rPr>
          <w:rFonts w:ascii="方正仿宋_GB2312" w:hAnsi="方正仿宋_GB2312" w:cs="方正仿宋_GB2312" w:hint="eastAsia"/>
        </w:rPr>
        <w:t>IT</w:t>
      </w:r>
      <w:r w:rsidRPr="00D87ED3">
        <w:rPr>
          <w:rFonts w:ascii="方正仿宋_GB2312" w:hAnsi="方正仿宋_GB2312" w:cs="方正仿宋_GB2312" w:hint="eastAsia"/>
        </w:rPr>
        <w:t>工程师为新入职员工进行系统软件知识培训，培训内容包括：原型绘制、大屏配置等。</w:t>
      </w:r>
    </w:p>
    <w:p w:rsidR="00497E91" w:rsidRPr="00D87ED3" w:rsidRDefault="00273093">
      <w:pPr>
        <w:pStyle w:val="aa"/>
        <w:ind w:firstLine="482"/>
      </w:pPr>
      <w:r w:rsidRPr="00D87ED3">
        <w:rPr>
          <w:rFonts w:hint="eastAsia"/>
        </w:rPr>
        <w:t>（</w:t>
      </w:r>
      <w:r w:rsidRPr="00D87ED3">
        <w:rPr>
          <w:rFonts w:hint="eastAsia"/>
        </w:rPr>
        <w:t>4</w:t>
      </w:r>
      <w:r w:rsidRPr="00D87ED3">
        <w:rPr>
          <w:rFonts w:hint="eastAsia"/>
        </w:rPr>
        <w:t>）第三阶段考核</w:t>
      </w:r>
    </w:p>
    <w:p w:rsidR="00497E91" w:rsidRPr="00D87ED3" w:rsidRDefault="00273093">
      <w:pPr>
        <w:ind w:firstLine="480"/>
        <w:rPr>
          <w:rFonts w:ascii="方正仿宋_GB2312" w:hAnsi="方正仿宋_GB2312" w:cs="方正仿宋_GB2312"/>
        </w:rPr>
      </w:pPr>
      <w:r w:rsidRPr="00D87ED3">
        <w:rPr>
          <w:rFonts w:ascii="方正仿宋_GB2312" w:hAnsi="方正仿宋_GB2312" w:cs="方正仿宋_GB2312" w:hint="eastAsia"/>
        </w:rPr>
        <w:t>由安全、、</w:t>
      </w:r>
      <w:r w:rsidRPr="00D87ED3">
        <w:rPr>
          <w:rFonts w:ascii="方正仿宋_GB2312" w:hAnsi="方正仿宋_GB2312" w:cs="方正仿宋_GB2312" w:hint="eastAsia"/>
        </w:rPr>
        <w:t>IT</w:t>
      </w:r>
      <w:r w:rsidRPr="00D87ED3">
        <w:rPr>
          <w:rFonts w:ascii="方正仿宋_GB2312" w:hAnsi="方正仿宋_GB2312" w:cs="方正仿宋_GB2312" w:hint="eastAsia"/>
        </w:rPr>
        <w:t>工程师分别根据第三阶段各自的授课内容编制考核材料，对新员工进行考核，考核通过后进行第四阶段培训。</w:t>
      </w:r>
    </w:p>
    <w:p w:rsidR="00497E91" w:rsidRPr="00D87ED3" w:rsidRDefault="00273093">
      <w:pPr>
        <w:numPr>
          <w:ilvl w:val="0"/>
          <w:numId w:val="28"/>
        </w:numPr>
        <w:spacing w:before="120"/>
        <w:ind w:left="12" w:firstLine="482"/>
        <w:rPr>
          <w:rFonts w:ascii="方正仿宋_GB2312" w:hAnsi="方正仿宋_GB2312" w:cs="方正仿宋_GB2312"/>
          <w:b/>
          <w:bCs/>
          <w:szCs w:val="28"/>
        </w:rPr>
      </w:pPr>
      <w:r w:rsidRPr="00D87ED3">
        <w:rPr>
          <w:rFonts w:ascii="方正仿宋_GB2312" w:hAnsi="方正仿宋_GB2312" w:cs="方正仿宋_GB2312" w:hint="eastAsia"/>
          <w:b/>
          <w:bCs/>
          <w:szCs w:val="28"/>
        </w:rPr>
        <w:t>第四阶段（四星期）</w:t>
      </w:r>
    </w:p>
    <w:p w:rsidR="00497E91" w:rsidRPr="00D87ED3" w:rsidRDefault="00273093">
      <w:pPr>
        <w:pStyle w:val="aa"/>
        <w:ind w:firstLine="482"/>
      </w:pPr>
      <w:r w:rsidRPr="00D87ED3">
        <w:rPr>
          <w:rFonts w:hint="eastAsia"/>
        </w:rPr>
        <w:t>（</w:t>
      </w:r>
      <w:r w:rsidRPr="00D87ED3">
        <w:rPr>
          <w:rFonts w:hint="eastAsia"/>
        </w:rPr>
        <w:t>1</w:t>
      </w:r>
      <w:r w:rsidRPr="00D87ED3">
        <w:rPr>
          <w:rFonts w:hint="eastAsia"/>
        </w:rPr>
        <w:t>）第四阶段培训目的</w:t>
      </w:r>
    </w:p>
    <w:p w:rsidR="00497E91" w:rsidRPr="00D87ED3" w:rsidRDefault="00273093">
      <w:pPr>
        <w:ind w:firstLine="480"/>
      </w:pPr>
      <w:r w:rsidRPr="00D87ED3">
        <w:rPr>
          <w:rFonts w:hint="eastAsia"/>
        </w:rPr>
        <w:t>第四阶段以实践为主，进入倒班岗位，通过参与</w:t>
      </w:r>
      <w:r w:rsidRPr="00D87ED3">
        <w:rPr>
          <w:rFonts w:hint="eastAsia"/>
        </w:rPr>
        <w:t>24</w:t>
      </w:r>
      <w:r w:rsidRPr="00D87ED3">
        <w:rPr>
          <w:rFonts w:hint="eastAsia"/>
        </w:rPr>
        <w:t>小时值守工作，深入了解具体工作流程及业务知识。</w:t>
      </w:r>
    </w:p>
    <w:p w:rsidR="00497E91" w:rsidRPr="00D87ED3" w:rsidRDefault="00273093">
      <w:pPr>
        <w:pStyle w:val="aa"/>
        <w:ind w:firstLine="482"/>
      </w:pPr>
      <w:r w:rsidRPr="00D87ED3">
        <w:rPr>
          <w:rFonts w:hint="eastAsia"/>
        </w:rPr>
        <w:t>（</w:t>
      </w:r>
      <w:r w:rsidRPr="00D87ED3">
        <w:rPr>
          <w:rFonts w:hint="eastAsia"/>
        </w:rPr>
        <w:t>2</w:t>
      </w:r>
      <w:r w:rsidRPr="00D87ED3">
        <w:rPr>
          <w:rFonts w:hint="eastAsia"/>
        </w:rPr>
        <w:t>）第四阶</w:t>
      </w:r>
      <w:r w:rsidRPr="00D87ED3">
        <w:rPr>
          <w:rFonts w:hint="eastAsia"/>
        </w:rPr>
        <w:t>段培训负责人</w:t>
      </w:r>
    </w:p>
    <w:p w:rsidR="00497E91" w:rsidRPr="00D87ED3" w:rsidRDefault="00273093">
      <w:pPr>
        <w:ind w:firstLine="480"/>
        <w:rPr>
          <w:szCs w:val="28"/>
        </w:rPr>
      </w:pPr>
      <w:r w:rsidRPr="00D87ED3">
        <w:rPr>
          <w:rFonts w:hint="eastAsia"/>
          <w:szCs w:val="28"/>
        </w:rPr>
        <w:t>运营倒班组长。</w:t>
      </w:r>
    </w:p>
    <w:p w:rsidR="00497E91" w:rsidRPr="00D87ED3" w:rsidRDefault="00273093">
      <w:pPr>
        <w:pStyle w:val="aa"/>
        <w:ind w:firstLine="482"/>
      </w:pPr>
      <w:r w:rsidRPr="00D87ED3">
        <w:rPr>
          <w:rFonts w:hint="eastAsia"/>
        </w:rPr>
        <w:t>（</w:t>
      </w:r>
      <w:r w:rsidRPr="00D87ED3">
        <w:rPr>
          <w:rFonts w:hint="eastAsia"/>
        </w:rPr>
        <w:t>3</w:t>
      </w:r>
      <w:r w:rsidRPr="00D87ED3">
        <w:rPr>
          <w:rFonts w:hint="eastAsia"/>
        </w:rPr>
        <w:t>）第四阶段培训内容</w:t>
      </w:r>
    </w:p>
    <w:p w:rsidR="00497E91" w:rsidRPr="00D87ED3" w:rsidRDefault="00273093">
      <w:pPr>
        <w:ind w:firstLine="480"/>
      </w:pPr>
      <w:r w:rsidRPr="00D87ED3">
        <w:rPr>
          <w:rFonts w:hint="eastAsia"/>
        </w:rPr>
        <w:t>第四阶段主要通过运营倒班人员带领新员工进行</w:t>
      </w:r>
      <w:r w:rsidRPr="00D87ED3">
        <w:rPr>
          <w:rFonts w:hint="eastAsia"/>
        </w:rPr>
        <w:t>24</w:t>
      </w:r>
      <w:r w:rsidRPr="00D87ED3">
        <w:rPr>
          <w:rFonts w:hint="eastAsia"/>
        </w:rPr>
        <w:t>小时值守工作，以练代学，工作内容包括：安全预报警处置、预报警处置、视频智能应用预警处置、视频巡查、应急事件处置等基础工作。</w:t>
      </w:r>
    </w:p>
    <w:p w:rsidR="00497E91" w:rsidRPr="00D87ED3" w:rsidRDefault="00273093">
      <w:pPr>
        <w:pStyle w:val="aa"/>
        <w:ind w:firstLine="482"/>
      </w:pPr>
      <w:r w:rsidRPr="00D87ED3">
        <w:rPr>
          <w:rFonts w:hint="eastAsia"/>
        </w:rPr>
        <w:t>（</w:t>
      </w:r>
      <w:r w:rsidRPr="00D87ED3">
        <w:rPr>
          <w:rFonts w:hint="eastAsia"/>
        </w:rPr>
        <w:t>4</w:t>
      </w:r>
      <w:r w:rsidRPr="00D87ED3">
        <w:rPr>
          <w:rFonts w:hint="eastAsia"/>
        </w:rPr>
        <w:t>）第四阶段考核</w:t>
      </w:r>
    </w:p>
    <w:p w:rsidR="00497E91" w:rsidRPr="00D87ED3" w:rsidRDefault="00273093">
      <w:pPr>
        <w:ind w:firstLine="480"/>
        <w:rPr>
          <w:rFonts w:ascii="方正仿宋_GB2312" w:hAnsi="方正仿宋_GB2312" w:cs="方正仿宋_GB2312"/>
        </w:rPr>
      </w:pPr>
      <w:r w:rsidRPr="00D87ED3">
        <w:rPr>
          <w:rFonts w:ascii="方正仿宋_GB2312" w:hAnsi="方正仿宋_GB2312" w:cs="方正仿宋_GB2312" w:hint="eastAsia"/>
        </w:rPr>
        <w:t>第四阶段为新员工入职培训的最后阶段，在第四阶段培训结束后，由运营经</w:t>
      </w:r>
      <w:r w:rsidRPr="00D87ED3">
        <w:rPr>
          <w:rFonts w:ascii="方正仿宋_GB2312" w:hAnsi="方正仿宋_GB2312" w:cs="方正仿宋_GB2312" w:hint="eastAsia"/>
        </w:rPr>
        <w:lastRenderedPageBreak/>
        <w:t>理对新员工进行入职培训的最终考核。</w:t>
      </w:r>
    </w:p>
    <w:p w:rsidR="00497E91" w:rsidRPr="00D87ED3" w:rsidRDefault="00273093">
      <w:pPr>
        <w:pStyle w:val="5"/>
      </w:pPr>
      <w:r w:rsidRPr="00D87ED3">
        <w:t>业务培训</w:t>
      </w:r>
    </w:p>
    <w:p w:rsidR="00497E91" w:rsidRPr="00D87ED3" w:rsidRDefault="00273093">
      <w:pPr>
        <w:pStyle w:val="6"/>
      </w:pPr>
      <w:r w:rsidRPr="00D87ED3">
        <w:rPr>
          <w:rFonts w:hint="eastAsia"/>
        </w:rPr>
        <w:t>培训目的</w:t>
      </w:r>
    </w:p>
    <w:p w:rsidR="00497E91" w:rsidRPr="00D87ED3" w:rsidRDefault="00273093">
      <w:pPr>
        <w:ind w:firstLine="480"/>
      </w:pPr>
      <w:r w:rsidRPr="00D87ED3">
        <w:rPr>
          <w:rFonts w:hint="eastAsia"/>
        </w:rPr>
        <w:t>业务培训</w:t>
      </w:r>
      <w:r w:rsidRPr="00D87ED3">
        <w:t>目标是使</w:t>
      </w:r>
      <w:r w:rsidRPr="00D87ED3">
        <w:rPr>
          <w:rFonts w:hint="eastAsia"/>
        </w:rPr>
        <w:t>运营工作人员</w:t>
      </w:r>
      <w:r w:rsidRPr="00D87ED3">
        <w:t>不断的更新知识，开拓技能，适应新的</w:t>
      </w:r>
      <w:r w:rsidRPr="00D87ED3">
        <w:rPr>
          <w:rFonts w:hint="eastAsia"/>
        </w:rPr>
        <w:t>工作</w:t>
      </w:r>
      <w:r w:rsidRPr="00D87ED3">
        <w:t>要求，更好的胜任现职工作，促进</w:t>
      </w:r>
      <w:r w:rsidRPr="00D87ED3">
        <w:rPr>
          <w:rFonts w:hint="eastAsia"/>
        </w:rPr>
        <w:t>平台各项工作</w:t>
      </w:r>
      <w:r w:rsidRPr="00D87ED3">
        <w:t>效率的提高和</w:t>
      </w:r>
      <w:r w:rsidRPr="00D87ED3">
        <w:rPr>
          <w:rFonts w:hint="eastAsia"/>
        </w:rPr>
        <w:t>工作</w:t>
      </w:r>
      <w:r w:rsidRPr="00D87ED3">
        <w:t>目标的实现。</w:t>
      </w:r>
    </w:p>
    <w:p w:rsidR="00497E91" w:rsidRPr="00D87ED3" w:rsidRDefault="00273093">
      <w:pPr>
        <w:pStyle w:val="6"/>
      </w:pPr>
      <w:r w:rsidRPr="00D87ED3">
        <w:rPr>
          <w:rFonts w:hint="eastAsia"/>
        </w:rPr>
        <w:t>培训计划</w:t>
      </w:r>
    </w:p>
    <w:p w:rsidR="00497E91" w:rsidRPr="00D87ED3" w:rsidRDefault="00273093">
      <w:pPr>
        <w:ind w:firstLine="480"/>
      </w:pPr>
      <w:r w:rsidRPr="00D87ED3">
        <w:rPr>
          <w:rFonts w:hint="eastAsia"/>
        </w:rPr>
        <w:t>每月由运营经理组织运营团队的内部培训课程。</w:t>
      </w:r>
    </w:p>
    <w:p w:rsidR="00497E91" w:rsidRPr="00D87ED3" w:rsidRDefault="00273093">
      <w:pPr>
        <w:ind w:firstLine="480"/>
      </w:pPr>
      <w:r w:rsidRPr="00D87ED3">
        <w:rPr>
          <w:rFonts w:hint="eastAsia"/>
        </w:rPr>
        <w:t>（</w:t>
      </w:r>
      <w:r w:rsidRPr="00D87ED3">
        <w:rPr>
          <w:rFonts w:hint="eastAsia"/>
        </w:rPr>
        <w:t>1</w:t>
      </w:r>
      <w:r w:rsidRPr="00D87ED3">
        <w:rPr>
          <w:rFonts w:hint="eastAsia"/>
        </w:rPr>
        <w:t>）培训内容</w:t>
      </w:r>
    </w:p>
    <w:p w:rsidR="00497E91" w:rsidRPr="00D87ED3" w:rsidRDefault="00273093">
      <w:pPr>
        <w:ind w:firstLine="480"/>
      </w:pPr>
      <w:r w:rsidRPr="00D87ED3">
        <w:rPr>
          <w:rFonts w:hint="eastAsia"/>
        </w:rPr>
        <w:t>1</w:t>
      </w:r>
      <w:r w:rsidRPr="00D87ED3">
        <w:rPr>
          <w:rFonts w:hint="eastAsia"/>
        </w:rPr>
        <w:t>）运营工作</w:t>
      </w:r>
    </w:p>
    <w:p w:rsidR="00497E91" w:rsidRPr="00D87ED3" w:rsidRDefault="00273093">
      <w:pPr>
        <w:ind w:firstLine="480"/>
      </w:pPr>
      <w:r w:rsidRPr="00D87ED3">
        <w:rPr>
          <w:rFonts w:hint="eastAsia"/>
        </w:rPr>
        <w:t>安全、、安防、应急等各业务系统的运营方法。</w:t>
      </w:r>
    </w:p>
    <w:p w:rsidR="00497E91" w:rsidRPr="00D87ED3" w:rsidRDefault="00273093">
      <w:pPr>
        <w:ind w:firstLine="480"/>
      </w:pPr>
      <w:r w:rsidRPr="00D87ED3">
        <w:rPr>
          <w:rFonts w:hint="eastAsia"/>
        </w:rPr>
        <w:t>2</w:t>
      </w:r>
      <w:r w:rsidRPr="00D87ED3">
        <w:rPr>
          <w:rFonts w:hint="eastAsia"/>
        </w:rPr>
        <w:t>）运营工作</w:t>
      </w:r>
    </w:p>
    <w:p w:rsidR="00497E91" w:rsidRPr="00D87ED3" w:rsidRDefault="00273093">
      <w:pPr>
        <w:ind w:firstLine="480"/>
      </w:pPr>
      <w:r w:rsidRPr="00D87ED3">
        <w:rPr>
          <w:rFonts w:hint="eastAsia"/>
        </w:rPr>
        <w:t>设备日常维护注意事项和设备常见的故障处理办法。</w:t>
      </w:r>
    </w:p>
    <w:p w:rsidR="00497E91" w:rsidRPr="00D87ED3" w:rsidRDefault="00273093">
      <w:pPr>
        <w:ind w:firstLine="480"/>
      </w:pPr>
      <w:r w:rsidRPr="00D87ED3">
        <w:rPr>
          <w:rFonts w:hint="eastAsia"/>
        </w:rPr>
        <w:t>3</w:t>
      </w:r>
      <w:r w:rsidRPr="00D87ED3">
        <w:rPr>
          <w:rFonts w:hint="eastAsia"/>
        </w:rPr>
        <w:t>）培训负责人</w:t>
      </w:r>
    </w:p>
    <w:p w:rsidR="00497E91" w:rsidRPr="00D87ED3" w:rsidRDefault="00273093">
      <w:pPr>
        <w:ind w:firstLine="480"/>
      </w:pPr>
      <w:r w:rsidRPr="00D87ED3">
        <w:rPr>
          <w:rFonts w:hint="eastAsia"/>
        </w:rPr>
        <w:t>由运营经理根据培训内容不同，安排运营岗位的各负责人开展培训工作，如有需要，可由公司运营大脑远程支持开展业务培训。</w:t>
      </w:r>
    </w:p>
    <w:p w:rsidR="00497E91" w:rsidRPr="00D87ED3" w:rsidRDefault="00273093">
      <w:pPr>
        <w:pStyle w:val="5"/>
      </w:pPr>
      <w:r w:rsidRPr="00D87ED3">
        <w:t>专业培训</w:t>
      </w:r>
    </w:p>
    <w:p w:rsidR="00497E91" w:rsidRPr="00D87ED3" w:rsidRDefault="00273093">
      <w:pPr>
        <w:pStyle w:val="6"/>
      </w:pPr>
      <w:r w:rsidRPr="00D87ED3">
        <w:rPr>
          <w:rFonts w:hint="eastAsia"/>
        </w:rPr>
        <w:t>培训目的</w:t>
      </w:r>
    </w:p>
    <w:p w:rsidR="00497E91" w:rsidRPr="00D87ED3" w:rsidRDefault="00273093">
      <w:pPr>
        <w:ind w:firstLine="480"/>
      </w:pPr>
      <w:r w:rsidRPr="00D87ED3">
        <w:rPr>
          <w:rFonts w:hint="eastAsia"/>
        </w:rPr>
        <w:t>通过安全、、系统软件等专业知识培训，增强运营人员的综合能力，提高专业知识水平，使各自的专业知识，技术能力达到岗位规范的高一层标准，实现人员工作能力与平台工作要求相匹配。</w:t>
      </w:r>
    </w:p>
    <w:p w:rsidR="00497E91" w:rsidRPr="00D87ED3" w:rsidRDefault="00273093">
      <w:pPr>
        <w:pStyle w:val="6"/>
      </w:pPr>
      <w:r w:rsidRPr="00D87ED3">
        <w:rPr>
          <w:rFonts w:hint="eastAsia"/>
        </w:rPr>
        <w:t>培训计划</w:t>
      </w:r>
    </w:p>
    <w:p w:rsidR="00497E91" w:rsidRPr="00D87ED3" w:rsidRDefault="00273093">
      <w:pPr>
        <w:ind w:firstLine="480"/>
      </w:pPr>
      <w:r w:rsidRPr="00D87ED3">
        <w:rPr>
          <w:rFonts w:hint="eastAsia"/>
        </w:rPr>
        <w:t>运营经理负责制定平台年度培训计划，每月组织安全、、</w:t>
      </w:r>
      <w:r w:rsidRPr="00D87ED3">
        <w:rPr>
          <w:rFonts w:hint="eastAsia"/>
        </w:rPr>
        <w:t>IT</w:t>
      </w:r>
      <w:r w:rsidRPr="00D87ED3">
        <w:rPr>
          <w:rFonts w:hint="eastAsia"/>
        </w:rPr>
        <w:t>工程师对运营团队进行专业知识培训课程。</w:t>
      </w:r>
    </w:p>
    <w:p w:rsidR="00497E91" w:rsidRPr="00D87ED3" w:rsidRDefault="00273093">
      <w:pPr>
        <w:pStyle w:val="6"/>
      </w:pPr>
      <w:r w:rsidRPr="00D87ED3">
        <w:rPr>
          <w:rFonts w:hint="eastAsia"/>
        </w:rPr>
        <w:lastRenderedPageBreak/>
        <w:t>培训内容</w:t>
      </w:r>
    </w:p>
    <w:p w:rsidR="00497E91" w:rsidRPr="00D87ED3" w:rsidRDefault="00273093">
      <w:pPr>
        <w:ind w:firstLine="480"/>
      </w:pPr>
      <w:r w:rsidRPr="00D87ED3">
        <w:rPr>
          <w:rFonts w:hint="eastAsia"/>
        </w:rPr>
        <w:t>安全、、系统软件等方面的专业知识。</w:t>
      </w:r>
    </w:p>
    <w:p w:rsidR="00497E91" w:rsidRPr="00D87ED3" w:rsidRDefault="00273093">
      <w:pPr>
        <w:pStyle w:val="6"/>
      </w:pPr>
      <w:r w:rsidRPr="00D87ED3">
        <w:rPr>
          <w:rFonts w:hint="eastAsia"/>
        </w:rPr>
        <w:t>培训负责人</w:t>
      </w:r>
    </w:p>
    <w:p w:rsidR="00497E91" w:rsidRPr="00D87ED3" w:rsidRDefault="00273093">
      <w:pPr>
        <w:ind w:firstLine="480"/>
      </w:pPr>
      <w:r w:rsidRPr="00D87ED3">
        <w:rPr>
          <w:rFonts w:hint="eastAsia"/>
        </w:rPr>
        <w:t>运营经理、安全工程师、工程师、</w:t>
      </w:r>
      <w:r w:rsidRPr="00D87ED3">
        <w:rPr>
          <w:rFonts w:ascii="仿宋_GB2312" w:hint="eastAsia"/>
        </w:rPr>
        <w:t>IT</w:t>
      </w:r>
      <w:r w:rsidRPr="00D87ED3">
        <w:rPr>
          <w:rFonts w:hint="eastAsia"/>
        </w:rPr>
        <w:t>工程师。</w:t>
      </w:r>
    </w:p>
    <w:p w:rsidR="00497E91" w:rsidRPr="00D87ED3" w:rsidRDefault="00273093">
      <w:pPr>
        <w:pStyle w:val="5"/>
      </w:pPr>
      <w:r w:rsidRPr="00D87ED3">
        <w:t>资质证书</w:t>
      </w:r>
    </w:p>
    <w:p w:rsidR="00497E91" w:rsidRPr="00D87ED3" w:rsidRDefault="00273093">
      <w:pPr>
        <w:pStyle w:val="4"/>
      </w:pPr>
      <w:bookmarkStart w:id="556" w:name="_Toc6391"/>
      <w:bookmarkStart w:id="557" w:name="_Toc20973"/>
      <w:r w:rsidRPr="00D87ED3">
        <w:rPr>
          <w:rFonts w:hint="eastAsia"/>
        </w:rPr>
        <w:t>培训目的</w:t>
      </w:r>
      <w:bookmarkEnd w:id="556"/>
      <w:bookmarkEnd w:id="557"/>
    </w:p>
    <w:p w:rsidR="00497E91" w:rsidRPr="00D87ED3" w:rsidRDefault="00273093">
      <w:pPr>
        <w:ind w:firstLine="480"/>
      </w:pPr>
      <w:r w:rsidRPr="00D87ED3">
        <w:rPr>
          <w:rFonts w:hint="eastAsia"/>
        </w:rPr>
        <w:t>鼓励运营人员不断进取，提高学习考证的积极性，同时为运营团队提供强有力的人力和资质资源。</w:t>
      </w:r>
    </w:p>
    <w:p w:rsidR="00497E91" w:rsidRPr="00D87ED3" w:rsidRDefault="00273093">
      <w:pPr>
        <w:pStyle w:val="5"/>
      </w:pPr>
      <w:r w:rsidRPr="00D87ED3">
        <w:rPr>
          <w:rFonts w:hint="eastAsia"/>
        </w:rPr>
        <w:t>培训计划</w:t>
      </w:r>
    </w:p>
    <w:p w:rsidR="00497E91" w:rsidRPr="00D87ED3" w:rsidRDefault="00273093">
      <w:pPr>
        <w:ind w:firstLine="480"/>
      </w:pPr>
      <w:r w:rsidRPr="00D87ED3">
        <w:rPr>
          <w:rFonts w:hint="eastAsia"/>
        </w:rPr>
        <w:t>不定期组织运营团队参加专业资质培训，获取资质证书。</w:t>
      </w:r>
    </w:p>
    <w:p w:rsidR="00497E91" w:rsidRPr="00D87ED3" w:rsidRDefault="00273093">
      <w:pPr>
        <w:pStyle w:val="5"/>
      </w:pPr>
      <w:r w:rsidRPr="00D87ED3">
        <w:rPr>
          <w:rFonts w:hint="eastAsia"/>
        </w:rPr>
        <w:t>培训内容</w:t>
      </w:r>
    </w:p>
    <w:p w:rsidR="00497E91" w:rsidRPr="00D87ED3" w:rsidRDefault="00273093">
      <w:pPr>
        <w:ind w:firstLine="480"/>
      </w:pPr>
      <w:r w:rsidRPr="00D87ED3">
        <w:rPr>
          <w:rFonts w:hint="eastAsia"/>
        </w:rPr>
        <w:t>化工安全、，系统软件等方面资质证书。</w:t>
      </w:r>
    </w:p>
    <w:p w:rsidR="00497E91" w:rsidRPr="00D87ED3" w:rsidRDefault="00273093">
      <w:pPr>
        <w:pStyle w:val="5"/>
      </w:pPr>
      <w:r w:rsidRPr="00D87ED3">
        <w:rPr>
          <w:rFonts w:hint="eastAsia"/>
        </w:rPr>
        <w:t>培训负责人</w:t>
      </w:r>
    </w:p>
    <w:p w:rsidR="00497E91" w:rsidRPr="00D87ED3" w:rsidRDefault="00273093">
      <w:pPr>
        <w:ind w:firstLine="480"/>
      </w:pPr>
      <w:r w:rsidRPr="00D87ED3">
        <w:rPr>
          <w:rFonts w:hint="eastAsia"/>
        </w:rPr>
        <w:t>由平台运营经理不定期组织运营团队参加相关专业资质培训，并组织参加资质证书考试。</w:t>
      </w:r>
    </w:p>
    <w:p w:rsidR="00497E91" w:rsidRPr="00D87ED3" w:rsidRDefault="00273093">
      <w:pPr>
        <w:pStyle w:val="3"/>
      </w:pPr>
      <w:bookmarkStart w:id="558" w:name="_Toc23719"/>
      <w:bookmarkStart w:id="559" w:name="_Toc3902"/>
      <w:bookmarkStart w:id="560" w:name="_Toc6323"/>
      <w:bookmarkStart w:id="561" w:name="_Toc179445615"/>
      <w:bookmarkStart w:id="562" w:name="_Toc20270"/>
      <w:bookmarkStart w:id="563" w:name="_Toc16280"/>
      <w:bookmarkStart w:id="564" w:name="_Toc10638"/>
      <w:bookmarkStart w:id="565" w:name="_Toc187661894"/>
      <w:r w:rsidRPr="00D87ED3">
        <w:rPr>
          <w:rFonts w:hint="eastAsia"/>
        </w:rPr>
        <w:t>绩效考</w:t>
      </w:r>
      <w:r w:rsidRPr="00D87ED3">
        <w:rPr>
          <w:rFonts w:hint="eastAsia"/>
        </w:rPr>
        <w:t>核</w:t>
      </w:r>
      <w:bookmarkEnd w:id="558"/>
      <w:bookmarkEnd w:id="559"/>
      <w:bookmarkEnd w:id="560"/>
      <w:bookmarkEnd w:id="561"/>
      <w:bookmarkEnd w:id="562"/>
      <w:bookmarkEnd w:id="563"/>
      <w:bookmarkEnd w:id="564"/>
      <w:bookmarkEnd w:id="565"/>
    </w:p>
    <w:p w:rsidR="00497E91" w:rsidRPr="00D87ED3" w:rsidRDefault="00273093">
      <w:pPr>
        <w:ind w:firstLine="480"/>
      </w:pPr>
      <w:r w:rsidRPr="00D87ED3">
        <w:t>通过对员工履行岗位职责情况的评估，将</w:t>
      </w:r>
      <w:r w:rsidRPr="00D87ED3">
        <w:rPr>
          <w:rFonts w:hint="eastAsia"/>
        </w:rPr>
        <w:t>绩效</w:t>
      </w:r>
      <w:r w:rsidRPr="00D87ED3">
        <w:t>奖金分配结构与实际工作业绩紧密结合为贯彻按劳分配原则，进一步深化</w:t>
      </w:r>
      <w:r w:rsidRPr="00D87ED3">
        <w:rPr>
          <w:rFonts w:hint="eastAsia"/>
        </w:rPr>
        <w:t>运营团队</w:t>
      </w:r>
      <w:r w:rsidRPr="00D87ED3">
        <w:t>内部管理，建立以岗位绩效奖金制为主要形式的激励制度</w:t>
      </w:r>
      <w:r w:rsidRPr="00D87ED3">
        <w:rPr>
          <w:rFonts w:hint="eastAsia"/>
        </w:rPr>
        <w:t>。</w:t>
      </w:r>
    </w:p>
    <w:p w:rsidR="00497E91" w:rsidRPr="00D87ED3" w:rsidRDefault="00273093">
      <w:pPr>
        <w:pStyle w:val="4"/>
      </w:pPr>
      <w:r w:rsidRPr="00D87ED3">
        <w:rPr>
          <w:rFonts w:hint="eastAsia"/>
        </w:rPr>
        <w:t>绩效考核目的</w:t>
      </w:r>
    </w:p>
    <w:p w:rsidR="00497E91" w:rsidRPr="00D87ED3" w:rsidRDefault="00273093">
      <w:pPr>
        <w:ind w:firstLine="480"/>
      </w:pPr>
      <w:r w:rsidRPr="00D87ED3">
        <w:rPr>
          <w:rFonts w:hint="eastAsia"/>
        </w:rPr>
        <w:t>通过绩效考核有助于运营团队工作目标的实现，通过对目标的分解，使各岗位人员对平台的工作目标负责。</w:t>
      </w:r>
    </w:p>
    <w:p w:rsidR="00497E91" w:rsidRPr="00D87ED3" w:rsidRDefault="00273093">
      <w:pPr>
        <w:ind w:firstLine="480"/>
      </w:pPr>
      <w:r w:rsidRPr="00D87ED3">
        <w:rPr>
          <w:rFonts w:hint="eastAsia"/>
        </w:rPr>
        <w:t>绩效考核有助于运营团队培养人才、留住人才，通过绩效考核，可以筛选出</w:t>
      </w:r>
      <w:r w:rsidRPr="00D87ED3">
        <w:rPr>
          <w:rFonts w:hint="eastAsia"/>
        </w:rPr>
        <w:lastRenderedPageBreak/>
        <w:t>优秀的骨干人才，淘汰跟不上发展的员工，使得运营团队的发展得到一个良性的循环。同时，通过绩效考核</w:t>
      </w:r>
      <w:r w:rsidRPr="00D87ED3">
        <w:rPr>
          <w:rFonts w:hint="eastAsia"/>
        </w:rPr>
        <w:t>,</w:t>
      </w:r>
      <w:r w:rsidRPr="00D87ED3">
        <w:rPr>
          <w:rFonts w:hint="eastAsia"/>
        </w:rPr>
        <w:t>可以准确地把握员工的优势和劣势</w:t>
      </w:r>
      <w:r w:rsidRPr="00D87ED3">
        <w:rPr>
          <w:rFonts w:hint="eastAsia"/>
        </w:rPr>
        <w:t>,</w:t>
      </w:r>
      <w:r w:rsidRPr="00D87ED3">
        <w:rPr>
          <w:rFonts w:hint="eastAsia"/>
        </w:rPr>
        <w:t>掌握员工本人培训需要</w:t>
      </w:r>
      <w:r w:rsidRPr="00D87ED3">
        <w:rPr>
          <w:rFonts w:hint="eastAsia"/>
        </w:rPr>
        <w:t>,</w:t>
      </w:r>
      <w:r w:rsidRPr="00D87ED3">
        <w:rPr>
          <w:rFonts w:hint="eastAsia"/>
        </w:rPr>
        <w:t>从而制订切实可行的培训计划。</w:t>
      </w:r>
    </w:p>
    <w:p w:rsidR="00497E91" w:rsidRPr="00D87ED3" w:rsidRDefault="00273093">
      <w:pPr>
        <w:ind w:firstLine="480"/>
      </w:pPr>
      <w:r w:rsidRPr="00D87ED3">
        <w:rPr>
          <w:rFonts w:hint="eastAsia"/>
        </w:rPr>
        <w:t>绩效考核可作为评薪定级的依据，有效激励人员，通过绩效考核，把人员聘用、职务升降、劳动薪酬相结合，使得激励机制得到充分运用，有利于运营团队的健康发展。</w:t>
      </w:r>
    </w:p>
    <w:p w:rsidR="00497E91" w:rsidRPr="00D87ED3" w:rsidRDefault="00273093">
      <w:pPr>
        <w:pStyle w:val="4"/>
      </w:pPr>
      <w:r w:rsidRPr="00D87ED3">
        <w:rPr>
          <w:rFonts w:hint="eastAsia"/>
        </w:rPr>
        <w:t>绩效考核适用范围</w:t>
      </w:r>
    </w:p>
    <w:p w:rsidR="00497E91" w:rsidRPr="00D87ED3" w:rsidRDefault="00273093">
      <w:pPr>
        <w:ind w:firstLine="480"/>
      </w:pPr>
      <w:r w:rsidRPr="00D87ED3">
        <w:rPr>
          <w:rFonts w:hint="eastAsia"/>
        </w:rPr>
        <w:t>江苏淮安工业园区综合应急中心运营团队全体员工。</w:t>
      </w:r>
    </w:p>
    <w:p w:rsidR="00497E91" w:rsidRPr="00D87ED3" w:rsidRDefault="00273093">
      <w:pPr>
        <w:pStyle w:val="4"/>
      </w:pPr>
      <w:r w:rsidRPr="00D87ED3">
        <w:rPr>
          <w:rFonts w:hint="eastAsia"/>
        </w:rPr>
        <w:t>绩效考核原则</w:t>
      </w:r>
    </w:p>
    <w:p w:rsidR="00497E91" w:rsidRPr="00D87ED3" w:rsidRDefault="00273093">
      <w:pPr>
        <w:pStyle w:val="5"/>
      </w:pPr>
      <w:r w:rsidRPr="00D87ED3">
        <w:t>“</w:t>
      </w:r>
      <w:r w:rsidRPr="00D87ED3">
        <w:t>三公</w:t>
      </w:r>
      <w:r w:rsidRPr="00D87ED3">
        <w:t>”</w:t>
      </w:r>
      <w:r w:rsidRPr="00D87ED3">
        <w:t>原则</w:t>
      </w:r>
    </w:p>
    <w:p w:rsidR="00497E91" w:rsidRPr="00D87ED3" w:rsidRDefault="00273093">
      <w:pPr>
        <w:ind w:firstLine="480"/>
      </w:pPr>
      <w:r w:rsidRPr="00D87ED3">
        <w:t>公平</w:t>
      </w:r>
      <w:r w:rsidRPr="00D87ED3">
        <w:rPr>
          <w:rFonts w:hint="eastAsia"/>
        </w:rPr>
        <w:t>：</w:t>
      </w:r>
      <w:r w:rsidRPr="00D87ED3">
        <w:t>考核标准公平合理，人人都能参与平等竞争</w:t>
      </w:r>
      <w:r w:rsidRPr="00D87ED3">
        <w:rPr>
          <w:rFonts w:hint="eastAsia"/>
        </w:rPr>
        <w:t>。</w:t>
      </w:r>
    </w:p>
    <w:p w:rsidR="00497E91" w:rsidRPr="00D87ED3" w:rsidRDefault="00273093">
      <w:pPr>
        <w:ind w:firstLine="480"/>
      </w:pPr>
      <w:r w:rsidRPr="00D87ED3">
        <w:t>公开</w:t>
      </w:r>
      <w:r w:rsidRPr="00D87ED3">
        <w:rPr>
          <w:rFonts w:hint="eastAsia"/>
        </w:rPr>
        <w:t>：</w:t>
      </w:r>
      <w:r w:rsidRPr="00D87ED3">
        <w:t>考核实行公开监督，人人知晓、理解考核办法</w:t>
      </w:r>
      <w:r w:rsidRPr="00D87ED3">
        <w:rPr>
          <w:rFonts w:hint="eastAsia"/>
        </w:rPr>
        <w:t>。</w:t>
      </w:r>
    </w:p>
    <w:p w:rsidR="00497E91" w:rsidRPr="00D87ED3" w:rsidRDefault="00273093">
      <w:pPr>
        <w:ind w:firstLine="480"/>
      </w:pPr>
      <w:r w:rsidRPr="00D87ED3">
        <w:t>公正</w:t>
      </w:r>
      <w:r w:rsidRPr="00D87ED3">
        <w:rPr>
          <w:rFonts w:hint="eastAsia"/>
        </w:rPr>
        <w:t>：</w:t>
      </w:r>
      <w:r w:rsidRPr="00D87ED3">
        <w:t>考核做到客观公正，考核结果尽量做到准确</w:t>
      </w:r>
      <w:r w:rsidRPr="00D87ED3">
        <w:rPr>
          <w:rFonts w:hint="eastAsia"/>
        </w:rPr>
        <w:t>。</w:t>
      </w:r>
    </w:p>
    <w:p w:rsidR="00497E91" w:rsidRPr="00D87ED3" w:rsidRDefault="00273093">
      <w:pPr>
        <w:pStyle w:val="5"/>
      </w:pPr>
      <w:r w:rsidRPr="00D87ED3">
        <w:t>“</w:t>
      </w:r>
      <w:r w:rsidRPr="00D87ED3">
        <w:t>四严</w:t>
      </w:r>
      <w:r w:rsidRPr="00D87ED3">
        <w:t>”</w:t>
      </w:r>
      <w:r w:rsidRPr="00D87ED3">
        <w:t>原则</w:t>
      </w:r>
    </w:p>
    <w:p w:rsidR="00497E91" w:rsidRPr="00D87ED3" w:rsidRDefault="00273093">
      <w:pPr>
        <w:ind w:firstLine="480"/>
      </w:pPr>
      <w:r w:rsidRPr="00D87ED3">
        <w:t>严格考核制度：即考核的规程和考核的准则要严格</w:t>
      </w:r>
      <w:r w:rsidRPr="00D87ED3">
        <w:t>,</w:t>
      </w:r>
      <w:r w:rsidRPr="00D87ED3">
        <w:t>使考核工作有据可依，有章可循</w:t>
      </w:r>
      <w:r w:rsidRPr="00D87ED3">
        <w:t>;</w:t>
      </w:r>
    </w:p>
    <w:p w:rsidR="00497E91" w:rsidRPr="00D87ED3" w:rsidRDefault="00273093">
      <w:pPr>
        <w:ind w:firstLine="480"/>
      </w:pPr>
      <w:r w:rsidRPr="00D87ED3">
        <w:t>严格考核标准：即考核要素的标准必须具体、明确、客观、合理</w:t>
      </w:r>
      <w:r w:rsidRPr="00D87ED3">
        <w:t>;</w:t>
      </w:r>
    </w:p>
    <w:p w:rsidR="00497E91" w:rsidRPr="00D87ED3" w:rsidRDefault="00273093">
      <w:pPr>
        <w:ind w:firstLine="480"/>
      </w:pPr>
      <w:r w:rsidRPr="00D87ED3">
        <w:t>严格考核方法：即考核的形式和方法必须符合科学、严谨的要求</w:t>
      </w:r>
      <w:r w:rsidRPr="00D87ED3">
        <w:t>;</w:t>
      </w:r>
    </w:p>
    <w:p w:rsidR="00497E91" w:rsidRPr="00D87ED3" w:rsidRDefault="00273093">
      <w:pPr>
        <w:ind w:firstLine="480"/>
      </w:pPr>
      <w:r w:rsidRPr="00D87ED3">
        <w:t>严肃考核态度：即考核的思想要端正，态度要认真，反对老好人主义和不负责的态度。</w:t>
      </w:r>
    </w:p>
    <w:p w:rsidR="00497E91" w:rsidRPr="00D87ED3" w:rsidRDefault="00273093">
      <w:pPr>
        <w:pStyle w:val="4"/>
      </w:pPr>
      <w:r w:rsidRPr="00D87ED3">
        <w:rPr>
          <w:rFonts w:hint="eastAsia"/>
        </w:rPr>
        <w:t>考核程序与考评责任</w:t>
      </w:r>
    </w:p>
    <w:p w:rsidR="00497E91" w:rsidRPr="00D87ED3" w:rsidRDefault="00273093">
      <w:pPr>
        <w:pStyle w:val="5"/>
      </w:pPr>
      <w:r w:rsidRPr="00D87ED3">
        <w:t>考核程序</w:t>
      </w:r>
    </w:p>
    <w:p w:rsidR="00497E91" w:rsidRPr="00D87ED3" w:rsidRDefault="00273093">
      <w:pPr>
        <w:ind w:firstLine="480"/>
      </w:pPr>
      <w:r w:rsidRPr="00D87ED3">
        <w:rPr>
          <w:rFonts w:hint="eastAsia"/>
        </w:rPr>
        <w:t>先由运营人员进行自评，再由运营经理进行复评。</w:t>
      </w:r>
    </w:p>
    <w:p w:rsidR="00497E91" w:rsidRPr="00D87ED3" w:rsidRDefault="00273093">
      <w:pPr>
        <w:pStyle w:val="5"/>
      </w:pPr>
      <w:r w:rsidRPr="00D87ED3">
        <w:lastRenderedPageBreak/>
        <w:t>考评责任</w:t>
      </w:r>
    </w:p>
    <w:p w:rsidR="00497E91" w:rsidRPr="00D87ED3" w:rsidRDefault="00273093">
      <w:pPr>
        <w:ind w:firstLine="480"/>
      </w:pPr>
      <w:r w:rsidRPr="00D87ED3">
        <w:rPr>
          <w:rFonts w:hint="eastAsia"/>
        </w:rPr>
        <w:t>运营经理对考核结果负有监督、指导责任，考评分的汇总和考核资料的归档，将考核结果与薪资挂钩</w:t>
      </w:r>
      <w:r w:rsidRPr="00D87ED3">
        <w:rPr>
          <w:rFonts w:hint="eastAsia"/>
        </w:rPr>
        <w:t>,</w:t>
      </w:r>
      <w:r w:rsidRPr="00D87ED3">
        <w:rPr>
          <w:rFonts w:hint="eastAsia"/>
        </w:rPr>
        <w:t>计算并报批实施等工作。</w:t>
      </w:r>
    </w:p>
    <w:p w:rsidR="00497E91" w:rsidRPr="00D87ED3" w:rsidRDefault="00273093">
      <w:pPr>
        <w:pStyle w:val="4"/>
      </w:pPr>
      <w:r w:rsidRPr="00D87ED3">
        <w:rPr>
          <w:rFonts w:hint="eastAsia"/>
        </w:rPr>
        <w:t>绩效考核分类</w:t>
      </w:r>
    </w:p>
    <w:p w:rsidR="00497E91" w:rsidRPr="00D87ED3" w:rsidRDefault="00273093">
      <w:pPr>
        <w:ind w:firstLine="480"/>
      </w:pPr>
      <w:r w:rsidRPr="00D87ED3">
        <w:rPr>
          <w:rFonts w:hint="eastAsia"/>
        </w:rPr>
        <w:t>运营团队考核分为：试用期考核、月度考核及年终考核三种。</w:t>
      </w:r>
    </w:p>
    <w:p w:rsidR="00497E91" w:rsidRPr="00D87ED3" w:rsidRDefault="00273093">
      <w:pPr>
        <w:pStyle w:val="5"/>
      </w:pPr>
      <w:r w:rsidRPr="00D87ED3">
        <w:t>试用考核</w:t>
      </w:r>
    </w:p>
    <w:p w:rsidR="00497E91" w:rsidRPr="00D87ED3" w:rsidRDefault="00273093">
      <w:pPr>
        <w:ind w:firstLine="480"/>
      </w:pPr>
      <w:r w:rsidRPr="00D87ED3">
        <w:rPr>
          <w:rFonts w:hint="eastAsia"/>
        </w:rPr>
        <w:t>运营团队所有聘用人员的试用期为</w:t>
      </w:r>
      <w:r w:rsidRPr="00D87ED3">
        <w:rPr>
          <w:rFonts w:hint="eastAsia"/>
        </w:rPr>
        <w:t>3</w:t>
      </w:r>
      <w:r w:rsidRPr="00D87ED3">
        <w:rPr>
          <w:rFonts w:hint="eastAsia"/>
        </w:rPr>
        <w:t>个</w:t>
      </w:r>
      <w:r w:rsidRPr="00D87ED3">
        <w:rPr>
          <w:rFonts w:hint="eastAsia"/>
        </w:rPr>
        <w:t>月，试用期满后应参加其岗位职责内容的考核</w:t>
      </w:r>
      <w:r w:rsidRPr="00D87ED3">
        <w:rPr>
          <w:rFonts w:hint="eastAsia"/>
        </w:rPr>
        <w:t>,</w:t>
      </w:r>
      <w:r w:rsidRPr="00D87ED3">
        <w:rPr>
          <w:rFonts w:hint="eastAsia"/>
        </w:rPr>
        <w:t>由运营经理负责考核，考核成绩在</w:t>
      </w:r>
      <w:r w:rsidRPr="00D87ED3">
        <w:rPr>
          <w:rFonts w:hint="eastAsia"/>
        </w:rPr>
        <w:t>80</w:t>
      </w:r>
      <w:r w:rsidRPr="00D87ED3">
        <w:rPr>
          <w:rFonts w:hint="eastAsia"/>
        </w:rPr>
        <w:t>分以上者予以转正。如运营经理认为其工作表现或考试不合格</w:t>
      </w:r>
      <w:r w:rsidRPr="00D87ED3">
        <w:rPr>
          <w:rFonts w:hint="eastAsia"/>
        </w:rPr>
        <w:t>,</w:t>
      </w:r>
      <w:r w:rsidRPr="00D87ED3">
        <w:rPr>
          <w:rFonts w:hint="eastAsia"/>
        </w:rPr>
        <w:t>如需延长试用期或不适合转正，应在转正申请表上说明。</w:t>
      </w:r>
    </w:p>
    <w:p w:rsidR="00497E91" w:rsidRPr="00D87ED3" w:rsidRDefault="00273093">
      <w:pPr>
        <w:pStyle w:val="5"/>
      </w:pPr>
      <w:r w:rsidRPr="00D87ED3">
        <w:t>月度考核</w:t>
      </w:r>
    </w:p>
    <w:p w:rsidR="00497E91" w:rsidRPr="00D87ED3" w:rsidRDefault="00273093">
      <w:pPr>
        <w:ind w:firstLine="480"/>
      </w:pPr>
      <w:r w:rsidRPr="00D87ED3">
        <w:rPr>
          <w:rFonts w:hint="eastAsia"/>
        </w:rPr>
        <w:t>通过对</w:t>
      </w:r>
      <w:r w:rsidRPr="00D87ED3">
        <w:rPr>
          <w:rFonts w:hint="eastAsia"/>
        </w:rPr>
        <w:t>1</w:t>
      </w:r>
      <w:r w:rsidRPr="00D87ED3">
        <w:rPr>
          <w:rFonts w:hint="eastAsia"/>
        </w:rPr>
        <w:t>个月内工作计划安排和任务完成情况进行考核</w:t>
      </w:r>
      <w:r w:rsidRPr="00D87ED3">
        <w:rPr>
          <w:rFonts w:hint="eastAsia"/>
        </w:rPr>
        <w:t>,</w:t>
      </w:r>
      <w:r w:rsidRPr="00D87ED3">
        <w:rPr>
          <w:rFonts w:hint="eastAsia"/>
        </w:rPr>
        <w:t>全面评价人员的工作业绩，为人员绩效工资提供必要的依据，也为运营团队对人员的晋升、降职、解聘和岗位调整提供依据</w:t>
      </w:r>
      <w:r w:rsidRPr="00D87ED3">
        <w:rPr>
          <w:rFonts w:hint="eastAsia"/>
        </w:rPr>
        <w:t xml:space="preserve">, </w:t>
      </w:r>
      <w:r w:rsidRPr="00D87ED3">
        <w:rPr>
          <w:rFonts w:hint="eastAsia"/>
        </w:rPr>
        <w:t>有效提升运营团队的整体绩效。</w:t>
      </w:r>
    </w:p>
    <w:p w:rsidR="00497E91" w:rsidRPr="00D87ED3" w:rsidRDefault="00273093">
      <w:pPr>
        <w:pStyle w:val="5"/>
      </w:pPr>
      <w:r w:rsidRPr="00D87ED3">
        <w:t>年度考核</w:t>
      </w:r>
    </w:p>
    <w:p w:rsidR="00497E91" w:rsidRPr="00D87ED3" w:rsidRDefault="00273093">
      <w:pPr>
        <w:ind w:firstLine="480"/>
      </w:pPr>
      <w:r w:rsidRPr="00D87ED3">
        <w:rPr>
          <w:rFonts w:hint="eastAsia"/>
        </w:rPr>
        <w:t>评价年度的人员工作绩效</w:t>
      </w:r>
      <w:r w:rsidRPr="00D87ED3">
        <w:rPr>
          <w:rFonts w:hint="eastAsia"/>
        </w:rPr>
        <w:t>,</w:t>
      </w:r>
      <w:r w:rsidRPr="00D87ED3">
        <w:rPr>
          <w:rFonts w:hint="eastAsia"/>
        </w:rPr>
        <w:t>为奖金发放，工作效率，岗位目标执行、人事调整政策评价提供依据，于每年</w:t>
      </w:r>
      <w:r w:rsidRPr="00D87ED3">
        <w:rPr>
          <w:rFonts w:hint="eastAsia"/>
        </w:rPr>
        <w:t>12</w:t>
      </w:r>
      <w:r w:rsidRPr="00D87ED3">
        <w:rPr>
          <w:rFonts w:hint="eastAsia"/>
        </w:rPr>
        <w:t>月</w:t>
      </w:r>
      <w:r w:rsidRPr="00D87ED3">
        <w:rPr>
          <w:rFonts w:hint="eastAsia"/>
        </w:rPr>
        <w:t>31</w:t>
      </w:r>
      <w:r w:rsidRPr="00D87ED3">
        <w:rPr>
          <w:rFonts w:hint="eastAsia"/>
        </w:rPr>
        <w:t>日前举行总考核。</w:t>
      </w:r>
    </w:p>
    <w:p w:rsidR="00497E91" w:rsidRPr="00D87ED3" w:rsidRDefault="00273093">
      <w:pPr>
        <w:pStyle w:val="5"/>
      </w:pPr>
      <w:r w:rsidRPr="00D87ED3">
        <w:t>绩效考核基本内容</w:t>
      </w:r>
    </w:p>
    <w:p w:rsidR="00497E91" w:rsidRPr="00D87ED3" w:rsidRDefault="00273093">
      <w:pPr>
        <w:ind w:firstLine="480"/>
      </w:pPr>
      <w:r w:rsidRPr="00D87ED3">
        <w:rPr>
          <w:rFonts w:hint="eastAsia"/>
        </w:rPr>
        <w:t>从工作目标完成情况、规章制度落实情况、业务知识学习情况三方面进行考核。</w:t>
      </w:r>
    </w:p>
    <w:p w:rsidR="00497E91" w:rsidRPr="00D87ED3" w:rsidRDefault="00273093">
      <w:pPr>
        <w:pStyle w:val="5"/>
      </w:pPr>
      <w:r w:rsidRPr="00D87ED3">
        <w:t>考核方法</w:t>
      </w:r>
    </w:p>
    <w:p w:rsidR="00497E91" w:rsidRPr="00D87ED3" w:rsidRDefault="00273093">
      <w:pPr>
        <w:ind w:firstLine="480"/>
      </w:pPr>
      <w:r w:rsidRPr="00D87ED3">
        <w:rPr>
          <w:rFonts w:hint="eastAsia"/>
        </w:rPr>
        <w:t>所有被考评者采取自我述职报告、被考评者自我评分、运营经理测评打分，在每月的第一周进行上月的绩效考核，并在两个工作日内完成，考核结果在当月</w:t>
      </w:r>
      <w:r w:rsidRPr="00D87ED3">
        <w:rPr>
          <w:rFonts w:hint="eastAsia"/>
        </w:rPr>
        <w:lastRenderedPageBreak/>
        <w:t>内有效。</w:t>
      </w:r>
    </w:p>
    <w:p w:rsidR="00497E91" w:rsidRPr="00D87ED3" w:rsidRDefault="00273093">
      <w:pPr>
        <w:ind w:firstLine="480"/>
      </w:pPr>
      <w:r w:rsidRPr="00D87ED3">
        <w:rPr>
          <w:rFonts w:hint="eastAsia"/>
        </w:rPr>
        <w:t>第一部分：被考评者自我评分。填写《员工工作绩效考核表》，分目标完成情况、规章制度落实情况、业务知识学习情况三个方面自我评分。</w:t>
      </w:r>
    </w:p>
    <w:p w:rsidR="00497E91" w:rsidRPr="00D87ED3" w:rsidRDefault="00273093">
      <w:pPr>
        <w:ind w:firstLine="480"/>
      </w:pPr>
      <w:r w:rsidRPr="00D87ED3">
        <w:rPr>
          <w:rFonts w:hint="eastAsia"/>
        </w:rPr>
        <w:t>第二部分：运营经理打分。由运营经理从员工目标完成情况、规章制度落实情况、业务知识学习情况三个方面，分别给被考评者进行打分。</w:t>
      </w:r>
    </w:p>
    <w:p w:rsidR="00497E91" w:rsidRPr="00D87ED3" w:rsidRDefault="00273093">
      <w:pPr>
        <w:pStyle w:val="5"/>
      </w:pPr>
      <w:r w:rsidRPr="00D87ED3">
        <w:t>绩效考核成绩与奖罚</w:t>
      </w:r>
    </w:p>
    <w:p w:rsidR="00497E91" w:rsidRPr="00D87ED3" w:rsidRDefault="00273093">
      <w:pPr>
        <w:pStyle w:val="5"/>
      </w:pPr>
      <w:r w:rsidRPr="00D87ED3">
        <w:t>考核成绩</w:t>
      </w:r>
    </w:p>
    <w:p w:rsidR="00497E91" w:rsidRPr="00D87ED3" w:rsidRDefault="00273093">
      <w:pPr>
        <w:ind w:firstLine="480"/>
      </w:pPr>
      <w:r w:rsidRPr="00D87ED3">
        <w:rPr>
          <w:rFonts w:hint="eastAsia"/>
        </w:rPr>
        <w:t>分为</w:t>
      </w:r>
      <w:r w:rsidRPr="00D87ED3">
        <w:rPr>
          <w:rFonts w:hint="eastAsia"/>
        </w:rPr>
        <w:t>A</w:t>
      </w:r>
      <w:r w:rsidRPr="00D87ED3">
        <w:rPr>
          <w:rFonts w:hint="eastAsia"/>
        </w:rPr>
        <w:t>、</w:t>
      </w:r>
      <w:r w:rsidRPr="00D87ED3">
        <w:rPr>
          <w:rFonts w:hint="eastAsia"/>
        </w:rPr>
        <w:t>B</w:t>
      </w:r>
      <w:r w:rsidRPr="00D87ED3">
        <w:rPr>
          <w:rFonts w:hint="eastAsia"/>
        </w:rPr>
        <w:t>、</w:t>
      </w:r>
      <w:r w:rsidRPr="00D87ED3">
        <w:rPr>
          <w:rFonts w:hint="eastAsia"/>
        </w:rPr>
        <w:t>C</w:t>
      </w:r>
      <w:r w:rsidRPr="00D87ED3">
        <w:rPr>
          <w:rFonts w:hint="eastAsia"/>
        </w:rPr>
        <w:t>、</w:t>
      </w:r>
      <w:r w:rsidRPr="00D87ED3">
        <w:rPr>
          <w:rFonts w:hint="eastAsia"/>
        </w:rPr>
        <w:t>D</w:t>
      </w:r>
      <w:r w:rsidRPr="00D87ED3">
        <w:rPr>
          <w:rFonts w:hint="eastAsia"/>
        </w:rPr>
        <w:t>、</w:t>
      </w:r>
      <w:r w:rsidRPr="00D87ED3">
        <w:rPr>
          <w:rFonts w:hint="eastAsia"/>
        </w:rPr>
        <w:t>E</w:t>
      </w:r>
      <w:r w:rsidRPr="00D87ED3">
        <w:rPr>
          <w:rFonts w:hint="eastAsia"/>
        </w:rPr>
        <w:t>五种。</w:t>
      </w:r>
    </w:p>
    <w:p w:rsidR="00497E91" w:rsidRPr="00D87ED3" w:rsidRDefault="00273093">
      <w:pPr>
        <w:ind w:firstLine="480"/>
      </w:pPr>
      <w:r w:rsidRPr="00D87ED3">
        <w:rPr>
          <w:rFonts w:hint="eastAsia"/>
        </w:rPr>
        <w:t>A</w:t>
      </w:r>
      <w:r w:rsidRPr="00D87ED3">
        <w:rPr>
          <w:rFonts w:hint="eastAsia"/>
        </w:rPr>
        <w:t>级：评分为</w:t>
      </w:r>
      <w:r w:rsidRPr="00D87ED3">
        <w:rPr>
          <w:rFonts w:hint="eastAsia"/>
        </w:rPr>
        <w:t>90</w:t>
      </w:r>
      <w:r w:rsidRPr="00D87ED3">
        <w:rPr>
          <w:rFonts w:hint="eastAsia"/>
        </w:rPr>
        <w:t>分—</w:t>
      </w:r>
      <w:r w:rsidRPr="00D87ED3">
        <w:rPr>
          <w:rFonts w:hint="eastAsia"/>
        </w:rPr>
        <w:t>100</w:t>
      </w:r>
      <w:r w:rsidRPr="00D87ED3">
        <w:rPr>
          <w:rFonts w:hint="eastAsia"/>
        </w:rPr>
        <w:t>分，发放全额绩效工资。</w:t>
      </w:r>
    </w:p>
    <w:p w:rsidR="00497E91" w:rsidRPr="00D87ED3" w:rsidRDefault="00273093">
      <w:pPr>
        <w:ind w:firstLine="480"/>
      </w:pPr>
      <w:r w:rsidRPr="00D87ED3">
        <w:rPr>
          <w:rFonts w:hint="eastAsia"/>
        </w:rPr>
        <w:t>B</w:t>
      </w:r>
      <w:r w:rsidRPr="00D87ED3">
        <w:rPr>
          <w:rFonts w:hint="eastAsia"/>
        </w:rPr>
        <w:t>级：成绩为</w:t>
      </w:r>
      <w:r w:rsidRPr="00D87ED3">
        <w:rPr>
          <w:rFonts w:hint="eastAsia"/>
        </w:rPr>
        <w:t>80</w:t>
      </w:r>
      <w:r w:rsidRPr="00D87ED3">
        <w:rPr>
          <w:rFonts w:hint="eastAsia"/>
        </w:rPr>
        <w:t>分—</w:t>
      </w:r>
      <w:r w:rsidRPr="00D87ED3">
        <w:rPr>
          <w:rFonts w:hint="eastAsia"/>
        </w:rPr>
        <w:t>90</w:t>
      </w:r>
      <w:r w:rsidRPr="00D87ED3">
        <w:rPr>
          <w:rFonts w:hint="eastAsia"/>
        </w:rPr>
        <w:t>分，发放</w:t>
      </w:r>
      <w:r w:rsidRPr="00D87ED3">
        <w:rPr>
          <w:rFonts w:hint="eastAsia"/>
        </w:rPr>
        <w:t>80%</w:t>
      </w:r>
      <w:r w:rsidRPr="00D87ED3">
        <w:rPr>
          <w:rFonts w:hint="eastAsia"/>
        </w:rPr>
        <w:t>绩效工资。</w:t>
      </w:r>
    </w:p>
    <w:p w:rsidR="00497E91" w:rsidRPr="00D87ED3" w:rsidRDefault="00273093">
      <w:pPr>
        <w:ind w:firstLine="480"/>
      </w:pPr>
      <w:r w:rsidRPr="00D87ED3">
        <w:rPr>
          <w:rFonts w:hint="eastAsia"/>
        </w:rPr>
        <w:t>C</w:t>
      </w:r>
      <w:r w:rsidRPr="00D87ED3">
        <w:rPr>
          <w:rFonts w:hint="eastAsia"/>
        </w:rPr>
        <w:t>级：成绩为</w:t>
      </w:r>
      <w:r w:rsidRPr="00D87ED3">
        <w:rPr>
          <w:rFonts w:hint="eastAsia"/>
        </w:rPr>
        <w:t>70</w:t>
      </w:r>
      <w:r w:rsidRPr="00D87ED3">
        <w:rPr>
          <w:rFonts w:hint="eastAsia"/>
        </w:rPr>
        <w:t>分—</w:t>
      </w:r>
      <w:r w:rsidRPr="00D87ED3">
        <w:rPr>
          <w:rFonts w:hint="eastAsia"/>
        </w:rPr>
        <w:t>80</w:t>
      </w:r>
      <w:r w:rsidRPr="00D87ED3">
        <w:rPr>
          <w:rFonts w:hint="eastAsia"/>
        </w:rPr>
        <w:t>分，发放</w:t>
      </w:r>
      <w:r w:rsidRPr="00D87ED3">
        <w:rPr>
          <w:rFonts w:hint="eastAsia"/>
        </w:rPr>
        <w:t>60%</w:t>
      </w:r>
      <w:r w:rsidRPr="00D87ED3">
        <w:rPr>
          <w:rFonts w:hint="eastAsia"/>
        </w:rPr>
        <w:t>绩效工资。</w:t>
      </w:r>
    </w:p>
    <w:p w:rsidR="00497E91" w:rsidRPr="00D87ED3" w:rsidRDefault="00273093">
      <w:pPr>
        <w:ind w:firstLine="480"/>
      </w:pPr>
      <w:r w:rsidRPr="00D87ED3">
        <w:rPr>
          <w:rFonts w:hint="eastAsia"/>
        </w:rPr>
        <w:t>D</w:t>
      </w:r>
      <w:r w:rsidRPr="00D87ED3">
        <w:rPr>
          <w:rFonts w:hint="eastAsia"/>
        </w:rPr>
        <w:t>级：成绩为</w:t>
      </w:r>
      <w:r w:rsidRPr="00D87ED3">
        <w:rPr>
          <w:rFonts w:hint="eastAsia"/>
        </w:rPr>
        <w:t>60</w:t>
      </w:r>
      <w:r w:rsidRPr="00D87ED3">
        <w:rPr>
          <w:rFonts w:hint="eastAsia"/>
        </w:rPr>
        <w:t>分一</w:t>
      </w:r>
      <w:r w:rsidRPr="00D87ED3">
        <w:rPr>
          <w:rFonts w:hint="eastAsia"/>
        </w:rPr>
        <w:t>70</w:t>
      </w:r>
      <w:r w:rsidRPr="00D87ED3">
        <w:rPr>
          <w:rFonts w:hint="eastAsia"/>
        </w:rPr>
        <w:t>分，发放</w:t>
      </w:r>
      <w:r w:rsidRPr="00D87ED3">
        <w:rPr>
          <w:rFonts w:hint="eastAsia"/>
        </w:rPr>
        <w:t>40%</w:t>
      </w:r>
      <w:r w:rsidRPr="00D87ED3">
        <w:rPr>
          <w:rFonts w:hint="eastAsia"/>
        </w:rPr>
        <w:t>绩效工资。</w:t>
      </w:r>
    </w:p>
    <w:p w:rsidR="00497E91" w:rsidRPr="00D87ED3" w:rsidRDefault="00273093">
      <w:pPr>
        <w:ind w:firstLine="480"/>
      </w:pPr>
      <w:r w:rsidRPr="00D87ED3">
        <w:rPr>
          <w:rFonts w:hint="eastAsia"/>
        </w:rPr>
        <w:t>E</w:t>
      </w:r>
      <w:r w:rsidRPr="00D87ED3">
        <w:rPr>
          <w:rFonts w:hint="eastAsia"/>
        </w:rPr>
        <w:t>级：成绩为</w:t>
      </w:r>
      <w:r w:rsidRPr="00D87ED3">
        <w:rPr>
          <w:rFonts w:hint="eastAsia"/>
        </w:rPr>
        <w:t>60</w:t>
      </w:r>
      <w:r w:rsidRPr="00D87ED3">
        <w:rPr>
          <w:rFonts w:hint="eastAsia"/>
        </w:rPr>
        <w:t>分以下，免发当月绩效工资。</w:t>
      </w:r>
    </w:p>
    <w:p w:rsidR="00497E91" w:rsidRPr="00D87ED3" w:rsidRDefault="00273093">
      <w:pPr>
        <w:pStyle w:val="5"/>
      </w:pPr>
      <w:r w:rsidRPr="00D87ED3">
        <w:t>结果应用</w:t>
      </w:r>
    </w:p>
    <w:p w:rsidR="00497E91" w:rsidRPr="00D87ED3" w:rsidRDefault="00273093">
      <w:pPr>
        <w:ind w:firstLine="480"/>
      </w:pPr>
      <w:r w:rsidRPr="00D87ED3">
        <w:rPr>
          <w:rFonts w:hint="eastAsia"/>
        </w:rPr>
        <w:t>考核的结果主要用于工作反馈、薪酬管理、职务调整和工作改进，将作为员工工资、奖金、职务晋升</w:t>
      </w:r>
      <w:r w:rsidRPr="00D87ED3">
        <w:rPr>
          <w:rFonts w:hint="eastAsia"/>
        </w:rPr>
        <w:t>(</w:t>
      </w:r>
      <w:r w:rsidRPr="00D87ED3">
        <w:rPr>
          <w:rFonts w:hint="eastAsia"/>
        </w:rPr>
        <w:t>降</w:t>
      </w:r>
      <w:r w:rsidRPr="00D87ED3">
        <w:rPr>
          <w:rFonts w:hint="eastAsia"/>
        </w:rPr>
        <w:t>)</w:t>
      </w:r>
      <w:r w:rsidRPr="00D87ED3">
        <w:rPr>
          <w:rFonts w:hint="eastAsia"/>
        </w:rPr>
        <w:t>、培训安排的重要依据，薪资中的绩效月薪、奖金部分按考核分数换算后的系数进行发放。</w:t>
      </w:r>
    </w:p>
    <w:p w:rsidR="00497E91" w:rsidRPr="00D87ED3" w:rsidRDefault="00273093">
      <w:pPr>
        <w:pStyle w:val="5"/>
      </w:pPr>
      <w:r w:rsidRPr="00D87ED3">
        <w:t>考核纪律</w:t>
      </w:r>
    </w:p>
    <w:p w:rsidR="00497E91" w:rsidRPr="00D87ED3" w:rsidRDefault="00273093">
      <w:pPr>
        <w:ind w:firstLine="480"/>
      </w:pPr>
      <w:r w:rsidRPr="00D87ED3">
        <w:rPr>
          <w:rFonts w:hint="eastAsia"/>
        </w:rPr>
        <w:t>绩效考核必</w:t>
      </w:r>
      <w:r w:rsidRPr="00D87ED3">
        <w:rPr>
          <w:rFonts w:hint="eastAsia"/>
        </w:rPr>
        <w:t>须公正、公平、认真、负责，考核人不负责任或利用职务之便造成考核不公正者，一经发现，将依据情节轻重，给予考核人扣发一个月奖金直至撤职、辞退处理。</w:t>
      </w:r>
    </w:p>
    <w:p w:rsidR="00497E91" w:rsidRPr="00D87ED3" w:rsidRDefault="00273093">
      <w:pPr>
        <w:ind w:firstLine="480"/>
      </w:pPr>
      <w:r w:rsidRPr="00D87ED3">
        <w:rPr>
          <w:rFonts w:hint="eastAsia"/>
        </w:rPr>
        <w:t>每位员工在自我测评打分时，要做到实事求是、客观、公正，慎重打分，凡在考核中弄虚作假，一经查实</w:t>
      </w:r>
      <w:r w:rsidRPr="00D87ED3">
        <w:rPr>
          <w:rFonts w:hint="eastAsia"/>
        </w:rPr>
        <w:t>,</w:t>
      </w:r>
      <w:r w:rsidRPr="00D87ED3">
        <w:rPr>
          <w:rFonts w:hint="eastAsia"/>
        </w:rPr>
        <w:t>扣发一个月奖金直至下岗处理。</w:t>
      </w:r>
    </w:p>
    <w:p w:rsidR="00497E91" w:rsidRPr="00D87ED3" w:rsidRDefault="00273093">
      <w:pPr>
        <w:ind w:firstLine="480"/>
      </w:pPr>
      <w:r w:rsidRPr="00D87ED3">
        <w:rPr>
          <w:rFonts w:hint="eastAsia"/>
        </w:rPr>
        <w:lastRenderedPageBreak/>
        <w:t>考核工作必须在规定的时间内按时完成，凡未在规定时间内内完成绩效考核的，扣发运营经理当月基本奖金</w:t>
      </w:r>
      <w:r w:rsidRPr="00D87ED3">
        <w:rPr>
          <w:rFonts w:hint="eastAsia"/>
        </w:rPr>
        <w:t>20%</w:t>
      </w:r>
      <w:r w:rsidRPr="00D87ED3">
        <w:rPr>
          <w:rFonts w:hint="eastAsia"/>
        </w:rPr>
        <w:t>的处理。</w:t>
      </w:r>
    </w:p>
    <w:p w:rsidR="00497E91" w:rsidRPr="00D87ED3" w:rsidRDefault="00273093">
      <w:pPr>
        <w:pStyle w:val="2"/>
      </w:pPr>
      <w:bookmarkStart w:id="566" w:name="_Toc12640"/>
      <w:bookmarkStart w:id="567" w:name="_Toc179445616"/>
      <w:bookmarkStart w:id="568" w:name="_Toc2429"/>
      <w:bookmarkStart w:id="569" w:name="_Toc23725"/>
      <w:bookmarkStart w:id="570" w:name="_Toc3508"/>
      <w:bookmarkStart w:id="571" w:name="_Toc29062"/>
      <w:bookmarkStart w:id="572" w:name="_Toc30020"/>
      <w:bookmarkStart w:id="573" w:name="_Toc187661895"/>
      <w:r w:rsidRPr="00D87ED3">
        <w:rPr>
          <w:rFonts w:hint="eastAsia"/>
        </w:rPr>
        <w:t>平台运营管理考核要求</w:t>
      </w:r>
      <w:bookmarkEnd w:id="566"/>
      <w:bookmarkEnd w:id="567"/>
      <w:bookmarkEnd w:id="568"/>
      <w:bookmarkEnd w:id="569"/>
      <w:bookmarkEnd w:id="570"/>
      <w:bookmarkEnd w:id="571"/>
      <w:bookmarkEnd w:id="572"/>
      <w:bookmarkEnd w:id="573"/>
    </w:p>
    <w:p w:rsidR="00497E91" w:rsidRPr="00D87ED3" w:rsidRDefault="00273093">
      <w:pPr>
        <w:ind w:firstLine="480"/>
      </w:pPr>
      <w:r w:rsidRPr="00D87ED3">
        <w:rPr>
          <w:rFonts w:hint="eastAsia"/>
        </w:rPr>
        <w:t>为了保证平台稳定运行和广泛应用，建立严格的运行维护机制，以保证系统功能的稳定性、适用性，制定平台运营管理的考核办</w:t>
      </w:r>
      <w:r w:rsidRPr="00D87ED3">
        <w:rPr>
          <w:rFonts w:hint="eastAsia"/>
        </w:rPr>
        <w:t>法，考核内容需包括团队管理、软硬件日常维护、数据分析报告及事件流程处理等，根据运营服务内容和服务质量情况进行评分。具体评分明细如下：</w:t>
      </w:r>
    </w:p>
    <w:p w:rsidR="00497E91" w:rsidRPr="00D87ED3" w:rsidRDefault="00273093">
      <w:pPr>
        <w:ind w:firstLineChars="0" w:firstLine="0"/>
        <w:jc w:val="center"/>
        <w:rPr>
          <w:rFonts w:ascii="仿宋_GB2312" w:eastAsia="仿宋_GB2312"/>
          <w:b/>
          <w:bCs/>
        </w:rPr>
      </w:pPr>
      <w:bookmarkStart w:id="574" w:name="_Toc20828"/>
      <w:bookmarkStart w:id="575" w:name="_Toc9686"/>
      <w:r w:rsidRPr="00D87ED3">
        <w:rPr>
          <w:rFonts w:ascii="仿宋_GB2312" w:eastAsia="仿宋_GB2312" w:hint="eastAsia"/>
          <w:b/>
          <w:bCs/>
        </w:rPr>
        <w:t>评分明细表</w:t>
      </w:r>
      <w:bookmarkEnd w:id="574"/>
      <w:bookmarkEnd w:id="57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77"/>
        <w:gridCol w:w="2526"/>
        <w:gridCol w:w="938"/>
        <w:gridCol w:w="4175"/>
      </w:tblGrid>
      <w:tr w:rsidR="00497E91" w:rsidRPr="00D87ED3">
        <w:trPr>
          <w:trHeight w:val="772"/>
          <w:jc w:val="center"/>
        </w:trPr>
        <w:tc>
          <w:tcPr>
            <w:tcW w:w="515" w:type="pct"/>
            <w:vAlign w:val="center"/>
          </w:tcPr>
          <w:p w:rsidR="00497E91" w:rsidRPr="00D87ED3" w:rsidRDefault="00273093">
            <w:pPr>
              <w:autoSpaceDE w:val="0"/>
              <w:autoSpaceDN w:val="0"/>
              <w:ind w:firstLineChars="0" w:firstLine="0"/>
              <w:jc w:val="center"/>
              <w:rPr>
                <w:rFonts w:ascii="宋体" w:hAnsi="宋体" w:cs="仿宋"/>
                <w:szCs w:val="24"/>
                <w:lang w:bidi="zh-CN"/>
              </w:rPr>
            </w:pPr>
            <w:r w:rsidRPr="00D87ED3">
              <w:rPr>
                <w:rFonts w:ascii="宋体" w:hAnsi="宋体" w:cs="仿宋" w:hint="eastAsia"/>
                <w:szCs w:val="24"/>
                <w:lang w:bidi="zh-CN"/>
              </w:rPr>
              <w:t>分类</w:t>
            </w:r>
          </w:p>
        </w:tc>
        <w:tc>
          <w:tcPr>
            <w:tcW w:w="1483" w:type="pct"/>
            <w:vAlign w:val="center"/>
          </w:tcPr>
          <w:p w:rsidR="00497E91" w:rsidRPr="00D87ED3" w:rsidRDefault="00273093">
            <w:pPr>
              <w:autoSpaceDE w:val="0"/>
              <w:autoSpaceDN w:val="0"/>
              <w:ind w:firstLineChars="0" w:firstLine="0"/>
              <w:jc w:val="center"/>
              <w:rPr>
                <w:rFonts w:ascii="宋体" w:hAnsi="宋体" w:cs="仿宋"/>
                <w:szCs w:val="24"/>
                <w:lang w:bidi="zh-CN"/>
              </w:rPr>
            </w:pPr>
            <w:r w:rsidRPr="00D87ED3">
              <w:rPr>
                <w:rFonts w:ascii="宋体" w:hAnsi="宋体" w:cs="仿宋" w:hint="eastAsia"/>
                <w:szCs w:val="24"/>
                <w:lang w:bidi="zh-CN"/>
              </w:rPr>
              <w:t>标准</w:t>
            </w:r>
          </w:p>
        </w:tc>
        <w:tc>
          <w:tcPr>
            <w:tcW w:w="551" w:type="pct"/>
            <w:vAlign w:val="center"/>
          </w:tcPr>
          <w:p w:rsidR="00497E91" w:rsidRPr="00D87ED3" w:rsidRDefault="00273093">
            <w:pPr>
              <w:autoSpaceDE w:val="0"/>
              <w:autoSpaceDN w:val="0"/>
              <w:ind w:firstLineChars="0" w:firstLine="0"/>
              <w:jc w:val="center"/>
              <w:rPr>
                <w:rFonts w:ascii="宋体" w:hAnsi="宋体" w:cs="仿宋"/>
                <w:szCs w:val="24"/>
                <w:lang w:bidi="zh-CN"/>
              </w:rPr>
            </w:pPr>
            <w:r w:rsidRPr="00D87ED3">
              <w:rPr>
                <w:rFonts w:ascii="宋体" w:hAnsi="宋体" w:cs="仿宋" w:hint="eastAsia"/>
                <w:szCs w:val="24"/>
                <w:lang w:bidi="zh-CN"/>
              </w:rPr>
              <w:t>分值</w:t>
            </w:r>
          </w:p>
          <w:p w:rsidR="00497E91" w:rsidRPr="00D87ED3" w:rsidRDefault="00273093">
            <w:pPr>
              <w:autoSpaceDE w:val="0"/>
              <w:autoSpaceDN w:val="0"/>
              <w:ind w:firstLineChars="0" w:firstLine="0"/>
              <w:jc w:val="center"/>
              <w:rPr>
                <w:rFonts w:ascii="宋体" w:hAnsi="宋体" w:cs="仿宋"/>
                <w:szCs w:val="24"/>
                <w:lang w:bidi="zh-CN"/>
              </w:rPr>
            </w:pPr>
            <w:r w:rsidRPr="00D87ED3">
              <w:rPr>
                <w:rFonts w:ascii="宋体" w:hAnsi="宋体" w:cs="仿宋" w:hint="eastAsia"/>
                <w:szCs w:val="24"/>
                <w:lang w:bidi="zh-CN"/>
              </w:rPr>
              <w:t>（分）</w:t>
            </w:r>
          </w:p>
        </w:tc>
        <w:tc>
          <w:tcPr>
            <w:tcW w:w="2451" w:type="pct"/>
            <w:vAlign w:val="center"/>
          </w:tcPr>
          <w:p w:rsidR="00497E91" w:rsidRPr="00D87ED3" w:rsidRDefault="00273093">
            <w:pPr>
              <w:autoSpaceDE w:val="0"/>
              <w:autoSpaceDN w:val="0"/>
              <w:ind w:firstLineChars="0" w:firstLine="0"/>
              <w:jc w:val="center"/>
              <w:rPr>
                <w:rFonts w:ascii="宋体" w:hAnsi="宋体" w:cs="仿宋"/>
                <w:szCs w:val="24"/>
                <w:lang w:bidi="zh-CN"/>
              </w:rPr>
            </w:pPr>
            <w:r w:rsidRPr="00D87ED3">
              <w:rPr>
                <w:rFonts w:ascii="宋体" w:hAnsi="宋体" w:cs="仿宋" w:hint="eastAsia"/>
                <w:szCs w:val="24"/>
                <w:lang w:bidi="zh-CN"/>
              </w:rPr>
              <w:t>考核细则</w:t>
            </w:r>
          </w:p>
        </w:tc>
      </w:tr>
      <w:tr w:rsidR="00497E91" w:rsidRPr="00D87ED3">
        <w:trPr>
          <w:trHeight w:val="1559"/>
          <w:jc w:val="center"/>
        </w:trPr>
        <w:tc>
          <w:tcPr>
            <w:tcW w:w="515" w:type="pct"/>
            <w:vMerge w:val="restart"/>
            <w:textDirection w:val="tbRlV"/>
            <w:vAlign w:val="center"/>
          </w:tcPr>
          <w:p w:rsidR="00497E91" w:rsidRPr="00D87ED3" w:rsidRDefault="00273093">
            <w:pPr>
              <w:autoSpaceDE w:val="0"/>
              <w:autoSpaceDN w:val="0"/>
              <w:ind w:firstLineChars="0" w:firstLine="0"/>
              <w:jc w:val="center"/>
              <w:rPr>
                <w:rFonts w:ascii="宋体" w:hAnsi="宋体" w:cs="仿宋"/>
                <w:szCs w:val="24"/>
                <w:lang w:bidi="zh-CN"/>
              </w:rPr>
            </w:pPr>
            <w:r w:rsidRPr="00D87ED3">
              <w:rPr>
                <w:rFonts w:ascii="宋体" w:hAnsi="宋体" w:cs="仿宋" w:hint="eastAsia"/>
                <w:szCs w:val="24"/>
                <w:lang w:bidi="zh-CN"/>
              </w:rPr>
              <w:t>运营管理</w:t>
            </w:r>
          </w:p>
        </w:tc>
        <w:tc>
          <w:tcPr>
            <w:tcW w:w="1483" w:type="pct"/>
            <w:vAlign w:val="center"/>
          </w:tcPr>
          <w:p w:rsidR="00497E91" w:rsidRPr="00D87ED3" w:rsidRDefault="00273093">
            <w:pPr>
              <w:autoSpaceDE w:val="0"/>
              <w:autoSpaceDN w:val="0"/>
              <w:ind w:firstLineChars="0" w:firstLine="0"/>
              <w:jc w:val="center"/>
              <w:rPr>
                <w:rFonts w:ascii="宋体" w:hAnsi="宋体" w:cs="仿宋"/>
                <w:szCs w:val="24"/>
                <w:lang w:bidi="zh-CN"/>
              </w:rPr>
            </w:pPr>
            <w:r w:rsidRPr="00D87ED3">
              <w:rPr>
                <w:rFonts w:ascii="宋体" w:hAnsi="宋体" w:cs="仿宋" w:hint="eastAsia"/>
                <w:szCs w:val="24"/>
                <w:lang w:bidi="zh-CN"/>
              </w:rPr>
              <w:t>园区突发事件时，及时准确汇报园区及企业相关人员</w:t>
            </w:r>
          </w:p>
        </w:tc>
        <w:tc>
          <w:tcPr>
            <w:tcW w:w="551" w:type="pct"/>
            <w:vAlign w:val="center"/>
          </w:tcPr>
          <w:p w:rsidR="00497E91" w:rsidRPr="00D87ED3" w:rsidRDefault="00273093">
            <w:pPr>
              <w:autoSpaceDE w:val="0"/>
              <w:autoSpaceDN w:val="0"/>
              <w:ind w:firstLineChars="0" w:firstLine="0"/>
              <w:jc w:val="center"/>
              <w:rPr>
                <w:rFonts w:ascii="宋体" w:hAnsi="宋体" w:cs="仿宋"/>
                <w:szCs w:val="24"/>
                <w:lang w:bidi="zh-CN"/>
              </w:rPr>
            </w:pPr>
            <w:r w:rsidRPr="00D87ED3">
              <w:rPr>
                <w:rFonts w:ascii="宋体" w:hAnsi="宋体" w:cs="仿宋" w:hint="eastAsia"/>
                <w:szCs w:val="24"/>
                <w:lang w:bidi="zh-CN"/>
              </w:rPr>
              <w:t>20</w:t>
            </w:r>
          </w:p>
        </w:tc>
        <w:tc>
          <w:tcPr>
            <w:tcW w:w="2451" w:type="pct"/>
            <w:vAlign w:val="center"/>
          </w:tcPr>
          <w:p w:rsidR="00497E91" w:rsidRPr="00D87ED3" w:rsidRDefault="00273093">
            <w:pPr>
              <w:autoSpaceDE w:val="0"/>
              <w:autoSpaceDN w:val="0"/>
              <w:ind w:firstLineChars="0" w:firstLine="0"/>
              <w:jc w:val="center"/>
              <w:rPr>
                <w:rFonts w:ascii="宋体" w:hAnsi="宋体" w:cs="仿宋"/>
                <w:szCs w:val="24"/>
                <w:lang w:bidi="zh-CN"/>
              </w:rPr>
            </w:pPr>
            <w:r w:rsidRPr="00D87ED3">
              <w:rPr>
                <w:rFonts w:ascii="宋体" w:hAnsi="宋体" w:cs="仿宋" w:hint="eastAsia"/>
                <w:szCs w:val="24"/>
                <w:lang w:bidi="zh-CN"/>
              </w:rPr>
              <w:t>因运营单位汇报不及时或描述信息有误，造成园区内突发事件应急响应不及时造成事故扩大的每次扣</w:t>
            </w:r>
            <w:r w:rsidRPr="00D87ED3">
              <w:rPr>
                <w:rFonts w:ascii="宋体" w:hAnsi="宋体" w:cs="仿宋"/>
                <w:szCs w:val="24"/>
                <w:lang w:bidi="zh-CN"/>
              </w:rPr>
              <w:t>3</w:t>
            </w:r>
            <w:r w:rsidRPr="00D87ED3">
              <w:rPr>
                <w:rFonts w:ascii="宋体" w:hAnsi="宋体" w:cs="仿宋" w:hint="eastAsia"/>
                <w:szCs w:val="24"/>
                <w:lang w:bidi="zh-CN"/>
              </w:rPr>
              <w:t>分；</w:t>
            </w:r>
          </w:p>
        </w:tc>
      </w:tr>
      <w:tr w:rsidR="00497E91" w:rsidRPr="00D87ED3">
        <w:trPr>
          <w:trHeight w:val="705"/>
          <w:jc w:val="center"/>
        </w:trPr>
        <w:tc>
          <w:tcPr>
            <w:tcW w:w="515" w:type="pct"/>
            <w:vMerge/>
            <w:vAlign w:val="center"/>
          </w:tcPr>
          <w:p w:rsidR="00497E91" w:rsidRPr="00D87ED3" w:rsidRDefault="00497E91">
            <w:pPr>
              <w:autoSpaceDE w:val="0"/>
              <w:autoSpaceDN w:val="0"/>
              <w:ind w:firstLineChars="0" w:firstLine="0"/>
              <w:jc w:val="center"/>
              <w:rPr>
                <w:rFonts w:ascii="宋体" w:hAnsi="宋体" w:cs="仿宋"/>
                <w:szCs w:val="24"/>
                <w:lang w:bidi="zh-CN"/>
              </w:rPr>
            </w:pPr>
          </w:p>
        </w:tc>
        <w:tc>
          <w:tcPr>
            <w:tcW w:w="1483" w:type="pct"/>
            <w:vAlign w:val="center"/>
          </w:tcPr>
          <w:p w:rsidR="00497E91" w:rsidRPr="00D87ED3" w:rsidRDefault="00273093">
            <w:pPr>
              <w:autoSpaceDE w:val="0"/>
              <w:autoSpaceDN w:val="0"/>
              <w:ind w:firstLineChars="0" w:firstLine="0"/>
              <w:jc w:val="center"/>
              <w:rPr>
                <w:rFonts w:ascii="宋体" w:hAnsi="宋体" w:cs="仿宋"/>
                <w:szCs w:val="24"/>
                <w:lang w:bidi="zh-CN"/>
              </w:rPr>
            </w:pPr>
            <w:r w:rsidRPr="00D87ED3">
              <w:rPr>
                <w:rFonts w:ascii="宋体" w:hAnsi="宋体" w:cs="仿宋" w:hint="eastAsia"/>
                <w:szCs w:val="24"/>
                <w:lang w:bidi="zh-CN"/>
              </w:rPr>
              <w:t>平台接入安全、等数据出现报警及时反馈</w:t>
            </w:r>
          </w:p>
        </w:tc>
        <w:tc>
          <w:tcPr>
            <w:tcW w:w="551" w:type="pct"/>
            <w:vAlign w:val="center"/>
          </w:tcPr>
          <w:p w:rsidR="00497E91" w:rsidRPr="00D87ED3" w:rsidRDefault="00273093">
            <w:pPr>
              <w:autoSpaceDE w:val="0"/>
              <w:autoSpaceDN w:val="0"/>
              <w:ind w:firstLineChars="0" w:firstLine="0"/>
              <w:jc w:val="center"/>
              <w:rPr>
                <w:rFonts w:ascii="宋体" w:hAnsi="宋体" w:cs="仿宋"/>
                <w:szCs w:val="24"/>
                <w:lang w:bidi="zh-CN"/>
              </w:rPr>
            </w:pPr>
            <w:r w:rsidRPr="00D87ED3">
              <w:rPr>
                <w:rFonts w:ascii="宋体" w:hAnsi="宋体" w:cs="仿宋" w:hint="eastAsia"/>
                <w:szCs w:val="24"/>
                <w:lang w:bidi="zh-CN"/>
              </w:rPr>
              <w:t>10</w:t>
            </w:r>
          </w:p>
        </w:tc>
        <w:tc>
          <w:tcPr>
            <w:tcW w:w="2451" w:type="pct"/>
            <w:vAlign w:val="center"/>
          </w:tcPr>
          <w:p w:rsidR="00497E91" w:rsidRPr="00D87ED3" w:rsidRDefault="00273093">
            <w:pPr>
              <w:autoSpaceDE w:val="0"/>
              <w:autoSpaceDN w:val="0"/>
              <w:ind w:firstLineChars="0" w:firstLine="0"/>
              <w:jc w:val="center"/>
              <w:rPr>
                <w:rFonts w:ascii="宋体" w:hAnsi="宋体" w:cs="仿宋"/>
                <w:szCs w:val="24"/>
                <w:lang w:bidi="zh-CN"/>
              </w:rPr>
            </w:pPr>
            <w:r w:rsidRPr="00D87ED3">
              <w:rPr>
                <w:rFonts w:ascii="宋体" w:hAnsi="宋体" w:cs="仿宋" w:hint="eastAsia"/>
                <w:szCs w:val="24"/>
                <w:lang w:bidi="zh-CN"/>
              </w:rPr>
              <w:t>安全、等数据超标未按要求反馈企业或监管人员的，每次扣</w:t>
            </w:r>
            <w:r w:rsidRPr="00D87ED3">
              <w:rPr>
                <w:rFonts w:ascii="宋体" w:hAnsi="宋体" w:cs="仿宋"/>
                <w:szCs w:val="24"/>
                <w:lang w:bidi="zh-CN"/>
              </w:rPr>
              <w:t>0.5</w:t>
            </w:r>
            <w:r w:rsidRPr="00D87ED3">
              <w:rPr>
                <w:rFonts w:ascii="宋体" w:hAnsi="宋体" w:cs="仿宋" w:hint="eastAsia"/>
                <w:szCs w:val="24"/>
                <w:lang w:bidi="zh-CN"/>
              </w:rPr>
              <w:t>分；</w:t>
            </w:r>
          </w:p>
        </w:tc>
      </w:tr>
      <w:tr w:rsidR="00497E91" w:rsidRPr="00D87ED3">
        <w:trPr>
          <w:trHeight w:val="705"/>
          <w:jc w:val="center"/>
        </w:trPr>
        <w:tc>
          <w:tcPr>
            <w:tcW w:w="515" w:type="pct"/>
            <w:vMerge/>
            <w:vAlign w:val="center"/>
          </w:tcPr>
          <w:p w:rsidR="00497E91" w:rsidRPr="00D87ED3" w:rsidRDefault="00497E91">
            <w:pPr>
              <w:autoSpaceDE w:val="0"/>
              <w:autoSpaceDN w:val="0"/>
              <w:ind w:firstLineChars="0" w:firstLine="0"/>
              <w:jc w:val="center"/>
              <w:rPr>
                <w:rFonts w:ascii="宋体" w:hAnsi="宋体" w:cs="仿宋"/>
                <w:szCs w:val="24"/>
                <w:lang w:bidi="zh-CN"/>
              </w:rPr>
            </w:pPr>
          </w:p>
        </w:tc>
        <w:tc>
          <w:tcPr>
            <w:tcW w:w="1483" w:type="pct"/>
            <w:vAlign w:val="center"/>
          </w:tcPr>
          <w:p w:rsidR="00497E91" w:rsidRPr="00D87ED3" w:rsidRDefault="00273093">
            <w:pPr>
              <w:autoSpaceDE w:val="0"/>
              <w:autoSpaceDN w:val="0"/>
              <w:ind w:firstLineChars="0" w:firstLine="0"/>
              <w:jc w:val="center"/>
              <w:rPr>
                <w:rFonts w:ascii="宋体" w:hAnsi="宋体" w:cs="仿宋"/>
                <w:szCs w:val="24"/>
                <w:lang w:bidi="zh-CN"/>
              </w:rPr>
            </w:pPr>
            <w:r w:rsidRPr="00D87ED3">
              <w:rPr>
                <w:rFonts w:ascii="宋体" w:hAnsi="宋体" w:cs="仿宋" w:hint="eastAsia"/>
                <w:szCs w:val="24"/>
                <w:lang w:bidi="zh-CN"/>
              </w:rPr>
              <w:t>园区信息及时维护</w:t>
            </w:r>
          </w:p>
        </w:tc>
        <w:tc>
          <w:tcPr>
            <w:tcW w:w="551" w:type="pct"/>
            <w:vAlign w:val="center"/>
          </w:tcPr>
          <w:p w:rsidR="00497E91" w:rsidRPr="00D87ED3" w:rsidRDefault="00273093">
            <w:pPr>
              <w:autoSpaceDE w:val="0"/>
              <w:autoSpaceDN w:val="0"/>
              <w:ind w:firstLineChars="0" w:firstLine="0"/>
              <w:jc w:val="center"/>
              <w:rPr>
                <w:rFonts w:ascii="宋体" w:hAnsi="宋体" w:cs="仿宋"/>
                <w:szCs w:val="24"/>
                <w:lang w:bidi="zh-CN"/>
              </w:rPr>
            </w:pPr>
            <w:r w:rsidRPr="00D87ED3">
              <w:rPr>
                <w:rFonts w:ascii="宋体" w:hAnsi="宋体" w:cs="仿宋" w:hint="eastAsia"/>
                <w:szCs w:val="24"/>
                <w:lang w:bidi="zh-CN"/>
              </w:rPr>
              <w:t>10</w:t>
            </w:r>
          </w:p>
        </w:tc>
        <w:tc>
          <w:tcPr>
            <w:tcW w:w="2451" w:type="pct"/>
            <w:vAlign w:val="center"/>
          </w:tcPr>
          <w:p w:rsidR="00497E91" w:rsidRPr="00D87ED3" w:rsidRDefault="00273093">
            <w:pPr>
              <w:autoSpaceDE w:val="0"/>
              <w:autoSpaceDN w:val="0"/>
              <w:ind w:firstLineChars="0" w:firstLine="0"/>
              <w:jc w:val="center"/>
              <w:rPr>
                <w:rFonts w:ascii="宋体" w:hAnsi="宋体" w:cs="仿宋"/>
                <w:szCs w:val="24"/>
                <w:lang w:bidi="zh-CN"/>
              </w:rPr>
            </w:pPr>
            <w:r w:rsidRPr="00D87ED3">
              <w:rPr>
                <w:rFonts w:ascii="宋体" w:hAnsi="宋体" w:cs="仿宋" w:hint="eastAsia"/>
                <w:szCs w:val="24"/>
                <w:lang w:bidi="zh-CN"/>
              </w:rPr>
              <w:t>园区信息维护更新不及时，每次扣</w:t>
            </w:r>
            <w:r w:rsidRPr="00D87ED3">
              <w:rPr>
                <w:rFonts w:ascii="宋体" w:hAnsi="宋体" w:cs="仿宋"/>
                <w:szCs w:val="24"/>
                <w:lang w:bidi="zh-CN"/>
              </w:rPr>
              <w:t>0.5</w:t>
            </w:r>
            <w:r w:rsidRPr="00D87ED3">
              <w:rPr>
                <w:rFonts w:ascii="宋体" w:hAnsi="宋体" w:cs="仿宋" w:hint="eastAsia"/>
                <w:szCs w:val="24"/>
                <w:lang w:bidi="zh-CN"/>
              </w:rPr>
              <w:t>分；</w:t>
            </w:r>
          </w:p>
        </w:tc>
      </w:tr>
      <w:tr w:rsidR="00497E91" w:rsidRPr="00D87ED3">
        <w:trPr>
          <w:trHeight w:val="705"/>
          <w:jc w:val="center"/>
        </w:trPr>
        <w:tc>
          <w:tcPr>
            <w:tcW w:w="515" w:type="pct"/>
            <w:vMerge/>
            <w:vAlign w:val="center"/>
          </w:tcPr>
          <w:p w:rsidR="00497E91" w:rsidRPr="00D87ED3" w:rsidRDefault="00497E91">
            <w:pPr>
              <w:autoSpaceDE w:val="0"/>
              <w:autoSpaceDN w:val="0"/>
              <w:ind w:firstLineChars="0" w:firstLine="0"/>
              <w:jc w:val="center"/>
              <w:rPr>
                <w:rFonts w:ascii="宋体" w:hAnsi="宋体" w:cs="仿宋"/>
                <w:szCs w:val="24"/>
                <w:lang w:bidi="zh-CN"/>
              </w:rPr>
            </w:pPr>
          </w:p>
        </w:tc>
        <w:tc>
          <w:tcPr>
            <w:tcW w:w="1483" w:type="pct"/>
            <w:vAlign w:val="center"/>
          </w:tcPr>
          <w:p w:rsidR="00497E91" w:rsidRPr="00D87ED3" w:rsidRDefault="00273093">
            <w:pPr>
              <w:autoSpaceDE w:val="0"/>
              <w:autoSpaceDN w:val="0"/>
              <w:ind w:firstLineChars="0" w:firstLine="0"/>
              <w:jc w:val="center"/>
              <w:rPr>
                <w:rFonts w:ascii="宋体" w:hAnsi="宋体" w:cs="仿宋"/>
                <w:szCs w:val="24"/>
                <w:lang w:bidi="zh-CN"/>
              </w:rPr>
            </w:pPr>
            <w:r w:rsidRPr="00D87ED3">
              <w:rPr>
                <w:rFonts w:ascii="宋体" w:hAnsi="宋体" w:cs="仿宋" w:hint="eastAsia"/>
                <w:szCs w:val="24"/>
                <w:lang w:bidi="zh-CN"/>
              </w:rPr>
              <w:t>平台应急值守电话畅通</w:t>
            </w:r>
          </w:p>
        </w:tc>
        <w:tc>
          <w:tcPr>
            <w:tcW w:w="551" w:type="pct"/>
            <w:vAlign w:val="center"/>
          </w:tcPr>
          <w:p w:rsidR="00497E91" w:rsidRPr="00D87ED3" w:rsidRDefault="00273093">
            <w:pPr>
              <w:autoSpaceDE w:val="0"/>
              <w:autoSpaceDN w:val="0"/>
              <w:ind w:firstLineChars="0" w:firstLine="0"/>
              <w:jc w:val="center"/>
              <w:rPr>
                <w:rFonts w:ascii="宋体" w:hAnsi="宋体" w:cs="仿宋"/>
                <w:szCs w:val="24"/>
                <w:lang w:bidi="zh-CN"/>
              </w:rPr>
            </w:pPr>
            <w:r w:rsidRPr="00D87ED3">
              <w:rPr>
                <w:rFonts w:ascii="宋体" w:hAnsi="宋体" w:cs="仿宋" w:hint="eastAsia"/>
                <w:szCs w:val="24"/>
                <w:lang w:bidi="zh-CN"/>
              </w:rPr>
              <w:t>10</w:t>
            </w:r>
          </w:p>
        </w:tc>
        <w:tc>
          <w:tcPr>
            <w:tcW w:w="2451" w:type="pct"/>
            <w:vAlign w:val="center"/>
          </w:tcPr>
          <w:p w:rsidR="00497E91" w:rsidRPr="00D87ED3" w:rsidRDefault="00273093">
            <w:pPr>
              <w:autoSpaceDE w:val="0"/>
              <w:autoSpaceDN w:val="0"/>
              <w:ind w:firstLineChars="0" w:firstLine="0"/>
              <w:jc w:val="center"/>
              <w:rPr>
                <w:rFonts w:ascii="宋体" w:hAnsi="宋体" w:cs="仿宋"/>
                <w:szCs w:val="24"/>
                <w:lang w:bidi="zh-CN"/>
              </w:rPr>
            </w:pPr>
            <w:r w:rsidRPr="00D87ED3">
              <w:rPr>
                <w:rFonts w:ascii="宋体" w:hAnsi="宋体" w:cs="仿宋" w:hint="eastAsia"/>
                <w:szCs w:val="24"/>
                <w:lang w:bidi="zh-CN"/>
              </w:rPr>
              <w:t>平台应急值守电话不畅通，每次扣</w:t>
            </w:r>
            <w:r w:rsidRPr="00D87ED3">
              <w:rPr>
                <w:rFonts w:ascii="宋体" w:hAnsi="宋体" w:cs="仿宋"/>
                <w:szCs w:val="24"/>
                <w:lang w:bidi="zh-CN"/>
              </w:rPr>
              <w:t>0.5</w:t>
            </w:r>
            <w:r w:rsidRPr="00D87ED3">
              <w:rPr>
                <w:rFonts w:ascii="宋体" w:hAnsi="宋体" w:cs="仿宋" w:hint="eastAsia"/>
                <w:szCs w:val="24"/>
                <w:lang w:bidi="zh-CN"/>
              </w:rPr>
              <w:t>分；</w:t>
            </w:r>
          </w:p>
        </w:tc>
      </w:tr>
      <w:tr w:rsidR="00497E91" w:rsidRPr="00D87ED3">
        <w:trPr>
          <w:trHeight w:val="705"/>
          <w:jc w:val="center"/>
        </w:trPr>
        <w:tc>
          <w:tcPr>
            <w:tcW w:w="515" w:type="pct"/>
            <w:vMerge/>
            <w:vAlign w:val="center"/>
          </w:tcPr>
          <w:p w:rsidR="00497E91" w:rsidRPr="00D87ED3" w:rsidRDefault="00497E91">
            <w:pPr>
              <w:autoSpaceDE w:val="0"/>
              <w:autoSpaceDN w:val="0"/>
              <w:ind w:firstLineChars="0" w:firstLine="0"/>
              <w:jc w:val="center"/>
              <w:rPr>
                <w:rFonts w:ascii="宋体" w:hAnsi="宋体" w:cs="仿宋"/>
                <w:szCs w:val="24"/>
                <w:lang w:bidi="zh-CN"/>
              </w:rPr>
            </w:pPr>
          </w:p>
        </w:tc>
        <w:tc>
          <w:tcPr>
            <w:tcW w:w="1483" w:type="pct"/>
            <w:vAlign w:val="center"/>
          </w:tcPr>
          <w:p w:rsidR="00497E91" w:rsidRPr="00D87ED3" w:rsidRDefault="00273093">
            <w:pPr>
              <w:autoSpaceDE w:val="0"/>
              <w:autoSpaceDN w:val="0"/>
              <w:ind w:firstLineChars="0" w:firstLine="0"/>
              <w:jc w:val="center"/>
              <w:rPr>
                <w:rFonts w:ascii="宋体" w:hAnsi="宋体" w:cs="仿宋"/>
                <w:szCs w:val="24"/>
                <w:lang w:bidi="zh-CN"/>
              </w:rPr>
            </w:pPr>
            <w:r w:rsidRPr="00D87ED3">
              <w:rPr>
                <w:rFonts w:ascii="宋体" w:hAnsi="宋体" w:cs="仿宋" w:hint="eastAsia"/>
                <w:szCs w:val="24"/>
                <w:lang w:bidi="zh-CN"/>
              </w:rPr>
              <w:t>按时上报周总结及月总结</w:t>
            </w:r>
          </w:p>
        </w:tc>
        <w:tc>
          <w:tcPr>
            <w:tcW w:w="551" w:type="pct"/>
            <w:vAlign w:val="center"/>
          </w:tcPr>
          <w:p w:rsidR="00497E91" w:rsidRPr="00D87ED3" w:rsidRDefault="00273093">
            <w:pPr>
              <w:autoSpaceDE w:val="0"/>
              <w:autoSpaceDN w:val="0"/>
              <w:ind w:firstLineChars="0" w:firstLine="0"/>
              <w:jc w:val="center"/>
              <w:rPr>
                <w:rFonts w:ascii="宋体" w:hAnsi="宋体" w:cs="仿宋"/>
                <w:szCs w:val="24"/>
                <w:lang w:bidi="zh-CN"/>
              </w:rPr>
            </w:pPr>
            <w:r w:rsidRPr="00D87ED3">
              <w:rPr>
                <w:rFonts w:ascii="宋体" w:hAnsi="宋体" w:cs="仿宋" w:hint="eastAsia"/>
                <w:szCs w:val="24"/>
                <w:lang w:bidi="zh-CN"/>
              </w:rPr>
              <w:t>10</w:t>
            </w:r>
          </w:p>
        </w:tc>
        <w:tc>
          <w:tcPr>
            <w:tcW w:w="2451" w:type="pct"/>
            <w:vAlign w:val="center"/>
          </w:tcPr>
          <w:p w:rsidR="00497E91" w:rsidRPr="00D87ED3" w:rsidRDefault="00273093">
            <w:pPr>
              <w:autoSpaceDE w:val="0"/>
              <w:autoSpaceDN w:val="0"/>
              <w:ind w:firstLineChars="0" w:firstLine="0"/>
              <w:jc w:val="center"/>
              <w:rPr>
                <w:rFonts w:ascii="宋体" w:hAnsi="宋体" w:cs="仿宋"/>
                <w:szCs w:val="24"/>
                <w:lang w:bidi="zh-CN"/>
              </w:rPr>
            </w:pPr>
            <w:r w:rsidRPr="00D87ED3">
              <w:rPr>
                <w:rFonts w:ascii="宋体" w:hAnsi="宋体" w:cs="仿宋" w:hint="eastAsia"/>
                <w:szCs w:val="24"/>
                <w:lang w:bidi="zh-CN"/>
              </w:rPr>
              <w:t>周总结及月总结未按时上报每次扣</w:t>
            </w:r>
            <w:r w:rsidRPr="00D87ED3">
              <w:rPr>
                <w:rFonts w:ascii="宋体" w:hAnsi="宋体" w:cs="仿宋" w:hint="eastAsia"/>
                <w:szCs w:val="24"/>
                <w:lang w:bidi="zh-CN"/>
              </w:rPr>
              <w:t>1</w:t>
            </w:r>
            <w:r w:rsidRPr="00D87ED3">
              <w:rPr>
                <w:rFonts w:ascii="宋体" w:hAnsi="宋体" w:cs="仿宋" w:hint="eastAsia"/>
                <w:szCs w:val="24"/>
                <w:lang w:bidi="zh-CN"/>
              </w:rPr>
              <w:t>分；</w:t>
            </w:r>
          </w:p>
        </w:tc>
      </w:tr>
      <w:tr w:rsidR="00497E91" w:rsidRPr="00D87ED3">
        <w:trPr>
          <w:trHeight w:val="705"/>
          <w:jc w:val="center"/>
        </w:trPr>
        <w:tc>
          <w:tcPr>
            <w:tcW w:w="515" w:type="pct"/>
            <w:vMerge/>
            <w:vAlign w:val="center"/>
          </w:tcPr>
          <w:p w:rsidR="00497E91" w:rsidRPr="00D87ED3" w:rsidRDefault="00497E91">
            <w:pPr>
              <w:autoSpaceDE w:val="0"/>
              <w:autoSpaceDN w:val="0"/>
              <w:ind w:firstLineChars="0" w:firstLine="0"/>
              <w:jc w:val="center"/>
              <w:rPr>
                <w:rFonts w:ascii="宋体" w:hAnsi="宋体" w:cs="仿宋"/>
                <w:szCs w:val="24"/>
                <w:lang w:bidi="zh-CN"/>
              </w:rPr>
            </w:pPr>
          </w:p>
        </w:tc>
        <w:tc>
          <w:tcPr>
            <w:tcW w:w="1483" w:type="pct"/>
            <w:vAlign w:val="center"/>
          </w:tcPr>
          <w:p w:rsidR="00497E91" w:rsidRPr="00D87ED3" w:rsidRDefault="00273093">
            <w:pPr>
              <w:autoSpaceDE w:val="0"/>
              <w:autoSpaceDN w:val="0"/>
              <w:ind w:firstLineChars="0" w:firstLine="0"/>
              <w:jc w:val="center"/>
              <w:rPr>
                <w:rFonts w:ascii="宋体" w:hAnsi="宋体" w:cs="仿宋"/>
                <w:szCs w:val="24"/>
                <w:lang w:bidi="zh-CN"/>
              </w:rPr>
            </w:pPr>
            <w:r w:rsidRPr="00D87ED3">
              <w:rPr>
                <w:rFonts w:ascii="宋体" w:hAnsi="宋体" w:cs="仿宋" w:hint="eastAsia"/>
                <w:szCs w:val="24"/>
                <w:lang w:bidi="zh-CN"/>
              </w:rPr>
              <w:t>上班期间干与工作无</w:t>
            </w:r>
            <w:r w:rsidRPr="00D87ED3">
              <w:rPr>
                <w:rFonts w:ascii="宋体" w:hAnsi="宋体" w:cs="仿宋" w:hint="eastAsia"/>
                <w:szCs w:val="24"/>
                <w:lang w:bidi="zh-CN"/>
              </w:rPr>
              <w:lastRenderedPageBreak/>
              <w:t>关的事情</w:t>
            </w:r>
          </w:p>
        </w:tc>
        <w:tc>
          <w:tcPr>
            <w:tcW w:w="551" w:type="pct"/>
            <w:vAlign w:val="center"/>
          </w:tcPr>
          <w:p w:rsidR="00497E91" w:rsidRPr="00D87ED3" w:rsidRDefault="00273093">
            <w:pPr>
              <w:autoSpaceDE w:val="0"/>
              <w:autoSpaceDN w:val="0"/>
              <w:ind w:firstLineChars="0" w:firstLine="0"/>
              <w:jc w:val="center"/>
              <w:rPr>
                <w:rFonts w:ascii="宋体" w:hAnsi="宋体" w:cs="仿宋"/>
                <w:szCs w:val="24"/>
                <w:lang w:bidi="zh-CN"/>
              </w:rPr>
            </w:pPr>
            <w:r w:rsidRPr="00D87ED3">
              <w:rPr>
                <w:rFonts w:ascii="宋体" w:hAnsi="宋体" w:cs="仿宋" w:hint="eastAsia"/>
                <w:szCs w:val="24"/>
                <w:lang w:bidi="zh-CN"/>
              </w:rPr>
              <w:lastRenderedPageBreak/>
              <w:t>5</w:t>
            </w:r>
          </w:p>
        </w:tc>
        <w:tc>
          <w:tcPr>
            <w:tcW w:w="2451" w:type="pct"/>
            <w:vAlign w:val="center"/>
          </w:tcPr>
          <w:p w:rsidR="00497E91" w:rsidRPr="00D87ED3" w:rsidRDefault="00273093">
            <w:pPr>
              <w:autoSpaceDE w:val="0"/>
              <w:autoSpaceDN w:val="0"/>
              <w:ind w:firstLineChars="0" w:firstLine="0"/>
              <w:jc w:val="center"/>
              <w:rPr>
                <w:rFonts w:ascii="宋体" w:hAnsi="宋体" w:cs="仿宋"/>
                <w:szCs w:val="24"/>
                <w:lang w:bidi="zh-CN"/>
              </w:rPr>
            </w:pPr>
            <w:r w:rsidRPr="00D87ED3">
              <w:rPr>
                <w:rFonts w:ascii="宋体" w:hAnsi="宋体" w:cs="仿宋" w:hint="eastAsia"/>
                <w:szCs w:val="24"/>
                <w:lang w:bidi="zh-CN"/>
              </w:rPr>
              <w:t>平台运营人员违反劳动纪律，出现脱</w:t>
            </w:r>
            <w:r w:rsidRPr="00D87ED3">
              <w:rPr>
                <w:rFonts w:ascii="宋体" w:hAnsi="宋体" w:cs="仿宋" w:hint="eastAsia"/>
                <w:szCs w:val="24"/>
                <w:lang w:bidi="zh-CN"/>
              </w:rPr>
              <w:lastRenderedPageBreak/>
              <w:t>岗、睡岗等现象，每次扣</w:t>
            </w:r>
            <w:r w:rsidRPr="00D87ED3">
              <w:rPr>
                <w:rFonts w:ascii="宋体" w:hAnsi="宋体" w:cs="仿宋" w:hint="eastAsia"/>
                <w:szCs w:val="24"/>
                <w:lang w:bidi="zh-CN"/>
              </w:rPr>
              <w:t>0.5</w:t>
            </w:r>
            <w:r w:rsidRPr="00D87ED3">
              <w:rPr>
                <w:rFonts w:ascii="宋体" w:hAnsi="宋体" w:cs="仿宋" w:hint="eastAsia"/>
                <w:szCs w:val="24"/>
                <w:lang w:bidi="zh-CN"/>
              </w:rPr>
              <w:t>分；</w:t>
            </w:r>
          </w:p>
        </w:tc>
      </w:tr>
      <w:tr w:rsidR="00497E91" w:rsidRPr="00D87ED3">
        <w:trPr>
          <w:trHeight w:val="705"/>
          <w:jc w:val="center"/>
        </w:trPr>
        <w:tc>
          <w:tcPr>
            <w:tcW w:w="515" w:type="pct"/>
            <w:vMerge/>
            <w:vAlign w:val="center"/>
          </w:tcPr>
          <w:p w:rsidR="00497E91" w:rsidRPr="00D87ED3" w:rsidRDefault="00497E91">
            <w:pPr>
              <w:autoSpaceDE w:val="0"/>
              <w:autoSpaceDN w:val="0"/>
              <w:ind w:firstLineChars="0" w:firstLine="0"/>
              <w:jc w:val="center"/>
              <w:rPr>
                <w:rFonts w:ascii="宋体" w:hAnsi="宋体" w:cs="仿宋"/>
                <w:szCs w:val="24"/>
                <w:lang w:bidi="zh-CN"/>
              </w:rPr>
            </w:pPr>
          </w:p>
        </w:tc>
        <w:tc>
          <w:tcPr>
            <w:tcW w:w="1483" w:type="pct"/>
            <w:vAlign w:val="center"/>
          </w:tcPr>
          <w:p w:rsidR="00497E91" w:rsidRPr="00D87ED3" w:rsidRDefault="00273093">
            <w:pPr>
              <w:autoSpaceDE w:val="0"/>
              <w:autoSpaceDN w:val="0"/>
              <w:ind w:firstLineChars="0" w:firstLine="0"/>
              <w:jc w:val="center"/>
              <w:rPr>
                <w:rFonts w:ascii="宋体" w:hAnsi="宋体" w:cs="仿宋"/>
                <w:szCs w:val="24"/>
                <w:lang w:bidi="zh-CN"/>
              </w:rPr>
            </w:pPr>
            <w:r w:rsidRPr="00D87ED3">
              <w:rPr>
                <w:rFonts w:ascii="宋体" w:hAnsi="宋体" w:cs="仿宋" w:hint="eastAsia"/>
                <w:szCs w:val="24"/>
                <w:lang w:bidi="zh-CN"/>
              </w:rPr>
              <w:t>按时完成甲方安排工作</w:t>
            </w:r>
          </w:p>
        </w:tc>
        <w:tc>
          <w:tcPr>
            <w:tcW w:w="551" w:type="pct"/>
            <w:vAlign w:val="center"/>
          </w:tcPr>
          <w:p w:rsidR="00497E91" w:rsidRPr="00D87ED3" w:rsidRDefault="00273093">
            <w:pPr>
              <w:autoSpaceDE w:val="0"/>
              <w:autoSpaceDN w:val="0"/>
              <w:ind w:firstLineChars="0" w:firstLine="0"/>
              <w:jc w:val="center"/>
              <w:rPr>
                <w:rFonts w:ascii="宋体" w:hAnsi="宋体" w:cs="仿宋"/>
                <w:szCs w:val="24"/>
                <w:lang w:bidi="zh-CN"/>
              </w:rPr>
            </w:pPr>
            <w:r w:rsidRPr="00D87ED3">
              <w:rPr>
                <w:rFonts w:ascii="宋体" w:hAnsi="宋体" w:cs="仿宋" w:hint="eastAsia"/>
                <w:szCs w:val="24"/>
                <w:lang w:bidi="zh-CN"/>
              </w:rPr>
              <w:t>10</w:t>
            </w:r>
          </w:p>
        </w:tc>
        <w:tc>
          <w:tcPr>
            <w:tcW w:w="2451" w:type="pct"/>
            <w:vAlign w:val="center"/>
          </w:tcPr>
          <w:p w:rsidR="00497E91" w:rsidRPr="00D87ED3" w:rsidRDefault="00273093">
            <w:pPr>
              <w:autoSpaceDE w:val="0"/>
              <w:autoSpaceDN w:val="0"/>
              <w:ind w:firstLineChars="0" w:firstLine="0"/>
              <w:jc w:val="center"/>
              <w:rPr>
                <w:rFonts w:ascii="宋体" w:hAnsi="宋体" w:cs="仿宋"/>
                <w:szCs w:val="24"/>
                <w:lang w:bidi="zh-CN"/>
              </w:rPr>
            </w:pPr>
            <w:r w:rsidRPr="00D87ED3">
              <w:rPr>
                <w:rFonts w:ascii="宋体" w:hAnsi="宋体" w:cs="仿宋" w:hint="eastAsia"/>
                <w:szCs w:val="24"/>
                <w:lang w:bidi="zh-CN"/>
              </w:rPr>
              <w:t>甲方安排的工作不落实，每次扣</w:t>
            </w:r>
            <w:r w:rsidRPr="00D87ED3">
              <w:rPr>
                <w:rFonts w:ascii="宋体" w:hAnsi="宋体" w:cs="仿宋" w:hint="eastAsia"/>
                <w:szCs w:val="24"/>
                <w:lang w:bidi="zh-CN"/>
              </w:rPr>
              <w:t>1</w:t>
            </w:r>
            <w:r w:rsidRPr="00D87ED3">
              <w:rPr>
                <w:rFonts w:ascii="宋体" w:hAnsi="宋体" w:cs="仿宋" w:hint="eastAsia"/>
                <w:szCs w:val="24"/>
                <w:lang w:bidi="zh-CN"/>
              </w:rPr>
              <w:t>分；</w:t>
            </w:r>
          </w:p>
        </w:tc>
      </w:tr>
      <w:tr w:rsidR="00497E91" w:rsidRPr="00D87ED3">
        <w:trPr>
          <w:trHeight w:val="705"/>
          <w:jc w:val="center"/>
        </w:trPr>
        <w:tc>
          <w:tcPr>
            <w:tcW w:w="515" w:type="pct"/>
            <w:vMerge w:val="restart"/>
            <w:textDirection w:val="tbRlV"/>
            <w:vAlign w:val="center"/>
          </w:tcPr>
          <w:p w:rsidR="00497E91" w:rsidRPr="00D87ED3" w:rsidRDefault="00273093">
            <w:pPr>
              <w:autoSpaceDE w:val="0"/>
              <w:autoSpaceDN w:val="0"/>
              <w:ind w:firstLineChars="0" w:firstLine="0"/>
              <w:jc w:val="center"/>
              <w:rPr>
                <w:rFonts w:ascii="宋体" w:hAnsi="宋体" w:cs="仿宋"/>
                <w:szCs w:val="24"/>
                <w:lang w:bidi="zh-CN"/>
              </w:rPr>
            </w:pPr>
            <w:r w:rsidRPr="00D87ED3">
              <w:rPr>
                <w:rFonts w:ascii="宋体" w:hAnsi="宋体" w:cs="仿宋" w:hint="eastAsia"/>
                <w:szCs w:val="24"/>
                <w:lang w:bidi="zh-CN"/>
              </w:rPr>
              <w:t>运营管理</w:t>
            </w:r>
          </w:p>
        </w:tc>
        <w:tc>
          <w:tcPr>
            <w:tcW w:w="1483" w:type="pct"/>
            <w:vAlign w:val="center"/>
          </w:tcPr>
          <w:p w:rsidR="00497E91" w:rsidRPr="00D87ED3" w:rsidRDefault="00273093">
            <w:pPr>
              <w:autoSpaceDE w:val="0"/>
              <w:autoSpaceDN w:val="0"/>
              <w:ind w:firstLineChars="0" w:firstLine="0"/>
              <w:jc w:val="center"/>
              <w:rPr>
                <w:rFonts w:ascii="宋体" w:hAnsi="宋体" w:cs="仿宋"/>
                <w:szCs w:val="24"/>
                <w:lang w:bidi="zh-CN"/>
              </w:rPr>
            </w:pPr>
            <w:r w:rsidRPr="00D87ED3">
              <w:rPr>
                <w:rFonts w:ascii="宋体" w:hAnsi="宋体" w:cs="仿宋" w:hint="eastAsia"/>
                <w:szCs w:val="24"/>
                <w:lang w:bidi="zh-CN"/>
              </w:rPr>
              <w:t>每周对软件系统的数据进行备份</w:t>
            </w:r>
          </w:p>
        </w:tc>
        <w:tc>
          <w:tcPr>
            <w:tcW w:w="551" w:type="pct"/>
            <w:vAlign w:val="center"/>
          </w:tcPr>
          <w:p w:rsidR="00497E91" w:rsidRPr="00D87ED3" w:rsidRDefault="00273093">
            <w:pPr>
              <w:autoSpaceDE w:val="0"/>
              <w:autoSpaceDN w:val="0"/>
              <w:ind w:firstLineChars="0" w:firstLine="0"/>
              <w:jc w:val="center"/>
              <w:rPr>
                <w:rFonts w:ascii="宋体" w:hAnsi="宋体" w:cs="仿宋"/>
                <w:szCs w:val="24"/>
                <w:lang w:bidi="zh-CN"/>
              </w:rPr>
            </w:pPr>
            <w:r w:rsidRPr="00D87ED3">
              <w:rPr>
                <w:rFonts w:ascii="宋体" w:hAnsi="宋体" w:cs="仿宋" w:hint="eastAsia"/>
                <w:szCs w:val="24"/>
                <w:lang w:bidi="zh-CN"/>
              </w:rPr>
              <w:t>5</w:t>
            </w:r>
          </w:p>
        </w:tc>
        <w:tc>
          <w:tcPr>
            <w:tcW w:w="2451" w:type="pct"/>
            <w:vAlign w:val="center"/>
          </w:tcPr>
          <w:p w:rsidR="00497E91" w:rsidRPr="00D87ED3" w:rsidRDefault="00273093">
            <w:pPr>
              <w:autoSpaceDE w:val="0"/>
              <w:autoSpaceDN w:val="0"/>
              <w:ind w:firstLineChars="0" w:firstLine="0"/>
              <w:jc w:val="center"/>
              <w:rPr>
                <w:rFonts w:ascii="宋体" w:hAnsi="宋体" w:cs="仿宋"/>
                <w:szCs w:val="24"/>
                <w:lang w:bidi="zh-CN"/>
              </w:rPr>
            </w:pPr>
            <w:r w:rsidRPr="00D87ED3">
              <w:rPr>
                <w:rFonts w:ascii="宋体" w:hAnsi="宋体" w:cs="仿宋" w:hint="eastAsia"/>
                <w:szCs w:val="24"/>
                <w:lang w:bidi="zh-CN"/>
              </w:rPr>
              <w:t>未按时对数据备份，出现数据丢失影响正常使用，每次扣</w:t>
            </w:r>
            <w:r w:rsidRPr="00D87ED3">
              <w:rPr>
                <w:rFonts w:ascii="宋体" w:hAnsi="宋体" w:cs="仿宋" w:hint="eastAsia"/>
                <w:szCs w:val="24"/>
                <w:lang w:bidi="zh-CN"/>
              </w:rPr>
              <w:t>1</w:t>
            </w:r>
            <w:r w:rsidRPr="00D87ED3">
              <w:rPr>
                <w:rFonts w:ascii="宋体" w:hAnsi="宋体" w:cs="仿宋" w:hint="eastAsia"/>
                <w:szCs w:val="24"/>
                <w:lang w:bidi="zh-CN"/>
              </w:rPr>
              <w:t>分；</w:t>
            </w:r>
          </w:p>
        </w:tc>
      </w:tr>
      <w:tr w:rsidR="00497E91" w:rsidRPr="00D87ED3">
        <w:trPr>
          <w:trHeight w:val="274"/>
          <w:jc w:val="center"/>
        </w:trPr>
        <w:tc>
          <w:tcPr>
            <w:tcW w:w="515" w:type="pct"/>
            <w:vMerge/>
            <w:vAlign w:val="center"/>
          </w:tcPr>
          <w:p w:rsidR="00497E91" w:rsidRPr="00D87ED3" w:rsidRDefault="00497E91">
            <w:pPr>
              <w:autoSpaceDE w:val="0"/>
              <w:autoSpaceDN w:val="0"/>
              <w:ind w:firstLineChars="0" w:firstLine="0"/>
              <w:jc w:val="center"/>
              <w:rPr>
                <w:rFonts w:ascii="宋体" w:hAnsi="宋体" w:cs="仿宋"/>
                <w:szCs w:val="24"/>
                <w:lang w:bidi="zh-CN"/>
              </w:rPr>
            </w:pPr>
          </w:p>
        </w:tc>
        <w:tc>
          <w:tcPr>
            <w:tcW w:w="1483" w:type="pct"/>
            <w:vAlign w:val="center"/>
          </w:tcPr>
          <w:p w:rsidR="00497E91" w:rsidRPr="00D87ED3" w:rsidRDefault="00273093">
            <w:pPr>
              <w:autoSpaceDE w:val="0"/>
              <w:autoSpaceDN w:val="0"/>
              <w:ind w:firstLineChars="0" w:firstLine="0"/>
              <w:jc w:val="center"/>
              <w:rPr>
                <w:rFonts w:ascii="宋体" w:hAnsi="宋体" w:cs="仿宋"/>
                <w:szCs w:val="24"/>
                <w:lang w:bidi="zh-CN"/>
              </w:rPr>
            </w:pPr>
            <w:r w:rsidRPr="00D87ED3">
              <w:rPr>
                <w:rFonts w:ascii="宋体" w:hAnsi="宋体" w:cs="仿宋" w:hint="eastAsia"/>
                <w:szCs w:val="24"/>
                <w:lang w:bidi="zh-CN"/>
              </w:rPr>
              <w:t>每周对服务器以及系统做补丁维护、木马查杀，加固系统</w:t>
            </w:r>
          </w:p>
        </w:tc>
        <w:tc>
          <w:tcPr>
            <w:tcW w:w="551" w:type="pct"/>
            <w:vAlign w:val="center"/>
          </w:tcPr>
          <w:p w:rsidR="00497E91" w:rsidRPr="00D87ED3" w:rsidRDefault="00273093">
            <w:pPr>
              <w:autoSpaceDE w:val="0"/>
              <w:autoSpaceDN w:val="0"/>
              <w:ind w:firstLineChars="0" w:firstLine="0"/>
              <w:jc w:val="center"/>
              <w:rPr>
                <w:rFonts w:ascii="宋体" w:hAnsi="宋体" w:cs="仿宋"/>
                <w:szCs w:val="24"/>
                <w:lang w:bidi="zh-CN"/>
              </w:rPr>
            </w:pPr>
            <w:r w:rsidRPr="00D87ED3">
              <w:rPr>
                <w:rFonts w:ascii="宋体" w:hAnsi="宋体" w:cs="仿宋" w:hint="eastAsia"/>
                <w:szCs w:val="24"/>
                <w:lang w:bidi="zh-CN"/>
              </w:rPr>
              <w:t>5</w:t>
            </w:r>
          </w:p>
        </w:tc>
        <w:tc>
          <w:tcPr>
            <w:tcW w:w="2451" w:type="pct"/>
            <w:vAlign w:val="center"/>
          </w:tcPr>
          <w:p w:rsidR="00497E91" w:rsidRPr="00D87ED3" w:rsidRDefault="00273093">
            <w:pPr>
              <w:autoSpaceDE w:val="0"/>
              <w:autoSpaceDN w:val="0"/>
              <w:ind w:firstLineChars="0" w:firstLine="0"/>
              <w:jc w:val="center"/>
              <w:rPr>
                <w:rFonts w:ascii="宋体" w:hAnsi="宋体" w:cs="仿宋"/>
                <w:szCs w:val="24"/>
                <w:lang w:bidi="zh-CN"/>
              </w:rPr>
            </w:pPr>
            <w:r w:rsidRPr="00D87ED3">
              <w:rPr>
                <w:rFonts w:ascii="宋体" w:hAnsi="宋体" w:cs="仿宋" w:hint="eastAsia"/>
                <w:szCs w:val="24"/>
                <w:lang w:bidi="zh-CN"/>
              </w:rPr>
              <w:t>出现由于漏洞及木马、病毒影响到系统正常使用，每次扣</w:t>
            </w:r>
            <w:r w:rsidRPr="00D87ED3">
              <w:rPr>
                <w:rFonts w:ascii="宋体" w:hAnsi="宋体" w:cs="仿宋" w:hint="eastAsia"/>
                <w:szCs w:val="24"/>
                <w:lang w:bidi="zh-CN"/>
              </w:rPr>
              <w:t>1</w:t>
            </w:r>
            <w:r w:rsidRPr="00D87ED3">
              <w:rPr>
                <w:rFonts w:ascii="宋体" w:hAnsi="宋体" w:cs="仿宋" w:hint="eastAsia"/>
                <w:szCs w:val="24"/>
                <w:lang w:bidi="zh-CN"/>
              </w:rPr>
              <w:t>分；</w:t>
            </w:r>
          </w:p>
        </w:tc>
      </w:tr>
      <w:tr w:rsidR="00497E91" w:rsidRPr="00D87ED3">
        <w:trPr>
          <w:trHeight w:val="705"/>
          <w:jc w:val="center"/>
        </w:trPr>
        <w:tc>
          <w:tcPr>
            <w:tcW w:w="515" w:type="pct"/>
            <w:vMerge/>
            <w:vAlign w:val="center"/>
          </w:tcPr>
          <w:p w:rsidR="00497E91" w:rsidRPr="00D87ED3" w:rsidRDefault="00497E91">
            <w:pPr>
              <w:autoSpaceDE w:val="0"/>
              <w:autoSpaceDN w:val="0"/>
              <w:ind w:firstLineChars="0" w:firstLine="0"/>
              <w:jc w:val="center"/>
              <w:rPr>
                <w:rFonts w:ascii="宋体" w:hAnsi="宋体" w:cs="仿宋"/>
                <w:szCs w:val="24"/>
                <w:lang w:bidi="zh-CN"/>
              </w:rPr>
            </w:pPr>
          </w:p>
        </w:tc>
        <w:tc>
          <w:tcPr>
            <w:tcW w:w="1483" w:type="pct"/>
            <w:vAlign w:val="center"/>
          </w:tcPr>
          <w:p w:rsidR="00497E91" w:rsidRPr="00D87ED3" w:rsidRDefault="00273093">
            <w:pPr>
              <w:autoSpaceDE w:val="0"/>
              <w:autoSpaceDN w:val="0"/>
              <w:ind w:firstLineChars="0" w:firstLine="0"/>
              <w:jc w:val="center"/>
              <w:rPr>
                <w:rFonts w:ascii="宋体" w:hAnsi="宋体" w:cs="仿宋"/>
                <w:szCs w:val="24"/>
                <w:lang w:bidi="zh-CN"/>
              </w:rPr>
            </w:pPr>
            <w:r w:rsidRPr="00D87ED3">
              <w:rPr>
                <w:rFonts w:ascii="宋体" w:hAnsi="宋体" w:cs="仿宋" w:hint="eastAsia"/>
                <w:szCs w:val="24"/>
                <w:lang w:bidi="zh-CN"/>
              </w:rPr>
              <w:t>软件更新及时对用户发送更新通知</w:t>
            </w:r>
          </w:p>
        </w:tc>
        <w:tc>
          <w:tcPr>
            <w:tcW w:w="551" w:type="pct"/>
            <w:vAlign w:val="center"/>
          </w:tcPr>
          <w:p w:rsidR="00497E91" w:rsidRPr="00D87ED3" w:rsidRDefault="00273093">
            <w:pPr>
              <w:autoSpaceDE w:val="0"/>
              <w:autoSpaceDN w:val="0"/>
              <w:ind w:firstLineChars="0" w:firstLine="0"/>
              <w:jc w:val="center"/>
              <w:rPr>
                <w:rFonts w:ascii="宋体" w:hAnsi="宋体" w:cs="仿宋"/>
                <w:szCs w:val="24"/>
                <w:lang w:bidi="zh-CN"/>
              </w:rPr>
            </w:pPr>
            <w:r w:rsidRPr="00D87ED3">
              <w:rPr>
                <w:rFonts w:ascii="宋体" w:hAnsi="宋体" w:cs="仿宋" w:hint="eastAsia"/>
                <w:szCs w:val="24"/>
                <w:lang w:bidi="zh-CN"/>
              </w:rPr>
              <w:t>5</w:t>
            </w:r>
          </w:p>
        </w:tc>
        <w:tc>
          <w:tcPr>
            <w:tcW w:w="2451" w:type="pct"/>
            <w:vAlign w:val="center"/>
          </w:tcPr>
          <w:p w:rsidR="00497E91" w:rsidRPr="00D87ED3" w:rsidRDefault="00273093">
            <w:pPr>
              <w:autoSpaceDE w:val="0"/>
              <w:autoSpaceDN w:val="0"/>
              <w:ind w:firstLineChars="0" w:firstLine="0"/>
              <w:jc w:val="center"/>
              <w:rPr>
                <w:rFonts w:ascii="宋体" w:hAnsi="宋体" w:cs="仿宋"/>
                <w:szCs w:val="24"/>
                <w:lang w:bidi="zh-CN"/>
              </w:rPr>
            </w:pPr>
            <w:r w:rsidRPr="00D87ED3">
              <w:rPr>
                <w:rFonts w:ascii="宋体" w:hAnsi="宋体" w:cs="仿宋" w:hint="eastAsia"/>
                <w:szCs w:val="24"/>
                <w:lang w:bidi="zh-CN"/>
              </w:rPr>
              <w:t>出现未通知导致影响用户使用情况每次扣</w:t>
            </w:r>
            <w:r w:rsidRPr="00D87ED3">
              <w:rPr>
                <w:rFonts w:ascii="宋体" w:hAnsi="宋体" w:cs="仿宋" w:hint="eastAsia"/>
                <w:szCs w:val="24"/>
                <w:lang w:bidi="zh-CN"/>
              </w:rPr>
              <w:t>1</w:t>
            </w:r>
            <w:r w:rsidRPr="00D87ED3">
              <w:rPr>
                <w:rFonts w:ascii="宋体" w:hAnsi="宋体" w:cs="仿宋" w:hint="eastAsia"/>
                <w:szCs w:val="24"/>
                <w:lang w:bidi="zh-CN"/>
              </w:rPr>
              <w:t>分；</w:t>
            </w:r>
          </w:p>
        </w:tc>
      </w:tr>
      <w:tr w:rsidR="00497E91" w:rsidRPr="00D87ED3">
        <w:trPr>
          <w:trHeight w:val="1246"/>
          <w:jc w:val="center"/>
        </w:trPr>
        <w:tc>
          <w:tcPr>
            <w:tcW w:w="515" w:type="pct"/>
            <w:vMerge/>
            <w:vAlign w:val="center"/>
          </w:tcPr>
          <w:p w:rsidR="00497E91" w:rsidRPr="00D87ED3" w:rsidRDefault="00497E91">
            <w:pPr>
              <w:autoSpaceDE w:val="0"/>
              <w:autoSpaceDN w:val="0"/>
              <w:ind w:firstLineChars="0" w:firstLine="0"/>
              <w:jc w:val="center"/>
              <w:rPr>
                <w:rFonts w:ascii="宋体" w:hAnsi="宋体" w:cs="仿宋"/>
                <w:szCs w:val="24"/>
                <w:lang w:bidi="zh-CN"/>
              </w:rPr>
            </w:pPr>
          </w:p>
        </w:tc>
        <w:tc>
          <w:tcPr>
            <w:tcW w:w="1483" w:type="pct"/>
            <w:vAlign w:val="center"/>
          </w:tcPr>
          <w:p w:rsidR="00497E91" w:rsidRPr="00D87ED3" w:rsidRDefault="00273093">
            <w:pPr>
              <w:autoSpaceDE w:val="0"/>
              <w:autoSpaceDN w:val="0"/>
              <w:ind w:firstLineChars="0" w:firstLine="0"/>
              <w:jc w:val="center"/>
              <w:rPr>
                <w:rFonts w:ascii="宋体" w:hAnsi="宋体" w:cs="仿宋"/>
                <w:szCs w:val="24"/>
                <w:lang w:bidi="zh-CN"/>
              </w:rPr>
            </w:pPr>
            <w:r w:rsidRPr="00D87ED3">
              <w:rPr>
                <w:rFonts w:ascii="宋体" w:hAnsi="宋体" w:cs="仿宋" w:hint="eastAsia"/>
                <w:szCs w:val="24"/>
                <w:lang w:bidi="zh-CN"/>
              </w:rPr>
              <w:t>对软件系统出现系统崩溃时应及时启动软件故障排除应急进行处理</w:t>
            </w:r>
          </w:p>
        </w:tc>
        <w:tc>
          <w:tcPr>
            <w:tcW w:w="551" w:type="pct"/>
            <w:vAlign w:val="center"/>
          </w:tcPr>
          <w:p w:rsidR="00497E91" w:rsidRPr="00D87ED3" w:rsidRDefault="00273093">
            <w:pPr>
              <w:autoSpaceDE w:val="0"/>
              <w:autoSpaceDN w:val="0"/>
              <w:ind w:firstLineChars="0" w:firstLine="0"/>
              <w:jc w:val="center"/>
              <w:rPr>
                <w:rFonts w:ascii="宋体" w:hAnsi="宋体" w:cs="仿宋"/>
                <w:szCs w:val="24"/>
                <w:lang w:bidi="zh-CN"/>
              </w:rPr>
            </w:pPr>
            <w:r w:rsidRPr="00D87ED3">
              <w:rPr>
                <w:rFonts w:ascii="宋体" w:hAnsi="宋体" w:cs="仿宋" w:hint="eastAsia"/>
                <w:szCs w:val="24"/>
                <w:lang w:bidi="zh-CN"/>
              </w:rPr>
              <w:t>10</w:t>
            </w:r>
          </w:p>
        </w:tc>
        <w:tc>
          <w:tcPr>
            <w:tcW w:w="2451" w:type="pct"/>
            <w:vAlign w:val="center"/>
          </w:tcPr>
          <w:p w:rsidR="00497E91" w:rsidRPr="00D87ED3" w:rsidRDefault="00273093">
            <w:pPr>
              <w:autoSpaceDE w:val="0"/>
              <w:autoSpaceDN w:val="0"/>
              <w:ind w:firstLineChars="0" w:firstLine="0"/>
              <w:jc w:val="center"/>
              <w:rPr>
                <w:rFonts w:ascii="宋体" w:hAnsi="宋体" w:cs="仿宋"/>
                <w:szCs w:val="24"/>
                <w:lang w:bidi="zh-CN"/>
              </w:rPr>
            </w:pPr>
            <w:r w:rsidRPr="00D87ED3">
              <w:rPr>
                <w:rFonts w:ascii="宋体" w:hAnsi="宋体" w:cs="仿宋" w:hint="eastAsia"/>
                <w:szCs w:val="24"/>
                <w:lang w:bidi="zh-CN"/>
              </w:rPr>
              <w:t>因软件故障未及时处理，影响用户正常使用，每次扣</w:t>
            </w:r>
            <w:r w:rsidRPr="00D87ED3">
              <w:rPr>
                <w:rFonts w:ascii="宋体" w:hAnsi="宋体" w:cs="仿宋" w:hint="eastAsia"/>
                <w:szCs w:val="24"/>
                <w:lang w:bidi="zh-CN"/>
              </w:rPr>
              <w:t>1</w:t>
            </w:r>
            <w:r w:rsidRPr="00D87ED3">
              <w:rPr>
                <w:rFonts w:ascii="宋体" w:hAnsi="宋体" w:cs="仿宋" w:hint="eastAsia"/>
                <w:szCs w:val="24"/>
                <w:lang w:bidi="zh-CN"/>
              </w:rPr>
              <w:t>分；</w:t>
            </w:r>
          </w:p>
        </w:tc>
      </w:tr>
      <w:tr w:rsidR="00497E91" w:rsidRPr="00D87ED3">
        <w:trPr>
          <w:trHeight w:val="705"/>
          <w:jc w:val="center"/>
        </w:trPr>
        <w:tc>
          <w:tcPr>
            <w:tcW w:w="515" w:type="pct"/>
            <w:vMerge w:val="restart"/>
            <w:textDirection w:val="tbRlV"/>
            <w:vAlign w:val="center"/>
          </w:tcPr>
          <w:p w:rsidR="00497E91" w:rsidRPr="00D87ED3" w:rsidRDefault="00273093">
            <w:pPr>
              <w:autoSpaceDE w:val="0"/>
              <w:autoSpaceDN w:val="0"/>
              <w:ind w:firstLineChars="0" w:firstLine="0"/>
              <w:jc w:val="center"/>
              <w:rPr>
                <w:rFonts w:ascii="宋体" w:hAnsi="宋体" w:cs="仿宋"/>
                <w:szCs w:val="24"/>
                <w:lang w:bidi="zh-CN"/>
              </w:rPr>
            </w:pPr>
            <w:r w:rsidRPr="00D87ED3">
              <w:rPr>
                <w:rFonts w:ascii="宋体" w:hAnsi="宋体" w:cs="仿宋" w:hint="eastAsia"/>
                <w:szCs w:val="24"/>
                <w:lang w:bidi="zh-CN"/>
              </w:rPr>
              <w:t>加分项</w:t>
            </w:r>
          </w:p>
        </w:tc>
        <w:tc>
          <w:tcPr>
            <w:tcW w:w="4485" w:type="pct"/>
            <w:gridSpan w:val="3"/>
            <w:vAlign w:val="center"/>
          </w:tcPr>
          <w:p w:rsidR="00497E91" w:rsidRPr="00D87ED3" w:rsidRDefault="00273093">
            <w:pPr>
              <w:autoSpaceDE w:val="0"/>
              <w:autoSpaceDN w:val="0"/>
              <w:ind w:firstLineChars="0" w:firstLine="0"/>
              <w:jc w:val="center"/>
              <w:rPr>
                <w:rFonts w:ascii="宋体" w:hAnsi="宋体" w:cs="仿宋"/>
                <w:szCs w:val="24"/>
                <w:lang w:bidi="zh-CN"/>
              </w:rPr>
            </w:pPr>
            <w:r w:rsidRPr="00D87ED3">
              <w:rPr>
                <w:rFonts w:ascii="宋体" w:hAnsi="宋体" w:cs="仿宋" w:hint="eastAsia"/>
                <w:szCs w:val="24"/>
                <w:lang w:bidi="zh-CN"/>
              </w:rPr>
              <w:t>发现可能造成安全、事故的隐患，及时反馈，并协助阻止事故发生，每次加</w:t>
            </w:r>
            <w:r w:rsidRPr="00D87ED3">
              <w:rPr>
                <w:rFonts w:ascii="宋体" w:hAnsi="宋体" w:cs="仿宋" w:hint="eastAsia"/>
                <w:szCs w:val="24"/>
                <w:lang w:bidi="zh-CN"/>
              </w:rPr>
              <w:t>2</w:t>
            </w:r>
            <w:r w:rsidRPr="00D87ED3">
              <w:rPr>
                <w:rFonts w:ascii="宋体" w:hAnsi="宋体" w:cs="仿宋" w:hint="eastAsia"/>
                <w:szCs w:val="24"/>
                <w:lang w:bidi="zh-CN"/>
              </w:rPr>
              <w:t>分；</w:t>
            </w:r>
          </w:p>
        </w:tc>
      </w:tr>
      <w:tr w:rsidR="00497E91" w:rsidRPr="00D87ED3">
        <w:trPr>
          <w:trHeight w:val="794"/>
          <w:jc w:val="center"/>
        </w:trPr>
        <w:tc>
          <w:tcPr>
            <w:tcW w:w="515" w:type="pct"/>
            <w:vMerge/>
            <w:vAlign w:val="center"/>
          </w:tcPr>
          <w:p w:rsidR="00497E91" w:rsidRPr="00D87ED3" w:rsidRDefault="00497E91">
            <w:pPr>
              <w:autoSpaceDE w:val="0"/>
              <w:autoSpaceDN w:val="0"/>
              <w:ind w:firstLineChars="0" w:firstLine="0"/>
              <w:jc w:val="center"/>
              <w:rPr>
                <w:rFonts w:ascii="宋体" w:hAnsi="宋体" w:cs="仿宋"/>
                <w:szCs w:val="24"/>
                <w:lang w:bidi="zh-CN"/>
              </w:rPr>
            </w:pPr>
          </w:p>
        </w:tc>
        <w:tc>
          <w:tcPr>
            <w:tcW w:w="4485" w:type="pct"/>
            <w:gridSpan w:val="3"/>
            <w:vAlign w:val="center"/>
          </w:tcPr>
          <w:p w:rsidR="00497E91" w:rsidRPr="00D87ED3" w:rsidRDefault="00273093">
            <w:pPr>
              <w:autoSpaceDE w:val="0"/>
              <w:autoSpaceDN w:val="0"/>
              <w:ind w:firstLineChars="0" w:firstLine="0"/>
              <w:jc w:val="center"/>
              <w:rPr>
                <w:rFonts w:ascii="宋体" w:hAnsi="宋体" w:cs="仿宋"/>
                <w:szCs w:val="24"/>
                <w:lang w:bidi="zh-CN"/>
              </w:rPr>
            </w:pPr>
            <w:r w:rsidRPr="00D87ED3">
              <w:rPr>
                <w:rFonts w:ascii="宋体" w:hAnsi="宋体" w:cs="仿宋" w:hint="eastAsia"/>
                <w:szCs w:val="24"/>
                <w:lang w:bidi="zh-CN"/>
              </w:rPr>
              <w:t>配合管委会赢得市级、省级、国家级荣誉的，每次加</w:t>
            </w:r>
            <w:r w:rsidRPr="00D87ED3">
              <w:rPr>
                <w:rFonts w:ascii="宋体" w:hAnsi="宋体" w:cs="仿宋" w:hint="eastAsia"/>
                <w:szCs w:val="24"/>
                <w:lang w:bidi="zh-CN"/>
              </w:rPr>
              <w:t>1</w:t>
            </w:r>
            <w:r w:rsidRPr="00D87ED3">
              <w:rPr>
                <w:rFonts w:ascii="宋体" w:hAnsi="宋体" w:cs="仿宋" w:hint="eastAsia"/>
                <w:szCs w:val="24"/>
                <w:lang w:bidi="zh-CN"/>
              </w:rPr>
              <w:t>分、</w:t>
            </w:r>
            <w:r w:rsidRPr="00D87ED3">
              <w:rPr>
                <w:rFonts w:ascii="宋体" w:hAnsi="宋体" w:cs="仿宋" w:hint="eastAsia"/>
                <w:szCs w:val="24"/>
                <w:lang w:bidi="zh-CN"/>
              </w:rPr>
              <w:t>2</w:t>
            </w:r>
            <w:r w:rsidRPr="00D87ED3">
              <w:rPr>
                <w:rFonts w:ascii="宋体" w:hAnsi="宋体" w:cs="仿宋" w:hint="eastAsia"/>
                <w:szCs w:val="24"/>
                <w:lang w:bidi="zh-CN"/>
              </w:rPr>
              <w:t>分、</w:t>
            </w:r>
            <w:r w:rsidRPr="00D87ED3">
              <w:rPr>
                <w:rFonts w:ascii="宋体" w:hAnsi="宋体" w:cs="仿宋" w:hint="eastAsia"/>
                <w:szCs w:val="24"/>
                <w:lang w:bidi="zh-CN"/>
              </w:rPr>
              <w:t>5</w:t>
            </w:r>
            <w:r w:rsidRPr="00D87ED3">
              <w:rPr>
                <w:rFonts w:ascii="宋体" w:hAnsi="宋体" w:cs="仿宋" w:hint="eastAsia"/>
                <w:szCs w:val="24"/>
                <w:lang w:bidi="zh-CN"/>
              </w:rPr>
              <w:t>分</w:t>
            </w:r>
          </w:p>
        </w:tc>
      </w:tr>
      <w:tr w:rsidR="00497E91" w:rsidRPr="00D87ED3">
        <w:trPr>
          <w:trHeight w:val="705"/>
          <w:jc w:val="center"/>
        </w:trPr>
        <w:tc>
          <w:tcPr>
            <w:tcW w:w="515" w:type="pct"/>
            <w:vMerge/>
            <w:vAlign w:val="center"/>
          </w:tcPr>
          <w:p w:rsidR="00497E91" w:rsidRPr="00D87ED3" w:rsidRDefault="00497E91">
            <w:pPr>
              <w:autoSpaceDE w:val="0"/>
              <w:autoSpaceDN w:val="0"/>
              <w:ind w:firstLineChars="0" w:firstLine="0"/>
              <w:jc w:val="center"/>
              <w:rPr>
                <w:rFonts w:ascii="宋体" w:hAnsi="宋体" w:cs="仿宋"/>
                <w:szCs w:val="24"/>
                <w:lang w:bidi="zh-CN"/>
              </w:rPr>
            </w:pPr>
          </w:p>
        </w:tc>
        <w:tc>
          <w:tcPr>
            <w:tcW w:w="4485" w:type="pct"/>
            <w:gridSpan w:val="3"/>
            <w:vAlign w:val="center"/>
          </w:tcPr>
          <w:p w:rsidR="00497E91" w:rsidRPr="00D87ED3" w:rsidRDefault="00273093">
            <w:pPr>
              <w:autoSpaceDE w:val="0"/>
              <w:autoSpaceDN w:val="0"/>
              <w:ind w:firstLineChars="0" w:firstLine="0"/>
              <w:jc w:val="center"/>
              <w:rPr>
                <w:rFonts w:ascii="宋体" w:hAnsi="宋体" w:cs="仿宋"/>
                <w:szCs w:val="24"/>
                <w:lang w:bidi="zh-CN"/>
              </w:rPr>
            </w:pPr>
            <w:r w:rsidRPr="00D87ED3">
              <w:rPr>
                <w:rFonts w:ascii="宋体" w:hAnsi="宋体" w:cs="仿宋" w:hint="eastAsia"/>
                <w:szCs w:val="24"/>
                <w:lang w:bidi="zh-CN"/>
              </w:rPr>
              <w:t>通过平台的运营服务，为园区业务条线提供成熟的管理建议，并得到采纳的，每次加</w:t>
            </w:r>
            <w:r w:rsidRPr="00D87ED3">
              <w:rPr>
                <w:rFonts w:ascii="宋体" w:hAnsi="宋体" w:cs="仿宋" w:hint="eastAsia"/>
                <w:szCs w:val="24"/>
                <w:lang w:bidi="zh-CN"/>
              </w:rPr>
              <w:t>2</w:t>
            </w:r>
            <w:r w:rsidRPr="00D87ED3">
              <w:rPr>
                <w:rFonts w:ascii="宋体" w:hAnsi="宋体" w:cs="仿宋" w:hint="eastAsia"/>
                <w:szCs w:val="24"/>
                <w:lang w:bidi="zh-CN"/>
              </w:rPr>
              <w:t>分。</w:t>
            </w:r>
          </w:p>
        </w:tc>
      </w:tr>
    </w:tbl>
    <w:p w:rsidR="00497E91" w:rsidRPr="00D87ED3" w:rsidRDefault="00273093">
      <w:pPr>
        <w:ind w:firstLine="480"/>
      </w:pPr>
      <w:r w:rsidRPr="00D87ED3">
        <w:rPr>
          <w:rFonts w:hint="eastAsia"/>
        </w:rPr>
        <w:t>该考核评价结果量化为百分制综合评分，并按照综合评分分级进行考核。综合评分分级规则如下：</w:t>
      </w:r>
    </w:p>
    <w:p w:rsidR="00497E91" w:rsidRPr="00D87ED3" w:rsidRDefault="00273093">
      <w:pPr>
        <w:ind w:firstLine="480"/>
      </w:pPr>
      <w:r w:rsidRPr="00D87ED3">
        <w:rPr>
          <w:rFonts w:hint="eastAsia"/>
        </w:rPr>
        <w:t>综合评分</w:t>
      </w:r>
      <w:r w:rsidRPr="00D87ED3">
        <w:rPr>
          <w:rFonts w:hint="eastAsia"/>
        </w:rPr>
        <w:t>90</w:t>
      </w:r>
      <w:r w:rsidRPr="00D87ED3">
        <w:rPr>
          <w:rFonts w:hint="eastAsia"/>
        </w:rPr>
        <w:t>分（含）以上的为“优秀”，</w:t>
      </w:r>
      <w:r w:rsidRPr="00D87ED3">
        <w:rPr>
          <w:rFonts w:hint="eastAsia"/>
        </w:rPr>
        <w:t>80</w:t>
      </w:r>
      <w:r w:rsidRPr="00D87ED3">
        <w:rPr>
          <w:rFonts w:hint="eastAsia"/>
        </w:rPr>
        <w:t>（含）至</w:t>
      </w:r>
      <w:r w:rsidRPr="00D87ED3">
        <w:rPr>
          <w:rFonts w:hint="eastAsia"/>
        </w:rPr>
        <w:t>90</w:t>
      </w:r>
      <w:r w:rsidRPr="00D87ED3">
        <w:rPr>
          <w:rFonts w:hint="eastAsia"/>
        </w:rPr>
        <w:t>分（不含）的为“良</w:t>
      </w:r>
      <w:r w:rsidRPr="00D87ED3">
        <w:rPr>
          <w:rFonts w:hint="eastAsia"/>
        </w:rPr>
        <w:lastRenderedPageBreak/>
        <w:t>好”，</w:t>
      </w:r>
      <w:r w:rsidRPr="00D87ED3">
        <w:rPr>
          <w:rFonts w:hint="eastAsia"/>
        </w:rPr>
        <w:t>80</w:t>
      </w:r>
      <w:r w:rsidRPr="00D87ED3">
        <w:rPr>
          <w:rFonts w:hint="eastAsia"/>
        </w:rPr>
        <w:t>（含）至</w:t>
      </w:r>
      <w:r w:rsidRPr="00D87ED3">
        <w:rPr>
          <w:rFonts w:hint="eastAsia"/>
        </w:rPr>
        <w:t>85</w:t>
      </w:r>
      <w:r w:rsidRPr="00D87ED3">
        <w:rPr>
          <w:rFonts w:hint="eastAsia"/>
        </w:rPr>
        <w:t>分（不含）的为“合格”，</w:t>
      </w:r>
      <w:r w:rsidRPr="00D87ED3">
        <w:rPr>
          <w:rFonts w:hint="eastAsia"/>
        </w:rPr>
        <w:t>80</w:t>
      </w:r>
      <w:r w:rsidRPr="00D87ED3">
        <w:rPr>
          <w:rFonts w:hint="eastAsia"/>
        </w:rPr>
        <w:t>分（不含）以下的为“不合格”。</w:t>
      </w:r>
    </w:p>
    <w:p w:rsidR="00497E91" w:rsidRPr="00D87ED3" w:rsidRDefault="00273093">
      <w:pPr>
        <w:ind w:firstLine="480"/>
        <w:rPr>
          <w:lang w:val="zh-CN"/>
        </w:rPr>
      </w:pPr>
      <w:r w:rsidRPr="00D87ED3">
        <w:rPr>
          <w:rFonts w:hint="eastAsia"/>
        </w:rPr>
        <w:t>在合同服务期内，管委会每半年对运营单位的服务效果进行评价打分，同时对运营单位的突出表现设置加分项。满分为</w:t>
      </w:r>
      <w:r w:rsidRPr="00D87ED3">
        <w:rPr>
          <w:rFonts w:hint="eastAsia"/>
        </w:rPr>
        <w:t>100</w:t>
      </w:r>
      <w:r w:rsidRPr="00D87ED3">
        <w:rPr>
          <w:rFonts w:hint="eastAsia"/>
        </w:rPr>
        <w:t>分，</w:t>
      </w:r>
      <w:r w:rsidRPr="00D87ED3">
        <w:rPr>
          <w:rFonts w:hint="eastAsia"/>
        </w:rPr>
        <w:t>80</w:t>
      </w:r>
      <w:r w:rsidRPr="00D87ED3">
        <w:rPr>
          <w:rFonts w:hint="eastAsia"/>
        </w:rPr>
        <w:t>分以上合格，</w:t>
      </w:r>
      <w:r w:rsidRPr="00D87ED3">
        <w:rPr>
          <w:rFonts w:hint="eastAsia"/>
        </w:rPr>
        <w:t>80</w:t>
      </w:r>
      <w:r w:rsidRPr="00D87ED3">
        <w:rPr>
          <w:rFonts w:hint="eastAsia"/>
        </w:rPr>
        <w:t>分以下不合格。运营单位每季度考核</w:t>
      </w:r>
      <w:r w:rsidRPr="00D87ED3">
        <w:rPr>
          <w:rFonts w:hint="eastAsia"/>
        </w:rPr>
        <w:t>80</w:t>
      </w:r>
      <w:r w:rsidRPr="00D87ED3">
        <w:rPr>
          <w:rFonts w:hint="eastAsia"/>
        </w:rPr>
        <w:t>分以下时，管委会有权要求运营单位对服务质量进行整改，运营单位有义务进行整改。</w:t>
      </w:r>
    </w:p>
    <w:p w:rsidR="00497E91" w:rsidRPr="00D87ED3" w:rsidRDefault="00273093">
      <w:pPr>
        <w:pStyle w:val="2"/>
      </w:pPr>
      <w:bookmarkStart w:id="576" w:name="_Toc187661896"/>
      <w:r w:rsidRPr="00D87ED3">
        <w:rPr>
          <w:rFonts w:hint="eastAsia"/>
        </w:rPr>
        <w:t>应急服务响应措施</w:t>
      </w:r>
      <w:bookmarkEnd w:id="576"/>
    </w:p>
    <w:p w:rsidR="00497E91" w:rsidRPr="00D87ED3" w:rsidRDefault="00273093">
      <w:pPr>
        <w:pStyle w:val="3"/>
      </w:pPr>
      <w:bookmarkStart w:id="577" w:name="_Toc187661897"/>
      <w:r w:rsidRPr="00D87ED3">
        <w:rPr>
          <w:rFonts w:hint="eastAsia"/>
        </w:rPr>
        <w:t>应急基本流程</w:t>
      </w:r>
      <w:bookmarkEnd w:id="577"/>
    </w:p>
    <w:p w:rsidR="00497E91" w:rsidRPr="00D87ED3" w:rsidRDefault="00273093">
      <w:pPr>
        <w:pStyle w:val="af1"/>
        <w:spacing w:before="199" w:after="199"/>
        <w:rPr>
          <w:kern w:val="0"/>
          <w:sz w:val="21"/>
        </w:rPr>
      </w:pPr>
      <w:r w:rsidRPr="00D87ED3">
        <w:rPr>
          <w:noProof/>
        </w:rPr>
        <w:drawing>
          <wp:inline distT="0" distB="0" distL="0" distR="0">
            <wp:extent cx="2384425" cy="2797175"/>
            <wp:effectExtent l="0" t="0" r="0" b="3175"/>
            <wp:docPr id="108725242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252427" name="图片 32"/>
                    <pic:cNvPicPr>
                      <a:picLocks noChangeAspect="1" noChangeArrowheads="1"/>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2384425" cy="2797175"/>
                    </a:xfrm>
                    <a:prstGeom prst="rect">
                      <a:avLst/>
                    </a:prstGeom>
                    <a:noFill/>
                    <a:ln>
                      <a:noFill/>
                    </a:ln>
                  </pic:spPr>
                </pic:pic>
              </a:graphicData>
            </a:graphic>
          </wp:inline>
        </w:drawing>
      </w:r>
    </w:p>
    <w:p w:rsidR="00497E91" w:rsidRPr="00D87ED3" w:rsidRDefault="00273093">
      <w:pPr>
        <w:pStyle w:val="af1"/>
        <w:spacing w:before="199" w:after="199"/>
      </w:pPr>
      <w:r w:rsidRPr="00D87ED3">
        <w:rPr>
          <w:rFonts w:hint="eastAsia"/>
        </w:rPr>
        <w:t>图：运营服务应急处理流程</w:t>
      </w:r>
    </w:p>
    <w:p w:rsidR="00497E91" w:rsidRPr="00D87ED3" w:rsidRDefault="00273093">
      <w:pPr>
        <w:pStyle w:val="3"/>
      </w:pPr>
      <w:bookmarkStart w:id="578" w:name="_Toc187661898"/>
      <w:r w:rsidRPr="00D87ED3">
        <w:rPr>
          <w:rFonts w:hint="eastAsia"/>
        </w:rPr>
        <w:t>预防措施</w:t>
      </w:r>
      <w:bookmarkEnd w:id="578"/>
    </w:p>
    <w:p w:rsidR="00497E91" w:rsidRPr="00D87ED3" w:rsidRDefault="00273093">
      <w:pPr>
        <w:ind w:firstLine="480"/>
      </w:pPr>
      <w:r w:rsidRPr="00D87ED3">
        <w:rPr>
          <w:rFonts w:hint="eastAsia"/>
        </w:rPr>
        <w:t>针对服务过程中可能遇到的各种各样的风险，总结自身维护服务经验，针对一些可能出现的情况，制定如下的预防处理措施：</w:t>
      </w:r>
    </w:p>
    <w:tbl>
      <w:tblPr>
        <w:tblStyle w:val="TableNormal"/>
        <w:tblW w:w="8760"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84"/>
        <w:gridCol w:w="2557"/>
        <w:gridCol w:w="2547"/>
        <w:gridCol w:w="2372"/>
      </w:tblGrid>
      <w:tr w:rsidR="00497E91" w:rsidRPr="00D87ED3">
        <w:trPr>
          <w:trHeight w:val="502"/>
        </w:trPr>
        <w:tc>
          <w:tcPr>
            <w:tcW w:w="1284" w:type="dxa"/>
            <w:shd w:val="clear" w:color="auto" w:fill="auto"/>
            <w:vAlign w:val="center"/>
          </w:tcPr>
          <w:p w:rsidR="00497E91" w:rsidRPr="00D87ED3" w:rsidRDefault="00273093">
            <w:pPr>
              <w:pStyle w:val="Title"/>
              <w:rPr>
                <w:kern w:val="0"/>
              </w:rPr>
            </w:pPr>
            <w:r w:rsidRPr="00D87ED3">
              <w:rPr>
                <w:rFonts w:hint="eastAsia"/>
              </w:rPr>
              <w:t>类型</w:t>
            </w:r>
          </w:p>
        </w:tc>
        <w:tc>
          <w:tcPr>
            <w:tcW w:w="2557" w:type="dxa"/>
            <w:shd w:val="clear" w:color="auto" w:fill="auto"/>
            <w:vAlign w:val="center"/>
          </w:tcPr>
          <w:p w:rsidR="00497E91" w:rsidRPr="00D87ED3" w:rsidRDefault="00273093">
            <w:pPr>
              <w:pStyle w:val="Title"/>
            </w:pPr>
            <w:r w:rsidRPr="00D87ED3">
              <w:rPr>
                <w:rFonts w:hint="eastAsia"/>
              </w:rPr>
              <w:t>事件</w:t>
            </w:r>
          </w:p>
        </w:tc>
        <w:tc>
          <w:tcPr>
            <w:tcW w:w="2547" w:type="dxa"/>
            <w:shd w:val="clear" w:color="auto" w:fill="auto"/>
            <w:vAlign w:val="center"/>
          </w:tcPr>
          <w:p w:rsidR="00497E91" w:rsidRPr="00D87ED3" w:rsidRDefault="00273093">
            <w:pPr>
              <w:pStyle w:val="Title"/>
            </w:pPr>
            <w:r w:rsidRPr="00D87ED3">
              <w:rPr>
                <w:rFonts w:hint="eastAsia"/>
              </w:rPr>
              <w:t>预防措施</w:t>
            </w:r>
          </w:p>
        </w:tc>
        <w:tc>
          <w:tcPr>
            <w:tcW w:w="2372" w:type="dxa"/>
            <w:shd w:val="clear" w:color="auto" w:fill="auto"/>
            <w:vAlign w:val="center"/>
          </w:tcPr>
          <w:p w:rsidR="00497E91" w:rsidRPr="00D87ED3" w:rsidRDefault="00273093">
            <w:pPr>
              <w:pStyle w:val="Title"/>
            </w:pPr>
            <w:r w:rsidRPr="00D87ED3">
              <w:rPr>
                <w:rFonts w:hint="eastAsia"/>
                <w:spacing w:val="-6"/>
              </w:rPr>
              <w:t>处理</w:t>
            </w:r>
          </w:p>
        </w:tc>
      </w:tr>
      <w:tr w:rsidR="00497E91" w:rsidRPr="00D87ED3">
        <w:trPr>
          <w:trHeight w:val="687"/>
        </w:trPr>
        <w:tc>
          <w:tcPr>
            <w:tcW w:w="1284" w:type="dxa"/>
            <w:vMerge w:val="restart"/>
            <w:shd w:val="clear" w:color="auto" w:fill="auto"/>
            <w:vAlign w:val="center"/>
          </w:tcPr>
          <w:p w:rsidR="00497E91" w:rsidRPr="00D87ED3" w:rsidRDefault="00273093">
            <w:pPr>
              <w:pStyle w:val="ac"/>
            </w:pPr>
            <w:r w:rsidRPr="00D87ED3">
              <w:rPr>
                <w:rFonts w:ascii="宋体" w:hAnsi="宋体" w:cs="宋体" w:hint="eastAsia"/>
                <w:spacing w:val="-2"/>
              </w:rPr>
              <w:t>应用软件</w:t>
            </w:r>
          </w:p>
        </w:tc>
        <w:tc>
          <w:tcPr>
            <w:tcW w:w="2557" w:type="dxa"/>
            <w:shd w:val="clear" w:color="auto" w:fill="auto"/>
            <w:vAlign w:val="center"/>
          </w:tcPr>
          <w:p w:rsidR="00497E91" w:rsidRPr="00D87ED3" w:rsidRDefault="00273093">
            <w:pPr>
              <w:pStyle w:val="ac"/>
            </w:pPr>
            <w:r w:rsidRPr="00D87ED3">
              <w:rPr>
                <w:rFonts w:ascii="宋体" w:hAnsi="宋体" w:cs="宋体" w:hint="eastAsia"/>
                <w:spacing w:val="1"/>
              </w:rPr>
              <w:t>无法启动软件可执行文</w:t>
            </w:r>
            <w:r w:rsidRPr="00D87ED3">
              <w:rPr>
                <w:rFonts w:ascii="宋体" w:hAnsi="宋体" w:cs="宋体" w:hint="eastAsia"/>
              </w:rPr>
              <w:t>件</w:t>
            </w:r>
          </w:p>
        </w:tc>
        <w:tc>
          <w:tcPr>
            <w:tcW w:w="2547" w:type="dxa"/>
            <w:shd w:val="clear" w:color="auto" w:fill="auto"/>
            <w:vAlign w:val="center"/>
          </w:tcPr>
          <w:p w:rsidR="00497E91" w:rsidRPr="00D87ED3" w:rsidRDefault="00273093">
            <w:pPr>
              <w:pStyle w:val="ac"/>
            </w:pPr>
            <w:r w:rsidRPr="00D87ED3">
              <w:rPr>
                <w:rFonts w:ascii="宋体" w:hAnsi="宋体" w:cs="宋体" w:hint="eastAsia"/>
                <w:spacing w:val="1"/>
              </w:rPr>
              <w:t>上门人员提前准备好各类需</w:t>
            </w:r>
            <w:r w:rsidRPr="00D87ED3">
              <w:rPr>
                <w:rFonts w:ascii="宋体" w:hAnsi="宋体" w:cs="宋体" w:hint="eastAsia"/>
                <w:spacing w:val="1"/>
              </w:rPr>
              <w:lastRenderedPageBreak/>
              <w:t>维护软件安装程序</w:t>
            </w:r>
          </w:p>
        </w:tc>
        <w:tc>
          <w:tcPr>
            <w:tcW w:w="2372" w:type="dxa"/>
            <w:shd w:val="clear" w:color="auto" w:fill="auto"/>
            <w:vAlign w:val="center"/>
          </w:tcPr>
          <w:p w:rsidR="00497E91" w:rsidRPr="00D87ED3" w:rsidRDefault="00273093">
            <w:pPr>
              <w:pStyle w:val="ac"/>
            </w:pPr>
            <w:r w:rsidRPr="00D87ED3">
              <w:rPr>
                <w:rFonts w:ascii="宋体" w:hAnsi="宋体" w:cs="宋体" w:hint="eastAsia"/>
                <w:spacing w:val="-1"/>
              </w:rPr>
              <w:lastRenderedPageBreak/>
              <w:t>将应用软件数据文件备</w:t>
            </w:r>
            <w:r w:rsidRPr="00D87ED3">
              <w:rPr>
                <w:rFonts w:ascii="宋体" w:hAnsi="宋体" w:cs="宋体" w:hint="eastAsia"/>
                <w:spacing w:val="-2"/>
              </w:rPr>
              <w:t>份</w:t>
            </w:r>
            <w:r w:rsidRPr="00D87ED3">
              <w:rPr>
                <w:rFonts w:ascii="宋体" w:hAnsi="宋体" w:cs="宋体" w:hint="eastAsia"/>
                <w:spacing w:val="-2"/>
              </w:rPr>
              <w:lastRenderedPageBreak/>
              <w:t>后，重新安装</w:t>
            </w:r>
          </w:p>
        </w:tc>
      </w:tr>
      <w:tr w:rsidR="00497E91" w:rsidRPr="00D87ED3">
        <w:trPr>
          <w:trHeight w:val="1060"/>
        </w:trPr>
        <w:tc>
          <w:tcPr>
            <w:tcW w:w="1284" w:type="dxa"/>
            <w:vMerge/>
            <w:shd w:val="clear" w:color="auto" w:fill="auto"/>
            <w:vAlign w:val="center"/>
          </w:tcPr>
          <w:p w:rsidR="00497E91" w:rsidRPr="00D87ED3" w:rsidRDefault="00497E91">
            <w:pPr>
              <w:pStyle w:val="ac"/>
              <w:rPr>
                <w:rFonts w:cs="Arial"/>
              </w:rPr>
            </w:pPr>
          </w:p>
        </w:tc>
        <w:tc>
          <w:tcPr>
            <w:tcW w:w="2557" w:type="dxa"/>
            <w:shd w:val="clear" w:color="auto" w:fill="auto"/>
            <w:vAlign w:val="center"/>
          </w:tcPr>
          <w:p w:rsidR="00497E91" w:rsidRPr="00D87ED3" w:rsidRDefault="00273093">
            <w:pPr>
              <w:pStyle w:val="ac"/>
            </w:pPr>
            <w:r w:rsidRPr="00D87ED3">
              <w:rPr>
                <w:rFonts w:ascii="宋体" w:hAnsi="宋体" w:cs="宋体" w:hint="eastAsia"/>
                <w:spacing w:val="1"/>
              </w:rPr>
              <w:t>软件打开过程中或运行</w:t>
            </w:r>
            <w:r w:rsidRPr="00D87ED3">
              <w:rPr>
                <w:rFonts w:ascii="宋体" w:hAnsi="宋体" w:cs="宋体" w:hint="eastAsia"/>
                <w:spacing w:val="2"/>
              </w:rPr>
              <w:t>中异常错误关闭</w:t>
            </w:r>
          </w:p>
        </w:tc>
        <w:tc>
          <w:tcPr>
            <w:tcW w:w="2547" w:type="dxa"/>
            <w:shd w:val="clear" w:color="auto" w:fill="auto"/>
            <w:vAlign w:val="center"/>
          </w:tcPr>
          <w:p w:rsidR="00497E91" w:rsidRPr="00D87ED3" w:rsidRDefault="00273093">
            <w:pPr>
              <w:pStyle w:val="ac"/>
            </w:pPr>
            <w:r w:rsidRPr="00D87ED3">
              <w:rPr>
                <w:rFonts w:ascii="宋体" w:hAnsi="宋体" w:cs="宋体" w:hint="eastAsia"/>
                <w:spacing w:val="-1"/>
              </w:rPr>
              <w:t>上门人员准备好安装程</w:t>
            </w:r>
          </w:p>
          <w:p w:rsidR="00497E91" w:rsidRPr="00D87ED3" w:rsidRDefault="00273093">
            <w:pPr>
              <w:pStyle w:val="ac"/>
            </w:pPr>
            <w:r w:rsidRPr="00D87ED3">
              <w:rPr>
                <w:rFonts w:ascii="宋体" w:hAnsi="宋体" w:cs="宋体" w:hint="eastAsia"/>
                <w:spacing w:val="1"/>
              </w:rPr>
              <w:t>序，操作系统优化和修补软件，查杀病毒软件</w:t>
            </w:r>
          </w:p>
        </w:tc>
        <w:tc>
          <w:tcPr>
            <w:tcW w:w="2372" w:type="dxa"/>
            <w:shd w:val="clear" w:color="auto" w:fill="auto"/>
            <w:vAlign w:val="center"/>
          </w:tcPr>
          <w:p w:rsidR="00497E91" w:rsidRPr="00D87ED3" w:rsidRDefault="00273093">
            <w:pPr>
              <w:pStyle w:val="ac"/>
            </w:pPr>
            <w:r w:rsidRPr="00D87ED3">
              <w:rPr>
                <w:rFonts w:ascii="宋体" w:hAnsi="宋体" w:cs="宋体" w:hint="eastAsia"/>
                <w:spacing w:val="-1"/>
              </w:rPr>
              <w:t>判断出错原因，备份数据，采取相关修复措施</w:t>
            </w:r>
          </w:p>
        </w:tc>
      </w:tr>
      <w:tr w:rsidR="00497E91" w:rsidRPr="00D87ED3">
        <w:trPr>
          <w:trHeight w:val="1377"/>
        </w:trPr>
        <w:tc>
          <w:tcPr>
            <w:tcW w:w="1284" w:type="dxa"/>
            <w:vMerge w:val="restart"/>
            <w:shd w:val="clear" w:color="auto" w:fill="auto"/>
            <w:vAlign w:val="center"/>
          </w:tcPr>
          <w:p w:rsidR="00497E91" w:rsidRPr="00D87ED3" w:rsidRDefault="00273093">
            <w:pPr>
              <w:pStyle w:val="ac"/>
            </w:pPr>
            <w:r w:rsidRPr="00D87ED3">
              <w:rPr>
                <w:rFonts w:ascii="宋体" w:hAnsi="宋体" w:cs="宋体" w:hint="eastAsia"/>
                <w:spacing w:val="-2"/>
              </w:rPr>
              <w:t>操作系统</w:t>
            </w:r>
          </w:p>
        </w:tc>
        <w:tc>
          <w:tcPr>
            <w:tcW w:w="2557" w:type="dxa"/>
            <w:shd w:val="clear" w:color="auto" w:fill="auto"/>
            <w:vAlign w:val="center"/>
          </w:tcPr>
          <w:p w:rsidR="00497E91" w:rsidRPr="00D87ED3" w:rsidRDefault="00273093">
            <w:pPr>
              <w:pStyle w:val="ac"/>
            </w:pPr>
            <w:r w:rsidRPr="00D87ED3">
              <w:rPr>
                <w:rFonts w:ascii="宋体" w:hAnsi="宋体" w:cs="宋体" w:hint="eastAsia"/>
                <w:spacing w:val="1"/>
              </w:rPr>
              <w:t>使用者本机操作系统异</w:t>
            </w:r>
            <w:r w:rsidRPr="00D87ED3">
              <w:rPr>
                <w:rFonts w:ascii="宋体" w:hAnsi="宋体" w:cs="宋体" w:hint="eastAsia"/>
              </w:rPr>
              <w:t>常或系统资源占用严重</w:t>
            </w:r>
          </w:p>
        </w:tc>
        <w:tc>
          <w:tcPr>
            <w:tcW w:w="2547" w:type="dxa"/>
            <w:shd w:val="clear" w:color="auto" w:fill="auto"/>
            <w:vAlign w:val="center"/>
          </w:tcPr>
          <w:p w:rsidR="00497E91" w:rsidRPr="00D87ED3" w:rsidRDefault="00273093">
            <w:pPr>
              <w:pStyle w:val="ac"/>
            </w:pPr>
            <w:r w:rsidRPr="00D87ED3">
              <w:rPr>
                <w:rFonts w:ascii="宋体" w:hAnsi="宋体" w:cs="宋体" w:hint="eastAsia"/>
                <w:spacing w:val="1"/>
              </w:rPr>
              <w:t>准备好系统检查程序及</w:t>
            </w:r>
            <w:r w:rsidRPr="00D87ED3">
              <w:rPr>
                <w:rFonts w:ascii="宋体" w:hAnsi="宋体" w:cs="宋体" w:hint="eastAsia"/>
                <w:spacing w:val="-1"/>
              </w:rPr>
              <w:t>修补程序，以及查杀病毒</w:t>
            </w:r>
            <w:r w:rsidRPr="00D87ED3">
              <w:rPr>
                <w:rFonts w:ascii="宋体" w:hAnsi="宋体" w:cs="宋体" w:hint="eastAsia"/>
                <w:spacing w:val="-3"/>
              </w:rPr>
              <w:t>软件</w:t>
            </w:r>
          </w:p>
        </w:tc>
        <w:tc>
          <w:tcPr>
            <w:tcW w:w="2372" w:type="dxa"/>
            <w:shd w:val="clear" w:color="auto" w:fill="auto"/>
            <w:vAlign w:val="center"/>
          </w:tcPr>
          <w:p w:rsidR="00497E91" w:rsidRPr="00D87ED3" w:rsidRDefault="00273093">
            <w:pPr>
              <w:pStyle w:val="ac"/>
            </w:pPr>
            <w:r w:rsidRPr="00D87ED3">
              <w:rPr>
                <w:rFonts w:ascii="宋体" w:hAnsi="宋体" w:cs="宋体" w:hint="eastAsia"/>
                <w:spacing w:val="-2"/>
              </w:rPr>
              <w:t>告知使用者错误原因可</w:t>
            </w:r>
            <w:r w:rsidRPr="00D87ED3">
              <w:rPr>
                <w:rFonts w:ascii="宋体" w:hAnsi="宋体" w:cs="宋体" w:hint="eastAsia"/>
                <w:spacing w:val="2"/>
              </w:rPr>
              <w:t>能类型，提出解决方案，</w:t>
            </w:r>
            <w:r w:rsidRPr="00D87ED3">
              <w:rPr>
                <w:rFonts w:ascii="宋体" w:hAnsi="宋体" w:cs="宋体" w:hint="eastAsia"/>
                <w:spacing w:val="-4"/>
              </w:rPr>
              <w:t>经使用者认可后采取相应</w:t>
            </w:r>
            <w:r w:rsidRPr="00D87ED3">
              <w:rPr>
                <w:rFonts w:ascii="宋体" w:hAnsi="宋体" w:cs="宋体" w:hint="eastAsia"/>
                <w:spacing w:val="32"/>
              </w:rPr>
              <w:t>措施</w:t>
            </w:r>
          </w:p>
        </w:tc>
      </w:tr>
      <w:tr w:rsidR="00497E91" w:rsidRPr="00D87ED3">
        <w:trPr>
          <w:trHeight w:val="1047"/>
        </w:trPr>
        <w:tc>
          <w:tcPr>
            <w:tcW w:w="1284" w:type="dxa"/>
            <w:vMerge/>
            <w:shd w:val="clear" w:color="auto" w:fill="auto"/>
            <w:vAlign w:val="center"/>
          </w:tcPr>
          <w:p w:rsidR="00497E91" w:rsidRPr="00D87ED3" w:rsidRDefault="00497E91">
            <w:pPr>
              <w:pStyle w:val="ac"/>
              <w:rPr>
                <w:rFonts w:cs="Arial"/>
              </w:rPr>
            </w:pPr>
          </w:p>
        </w:tc>
        <w:tc>
          <w:tcPr>
            <w:tcW w:w="2557" w:type="dxa"/>
            <w:shd w:val="clear" w:color="auto" w:fill="auto"/>
            <w:vAlign w:val="center"/>
          </w:tcPr>
          <w:p w:rsidR="00497E91" w:rsidRPr="00D87ED3" w:rsidRDefault="00273093">
            <w:pPr>
              <w:pStyle w:val="ac"/>
            </w:pPr>
            <w:r w:rsidRPr="00D87ED3">
              <w:rPr>
                <w:rFonts w:hint="eastAsia"/>
                <w:spacing w:val="-1"/>
              </w:rPr>
              <w:t>B/S</w:t>
            </w:r>
            <w:r w:rsidRPr="00D87ED3">
              <w:rPr>
                <w:rFonts w:ascii="宋体" w:hAnsi="宋体" w:cs="宋体" w:hint="eastAsia"/>
                <w:spacing w:val="-1"/>
              </w:rPr>
              <w:t>结构系统，</w:t>
            </w:r>
            <w:r w:rsidRPr="00D87ED3">
              <w:rPr>
                <w:rFonts w:hint="eastAsia"/>
                <w:spacing w:val="-1"/>
              </w:rPr>
              <w:t>IE</w:t>
            </w:r>
            <w:r w:rsidRPr="00D87ED3">
              <w:rPr>
                <w:rFonts w:ascii="宋体" w:hAnsi="宋体" w:cs="宋体" w:hint="eastAsia"/>
                <w:spacing w:val="-1"/>
              </w:rPr>
              <w:t>浏览器</w:t>
            </w:r>
            <w:r w:rsidRPr="00D87ED3">
              <w:rPr>
                <w:rFonts w:ascii="宋体" w:hAnsi="宋体" w:cs="宋体" w:hint="eastAsia"/>
                <w:spacing w:val="-2"/>
              </w:rPr>
              <w:t>异常或无法下载控件</w:t>
            </w:r>
          </w:p>
        </w:tc>
        <w:tc>
          <w:tcPr>
            <w:tcW w:w="2547" w:type="dxa"/>
            <w:shd w:val="clear" w:color="auto" w:fill="auto"/>
            <w:vAlign w:val="center"/>
          </w:tcPr>
          <w:p w:rsidR="00497E91" w:rsidRPr="00D87ED3" w:rsidRDefault="00273093">
            <w:pPr>
              <w:pStyle w:val="ac"/>
            </w:pPr>
            <w:r w:rsidRPr="00D87ED3">
              <w:rPr>
                <w:rFonts w:ascii="宋体" w:hAnsi="宋体" w:cs="宋体" w:hint="eastAsia"/>
                <w:spacing w:val="9"/>
              </w:rPr>
              <w:t>准备流氓软件清理程序、</w:t>
            </w:r>
            <w:r w:rsidRPr="00D87ED3">
              <w:rPr>
                <w:rFonts w:ascii="宋体" w:hAnsi="宋体" w:cs="宋体" w:hint="eastAsia"/>
                <w:spacing w:val="1"/>
              </w:rPr>
              <w:t>修复浏览器软件、查杀病</w:t>
            </w:r>
            <w:r w:rsidRPr="00D87ED3">
              <w:rPr>
                <w:rFonts w:ascii="宋体" w:hAnsi="宋体" w:cs="宋体" w:hint="eastAsia"/>
                <w:spacing w:val="-3"/>
              </w:rPr>
              <w:t>毒软件</w:t>
            </w:r>
          </w:p>
        </w:tc>
        <w:tc>
          <w:tcPr>
            <w:tcW w:w="2372" w:type="dxa"/>
            <w:shd w:val="clear" w:color="auto" w:fill="auto"/>
            <w:vAlign w:val="center"/>
          </w:tcPr>
          <w:p w:rsidR="00497E91" w:rsidRPr="00D87ED3" w:rsidRDefault="00273093">
            <w:pPr>
              <w:pStyle w:val="ac"/>
            </w:pPr>
            <w:r w:rsidRPr="00D87ED3">
              <w:rPr>
                <w:rFonts w:ascii="宋体" w:hAnsi="宋体" w:cs="宋体" w:hint="eastAsia"/>
                <w:spacing w:val="-1"/>
              </w:rPr>
              <w:t>检查</w:t>
            </w:r>
            <w:r w:rsidRPr="00D87ED3">
              <w:rPr>
                <w:rFonts w:hint="eastAsia"/>
                <w:spacing w:val="-1"/>
              </w:rPr>
              <w:t>IE</w:t>
            </w:r>
            <w:r w:rsidRPr="00D87ED3">
              <w:rPr>
                <w:rFonts w:ascii="宋体" w:hAnsi="宋体" w:cs="宋体" w:hint="eastAsia"/>
                <w:spacing w:val="-1"/>
              </w:rPr>
              <w:t>浏览器选项设置，分析原因进行修复</w:t>
            </w:r>
          </w:p>
        </w:tc>
      </w:tr>
      <w:tr w:rsidR="00497E91" w:rsidRPr="00D87ED3">
        <w:trPr>
          <w:trHeight w:val="1392"/>
        </w:trPr>
        <w:tc>
          <w:tcPr>
            <w:tcW w:w="1284" w:type="dxa"/>
            <w:shd w:val="clear" w:color="auto" w:fill="auto"/>
            <w:vAlign w:val="center"/>
          </w:tcPr>
          <w:p w:rsidR="00497E91" w:rsidRPr="00D87ED3" w:rsidRDefault="00273093">
            <w:pPr>
              <w:pStyle w:val="ac"/>
            </w:pPr>
            <w:r w:rsidRPr="00D87ED3">
              <w:rPr>
                <w:rFonts w:ascii="宋体" w:hAnsi="宋体" w:cs="宋体" w:hint="eastAsia"/>
                <w:spacing w:val="2"/>
              </w:rPr>
              <w:t>网络或服</w:t>
            </w:r>
            <w:r w:rsidRPr="00D87ED3">
              <w:rPr>
                <w:rFonts w:ascii="宋体" w:hAnsi="宋体" w:cs="宋体" w:hint="eastAsia"/>
                <w:spacing w:val="-3"/>
              </w:rPr>
              <w:t>务器</w:t>
            </w:r>
          </w:p>
        </w:tc>
        <w:tc>
          <w:tcPr>
            <w:tcW w:w="2557" w:type="dxa"/>
            <w:shd w:val="clear" w:color="auto" w:fill="auto"/>
            <w:vAlign w:val="center"/>
          </w:tcPr>
          <w:p w:rsidR="00497E91" w:rsidRPr="00D87ED3" w:rsidRDefault="00273093">
            <w:pPr>
              <w:pStyle w:val="ac"/>
            </w:pPr>
            <w:r w:rsidRPr="00D87ED3">
              <w:rPr>
                <w:rFonts w:hint="eastAsia"/>
                <w:spacing w:val="-1"/>
              </w:rPr>
              <w:t>B/S</w:t>
            </w:r>
            <w:r w:rsidRPr="00D87ED3">
              <w:rPr>
                <w:rFonts w:ascii="宋体" w:hAnsi="宋体" w:cs="宋体" w:hint="eastAsia"/>
                <w:spacing w:val="-1"/>
              </w:rPr>
              <w:t>结构系统网络流量异</w:t>
            </w:r>
            <w:r w:rsidRPr="00D87ED3">
              <w:rPr>
                <w:rFonts w:ascii="宋体" w:hAnsi="宋体" w:cs="宋体" w:hint="eastAsia"/>
                <w:spacing w:val="1"/>
              </w:rPr>
              <w:t>常或服务器登录异常</w:t>
            </w:r>
          </w:p>
        </w:tc>
        <w:tc>
          <w:tcPr>
            <w:tcW w:w="2547" w:type="dxa"/>
            <w:shd w:val="clear" w:color="auto" w:fill="auto"/>
            <w:vAlign w:val="center"/>
          </w:tcPr>
          <w:p w:rsidR="00497E91" w:rsidRPr="00D87ED3" w:rsidRDefault="00273093">
            <w:pPr>
              <w:pStyle w:val="ac"/>
            </w:pPr>
            <w:r w:rsidRPr="00D87ED3">
              <w:rPr>
                <w:rFonts w:ascii="宋体" w:hAnsi="宋体" w:cs="宋体" w:hint="eastAsia"/>
                <w:spacing w:val="1"/>
              </w:rPr>
              <w:t>判断服务器是否异常，否则准备杀毒软件</w:t>
            </w:r>
          </w:p>
        </w:tc>
        <w:tc>
          <w:tcPr>
            <w:tcW w:w="2372" w:type="dxa"/>
            <w:shd w:val="clear" w:color="auto" w:fill="auto"/>
            <w:vAlign w:val="center"/>
          </w:tcPr>
          <w:p w:rsidR="00497E91" w:rsidRPr="00D87ED3" w:rsidRDefault="00273093">
            <w:pPr>
              <w:pStyle w:val="ac"/>
            </w:pPr>
            <w:r w:rsidRPr="00D87ED3">
              <w:rPr>
                <w:rFonts w:ascii="宋体" w:hAnsi="宋体" w:cs="宋体" w:hint="eastAsia"/>
                <w:spacing w:val="1"/>
              </w:rPr>
              <w:t>检查网络流量，流量异</w:t>
            </w:r>
          </w:p>
          <w:p w:rsidR="00497E91" w:rsidRPr="00D87ED3" w:rsidRDefault="00273093">
            <w:pPr>
              <w:pStyle w:val="ac"/>
            </w:pPr>
            <w:r w:rsidRPr="00D87ED3">
              <w:rPr>
                <w:rFonts w:ascii="宋体" w:hAnsi="宋体" w:cs="宋体" w:hint="eastAsia"/>
                <w:spacing w:val="1"/>
              </w:rPr>
              <w:t>常小则报修网络服务</w:t>
            </w:r>
            <w:r w:rsidRPr="00D87ED3">
              <w:rPr>
                <w:rFonts w:ascii="宋体" w:hAnsi="宋体" w:cs="宋体" w:hint="eastAsia"/>
                <w:spacing w:val="5"/>
              </w:rPr>
              <w:t>商，流量异常大则查杀</w:t>
            </w:r>
            <w:r w:rsidRPr="00D87ED3">
              <w:rPr>
                <w:rFonts w:ascii="宋体" w:hAnsi="宋体" w:cs="宋体" w:hint="eastAsia"/>
                <w:spacing w:val="-2"/>
              </w:rPr>
              <w:t>病毒</w:t>
            </w:r>
          </w:p>
        </w:tc>
      </w:tr>
    </w:tbl>
    <w:p w:rsidR="00497E91" w:rsidRPr="00D87ED3" w:rsidRDefault="00273093">
      <w:pPr>
        <w:pStyle w:val="3"/>
      </w:pPr>
      <w:bookmarkStart w:id="579" w:name="_Toc187661899"/>
      <w:r w:rsidRPr="00D87ED3">
        <w:rPr>
          <w:rFonts w:hint="eastAsia"/>
        </w:rPr>
        <w:t>突发事件应急策略</w:t>
      </w:r>
      <w:bookmarkEnd w:id="579"/>
    </w:p>
    <w:p w:rsidR="00497E91" w:rsidRPr="00D87ED3" w:rsidRDefault="00273093">
      <w:pPr>
        <w:ind w:firstLine="480"/>
      </w:pPr>
      <w:r w:rsidRPr="00D87ED3">
        <w:rPr>
          <w:rFonts w:hint="eastAsia"/>
        </w:rPr>
        <w:t>系统运营应急方案是对中断或严重影响业务的故障，如宕机、数据丢失、业务中断等，进行快速响应和处理，在最短时间内恢复业务系统，将损失降到最低。在系统维护过程中，突发事件的出现将是很难完全避免的，针对这种情况，需要设计完善的突发事件应急策略。</w:t>
      </w:r>
    </w:p>
    <w:p w:rsidR="00497E91" w:rsidRPr="00D87ED3" w:rsidRDefault="00273093">
      <w:pPr>
        <w:ind w:firstLine="480"/>
      </w:pPr>
      <w:r w:rsidRPr="00D87ED3">
        <w:rPr>
          <w:rFonts w:hint="eastAsia"/>
        </w:rPr>
        <w:t>系统巡检人员要定期规范检查各硬件设备的运转情况和应用软件的运行情况，同时做好日常的数据增量备份和定期全备份。</w:t>
      </w:r>
    </w:p>
    <w:p w:rsidR="00497E91" w:rsidRPr="00D87ED3" w:rsidRDefault="00273093">
      <w:pPr>
        <w:ind w:firstLine="480"/>
      </w:pPr>
      <w:r w:rsidRPr="00D87ED3">
        <w:rPr>
          <w:rFonts w:hint="eastAsia"/>
        </w:rPr>
        <w:t>对发现的问题在报各级负责人的同时，要协调相关资源分析问题根源，确定解决方案和临时解决措施，避免造成更大的影响。问题得到稳定或彻底解决后，</w:t>
      </w:r>
      <w:r w:rsidRPr="00D87ED3">
        <w:rPr>
          <w:rFonts w:hint="eastAsia"/>
        </w:rPr>
        <w:lastRenderedPageBreak/>
        <w:t>要形成问题汇报，避免以后类似重大紧急情况的发生。</w:t>
      </w:r>
    </w:p>
    <w:p w:rsidR="00497E91" w:rsidRPr="00D87ED3" w:rsidRDefault="00273093">
      <w:pPr>
        <w:ind w:firstLine="480"/>
      </w:pPr>
      <w:r w:rsidRPr="00D87ED3">
        <w:rPr>
          <w:rFonts w:hint="eastAsia"/>
        </w:rPr>
        <w:t>建立常用知识库，其中包括多种常见技术故障和突发事件的应急策略。当获悉出现突发事件时，技术支持人员可以立即从知识库中获取相应的应急策略，并综合用户方的具体情况，给出相关解决方案，然后在第一时间以电话、邮件支持或现场服务的方式帮助用户解决问题，尽最大努力减小突发事件对用户日常应用的影响。</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32"/>
        <w:gridCol w:w="3676"/>
        <w:gridCol w:w="4302"/>
      </w:tblGrid>
      <w:tr w:rsidR="00497E91" w:rsidRPr="00D87ED3">
        <w:trPr>
          <w:trHeight w:val="404"/>
        </w:trPr>
        <w:tc>
          <w:tcPr>
            <w:tcW w:w="6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Title"/>
              <w:rPr>
                <w:kern w:val="0"/>
              </w:rPr>
            </w:pPr>
            <w:r w:rsidRPr="00D87ED3">
              <w:rPr>
                <w:rFonts w:hint="eastAsia"/>
              </w:rPr>
              <w:t>紧急情况</w:t>
            </w:r>
          </w:p>
        </w:tc>
        <w:tc>
          <w:tcPr>
            <w:tcW w:w="20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Title"/>
            </w:pPr>
            <w:r w:rsidRPr="00D87ED3">
              <w:rPr>
                <w:rFonts w:hint="eastAsia"/>
              </w:rPr>
              <w:t>预防措施</w:t>
            </w:r>
          </w:p>
        </w:tc>
        <w:tc>
          <w:tcPr>
            <w:tcW w:w="22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Title"/>
            </w:pPr>
            <w:r w:rsidRPr="00D87ED3">
              <w:rPr>
                <w:rFonts w:hint="eastAsia"/>
                <w:spacing w:val="-4"/>
              </w:rPr>
              <w:t>应急策略</w:t>
            </w:r>
          </w:p>
        </w:tc>
      </w:tr>
      <w:tr w:rsidR="00497E91" w:rsidRPr="00D87ED3">
        <w:trPr>
          <w:trHeight w:val="688"/>
        </w:trPr>
        <w:tc>
          <w:tcPr>
            <w:tcW w:w="6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ascii="宋体" w:hAnsi="宋体" w:cs="宋体" w:hint="eastAsia"/>
                <w:spacing w:val="-2"/>
              </w:rPr>
              <w:t>硬件损坏</w:t>
            </w:r>
          </w:p>
        </w:tc>
        <w:tc>
          <w:tcPr>
            <w:tcW w:w="20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ascii="宋体" w:hAnsi="宋体" w:cs="宋体" w:hint="eastAsia"/>
              </w:rPr>
              <w:t>项目单位操作用电脑硬件损坏</w:t>
            </w:r>
          </w:p>
        </w:tc>
        <w:tc>
          <w:tcPr>
            <w:tcW w:w="22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ascii="宋体" w:hAnsi="宋体" w:cs="宋体" w:hint="eastAsia"/>
                <w:spacing w:val="-1"/>
              </w:rPr>
              <w:t>在磁盘数据未丢失情况下，保证数据安全性，建议项目单位替换相关硬件。</w:t>
            </w:r>
          </w:p>
        </w:tc>
      </w:tr>
      <w:tr w:rsidR="00497E91" w:rsidRPr="00D87ED3">
        <w:trPr>
          <w:trHeight w:val="1018"/>
        </w:trPr>
        <w:tc>
          <w:tcPr>
            <w:tcW w:w="6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ascii="宋体" w:hAnsi="宋体" w:cs="宋体" w:hint="eastAsia"/>
                <w:spacing w:val="-2"/>
              </w:rPr>
              <w:t>操作失误</w:t>
            </w:r>
          </w:p>
        </w:tc>
        <w:tc>
          <w:tcPr>
            <w:tcW w:w="20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ascii="宋体" w:hAnsi="宋体" w:cs="宋体" w:hint="eastAsia"/>
                <w:spacing w:val="-1"/>
              </w:rPr>
              <w:t>加强培训力度，掌握培训效果，检验操作人员操作水准，提示注意事项。</w:t>
            </w:r>
          </w:p>
        </w:tc>
        <w:tc>
          <w:tcPr>
            <w:tcW w:w="22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ascii="宋体" w:hAnsi="宋体" w:cs="宋体" w:hint="eastAsia"/>
                <w:spacing w:val="-1"/>
              </w:rPr>
              <w:t>操作失误未造成即成结果或数据未丢失情况</w:t>
            </w:r>
            <w:r w:rsidRPr="00D87ED3">
              <w:rPr>
                <w:rFonts w:ascii="宋体" w:hAnsi="宋体" w:cs="宋体" w:hint="eastAsia"/>
              </w:rPr>
              <w:t>下，保障数据安全，反之，协调相关部门，</w:t>
            </w:r>
            <w:r w:rsidRPr="00D87ED3">
              <w:rPr>
                <w:rFonts w:ascii="宋体" w:hAnsi="宋体" w:cs="宋体" w:hint="eastAsia"/>
                <w:spacing w:val="-1"/>
              </w:rPr>
              <w:t>进行补救。对操作人员强调注意事项</w:t>
            </w:r>
          </w:p>
        </w:tc>
      </w:tr>
      <w:tr w:rsidR="00497E91" w:rsidRPr="00D87ED3">
        <w:trPr>
          <w:trHeight w:val="698"/>
        </w:trPr>
        <w:tc>
          <w:tcPr>
            <w:tcW w:w="6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ascii="宋体" w:hAnsi="宋体" w:cs="宋体" w:hint="eastAsia"/>
                <w:spacing w:val="-2"/>
              </w:rPr>
              <w:t>配置丢失</w:t>
            </w:r>
          </w:p>
        </w:tc>
        <w:tc>
          <w:tcPr>
            <w:tcW w:w="20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ascii="宋体" w:hAnsi="宋体" w:cs="宋体" w:hint="eastAsia"/>
                <w:spacing w:val="-1"/>
              </w:rPr>
              <w:t>培训时强调使用前配置方法和步骤，</w:t>
            </w:r>
            <w:r w:rsidRPr="00D87ED3">
              <w:rPr>
                <w:rFonts w:ascii="宋体" w:hAnsi="宋体" w:cs="宋体" w:hint="eastAsia"/>
              </w:rPr>
              <w:t>并特别提示需在使用前按要求操作</w:t>
            </w:r>
          </w:p>
        </w:tc>
        <w:tc>
          <w:tcPr>
            <w:tcW w:w="22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ascii="宋体" w:hAnsi="宋体" w:cs="宋体" w:hint="eastAsia"/>
              </w:rPr>
              <w:t>派出上门维护、培训人员重新配置，并耐心</w:t>
            </w:r>
            <w:r w:rsidRPr="00D87ED3">
              <w:rPr>
                <w:rFonts w:ascii="宋体" w:hAnsi="宋体" w:cs="宋体" w:hint="eastAsia"/>
                <w:spacing w:val="-2"/>
              </w:rPr>
              <w:t>讲解。</w:t>
            </w:r>
          </w:p>
        </w:tc>
      </w:tr>
      <w:tr w:rsidR="00497E91" w:rsidRPr="00D87ED3">
        <w:trPr>
          <w:trHeight w:val="1072"/>
        </w:trPr>
        <w:tc>
          <w:tcPr>
            <w:tcW w:w="6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ascii="宋体" w:hAnsi="宋体" w:cs="宋体" w:hint="eastAsia"/>
                <w:spacing w:val="2"/>
              </w:rPr>
              <w:lastRenderedPageBreak/>
              <w:t>数据丢失</w:t>
            </w:r>
          </w:p>
        </w:tc>
        <w:tc>
          <w:tcPr>
            <w:tcW w:w="20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ascii="宋体" w:hAnsi="宋体" w:cs="宋体" w:hint="eastAsia"/>
                <w:spacing w:val="-1"/>
              </w:rPr>
              <w:t>培训时强调使用过程中注意定期备份重要数据，日常维护过程中，上门服</w:t>
            </w:r>
            <w:r w:rsidRPr="00D87ED3">
              <w:rPr>
                <w:rFonts w:ascii="宋体" w:hAnsi="宋体" w:cs="宋体" w:hint="eastAsia"/>
                <w:spacing w:val="2"/>
              </w:rPr>
              <w:t>务人员实时备份数据并告知用户</w:t>
            </w:r>
          </w:p>
        </w:tc>
        <w:tc>
          <w:tcPr>
            <w:tcW w:w="22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ascii="宋体" w:hAnsi="宋体" w:cs="宋体" w:hint="eastAsia"/>
                <w:spacing w:val="-1"/>
              </w:rPr>
              <w:t>协调有关部门，进行补救，无法补救，提交报告说明原因。</w:t>
            </w:r>
          </w:p>
        </w:tc>
      </w:tr>
    </w:tbl>
    <w:p w:rsidR="00497E91" w:rsidRPr="00D87ED3" w:rsidRDefault="00497E91">
      <w:pPr>
        <w:ind w:firstLine="480"/>
      </w:pPr>
    </w:p>
    <w:p w:rsidR="00497E91" w:rsidRPr="00D87ED3" w:rsidRDefault="00273093">
      <w:pPr>
        <w:widowControl/>
        <w:spacing w:line="240" w:lineRule="auto"/>
        <w:ind w:firstLineChars="0" w:firstLine="0"/>
        <w:jc w:val="left"/>
        <w:rPr>
          <w:rFonts w:eastAsia="黑体"/>
          <w:b/>
          <w:bCs/>
          <w:kern w:val="44"/>
          <w:sz w:val="30"/>
          <w:szCs w:val="44"/>
        </w:rPr>
      </w:pPr>
      <w:bookmarkStart w:id="580" w:name="_Toc11869"/>
      <w:bookmarkStart w:id="581" w:name="_Toc179445617"/>
      <w:bookmarkStart w:id="582" w:name="_Toc15006"/>
      <w:bookmarkStart w:id="583" w:name="_Toc2946"/>
      <w:bookmarkStart w:id="584" w:name="_Toc24942"/>
      <w:r w:rsidRPr="00D87ED3">
        <w:br w:type="page"/>
      </w:r>
    </w:p>
    <w:p w:rsidR="00497E91" w:rsidRPr="00D87ED3" w:rsidRDefault="00273093">
      <w:pPr>
        <w:pStyle w:val="1"/>
      </w:pPr>
      <w:bookmarkStart w:id="585" w:name="_Toc187661900"/>
      <w:r w:rsidRPr="00D87ED3">
        <w:rPr>
          <w:rFonts w:hint="eastAsia"/>
        </w:rPr>
        <w:lastRenderedPageBreak/>
        <w:t>项目组织机构和人员</w:t>
      </w:r>
      <w:bookmarkEnd w:id="580"/>
      <w:bookmarkEnd w:id="581"/>
      <w:bookmarkEnd w:id="582"/>
      <w:bookmarkEnd w:id="583"/>
      <w:bookmarkEnd w:id="584"/>
      <w:bookmarkEnd w:id="585"/>
    </w:p>
    <w:p w:rsidR="00497E91" w:rsidRPr="00D87ED3" w:rsidRDefault="00273093">
      <w:pPr>
        <w:pStyle w:val="2"/>
      </w:pPr>
      <w:bookmarkStart w:id="586" w:name="_Toc19276"/>
      <w:bookmarkStart w:id="587" w:name="_Toc13152"/>
      <w:bookmarkStart w:id="588" w:name="_Toc179445618"/>
      <w:bookmarkStart w:id="589" w:name="_Toc12335"/>
      <w:bookmarkStart w:id="590" w:name="_Toc9210"/>
      <w:bookmarkStart w:id="591" w:name="_Toc187661901"/>
      <w:r w:rsidRPr="00D87ED3">
        <w:rPr>
          <w:rFonts w:hint="eastAsia"/>
        </w:rPr>
        <w:t>项目领导、实施和运维机构及组织管理方式</w:t>
      </w:r>
      <w:bookmarkEnd w:id="586"/>
      <w:bookmarkEnd w:id="587"/>
      <w:bookmarkEnd w:id="588"/>
      <w:bookmarkEnd w:id="589"/>
      <w:bookmarkEnd w:id="590"/>
      <w:bookmarkEnd w:id="591"/>
    </w:p>
    <w:p w:rsidR="00497E91" w:rsidRPr="00D87ED3" w:rsidRDefault="00273093">
      <w:pPr>
        <w:pStyle w:val="3"/>
      </w:pPr>
      <w:bookmarkStart w:id="592" w:name="_Toc31782"/>
      <w:bookmarkStart w:id="593" w:name="_Toc179445619"/>
      <w:bookmarkStart w:id="594" w:name="_Toc604"/>
      <w:bookmarkStart w:id="595" w:name="_Toc16606"/>
      <w:bookmarkStart w:id="596" w:name="_Toc13887"/>
      <w:bookmarkStart w:id="597" w:name="_Toc187661902"/>
      <w:r w:rsidRPr="00D87ED3">
        <w:rPr>
          <w:rFonts w:hint="eastAsia"/>
        </w:rPr>
        <w:t>建设领导小组</w:t>
      </w:r>
      <w:bookmarkEnd w:id="592"/>
      <w:bookmarkEnd w:id="593"/>
      <w:bookmarkEnd w:id="594"/>
      <w:bookmarkEnd w:id="595"/>
      <w:bookmarkEnd w:id="596"/>
      <w:bookmarkEnd w:id="597"/>
    </w:p>
    <w:p w:rsidR="00497E91" w:rsidRPr="00D87ED3" w:rsidRDefault="00273093">
      <w:pPr>
        <w:ind w:firstLine="480"/>
      </w:pPr>
      <w:r w:rsidRPr="00D87ED3">
        <w:rPr>
          <w:rFonts w:hint="eastAsia"/>
        </w:rPr>
        <w:t>本项目是一个建立在设备采购、网络建设、应用系统开发、设备部署、联网调试等多基础可运行的完整系统，项目建设也是一个系统性的工程。为了保证系统能够稳步建设，达到预期效果，必须科学、合理、有效地组织与管理工程建设，项目组织机构的建设和人员的选择配置至关重要。在江苏淮安工业园区安全生产监督管理局的组织带领下，成立建设项目领导小组。负责系统建设的总体决策，负责协调、决定系统建设中跨部门的重要事项，对重大问题的解决方案进行决策，对系统建设、管理进行总体监督检查。</w:t>
      </w:r>
    </w:p>
    <w:p w:rsidR="00497E91" w:rsidRPr="00D87ED3" w:rsidRDefault="00273093">
      <w:pPr>
        <w:pStyle w:val="3"/>
      </w:pPr>
      <w:bookmarkStart w:id="598" w:name="_Toc4137"/>
      <w:bookmarkStart w:id="599" w:name="_Toc179445620"/>
      <w:bookmarkStart w:id="600" w:name="_Toc26328"/>
      <w:bookmarkStart w:id="601" w:name="_Toc1046"/>
      <w:bookmarkStart w:id="602" w:name="_Toc18191"/>
      <w:bookmarkStart w:id="603" w:name="_Toc187661903"/>
      <w:r w:rsidRPr="00D87ED3">
        <w:rPr>
          <w:rFonts w:hint="eastAsia"/>
        </w:rPr>
        <w:t>项目建设推进组</w:t>
      </w:r>
      <w:bookmarkEnd w:id="598"/>
      <w:bookmarkEnd w:id="599"/>
      <w:bookmarkEnd w:id="600"/>
      <w:bookmarkEnd w:id="601"/>
      <w:bookmarkEnd w:id="602"/>
      <w:bookmarkEnd w:id="603"/>
    </w:p>
    <w:p w:rsidR="00497E91" w:rsidRPr="00D87ED3" w:rsidRDefault="00273093">
      <w:pPr>
        <w:ind w:firstLine="480"/>
      </w:pPr>
      <w:r w:rsidRPr="00D87ED3">
        <w:rPr>
          <w:rFonts w:hint="eastAsia"/>
        </w:rPr>
        <w:t>为加快推进项目建设，设立项目建设推进组。</w:t>
      </w:r>
      <w:r w:rsidRPr="00D87ED3">
        <w:rPr>
          <w:rFonts w:hint="eastAsia"/>
        </w:rPr>
        <w:t>推进组在领导小组领导下，负责项目建设工作的总体部署和工作目标的制定。负责协调落实项目建设工作中出现的重点、难点问题。定期召开会议，通报情况，布置任务，落实相关工作。</w:t>
      </w:r>
    </w:p>
    <w:p w:rsidR="00497E91" w:rsidRPr="00D87ED3" w:rsidRDefault="00273093">
      <w:pPr>
        <w:pStyle w:val="3"/>
      </w:pPr>
      <w:bookmarkStart w:id="604" w:name="_Toc16455"/>
      <w:bookmarkStart w:id="605" w:name="_Toc179445621"/>
      <w:bookmarkStart w:id="606" w:name="_Toc26585"/>
      <w:bookmarkStart w:id="607" w:name="_Toc32140"/>
      <w:bookmarkStart w:id="608" w:name="_Toc31733"/>
      <w:bookmarkStart w:id="609" w:name="_Toc187661904"/>
      <w:r w:rsidRPr="00D87ED3">
        <w:rPr>
          <w:rFonts w:hint="eastAsia"/>
        </w:rPr>
        <w:t>监理单位</w:t>
      </w:r>
      <w:bookmarkEnd w:id="604"/>
      <w:bookmarkEnd w:id="605"/>
      <w:bookmarkEnd w:id="606"/>
      <w:bookmarkEnd w:id="607"/>
      <w:bookmarkEnd w:id="608"/>
      <w:bookmarkEnd w:id="609"/>
    </w:p>
    <w:p w:rsidR="00497E91" w:rsidRPr="00D87ED3" w:rsidRDefault="00273093">
      <w:pPr>
        <w:ind w:firstLine="480"/>
      </w:pPr>
      <w:r w:rsidRPr="00D87ED3">
        <w:rPr>
          <w:rFonts w:hint="eastAsia"/>
        </w:rPr>
        <w:t>按照项目实际需求决定是否配备监理单位，监理单位通过招标方式确定具备相应资质的监理单位以第三方的名义对整个工程进行监理。</w:t>
      </w:r>
    </w:p>
    <w:p w:rsidR="00497E91" w:rsidRPr="00D87ED3" w:rsidRDefault="00273093">
      <w:pPr>
        <w:ind w:firstLine="480"/>
      </w:pPr>
      <w:r w:rsidRPr="00D87ED3">
        <w:rPr>
          <w:rFonts w:hint="eastAsia"/>
        </w:rPr>
        <w:t>监理的主要内容是对工程的质量、进度和资金使用情况进行监督，对项目合同和文档资料进行管理，并协调项目实施过程中各个单位之间的工作关系。</w:t>
      </w:r>
    </w:p>
    <w:p w:rsidR="00497E91" w:rsidRPr="00D87ED3" w:rsidRDefault="00273093">
      <w:pPr>
        <w:pStyle w:val="3"/>
      </w:pPr>
      <w:bookmarkStart w:id="610" w:name="_Toc21869"/>
      <w:bookmarkStart w:id="611" w:name="_Toc29520"/>
      <w:bookmarkStart w:id="612" w:name="_Toc29589"/>
      <w:bookmarkStart w:id="613" w:name="_Toc179445622"/>
      <w:bookmarkStart w:id="614" w:name="_Toc19569"/>
      <w:bookmarkStart w:id="615" w:name="_Toc187661905"/>
      <w:r w:rsidRPr="00D87ED3">
        <w:rPr>
          <w:rFonts w:hint="eastAsia"/>
        </w:rPr>
        <w:t>运行维护机构</w:t>
      </w:r>
      <w:bookmarkEnd w:id="610"/>
      <w:bookmarkEnd w:id="611"/>
      <w:bookmarkEnd w:id="612"/>
      <w:bookmarkEnd w:id="613"/>
      <w:bookmarkEnd w:id="614"/>
      <w:bookmarkEnd w:id="615"/>
    </w:p>
    <w:p w:rsidR="00497E91" w:rsidRPr="00D87ED3" w:rsidRDefault="00273093">
      <w:pPr>
        <w:ind w:firstLine="480"/>
      </w:pPr>
      <w:r w:rsidRPr="00D87ED3">
        <w:rPr>
          <w:rFonts w:hint="eastAsia"/>
        </w:rPr>
        <w:t>在项目建设期和质保期期间运行维护机构由承建总包单位负责，质保期后运行</w:t>
      </w:r>
      <w:r w:rsidRPr="00D87ED3">
        <w:rPr>
          <w:rFonts w:hint="eastAsia"/>
        </w:rPr>
        <w:t>维护机构由相关会议讨论决定。</w:t>
      </w:r>
    </w:p>
    <w:p w:rsidR="00497E91" w:rsidRPr="00D87ED3" w:rsidRDefault="00273093">
      <w:pPr>
        <w:pStyle w:val="2"/>
      </w:pPr>
      <w:bookmarkStart w:id="616" w:name="_Toc31088"/>
      <w:bookmarkStart w:id="617" w:name="_Toc28737"/>
      <w:bookmarkStart w:id="618" w:name="_Toc179445623"/>
      <w:bookmarkStart w:id="619" w:name="_Toc30158"/>
      <w:bookmarkStart w:id="620" w:name="_Toc25824"/>
      <w:bookmarkStart w:id="621" w:name="_Toc187661906"/>
      <w:r w:rsidRPr="00D87ED3">
        <w:rPr>
          <w:rFonts w:hint="eastAsia"/>
        </w:rPr>
        <w:lastRenderedPageBreak/>
        <w:t>人员配置</w:t>
      </w:r>
      <w:bookmarkEnd w:id="616"/>
      <w:bookmarkEnd w:id="617"/>
      <w:bookmarkEnd w:id="618"/>
      <w:bookmarkEnd w:id="619"/>
      <w:bookmarkEnd w:id="620"/>
      <w:bookmarkEnd w:id="621"/>
    </w:p>
    <w:p w:rsidR="00497E91" w:rsidRPr="00D87ED3" w:rsidRDefault="00273093">
      <w:pPr>
        <w:ind w:firstLine="480"/>
      </w:pPr>
      <w:r w:rsidRPr="00D87ED3">
        <w:rPr>
          <w:rFonts w:hint="eastAsia"/>
        </w:rPr>
        <w:t>为保证系统能够按期、顺利、高质量的完成，成立由用户方和开发方共同组成的专门机构，通过双方机构的有机组织与协调，来管理、实施及监督项目的进度和质量，共同完成本次项目的工作内容。</w:t>
      </w:r>
    </w:p>
    <w:p w:rsidR="00497E91" w:rsidRPr="00D87ED3" w:rsidRDefault="00273093">
      <w:pPr>
        <w:pStyle w:val="3"/>
      </w:pPr>
      <w:bookmarkStart w:id="622" w:name="_Toc14235"/>
      <w:bookmarkStart w:id="623" w:name="_Toc18924"/>
      <w:bookmarkStart w:id="624" w:name="_Toc24869"/>
      <w:bookmarkStart w:id="625" w:name="_Toc179445624"/>
      <w:bookmarkStart w:id="626" w:name="_Toc22176"/>
      <w:bookmarkStart w:id="627" w:name="_Toc187661907"/>
      <w:r w:rsidRPr="00D87ED3">
        <w:rPr>
          <w:rFonts w:hint="eastAsia"/>
        </w:rPr>
        <w:t>用户方组织结构</w:t>
      </w:r>
      <w:bookmarkEnd w:id="622"/>
      <w:bookmarkEnd w:id="623"/>
      <w:bookmarkEnd w:id="624"/>
      <w:bookmarkEnd w:id="625"/>
      <w:bookmarkEnd w:id="626"/>
      <w:bookmarkEnd w:id="627"/>
    </w:p>
    <w:p w:rsidR="00497E91" w:rsidRPr="00D87ED3" w:rsidRDefault="00273093">
      <w:pPr>
        <w:ind w:firstLine="480"/>
      </w:pPr>
      <w:r w:rsidRPr="00D87ED3">
        <w:rPr>
          <w:rFonts w:hint="eastAsia"/>
        </w:rPr>
        <w:t>用户方项目管理人员担任系统建设工作中用户方的组织工作，其组成人员应该在规划管理信息化建设方面有一定的研究和专业水平，并具有组织能力的领导干部。其主要职责是：</w:t>
      </w:r>
    </w:p>
    <w:p w:rsidR="00497E91" w:rsidRPr="00D87ED3" w:rsidRDefault="00273093">
      <w:pPr>
        <w:ind w:firstLine="480"/>
      </w:pPr>
      <w:r w:rsidRPr="00D87ED3">
        <w:rPr>
          <w:rFonts w:hint="eastAsia"/>
        </w:rPr>
        <w:t>组织本单位内业务人员参与项目的实施；</w:t>
      </w:r>
    </w:p>
    <w:p w:rsidR="00497E91" w:rsidRPr="00D87ED3" w:rsidRDefault="00273093">
      <w:pPr>
        <w:ind w:firstLine="480"/>
      </w:pPr>
      <w:r w:rsidRPr="00D87ED3">
        <w:rPr>
          <w:rFonts w:hint="eastAsia"/>
        </w:rPr>
        <w:t>参与项目实施过程中有关事项的协调；</w:t>
      </w:r>
    </w:p>
    <w:p w:rsidR="00497E91" w:rsidRPr="00D87ED3" w:rsidRDefault="00273093">
      <w:pPr>
        <w:ind w:firstLine="480"/>
      </w:pPr>
      <w:r w:rsidRPr="00D87ED3">
        <w:rPr>
          <w:rFonts w:hint="eastAsia"/>
        </w:rPr>
        <w:t>参与阶段性报告的评审；</w:t>
      </w:r>
    </w:p>
    <w:p w:rsidR="00497E91" w:rsidRPr="00D87ED3" w:rsidRDefault="00273093">
      <w:pPr>
        <w:ind w:firstLine="480"/>
      </w:pPr>
      <w:r w:rsidRPr="00D87ED3">
        <w:rPr>
          <w:rFonts w:hint="eastAsia"/>
        </w:rPr>
        <w:t>负责就项目调研中的有关信息及时与领导小组沟通。</w:t>
      </w:r>
    </w:p>
    <w:p w:rsidR="00497E91" w:rsidRPr="00D87ED3" w:rsidRDefault="00273093">
      <w:pPr>
        <w:pStyle w:val="4"/>
      </w:pPr>
      <w:r w:rsidRPr="00D87ED3">
        <w:rPr>
          <w:rFonts w:hint="eastAsia"/>
        </w:rPr>
        <w:t>技术人员</w:t>
      </w:r>
    </w:p>
    <w:p w:rsidR="00497E91" w:rsidRPr="00D87ED3" w:rsidRDefault="00273093">
      <w:pPr>
        <w:ind w:firstLine="480"/>
      </w:pPr>
      <w:r w:rsidRPr="00D87ED3">
        <w:rPr>
          <w:rFonts w:hint="eastAsia"/>
        </w:rPr>
        <w:t>为了保证系统后续维护，用户方的有关技术人员应参与项目的需求分析、系统设计与开发工作等，其主要职责包括：</w:t>
      </w:r>
    </w:p>
    <w:p w:rsidR="00497E91" w:rsidRPr="00D87ED3" w:rsidRDefault="00273093">
      <w:pPr>
        <w:numPr>
          <w:ilvl w:val="0"/>
          <w:numId w:val="29"/>
        </w:numPr>
        <w:ind w:firstLineChars="0"/>
      </w:pPr>
      <w:r w:rsidRPr="00D87ED3">
        <w:rPr>
          <w:rFonts w:hint="eastAsia"/>
        </w:rPr>
        <w:t>参与项目的需求分析及需求说明书的编写；</w:t>
      </w:r>
    </w:p>
    <w:p w:rsidR="00497E91" w:rsidRPr="00D87ED3" w:rsidRDefault="00273093">
      <w:pPr>
        <w:numPr>
          <w:ilvl w:val="0"/>
          <w:numId w:val="29"/>
        </w:numPr>
        <w:ind w:firstLineChars="0"/>
      </w:pPr>
      <w:r w:rsidRPr="00D87ED3">
        <w:rPr>
          <w:rFonts w:hint="eastAsia"/>
        </w:rPr>
        <w:t>参与项目的总体设计；</w:t>
      </w:r>
    </w:p>
    <w:p w:rsidR="00497E91" w:rsidRPr="00D87ED3" w:rsidRDefault="00273093">
      <w:pPr>
        <w:numPr>
          <w:ilvl w:val="0"/>
          <w:numId w:val="29"/>
        </w:numPr>
        <w:ind w:firstLineChars="0"/>
      </w:pPr>
      <w:r w:rsidRPr="00D87ED3">
        <w:rPr>
          <w:rFonts w:hint="eastAsia"/>
        </w:rPr>
        <w:t>参与项目的详细设计与数据库设计；</w:t>
      </w:r>
    </w:p>
    <w:p w:rsidR="00497E91" w:rsidRPr="00D87ED3" w:rsidRDefault="00273093">
      <w:pPr>
        <w:numPr>
          <w:ilvl w:val="0"/>
          <w:numId w:val="29"/>
        </w:numPr>
        <w:ind w:firstLineChars="0"/>
      </w:pPr>
      <w:r w:rsidRPr="00D87ED3">
        <w:rPr>
          <w:rFonts w:hint="eastAsia"/>
        </w:rPr>
        <w:t>参与项目的开发和数据库建设；</w:t>
      </w:r>
    </w:p>
    <w:p w:rsidR="00497E91" w:rsidRPr="00D87ED3" w:rsidRDefault="00273093">
      <w:pPr>
        <w:numPr>
          <w:ilvl w:val="0"/>
          <w:numId w:val="29"/>
        </w:numPr>
        <w:ind w:firstLineChars="0"/>
      </w:pPr>
      <w:r w:rsidRPr="00D87ED3">
        <w:rPr>
          <w:rFonts w:hint="eastAsia"/>
        </w:rPr>
        <w:t>参与项目集成测试和系统测试；</w:t>
      </w:r>
    </w:p>
    <w:p w:rsidR="00497E91" w:rsidRPr="00D87ED3" w:rsidRDefault="00273093">
      <w:pPr>
        <w:numPr>
          <w:ilvl w:val="0"/>
          <w:numId w:val="29"/>
        </w:numPr>
        <w:ind w:firstLineChars="0"/>
      </w:pPr>
      <w:r w:rsidRPr="00D87ED3">
        <w:rPr>
          <w:rFonts w:hint="eastAsia"/>
        </w:rPr>
        <w:t>参与项目各阶段的评审，提出评审意见。</w:t>
      </w:r>
    </w:p>
    <w:p w:rsidR="00497E91" w:rsidRPr="00D87ED3" w:rsidRDefault="00273093">
      <w:pPr>
        <w:pStyle w:val="4"/>
      </w:pPr>
      <w:r w:rsidRPr="00D87ED3">
        <w:rPr>
          <w:rFonts w:hint="eastAsia"/>
        </w:rPr>
        <w:t>业务人员</w:t>
      </w:r>
    </w:p>
    <w:p w:rsidR="00497E91" w:rsidRPr="00D87ED3" w:rsidRDefault="00273093">
      <w:pPr>
        <w:ind w:firstLine="480"/>
      </w:pPr>
      <w:r w:rsidRPr="00D87ED3">
        <w:t>业务人员是系统的最终使用群体，他们对业务流程与规范熟悉，将是系统的</w:t>
      </w:r>
      <w:r w:rsidRPr="00D87ED3">
        <w:lastRenderedPageBreak/>
        <w:t>最直接使用者。其主要职责是：</w:t>
      </w:r>
    </w:p>
    <w:p w:rsidR="00497E91" w:rsidRPr="00D87ED3" w:rsidRDefault="00273093">
      <w:pPr>
        <w:numPr>
          <w:ilvl w:val="0"/>
          <w:numId w:val="30"/>
        </w:numPr>
        <w:ind w:firstLineChars="0"/>
      </w:pPr>
      <w:r w:rsidRPr="00D87ED3">
        <w:t>需求调研的最直接参与者；</w:t>
      </w:r>
    </w:p>
    <w:p w:rsidR="00497E91" w:rsidRPr="00D87ED3" w:rsidRDefault="00273093">
      <w:pPr>
        <w:numPr>
          <w:ilvl w:val="0"/>
          <w:numId w:val="30"/>
        </w:numPr>
        <w:ind w:firstLineChars="0"/>
      </w:pPr>
      <w:r w:rsidRPr="00D87ED3">
        <w:t>制定初步的需求陈述；</w:t>
      </w:r>
    </w:p>
    <w:p w:rsidR="00497E91" w:rsidRPr="00D87ED3" w:rsidRDefault="00273093">
      <w:pPr>
        <w:numPr>
          <w:ilvl w:val="0"/>
          <w:numId w:val="30"/>
        </w:numPr>
        <w:ind w:firstLineChars="0"/>
      </w:pPr>
      <w:r w:rsidRPr="00D87ED3">
        <w:t>完成项目调研与需求分析中有关业务流程等的沟通；</w:t>
      </w:r>
    </w:p>
    <w:p w:rsidR="00497E91" w:rsidRPr="00D87ED3" w:rsidRDefault="00273093">
      <w:pPr>
        <w:numPr>
          <w:ilvl w:val="0"/>
          <w:numId w:val="30"/>
        </w:numPr>
        <w:ind w:firstLineChars="0"/>
      </w:pPr>
      <w:r w:rsidRPr="00D87ED3">
        <w:t>参与项目集成测试和系统测试；</w:t>
      </w:r>
    </w:p>
    <w:p w:rsidR="00497E91" w:rsidRPr="00D87ED3" w:rsidRDefault="00273093">
      <w:pPr>
        <w:numPr>
          <w:ilvl w:val="0"/>
          <w:numId w:val="30"/>
        </w:numPr>
        <w:ind w:firstLineChars="0"/>
      </w:pPr>
      <w:r w:rsidRPr="00D87ED3">
        <w:t>参与项目各阶段的评审，提出评审意见；</w:t>
      </w:r>
    </w:p>
    <w:p w:rsidR="00497E91" w:rsidRPr="00D87ED3" w:rsidRDefault="00273093">
      <w:pPr>
        <w:numPr>
          <w:ilvl w:val="0"/>
          <w:numId w:val="30"/>
        </w:numPr>
        <w:ind w:firstLineChars="0"/>
      </w:pPr>
      <w:r w:rsidRPr="00D87ED3">
        <w:t>就项目分析和设计中的有关信息及时与用户方技术人员沟通。</w:t>
      </w:r>
    </w:p>
    <w:p w:rsidR="00497E91" w:rsidRPr="00D87ED3" w:rsidRDefault="00273093">
      <w:pPr>
        <w:pStyle w:val="3"/>
      </w:pPr>
      <w:bookmarkStart w:id="628" w:name="_Toc27323"/>
      <w:bookmarkStart w:id="629" w:name="_Toc28579"/>
      <w:bookmarkStart w:id="630" w:name="_Toc179445625"/>
      <w:bookmarkStart w:id="631" w:name="_Toc6751"/>
      <w:bookmarkStart w:id="632" w:name="_Toc32323"/>
      <w:bookmarkStart w:id="633" w:name="_Toc187661908"/>
      <w:r w:rsidRPr="00D87ED3">
        <w:rPr>
          <w:rFonts w:hint="eastAsia"/>
        </w:rPr>
        <w:t>开发方组织结构</w:t>
      </w:r>
      <w:bookmarkEnd w:id="628"/>
      <w:bookmarkEnd w:id="629"/>
      <w:bookmarkEnd w:id="630"/>
      <w:bookmarkEnd w:id="631"/>
      <w:bookmarkEnd w:id="632"/>
      <w:bookmarkEnd w:id="633"/>
    </w:p>
    <w:p w:rsidR="00497E91" w:rsidRPr="00D87ED3" w:rsidRDefault="00273093">
      <w:pPr>
        <w:ind w:firstLine="480"/>
      </w:pPr>
      <w:r w:rsidRPr="00D87ED3">
        <w:rPr>
          <w:rFonts w:hint="eastAsia"/>
        </w:rPr>
        <w:t>开发方是项目建设的主要实施者，它的人员主要以下三类组成：</w:t>
      </w:r>
    </w:p>
    <w:p w:rsidR="00497E91" w:rsidRPr="00D87ED3" w:rsidRDefault="00273093">
      <w:pPr>
        <w:pStyle w:val="4"/>
      </w:pPr>
      <w:r w:rsidRPr="00D87ED3">
        <w:rPr>
          <w:rFonts w:hint="eastAsia"/>
        </w:rPr>
        <w:t>项目总负责人</w:t>
      </w:r>
    </w:p>
    <w:p w:rsidR="00497E91" w:rsidRPr="00D87ED3" w:rsidRDefault="00273093">
      <w:pPr>
        <w:ind w:firstLine="480"/>
      </w:pPr>
      <w:r w:rsidRPr="00D87ED3">
        <w:rPr>
          <w:rFonts w:hint="eastAsia"/>
        </w:rPr>
        <w:t>项目总负责人即项目经理</w:t>
      </w:r>
      <w:r w:rsidRPr="00D87ED3">
        <w:rPr>
          <w:rFonts w:hint="eastAsia"/>
        </w:rPr>
        <w:t>1</w:t>
      </w:r>
      <w:r w:rsidRPr="00D87ED3">
        <w:rPr>
          <w:rFonts w:hint="eastAsia"/>
        </w:rPr>
        <w:t>人，项目总负责人对项目开发技术进行总体控制，由开发方的技术总监担任。其主要职责是：</w:t>
      </w:r>
    </w:p>
    <w:p w:rsidR="00497E91" w:rsidRPr="00D87ED3" w:rsidRDefault="00273093">
      <w:pPr>
        <w:numPr>
          <w:ilvl w:val="0"/>
          <w:numId w:val="31"/>
        </w:numPr>
        <w:ind w:firstLineChars="0"/>
      </w:pPr>
      <w:r w:rsidRPr="00D87ED3">
        <w:rPr>
          <w:rFonts w:hint="eastAsia"/>
        </w:rPr>
        <w:t>负责总体任务的分解与分派；</w:t>
      </w:r>
    </w:p>
    <w:p w:rsidR="00497E91" w:rsidRPr="00D87ED3" w:rsidRDefault="00273093">
      <w:pPr>
        <w:numPr>
          <w:ilvl w:val="0"/>
          <w:numId w:val="31"/>
        </w:numPr>
        <w:ind w:firstLineChars="0"/>
      </w:pPr>
      <w:r w:rsidRPr="00D87ED3">
        <w:rPr>
          <w:rFonts w:hint="eastAsia"/>
        </w:rPr>
        <w:t>负责项目各阶段与项目进度的工作协调；</w:t>
      </w:r>
    </w:p>
    <w:p w:rsidR="00497E91" w:rsidRPr="00D87ED3" w:rsidRDefault="00273093">
      <w:pPr>
        <w:numPr>
          <w:ilvl w:val="0"/>
          <w:numId w:val="31"/>
        </w:numPr>
        <w:ind w:firstLineChars="0"/>
      </w:pPr>
      <w:r w:rsidRPr="00D87ED3">
        <w:rPr>
          <w:rFonts w:hint="eastAsia"/>
        </w:rPr>
        <w:t>对各项目管理人员的工作计划进行汇总与协调；</w:t>
      </w:r>
    </w:p>
    <w:p w:rsidR="00497E91" w:rsidRPr="00D87ED3" w:rsidRDefault="00273093">
      <w:pPr>
        <w:numPr>
          <w:ilvl w:val="0"/>
          <w:numId w:val="31"/>
        </w:numPr>
        <w:ind w:firstLineChars="0"/>
      </w:pPr>
      <w:r w:rsidRPr="00D87ED3">
        <w:rPr>
          <w:rFonts w:hint="eastAsia"/>
        </w:rPr>
        <w:t>负责向用户方提交正式的总体工作计划；</w:t>
      </w:r>
    </w:p>
    <w:p w:rsidR="00497E91" w:rsidRPr="00D87ED3" w:rsidRDefault="00273093">
      <w:pPr>
        <w:numPr>
          <w:ilvl w:val="0"/>
          <w:numId w:val="31"/>
        </w:numPr>
        <w:ind w:firstLineChars="0"/>
      </w:pPr>
      <w:r w:rsidRPr="00D87ED3">
        <w:rPr>
          <w:rFonts w:hint="eastAsia"/>
        </w:rPr>
        <w:t>就整个项目的进展情况与用户方及时沟通；</w:t>
      </w:r>
    </w:p>
    <w:p w:rsidR="00497E91" w:rsidRPr="00D87ED3" w:rsidRDefault="00273093">
      <w:pPr>
        <w:numPr>
          <w:ilvl w:val="0"/>
          <w:numId w:val="31"/>
        </w:numPr>
        <w:ind w:firstLineChars="0"/>
      </w:pPr>
      <w:r w:rsidRPr="00D87ED3">
        <w:rPr>
          <w:rFonts w:hint="eastAsia"/>
        </w:rPr>
        <w:t>负责与组织项目各阶段报告的评审；</w:t>
      </w:r>
    </w:p>
    <w:p w:rsidR="00497E91" w:rsidRPr="00D87ED3" w:rsidRDefault="00273093">
      <w:pPr>
        <w:numPr>
          <w:ilvl w:val="0"/>
          <w:numId w:val="31"/>
        </w:numPr>
        <w:ind w:firstLineChars="0"/>
      </w:pPr>
      <w:r w:rsidRPr="00D87ED3">
        <w:rPr>
          <w:rFonts w:hint="eastAsia"/>
        </w:rPr>
        <w:t>负责将项目各阶段成果向用户方正式提交；</w:t>
      </w:r>
    </w:p>
    <w:p w:rsidR="00497E91" w:rsidRPr="00D87ED3" w:rsidRDefault="00273093">
      <w:pPr>
        <w:numPr>
          <w:ilvl w:val="0"/>
          <w:numId w:val="31"/>
        </w:numPr>
        <w:ind w:firstLineChars="0"/>
      </w:pPr>
      <w:r w:rsidRPr="00D87ED3">
        <w:rPr>
          <w:rFonts w:hint="eastAsia"/>
        </w:rPr>
        <w:t>项目进展中有关事宜与用户方进行协调；</w:t>
      </w:r>
    </w:p>
    <w:p w:rsidR="00497E91" w:rsidRPr="00D87ED3" w:rsidRDefault="00273093">
      <w:pPr>
        <w:numPr>
          <w:ilvl w:val="0"/>
          <w:numId w:val="31"/>
        </w:numPr>
        <w:ind w:firstLineChars="0"/>
      </w:pPr>
      <w:r w:rsidRPr="00D87ED3">
        <w:rPr>
          <w:rFonts w:hint="eastAsia"/>
        </w:rPr>
        <w:t>项目的验收与总结。</w:t>
      </w:r>
    </w:p>
    <w:p w:rsidR="00497E91" w:rsidRPr="00D87ED3" w:rsidRDefault="00273093">
      <w:pPr>
        <w:pStyle w:val="4"/>
      </w:pPr>
      <w:r w:rsidRPr="00D87ED3">
        <w:rPr>
          <w:rFonts w:hint="eastAsia"/>
        </w:rPr>
        <w:t>项目现场负责人</w:t>
      </w:r>
    </w:p>
    <w:p w:rsidR="00497E91" w:rsidRPr="00D87ED3" w:rsidRDefault="00273093">
      <w:pPr>
        <w:ind w:firstLine="480"/>
      </w:pPr>
      <w:r w:rsidRPr="00D87ED3">
        <w:rPr>
          <w:rFonts w:hint="eastAsia"/>
        </w:rPr>
        <w:t>项目现场负责人即项目经理，是具体建设项目的负责人。开发方以系统与任</w:t>
      </w:r>
      <w:r w:rsidRPr="00D87ED3">
        <w:rPr>
          <w:rFonts w:hint="eastAsia"/>
        </w:rPr>
        <w:lastRenderedPageBreak/>
        <w:t>务为单位，以有经验、技术过硬的技术主管来进行项目的具体管理和实施工作。其主要职责是：</w:t>
      </w:r>
    </w:p>
    <w:p w:rsidR="00497E91" w:rsidRPr="00D87ED3" w:rsidRDefault="00273093">
      <w:pPr>
        <w:numPr>
          <w:ilvl w:val="0"/>
          <w:numId w:val="32"/>
        </w:numPr>
        <w:ind w:firstLineChars="0"/>
      </w:pPr>
      <w:r w:rsidRPr="00D87ED3">
        <w:rPr>
          <w:rFonts w:hint="eastAsia"/>
        </w:rPr>
        <w:t>负责任务的分派与分解；</w:t>
      </w:r>
    </w:p>
    <w:p w:rsidR="00497E91" w:rsidRPr="00D87ED3" w:rsidRDefault="00273093">
      <w:pPr>
        <w:numPr>
          <w:ilvl w:val="0"/>
          <w:numId w:val="32"/>
        </w:numPr>
        <w:ind w:firstLineChars="0"/>
      </w:pPr>
      <w:r w:rsidRPr="00D87ED3">
        <w:rPr>
          <w:rFonts w:hint="eastAsia"/>
        </w:rPr>
        <w:t>负责组织项目组成员编制阶段工作计划；</w:t>
      </w:r>
    </w:p>
    <w:p w:rsidR="00497E91" w:rsidRPr="00D87ED3" w:rsidRDefault="00273093">
      <w:pPr>
        <w:numPr>
          <w:ilvl w:val="0"/>
          <w:numId w:val="32"/>
        </w:numPr>
        <w:ind w:firstLineChars="0"/>
      </w:pPr>
      <w:r w:rsidRPr="00D87ED3">
        <w:rPr>
          <w:rFonts w:hint="eastAsia"/>
        </w:rPr>
        <w:t>负责向项目控制提交所负责系统的工作计划；</w:t>
      </w:r>
    </w:p>
    <w:p w:rsidR="00497E91" w:rsidRPr="00D87ED3" w:rsidRDefault="00273093">
      <w:pPr>
        <w:numPr>
          <w:ilvl w:val="0"/>
          <w:numId w:val="32"/>
        </w:numPr>
        <w:ind w:firstLineChars="0"/>
      </w:pPr>
      <w:r w:rsidRPr="00D87ED3">
        <w:rPr>
          <w:rFonts w:hint="eastAsia"/>
        </w:rPr>
        <w:t>负责组织进行项目的具体实施；</w:t>
      </w:r>
    </w:p>
    <w:p w:rsidR="00497E91" w:rsidRPr="00D87ED3" w:rsidRDefault="00273093">
      <w:pPr>
        <w:numPr>
          <w:ilvl w:val="0"/>
          <w:numId w:val="32"/>
        </w:numPr>
        <w:ind w:firstLineChars="0"/>
      </w:pPr>
      <w:r w:rsidRPr="00D87ED3">
        <w:rPr>
          <w:rFonts w:hint="eastAsia"/>
        </w:rPr>
        <w:t>负责组织阶段各阶段文档的初审；</w:t>
      </w:r>
    </w:p>
    <w:p w:rsidR="00497E91" w:rsidRPr="00D87ED3" w:rsidRDefault="00273093">
      <w:pPr>
        <w:numPr>
          <w:ilvl w:val="0"/>
          <w:numId w:val="32"/>
        </w:numPr>
        <w:ind w:firstLineChars="0"/>
      </w:pPr>
      <w:r w:rsidRPr="00D87ED3">
        <w:rPr>
          <w:rFonts w:hint="eastAsia"/>
        </w:rPr>
        <w:t>负责向项目控制提交正式的审核文档；</w:t>
      </w:r>
    </w:p>
    <w:p w:rsidR="00497E91" w:rsidRPr="00D87ED3" w:rsidRDefault="00273093">
      <w:pPr>
        <w:numPr>
          <w:ilvl w:val="0"/>
          <w:numId w:val="32"/>
        </w:numPr>
        <w:ind w:firstLineChars="0"/>
      </w:pPr>
      <w:r w:rsidRPr="00D87ED3">
        <w:rPr>
          <w:rFonts w:hint="eastAsia"/>
        </w:rPr>
        <w:t>项目人员工作计划的协调；</w:t>
      </w:r>
    </w:p>
    <w:p w:rsidR="00497E91" w:rsidRPr="00D87ED3" w:rsidRDefault="00273093">
      <w:pPr>
        <w:numPr>
          <w:ilvl w:val="0"/>
          <w:numId w:val="32"/>
        </w:numPr>
        <w:ind w:firstLineChars="0"/>
      </w:pPr>
      <w:r w:rsidRPr="00D87ED3">
        <w:rPr>
          <w:rFonts w:hint="eastAsia"/>
        </w:rPr>
        <w:t>负责对项目人员的工作考核；</w:t>
      </w:r>
    </w:p>
    <w:p w:rsidR="00497E91" w:rsidRPr="00D87ED3" w:rsidRDefault="00273093">
      <w:pPr>
        <w:numPr>
          <w:ilvl w:val="0"/>
          <w:numId w:val="32"/>
        </w:numPr>
        <w:ind w:firstLineChars="0"/>
      </w:pPr>
      <w:r w:rsidRPr="00D87ED3">
        <w:rPr>
          <w:rFonts w:hint="eastAsia"/>
        </w:rPr>
        <w:t>制定一个各小组认同的项目计划；</w:t>
      </w:r>
    </w:p>
    <w:p w:rsidR="00497E91" w:rsidRPr="00D87ED3" w:rsidRDefault="00273093">
      <w:pPr>
        <w:numPr>
          <w:ilvl w:val="0"/>
          <w:numId w:val="32"/>
        </w:numPr>
        <w:ind w:firstLineChars="0"/>
      </w:pPr>
      <w:r w:rsidRPr="00D87ED3">
        <w:rPr>
          <w:rFonts w:hint="eastAsia"/>
        </w:rPr>
        <w:t>安排种类会议日程；</w:t>
      </w:r>
    </w:p>
    <w:p w:rsidR="00497E91" w:rsidRPr="00D87ED3" w:rsidRDefault="00273093">
      <w:pPr>
        <w:numPr>
          <w:ilvl w:val="0"/>
          <w:numId w:val="32"/>
        </w:numPr>
        <w:ind w:firstLineChars="0"/>
      </w:pPr>
      <w:r w:rsidRPr="00D87ED3">
        <w:rPr>
          <w:rFonts w:hint="eastAsia"/>
        </w:rPr>
        <w:t>监控项目过程和进度；</w:t>
      </w:r>
    </w:p>
    <w:p w:rsidR="00497E91" w:rsidRPr="00D87ED3" w:rsidRDefault="00273093">
      <w:pPr>
        <w:numPr>
          <w:ilvl w:val="0"/>
          <w:numId w:val="32"/>
        </w:numPr>
        <w:ind w:firstLineChars="0"/>
      </w:pPr>
      <w:r w:rsidRPr="00D87ED3">
        <w:rPr>
          <w:rFonts w:hint="eastAsia"/>
        </w:rPr>
        <w:t>编写项目进度报告；</w:t>
      </w:r>
    </w:p>
    <w:p w:rsidR="00497E91" w:rsidRPr="00D87ED3" w:rsidRDefault="00273093">
      <w:pPr>
        <w:numPr>
          <w:ilvl w:val="0"/>
          <w:numId w:val="32"/>
        </w:numPr>
        <w:ind w:firstLineChars="0"/>
      </w:pPr>
      <w:r w:rsidRPr="00D87ED3">
        <w:rPr>
          <w:rFonts w:hint="eastAsia"/>
        </w:rPr>
        <w:t>定期举行项目进度会议；</w:t>
      </w:r>
    </w:p>
    <w:p w:rsidR="00497E91" w:rsidRPr="00D87ED3" w:rsidRDefault="00273093">
      <w:pPr>
        <w:numPr>
          <w:ilvl w:val="0"/>
          <w:numId w:val="32"/>
        </w:numPr>
        <w:ind w:firstLineChars="0"/>
      </w:pPr>
      <w:r w:rsidRPr="00D87ED3">
        <w:rPr>
          <w:rFonts w:hint="eastAsia"/>
        </w:rPr>
        <w:t>协调项目中的人员和资源；</w:t>
      </w:r>
    </w:p>
    <w:p w:rsidR="00497E91" w:rsidRPr="00D87ED3" w:rsidRDefault="00273093">
      <w:pPr>
        <w:numPr>
          <w:ilvl w:val="0"/>
          <w:numId w:val="32"/>
        </w:numPr>
        <w:ind w:firstLineChars="0"/>
      </w:pPr>
      <w:r w:rsidRPr="00D87ED3">
        <w:rPr>
          <w:rFonts w:hint="eastAsia"/>
        </w:rPr>
        <w:t>负责版本控制和配置管理；</w:t>
      </w:r>
    </w:p>
    <w:p w:rsidR="00497E91" w:rsidRPr="00D87ED3" w:rsidRDefault="00273093">
      <w:pPr>
        <w:numPr>
          <w:ilvl w:val="0"/>
          <w:numId w:val="32"/>
        </w:numPr>
        <w:ind w:firstLineChars="0"/>
      </w:pPr>
      <w:r w:rsidRPr="00D87ED3">
        <w:rPr>
          <w:rFonts w:hint="eastAsia"/>
        </w:rPr>
        <w:t>制定软件编码规范或数据库建设标准；</w:t>
      </w:r>
    </w:p>
    <w:p w:rsidR="00497E91" w:rsidRPr="00D87ED3" w:rsidRDefault="00273093">
      <w:pPr>
        <w:numPr>
          <w:ilvl w:val="0"/>
          <w:numId w:val="32"/>
        </w:numPr>
        <w:ind w:firstLineChars="0"/>
      </w:pPr>
      <w:r w:rsidRPr="00D87ED3">
        <w:rPr>
          <w:rFonts w:hint="eastAsia"/>
        </w:rPr>
        <w:t>系统实施过程中开发方与用户方有关事情的协调工作。</w:t>
      </w:r>
    </w:p>
    <w:p w:rsidR="00497E91" w:rsidRPr="00D87ED3" w:rsidRDefault="00273093">
      <w:pPr>
        <w:pStyle w:val="4"/>
      </w:pPr>
      <w:r w:rsidRPr="00D87ED3">
        <w:rPr>
          <w:rFonts w:hint="eastAsia"/>
        </w:rPr>
        <w:t>现场技术小组</w:t>
      </w:r>
    </w:p>
    <w:p w:rsidR="00497E91" w:rsidRPr="00D87ED3" w:rsidRDefault="00273093">
      <w:pPr>
        <w:ind w:firstLine="480"/>
      </w:pPr>
      <w:r w:rsidRPr="00D87ED3">
        <w:rPr>
          <w:rFonts w:hint="eastAsia"/>
        </w:rPr>
        <w:t>现场技术小组</w:t>
      </w:r>
      <w:r w:rsidRPr="00D87ED3">
        <w:rPr>
          <w:rFonts w:hint="eastAsia"/>
        </w:rPr>
        <w:t>11</w:t>
      </w:r>
      <w:r w:rsidRPr="00D87ED3">
        <w:rPr>
          <w:rFonts w:hint="eastAsia"/>
        </w:rPr>
        <w:t>人，包含系统架构师</w:t>
      </w:r>
      <w:r w:rsidRPr="00D87ED3">
        <w:rPr>
          <w:rFonts w:hint="eastAsia"/>
        </w:rPr>
        <w:t>1</w:t>
      </w:r>
      <w:r w:rsidRPr="00D87ED3">
        <w:rPr>
          <w:rFonts w:hint="eastAsia"/>
        </w:rPr>
        <w:t>人、现场技术开发人员</w:t>
      </w:r>
      <w:r w:rsidRPr="00D87ED3">
        <w:rPr>
          <w:rFonts w:hint="eastAsia"/>
        </w:rPr>
        <w:t>5</w:t>
      </w:r>
      <w:r w:rsidRPr="00D87ED3">
        <w:rPr>
          <w:rFonts w:hint="eastAsia"/>
        </w:rPr>
        <w:t>人、数据生产人员</w:t>
      </w:r>
      <w:r w:rsidRPr="00D87ED3">
        <w:rPr>
          <w:rFonts w:hint="eastAsia"/>
        </w:rPr>
        <w:t>1</w:t>
      </w:r>
      <w:r w:rsidRPr="00D87ED3">
        <w:rPr>
          <w:rFonts w:hint="eastAsia"/>
        </w:rPr>
        <w:t>人、平台实施工程师</w:t>
      </w:r>
      <w:r w:rsidRPr="00D87ED3">
        <w:rPr>
          <w:rFonts w:hint="eastAsia"/>
        </w:rPr>
        <w:t>1</w:t>
      </w:r>
      <w:r w:rsidRPr="00D87ED3">
        <w:rPr>
          <w:rFonts w:hint="eastAsia"/>
        </w:rPr>
        <w:t>人、硬件设备工程师</w:t>
      </w:r>
      <w:r w:rsidRPr="00D87ED3">
        <w:rPr>
          <w:rFonts w:hint="eastAsia"/>
        </w:rPr>
        <w:t>1</w:t>
      </w:r>
      <w:r w:rsidRPr="00D87ED3">
        <w:rPr>
          <w:rFonts w:hint="eastAsia"/>
        </w:rPr>
        <w:t>人、支持与服务人员</w:t>
      </w:r>
      <w:r w:rsidRPr="00D87ED3">
        <w:rPr>
          <w:rFonts w:hint="eastAsia"/>
        </w:rPr>
        <w:t>1</w:t>
      </w:r>
      <w:r w:rsidRPr="00D87ED3">
        <w:rPr>
          <w:rFonts w:hint="eastAsia"/>
        </w:rPr>
        <w:t>人、测试设计工程师</w:t>
      </w:r>
      <w:r w:rsidRPr="00D87ED3">
        <w:rPr>
          <w:rFonts w:hint="eastAsia"/>
        </w:rPr>
        <w:t>1</w:t>
      </w:r>
      <w:r w:rsidRPr="00D87ED3">
        <w:rPr>
          <w:rFonts w:hint="eastAsia"/>
        </w:rPr>
        <w:t>人。</w:t>
      </w:r>
      <w:r w:rsidRPr="00D87ED3">
        <w:t>现场技术人员小组负责具体项目的建设，主要由现场</w:t>
      </w:r>
      <w:r w:rsidRPr="00D87ED3">
        <w:lastRenderedPageBreak/>
        <w:t>技术开发人员、数据生产人员、系统分析员、编码人员、测试人员及文档人员等组成。</w:t>
      </w:r>
    </w:p>
    <w:p w:rsidR="00497E91" w:rsidRPr="00D87ED3" w:rsidRDefault="00273093">
      <w:pPr>
        <w:ind w:firstLine="480"/>
      </w:pPr>
      <w:r w:rsidRPr="00D87ED3">
        <w:t>各类人员的主要职责是：</w:t>
      </w:r>
    </w:p>
    <w:p w:rsidR="00497E91" w:rsidRPr="00D87ED3" w:rsidRDefault="00273093">
      <w:pPr>
        <w:numPr>
          <w:ilvl w:val="0"/>
          <w:numId w:val="33"/>
        </w:numPr>
        <w:ind w:firstLineChars="0"/>
      </w:pPr>
      <w:r w:rsidRPr="00D87ED3">
        <w:t>系统架构师：负责整个系统的用户调研、需求分析、系统设计工作，编写用户需求分析报告、系统总体设计方案、系统详细设计方案。</w:t>
      </w:r>
    </w:p>
    <w:p w:rsidR="00497E91" w:rsidRPr="00D87ED3" w:rsidRDefault="00273093">
      <w:pPr>
        <w:numPr>
          <w:ilvl w:val="0"/>
          <w:numId w:val="33"/>
        </w:numPr>
        <w:ind w:firstLineChars="0"/>
      </w:pPr>
      <w:r w:rsidRPr="00D87ED3">
        <w:t>现场技术开发人员：按照系统设计和编码规范，完成各子系统或模块的编码实现和单元测试工作，提交编程成果和开发文档。</w:t>
      </w:r>
    </w:p>
    <w:p w:rsidR="00497E91" w:rsidRPr="00D87ED3" w:rsidRDefault="00273093">
      <w:pPr>
        <w:numPr>
          <w:ilvl w:val="0"/>
          <w:numId w:val="33"/>
        </w:numPr>
        <w:ind w:firstLineChars="0"/>
      </w:pPr>
      <w:r w:rsidRPr="00D87ED3">
        <w:t>数据生产人员：负责电子地图生产和建库工作。</w:t>
      </w:r>
    </w:p>
    <w:p w:rsidR="00497E91" w:rsidRPr="00D87ED3" w:rsidRDefault="00273093">
      <w:pPr>
        <w:numPr>
          <w:ilvl w:val="0"/>
          <w:numId w:val="33"/>
        </w:numPr>
        <w:ind w:firstLineChars="0"/>
      </w:pPr>
      <w:r w:rsidRPr="00D87ED3">
        <w:t>平台实施工程师：负责主要任务是构建开发环境，包括应用服务平台、系统设备及系统软件、工具软件及运行平台的安装与调试。</w:t>
      </w:r>
    </w:p>
    <w:p w:rsidR="00497E91" w:rsidRPr="00D87ED3" w:rsidRDefault="00273093">
      <w:pPr>
        <w:numPr>
          <w:ilvl w:val="0"/>
          <w:numId w:val="33"/>
        </w:numPr>
        <w:ind w:firstLineChars="0"/>
      </w:pPr>
      <w:r w:rsidRPr="00D87ED3">
        <w:t>硬件设备工程师：负责对基础设施、户外设备的安装、联调、企业数据的接入等工作。</w:t>
      </w:r>
    </w:p>
    <w:p w:rsidR="00497E91" w:rsidRPr="00D87ED3" w:rsidRDefault="00273093">
      <w:pPr>
        <w:numPr>
          <w:ilvl w:val="0"/>
          <w:numId w:val="33"/>
        </w:numPr>
        <w:ind w:firstLineChars="0"/>
      </w:pPr>
      <w:r w:rsidRPr="00D87ED3">
        <w:t>支持与服务人员：作用于项目全过程，包括项目实施完毕后的支持与维护。包含：培训讲师（按照合同确定的培训计划对人员进行培训）；文档编制工程师（主要职责是负责项目全过程中所有文档资料的收集和整理及版本更新、发布，以及应用程序的安装制作、拷贝和分发）；技术支持工程师（按照合同确定的售后服务计划，通过多种服务手段和服务方式向用</w:t>
      </w:r>
      <w:r w:rsidRPr="00D87ED3">
        <w:t>户方提供与系统相关的所有支持与服务）。</w:t>
      </w:r>
    </w:p>
    <w:p w:rsidR="00497E91" w:rsidRPr="00D87ED3" w:rsidRDefault="00273093">
      <w:pPr>
        <w:numPr>
          <w:ilvl w:val="0"/>
          <w:numId w:val="33"/>
        </w:numPr>
        <w:ind w:firstLineChars="0"/>
      </w:pPr>
      <w:r w:rsidRPr="00D87ED3">
        <w:t>测试工程师：</w:t>
      </w:r>
      <w:r w:rsidRPr="00D87ED3">
        <w:rPr>
          <w:rFonts w:hint="eastAsia"/>
        </w:rPr>
        <w:t>制定和维护测试计划，设计测试用例及测试过程，生成测试评估报告。设计测试需要的驱动程序和桩。根据测试发现的缺陷提出变更申请，</w:t>
      </w:r>
      <w:r w:rsidRPr="00D87ED3">
        <w:t>编写测试驱动程序和稳定桩，执行集成测试和系统测试。</w:t>
      </w:r>
    </w:p>
    <w:p w:rsidR="00497E91" w:rsidRPr="00D87ED3" w:rsidRDefault="00273093">
      <w:pPr>
        <w:ind w:firstLine="480"/>
      </w:pPr>
      <w:r w:rsidRPr="00D87ED3">
        <w:t>以上各类人员在完成日常工作的同时，还应该：</w:t>
      </w:r>
    </w:p>
    <w:p w:rsidR="00497E91" w:rsidRPr="00D87ED3" w:rsidRDefault="00273093">
      <w:pPr>
        <w:numPr>
          <w:ilvl w:val="0"/>
          <w:numId w:val="33"/>
        </w:numPr>
        <w:ind w:firstLineChars="0"/>
      </w:pPr>
      <w:r w:rsidRPr="00D87ED3">
        <w:t>负责向项目经理每天提交工作总结；</w:t>
      </w:r>
    </w:p>
    <w:p w:rsidR="00497E91" w:rsidRPr="00D87ED3" w:rsidRDefault="00273093">
      <w:pPr>
        <w:numPr>
          <w:ilvl w:val="0"/>
          <w:numId w:val="33"/>
        </w:numPr>
        <w:ind w:firstLineChars="0"/>
      </w:pPr>
      <w:r w:rsidRPr="00D87ED3">
        <w:lastRenderedPageBreak/>
        <w:t>参加每月的工作考核；</w:t>
      </w:r>
    </w:p>
    <w:p w:rsidR="00497E91" w:rsidRPr="00D87ED3" w:rsidRDefault="00273093">
      <w:pPr>
        <w:numPr>
          <w:ilvl w:val="0"/>
          <w:numId w:val="33"/>
        </w:numPr>
        <w:ind w:firstLineChars="0"/>
      </w:pPr>
      <w:r w:rsidRPr="00D87ED3">
        <w:t>及时提交各阶段的工作成果。</w:t>
      </w:r>
    </w:p>
    <w:p w:rsidR="00497E91" w:rsidRPr="00D87ED3" w:rsidRDefault="00273093">
      <w:pPr>
        <w:pStyle w:val="2"/>
      </w:pPr>
      <w:bookmarkStart w:id="634" w:name="_Toc6154"/>
      <w:bookmarkStart w:id="635" w:name="_Toc16632"/>
      <w:bookmarkStart w:id="636" w:name="_Toc29940"/>
      <w:bookmarkStart w:id="637" w:name="_Toc179445626"/>
      <w:bookmarkStart w:id="638" w:name="_Toc32569"/>
      <w:bookmarkStart w:id="639" w:name="_Toc187661909"/>
      <w:r w:rsidRPr="00D87ED3">
        <w:rPr>
          <w:rFonts w:hint="eastAsia"/>
        </w:rPr>
        <w:t>培训需求和计划</w:t>
      </w:r>
      <w:bookmarkEnd w:id="634"/>
      <w:bookmarkEnd w:id="635"/>
      <w:bookmarkEnd w:id="636"/>
      <w:bookmarkEnd w:id="637"/>
      <w:bookmarkEnd w:id="638"/>
      <w:bookmarkEnd w:id="639"/>
    </w:p>
    <w:p w:rsidR="00497E91" w:rsidRPr="00D87ED3" w:rsidRDefault="00273093">
      <w:pPr>
        <w:pStyle w:val="3"/>
      </w:pPr>
      <w:bookmarkStart w:id="640" w:name="_Toc179445627"/>
      <w:bookmarkStart w:id="641" w:name="_Toc19804"/>
      <w:bookmarkStart w:id="642" w:name="_Toc16981"/>
      <w:bookmarkStart w:id="643" w:name="_Toc19326"/>
      <w:bookmarkStart w:id="644" w:name="_Toc23384"/>
      <w:bookmarkStart w:id="645" w:name="_Toc187661910"/>
      <w:r w:rsidRPr="00D87ED3">
        <w:rPr>
          <w:rFonts w:hint="eastAsia"/>
        </w:rPr>
        <w:t>培训目标</w:t>
      </w:r>
      <w:bookmarkEnd w:id="640"/>
      <w:bookmarkEnd w:id="641"/>
      <w:bookmarkEnd w:id="642"/>
      <w:bookmarkEnd w:id="643"/>
      <w:bookmarkEnd w:id="644"/>
      <w:bookmarkEnd w:id="645"/>
    </w:p>
    <w:p w:rsidR="00497E91" w:rsidRPr="00D87ED3" w:rsidRDefault="00273093">
      <w:pPr>
        <w:ind w:firstLine="480"/>
      </w:pPr>
      <w:r w:rsidRPr="00D87ED3">
        <w:rPr>
          <w:rFonts w:hint="eastAsia"/>
        </w:rPr>
        <w:t>为确保建成后运行维护工作能够正常进行，对系统管理员和相关系统使用人员进行设备、操作系统、应用软件的技术培训。通过培训，提高相关人员对</w:t>
      </w:r>
      <w:r w:rsidRPr="00D87ED3">
        <w:rPr>
          <w:rFonts w:hint="eastAsia"/>
        </w:rPr>
        <w:t>项目的总体建设思想的理解，扩大项目建设影响，确保思路统一、步调一致，确保项目建设顺利推进；使参与培训的人员了解建设项目的相关背景及基础知识，理解项目的建设原则、意义，掌握建设项目的系列成果，完成知识转移；使系统维护人员和系统管理人员能对应用软件进行维护、调试和管理，能对系统硬件设备和网络系统进行维护和管理，能够熟悉使用操作系统和掌握应用编程技能技巧，从而培养一支懂业务、通技术、会管理的专业团队，推动综合管理服务平台扩大应用、发挥效益。</w:t>
      </w:r>
    </w:p>
    <w:p w:rsidR="00497E91" w:rsidRPr="00D87ED3" w:rsidRDefault="00273093">
      <w:pPr>
        <w:pStyle w:val="3"/>
      </w:pPr>
      <w:bookmarkStart w:id="646" w:name="_Toc2419"/>
      <w:bookmarkStart w:id="647" w:name="_Toc179445628"/>
      <w:bookmarkStart w:id="648" w:name="_Toc25430"/>
      <w:bookmarkStart w:id="649" w:name="_Toc7820"/>
      <w:bookmarkStart w:id="650" w:name="_Toc24120"/>
      <w:bookmarkStart w:id="651" w:name="_Toc187661911"/>
      <w:r w:rsidRPr="00D87ED3">
        <w:rPr>
          <w:rFonts w:hint="eastAsia"/>
        </w:rPr>
        <w:t>培训对象</w:t>
      </w:r>
      <w:bookmarkEnd w:id="646"/>
      <w:bookmarkEnd w:id="647"/>
      <w:bookmarkEnd w:id="648"/>
      <w:bookmarkEnd w:id="649"/>
      <w:bookmarkEnd w:id="650"/>
      <w:bookmarkEnd w:id="651"/>
    </w:p>
    <w:p w:rsidR="00497E91" w:rsidRPr="00D87ED3" w:rsidRDefault="00273093">
      <w:pPr>
        <w:ind w:firstLine="480"/>
      </w:pPr>
      <w:r w:rsidRPr="00D87ED3">
        <w:rPr>
          <w:rFonts w:hint="eastAsia"/>
        </w:rPr>
        <w:t>项目的主要培训对象是江苏淮安工业园区安全生产监督管理局业务使用</w:t>
      </w:r>
      <w:r w:rsidRPr="00D87ED3">
        <w:rPr>
          <w:rFonts w:hint="eastAsia"/>
        </w:rPr>
        <w:t>人员、指挥中心现场运维人员、企业信息化管理人员及相关的管理团队人员以及生产人员等。</w:t>
      </w:r>
    </w:p>
    <w:p w:rsidR="00497E91" w:rsidRPr="00D87ED3" w:rsidRDefault="00273093">
      <w:pPr>
        <w:pStyle w:val="4"/>
      </w:pPr>
      <w:r w:rsidRPr="00D87ED3">
        <w:rPr>
          <w:rFonts w:hint="eastAsia"/>
        </w:rPr>
        <w:t>管理团队</w:t>
      </w:r>
    </w:p>
    <w:p w:rsidR="00497E91" w:rsidRPr="00D87ED3" w:rsidRDefault="00273093">
      <w:pPr>
        <w:ind w:firstLine="480"/>
      </w:pPr>
      <w:r w:rsidRPr="00D87ED3">
        <w:rPr>
          <w:rFonts w:hint="eastAsia"/>
        </w:rPr>
        <w:t>包含江苏淮安工业园区安全生产监督管理局管理人员和企业管理人员。对整个系统有一个总体的、宏观的认识，熟练掌握系统有关功能的使用。对项目建设中涵盖的安全、应急等模块的正确使用，和数据的利用价值上，能否正常使用系统和使用系统所带来的便利，是项目能否成功的关键。</w:t>
      </w:r>
    </w:p>
    <w:p w:rsidR="00497E91" w:rsidRPr="00D87ED3" w:rsidRDefault="00273093">
      <w:pPr>
        <w:pStyle w:val="4"/>
      </w:pPr>
      <w:r w:rsidRPr="00D87ED3">
        <w:rPr>
          <w:rFonts w:hint="eastAsia"/>
        </w:rPr>
        <w:lastRenderedPageBreak/>
        <w:t>技术团队</w:t>
      </w:r>
    </w:p>
    <w:p w:rsidR="00497E91" w:rsidRPr="00D87ED3" w:rsidRDefault="00273093">
      <w:pPr>
        <w:ind w:firstLine="480"/>
      </w:pPr>
      <w:r w:rsidRPr="00D87ED3">
        <w:rPr>
          <w:rFonts w:hint="eastAsia"/>
        </w:rPr>
        <w:t>包含江苏淮安工业园区安全生产监督管理局技术人员、指挥中心运营技术人员、企业技术人员。主要根据应用系统特点，进行硬件设备配置及维护培训，相关系统软件维护和</w:t>
      </w:r>
      <w:r w:rsidRPr="00D87ED3">
        <w:rPr>
          <w:rFonts w:hint="eastAsia"/>
        </w:rPr>
        <w:t>管理培训等。不仅需要熟练的掌握如何使用系统（包括前台的操作和后台的管理功能），而且需要深入理解系统，解决用户日常使用时遇到的问题，针对用户的配置、用户界面，权限，应用管理的问题处理等。</w:t>
      </w:r>
    </w:p>
    <w:p w:rsidR="00497E91" w:rsidRPr="00D87ED3" w:rsidRDefault="00273093">
      <w:pPr>
        <w:pStyle w:val="4"/>
      </w:pPr>
      <w:r w:rsidRPr="00D87ED3">
        <w:rPr>
          <w:rFonts w:hint="eastAsia"/>
        </w:rPr>
        <w:t>业务人员</w:t>
      </w:r>
    </w:p>
    <w:p w:rsidR="00497E91" w:rsidRPr="00D87ED3" w:rsidRDefault="00273093">
      <w:pPr>
        <w:ind w:firstLine="480"/>
      </w:pPr>
      <w:r w:rsidRPr="00D87ED3">
        <w:t>包含江苏淮安工业园区安全生产监督管理局业务人员、指挥中心运营运维人员、企业业务人员。提供日常操作的现场指导。需要全面熟练的使用各种功能（主要是前台的操作功能）及使用技巧。</w:t>
      </w:r>
    </w:p>
    <w:p w:rsidR="00497E91" w:rsidRPr="00D87ED3" w:rsidRDefault="00273093">
      <w:pPr>
        <w:pStyle w:val="3"/>
      </w:pPr>
      <w:bookmarkStart w:id="652" w:name="_Toc179445629"/>
      <w:bookmarkStart w:id="653" w:name="_Toc17142"/>
      <w:bookmarkStart w:id="654" w:name="_Toc22845"/>
      <w:bookmarkStart w:id="655" w:name="_Toc30342"/>
      <w:bookmarkStart w:id="656" w:name="_Toc27740"/>
      <w:bookmarkStart w:id="657" w:name="_Toc187661912"/>
      <w:r w:rsidRPr="00D87ED3">
        <w:rPr>
          <w:rFonts w:hint="eastAsia"/>
        </w:rPr>
        <w:t>培训方式和计划</w:t>
      </w:r>
      <w:bookmarkEnd w:id="652"/>
      <w:bookmarkEnd w:id="653"/>
      <w:bookmarkEnd w:id="654"/>
      <w:bookmarkEnd w:id="655"/>
      <w:bookmarkEnd w:id="656"/>
      <w:bookmarkEnd w:id="657"/>
    </w:p>
    <w:p w:rsidR="00497E91" w:rsidRPr="00D87ED3" w:rsidRDefault="00273093">
      <w:pPr>
        <w:ind w:firstLine="480"/>
      </w:pPr>
      <w:r w:rsidRPr="00D87ED3">
        <w:rPr>
          <w:rFonts w:hint="eastAsia"/>
        </w:rPr>
        <w:t>培训方式采用集中培训与线上培训相结合的方式。</w:t>
      </w:r>
    </w:p>
    <w:p w:rsidR="00497E91" w:rsidRPr="00D87ED3" w:rsidRDefault="00273093">
      <w:pPr>
        <w:ind w:firstLine="480"/>
      </w:pPr>
      <w:r w:rsidRPr="00D87ED3">
        <w:rPr>
          <w:rFonts w:hint="eastAsia"/>
        </w:rPr>
        <w:t>1.</w:t>
      </w:r>
      <w:r w:rsidRPr="00D87ED3">
        <w:rPr>
          <w:rFonts w:hint="eastAsia"/>
        </w:rPr>
        <w:t>集中培训主要面向各层级平台使用人员，通过集中定点的方式进行培训。</w:t>
      </w:r>
    </w:p>
    <w:p w:rsidR="00497E91" w:rsidRPr="00D87ED3" w:rsidRDefault="00273093">
      <w:pPr>
        <w:ind w:firstLine="480"/>
      </w:pPr>
      <w:r w:rsidRPr="00D87ED3">
        <w:rPr>
          <w:rFonts w:hint="eastAsia"/>
        </w:rPr>
        <w:t>2.</w:t>
      </w:r>
      <w:r w:rsidRPr="00D87ED3">
        <w:rPr>
          <w:rFonts w:hint="eastAsia"/>
        </w:rPr>
        <w:t>线上培训主要面向不便于参加集中培训的人员，采用通过线上视频会议的方式进行培训。</w:t>
      </w:r>
    </w:p>
    <w:p w:rsidR="00497E91" w:rsidRPr="00D87ED3" w:rsidRDefault="00273093">
      <w:pPr>
        <w:ind w:firstLine="480"/>
      </w:pPr>
      <w:r w:rsidRPr="00D87ED3">
        <w:rPr>
          <w:rFonts w:hint="eastAsia"/>
        </w:rPr>
        <w:t>本项目建设完成后，计划进行不少于</w:t>
      </w:r>
      <w:r w:rsidRPr="00D87ED3">
        <w:rPr>
          <w:rFonts w:hint="eastAsia"/>
        </w:rPr>
        <w:t>5</w:t>
      </w:r>
      <w:r w:rsidRPr="00D87ED3">
        <w:rPr>
          <w:rFonts w:hint="eastAsia"/>
        </w:rPr>
        <w:t>次的集中培训和上线培训。</w:t>
      </w:r>
    </w:p>
    <w:p w:rsidR="00497E91" w:rsidRPr="00D87ED3" w:rsidRDefault="00273093">
      <w:pPr>
        <w:pStyle w:val="3"/>
      </w:pPr>
      <w:bookmarkStart w:id="658" w:name="_Toc6351"/>
      <w:bookmarkStart w:id="659" w:name="_Toc8636"/>
      <w:bookmarkStart w:id="660" w:name="_Toc10292"/>
      <w:bookmarkStart w:id="661" w:name="_Toc23724"/>
      <w:bookmarkStart w:id="662" w:name="_Toc179445630"/>
      <w:bookmarkStart w:id="663" w:name="_Toc187661913"/>
      <w:r w:rsidRPr="00D87ED3">
        <w:rPr>
          <w:rFonts w:hint="eastAsia"/>
        </w:rPr>
        <w:t>培训质量保证</w:t>
      </w:r>
      <w:bookmarkEnd w:id="658"/>
      <w:bookmarkEnd w:id="659"/>
      <w:bookmarkEnd w:id="660"/>
      <w:bookmarkEnd w:id="661"/>
      <w:bookmarkEnd w:id="662"/>
      <w:bookmarkEnd w:id="663"/>
    </w:p>
    <w:p w:rsidR="00497E91" w:rsidRPr="00D87ED3" w:rsidRDefault="00273093">
      <w:pPr>
        <w:ind w:firstLine="480"/>
      </w:pPr>
      <w:r w:rsidRPr="00D87ED3">
        <w:rPr>
          <w:rFonts w:hint="eastAsia"/>
        </w:rPr>
        <w:t>为了确保培训质量，派出专业的具有实际工作和多年教学经验的教师和相应的辅导人员进行培训；对系统工具的使用和开发培训。除了有组织保障外，还将采取下面一些措施以达到更好的培训效果：</w:t>
      </w:r>
    </w:p>
    <w:p w:rsidR="00497E91" w:rsidRPr="00D87ED3" w:rsidRDefault="00273093">
      <w:pPr>
        <w:ind w:firstLine="480"/>
      </w:pPr>
      <w:r w:rsidRPr="00D87ED3">
        <w:rPr>
          <w:rFonts w:hint="eastAsia"/>
        </w:rPr>
        <w:t>采用灵活的培训的方式，以求达到充分交流，教学重点突出的效果；认真准备培训教材；派出的培训教员保证至少具有两年的相同课程的教学经验；一整套授课者讲义，讲义以电子文档（</w:t>
      </w:r>
      <w:r w:rsidRPr="00D87ED3">
        <w:rPr>
          <w:rFonts w:hint="eastAsia"/>
        </w:rPr>
        <w:t>PPT</w:t>
      </w:r>
      <w:r w:rsidRPr="00D87ED3">
        <w:rPr>
          <w:rFonts w:hint="eastAsia"/>
        </w:rPr>
        <w:t>或</w:t>
      </w:r>
      <w:r w:rsidRPr="00D87ED3">
        <w:rPr>
          <w:rFonts w:hint="eastAsia"/>
        </w:rPr>
        <w:t>PDF</w:t>
      </w:r>
      <w:r w:rsidRPr="00D87ED3">
        <w:rPr>
          <w:rFonts w:hint="eastAsia"/>
        </w:rPr>
        <w:t>）的</w:t>
      </w:r>
      <w:r w:rsidRPr="00D87ED3">
        <w:rPr>
          <w:rFonts w:hint="eastAsia"/>
        </w:rPr>
        <w:t>形式，于课前提供给客户并经</w:t>
      </w:r>
      <w:r w:rsidRPr="00D87ED3">
        <w:rPr>
          <w:rFonts w:hint="eastAsia"/>
        </w:rPr>
        <w:lastRenderedPageBreak/>
        <w:t>过客户认可。同时，客户有权使用这些资料为其员工提供内部培训，培训所使用的语言和教材都是中文。</w:t>
      </w:r>
    </w:p>
    <w:p w:rsidR="00497E91" w:rsidRPr="00D87ED3" w:rsidRDefault="00273093">
      <w:pPr>
        <w:pStyle w:val="1"/>
      </w:pPr>
      <w:bookmarkStart w:id="664" w:name="_Toc7071"/>
      <w:bookmarkStart w:id="665" w:name="_Toc3608"/>
      <w:bookmarkStart w:id="666" w:name="_Toc24275"/>
      <w:bookmarkStart w:id="667" w:name="_Toc179445631"/>
      <w:bookmarkStart w:id="668" w:name="_Toc19674"/>
      <w:r w:rsidRPr="00D87ED3">
        <w:br w:type="page"/>
      </w:r>
      <w:bookmarkStart w:id="669" w:name="_Toc187661914"/>
      <w:r w:rsidRPr="00D87ED3">
        <w:rPr>
          <w:rFonts w:hint="eastAsia"/>
        </w:rPr>
        <w:lastRenderedPageBreak/>
        <w:t>项目实施进度计划</w:t>
      </w:r>
      <w:bookmarkEnd w:id="664"/>
      <w:bookmarkEnd w:id="665"/>
      <w:bookmarkEnd w:id="666"/>
      <w:bookmarkEnd w:id="667"/>
      <w:bookmarkEnd w:id="668"/>
      <w:bookmarkEnd w:id="669"/>
    </w:p>
    <w:p w:rsidR="00497E91" w:rsidRPr="00D87ED3" w:rsidRDefault="00273093">
      <w:pPr>
        <w:pStyle w:val="2"/>
      </w:pPr>
      <w:bookmarkStart w:id="670" w:name="_Toc5304"/>
      <w:bookmarkStart w:id="671" w:name="_Toc179445632"/>
      <w:bookmarkStart w:id="672" w:name="_Toc26028"/>
      <w:bookmarkStart w:id="673" w:name="_Toc6068"/>
      <w:bookmarkStart w:id="674" w:name="_Toc28454"/>
      <w:bookmarkStart w:id="675" w:name="_Toc187661915"/>
      <w:r w:rsidRPr="00D87ED3">
        <w:rPr>
          <w:rFonts w:hint="eastAsia"/>
        </w:rPr>
        <w:t>进度计划</w:t>
      </w:r>
      <w:bookmarkEnd w:id="670"/>
      <w:bookmarkEnd w:id="671"/>
      <w:bookmarkEnd w:id="672"/>
      <w:bookmarkEnd w:id="673"/>
      <w:bookmarkEnd w:id="674"/>
      <w:bookmarkEnd w:id="675"/>
    </w:p>
    <w:p w:rsidR="00497E91" w:rsidRPr="00D87ED3" w:rsidRDefault="00273093">
      <w:pPr>
        <w:pStyle w:val="3"/>
      </w:pPr>
      <w:bookmarkStart w:id="676" w:name="_Toc8470"/>
      <w:bookmarkStart w:id="677" w:name="_Toc12935"/>
      <w:bookmarkStart w:id="678" w:name="_Toc179445633"/>
      <w:bookmarkStart w:id="679" w:name="_Toc21870"/>
      <w:bookmarkStart w:id="680" w:name="_Toc13070"/>
      <w:bookmarkStart w:id="681" w:name="_Toc187661916"/>
      <w:r w:rsidRPr="00D87ED3">
        <w:rPr>
          <w:rFonts w:hint="eastAsia"/>
        </w:rPr>
        <w:t>实施计划</w:t>
      </w:r>
      <w:bookmarkEnd w:id="676"/>
      <w:bookmarkEnd w:id="677"/>
      <w:bookmarkEnd w:id="678"/>
      <w:bookmarkEnd w:id="679"/>
      <w:bookmarkEnd w:id="680"/>
      <w:bookmarkEnd w:id="681"/>
    </w:p>
    <w:p w:rsidR="00497E91" w:rsidRPr="00D87ED3" w:rsidRDefault="00273093">
      <w:pPr>
        <w:ind w:firstLine="480"/>
      </w:pPr>
      <w:r w:rsidRPr="00D87ED3">
        <w:rPr>
          <w:rFonts w:hint="eastAsia"/>
        </w:rPr>
        <w:t>技术实施计划主要是描述整个项目过程中的不同阶段的任务进度计划，以及要达到的目标。里程碑标志是各个任务所对应阶段性成果，同时也是下一阶段开始的检查点。</w:t>
      </w:r>
    </w:p>
    <w:p w:rsidR="00497E91" w:rsidRPr="00D87ED3" w:rsidRDefault="00273093">
      <w:pPr>
        <w:ind w:firstLine="480"/>
      </w:pPr>
      <w:r w:rsidRPr="00D87ED3">
        <w:rPr>
          <w:rFonts w:hint="eastAsia"/>
        </w:rPr>
        <w:t>技术实施计划主要关注项目交付物及确保这些交付物能及时提交的项目任务。技术计划在一个项目开始的时候建立，它描述了项目的主要任务。它是项目资源计划预测项目总的时间、成本，及衡量项目的总体进度的基本材料。</w:t>
      </w:r>
    </w:p>
    <w:p w:rsidR="00497E91" w:rsidRPr="00D87ED3" w:rsidRDefault="00273093">
      <w:pPr>
        <w:ind w:firstLine="480"/>
      </w:pPr>
      <w:r w:rsidRPr="00D87ED3">
        <w:rPr>
          <w:rFonts w:hint="eastAsia"/>
        </w:rPr>
        <w:t>技</w:t>
      </w:r>
      <w:r w:rsidRPr="00D87ED3">
        <w:rPr>
          <w:rFonts w:hint="eastAsia"/>
        </w:rPr>
        <w:t>术实施计划的执行由项目经理控制，并根据项目情况制定不同的阶段性计划，资源计划和质量计划，通过对里程碑的检查点的监控，来控制整个项目的实施，以确保整个项目在质量控制和进度控制规定的范围内。</w:t>
      </w:r>
    </w:p>
    <w:p w:rsidR="00497E91" w:rsidRPr="00D87ED3" w:rsidRDefault="00273093">
      <w:pPr>
        <w:pStyle w:val="3"/>
      </w:pPr>
      <w:bookmarkStart w:id="682" w:name="_Toc21178"/>
      <w:bookmarkStart w:id="683" w:name="_Toc179445634"/>
      <w:bookmarkStart w:id="684" w:name="_Toc27122"/>
      <w:bookmarkStart w:id="685" w:name="_Toc20586"/>
      <w:bookmarkStart w:id="686" w:name="_Toc11250"/>
      <w:bookmarkStart w:id="687" w:name="_Toc187661917"/>
      <w:r w:rsidRPr="00D87ED3">
        <w:rPr>
          <w:rFonts w:hint="eastAsia"/>
        </w:rPr>
        <w:t>时间进度计划</w:t>
      </w:r>
      <w:bookmarkEnd w:id="682"/>
      <w:bookmarkEnd w:id="683"/>
      <w:bookmarkEnd w:id="684"/>
      <w:bookmarkEnd w:id="685"/>
      <w:bookmarkEnd w:id="686"/>
      <w:bookmarkEnd w:id="687"/>
    </w:p>
    <w:p w:rsidR="00497E91" w:rsidRPr="00D87ED3" w:rsidRDefault="00273093">
      <w:pPr>
        <w:ind w:firstLine="480"/>
      </w:pPr>
      <w:r w:rsidRPr="00D87ED3">
        <w:t>项目整体建设周期规划三个月（</w:t>
      </w:r>
      <w:r w:rsidRPr="00D87ED3">
        <w:t>90</w:t>
      </w:r>
      <w:r w:rsidRPr="00D87ED3">
        <w:t>天，约</w:t>
      </w:r>
      <w:r w:rsidRPr="00D87ED3">
        <w:t>12</w:t>
      </w:r>
      <w:r w:rsidRPr="00D87ED3">
        <w:t>个周），具体进度计划如下：</w:t>
      </w:r>
    </w:p>
    <w:tbl>
      <w:tblPr>
        <w:tblW w:w="0" w:type="auto"/>
        <w:tblInd w:w="98" w:type="dxa"/>
        <w:tblLook w:val="04A0"/>
      </w:tblPr>
      <w:tblGrid>
        <w:gridCol w:w="500"/>
        <w:gridCol w:w="1278"/>
        <w:gridCol w:w="545"/>
        <w:gridCol w:w="545"/>
        <w:gridCol w:w="546"/>
        <w:gridCol w:w="546"/>
        <w:gridCol w:w="546"/>
        <w:gridCol w:w="546"/>
        <w:gridCol w:w="546"/>
        <w:gridCol w:w="546"/>
        <w:gridCol w:w="546"/>
        <w:gridCol w:w="546"/>
        <w:gridCol w:w="591"/>
        <w:gridCol w:w="591"/>
      </w:tblGrid>
      <w:tr w:rsidR="00497E91" w:rsidRPr="00D87ED3">
        <w:trPr>
          <w:trHeight w:val="630"/>
        </w:trPr>
        <w:tc>
          <w:tcPr>
            <w:tcW w:w="0" w:type="auto"/>
            <w:vMerge w:val="restar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ind w:firstLineChars="0" w:firstLine="0"/>
              <w:jc w:val="center"/>
              <w:rPr>
                <w:rFonts w:ascii="方正仿宋_GB2312" w:hAnsi="方正仿宋_GB2312" w:cs="方正仿宋_GB2312"/>
                <w:szCs w:val="22"/>
                <w:lang w:val="zh-CN" w:bidi="zh-CN"/>
              </w:rPr>
            </w:pPr>
            <w:r w:rsidRPr="00D87ED3">
              <w:rPr>
                <w:rFonts w:ascii="方正仿宋_GB2312" w:hAnsi="方正仿宋_GB2312" w:cs="方正仿宋_GB2312" w:hint="eastAsia"/>
                <w:szCs w:val="22"/>
                <w:lang w:bidi="zh-CN"/>
              </w:rPr>
              <w:t>序号</w:t>
            </w:r>
          </w:p>
        </w:tc>
        <w:tc>
          <w:tcPr>
            <w:tcW w:w="0" w:type="auto"/>
            <w:vMerge w:val="restart"/>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ind w:firstLineChars="0" w:firstLine="0"/>
              <w:jc w:val="center"/>
              <w:rPr>
                <w:rFonts w:ascii="方正仿宋_GB2312" w:hAnsi="方正仿宋_GB2312" w:cs="方正仿宋_GB2312"/>
                <w:szCs w:val="22"/>
                <w:lang w:val="zh-CN" w:bidi="zh-CN"/>
              </w:rPr>
            </w:pPr>
            <w:r w:rsidRPr="00D87ED3">
              <w:rPr>
                <w:rFonts w:ascii="方正仿宋_GB2312" w:hAnsi="方正仿宋_GB2312" w:cs="方正仿宋_GB2312" w:hint="eastAsia"/>
                <w:szCs w:val="22"/>
                <w:lang w:bidi="zh-CN"/>
              </w:rPr>
              <w:t>项目实施阶段</w:t>
            </w:r>
          </w:p>
        </w:tc>
        <w:tc>
          <w:tcPr>
            <w:tcW w:w="0" w:type="auto"/>
            <w:gridSpan w:val="12"/>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ind w:firstLineChars="0" w:firstLine="0"/>
              <w:jc w:val="center"/>
              <w:rPr>
                <w:rFonts w:ascii="方正仿宋_GB2312" w:hAnsi="方正仿宋_GB2312" w:cs="方正仿宋_GB2312"/>
                <w:szCs w:val="22"/>
                <w:lang w:val="zh-CN" w:bidi="zh-CN"/>
              </w:rPr>
            </w:pPr>
            <w:r w:rsidRPr="00D87ED3">
              <w:rPr>
                <w:rFonts w:ascii="方正仿宋_GB2312" w:hAnsi="方正仿宋_GB2312" w:cs="方正仿宋_GB2312" w:hint="eastAsia"/>
                <w:szCs w:val="22"/>
                <w:lang w:bidi="zh-CN"/>
              </w:rPr>
              <w:t>时间（总起始时间为签订合同日，历时</w:t>
            </w:r>
            <w:r w:rsidRPr="00D87ED3">
              <w:rPr>
                <w:rFonts w:ascii="方正仿宋_GB2312" w:hAnsi="方正仿宋_GB2312" w:cs="方正仿宋_GB2312" w:hint="eastAsia"/>
                <w:szCs w:val="22"/>
                <w:lang w:bidi="zh-CN"/>
              </w:rPr>
              <w:t>3</w:t>
            </w:r>
            <w:r w:rsidRPr="00D87ED3">
              <w:rPr>
                <w:rFonts w:ascii="方正仿宋_GB2312" w:hAnsi="方正仿宋_GB2312" w:cs="方正仿宋_GB2312" w:hint="eastAsia"/>
                <w:szCs w:val="22"/>
                <w:lang w:bidi="zh-CN"/>
              </w:rPr>
              <w:t>个月</w:t>
            </w:r>
            <w:r w:rsidRPr="00D87ED3">
              <w:rPr>
                <w:rFonts w:ascii="方正仿宋_GB2312" w:hAnsi="方正仿宋_GB2312" w:cs="方正仿宋_GB2312" w:hint="eastAsia"/>
                <w:szCs w:val="22"/>
                <w:lang w:bidi="zh-CN"/>
              </w:rPr>
              <w:t>90</w:t>
            </w:r>
            <w:r w:rsidRPr="00D87ED3">
              <w:rPr>
                <w:rFonts w:ascii="方正仿宋_GB2312" w:hAnsi="方正仿宋_GB2312" w:cs="方正仿宋_GB2312" w:hint="eastAsia"/>
                <w:szCs w:val="22"/>
                <w:lang w:bidi="zh-CN"/>
              </w:rPr>
              <w:t>天，约</w:t>
            </w:r>
            <w:r w:rsidRPr="00D87ED3">
              <w:rPr>
                <w:rFonts w:ascii="方正仿宋_GB2312" w:hAnsi="方正仿宋_GB2312" w:cs="方正仿宋_GB2312" w:hint="eastAsia"/>
                <w:szCs w:val="22"/>
                <w:lang w:bidi="zh-CN"/>
              </w:rPr>
              <w:t>12</w:t>
            </w:r>
            <w:r w:rsidRPr="00D87ED3">
              <w:rPr>
                <w:rFonts w:ascii="方正仿宋_GB2312" w:hAnsi="方正仿宋_GB2312" w:cs="方正仿宋_GB2312" w:hint="eastAsia"/>
                <w:szCs w:val="22"/>
                <w:lang w:bidi="zh-CN"/>
              </w:rPr>
              <w:t>个周）</w:t>
            </w:r>
          </w:p>
        </w:tc>
      </w:tr>
      <w:tr w:rsidR="00497E91" w:rsidRPr="00D87ED3">
        <w:trPr>
          <w:trHeight w:val="600"/>
        </w:trPr>
        <w:tc>
          <w:tcPr>
            <w:tcW w:w="0" w:type="auto"/>
            <w:vMerge/>
            <w:tcBorders>
              <w:top w:val="single" w:sz="4" w:space="0" w:color="000000"/>
              <w:left w:val="single" w:sz="4" w:space="0" w:color="000000"/>
              <w:bottom w:val="single" w:sz="4" w:space="0" w:color="000000"/>
              <w:right w:val="single" w:sz="4" w:space="0" w:color="000000"/>
            </w:tcBorders>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vMerge/>
            <w:tcBorders>
              <w:top w:val="single" w:sz="4" w:space="0" w:color="000000"/>
              <w:left w:val="single" w:sz="4" w:space="0" w:color="000000"/>
              <w:bottom w:val="single" w:sz="4" w:space="0" w:color="000000"/>
              <w:right w:val="single" w:sz="4" w:space="0" w:color="000000"/>
            </w:tcBorders>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ind w:firstLineChars="0" w:firstLine="0"/>
              <w:jc w:val="center"/>
              <w:rPr>
                <w:rFonts w:ascii="方正仿宋_GB2312" w:hAnsi="方正仿宋_GB2312" w:cs="方正仿宋_GB2312"/>
                <w:szCs w:val="22"/>
                <w:lang w:val="zh-CN" w:bidi="zh-CN"/>
              </w:rPr>
            </w:pPr>
            <w:r w:rsidRPr="00D87ED3">
              <w:rPr>
                <w:rFonts w:ascii="方正仿宋_GB2312" w:hAnsi="方正仿宋_GB2312" w:cs="方正仿宋_GB2312" w:hint="eastAsia"/>
                <w:szCs w:val="22"/>
                <w:lang w:bidi="zh-CN"/>
              </w:rPr>
              <w:t>第一周</w:t>
            </w:r>
          </w:p>
        </w:tc>
        <w:tc>
          <w:tcPr>
            <w:tcW w:w="0" w:type="auto"/>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ind w:firstLineChars="0" w:firstLine="0"/>
              <w:jc w:val="center"/>
              <w:rPr>
                <w:rFonts w:ascii="方正仿宋_GB2312" w:hAnsi="方正仿宋_GB2312" w:cs="方正仿宋_GB2312"/>
                <w:szCs w:val="22"/>
                <w:lang w:val="zh-CN" w:bidi="zh-CN"/>
              </w:rPr>
            </w:pPr>
            <w:r w:rsidRPr="00D87ED3">
              <w:rPr>
                <w:rFonts w:ascii="方正仿宋_GB2312" w:hAnsi="方正仿宋_GB2312" w:cs="方正仿宋_GB2312" w:hint="eastAsia"/>
                <w:szCs w:val="22"/>
                <w:lang w:bidi="zh-CN"/>
              </w:rPr>
              <w:t>第二周</w:t>
            </w:r>
          </w:p>
        </w:tc>
        <w:tc>
          <w:tcPr>
            <w:tcW w:w="0" w:type="auto"/>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ind w:firstLineChars="0" w:firstLine="0"/>
              <w:jc w:val="center"/>
              <w:rPr>
                <w:rFonts w:ascii="方正仿宋_GB2312" w:hAnsi="方正仿宋_GB2312" w:cs="方正仿宋_GB2312"/>
                <w:szCs w:val="22"/>
                <w:lang w:val="zh-CN" w:bidi="zh-CN"/>
              </w:rPr>
            </w:pPr>
            <w:r w:rsidRPr="00D87ED3">
              <w:rPr>
                <w:rFonts w:ascii="方正仿宋_GB2312" w:hAnsi="方正仿宋_GB2312" w:cs="方正仿宋_GB2312" w:hint="eastAsia"/>
                <w:szCs w:val="22"/>
                <w:lang w:bidi="zh-CN"/>
              </w:rPr>
              <w:t>第三周</w:t>
            </w:r>
          </w:p>
        </w:tc>
        <w:tc>
          <w:tcPr>
            <w:tcW w:w="0" w:type="auto"/>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ind w:firstLineChars="0" w:firstLine="0"/>
              <w:jc w:val="center"/>
              <w:rPr>
                <w:rFonts w:ascii="方正仿宋_GB2312" w:hAnsi="方正仿宋_GB2312" w:cs="方正仿宋_GB2312"/>
                <w:szCs w:val="22"/>
                <w:lang w:val="zh-CN" w:bidi="zh-CN"/>
              </w:rPr>
            </w:pPr>
            <w:r w:rsidRPr="00D87ED3">
              <w:rPr>
                <w:rFonts w:ascii="方正仿宋_GB2312" w:hAnsi="方正仿宋_GB2312" w:cs="方正仿宋_GB2312" w:hint="eastAsia"/>
                <w:szCs w:val="22"/>
                <w:lang w:bidi="zh-CN"/>
              </w:rPr>
              <w:t>第四周</w:t>
            </w:r>
          </w:p>
        </w:tc>
        <w:tc>
          <w:tcPr>
            <w:tcW w:w="0" w:type="auto"/>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ind w:firstLineChars="0" w:firstLine="0"/>
              <w:jc w:val="center"/>
              <w:rPr>
                <w:rFonts w:ascii="方正仿宋_GB2312" w:hAnsi="方正仿宋_GB2312" w:cs="方正仿宋_GB2312"/>
                <w:szCs w:val="22"/>
                <w:lang w:val="zh-CN" w:bidi="zh-CN"/>
              </w:rPr>
            </w:pPr>
            <w:r w:rsidRPr="00D87ED3">
              <w:rPr>
                <w:rFonts w:ascii="方正仿宋_GB2312" w:hAnsi="方正仿宋_GB2312" w:cs="方正仿宋_GB2312" w:hint="eastAsia"/>
                <w:szCs w:val="22"/>
                <w:lang w:bidi="zh-CN"/>
              </w:rPr>
              <w:t>第五周</w:t>
            </w:r>
          </w:p>
        </w:tc>
        <w:tc>
          <w:tcPr>
            <w:tcW w:w="0" w:type="auto"/>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ind w:firstLineChars="0" w:firstLine="0"/>
              <w:jc w:val="center"/>
              <w:rPr>
                <w:rFonts w:ascii="方正仿宋_GB2312" w:hAnsi="方正仿宋_GB2312" w:cs="方正仿宋_GB2312"/>
                <w:szCs w:val="22"/>
                <w:lang w:val="zh-CN" w:bidi="zh-CN"/>
              </w:rPr>
            </w:pPr>
            <w:r w:rsidRPr="00D87ED3">
              <w:rPr>
                <w:rFonts w:ascii="方正仿宋_GB2312" w:hAnsi="方正仿宋_GB2312" w:cs="方正仿宋_GB2312" w:hint="eastAsia"/>
                <w:szCs w:val="22"/>
                <w:lang w:bidi="zh-CN"/>
              </w:rPr>
              <w:t>第六周</w:t>
            </w:r>
          </w:p>
        </w:tc>
        <w:tc>
          <w:tcPr>
            <w:tcW w:w="0" w:type="auto"/>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ind w:firstLineChars="0" w:firstLine="0"/>
              <w:jc w:val="center"/>
              <w:rPr>
                <w:rFonts w:ascii="方正仿宋_GB2312" w:hAnsi="方正仿宋_GB2312" w:cs="方正仿宋_GB2312"/>
                <w:szCs w:val="22"/>
                <w:lang w:val="zh-CN" w:bidi="zh-CN"/>
              </w:rPr>
            </w:pPr>
            <w:r w:rsidRPr="00D87ED3">
              <w:rPr>
                <w:rFonts w:ascii="方正仿宋_GB2312" w:hAnsi="方正仿宋_GB2312" w:cs="方正仿宋_GB2312" w:hint="eastAsia"/>
                <w:szCs w:val="22"/>
                <w:lang w:bidi="zh-CN"/>
              </w:rPr>
              <w:t>第七周</w:t>
            </w:r>
          </w:p>
        </w:tc>
        <w:tc>
          <w:tcPr>
            <w:tcW w:w="0" w:type="auto"/>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ind w:firstLineChars="0" w:firstLine="0"/>
              <w:jc w:val="center"/>
              <w:rPr>
                <w:rFonts w:ascii="方正仿宋_GB2312" w:hAnsi="方正仿宋_GB2312" w:cs="方正仿宋_GB2312"/>
                <w:szCs w:val="22"/>
                <w:lang w:val="zh-CN" w:bidi="zh-CN"/>
              </w:rPr>
            </w:pPr>
            <w:r w:rsidRPr="00D87ED3">
              <w:rPr>
                <w:rFonts w:ascii="方正仿宋_GB2312" w:hAnsi="方正仿宋_GB2312" w:cs="方正仿宋_GB2312" w:hint="eastAsia"/>
                <w:szCs w:val="22"/>
                <w:lang w:bidi="zh-CN"/>
              </w:rPr>
              <w:t>第八周</w:t>
            </w:r>
          </w:p>
        </w:tc>
        <w:tc>
          <w:tcPr>
            <w:tcW w:w="0" w:type="auto"/>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ind w:firstLineChars="0" w:firstLine="0"/>
              <w:jc w:val="center"/>
              <w:rPr>
                <w:rFonts w:ascii="方正仿宋_GB2312" w:hAnsi="方正仿宋_GB2312" w:cs="方正仿宋_GB2312"/>
                <w:szCs w:val="22"/>
                <w:lang w:val="zh-CN" w:bidi="zh-CN"/>
              </w:rPr>
            </w:pPr>
            <w:r w:rsidRPr="00D87ED3">
              <w:rPr>
                <w:rFonts w:ascii="方正仿宋_GB2312" w:hAnsi="方正仿宋_GB2312" w:cs="方正仿宋_GB2312" w:hint="eastAsia"/>
                <w:szCs w:val="22"/>
                <w:lang w:bidi="zh-CN"/>
              </w:rPr>
              <w:t>第九周</w:t>
            </w:r>
          </w:p>
        </w:tc>
        <w:tc>
          <w:tcPr>
            <w:tcW w:w="0" w:type="auto"/>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ind w:firstLineChars="0" w:firstLine="0"/>
              <w:jc w:val="center"/>
              <w:rPr>
                <w:rFonts w:ascii="方正仿宋_GB2312" w:hAnsi="方正仿宋_GB2312" w:cs="方正仿宋_GB2312"/>
                <w:szCs w:val="22"/>
                <w:lang w:val="zh-CN" w:bidi="zh-CN"/>
              </w:rPr>
            </w:pPr>
            <w:r w:rsidRPr="00D87ED3">
              <w:rPr>
                <w:rFonts w:ascii="方正仿宋_GB2312" w:hAnsi="方正仿宋_GB2312" w:cs="方正仿宋_GB2312" w:hint="eastAsia"/>
                <w:szCs w:val="22"/>
                <w:lang w:bidi="zh-CN"/>
              </w:rPr>
              <w:t>第十周</w:t>
            </w:r>
          </w:p>
        </w:tc>
        <w:tc>
          <w:tcPr>
            <w:tcW w:w="0" w:type="auto"/>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ind w:firstLineChars="0" w:firstLine="0"/>
              <w:jc w:val="center"/>
              <w:rPr>
                <w:rFonts w:ascii="方正仿宋_GB2312" w:hAnsi="方正仿宋_GB2312" w:cs="方正仿宋_GB2312"/>
                <w:szCs w:val="22"/>
                <w:lang w:val="zh-CN" w:bidi="zh-CN"/>
              </w:rPr>
            </w:pPr>
            <w:r w:rsidRPr="00D87ED3">
              <w:rPr>
                <w:rFonts w:ascii="方正仿宋_GB2312" w:hAnsi="方正仿宋_GB2312" w:cs="方正仿宋_GB2312" w:hint="eastAsia"/>
                <w:szCs w:val="22"/>
                <w:lang w:bidi="zh-CN"/>
              </w:rPr>
              <w:t>第十一周</w:t>
            </w:r>
          </w:p>
        </w:tc>
        <w:tc>
          <w:tcPr>
            <w:tcW w:w="0" w:type="auto"/>
            <w:tcBorders>
              <w:top w:val="single" w:sz="4" w:space="0" w:color="000000"/>
              <w:left w:val="single" w:sz="4" w:space="0" w:color="000000"/>
              <w:bottom w:val="single" w:sz="4" w:space="0" w:color="000000"/>
              <w:right w:val="single" w:sz="4" w:space="0" w:color="000000"/>
            </w:tcBorders>
            <w:vAlign w:val="center"/>
          </w:tcPr>
          <w:p w:rsidR="00497E91" w:rsidRPr="00D87ED3" w:rsidRDefault="00273093">
            <w:pPr>
              <w:ind w:firstLineChars="0" w:firstLine="0"/>
              <w:jc w:val="center"/>
              <w:rPr>
                <w:rFonts w:ascii="方正仿宋_GB2312" w:hAnsi="方正仿宋_GB2312" w:cs="方正仿宋_GB2312"/>
                <w:szCs w:val="22"/>
                <w:lang w:val="zh-CN" w:bidi="zh-CN"/>
              </w:rPr>
            </w:pPr>
            <w:r w:rsidRPr="00D87ED3">
              <w:rPr>
                <w:rFonts w:ascii="方正仿宋_GB2312" w:hAnsi="方正仿宋_GB2312" w:cs="方正仿宋_GB2312" w:hint="eastAsia"/>
                <w:szCs w:val="22"/>
                <w:lang w:bidi="zh-CN"/>
              </w:rPr>
              <w:t>第十二周</w:t>
            </w:r>
          </w:p>
        </w:tc>
      </w:tr>
      <w:tr w:rsidR="00497E91" w:rsidRPr="00D87ED3">
        <w:trPr>
          <w:trHeight w:val="600"/>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ind w:firstLineChars="0" w:firstLine="0"/>
              <w:jc w:val="center"/>
              <w:rPr>
                <w:rFonts w:ascii="方正仿宋_GB2312" w:hAnsi="方正仿宋_GB2312" w:cs="方正仿宋_GB2312"/>
                <w:szCs w:val="22"/>
                <w:lang w:val="zh-CN" w:bidi="zh-CN"/>
              </w:rPr>
            </w:pPr>
            <w:r w:rsidRPr="00D87ED3">
              <w:rPr>
                <w:rFonts w:ascii="方正仿宋_GB2312" w:hAnsi="方正仿宋_GB2312" w:cs="方正仿宋_GB2312" w:hint="eastAsia"/>
                <w:szCs w:val="22"/>
                <w:lang w:bidi="zh-CN"/>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ind w:firstLineChars="0" w:firstLine="0"/>
              <w:jc w:val="center"/>
              <w:rPr>
                <w:rFonts w:ascii="方正仿宋_GB2312" w:hAnsi="方正仿宋_GB2312" w:cs="方正仿宋_GB2312"/>
                <w:szCs w:val="22"/>
                <w:lang w:val="zh-CN" w:bidi="zh-CN"/>
              </w:rPr>
            </w:pPr>
            <w:r w:rsidRPr="00D87ED3">
              <w:rPr>
                <w:rFonts w:ascii="方正仿宋_GB2312" w:hAnsi="方正仿宋_GB2312" w:cs="方正仿宋_GB2312" w:hint="eastAsia"/>
                <w:szCs w:val="22"/>
                <w:lang w:bidi="zh-CN"/>
              </w:rPr>
              <w:t>需求分析、系统</w:t>
            </w:r>
            <w:r w:rsidRPr="00D87ED3">
              <w:rPr>
                <w:rFonts w:ascii="方正仿宋_GB2312" w:hAnsi="方正仿宋_GB2312" w:cs="方正仿宋_GB2312" w:hint="eastAsia"/>
                <w:szCs w:val="22"/>
                <w:lang w:bidi="zh-CN"/>
              </w:rPr>
              <w:lastRenderedPageBreak/>
              <w:t>设计</w:t>
            </w:r>
          </w:p>
        </w:tc>
        <w:tc>
          <w:tcPr>
            <w:tcW w:w="0" w:type="auto"/>
            <w:tcBorders>
              <w:top w:val="single" w:sz="4" w:space="0" w:color="000000"/>
              <w:left w:val="single" w:sz="4" w:space="0" w:color="000000"/>
              <w:bottom w:val="single" w:sz="4" w:space="0" w:color="000000"/>
              <w:right w:val="single" w:sz="4" w:space="0" w:color="000000"/>
            </w:tcBorders>
            <w:shd w:val="clear" w:color="auto" w:fill="70AD47"/>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shd w:val="clear" w:color="auto" w:fill="70AD47"/>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shd w:val="clear" w:color="auto" w:fill="70AD47"/>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r>
      <w:tr w:rsidR="00497E91" w:rsidRPr="00D87ED3">
        <w:trPr>
          <w:trHeight w:val="300"/>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ind w:firstLineChars="0" w:firstLine="0"/>
              <w:jc w:val="center"/>
              <w:rPr>
                <w:rFonts w:ascii="方正仿宋_GB2312" w:hAnsi="方正仿宋_GB2312" w:cs="方正仿宋_GB2312"/>
                <w:szCs w:val="22"/>
                <w:lang w:val="zh-CN" w:bidi="zh-CN"/>
              </w:rPr>
            </w:pPr>
            <w:r w:rsidRPr="00D87ED3">
              <w:rPr>
                <w:rFonts w:ascii="方正仿宋_GB2312" w:hAnsi="方正仿宋_GB2312" w:cs="方正仿宋_GB2312" w:hint="eastAsia"/>
                <w:szCs w:val="22"/>
                <w:lang w:bidi="zh-CN"/>
              </w:rPr>
              <w:lastRenderedPageBreak/>
              <w:t>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ind w:firstLineChars="0" w:firstLine="0"/>
              <w:jc w:val="center"/>
              <w:rPr>
                <w:rFonts w:ascii="方正仿宋_GB2312" w:hAnsi="方正仿宋_GB2312" w:cs="方正仿宋_GB2312"/>
                <w:szCs w:val="22"/>
                <w:lang w:val="zh-CN" w:bidi="zh-CN"/>
              </w:rPr>
            </w:pPr>
            <w:r w:rsidRPr="00D87ED3">
              <w:rPr>
                <w:rFonts w:ascii="方正仿宋_GB2312" w:hAnsi="方正仿宋_GB2312" w:cs="方正仿宋_GB2312" w:hint="eastAsia"/>
                <w:szCs w:val="22"/>
                <w:lang w:bidi="zh-CN"/>
              </w:rPr>
              <w:t>硬件安装调试</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shd w:val="clear" w:color="auto" w:fill="70AD47"/>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shd w:val="clear" w:color="auto" w:fill="70AD47"/>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r>
      <w:tr w:rsidR="00497E91" w:rsidRPr="00D87ED3">
        <w:trPr>
          <w:trHeight w:val="900"/>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ind w:firstLineChars="0" w:firstLine="0"/>
              <w:jc w:val="center"/>
              <w:rPr>
                <w:rFonts w:ascii="方正仿宋_GB2312" w:hAnsi="方正仿宋_GB2312" w:cs="方正仿宋_GB2312"/>
                <w:szCs w:val="22"/>
                <w:lang w:val="zh-CN" w:bidi="zh-CN"/>
              </w:rPr>
            </w:pPr>
            <w:r w:rsidRPr="00D87ED3">
              <w:rPr>
                <w:rFonts w:ascii="方正仿宋_GB2312" w:hAnsi="方正仿宋_GB2312" w:cs="方正仿宋_GB2312" w:hint="eastAsia"/>
                <w:szCs w:val="22"/>
                <w:lang w:bidi="zh-CN"/>
              </w:rPr>
              <w:t>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ind w:firstLineChars="0" w:firstLine="0"/>
              <w:jc w:val="center"/>
              <w:rPr>
                <w:rFonts w:ascii="方正仿宋_GB2312" w:hAnsi="方正仿宋_GB2312" w:cs="方正仿宋_GB2312"/>
                <w:szCs w:val="22"/>
                <w:lang w:val="zh-CN" w:bidi="zh-CN"/>
              </w:rPr>
            </w:pPr>
            <w:r w:rsidRPr="00D87ED3">
              <w:rPr>
                <w:rFonts w:ascii="方正仿宋_GB2312" w:hAnsi="方正仿宋_GB2312" w:cs="方正仿宋_GB2312" w:hint="eastAsia"/>
                <w:szCs w:val="22"/>
                <w:lang w:bidi="zh-CN"/>
              </w:rPr>
              <w:t>系统开发及数据对接（企业调研）</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shd w:val="clear" w:color="auto" w:fill="70AD47"/>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shd w:val="clear" w:color="auto" w:fill="70AD47"/>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shd w:val="clear" w:color="auto" w:fill="70AD47"/>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shd w:val="clear" w:color="auto" w:fill="70AD47"/>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shd w:val="clear" w:color="auto" w:fill="70AD47"/>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shd w:val="clear" w:color="auto" w:fill="70AD47"/>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r>
      <w:tr w:rsidR="00497E91" w:rsidRPr="00D87ED3">
        <w:trPr>
          <w:trHeight w:val="600"/>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ind w:firstLineChars="0" w:firstLine="0"/>
              <w:jc w:val="center"/>
              <w:rPr>
                <w:rFonts w:ascii="方正仿宋_GB2312" w:hAnsi="方正仿宋_GB2312" w:cs="方正仿宋_GB2312"/>
                <w:szCs w:val="22"/>
                <w:lang w:val="zh-CN" w:bidi="zh-CN"/>
              </w:rPr>
            </w:pPr>
            <w:r w:rsidRPr="00D87ED3">
              <w:rPr>
                <w:rFonts w:ascii="方正仿宋_GB2312" w:hAnsi="方正仿宋_GB2312" w:cs="方正仿宋_GB2312" w:hint="eastAsia"/>
                <w:szCs w:val="22"/>
                <w:lang w:bidi="zh-CN"/>
              </w:rPr>
              <w:t>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ind w:firstLineChars="0" w:firstLine="0"/>
              <w:jc w:val="center"/>
              <w:rPr>
                <w:rFonts w:ascii="方正仿宋_GB2312" w:hAnsi="方正仿宋_GB2312" w:cs="方正仿宋_GB2312"/>
                <w:szCs w:val="22"/>
                <w:lang w:val="zh-CN" w:bidi="zh-CN"/>
              </w:rPr>
            </w:pPr>
            <w:r w:rsidRPr="00D87ED3">
              <w:rPr>
                <w:rFonts w:ascii="方正仿宋_GB2312" w:hAnsi="方正仿宋_GB2312" w:cs="方正仿宋_GB2312" w:hint="eastAsia"/>
                <w:szCs w:val="22"/>
                <w:lang w:bidi="zh-CN"/>
              </w:rPr>
              <w:t>系统部署、试运行</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shd w:val="clear" w:color="auto" w:fill="70AD47"/>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shd w:val="clear" w:color="auto" w:fill="70AD47"/>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shd w:val="clear" w:color="auto" w:fill="70AD47"/>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shd w:val="clear" w:color="auto" w:fill="70AD47"/>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shd w:val="clear" w:color="auto" w:fill="70AD47"/>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shd w:val="clear" w:color="auto" w:fill="70AD47"/>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r>
      <w:tr w:rsidR="00497E91" w:rsidRPr="00D87ED3">
        <w:trPr>
          <w:trHeight w:val="300"/>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ind w:firstLineChars="0" w:firstLine="0"/>
              <w:jc w:val="center"/>
              <w:rPr>
                <w:rFonts w:ascii="方正仿宋_GB2312" w:hAnsi="方正仿宋_GB2312" w:cs="方正仿宋_GB2312"/>
                <w:szCs w:val="22"/>
                <w:lang w:val="zh-CN" w:bidi="zh-CN"/>
              </w:rPr>
            </w:pPr>
            <w:r w:rsidRPr="00D87ED3">
              <w:rPr>
                <w:rFonts w:ascii="方正仿宋_GB2312" w:hAnsi="方正仿宋_GB2312" w:cs="方正仿宋_GB2312" w:hint="eastAsia"/>
                <w:szCs w:val="22"/>
                <w:lang w:bidi="zh-CN"/>
              </w:rPr>
              <w:t>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ind w:firstLineChars="0" w:firstLine="0"/>
              <w:jc w:val="center"/>
              <w:rPr>
                <w:rFonts w:ascii="方正仿宋_GB2312" w:hAnsi="方正仿宋_GB2312" w:cs="方正仿宋_GB2312"/>
                <w:szCs w:val="22"/>
                <w:lang w:val="zh-CN" w:bidi="zh-CN"/>
              </w:rPr>
            </w:pPr>
            <w:r w:rsidRPr="00D87ED3">
              <w:rPr>
                <w:rFonts w:ascii="方正仿宋_GB2312" w:hAnsi="方正仿宋_GB2312" w:cs="方正仿宋_GB2312" w:hint="eastAsia"/>
                <w:szCs w:val="22"/>
                <w:lang w:bidi="zh-CN"/>
              </w:rPr>
              <w:t>系统整体联调</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shd w:val="clear" w:color="auto" w:fill="70AD47"/>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shd w:val="clear" w:color="auto" w:fill="70AD47"/>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shd w:val="clear" w:color="auto" w:fill="70AD47"/>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r>
      <w:tr w:rsidR="00497E91" w:rsidRPr="00D87ED3">
        <w:trPr>
          <w:trHeight w:val="300"/>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ind w:firstLineChars="0" w:firstLine="0"/>
              <w:jc w:val="center"/>
              <w:rPr>
                <w:rFonts w:ascii="方正仿宋_GB2312" w:hAnsi="方正仿宋_GB2312" w:cs="方正仿宋_GB2312"/>
                <w:szCs w:val="22"/>
                <w:lang w:val="zh-CN" w:bidi="zh-CN"/>
              </w:rPr>
            </w:pPr>
            <w:r w:rsidRPr="00D87ED3">
              <w:rPr>
                <w:rFonts w:ascii="方正仿宋_GB2312" w:hAnsi="方正仿宋_GB2312" w:cs="方正仿宋_GB2312" w:hint="eastAsia"/>
                <w:szCs w:val="22"/>
                <w:lang w:bidi="zh-CN"/>
              </w:rPr>
              <w:t>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ind w:firstLineChars="0" w:firstLine="0"/>
              <w:jc w:val="center"/>
              <w:rPr>
                <w:rFonts w:ascii="方正仿宋_GB2312" w:hAnsi="方正仿宋_GB2312" w:cs="方正仿宋_GB2312"/>
                <w:szCs w:val="22"/>
                <w:lang w:val="zh-CN" w:bidi="zh-CN"/>
              </w:rPr>
            </w:pPr>
            <w:r w:rsidRPr="00D87ED3">
              <w:rPr>
                <w:rFonts w:ascii="方正仿宋_GB2312" w:hAnsi="方正仿宋_GB2312" w:cs="方正仿宋_GB2312" w:hint="eastAsia"/>
                <w:szCs w:val="22"/>
                <w:lang w:bidi="zh-CN"/>
              </w:rPr>
              <w:t>系统初步验收</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shd w:val="clear" w:color="auto" w:fill="70AD47"/>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shd w:val="clear" w:color="auto" w:fill="70AD47"/>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shd w:val="clear" w:color="auto" w:fill="70AD47"/>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r>
      <w:tr w:rsidR="00497E91" w:rsidRPr="00D87ED3">
        <w:trPr>
          <w:trHeight w:val="600"/>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ind w:firstLineChars="0" w:firstLine="0"/>
              <w:jc w:val="center"/>
              <w:rPr>
                <w:rFonts w:ascii="方正仿宋_GB2312" w:hAnsi="方正仿宋_GB2312" w:cs="方正仿宋_GB2312"/>
                <w:szCs w:val="22"/>
                <w:lang w:val="zh-CN" w:bidi="zh-CN"/>
              </w:rPr>
            </w:pPr>
            <w:r w:rsidRPr="00D87ED3">
              <w:rPr>
                <w:rFonts w:ascii="方正仿宋_GB2312" w:hAnsi="方正仿宋_GB2312" w:cs="方正仿宋_GB2312" w:hint="eastAsia"/>
                <w:szCs w:val="22"/>
                <w:lang w:bidi="zh-CN"/>
              </w:rPr>
              <w:t>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ind w:firstLineChars="0" w:firstLine="0"/>
              <w:jc w:val="center"/>
              <w:rPr>
                <w:rFonts w:ascii="方正仿宋_GB2312" w:hAnsi="方正仿宋_GB2312" w:cs="方正仿宋_GB2312"/>
                <w:szCs w:val="22"/>
                <w:lang w:val="zh-CN" w:bidi="zh-CN"/>
              </w:rPr>
            </w:pPr>
            <w:r w:rsidRPr="00D87ED3">
              <w:rPr>
                <w:rFonts w:ascii="方正仿宋_GB2312" w:hAnsi="方正仿宋_GB2312" w:cs="方正仿宋_GB2312" w:hint="eastAsia"/>
                <w:szCs w:val="22"/>
                <w:lang w:bidi="zh-CN"/>
              </w:rPr>
              <w:t>系统试运行及培训</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shd w:val="clear" w:color="auto" w:fill="70AD47"/>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shd w:val="clear" w:color="auto" w:fill="70AD47"/>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shd w:val="clear" w:color="auto" w:fill="70AD47"/>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shd w:val="clear" w:color="auto" w:fill="70AD47"/>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r>
      <w:tr w:rsidR="00497E91" w:rsidRPr="00D87ED3">
        <w:trPr>
          <w:trHeight w:val="300"/>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ind w:firstLineChars="0" w:firstLine="0"/>
              <w:jc w:val="center"/>
              <w:rPr>
                <w:rFonts w:ascii="方正仿宋_GB2312" w:hAnsi="方正仿宋_GB2312" w:cs="方正仿宋_GB2312"/>
                <w:szCs w:val="22"/>
                <w:lang w:val="zh-CN" w:bidi="zh-CN"/>
              </w:rPr>
            </w:pPr>
            <w:r w:rsidRPr="00D87ED3">
              <w:rPr>
                <w:rFonts w:ascii="方正仿宋_GB2312" w:hAnsi="方正仿宋_GB2312" w:cs="方正仿宋_GB2312" w:hint="eastAsia"/>
                <w:szCs w:val="22"/>
                <w:lang w:bidi="zh-CN"/>
              </w:rPr>
              <w:t>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ind w:firstLineChars="0" w:firstLine="0"/>
              <w:jc w:val="center"/>
              <w:rPr>
                <w:rFonts w:ascii="方正仿宋_GB2312" w:hAnsi="方正仿宋_GB2312" w:cs="方正仿宋_GB2312"/>
                <w:szCs w:val="22"/>
                <w:lang w:val="zh-CN" w:bidi="zh-CN"/>
              </w:rPr>
            </w:pPr>
            <w:r w:rsidRPr="00D87ED3">
              <w:rPr>
                <w:rFonts w:ascii="方正仿宋_GB2312" w:hAnsi="方正仿宋_GB2312" w:cs="方正仿宋_GB2312" w:hint="eastAsia"/>
                <w:szCs w:val="22"/>
                <w:lang w:bidi="zh-CN"/>
              </w:rPr>
              <w:t>系统终验</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c>
          <w:tcPr>
            <w:tcW w:w="0" w:type="auto"/>
            <w:tcBorders>
              <w:top w:val="single" w:sz="4" w:space="0" w:color="000000"/>
              <w:left w:val="single" w:sz="4" w:space="0" w:color="000000"/>
              <w:bottom w:val="single" w:sz="4" w:space="0" w:color="000000"/>
              <w:right w:val="single" w:sz="4" w:space="0" w:color="000000"/>
            </w:tcBorders>
            <w:shd w:val="clear" w:color="auto" w:fill="70AD47"/>
            <w:noWrap/>
            <w:vAlign w:val="center"/>
          </w:tcPr>
          <w:p w:rsidR="00497E91" w:rsidRPr="00D87ED3" w:rsidRDefault="00497E91">
            <w:pPr>
              <w:ind w:firstLineChars="0" w:firstLine="0"/>
              <w:jc w:val="center"/>
              <w:rPr>
                <w:rFonts w:ascii="方正仿宋_GB2312" w:hAnsi="方正仿宋_GB2312" w:cs="方正仿宋_GB2312"/>
                <w:szCs w:val="22"/>
                <w:lang w:val="zh-CN" w:bidi="zh-CN"/>
              </w:rPr>
            </w:pPr>
          </w:p>
        </w:tc>
      </w:tr>
    </w:tbl>
    <w:p w:rsidR="00497E91" w:rsidRPr="00D87ED3" w:rsidRDefault="00497E91">
      <w:pPr>
        <w:ind w:firstLineChars="0" w:firstLine="0"/>
      </w:pPr>
    </w:p>
    <w:p w:rsidR="00497E91" w:rsidRPr="00D87ED3" w:rsidRDefault="00273093">
      <w:pPr>
        <w:pStyle w:val="2"/>
      </w:pPr>
      <w:bookmarkStart w:id="688" w:name="_Toc16480"/>
      <w:bookmarkStart w:id="689" w:name="_Toc16557"/>
      <w:bookmarkStart w:id="690" w:name="_Toc24442"/>
      <w:bookmarkStart w:id="691" w:name="_Toc24316"/>
      <w:bookmarkStart w:id="692" w:name="_Toc179445635"/>
      <w:bookmarkStart w:id="693" w:name="_Toc187661918"/>
      <w:r w:rsidRPr="00D87ED3">
        <w:rPr>
          <w:rFonts w:hint="eastAsia"/>
        </w:rPr>
        <w:t>实施过程</w:t>
      </w:r>
      <w:bookmarkEnd w:id="688"/>
      <w:bookmarkEnd w:id="689"/>
      <w:bookmarkEnd w:id="690"/>
      <w:bookmarkEnd w:id="691"/>
      <w:bookmarkEnd w:id="692"/>
      <w:bookmarkEnd w:id="693"/>
    </w:p>
    <w:p w:rsidR="00497E91" w:rsidRPr="00D87ED3" w:rsidRDefault="00273093">
      <w:pPr>
        <w:ind w:firstLine="480"/>
      </w:pPr>
      <w:r w:rsidRPr="00D87ED3">
        <w:t>严格按照项目管理的方法进行严格的管理，管理层及项目经理管理大型项目的经验和成功案例对确保项目的顺利进行是至关重要的。</w:t>
      </w:r>
    </w:p>
    <w:p w:rsidR="00497E91" w:rsidRPr="00D87ED3" w:rsidRDefault="00273093">
      <w:pPr>
        <w:ind w:firstLine="480"/>
      </w:pPr>
      <w:r w:rsidRPr="00D87ED3">
        <w:t>在项目管理和实施方面，项目经理拥有丰富的经验，并且都得到单位高层管理的全力支持。加上严格采用</w:t>
      </w:r>
      <w:r w:rsidRPr="00D87ED3">
        <w:t>ISO9000</w:t>
      </w:r>
      <w:r w:rsidRPr="00D87ED3">
        <w:t>标准来管理和实施项目，这在单位开发</w:t>
      </w:r>
      <w:r w:rsidRPr="00D87ED3">
        <w:lastRenderedPageBreak/>
        <w:t>实施的多个大型项目中得到了验证和显著的成效。</w:t>
      </w:r>
    </w:p>
    <w:p w:rsidR="00497E91" w:rsidRPr="00D87ED3" w:rsidRDefault="00273093">
      <w:pPr>
        <w:ind w:firstLine="480"/>
      </w:pPr>
      <w:r w:rsidRPr="00D87ED3">
        <w:t>通过研究系统项目的业务需求、技术需求、系统扩展的要求以及信息化建设标准，结合以往成功的系统实施经验，以及系统工程开发环境方法，提出以下项目管理模式来确保在项目质量要求、时间要求和成本要求范围内，完成本项目的实施和达到预期的目标。</w:t>
      </w:r>
    </w:p>
    <w:p w:rsidR="00497E91" w:rsidRPr="00D87ED3" w:rsidRDefault="00273093">
      <w:pPr>
        <w:ind w:firstLine="480"/>
      </w:pPr>
      <w:r w:rsidRPr="00D87ED3">
        <w:t>本项目采用的管理模式主要包括：</w:t>
      </w:r>
    </w:p>
    <w:p w:rsidR="00497E91" w:rsidRPr="00D87ED3" w:rsidRDefault="00273093">
      <w:pPr>
        <w:ind w:firstLine="480"/>
      </w:pPr>
      <w:r w:rsidRPr="00D87ED3">
        <w:t>项目管理过程、开发过程、质量保证过程、产品完整化过程。四个实施过程，是遵循结构优化的项目管理理论和方法，从而确保系统项目建设的管理工作能够顺利完成。</w:t>
      </w:r>
    </w:p>
    <w:p w:rsidR="00497E91" w:rsidRPr="00D87ED3" w:rsidRDefault="00273093">
      <w:pPr>
        <w:ind w:firstLine="480"/>
      </w:pPr>
      <w:r w:rsidRPr="00D87ED3">
        <w:t>另外，技术方面的执行将遵循快速应用开发和面向对象开发的方法逻辑，以确保项目的提交工作按时且在预算范围之内。</w:t>
      </w:r>
    </w:p>
    <w:p w:rsidR="00497E91" w:rsidRPr="00D87ED3" w:rsidRDefault="00273093">
      <w:pPr>
        <w:pStyle w:val="3"/>
      </w:pPr>
      <w:bookmarkStart w:id="694" w:name="_Toc27215"/>
      <w:bookmarkStart w:id="695" w:name="_Toc2618"/>
      <w:bookmarkStart w:id="696" w:name="_Toc179445636"/>
      <w:bookmarkStart w:id="697" w:name="_Toc17038"/>
      <w:bookmarkStart w:id="698" w:name="_Toc27628"/>
      <w:bookmarkStart w:id="699" w:name="_Toc187661919"/>
      <w:r w:rsidRPr="00D87ED3">
        <w:t>需求分析阶段</w:t>
      </w:r>
      <w:bookmarkEnd w:id="694"/>
      <w:bookmarkEnd w:id="695"/>
      <w:bookmarkEnd w:id="696"/>
      <w:bookmarkEnd w:id="697"/>
      <w:bookmarkEnd w:id="698"/>
      <w:bookmarkEnd w:id="699"/>
    </w:p>
    <w:tbl>
      <w:tblPr>
        <w:tblW w:w="82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1531"/>
        <w:gridCol w:w="4719"/>
        <w:gridCol w:w="2046"/>
      </w:tblGrid>
      <w:tr w:rsidR="00497E91" w:rsidRPr="00D87ED3">
        <w:trPr>
          <w:trHeight w:val="70"/>
          <w:jc w:val="center"/>
        </w:trPr>
        <w:tc>
          <w:tcPr>
            <w:tcW w:w="1531" w:type="dxa"/>
            <w:vAlign w:val="center"/>
          </w:tcPr>
          <w:p w:rsidR="00497E91" w:rsidRPr="00D87ED3" w:rsidRDefault="00273093">
            <w:pPr>
              <w:pStyle w:val="Title"/>
            </w:pPr>
            <w:r w:rsidRPr="00D87ED3">
              <w:t>活动</w:t>
            </w:r>
          </w:p>
        </w:tc>
        <w:tc>
          <w:tcPr>
            <w:tcW w:w="4719" w:type="dxa"/>
            <w:vAlign w:val="center"/>
          </w:tcPr>
          <w:p w:rsidR="00497E91" w:rsidRPr="00D87ED3" w:rsidRDefault="00273093">
            <w:pPr>
              <w:pStyle w:val="Title"/>
            </w:pPr>
            <w:r w:rsidRPr="00D87ED3">
              <w:t>执行要点</w:t>
            </w:r>
          </w:p>
        </w:tc>
        <w:tc>
          <w:tcPr>
            <w:tcW w:w="2046" w:type="dxa"/>
            <w:vAlign w:val="center"/>
          </w:tcPr>
          <w:p w:rsidR="00497E91" w:rsidRPr="00D87ED3" w:rsidRDefault="00273093">
            <w:pPr>
              <w:pStyle w:val="Title"/>
            </w:pPr>
            <w:r w:rsidRPr="00D87ED3">
              <w:t>职责人</w:t>
            </w:r>
          </w:p>
        </w:tc>
      </w:tr>
      <w:tr w:rsidR="00497E91" w:rsidRPr="00D87ED3">
        <w:trPr>
          <w:trHeight w:val="384"/>
          <w:jc w:val="center"/>
        </w:trPr>
        <w:tc>
          <w:tcPr>
            <w:tcW w:w="1531" w:type="dxa"/>
            <w:vAlign w:val="center"/>
          </w:tcPr>
          <w:p w:rsidR="00497E91" w:rsidRPr="00D87ED3" w:rsidRDefault="00273093">
            <w:pPr>
              <w:pStyle w:val="ac"/>
            </w:pPr>
            <w:r w:rsidRPr="00D87ED3">
              <w:t>需求调研</w:t>
            </w:r>
          </w:p>
        </w:tc>
        <w:tc>
          <w:tcPr>
            <w:tcW w:w="4719" w:type="dxa"/>
            <w:vAlign w:val="center"/>
          </w:tcPr>
          <w:p w:rsidR="00497E91" w:rsidRPr="00D87ED3" w:rsidRDefault="00273093">
            <w:pPr>
              <w:pStyle w:val="ac"/>
            </w:pPr>
            <w:r w:rsidRPr="00D87ED3">
              <w:t>编写需求调研报告。</w:t>
            </w:r>
          </w:p>
          <w:p w:rsidR="00497E91" w:rsidRPr="00D87ED3" w:rsidRDefault="00273093">
            <w:pPr>
              <w:pStyle w:val="ac"/>
            </w:pPr>
            <w:r w:rsidRPr="00D87ED3">
              <w:t>根据《需求调研报告书》进行用户需求调研。</w:t>
            </w:r>
          </w:p>
        </w:tc>
        <w:tc>
          <w:tcPr>
            <w:tcW w:w="2046" w:type="dxa"/>
            <w:vAlign w:val="center"/>
          </w:tcPr>
          <w:p w:rsidR="00497E91" w:rsidRPr="00D87ED3" w:rsidRDefault="00273093">
            <w:pPr>
              <w:pStyle w:val="ac"/>
            </w:pPr>
            <w:r w:rsidRPr="00D87ED3">
              <w:t>设计组组长</w:t>
            </w:r>
          </w:p>
        </w:tc>
      </w:tr>
      <w:tr w:rsidR="00497E91" w:rsidRPr="00D87ED3">
        <w:trPr>
          <w:trHeight w:val="967"/>
          <w:jc w:val="center"/>
        </w:trPr>
        <w:tc>
          <w:tcPr>
            <w:tcW w:w="1531" w:type="dxa"/>
            <w:vAlign w:val="center"/>
          </w:tcPr>
          <w:p w:rsidR="00497E91" w:rsidRPr="00D87ED3" w:rsidRDefault="00273093">
            <w:pPr>
              <w:pStyle w:val="ac"/>
            </w:pPr>
            <w:r w:rsidRPr="00D87ED3">
              <w:t>需求分析</w:t>
            </w:r>
          </w:p>
        </w:tc>
        <w:tc>
          <w:tcPr>
            <w:tcW w:w="4719" w:type="dxa"/>
            <w:vAlign w:val="center"/>
          </w:tcPr>
          <w:p w:rsidR="00497E91" w:rsidRPr="00D87ED3" w:rsidRDefault="00273093">
            <w:pPr>
              <w:pStyle w:val="ac"/>
            </w:pPr>
            <w:r w:rsidRPr="00D87ED3">
              <w:t>对需求调研成果进行分析，《需求确认书》中应包含双方商定的需求变更流程。测试人员验证需求是否可测试，编写测试计划以及部分系统测试的测试用例</w:t>
            </w:r>
          </w:p>
        </w:tc>
        <w:tc>
          <w:tcPr>
            <w:tcW w:w="2046" w:type="dxa"/>
            <w:vAlign w:val="center"/>
          </w:tcPr>
          <w:p w:rsidR="00497E91" w:rsidRPr="00D87ED3" w:rsidRDefault="00273093">
            <w:pPr>
              <w:pStyle w:val="ac"/>
            </w:pPr>
            <w:r w:rsidRPr="00D87ED3">
              <w:t>设计组组长、质量保证组</w:t>
            </w:r>
          </w:p>
        </w:tc>
      </w:tr>
      <w:tr w:rsidR="00497E91" w:rsidRPr="00D87ED3">
        <w:trPr>
          <w:trHeight w:val="70"/>
          <w:jc w:val="center"/>
        </w:trPr>
        <w:tc>
          <w:tcPr>
            <w:tcW w:w="1531" w:type="dxa"/>
            <w:vAlign w:val="center"/>
          </w:tcPr>
          <w:p w:rsidR="00497E91" w:rsidRPr="00D87ED3" w:rsidRDefault="00273093">
            <w:pPr>
              <w:pStyle w:val="ac"/>
            </w:pPr>
            <w:r w:rsidRPr="00D87ED3">
              <w:t>需求分析评审</w:t>
            </w:r>
          </w:p>
        </w:tc>
        <w:tc>
          <w:tcPr>
            <w:tcW w:w="4719" w:type="dxa"/>
            <w:vAlign w:val="center"/>
          </w:tcPr>
          <w:p w:rsidR="00497E91" w:rsidRPr="00D87ED3" w:rsidRDefault="00273093">
            <w:pPr>
              <w:pStyle w:val="ac"/>
            </w:pPr>
            <w:r w:rsidRPr="00D87ED3">
              <w:t>评审，修改，纳入配置管理</w:t>
            </w:r>
          </w:p>
        </w:tc>
        <w:tc>
          <w:tcPr>
            <w:tcW w:w="2046" w:type="dxa"/>
            <w:vAlign w:val="center"/>
          </w:tcPr>
          <w:p w:rsidR="00497E91" w:rsidRPr="00D87ED3" w:rsidRDefault="00273093">
            <w:pPr>
              <w:pStyle w:val="ac"/>
            </w:pPr>
            <w:r w:rsidRPr="00D87ED3">
              <w:t>设计组长，甲方</w:t>
            </w:r>
          </w:p>
        </w:tc>
      </w:tr>
    </w:tbl>
    <w:p w:rsidR="00497E91" w:rsidRPr="00D87ED3" w:rsidRDefault="00497E91">
      <w:pPr>
        <w:ind w:firstLine="480"/>
      </w:pPr>
    </w:p>
    <w:p w:rsidR="00497E91" w:rsidRPr="00D87ED3" w:rsidRDefault="00497E91">
      <w:pPr>
        <w:ind w:firstLine="480"/>
      </w:pPr>
    </w:p>
    <w:p w:rsidR="00497E91" w:rsidRPr="00D87ED3" w:rsidRDefault="00273093">
      <w:pPr>
        <w:pStyle w:val="3"/>
      </w:pPr>
      <w:bookmarkStart w:id="700" w:name="_Toc179445637"/>
      <w:bookmarkStart w:id="701" w:name="_Toc17006"/>
      <w:bookmarkStart w:id="702" w:name="_Toc3042"/>
      <w:bookmarkStart w:id="703" w:name="_Toc477"/>
      <w:bookmarkStart w:id="704" w:name="_Toc22339"/>
      <w:bookmarkStart w:id="705" w:name="_Toc187661920"/>
      <w:r w:rsidRPr="00D87ED3">
        <w:lastRenderedPageBreak/>
        <w:t>设计阶段</w:t>
      </w:r>
      <w:bookmarkEnd w:id="700"/>
      <w:bookmarkEnd w:id="701"/>
      <w:bookmarkEnd w:id="702"/>
      <w:bookmarkEnd w:id="703"/>
      <w:bookmarkEnd w:id="704"/>
      <w:bookmarkEnd w:id="705"/>
    </w:p>
    <w:tbl>
      <w:tblPr>
        <w:tblW w:w="8196"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1570"/>
        <w:gridCol w:w="4647"/>
        <w:gridCol w:w="1979"/>
      </w:tblGrid>
      <w:tr w:rsidR="00497E91" w:rsidRPr="00D87ED3">
        <w:trPr>
          <w:trHeight w:val="384"/>
        </w:trPr>
        <w:tc>
          <w:tcPr>
            <w:tcW w:w="1570" w:type="dxa"/>
            <w:shd w:val="clear" w:color="auto" w:fill="8EAADB"/>
            <w:vAlign w:val="center"/>
          </w:tcPr>
          <w:p w:rsidR="00497E91" w:rsidRPr="00D87ED3" w:rsidRDefault="00273093">
            <w:pPr>
              <w:pStyle w:val="Title"/>
            </w:pPr>
            <w:r w:rsidRPr="00D87ED3">
              <w:t>活动</w:t>
            </w:r>
          </w:p>
        </w:tc>
        <w:tc>
          <w:tcPr>
            <w:tcW w:w="4647" w:type="dxa"/>
            <w:shd w:val="clear" w:color="auto" w:fill="8EAADB"/>
            <w:vAlign w:val="center"/>
          </w:tcPr>
          <w:p w:rsidR="00497E91" w:rsidRPr="00D87ED3" w:rsidRDefault="00273093">
            <w:pPr>
              <w:pStyle w:val="Title"/>
            </w:pPr>
            <w:r w:rsidRPr="00D87ED3">
              <w:t>执行要点</w:t>
            </w:r>
          </w:p>
        </w:tc>
        <w:tc>
          <w:tcPr>
            <w:tcW w:w="1979" w:type="dxa"/>
            <w:shd w:val="clear" w:color="auto" w:fill="8EAADB"/>
            <w:vAlign w:val="center"/>
          </w:tcPr>
          <w:p w:rsidR="00497E91" w:rsidRPr="00D87ED3" w:rsidRDefault="00273093">
            <w:pPr>
              <w:pStyle w:val="Title"/>
            </w:pPr>
            <w:r w:rsidRPr="00D87ED3">
              <w:t>职责人</w:t>
            </w:r>
          </w:p>
        </w:tc>
      </w:tr>
      <w:tr w:rsidR="00497E91" w:rsidRPr="00D87ED3">
        <w:trPr>
          <w:trHeight w:val="1081"/>
        </w:trPr>
        <w:tc>
          <w:tcPr>
            <w:tcW w:w="1570" w:type="dxa"/>
            <w:vAlign w:val="center"/>
          </w:tcPr>
          <w:p w:rsidR="00497E91" w:rsidRPr="00D87ED3" w:rsidRDefault="00273093">
            <w:pPr>
              <w:pStyle w:val="ac"/>
            </w:pPr>
            <w:r w:rsidRPr="00D87ED3">
              <w:t>系统设计</w:t>
            </w:r>
            <w:r w:rsidRPr="00D87ED3">
              <w:rPr>
                <w:noProof/>
              </w:rPr>
              <w:drawing>
                <wp:anchor distT="0" distB="0" distL="114300" distR="114300" simplePos="0" relativeHeight="251659264" behindDoc="1" locked="0" layoutInCell="0" allowOverlap="1">
                  <wp:simplePos x="0" y="0"/>
                  <wp:positionH relativeFrom="column">
                    <wp:posOffset>5271135</wp:posOffset>
                  </wp:positionH>
                  <wp:positionV relativeFrom="paragraph">
                    <wp:posOffset>-2840990</wp:posOffset>
                  </wp:positionV>
                  <wp:extent cx="6350" cy="6350"/>
                  <wp:effectExtent l="0" t="0" r="0" b="0"/>
                  <wp:wrapNone/>
                  <wp:docPr id="2" name="图片 13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31082"/>
                          <pic:cNvPicPr>
                            <a:picLocks noChangeAspect="1" noChangeArrowheads="1"/>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6350" cy="6350"/>
                          </a:xfrm>
                          <a:prstGeom prst="rect">
                            <a:avLst/>
                          </a:prstGeom>
                          <a:noFill/>
                          <a:ln>
                            <a:noFill/>
                          </a:ln>
                        </pic:spPr>
                      </pic:pic>
                    </a:graphicData>
                  </a:graphic>
                </wp:anchor>
              </w:drawing>
            </w:r>
          </w:p>
        </w:tc>
        <w:tc>
          <w:tcPr>
            <w:tcW w:w="4647" w:type="dxa"/>
            <w:vAlign w:val="center"/>
          </w:tcPr>
          <w:p w:rsidR="00497E91" w:rsidRPr="00D87ED3" w:rsidRDefault="00273093">
            <w:pPr>
              <w:pStyle w:val="ac"/>
            </w:pPr>
            <w:r w:rsidRPr="00D87ED3">
              <w:t>1)</w:t>
            </w:r>
            <w:r w:rsidRPr="00D87ED3">
              <w:t>概要设计（业务模型、信息模型、架构设计），根据业务重要性划分为多次的迭代来完成系统的概要设计。</w:t>
            </w:r>
            <w:r w:rsidRPr="00D87ED3">
              <w:t>2)</w:t>
            </w:r>
            <w:r w:rsidRPr="00D87ED3">
              <w:t>确定测试方法，设计部分测试用例。</w:t>
            </w:r>
          </w:p>
          <w:p w:rsidR="00497E91" w:rsidRPr="00D87ED3" w:rsidRDefault="00273093">
            <w:pPr>
              <w:pStyle w:val="ac"/>
            </w:pPr>
            <w:r w:rsidRPr="00D87ED3">
              <w:t>3)</w:t>
            </w:r>
            <w:r w:rsidRPr="00D87ED3">
              <w:t>详细设计，根据业务重要性划分为多次的迭来系统的详细设计。</w:t>
            </w:r>
            <w:r w:rsidRPr="00D87ED3">
              <w:t>4)</w:t>
            </w:r>
            <w:r w:rsidRPr="00D87ED3">
              <w:t>编写单元测试用例。</w:t>
            </w:r>
          </w:p>
        </w:tc>
        <w:tc>
          <w:tcPr>
            <w:tcW w:w="1979" w:type="dxa"/>
            <w:vAlign w:val="center"/>
          </w:tcPr>
          <w:p w:rsidR="00497E91" w:rsidRPr="00D87ED3" w:rsidRDefault="00273093">
            <w:pPr>
              <w:pStyle w:val="ac"/>
            </w:pPr>
            <w:r w:rsidRPr="00D87ED3">
              <w:t>设计组组长、设计人员、测试人员</w:t>
            </w:r>
          </w:p>
        </w:tc>
      </w:tr>
      <w:tr w:rsidR="00497E91" w:rsidRPr="00D87ED3">
        <w:trPr>
          <w:trHeight w:val="70"/>
        </w:trPr>
        <w:tc>
          <w:tcPr>
            <w:tcW w:w="1570" w:type="dxa"/>
            <w:vAlign w:val="center"/>
          </w:tcPr>
          <w:p w:rsidR="00497E91" w:rsidRPr="00D87ED3" w:rsidRDefault="00273093">
            <w:pPr>
              <w:pStyle w:val="ac"/>
            </w:pPr>
            <w:r w:rsidRPr="00D87ED3">
              <w:t>系统设计评审</w:t>
            </w:r>
          </w:p>
        </w:tc>
        <w:tc>
          <w:tcPr>
            <w:tcW w:w="4647" w:type="dxa"/>
            <w:vAlign w:val="center"/>
          </w:tcPr>
          <w:p w:rsidR="00497E91" w:rsidRPr="00D87ED3" w:rsidRDefault="00273093">
            <w:pPr>
              <w:pStyle w:val="ac"/>
            </w:pPr>
            <w:r w:rsidRPr="00D87ED3">
              <w:t>评审，修改，纳入配置控制</w:t>
            </w:r>
          </w:p>
        </w:tc>
        <w:tc>
          <w:tcPr>
            <w:tcW w:w="1979" w:type="dxa"/>
            <w:vAlign w:val="center"/>
          </w:tcPr>
          <w:p w:rsidR="00497E91" w:rsidRPr="00D87ED3" w:rsidRDefault="00273093">
            <w:pPr>
              <w:pStyle w:val="ac"/>
            </w:pPr>
            <w:r w:rsidRPr="00D87ED3">
              <w:t>设计人员，甲方</w:t>
            </w:r>
          </w:p>
        </w:tc>
      </w:tr>
    </w:tbl>
    <w:p w:rsidR="00497E91" w:rsidRPr="00D87ED3" w:rsidRDefault="00497E91">
      <w:pPr>
        <w:ind w:firstLine="480"/>
      </w:pPr>
    </w:p>
    <w:p w:rsidR="00497E91" w:rsidRPr="00D87ED3" w:rsidRDefault="00273093">
      <w:pPr>
        <w:pStyle w:val="3"/>
      </w:pPr>
      <w:bookmarkStart w:id="706" w:name="_Toc21884"/>
      <w:bookmarkStart w:id="707" w:name="_Toc10490"/>
      <w:bookmarkStart w:id="708" w:name="_Toc32334"/>
      <w:bookmarkStart w:id="709" w:name="_Toc179445638"/>
      <w:bookmarkStart w:id="710" w:name="_Toc21860"/>
      <w:bookmarkStart w:id="711" w:name="_Toc187661921"/>
      <w:r w:rsidRPr="00D87ED3">
        <w:t>开发阶段</w:t>
      </w:r>
      <w:bookmarkEnd w:id="706"/>
      <w:bookmarkEnd w:id="707"/>
      <w:bookmarkEnd w:id="708"/>
      <w:bookmarkEnd w:id="709"/>
      <w:bookmarkEnd w:id="710"/>
      <w:bookmarkEnd w:id="711"/>
    </w:p>
    <w:tbl>
      <w:tblPr>
        <w:tblW w:w="8067" w:type="dxa"/>
        <w:jc w:val="center"/>
        <w:tblLayout w:type="fixed"/>
        <w:tblCellMar>
          <w:left w:w="0" w:type="dxa"/>
          <w:right w:w="0" w:type="dxa"/>
        </w:tblCellMar>
        <w:tblLook w:val="04A0"/>
      </w:tblPr>
      <w:tblGrid>
        <w:gridCol w:w="1432"/>
        <w:gridCol w:w="4690"/>
        <w:gridCol w:w="1945"/>
      </w:tblGrid>
      <w:tr w:rsidR="00497E91" w:rsidRPr="00D87ED3">
        <w:trPr>
          <w:trHeight w:val="398"/>
          <w:jc w:val="center"/>
        </w:trPr>
        <w:tc>
          <w:tcPr>
            <w:tcW w:w="1432" w:type="dxa"/>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Title"/>
            </w:pPr>
            <w:r w:rsidRPr="00D87ED3">
              <w:t>活动</w:t>
            </w:r>
          </w:p>
        </w:tc>
        <w:tc>
          <w:tcPr>
            <w:tcW w:w="4690" w:type="dxa"/>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Title"/>
            </w:pPr>
            <w:r w:rsidRPr="00D87ED3">
              <w:t>执行要点</w:t>
            </w:r>
          </w:p>
        </w:tc>
        <w:tc>
          <w:tcPr>
            <w:tcW w:w="1945" w:type="dxa"/>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Title"/>
            </w:pPr>
            <w:r w:rsidRPr="00D87ED3">
              <w:t>职责人</w:t>
            </w:r>
          </w:p>
        </w:tc>
      </w:tr>
      <w:tr w:rsidR="00497E91" w:rsidRPr="00D87ED3">
        <w:trPr>
          <w:trHeight w:val="187"/>
          <w:jc w:val="center"/>
        </w:trPr>
        <w:tc>
          <w:tcPr>
            <w:tcW w:w="1432" w:type="dxa"/>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pPr>
            <w:r w:rsidRPr="00D87ED3">
              <w:t>编码</w:t>
            </w:r>
          </w:p>
        </w:tc>
        <w:tc>
          <w:tcPr>
            <w:tcW w:w="4690" w:type="dxa"/>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pPr>
            <w:r w:rsidRPr="00D87ED3">
              <w:t>1)</w:t>
            </w:r>
            <w:r w:rsidRPr="00D87ED3">
              <w:t>依据详细设计执行的小迭代版本进行编码</w:t>
            </w:r>
            <w:r w:rsidRPr="00D87ED3">
              <w:t>2)</w:t>
            </w:r>
            <w:r w:rsidRPr="00D87ED3">
              <w:t>依据编码规范进行编码</w:t>
            </w:r>
            <w:r w:rsidRPr="00D87ED3">
              <w:t>3)</w:t>
            </w:r>
            <w:r w:rsidRPr="00D87ED3">
              <w:t>调试</w:t>
            </w:r>
            <w:r w:rsidRPr="00D87ED3">
              <w:t>4)</w:t>
            </w:r>
            <w:r w:rsidRPr="00D87ED3">
              <w:t>必要的编码记录</w:t>
            </w:r>
          </w:p>
        </w:tc>
        <w:tc>
          <w:tcPr>
            <w:tcW w:w="1945" w:type="dxa"/>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pPr>
            <w:r w:rsidRPr="00D87ED3">
              <w:t>编程人员</w:t>
            </w:r>
          </w:p>
        </w:tc>
      </w:tr>
      <w:tr w:rsidR="00497E91" w:rsidRPr="00D87ED3">
        <w:trPr>
          <w:trHeight w:val="592"/>
          <w:jc w:val="center"/>
        </w:trPr>
        <w:tc>
          <w:tcPr>
            <w:tcW w:w="1432" w:type="dxa"/>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pPr>
            <w:r w:rsidRPr="00D87ED3">
              <w:t>单元测试</w:t>
            </w:r>
          </w:p>
        </w:tc>
        <w:tc>
          <w:tcPr>
            <w:tcW w:w="4690" w:type="dxa"/>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pPr>
            <w:r w:rsidRPr="00D87ED3">
              <w:t>1</w:t>
            </w:r>
            <w:r w:rsidRPr="00D87ED3">
              <w:t>）制定单元测试计划</w:t>
            </w:r>
            <w:r w:rsidRPr="00D87ED3">
              <w:t>2)</w:t>
            </w:r>
            <w:r w:rsidRPr="00D87ED3">
              <w:t>检查小迭代中程序员是否按照编码规范进行编码</w:t>
            </w:r>
            <w:r w:rsidRPr="00D87ED3">
              <w:t>3)</w:t>
            </w:r>
            <w:r w:rsidRPr="00D87ED3">
              <w:t>依据单元测试文档进行主要路径走查</w:t>
            </w:r>
            <w:r w:rsidRPr="00D87ED3">
              <w:t>4)</w:t>
            </w:r>
            <w:r w:rsidRPr="00D87ED3">
              <w:t>必要的单元测试记录</w:t>
            </w:r>
          </w:p>
        </w:tc>
        <w:tc>
          <w:tcPr>
            <w:tcW w:w="1945" w:type="dxa"/>
            <w:tcBorders>
              <w:top w:val="single" w:sz="4" w:space="0" w:color="auto"/>
              <w:left w:val="single" w:sz="4" w:space="0" w:color="auto"/>
              <w:bottom w:val="single" w:sz="4" w:space="0" w:color="auto"/>
              <w:right w:val="single" w:sz="4" w:space="0" w:color="auto"/>
            </w:tcBorders>
            <w:vAlign w:val="center"/>
          </w:tcPr>
          <w:p w:rsidR="00497E91" w:rsidRPr="00D87ED3" w:rsidRDefault="00273093">
            <w:pPr>
              <w:pStyle w:val="ac"/>
            </w:pPr>
            <w:r w:rsidRPr="00D87ED3">
              <w:t>测试人员</w:t>
            </w:r>
          </w:p>
        </w:tc>
      </w:tr>
    </w:tbl>
    <w:p w:rsidR="00497E91" w:rsidRPr="00D87ED3" w:rsidRDefault="00497E91">
      <w:pPr>
        <w:ind w:firstLine="480"/>
      </w:pPr>
    </w:p>
    <w:p w:rsidR="00497E91" w:rsidRPr="00D87ED3" w:rsidRDefault="00273093">
      <w:pPr>
        <w:pStyle w:val="3"/>
      </w:pPr>
      <w:bookmarkStart w:id="712" w:name="_Toc27904"/>
      <w:bookmarkStart w:id="713" w:name="_Toc28927"/>
      <w:bookmarkStart w:id="714" w:name="_Toc20702"/>
      <w:bookmarkStart w:id="715" w:name="_Toc179445639"/>
      <w:bookmarkStart w:id="716" w:name="_Toc8079"/>
      <w:bookmarkStart w:id="717" w:name="_Toc187661922"/>
      <w:r w:rsidRPr="00D87ED3">
        <w:t>系统测试阶段</w:t>
      </w:r>
      <w:bookmarkEnd w:id="712"/>
      <w:bookmarkEnd w:id="713"/>
      <w:bookmarkEnd w:id="714"/>
      <w:bookmarkEnd w:id="715"/>
      <w:bookmarkEnd w:id="716"/>
      <w:bookmarkEnd w:id="717"/>
    </w:p>
    <w:p w:rsidR="00497E91" w:rsidRPr="00D87ED3" w:rsidRDefault="00273093">
      <w:pPr>
        <w:ind w:firstLine="480"/>
      </w:pPr>
      <w:r w:rsidRPr="00D87ED3">
        <w:t>交付的系统必须符合用户提出的业务需求。</w:t>
      </w:r>
    </w:p>
    <w:p w:rsidR="00497E91" w:rsidRPr="00D87ED3" w:rsidRDefault="00273093">
      <w:pPr>
        <w:ind w:firstLine="480"/>
      </w:pPr>
      <w:r w:rsidRPr="00D87ED3">
        <w:t>系统的测试标准根据合同内容、系统业务需求文本、系统需求规格说明书等内容协商制定。</w:t>
      </w:r>
    </w:p>
    <w:p w:rsidR="00497E91" w:rsidRPr="00D87ED3" w:rsidRDefault="00273093">
      <w:pPr>
        <w:ind w:firstLine="480"/>
      </w:pPr>
      <w:r w:rsidRPr="00D87ED3">
        <w:t>在安装调试前，提前两个星期向甲方管理系统相关负责人提供安装调试计划。内容包括：</w:t>
      </w:r>
    </w:p>
    <w:p w:rsidR="00497E91" w:rsidRPr="00D87ED3" w:rsidRDefault="00273093">
      <w:pPr>
        <w:numPr>
          <w:ilvl w:val="0"/>
          <w:numId w:val="34"/>
        </w:numPr>
        <w:ind w:firstLineChars="0"/>
      </w:pPr>
      <w:r w:rsidRPr="00D87ED3">
        <w:lastRenderedPageBreak/>
        <w:t>安装调试手册</w:t>
      </w:r>
      <w:r w:rsidRPr="00D87ED3">
        <w:rPr>
          <w:rFonts w:hint="eastAsia"/>
        </w:rPr>
        <w:t>；</w:t>
      </w:r>
    </w:p>
    <w:p w:rsidR="00497E91" w:rsidRPr="00D87ED3" w:rsidRDefault="00273093">
      <w:pPr>
        <w:numPr>
          <w:ilvl w:val="0"/>
          <w:numId w:val="34"/>
        </w:numPr>
        <w:ind w:firstLineChars="0"/>
      </w:pPr>
      <w:r w:rsidRPr="00D87ED3">
        <w:t>安装调试进度安排</w:t>
      </w:r>
      <w:r w:rsidRPr="00D87ED3">
        <w:rPr>
          <w:rFonts w:hint="eastAsia"/>
        </w:rPr>
        <w:t>；</w:t>
      </w:r>
    </w:p>
    <w:p w:rsidR="00497E91" w:rsidRPr="00D87ED3" w:rsidRDefault="00273093">
      <w:pPr>
        <w:numPr>
          <w:ilvl w:val="0"/>
          <w:numId w:val="34"/>
        </w:numPr>
        <w:ind w:firstLineChars="0"/>
      </w:pPr>
      <w:r w:rsidRPr="00D87ED3">
        <w:t>安装方式</w:t>
      </w:r>
      <w:r w:rsidRPr="00D87ED3">
        <w:rPr>
          <w:rFonts w:hint="eastAsia"/>
        </w:rPr>
        <w:t>；</w:t>
      </w:r>
    </w:p>
    <w:p w:rsidR="00497E91" w:rsidRPr="00D87ED3" w:rsidRDefault="00273093">
      <w:pPr>
        <w:numPr>
          <w:ilvl w:val="0"/>
          <w:numId w:val="34"/>
        </w:numPr>
        <w:ind w:firstLineChars="0"/>
      </w:pPr>
      <w:r w:rsidRPr="00D87ED3">
        <w:t>调试方法</w:t>
      </w:r>
      <w:r w:rsidRPr="00D87ED3">
        <w:rPr>
          <w:rFonts w:hint="eastAsia"/>
        </w:rPr>
        <w:t>；</w:t>
      </w:r>
    </w:p>
    <w:p w:rsidR="00497E91" w:rsidRPr="00D87ED3" w:rsidRDefault="00273093">
      <w:pPr>
        <w:numPr>
          <w:ilvl w:val="0"/>
          <w:numId w:val="34"/>
        </w:numPr>
        <w:ind w:firstLineChars="0"/>
      </w:pPr>
      <w:r w:rsidRPr="00D87ED3">
        <w:t>调试工具的准备</w:t>
      </w:r>
      <w:r w:rsidRPr="00D87ED3">
        <w:rPr>
          <w:rFonts w:hint="eastAsia"/>
        </w:rPr>
        <w:t>；</w:t>
      </w:r>
    </w:p>
    <w:p w:rsidR="00497E91" w:rsidRPr="00D87ED3" w:rsidRDefault="00273093">
      <w:pPr>
        <w:numPr>
          <w:ilvl w:val="0"/>
          <w:numId w:val="34"/>
        </w:numPr>
        <w:ind w:firstLineChars="0"/>
      </w:pPr>
      <w:r w:rsidRPr="00D87ED3">
        <w:t>安装调试环境的准备</w:t>
      </w:r>
      <w:r w:rsidRPr="00D87ED3">
        <w:rPr>
          <w:rFonts w:hint="eastAsia"/>
        </w:rPr>
        <w:t>；</w:t>
      </w:r>
    </w:p>
    <w:p w:rsidR="00497E91" w:rsidRPr="00D87ED3" w:rsidRDefault="00273093">
      <w:pPr>
        <w:numPr>
          <w:ilvl w:val="0"/>
          <w:numId w:val="34"/>
        </w:numPr>
        <w:ind w:firstLineChars="0"/>
      </w:pPr>
      <w:r w:rsidRPr="00D87ED3">
        <w:t>其它需要准备的</w:t>
      </w:r>
      <w:r w:rsidRPr="00D87ED3">
        <w:rPr>
          <w:rFonts w:hint="eastAsia"/>
        </w:rPr>
        <w:t>工作。</w:t>
      </w:r>
    </w:p>
    <w:p w:rsidR="00497E91" w:rsidRPr="00D87ED3" w:rsidRDefault="00273093">
      <w:pPr>
        <w:ind w:firstLineChars="0" w:firstLine="0"/>
      </w:pPr>
      <w:r w:rsidRPr="00D87ED3">
        <w:rPr>
          <w:noProof/>
        </w:rPr>
        <w:drawing>
          <wp:inline distT="0" distB="0" distL="0" distR="0">
            <wp:extent cx="5272405" cy="2410460"/>
            <wp:effectExtent l="0" t="0" r="0" b="0"/>
            <wp:docPr id="81" name="图片 8" descr="C:\Users\Administrator\Desktop\架构图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 descr="C:\Users\Administrator\Desktop\架构图2.png"/>
                    <pic:cNvPicPr>
                      <a:picLocks noChangeAspect="1" noChangeArrowheads="1"/>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72405" cy="2410460"/>
                    </a:xfrm>
                    <a:prstGeom prst="rect">
                      <a:avLst/>
                    </a:prstGeom>
                    <a:noFill/>
                    <a:ln>
                      <a:noFill/>
                    </a:ln>
                  </pic:spPr>
                </pic:pic>
              </a:graphicData>
            </a:graphic>
          </wp:inline>
        </w:drawing>
      </w:r>
    </w:p>
    <w:tbl>
      <w:tblPr>
        <w:tblW w:w="82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1570"/>
        <w:gridCol w:w="4722"/>
        <w:gridCol w:w="2004"/>
      </w:tblGrid>
      <w:tr w:rsidR="00497E91" w:rsidRPr="00D87ED3">
        <w:trPr>
          <w:trHeight w:val="560"/>
        </w:trPr>
        <w:tc>
          <w:tcPr>
            <w:tcW w:w="1570" w:type="dxa"/>
            <w:vAlign w:val="center"/>
          </w:tcPr>
          <w:p w:rsidR="00497E91" w:rsidRPr="00D87ED3" w:rsidRDefault="00273093">
            <w:pPr>
              <w:pStyle w:val="Title"/>
            </w:pPr>
            <w:r w:rsidRPr="00D87ED3">
              <w:t>活动</w:t>
            </w:r>
          </w:p>
        </w:tc>
        <w:tc>
          <w:tcPr>
            <w:tcW w:w="4722" w:type="dxa"/>
            <w:vAlign w:val="center"/>
          </w:tcPr>
          <w:p w:rsidR="00497E91" w:rsidRPr="00D87ED3" w:rsidRDefault="00273093">
            <w:pPr>
              <w:pStyle w:val="Title"/>
            </w:pPr>
            <w:r w:rsidRPr="00D87ED3">
              <w:t>执行要点</w:t>
            </w:r>
          </w:p>
        </w:tc>
        <w:tc>
          <w:tcPr>
            <w:tcW w:w="2004" w:type="dxa"/>
            <w:vAlign w:val="center"/>
          </w:tcPr>
          <w:p w:rsidR="00497E91" w:rsidRPr="00D87ED3" w:rsidRDefault="00273093">
            <w:pPr>
              <w:pStyle w:val="Title"/>
            </w:pPr>
            <w:r w:rsidRPr="00D87ED3">
              <w:t>职责人</w:t>
            </w:r>
          </w:p>
        </w:tc>
      </w:tr>
      <w:tr w:rsidR="00497E91" w:rsidRPr="00D87ED3">
        <w:trPr>
          <w:trHeight w:val="560"/>
        </w:trPr>
        <w:tc>
          <w:tcPr>
            <w:tcW w:w="1570" w:type="dxa"/>
            <w:shd w:val="clear" w:color="auto" w:fill="FFFFFF"/>
            <w:vAlign w:val="center"/>
          </w:tcPr>
          <w:p w:rsidR="00497E91" w:rsidRPr="00D87ED3" w:rsidRDefault="00273093">
            <w:pPr>
              <w:pStyle w:val="ac"/>
            </w:pPr>
            <w:r w:rsidRPr="00D87ED3">
              <w:t>集成测试</w:t>
            </w:r>
          </w:p>
        </w:tc>
        <w:tc>
          <w:tcPr>
            <w:tcW w:w="4722" w:type="dxa"/>
            <w:shd w:val="clear" w:color="auto" w:fill="FFFFFF"/>
            <w:vAlign w:val="center"/>
          </w:tcPr>
          <w:p w:rsidR="00497E91" w:rsidRPr="00D87ED3" w:rsidRDefault="00273093">
            <w:pPr>
              <w:pStyle w:val="ac"/>
            </w:pPr>
            <w:r w:rsidRPr="00D87ED3">
              <w:t>1</w:t>
            </w:r>
            <w:r w:rsidRPr="00D87ED3">
              <w:t>）制定集成测试的计划</w:t>
            </w:r>
            <w:r w:rsidRPr="00D87ED3">
              <w:t>2</w:t>
            </w:r>
            <w:r w:rsidRPr="00D87ED3">
              <w:t>）编写集成测试用例</w:t>
            </w:r>
          </w:p>
          <w:p w:rsidR="00497E91" w:rsidRPr="00D87ED3" w:rsidRDefault="00273093">
            <w:pPr>
              <w:pStyle w:val="ac"/>
            </w:pPr>
            <w:r w:rsidRPr="00D87ED3">
              <w:t>3</w:t>
            </w:r>
            <w:r w:rsidRPr="00D87ED3">
              <w:t>）集成测试的问题清单进行整理，并协调进行修改验证</w:t>
            </w:r>
          </w:p>
        </w:tc>
        <w:tc>
          <w:tcPr>
            <w:tcW w:w="2004" w:type="dxa"/>
            <w:shd w:val="clear" w:color="auto" w:fill="FFFFFF"/>
            <w:vAlign w:val="center"/>
          </w:tcPr>
          <w:p w:rsidR="00497E91" w:rsidRPr="00D87ED3" w:rsidRDefault="00273093">
            <w:pPr>
              <w:pStyle w:val="ac"/>
            </w:pPr>
            <w:r w:rsidRPr="00D87ED3">
              <w:t>测试人员、研发人员</w:t>
            </w:r>
          </w:p>
        </w:tc>
      </w:tr>
      <w:tr w:rsidR="00497E91" w:rsidRPr="00D87ED3">
        <w:trPr>
          <w:trHeight w:val="70"/>
        </w:trPr>
        <w:tc>
          <w:tcPr>
            <w:tcW w:w="1570" w:type="dxa"/>
            <w:vAlign w:val="center"/>
          </w:tcPr>
          <w:p w:rsidR="00497E91" w:rsidRPr="00D87ED3" w:rsidRDefault="00273093">
            <w:pPr>
              <w:pStyle w:val="ac"/>
            </w:pPr>
            <w:r w:rsidRPr="00D87ED3">
              <w:t>系统测试</w:t>
            </w:r>
          </w:p>
        </w:tc>
        <w:tc>
          <w:tcPr>
            <w:tcW w:w="4722" w:type="dxa"/>
            <w:vAlign w:val="center"/>
          </w:tcPr>
          <w:p w:rsidR="00497E91" w:rsidRPr="00D87ED3" w:rsidRDefault="00273093">
            <w:pPr>
              <w:pStyle w:val="ac"/>
            </w:pPr>
            <w:r w:rsidRPr="00D87ED3">
              <w:t>1)</w:t>
            </w:r>
            <w:r w:rsidRPr="00D87ED3">
              <w:t>系统测试用例、软件问题单</w:t>
            </w:r>
            <w:r w:rsidRPr="00D87ED3">
              <w:t>2)</w:t>
            </w:r>
            <w:r w:rsidRPr="00D87ED3">
              <w:t>系统各部分程序间的接口测试，业务流程测试</w:t>
            </w:r>
            <w:r w:rsidRPr="00D87ED3">
              <w:t>3)</w:t>
            </w:r>
            <w:r w:rsidRPr="00D87ED3">
              <w:t>软件问题单经由软件组长向下派</w:t>
            </w:r>
            <w:r w:rsidRPr="00D87ED3">
              <w:t>4)</w:t>
            </w:r>
            <w:r w:rsidRPr="00D87ED3">
              <w:t>软件问题单的程序员反馈</w:t>
            </w:r>
          </w:p>
        </w:tc>
        <w:tc>
          <w:tcPr>
            <w:tcW w:w="2004" w:type="dxa"/>
            <w:vAlign w:val="center"/>
          </w:tcPr>
          <w:p w:rsidR="00497E91" w:rsidRPr="00D87ED3" w:rsidRDefault="00273093">
            <w:pPr>
              <w:pStyle w:val="ac"/>
            </w:pPr>
            <w:r w:rsidRPr="00D87ED3">
              <w:t>测试人员、开发人员</w:t>
            </w:r>
          </w:p>
        </w:tc>
      </w:tr>
    </w:tbl>
    <w:p w:rsidR="00497E91" w:rsidRPr="00D87ED3" w:rsidRDefault="00273093">
      <w:pPr>
        <w:pStyle w:val="3"/>
      </w:pPr>
      <w:bookmarkStart w:id="718" w:name="_Toc2249"/>
      <w:bookmarkStart w:id="719" w:name="_Toc19485"/>
      <w:bookmarkStart w:id="720" w:name="_Toc179445640"/>
      <w:bookmarkStart w:id="721" w:name="_Toc17364"/>
      <w:bookmarkStart w:id="722" w:name="_Toc2975"/>
      <w:bookmarkStart w:id="723" w:name="_Toc187661923"/>
      <w:r w:rsidRPr="00D87ED3">
        <w:t>上线运行阶段</w:t>
      </w:r>
      <w:bookmarkEnd w:id="718"/>
      <w:bookmarkEnd w:id="719"/>
      <w:bookmarkEnd w:id="720"/>
      <w:bookmarkEnd w:id="721"/>
      <w:bookmarkEnd w:id="722"/>
      <w:bookmarkEnd w:id="723"/>
    </w:p>
    <w:p w:rsidR="00497E91" w:rsidRPr="00D87ED3" w:rsidRDefault="00273093">
      <w:pPr>
        <w:ind w:firstLine="480"/>
      </w:pPr>
      <w:r w:rsidRPr="00D87ED3">
        <w:t>对于本项目这种大型、复杂、涉众广泛的项目，系统部署后直接进入运行状</w:t>
      </w:r>
      <w:r w:rsidRPr="00D87ED3">
        <w:lastRenderedPageBreak/>
        <w:t>态是存在较大的风险的。为了规避、减小这种风险，安排一个试运行阶段是常见的方法。</w:t>
      </w:r>
    </w:p>
    <w:p w:rsidR="00497E91" w:rsidRPr="00D87ED3" w:rsidRDefault="00273093">
      <w:pPr>
        <w:pStyle w:val="4"/>
      </w:pPr>
      <w:r w:rsidRPr="00D87ED3">
        <w:t>试运行目标</w:t>
      </w:r>
    </w:p>
    <w:p w:rsidR="00497E91" w:rsidRPr="00D87ED3" w:rsidRDefault="00273093">
      <w:pPr>
        <w:ind w:firstLine="480"/>
      </w:pPr>
      <w:r w:rsidRPr="00D87ED3">
        <w:t>真实的环境中检测结果</w:t>
      </w:r>
    </w:p>
    <w:p w:rsidR="00497E91" w:rsidRPr="00D87ED3" w:rsidRDefault="00273093">
      <w:pPr>
        <w:ind w:firstLine="480"/>
      </w:pPr>
      <w:r w:rsidRPr="00D87ED3">
        <w:t>开发完毕的系统虽然已经在开发环境中做了仔细的测试，但由于无法完成模拟真实的服务部署环境和客户使用环境，所以测试结果是否完全可靠，需要进一步验证。在开发过程中的测试结果具有一定的局限性，无法真实的反映系统的所有情况，所以安排在试运行阶段初期进行是一个比较合适的时间。</w:t>
      </w:r>
    </w:p>
    <w:p w:rsidR="00497E91" w:rsidRPr="00D87ED3" w:rsidRDefault="00273093">
      <w:pPr>
        <w:ind w:firstLine="480"/>
      </w:pPr>
      <w:r w:rsidRPr="00D87ED3">
        <w:t>修复系统可能存在的问题，提高用户对于系统的信心</w:t>
      </w:r>
    </w:p>
    <w:p w:rsidR="00497E91" w:rsidRPr="00D87ED3" w:rsidRDefault="00273093">
      <w:pPr>
        <w:ind w:firstLine="480"/>
      </w:pPr>
      <w:r w:rsidRPr="00D87ED3">
        <w:t>软件测试都有这样一条理论，再严格的测试也无法覆盖系统的所有功能。意思是说，无论测试怎样严格、彻底、都无法覆盖所有的情况。所以系统中肯定会在使用过程发现没有解决的问题。如果不经过试运行，直接开始使用，</w:t>
      </w:r>
      <w:r w:rsidRPr="00D87ED3">
        <w:t>发现所有问题对用户的使用积极性造成很大的打击。而且很容易使用户对系统产生抵触情绪。发动所有的人员一起试用系统，并把问题消灭在试运行阶段，对于系统正式运行有非常重要的意义，这也是试运行的一个重要目的。</w:t>
      </w:r>
    </w:p>
    <w:p w:rsidR="00497E91" w:rsidRPr="00D87ED3" w:rsidRDefault="00273093">
      <w:pPr>
        <w:ind w:firstLine="480"/>
      </w:pPr>
      <w:r w:rsidRPr="00D87ED3">
        <w:t>让用户熟悉系统，习惯利用系统工作</w:t>
      </w:r>
    </w:p>
    <w:p w:rsidR="00497E91" w:rsidRPr="00D87ED3" w:rsidRDefault="00273093">
      <w:pPr>
        <w:ind w:firstLine="480"/>
      </w:pPr>
      <w:r w:rsidRPr="00D87ED3">
        <w:t>在没有系统之前，用户可能已经采用其他的方式作本职工作很多年已经，习惯了以往的工作方式，使用系统来进行日常工作，比较会和以往的工作习惯产生冲突。这样必然会造成很短时间的效率低下。如何使用户习惯于使用系统，掌握系统。仅仅通过培训是无法实现的，必然需要经过一段时间的使用，才能熟练使用</w:t>
      </w:r>
      <w:r w:rsidRPr="00D87ED3">
        <w:t>系统，提高工作效率。不经过适应性阶段直接正式使用，会对用户产生很大的压力。容易使得用户对系统产生抵触情绪。试运行可以使用户逐渐接受系统。</w:t>
      </w:r>
    </w:p>
    <w:p w:rsidR="00497E91" w:rsidRPr="00D87ED3" w:rsidRDefault="00273093">
      <w:pPr>
        <w:ind w:firstLine="480"/>
      </w:pPr>
      <w:r w:rsidRPr="00D87ED3">
        <w:t>提高系统管理员对系统的熟悉程度</w:t>
      </w:r>
    </w:p>
    <w:p w:rsidR="00497E91" w:rsidRPr="00D87ED3" w:rsidRDefault="00273093">
      <w:pPr>
        <w:ind w:firstLine="480"/>
      </w:pPr>
      <w:r w:rsidRPr="00D87ED3">
        <w:lastRenderedPageBreak/>
        <w:t>根据系统管理员本身的业务水平，通过培训能够使系统管理员比较熟练掌握系统，但对于系统管理员的要求不仅仅是能够熟练掌握系统，而且要求他能够了解系统，并帮助其他用户使用系统。从自己掌握到培训他人，也需要一个过程。</w:t>
      </w:r>
    </w:p>
    <w:p w:rsidR="00497E91" w:rsidRPr="00D87ED3" w:rsidRDefault="00273093">
      <w:pPr>
        <w:pStyle w:val="4"/>
      </w:pPr>
      <w:r w:rsidRPr="00D87ED3">
        <w:t>试运行过程</w:t>
      </w:r>
    </w:p>
    <w:p w:rsidR="00497E91" w:rsidRPr="00D87ED3" w:rsidRDefault="00273093">
      <w:pPr>
        <w:ind w:firstLine="480"/>
      </w:pPr>
      <w:r w:rsidRPr="00D87ED3">
        <w:t>系统运行可分为三阶段：</w:t>
      </w:r>
    </w:p>
    <w:p w:rsidR="00497E91" w:rsidRPr="00D87ED3" w:rsidRDefault="00273093">
      <w:pPr>
        <w:ind w:firstLine="480"/>
      </w:pPr>
      <w:r w:rsidRPr="00D87ED3">
        <w:t>1.</w:t>
      </w:r>
      <w:r w:rsidRPr="00D87ED3">
        <w:t>准备阶段</w:t>
      </w:r>
    </w:p>
    <w:p w:rsidR="00497E91" w:rsidRPr="00D87ED3" w:rsidRDefault="00273093">
      <w:pPr>
        <w:ind w:firstLine="480"/>
      </w:pPr>
      <w:r w:rsidRPr="00D87ED3">
        <w:t>在这个阶段需要为试用作好所有准备工作，包括：</w:t>
      </w:r>
    </w:p>
    <w:p w:rsidR="00497E91" w:rsidRPr="00D87ED3" w:rsidRDefault="00273093">
      <w:pPr>
        <w:ind w:firstLine="480"/>
      </w:pPr>
      <w:r w:rsidRPr="00D87ED3">
        <w:t>制定详细的使用培训计划</w:t>
      </w:r>
    </w:p>
    <w:p w:rsidR="00497E91" w:rsidRPr="00D87ED3" w:rsidRDefault="00273093">
      <w:pPr>
        <w:ind w:firstLine="480"/>
      </w:pPr>
      <w:r w:rsidRPr="00D87ED3">
        <w:t>制定详细的试运</w:t>
      </w:r>
      <w:r w:rsidRPr="00D87ED3">
        <w:t>行计划</w:t>
      </w:r>
    </w:p>
    <w:p w:rsidR="00497E91" w:rsidRPr="00D87ED3" w:rsidRDefault="00273093">
      <w:pPr>
        <w:ind w:firstLine="480"/>
      </w:pPr>
      <w:r w:rsidRPr="00D87ED3">
        <w:t>确定试运行技术支持方案</w:t>
      </w:r>
    </w:p>
    <w:p w:rsidR="00497E91" w:rsidRPr="00D87ED3" w:rsidRDefault="00273093">
      <w:pPr>
        <w:ind w:firstLine="480"/>
      </w:pPr>
      <w:r w:rsidRPr="00D87ED3">
        <w:t>确定试用人员</w:t>
      </w:r>
    </w:p>
    <w:p w:rsidR="00497E91" w:rsidRPr="00D87ED3" w:rsidRDefault="00273093">
      <w:pPr>
        <w:ind w:firstLine="480"/>
      </w:pPr>
      <w:r w:rsidRPr="00D87ED3">
        <w:t>确定试用策略</w:t>
      </w:r>
    </w:p>
    <w:p w:rsidR="00497E91" w:rsidRPr="00D87ED3" w:rsidRDefault="00273093">
      <w:pPr>
        <w:ind w:firstLine="480"/>
      </w:pPr>
      <w:r w:rsidRPr="00D87ED3">
        <w:t>2.</w:t>
      </w:r>
      <w:r w:rsidRPr="00D87ED3">
        <w:t>试用阶段</w:t>
      </w:r>
    </w:p>
    <w:p w:rsidR="00497E91" w:rsidRPr="00D87ED3" w:rsidRDefault="00273093">
      <w:pPr>
        <w:ind w:firstLine="480"/>
      </w:pPr>
      <w:r w:rsidRPr="00D87ED3">
        <w:t>试用工作是一个</w:t>
      </w:r>
      <w:r w:rsidRPr="00D87ED3">
        <w:t>“</w:t>
      </w:r>
      <w:r w:rsidRPr="00D87ED3">
        <w:t>试用－发现问题－解决问题－再试用</w:t>
      </w:r>
      <w:r w:rsidRPr="00D87ED3">
        <w:t>”</w:t>
      </w:r>
      <w:r w:rsidRPr="00D87ED3">
        <w:t>的循环过程，在这个阶段要把准备阶段所制定的计划、方法、策略严格的贯彻执行。没有起到效果的试用是不成功的。</w:t>
      </w:r>
    </w:p>
    <w:p w:rsidR="00497E91" w:rsidRPr="00D87ED3" w:rsidRDefault="00273093">
      <w:pPr>
        <w:ind w:firstLine="480"/>
      </w:pPr>
      <w:r w:rsidRPr="00D87ED3">
        <w:t>同时在试用阶段要保证原有的工作方法和系统同时进行，以保证在系统不能顺畅使用的情况下，用户的日常工作仍然能够继续。</w:t>
      </w:r>
    </w:p>
    <w:p w:rsidR="00497E91" w:rsidRPr="00D87ED3" w:rsidRDefault="00273093">
      <w:pPr>
        <w:ind w:firstLine="480"/>
      </w:pPr>
      <w:r w:rsidRPr="00D87ED3">
        <w:t>3.</w:t>
      </w:r>
      <w:r w:rsidRPr="00D87ED3">
        <w:t>过渡阶段</w:t>
      </w:r>
    </w:p>
    <w:p w:rsidR="00497E91" w:rsidRPr="00D87ED3" w:rsidRDefault="00273093">
      <w:pPr>
        <w:ind w:firstLine="480"/>
      </w:pPr>
      <w:r w:rsidRPr="00D87ED3">
        <w:t>这个阶段已经到了试用发末期，即将开始正式使用。这个阶段的主要工作是逐步把系统向客户移交。确保移交平滑，并制定详细的正式使用计划。</w:t>
      </w:r>
    </w:p>
    <w:p w:rsidR="00497E91" w:rsidRPr="00D87ED3" w:rsidRDefault="00273093">
      <w:pPr>
        <w:pStyle w:val="4"/>
      </w:pPr>
      <w:r w:rsidRPr="00D87ED3">
        <w:t>技术保障</w:t>
      </w:r>
    </w:p>
    <w:p w:rsidR="00497E91" w:rsidRPr="00D87ED3" w:rsidRDefault="00273093">
      <w:pPr>
        <w:ind w:firstLine="480"/>
      </w:pPr>
      <w:r w:rsidRPr="00D87ED3">
        <w:t>整个运行分为两个部分：优化调整和稳定运行；多个阶段的技术保障策略有</w:t>
      </w:r>
      <w:r w:rsidRPr="00D87ED3">
        <w:lastRenderedPageBreak/>
        <w:t>比较大的差异。</w:t>
      </w:r>
    </w:p>
    <w:p w:rsidR="00497E91" w:rsidRPr="00D87ED3" w:rsidRDefault="00273093">
      <w:pPr>
        <w:ind w:firstLine="480"/>
      </w:pPr>
      <w:r w:rsidRPr="00D87ED3">
        <w:t>1.</w:t>
      </w:r>
      <w:r w:rsidRPr="00D87ED3">
        <w:t>优化稳定</w:t>
      </w:r>
    </w:p>
    <w:p w:rsidR="00497E91" w:rsidRPr="00D87ED3" w:rsidRDefault="00273093">
      <w:pPr>
        <w:ind w:firstLine="480"/>
      </w:pPr>
      <w:r w:rsidRPr="00D87ED3">
        <w:t>技术支持：这个阶段的技术支持工作主要由驻点技术支持工程师负责，系统管理员协助进行。这个阶段运行刚刚开始，用户对于系统的熟练度和认同度都不高，技术支持工作比较繁忙，需要帮助用户熟练掌握系统并提高对系统的认同度。</w:t>
      </w:r>
    </w:p>
    <w:p w:rsidR="00497E91" w:rsidRPr="00D87ED3" w:rsidRDefault="00273093">
      <w:pPr>
        <w:ind w:firstLine="480"/>
      </w:pPr>
      <w:r w:rsidRPr="00D87ED3">
        <w:t>软件升级：这个阶段的系统升级会标尺相较高的频率，一方面这个阶段暴露的问题可能会比较多，需要调整。另一方面对于模型的调整也需要进行部分代码的升级。</w:t>
      </w:r>
    </w:p>
    <w:p w:rsidR="00497E91" w:rsidRPr="00D87ED3" w:rsidRDefault="00273093">
      <w:pPr>
        <w:ind w:firstLine="480"/>
      </w:pPr>
      <w:r w:rsidRPr="00D87ED3">
        <w:t>2.</w:t>
      </w:r>
      <w:r w:rsidRPr="00D87ED3">
        <w:t>稳定运行</w:t>
      </w:r>
    </w:p>
    <w:p w:rsidR="00497E91" w:rsidRPr="00D87ED3" w:rsidRDefault="00273093">
      <w:pPr>
        <w:ind w:firstLine="480"/>
      </w:pPr>
      <w:r w:rsidRPr="00D87ED3">
        <w:t>技术支持：这个阶段的技术支持工作已趋于平稳，系统管理员对于系统的掌握的程度也会达一个较高的水平，对于这个阶段的技术支持工作需要由办事处的技术人员协助管理员共同完成。主要工作是帮助用户更好的使用系统。</w:t>
      </w:r>
    </w:p>
    <w:p w:rsidR="00497E91" w:rsidRPr="00D87ED3" w:rsidRDefault="00273093">
      <w:pPr>
        <w:ind w:firstLine="480"/>
      </w:pPr>
      <w:r w:rsidRPr="00D87ED3">
        <w:t>这个阶段的模型优化工程告一段落，一些细微的调整工作完全可以由系统管理员独立完成。只在必要时由技术支持人员协助。</w:t>
      </w:r>
    </w:p>
    <w:p w:rsidR="00497E91" w:rsidRPr="00D87ED3" w:rsidRDefault="00273093">
      <w:pPr>
        <w:ind w:firstLineChars="0" w:firstLine="0"/>
      </w:pPr>
      <w:r w:rsidRPr="00D87ED3">
        <w:rPr>
          <w:noProof/>
        </w:rPr>
        <w:drawing>
          <wp:inline distT="0" distB="0" distL="0" distR="0">
            <wp:extent cx="5272405" cy="2410460"/>
            <wp:effectExtent l="0" t="0" r="0" b="0"/>
            <wp:docPr id="82" name="图片 8" descr="C:\Users\Administrator\Desktop\架构图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 descr="C:\Users\Administrator\Desktop\架构图2.png"/>
                    <pic:cNvPicPr>
                      <a:picLocks noChangeAspect="1" noChangeArrowheads="1"/>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72405" cy="2410460"/>
                    </a:xfrm>
                    <a:prstGeom prst="rect">
                      <a:avLst/>
                    </a:prstGeom>
                    <a:noFill/>
                    <a:ln>
                      <a:noFill/>
                    </a:ln>
                  </pic:spPr>
                </pic:pic>
              </a:graphicData>
            </a:graphic>
          </wp:inline>
        </w:drawing>
      </w:r>
    </w:p>
    <w:p w:rsidR="00497E91" w:rsidRPr="00D87ED3" w:rsidRDefault="00273093">
      <w:pPr>
        <w:ind w:firstLine="480"/>
      </w:pPr>
      <w:r w:rsidRPr="00D87ED3">
        <w:t>软件升级：这个阶段的软件升级方式基本和售后服务部分相同。具体参考售后服务方案的升级部分。</w:t>
      </w:r>
    </w:p>
    <w:tbl>
      <w:tblPr>
        <w:tblW w:w="8217"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1580"/>
        <w:gridCol w:w="4652"/>
        <w:gridCol w:w="1985"/>
      </w:tblGrid>
      <w:tr w:rsidR="00497E91" w:rsidRPr="00D87ED3">
        <w:trPr>
          <w:trHeight w:val="70"/>
        </w:trPr>
        <w:tc>
          <w:tcPr>
            <w:tcW w:w="1580" w:type="dxa"/>
            <w:vAlign w:val="center"/>
          </w:tcPr>
          <w:p w:rsidR="00497E91" w:rsidRPr="00D87ED3" w:rsidRDefault="00273093">
            <w:pPr>
              <w:pStyle w:val="Title"/>
            </w:pPr>
            <w:r w:rsidRPr="00D87ED3">
              <w:lastRenderedPageBreak/>
              <w:t>活动</w:t>
            </w:r>
          </w:p>
        </w:tc>
        <w:tc>
          <w:tcPr>
            <w:tcW w:w="4652" w:type="dxa"/>
            <w:vAlign w:val="center"/>
          </w:tcPr>
          <w:p w:rsidR="00497E91" w:rsidRPr="00D87ED3" w:rsidRDefault="00273093">
            <w:pPr>
              <w:pStyle w:val="Title"/>
            </w:pPr>
            <w:r w:rsidRPr="00D87ED3">
              <w:t>执行要点</w:t>
            </w:r>
          </w:p>
        </w:tc>
        <w:tc>
          <w:tcPr>
            <w:tcW w:w="1985" w:type="dxa"/>
            <w:vAlign w:val="center"/>
          </w:tcPr>
          <w:p w:rsidR="00497E91" w:rsidRPr="00D87ED3" w:rsidRDefault="00273093">
            <w:pPr>
              <w:pStyle w:val="Title"/>
            </w:pPr>
            <w:r w:rsidRPr="00D87ED3">
              <w:t>职责人</w:t>
            </w:r>
          </w:p>
        </w:tc>
      </w:tr>
      <w:tr w:rsidR="00497E91" w:rsidRPr="00D87ED3">
        <w:trPr>
          <w:trHeight w:val="80"/>
        </w:trPr>
        <w:tc>
          <w:tcPr>
            <w:tcW w:w="1580" w:type="dxa"/>
            <w:vAlign w:val="center"/>
          </w:tcPr>
          <w:p w:rsidR="00497E91" w:rsidRPr="00D87ED3" w:rsidRDefault="00273093">
            <w:pPr>
              <w:pStyle w:val="ac"/>
            </w:pPr>
            <w:r w:rsidRPr="00D87ED3">
              <w:t>试运行操作和维护培训</w:t>
            </w:r>
          </w:p>
        </w:tc>
        <w:tc>
          <w:tcPr>
            <w:tcW w:w="4652" w:type="dxa"/>
            <w:vAlign w:val="center"/>
          </w:tcPr>
          <w:p w:rsidR="00497E91" w:rsidRPr="00D87ED3" w:rsidRDefault="00273093">
            <w:pPr>
              <w:pStyle w:val="ac"/>
            </w:pPr>
            <w:r w:rsidRPr="00D87ED3">
              <w:t>试运行操作和维护培训</w:t>
            </w:r>
          </w:p>
        </w:tc>
        <w:tc>
          <w:tcPr>
            <w:tcW w:w="1985" w:type="dxa"/>
            <w:vAlign w:val="center"/>
          </w:tcPr>
          <w:p w:rsidR="00497E91" w:rsidRPr="00D87ED3" w:rsidRDefault="00273093">
            <w:pPr>
              <w:pStyle w:val="ac"/>
            </w:pPr>
            <w:r w:rsidRPr="00D87ED3">
              <w:t>实施人员、培训人员</w:t>
            </w:r>
          </w:p>
        </w:tc>
      </w:tr>
      <w:tr w:rsidR="00497E91" w:rsidRPr="00D87ED3">
        <w:trPr>
          <w:trHeight w:val="80"/>
        </w:trPr>
        <w:tc>
          <w:tcPr>
            <w:tcW w:w="1580" w:type="dxa"/>
            <w:vAlign w:val="center"/>
          </w:tcPr>
          <w:p w:rsidR="00497E91" w:rsidRPr="00D87ED3" w:rsidRDefault="00273093">
            <w:pPr>
              <w:pStyle w:val="ac"/>
            </w:pPr>
            <w:r w:rsidRPr="00D87ED3">
              <w:t>系统软件巡检</w:t>
            </w:r>
          </w:p>
        </w:tc>
        <w:tc>
          <w:tcPr>
            <w:tcW w:w="4652" w:type="dxa"/>
            <w:vAlign w:val="center"/>
          </w:tcPr>
          <w:p w:rsidR="00497E91" w:rsidRPr="00D87ED3" w:rsidRDefault="00273093">
            <w:pPr>
              <w:pStyle w:val="ac"/>
            </w:pPr>
            <w:r w:rsidRPr="00D87ED3">
              <w:t>系统软件巡检</w:t>
            </w:r>
          </w:p>
        </w:tc>
        <w:tc>
          <w:tcPr>
            <w:tcW w:w="1985" w:type="dxa"/>
            <w:vAlign w:val="center"/>
          </w:tcPr>
          <w:p w:rsidR="00497E91" w:rsidRPr="00D87ED3" w:rsidRDefault="00273093">
            <w:pPr>
              <w:pStyle w:val="ac"/>
            </w:pPr>
            <w:r w:rsidRPr="00D87ED3">
              <w:t>实施人员、测试人员</w:t>
            </w:r>
          </w:p>
        </w:tc>
      </w:tr>
      <w:tr w:rsidR="00497E91" w:rsidRPr="00D87ED3">
        <w:trPr>
          <w:trHeight w:val="92"/>
        </w:trPr>
        <w:tc>
          <w:tcPr>
            <w:tcW w:w="1580" w:type="dxa"/>
            <w:vAlign w:val="center"/>
          </w:tcPr>
          <w:p w:rsidR="00497E91" w:rsidRPr="00D87ED3" w:rsidRDefault="00273093">
            <w:pPr>
              <w:pStyle w:val="ac"/>
            </w:pPr>
            <w:r w:rsidRPr="00D87ED3">
              <w:t>项目功能支撑</w:t>
            </w:r>
          </w:p>
        </w:tc>
        <w:tc>
          <w:tcPr>
            <w:tcW w:w="4652" w:type="dxa"/>
            <w:vAlign w:val="center"/>
          </w:tcPr>
          <w:p w:rsidR="00497E91" w:rsidRPr="00D87ED3" w:rsidRDefault="00273093">
            <w:pPr>
              <w:pStyle w:val="ac"/>
            </w:pPr>
            <w:r w:rsidRPr="00D87ED3">
              <w:t>修复系统存在的问题</w:t>
            </w:r>
          </w:p>
        </w:tc>
        <w:tc>
          <w:tcPr>
            <w:tcW w:w="1985" w:type="dxa"/>
            <w:vAlign w:val="center"/>
          </w:tcPr>
          <w:p w:rsidR="00497E91" w:rsidRPr="00D87ED3" w:rsidRDefault="00273093">
            <w:pPr>
              <w:pStyle w:val="ac"/>
            </w:pPr>
            <w:r w:rsidRPr="00D87ED3">
              <w:t>编程人员、测试人员</w:t>
            </w:r>
          </w:p>
        </w:tc>
      </w:tr>
    </w:tbl>
    <w:p w:rsidR="00497E91" w:rsidRPr="00D87ED3" w:rsidRDefault="00497E91">
      <w:pPr>
        <w:ind w:firstLine="480"/>
      </w:pPr>
    </w:p>
    <w:p w:rsidR="00497E91" w:rsidRPr="00D87ED3" w:rsidRDefault="00273093">
      <w:pPr>
        <w:pStyle w:val="4"/>
      </w:pPr>
      <w:r w:rsidRPr="00D87ED3">
        <w:t>其他服务</w:t>
      </w:r>
    </w:p>
    <w:p w:rsidR="00497E91" w:rsidRPr="00D87ED3" w:rsidRDefault="00273093">
      <w:pPr>
        <w:pStyle w:val="5"/>
      </w:pPr>
      <w:r w:rsidRPr="00D87ED3">
        <w:t>等保及测评</w:t>
      </w:r>
    </w:p>
    <w:p w:rsidR="00497E91" w:rsidRPr="00D87ED3" w:rsidRDefault="00273093">
      <w:pPr>
        <w:ind w:firstLine="480"/>
      </w:pPr>
      <w:r w:rsidRPr="00D87ED3">
        <w:t>等级保护工作作为国信息安全保障工作中的一项基本制度，对提高基础网络和重要信息系统安全防护水平有着重要作用，而在《信息系统安全等级保护基本要求》中对信息安全管理和信息安全技术也提出了要求。</w:t>
      </w:r>
    </w:p>
    <w:p w:rsidR="00497E91" w:rsidRPr="00D87ED3" w:rsidRDefault="00273093">
      <w:pPr>
        <w:ind w:firstLine="480"/>
      </w:pPr>
      <w:r w:rsidRPr="00D87ED3">
        <w:t>因此，为保证系统质量与安全性，在系统开发完成后，委托具备资质的第三方机构</w:t>
      </w:r>
      <w:r w:rsidRPr="00D87ED3">
        <w:rPr>
          <w:rFonts w:hint="eastAsia"/>
        </w:rPr>
        <w:t>按照等保</w:t>
      </w:r>
      <w:r w:rsidRPr="00D87ED3">
        <w:rPr>
          <w:rFonts w:hint="eastAsia"/>
        </w:rPr>
        <w:t>2.0</w:t>
      </w:r>
      <w:r w:rsidRPr="00D87ED3">
        <w:rPr>
          <w:rFonts w:hint="eastAsia"/>
        </w:rPr>
        <w:t>三级要求</w:t>
      </w:r>
      <w:r w:rsidRPr="00D87ED3">
        <w:t>对系统进行系统软件测评与信息安全等级差距测评，测试现有的系统功能的可靠生，查找与分析现有系统的安全防护能力与标准之间的差距。根据测评成果，按照测评机构提出合理可行的安全整改建议，完成整改，并提交测评报告。</w:t>
      </w:r>
    </w:p>
    <w:p w:rsidR="00497E91" w:rsidRPr="00D87ED3" w:rsidRDefault="00273093">
      <w:pPr>
        <w:pStyle w:val="5"/>
      </w:pPr>
      <w:r w:rsidRPr="00D87ED3">
        <w:t>调研与试点推广</w:t>
      </w:r>
    </w:p>
    <w:p w:rsidR="00497E91" w:rsidRPr="00D87ED3" w:rsidRDefault="00273093">
      <w:pPr>
        <w:ind w:firstLine="480"/>
      </w:pPr>
      <w:r w:rsidRPr="00D87ED3">
        <w:t>为使项目能够顺利开展与实施，在项目前期调研、后期试点推广等关键时期，全力配合相关工作，确保项目成功。</w:t>
      </w:r>
    </w:p>
    <w:p w:rsidR="00497E91" w:rsidRPr="00D87ED3" w:rsidRDefault="00273093">
      <w:pPr>
        <w:pStyle w:val="5"/>
      </w:pPr>
      <w:r w:rsidRPr="00D87ED3">
        <w:t>技术支持</w:t>
      </w:r>
    </w:p>
    <w:p w:rsidR="00497E91" w:rsidRPr="00D87ED3" w:rsidRDefault="00273093">
      <w:pPr>
        <w:ind w:firstLine="480"/>
      </w:pPr>
      <w:r w:rsidRPr="00D87ED3">
        <w:t>项目维护期内，提供技术支持人员名单和技术支持电话，提供质保期内免费技术支持服务和永久技术支持，包括各种软、硬件故障及对各种突发事件采取应急措施等。</w:t>
      </w:r>
    </w:p>
    <w:p w:rsidR="00497E91" w:rsidRPr="00D87ED3" w:rsidRDefault="00273093">
      <w:pPr>
        <w:ind w:firstLine="480"/>
      </w:pPr>
      <w:r w:rsidRPr="00D87ED3">
        <w:lastRenderedPageBreak/>
        <w:t>用户需求在开发期和试运行期内，</w:t>
      </w:r>
      <w:r w:rsidRPr="00D87ED3">
        <w:t>仍有可能不断完善，采购需求和政策法规范围内，随着用户需求的变动随时做出响应，修改应用软件。正式验收通过后，若有需求变动，在免费维护期内，免费按用户需求对整个系统做出相应修改，以满足用户的需求。</w:t>
      </w:r>
    </w:p>
    <w:p w:rsidR="00497E91" w:rsidRPr="00D87ED3" w:rsidRDefault="00273093">
      <w:pPr>
        <w:pStyle w:val="1"/>
      </w:pPr>
      <w:bookmarkStart w:id="724" w:name="_Toc179445641"/>
      <w:bookmarkStart w:id="725" w:name="_Toc7526"/>
      <w:bookmarkStart w:id="726" w:name="_Toc15022"/>
      <w:bookmarkStart w:id="727" w:name="_Toc23047"/>
      <w:bookmarkStart w:id="728" w:name="_Toc28749"/>
      <w:r w:rsidRPr="00D87ED3">
        <w:br w:type="page"/>
      </w:r>
      <w:bookmarkStart w:id="729" w:name="_Toc187661924"/>
      <w:r w:rsidRPr="00D87ED3">
        <w:rPr>
          <w:rFonts w:hint="eastAsia"/>
        </w:rPr>
        <w:lastRenderedPageBreak/>
        <w:t>项目风险、对策与质量措施</w:t>
      </w:r>
      <w:bookmarkEnd w:id="724"/>
      <w:bookmarkEnd w:id="725"/>
      <w:bookmarkEnd w:id="726"/>
      <w:bookmarkEnd w:id="727"/>
      <w:bookmarkEnd w:id="728"/>
      <w:bookmarkEnd w:id="729"/>
    </w:p>
    <w:p w:rsidR="00497E91" w:rsidRPr="00D87ED3" w:rsidRDefault="00273093">
      <w:pPr>
        <w:pStyle w:val="2"/>
      </w:pPr>
      <w:bookmarkStart w:id="730" w:name="_Toc25888"/>
      <w:bookmarkStart w:id="731" w:name="_Toc25150"/>
      <w:bookmarkStart w:id="732" w:name="_Toc179445642"/>
      <w:bookmarkStart w:id="733" w:name="_Toc9197"/>
      <w:bookmarkStart w:id="734" w:name="_Toc7531"/>
      <w:bookmarkStart w:id="735" w:name="_Toc187661925"/>
      <w:r w:rsidRPr="00D87ED3">
        <w:rPr>
          <w:rFonts w:hint="eastAsia"/>
        </w:rPr>
        <w:t>风险管控分析</w:t>
      </w:r>
      <w:bookmarkEnd w:id="730"/>
      <w:bookmarkEnd w:id="731"/>
      <w:bookmarkEnd w:id="732"/>
      <w:bookmarkEnd w:id="733"/>
      <w:bookmarkEnd w:id="734"/>
      <w:bookmarkEnd w:id="735"/>
    </w:p>
    <w:p w:rsidR="00497E91" w:rsidRPr="00D87ED3" w:rsidRDefault="00273093">
      <w:pPr>
        <w:ind w:firstLine="480"/>
      </w:pPr>
      <w:r w:rsidRPr="00D87ED3">
        <w:rPr>
          <w:rFonts w:hint="eastAsia"/>
        </w:rPr>
        <w:t>信息系统建设项目的开发与实施一般具有三个特点：一是实施的一次性，每一次系统的开发项目均具有明确开始时间和结束时间，这个时间不是周而复始的也不是无休止的活动，项目在此之前从来发生过而将来也不会再同样的条件下发生；二是项目目标的明确性：每一个项目都有自己明确的目标，项目的目标就是</w:t>
      </w:r>
      <w:r w:rsidRPr="00D87ED3">
        <w:rPr>
          <w:rFonts w:hint="eastAsia"/>
        </w:rPr>
        <w:t>在时间、资源、标准的约束条件下，达到预定的目的。项目经理在项目实施之前周密的计划，然后围绕着预定的目标实施；三是组织的临时性和开放性：通常在项目的开始时要建立一个项目组，项目组的成员及各小组的只能在项目实施中是不断的变化的，项目组人员及结构会随项目的进度而进行调整，因此项目组织具有临时性。</w:t>
      </w:r>
    </w:p>
    <w:p w:rsidR="00497E91" w:rsidRPr="00D87ED3" w:rsidRDefault="00273093">
      <w:pPr>
        <w:ind w:firstLine="480"/>
      </w:pPr>
      <w:r w:rsidRPr="00D87ED3">
        <w:rPr>
          <w:rFonts w:hint="eastAsia"/>
        </w:rPr>
        <w:t>软件系统的开发基于以上特性包含一定的风险，项目的建设过程非常复杂，在此过程中存在很多不确定性，稍有不慎将导致整个项目不能达到预定的目标，因此在项目的实施过程中风险评估管理显得尤为重要。由于风险是在系统研发开始后才能开始对</w:t>
      </w:r>
      <w:r w:rsidRPr="00D87ED3">
        <w:rPr>
          <w:rFonts w:hint="eastAsia"/>
        </w:rPr>
        <w:t>项目的开发起负面的影响，所以系统风险分析的不足或是风险回避措施不得力，都有可能造成系统开发的失败。</w:t>
      </w:r>
    </w:p>
    <w:p w:rsidR="00497E91" w:rsidRPr="00D87ED3" w:rsidRDefault="00273093">
      <w:pPr>
        <w:ind w:firstLine="480"/>
      </w:pPr>
      <w:r w:rsidRPr="00D87ED3">
        <w:rPr>
          <w:rFonts w:hint="eastAsia"/>
        </w:rPr>
        <w:t>本项目可能涉及到的风险，包括在系统开发周期过程中可能出现的风险、系统实施过程中可能出现的风险以及系统实施过程中外部环境的变化可能引起的风险。主要来自以下四个方面：需求、技术、成本和进度。这里对以上风险进行管理评估和分析，并提出相应的风险规避措施。</w:t>
      </w:r>
    </w:p>
    <w:p w:rsidR="00497E91" w:rsidRPr="00D87ED3" w:rsidRDefault="00273093">
      <w:pPr>
        <w:pStyle w:val="3"/>
      </w:pPr>
      <w:bookmarkStart w:id="736" w:name="_Toc13155"/>
      <w:bookmarkStart w:id="737" w:name="_Toc14095"/>
      <w:bookmarkStart w:id="738" w:name="_Toc28929"/>
      <w:bookmarkStart w:id="739" w:name="_Toc14574"/>
      <w:bookmarkStart w:id="740" w:name="_Toc179445643"/>
      <w:bookmarkStart w:id="741" w:name="_Toc187661926"/>
      <w:r w:rsidRPr="00D87ED3">
        <w:rPr>
          <w:rFonts w:hint="eastAsia"/>
        </w:rPr>
        <w:t>系统建设风险</w:t>
      </w:r>
      <w:bookmarkEnd w:id="736"/>
      <w:bookmarkEnd w:id="737"/>
      <w:bookmarkEnd w:id="738"/>
      <w:bookmarkEnd w:id="739"/>
      <w:bookmarkEnd w:id="740"/>
      <w:bookmarkEnd w:id="741"/>
    </w:p>
    <w:p w:rsidR="00497E91" w:rsidRPr="00D87ED3" w:rsidRDefault="00273093">
      <w:pPr>
        <w:ind w:firstLine="480"/>
      </w:pPr>
      <w:r w:rsidRPr="00D87ED3">
        <w:rPr>
          <w:rFonts w:hint="eastAsia"/>
        </w:rPr>
        <w:t>系统在建设的过程中，正确理解需求，并利用适合的信息化建设手段实现是项目建设的重点及核心。本项目的系统建设风险主要体现在需求分析方面。准确</w:t>
      </w:r>
      <w:r w:rsidRPr="00D87ED3">
        <w:rPr>
          <w:rFonts w:hint="eastAsia"/>
        </w:rPr>
        <w:lastRenderedPageBreak/>
        <w:t>把握发展需求、准确把握系统定位，力求把握项目建设各环节的有效实施成为智慧园区信息化发展成败的关键。如果不能准确地把握需求，不能准确地系统优化，不仅不能够提高业务效率，而且会给系统使用者带来负担，阻碍业务的发展。</w:t>
      </w:r>
    </w:p>
    <w:p w:rsidR="00497E91" w:rsidRPr="00D87ED3" w:rsidRDefault="00273093">
      <w:pPr>
        <w:pStyle w:val="3"/>
      </w:pPr>
      <w:bookmarkStart w:id="742" w:name="_Toc25438"/>
      <w:bookmarkStart w:id="743" w:name="_Toc30465"/>
      <w:bookmarkStart w:id="744" w:name="_Toc179445644"/>
      <w:bookmarkStart w:id="745" w:name="_Toc19740"/>
      <w:bookmarkStart w:id="746" w:name="_Toc28187"/>
      <w:bookmarkStart w:id="747" w:name="_Toc187661927"/>
      <w:r w:rsidRPr="00D87ED3">
        <w:rPr>
          <w:rFonts w:hint="eastAsia"/>
        </w:rPr>
        <w:t>运行风险</w:t>
      </w:r>
      <w:bookmarkEnd w:id="742"/>
      <w:bookmarkEnd w:id="743"/>
      <w:bookmarkEnd w:id="744"/>
      <w:bookmarkEnd w:id="745"/>
      <w:bookmarkEnd w:id="746"/>
      <w:bookmarkEnd w:id="747"/>
    </w:p>
    <w:p w:rsidR="00497E91" w:rsidRPr="00D87ED3" w:rsidRDefault="00273093">
      <w:pPr>
        <w:ind w:firstLine="480"/>
      </w:pPr>
      <w:r w:rsidRPr="00D87ED3">
        <w:rPr>
          <w:rFonts w:hint="eastAsia"/>
        </w:rPr>
        <w:t>项目是一个服务于综合办公、业务监管、领导决策、信息公开等多层次的业务。项目建设过程中存在的运行风险包括：项目实施策略是保证项目有效应用的基础，如果缺少合理的策略，将使系统不能有效发挥效率；系统在运行的过程中，连续性至关重要，除极特殊情况外，不能轻易出现操作速度慢、宕机、故障等现象，否则影响</w:t>
      </w:r>
      <w:r w:rsidRPr="00D87ED3">
        <w:rPr>
          <w:rFonts w:hint="eastAsia"/>
        </w:rPr>
        <w:t>业务工作的正常开展；因业务水平差异造成的人员水平差异，将影响系统使用效率的发挥。</w:t>
      </w:r>
    </w:p>
    <w:p w:rsidR="00497E91" w:rsidRPr="00D87ED3" w:rsidRDefault="00273093">
      <w:pPr>
        <w:pStyle w:val="3"/>
      </w:pPr>
      <w:bookmarkStart w:id="748" w:name="_Toc12182"/>
      <w:bookmarkStart w:id="749" w:name="_Toc27263"/>
      <w:bookmarkStart w:id="750" w:name="_Toc179445645"/>
      <w:bookmarkStart w:id="751" w:name="_Toc31856"/>
      <w:bookmarkStart w:id="752" w:name="_Toc28362"/>
      <w:bookmarkStart w:id="753" w:name="_Toc187661928"/>
      <w:r w:rsidRPr="00D87ED3">
        <w:rPr>
          <w:rFonts w:hint="eastAsia"/>
        </w:rPr>
        <w:t>资金风险</w:t>
      </w:r>
      <w:bookmarkEnd w:id="748"/>
      <w:bookmarkEnd w:id="749"/>
      <w:bookmarkEnd w:id="750"/>
      <w:bookmarkEnd w:id="751"/>
      <w:bookmarkEnd w:id="752"/>
      <w:bookmarkEnd w:id="753"/>
    </w:p>
    <w:p w:rsidR="00497E91" w:rsidRPr="00D87ED3" w:rsidRDefault="00273093">
      <w:pPr>
        <w:ind w:firstLine="480"/>
      </w:pPr>
      <w:r w:rsidRPr="00D87ED3">
        <w:rPr>
          <w:rFonts w:hint="eastAsia"/>
        </w:rPr>
        <w:t>本期项目建设可能出现资金预算与实际花费不一致，造成资金浪费或资金不能到位的情况。针对此类风险，应该在项目实施之前，详细进行资金测算，考虑各种可能的因素，最大限度的符合实际的花费，这样就减少了资金风险对项目进展的影响。</w:t>
      </w:r>
    </w:p>
    <w:p w:rsidR="00497E91" w:rsidRPr="00D87ED3" w:rsidRDefault="00273093">
      <w:pPr>
        <w:pStyle w:val="3"/>
      </w:pPr>
      <w:bookmarkStart w:id="754" w:name="_Toc6748"/>
      <w:bookmarkStart w:id="755" w:name="_Toc16845"/>
      <w:bookmarkStart w:id="756" w:name="_Toc2626"/>
      <w:bookmarkStart w:id="757" w:name="_Toc21938"/>
      <w:bookmarkStart w:id="758" w:name="_Toc179445646"/>
      <w:bookmarkStart w:id="759" w:name="_Toc187661929"/>
      <w:r w:rsidRPr="00D87ED3">
        <w:rPr>
          <w:rFonts w:hint="eastAsia"/>
        </w:rPr>
        <w:t>其他外在风险</w:t>
      </w:r>
      <w:bookmarkEnd w:id="754"/>
      <w:bookmarkEnd w:id="755"/>
      <w:bookmarkEnd w:id="756"/>
      <w:bookmarkEnd w:id="757"/>
      <w:bookmarkEnd w:id="758"/>
      <w:bookmarkEnd w:id="759"/>
    </w:p>
    <w:p w:rsidR="00497E91" w:rsidRPr="00D87ED3" w:rsidRDefault="00273093">
      <w:pPr>
        <w:ind w:firstLine="480"/>
      </w:pPr>
      <w:r w:rsidRPr="00D87ED3">
        <w:rPr>
          <w:rFonts w:hint="eastAsia"/>
        </w:rPr>
        <w:t>项目涉及相关技术较多，人员的技术水平、素质高低都将影响项目的进程；同时接入企业数据时配合度不高，协调相关人员流程冗长等其他风险会导致项目进程延迟。</w:t>
      </w:r>
    </w:p>
    <w:p w:rsidR="00497E91" w:rsidRPr="00D87ED3" w:rsidRDefault="00273093">
      <w:pPr>
        <w:pStyle w:val="2"/>
      </w:pPr>
      <w:bookmarkStart w:id="760" w:name="_Toc5838"/>
      <w:bookmarkStart w:id="761" w:name="_Toc179445647"/>
      <w:bookmarkStart w:id="762" w:name="_Toc2333"/>
      <w:bookmarkStart w:id="763" w:name="_Toc17461"/>
      <w:bookmarkStart w:id="764" w:name="_Toc23461"/>
      <w:bookmarkStart w:id="765" w:name="_Toc187661930"/>
      <w:r w:rsidRPr="00D87ED3">
        <w:rPr>
          <w:rFonts w:hint="eastAsia"/>
        </w:rPr>
        <w:t>风险管控对策</w:t>
      </w:r>
      <w:bookmarkEnd w:id="760"/>
      <w:bookmarkEnd w:id="761"/>
      <w:bookmarkEnd w:id="762"/>
      <w:bookmarkEnd w:id="763"/>
      <w:bookmarkEnd w:id="764"/>
      <w:bookmarkEnd w:id="765"/>
    </w:p>
    <w:p w:rsidR="00497E91" w:rsidRPr="00D87ED3" w:rsidRDefault="00273093">
      <w:pPr>
        <w:pStyle w:val="3"/>
      </w:pPr>
      <w:bookmarkStart w:id="766" w:name="_Toc2823"/>
      <w:bookmarkStart w:id="767" w:name="_Toc179445648"/>
      <w:bookmarkStart w:id="768" w:name="_Toc10843"/>
      <w:bookmarkStart w:id="769" w:name="_Toc32522"/>
      <w:bookmarkStart w:id="770" w:name="_Toc8177"/>
      <w:bookmarkStart w:id="771" w:name="_Toc187661931"/>
      <w:r w:rsidRPr="00D87ED3">
        <w:rPr>
          <w:rFonts w:hint="eastAsia"/>
        </w:rPr>
        <w:t>系统建设风险对策</w:t>
      </w:r>
      <w:bookmarkEnd w:id="766"/>
      <w:bookmarkEnd w:id="767"/>
      <w:bookmarkEnd w:id="768"/>
      <w:bookmarkEnd w:id="769"/>
      <w:bookmarkEnd w:id="770"/>
      <w:bookmarkEnd w:id="771"/>
    </w:p>
    <w:p w:rsidR="00497E91" w:rsidRPr="00D87ED3" w:rsidRDefault="00273093">
      <w:pPr>
        <w:ind w:firstLine="480"/>
      </w:pPr>
      <w:r w:rsidRPr="00D87ED3">
        <w:rPr>
          <w:rFonts w:hint="eastAsia"/>
        </w:rPr>
        <w:t>技术层面采取必要的技术措施，做好安全运行管理系统和备份系统的设计和建设，关键设备采用必要的冗余设计，在系统运行期内，降低系统故障时间，确</w:t>
      </w:r>
      <w:r w:rsidRPr="00D87ED3">
        <w:rPr>
          <w:rFonts w:hint="eastAsia"/>
        </w:rPr>
        <w:lastRenderedPageBreak/>
        <w:t>保系统的可靠性与可用性。</w:t>
      </w:r>
    </w:p>
    <w:p w:rsidR="00497E91" w:rsidRPr="00D87ED3" w:rsidRDefault="00273093">
      <w:pPr>
        <w:ind w:firstLine="480"/>
      </w:pPr>
      <w:r w:rsidRPr="00D87ED3">
        <w:rPr>
          <w:rFonts w:hint="eastAsia"/>
        </w:rPr>
        <w:t>应用层面，分析系统应用人员情况，考虑客观存在的人才、技术差异因素，并根据这些差异在项目的建设过程中和建成后的使用中，安排不同形式，不同内容的业务和技术的培训，全面提高系统使用人员的业务水平及应用水平。</w:t>
      </w:r>
    </w:p>
    <w:p w:rsidR="00497E91" w:rsidRPr="00D87ED3" w:rsidRDefault="00273093">
      <w:pPr>
        <w:pStyle w:val="3"/>
      </w:pPr>
      <w:bookmarkStart w:id="772" w:name="_Toc14071"/>
      <w:bookmarkStart w:id="773" w:name="_Toc20629"/>
      <w:bookmarkStart w:id="774" w:name="_Toc21841"/>
      <w:bookmarkStart w:id="775" w:name="_Toc179445649"/>
      <w:bookmarkStart w:id="776" w:name="_Toc8416"/>
      <w:bookmarkStart w:id="777" w:name="_Toc187661932"/>
      <w:r w:rsidRPr="00D87ED3">
        <w:rPr>
          <w:rFonts w:hint="eastAsia"/>
        </w:rPr>
        <w:t>运行风险对策</w:t>
      </w:r>
      <w:bookmarkEnd w:id="772"/>
      <w:bookmarkEnd w:id="773"/>
      <w:bookmarkEnd w:id="774"/>
      <w:bookmarkEnd w:id="775"/>
      <w:bookmarkEnd w:id="776"/>
      <w:bookmarkEnd w:id="777"/>
    </w:p>
    <w:p w:rsidR="00497E91" w:rsidRPr="00D87ED3" w:rsidRDefault="00273093">
      <w:pPr>
        <w:ind w:firstLine="480"/>
      </w:pPr>
      <w:r w:rsidRPr="00D87ED3">
        <w:rPr>
          <w:rFonts w:hint="eastAsia"/>
        </w:rPr>
        <w:t>本期项目是一个集日常管理、业务监管、领导决策及信息公开等多层次的业务。项目建设过程中存的运行风险包括：实施策略是保证项目有效应用的基础</w:t>
      </w:r>
      <w:r w:rsidRPr="00D87ED3">
        <w:rPr>
          <w:rFonts w:hint="eastAsia"/>
        </w:rPr>
        <w:t>，如果缺少合理的策略，将使系统不能有效地发挥效率；系统运行的连续性至关重要，不能轻易出现系统速度慢、宕机和故障等现象，影响监测监管的正常运行。</w:t>
      </w:r>
    </w:p>
    <w:p w:rsidR="00497E91" w:rsidRPr="00D87ED3" w:rsidRDefault="00273093">
      <w:pPr>
        <w:pStyle w:val="3"/>
      </w:pPr>
      <w:bookmarkStart w:id="778" w:name="_Toc179445650"/>
      <w:bookmarkStart w:id="779" w:name="_Toc24648"/>
      <w:bookmarkStart w:id="780" w:name="_Toc21919"/>
      <w:bookmarkStart w:id="781" w:name="_Toc17089"/>
      <w:bookmarkStart w:id="782" w:name="_Toc25363"/>
      <w:bookmarkStart w:id="783" w:name="_Toc187661933"/>
      <w:r w:rsidRPr="00D87ED3">
        <w:rPr>
          <w:rFonts w:hint="eastAsia"/>
        </w:rPr>
        <w:t>其他风险对策</w:t>
      </w:r>
      <w:bookmarkEnd w:id="778"/>
      <w:bookmarkEnd w:id="779"/>
      <w:bookmarkEnd w:id="780"/>
      <w:bookmarkEnd w:id="781"/>
      <w:bookmarkEnd w:id="782"/>
      <w:bookmarkEnd w:id="783"/>
    </w:p>
    <w:p w:rsidR="00497E91" w:rsidRPr="00D87ED3" w:rsidRDefault="00273093">
      <w:pPr>
        <w:ind w:firstLine="480"/>
      </w:pPr>
      <w:r w:rsidRPr="00D87ED3">
        <w:rPr>
          <w:rFonts w:hint="eastAsia"/>
        </w:rPr>
        <w:t>定期评估是监督人员根据项目的实施进度，制定计划，在现场做实际分析，通过分析来发现潜在的问题和风险，及时提出修改建议，指导项目实施采取相应的措施加以改进。企业对于接入数据敏感多虑，可由园区协调告知仅接入监管数据，涉及机密数据不介入；对与协调相关参与方事宜，在前期由项目经理估算各子任务时间节点，提前沟通确认，确保能在规定时间完成相应工作。</w:t>
      </w:r>
    </w:p>
    <w:p w:rsidR="00497E91" w:rsidRPr="00D87ED3" w:rsidRDefault="00273093">
      <w:pPr>
        <w:pStyle w:val="2"/>
      </w:pPr>
      <w:bookmarkStart w:id="784" w:name="_Toc24610"/>
      <w:bookmarkStart w:id="785" w:name="_Toc179445651"/>
      <w:bookmarkStart w:id="786" w:name="_Toc2356"/>
      <w:bookmarkStart w:id="787" w:name="_Toc26571"/>
      <w:bookmarkStart w:id="788" w:name="_Toc9679"/>
      <w:bookmarkStart w:id="789" w:name="_Toc187661934"/>
      <w:r w:rsidRPr="00D87ED3">
        <w:rPr>
          <w:rFonts w:hint="eastAsia"/>
        </w:rPr>
        <w:t>质量保障措施</w:t>
      </w:r>
      <w:bookmarkEnd w:id="784"/>
      <w:bookmarkEnd w:id="785"/>
      <w:bookmarkEnd w:id="786"/>
      <w:bookmarkEnd w:id="787"/>
      <w:bookmarkEnd w:id="788"/>
      <w:bookmarkEnd w:id="789"/>
    </w:p>
    <w:p w:rsidR="00497E91" w:rsidRPr="00D87ED3" w:rsidRDefault="00273093">
      <w:pPr>
        <w:pStyle w:val="3"/>
      </w:pPr>
      <w:bookmarkStart w:id="790" w:name="_Toc10977"/>
      <w:bookmarkStart w:id="791" w:name="_Toc10455"/>
      <w:bookmarkStart w:id="792" w:name="_Toc13874"/>
      <w:bookmarkStart w:id="793" w:name="_Toc12630"/>
      <w:bookmarkStart w:id="794" w:name="_Toc179445652"/>
      <w:bookmarkStart w:id="795" w:name="_Toc187661935"/>
      <w:r w:rsidRPr="00D87ED3">
        <w:rPr>
          <w:rFonts w:hint="eastAsia"/>
        </w:rPr>
        <w:t>质</w:t>
      </w:r>
      <w:r w:rsidRPr="00D87ED3">
        <w:rPr>
          <w:rFonts w:hint="eastAsia"/>
        </w:rPr>
        <w:t>量管理标准</w:t>
      </w:r>
      <w:bookmarkEnd w:id="790"/>
      <w:bookmarkEnd w:id="791"/>
      <w:bookmarkEnd w:id="792"/>
      <w:bookmarkEnd w:id="793"/>
      <w:bookmarkEnd w:id="794"/>
      <w:bookmarkEnd w:id="795"/>
    </w:p>
    <w:p w:rsidR="00497E91" w:rsidRPr="00D87ED3" w:rsidRDefault="00273093">
      <w:pPr>
        <w:ind w:firstLine="480"/>
      </w:pPr>
      <w:r w:rsidRPr="00D87ED3">
        <w:rPr>
          <w:rFonts w:hint="eastAsia"/>
        </w:rPr>
        <w:t>建立完整的项目管理配置库，提交项目管理配置计划，在项目实施的整个生命周期中，对各阶段的产出物（包括纸质文档）建立配置管理机制，保证各产出物属于当前最新版本，确保上一版本出现的问题在下一版本得到改正。</w:t>
      </w:r>
    </w:p>
    <w:p w:rsidR="00497E91" w:rsidRPr="00D87ED3" w:rsidRDefault="00273093">
      <w:pPr>
        <w:ind w:firstLine="480"/>
      </w:pPr>
      <w:r w:rsidRPr="00D87ED3">
        <w:rPr>
          <w:rFonts w:hint="eastAsia"/>
        </w:rPr>
        <w:t>制订项目总计划、项目过程书，设立项目进度的里程碑点，在项目各个阶段开始前必须先向用户方提供下一阶段的具体工作计划，在取得用户方同意之后，方能进入下一阶段的工作。</w:t>
      </w:r>
    </w:p>
    <w:p w:rsidR="00497E91" w:rsidRPr="00D87ED3" w:rsidRDefault="00273093">
      <w:pPr>
        <w:ind w:firstLine="480"/>
      </w:pPr>
      <w:r w:rsidRPr="00D87ED3">
        <w:rPr>
          <w:rFonts w:hint="eastAsia"/>
        </w:rPr>
        <w:lastRenderedPageBreak/>
        <w:t>制订项目质量控制计划，对重要项目成果建立评审机制，规定各类成果参与评审的人员类型和评审通过准则，评审必须以会议的形式进行，形成评审会议纪要</w:t>
      </w:r>
      <w:r w:rsidRPr="00D87ED3">
        <w:rPr>
          <w:rFonts w:hint="eastAsia"/>
        </w:rPr>
        <w:t>和《评审报告》。各成果的评审报告必须提供给用户方，在用户方同意评审通过之后，该成果才能作为下一步工作的依据和指导。</w:t>
      </w:r>
    </w:p>
    <w:p w:rsidR="00497E91" w:rsidRPr="00D87ED3" w:rsidRDefault="00273093">
      <w:pPr>
        <w:ind w:firstLine="480"/>
      </w:pPr>
      <w:r w:rsidRPr="00D87ED3">
        <w:rPr>
          <w:rFonts w:hint="eastAsia"/>
        </w:rPr>
        <w:t>根据《项目过程检查单》、《工作产品检查单》、《问题跟踪记录表》实现对计划跟踪、进度控制和质量监督。</w:t>
      </w:r>
    </w:p>
    <w:p w:rsidR="00497E91" w:rsidRPr="00D87ED3" w:rsidRDefault="00273093">
      <w:pPr>
        <w:ind w:firstLine="480"/>
      </w:pPr>
      <w:r w:rsidRPr="00D87ED3">
        <w:rPr>
          <w:rFonts w:hint="eastAsia"/>
        </w:rPr>
        <w:t>建立定期例会制度，报告当前项目进度并提出遇到的无法处理的困难，重大问题由用户方协调解决，并提出对下一步工作的总体要求，每次例会必须形成《会议纪要》并抄送相关各方。</w:t>
      </w:r>
    </w:p>
    <w:p w:rsidR="00497E91" w:rsidRPr="00D87ED3" w:rsidRDefault="00273093">
      <w:pPr>
        <w:ind w:firstLine="480"/>
      </w:pPr>
      <w:r w:rsidRPr="00D87ED3">
        <w:rPr>
          <w:rFonts w:hint="eastAsia"/>
        </w:rPr>
        <w:t>每周提供《项目周状态报告》，报告上一周按计划已经完成的工作、未能完成的工作及原因、下周计划的工作；每月提供《项目月状态报告》，报告上</w:t>
      </w:r>
      <w:r w:rsidRPr="00D87ED3">
        <w:rPr>
          <w:rFonts w:hint="eastAsia"/>
        </w:rPr>
        <w:t>月所处的阶段状态、按计划已经完成的工作、未能完成的工作及原因、下月计划的工作；每个阶段结束后</w:t>
      </w:r>
      <w:r w:rsidRPr="00D87ED3">
        <w:rPr>
          <w:rFonts w:hint="eastAsia"/>
        </w:rPr>
        <w:t>5</w:t>
      </w:r>
      <w:r w:rsidRPr="00D87ED3">
        <w:rPr>
          <w:rFonts w:hint="eastAsia"/>
        </w:rPr>
        <w:t>个工作日提供《项目阶段总结报告》，报告阶段按计划已经完成的工作、未能完成的工作及原因、与《项目总体计划》偏离度及是否需要调整项目计划、下一阶段计划的工作、下一阶段存在的风险。</w:t>
      </w:r>
    </w:p>
    <w:p w:rsidR="00497E91" w:rsidRPr="00D87ED3" w:rsidRDefault="00273093">
      <w:pPr>
        <w:ind w:firstLine="480"/>
      </w:pPr>
      <w:r w:rsidRPr="00D87ED3">
        <w:rPr>
          <w:rFonts w:hint="eastAsia"/>
        </w:rPr>
        <w:t>提供有丰富的行业经验的项目小组进行全过程的实施工作。</w:t>
      </w:r>
    </w:p>
    <w:p w:rsidR="00497E91" w:rsidRPr="00D87ED3" w:rsidRDefault="00273093">
      <w:pPr>
        <w:ind w:firstLine="480"/>
      </w:pPr>
      <w:r w:rsidRPr="00D87ED3">
        <w:rPr>
          <w:rFonts w:hint="eastAsia"/>
        </w:rPr>
        <w:t>提供详细、全面的人员培训计划和实施方案。</w:t>
      </w:r>
    </w:p>
    <w:p w:rsidR="00497E91" w:rsidRPr="00D87ED3" w:rsidRDefault="00273093">
      <w:pPr>
        <w:ind w:firstLine="480"/>
      </w:pPr>
      <w:r w:rsidRPr="00D87ED3">
        <w:rPr>
          <w:rFonts w:hint="eastAsia"/>
        </w:rPr>
        <w:t>项目实施完成后提供可靠的后期维护工作。</w:t>
      </w:r>
    </w:p>
    <w:p w:rsidR="00497E91" w:rsidRPr="00D87ED3" w:rsidRDefault="00273093">
      <w:pPr>
        <w:ind w:firstLine="480"/>
      </w:pPr>
      <w:r w:rsidRPr="00D87ED3">
        <w:rPr>
          <w:rFonts w:hint="eastAsia"/>
        </w:rPr>
        <w:t>规范项目实施中的文档管理，按照归档机制进行文档编辑和集中管理。</w:t>
      </w:r>
    </w:p>
    <w:p w:rsidR="00497E91" w:rsidRPr="00D87ED3" w:rsidRDefault="00273093">
      <w:pPr>
        <w:pStyle w:val="3"/>
      </w:pPr>
      <w:bookmarkStart w:id="796" w:name="_Toc19272"/>
      <w:bookmarkStart w:id="797" w:name="_Toc16113"/>
      <w:bookmarkStart w:id="798" w:name="_Toc16358"/>
      <w:bookmarkStart w:id="799" w:name="_Toc16861"/>
      <w:bookmarkStart w:id="800" w:name="_Toc179445653"/>
      <w:bookmarkStart w:id="801" w:name="_Toc187661936"/>
      <w:r w:rsidRPr="00D87ED3">
        <w:rPr>
          <w:rFonts w:hint="eastAsia"/>
        </w:rPr>
        <w:t>质量控制管理</w:t>
      </w:r>
      <w:bookmarkEnd w:id="796"/>
      <w:bookmarkEnd w:id="797"/>
      <w:bookmarkEnd w:id="798"/>
      <w:bookmarkEnd w:id="799"/>
      <w:bookmarkEnd w:id="800"/>
      <w:bookmarkEnd w:id="801"/>
    </w:p>
    <w:p w:rsidR="00497E91" w:rsidRPr="00D87ED3" w:rsidRDefault="00273093">
      <w:pPr>
        <w:pStyle w:val="4"/>
      </w:pPr>
      <w:r w:rsidRPr="00D87ED3">
        <w:rPr>
          <w:rFonts w:hint="eastAsia"/>
        </w:rPr>
        <w:t>组建质量保证小组</w:t>
      </w:r>
    </w:p>
    <w:p w:rsidR="00497E91" w:rsidRPr="00D87ED3" w:rsidRDefault="00273093">
      <w:pPr>
        <w:ind w:firstLine="480"/>
      </w:pPr>
      <w:r w:rsidRPr="00D87ED3">
        <w:rPr>
          <w:rFonts w:hint="eastAsia"/>
        </w:rPr>
        <w:t>在整个项目的开发期间，必须由软件质量管理小组负责质量保证工作。软件质量管理小组由公司领导、质管部、测试部、技术支持部相关人员组成。并指派</w:t>
      </w:r>
      <w:r w:rsidRPr="00D87ED3">
        <w:rPr>
          <w:rFonts w:hint="eastAsia"/>
        </w:rPr>
        <w:lastRenderedPageBreak/>
        <w:t>专门负责本项目的质量保证人员（</w:t>
      </w:r>
      <w:r w:rsidRPr="00D87ED3">
        <w:rPr>
          <w:rFonts w:hint="eastAsia"/>
        </w:rPr>
        <w:t>SQA</w:t>
      </w:r>
      <w:r w:rsidRPr="00D87ED3">
        <w:rPr>
          <w:rFonts w:hint="eastAsia"/>
        </w:rPr>
        <w:t>），全程负责本项目的质量保证工作。</w:t>
      </w:r>
    </w:p>
    <w:p w:rsidR="00497E91" w:rsidRPr="00D87ED3" w:rsidRDefault="00273093">
      <w:pPr>
        <w:ind w:firstLine="480"/>
      </w:pPr>
      <w:r w:rsidRPr="00D87ED3">
        <w:rPr>
          <w:rFonts w:hint="eastAsia"/>
        </w:rPr>
        <w:t>软件质量管理小组必须检查和督促软件项目的实施。项目</w:t>
      </w:r>
      <w:r w:rsidRPr="00D87ED3">
        <w:rPr>
          <w:rFonts w:hint="eastAsia"/>
        </w:rPr>
        <w:t>SQA</w:t>
      </w:r>
      <w:r w:rsidRPr="00D87ED3">
        <w:rPr>
          <w:rFonts w:hint="eastAsia"/>
        </w:rPr>
        <w:t>有权直接向软件质量管理小组报告项目的软件质量状况。项目</w:t>
      </w:r>
      <w:r w:rsidRPr="00D87ED3">
        <w:rPr>
          <w:rFonts w:hint="eastAsia"/>
        </w:rPr>
        <w:t>SQA</w:t>
      </w:r>
      <w:r w:rsidRPr="00D87ED3">
        <w:rPr>
          <w:rFonts w:hint="eastAsia"/>
        </w:rPr>
        <w:t>应该根据对项目涉及各类系统的具体要求，制订必要的规程和规定，以确保完全遵守质量保证计划的所有要求。</w:t>
      </w:r>
    </w:p>
    <w:p w:rsidR="00497E91" w:rsidRPr="00D87ED3" w:rsidRDefault="00273093">
      <w:pPr>
        <w:pStyle w:val="4"/>
      </w:pPr>
      <w:r w:rsidRPr="00D87ED3">
        <w:rPr>
          <w:rFonts w:hint="eastAsia"/>
        </w:rPr>
        <w:t>质量保证任务</w:t>
      </w:r>
    </w:p>
    <w:p w:rsidR="00497E91" w:rsidRPr="00D87ED3" w:rsidRDefault="00273093">
      <w:pPr>
        <w:ind w:firstLine="480"/>
      </w:pPr>
      <w:r w:rsidRPr="00D87ED3">
        <w:rPr>
          <w:rFonts w:hint="eastAsia"/>
        </w:rPr>
        <w:t>软件质量保证工作涉及软件生存周期各阶段的活动，应该贯彻到日常的软件开发活动</w:t>
      </w:r>
      <w:r w:rsidRPr="00D87ED3">
        <w:rPr>
          <w:rFonts w:hint="eastAsia"/>
        </w:rPr>
        <w:t>中，而且应该特别注意软件质量的早期评审工作。因此，对系统，要按照质量控制体系的各项规定进行各项评审工作，软件质量管理小组要派成员参加所有的评审与检查活动。评审与检查的目的是为了确保在软件开发工作的各个阶段和各个方面都认真采取各项措施来保证与提高软件的质量。在系统开发过程中，要进行如下阶段评审、日常检查、软件验收、软硬件检查等评审与检查工作。</w:t>
      </w:r>
    </w:p>
    <w:p w:rsidR="00497E91" w:rsidRPr="00D87ED3" w:rsidRDefault="00273093">
      <w:pPr>
        <w:pStyle w:val="3"/>
      </w:pPr>
      <w:bookmarkStart w:id="802" w:name="_Toc179445654"/>
      <w:bookmarkStart w:id="803" w:name="_Toc25756"/>
      <w:bookmarkStart w:id="804" w:name="_Toc22575"/>
      <w:bookmarkStart w:id="805" w:name="_Toc27625"/>
      <w:bookmarkStart w:id="806" w:name="_Toc31126"/>
      <w:bookmarkStart w:id="807" w:name="_Toc187661937"/>
      <w:r w:rsidRPr="00D87ED3">
        <w:rPr>
          <w:rFonts w:hint="eastAsia"/>
        </w:rPr>
        <w:t>质量保障机制</w:t>
      </w:r>
      <w:bookmarkEnd w:id="802"/>
      <w:bookmarkEnd w:id="803"/>
      <w:bookmarkEnd w:id="804"/>
      <w:bookmarkEnd w:id="805"/>
      <w:bookmarkEnd w:id="806"/>
      <w:bookmarkEnd w:id="807"/>
    </w:p>
    <w:p w:rsidR="00497E91" w:rsidRPr="00D87ED3" w:rsidRDefault="00273093">
      <w:pPr>
        <w:ind w:firstLine="480"/>
      </w:pPr>
      <w:r w:rsidRPr="00D87ED3">
        <w:rPr>
          <w:rFonts w:hint="eastAsia"/>
        </w:rPr>
        <w:t>为了对数据质量、数据库成果建设以及软硬件建设，需要建立质量保障机制，确保建设质量。主要内容如下：</w:t>
      </w:r>
    </w:p>
    <w:p w:rsidR="00497E91" w:rsidRPr="00D87ED3" w:rsidRDefault="00273093">
      <w:pPr>
        <w:ind w:firstLine="480"/>
      </w:pPr>
      <w:r w:rsidRPr="00D87ED3">
        <w:rPr>
          <w:rFonts w:hint="eastAsia"/>
        </w:rPr>
        <w:t>（</w:t>
      </w:r>
      <w:r w:rsidRPr="00D87ED3">
        <w:rPr>
          <w:rFonts w:hint="eastAsia"/>
        </w:rPr>
        <w:t>1</w:t>
      </w:r>
      <w:r w:rsidRPr="00D87ED3">
        <w:rPr>
          <w:rFonts w:hint="eastAsia"/>
        </w:rPr>
        <w:t>）专家咨询评审制度</w:t>
      </w:r>
    </w:p>
    <w:p w:rsidR="00497E91" w:rsidRPr="00D87ED3" w:rsidRDefault="00273093">
      <w:pPr>
        <w:ind w:firstLine="480"/>
      </w:pPr>
      <w:r w:rsidRPr="00D87ED3">
        <w:rPr>
          <w:rFonts w:hint="eastAsia"/>
        </w:rPr>
        <w:t>在项目建设的不同阶段，针对建设项</w:t>
      </w:r>
      <w:r w:rsidRPr="00D87ED3">
        <w:rPr>
          <w:rFonts w:hint="eastAsia"/>
        </w:rPr>
        <w:t>目的总体方案、专项实施方案和项目阶段性成果等内容邀请相关行业专家，采取专家咨询评审办法，为项目实施提供技术咨询，提高项目实施效率，保证项目顺利实施。</w:t>
      </w:r>
    </w:p>
    <w:p w:rsidR="00497E91" w:rsidRPr="00D87ED3" w:rsidRDefault="00273093">
      <w:pPr>
        <w:ind w:firstLine="480"/>
      </w:pPr>
      <w:r w:rsidRPr="00D87ED3">
        <w:rPr>
          <w:rFonts w:hint="eastAsia"/>
        </w:rPr>
        <w:t>（</w:t>
      </w:r>
      <w:r w:rsidRPr="00D87ED3">
        <w:rPr>
          <w:rFonts w:hint="eastAsia"/>
        </w:rPr>
        <w:t>2</w:t>
      </w:r>
      <w:r w:rsidRPr="00D87ED3">
        <w:rPr>
          <w:rFonts w:hint="eastAsia"/>
        </w:rPr>
        <w:t>）质量监控制度</w:t>
      </w:r>
    </w:p>
    <w:p w:rsidR="00497E91" w:rsidRPr="00D87ED3" w:rsidRDefault="00273093">
      <w:pPr>
        <w:ind w:firstLine="480"/>
      </w:pPr>
      <w:r w:rsidRPr="00D87ED3">
        <w:rPr>
          <w:rFonts w:hint="eastAsia"/>
        </w:rPr>
        <w:t>建立质量监控小组，负责项目建设的进度和质量监督，对项目建设过程中总体设计、人员安排、技术实施、时间进度、质量保证进行全过程管理，对项目的质量和周期进行全面监控。</w:t>
      </w:r>
    </w:p>
    <w:p w:rsidR="00497E91" w:rsidRPr="00D87ED3" w:rsidRDefault="00273093">
      <w:pPr>
        <w:ind w:firstLine="480"/>
      </w:pPr>
      <w:r w:rsidRPr="00D87ED3">
        <w:rPr>
          <w:rFonts w:hint="eastAsia"/>
        </w:rPr>
        <w:lastRenderedPageBreak/>
        <w:t>（</w:t>
      </w:r>
      <w:r w:rsidRPr="00D87ED3">
        <w:rPr>
          <w:rFonts w:hint="eastAsia"/>
        </w:rPr>
        <w:t>3</w:t>
      </w:r>
      <w:r w:rsidRPr="00D87ED3">
        <w:rPr>
          <w:rFonts w:hint="eastAsia"/>
        </w:rPr>
        <w:t>）工作例会制度</w:t>
      </w:r>
    </w:p>
    <w:p w:rsidR="00497E91" w:rsidRPr="00D87ED3" w:rsidRDefault="00273093">
      <w:pPr>
        <w:ind w:firstLine="480"/>
      </w:pPr>
      <w:r w:rsidRPr="00D87ED3">
        <w:rPr>
          <w:rFonts w:hint="eastAsia"/>
        </w:rPr>
        <w:t>由项目组定期组织相关单位召开工作例会，按工作计划推进具体工作，对出现的问题研究可行的解决方案；项目组及时将项目的进展情况上报项目领导小组，由领导小组适时召开工作</w:t>
      </w:r>
      <w:r w:rsidRPr="00D87ED3">
        <w:rPr>
          <w:rFonts w:hint="eastAsia"/>
        </w:rPr>
        <w:t>会，研究项目工作中的重大问题。</w:t>
      </w:r>
    </w:p>
    <w:p w:rsidR="00497E91" w:rsidRPr="00D87ED3" w:rsidRDefault="00273093">
      <w:pPr>
        <w:ind w:firstLine="480"/>
      </w:pPr>
      <w:r w:rsidRPr="00D87ED3">
        <w:rPr>
          <w:rFonts w:hint="eastAsia"/>
        </w:rPr>
        <w:t>（</w:t>
      </w:r>
      <w:r w:rsidRPr="00D87ED3">
        <w:rPr>
          <w:rFonts w:hint="eastAsia"/>
        </w:rPr>
        <w:t>4</w:t>
      </w:r>
      <w:r w:rsidRPr="00D87ED3">
        <w:rPr>
          <w:rFonts w:hint="eastAsia"/>
        </w:rPr>
        <w:t>）成果检查验收制度</w:t>
      </w:r>
    </w:p>
    <w:p w:rsidR="00497E91" w:rsidRPr="00D87ED3" w:rsidRDefault="00273093">
      <w:pPr>
        <w:ind w:firstLine="480"/>
      </w:pPr>
      <w:r w:rsidRPr="00D87ED3">
        <w:rPr>
          <w:rFonts w:hint="eastAsia"/>
        </w:rPr>
        <w:t>严格执行检查、验收的质量管理制度，包括项目设计的合理性、数据的正确性、过程的准确性等。</w:t>
      </w:r>
    </w:p>
    <w:p w:rsidR="00497E91" w:rsidRPr="00D87ED3" w:rsidRDefault="00273093">
      <w:pPr>
        <w:pStyle w:val="3"/>
      </w:pPr>
      <w:bookmarkStart w:id="808" w:name="_Toc13623"/>
      <w:bookmarkStart w:id="809" w:name="_Toc179445655"/>
      <w:bookmarkStart w:id="810" w:name="_Toc6620"/>
      <w:bookmarkStart w:id="811" w:name="_Toc8379"/>
      <w:bookmarkStart w:id="812" w:name="_Toc12685"/>
      <w:bookmarkStart w:id="813" w:name="_Toc187661938"/>
      <w:r w:rsidRPr="00D87ED3">
        <w:rPr>
          <w:rFonts w:hint="eastAsia"/>
        </w:rPr>
        <w:t>质量保障措施</w:t>
      </w:r>
      <w:bookmarkEnd w:id="808"/>
      <w:bookmarkEnd w:id="809"/>
      <w:bookmarkEnd w:id="810"/>
      <w:bookmarkEnd w:id="811"/>
      <w:bookmarkEnd w:id="812"/>
      <w:bookmarkEnd w:id="813"/>
    </w:p>
    <w:p w:rsidR="00497E91" w:rsidRPr="00D87ED3" w:rsidRDefault="00273093">
      <w:pPr>
        <w:ind w:firstLine="480"/>
      </w:pPr>
      <w:r w:rsidRPr="00D87ED3">
        <w:rPr>
          <w:rFonts w:hint="eastAsia"/>
        </w:rPr>
        <w:t>针对本项目建设，将根据质量管理体系的要求，制定本项目的质量计划，并按照质量计划和质量体系有关程序和规范的要求，采取行之有效的质量保证和控制措施，达到公司质量方针和质量目标的要求，保证项目质量达到用户要求。</w:t>
      </w:r>
    </w:p>
    <w:p w:rsidR="00497E91" w:rsidRPr="00D87ED3" w:rsidRDefault="00273093">
      <w:pPr>
        <w:ind w:firstLine="480"/>
      </w:pPr>
      <w:r w:rsidRPr="00D87ED3">
        <w:rPr>
          <w:rFonts w:hint="eastAsia"/>
        </w:rPr>
        <w:t>具体包括以下措施：</w:t>
      </w:r>
    </w:p>
    <w:p w:rsidR="00497E91" w:rsidRPr="00D87ED3" w:rsidRDefault="00273093">
      <w:pPr>
        <w:pStyle w:val="4"/>
      </w:pPr>
      <w:r w:rsidRPr="00D87ED3">
        <w:rPr>
          <w:rFonts w:hint="eastAsia"/>
        </w:rPr>
        <w:t>软件设计</w:t>
      </w:r>
    </w:p>
    <w:p w:rsidR="00497E91" w:rsidRPr="00D87ED3" w:rsidRDefault="00273093">
      <w:pPr>
        <w:ind w:firstLine="480"/>
      </w:pPr>
      <w:r w:rsidRPr="00D87ED3">
        <w:rPr>
          <w:rFonts w:hint="eastAsia"/>
        </w:rPr>
        <w:t>1.</w:t>
      </w:r>
      <w:r w:rsidRPr="00D87ED3">
        <w:rPr>
          <w:rFonts w:hint="eastAsia"/>
        </w:rPr>
        <w:t>确定软件设计规范</w:t>
      </w:r>
    </w:p>
    <w:p w:rsidR="00497E91" w:rsidRPr="00D87ED3" w:rsidRDefault="00273093">
      <w:pPr>
        <w:ind w:firstLine="480"/>
      </w:pPr>
      <w:r w:rsidRPr="00D87ED3">
        <w:rPr>
          <w:rFonts w:hint="eastAsia"/>
        </w:rPr>
        <w:t>项目经理在组织开发组进行软件设计前，需要先确定设计规范。设计规范的编写参见《系统设计开发规范》模</w:t>
      </w:r>
      <w:r w:rsidRPr="00D87ED3">
        <w:rPr>
          <w:rFonts w:hint="eastAsia"/>
        </w:rPr>
        <w:t>板。项目组在设计过程中应按照统一的规范实施。</w:t>
      </w:r>
    </w:p>
    <w:p w:rsidR="00497E91" w:rsidRPr="00D87ED3" w:rsidRDefault="00273093">
      <w:pPr>
        <w:ind w:firstLine="480"/>
      </w:pPr>
      <w:r w:rsidRPr="00D87ED3">
        <w:rPr>
          <w:rFonts w:hint="eastAsia"/>
        </w:rPr>
        <w:t>2.</w:t>
      </w:r>
      <w:r w:rsidRPr="00D87ED3">
        <w:rPr>
          <w:rFonts w:hint="eastAsia"/>
        </w:rPr>
        <w:t>体系结构设计</w:t>
      </w:r>
    </w:p>
    <w:p w:rsidR="00497E91" w:rsidRPr="00D87ED3" w:rsidRDefault="00273093">
      <w:pPr>
        <w:ind w:firstLine="480"/>
      </w:pPr>
      <w:r w:rsidRPr="00D87ED3">
        <w:rPr>
          <w:rFonts w:hint="eastAsia"/>
        </w:rPr>
        <w:t>软件开发人员根据《需求规格说明书》，对系统功能进行逐层分解，划分模块的层次结构。</w:t>
      </w:r>
    </w:p>
    <w:p w:rsidR="00497E91" w:rsidRPr="00D87ED3" w:rsidRDefault="00273093">
      <w:pPr>
        <w:ind w:firstLine="480"/>
      </w:pPr>
      <w:r w:rsidRPr="00D87ED3">
        <w:rPr>
          <w:rFonts w:hint="eastAsia"/>
        </w:rPr>
        <w:t>（</w:t>
      </w:r>
      <w:r w:rsidRPr="00D87ED3">
        <w:rPr>
          <w:rFonts w:hint="eastAsia"/>
        </w:rPr>
        <w:t>1</w:t>
      </w:r>
      <w:r w:rsidRPr="00D87ED3">
        <w:rPr>
          <w:rFonts w:hint="eastAsia"/>
        </w:rPr>
        <w:t>）各子系统或功能模块的功能；</w:t>
      </w:r>
    </w:p>
    <w:p w:rsidR="00497E91" w:rsidRPr="00D87ED3" w:rsidRDefault="00273093">
      <w:pPr>
        <w:ind w:firstLine="480"/>
      </w:pPr>
      <w:r w:rsidRPr="00D87ED3">
        <w:rPr>
          <w:rFonts w:hint="eastAsia"/>
        </w:rPr>
        <w:t>（</w:t>
      </w:r>
      <w:r w:rsidRPr="00D87ED3">
        <w:rPr>
          <w:rFonts w:hint="eastAsia"/>
        </w:rPr>
        <w:t>2</w:t>
      </w:r>
      <w:r w:rsidRPr="00D87ED3">
        <w:rPr>
          <w:rFonts w:hint="eastAsia"/>
        </w:rPr>
        <w:t>）模块间的关系。</w:t>
      </w:r>
    </w:p>
    <w:p w:rsidR="00497E91" w:rsidRPr="00D87ED3" w:rsidRDefault="00273093">
      <w:pPr>
        <w:ind w:firstLine="480"/>
      </w:pPr>
      <w:r w:rsidRPr="00D87ED3">
        <w:rPr>
          <w:rFonts w:hint="eastAsia"/>
        </w:rPr>
        <w:t>3.</w:t>
      </w:r>
      <w:r w:rsidRPr="00D87ED3">
        <w:rPr>
          <w:rFonts w:hint="eastAsia"/>
        </w:rPr>
        <w:t>用户界面设计</w:t>
      </w:r>
    </w:p>
    <w:p w:rsidR="00497E91" w:rsidRPr="00D87ED3" w:rsidRDefault="00273093">
      <w:pPr>
        <w:ind w:firstLine="480"/>
      </w:pPr>
      <w:r w:rsidRPr="00D87ED3">
        <w:rPr>
          <w:rFonts w:hint="eastAsia"/>
        </w:rPr>
        <w:lastRenderedPageBreak/>
        <w:t>（</w:t>
      </w:r>
      <w:r w:rsidRPr="00D87ED3">
        <w:rPr>
          <w:rFonts w:hint="eastAsia"/>
        </w:rPr>
        <w:t>1</w:t>
      </w:r>
      <w:r w:rsidRPr="00D87ED3">
        <w:rPr>
          <w:rFonts w:hint="eastAsia"/>
        </w:rPr>
        <w:t>）进行用户特性分析和用户工作分析，确定用户界面任务和工作方式；</w:t>
      </w:r>
    </w:p>
    <w:p w:rsidR="00497E91" w:rsidRPr="00D87ED3" w:rsidRDefault="00273093">
      <w:pPr>
        <w:ind w:firstLine="480"/>
      </w:pPr>
      <w:r w:rsidRPr="00D87ED3">
        <w:rPr>
          <w:rFonts w:hint="eastAsia"/>
        </w:rPr>
        <w:t>（</w:t>
      </w:r>
      <w:r w:rsidRPr="00D87ED3">
        <w:rPr>
          <w:rFonts w:hint="eastAsia"/>
        </w:rPr>
        <w:t>2</w:t>
      </w:r>
      <w:r w:rsidRPr="00D87ED3">
        <w:rPr>
          <w:rFonts w:hint="eastAsia"/>
        </w:rPr>
        <w:t>）确定用户界面类型：菜单、图像、对话、窗口等；</w:t>
      </w:r>
    </w:p>
    <w:p w:rsidR="00497E91" w:rsidRPr="00D87ED3" w:rsidRDefault="00273093">
      <w:pPr>
        <w:ind w:firstLine="480"/>
      </w:pPr>
      <w:r w:rsidRPr="00D87ED3">
        <w:rPr>
          <w:rFonts w:hint="eastAsia"/>
        </w:rPr>
        <w:t>（</w:t>
      </w:r>
      <w:r w:rsidRPr="00D87ED3">
        <w:rPr>
          <w:rFonts w:hint="eastAsia"/>
        </w:rPr>
        <w:t>3</w:t>
      </w:r>
      <w:r w:rsidRPr="00D87ED3">
        <w:rPr>
          <w:rFonts w:hint="eastAsia"/>
        </w:rPr>
        <w:t>）数据输入界面设计；</w:t>
      </w:r>
    </w:p>
    <w:p w:rsidR="00497E91" w:rsidRPr="00D87ED3" w:rsidRDefault="00273093">
      <w:pPr>
        <w:ind w:firstLine="480"/>
      </w:pPr>
      <w:r w:rsidRPr="00D87ED3">
        <w:rPr>
          <w:rFonts w:hint="eastAsia"/>
        </w:rPr>
        <w:t>（</w:t>
      </w:r>
      <w:r w:rsidRPr="00D87ED3">
        <w:rPr>
          <w:rFonts w:hint="eastAsia"/>
        </w:rPr>
        <w:t>4</w:t>
      </w:r>
      <w:r w:rsidRPr="00D87ED3">
        <w:rPr>
          <w:rFonts w:hint="eastAsia"/>
        </w:rPr>
        <w:t>）数据显示界面设计；</w:t>
      </w:r>
    </w:p>
    <w:p w:rsidR="00497E91" w:rsidRPr="00D87ED3" w:rsidRDefault="00273093">
      <w:pPr>
        <w:ind w:firstLine="480"/>
      </w:pPr>
      <w:r w:rsidRPr="00D87ED3">
        <w:rPr>
          <w:rFonts w:hint="eastAsia"/>
        </w:rPr>
        <w:t>（</w:t>
      </w:r>
      <w:r w:rsidRPr="00D87ED3">
        <w:rPr>
          <w:rFonts w:hint="eastAsia"/>
        </w:rPr>
        <w:t>5</w:t>
      </w:r>
      <w:r w:rsidRPr="00D87ED3">
        <w:rPr>
          <w:rFonts w:hint="eastAsia"/>
        </w:rPr>
        <w:t>）控制界面设计。</w:t>
      </w:r>
    </w:p>
    <w:p w:rsidR="00497E91" w:rsidRPr="00D87ED3" w:rsidRDefault="00273093">
      <w:pPr>
        <w:ind w:firstLine="480"/>
      </w:pPr>
      <w:r w:rsidRPr="00D87ED3">
        <w:rPr>
          <w:rFonts w:hint="eastAsia"/>
        </w:rPr>
        <w:t>4.</w:t>
      </w:r>
      <w:r w:rsidRPr="00D87ED3">
        <w:rPr>
          <w:rFonts w:hint="eastAsia"/>
        </w:rPr>
        <w:t>数据结构设计</w:t>
      </w:r>
    </w:p>
    <w:p w:rsidR="00497E91" w:rsidRPr="00D87ED3" w:rsidRDefault="00273093">
      <w:pPr>
        <w:ind w:firstLine="480"/>
      </w:pPr>
      <w:r w:rsidRPr="00D87ED3">
        <w:rPr>
          <w:rFonts w:hint="eastAsia"/>
        </w:rPr>
        <w:t>确定软件产品涉及的文件系统的结构以及数据库的模式、子模式，进行数据完整性和安全性的设计。</w:t>
      </w:r>
    </w:p>
    <w:p w:rsidR="00497E91" w:rsidRPr="00D87ED3" w:rsidRDefault="00273093">
      <w:pPr>
        <w:ind w:firstLine="480"/>
      </w:pPr>
      <w:r w:rsidRPr="00D87ED3">
        <w:rPr>
          <w:rFonts w:hint="eastAsia"/>
        </w:rPr>
        <w:t>（</w:t>
      </w:r>
      <w:r w:rsidRPr="00D87ED3">
        <w:rPr>
          <w:rFonts w:hint="eastAsia"/>
        </w:rPr>
        <w:t>1</w:t>
      </w:r>
      <w:r w:rsidRPr="00D87ED3">
        <w:rPr>
          <w:rFonts w:hint="eastAsia"/>
        </w:rPr>
        <w:t>）确定输入、输出文件的详细的数据结构；</w:t>
      </w:r>
    </w:p>
    <w:p w:rsidR="00497E91" w:rsidRPr="00D87ED3" w:rsidRDefault="00273093">
      <w:pPr>
        <w:ind w:firstLine="480"/>
      </w:pPr>
      <w:r w:rsidRPr="00D87ED3">
        <w:rPr>
          <w:rFonts w:hint="eastAsia"/>
        </w:rPr>
        <w:t>（</w:t>
      </w:r>
      <w:r w:rsidRPr="00D87ED3">
        <w:rPr>
          <w:rFonts w:hint="eastAsia"/>
        </w:rPr>
        <w:t>2</w:t>
      </w:r>
      <w:r w:rsidRPr="00D87ED3">
        <w:rPr>
          <w:rFonts w:hint="eastAsia"/>
        </w:rPr>
        <w:t>）结合算法设计，确定算法所必需的逻辑数据结构及其操作；</w:t>
      </w:r>
    </w:p>
    <w:p w:rsidR="00497E91" w:rsidRPr="00D87ED3" w:rsidRDefault="00273093">
      <w:pPr>
        <w:ind w:firstLine="480"/>
      </w:pPr>
      <w:r w:rsidRPr="00D87ED3">
        <w:rPr>
          <w:rFonts w:hint="eastAsia"/>
        </w:rPr>
        <w:t>（</w:t>
      </w:r>
      <w:r w:rsidRPr="00D87ED3">
        <w:rPr>
          <w:rFonts w:hint="eastAsia"/>
        </w:rPr>
        <w:t>3</w:t>
      </w:r>
      <w:r w:rsidRPr="00D87ED3">
        <w:rPr>
          <w:rFonts w:hint="eastAsia"/>
        </w:rPr>
        <w:t>）确定对逻辑数据结构所必需那些操作的程序模块，限制和确定各个数据设计决策的影响范围。</w:t>
      </w:r>
    </w:p>
    <w:p w:rsidR="00497E91" w:rsidRPr="00D87ED3" w:rsidRDefault="00273093">
      <w:pPr>
        <w:ind w:firstLine="480"/>
      </w:pPr>
      <w:r w:rsidRPr="00D87ED3">
        <w:rPr>
          <w:rFonts w:hint="eastAsia"/>
        </w:rPr>
        <w:t>5.</w:t>
      </w:r>
      <w:r w:rsidRPr="00D87ED3">
        <w:rPr>
          <w:rFonts w:hint="eastAsia"/>
        </w:rPr>
        <w:t>数据移植设计。</w:t>
      </w:r>
    </w:p>
    <w:p w:rsidR="00497E91" w:rsidRPr="00D87ED3" w:rsidRDefault="00273093">
      <w:pPr>
        <w:ind w:firstLine="480"/>
      </w:pPr>
      <w:r w:rsidRPr="00D87ED3">
        <w:rPr>
          <w:rFonts w:hint="eastAsia"/>
        </w:rPr>
        <w:t>6.</w:t>
      </w:r>
      <w:r w:rsidRPr="00D87ED3">
        <w:rPr>
          <w:rFonts w:hint="eastAsia"/>
        </w:rPr>
        <w:t>对象设计。</w:t>
      </w:r>
    </w:p>
    <w:p w:rsidR="00497E91" w:rsidRPr="00D87ED3" w:rsidRDefault="00273093">
      <w:pPr>
        <w:ind w:firstLine="480"/>
      </w:pPr>
      <w:r w:rsidRPr="00D87ED3">
        <w:rPr>
          <w:rFonts w:hint="eastAsia"/>
        </w:rPr>
        <w:t>详细设计每个类的属性和操作，以及连接类与协作者之间的消息规约。</w:t>
      </w:r>
    </w:p>
    <w:p w:rsidR="00497E91" w:rsidRPr="00D87ED3" w:rsidRDefault="00273093">
      <w:pPr>
        <w:pStyle w:val="4"/>
      </w:pPr>
      <w:r w:rsidRPr="00D87ED3">
        <w:rPr>
          <w:rFonts w:hint="eastAsia"/>
        </w:rPr>
        <w:t>设计评审</w:t>
      </w:r>
    </w:p>
    <w:p w:rsidR="00497E91" w:rsidRPr="00D87ED3" w:rsidRDefault="00273093">
      <w:pPr>
        <w:ind w:firstLine="480"/>
      </w:pPr>
      <w:r w:rsidRPr="00D87ED3">
        <w:rPr>
          <w:rFonts w:hint="eastAsia"/>
        </w:rPr>
        <w:t>项目管理组组织软件开发组对系统设计文档进行评审，评审内容包括：</w:t>
      </w:r>
    </w:p>
    <w:p w:rsidR="00497E91" w:rsidRPr="00D87ED3" w:rsidRDefault="00273093">
      <w:pPr>
        <w:ind w:firstLine="480"/>
      </w:pPr>
      <w:r w:rsidRPr="00D87ED3">
        <w:rPr>
          <w:rFonts w:hint="eastAsia"/>
        </w:rPr>
        <w:t>1.</w:t>
      </w:r>
      <w:r w:rsidRPr="00D87ED3">
        <w:rPr>
          <w:rFonts w:hint="eastAsia"/>
        </w:rPr>
        <w:t>可追溯性：即分析该软件的系统结构、子系统结构，确认</w:t>
      </w:r>
      <w:r w:rsidRPr="00D87ED3">
        <w:rPr>
          <w:rFonts w:hint="eastAsia"/>
        </w:rPr>
        <w:t>该软件设计是否覆盖了所有已确定的软件需求，软件每一成分是否可追溯到某一项需求。</w:t>
      </w:r>
    </w:p>
    <w:p w:rsidR="00497E91" w:rsidRPr="00D87ED3" w:rsidRDefault="00273093">
      <w:pPr>
        <w:ind w:firstLine="480"/>
      </w:pPr>
      <w:r w:rsidRPr="00D87ED3">
        <w:rPr>
          <w:rFonts w:hint="eastAsia"/>
        </w:rPr>
        <w:t>2.</w:t>
      </w:r>
      <w:r w:rsidRPr="00D87ED3">
        <w:rPr>
          <w:rFonts w:hint="eastAsia"/>
        </w:rPr>
        <w:t>接口：即分析软件各部分之间的联系，确认该软件的内部接口与外部接口是否已经明确定义。</w:t>
      </w:r>
    </w:p>
    <w:p w:rsidR="00497E91" w:rsidRPr="00D87ED3" w:rsidRDefault="00273093">
      <w:pPr>
        <w:ind w:firstLine="480"/>
      </w:pPr>
      <w:r w:rsidRPr="00D87ED3">
        <w:rPr>
          <w:rFonts w:hint="eastAsia"/>
        </w:rPr>
        <w:t>3.</w:t>
      </w:r>
      <w:r w:rsidRPr="00D87ED3">
        <w:rPr>
          <w:rFonts w:hint="eastAsia"/>
        </w:rPr>
        <w:t>风险：即确认该软件设计在现有技术条件下和预算范围内是否能按时实现。</w:t>
      </w:r>
    </w:p>
    <w:p w:rsidR="00497E91" w:rsidRPr="00D87ED3" w:rsidRDefault="00273093">
      <w:pPr>
        <w:ind w:firstLine="480"/>
      </w:pPr>
      <w:r w:rsidRPr="00D87ED3">
        <w:rPr>
          <w:rFonts w:hint="eastAsia"/>
        </w:rPr>
        <w:t>4.</w:t>
      </w:r>
      <w:r w:rsidRPr="00D87ED3">
        <w:rPr>
          <w:rFonts w:hint="eastAsia"/>
        </w:rPr>
        <w:t>实用性：即确认该软件设计对于需求的解决方案是否实用。</w:t>
      </w:r>
    </w:p>
    <w:p w:rsidR="00497E91" w:rsidRPr="00D87ED3" w:rsidRDefault="00273093">
      <w:pPr>
        <w:ind w:firstLine="480"/>
      </w:pPr>
      <w:r w:rsidRPr="00D87ED3">
        <w:rPr>
          <w:rFonts w:hint="eastAsia"/>
        </w:rPr>
        <w:lastRenderedPageBreak/>
        <w:t>5.</w:t>
      </w:r>
      <w:r w:rsidRPr="00D87ED3">
        <w:rPr>
          <w:rFonts w:hint="eastAsia"/>
        </w:rPr>
        <w:t>技术清晰度：即确认该软件设计是否以一种易于翻译成代码的形式表达。</w:t>
      </w:r>
    </w:p>
    <w:p w:rsidR="00497E91" w:rsidRPr="00D87ED3" w:rsidRDefault="00273093">
      <w:pPr>
        <w:ind w:firstLine="480"/>
      </w:pPr>
      <w:r w:rsidRPr="00D87ED3">
        <w:rPr>
          <w:rFonts w:hint="eastAsia"/>
        </w:rPr>
        <w:t>6.</w:t>
      </w:r>
      <w:r w:rsidRPr="00D87ED3">
        <w:rPr>
          <w:rFonts w:hint="eastAsia"/>
        </w:rPr>
        <w:t>可维护性：从软件维护的角度出发，确认该软件设计是否考虑了方便未来的维护。</w:t>
      </w:r>
    </w:p>
    <w:p w:rsidR="00497E91" w:rsidRPr="00D87ED3" w:rsidRDefault="00273093">
      <w:pPr>
        <w:ind w:firstLine="480"/>
      </w:pPr>
      <w:r w:rsidRPr="00D87ED3">
        <w:rPr>
          <w:rFonts w:hint="eastAsia"/>
        </w:rPr>
        <w:t>7.</w:t>
      </w:r>
      <w:r w:rsidRPr="00D87ED3">
        <w:rPr>
          <w:rFonts w:hint="eastAsia"/>
        </w:rPr>
        <w:t>质量：即确认该软件设计是否表现出良好的质量特征。</w:t>
      </w:r>
    </w:p>
    <w:p w:rsidR="00497E91" w:rsidRPr="00D87ED3" w:rsidRDefault="00273093">
      <w:pPr>
        <w:ind w:firstLine="480"/>
      </w:pPr>
      <w:r w:rsidRPr="00D87ED3">
        <w:rPr>
          <w:rFonts w:hint="eastAsia"/>
        </w:rPr>
        <w:t>8.</w:t>
      </w:r>
      <w:r w:rsidRPr="00D87ED3">
        <w:rPr>
          <w:rFonts w:hint="eastAsia"/>
        </w:rPr>
        <w:t>各种选择</w:t>
      </w:r>
      <w:r w:rsidRPr="00D87ED3">
        <w:rPr>
          <w:rFonts w:hint="eastAsia"/>
        </w:rPr>
        <w:t>方案：看是否考虑过其他方案，比较各种选择方案的标准是什么。</w:t>
      </w:r>
    </w:p>
    <w:p w:rsidR="00497E91" w:rsidRPr="00D87ED3" w:rsidRDefault="00273093">
      <w:pPr>
        <w:ind w:firstLine="480"/>
      </w:pPr>
      <w:r w:rsidRPr="00D87ED3">
        <w:rPr>
          <w:rFonts w:hint="eastAsia"/>
        </w:rPr>
        <w:t>9.</w:t>
      </w:r>
      <w:r w:rsidRPr="00D87ED3">
        <w:rPr>
          <w:rFonts w:hint="eastAsia"/>
        </w:rPr>
        <w:t>是否遵循设计标准和文档标准。</w:t>
      </w:r>
    </w:p>
    <w:p w:rsidR="00497E91" w:rsidRPr="00D87ED3" w:rsidRDefault="00273093">
      <w:pPr>
        <w:ind w:firstLine="480"/>
      </w:pPr>
      <w:r w:rsidRPr="00D87ED3">
        <w:rPr>
          <w:rFonts w:hint="eastAsia"/>
        </w:rPr>
        <w:t>10.</w:t>
      </w:r>
      <w:r w:rsidRPr="00D87ED3">
        <w:rPr>
          <w:rFonts w:hint="eastAsia"/>
        </w:rPr>
        <w:t>限制：评估对该软件的限制是否现实，是否与需求一致。</w:t>
      </w:r>
    </w:p>
    <w:p w:rsidR="00497E91" w:rsidRPr="00D87ED3" w:rsidRDefault="00273093">
      <w:pPr>
        <w:pStyle w:val="4"/>
      </w:pPr>
      <w:r w:rsidRPr="00D87ED3">
        <w:rPr>
          <w:rFonts w:hint="eastAsia"/>
        </w:rPr>
        <w:t>编码审核</w:t>
      </w:r>
    </w:p>
    <w:p w:rsidR="00497E91" w:rsidRPr="00D87ED3" w:rsidRDefault="00273093">
      <w:pPr>
        <w:ind w:firstLine="480"/>
      </w:pPr>
      <w:r w:rsidRPr="00D87ED3">
        <w:rPr>
          <w:rFonts w:hint="eastAsia"/>
        </w:rPr>
        <w:t>开发组根据设计文档进行程序代码的编写，具体作法参见《系统设计开发规范》。完成代码编写后，项目经理或质量管理人员组织开发组对程序源代码进行交叉审核并作好记录，审核要点如下：</w:t>
      </w:r>
    </w:p>
    <w:p w:rsidR="00497E91" w:rsidRPr="00D87ED3" w:rsidRDefault="00273093">
      <w:pPr>
        <w:ind w:firstLine="480"/>
      </w:pPr>
      <w:r w:rsidRPr="00D87ED3">
        <w:rPr>
          <w:rFonts w:hint="eastAsia"/>
        </w:rPr>
        <w:t>1.</w:t>
      </w:r>
      <w:r w:rsidRPr="00D87ED3">
        <w:rPr>
          <w:rFonts w:hint="eastAsia"/>
        </w:rPr>
        <w:t>是否遵循所使用的程序语言编码规范；</w:t>
      </w:r>
    </w:p>
    <w:p w:rsidR="00497E91" w:rsidRPr="00D87ED3" w:rsidRDefault="00273093">
      <w:pPr>
        <w:ind w:firstLine="480"/>
      </w:pPr>
      <w:r w:rsidRPr="00D87ED3">
        <w:rPr>
          <w:rFonts w:hint="eastAsia"/>
        </w:rPr>
        <w:t>2.</w:t>
      </w:r>
      <w:r w:rsidRPr="00D87ED3">
        <w:rPr>
          <w:rFonts w:hint="eastAsia"/>
        </w:rPr>
        <w:t>数据结构是否合理化，即数据结构访问的规范化、标准化；</w:t>
      </w:r>
    </w:p>
    <w:p w:rsidR="00497E91" w:rsidRPr="00D87ED3" w:rsidRDefault="00273093">
      <w:pPr>
        <w:ind w:firstLine="480"/>
      </w:pPr>
      <w:r w:rsidRPr="00D87ED3">
        <w:rPr>
          <w:rFonts w:hint="eastAsia"/>
        </w:rPr>
        <w:t>3.</w:t>
      </w:r>
      <w:r w:rsidRPr="00D87ED3">
        <w:rPr>
          <w:rFonts w:hint="eastAsia"/>
        </w:rPr>
        <w:t>源程序的文档化，包含符号名的命名、程序的注释、视觉；</w:t>
      </w:r>
    </w:p>
    <w:p w:rsidR="00497E91" w:rsidRPr="00D87ED3" w:rsidRDefault="00273093">
      <w:pPr>
        <w:ind w:firstLine="480"/>
      </w:pPr>
      <w:r w:rsidRPr="00D87ED3">
        <w:rPr>
          <w:rFonts w:hint="eastAsia"/>
        </w:rPr>
        <w:t>4.</w:t>
      </w:r>
      <w:r w:rsidRPr="00D87ED3">
        <w:rPr>
          <w:rFonts w:hint="eastAsia"/>
        </w:rPr>
        <w:t>组织—空格、空行和缩进；</w:t>
      </w:r>
    </w:p>
    <w:p w:rsidR="00497E91" w:rsidRPr="00D87ED3" w:rsidRDefault="00273093">
      <w:pPr>
        <w:ind w:firstLine="480"/>
      </w:pPr>
      <w:r w:rsidRPr="00D87ED3">
        <w:rPr>
          <w:rFonts w:hint="eastAsia"/>
        </w:rPr>
        <w:t>5.</w:t>
      </w:r>
      <w:r w:rsidRPr="00D87ED3">
        <w:rPr>
          <w:rFonts w:hint="eastAsia"/>
        </w:rPr>
        <w:t>数据说明的方法；</w:t>
      </w:r>
    </w:p>
    <w:p w:rsidR="00497E91" w:rsidRPr="00D87ED3" w:rsidRDefault="00273093">
      <w:pPr>
        <w:ind w:firstLine="480"/>
      </w:pPr>
      <w:r w:rsidRPr="00D87ED3">
        <w:rPr>
          <w:rFonts w:hint="eastAsia"/>
        </w:rPr>
        <w:t>6.</w:t>
      </w:r>
      <w:r w:rsidRPr="00D87ED3">
        <w:rPr>
          <w:rFonts w:hint="eastAsia"/>
        </w:rPr>
        <w:t>语句结构；</w:t>
      </w:r>
    </w:p>
    <w:p w:rsidR="00497E91" w:rsidRPr="00D87ED3" w:rsidRDefault="00273093">
      <w:pPr>
        <w:ind w:firstLine="480"/>
      </w:pPr>
      <w:r w:rsidRPr="00D87ED3">
        <w:rPr>
          <w:rFonts w:hint="eastAsia"/>
        </w:rPr>
        <w:t>7.</w:t>
      </w:r>
      <w:r w:rsidRPr="00D87ED3">
        <w:rPr>
          <w:rFonts w:hint="eastAsia"/>
        </w:rPr>
        <w:t>输入输出方法等。</w:t>
      </w:r>
    </w:p>
    <w:p w:rsidR="00497E91" w:rsidRPr="00D87ED3" w:rsidRDefault="00273093">
      <w:pPr>
        <w:ind w:firstLine="480"/>
      </w:pPr>
      <w:r w:rsidRPr="00D87ED3">
        <w:rPr>
          <w:rFonts w:hint="eastAsia"/>
        </w:rPr>
        <w:t>对于审核中不合格的地方，开发组应进行校正。</w:t>
      </w:r>
    </w:p>
    <w:p w:rsidR="00497E91" w:rsidRPr="00D87ED3" w:rsidRDefault="00273093">
      <w:pPr>
        <w:pStyle w:val="4"/>
      </w:pPr>
      <w:r w:rsidRPr="00D87ED3">
        <w:rPr>
          <w:rFonts w:hint="eastAsia"/>
        </w:rPr>
        <w:t>软件测试调试</w:t>
      </w:r>
    </w:p>
    <w:p w:rsidR="00497E91" w:rsidRPr="00D87ED3" w:rsidRDefault="00273093">
      <w:pPr>
        <w:ind w:firstLine="480"/>
      </w:pPr>
      <w:r w:rsidRPr="00D87ED3">
        <w:rPr>
          <w:rFonts w:hint="eastAsia"/>
        </w:rPr>
        <w:t>源代码审核通过后，开发组开始进行程序调试，直至基本运行无误。程序调试通过后，项目经理应对其进行确认，并将程序源代码交配置管理员纳入配置管理。</w:t>
      </w:r>
    </w:p>
    <w:p w:rsidR="00497E91" w:rsidRPr="00D87ED3" w:rsidRDefault="00273093">
      <w:pPr>
        <w:ind w:firstLine="480"/>
      </w:pPr>
      <w:r w:rsidRPr="00D87ED3">
        <w:rPr>
          <w:rFonts w:hint="eastAsia"/>
        </w:rPr>
        <w:lastRenderedPageBreak/>
        <w:t>根据《软件测试、验收控制程序》和《项目管理控制程序》等文件的要求，软件测试工作贯穿了软件生命周期的全过程。这些测试相关的工作包括：</w:t>
      </w:r>
    </w:p>
    <w:p w:rsidR="00497E91" w:rsidRPr="00D87ED3" w:rsidRDefault="00273093">
      <w:pPr>
        <w:ind w:firstLine="480"/>
      </w:pPr>
      <w:r w:rsidRPr="00D87ED3">
        <w:rPr>
          <w:rFonts w:hint="eastAsia"/>
        </w:rPr>
        <w:t>从制定项目计划开始，制定项目的测试计划；</w:t>
      </w:r>
    </w:p>
    <w:p w:rsidR="00497E91" w:rsidRPr="00D87ED3" w:rsidRDefault="00273093">
      <w:pPr>
        <w:ind w:firstLine="480"/>
      </w:pPr>
      <w:r w:rsidRPr="00D87ED3">
        <w:rPr>
          <w:rFonts w:hint="eastAsia"/>
        </w:rPr>
        <w:t>1.</w:t>
      </w:r>
      <w:r w:rsidRPr="00D87ED3">
        <w:rPr>
          <w:rFonts w:hint="eastAsia"/>
        </w:rPr>
        <w:t>在需求分析阶段，根据用户需求，设计系统测试方案，</w:t>
      </w:r>
      <w:r w:rsidRPr="00D87ED3">
        <w:rPr>
          <w:rFonts w:hint="eastAsia"/>
        </w:rPr>
        <w:t>并编写系统测试用例；</w:t>
      </w:r>
    </w:p>
    <w:p w:rsidR="00497E91" w:rsidRPr="00D87ED3" w:rsidRDefault="00273093">
      <w:pPr>
        <w:ind w:firstLine="480"/>
      </w:pPr>
      <w:r w:rsidRPr="00D87ED3">
        <w:rPr>
          <w:rFonts w:hint="eastAsia"/>
        </w:rPr>
        <w:t>2.</w:t>
      </w:r>
      <w:r w:rsidRPr="00D87ED3">
        <w:rPr>
          <w:rFonts w:hint="eastAsia"/>
        </w:rPr>
        <w:t>在系统设计阶段，设计软件整合测试方案，并编写整合测试用例；</w:t>
      </w:r>
    </w:p>
    <w:p w:rsidR="00497E91" w:rsidRPr="00D87ED3" w:rsidRDefault="00273093">
      <w:pPr>
        <w:ind w:firstLine="480"/>
      </w:pPr>
      <w:r w:rsidRPr="00D87ED3">
        <w:rPr>
          <w:rFonts w:hint="eastAsia"/>
        </w:rPr>
        <w:t>3.</w:t>
      </w:r>
      <w:r w:rsidRPr="00D87ED3">
        <w:rPr>
          <w:rFonts w:hint="eastAsia"/>
        </w:rPr>
        <w:t>在编码阶段，同时进行单元测试，形成单元测试报告；</w:t>
      </w:r>
    </w:p>
    <w:p w:rsidR="00497E91" w:rsidRPr="00D87ED3" w:rsidRDefault="00273093">
      <w:pPr>
        <w:ind w:firstLine="480"/>
      </w:pPr>
      <w:r w:rsidRPr="00D87ED3">
        <w:rPr>
          <w:rFonts w:hint="eastAsia"/>
        </w:rPr>
        <w:t>4.</w:t>
      </w:r>
      <w:r w:rsidRPr="00D87ED3">
        <w:rPr>
          <w:rFonts w:hint="eastAsia"/>
        </w:rPr>
        <w:t>在软件整合阶段，进行整合测试，并形成整合测试报告；</w:t>
      </w:r>
    </w:p>
    <w:p w:rsidR="00497E91" w:rsidRPr="00D87ED3" w:rsidRDefault="00273093">
      <w:pPr>
        <w:ind w:firstLine="480"/>
      </w:pPr>
      <w:r w:rsidRPr="00D87ED3">
        <w:rPr>
          <w:rFonts w:hint="eastAsia"/>
        </w:rPr>
        <w:t>5.</w:t>
      </w:r>
      <w:r w:rsidRPr="00D87ED3">
        <w:rPr>
          <w:rFonts w:hint="eastAsia"/>
        </w:rPr>
        <w:t>在系统试运行阶段，进行系统测试，并形成系统测试报告；</w:t>
      </w:r>
    </w:p>
    <w:p w:rsidR="00497E91" w:rsidRPr="00D87ED3" w:rsidRDefault="00273093">
      <w:pPr>
        <w:ind w:firstLine="480"/>
      </w:pPr>
      <w:r w:rsidRPr="00D87ED3">
        <w:rPr>
          <w:rFonts w:hint="eastAsia"/>
        </w:rPr>
        <w:t>6.</w:t>
      </w:r>
      <w:r w:rsidRPr="00D87ED3">
        <w:rPr>
          <w:rFonts w:hint="eastAsia"/>
        </w:rPr>
        <w:t>在最后的项目验收中，进行验收测试，并形成验收报告；</w:t>
      </w:r>
    </w:p>
    <w:p w:rsidR="00497E91" w:rsidRPr="00D87ED3" w:rsidRDefault="00273093">
      <w:pPr>
        <w:ind w:firstLine="480"/>
      </w:pPr>
      <w:r w:rsidRPr="00D87ED3">
        <w:rPr>
          <w:rFonts w:hint="eastAsia"/>
        </w:rPr>
        <w:t>7.</w:t>
      </w:r>
      <w:r w:rsidRPr="00D87ED3">
        <w:rPr>
          <w:rFonts w:hint="eastAsia"/>
        </w:rPr>
        <w:t>在项目验收后的软件维护中，每次维护都必须进行相应的回归测试，保证维护后的系统不会出现新的问题。</w:t>
      </w:r>
    </w:p>
    <w:p w:rsidR="00497E91" w:rsidRPr="00D87ED3" w:rsidRDefault="00273093">
      <w:pPr>
        <w:ind w:firstLine="480"/>
      </w:pPr>
      <w:r w:rsidRPr="00D87ED3">
        <w:rPr>
          <w:rFonts w:hint="eastAsia"/>
        </w:rPr>
        <w:t>另外，测试工作纳入测试工具和配置管理工具的管理，一方面高测试执行的效率，另一方面，对测试过程中发现的所</w:t>
      </w:r>
      <w:r w:rsidRPr="00D87ED3">
        <w:rPr>
          <w:rFonts w:hint="eastAsia"/>
        </w:rPr>
        <w:t>有</w:t>
      </w:r>
      <w:r w:rsidRPr="00D87ED3">
        <w:rPr>
          <w:rFonts w:hint="eastAsia"/>
        </w:rPr>
        <w:t>BUG</w:t>
      </w:r>
      <w:r w:rsidRPr="00D87ED3">
        <w:rPr>
          <w:rFonts w:hint="eastAsia"/>
        </w:rPr>
        <w:t>，采用</w:t>
      </w:r>
      <w:r w:rsidRPr="00D87ED3">
        <w:rPr>
          <w:rFonts w:hint="eastAsia"/>
        </w:rPr>
        <w:t>BUG</w:t>
      </w:r>
      <w:r w:rsidRPr="00D87ED3">
        <w:rPr>
          <w:rFonts w:hint="eastAsia"/>
        </w:rPr>
        <w:t>跟踪工具进行全程跟踪，确保不会已经发现的问题没有得到解决而被遗漏。</w:t>
      </w:r>
    </w:p>
    <w:p w:rsidR="00497E91" w:rsidRPr="00D87ED3" w:rsidRDefault="00273093">
      <w:pPr>
        <w:widowControl/>
        <w:spacing w:line="240" w:lineRule="auto"/>
        <w:ind w:firstLineChars="0" w:firstLine="0"/>
        <w:jc w:val="left"/>
        <w:rPr>
          <w:rFonts w:eastAsia="黑体"/>
          <w:b/>
          <w:bCs/>
          <w:kern w:val="44"/>
          <w:sz w:val="30"/>
          <w:szCs w:val="44"/>
        </w:rPr>
      </w:pPr>
      <w:bookmarkStart w:id="814" w:name="_Toc179333138"/>
      <w:bookmarkStart w:id="815" w:name="_Toc179445656"/>
      <w:r w:rsidRPr="00D87ED3">
        <w:br w:type="page"/>
      </w:r>
    </w:p>
    <w:p w:rsidR="00497E91" w:rsidRPr="00D87ED3" w:rsidRDefault="00273093">
      <w:pPr>
        <w:pStyle w:val="1"/>
      </w:pPr>
      <w:bookmarkStart w:id="816" w:name="_Toc187661939"/>
      <w:r w:rsidRPr="00D87ED3">
        <w:rPr>
          <w:rFonts w:hint="eastAsia"/>
        </w:rPr>
        <w:lastRenderedPageBreak/>
        <w:t>效益与评价及风险分析</w:t>
      </w:r>
      <w:bookmarkEnd w:id="814"/>
      <w:bookmarkEnd w:id="815"/>
      <w:bookmarkEnd w:id="816"/>
    </w:p>
    <w:p w:rsidR="00497E91" w:rsidRPr="00D87ED3" w:rsidRDefault="00273093">
      <w:pPr>
        <w:pStyle w:val="2"/>
      </w:pPr>
      <w:bookmarkStart w:id="817" w:name="_Toc179445657"/>
      <w:bookmarkStart w:id="818" w:name="_Toc179333139"/>
      <w:bookmarkStart w:id="819" w:name="_Toc187661940"/>
      <w:r w:rsidRPr="00D87ED3">
        <w:rPr>
          <w:rFonts w:hint="eastAsia"/>
        </w:rPr>
        <w:t>管理效益分析</w:t>
      </w:r>
      <w:bookmarkEnd w:id="817"/>
      <w:bookmarkEnd w:id="818"/>
      <w:bookmarkEnd w:id="819"/>
    </w:p>
    <w:p w:rsidR="00497E91" w:rsidRPr="00D87ED3" w:rsidRDefault="00273093">
      <w:pPr>
        <w:ind w:firstLine="480"/>
      </w:pPr>
      <w:r w:rsidRPr="00D87ED3">
        <w:rPr>
          <w:rFonts w:hint="eastAsia"/>
        </w:rPr>
        <w:t>项目建成实现了对危险化学品生产全生命周期的全面管控，打破各部门数据壁垒，实现数据融合共享，利用大数据、人工智能等技术进行危险化学品海量数据的综合分析，按环节、区城、危险分类等维度，全力位、可视化展示危险化学品整体运行态势和风险，完成从“看不见不可控”到“可视化可预警”的转变。</w:t>
      </w:r>
    </w:p>
    <w:p w:rsidR="00497E91" w:rsidRPr="00D87ED3" w:rsidRDefault="00273093">
      <w:pPr>
        <w:ind w:firstLine="480"/>
      </w:pPr>
      <w:r w:rsidRPr="00D87ED3">
        <w:rPr>
          <w:rFonts w:hint="eastAsia"/>
        </w:rPr>
        <w:t>通过监管平台升级和智慧化应用场景应用，解决传统监管方式中存在的监管效率低、安全态势研判不精准、风险处置不及时等突出问题，有效实现危险化学品安全生产风险全过程、全链条的态势感知，成为园区危险化学品安全生产风险防范化解能力和安全监管能力的有力抓手。有效地协助监管人员全面掌控风险监控状态，及时发现并处理异常，将安全隐患扼杀在萌芽阶段。</w:t>
      </w:r>
    </w:p>
    <w:p w:rsidR="00497E91" w:rsidRPr="00D87ED3" w:rsidRDefault="00273093">
      <w:pPr>
        <w:ind w:firstLine="480"/>
      </w:pPr>
      <w:r w:rsidRPr="00D87ED3">
        <w:rPr>
          <w:rFonts w:hint="eastAsia"/>
        </w:rPr>
        <w:t>构建精准、高效的“线上</w:t>
      </w:r>
      <w:r w:rsidRPr="00D87ED3">
        <w:t>+</w:t>
      </w:r>
      <w:r w:rsidRPr="00D87ED3">
        <w:t>线下</w:t>
      </w:r>
      <w:r w:rsidRPr="00D87ED3">
        <w:t>”</w:t>
      </w:r>
      <w:r w:rsidRPr="00D87ED3">
        <w:t>监督服务体系，实现了园区安监业务信息化和平台监管智能化有效联动，强化了日常监管，增强了风险防控手段，减少了人力成本投入，提高了监管的连续性和准确性，及</w:t>
      </w:r>
      <w:r w:rsidRPr="00D87ED3">
        <w:t>时、准确预防安全隐患，提升园区整体安全管控能力。降低了监控研判的时间，提高了救援效率，提升了园区整体安全系数，有效的支撑了化工园区的安全管理、控制工作，化工园区整体管理能力得到有效提升。</w:t>
      </w:r>
    </w:p>
    <w:p w:rsidR="00497E91" w:rsidRPr="00D87ED3" w:rsidRDefault="00273093">
      <w:pPr>
        <w:ind w:firstLine="480"/>
      </w:pPr>
      <w:r w:rsidRPr="00D87ED3">
        <w:rPr>
          <w:rFonts w:hint="eastAsia"/>
        </w:rPr>
        <w:t>同时，通过系统的建设，能够基于“安全管理”的角度，对系统构建范围内的风险、隐患进行客观审视分析，能够为应急管理体系、环境管理体系提供客观、有利、及时的数据佐证和支撑，从而为应急事件的快速反应、有效处置提供有力保障。</w:t>
      </w:r>
    </w:p>
    <w:p w:rsidR="00497E91" w:rsidRPr="00D87ED3" w:rsidRDefault="00273093">
      <w:pPr>
        <w:ind w:firstLine="480"/>
      </w:pPr>
      <w:r w:rsidRPr="00D87ED3">
        <w:rPr>
          <w:rFonts w:hint="eastAsia"/>
        </w:rPr>
        <w:t>系统的建成将应急要素“可视化”，应急预案“数字化”。通过对园区应急资源、应急机构、应急队伍等应急基础信息的汇</w:t>
      </w:r>
      <w:r w:rsidRPr="00D87ED3">
        <w:rPr>
          <w:rFonts w:hint="eastAsia"/>
        </w:rPr>
        <w:t>总管理，实现多部门协同联动和信</w:t>
      </w:r>
      <w:r w:rsidRPr="00D87ED3">
        <w:rPr>
          <w:rFonts w:hint="eastAsia"/>
        </w:rPr>
        <w:lastRenderedPageBreak/>
        <w:t>息共享。充分发挥大数据优势，运用科技手段对园区应急事件进行统一调度指挥。做到事前保障到位、事发接报及时、事中处理有序、事后总结深刻，全面提高园区应急管理、风险防控和应急处置工作水平，提高处置效率，最大程度降低事故损失，保护园区人民生命财产安全。</w:t>
      </w:r>
    </w:p>
    <w:p w:rsidR="00497E91" w:rsidRPr="00D87ED3" w:rsidRDefault="00273093">
      <w:pPr>
        <w:pStyle w:val="2"/>
      </w:pPr>
      <w:bookmarkStart w:id="820" w:name="_Toc179445658"/>
      <w:bookmarkStart w:id="821" w:name="_Toc179333140"/>
      <w:bookmarkStart w:id="822" w:name="_Toc187661941"/>
      <w:r w:rsidRPr="00D87ED3">
        <w:rPr>
          <w:rFonts w:hint="eastAsia"/>
        </w:rPr>
        <w:t>经济效益分析</w:t>
      </w:r>
      <w:bookmarkEnd w:id="820"/>
      <w:bookmarkEnd w:id="821"/>
      <w:bookmarkEnd w:id="822"/>
    </w:p>
    <w:p w:rsidR="00497E91" w:rsidRPr="00D87ED3" w:rsidRDefault="00273093">
      <w:pPr>
        <w:ind w:firstLine="480"/>
      </w:pPr>
      <w:r w:rsidRPr="00D87ED3">
        <w:rPr>
          <w:rFonts w:hint="eastAsia"/>
        </w:rPr>
        <w:t>通过安监预警、风险评估手段，有效监控危险化学品生产全生命周期，及时发现企业各类安全隐患并督促整改，提升企业本质安全，企业安全生产事件逐年下降，大大减少安全事故带来的经济损失。</w:t>
      </w:r>
    </w:p>
    <w:p w:rsidR="00497E91" w:rsidRPr="00D87ED3" w:rsidRDefault="00273093">
      <w:pPr>
        <w:ind w:firstLine="480"/>
      </w:pPr>
      <w:r w:rsidRPr="00D87ED3">
        <w:rPr>
          <w:rFonts w:hint="eastAsia"/>
        </w:rPr>
        <w:t>项目建设完成后将通过数据中心分析、风险评估等手段，使园区风险得到规避，区域生态环境、安全得到充分保障，提升园区本质安全。通过平台决策分析和预警机制的有效控制，将大幅减少园区可能的事故性损失，潜在的经济效益巨大。此外，通过平台提供的各类服务，园区将进一步以其专业性、高规格、生态、安全、高效的定位获得更好的发展。</w:t>
      </w:r>
    </w:p>
    <w:p w:rsidR="00497E91" w:rsidRPr="00D87ED3" w:rsidRDefault="00273093">
      <w:pPr>
        <w:numPr>
          <w:ilvl w:val="0"/>
          <w:numId w:val="35"/>
        </w:numPr>
        <w:ind w:firstLineChars="0"/>
      </w:pPr>
      <w:r w:rsidRPr="00D87ED3">
        <w:rPr>
          <w:rFonts w:hint="eastAsia"/>
        </w:rPr>
        <w:t>减少经济损失</w:t>
      </w:r>
    </w:p>
    <w:p w:rsidR="00497E91" w:rsidRPr="00D87ED3" w:rsidRDefault="00273093">
      <w:pPr>
        <w:ind w:firstLine="480"/>
      </w:pPr>
      <w:r w:rsidRPr="00D87ED3">
        <w:rPr>
          <w:rFonts w:hint="eastAsia"/>
        </w:rPr>
        <w:t>项目建设将全面提高园区的风险预警能力，可以大大减少园区风险事故发生的概率，减少安全环境事故带来的经济损失。</w:t>
      </w:r>
    </w:p>
    <w:p w:rsidR="00497E91" w:rsidRPr="00D87ED3" w:rsidRDefault="00273093">
      <w:pPr>
        <w:numPr>
          <w:ilvl w:val="0"/>
          <w:numId w:val="36"/>
        </w:numPr>
        <w:ind w:firstLineChars="0"/>
      </w:pPr>
      <w:r w:rsidRPr="00D87ED3">
        <w:rPr>
          <w:rFonts w:hint="eastAsia"/>
        </w:rPr>
        <w:t>节省人力成本</w:t>
      </w:r>
    </w:p>
    <w:p w:rsidR="00497E91" w:rsidRPr="00D87ED3" w:rsidRDefault="00273093">
      <w:pPr>
        <w:ind w:firstLine="480"/>
      </w:pPr>
      <w:r w:rsidRPr="00D87ED3">
        <w:rPr>
          <w:rFonts w:hint="eastAsia"/>
        </w:rPr>
        <w:t>项目建设可实现风险管控、预警管理、等多方面的智慧化管理，实现系统</w:t>
      </w:r>
      <w:r w:rsidRPr="00D87ED3">
        <w:rPr>
          <w:rFonts w:hint="eastAsia"/>
        </w:rPr>
        <w:t>全面监测。从而减少以往的纯人工排查的工作方式，通过采用系统监控结合人工排查的新工作模式，节约了配置人力资源带来的成本。</w:t>
      </w:r>
    </w:p>
    <w:p w:rsidR="00497E91" w:rsidRPr="00D87ED3" w:rsidRDefault="00273093">
      <w:pPr>
        <w:numPr>
          <w:ilvl w:val="0"/>
          <w:numId w:val="36"/>
        </w:numPr>
        <w:ind w:firstLineChars="0"/>
      </w:pPr>
      <w:r w:rsidRPr="00D87ED3">
        <w:rPr>
          <w:rFonts w:hint="eastAsia"/>
        </w:rPr>
        <w:t>优化招商环境</w:t>
      </w:r>
    </w:p>
    <w:p w:rsidR="00497E91" w:rsidRPr="00D87ED3" w:rsidRDefault="00273093">
      <w:pPr>
        <w:ind w:firstLine="480"/>
      </w:pPr>
      <w:r w:rsidRPr="00D87ED3">
        <w:rPr>
          <w:rFonts w:hint="eastAsia"/>
        </w:rPr>
        <w:t>项目建设通过项目准入申请，多维度、多部门联合审核企业入园可行性，从源头把控入园企业风险隐患，将大大提升园区各方面的水平，吸引更多有实力的</w:t>
      </w:r>
      <w:r w:rsidRPr="00D87ED3">
        <w:rPr>
          <w:rFonts w:hint="eastAsia"/>
        </w:rPr>
        <w:lastRenderedPageBreak/>
        <w:t>化工企业入园投资建设。</w:t>
      </w:r>
    </w:p>
    <w:p w:rsidR="00497E91" w:rsidRPr="00D87ED3" w:rsidRDefault="00273093">
      <w:pPr>
        <w:numPr>
          <w:ilvl w:val="0"/>
          <w:numId w:val="37"/>
        </w:numPr>
        <w:ind w:firstLineChars="0"/>
      </w:pPr>
      <w:r w:rsidRPr="00D87ED3">
        <w:rPr>
          <w:rFonts w:hint="eastAsia"/>
        </w:rPr>
        <w:t>园区管理力量的升级</w:t>
      </w:r>
    </w:p>
    <w:p w:rsidR="00497E91" w:rsidRPr="00D87ED3" w:rsidRDefault="00273093">
      <w:pPr>
        <w:ind w:firstLine="480"/>
      </w:pPr>
      <w:r w:rsidRPr="00D87ED3">
        <w:rPr>
          <w:rFonts w:hint="eastAsia"/>
        </w:rPr>
        <w:t>整合园区的管理资源、信息资源、应急资源等，通过对以上资源的合理分析和利用，实现环境综合管理能力的提升，从而实现了从环境资源建设向环境能力建设不断转化的良好趋势。</w:t>
      </w:r>
    </w:p>
    <w:p w:rsidR="00497E91" w:rsidRPr="00D87ED3" w:rsidRDefault="00273093">
      <w:pPr>
        <w:pStyle w:val="2"/>
      </w:pPr>
      <w:bookmarkStart w:id="823" w:name="_Toc179333141"/>
      <w:bookmarkStart w:id="824" w:name="_Toc179445659"/>
      <w:bookmarkStart w:id="825" w:name="_Toc187661942"/>
      <w:r w:rsidRPr="00D87ED3">
        <w:rPr>
          <w:rFonts w:hint="eastAsia"/>
        </w:rPr>
        <w:t>社会效益分析</w:t>
      </w:r>
      <w:bookmarkEnd w:id="823"/>
      <w:bookmarkEnd w:id="824"/>
      <w:bookmarkEnd w:id="825"/>
    </w:p>
    <w:p w:rsidR="00497E91" w:rsidRPr="00D87ED3" w:rsidRDefault="00273093">
      <w:pPr>
        <w:ind w:firstLine="480"/>
      </w:pPr>
      <w:r w:rsidRPr="00D87ED3">
        <w:rPr>
          <w:rFonts w:hint="eastAsia"/>
        </w:rPr>
        <w:t>江苏淮安工业园区重大安</w:t>
      </w:r>
      <w:r w:rsidRPr="00D87ED3">
        <w:rPr>
          <w:rFonts w:hint="eastAsia"/>
        </w:rPr>
        <w:t>全风险防控项目的建设，通过多部门的信息共享以及协调联动，将极大提高危险化学品的风险监控、快速预警和应急响应能力，有效保障区域生态环境安全和人民群众生命财产安全，促进园区实现安全、稳定、集约、高效的发展目标。同时，更有利于对园区内部的企业和群众产生更强大的凝聚力，进而产生良好的应用示范作用，为园区的综合管理体系建设提供经验。项目的建设实施将产生巨大的社会效益。</w:t>
      </w:r>
    </w:p>
    <w:p w:rsidR="00497E91" w:rsidRPr="00D87ED3" w:rsidRDefault="00273093">
      <w:pPr>
        <w:numPr>
          <w:ilvl w:val="0"/>
          <w:numId w:val="38"/>
        </w:numPr>
        <w:ind w:firstLineChars="0"/>
      </w:pPr>
      <w:r w:rsidRPr="00D87ED3">
        <w:rPr>
          <w:rFonts w:hint="eastAsia"/>
        </w:rPr>
        <w:t>提升园区社会形象</w:t>
      </w:r>
    </w:p>
    <w:p w:rsidR="00497E91" w:rsidRPr="00D87ED3" w:rsidRDefault="00273093">
      <w:pPr>
        <w:ind w:firstLine="480"/>
      </w:pPr>
      <w:r w:rsidRPr="00D87ED3">
        <w:rPr>
          <w:rFonts w:hint="eastAsia"/>
        </w:rPr>
        <w:t>项目建设将全面推进园区的安全、环境等管理工作，加强园区与周边敏感源的相互信任和沟通了解。通过与公共数据平台的数据联动，进一步推进信息</w:t>
      </w:r>
      <w:r w:rsidRPr="00D87ED3">
        <w:rPr>
          <w:rFonts w:hint="eastAsia"/>
        </w:rPr>
        <w:t>共享，提升园区运行过程中的透明度，减少各界社会人士对园区的负面认识，显著加强园区的正面的、负责任的社会形象。从而实现园区与社会的有效融合，为园区的和谐发展提供巨大优势。</w:t>
      </w:r>
    </w:p>
    <w:p w:rsidR="00497E91" w:rsidRPr="00D87ED3" w:rsidRDefault="00273093">
      <w:pPr>
        <w:numPr>
          <w:ilvl w:val="0"/>
          <w:numId w:val="39"/>
        </w:numPr>
        <w:ind w:firstLineChars="0"/>
      </w:pPr>
      <w:r w:rsidRPr="00D87ED3">
        <w:rPr>
          <w:rFonts w:hint="eastAsia"/>
        </w:rPr>
        <w:t>改善周边区域环境</w:t>
      </w:r>
    </w:p>
    <w:p w:rsidR="00497E91" w:rsidRPr="00D87ED3" w:rsidRDefault="00273093">
      <w:pPr>
        <w:ind w:firstLine="480"/>
      </w:pPr>
      <w:r w:rsidRPr="00D87ED3">
        <w:rPr>
          <w:rFonts w:hint="eastAsia"/>
        </w:rPr>
        <w:t>项目建设是一项系统集成工程，需要集成安全、应急、封闭化等多方面的信息。运用“互联网</w:t>
      </w:r>
      <w:r w:rsidRPr="00D87ED3">
        <w:t>+”</w:t>
      </w:r>
      <w:r w:rsidRPr="00D87ED3">
        <w:t>和数据中心相关技术，推动了园区现有综合技术的发展，为以后落实相关项目、技术发展提供了巨大的便利。同时，对改善园区周边区域的生态、物质、文化、生活及健康水平等方面起到积极作用。</w:t>
      </w:r>
    </w:p>
    <w:p w:rsidR="00497E91" w:rsidRPr="00D87ED3" w:rsidRDefault="00273093">
      <w:pPr>
        <w:numPr>
          <w:ilvl w:val="0"/>
          <w:numId w:val="40"/>
        </w:numPr>
        <w:ind w:firstLineChars="0"/>
      </w:pPr>
      <w:r w:rsidRPr="00D87ED3">
        <w:rPr>
          <w:rFonts w:hint="eastAsia"/>
        </w:rPr>
        <w:lastRenderedPageBreak/>
        <w:t>推动危化品管理提档升级</w:t>
      </w:r>
    </w:p>
    <w:p w:rsidR="00497E91" w:rsidRPr="00D87ED3" w:rsidRDefault="00273093">
      <w:pPr>
        <w:ind w:firstLine="480"/>
      </w:pPr>
      <w:r w:rsidRPr="00D87ED3">
        <w:rPr>
          <w:rFonts w:hint="eastAsia"/>
        </w:rPr>
        <w:t>将全面整合政府、企业等多方的社会资源、</w:t>
      </w:r>
      <w:r w:rsidRPr="00D87ED3">
        <w:rPr>
          <w:rFonts w:hint="eastAsia"/>
        </w:rPr>
        <w:t>人力资源、知识优势等，利用以上资源的集中优化，实现产学研的有机融合。推动信息资源的过程管理和精细化水平，为园区提档升级提供支撑。</w:t>
      </w:r>
    </w:p>
    <w:p w:rsidR="00497E91" w:rsidRPr="00D87ED3" w:rsidRDefault="00273093">
      <w:pPr>
        <w:pStyle w:val="2"/>
      </w:pPr>
      <w:bookmarkStart w:id="826" w:name="_Toc179445660"/>
      <w:bookmarkStart w:id="827" w:name="_Toc179333142"/>
      <w:bookmarkStart w:id="828" w:name="_Toc187661943"/>
      <w:r w:rsidRPr="00D87ED3">
        <w:rPr>
          <w:rFonts w:hint="eastAsia"/>
        </w:rPr>
        <w:t>风险分析与风险管理</w:t>
      </w:r>
      <w:bookmarkEnd w:id="826"/>
      <w:bookmarkEnd w:id="827"/>
      <w:bookmarkEnd w:id="828"/>
    </w:p>
    <w:p w:rsidR="00497E91" w:rsidRPr="00D87ED3" w:rsidRDefault="00273093">
      <w:pPr>
        <w:pStyle w:val="3"/>
      </w:pPr>
      <w:bookmarkStart w:id="829" w:name="_Toc179445661"/>
      <w:bookmarkStart w:id="830" w:name="_Toc179333143"/>
      <w:bookmarkStart w:id="831" w:name="_Toc187661944"/>
      <w:r w:rsidRPr="00D87ED3">
        <w:rPr>
          <w:rFonts w:hint="eastAsia"/>
        </w:rPr>
        <w:t>风险管控分析</w:t>
      </w:r>
      <w:bookmarkEnd w:id="829"/>
      <w:bookmarkEnd w:id="830"/>
      <w:bookmarkEnd w:id="831"/>
    </w:p>
    <w:p w:rsidR="00497E91" w:rsidRPr="00D87ED3" w:rsidRDefault="00273093">
      <w:pPr>
        <w:ind w:firstLine="480"/>
      </w:pPr>
      <w:r w:rsidRPr="00D87ED3">
        <w:rPr>
          <w:rFonts w:hint="eastAsia"/>
        </w:rPr>
        <w:t>建设项目的开发与实施一般具有三个特点：一是实施的一次性，每一次项目的建设均具有明确开始时间和结束时间，这个时间不是周而复始的也不是无休止的活动，项目在此之前从来发生过而将来也不会再同样的条件下发生；二是项目目标的明确性：每一个项目都有自己明确的目标，项目的目标就是在时间、资源、标准的约束条件下，达到预定的目的。项目经理在项目实施之前周密的计划，然</w:t>
      </w:r>
      <w:r w:rsidRPr="00D87ED3">
        <w:rPr>
          <w:rFonts w:hint="eastAsia"/>
        </w:rPr>
        <w:t>后围绕着预定的目标实施；三是组织的临时性和开放性：通常在项目的开始时要建立一个项目组，项目组的成员及各小组的只能在项目实施中是不断的变化的，项目组人员及结构会随项目的进度而进行调整，因此项目组织具有临时性。</w:t>
      </w:r>
    </w:p>
    <w:p w:rsidR="00497E91" w:rsidRPr="00D87ED3" w:rsidRDefault="00273093">
      <w:pPr>
        <w:ind w:firstLine="480"/>
      </w:pPr>
      <w:r w:rsidRPr="00D87ED3">
        <w:rPr>
          <w:rFonts w:hint="eastAsia"/>
        </w:rPr>
        <w:t>基于以上特性，项目的建设过程非常复杂，在此过程中存在很多不确定性，稍有不慎将导致整个项目不能达到预定的目标，因此在项目的实施过程中风险评估管理显得尤为重要。由于风险是在系统研发开始后才能开始对项目的开发起负面的影响，所以系统风险分析的不足或是风险回避措施不得力，都有可能造成系统开发的失败。</w:t>
      </w:r>
    </w:p>
    <w:p w:rsidR="00497E91" w:rsidRPr="00D87ED3" w:rsidRDefault="00273093">
      <w:pPr>
        <w:ind w:firstLine="480"/>
      </w:pPr>
      <w:r w:rsidRPr="00D87ED3">
        <w:rPr>
          <w:rFonts w:hint="eastAsia"/>
        </w:rPr>
        <w:t>本项目可能涉</w:t>
      </w:r>
      <w:r w:rsidRPr="00D87ED3">
        <w:rPr>
          <w:rFonts w:hint="eastAsia"/>
        </w:rPr>
        <w:t>及到的风险，包括在项目设计过程中可能出现的风险、项目实施过程中可能出现的风险以及项目实施过程中外部环境的变化可能引起的风险。主要来自以下四个方面：需求、技术、成本和进度。这里对以上风险进行管理评估和分析，并提出相应的风险规避措施。</w:t>
      </w:r>
    </w:p>
    <w:p w:rsidR="00497E91" w:rsidRPr="00D87ED3" w:rsidRDefault="00273093">
      <w:pPr>
        <w:pStyle w:val="4"/>
      </w:pPr>
      <w:r w:rsidRPr="00D87ED3">
        <w:rPr>
          <w:rFonts w:hint="eastAsia"/>
        </w:rPr>
        <w:lastRenderedPageBreak/>
        <w:t>建设风险</w:t>
      </w:r>
    </w:p>
    <w:p w:rsidR="00497E91" w:rsidRPr="00D87ED3" w:rsidRDefault="00273093">
      <w:pPr>
        <w:ind w:firstLine="480"/>
      </w:pPr>
      <w:r w:rsidRPr="00D87ED3">
        <w:rPr>
          <w:rFonts w:hint="eastAsia"/>
        </w:rPr>
        <w:t>项目在建设的过程中，正确理解需求，并利用适合的建设手段实现是项目建设的重点及核心。本项目的建设风险主要体现在需求分析方面。准确把握发展需求、准确把握系统定位，力求把握项目建设各环节的有效实施成为智慧园区发展成败的关键。如果不能准确地把握需求，不能准确地系统优化，不仅不能够提高业务效率，而且会给系统使用者带来负担，阻碍业务的发展。</w:t>
      </w:r>
    </w:p>
    <w:p w:rsidR="00497E91" w:rsidRPr="00D87ED3" w:rsidRDefault="00273093">
      <w:pPr>
        <w:pStyle w:val="4"/>
      </w:pPr>
      <w:r w:rsidRPr="00D87ED3">
        <w:rPr>
          <w:rFonts w:hint="eastAsia"/>
        </w:rPr>
        <w:t>运行风险</w:t>
      </w:r>
    </w:p>
    <w:p w:rsidR="00497E91" w:rsidRPr="00D87ED3" w:rsidRDefault="00273093">
      <w:pPr>
        <w:ind w:firstLine="480"/>
      </w:pPr>
      <w:r w:rsidRPr="00D87ED3">
        <w:rPr>
          <w:rFonts w:hint="eastAsia"/>
        </w:rPr>
        <w:t>项目是一个服务于综合办公、业务监管、领导决策、信息公开等多层次的业务。项目建设过程中存在的运行风险包括：项目实施策略是保证项目有效应用的基础，如果缺少合理的策略，将使系统</w:t>
      </w:r>
      <w:r w:rsidRPr="00D87ED3">
        <w:rPr>
          <w:rFonts w:hint="eastAsia"/>
        </w:rPr>
        <w:t>不能有效发挥效率；系统在运行的过程中，连续性至关重要，除极特殊情况外，不能轻易出现操作速度慢、宕机、故障等现象，否则影响业务工作的正常开展；因业务水平差异造成的人员水平差异，将影响系统使用效率的发挥。</w:t>
      </w:r>
    </w:p>
    <w:p w:rsidR="00497E91" w:rsidRPr="00D87ED3" w:rsidRDefault="00273093">
      <w:pPr>
        <w:pStyle w:val="4"/>
      </w:pPr>
      <w:r w:rsidRPr="00D87ED3">
        <w:rPr>
          <w:rFonts w:hint="eastAsia"/>
        </w:rPr>
        <w:t>资金风险</w:t>
      </w:r>
    </w:p>
    <w:p w:rsidR="00497E91" w:rsidRPr="00D87ED3" w:rsidRDefault="00273093">
      <w:pPr>
        <w:ind w:firstLine="480"/>
      </w:pPr>
      <w:r w:rsidRPr="00D87ED3">
        <w:rPr>
          <w:rFonts w:hint="eastAsia"/>
        </w:rPr>
        <w:t>本期项目建设可能出现资金预算与实际花费不一致，造成资金浪费或资金不能到位的情况。针对此类风险，应该在项目实施之前，详细进行资金测算，考虑各种可能的因素，最大限度的符合实际的花费，这样就减少了资金风险对项目进展的影响。</w:t>
      </w:r>
    </w:p>
    <w:p w:rsidR="00497E91" w:rsidRPr="00D87ED3" w:rsidRDefault="00273093">
      <w:pPr>
        <w:pStyle w:val="4"/>
      </w:pPr>
      <w:r w:rsidRPr="00D87ED3">
        <w:rPr>
          <w:rFonts w:hint="eastAsia"/>
        </w:rPr>
        <w:t>其他外在风险</w:t>
      </w:r>
    </w:p>
    <w:p w:rsidR="00497E91" w:rsidRPr="00D87ED3" w:rsidRDefault="00273093">
      <w:pPr>
        <w:ind w:firstLine="480"/>
      </w:pPr>
      <w:r w:rsidRPr="00D87ED3">
        <w:rPr>
          <w:rFonts w:hint="eastAsia"/>
        </w:rPr>
        <w:t>项目涉及相关技术较多，人员的技术水平、素质高低都将影响项目的进程；同</w:t>
      </w:r>
      <w:r w:rsidRPr="00D87ED3">
        <w:rPr>
          <w:rFonts w:hint="eastAsia"/>
        </w:rPr>
        <w:t>时接入企业数据时配合度不高，协调相关人员流程冗长等其他风险会导致项目进程延迟。</w:t>
      </w:r>
    </w:p>
    <w:p w:rsidR="00497E91" w:rsidRPr="00D87ED3" w:rsidRDefault="00273093">
      <w:pPr>
        <w:pStyle w:val="3"/>
      </w:pPr>
      <w:bookmarkStart w:id="832" w:name="_Toc179333144"/>
      <w:bookmarkStart w:id="833" w:name="_Toc179445662"/>
      <w:bookmarkStart w:id="834" w:name="_Toc187661945"/>
      <w:r w:rsidRPr="00D87ED3">
        <w:rPr>
          <w:rFonts w:hint="eastAsia"/>
        </w:rPr>
        <w:lastRenderedPageBreak/>
        <w:t>风险管控对策</w:t>
      </w:r>
      <w:bookmarkEnd w:id="832"/>
      <w:bookmarkEnd w:id="833"/>
      <w:bookmarkEnd w:id="834"/>
    </w:p>
    <w:p w:rsidR="00497E91" w:rsidRPr="00D87ED3" w:rsidRDefault="00273093">
      <w:pPr>
        <w:pStyle w:val="4"/>
      </w:pPr>
      <w:r w:rsidRPr="00D87ED3">
        <w:rPr>
          <w:rFonts w:hint="eastAsia"/>
        </w:rPr>
        <w:t>系统建设风险对策</w:t>
      </w:r>
    </w:p>
    <w:p w:rsidR="00497E91" w:rsidRPr="00D87ED3" w:rsidRDefault="00273093">
      <w:pPr>
        <w:ind w:firstLine="480"/>
      </w:pPr>
      <w:r w:rsidRPr="00D87ED3">
        <w:rPr>
          <w:rFonts w:hint="eastAsia"/>
        </w:rPr>
        <w:t>技术层面采取必要的技术措施，做好安全运行管理系统和备份系统的设计和建设，关键设备采用必要的冗余设计，在系统运行期内，降低系统故障时间，确保系统的可靠性与可用性。</w:t>
      </w:r>
    </w:p>
    <w:p w:rsidR="00497E91" w:rsidRPr="00D87ED3" w:rsidRDefault="00273093">
      <w:pPr>
        <w:ind w:firstLine="480"/>
      </w:pPr>
      <w:r w:rsidRPr="00D87ED3">
        <w:rPr>
          <w:rFonts w:hint="eastAsia"/>
        </w:rPr>
        <w:t>应用层面，分析系统应用人员情况，考虑客观存在的人才、技术差异因素，并根据这些差异在项目的建设过程中和建成后的使用中，安排不同形式，不同内容的业务和技术的培训，全面提高系统使用人员的业务水平及应用水平。</w:t>
      </w:r>
    </w:p>
    <w:p w:rsidR="00497E91" w:rsidRPr="00D87ED3" w:rsidRDefault="00273093">
      <w:pPr>
        <w:pStyle w:val="4"/>
      </w:pPr>
      <w:r w:rsidRPr="00D87ED3">
        <w:rPr>
          <w:rFonts w:hint="eastAsia"/>
        </w:rPr>
        <w:t>运行风险对策</w:t>
      </w:r>
    </w:p>
    <w:p w:rsidR="00497E91" w:rsidRPr="00D87ED3" w:rsidRDefault="00273093">
      <w:pPr>
        <w:ind w:firstLine="480"/>
      </w:pPr>
      <w:r w:rsidRPr="00D87ED3">
        <w:rPr>
          <w:rFonts w:hint="eastAsia"/>
        </w:rPr>
        <w:t>本期项目是一个集日常管理、业务监管、领导决策及信息公开等多层次的业务。项目建设过程中存的运行风险包括：实施策略是保证项目有效应用的基础，如果缺少合理的策略，将使系统不能有效地发挥效率；系统运行的连续性至关重要，不能轻易出现系统速度慢、宕机和故障等现象，影响监测监管的正常运行。</w:t>
      </w:r>
    </w:p>
    <w:p w:rsidR="00497E91" w:rsidRPr="00D87ED3" w:rsidRDefault="00273093">
      <w:pPr>
        <w:pStyle w:val="4"/>
      </w:pPr>
      <w:r w:rsidRPr="00D87ED3">
        <w:rPr>
          <w:rFonts w:hint="eastAsia"/>
        </w:rPr>
        <w:t>其他风险对策</w:t>
      </w:r>
    </w:p>
    <w:p w:rsidR="00497E91" w:rsidRPr="00D87ED3" w:rsidRDefault="00273093">
      <w:pPr>
        <w:ind w:firstLine="480"/>
      </w:pPr>
      <w:r w:rsidRPr="00D87ED3">
        <w:rPr>
          <w:rFonts w:hint="eastAsia"/>
        </w:rPr>
        <w:t>定期评估是监督人员根据项目的实施进度，制定计划，在现场做实际分析，通过分析来发现潜在的问题和风险，及时提出修改建议，指导项目实施采取相应的措施加以改进。企业对于接入数据敏感多虑，可由园区协调告知仅接入监管数据，涉及机密数</w:t>
      </w:r>
      <w:r w:rsidRPr="00D87ED3">
        <w:rPr>
          <w:rFonts w:hint="eastAsia"/>
        </w:rPr>
        <w:t>据不介入；对与协调相关参与方事宜，在前期由项目经理估算各子任务时间节点，提前沟通确认，确保能在规定时间完成相应工作。</w:t>
      </w:r>
    </w:p>
    <w:p w:rsidR="00497E91" w:rsidRPr="00D87ED3" w:rsidRDefault="00497E91">
      <w:pPr>
        <w:ind w:firstLine="480"/>
      </w:pPr>
    </w:p>
    <w:p w:rsidR="00497E91" w:rsidRPr="00D87ED3" w:rsidRDefault="00273093">
      <w:pPr>
        <w:pStyle w:val="1"/>
      </w:pPr>
      <w:bookmarkStart w:id="835" w:name="_Toc179445663"/>
      <w:bookmarkStart w:id="836" w:name="_Toc179333134"/>
      <w:r w:rsidRPr="00D87ED3">
        <w:br w:type="page"/>
      </w:r>
      <w:bookmarkStart w:id="837" w:name="_Toc187661946"/>
      <w:r w:rsidRPr="00D87ED3">
        <w:rPr>
          <w:rFonts w:hint="eastAsia"/>
        </w:rPr>
        <w:lastRenderedPageBreak/>
        <w:t>投资估算和资金来源</w:t>
      </w:r>
      <w:bookmarkEnd w:id="835"/>
      <w:bookmarkEnd w:id="836"/>
      <w:bookmarkEnd w:id="837"/>
    </w:p>
    <w:p w:rsidR="00497E91" w:rsidRPr="00D87ED3" w:rsidRDefault="00273093">
      <w:pPr>
        <w:pStyle w:val="2"/>
      </w:pPr>
      <w:bookmarkStart w:id="838" w:name="_Toc179333135"/>
      <w:bookmarkStart w:id="839" w:name="_Toc179445664"/>
      <w:bookmarkStart w:id="840" w:name="_Toc187661947"/>
      <w:r w:rsidRPr="00D87ED3">
        <w:rPr>
          <w:rFonts w:hint="eastAsia"/>
        </w:rPr>
        <w:t>项目总投资估算</w:t>
      </w:r>
      <w:bookmarkEnd w:id="838"/>
      <w:bookmarkEnd w:id="839"/>
      <w:bookmarkEnd w:id="840"/>
    </w:p>
    <w:p w:rsidR="00497E91" w:rsidRPr="00D87ED3" w:rsidRDefault="00273093">
      <w:pPr>
        <w:ind w:firstLine="480"/>
      </w:pPr>
      <w:r w:rsidRPr="00D87ED3">
        <w:rPr>
          <w:rFonts w:hint="eastAsia"/>
        </w:rPr>
        <w:t>经过研究，该平台建设项目总投资金额约</w:t>
      </w:r>
      <w:r w:rsidRPr="00D87ED3">
        <w:rPr>
          <w:rFonts w:hint="eastAsia"/>
        </w:rPr>
        <w:t>3000</w:t>
      </w:r>
      <w:r w:rsidRPr="00D87ED3">
        <w:rPr>
          <w:rFonts w:hint="eastAsia"/>
        </w:rPr>
        <w:t>万左右，投资主要分为化工园区安全风险智能化管控平台、易燃易爆有毒有害气体泄漏监测管控设备、其他配套费用三个方面。</w:t>
      </w:r>
    </w:p>
    <w:p w:rsidR="00497E91" w:rsidRPr="00D87ED3" w:rsidRDefault="00273093">
      <w:pPr>
        <w:pStyle w:val="2"/>
      </w:pPr>
      <w:bookmarkStart w:id="841" w:name="_Toc179333136"/>
      <w:bookmarkStart w:id="842" w:name="_Toc179445665"/>
      <w:bookmarkStart w:id="843" w:name="_Toc187661948"/>
      <w:r w:rsidRPr="00D87ED3">
        <w:rPr>
          <w:rFonts w:hint="eastAsia"/>
        </w:rPr>
        <w:t>资金来源与落实情况</w:t>
      </w:r>
      <w:bookmarkEnd w:id="841"/>
      <w:bookmarkEnd w:id="842"/>
      <w:bookmarkEnd w:id="843"/>
    </w:p>
    <w:p w:rsidR="00497E91" w:rsidRPr="00D87ED3" w:rsidRDefault="00273093">
      <w:pPr>
        <w:ind w:firstLine="480"/>
      </w:pPr>
      <w:r w:rsidRPr="00D87ED3">
        <w:rPr>
          <w:rFonts w:hint="eastAsia"/>
        </w:rPr>
        <w:t>本项目资金来源为其他中央财政性建设资金</w:t>
      </w:r>
      <w:r w:rsidRPr="00D87ED3">
        <w:rPr>
          <w:rFonts w:hint="eastAsia"/>
        </w:rPr>
        <w:t>+</w:t>
      </w:r>
      <w:r w:rsidRPr="00D87ED3">
        <w:rPr>
          <w:rFonts w:hint="eastAsia"/>
        </w:rPr>
        <w:t>地方财政资金，资金已落实。</w:t>
      </w:r>
    </w:p>
    <w:p w:rsidR="00497E91" w:rsidRPr="00D87ED3" w:rsidRDefault="00273093">
      <w:pPr>
        <w:pStyle w:val="2"/>
      </w:pPr>
      <w:bookmarkStart w:id="844" w:name="_Toc179333137"/>
      <w:bookmarkStart w:id="845" w:name="_Toc179445666"/>
      <w:bookmarkStart w:id="846" w:name="_Toc187661949"/>
      <w:r w:rsidRPr="00D87ED3">
        <w:rPr>
          <w:rFonts w:hint="eastAsia"/>
        </w:rPr>
        <w:t>项目运行维护经费估算</w:t>
      </w:r>
      <w:bookmarkEnd w:id="844"/>
      <w:bookmarkEnd w:id="845"/>
      <w:bookmarkEnd w:id="846"/>
    </w:p>
    <w:p w:rsidR="00497E91" w:rsidRPr="00D87ED3" w:rsidRDefault="00273093">
      <w:pPr>
        <w:ind w:firstLine="480"/>
      </w:pPr>
      <w:r w:rsidRPr="00D87ED3">
        <w:rPr>
          <w:rFonts w:hint="eastAsia"/>
        </w:rPr>
        <w:t>本项目由中标单位提供项目服务期内的所有维护工作，并承担相关所有费用。</w:t>
      </w:r>
    </w:p>
    <w:p w:rsidR="00497E91" w:rsidRPr="00D87ED3" w:rsidRDefault="00273093">
      <w:pPr>
        <w:pStyle w:val="2"/>
      </w:pPr>
      <w:bookmarkStart w:id="847" w:name="_Toc179445667"/>
      <w:bookmarkStart w:id="848" w:name="_Toc187661950"/>
      <w:r w:rsidRPr="00D87ED3">
        <w:rPr>
          <w:rFonts w:hint="eastAsia"/>
        </w:rPr>
        <w:t>建设清单</w:t>
      </w:r>
      <w:bookmarkEnd w:id="847"/>
      <w:bookmarkEnd w:id="848"/>
    </w:p>
    <w:tbl>
      <w:tblPr>
        <w:tblW w:w="0" w:type="auto"/>
        <w:tblLook w:val="04A0"/>
      </w:tblPr>
      <w:tblGrid>
        <w:gridCol w:w="568"/>
        <w:gridCol w:w="686"/>
        <w:gridCol w:w="656"/>
        <w:gridCol w:w="849"/>
        <w:gridCol w:w="4214"/>
        <w:gridCol w:w="430"/>
        <w:gridCol w:w="684"/>
        <w:gridCol w:w="429"/>
      </w:tblGrid>
      <w:tr w:rsidR="00004D7E" w:rsidRPr="00004D7E" w:rsidTr="00004D7E">
        <w:trPr>
          <w:trHeight w:val="20"/>
        </w:trPr>
        <w:tc>
          <w:tcPr>
            <w:tcW w:w="0" w:type="auto"/>
            <w:gridSpan w:val="8"/>
            <w:tcBorders>
              <w:top w:val="single" w:sz="8"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Title"/>
            </w:pPr>
            <w:r w:rsidRPr="00004D7E">
              <w:rPr>
                <w:rFonts w:hint="eastAsia"/>
              </w:rPr>
              <w:t>江苏淮安工业园区化工片区重大安全风险防控项目服务清单</w:t>
            </w: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Title"/>
            </w:pPr>
            <w:r w:rsidRPr="00004D7E">
              <w:rPr>
                <w:rFonts w:hint="eastAsia"/>
              </w:rPr>
              <w:t>序号</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Title"/>
            </w:pPr>
            <w:r w:rsidRPr="00004D7E">
              <w:rPr>
                <w:rFonts w:hint="eastAsia"/>
              </w:rPr>
              <w:t>服务内容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Title"/>
            </w:pPr>
            <w:r w:rsidRPr="00004D7E">
              <w:rPr>
                <w:rFonts w:hint="eastAsia"/>
              </w:rPr>
              <w:t>技术描述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Title"/>
            </w:pPr>
            <w:r w:rsidRPr="00004D7E">
              <w:rPr>
                <w:rFonts w:hint="eastAsia"/>
              </w:rPr>
              <w:t>单位</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Title"/>
            </w:pPr>
            <w:r w:rsidRPr="00004D7E">
              <w:rPr>
                <w:rFonts w:hint="eastAsia"/>
              </w:rPr>
              <w:t>数量</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center"/>
            <w:hideMark/>
          </w:tcPr>
          <w:p w:rsidR="00004D7E" w:rsidRPr="00004D7E" w:rsidRDefault="00004D7E" w:rsidP="00004D7E">
            <w:pPr>
              <w:pStyle w:val="Title"/>
            </w:pPr>
            <w:r w:rsidRPr="00004D7E">
              <w:rPr>
                <w:rFonts w:hint="eastAsia"/>
              </w:rPr>
              <w:t>备注</w:t>
            </w:r>
          </w:p>
        </w:tc>
      </w:tr>
      <w:tr w:rsidR="00004D7E" w:rsidRPr="00004D7E" w:rsidTr="00004D7E">
        <w:trPr>
          <w:trHeight w:val="20"/>
        </w:trPr>
        <w:tc>
          <w:tcPr>
            <w:tcW w:w="0" w:type="auto"/>
            <w:gridSpan w:val="4"/>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一、化工园区安全风险智能化管控平台功能服务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r>
      <w:tr w:rsidR="00004D7E" w:rsidRPr="00004D7E" w:rsidTr="00004D7E">
        <w:trPr>
          <w:trHeight w:val="20"/>
        </w:trPr>
        <w:tc>
          <w:tcPr>
            <w:tcW w:w="0" w:type="auto"/>
            <w:gridSpan w:val="4"/>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 xml:space="preserve">1.1 </w:t>
            </w:r>
            <w:r w:rsidRPr="00004D7E">
              <w:rPr>
                <w:rFonts w:hint="eastAsia"/>
              </w:rPr>
              <w:t>安全基础管理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园区基本信息（园区端）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对园区基本信息进行统一管理，包括园区基本信息（园区名称、园区简介、园区级别、园区地址、产业类型、主导产业、入园企业数量和类型、在建工程项目数量、园区从业人员数量、园区负责人和安全负责人信息等）、批复信息（园区设立批准机关、批文文</w:t>
            </w:r>
            <w:r w:rsidRPr="00004D7E">
              <w:rPr>
                <w:rFonts w:hint="eastAsia"/>
              </w:rPr>
              <w:lastRenderedPageBreak/>
              <w:t>号、总规划面积、批复面积、建成面积等）、园区发展历程、园区荣誉（获得日期、荣誉名称、文件信息等）等。支持信息在线维护、快速查询、相关数据多维度统计分析和基于地理信息平台的可视化展示功能。</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2</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园区行政许可（园区端）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行政许可电子信息库，用于维护化工园区建设批复文件、化工园区认定文件和公告文本、当地人民政府明确承担园区安全生产和应急管理职责机构“三定”方案批复文件等行政许可信息。包括文件名称、许可类型、发布单位、文号、发布日期和附件等信息。支持信息在线维护、快速查询、导入导出、相关数据多维度统计分析和基于地理信息平台的可视化展示功能。</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园区范围管理（园区端）</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区域信息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建立园区区域信息模块，用于维护园区片区信息，包括区域名称、管理人员、四至范围等信息。支持信息在线维护、快速查询、相关数据多维度统计分析和基于地理信息平台的可视化展示功能。</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区域规划信息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基于园区规划文件，建立园区区域规划信息维护模块，用于精准标注和维护园区布局规划的四至范围、土地规划安全控制线、个人</w:t>
            </w:r>
            <w:r w:rsidRPr="00004D7E">
              <w:rPr>
                <w:rFonts w:hint="eastAsia"/>
              </w:rPr>
              <w:lastRenderedPageBreak/>
              <w:t>风险等值线、产业区块、安全防护目标、环境敏感点等规划信息。支持信息在线维护、快速查询、相关数据多维度统计分析和基于地理信息平台的可视化展示功能，使园区管理者掌握园区规划布局信息，便于精准决策。</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5</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平面布置图（园区端）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登记备案园区涉安全、环保基础设施平面布置图，实现档案管理。汇聚园区现状平面图、化工园区区域位置图、企业总平面布置图、化工园区周边土地规划安全控制线文本及图纸、电力管网图、园区供水管网竣工图、园区污水、雨水管网竣工图、规划范围界定图、化工园区公用管廊走向图、化工园区危化品停车场总平面图、土地利用规划图、土地利用现状图、园区污水图、绿地系统规划图、区域交通规划图等园区图纸档案。支持园区规划布置信息的数据在线维护、快速查询和园区管理决策驾驶舱综合视窗一张图可视化展示信息调用功能。</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评价报告（园区</w:t>
            </w:r>
            <w:r w:rsidRPr="00004D7E">
              <w:rPr>
                <w:rFonts w:hint="eastAsia"/>
              </w:rPr>
              <w:lastRenderedPageBreak/>
              <w:t>端）</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园区评价报告</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建立园区评价报告电子信息库，对园区评价报告进行动态管理，包括报告名称、报告类型、编制单位、编制日期、项目负责人、报告附件等信息。支持信息在线维护、快速查</w:t>
            </w:r>
            <w:r w:rsidRPr="00004D7E">
              <w:rPr>
                <w:rFonts w:hint="eastAsia"/>
              </w:rPr>
              <w:lastRenderedPageBreak/>
              <w:t>询、导入导出、有效期临期预警和基于地理信息平台的可视化展示功能。</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在建工程（园区端）</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项目信息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汇聚园区企业在建工程项目信息，用于园区新改扩在建工程项目的“三同时”统计管理，项目信息包括项目名称、建设单位信息、企业名称、项目类型、项目性质、当前阶段、项目文号、设计生产能力等项目基础信息，项目阶段信息包括预评价阶段、设计阶段、施工阶段、试生产阶段、竣工阶段的基本信息和文件信息。支持信息快速查询、导出信息和基于地理信息平台的可视化展示功能，使园区管理者掌握园区新改扩项目信息，便于对项目建设三同时、三查四定、试生产等重要环节进行跟踪监管；支持在建项目竣工后自动流转归档到一企一册建设项目管理模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8</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园区经济运行（园区端）</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园区经济运行</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经济运行电子信息库，可维护园区经济运行中心的数据，查看各企业的经济运行数据，如园区固定资产总额、亩均销售、公共设施投资、亩均税收、化工产业销售收入等信息。支持园区侧信息维护、快速查询、导入导出、汇总统计功能，使园区管理者掌</w:t>
            </w:r>
            <w:r w:rsidRPr="00004D7E">
              <w:rPr>
                <w:rFonts w:hint="eastAsia"/>
              </w:rPr>
              <w:lastRenderedPageBreak/>
              <w:t>握园区经济运行数据，便于精准决策。</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企业经济运行</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汇聚入园企业经济运行信息，便于园区调取企业经济运行信息和汇总统计。支持企业端在一企一册经济运行信息在线维护录入数据；支持与企业端一企一册系统数据对接，支持园区侧信息汇总和统计。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10</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园区大事记（园区端）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建立园区经大事记模块，用于维护园区大事件的数据，包含事件名称、发生日期、地点、事件内容等信息。支持信息在线维护、快速查询、导入导出功能。</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11</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企业查询（园区端）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实现园区企业信息档案数据的规范管理，支持按照园区企业类型、企业名称等进行快速检索查询企业管理体系、证照报告、危险源、在建项目等企业管理信息。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12</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企业首页（园区端）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入园企业基础信息统计分析功能，从企业风险评估等级、企业类型、企业主要危害因素、企业从业人员、专职安全管理人数、注册安全工程师人数、在建项目类型和当前阶段占比等维度对企业基础管理进行统计分析和可视化展示，并实现与企业端一企一册系统数据对接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13</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企业首页（企业端）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建立企业基础信息统计分析功能，从企业风</w:t>
            </w:r>
            <w:r w:rsidRPr="00004D7E">
              <w:rPr>
                <w:rFonts w:hint="eastAsia"/>
              </w:rPr>
              <w:lastRenderedPageBreak/>
              <w:t>险评估等级、企业类型、企业主要危害因素、企业从业人员、专职安全管理人数、注册安全工程师人数、在建项目类型和当前阶段占比等维度对企业基础管理进行统计分析和可视化展示，数据来源于企业基本信息、企业管理体系、企业证照和报告，建设项目管理等子功能，并实现与园区端一企一册系统数据对接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14</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企业基本信息</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基本信息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对企业基本信息进行统一管理，包括企业名称、企业状态、企业类型、职工人数、企业简介、厂区面积等企业基本信息。支持信息在线维护、快速查询；支持与园区端一企一册企业基本信息模块数据对接互通。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经营信息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对入园企业经营信息进行统一管理，包括企业注册资金、企业规模、经济类型、所属行业门类、营业执照经营范围等信息数据。支持信息汇总、快速查询功能；支持与企业端一企一册企业基本信息模块数据对接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安全监管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对入园企业安全基本信息进行统一管理，包括安全负责人及联系方式、安全标准化等级、安全生产许可</w:t>
            </w:r>
            <w:r w:rsidRPr="00004D7E">
              <w:rPr>
                <w:rFonts w:hint="eastAsia"/>
              </w:rPr>
              <w:br/>
            </w:r>
            <w:r w:rsidRPr="00004D7E">
              <w:rPr>
                <w:rFonts w:hint="eastAsia"/>
              </w:rPr>
              <w:t>、安全风险评估等级、企业主要危害因素、</w:t>
            </w:r>
            <w:r w:rsidRPr="00004D7E">
              <w:rPr>
                <w:rFonts w:hint="eastAsia"/>
              </w:rPr>
              <w:lastRenderedPageBreak/>
              <w:t>特种作业人数、危险化学品作业人数、注册安全工程师人数、专职安全管理人员等信息数据。支持信息汇总、快速查询和安全许可证的临期预警、安全管理人员配置合规性报警功能；支持与企业端一企一册企业基本信息模块数据对接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17</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企业管理体系</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管理机构（园区端）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入园企业管理机构电子信息库，实现企业管理机构信息的电子化、条目化管理，包括机构名称、管理职责等信息。支持信息汇总、快速查询、导出和形成企业组织机构树结构功能；支持与企业端一企一册企业管理体系模块数据对接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管理机构（企业端）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对企业管理机构信息进行统一管理，包括机构名称、管理职责等信息。支持信息在线维护、快速查询功能；支持与园区端一企一册企业管理体系模块数据对接互通。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管理制度（园区端）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入园企业管理制度电子信息库，实现企业管理制度信息的电子化管理，包括管理单位名称、制度文号，制度名称、类别、发布日期、下次修订日期、现行状态等数据。支持信息汇总、快速查询、导出和制度评审周期预警功能；支持重大危险源等模块数据调</w:t>
            </w:r>
            <w:r w:rsidRPr="00004D7E">
              <w:rPr>
                <w:rFonts w:hint="eastAsia"/>
              </w:rPr>
              <w:lastRenderedPageBreak/>
              <w:t>用功能；支持与企业端一企一册企业管理体系模块数据对接互通。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20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管理制度（企业端）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对企业管理制度进行统一管理，实现企业管理制度信息的电子化管理，包括管理单位名称、制度文号，制度名称、类别、发布日期、下次修订日期、现行状态等数据。支持信息在线维护、快速查询功能；支持与园区端一企一册企业管理体系模块数据对接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人员管理</w:t>
            </w:r>
            <w:r w:rsidRPr="00004D7E">
              <w:rPr>
                <w:rFonts w:hint="eastAsia"/>
              </w:rPr>
              <w:t>(</w:t>
            </w:r>
            <w:r w:rsidRPr="00004D7E">
              <w:rPr>
                <w:rFonts w:hint="eastAsia"/>
              </w:rPr>
              <w:t>园区端</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入园企业人员电子信息库，实现园区企业负责人、分管领导、安全生产负责人、安全管理人员、特种设备安全管理人员、特殊作业人员等人员信息的电子化管理，包括人员姓名、所在机构名称、岗位、工号、联系方式、学历、专业、证件、证照等数据。支持人员信息汇总、快速查询、导出和证照有效期临期预警功能；支持特殊作业、人员定位、培训管理等模块人员信息调用；支持与企业端一企一册企业管理体系模块数据对接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人员管理</w:t>
            </w:r>
            <w:r w:rsidRPr="00004D7E">
              <w:rPr>
                <w:rFonts w:hint="eastAsia"/>
              </w:rPr>
              <w:t>(</w:t>
            </w:r>
            <w:r w:rsidRPr="00004D7E">
              <w:rPr>
                <w:rFonts w:hint="eastAsia"/>
              </w:rPr>
              <w:t>企业端</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对企业从业人员进行统一管理，实现企业负责人、分管领导、安全生产负责人、安全管理人员、特种设备安全管理人员、特殊作业</w:t>
            </w:r>
            <w:r w:rsidRPr="00004D7E">
              <w:rPr>
                <w:rFonts w:hint="eastAsia"/>
              </w:rPr>
              <w:lastRenderedPageBreak/>
              <w:t>人员等人员信息的电子化管理，包括人员姓名、所在机构名称、岗位、工号、联系方式、学历、专业、证件、证照等数据。支持从业人员信息的在线维护、快速查询功能；支持与园区端一企一册企业管理体系模块数据对接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23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管理体系认证（园区端）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入园企业管理体系认证信息库，实现对企业职业健康安全管理体系、环境管理体系、质量管理体系认证的电子化管理，包括认证范围、认证机构、证书签发日期和截止日期等数据。支持信息汇总、快速查询、导出和证书有效期临期预警功能；支持与企业端一企一册企业管理体系模块数据对接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管理体系认证（企业端）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对企业管理体系认证情况进行统一管理，实现企业职业健康安全管理体系、环境管理体系、质量管理体系的认证的电子化管理，包括认证范围、认证机构、证书签发日期和截止日期等数据。支持管理体系认证信息的在线维护、快速查询功能；支持与园区端一企一册企业管理体系模块数据对接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25</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企业证照</w:t>
            </w:r>
            <w:r w:rsidRPr="00004D7E">
              <w:rPr>
                <w:rFonts w:hint="eastAsia"/>
              </w:rPr>
              <w:lastRenderedPageBreak/>
              <w:t>和报告</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企业证照（园区端）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建立入园企业证件证照信息库，对企业营业执照、危险化学品登记证、危险化学品安全</w:t>
            </w:r>
            <w:r w:rsidRPr="00004D7E">
              <w:rPr>
                <w:rFonts w:hint="eastAsia"/>
              </w:rPr>
              <w:lastRenderedPageBreak/>
              <w:t>生产许可证、重大危险源备案登记表、安全标准化证书等证照信息进行电子化管理，包括证照类型、发证机关、发证日期、审核状态、有效期等数据信息。支持信息汇总、快速查询、导出和证书有效期临期预警、安全证照信息缺失自动核验功能；支持与企业端一企一册企业证照和报告模块数据对接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26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企业证照（企业端）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证照信息管理模块，实现企业营业执照、安全生产许可证、危险化学品安全生产许可证、重大危险源备案登记表、安全标准化证书等证照信息的电子化管理，包括证书名称、证书类型、发证机构、发证日期、有效期等信息。支持统一格式录入、定期更新数据维护、快速查阅功能；支持与园区端一企一档证照和报告模块数据对接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评价报告（园区端）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入园企业评价报告信息库，实现对企业安全评价、环境影响评价等报告的电子化管理，包括报告名称、报告类型、编制单位、编制单位资质证书等信息。支持信息汇总、快速查询、导出和安全评价报告有效期临期预警等功能；支持两重点一重大等功能模块</w:t>
            </w:r>
            <w:r w:rsidRPr="00004D7E">
              <w:rPr>
                <w:rFonts w:hint="eastAsia"/>
              </w:rPr>
              <w:lastRenderedPageBreak/>
              <w:t>数据调用和可视化展示；支持与园区端一企一档证照和报告模块数据对接互通。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28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评价报告（企业端）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评价报告管理模块，实现企业安全评价、环境影响评价等报告电子化管理，包括报告名称、报告类型、编制单位、编制单位资质证书等信息。支持统一格式录入、定期更新数据维护、快速查阅功能；支持与园区端一企一档证照和报告模块数据对接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29</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平面布置图（园区端）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入园企业平面布置图信息库，登记备案企业涉安全、环保基础设施平面布置信息，实现档案管理。包括企业地理位置图、企业周边环境图、企业总平面布置图、企业工艺流程简图、重大危险源分布图、应急物资分布图、火灾爆炸危险区域划分图、消防设施布置图、安全设施分布图、防雷防静电设施布置图、可燃及有毒气体泄漏检测报警仪分布图、监控设施布置图、紧急疏散图、雨污水管网图、排口分布图、地下水监测井布设图、突发环境事件人员疏散路径图、企业周边环境敏感点分布图、主要产污环节图等。支持信息汇总、快速查询、导出等功能；支</w:t>
            </w:r>
            <w:r w:rsidRPr="00004D7E">
              <w:rPr>
                <w:rFonts w:hint="eastAsia"/>
              </w:rPr>
              <w:lastRenderedPageBreak/>
              <w:t>撑平台系统数据调用可视化展示和组态图绘制等功能；支持与企业端一企一档平面布置图模块数据对接互通。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30</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平面布置图（企业端）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平面布置图管理模块，对企业涉安全、环保基础设施平面布置图进行电子化管理。包括企业地理位置图、企业周边环境图、企业总平面布置图、企业工艺流程简图、重大危险源分布图、应急物资分布图、火灾爆炸危险区域划分图、消防设施布置图、安全设施分布图、防雷防静电设施布置图、可燃及有毒气体泄漏检测报警仪分布图、监控设施布置图、紧急疏散图、雨污水管网图、排口分布图、地下水监测井布设图、突发环境事件人员疏散路径图、企业周边环境敏感点分布图、主要产污环节图等。支持统一格式录入、定期更新数据维护、快速查阅功能；支持与园区端一企一档平面布置图模块数据对接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31</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危险源管理</w:t>
            </w:r>
            <w:r w:rsidRPr="00004D7E">
              <w:rPr>
                <w:rFonts w:hint="eastAsia"/>
              </w:rPr>
              <w:t>(</w:t>
            </w:r>
            <w:r w:rsidRPr="00004D7E">
              <w:rPr>
                <w:rFonts w:hint="eastAsia"/>
              </w:rPr>
              <w:t>园区端</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建立入园企业危险源管理信息库，登记备案企业生产装置区、储罐区、仓库区、控制室、装卸区等危险源区域信息，包含危险源名称、危险源编号、危险源编号、危险源位置、负</w:t>
            </w:r>
            <w:r w:rsidRPr="00004D7E">
              <w:rPr>
                <w:rFonts w:hint="eastAsia"/>
              </w:rPr>
              <w:lastRenderedPageBreak/>
              <w:t>责人、联系方式、经纬度、耐火等级、火灾危险性等数据。支持信息汇总、快速查询、导出等功能；支持两重点一重大、封闭化管理、敏捷应急等模块数据调用和可视化展示；支持与企业端一企一档危险源管理模块数据对接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32</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危险源管理</w:t>
            </w:r>
            <w:r w:rsidRPr="00004D7E">
              <w:rPr>
                <w:rFonts w:hint="eastAsia"/>
              </w:rPr>
              <w:t>(</w:t>
            </w:r>
            <w:r w:rsidRPr="00004D7E">
              <w:rPr>
                <w:rFonts w:hint="eastAsia"/>
              </w:rPr>
              <w:t>企业端</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危险源管理模块，对企业生产装置区、储罐区、仓库区、控制室、装卸区等危险源区域信息进行电子化管理，包括危险源名称、危险源编号、危险源编号、危险源位置、负责人、联系方式、经纬度、耐火等级、火灾危险性等数据。支持统一格式录入、定期更新数据维护、快速查阅功能；支持与园区端一企一档危险源管理模块数据对接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33</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危险源设施管理（园区端）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入园企业危险源设施管理信息库，登记备案企业装置、仓库、装卸站台等危险源设施信息，包括危险源设施名称、设施类型、设施编号、设施状态、经纬度等信息。支持信息汇总、快速查询、导出等功能；支持两重点一重大、封闭化管理、敏捷应急等模块数据调用和可视化展示；支持与企业端一企</w:t>
            </w:r>
            <w:r w:rsidRPr="00004D7E">
              <w:rPr>
                <w:rFonts w:hint="eastAsia"/>
              </w:rPr>
              <w:lastRenderedPageBreak/>
              <w:t>一档危险源设施管理模块数据对接互通。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34</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危险源设施管理（企业端）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危险源设施管理模块，对企业装置、仓库、装卸站台等危险源设施信息进行电子化管理，包括危险源设施名称、设施类型、设施编号、设施状态、经纬度等数据。支持统一格式录入、定期更新数据维护、快速查阅功能；支持与园区端一企一档危险源设施管理模块数据对接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35</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建设项目管理（园区端）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企业历史建设项目信息库，登记备案企业建设项目的相关信息，包含项目名称、建设地点、建设单位、行业类别、项目性质、立项时间、建设项目批准单位、批准文号、投资总概算、实际总投资等信息。支持信息汇总、快速查询、导出、可视化展示等功能；支持与企业端一企一档建设项目管理模块、园区端在建工程模块数据对接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36</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建设项目管理（企业端）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建设项目管理模块，对企业建设项目信息进行电子化管理，包含项目名称、建设地点、建设单位、行业类别、项目性质、立项时间、建设项目批准单位、批准文号、设计生产能力、主要产品、投资总概算、实际总投资、总体项目开始时间、总体项目结</w:t>
            </w:r>
            <w:r w:rsidRPr="00004D7E">
              <w:rPr>
                <w:rFonts w:hint="eastAsia"/>
              </w:rPr>
              <w:lastRenderedPageBreak/>
              <w:t>束时间等信息。支持统一格式录入、定期更新数据维护、快速查阅功能；支持与园区端一企一档建设项目管理模块、安全基础管理安全三同时管理模块数据对接互通。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37</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经济运行信息（园区端）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对入园企业经济运行数据进行汇总统计，包括企业名称、统计年、销售收入等信息。支持信息汇总、快速查询、导出、可视化展示等功能；支持与企业端一企一档经济运行信息模块、园区端园区经济运行模块数据对接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38</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工艺流程图（园区端）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建立入园企业工艺流程图信息库，登记备案企业工艺流程总图、</w:t>
            </w:r>
            <w:r w:rsidRPr="00004D7E">
              <w:rPr>
                <w:rFonts w:hint="eastAsia"/>
              </w:rPr>
              <w:t>PID</w:t>
            </w:r>
            <w:r w:rsidRPr="00004D7E">
              <w:rPr>
                <w:rFonts w:hint="eastAsia"/>
              </w:rPr>
              <w:t>图、主要生产工艺及污染物产出流程图等信息。支持统一格式录入、定期更新数据维护、快速查阅功能；支持与园区端一企一档工艺流程图模块数据对接互通。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39</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工艺流程图（企业端）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建立企业工艺流程图管理模块，实现工艺流程总图、</w:t>
            </w:r>
            <w:r w:rsidRPr="00004D7E">
              <w:rPr>
                <w:rFonts w:hint="eastAsia"/>
              </w:rPr>
              <w:t>PID</w:t>
            </w:r>
            <w:r w:rsidRPr="00004D7E">
              <w:rPr>
                <w:rFonts w:hint="eastAsia"/>
              </w:rPr>
              <w:t>图、主要生产工艺及污染物产出流程图等电子化管理。支持信息汇总、快速查询、导出、可视化展示等功能；支持两重点一重大数据调用；支持与企业端一企一档危工艺流程图模块数据对接互通。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40</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操作日志（园区端）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实现对园区账号的操作日志查看。记录园区平台操作系统资源使用、操作系统用户行为和重要系统命令使用等事件，用于检查园区系统用户所做的操作、分析系统运行情况、开展安全审计等。</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41</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操作日志（企业端）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实现对企业账号的操作日志查看。记录企业端操作系统资源使用、操作系统用户行为和重要系统命令使用等事件，用于检查企业系统用户所做的操作、分析系统运行情况、开展安全审计等。</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42</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企业安全风险等级（园区端）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建立入园企业安全风险等级信息库，汇聚企业安全风险评估诊断结果信息，通过历史数据判断入园企业安全管理发展趋势变化。</w:t>
            </w:r>
            <w:r w:rsidRPr="00004D7E">
              <w:rPr>
                <w:rFonts w:hint="eastAsia"/>
              </w:rPr>
              <w:br/>
            </w:r>
            <w:r w:rsidRPr="00004D7E">
              <w:rPr>
                <w:rFonts w:hint="eastAsia"/>
              </w:rPr>
              <w:t>支持信息汇总、快速查询、导出和可视化展示分析；支持与企业端安全基础管理企业安全风险等级模块数据对接互通；支持双重预防机制模块调用风险等级数据进行风险动态变化分析。</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43</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园区基础信息管理</w:t>
            </w:r>
          </w:p>
        </w:tc>
        <w:tc>
          <w:tcPr>
            <w:tcW w:w="0" w:type="auto"/>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园区规划信息（园区端）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建立化工园区总体规划信息库，对化工园区性质、发展目标、发展规模等总体规划信息进行管理，包括规划名称、发布日期、规划编号、规划范围、规划文件等数据。支持规</w:t>
            </w:r>
            <w:r w:rsidRPr="00004D7E">
              <w:rPr>
                <w:rFonts w:hint="eastAsia"/>
              </w:rPr>
              <w:lastRenderedPageBreak/>
              <w:t>划相关信息的数据维护、快速查询和展示；支持园区管理综合视窗一张图系统调用数据，实现精准标注园区布局规划的四至范围、土地规划安全控制线、个人风险等值线、产业区块、安全防护目标、环境敏感点，使园区管理者掌握园区规划布局信息，便于精准决策。</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44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化工园区产业规划信息库，对化工园区产业体系、产业结构、产业链等产业规划信息进行管理，包括规划名称、发布日期、规划编号、规划范围、产业链图、规划文件等数据。支持规划相关信息的数据维护、快速查询和展示；支持园区管理综合视窗一张图系统调用数据，实现产业链可视化、上下游产业情况展示，使园区管理者掌握园区规划布局信息，便于精准决策。</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化工园区专项规划信息库，对化工园区安全生产、消防救援、生态环境保护、综合防灾减灾等专项规划信息进行管理，包括专项类别、规划名称、发布日期、规划编号、规划范围、规划文件等数据。支持规划相关信息的数据维护、快速查询和展示；支持园</w:t>
            </w:r>
            <w:r w:rsidRPr="00004D7E">
              <w:rPr>
                <w:rFonts w:hint="eastAsia"/>
              </w:rPr>
              <w:lastRenderedPageBreak/>
              <w:t>区管理综合视窗一张图系统调用数据。</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46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化工园区上位规划信息库，实现园区所在地设区市国土空间规划、设区市产业布局规划等信息的管理，包括规划类型、规划名称、编制日期、编制单位、规划文件等数据。支持规划相关信息的数据维护、快速查询和展示；支持园区管理综合视窗一张图系统调用数据。</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园区安全管理体系（园区端）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管理机构及部门职责电子台账，实现园区管理机构信息的的电子化、条目化管理，包含机构名称、人员编制、管理职责等数据。支持管理机构信息的数据维护、快速查询和展示；支持园区管理综合视窗一张图系统调用数据。</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管理制度电子台账，对园区通用类管理制度、人员类管理制度、园区内企业管理制度、公共区域类管理制度、建设项目类安全管理制度、第三方管理制度、应急管理制度等专业管理制度信息管理，包括管理单位名称、制度文号，制度名称、制度类型、发布日期、制度文件等数据。支持制度相关信息的数据维护、快速查询和展示；支持园</w:t>
            </w:r>
            <w:r w:rsidRPr="00004D7E">
              <w:rPr>
                <w:rFonts w:hint="eastAsia"/>
              </w:rPr>
              <w:lastRenderedPageBreak/>
              <w:t>区管理综合视窗一张图系统调用数据。</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49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管理人员电子信息台账，实现园区人员信息档案电子化、条目化管理，包括姓名、单位、岗位、学历、专业、证书等基础信息。支持监管人员相关信息的数据维护、快速查询和展示；支持园区管理综合视窗一张图系统调用数据；支持人员证照有效期、监管人员配备比例核验及预报警管理；支持与从业人员库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50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禁限控目录（园区端）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禁限控”目录电子信息模块，包含园区禁止和限控类化学品、工艺、装置等目录信息，为园区项目准入和退出提供数据支撑，严禁已淘汰的落后产能进入园区，包括名称、产品类型、目录类型等数据。支持监管人员相关信息的数据维护、快速查询和展示；支持园区管理综合视窗一张图系统调用数据。</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51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重点监管的危险化工工艺信息（园区端）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入园企业重点监管危险化工工艺信息库，汇聚各企业重点监管危险化工工艺档案数据进行规范管理，包括企业名称、重点监管危险化工工艺名称、典型工艺名称、反应类型、重点监控单元、工艺简介、工艺危险</w:t>
            </w:r>
            <w:r w:rsidRPr="00004D7E">
              <w:rPr>
                <w:rFonts w:hint="eastAsia"/>
              </w:rPr>
              <w:lastRenderedPageBreak/>
              <w:t>特点、重点工艺参数、安全控制基本要求、宜采用的控制方式、涉及装置等数据。支持信息快速检索查询、数据导出；支持园区安全基础信息一张图、重大危险源安全管理一张图系统调用数据；支持园区端两重点一重大模块数据关联调用；支持与企业端安全基础管理生产过程基础信息模块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52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重点监管危险化学品信息园区端）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入园企业重点监管危险化学品数据库，汇聚园区各企业生产经营涉及的所有危险化学品信息，实现对全园区危险化学品信息的统计和管理，为园区重点监管危险化学品管理提供依据和数据支撑，包括危化品类别、危化品类型、危险化学品形态、储存方式、应急处理手段、最大储存量、生产能力等数据。支持危化品信息快速检索查询、查看和数据导出；支持园区安全基础信息一张图、重大危险源安全管理一张图系统调用数据；支持园区端两重点一重大模块数据关联调用；支持与企业端安全基础管理生产过程基础信息模块数据关联互通。支持与园区端一企一册物料管理模块数据对接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53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重大危险源信息（园区端）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入园企业重大危险源信息数据库，汇聚园区各企业重大危险源信息，实现对全园区重大危险源信息的统计和管理，为园区重大危险源管理提供依据和数据支撑，包括危险源名称、危险源类型、重大危险源等级、备案编号、</w:t>
            </w:r>
            <w:r w:rsidRPr="00004D7E">
              <w:rPr>
                <w:rFonts w:hint="eastAsia"/>
              </w:rPr>
              <w:t>R</w:t>
            </w:r>
            <w:r w:rsidRPr="00004D7E">
              <w:rPr>
                <w:rFonts w:hint="eastAsia"/>
              </w:rPr>
              <w:t>值、周边防护目标最近距离、外边界</w:t>
            </w:r>
            <w:r w:rsidRPr="00004D7E">
              <w:rPr>
                <w:rFonts w:hint="eastAsia"/>
              </w:rPr>
              <w:t xml:space="preserve"> 500 </w:t>
            </w:r>
            <w:r w:rsidRPr="00004D7E">
              <w:rPr>
                <w:rFonts w:hint="eastAsia"/>
              </w:rPr>
              <w:t>米范围人数估算、生产能力、包保履职负责人、涉及危险化学品、现场关联视频监控情况、关联有毒有害气体监测情况等数据。支持全园区重大危险源信息检索查询、查看和数据导出；支持为重大危险源包保履职监督、检查、统计提供依据；支持园区安全基础信息一张图、重大危险源安全管理一张图系统调用数据；支持重大危险源备案有效期临期预警和超期报警；支持园区端两重点一重大模块数据关联调用；支持与企业端安全基础管理生产过程基础信息模块数据关联互通。支持与园区端一企一册危险源管理模块数据对接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54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企业事故事件（园区端）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建立入园企业事故事件信息数据库，汇聚园区各企业事故事件信息，实现园区企业事故事件数据的电子化、条目化统计管理，使园</w:t>
            </w:r>
            <w:r w:rsidRPr="00004D7E">
              <w:rPr>
                <w:rFonts w:hint="eastAsia"/>
              </w:rPr>
              <w:lastRenderedPageBreak/>
              <w:t>区管理人员能清晰掌握园区内企业历史事故事件情况，为后续的事故研判、安全风险管控起到借鉴作用，提升园区安全应急管理水平，包括事故编号、事故名称、事故来源、事故类型、事故等级、事故地点、伤亡情况、处置状态等数据。支持信息检索查询、查看和数据导出；支持园区安全基础信息一张图、应急战时一张图系统调用数据；支持与企业端敏捷应急事故归档模块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55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从业人员库（园区端）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从业人员信息数据库，汇聚园区、企业、第三方从业人员信息，实现园区内从业人员信息档案的电子化、条目化管理，包括姓名、单位、岗位、学历、专业、证书等基础信息数据。支持人员信息汇总、快速查询、导出和人员证照有效期临期预警、超期报警功能；支持特殊作业、人员定位、培训管理等模块人员信息调用；支持与企业端一企一册企业管理体系人员管理和安全基础管理第三方单位人员信息模块数据对接互通。支持与园区端园区安全管理体系管理人员和一企一册企业管理体系人员管理模块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56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安全防护目标（园区端）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安全防护目标信息数据库，汇聚园区重要防护目标、居民区、高敏感防护目标信息，实现园区居民区、学校、村庄等安全防护距离的在线监控和应急管理，包括防护目标类型、相对园区方位、与园区边界距离、人数、拆迁计划等数据。支持信息汇总、快速查询、导出功能；支持园区综合视窗一张图信息调用和可视化展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57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安全监控设备信息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基础设施电子台账，对园区高空瞭望、鹰眼等园区视频监控进行信息统计，便于资产统计和运行维护，包括设备类型、设备运行状态、技术参数、启用日期、运维负责人、联系方式等数据。支持信息汇总、快速查询、导出功能；支持基于</w:t>
            </w:r>
            <w:r w:rsidRPr="00004D7E">
              <w:rPr>
                <w:rFonts w:hint="eastAsia"/>
              </w:rPr>
              <w:t>GIS</w:t>
            </w:r>
            <w:r w:rsidRPr="00004D7E">
              <w:rPr>
                <w:rFonts w:hint="eastAsia"/>
              </w:rPr>
              <w:t>地图进行设备位置标注；支持视频智能分析模型配置；支持园区决策驾驶舱大屏数据调用和可视化展示。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58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建立园区基础设施电子台账，对园区视频监控进行信息统计，便于资产统计和运行维护，包括视频编码、视频名称等数据。支持信息汇总、快速查询、导出功能；支持基于</w:t>
            </w:r>
            <w:r w:rsidRPr="00004D7E">
              <w:rPr>
                <w:rFonts w:hint="eastAsia"/>
              </w:rPr>
              <w:t>GIS</w:t>
            </w:r>
            <w:r w:rsidRPr="00004D7E">
              <w:rPr>
                <w:rFonts w:hint="eastAsia"/>
              </w:rPr>
              <w:t>地图进行设备位置标注；支持回放查看、调</w:t>
            </w:r>
            <w:r w:rsidRPr="00004D7E">
              <w:rPr>
                <w:rFonts w:hint="eastAsia"/>
              </w:rPr>
              <w:lastRenderedPageBreak/>
              <w:t>整播放通道等功能；支持视频智能分析模型配置；支持园区决策驾驶舱大屏数据调用和可视化展示。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59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值班值守</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带班值守管理模块，实现园区应急带班值守的智能化排班、值班日志、交班日志管理功能，保障各类突发事件和重要紧急事项信息的快速、顺畅、准确传递和处理，提升园区应急值守业务能力，包含园区带班值守和应急指挥平台值班管理，排班表内容包括值班人员姓名、职务、电话、值班时间。系统支持手动排班和批量排班；支持值班日志登记；支持值班信息日历快速查询和导入导出功能；支持园区决策驾驶舱大屏数据调用和可视化展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60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各企业带班值守管理模块，汇聚园区各企业应急带班值守的信息，保障各类突发事件和重要紧急事项信息的快速、顺畅、准确传递和处理，包括值班组织机构类型、值班人员姓名、人员类型、职务、工号、联系方式等数据。支持信息汇总、快速查询、导出功能；支持值班日志在线填报和异常问题处置情况跟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61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设备设施</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入园企业关键设备档案信息库，汇聚企业关键设备信息，实现园区企业关键设备的预报警管理。包括设备归属单位、所在区域、设备类型、设备编码、设备名称、设备型号、设备运行状态、设备材质、设备技术参数、设备是否涉及重大危险源等信息。支持信息汇总、快速查询、导出功能；支持基于</w:t>
            </w:r>
            <w:r w:rsidRPr="00004D7E">
              <w:rPr>
                <w:rFonts w:hint="eastAsia"/>
              </w:rPr>
              <w:t>GIS</w:t>
            </w:r>
            <w:r w:rsidRPr="00004D7E">
              <w:rPr>
                <w:rFonts w:hint="eastAsia"/>
              </w:rPr>
              <w:t>地图进行设备位置标注，并绑定运行数据；支持通过左侧树关联控制园区内各企业各危险源区域内关键设备信息的数据展示、快速查询、一键导出功能；支持关键设备使用寿命超期预报警功能；支持与企业端安全管理基础信息设备设施模块数据关联互通；支持园区决策驾驶舱大屏数据调用和可视化展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62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入园企业特种设备档案信息库，汇聚企业特种设备信息，实现园区企业特种设备定期检验的预报警管理。包括设备归属单位、所在区域、设备类型、设备编码、设备名称、设备型号、设备运行状态、设备材质、特种设备技术参数、特种设备是否涉及重大危险源等信息。支持信息汇总；支持通过左侧树</w:t>
            </w:r>
            <w:r w:rsidRPr="00004D7E">
              <w:rPr>
                <w:rFonts w:hint="eastAsia"/>
              </w:rPr>
              <w:lastRenderedPageBreak/>
              <w:t>关联控制园区企业锅炉、压力容器、厂驾车辆、起重机械等特种设备信息的展示、快速查询、一键导出等功能；支持基于</w:t>
            </w:r>
            <w:r w:rsidRPr="00004D7E">
              <w:rPr>
                <w:rFonts w:hint="eastAsia"/>
              </w:rPr>
              <w:t>GIS</w:t>
            </w:r>
            <w:r w:rsidRPr="00004D7E">
              <w:rPr>
                <w:rFonts w:hint="eastAsia"/>
              </w:rPr>
              <w:t>地图进行设备位置标注，并绑定运行数据；支持特种设备定期检验超期预报警功能；支持与企业端安全管理基础信息设备设施模块数据关联互通；支持园区决策驾驶舱大屏数据调用和可视化展示。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63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入园企业安全设施电子档案信息库，汇聚各企业安全设备设施信息，实现安全阀清单及定期校验记录、爆破片清单及更换记录、安全仪表联锁清单及检查校验记录的线上统一管理。包括归属单位、设备类型、设备名称、运行状态、投用日期、检验年限、检验周期等数据。支持通过左侧树关联控制园区各企业安全设备设施信息的展示、快速查询、一键导出等功能；支持检验有效期临期预警和超期报警；支持与企业端安全管理基础信息设备设施模块数据关联互通；支持园区决策驾驶舱大屏数据调用和可视化展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64</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安全生产</w:t>
            </w:r>
            <w:r w:rsidRPr="00004D7E">
              <w:rPr>
                <w:rFonts w:hint="eastAsia"/>
              </w:rPr>
              <w:lastRenderedPageBreak/>
              <w:t>行政许可管理</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企业安全生产行政许可管理</w:t>
            </w:r>
            <w:r w:rsidRPr="00004D7E">
              <w:rPr>
                <w:rFonts w:hint="eastAsia"/>
              </w:rPr>
              <w:lastRenderedPageBreak/>
              <w:t>（园区端）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建立入园企业安全行政许可管理信息库，汇聚各企业营业执照、危险化学品安全生产许</w:t>
            </w:r>
            <w:r w:rsidRPr="00004D7E">
              <w:rPr>
                <w:rFonts w:hint="eastAsia"/>
              </w:rPr>
              <w:lastRenderedPageBreak/>
              <w:t>可证、危险化学品安全使用许可证、危险化学品经营许可证、重大危险源备案登记表、安全标准化证书等证照信息，实现安全生产许可相关证照材料的线上审阅、查阅全流程监管功能，包括证书名称、证书类型、发证机构、发证日期、审核状态、有效期等信息数据。系统支持支持信息汇总、快速查询、导出功能；支持园区决策驾驶舱大屏数据调用和可视化展示；支持与各地区现有行政许可审批系统对接端口预留；支持与企业端安全管理基础信息安全生产许可相关证照与报告模块、一企一档企业证照和报告模块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65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企业“三同时”监管（园区端）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入园企业新、改、扩建项目“三同时”管理信息库，汇聚各企业建设项目三同时信息，实现危险化学品建设项目“三同时”全流程监管，包括企业名称、项目名称、项目类型、当前阶段、立项时间、批准文号、投资情况、项目开始时间等信息数据。系统支持危险化学品建设项目“三同时”管理流程灵活配置，可实现安全“三同时”信息的查看功能；支持危化品建设项目按项目性质类</w:t>
            </w:r>
            <w:r w:rsidRPr="00004D7E">
              <w:rPr>
                <w:rFonts w:hint="eastAsia"/>
              </w:rPr>
              <w:lastRenderedPageBreak/>
              <w:t>别、三同时建设阶段等进行多维度统计分析和可视化展示；支持与企业端安全基础管理安全三同时管理模块数据关联互通；支持与一企一档建设项目管理模块数据互通。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66</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装置开停车和大检修管理</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装置大检修备案（园区端）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入园企业装置设施大检修备案信息库，汇聚企业装置设施大检修信息，实现园区内企业装置设施（含重大危险源）大检修线上备案，包括企业区域名称、生产线名称、检修类型、检修原因、计划检修开始时间、计划检修结束时间、检修方案、检修记录、检修风险辨识和控制措施等信息。系统支持备案信息汇总、快速查询和导出功能；支持园区安全基础信息一张图系统调用数据；支持对检修类型、检修原因等进行多维度查询展示；支持与企业端安全管理基础信息装置开停车与大检修管理模块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67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装置开停车管理（园区端）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入园企业装置设施开停车管理信息库，汇聚企业装置设施开停车信息，实现园区内企业装置设施开停车线上备案，包括企业装置名称、开停车原因、开停车时间、开停车方案、开停车风险分析和安全确认表、确认人等信息数据。系统支持备案信息汇总、快</w:t>
            </w:r>
            <w:r w:rsidRPr="00004D7E">
              <w:rPr>
                <w:rFonts w:hint="eastAsia"/>
              </w:rPr>
              <w:lastRenderedPageBreak/>
              <w:t>速查询和导出功能；支持园区安全基础信息一张图系统调用数据；系统支持对开停车原因、装置开停车状态进行多维度查询展示，为园区提供精准信息，便于对非正常原因造成的开停车进行线下抽查检查；支持与企业端安全管理基础信息装置开停车与大检修管理模块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68</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第三方单位管理</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统计分析（园区端）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第三方单位管理数据统计分析模块，从不同维度对园区所有第三方单位管理情况进行统计分析及可视化展示，数据来源于企业第三方管理和园区平台第三方管理，包含第三方分布、第三方类型分布、第三方黑名单、第三方违章次数排行、第三方违章列表、第三方培训合格率排行、第三方培训列表、第三方评价得分排行、第三方评价得分等，同时在不同时间段内对上述指标进行统计分析及可视化展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69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第三方单位基本信息（园区端）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建立入园</w:t>
            </w:r>
            <w:r w:rsidRPr="00004D7E">
              <w:rPr>
                <w:rFonts w:hint="eastAsia"/>
              </w:rPr>
              <w:t>/</w:t>
            </w:r>
            <w:r w:rsidRPr="00004D7E">
              <w:rPr>
                <w:rFonts w:hint="eastAsia"/>
              </w:rPr>
              <w:t>驻园第三方单位信息库，汇聚建筑工程公司、设备安装公司、检维修单位、检测单位、设计单位、监理单位、技术服务单位等第三方单位信息，包括承包商名称、统一社会信用代码、法人、单位性质、类别、</w:t>
            </w:r>
            <w:r w:rsidRPr="00004D7E">
              <w:rPr>
                <w:rFonts w:hint="eastAsia"/>
              </w:rPr>
              <w:lastRenderedPageBreak/>
              <w:t>类型、承包范围、资质证照、业绩记录、评价记录等信息。系统支持第三方信息档案信息的编辑维护、核验、快速查询、一键导入导出等功能，系统支持对第三方违章次数、安全培训、诚信评价等多维度统计分析和可视化展示；支持根据评价结果将失信第三方列入黑名单管理；支持园区安全基础信息一张图系统调用数据；支持与企业端安全管理基础信息第三方单位管理模块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70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第三方单位人员信息（园区端）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建立入园</w:t>
            </w:r>
            <w:r w:rsidRPr="00004D7E">
              <w:rPr>
                <w:rFonts w:hint="eastAsia"/>
              </w:rPr>
              <w:t>/</w:t>
            </w:r>
            <w:r w:rsidRPr="00004D7E">
              <w:rPr>
                <w:rFonts w:hint="eastAsia"/>
              </w:rPr>
              <w:t>驻园第三方单位人员信息库，实现第三方单位人员信息的汇总统计、快速查询和导出功能，包括人员姓名、身份证明、是否为特种作业人员、资质证照、黑名单状态等信息。系统支持对承包商人员证照有效期的预报警管理和特殊作业模块证照信息调用；支持园区安全基础信息一张图系统调用数据；支持与企业端安全管理基础信息第三方单位管理模块、园区端从业人员库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71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第三方单位资质信息（园区</w:t>
            </w:r>
            <w:r w:rsidRPr="00004D7E">
              <w:rPr>
                <w:rFonts w:hint="eastAsia"/>
              </w:rPr>
              <w:lastRenderedPageBreak/>
              <w:t>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建立入园</w:t>
            </w:r>
            <w:r w:rsidRPr="00004D7E">
              <w:rPr>
                <w:rFonts w:hint="eastAsia"/>
              </w:rPr>
              <w:t>/</w:t>
            </w:r>
            <w:r w:rsidRPr="00004D7E">
              <w:rPr>
                <w:rFonts w:hint="eastAsia"/>
              </w:rPr>
              <w:t>驻园第三方单位资质档案信息库，实现园区对第三方单位资质合规管理，包括</w:t>
            </w:r>
            <w:r w:rsidRPr="00004D7E">
              <w:rPr>
                <w:rFonts w:hint="eastAsia"/>
              </w:rPr>
              <w:lastRenderedPageBreak/>
              <w:t>承包商单位名称、资质名称、证书编号、发证单位、资质等级、初领时间、有效期起止、证明文件附件等数据。系统支持对第三方单位资质信息的增删改、核验、导入导出及快速查询的功能；支持第三方单位资质证照有效期临期预警和超期报警功能；支持与企业端安全管理基础信息第三方单位管理模块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72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第三方单位安全教育培训记录（园区端）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建立入园</w:t>
            </w:r>
            <w:r w:rsidRPr="00004D7E">
              <w:rPr>
                <w:rFonts w:hint="eastAsia"/>
              </w:rPr>
              <w:t>/</w:t>
            </w:r>
            <w:r w:rsidRPr="00004D7E">
              <w:rPr>
                <w:rFonts w:hint="eastAsia"/>
              </w:rPr>
              <w:t>驻园第三方单位安全培训信息库，实现园区对第三方单位人员安全教育培训情况的管理，包括第三方单位名称、培训日期、培训内容、培训负责人、培训合格率、培训人员及培训成绩等信息。系统支持第三方单位人员安全培训记录信息的编辑维护、核验、快速查询、导入导出功能；支持对第三方单位人员安全培训情况进行统计分析和可视化展示，对培训不合格人员可关联封闭园区系统，实现入园管制；支持与企业端安全管理基础信息第三方单位管理模块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73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第三方单位违规记录（园区</w:t>
            </w:r>
            <w:r w:rsidRPr="00004D7E">
              <w:rPr>
                <w:rFonts w:hint="eastAsia"/>
              </w:rPr>
              <w:lastRenderedPageBreak/>
              <w:t>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建立入园</w:t>
            </w:r>
            <w:r w:rsidRPr="00004D7E">
              <w:rPr>
                <w:rFonts w:hint="eastAsia"/>
              </w:rPr>
              <w:t>/</w:t>
            </w:r>
            <w:r w:rsidRPr="00004D7E">
              <w:rPr>
                <w:rFonts w:hint="eastAsia"/>
              </w:rPr>
              <w:t>驻园第三方单位违规记录信息库，实现第三方单位违规情况的管理，包括第三</w:t>
            </w:r>
            <w:r w:rsidRPr="00004D7E">
              <w:rPr>
                <w:rFonts w:hint="eastAsia"/>
              </w:rPr>
              <w:lastRenderedPageBreak/>
              <w:t>方单位名称、违章人员、违章日期、违章来源、违章行为描述、处理过程等信息。系统支持第三方单位违章记录的信息编辑维护、核验、快速查询功能，系统支持对第三方单位违章情况进行统计排名和可视化展示；支持与企业端安全管理基础信息第三方单位管理模块数据关联互通；支持与特殊作业管理模块违章信息数据同步。</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74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第三方诚信评价记录（园区端）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建立入园</w:t>
            </w:r>
            <w:r w:rsidRPr="00004D7E">
              <w:rPr>
                <w:rFonts w:hint="eastAsia"/>
              </w:rPr>
              <w:t>/</w:t>
            </w:r>
            <w:r w:rsidRPr="00004D7E">
              <w:rPr>
                <w:rFonts w:hint="eastAsia"/>
              </w:rPr>
              <w:t>驻园第三方单位诚信评价信息库，实现园区、企业第三方单位信用评价管理，包括第三方单位名称、评价时间、评价得分、是否列入黑名单等信息数据。系统支持第三方单位诚信评价记录的编辑维护、核验、快速查询、统计分析和可视化展示功能，为园区、企业选择第三方单位服务商提供数据决策支持，为园区安全管理提供数据支撑；支持与企业端安全管理基础信息第三方单位管理模块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75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第三方诚信评价依据库（园区端）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建立入园</w:t>
            </w:r>
            <w:r w:rsidRPr="00004D7E">
              <w:rPr>
                <w:rFonts w:hint="eastAsia"/>
              </w:rPr>
              <w:t>/</w:t>
            </w:r>
            <w:r w:rsidRPr="00004D7E">
              <w:rPr>
                <w:rFonts w:hint="eastAsia"/>
              </w:rPr>
              <w:t>驻园第三方单位评价依据库，系统内置第三方单位安全表现和安全业绩评价规则依据细则，包括评分项目、控制分数、评分标准等，园区可以利用该评价规则对第三</w:t>
            </w:r>
            <w:r w:rsidRPr="00004D7E">
              <w:rPr>
                <w:rFonts w:hint="eastAsia"/>
              </w:rPr>
              <w:lastRenderedPageBreak/>
              <w:t>方单位进行定期评价。系统支持根据园区第三方单位管理制度要求进行评价指标自由配置。</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76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第三方服务记录（园区端）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建立入园</w:t>
            </w:r>
            <w:r w:rsidRPr="00004D7E">
              <w:rPr>
                <w:rFonts w:hint="eastAsia"/>
              </w:rPr>
              <w:t>/</w:t>
            </w:r>
            <w:r w:rsidRPr="00004D7E">
              <w:rPr>
                <w:rFonts w:hint="eastAsia"/>
              </w:rPr>
              <w:t>驻园第三方单位服务信息库，汇聚园区内涉及的全部第三方单位服务信息，实现园区第三方单位统一管理，包含第三方单位名称、服务期限起止时间、评价得分、黑名单状态、黑名单原因等信息。系统支持园区、企业第三方单位服务记录数据维护、快速查询、一键导出等功能；系统支持与企业端安全管理基础信息第三方单位管理模块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77</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企业安全生产承诺（园区端）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建立入园企业安全生产承诺信息库，汇聚园区内各企业当天的生产装置运行状态和可能引发安全风险的主要活动</w:t>
            </w:r>
            <w:r w:rsidRPr="00004D7E">
              <w:rPr>
                <w:rFonts w:hint="eastAsia"/>
              </w:rPr>
              <w:t>,</w:t>
            </w:r>
            <w:r w:rsidRPr="00004D7E">
              <w:rPr>
                <w:rFonts w:hint="eastAsia"/>
              </w:rPr>
              <w:t>包括企业编码、生产装置套数、运行套数、停车套数、特级动火作业、一级动火作业、二级动火作业、断路作业、动土作业、高处作业、临时用电作业、吊装作业、盲板作业、受限空间作业、检维修作业、倒罐作业、清罐作业、切水作业、承包商作业、变更作业、是否有承包商作业、是否处于试生产期、是否处于开停车</w:t>
            </w:r>
            <w:r w:rsidRPr="00004D7E">
              <w:rPr>
                <w:rFonts w:hint="eastAsia"/>
              </w:rPr>
              <w:lastRenderedPageBreak/>
              <w:t>状态、正在开停车装置数、开车装置数、停车装置数、是否开展中（扩）试、试生产装置数、检维修套数、重点监管危险工艺数量、风险等级、承诺时间、承诺人、承诺内容等数据信息。系统支持装置运行状态、承诺特殊作业票拓展信息查询；系统支持企业安全生产承诺的数据快速查询、导出功能；支持未上报企业预报警、上报率统计分析和可视化展示；支持重大危险源、风险监测预警模块数据调用；支持与企业端安全生产模块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78</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安全培训管理（园区端）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入园企业安全培训记录模块，汇聚各企业安全培训记录，实现对各企业人员安全培训、人员安全素养提升情况的监督管理和培训档案管理，包括培训名称、培训类型、培训方式、培训途径、培训学时、培训开始时间、培训结束时间、培训合格人数、培训不合格人数、培训人员、考核结果、培训资料附件等信息数据。系统支持安全培训记录的数据维护、展示、历史数据快速查询；系统支持培训类型占比、人均培训学时排名等多维度统计分析、可视化展示；支持两重点一</w:t>
            </w:r>
            <w:r w:rsidRPr="00004D7E">
              <w:rPr>
                <w:rFonts w:hint="eastAsia"/>
              </w:rPr>
              <w:lastRenderedPageBreak/>
              <w:t>重大、特殊作业、敏捷应急等模块的数据调用；支持与企业端安全培训教育模块的数据关联互通。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79</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企业安全风险等级（企业端）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建立企业安全风险等级管理模块，基于应急管理部应急【</w:t>
            </w:r>
            <w:r w:rsidRPr="00004D7E">
              <w:rPr>
                <w:rFonts w:hint="eastAsia"/>
              </w:rPr>
              <w:t>2018</w:t>
            </w:r>
            <w:r w:rsidRPr="00004D7E">
              <w:rPr>
                <w:rFonts w:hint="eastAsia"/>
              </w:rPr>
              <w:t>】</w:t>
            </w:r>
            <w:r w:rsidRPr="00004D7E">
              <w:rPr>
                <w:rFonts w:hint="eastAsia"/>
              </w:rPr>
              <w:t>19</w:t>
            </w:r>
            <w:r w:rsidRPr="00004D7E">
              <w:rPr>
                <w:rFonts w:hint="eastAsia"/>
              </w:rPr>
              <w:t>号文要求，对危险化学品企业安全风险评估诊断结果进行登记电子化管理，包括固有危险性、周边环境、设计与评估、设备、自控与安全设施、人员资质、安全管理制度、应急管理、安全管理绩效等评估诊断得分和直判情况信息。支持信息在线维护、快速查询和导入导出功能；支持与园区端安全管理基础信息企业安全风险等级模块数据对接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80</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重大危险源管理（企业端）</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重点监管的危险化工工艺信息（企业端）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重点监管危险化工工艺信息档案，包括重点监管危险化工工艺名称、典型工艺名称、反应类型、重点监控单元、工艺简介、工艺危险特点、重点工艺参数、安全控制基本要求、宜采用的控制方式、涉及装置等数据。支持信息在线维护、快速查询和导入导出功能；支持与园区端安全管理基础信息重点监管危险工艺信息模块数据对接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81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重点监管危险</w:t>
            </w:r>
            <w:r w:rsidRPr="00004D7E">
              <w:rPr>
                <w:rFonts w:hint="eastAsia"/>
              </w:rPr>
              <w:lastRenderedPageBreak/>
              <w:t>化学品信息（企业端）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建立企业重点监管危险化学品档案，包括重</w:t>
            </w:r>
            <w:r w:rsidRPr="00004D7E">
              <w:rPr>
                <w:rFonts w:hint="eastAsia"/>
              </w:rPr>
              <w:lastRenderedPageBreak/>
              <w:t>点监管危险化学品名称、</w:t>
            </w:r>
            <w:r w:rsidRPr="00004D7E">
              <w:rPr>
                <w:rFonts w:hint="eastAsia"/>
              </w:rPr>
              <w:t>CAS</w:t>
            </w:r>
            <w:r w:rsidRPr="00004D7E">
              <w:rPr>
                <w:rFonts w:hint="eastAsia"/>
              </w:rPr>
              <w:t>号、危险化学品类别、危险化学品形态、储存方式、最大储存量等数据。支持信息在线维护、快速查询和导入导出功能；支持与园区端安全管理基础信息重点监管危险化学品信息模块数据对接互通。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82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重大危险源信息（企业端）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建立企业重大危险源档案，包括包括危险源名称、危险源类型、重大危险源等级、备案编号、</w:t>
            </w:r>
            <w:r w:rsidRPr="00004D7E">
              <w:rPr>
                <w:rFonts w:hint="eastAsia"/>
              </w:rPr>
              <w:t>R</w:t>
            </w:r>
            <w:r w:rsidRPr="00004D7E">
              <w:rPr>
                <w:rFonts w:hint="eastAsia"/>
              </w:rPr>
              <w:t>值、周边防护目标最近距离、外边界</w:t>
            </w:r>
            <w:r w:rsidRPr="00004D7E">
              <w:rPr>
                <w:rFonts w:hint="eastAsia"/>
              </w:rPr>
              <w:t xml:space="preserve"> 500 </w:t>
            </w:r>
            <w:r w:rsidRPr="00004D7E">
              <w:rPr>
                <w:rFonts w:hint="eastAsia"/>
              </w:rPr>
              <w:t>米范围人数估算、生产能力、包保履职负责人、涉及危险化学品、现场关联视频监控情况、关联有毒有害气体监测情况等数据。支持信息在线维护、快速查询和导入导出功能；支持与园区端安全管理基础信息重大危险源信息模块数据对接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83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工艺安全操作规程（企业端）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危险化工工艺、重大危险源安全操作规程档案，实现危化工艺和重大危险源操作规程的线上管理、数据维护、快速查询、修订日期预警等功能，包括危化工艺操作规程名称、操作规程编号、发布日期、下次修订日期、附件等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84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设备</w:t>
            </w:r>
            <w:r w:rsidRPr="00004D7E">
              <w:rPr>
                <w:rFonts w:hint="eastAsia"/>
              </w:rPr>
              <w:lastRenderedPageBreak/>
              <w:t>设施</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关键设</w:t>
            </w:r>
            <w:r w:rsidRPr="00004D7E">
              <w:rPr>
                <w:rFonts w:hint="eastAsia"/>
              </w:rPr>
              <w:lastRenderedPageBreak/>
              <w:t>备管理（企业端）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建立企业关键设备信息档案，通过左侧树关</w:t>
            </w:r>
            <w:r w:rsidRPr="00004D7E">
              <w:rPr>
                <w:rFonts w:hint="eastAsia"/>
              </w:rPr>
              <w:lastRenderedPageBreak/>
              <w:t>联企业重点监管区域关键设备信息的数据录入、数据维护、快速查询、运行管理功能，包括设备归属单位、所在区域、设备类型、设备编码、设备名称、设备型号、设备运行状态、设备材质、设备技术参数、设备是否涉及重大危险源等信息。系统支持基于</w:t>
            </w:r>
            <w:r w:rsidRPr="00004D7E">
              <w:rPr>
                <w:rFonts w:hint="eastAsia"/>
              </w:rPr>
              <w:t>GIS</w:t>
            </w:r>
            <w:r w:rsidRPr="00004D7E">
              <w:rPr>
                <w:rFonts w:hint="eastAsia"/>
              </w:rPr>
              <w:t>地理信息技术，电子地图标注关键设备，绑定工艺点位数据；支持与园区端进行数据交互，对关键设备实时监测预警和可视化展示提供数据支撑。</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85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特种设备管理（企业端）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特种设备信息档案，通过左侧树控制企业不同区域各锅炉、压力容器、厂驾车辆、起重机械等特种设备信息的数据录入、数据维护、快速查询、一键导入导出等功能，包括设备归属单位、所在区域、设备类型、设备编码、设备名称、设备型号、设备运行状态、设备材质、特种设备技术参数、特种设备是否涉及重大危险源等信息。支持对特种设备进行定期检查信息维护与查看；支持数据与园区端进行互通，并为系统特种设备检验临期预警提醒和超期报警功能提供数据支撑。</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86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安全设备设施（企业端）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安全设施电子档案，通过左侧树控制企业各区域安全设备设施信息的数据录入、数据维护、快速查询、一键导入导出等功能，数据包括安全阀清单及定期校验记录、爆破片清单及更换记录、安全仪表联锁清单及检查校验记录等。支持对设备校验记录信息进行维护与归档保存；系统支持数据与园区端对接，为系统安全阀临期校验、仪器仪表临期校验、爆破片临期更换等预警提醒提供数据支撑。</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87</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安全生产行政许可管理</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安全生产行政许可管理（企业端）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证照信息管理模块，对企业营业执照、危险化学品安全生产许可证、危险化学品安全使用许可证、危险化学品经营许可证、重大危险源备案登记表、安全标准化证书等证照信息进行电子化管理，包括证书名称、证书类型、发证机构、发证日期、审核状态、有效期等信息数据。系统支持快速查阅；支持进行相关证照到期自动提醒、安全证照信息缺失自动核验；支持与园区平台一企一档企业证照和报告模块、安全管理基础信息模块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88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评价报告（企</w:t>
            </w:r>
            <w:r w:rsidRPr="00004D7E">
              <w:rPr>
                <w:rFonts w:hint="eastAsia"/>
              </w:rPr>
              <w:lastRenderedPageBreak/>
              <w:t>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建立企业评价报告管理模块，实现企业安全</w:t>
            </w:r>
            <w:r w:rsidRPr="00004D7E">
              <w:rPr>
                <w:rFonts w:hint="eastAsia"/>
              </w:rPr>
              <w:lastRenderedPageBreak/>
              <w:t>评价、环境影响评价等报告电子化管理，包括报告名称、报告类型、编制单位、编制单位资质证书等信息。支持快速查阅功能；支持与园区端一企一档证照和报告模块数据对接互通。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89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安全三同时管理（企业端）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新、改、扩建项目“三同时”管理功能模块，实现企业危险化学品建设项目“三同时”电子化管理，包括项目名称、项目类型、当前阶段、立项时间、批准文号、投资情况、项目开始时间等信息数据。支持“三同时”管理流程灵活配置，可实现安全“三同时”信息的查看、新增编辑的功能；支持与园区端安全基础管理企业“三同时”管理模块数据关联互通；支持与一企一档建设项目管理模块数据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90</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装置开停车和大检修管理</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装置大检修备案（企业端）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装置设施大检修管理模块，实现企业生产装置设施大检修电子化管理和线上报备，包括检修名称、检修原因、计划检修开始时间、计划检修结束时间、检修方案、检修记录、检修风险辨识和控制措施等信息。系统支持统一格式录入、数据维护、快速查阅功能；支持与安全生产承诺模块及与园区</w:t>
            </w:r>
            <w:r w:rsidRPr="00004D7E">
              <w:rPr>
                <w:rFonts w:hint="eastAsia"/>
              </w:rPr>
              <w:lastRenderedPageBreak/>
              <w:t>端安全基础信息装置开停车与大检修管理模块数据对接进行数据交互。</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91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装置开停车管理（企业端）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装置设施开停车管理模块，实现企业装置设施开停车电子化管理和线上报备，包括装置名称、开停车原因、开停车时间、开停车方案、开停车风险分析和安全确认表、确认人等信息。系统支持统一格式录入、数据维护、快速查阅功能；支持与安全生产承诺模块及与园区端安全基础信息装置开停车与大检修管理模块数据对接进行数据交互。</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92</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第三方单位管理</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第三方单位基本信息（企业端）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第三方单位电子档案，实现第三方单位信息电子化管理，包括承包商名称、统一社会信用代码、法人、单位性质、类别、类型、承包范围、资质证照、业绩记录、评价记录等信息。系统支持信息档案的编辑维护、快速查询、统计分析功能；系统支持根据评价结果将失信第三方列入黑名单管理；支持与园区平台第三方单位基本信息及园区和企业第三方单位服务记录进行数据交互。</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93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第三方单位人员信息（企业端）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建立企业第三方单位人员电子档案，实现第三方单位人员信息电子化管理，包括人员姓名、年龄、身份证明、入园原因、是否为特</w:t>
            </w:r>
            <w:r w:rsidRPr="00004D7E">
              <w:rPr>
                <w:rFonts w:hint="eastAsia"/>
              </w:rPr>
              <w:lastRenderedPageBreak/>
              <w:t>种作业人员、黑名单状态、资质证照等信息。系统支持第三方单位人员信息的编辑维护、快速查询功能，系统支持对第三方人员证照有效期的预报警管理和特殊作业模块证照信息调用；支持与园区端安全管理基础信息第三方单位管理模块、从业人员库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94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第三方单位资质信息（企业端）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第三方单位资质信息电子档案，实现第三方单位资质电子化和合规性管理，包括第三方单位名称、资质名称、证书编号、发证单位、资质等级、初领时间、有效期起止、证明文件附件等。系统支持对第三方单位资质信息的增删改、导入导出及快速查询的功能；支持与园区端安全管理基础信息第三方单位管理模块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95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第三方单位安全教育培训记录（企业端）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第三方单位人员安全培训记录电子档案，实现第三方单位人员安全教育培训情况的电子化管理，包括第三方单位名称、培训日期、培训内容、培训负责人、培训合格率、培训人员及培训成绩等信息。系统支持第三方单位人员安全培训记录信息的编辑维护、快速查询功能；支持数据与园区端安全</w:t>
            </w:r>
            <w:r w:rsidRPr="00004D7E">
              <w:rPr>
                <w:rFonts w:hint="eastAsia"/>
              </w:rPr>
              <w:lastRenderedPageBreak/>
              <w:t>管理基础信息第三方单位管理和封闭管理模块同步，实现对培训不合格人员关联封闭园区系统，达到入园管制的管理目的。</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96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第三方单位违规记录（企业端）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第三方单位违章记录电子档案，实现实现第三方单位人员违规情况的电子化管理，包括第三方单位名称、违章人员、违章日期、违章行为描述等信息。系统支持第三方单位违章记录的信息编辑维护、快速查询、导入导出功能；支持与园区端安全管理基础信息第三方单位管理模块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97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第三方诚信评价记录（企业端）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第三方单位诚信评价电子档案库，实现企业第三方单位的诚信评价电子化管理，包括第三方单位名称、评价时间、评价得分、是否列入黑名单等信息。系统支持第三方单位诚信评价记录的编辑维护、快速查询、导入导出功能；支持与园区端安全管理基础信息第三方单位管理模块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98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第三方诚信评价依据库（企业端）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建立企业第三方单位评价依据库，系统内置第三方单位安全表现和安全业绩评价规则依据细则，包括评分项目、控制分数、评分标准等，企业可以利用该评价规则对第三方单</w:t>
            </w:r>
            <w:r w:rsidRPr="00004D7E">
              <w:rPr>
                <w:rFonts w:hint="eastAsia"/>
              </w:rPr>
              <w:lastRenderedPageBreak/>
              <w:t>位进行定期评价。系统支持根据企业第三方单位管理制度要求进行评价指标自由配置。</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99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第三方服务记录（企业端）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第三方服务记录电子档案，展示企业关联的全部第三方单位服务信息，包含第三方单位名称、服务期限起、评价得分、黑名单状态、黑名单原因等信息。系统支持企业第三方单位服务记录数据维护、快速查询、一键导出等功能；系统支持与园区端安全管理基础信息第三方单位管理模块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100</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安全生产承诺填报（企业端）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安全生产承诺模块，实现企业安全生产承诺的在线上报电子化管理，记录企业当天的生产运行状态和可能引发安全风险的主要活动，包括生产装置套数、运行套数、停车套数、特级动火作业、一级动火作业、二级动火作业、断路作业、动土作业、高处作业、临时用电作业、吊装作业、盲板作业、受限空间作业、检维修作业、倒罐作业、清罐作业、切水作业、承包商作业、变更作业、是否有承包商作业、是否处于试生产期、是否处于开停车状态、正在开停车装置数、开车装置数、停车装置数、是否开展中（扩）</w:t>
            </w:r>
            <w:r w:rsidRPr="00004D7E">
              <w:rPr>
                <w:rFonts w:hint="eastAsia"/>
              </w:rPr>
              <w:lastRenderedPageBreak/>
              <w:t>试、试生产装置数、检维修套数、重点监管危险工艺数量、风险等级、承诺时间、承诺人、承诺内容等数据信息。系统支持装置运行状态、承诺特殊作业票拓展信息数据维护；系统支持企业安全生产承诺数据自动统计与维护、跳转查询；支持自动生成历史数据归档管理；支持重大危险源模块、特殊作业模块数据调用；支持与园区等政府平台数据对接。</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101</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安全生产承诺台账（企业端）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建立企业安全生产承诺台账功能，实现企业安全生产承诺历史数据的电子化管理，记录企业安全生产承诺的历史数据，供企业随时查询溯源。</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102</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安全培训教育</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安全培训计划（企业端）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安全培训计划模块，实现企业安全培训计划电子化、规范化管理，包括计划年份、培训名称、培训方式、培训类型、培训途径、培训内容、计划培训开始时间、计划培训结束时间、培训计划学时、培训级别、培训组织部门、培训讲师、制定日期、编制部门、编制人、培训地点、培训资料附近、计划状态等信息数据。系统支持安全培训计划的数据维护、一键导入导出、作废等操作；</w:t>
            </w:r>
            <w:r w:rsidRPr="00004D7E">
              <w:rPr>
                <w:rFonts w:hint="eastAsia"/>
              </w:rPr>
              <w:lastRenderedPageBreak/>
              <w:t>支持培训计划状态的预警管理；支持与培训活动记录、安全培训记录和园区平台安全培训管理模块数据互通。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103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培训活动记录（企业端）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培训活动记录模块，汇聚企业所有安全培训活动记录信息，实现培训活动记录的数字化留痕、电子化管理，包括培训计划名称、培训组织部门、培训地点、完成培训学时、培训人数、培训讲师、培训相关资料、参训人员名单等信息数据。系统支持培训活动记录的增、删、改、查数据维护及一键导入导出等功能；支持与企业端安全培训计划、安全培训记录的数据交互。</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104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安全培训记录（企业端）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安全培训记录模块，汇聚企业各类型安全培训记录信息，实现安全培训计划执行情况的闭环电子化管理，包括培训计划名称、计划培训学时、已完成培训学时、参训人数、培训开始时间、培训结束时间、培训合格人数、不合格人数、参训人员详细考核结果等信息数据。系统支持培训记录的增、删、改、查数据维护、快速查询功能；支持与园区平台及企业安全培训计划、培训活动记录等模块进行数据交互。</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105</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数据接入</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园区基础信息管理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园区基础信息数据接入园区平台率≥</w:t>
            </w:r>
            <w:r w:rsidRPr="00004D7E">
              <w:rPr>
                <w:rFonts w:hint="eastAsia"/>
              </w:rPr>
              <w:t>90%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106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安全生产行政许可管理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危险化学品建设项目“三同时”相关材料数据接入园区平台率≥</w:t>
            </w:r>
            <w:r w:rsidRPr="00004D7E">
              <w:rPr>
                <w:rFonts w:hint="eastAsia"/>
              </w:rPr>
              <w:t>90%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107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安全生产许可相关证照材料数据接入园区平台率≥</w:t>
            </w:r>
            <w:r w:rsidRPr="00004D7E">
              <w:rPr>
                <w:rFonts w:hint="eastAsia"/>
              </w:rPr>
              <w:t>90%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108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装置开停车和大检修管理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装置开停车和大检修报备数据接入园区平台率≥</w:t>
            </w:r>
            <w:r w:rsidRPr="00004D7E">
              <w:rPr>
                <w:rFonts w:hint="eastAsia"/>
              </w:rPr>
              <w:t>90%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109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第三方单位管理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第三方单位信息数据接入园区平台率≥</w:t>
            </w:r>
            <w:r w:rsidRPr="00004D7E">
              <w:rPr>
                <w:rFonts w:hint="eastAsia"/>
              </w:rPr>
              <w:t>90%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gridSpan w:val="4"/>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 xml:space="preserve">1.2 </w:t>
            </w:r>
            <w:r w:rsidRPr="00004D7E">
              <w:rPr>
                <w:rFonts w:hint="eastAsia"/>
              </w:rPr>
              <w:t>重大危险源安全管理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风险概览</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风险概览模块，实现园区当前风险预报警状态、感知设备联网状态、风险预警等待办消息、企业预警整改反馈情况的多维度统计分析和可视化展示，包括风险预警数量、风险预警等级占比、企业风险预警数量排名、风险排查完成率等。通过风险监测评估分析，使园区管理者能够快速感知企业危化品生产重点监管区域实时监测、风险预警、隐患治理闭环处置全流程管理分析数据，精准掌握管理薄弱环节，为管理决策提供支撑。</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风险</w:t>
            </w:r>
            <w:r w:rsidRPr="00004D7E">
              <w:rPr>
                <w:rFonts w:hint="eastAsia"/>
              </w:rPr>
              <w:lastRenderedPageBreak/>
              <w:t>布控</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风险布控概况</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建立园区风险布控概况模块，实现园区各企</w:t>
            </w:r>
            <w:r w:rsidRPr="00004D7E">
              <w:rPr>
                <w:rFonts w:hint="eastAsia"/>
              </w:rPr>
              <w:lastRenderedPageBreak/>
              <w:t>业重点管控区域风险防范布控管理信息的实时感知，包括企业名称、区域名称、风险对象名称、风险对象类型、重大危险源等级、布控状态、布控方案、失效方案详情等信息。系统支持按危险化学品全链条监管对象、重大危险源监管对象、高危细分领域监管对象、老旧装置监管对象等类型统计和查看风险区域布控状态，对未布控和失效方案进行持续关注，监督企业持续改进风险区域管控措施。</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风险对象布控</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风险对象布控记录</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风险对象布控模块，汇聚入园企业风险对象布控方案，实现各企业风险对象布控方案的在线配置、信息维护、快速查询、统计分析和可视化展示功能，包括所属企业、所属区域、管控对象名称、对象编码、管控对象类型、重大危险源级别、布控状态、监管状态、更新时间等信息。系统支持失效、未布控状态和监管状态报警和数据统计展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风险布控方案配置</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系统支持在线配置风险布控方案，自动关联布控风险对象基本信息、储存或生产危险化学品信息、风险分析单元风险事件信息，根据监管对象风险识别信息配置自动化监测</w:t>
            </w:r>
            <w:r w:rsidRPr="00004D7E">
              <w:rPr>
                <w:rFonts w:hint="eastAsia"/>
              </w:rPr>
              <w:lastRenderedPageBreak/>
              <w:t>（绑定传感器、视频监控点位）、风险管控方案（风险管控措施）、预警规则（风险评估模型</w:t>
            </w:r>
            <w:r w:rsidRPr="00004D7E">
              <w:rPr>
                <w:rFonts w:hint="eastAsia"/>
              </w:rPr>
              <w:t>)</w:t>
            </w:r>
            <w:r w:rsidRPr="00004D7E">
              <w:rPr>
                <w:rFonts w:hint="eastAsia"/>
              </w:rPr>
              <w:t>、预警通知推送等全流程管控方案；系统支持风险布控方案失效预警和失效方案详情查询，如数据离线、掉线等，便于管理人员及时关注处置；系统支持布控日志查询，对失效方案、未布控方案整改情况进行跟踪管理。系统支持预警规则配置，基于风险对象管控措施按直判和加权平均两种方式配置预警规则和预警通知推送层级。通过布控方案配置及时发现企业重大、较大风险区域监管手段缺失情况，为园区管理者决策提供数据支撑。</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5</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风险预警</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风险监测预警</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风险监测预警</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风险监测预警模块，基于企业基础数据和实时动态监测数据，通过企业风险区域预警模型计算风险预警级别，分为重大风险（红）、较大风险（橙）、一般风险（黄）、低风险（蓝）四个级别，实现重点监管区域风险预警评估和可视化展示，包括企业名称、监管对象、当前风险等级、触发一般、较大、重大预警时间、预警持续时间、预警反馈、警示通报、督办状态等信息。系统支持预警</w:t>
            </w:r>
            <w:r w:rsidRPr="00004D7E">
              <w:rPr>
                <w:rFonts w:hint="eastAsia"/>
              </w:rPr>
              <w:lastRenderedPageBreak/>
              <w:t>信息弹窗提醒；支持基于</w:t>
            </w:r>
            <w:r w:rsidRPr="00004D7E">
              <w:rPr>
                <w:rFonts w:hint="eastAsia"/>
              </w:rPr>
              <w:t>GIS</w:t>
            </w:r>
            <w:r w:rsidRPr="00004D7E">
              <w:rPr>
                <w:rFonts w:hint="eastAsia"/>
              </w:rPr>
              <w:t>地图通过色差图等方式直观展示重点区域风险预警情况，支持层层穿透到企业区域通过实时监测数据信息，查看评估预警详情。</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预警跟踪管理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产生预警信息后，系统实现即时完成预警信息的发送、核查、反馈和督办跟踪闭环管理功能并形成跟踪记录。系统支持预警原因快速查询，并可关联视频监控和传感器点位数据核查预警发生原因和趋势变化，判断预警产生是工程技术、人员操作、维护保养、应急措施那个方面出现了监管漏洞，可在线录入核查问题，便于及时消除隐患问题；系统支持对企业预警反馈进行跟踪管理，系统设置预警处置跟踪督办规则，自动计算预警反馈时间，对未按时间处置降级的推送警示通报和下发督办通知，对超过一定时间仍未处置降级的系统可关联下发现场核查督办任务，组织现场核查督办。</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风险预警台账</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建立风险预警台账，实现风险预警的记录信息维护、历史数据查询和可视化展示，包括管理要求、预警原因、发现时间、处理状态等信息，系统支持对预警处理状态进行跟踪；</w:t>
            </w:r>
            <w:r w:rsidRPr="00004D7E">
              <w:rPr>
                <w:rFonts w:hint="eastAsia"/>
              </w:rPr>
              <w:lastRenderedPageBreak/>
              <w:t>支持对同区域历史预警趋势进行研判。</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总结分析</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园区风险分析报告</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基于预警风险分级，系统生成园区风险预警月报、年报等综合分析报告，促进园区提高安全风险监管水平，为各级监管部门精准监管、靶向执法提供数据支撑。系统支持基于报告设计器自动生成风险分析报告，包括风险监测预警分析、园区风险布控分析、预警反馈分析、预警督办分析、预警原因分析等内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9</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持续改进</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电子巡查</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电子巡查记录管理模块，实现平台管理人员利用系统功能对监管对象进行在线巡查并记录排查内容和排查结果，排查结果进入持续改进清单，系统跟踪企业整改闭环。系统支持巡检记录的数据维护、快速查询、巡检状态预警等功能，包括所属公司、监管对象、监管对象类型、巡检类型、检查项、任务开始和结束时间、发现问题数、巡查状态等信息。通过在线巡查识别监管对象存在的风险管控措施漏洞和人员违规违章行为，促进企业风险管理措施持续改进。</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在线督办</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建立在线督办模块，对企业重大、较大风险处置降级进行在线督办并形成督办记录，包</w:t>
            </w:r>
            <w:r w:rsidRPr="00004D7E">
              <w:rPr>
                <w:rFonts w:hint="eastAsia"/>
              </w:rPr>
              <w:lastRenderedPageBreak/>
              <w:t>括督办执行单位、督办要求、下发时间、下发单位、责任人、反馈状态等信息。系统支持通过短信、移动</w:t>
            </w:r>
            <w:r w:rsidRPr="00004D7E">
              <w:rPr>
                <w:rFonts w:hint="eastAsia"/>
              </w:rPr>
              <w:t>APP</w:t>
            </w:r>
            <w:r w:rsidRPr="00004D7E">
              <w:rPr>
                <w:rFonts w:hint="eastAsia"/>
              </w:rPr>
              <w:t>向有关人员发送督办信息等功能，确保风险预警整改闭环；系统支持督办记录的数据维护、快速查询督办信息和反馈状态。</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持续改进清单</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风险监测预警持续改进清单模块，汇聚风险监测预警和在线巡查发现的风险隐患信息，实现持续跟踪风险预警和隐患整改闭环。系统支持改进清单的数据信息维护、快速查询改进详情信息等功能，包括所属单位、管控对象、改进建议、来源、发现时间、计划完成时间、整改完成时间、完成状态、改进详情等信息。促进企业安全风险管理持续改进。</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12</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系统配置</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风险对象类型</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风险对象类型库，系统支持在线配置风险对象类型，包括公共区域、装卸场所、储存场所、生成场所等类型，配置数据供风险布控模块调用，开展风险布控方案配置。系统支持数据编辑、设置、复制、锁定、删除等操作。</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管控标准库</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建立风险管控标准库，系统支持依据法规标</w:t>
            </w:r>
            <w:r w:rsidRPr="00004D7E">
              <w:rPr>
                <w:rFonts w:hint="eastAsia"/>
              </w:rPr>
              <w:lastRenderedPageBreak/>
              <w:t>准在线配置风险对象管控标准，包括风险事件、管控措施、管控依据等，配置数据供风险布控模块调用，开展风险布控方案配置。系统支持数据编辑、删除等操作。</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风险指标库</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建立风险指标库，系统支持依据管控标准在线配置风险评估模型，包括业务指标和实时监测数据指标等，配置数据供风险布控和风险监测预警模块调用。系统支持模型计算频率、指标分值、指标数值类型等配置。</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15</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模型库</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重大危险源甲类仓库风险预警模型</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依据国家相关法规标准以及行业实践经验，梳理影响甲类仓库安全性的主要风险因子，如仓储条件、设备设施状态、人员操作规范度等，根据风险管理体系建立甲类仓库风险评估模型。结合甲类仓库采集的各类数据进行清洗、整合，根据模型规则实时计算甲类仓库整体风险等级。</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重大危险源非甲类仓库风险预警模型</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依据国家相关法规标准以及行业实践经验，梳理影响非甲类仓库安全性的主要风险因子，根据风险管理体系建立非甲类仓库风险评估模型。结合非甲类仓库采集的各类数据进行清洗、整合，根据模型规则实时计算非甲类仓库整体风险等级。</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重大危险源罐区风险预警模型</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依据国家相关法规标准以及行业实践经验，梳理影响罐区安全性的主要风险因子，根据风险管理体系建立罐区风险评估模型。结合罐区采集的各类数据进行清洗、整合，根据模型规则实时计算罐区整体风险等级。</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重大危险源装置区风险预警模型</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依据国家相关法规标准以及行业实践经验，梳理影响生产装置区安全性的主要风险因子，根据风险管理体系建立生产装置区风险评估模型。结合生产装置区采集的各类数据进行清洗、整合，根据模型规则实时计算生产装置区整体风险等级。</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重大危险源罐区风险预警模型</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依据国家相关法规标准以及行业实践经验，梳理影响罐区安全性的主要风险因子，根据风险管理体系建立罐区风险评估模型。结合罐区采集的各类数据进行清洗、整合，根据模型规则实时计算罐区库整体风险等级。</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危废仓库风险预警模型</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依据国家相关法规标准以及行业实践经验，梳理影响危废仓库安全性的主要风险因子，根据风险管理体系建立危废仓库风险评估模型。结合危废仓库采集的各类数据进行清洗、整合，根据模型规则实时计算危废仓库整体风险等级。</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21</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报警台账</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报警管理台账</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汇聚园区公共区域及公共管廊监测报警、企业报警、易燃易爆有毒有害气体监测报警、视频报警，到期报警等在线预警统一管理功能，支持按照报警归属组织、业务类型、处理状态、报警级别、报警内容做检索，并支持配置自动刷新周期，进行周期性的刷新预警台账清单，防止因长时间停留漏掉报警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报警闭环管理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提供园区、企业报警闭环全流程管理功能，物联网数据报警支持在线查看物联网数据趋势，视频报警支持联动查看现场视频。支持在研判过程中基于报警的级别和处置效率人为判断以短信的形式发送给园区、企业相关负责人，督促企业整改落实，并支持在线以时间轴的形式记录报警处置过程，为以后复盘留痕。</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23</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报警配置</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提供根据不同区域、不同类型产生报警设置报警优先级及报警推送人员设置，通过报警配置可以当系统监测到出现异常情况时或报警条件触发时，系统能够主动发送提醒或通知给指定的相关人员。</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24</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报警分析</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提供给园区基于历史报警和处置情况数据行</w:t>
            </w:r>
            <w:r w:rsidRPr="00004D7E">
              <w:rPr>
                <w:rFonts w:hint="eastAsia"/>
              </w:rPr>
              <w:lastRenderedPageBreak/>
              <w:t>程决策分析一张图，用于分析各企业、各业务板块及设备的报警处置情况分析排行，发现重点关注对象，引导园区和企业优化报警处置能力，进行数据分析，从而优化系统配置，改进或预防问题的发生。</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25</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报警上屏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根据配置的识别模型，如烟雾、明火模型识别出的报警信息进行上屏推送；点位将工艺点位如温度、液位、压力，有毒可燃有害点位超阈值报警推送上屏。</w:t>
            </w:r>
            <w:r w:rsidRPr="00004D7E">
              <w:rPr>
                <w:rFonts w:hint="eastAsia"/>
              </w:rPr>
              <w:br/>
              <w:t>2</w:t>
            </w:r>
            <w:r w:rsidRPr="00004D7E">
              <w:rPr>
                <w:rFonts w:hint="eastAsia"/>
              </w:rPr>
              <w:t>视频留观是将视频的报警截图进行展现。在留观区可进行跟踪记录添加，截图闭环处置等操作。</w:t>
            </w:r>
            <w:r w:rsidRPr="00004D7E">
              <w:rPr>
                <w:rFonts w:hint="eastAsia"/>
              </w:rPr>
              <w:br/>
              <w:t>3</w:t>
            </w:r>
            <w:r w:rsidRPr="00004D7E">
              <w:rPr>
                <w:rFonts w:hint="eastAsia"/>
              </w:rPr>
              <w:t>报警信息在留观区跟踪后恢复正常后，可将报警移至下屏区，待报警信息真正闭环操作后，可将报警下屏。</w:t>
            </w:r>
            <w:r w:rsidRPr="00004D7E">
              <w:rPr>
                <w:rFonts w:hint="eastAsia"/>
              </w:rPr>
              <w:br/>
              <w:t>4</w:t>
            </w:r>
            <w:r w:rsidRPr="00004D7E">
              <w:rPr>
                <w:rFonts w:hint="eastAsia"/>
              </w:rPr>
              <w:t>当白班运维同事未能完成报警信息的闭环在交接班时，可将报警信息转到滞留区，以便能够将报警跟踪处置完成。</w:t>
            </w:r>
            <w:r w:rsidRPr="00004D7E">
              <w:rPr>
                <w:rFonts w:hint="eastAsia"/>
              </w:rPr>
              <w:br/>
              <w:t>5</w:t>
            </w:r>
            <w:r w:rsidRPr="00004D7E">
              <w:rPr>
                <w:rFonts w:hint="eastAsia"/>
              </w:rPr>
              <w:t>点位的研判信息主要包含基本报警信息、监管手段历史统计分析、报警点位趋势图、时序分析趋势、报警区域关联的摄像头、关联的点位信息等。</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26</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故障点位申请</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对企业因检修等引起的点位监测数据异常情进行在线审批，审批通过后，对相关的车间，装置，点位在故障时间段内不再进入报警台账内，有效降低无效报警，提升园区运维人员处理有效率。</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27</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到期预警配置</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建立到期预警配置功能，根据园区监管场景支持在线对即将到达预设时间点及到期未执行事件配置报警及到期提醒功能，督促企业及时处置相关异常事件。</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28</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到期预警场景</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重大隐患超期报警</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如果存在重大隐患超期未整改，支持对重大隐患超期未整改企业发送报警，督促企业进行整改。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安全生产许可证件到期报警</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如果存在安全生产许可证件到期未更新，支持对安全生产许可证件到期企业发送报警，督促企业完善证件信息。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危险化学品安全使用许可证到期报警</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如果存在危险化学品安全使用许可证到期未更新，支持对危险化学品安全使用许可证到期企业发送报警，督促企业完善证件信息。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危险化学品经营许可证到期报警</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如果存在危险化学品经营许可证到期未更新，支持对危险化学品经营许可证到期企业发送报警，督促企业完善证件信息。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主要负责人、</w:t>
            </w:r>
            <w:r w:rsidRPr="00004D7E">
              <w:rPr>
                <w:rFonts w:hint="eastAsia"/>
              </w:rPr>
              <w:lastRenderedPageBreak/>
              <w:t>安全管理人员证书到期报警</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如果存在主要负责人、安全管理人员证书到</w:t>
            </w:r>
            <w:r w:rsidRPr="00004D7E">
              <w:rPr>
                <w:rFonts w:hint="eastAsia"/>
              </w:rPr>
              <w:lastRenderedPageBreak/>
              <w:t>期未更新，支持对主要负责人、安全管理人员证书到期企业发送报警，督促企业完善证件信息。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33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特种设备定期检验到期报警</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如果存在特种设备定期检验到期未检验，支持对特种设备未检验企业发送报警，督促企业进行检验。</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重大危险源评估报告到期报警</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如果存在重大危险源评估报告到期未更新，支持对重大危险源评估报告到期企业发送报警，督促企业完善报告信息。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特殊作业工种人员证件到期报警</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如果存在特殊作业工种人员证书到期未更新，支持对特殊作业工种人员证书到期企业发送报警，督促企业完善证件信息。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安全生产标准化证书到期报警</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如果存在安全生产标准化证书到期未更新，支持对安全生产标准化证书到期企业发送报警，督促企业完善证件信息。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安全现状评价报告到期报警</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如果存在安全现状评价报告到期未更新，支持对安全现状评价报告到期企业发送报警，督促企业完善报告信息。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特种设备操作人员证件到期报警</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如果存在特种设备操作人员证书到期未更新，支持对特种设备操作人员证书到期企业发送报警，督促企业完善证件信息。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应急演练计划</w:t>
            </w:r>
            <w:r w:rsidRPr="00004D7E">
              <w:rPr>
                <w:rFonts w:hint="eastAsia"/>
              </w:rPr>
              <w:lastRenderedPageBreak/>
              <w:t>未定期执行到期报警</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如果存在应急演练计划未定期执行，支持对</w:t>
            </w:r>
            <w:r w:rsidRPr="00004D7E">
              <w:rPr>
                <w:rFonts w:hint="eastAsia"/>
              </w:rPr>
              <w:lastRenderedPageBreak/>
              <w:t>应急演练计划未定期执行企业发送报警，督促企业进行应急演练。</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40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应急预案备案到期报警</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如果存在应急预案备案到期未更新，支持对应急预案未定期备案企业发送报警，督促企业进行应急预案备案。</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应急所在区域内消防设施定期未检查报警</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如果存在消防设施未定期检查，支持对消防设施未定期检查企业发送报警，督促企业进行消防设施检查。</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42</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首页</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两重点一重大管理数据统计分析模块，实现两重点一重大信息数据的统计分析和可视化展示。支持从重大危险源企业分类监管、重大危险源分级管理、重大危险源安全包保履职、安全评价评估报告、隐患管理等维度进行统计分析和可视化展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43</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安全包保责任落实监督</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安全包保履职记录（园区端）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入园企业重大危险源安全包保责任管理信息库，汇聚各企业重大危险源包保责任人履职情况，管理企业每一处重大危险源包保责任落实情况，展示完成情况和履职次数，线上进行三级包保责任人安全包保履职情况记录检查，实现重大危险源安全包保履职记录电子化、条目化管理，强化园区企业重大危险源安全风险防控工作，压实企业主体管</w:t>
            </w:r>
            <w:r w:rsidRPr="00004D7E">
              <w:rPr>
                <w:rFonts w:hint="eastAsia"/>
              </w:rPr>
              <w:lastRenderedPageBreak/>
              <w:t>理责任。包括企业名称、重大危险源名称、重大危险源等级、负责人、职务、履职周期、应履职次数、超期履职次数、未履职次数、任务执行情况等。支持重大危险源主要负责人、技术负责人和操作负责人信息及履职记录查询、导出、统计分析和可视化展示功能，供园区对包保履职情况进行详细快速查询、检查、跟踪履职等操作；支持对重大危险源安全负责人、技术负责人和操作负责人的履职周期、履职指标进行在线设置和统一管理；支持各企业重大危险源安全包保履职执行情况超期预报警管理；支持通过双重预防机制模块包保任务履职关联判断重大危险源包保履职任务执行情况；支持与企业端安全包保责任落实模块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44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履职检查记录（园区端）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入园企业安全包保责任履职检查记录模块，规范园区内企业重大危险源履职检查与反馈流程，实现园区端对各企业重大危险源履职情况进行在线抽查，包括企业名称、重大危险源名称、负责人信息、到期未履职项、反馈状态、检查时间、检查结果等信息。系统支持检查、查看、快速查询、导出等功能；</w:t>
            </w:r>
            <w:r w:rsidRPr="00004D7E">
              <w:rPr>
                <w:rFonts w:hint="eastAsia"/>
              </w:rPr>
              <w:lastRenderedPageBreak/>
              <w:t>支持与企业安全包保责任落实监督模块进行数据交互。</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45</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在线监测预警</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重大危险源在线监测（园区端）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汇聚入园企业现有重大危险源</w:t>
            </w:r>
            <w:r w:rsidRPr="00004D7E">
              <w:rPr>
                <w:rFonts w:hint="eastAsia"/>
              </w:rPr>
              <w:t>DCS</w:t>
            </w:r>
            <w:r w:rsidRPr="00004D7E">
              <w:rPr>
                <w:rFonts w:hint="eastAsia"/>
              </w:rPr>
              <w:t>、</w:t>
            </w:r>
            <w:r w:rsidRPr="00004D7E">
              <w:rPr>
                <w:rFonts w:hint="eastAsia"/>
              </w:rPr>
              <w:t>GDS</w:t>
            </w:r>
            <w:r w:rsidRPr="00004D7E">
              <w:rPr>
                <w:rFonts w:hint="eastAsia"/>
              </w:rPr>
              <w:t>监测点位数据，实现对各企业重大危险源生产单元、储存单元安全在线监测抽查。支持基于园区</w:t>
            </w:r>
            <w:r w:rsidRPr="00004D7E">
              <w:rPr>
                <w:rFonts w:hint="eastAsia"/>
              </w:rPr>
              <w:t xml:space="preserve"> GIS</w:t>
            </w:r>
            <w:r w:rsidRPr="00004D7E">
              <w:rPr>
                <w:rFonts w:hint="eastAsia"/>
              </w:rPr>
              <w:t>平台的重大危险源浏览功能，查看储罐、装置、危险化品库等处的液位、温度、压力和可燃有毒气体浓度的实时监测数据、报警数据；支持查询历史数据和对比分析；支持快速查询各企业重大危险源监测情况及异常点位，支持各点位历史监测值可视化展示与不同时期对比分析；支持与报警管理模块数据交互；支持与企业端重大危险源在线监测模块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重大危险源在线监控（园区端）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汇聚入园企业现有重大危险源视频监控数据，实现利用</w:t>
            </w:r>
            <w:r w:rsidRPr="00004D7E">
              <w:rPr>
                <w:rFonts w:hint="eastAsia"/>
              </w:rPr>
              <w:t>AI</w:t>
            </w:r>
            <w:r w:rsidRPr="00004D7E">
              <w:rPr>
                <w:rFonts w:hint="eastAsia"/>
              </w:rPr>
              <w:t>技术对接入重点场所、关键部位的监控视频进行智能分析。支持对重点监管区域火灾、烟雾、人员违章、人员聚集等异常进行全方位识别和报警；支持对各点位监控视频实时播放、定位回放、分频播放、全屏播放；支持与预报警系统进行数据交互。</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重大危险源预</w:t>
            </w:r>
            <w:r w:rsidRPr="00004D7E">
              <w:rPr>
                <w:rFonts w:hint="eastAsia"/>
              </w:rPr>
              <w:lastRenderedPageBreak/>
              <w:t>警管理（园区端）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建立园区重大危险源预警管理模块，实现预</w:t>
            </w:r>
            <w:r w:rsidRPr="00004D7E">
              <w:rPr>
                <w:rFonts w:hint="eastAsia"/>
              </w:rPr>
              <w:lastRenderedPageBreak/>
              <w:t>报警闭环处置在线跟踪，为园区重大危险源风险管控、预报警跟踪闭环管理提供支撑，包括企业名称、报警内容、报警时间、报警恢复时间、报警详情等信息。系统支持预报警信息快速查询、报警信息一键导出、批量闭环、信息推送等操作；支持预报警处置全流程记录；支持与预报警系统进行数据交互。</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48</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重大风险管控（园区端）</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实时预警</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根据园区重大危险源安全状态监测与监管要求，基于风险分级理论及风险矩阵计算方法构建风险监测预警模型，通过接入各企业基础管理数据和实时动态监测数据，通过企业风险区域预警模型计算风险预警级别，分为重大风险（红）、较大风险（橙）、一般风险（黄）、低风险（蓝）四个级别，实现重点监管区域风险实时预警评估和可视化展示、预警信息及时有效处置和闭环管理，包括企业名称、监管对象、当前风险等级、预警时间、持续时间、预警反馈等数据。系统支持查询企业每一个危险源的风险等级、预警详情；支持预警消息通知和风险跟踪闭环；支持在线下发整改警示通知和下发督办任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预警记录</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建立风险预警记录台账，实现风险预警记录</w:t>
            </w:r>
            <w:r w:rsidRPr="00004D7E">
              <w:rPr>
                <w:rFonts w:hint="eastAsia"/>
              </w:rPr>
              <w:lastRenderedPageBreak/>
              <w:t>的信息维护、历史数据查询和可视化展示，包括管理要求、预警原因、发现时间、处理状态等信息，系统支持对预警处理状态进行跟踪；支持对同区域历史预警趋势进行研判。</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50</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评价</w:t>
            </w:r>
            <w:r w:rsidRPr="00004D7E">
              <w:rPr>
                <w:rFonts w:hint="eastAsia"/>
              </w:rPr>
              <w:t>/</w:t>
            </w:r>
            <w:r w:rsidRPr="00004D7E">
              <w:rPr>
                <w:rFonts w:hint="eastAsia"/>
              </w:rPr>
              <w:t>评估报告及隐患管理</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评价</w:t>
            </w:r>
            <w:r w:rsidRPr="00004D7E">
              <w:rPr>
                <w:rFonts w:hint="eastAsia"/>
              </w:rPr>
              <w:t>/</w:t>
            </w:r>
            <w:r w:rsidRPr="00004D7E">
              <w:rPr>
                <w:rFonts w:hint="eastAsia"/>
              </w:rPr>
              <w:t>评估报告（园区端）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建立园区重大危险源评价</w:t>
            </w:r>
            <w:r w:rsidRPr="00004D7E">
              <w:rPr>
                <w:rFonts w:hint="eastAsia"/>
              </w:rPr>
              <w:t>/</w:t>
            </w:r>
            <w:r w:rsidRPr="00004D7E">
              <w:rPr>
                <w:rFonts w:hint="eastAsia"/>
              </w:rPr>
              <w:t>评估报告管理与“三录入”检查功能，汇聚各企业重大危险源安全设计专篇、安全预评价、安全验收评价、安全现状评价、多米诺效应分析报告、</w:t>
            </w:r>
            <w:r w:rsidRPr="00004D7E">
              <w:rPr>
                <w:rFonts w:hint="eastAsia"/>
              </w:rPr>
              <w:t>HAZOP</w:t>
            </w:r>
            <w:r w:rsidRPr="00004D7E">
              <w:rPr>
                <w:rFonts w:hint="eastAsia"/>
              </w:rPr>
              <w:t>分析报告、重大危险源评估报告、</w:t>
            </w:r>
            <w:r w:rsidRPr="00004D7E">
              <w:rPr>
                <w:rFonts w:hint="eastAsia"/>
              </w:rPr>
              <w:t>SIL</w:t>
            </w:r>
            <w:r w:rsidRPr="00004D7E">
              <w:rPr>
                <w:rFonts w:hint="eastAsia"/>
              </w:rPr>
              <w:t>等级评估报告、重大危险源专项督导检查问题隐患、风险外溢评估报告、反应安全风险评估报告等，实现园区内各企业重大危险源评估报告电子化备案、查阅的统一管理，包括评价报告名称、重大危险源名称、编制单位、编制单位资质证书编号、有效期等信息。系统支持对评价</w:t>
            </w:r>
            <w:r w:rsidRPr="00004D7E">
              <w:rPr>
                <w:rFonts w:hint="eastAsia"/>
              </w:rPr>
              <w:t>/</w:t>
            </w:r>
            <w:r w:rsidRPr="00004D7E">
              <w:rPr>
                <w:rFonts w:hint="eastAsia"/>
              </w:rPr>
              <w:t>评估报告进行分类筛查，多维度统计分析、精确</w:t>
            </w:r>
            <w:r w:rsidRPr="00004D7E">
              <w:rPr>
                <w:rFonts w:hint="eastAsia"/>
              </w:rPr>
              <w:t>/</w:t>
            </w:r>
            <w:r w:rsidRPr="00004D7E">
              <w:rPr>
                <w:rFonts w:hint="eastAsia"/>
              </w:rPr>
              <w:t>模糊查询与可视化展示功能；支持评价报告有效期临期预警和超期报警；支持整改反馈；支持与一企一册企业证照与报告模块数据关联；支持与企业端评价</w:t>
            </w:r>
            <w:r w:rsidRPr="00004D7E">
              <w:rPr>
                <w:rFonts w:hint="eastAsia"/>
              </w:rPr>
              <w:t>/</w:t>
            </w:r>
            <w:r w:rsidRPr="00004D7E">
              <w:rPr>
                <w:rFonts w:hint="eastAsia"/>
              </w:rPr>
              <w:t>评估报告模块数据关联互通。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51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评价</w:t>
            </w:r>
            <w:r w:rsidRPr="00004D7E">
              <w:rPr>
                <w:rFonts w:hint="eastAsia"/>
              </w:rPr>
              <w:t>/</w:t>
            </w:r>
            <w:r w:rsidRPr="00004D7E">
              <w:rPr>
                <w:rFonts w:hint="eastAsia"/>
              </w:rPr>
              <w:t>评估报</w:t>
            </w:r>
            <w:r w:rsidRPr="00004D7E">
              <w:rPr>
                <w:rFonts w:hint="eastAsia"/>
              </w:rPr>
              <w:lastRenderedPageBreak/>
              <w:t>告（企业端）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建立企业重大危险源评价</w:t>
            </w:r>
            <w:r w:rsidRPr="00004D7E">
              <w:rPr>
                <w:rFonts w:hint="eastAsia"/>
              </w:rPr>
              <w:t>/</w:t>
            </w:r>
            <w:r w:rsidRPr="00004D7E">
              <w:rPr>
                <w:rFonts w:hint="eastAsia"/>
              </w:rPr>
              <w:t>评估报告管理与</w:t>
            </w:r>
            <w:r w:rsidRPr="00004D7E">
              <w:rPr>
                <w:rFonts w:hint="eastAsia"/>
              </w:rPr>
              <w:lastRenderedPageBreak/>
              <w:t>“三录入”检查功能，汇聚企业重大危险源安全设计专篇、安全预评价、安全验收评价、安全现状评价、多米诺效应分析报告、</w:t>
            </w:r>
            <w:r w:rsidRPr="00004D7E">
              <w:rPr>
                <w:rFonts w:hint="eastAsia"/>
              </w:rPr>
              <w:t>HAZOP</w:t>
            </w:r>
            <w:r w:rsidRPr="00004D7E">
              <w:rPr>
                <w:rFonts w:hint="eastAsia"/>
              </w:rPr>
              <w:t>分析报告、重大危险源评估报告、</w:t>
            </w:r>
            <w:r w:rsidRPr="00004D7E">
              <w:rPr>
                <w:rFonts w:hint="eastAsia"/>
              </w:rPr>
              <w:t>SIL</w:t>
            </w:r>
            <w:r w:rsidRPr="00004D7E">
              <w:rPr>
                <w:rFonts w:hint="eastAsia"/>
              </w:rPr>
              <w:t>等级评估报告、重大危险源专项督导检查问题隐患、风险外溢评估报告、反应安全风险评估报告等，实现企业重大危险源评估报告电子化备案、查阅的统一管理，包括评价报告名称、重大危险源名称、编制单位、编制单位资质证书编号、有效期等信息。系统支持对评价</w:t>
            </w:r>
            <w:r w:rsidRPr="00004D7E">
              <w:rPr>
                <w:rFonts w:hint="eastAsia"/>
              </w:rPr>
              <w:t>/</w:t>
            </w:r>
            <w:r w:rsidRPr="00004D7E">
              <w:rPr>
                <w:rFonts w:hint="eastAsia"/>
              </w:rPr>
              <w:t>评估报告进行数据维护、分类筛查，多维度统计分析、精确</w:t>
            </w:r>
            <w:r w:rsidRPr="00004D7E">
              <w:rPr>
                <w:rFonts w:hint="eastAsia"/>
              </w:rPr>
              <w:t>/</w:t>
            </w:r>
            <w:r w:rsidRPr="00004D7E">
              <w:rPr>
                <w:rFonts w:hint="eastAsia"/>
              </w:rPr>
              <w:t>模糊查询与可视化展示功能；支持评价报告有效期临期预警和超期报警；支持整改反馈；支持与园区端评价</w:t>
            </w:r>
            <w:r w:rsidRPr="00004D7E">
              <w:rPr>
                <w:rFonts w:hint="eastAsia"/>
              </w:rPr>
              <w:t>/</w:t>
            </w:r>
            <w:r w:rsidRPr="00004D7E">
              <w:rPr>
                <w:rFonts w:hint="eastAsia"/>
              </w:rPr>
              <w:t>评估报告模块数据关联互通。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52</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安全包保责任落实监督</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安全包保责任落实（企业端）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安全包保责任落实模块，实现企业重大危险源主要负责人、技术负责人、操作负责人的安全包保履职结构化电子记录，做到可查询、可追溯，包括重大危险源名称、重大危险源等级、负责人、职务、履职周期、任务执行情况等信息。系统支持各负责人履职情况信息的快速查询、导出等功能，为园</w:t>
            </w:r>
            <w:r w:rsidRPr="00004D7E">
              <w:rPr>
                <w:rFonts w:hint="eastAsia"/>
              </w:rPr>
              <w:lastRenderedPageBreak/>
              <w:t>区和企业重大危险源管理提供数据支撑；支持通过企业端双重预防机制模块包保任务履职关联判断重大危险源包保履职任务执行情况；支持与园区端安全包保履职记录模块数据关联互通。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53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安全包保责任落实监督（企业端）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建立企业安全包保责任落实监督模块，实现对安全包保责任落实情况管理。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54</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在线监测预警</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重大危险源在线监测（企业端）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重大危险源在线监测模块，汇聚企业现有储罐、装置、危险化学品库等的液位、温度、压力和可燃有毒气体浓度监测数据，可视化展示重大危险源关联监测点位的实时监测数据、预报警数据、监测点位健康度、监测数值趋势等信息。支持对监测信息进行快速分类查询、查看、异常信息筛查等功能；支持历史数据查询；支持与园区端重大危险源在线监测模块及预报警系统进行数据交互。</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55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重大危险源在线监控（企业端）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建立企业重大危险源实时监控模块，汇聚企业内视频监控画面信息，实现利用</w:t>
            </w:r>
            <w:r w:rsidRPr="00004D7E">
              <w:rPr>
                <w:rFonts w:hint="eastAsia"/>
              </w:rPr>
              <w:t>AI</w:t>
            </w:r>
            <w:r w:rsidRPr="00004D7E">
              <w:rPr>
                <w:rFonts w:hint="eastAsia"/>
              </w:rPr>
              <w:t>技术对接入重点场所、关键部位的监控视频进行智能分析。支持对重点监管区域火灾、烟雾、</w:t>
            </w:r>
            <w:r w:rsidRPr="00004D7E">
              <w:rPr>
                <w:rFonts w:hint="eastAsia"/>
              </w:rPr>
              <w:lastRenderedPageBreak/>
              <w:t>人员违章、人员聚集等异常进行全方位识别和报警；支持快速查询、回看、切换通道、分频播放、全屏播放等功能；支持与预报警系统进行数据交互。</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56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重大危险源企业分类监管</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重大危险源企业分类监管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基于危险化学品重大危险源企业的安全管理现状，整合安全承诺公告、实时监测数据、安全包保责任人履职情况、“三录入”制度及评价</w:t>
            </w:r>
            <w:r w:rsidRPr="00004D7E">
              <w:rPr>
                <w:rFonts w:hint="eastAsia"/>
              </w:rPr>
              <w:t>/</w:t>
            </w:r>
            <w:r w:rsidRPr="00004D7E">
              <w:rPr>
                <w:rFonts w:hint="eastAsia"/>
              </w:rPr>
              <w:t>评估报告等多维度信息，构建一个分类监管机理模型依据库。该模型能够动态分析评价企业，并将企业划分为特别管控、重点关注、一般监管三个层级，实现精准监管。系统不仅展示企业当前评价分数、级别、得分构成及历史趋势，支持</w:t>
            </w:r>
            <w:r w:rsidRPr="00004D7E">
              <w:rPr>
                <w:rFonts w:hint="eastAsia"/>
              </w:rPr>
              <w:t>GIS</w:t>
            </w:r>
            <w:r w:rsidRPr="00004D7E">
              <w:rPr>
                <w:rFonts w:hint="eastAsia"/>
              </w:rPr>
              <w:t>地图上的分类标注、多维度统计分析与可视化展示，为决策提供有力支持。</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57</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“三类”危化品智慧监管</w:t>
            </w:r>
            <w:r w:rsidRPr="00004D7E">
              <w:rPr>
                <w:rFonts w:hint="eastAsia"/>
              </w:rPr>
              <w:t>-</w:t>
            </w:r>
            <w:r w:rsidRPr="00004D7E">
              <w:rPr>
                <w:rFonts w:hint="eastAsia"/>
              </w:rPr>
              <w:t>监管</w:t>
            </w:r>
            <w:r w:rsidRPr="00004D7E">
              <w:rPr>
                <w:rFonts w:hint="eastAsia"/>
              </w:rPr>
              <w:lastRenderedPageBreak/>
              <w:t>端</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大屏展示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单位统计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可以提供有关危化品企业的统计数据和信息。它能够统计和展示企业数量、企业类型、辖区数量相关信息。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58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人员统计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用于统计危化品企业的从业人员情况。它可以统计和展示企业的总人数、人员分布情况、重点人员比对相关信息。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59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今日出</w:t>
            </w:r>
            <w:r w:rsidRPr="00004D7E">
              <w:rPr>
                <w:rFonts w:hint="eastAsia"/>
              </w:rPr>
              <w:lastRenderedPageBreak/>
              <w:t>入库</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可以记录并统计当天危化品的出入库情况。</w:t>
            </w:r>
            <w:r w:rsidRPr="00004D7E">
              <w:rPr>
                <w:rFonts w:hint="eastAsia"/>
              </w:rPr>
              <w:lastRenderedPageBreak/>
              <w:t>对危化品的出入库数量信息进行统计和展示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60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当日治安检</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当天危化品企业进行的治安检查情况。它可以记录检查的场所、时间、参与人员、发现的问题等信息，并提供统计和汇总。</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61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当月安全隐患</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对当月安全检查时发现的安全隐患进行统计。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62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预警统计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用于记录和管理当月发生的危化品相关预警事件。它可以记录预警的类型、发生的时间、地点、处理情况等信息，并用于统计当月的预警数量和趋势分析。</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63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综合查询</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综合查询</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单位信息查询</w:t>
            </w:r>
            <w:r w:rsidRPr="00004D7E">
              <w:rPr>
                <w:rFonts w:hint="eastAsia"/>
              </w:rPr>
              <w:t>:</w:t>
            </w:r>
            <w:r w:rsidRPr="00004D7E">
              <w:rPr>
                <w:rFonts w:hint="eastAsia"/>
              </w:rPr>
              <w:t>用户可以通过输入企业名称、信用代码或其他相关信息来查询危化品相关单位的基本信息，如企业名称、所在地区情况等。</w:t>
            </w:r>
            <w:r w:rsidRPr="00004D7E">
              <w:rPr>
                <w:rFonts w:hint="eastAsia"/>
              </w:rPr>
              <w:br/>
            </w:r>
            <w:r w:rsidRPr="00004D7E">
              <w:rPr>
                <w:rFonts w:hint="eastAsia"/>
              </w:rPr>
              <w:t>人员信息查询</w:t>
            </w:r>
            <w:r w:rsidRPr="00004D7E">
              <w:rPr>
                <w:rFonts w:hint="eastAsia"/>
              </w:rPr>
              <w:t>:</w:t>
            </w:r>
            <w:r w:rsidRPr="00004D7E">
              <w:rPr>
                <w:rFonts w:hint="eastAsia"/>
              </w:rPr>
              <w:t>用户可以通过输入人员姓名、身份证号、所属单位或其他相关信息来查询特定人员的基本信息。这些信息通常包括姓名、性别、联系方式、职位等。</w:t>
            </w:r>
            <w:r w:rsidRPr="00004D7E">
              <w:rPr>
                <w:rFonts w:hint="eastAsia"/>
              </w:rPr>
              <w:br/>
            </w:r>
            <w:r w:rsidRPr="00004D7E">
              <w:rPr>
                <w:rFonts w:hint="eastAsia"/>
              </w:rPr>
              <w:t>库房信息查询</w:t>
            </w:r>
            <w:r w:rsidRPr="00004D7E">
              <w:rPr>
                <w:rFonts w:hint="eastAsia"/>
              </w:rPr>
              <w:t>:</w:t>
            </w:r>
            <w:r w:rsidRPr="00004D7E">
              <w:rPr>
                <w:rFonts w:hint="eastAsia"/>
              </w:rPr>
              <w:t>用户可以通过输入库房名称、所在位置等相关信息来查询特定库房的详细信息。这些信息通常包括库房名称、所属单位、库房类型、容量等。库房信息查询功能</w:t>
            </w:r>
            <w:r w:rsidRPr="00004D7E">
              <w:rPr>
                <w:rFonts w:hint="eastAsia"/>
              </w:rPr>
              <w:lastRenderedPageBreak/>
              <w:t>帮助用户快速获取和了解库房的基本属性和状态，有助于库存管理以及安全监管等方面的工作。</w:t>
            </w:r>
            <w:r w:rsidRPr="00004D7E">
              <w:rPr>
                <w:rFonts w:hint="eastAsia"/>
              </w:rPr>
              <w:br/>
            </w:r>
            <w:r w:rsidRPr="00004D7E">
              <w:rPr>
                <w:rFonts w:hint="eastAsia"/>
              </w:rPr>
              <w:t>车辆信息查询</w:t>
            </w:r>
            <w:r w:rsidRPr="00004D7E">
              <w:rPr>
                <w:rFonts w:hint="eastAsia"/>
              </w:rPr>
              <w:t>:</w:t>
            </w:r>
            <w:r w:rsidRPr="00004D7E">
              <w:rPr>
                <w:rFonts w:hint="eastAsia"/>
              </w:rPr>
              <w:t>通过输入单位名称，车牌号或其他相关信息查询车辆详细信息。</w:t>
            </w:r>
            <w:r w:rsidRPr="00004D7E">
              <w:rPr>
                <w:rFonts w:hint="eastAsia"/>
              </w:rPr>
              <w:br/>
            </w:r>
            <w:r w:rsidRPr="00004D7E">
              <w:rPr>
                <w:rFonts w:hint="eastAsia"/>
              </w:rPr>
              <w:t>单位备案变更查询</w:t>
            </w:r>
            <w:r w:rsidRPr="00004D7E">
              <w:rPr>
                <w:rFonts w:hint="eastAsia"/>
              </w:rPr>
              <w:t>:</w:t>
            </w:r>
            <w:r w:rsidRPr="00004D7E">
              <w:rPr>
                <w:rFonts w:hint="eastAsia"/>
              </w:rPr>
              <w:t>通过输入单位名称、统一社会信用代码、公安机关等信息查询下午从业单位的备案信息。这些备案信息通常包括单位名称、单位类型、所属行业、备案时间等。单位备案信息查询功能帮助用户快速获取和了解从业单位在系统中的备案情况，可用于监管部门对单位的管理和监督，以确保单位的合规性和安全性。</w:t>
            </w:r>
            <w:r w:rsidRPr="00004D7E">
              <w:rPr>
                <w:rFonts w:hint="eastAsia"/>
              </w:rPr>
              <w:br/>
            </w:r>
            <w:r w:rsidRPr="00004D7E">
              <w:rPr>
                <w:rFonts w:hint="eastAsia"/>
              </w:rPr>
              <w:t>检查记录信息查询</w:t>
            </w:r>
            <w:r w:rsidRPr="00004D7E">
              <w:rPr>
                <w:rFonts w:hint="eastAsia"/>
              </w:rPr>
              <w:t>:</w:t>
            </w:r>
            <w:r w:rsidRPr="00004D7E">
              <w:rPr>
                <w:rFonts w:hint="eastAsia"/>
              </w:rPr>
              <w:t>用户可以通过输入日期、检查人员、企业名称来查询特定时间段或辖区企业的检查记录信息。这些记录信息包括检查时间、检查地点、检查内容、存在的问题、整改情况等。</w:t>
            </w:r>
            <w:r w:rsidRPr="00004D7E">
              <w:rPr>
                <w:rFonts w:hint="eastAsia"/>
              </w:rPr>
              <w:br/>
            </w:r>
            <w:r w:rsidRPr="00004D7E">
              <w:rPr>
                <w:rFonts w:hint="eastAsia"/>
              </w:rPr>
              <w:t>隐患整改信息查询</w:t>
            </w:r>
            <w:r w:rsidRPr="00004D7E">
              <w:rPr>
                <w:rFonts w:hint="eastAsia"/>
              </w:rPr>
              <w:t>:</w:t>
            </w:r>
            <w:r w:rsidRPr="00004D7E">
              <w:rPr>
                <w:rFonts w:hint="eastAsia"/>
              </w:rPr>
              <w:t>用户可以通过输入企业名称、隐患分类等信息来查询特定隐患的整改情况。这些整改信息包括检查项、检查结果、确认信息、整改进度等。隐患整改信息</w:t>
            </w:r>
            <w:r w:rsidRPr="00004D7E">
              <w:rPr>
                <w:rFonts w:hint="eastAsia"/>
              </w:rPr>
              <w:lastRenderedPageBreak/>
              <w:t>查询功能帮助监管部门或相关人员追踪和管理隐患的整改过程。</w:t>
            </w:r>
            <w:r w:rsidRPr="00004D7E">
              <w:rPr>
                <w:rFonts w:hint="eastAsia"/>
              </w:rPr>
              <w:br/>
            </w:r>
            <w:r w:rsidRPr="00004D7E">
              <w:rPr>
                <w:rFonts w:hint="eastAsia"/>
              </w:rPr>
              <w:t>预警信息查询</w:t>
            </w:r>
            <w:r w:rsidRPr="00004D7E">
              <w:rPr>
                <w:rFonts w:hint="eastAsia"/>
              </w:rPr>
              <w:t>:</w:t>
            </w:r>
            <w:r w:rsidRPr="00004D7E">
              <w:rPr>
                <w:rFonts w:hint="eastAsia"/>
              </w:rPr>
              <w:t>用户可以通过输入预警分类、预警时间等相关信息来查询特定时间段的预警信息。预警信息包括预警类型、预警内容、预警时间等。</w:t>
            </w:r>
            <w:r w:rsidRPr="00004D7E">
              <w:rPr>
                <w:rFonts w:hint="eastAsia"/>
              </w:rPr>
              <w:br/>
            </w:r>
            <w:r w:rsidRPr="00004D7E">
              <w:rPr>
                <w:rFonts w:hint="eastAsia"/>
              </w:rPr>
              <w:t>电子标识追溯</w:t>
            </w:r>
            <w:r w:rsidRPr="00004D7E">
              <w:rPr>
                <w:rFonts w:hint="eastAsia"/>
              </w:rPr>
              <w:t>:</w:t>
            </w:r>
            <w:r w:rsidRPr="00004D7E">
              <w:rPr>
                <w:rFonts w:hint="eastAsia"/>
              </w:rPr>
              <w:t>在系统根据业务种类、单位、物品、标识编号等信息，进行电子二维码的生命周期轨迹信息查询。</w:t>
            </w:r>
            <w:r w:rsidRPr="00004D7E">
              <w:rPr>
                <w:rFonts w:hint="eastAsia"/>
              </w:rPr>
              <w:br/>
            </w:r>
            <w:r w:rsidRPr="00004D7E">
              <w:rPr>
                <w:rFonts w:hint="eastAsia"/>
              </w:rPr>
              <w:t>库房视频调阅</w:t>
            </w:r>
            <w:r w:rsidRPr="00004D7E">
              <w:rPr>
                <w:rFonts w:hint="eastAsia"/>
              </w:rPr>
              <w:t>:</w:t>
            </w:r>
            <w:r w:rsidRPr="00004D7E">
              <w:rPr>
                <w:rFonts w:hint="eastAsia"/>
              </w:rPr>
              <w:t>通过该功能可以方便地查看和调阅辖区内库房监控摄像头实时视频，并可对历史视频监控进行回放。</w:t>
            </w:r>
            <w:r w:rsidRPr="00004D7E">
              <w:rPr>
                <w:rFonts w:hint="eastAsia"/>
              </w:rPr>
              <w:br/>
            </w:r>
            <w:r w:rsidRPr="00004D7E">
              <w:rPr>
                <w:rFonts w:hint="eastAsia"/>
              </w:rPr>
              <w:t>检查积分情况查询</w:t>
            </w:r>
            <w:r w:rsidRPr="00004D7E">
              <w:rPr>
                <w:rFonts w:hint="eastAsia"/>
              </w:rPr>
              <w:t>:</w:t>
            </w:r>
            <w:r w:rsidRPr="00004D7E">
              <w:rPr>
                <w:rFonts w:hint="eastAsia"/>
              </w:rPr>
              <w:t>该功能通过输入企业名称、观察公安机关，查询单位在安全监管检查中的积分情况。积分通常用于评估企业或单位的安全管理水平和合规程度。查询结果将展示单位的积分总数，以及具体的积分明细。</w:t>
            </w:r>
            <w:r w:rsidRPr="00004D7E">
              <w:rPr>
                <w:rFonts w:hint="eastAsia"/>
              </w:rPr>
              <w:br/>
            </w:r>
            <w:r w:rsidRPr="00004D7E">
              <w:rPr>
                <w:rFonts w:hint="eastAsia"/>
              </w:rPr>
              <w:t>智能安防</w:t>
            </w:r>
            <w:r w:rsidRPr="00004D7E">
              <w:rPr>
                <w:rFonts w:hint="eastAsia"/>
              </w:rPr>
              <w:t>:</w:t>
            </w:r>
            <w:r w:rsidRPr="00004D7E">
              <w:rPr>
                <w:rFonts w:hint="eastAsia"/>
              </w:rPr>
              <w:t>通过智能安防系统的查询功能，用户可以方便地获取辖区下所有单位库房的开关门记录、巡更记录以及详细信息。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64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剧、易</w:t>
            </w:r>
            <w:r w:rsidRPr="00004D7E">
              <w:rPr>
                <w:rFonts w:hint="eastAsia"/>
              </w:rPr>
              <w:lastRenderedPageBreak/>
              <w:t>专项查询</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购销五日备案查询</w:t>
            </w:r>
            <w:r w:rsidRPr="00004D7E">
              <w:rPr>
                <w:rFonts w:hint="eastAsia"/>
              </w:rPr>
              <w:t>:</w:t>
            </w:r>
            <w:r w:rsidRPr="00004D7E">
              <w:rPr>
                <w:rFonts w:hint="eastAsia"/>
              </w:rPr>
              <w:t>购买五日备案查询功能</w:t>
            </w:r>
            <w:r w:rsidRPr="00004D7E">
              <w:rPr>
                <w:rFonts w:hint="eastAsia"/>
              </w:rPr>
              <w:lastRenderedPageBreak/>
              <w:t>能够方便地获取辖区内所有单位购、销后五日内的备案信息，帮助监管部门了解单位的五日备案情况，确保购销的合规性和安全性。</w:t>
            </w:r>
            <w:r w:rsidRPr="00004D7E">
              <w:rPr>
                <w:rFonts w:hint="eastAsia"/>
              </w:rPr>
              <w:br/>
            </w:r>
            <w:r w:rsidRPr="00004D7E">
              <w:rPr>
                <w:rFonts w:hint="eastAsia"/>
              </w:rPr>
              <w:t>出入库查询</w:t>
            </w:r>
            <w:r w:rsidRPr="00004D7E">
              <w:rPr>
                <w:rFonts w:hint="eastAsia"/>
              </w:rPr>
              <w:t>:</w:t>
            </w:r>
            <w:r w:rsidRPr="00004D7E">
              <w:rPr>
                <w:rFonts w:hint="eastAsia"/>
              </w:rPr>
              <w:t>查询危化品的出入库记录，可以管辖机关、单位名称、出入库类型、库房、物品、出入库时间，检索相关的出入库台账记录。</w:t>
            </w:r>
            <w:r w:rsidRPr="00004D7E">
              <w:rPr>
                <w:rFonts w:hint="eastAsia"/>
              </w:rPr>
              <w:br/>
            </w:r>
            <w:r w:rsidRPr="00004D7E">
              <w:rPr>
                <w:rFonts w:hint="eastAsia"/>
              </w:rPr>
              <w:t>购买许可查询</w:t>
            </w:r>
            <w:r w:rsidRPr="00004D7E">
              <w:rPr>
                <w:rFonts w:hint="eastAsia"/>
              </w:rPr>
              <w:t>:</w:t>
            </w:r>
            <w:r w:rsidRPr="00004D7E">
              <w:rPr>
                <w:rFonts w:hint="eastAsia"/>
              </w:rPr>
              <w:t>通过购买许可查询功能，可以方便地查询辖区内所有单位的购买证详情信息，可通过管辖机关、购买单位、购买证号、时间、状态等信息进行检索。</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65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业务办理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综合业务办理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物品存量变更审批</w:t>
            </w:r>
            <w:r w:rsidRPr="00004D7E">
              <w:rPr>
                <w:rFonts w:hint="eastAsia"/>
              </w:rPr>
              <w:t>:</w:t>
            </w:r>
            <w:r w:rsidRPr="00004D7E">
              <w:rPr>
                <w:rFonts w:hint="eastAsia"/>
              </w:rPr>
              <w:t>企业实际存储物品量与系统记录的数量有差异时，可申请存量变更，提交至公安机关进行审核确认。</w:t>
            </w:r>
            <w:r w:rsidRPr="00004D7E">
              <w:rPr>
                <w:rFonts w:hint="eastAsia"/>
              </w:rPr>
              <w:br/>
            </w:r>
            <w:r w:rsidRPr="00004D7E">
              <w:rPr>
                <w:rFonts w:hint="eastAsia"/>
              </w:rPr>
              <w:t>单位管理</w:t>
            </w:r>
            <w:r w:rsidRPr="00004D7E">
              <w:rPr>
                <w:rFonts w:hint="eastAsia"/>
              </w:rPr>
              <w:t>:</w:t>
            </w:r>
            <w:r w:rsidRPr="00004D7E">
              <w:rPr>
                <w:rFonts w:hint="eastAsia"/>
              </w:rPr>
              <w:t>对危化品从业单位的注册信息、备案信息、变更信息进行审核管理。</w:t>
            </w:r>
            <w:r w:rsidRPr="00004D7E">
              <w:rPr>
                <w:rFonts w:hint="eastAsia"/>
              </w:rPr>
              <w:br/>
            </w:r>
            <w:r w:rsidRPr="00004D7E">
              <w:rPr>
                <w:rFonts w:hint="eastAsia"/>
              </w:rPr>
              <w:t>隐患整改管理</w:t>
            </w:r>
            <w:r w:rsidRPr="00004D7E">
              <w:rPr>
                <w:rFonts w:hint="eastAsia"/>
              </w:rPr>
              <w:t>:</w:t>
            </w:r>
            <w:r w:rsidRPr="00004D7E">
              <w:rPr>
                <w:rFonts w:hint="eastAsia"/>
              </w:rPr>
              <w:t>从业单位存在安全隐患时，视情况对其下发隐患整改通知，下发隐患整改通知分为两类，一类是针对安全检查记录下发隐患整改通知；一类是无检查记录下发隐患整改通知，从业单位整改完成后，公安机关对整改情况进行复核确认。</w:t>
            </w:r>
            <w:r w:rsidRPr="00004D7E">
              <w:rPr>
                <w:rFonts w:hint="eastAsia"/>
              </w:rPr>
              <w:br/>
            </w:r>
            <w:r w:rsidRPr="00004D7E">
              <w:rPr>
                <w:rFonts w:hint="eastAsia"/>
              </w:rPr>
              <w:lastRenderedPageBreak/>
              <w:t>安全检查</w:t>
            </w:r>
            <w:r w:rsidRPr="00004D7E">
              <w:rPr>
                <w:rFonts w:hint="eastAsia"/>
              </w:rPr>
              <w:t>:</w:t>
            </w:r>
            <w:r w:rsidRPr="00004D7E">
              <w:rPr>
                <w:rFonts w:hint="eastAsia"/>
              </w:rPr>
              <w:t>根据系统设定的安全检查项目，对企业开展安全检查，逐项检查相关内容是否存在问题，存在问题时可对其下发隐患整改通知，并将记录提交后台进行保存。</w:t>
            </w:r>
            <w:r w:rsidRPr="00004D7E">
              <w:rPr>
                <w:rFonts w:hint="eastAsia"/>
              </w:rPr>
              <w:br/>
            </w:r>
            <w:r w:rsidRPr="00004D7E">
              <w:rPr>
                <w:rFonts w:hint="eastAsia"/>
              </w:rPr>
              <w:t>检查模板管理</w:t>
            </w:r>
            <w:r w:rsidRPr="00004D7E">
              <w:rPr>
                <w:rFonts w:hint="eastAsia"/>
              </w:rPr>
              <w:t>:</w:t>
            </w:r>
            <w:r w:rsidRPr="00004D7E">
              <w:rPr>
                <w:rFonts w:hint="eastAsia"/>
              </w:rPr>
              <w:t>用于管理检查模板，以便在进行检查活动时提供指导和标准化的流程，检查模板的管理可以提供参考和指导，使检查人员根据制定的安全检查项目逐项进行工作。</w:t>
            </w:r>
            <w:r w:rsidRPr="00004D7E">
              <w:rPr>
                <w:rFonts w:hint="eastAsia"/>
              </w:rPr>
              <w:br/>
            </w:r>
            <w:r w:rsidRPr="00004D7E">
              <w:rPr>
                <w:rFonts w:hint="eastAsia"/>
              </w:rPr>
              <w:t>分级检查授权</w:t>
            </w:r>
            <w:r w:rsidRPr="00004D7E">
              <w:rPr>
                <w:rFonts w:hint="eastAsia"/>
              </w:rPr>
              <w:t>:</w:t>
            </w:r>
            <w:r w:rsidRPr="00004D7E">
              <w:rPr>
                <w:rFonts w:hint="eastAsia"/>
              </w:rPr>
              <w:t>将检查权限按照不同层级进行级别划分，主要是为安全检查提供支撑，针对不同的级别单位，需要开展的检查频次不同。</w:t>
            </w:r>
            <w:r w:rsidRPr="00004D7E">
              <w:rPr>
                <w:rFonts w:hint="eastAsia"/>
              </w:rPr>
              <w:br/>
            </w:r>
            <w:r w:rsidRPr="00004D7E">
              <w:rPr>
                <w:rFonts w:hint="eastAsia"/>
              </w:rPr>
              <w:t>单位注销与恢复</w:t>
            </w:r>
            <w:r w:rsidRPr="00004D7E">
              <w:rPr>
                <w:rFonts w:hint="eastAsia"/>
              </w:rPr>
              <w:t>:</w:t>
            </w:r>
            <w:r w:rsidRPr="00004D7E">
              <w:rPr>
                <w:rFonts w:hint="eastAsia"/>
              </w:rPr>
              <w:t>单位注销与恢复是指公安机关根据从业单位经营情况进行正式注销或重新恢复。</w:t>
            </w:r>
            <w:r w:rsidRPr="00004D7E">
              <w:rPr>
                <w:rFonts w:hint="eastAsia"/>
              </w:rPr>
              <w:br/>
            </w:r>
            <w:r w:rsidRPr="00004D7E">
              <w:rPr>
                <w:rFonts w:hint="eastAsia"/>
              </w:rPr>
              <w:t>预警信息管理</w:t>
            </w:r>
            <w:r w:rsidRPr="00004D7E">
              <w:rPr>
                <w:rFonts w:hint="eastAsia"/>
              </w:rPr>
              <w:t>:</w:t>
            </w:r>
            <w:r w:rsidRPr="00004D7E">
              <w:rPr>
                <w:rFonts w:hint="eastAsia"/>
              </w:rPr>
              <w:t>预警信息管理是公安机关对辖区内发生的各类预警信息进行签收和处置的操作。</w:t>
            </w:r>
            <w:r w:rsidRPr="00004D7E">
              <w:rPr>
                <w:rFonts w:hint="eastAsia"/>
              </w:rPr>
              <w:br/>
            </w:r>
            <w:r w:rsidRPr="00004D7E">
              <w:rPr>
                <w:rFonts w:hint="eastAsia"/>
              </w:rPr>
              <w:t>危运车辆审批</w:t>
            </w:r>
            <w:r w:rsidRPr="00004D7E">
              <w:rPr>
                <w:rFonts w:hint="eastAsia"/>
              </w:rPr>
              <w:t>:</w:t>
            </w:r>
            <w:r w:rsidRPr="00004D7E">
              <w:rPr>
                <w:rFonts w:hint="eastAsia"/>
              </w:rPr>
              <w:t>对危化品从业单位填报的危运车辆信息，提交至公安机关进行审核确认。</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66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剧、易</w:t>
            </w:r>
            <w:r w:rsidRPr="00004D7E">
              <w:rPr>
                <w:rFonts w:hint="eastAsia"/>
              </w:rPr>
              <w:lastRenderedPageBreak/>
              <w:t>业务办理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购买许可管理</w:t>
            </w:r>
            <w:r w:rsidRPr="00004D7E">
              <w:rPr>
                <w:rFonts w:hint="eastAsia"/>
              </w:rPr>
              <w:t>:</w:t>
            </w:r>
            <w:r w:rsidRPr="00004D7E">
              <w:rPr>
                <w:rFonts w:hint="eastAsia"/>
              </w:rPr>
              <w:t>对购买许可信息进行管理，主</w:t>
            </w:r>
            <w:r w:rsidRPr="00004D7E">
              <w:rPr>
                <w:rFonts w:hint="eastAsia"/>
              </w:rPr>
              <w:lastRenderedPageBreak/>
              <w:t>要功能包括查询、打印、注销、核销。</w:t>
            </w:r>
            <w:r w:rsidRPr="00004D7E">
              <w:rPr>
                <w:rFonts w:hint="eastAsia"/>
              </w:rPr>
              <w:br/>
            </w:r>
            <w:r w:rsidRPr="00004D7E">
              <w:rPr>
                <w:rFonts w:hint="eastAsia"/>
              </w:rPr>
              <w:t>购买五日备案</w:t>
            </w:r>
            <w:r w:rsidRPr="00004D7E">
              <w:rPr>
                <w:rFonts w:hint="eastAsia"/>
              </w:rPr>
              <w:t>:</w:t>
            </w:r>
            <w:r w:rsidRPr="00004D7E">
              <w:rPr>
                <w:rFonts w:hint="eastAsia"/>
              </w:rPr>
              <w:t>公安机关对辖区内列管单位五日被购销备案确认。</w:t>
            </w:r>
            <w:r w:rsidRPr="00004D7E">
              <w:rPr>
                <w:rFonts w:hint="eastAsia"/>
              </w:rPr>
              <w:br/>
            </w:r>
            <w:r w:rsidRPr="00004D7E">
              <w:rPr>
                <w:rFonts w:hint="eastAsia"/>
              </w:rPr>
              <w:t>购买许可审批</w:t>
            </w:r>
            <w:r w:rsidRPr="00004D7E">
              <w:rPr>
                <w:rFonts w:hint="eastAsia"/>
              </w:rPr>
              <w:t>:</w:t>
            </w:r>
            <w:r w:rsidRPr="00004D7E">
              <w:rPr>
                <w:rFonts w:hint="eastAsia"/>
              </w:rPr>
              <w:t>购买许可证由企业提交申请资料，公安机关负责对辖区内列管单位申请的购买许可信息进行审查和审批，审批通过后生成一个唯一的购买许可证号。</w:t>
            </w:r>
            <w:r w:rsidRPr="00004D7E">
              <w:rPr>
                <w:rFonts w:hint="eastAsia"/>
              </w:rPr>
              <w:br/>
            </w:r>
            <w:r w:rsidRPr="00004D7E">
              <w:rPr>
                <w:rFonts w:hint="eastAsia"/>
              </w:rPr>
              <w:t>凭证纸领用登记</w:t>
            </w:r>
            <w:r w:rsidRPr="00004D7E">
              <w:rPr>
                <w:rFonts w:hint="eastAsia"/>
              </w:rPr>
              <w:t>:</w:t>
            </w:r>
            <w:r w:rsidRPr="00004D7E">
              <w:rPr>
                <w:rFonts w:hint="eastAsia"/>
              </w:rPr>
              <w:t>凭证纸领用登记是指对于单位个人领取凭证纸的过程进行登记和记录。</w:t>
            </w:r>
            <w:r w:rsidRPr="00004D7E">
              <w:rPr>
                <w:rFonts w:hint="eastAsia"/>
              </w:rPr>
              <w:br/>
            </w:r>
            <w:r w:rsidRPr="00004D7E">
              <w:rPr>
                <w:rFonts w:hint="eastAsia"/>
              </w:rPr>
              <w:t>客户信息核查</w:t>
            </w:r>
            <w:r w:rsidRPr="00004D7E">
              <w:rPr>
                <w:rFonts w:hint="eastAsia"/>
              </w:rPr>
              <w:t>:</w:t>
            </w:r>
            <w:r w:rsidRPr="00004D7E">
              <w:rPr>
                <w:rFonts w:hint="eastAsia"/>
              </w:rPr>
              <w:t>公安机关对辖区内单位登记的客户信息进行核查，核查企业是否辖区内应列管的从业单位，如果是，需线下督促其在系统进行报备。</w:t>
            </w:r>
            <w:r w:rsidRPr="00004D7E">
              <w:rPr>
                <w:rFonts w:hint="eastAsia"/>
              </w:rPr>
              <w:br/>
            </w:r>
            <w:r w:rsidRPr="00004D7E">
              <w:rPr>
                <w:rFonts w:hint="eastAsia"/>
              </w:rPr>
              <w:t>处置信息管理</w:t>
            </w:r>
            <w:r w:rsidRPr="00004D7E">
              <w:rPr>
                <w:rFonts w:hint="eastAsia"/>
              </w:rPr>
              <w:t>:</w:t>
            </w:r>
            <w:r w:rsidRPr="00004D7E">
              <w:rPr>
                <w:rFonts w:hint="eastAsia"/>
              </w:rPr>
              <w:t>公安机关对辖区内物品处置信息进行确认、查询。</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67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易制毒业务办理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购买申请管理</w:t>
            </w:r>
            <w:r w:rsidRPr="00004D7E">
              <w:rPr>
                <w:rFonts w:hint="eastAsia"/>
              </w:rPr>
              <w:t>:</w:t>
            </w:r>
            <w:r w:rsidRPr="00004D7E">
              <w:rPr>
                <w:rFonts w:hint="eastAsia"/>
              </w:rPr>
              <w:t>公安人员在从业单位提交的购买许可审批证书，可查看证书上相关企业、化学品、相关证件等信息，并根据相关信息对购买申请进行审批。</w:t>
            </w:r>
            <w:r w:rsidRPr="00004D7E">
              <w:rPr>
                <w:rFonts w:hint="eastAsia"/>
              </w:rPr>
              <w:br/>
            </w:r>
            <w:r w:rsidRPr="00004D7E">
              <w:rPr>
                <w:rFonts w:hint="eastAsia"/>
              </w:rPr>
              <w:t>运输申请管理</w:t>
            </w:r>
            <w:r w:rsidRPr="00004D7E">
              <w:rPr>
                <w:rFonts w:hint="eastAsia"/>
              </w:rPr>
              <w:t>:</w:t>
            </w:r>
            <w:r w:rsidRPr="00004D7E">
              <w:rPr>
                <w:rFonts w:hint="eastAsia"/>
              </w:rPr>
              <w:t>公安人员在从业单位提交的运输许可审批证书，可查看证书上相关企业、</w:t>
            </w:r>
            <w:r w:rsidRPr="00004D7E">
              <w:rPr>
                <w:rFonts w:hint="eastAsia"/>
              </w:rPr>
              <w:lastRenderedPageBreak/>
              <w:t>化学品、相关证件等信息，并根据相关信息对运输申请进行审批。</w:t>
            </w:r>
            <w:r w:rsidRPr="00004D7E">
              <w:rPr>
                <w:rFonts w:hint="eastAsia"/>
              </w:rPr>
              <w:br/>
            </w:r>
            <w:r w:rsidRPr="00004D7E">
              <w:rPr>
                <w:rFonts w:hint="eastAsia"/>
              </w:rPr>
              <w:t>进口申请管理</w:t>
            </w:r>
            <w:r w:rsidRPr="00004D7E">
              <w:rPr>
                <w:rFonts w:hint="eastAsia"/>
              </w:rPr>
              <w:t>:</w:t>
            </w:r>
            <w:r w:rsidRPr="00004D7E">
              <w:rPr>
                <w:rFonts w:hint="eastAsia"/>
              </w:rPr>
              <w:t>公安人员在从业单位提交的进口许可审批证书，可查看证书上相关企业、化学品、相关证件等信息，并根据相关信息对进口申请进行审批。</w:t>
            </w:r>
            <w:r w:rsidRPr="00004D7E">
              <w:rPr>
                <w:rFonts w:hint="eastAsia"/>
              </w:rPr>
              <w:br/>
            </w:r>
            <w:r w:rsidRPr="00004D7E">
              <w:rPr>
                <w:rFonts w:hint="eastAsia"/>
              </w:rPr>
              <w:t>调剂申请管理</w:t>
            </w:r>
            <w:r w:rsidRPr="00004D7E">
              <w:rPr>
                <w:rFonts w:hint="eastAsia"/>
              </w:rPr>
              <w:t>:</w:t>
            </w:r>
            <w:r w:rsidRPr="00004D7E">
              <w:rPr>
                <w:rFonts w:hint="eastAsia"/>
              </w:rPr>
              <w:t>公安人员在从业单位提交的调剂许可审批证书，可查看证书上相关企业、化学品、相关证件等信息，并根据相关信息对调剂申请进行审批。</w:t>
            </w:r>
            <w:r w:rsidRPr="00004D7E">
              <w:rPr>
                <w:rFonts w:hint="eastAsia"/>
              </w:rPr>
              <w:br/>
            </w:r>
            <w:r w:rsidRPr="00004D7E">
              <w:rPr>
                <w:rFonts w:hint="eastAsia"/>
              </w:rPr>
              <w:t>废料回购申请管理</w:t>
            </w:r>
            <w:r w:rsidRPr="00004D7E">
              <w:rPr>
                <w:rFonts w:hint="eastAsia"/>
              </w:rPr>
              <w:t>:</w:t>
            </w:r>
            <w:r w:rsidRPr="00004D7E">
              <w:rPr>
                <w:rFonts w:hint="eastAsia"/>
              </w:rPr>
              <w:t>公安人员在从业单位提交的废料回购申请，可查看证书上相关企业、化学品、相关证件等信息，并根据相关信息对废料回购申请进行审批。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68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分析研判</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综合数据分析</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一图展示</w:t>
            </w:r>
            <w:r w:rsidRPr="00004D7E">
              <w:rPr>
                <w:rFonts w:hint="eastAsia"/>
              </w:rPr>
              <w:t>:</w:t>
            </w:r>
            <w:r w:rsidRPr="00004D7E">
              <w:rPr>
                <w:rFonts w:hint="eastAsia"/>
              </w:rPr>
              <w:t>在电子地图上，将从业单位展示进行标注展示，可通过关键字查询，重点区域查询，路线周边查询，查询已经标注坐标的企业。</w:t>
            </w:r>
            <w:r w:rsidRPr="00004D7E">
              <w:rPr>
                <w:rFonts w:hint="eastAsia"/>
              </w:rPr>
              <w:br/>
            </w:r>
            <w:r w:rsidRPr="00004D7E">
              <w:rPr>
                <w:rFonts w:hint="eastAsia"/>
              </w:rPr>
              <w:t>从业人员分析</w:t>
            </w:r>
            <w:r w:rsidRPr="00004D7E">
              <w:rPr>
                <w:rFonts w:hint="eastAsia"/>
              </w:rPr>
              <w:t>:</w:t>
            </w:r>
            <w:r w:rsidRPr="00004D7E">
              <w:rPr>
                <w:rFonts w:hint="eastAsia"/>
              </w:rPr>
              <w:t>对危化品从业人员按照从事行业类型情况进行统计，按照男女比进行统计、按照从业人员年龄情况统计按照从业人员学历统计，以不同的图表进行可视化展示。</w:t>
            </w:r>
            <w:r w:rsidRPr="00004D7E">
              <w:rPr>
                <w:rFonts w:hint="eastAsia"/>
              </w:rPr>
              <w:br/>
            </w:r>
            <w:r w:rsidRPr="00004D7E">
              <w:rPr>
                <w:rFonts w:hint="eastAsia"/>
              </w:rPr>
              <w:lastRenderedPageBreak/>
              <w:t>关系模型图</w:t>
            </w:r>
            <w:r w:rsidRPr="00004D7E">
              <w:rPr>
                <w:rFonts w:hint="eastAsia"/>
              </w:rPr>
              <w:t>:</w:t>
            </w:r>
            <w:r w:rsidRPr="00004D7E">
              <w:rPr>
                <w:rFonts w:hint="eastAsia"/>
              </w:rPr>
              <w:t>根据关键字查询危化品单位对应的信息的关系网，如涉及的物品、库房、人员等关系模型。</w:t>
            </w:r>
            <w:r w:rsidRPr="00004D7E">
              <w:rPr>
                <w:rFonts w:hint="eastAsia"/>
              </w:rPr>
              <w:br/>
            </w:r>
            <w:r w:rsidRPr="00004D7E">
              <w:rPr>
                <w:rFonts w:hint="eastAsia"/>
              </w:rPr>
              <w:t>危爆物品分布图</w:t>
            </w:r>
            <w:r w:rsidRPr="00004D7E">
              <w:rPr>
                <w:rFonts w:hint="eastAsia"/>
              </w:rPr>
              <w:t>:</w:t>
            </w:r>
            <w:r w:rsidRPr="00004D7E">
              <w:rPr>
                <w:rFonts w:hint="eastAsia"/>
              </w:rPr>
              <w:t>统计各从业单位的物品存量，结合电子地图，根据物品存储量区间，用不同颜色展示物品的分布情况。</w:t>
            </w:r>
            <w:r w:rsidRPr="00004D7E">
              <w:rPr>
                <w:rFonts w:hint="eastAsia"/>
              </w:rPr>
              <w:br/>
            </w:r>
            <w:r w:rsidRPr="00004D7E">
              <w:rPr>
                <w:rFonts w:hint="eastAsia"/>
              </w:rPr>
              <w:t>预警处置统计</w:t>
            </w:r>
            <w:r w:rsidRPr="00004D7E">
              <w:rPr>
                <w:rFonts w:hint="eastAsia"/>
              </w:rPr>
              <w:t>:</w:t>
            </w:r>
            <w:r w:rsidRPr="00004D7E">
              <w:rPr>
                <w:rFonts w:hint="eastAsia"/>
              </w:rPr>
              <w:t>对预警信息的接收和处置数据进行统计和分析。</w:t>
            </w:r>
            <w:r w:rsidRPr="00004D7E">
              <w:rPr>
                <w:rFonts w:hint="eastAsia"/>
              </w:rPr>
              <w:br/>
            </w:r>
            <w:r w:rsidRPr="00004D7E">
              <w:rPr>
                <w:rFonts w:hint="eastAsia"/>
              </w:rPr>
              <w:t>信息完整性统计</w:t>
            </w:r>
            <w:r w:rsidRPr="00004D7E">
              <w:rPr>
                <w:rFonts w:hint="eastAsia"/>
              </w:rPr>
              <w:t>:</w:t>
            </w:r>
            <w:r w:rsidRPr="00004D7E">
              <w:rPr>
                <w:rFonts w:hint="eastAsia"/>
              </w:rPr>
              <w:t>对危化品单位、人员、库房数据在系统中完整情况进行统计，对信息是否完整进行分析，展示信息的不完善项数量，以便督促企业进一步完善。</w:t>
            </w:r>
            <w:r w:rsidRPr="00004D7E">
              <w:rPr>
                <w:rFonts w:hint="eastAsia"/>
              </w:rPr>
              <w:br/>
            </w:r>
            <w:r w:rsidRPr="00004D7E">
              <w:rPr>
                <w:rFonts w:hint="eastAsia"/>
              </w:rPr>
              <w:t>检查扣分统计</w:t>
            </w:r>
            <w:r w:rsidRPr="00004D7E">
              <w:rPr>
                <w:rFonts w:hint="eastAsia"/>
              </w:rPr>
              <w:t>:</w:t>
            </w:r>
            <w:r w:rsidRPr="00004D7E">
              <w:rPr>
                <w:rFonts w:hint="eastAsia"/>
              </w:rPr>
              <w:t>在对危化品单位检查过程中，按照制定标准或要求进行扣分，此处对于扣分情况进行统计。</w:t>
            </w:r>
            <w:r w:rsidRPr="00004D7E">
              <w:rPr>
                <w:rFonts w:hint="eastAsia"/>
              </w:rPr>
              <w:br/>
            </w:r>
            <w:r w:rsidRPr="00004D7E">
              <w:rPr>
                <w:rFonts w:hint="eastAsia"/>
              </w:rPr>
              <w:t>安全检查统计</w:t>
            </w:r>
            <w:r w:rsidRPr="00004D7E">
              <w:rPr>
                <w:rFonts w:hint="eastAsia"/>
              </w:rPr>
              <w:t>:</w:t>
            </w:r>
            <w:r w:rsidRPr="00004D7E">
              <w:rPr>
                <w:rFonts w:hint="eastAsia"/>
              </w:rPr>
              <w:t>根据对应辖区下的检查记录和数据分析结果，统计各公安机关辖区下的从业单位数量、已检查单位数量、未检查单位数量、检查次数、合格项和不合格项、下发的隐患通知数量等信息。</w:t>
            </w:r>
            <w:r w:rsidRPr="00004D7E">
              <w:rPr>
                <w:rFonts w:hint="eastAsia"/>
              </w:rPr>
              <w:br/>
            </w:r>
            <w:r w:rsidRPr="00004D7E">
              <w:rPr>
                <w:rFonts w:hint="eastAsia"/>
              </w:rPr>
              <w:t>月度考核</w:t>
            </w:r>
            <w:r w:rsidRPr="00004D7E">
              <w:rPr>
                <w:rFonts w:hint="eastAsia"/>
              </w:rPr>
              <w:t>:</w:t>
            </w:r>
            <w:r w:rsidRPr="00004D7E">
              <w:rPr>
                <w:rFonts w:hint="eastAsia"/>
              </w:rPr>
              <w:t>根据考核规则，计算各级公安机关的考核得分，统计各级公安机关的得分情况，</w:t>
            </w:r>
            <w:r w:rsidRPr="00004D7E">
              <w:rPr>
                <w:rFonts w:hint="eastAsia"/>
              </w:rPr>
              <w:lastRenderedPageBreak/>
              <w:t>并进行排名。</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69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剧、易业务分析研判</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购买许可统计</w:t>
            </w:r>
            <w:r w:rsidRPr="00004D7E">
              <w:rPr>
                <w:rFonts w:hint="eastAsia"/>
              </w:rPr>
              <w:t>:</w:t>
            </w:r>
            <w:r w:rsidRPr="00004D7E">
              <w:rPr>
                <w:rFonts w:hint="eastAsia"/>
              </w:rPr>
              <w:t>公安查询对应辖区下购买许可统计，数据统计，数据分析。</w:t>
            </w:r>
            <w:r w:rsidRPr="00004D7E">
              <w:rPr>
                <w:rFonts w:hint="eastAsia"/>
              </w:rPr>
              <w:br/>
            </w:r>
            <w:r w:rsidRPr="00004D7E">
              <w:rPr>
                <w:rFonts w:hint="eastAsia"/>
              </w:rPr>
              <w:t>出入库统计</w:t>
            </w:r>
            <w:r w:rsidRPr="00004D7E">
              <w:rPr>
                <w:rFonts w:hint="eastAsia"/>
              </w:rPr>
              <w:t>:</w:t>
            </w:r>
            <w:r w:rsidRPr="00004D7E">
              <w:rPr>
                <w:rFonts w:hint="eastAsia"/>
              </w:rPr>
              <w:t>公安对辖区下列管单位出入库数据进行统计，统计各从业单位的当前库存、入库量、出库量、使用量等；并根据物品统计其购买、销售、使用的类型的数量。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70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应急救援辅助分析</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应急专家辅助查询</w:t>
            </w:r>
            <w:r w:rsidRPr="00004D7E">
              <w:rPr>
                <w:rFonts w:hint="eastAsia"/>
              </w:rPr>
              <w:t>:</w:t>
            </w:r>
            <w:r w:rsidRPr="00004D7E">
              <w:rPr>
                <w:rFonts w:hint="eastAsia"/>
              </w:rPr>
              <w:t>实现危化品相关的专家信息查询。</w:t>
            </w:r>
            <w:r w:rsidRPr="00004D7E">
              <w:rPr>
                <w:rFonts w:hint="eastAsia"/>
              </w:rPr>
              <w:br/>
            </w:r>
            <w:r w:rsidRPr="00004D7E">
              <w:rPr>
                <w:rFonts w:hint="eastAsia"/>
              </w:rPr>
              <w:t>应急预案辅助查询</w:t>
            </w:r>
            <w:r w:rsidRPr="00004D7E">
              <w:rPr>
                <w:rFonts w:hint="eastAsia"/>
              </w:rPr>
              <w:t>:</w:t>
            </w:r>
            <w:r w:rsidRPr="00004D7E">
              <w:rPr>
                <w:rFonts w:hint="eastAsia"/>
              </w:rPr>
              <w:t>查询危化品应急预案信息。</w:t>
            </w:r>
            <w:r w:rsidRPr="00004D7E">
              <w:rPr>
                <w:rFonts w:hint="eastAsia"/>
              </w:rPr>
              <w:br/>
            </w:r>
            <w:r w:rsidRPr="00004D7E">
              <w:rPr>
                <w:rFonts w:hint="eastAsia"/>
              </w:rPr>
              <w:t>应急救援辅助分析</w:t>
            </w:r>
            <w:r w:rsidRPr="00004D7E">
              <w:rPr>
                <w:rFonts w:hint="eastAsia"/>
              </w:rPr>
              <w:t>:</w:t>
            </w:r>
            <w:r w:rsidRPr="00004D7E">
              <w:rPr>
                <w:rFonts w:hint="eastAsia"/>
              </w:rPr>
              <w:t>利用地图提供的空间查询功能，执行以危化品企业为中心的查询操作，筛选指定范围内符合条件的学校、消防、公安等数据。</w:t>
            </w:r>
            <w:r w:rsidRPr="00004D7E">
              <w:rPr>
                <w:rFonts w:hint="eastAsia"/>
              </w:rPr>
              <w:br/>
            </w:r>
            <w:r w:rsidRPr="00004D7E">
              <w:rPr>
                <w:rFonts w:hint="eastAsia"/>
              </w:rPr>
              <w:t>危险化学品</w:t>
            </w:r>
            <w:r w:rsidRPr="00004D7E">
              <w:rPr>
                <w:rFonts w:hint="eastAsia"/>
              </w:rPr>
              <w:t>MSDS</w:t>
            </w:r>
            <w:r w:rsidRPr="00004D7E">
              <w:rPr>
                <w:rFonts w:hint="eastAsia"/>
              </w:rPr>
              <w:t>检索</w:t>
            </w:r>
            <w:r w:rsidRPr="00004D7E">
              <w:rPr>
                <w:rFonts w:hint="eastAsia"/>
              </w:rPr>
              <w:t>:</w:t>
            </w:r>
            <w:r w:rsidRPr="00004D7E">
              <w:rPr>
                <w:rFonts w:hint="eastAsia"/>
              </w:rPr>
              <w:t>根据查询的关键词，检索危险化学品相关的</w:t>
            </w:r>
            <w:r w:rsidRPr="00004D7E">
              <w:rPr>
                <w:rFonts w:hint="eastAsia"/>
              </w:rPr>
              <w:t>MSDS</w:t>
            </w:r>
            <w:r w:rsidRPr="00004D7E">
              <w:rPr>
                <w:rFonts w:hint="eastAsia"/>
              </w:rPr>
              <w:t>信息，并可查看对应物品的</w:t>
            </w:r>
            <w:r w:rsidRPr="00004D7E">
              <w:rPr>
                <w:rFonts w:hint="eastAsia"/>
              </w:rPr>
              <w:t>MSDS</w:t>
            </w:r>
            <w:r w:rsidRPr="00004D7E">
              <w:rPr>
                <w:rFonts w:hint="eastAsia"/>
              </w:rPr>
              <w:t>详细信息。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71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信息互动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法律法规</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法律规范管理</w:t>
            </w:r>
            <w:r w:rsidRPr="00004D7E">
              <w:rPr>
                <w:rFonts w:hint="eastAsia"/>
              </w:rPr>
              <w:t>:</w:t>
            </w:r>
            <w:r w:rsidRPr="00004D7E">
              <w:rPr>
                <w:rFonts w:hint="eastAsia"/>
              </w:rPr>
              <w:t>公安添加法律规范分类和法律规范说明信息，以便于危化品企业用户查看使用。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72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培训考</w:t>
            </w:r>
            <w:r w:rsidRPr="00004D7E">
              <w:rPr>
                <w:rFonts w:hint="eastAsia"/>
              </w:rPr>
              <w:lastRenderedPageBreak/>
              <w:t>核</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考题规则设置</w:t>
            </w:r>
            <w:r w:rsidRPr="00004D7E">
              <w:rPr>
                <w:rFonts w:hint="eastAsia"/>
              </w:rPr>
              <w:t>:</w:t>
            </w:r>
            <w:r w:rsidRPr="00004D7E">
              <w:rPr>
                <w:rFonts w:hint="eastAsia"/>
              </w:rPr>
              <w:t>用户对考试规则进行管理，可</w:t>
            </w:r>
            <w:r w:rsidRPr="00004D7E">
              <w:rPr>
                <w:rFonts w:hint="eastAsia"/>
              </w:rPr>
              <w:lastRenderedPageBreak/>
              <w:t>设置考试名称、科目、总分、及格分、答题时间、考题规则等进行设置。</w:t>
            </w:r>
            <w:r w:rsidRPr="00004D7E">
              <w:rPr>
                <w:rFonts w:hint="eastAsia"/>
              </w:rPr>
              <w:br/>
            </w:r>
            <w:r w:rsidRPr="00004D7E">
              <w:rPr>
                <w:rFonts w:hint="eastAsia"/>
              </w:rPr>
              <w:t>考试计划管理</w:t>
            </w:r>
            <w:r w:rsidRPr="00004D7E">
              <w:rPr>
                <w:rFonts w:hint="eastAsia"/>
              </w:rPr>
              <w:t>:</w:t>
            </w:r>
            <w:r w:rsidRPr="00004D7E">
              <w:rPr>
                <w:rFonts w:hint="eastAsia"/>
              </w:rPr>
              <w:t>用户根据实际情况，录入计划的考试信息，发起考试计划，并可对考试计划进行编辑等操作</w:t>
            </w:r>
            <w:r w:rsidRPr="00004D7E">
              <w:rPr>
                <w:rFonts w:hint="eastAsia"/>
              </w:rPr>
              <w:br/>
            </w:r>
            <w:r w:rsidRPr="00004D7E">
              <w:rPr>
                <w:rFonts w:hint="eastAsia"/>
              </w:rPr>
              <w:t>考场管理</w:t>
            </w:r>
            <w:r w:rsidRPr="00004D7E">
              <w:rPr>
                <w:rFonts w:hint="eastAsia"/>
              </w:rPr>
              <w:t>:</w:t>
            </w:r>
            <w:r w:rsidRPr="00004D7E">
              <w:rPr>
                <w:rFonts w:hint="eastAsia"/>
              </w:rPr>
              <w:t>针对考试考场信息进行登记、修改、删除等操作。</w:t>
            </w:r>
            <w:r w:rsidRPr="00004D7E">
              <w:rPr>
                <w:rFonts w:hint="eastAsia"/>
              </w:rPr>
              <w:br/>
            </w:r>
            <w:r w:rsidRPr="00004D7E">
              <w:rPr>
                <w:rFonts w:hint="eastAsia"/>
              </w:rPr>
              <w:t>考题管理</w:t>
            </w:r>
            <w:r w:rsidRPr="00004D7E">
              <w:rPr>
                <w:rFonts w:hint="eastAsia"/>
              </w:rPr>
              <w:t>:</w:t>
            </w:r>
            <w:r w:rsidRPr="00004D7E">
              <w:rPr>
                <w:rFonts w:hint="eastAsia"/>
              </w:rPr>
              <w:t>针对每次考试的考题进行新增、编辑、删除等操作。</w:t>
            </w:r>
            <w:r w:rsidRPr="00004D7E">
              <w:rPr>
                <w:rFonts w:hint="eastAsia"/>
              </w:rPr>
              <w:br/>
            </w:r>
            <w:r w:rsidRPr="00004D7E">
              <w:rPr>
                <w:rFonts w:hint="eastAsia"/>
              </w:rPr>
              <w:t>网上考试查询</w:t>
            </w:r>
            <w:r w:rsidRPr="00004D7E">
              <w:rPr>
                <w:rFonts w:hint="eastAsia"/>
              </w:rPr>
              <w:t>:</w:t>
            </w:r>
            <w:r w:rsidRPr="00004D7E">
              <w:rPr>
                <w:rFonts w:hint="eastAsia"/>
              </w:rPr>
              <w:t>对每次的考试结果进行查询，可通过科目、姓名、时间进行检索。</w:t>
            </w:r>
            <w:r w:rsidRPr="00004D7E">
              <w:rPr>
                <w:rFonts w:hint="eastAsia"/>
              </w:rPr>
              <w:br/>
            </w:r>
            <w:r w:rsidRPr="00004D7E">
              <w:rPr>
                <w:rFonts w:hint="eastAsia"/>
              </w:rPr>
              <w:t>网上考试统计</w:t>
            </w:r>
            <w:r w:rsidRPr="00004D7E">
              <w:rPr>
                <w:rFonts w:hint="eastAsia"/>
              </w:rPr>
              <w:t>:</w:t>
            </w:r>
            <w:r w:rsidRPr="00004D7E">
              <w:rPr>
                <w:rFonts w:hint="eastAsia"/>
              </w:rPr>
              <w:t>统计各辖区参加考试人员、次数、最高分、最低分、平均分等信息。</w:t>
            </w:r>
            <w:r w:rsidRPr="00004D7E">
              <w:rPr>
                <w:rFonts w:hint="eastAsia"/>
              </w:rPr>
              <w:br/>
            </w:r>
            <w:r w:rsidRPr="00004D7E">
              <w:rPr>
                <w:rFonts w:hint="eastAsia"/>
              </w:rPr>
              <w:t>培训教程管理</w:t>
            </w:r>
            <w:r w:rsidRPr="00004D7E">
              <w:rPr>
                <w:rFonts w:hint="eastAsia"/>
              </w:rPr>
              <w:t>:</w:t>
            </w:r>
            <w:r w:rsidRPr="00004D7E">
              <w:rPr>
                <w:rFonts w:hint="eastAsia"/>
              </w:rPr>
              <w:t>针对培训教程进行添加、修改、删除等操作。上传教学资料以及视频。</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73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通知管理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信息发布管理</w:t>
            </w:r>
            <w:r w:rsidRPr="00004D7E">
              <w:rPr>
                <w:rFonts w:hint="eastAsia"/>
              </w:rPr>
              <w:t>:</w:t>
            </w:r>
            <w:r w:rsidRPr="00004D7E">
              <w:rPr>
                <w:rFonts w:hint="eastAsia"/>
              </w:rPr>
              <w:t>实现信息的发布管理，可对信息进行新增、修改、删除等操作。</w:t>
            </w:r>
            <w:r w:rsidRPr="00004D7E">
              <w:rPr>
                <w:rFonts w:hint="eastAsia"/>
              </w:rPr>
              <w:br/>
            </w:r>
            <w:r w:rsidRPr="00004D7E">
              <w:rPr>
                <w:rFonts w:hint="eastAsia"/>
              </w:rPr>
              <w:t>互动交流</w:t>
            </w:r>
            <w:r w:rsidRPr="00004D7E">
              <w:rPr>
                <w:rFonts w:hint="eastAsia"/>
              </w:rPr>
              <w:t>:</w:t>
            </w:r>
            <w:r w:rsidRPr="00004D7E">
              <w:rPr>
                <w:rFonts w:hint="eastAsia"/>
              </w:rPr>
              <w:t>实现在线企业与公安之间相互信息交流与沟通。</w:t>
            </w:r>
            <w:r w:rsidRPr="00004D7E">
              <w:rPr>
                <w:rFonts w:hint="eastAsia"/>
              </w:rPr>
              <w:br/>
            </w:r>
            <w:r w:rsidRPr="00004D7E">
              <w:rPr>
                <w:rFonts w:hint="eastAsia"/>
              </w:rPr>
              <w:t>通知发布</w:t>
            </w:r>
            <w:r w:rsidRPr="00004D7E">
              <w:rPr>
                <w:rFonts w:hint="eastAsia"/>
              </w:rPr>
              <w:t>:</w:t>
            </w:r>
            <w:r w:rsidRPr="00004D7E">
              <w:rPr>
                <w:rFonts w:hint="eastAsia"/>
              </w:rPr>
              <w:t>公安机关可通过此功能添加、发布通知信息，通过选择的通知接收范围，将通知发送给目标受众。</w:t>
            </w:r>
            <w:r w:rsidRPr="00004D7E">
              <w:rPr>
                <w:rFonts w:hint="eastAsia"/>
              </w:rPr>
              <w:br/>
            </w:r>
            <w:r w:rsidRPr="00004D7E">
              <w:rPr>
                <w:rFonts w:hint="eastAsia"/>
              </w:rPr>
              <w:lastRenderedPageBreak/>
              <w:t>通知信息签收</w:t>
            </w:r>
            <w:r w:rsidRPr="00004D7E">
              <w:rPr>
                <w:rFonts w:hint="eastAsia"/>
              </w:rPr>
              <w:t>:</w:t>
            </w:r>
            <w:r w:rsidRPr="00004D7E">
              <w:rPr>
                <w:rFonts w:hint="eastAsia"/>
              </w:rPr>
              <w:t>通过提供签收的按钮，使受众能够直接点击以确认签收。</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74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系统管理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组织机构管理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对公安的组织机构进行管理和维护。</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75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设备管理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绑定各个企业的相关设备信息，维护相关企业的设备信息。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76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企业账户管理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维护各个企业注册的账户信息，包括单位名称、注册时间、姓名、用户名、状态等信息。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77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操作日志管理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管理系统中相关操作记录。包括新增、删除、查看、查询等各个操作日志的记录。</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78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登录日志管理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记录用户登录记录，以及登录的</w:t>
            </w:r>
            <w:r w:rsidRPr="00004D7E">
              <w:rPr>
                <w:rFonts w:hint="eastAsia"/>
              </w:rPr>
              <w:t>ip</w:t>
            </w:r>
            <w:r w:rsidRPr="00004D7E">
              <w:rPr>
                <w:rFonts w:hint="eastAsia"/>
              </w:rPr>
              <w:t>、用户等信息。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79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用户管理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对系统内用户信息维护，可对用户进行添加、编辑、权限分配、密码重置等操作。</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80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菜单管理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对系统各级菜单信息进行维护。</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81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角色管理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对系统中的不同角色进行管理和控制，以确保各个角色在系统中具有适当的权限和职责。</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82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版本升级维护</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对</w:t>
            </w:r>
            <w:r w:rsidRPr="00004D7E">
              <w:rPr>
                <w:rFonts w:hint="eastAsia"/>
              </w:rPr>
              <w:t>APP</w:t>
            </w:r>
            <w:r w:rsidRPr="00004D7E">
              <w:rPr>
                <w:rFonts w:hint="eastAsia"/>
              </w:rPr>
              <w:t>软件版本进行管理，实现</w:t>
            </w:r>
            <w:r w:rsidRPr="00004D7E">
              <w:rPr>
                <w:rFonts w:hint="eastAsia"/>
              </w:rPr>
              <w:t>APP</w:t>
            </w:r>
            <w:r w:rsidRPr="00004D7E">
              <w:rPr>
                <w:rFonts w:hint="eastAsia"/>
              </w:rPr>
              <w:t>的版本发布，记录每次发布所更新的内容、文件名、版本类型等信息。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83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单位视频绑定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将从业单位安装的视频监控设备信息与单位信息进行绑定，便于视频的调阅。</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84</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“三类”危化品智慧监管</w:t>
            </w:r>
            <w:r w:rsidRPr="00004D7E">
              <w:rPr>
                <w:rFonts w:hint="eastAsia"/>
              </w:rPr>
              <w:t>-</w:t>
            </w:r>
            <w:r w:rsidRPr="00004D7E">
              <w:rPr>
                <w:rFonts w:hint="eastAsia"/>
              </w:rPr>
              <w:t>企业端</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业务管理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购买许可管理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对本单位申请的剧毒购买许可信息进行管理，实现购买许可的查询、注销、核销等操作。</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85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购销五日备案</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企业购买危化品或销售危化品后，需要在五个工作日内将相关台账信息报备给公安机关进行备案。</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86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销往外地管理（剧毒）</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企业将剧毒化学品销往外地企业时，系统中没有购买证具体信息，通过此功能登记购买证号、购买单位、物品种类和数量，实现销售台账的登记。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87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销售确认</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剧毒购买单位购买许可颁发后，销售单位可根据购买单位的购买证信息进行销售确认，确认后方可进行销售出库操作。</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88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购买许可申请</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从业单位有对剧毒化学品购买需求时，可通过购买证申请功能，填报所需的购买化学品信息，提交至公安机关进行审批签发。</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89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处置管理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从业单位因转产、停产、停产等原因，需要对存储的化学品进行转让、转存时，通过处置管理进行信息登记，并提交由公安机关审批。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90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易制毒业务申请</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购买申请</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购买申请是提供给用户对购买证进行管理的功能，其中包括购买证查询、新增申请、删除、查看、修改、核销及打印。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91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进口申请</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有进口权限的企业可以做进口申请业务，申请和报备方式与购买申请一致。进口申请不能申请废料。</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92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运输申请</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新增运输申请时须填写相关信息和上传有关资料，保存提交后会进入流程审批，待审批完毕后该运输证即可使用。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93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调剂申请</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调剂申请由调入单位发起，提交本地公安审批。新增调剂申请时须填写相关信息和上传有关资料，保存提交后会进入流程审批，待审批完毕后该调剂证即可使用。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94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废料回购申请</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废料回购申请由调入单位发起，提交本地公安审批。新增废料回购申请时须填写相关信息和上传有关资料，保存提交后会进入流程审批，待审批完毕后该调剂证即可使用。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95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出入库台账</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生产入库</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生产单位对生产出的危险化学品，选择库房，填写物品种类等信息进行入库操作。</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96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销售登记</w:t>
            </w:r>
            <w:r w:rsidRPr="00004D7E">
              <w:rPr>
                <w:rFonts w:hint="eastAsia"/>
              </w:rPr>
              <w:t>(</w:t>
            </w:r>
            <w:r w:rsidRPr="00004D7E">
              <w:rPr>
                <w:rFonts w:hint="eastAsia"/>
              </w:rPr>
              <w:t>易制爆</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易制爆从业单位有销售易制爆化学品需求时，登记购买单位信息、合法用途、物品种类及数量等信息，实现销售台账的登记。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97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购买登记</w:t>
            </w:r>
            <w:r w:rsidRPr="00004D7E">
              <w:rPr>
                <w:rFonts w:hint="eastAsia"/>
              </w:rPr>
              <w:t>(</w:t>
            </w:r>
            <w:r w:rsidRPr="00004D7E">
              <w:rPr>
                <w:rFonts w:hint="eastAsia"/>
              </w:rPr>
              <w:t>易制爆</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易制爆从业单位有购买易制爆化学品需求时，登记销售单位信息、合法用途、物品种类及数量等信息，实现购买台账的登记。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98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使用出库</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从业单位对要使用的危险化学品，选择库房，填写物品种类及数量等信息，实现使用出库台账的登记。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99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使用回库</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从业单位对未使用完的危险化学品，选择库房，填写物品种类及数量等信息，实现使用回库台账的登记。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100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其他入库</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从业单位因特殊情况，需要对物品进行入库操作时，通过此功能登记需要入库的物品数量、种类、库房等信息。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101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其他出库</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从业单位因特殊情况，需要对物品进行出库操作时，通过此功能登记需要出库的物品数量、种类、库房等信息。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102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安全监管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检查记录信息查询</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用户可以通过输入日期、检查人员来查询特定时间段的检查记录信息。这些记录信息包括检查时间、检查人员、检查内容、存在的问题等。</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103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隐患整改管理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从业单位对公安机关下发的隐患整改通知，进行签收，然后根据隐患整改的内容进行相应的整改，整改完成后提交至公安机关进行</w:t>
            </w:r>
            <w:r w:rsidRPr="00004D7E">
              <w:rPr>
                <w:rFonts w:hint="eastAsia"/>
              </w:rPr>
              <w:lastRenderedPageBreak/>
              <w:t>复核。</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104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应急专家管理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从业单位在应急管理功能中录入应急专家的基本信息，包括姓名、性别、联系方式、专业领域、工作经历等，以便于对应急专家进行查询管理。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105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应急预案管理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从业单位登记应急预案信息。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106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信息查询</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出入库信息查询</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查询本来单位危化品的出入库记录，可以根据出入库类型、库房、物品、出入库时间，检索相关的出入库台账记录。</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107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危险化学品</w:t>
            </w:r>
            <w:r w:rsidRPr="00004D7E">
              <w:rPr>
                <w:rFonts w:hint="eastAsia"/>
              </w:rPr>
              <w:t>MSDS</w:t>
            </w:r>
            <w:r w:rsidRPr="00004D7E">
              <w:rPr>
                <w:rFonts w:hint="eastAsia"/>
              </w:rPr>
              <w:t>检索</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从业单位查询危险化学品</w:t>
            </w:r>
            <w:r w:rsidRPr="00004D7E">
              <w:rPr>
                <w:rFonts w:hint="eastAsia"/>
              </w:rPr>
              <w:t>MSDS</w:t>
            </w:r>
            <w:r w:rsidRPr="00004D7E">
              <w:rPr>
                <w:rFonts w:hint="eastAsia"/>
              </w:rPr>
              <w:t>的详细信息，获取特定危险化学品的</w:t>
            </w:r>
            <w:r w:rsidRPr="00004D7E">
              <w:rPr>
                <w:rFonts w:hint="eastAsia"/>
              </w:rPr>
              <w:t>MSDS</w:t>
            </w:r>
            <w:r w:rsidRPr="00004D7E">
              <w:rPr>
                <w:rFonts w:hint="eastAsia"/>
              </w:rPr>
              <w:t>，以了解该化学品的安全性、物理化学特性、急救措施等相关信息。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108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电子标签追踪湖源</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从业单位可以通过输入相应的查询条件（如物品名称、标识码等），获取化学品的流向轨迹信息。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109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基本信息管理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单位基本信息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对单位的基本信息和物品信息进行添加、修改等操作，以及向所属辖区的分局进行备案操作。</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110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从业人员基本</w:t>
            </w:r>
            <w:r w:rsidRPr="00004D7E">
              <w:rPr>
                <w:rFonts w:hint="eastAsia"/>
              </w:rPr>
              <w:lastRenderedPageBreak/>
              <w:t>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从业单位用户可以通过录入从业人员姓名、身份证号、所属单位、职务或其他相关信息。</w:t>
            </w:r>
            <w:r w:rsidRPr="00004D7E">
              <w:rPr>
                <w:rFonts w:hint="eastAsia"/>
              </w:rPr>
              <w:lastRenderedPageBreak/>
              <w:t>进行从业人员信息的维护。</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111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库房基本信息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对存储场所基本信息进行登记，需要将存储场所的基本信息、存储的物品种类、数量等信息进行登记。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112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车辆基本信息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对从业单位的车辆信息进行登记管理。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113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备案申请提交</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从业单位将单位信息、物品信息、库房信息登记完成后，统一提交给公安机关进行审核确认。</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114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客户信息管理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从业单位进行客户单位信息和客户经办人员的信息录入和删除等操作。</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115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物品存量变更申请</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从业单位实际物品存量与系统备案物品存量有差异时，通过此功能进行物品存量变更申请。</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116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预警监控</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预警信息管理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从业单位在接收到相应的预警信息后，通过系统进行查询，确认预警内容，并进行签收和相应的处置操作。</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117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信息交流</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互动交流</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企业遇到问题或其他情况时，通过此功能登记提交，公安机关或系统管理人员根据具体内容进行答复，实现相互信息交流与沟通。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118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二维码管</w:t>
            </w:r>
            <w:r w:rsidRPr="00004D7E">
              <w:rPr>
                <w:rFonts w:hint="eastAsia"/>
              </w:rPr>
              <w:lastRenderedPageBreak/>
              <w:t>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危化品电子标</w:t>
            </w:r>
            <w:r w:rsidRPr="00004D7E">
              <w:rPr>
                <w:rFonts w:hint="eastAsia"/>
              </w:rPr>
              <w:lastRenderedPageBreak/>
              <w:t>识管理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从业单位申请标准标签、空白标签，系统根据申请的物品信息生成对应的标识码，并提</w:t>
            </w:r>
            <w:r w:rsidRPr="00004D7E">
              <w:rPr>
                <w:rFonts w:hint="eastAsia"/>
              </w:rPr>
              <w:lastRenderedPageBreak/>
              <w:t>供标识码的打印功能。</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119</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“三类”危化品智慧监管</w:t>
            </w:r>
            <w:r w:rsidRPr="00004D7E">
              <w:rPr>
                <w:rFonts w:hint="eastAsia"/>
              </w:rPr>
              <w:t>-</w:t>
            </w:r>
            <w:r w:rsidRPr="00004D7E">
              <w:rPr>
                <w:rFonts w:hint="eastAsia"/>
              </w:rPr>
              <w:t>监管端</w:t>
            </w:r>
            <w:r w:rsidRPr="00004D7E">
              <w:rPr>
                <w:rFonts w:hint="eastAsia"/>
              </w:rPr>
              <w:t>APP</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首页</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代办事项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未处理的待办事项或任务数量统计。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120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预警提示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统计出预警信息数量。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121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信息互动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接收到的互动消息数。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122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单位信息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统计出剧毒、易制爆企业数量。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123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从业人员</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统计剧毒易制爆企业从业人员数量。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124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今日出入库</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统计今日剧毒易制爆企业出入库记录。</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125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隐患整改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统计剧毒易制爆企业隐患数量。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126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综合查询</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综合查询</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单位信息综合查询</w:t>
            </w:r>
            <w:r w:rsidRPr="00004D7E">
              <w:rPr>
                <w:rFonts w:hint="eastAsia"/>
              </w:rPr>
              <w:t>:</w:t>
            </w:r>
            <w:r w:rsidRPr="00004D7E">
              <w:rPr>
                <w:rFonts w:hint="eastAsia"/>
              </w:rPr>
              <w:t>在</w:t>
            </w:r>
            <w:r w:rsidRPr="00004D7E">
              <w:rPr>
                <w:rFonts w:hint="eastAsia"/>
              </w:rPr>
              <w:t>APP</w:t>
            </w:r>
            <w:r w:rsidRPr="00004D7E">
              <w:rPr>
                <w:rFonts w:hint="eastAsia"/>
              </w:rPr>
              <w:t>上，用户可以通过输入企业名称、信用代码或其他相关信息来查询危化品相关单位的基本信息，如企业名称、管辖机关、地址、联系人等基本信息以及资质附件。</w:t>
            </w:r>
            <w:r w:rsidRPr="00004D7E">
              <w:rPr>
                <w:rFonts w:hint="eastAsia"/>
              </w:rPr>
              <w:br/>
            </w:r>
            <w:r w:rsidRPr="00004D7E">
              <w:rPr>
                <w:rFonts w:hint="eastAsia"/>
              </w:rPr>
              <w:t>从业人员信息综合查询</w:t>
            </w:r>
            <w:r w:rsidRPr="00004D7E">
              <w:rPr>
                <w:rFonts w:hint="eastAsia"/>
              </w:rPr>
              <w:t>:</w:t>
            </w:r>
            <w:r w:rsidRPr="00004D7E">
              <w:rPr>
                <w:rFonts w:hint="eastAsia"/>
              </w:rPr>
              <w:t>在</w:t>
            </w:r>
            <w:r w:rsidRPr="00004D7E">
              <w:rPr>
                <w:rFonts w:hint="eastAsia"/>
              </w:rPr>
              <w:t>APP</w:t>
            </w:r>
            <w:r w:rsidRPr="00004D7E">
              <w:rPr>
                <w:rFonts w:hint="eastAsia"/>
              </w:rPr>
              <w:t>上，用户可以通过输入人员姓名、身份证号、所属单位</w:t>
            </w:r>
            <w:r w:rsidRPr="00004D7E">
              <w:rPr>
                <w:rFonts w:hint="eastAsia"/>
              </w:rPr>
              <w:lastRenderedPageBreak/>
              <w:t>或其他相关信息来查询特定人员的基本信息。这些信息通常包括姓名、性别、联系方式、职位等。</w:t>
            </w:r>
            <w:r w:rsidRPr="00004D7E">
              <w:rPr>
                <w:rFonts w:hint="eastAsia"/>
              </w:rPr>
              <w:br/>
            </w:r>
            <w:r w:rsidRPr="00004D7E">
              <w:rPr>
                <w:rFonts w:hint="eastAsia"/>
              </w:rPr>
              <w:t>库房信息综合查询</w:t>
            </w:r>
            <w:r w:rsidRPr="00004D7E">
              <w:rPr>
                <w:rFonts w:hint="eastAsia"/>
              </w:rPr>
              <w:t>:</w:t>
            </w:r>
            <w:r w:rsidRPr="00004D7E">
              <w:rPr>
                <w:rFonts w:hint="eastAsia"/>
              </w:rPr>
              <w:t>通过</w:t>
            </w:r>
            <w:r w:rsidRPr="00004D7E">
              <w:rPr>
                <w:rFonts w:hint="eastAsia"/>
              </w:rPr>
              <w:t>APP</w:t>
            </w:r>
            <w:r w:rsidRPr="00004D7E">
              <w:rPr>
                <w:rFonts w:hint="eastAsia"/>
              </w:rPr>
              <w:t>，用户可以通过输入库房名称、所属单位等相关信息来查询特定库房的详细信息。包括库房名称、所属单位、库房类型、物品种类以及数量等。</w:t>
            </w:r>
            <w:r w:rsidRPr="00004D7E">
              <w:rPr>
                <w:rFonts w:hint="eastAsia"/>
              </w:rPr>
              <w:br/>
            </w:r>
            <w:r w:rsidRPr="00004D7E">
              <w:rPr>
                <w:rFonts w:hint="eastAsia"/>
              </w:rPr>
              <w:t>车辆信息综合查询</w:t>
            </w:r>
            <w:r w:rsidRPr="00004D7E">
              <w:rPr>
                <w:rFonts w:hint="eastAsia"/>
              </w:rPr>
              <w:t>:</w:t>
            </w:r>
            <w:r w:rsidRPr="00004D7E">
              <w:rPr>
                <w:rFonts w:hint="eastAsia"/>
              </w:rPr>
              <w:t>通过输入单位名称，车牌号或其他相关信息查询车辆信息，并可查看车辆详细信息。</w:t>
            </w:r>
            <w:r w:rsidRPr="00004D7E">
              <w:rPr>
                <w:rFonts w:hint="eastAsia"/>
              </w:rPr>
              <w:br/>
            </w:r>
            <w:r w:rsidRPr="00004D7E">
              <w:rPr>
                <w:rFonts w:hint="eastAsia"/>
              </w:rPr>
              <w:t>检查记录综合查询</w:t>
            </w:r>
            <w:r w:rsidRPr="00004D7E">
              <w:rPr>
                <w:rFonts w:hint="eastAsia"/>
              </w:rPr>
              <w:t>:</w:t>
            </w:r>
            <w:r w:rsidRPr="00004D7E">
              <w:rPr>
                <w:rFonts w:hint="eastAsia"/>
              </w:rPr>
              <w:t>通过</w:t>
            </w:r>
            <w:r w:rsidRPr="00004D7E">
              <w:rPr>
                <w:rFonts w:hint="eastAsia"/>
              </w:rPr>
              <w:t>APP</w:t>
            </w:r>
            <w:r w:rsidRPr="00004D7E">
              <w:rPr>
                <w:rFonts w:hint="eastAsia"/>
              </w:rPr>
              <w:t>，用户可以通过输入日期、检查人员、企业名称来查询特定时间段或辖区企业的检查记录信息。这些记录信息包括检查时间、检查地点、检查内容、存在的问题、整改情况等。</w:t>
            </w:r>
            <w:r w:rsidRPr="00004D7E">
              <w:rPr>
                <w:rFonts w:hint="eastAsia"/>
              </w:rPr>
              <w:br/>
            </w:r>
            <w:r w:rsidRPr="00004D7E">
              <w:rPr>
                <w:rFonts w:hint="eastAsia"/>
              </w:rPr>
              <w:t>隐患整改综合查询</w:t>
            </w:r>
            <w:r w:rsidRPr="00004D7E">
              <w:rPr>
                <w:rFonts w:hint="eastAsia"/>
              </w:rPr>
              <w:t>:</w:t>
            </w:r>
            <w:r w:rsidRPr="00004D7E">
              <w:rPr>
                <w:rFonts w:hint="eastAsia"/>
              </w:rPr>
              <w:t>通过</w:t>
            </w:r>
            <w:r w:rsidRPr="00004D7E">
              <w:rPr>
                <w:rFonts w:hint="eastAsia"/>
              </w:rPr>
              <w:t>APP</w:t>
            </w:r>
            <w:r w:rsidRPr="00004D7E">
              <w:rPr>
                <w:rFonts w:hint="eastAsia"/>
              </w:rPr>
              <w:t>，用户可以通过输入企业名称、隐患分类等信息来查询特定隐患的整改情况。这些整改信息包括检查项、检查结果、确认信息、整改进度等。隐患整改信息查询功能帮助监管部门或相关人员追踪和管理隐患的整改过程。</w:t>
            </w:r>
            <w:r w:rsidRPr="00004D7E">
              <w:rPr>
                <w:rFonts w:hint="eastAsia"/>
              </w:rPr>
              <w:br/>
            </w:r>
            <w:r w:rsidRPr="00004D7E">
              <w:rPr>
                <w:rFonts w:hint="eastAsia"/>
              </w:rPr>
              <w:t>预警信息综合查询</w:t>
            </w:r>
            <w:r w:rsidRPr="00004D7E">
              <w:rPr>
                <w:rFonts w:hint="eastAsia"/>
              </w:rPr>
              <w:t>:</w:t>
            </w:r>
            <w:r w:rsidRPr="00004D7E">
              <w:rPr>
                <w:rFonts w:hint="eastAsia"/>
              </w:rPr>
              <w:t>查询辖区下的预警信息</w:t>
            </w:r>
            <w:r w:rsidRPr="00004D7E">
              <w:rPr>
                <w:rFonts w:hint="eastAsia"/>
              </w:rPr>
              <w:lastRenderedPageBreak/>
              <w:t>以及处置情况。</w:t>
            </w:r>
            <w:r w:rsidRPr="00004D7E">
              <w:rPr>
                <w:rFonts w:hint="eastAsia"/>
              </w:rPr>
              <w:br/>
            </w:r>
            <w:r w:rsidRPr="00004D7E">
              <w:rPr>
                <w:rFonts w:hint="eastAsia"/>
              </w:rPr>
              <w:t>电子标识追踪溯源</w:t>
            </w:r>
            <w:r w:rsidRPr="00004D7E">
              <w:rPr>
                <w:rFonts w:hint="eastAsia"/>
              </w:rPr>
              <w:t>:</w:t>
            </w:r>
            <w:r w:rsidRPr="00004D7E">
              <w:rPr>
                <w:rFonts w:hint="eastAsia"/>
              </w:rPr>
              <w:t>在系统根据业务种类、单位、物品、标识编号等信息，进行电子二维码的流向轨迹信息查询。</w:t>
            </w:r>
            <w:r w:rsidRPr="00004D7E">
              <w:rPr>
                <w:rFonts w:hint="eastAsia"/>
              </w:rPr>
              <w:br/>
            </w:r>
            <w:r w:rsidRPr="00004D7E">
              <w:rPr>
                <w:rFonts w:hint="eastAsia"/>
              </w:rPr>
              <w:t>库房视频调阅回放</w:t>
            </w:r>
            <w:r w:rsidRPr="00004D7E">
              <w:rPr>
                <w:rFonts w:hint="eastAsia"/>
              </w:rPr>
              <w:t>:</w:t>
            </w:r>
            <w:r w:rsidRPr="00004D7E">
              <w:rPr>
                <w:rFonts w:hint="eastAsia"/>
              </w:rPr>
              <w:t>调阅辖区下所有列管单位库房视频信息。</w:t>
            </w:r>
            <w:r w:rsidRPr="00004D7E">
              <w:rPr>
                <w:rFonts w:hint="eastAsia"/>
              </w:rPr>
              <w:br/>
            </w:r>
            <w:r w:rsidRPr="00004D7E">
              <w:rPr>
                <w:rFonts w:hint="eastAsia"/>
              </w:rPr>
              <w:t>检查积分情况查询</w:t>
            </w:r>
            <w:r w:rsidRPr="00004D7E">
              <w:rPr>
                <w:rFonts w:hint="eastAsia"/>
              </w:rPr>
              <w:t>:</w:t>
            </w:r>
            <w:r w:rsidRPr="00004D7E">
              <w:rPr>
                <w:rFonts w:hint="eastAsia"/>
              </w:rPr>
              <w:t>该功能通过输入企业名称、公安机关，查询单位在安全监管检查中的积分情况。积分通常用于评估企业或单位的安全管理水平和合规程度。查询结果将展示单位的积分总数，以及具体的积分明细。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127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剧、易专项查询</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购销五日备案查询</w:t>
            </w:r>
            <w:r w:rsidRPr="00004D7E">
              <w:rPr>
                <w:rFonts w:hint="eastAsia"/>
              </w:rPr>
              <w:t>:</w:t>
            </w:r>
            <w:r w:rsidRPr="00004D7E">
              <w:rPr>
                <w:rFonts w:hint="eastAsia"/>
              </w:rPr>
              <w:t>查询辖区下所有危化品列管单位的购销五日备案信息。</w:t>
            </w:r>
            <w:r w:rsidRPr="00004D7E">
              <w:rPr>
                <w:rFonts w:hint="eastAsia"/>
              </w:rPr>
              <w:br/>
            </w:r>
            <w:r w:rsidRPr="00004D7E">
              <w:rPr>
                <w:rFonts w:hint="eastAsia"/>
              </w:rPr>
              <w:t>购买许可查询</w:t>
            </w:r>
            <w:r w:rsidRPr="00004D7E">
              <w:rPr>
                <w:rFonts w:hint="eastAsia"/>
              </w:rPr>
              <w:t>:</w:t>
            </w:r>
            <w:r w:rsidRPr="00004D7E">
              <w:rPr>
                <w:rFonts w:hint="eastAsia"/>
              </w:rPr>
              <w:t>查询辖区下所有危化品列管单位的购买许可信息。</w:t>
            </w:r>
            <w:r w:rsidRPr="00004D7E">
              <w:rPr>
                <w:rFonts w:hint="eastAsia"/>
              </w:rPr>
              <w:br/>
            </w:r>
            <w:r w:rsidRPr="00004D7E">
              <w:rPr>
                <w:rFonts w:hint="eastAsia"/>
              </w:rPr>
              <w:t>出入库信息查询</w:t>
            </w:r>
            <w:r w:rsidRPr="00004D7E">
              <w:rPr>
                <w:rFonts w:hint="eastAsia"/>
              </w:rPr>
              <w:t>:</w:t>
            </w:r>
            <w:r w:rsidRPr="00004D7E">
              <w:rPr>
                <w:rFonts w:hint="eastAsia"/>
              </w:rPr>
              <w:t>查询辖区下所有列管单位的物品出库，入库信息。</w:t>
            </w:r>
            <w:r w:rsidRPr="00004D7E">
              <w:rPr>
                <w:rFonts w:hint="eastAsia"/>
              </w:rPr>
              <w:br/>
            </w:r>
            <w:r w:rsidRPr="00004D7E">
              <w:rPr>
                <w:rFonts w:hint="eastAsia"/>
              </w:rPr>
              <w:t>存储场所查询</w:t>
            </w:r>
            <w:r w:rsidRPr="00004D7E">
              <w:rPr>
                <w:rFonts w:hint="eastAsia"/>
              </w:rPr>
              <w:t>:</w:t>
            </w:r>
            <w:r w:rsidRPr="00004D7E">
              <w:rPr>
                <w:rFonts w:hint="eastAsia"/>
              </w:rPr>
              <w:t>查询辖区下所有存储场所基本信息、存储物品种类以及数量。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128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业务办理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综合业务办理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物品存量变更审批</w:t>
            </w:r>
            <w:r w:rsidRPr="00004D7E">
              <w:rPr>
                <w:rFonts w:hint="eastAsia"/>
              </w:rPr>
              <w:t>:</w:t>
            </w:r>
            <w:r w:rsidRPr="00004D7E">
              <w:rPr>
                <w:rFonts w:hint="eastAsia"/>
              </w:rPr>
              <w:t>企业物品存量变更后，提交至公安机关进行审核确认。</w:t>
            </w:r>
            <w:r w:rsidRPr="00004D7E">
              <w:rPr>
                <w:rFonts w:hint="eastAsia"/>
              </w:rPr>
              <w:br/>
            </w:r>
            <w:r w:rsidRPr="00004D7E">
              <w:rPr>
                <w:rFonts w:hint="eastAsia"/>
              </w:rPr>
              <w:t>单位备案</w:t>
            </w:r>
            <w:r w:rsidRPr="00004D7E">
              <w:rPr>
                <w:rFonts w:hint="eastAsia"/>
              </w:rPr>
              <w:t>(</w:t>
            </w:r>
            <w:r w:rsidRPr="00004D7E">
              <w:rPr>
                <w:rFonts w:hint="eastAsia"/>
              </w:rPr>
              <w:t>变更）</w:t>
            </w:r>
            <w:r w:rsidRPr="00004D7E">
              <w:rPr>
                <w:rFonts w:hint="eastAsia"/>
              </w:rPr>
              <w:t>:</w:t>
            </w:r>
            <w:r w:rsidRPr="00004D7E">
              <w:rPr>
                <w:rFonts w:hint="eastAsia"/>
              </w:rPr>
              <w:t>根据对辖区下所有危化品</w:t>
            </w:r>
            <w:r w:rsidRPr="00004D7E">
              <w:rPr>
                <w:rFonts w:hint="eastAsia"/>
              </w:rPr>
              <w:lastRenderedPageBreak/>
              <w:t>列管单位变更的信息进行审批。</w:t>
            </w:r>
            <w:r w:rsidRPr="00004D7E">
              <w:rPr>
                <w:rFonts w:hint="eastAsia"/>
              </w:rPr>
              <w:br/>
            </w:r>
            <w:r w:rsidRPr="00004D7E">
              <w:rPr>
                <w:rFonts w:hint="eastAsia"/>
              </w:rPr>
              <w:t>隐患整改管理</w:t>
            </w:r>
            <w:r w:rsidRPr="00004D7E">
              <w:rPr>
                <w:rFonts w:hint="eastAsia"/>
              </w:rPr>
              <w:t>:</w:t>
            </w:r>
            <w:r w:rsidRPr="00004D7E">
              <w:rPr>
                <w:rFonts w:hint="eastAsia"/>
              </w:rPr>
              <w:t>对下发的隐患整改通知进行管理，从业单位整改后，对整改情况进行复核确认。</w:t>
            </w:r>
            <w:r w:rsidRPr="00004D7E">
              <w:rPr>
                <w:rFonts w:hint="eastAsia"/>
              </w:rPr>
              <w:br/>
            </w:r>
            <w:r w:rsidRPr="00004D7E">
              <w:rPr>
                <w:rFonts w:hint="eastAsia"/>
              </w:rPr>
              <w:t>锁定解锁信息</w:t>
            </w:r>
            <w:r w:rsidRPr="00004D7E">
              <w:rPr>
                <w:rFonts w:hint="eastAsia"/>
              </w:rPr>
              <w:t>:</w:t>
            </w:r>
            <w:r w:rsidRPr="00004D7E">
              <w:rPr>
                <w:rFonts w:hint="eastAsia"/>
              </w:rPr>
              <w:t>对辖区下所从业单位涉及的业务进行锁定和解锁操作。</w:t>
            </w:r>
            <w:r w:rsidRPr="00004D7E">
              <w:rPr>
                <w:rFonts w:hint="eastAsia"/>
              </w:rPr>
              <w:br/>
            </w:r>
            <w:r w:rsidRPr="00004D7E">
              <w:rPr>
                <w:rFonts w:hint="eastAsia"/>
              </w:rPr>
              <w:t>单位注销与恢复</w:t>
            </w:r>
            <w:r w:rsidRPr="00004D7E">
              <w:rPr>
                <w:rFonts w:hint="eastAsia"/>
              </w:rPr>
              <w:t>:</w:t>
            </w:r>
            <w:r w:rsidRPr="00004D7E">
              <w:rPr>
                <w:rFonts w:hint="eastAsia"/>
              </w:rPr>
              <w:t>单位注销与恢复是指公安机关根据从业单位经营情况进行正式注销或重新恢复。</w:t>
            </w:r>
            <w:r w:rsidRPr="00004D7E">
              <w:rPr>
                <w:rFonts w:hint="eastAsia"/>
              </w:rPr>
              <w:br/>
            </w:r>
            <w:r w:rsidRPr="00004D7E">
              <w:rPr>
                <w:rFonts w:hint="eastAsia"/>
              </w:rPr>
              <w:t>预警信息管理</w:t>
            </w:r>
            <w:r w:rsidRPr="00004D7E">
              <w:rPr>
                <w:rFonts w:hint="eastAsia"/>
              </w:rPr>
              <w:t>:</w:t>
            </w:r>
            <w:r w:rsidRPr="00004D7E">
              <w:rPr>
                <w:rFonts w:hint="eastAsia"/>
              </w:rPr>
              <w:t>公安机关对辖区下产生的预警进行签收，并根据预警内容进行核查处置，将处置情况登记到系统中。</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129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剧、易业务办理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购买许可管理</w:t>
            </w:r>
            <w:r w:rsidRPr="00004D7E">
              <w:rPr>
                <w:rFonts w:hint="eastAsia"/>
              </w:rPr>
              <w:t>:</w:t>
            </w:r>
            <w:r w:rsidRPr="00004D7E">
              <w:rPr>
                <w:rFonts w:hint="eastAsia"/>
              </w:rPr>
              <w:t>对购买许可信息进行管理，主要功能包括注销、核销等操作。</w:t>
            </w:r>
            <w:r w:rsidRPr="00004D7E">
              <w:rPr>
                <w:rFonts w:hint="eastAsia"/>
              </w:rPr>
              <w:br/>
            </w:r>
            <w:r w:rsidRPr="00004D7E">
              <w:rPr>
                <w:rFonts w:hint="eastAsia"/>
              </w:rPr>
              <w:t>购销五日备案</w:t>
            </w:r>
            <w:r w:rsidRPr="00004D7E">
              <w:rPr>
                <w:rFonts w:hint="eastAsia"/>
              </w:rPr>
              <w:t>:</w:t>
            </w:r>
            <w:r w:rsidRPr="00004D7E">
              <w:rPr>
                <w:rFonts w:hint="eastAsia"/>
              </w:rPr>
              <w:t>公安机关对辖区内列管单位的五日购销备案信息进行确认。</w:t>
            </w:r>
            <w:r w:rsidRPr="00004D7E">
              <w:rPr>
                <w:rFonts w:hint="eastAsia"/>
              </w:rPr>
              <w:br/>
            </w:r>
            <w:r w:rsidRPr="00004D7E">
              <w:rPr>
                <w:rFonts w:hint="eastAsia"/>
              </w:rPr>
              <w:t>购买许可审批</w:t>
            </w:r>
            <w:r w:rsidRPr="00004D7E">
              <w:rPr>
                <w:rFonts w:hint="eastAsia"/>
              </w:rPr>
              <w:t>:</w:t>
            </w:r>
            <w:r w:rsidRPr="00004D7E">
              <w:rPr>
                <w:rFonts w:hint="eastAsia"/>
              </w:rPr>
              <w:t>购买许可证由企业提交申请信息，公安机关负责对辖区内列管单位申请的购买许可信息进行审查和审批，审批通过后生成一个唯一的购买许可证号。</w:t>
            </w:r>
            <w:r w:rsidRPr="00004D7E">
              <w:rPr>
                <w:rFonts w:hint="eastAsia"/>
              </w:rPr>
              <w:br/>
            </w:r>
            <w:r w:rsidRPr="00004D7E">
              <w:rPr>
                <w:rFonts w:hint="eastAsia"/>
              </w:rPr>
              <w:t>客户信息核查</w:t>
            </w:r>
            <w:r w:rsidRPr="00004D7E">
              <w:rPr>
                <w:rFonts w:hint="eastAsia"/>
              </w:rPr>
              <w:t>:</w:t>
            </w:r>
            <w:r w:rsidRPr="00004D7E">
              <w:rPr>
                <w:rFonts w:hint="eastAsia"/>
              </w:rPr>
              <w:t>公安机关对辖区内单位登记的客户信息进行核查，核查企业是否辖区内</w:t>
            </w:r>
            <w:r w:rsidRPr="00004D7E">
              <w:rPr>
                <w:rFonts w:hint="eastAsia"/>
              </w:rPr>
              <w:lastRenderedPageBreak/>
              <w:t>应列管的从业单位，如果是，需线下督促其在系统进行报备。</w:t>
            </w:r>
            <w:r w:rsidRPr="00004D7E">
              <w:rPr>
                <w:rFonts w:hint="eastAsia"/>
              </w:rPr>
              <w:br/>
            </w:r>
            <w:r w:rsidRPr="00004D7E">
              <w:rPr>
                <w:rFonts w:hint="eastAsia"/>
              </w:rPr>
              <w:t>处置管理</w:t>
            </w:r>
            <w:r w:rsidRPr="00004D7E">
              <w:rPr>
                <w:rFonts w:hint="eastAsia"/>
              </w:rPr>
              <w:t>:</w:t>
            </w:r>
            <w:r w:rsidRPr="00004D7E">
              <w:rPr>
                <w:rFonts w:hint="eastAsia"/>
              </w:rPr>
              <w:t>公安机关对辖区内从业单位因停业、停产、解散等情况，需要对物品进行转让、转存时，上报相关信息进行确认、查询。</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130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学习园地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法规</w:t>
            </w:r>
            <w:r w:rsidRPr="00004D7E">
              <w:rPr>
                <w:rFonts w:hint="eastAsia"/>
              </w:rPr>
              <w:t>/</w:t>
            </w:r>
            <w:r w:rsidRPr="00004D7E">
              <w:rPr>
                <w:rFonts w:hint="eastAsia"/>
              </w:rPr>
              <w:t>知识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公安机关可查看学习相关的法律法规信息。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131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学习课件</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公安民警可通过此功能进行相关课件的浏览和学习。</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132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学习视频</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公安民警可通过此功能进行相关视频的浏览和学习。</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133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练兵考场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系统根据用户选择，生成模拟试题，供用户进行模拟考试练习。</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134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现场检查</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现场检查分为扫码治安检查、选择周边单位检查，公安机关根据系统设定的检查项，到企业现场开展相关项目的安全检查，提交检查结果，发现存在安全隐患的，下发隐患整改通知。</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135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分析研判</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综合数据分析</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信息完整性统计</w:t>
            </w:r>
            <w:r w:rsidRPr="00004D7E">
              <w:rPr>
                <w:rFonts w:hint="eastAsia"/>
              </w:rPr>
              <w:t>:</w:t>
            </w:r>
            <w:r w:rsidRPr="00004D7E">
              <w:rPr>
                <w:rFonts w:hint="eastAsia"/>
              </w:rPr>
              <w:t>根据行业类型，统计出管辖区下的单位、人员、库房、物品信息登记的完整性。</w:t>
            </w:r>
            <w:r w:rsidRPr="00004D7E">
              <w:rPr>
                <w:rFonts w:hint="eastAsia"/>
              </w:rPr>
              <w:br/>
            </w:r>
            <w:r w:rsidRPr="00004D7E">
              <w:rPr>
                <w:rFonts w:hint="eastAsia"/>
              </w:rPr>
              <w:t>安全检查统计</w:t>
            </w:r>
            <w:r w:rsidRPr="00004D7E">
              <w:rPr>
                <w:rFonts w:hint="eastAsia"/>
              </w:rPr>
              <w:t>:</w:t>
            </w:r>
            <w:r w:rsidRPr="00004D7E">
              <w:rPr>
                <w:rFonts w:hint="eastAsia"/>
              </w:rPr>
              <w:t>针对管辖区下，统计出管辖单</w:t>
            </w:r>
            <w:r w:rsidRPr="00004D7E">
              <w:rPr>
                <w:rFonts w:hint="eastAsia"/>
              </w:rPr>
              <w:lastRenderedPageBreak/>
              <w:t>位数、检查单位、未检查单位等记录数。</w:t>
            </w:r>
            <w:r w:rsidRPr="00004D7E">
              <w:rPr>
                <w:rFonts w:hint="eastAsia"/>
              </w:rPr>
              <w:br/>
            </w:r>
            <w:r w:rsidRPr="00004D7E">
              <w:rPr>
                <w:rFonts w:hint="eastAsia"/>
              </w:rPr>
              <w:t>月度绩效考核</w:t>
            </w:r>
            <w:r w:rsidRPr="00004D7E">
              <w:rPr>
                <w:rFonts w:hint="eastAsia"/>
              </w:rPr>
              <w:t>:</w:t>
            </w:r>
            <w:r w:rsidRPr="00004D7E">
              <w:rPr>
                <w:rFonts w:hint="eastAsia"/>
              </w:rPr>
              <w:t>按照考核规则，统计出当月的考核分数。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136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剧、易业务分析研判</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购买许可统计</w:t>
            </w:r>
            <w:r w:rsidRPr="00004D7E">
              <w:rPr>
                <w:rFonts w:hint="eastAsia"/>
              </w:rPr>
              <w:t>:</w:t>
            </w:r>
            <w:r w:rsidRPr="00004D7E">
              <w:rPr>
                <w:rFonts w:hint="eastAsia"/>
              </w:rPr>
              <w:t>根据状态条件筛选出管辖区下的购买证数量，可点击进去查询详细信息。</w:t>
            </w:r>
            <w:r w:rsidRPr="00004D7E">
              <w:rPr>
                <w:rFonts w:hint="eastAsia"/>
              </w:rPr>
              <w:br/>
            </w:r>
            <w:r w:rsidRPr="00004D7E">
              <w:rPr>
                <w:rFonts w:hint="eastAsia"/>
              </w:rPr>
              <w:t>出入库统计</w:t>
            </w:r>
            <w:r w:rsidRPr="00004D7E">
              <w:rPr>
                <w:rFonts w:hint="eastAsia"/>
              </w:rPr>
              <w:t>:</w:t>
            </w:r>
            <w:r w:rsidRPr="00004D7E">
              <w:rPr>
                <w:rFonts w:hint="eastAsia"/>
              </w:rPr>
              <w:t>根据条件筛选出，列管单位的出入库记录，进行查看详情。</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137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应急救援辅助分析</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应急专家辅助查询</w:t>
            </w:r>
            <w:r w:rsidRPr="00004D7E">
              <w:rPr>
                <w:rFonts w:hint="eastAsia"/>
              </w:rPr>
              <w:t>:</w:t>
            </w:r>
            <w:r w:rsidRPr="00004D7E">
              <w:rPr>
                <w:rFonts w:hint="eastAsia"/>
              </w:rPr>
              <w:t>查询登记后的应急专家信息。</w:t>
            </w:r>
            <w:r w:rsidRPr="00004D7E">
              <w:rPr>
                <w:rFonts w:hint="eastAsia"/>
              </w:rPr>
              <w:br/>
            </w:r>
            <w:r w:rsidRPr="00004D7E">
              <w:rPr>
                <w:rFonts w:hint="eastAsia"/>
              </w:rPr>
              <w:t>应急预案辅助查询</w:t>
            </w:r>
            <w:r w:rsidRPr="00004D7E">
              <w:rPr>
                <w:rFonts w:hint="eastAsia"/>
              </w:rPr>
              <w:t>:</w:t>
            </w:r>
            <w:r w:rsidRPr="00004D7E">
              <w:rPr>
                <w:rFonts w:hint="eastAsia"/>
              </w:rPr>
              <w:t>查询登记后的预警信息。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138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消息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单位之间互相发送的消息提醒。</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139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地图</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可在</w:t>
            </w:r>
            <w:r w:rsidRPr="00004D7E">
              <w:rPr>
                <w:rFonts w:hint="eastAsia"/>
              </w:rPr>
              <w:t>APP</w:t>
            </w:r>
            <w:r w:rsidRPr="00004D7E">
              <w:rPr>
                <w:rFonts w:hint="eastAsia"/>
              </w:rPr>
              <w:t>利用电子地图展示从业单位分布情况，并可检索列管单位，进行导航。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140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我的</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包含姓名、所属单位、联系我们、关于软件、修改密码等信息。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141</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“三类”危化品智慧监管</w:t>
            </w:r>
            <w:r w:rsidRPr="00004D7E">
              <w:rPr>
                <w:rFonts w:hint="eastAsia"/>
              </w:rPr>
              <w:t>-</w:t>
            </w:r>
            <w:r w:rsidRPr="00004D7E">
              <w:rPr>
                <w:rFonts w:hint="eastAsia"/>
              </w:rPr>
              <w:t>企业</w:t>
            </w:r>
            <w:r w:rsidRPr="00004D7E">
              <w:rPr>
                <w:rFonts w:hint="eastAsia"/>
              </w:rPr>
              <w:lastRenderedPageBreak/>
              <w:t>端</w:t>
            </w:r>
            <w:r w:rsidRPr="00004D7E">
              <w:rPr>
                <w:rFonts w:hint="eastAsia"/>
              </w:rPr>
              <w:t>APP</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主页</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隐患整改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快捷查询存在的隐患信息。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142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预警提示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快捷查询存在的预警信息。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143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信息互动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快捷点击进入信息互动信息功能，进行信息沟通。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144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企业自</w:t>
            </w:r>
            <w:r w:rsidRPr="00004D7E">
              <w:rPr>
                <w:rFonts w:hint="eastAsia"/>
              </w:rPr>
              <w:lastRenderedPageBreak/>
              <w:t>查</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从业单位通过自查功能，记录企业自查信息。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145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确认检查</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对公安的安全检查进行确认，根据检查结果作出回复和整改。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146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单位扣分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在安全检查中存在的问题，按照一定的规则评估，并给予相应的扣分。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147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业务办理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购买许可管理（剧毒</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对本单位申请的剧毒购买许可信息进行管理，实现购买许可的查询、注销、核销等操作。</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148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购买许可申请（剧毒</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从业单位有对剧毒化学品购买需求时，可通过购买证申请功能，填报所需的购买化学品信息，提交至公安机关进行审批签发。</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149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销售确认</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剧毒购买单位购买许可颁发后，销售单位可根据购买单位的购买证信息进行销售确认，确认后方可进行销售出库操作。</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150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购买申请（易制毒</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购买申请是提供给用户对购买证进行管理的功能，其中包括购买证查询、新增申请、删除、查看、修改、核销及打印。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151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运输申请（易制毒</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新增运输申请时须填写相关信息和上传有关资料，保存提交后会进入流程审批，待审批完毕后该运输证即可使用。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152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值班人员管理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录入值班人员信息，进行查询管理。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153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出入库台账</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生产入库</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生产单位对生产出的危险化学品，选择库房，填写物品种类等信息进行入库操作。</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154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购买登记</w:t>
            </w:r>
            <w:r w:rsidRPr="00004D7E">
              <w:rPr>
                <w:rFonts w:hint="eastAsia"/>
              </w:rPr>
              <w:t>(</w:t>
            </w:r>
            <w:r w:rsidRPr="00004D7E">
              <w:rPr>
                <w:rFonts w:hint="eastAsia"/>
              </w:rPr>
              <w:t>易制爆</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易制爆从业单位有购买易制爆化学品需求时，登记销售单位信息、合法用途、物品种类及数量等信息，实现购买台账的登记。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155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销售登记</w:t>
            </w:r>
            <w:r w:rsidRPr="00004D7E">
              <w:rPr>
                <w:rFonts w:hint="eastAsia"/>
              </w:rPr>
              <w:t>(</w:t>
            </w:r>
            <w:r w:rsidRPr="00004D7E">
              <w:rPr>
                <w:rFonts w:hint="eastAsia"/>
              </w:rPr>
              <w:t>易制爆</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易制爆从业单位有销售易制爆化学品需求时，登记购买单位信息、合法用途、物品种类及数量等信息，实现销售台账的登记。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156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购买入库（剧毒）</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从业单位有购买剧毒化学品需求时，登记销售单位信息、物品种类及数量等信息，实现购买入库的登记。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157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销售出库（剧毒）</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从业单位有销售剧毒化学品需求时，登记购买单位信息、物品种类及数量等信息，实现销售出库的登记。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158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使用出库</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从业单位对要使用的危险化学品，选择库房，填写物品种类及数量等信息，实现使用出库台账的登记。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159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使用回库</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从业单位对未使用完的危险化学品，选择库房，填写物品种类及数量等信息，实现使用回库台账的登记。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160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其他入库</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从业单位因特殊情况，需要对物品进行出库操作时，通过此功能登记需要出库的物品数量、种类、库房等信息。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161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其他出库</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从业单位因特殊情况，需要对物品进行出库操作时，通过此功能登记需要出库的物品数量、种类、库房等信息。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162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标签轨迹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通过扫描二维码查询危化品使用轨迹，可以追踪和监控危化品的流动与使用情况。</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163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基本信息管理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单位基本信息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编辑本单位的基本信息以及涉及的物品信息。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164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从业人员信息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对本单位的从业人员进行管理。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165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库房基本信息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对本单位的库房信息进行管理。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166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车辆基本信息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对本单位的车辆信息进行管理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167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备案申请提交</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从业单位将单位信息、物品信息、库房信息登记完成后，统一提交给公安机关进行审核确认。</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168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客户信息管理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对本单位的客户信息进行管理登记。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169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预警</w:t>
            </w:r>
            <w:r w:rsidRPr="00004D7E">
              <w:rPr>
                <w:rFonts w:hint="eastAsia"/>
              </w:rPr>
              <w:lastRenderedPageBreak/>
              <w:t>监控</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预警信</w:t>
            </w:r>
            <w:r w:rsidRPr="00004D7E">
              <w:rPr>
                <w:rFonts w:hint="eastAsia"/>
              </w:rPr>
              <w:lastRenderedPageBreak/>
              <w:t>息管理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对本单位产生的相关预警信息进行管理。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170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电子标识管理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危化品标识管理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给本单位的物品申请物品电子标识，对申请的电子标识进行管理。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171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空标签绑定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对本单位申请的空白标签，进行标签和危化品绑定。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172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拆包</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扫描箱码，进行拆分单个标签。</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173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消息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消息包括我的消息、法律法规、知识库信息测查看。</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174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我的</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包括姓名、所属单位、修改密码、授信、联系我们等功能。</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175</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数据接入</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重大危险源安全包保责任落实监督</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重大危险源包保责任落实情况数据接入园区平台率≥</w:t>
            </w:r>
            <w:r w:rsidRPr="00004D7E">
              <w:rPr>
                <w:rFonts w:hint="eastAsia"/>
              </w:rPr>
              <w:t>90%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176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重大风险管控</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预警信息数据接入园区平台率≥</w:t>
            </w:r>
            <w:r w:rsidRPr="00004D7E">
              <w:rPr>
                <w:rFonts w:hint="eastAsia"/>
              </w:rPr>
              <w:t>90%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177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评价</w:t>
            </w:r>
            <w:r w:rsidRPr="00004D7E">
              <w:rPr>
                <w:rFonts w:hint="eastAsia"/>
              </w:rPr>
              <w:t>/</w:t>
            </w:r>
            <w:r w:rsidRPr="00004D7E">
              <w:rPr>
                <w:rFonts w:hint="eastAsia"/>
              </w:rPr>
              <w:t>评估报告及隐患管理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现有重大危险源的安全评价报告、</w:t>
            </w:r>
            <w:r w:rsidRPr="00004D7E">
              <w:rPr>
                <w:rFonts w:hint="eastAsia"/>
              </w:rPr>
              <w:t>SIL</w:t>
            </w:r>
            <w:r w:rsidRPr="00004D7E">
              <w:rPr>
                <w:rFonts w:hint="eastAsia"/>
              </w:rPr>
              <w:t>等级评估报告、重大危险源专项督导检查问题隐患相关数据接入园区平台率≥</w:t>
            </w:r>
            <w:r w:rsidRPr="00004D7E">
              <w:rPr>
                <w:rFonts w:hint="eastAsia"/>
              </w:rPr>
              <w:t>90%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178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重大危险源企业分类监管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安全承诺公告、“三录入”数据接入园区平台率≥</w:t>
            </w:r>
            <w:r w:rsidRPr="00004D7E">
              <w:rPr>
                <w:rFonts w:hint="eastAsia"/>
              </w:rPr>
              <w:t>90%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gridSpan w:val="4"/>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 xml:space="preserve">1.3 </w:t>
            </w:r>
            <w:r w:rsidRPr="00004D7E">
              <w:rPr>
                <w:rFonts w:hint="eastAsia"/>
              </w:rPr>
              <w:t>双重预防机制管理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首页（园区端）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通过与企业双重预防机制数字化系统数据对</w:t>
            </w:r>
            <w:r w:rsidRPr="00004D7E">
              <w:rPr>
                <w:rFonts w:hint="eastAsia"/>
              </w:rPr>
              <w:lastRenderedPageBreak/>
              <w:t>接，实现对入园企业双重预防机制运行效果线上线下监督检查，系统建立双重预防机制运行效果评价模型，每周对危险化学品企业双重预防机制数字化系统运行效果进行计算，通过隐患排查任务完成情况、隐患治理情况等维度计算评分，对各企业体系运行按优、良、中、差四个等级进行可视化展示，并通过园区企业区域风险占比、企业风险等级占比、重大危险源占比、风险分析完成率、隐患排查任务完成率、隐患排查整改完成率、隐患整改状态分析、隐患趋势分析等多维度统计分析和可视化展示，实现对化工企业双重预防机制运行效果自动统计分析及原因分析，促进各企业双重预防机制体系建设与运行效果提升。</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2</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风险分级管控</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风险分布图</w:t>
            </w:r>
            <w:r w:rsidRPr="00004D7E">
              <w:rPr>
                <w:rFonts w:hint="eastAsia"/>
              </w:rPr>
              <w:br/>
            </w:r>
            <w:r w:rsidRPr="00004D7E">
              <w:rPr>
                <w:rFonts w:hint="eastAsia"/>
              </w:rPr>
              <w:t>（园区端）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建立园区风险分布四色图，根据园区企业风险分级管理的结果，基于</w:t>
            </w:r>
            <w:r w:rsidRPr="00004D7E">
              <w:rPr>
                <w:rFonts w:hint="eastAsia"/>
              </w:rPr>
              <w:t>GIS</w:t>
            </w:r>
            <w:r w:rsidRPr="00004D7E">
              <w:rPr>
                <w:rFonts w:hint="eastAsia"/>
              </w:rPr>
              <w:t>地理信息技术，使用红、橙、黄、蓝四种颜色，通过风险清单数据自动将园区各企业生产设施、危化品储存场所、重点监管区域等区域存在的不同等级风险标示在园区地图上，实现园区安全生产风险分区分布“一张图”可视化展示。</w:t>
            </w:r>
            <w:r w:rsidRPr="00004D7E">
              <w:rPr>
                <w:rFonts w:hint="eastAsia"/>
              </w:rPr>
              <w:lastRenderedPageBreak/>
              <w:t>系统支持地图图层切换到企业端双重预防机制信息系统，查询企业风险分级管控清单和隐患排查清单，查看企业生产装置</w:t>
            </w:r>
            <w:r w:rsidRPr="00004D7E">
              <w:rPr>
                <w:rFonts w:hint="eastAsia"/>
              </w:rPr>
              <w:t>/</w:t>
            </w:r>
            <w:r w:rsidRPr="00004D7E">
              <w:rPr>
                <w:rFonts w:hint="eastAsia"/>
              </w:rPr>
              <w:t>罐区风险等级、风险事件、风险风险分级管控详情等基本信息。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风险管控清单</w:t>
            </w:r>
            <w:r w:rsidRPr="00004D7E">
              <w:rPr>
                <w:rFonts w:hint="eastAsia"/>
              </w:rPr>
              <w:br/>
            </w:r>
            <w:r w:rsidRPr="00004D7E">
              <w:rPr>
                <w:rFonts w:hint="eastAsia"/>
              </w:rPr>
              <w:t>（园区端）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风险管控清单信息库，汇聚园区各企业根据风险事件制定的管控措施信息，实现园区层面全面掌握企业各区域风险单元安全措施制定情况和完成率，对措施不完善和未制定情况进行督导，包括企业名称、管控对象、风险等级、责任部门、分析单元、安全风险事件、管控方式、管控措施、隐患排查内容等数据。系统支持企业风险单元管控措施的信息维护、快速查询、统计分析和可视化展示功能；支持风险分区分布一张图数据调用；支持与企业端风险管控清单模块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风险分析对象</w:t>
            </w:r>
            <w:r w:rsidRPr="00004D7E">
              <w:rPr>
                <w:rFonts w:hint="eastAsia"/>
              </w:rPr>
              <w:br/>
            </w:r>
            <w:r w:rsidRPr="00004D7E">
              <w:rPr>
                <w:rFonts w:hint="eastAsia"/>
              </w:rPr>
              <w:t>（园区端）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建立风险分析对象模块，汇聚园区企业内的所有风险分析对象信息，实现园区层面全面掌握各企业的风险分析对象内容</w:t>
            </w:r>
            <w:r w:rsidRPr="00004D7E">
              <w:rPr>
                <w:rFonts w:hint="eastAsia"/>
              </w:rPr>
              <w:t>,</w:t>
            </w:r>
            <w:r w:rsidRPr="00004D7E">
              <w:rPr>
                <w:rFonts w:hint="eastAsia"/>
              </w:rPr>
              <w:t>对于没有制定的企业及时进行指导，包括企业编码、风险分析对象、风险分析对象编码、风险等</w:t>
            </w:r>
            <w:r w:rsidRPr="00004D7E">
              <w:rPr>
                <w:rFonts w:hint="eastAsia"/>
              </w:rPr>
              <w:lastRenderedPageBreak/>
              <w:t>级、责任部门、责任人等信息数据。系统支持风险分析对象信息汇总、快速查询功能；支持与企业端风险管控清单模块数据关联互通。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风险分析单元</w:t>
            </w:r>
            <w:r w:rsidRPr="00004D7E">
              <w:rPr>
                <w:rFonts w:hint="eastAsia"/>
              </w:rPr>
              <w:br/>
            </w:r>
            <w:r w:rsidRPr="00004D7E">
              <w:rPr>
                <w:rFonts w:hint="eastAsia"/>
              </w:rPr>
              <w:t>（园区端）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安全风险分析单元模块，汇聚园区各企业风险分析单元信息，便于园区层面全面掌握安全风险单元数量、责任人等信息，包括企业编码、管控对象、风险分析对象编码、分析单元、责任部门、责任人等信息数据。系统支持对各企业所有风险分析单元信息维护、快速查询、统计分析和可视化展示功能；支持与企业端风险管控清单模块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风险事件</w:t>
            </w:r>
            <w:r w:rsidRPr="00004D7E">
              <w:rPr>
                <w:rFonts w:hint="eastAsia"/>
              </w:rPr>
              <w:br/>
            </w:r>
            <w:r w:rsidRPr="00004D7E">
              <w:rPr>
                <w:rFonts w:hint="eastAsia"/>
              </w:rPr>
              <w:t>（园区端）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建立园区安全风险分析事件模块，汇聚园区各企业安全风险单元风险事件信息，便于园区层面全面掌握企业各区域风险单元安全风险事件信息，包括企业编码、风险分析单元</w:t>
            </w:r>
            <w:r w:rsidRPr="00004D7E">
              <w:rPr>
                <w:rFonts w:hint="eastAsia"/>
              </w:rPr>
              <w:t>ID</w:t>
            </w:r>
            <w:r w:rsidRPr="00004D7E">
              <w:rPr>
                <w:rFonts w:hint="eastAsia"/>
              </w:rPr>
              <w:t>、风险事件名称等信息数据。系统支持园区风险单元风险事件的信息维护、快速查询、统计分析和可视化展示功能；支持与企业端风险管控清单模块数据关联互通。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7</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隐患</w:t>
            </w:r>
            <w:r w:rsidRPr="00004D7E">
              <w:rPr>
                <w:rFonts w:hint="eastAsia"/>
              </w:rPr>
              <w:lastRenderedPageBreak/>
              <w:t>排查治理</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隐患排查任务</w:t>
            </w:r>
            <w:r w:rsidRPr="00004D7E">
              <w:rPr>
                <w:rFonts w:hint="eastAsia"/>
              </w:rPr>
              <w:lastRenderedPageBreak/>
              <w:t>（园区端）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建立园区安全风险隐患排查治理任务模块，</w:t>
            </w:r>
            <w:r w:rsidRPr="00004D7E">
              <w:rPr>
                <w:rFonts w:hint="eastAsia"/>
              </w:rPr>
              <w:lastRenderedPageBreak/>
              <w:t>汇聚园区各企业安全风险管控措施对应的隐患排查任务信息，实现园区各企业日常隐患排查任务、包保履职隐患排查任务的管理，压实企业主体管理责任，包括企业编码、隐患排查任务名称、排查周期、管控对象、分析单元、管控措施、隐患排查内容、工作开始时间、工作结束时间、工作日类型、任务类型、包保任务对应项等信息数据。系统支持隐患排查任务的快速查询；支持对隐患排查任务执行情况、包保履职情况等进行多维度统计分析和可视化展示功能；支持与企业端隐患排查任务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隐患排查记录（园区端）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安全风险隐患排查记录模块，汇聚园区各企业根据隐患排查任务周期进行的隐患排查记录信息，实现园区各企业隐患排查任务的执行记录管理，包括企业名称、任务类型、排查周期、排查时间、执行状态、管控对象、分析单元、管控措施、隐患排查内容等信息数据。系统支持隐患排查记录的信息汇总维护、快速查询、统计分析和可视化展示功能；支持隐患排查任务逾期和未排查状态的预报警及督办管理；支持与企业端隐</w:t>
            </w:r>
            <w:r w:rsidRPr="00004D7E">
              <w:rPr>
                <w:rFonts w:hint="eastAsia"/>
              </w:rPr>
              <w:lastRenderedPageBreak/>
              <w:t>患排查记录模块数据关联互通。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隐患信息（园区端）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安全风险隐患排查信息电子台账模块，对接各企业现有隐患排查系统，汇聚各企业隐患排查治理信息，实现隐患排查治理闭环跟踪管理；包括企业名称、区域名称、风险分析对象编码、管控措施、隐患名称、隐患等级、登记时间、隐患来源、治理类型、隐患类型、隐患类别、原因分析、控制措施、整改责任人、隐患治理期限、验收情况、隐患状态等信息。系统支持隐患排查信息的数据的快速查询、统计分析和可视化展示功能；支持对重大隐患整改临期提醒及一般隐患超期警示功能，可通过</w:t>
            </w:r>
            <w:r w:rsidRPr="00004D7E">
              <w:rPr>
                <w:rFonts w:hint="eastAsia"/>
              </w:rPr>
              <w:t xml:space="preserve"> APP</w:t>
            </w:r>
            <w:r w:rsidRPr="00004D7E">
              <w:rPr>
                <w:rFonts w:hint="eastAsia"/>
              </w:rPr>
              <w:t>、消息预警、即时通讯软件等多种方式向相关责任人自动推送预警信息，提醒及时处置；支持与企业端隐患排查治理台账数据关联互通，便于企业隐患治理整改和反馈。</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隐患汇总（园区端）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汇总园区隐患信息库，汇聚园区各企业监督检查隐患、企业自查隐患、执法检查隐患、“三录入”检查隐患等，实现隐患信息归档管理，包括企业名称、隐患名称、隐患等级、登记人姓名、登记时间、整改人、隐患治理</w:t>
            </w:r>
            <w:r w:rsidRPr="00004D7E">
              <w:rPr>
                <w:rFonts w:hint="eastAsia"/>
              </w:rPr>
              <w:lastRenderedPageBreak/>
              <w:t>期限、隐患状态等信息数据。系统支持隐患信息的汇总查询；支持与企业端隐患汇总信息的数据关联互通。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11</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包保任务履职情况</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包保任务履职统计（园区端）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重大危险源包保责任人履职情况统计数据库，汇聚各企业包保任务履职信息，实现对企业重大危险源三级包保责任人履职情况跟踪管理，压实企业主体管理责任，包括企业名称、完成履职任务数、完成率、发现隐患数量、完成整改数量等信息数据。系统支持对各企业重大危险源三级包保责任履职统计数据的快速查询功能；支持履职完成率低预报警管理；支持与企业端包保任务履职统计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包保任务履职记录（园区端）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重大危险源包保责任人履职记录数据库，汇聚各企业包保任务履职记录信息，抽取重大危险源三类责任人的履职任务和履职记录，形成基于企业重大危险源三类责任人的履职任务清单的条目化、电子化管理，跟踪管控三类包保责任人的履职情况。包括企业名称、任务类型、任务名称、排查周期、排查人、排查时间、执行状态、检查项目详情等信息数据。系统支持对各企业重大危险</w:t>
            </w:r>
            <w:r w:rsidRPr="00004D7E">
              <w:rPr>
                <w:rFonts w:hint="eastAsia"/>
              </w:rPr>
              <w:lastRenderedPageBreak/>
              <w:t>源三级包保责任履职记录数据的快速查询功能；支持与企业端包保任务履职记录数据关联互通；支持与两重点一重大安全包保责任落实监督模块数据互通，作为履职情况判定依据。</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13</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监督检查</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监督检查任务</w:t>
            </w:r>
            <w:r w:rsidRPr="00004D7E">
              <w:rPr>
                <w:rFonts w:hint="eastAsia"/>
              </w:rPr>
              <w:br/>
            </w:r>
            <w:r w:rsidRPr="00004D7E">
              <w:rPr>
                <w:rFonts w:hint="eastAsia"/>
              </w:rPr>
              <w:t>（园区端）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专项监督检查任务功能，实现应急管理部重大危险源、高危细分领域、重点县帮扶等专项检查任务的数据对接和任务下发企业管理，包括检查、任务名称、任务类型、任务开始时间、任务结束时间、任务描述等数据信息。系统支持监督检查任务的数据维护、快速查询；系统支持监督检查任务的到期提醒；支持与企业端监督检查任务模块数据对接，实现任务在线发布；支持与两重点一重大三录入模块数据关联互通，实现数据的统一管理和调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监督检查记录</w:t>
            </w:r>
            <w:r w:rsidRPr="00004D7E">
              <w:rPr>
                <w:rFonts w:hint="eastAsia"/>
              </w:rPr>
              <w:br/>
            </w:r>
            <w:r w:rsidRPr="00004D7E">
              <w:rPr>
                <w:rFonts w:hint="eastAsia"/>
              </w:rPr>
              <w:t>（园区端）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基于专项监督检查任务，建立园区专项检查记录功能，实现园区对各上级部门检查动作的维护、各层级检查结果的汇总，为后续隐患排查跟踪闭环提供依据，包括任务名称、任务类型、企业名称、检查类型、任务开始时间、任务结束时间、任务描述、检查日期、</w:t>
            </w:r>
            <w:r w:rsidRPr="00004D7E">
              <w:rPr>
                <w:rFonts w:hint="eastAsia"/>
              </w:rPr>
              <w:lastRenderedPageBreak/>
              <w:t>检查得分、检查情况记录等数据。系统支持根据扣分项录入情况，自动计算各企业得分；支持省部级督查、市级交叉检查、企业自查检查情况的在线数据维护、快速查询、导出等功能；支持历史记录的归档和查询；支持与企业端企业自查记录模块数据关联互通；支持提供数据接口与上级部门进行数据对接；支持与两重点一重大三录入模块数据关联互通，实现重大危险源专项检查数据的调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监督检查隐患</w:t>
            </w:r>
            <w:r w:rsidRPr="00004D7E">
              <w:rPr>
                <w:rFonts w:hint="eastAsia"/>
              </w:rPr>
              <w:br/>
            </w:r>
            <w:r w:rsidRPr="00004D7E">
              <w:rPr>
                <w:rFonts w:hint="eastAsia"/>
              </w:rPr>
              <w:t>（园区端）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专项监督检查隐患管理模块，统一汇总企业自查、园区督查检查、市级交叉审核、省部级督查检查隐患问题下发企业整改，系统支持线上下发督办信息、在线审核验收隐患整改信息，实现多层级排查隐患跟踪闭环处置，包含检查任务名称、检查类型、检查得分、隐患名称、隐患描述、隐患级别、隐患状态、隐患类型、检查日期、整改时间、整改措施等数据。系统支持各层级检查隐患数据汇总维护、快速查询、导出等功能；支持与双重预防机制模块隐患排查治理模块数据互通，支持隐患问题整改期限临期预警和</w:t>
            </w:r>
            <w:r w:rsidRPr="00004D7E">
              <w:rPr>
                <w:rFonts w:hint="eastAsia"/>
              </w:rPr>
              <w:lastRenderedPageBreak/>
              <w:t>超期报警。</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隐患预报警</w:t>
            </w:r>
            <w:r w:rsidRPr="00004D7E">
              <w:rPr>
                <w:rFonts w:hint="eastAsia"/>
              </w:rPr>
              <w:br/>
            </w:r>
            <w:r w:rsidRPr="00004D7E">
              <w:rPr>
                <w:rFonts w:hint="eastAsia"/>
              </w:rPr>
              <w:t>（园区端）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隐患预报警管理模块，实现对隐患闭环管理的隐患临期整改预警提醒功能和超期报警功能，包括企业名称、隐患名称、隐患等级、隐患治理期限、剩余期限等数据。系统支持数据分类快速查询；支持预报警数据阈值设置；支持与风险监测预警等模块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重大隐患督办</w:t>
            </w:r>
            <w:r w:rsidRPr="00004D7E">
              <w:rPr>
                <w:rFonts w:hint="eastAsia"/>
              </w:rPr>
              <w:br/>
            </w:r>
            <w:r w:rsidRPr="00004D7E">
              <w:rPr>
                <w:rFonts w:hint="eastAsia"/>
              </w:rPr>
              <w:t>（园区端）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在线督办功能，园区对重大隐患进行线上督办、整改临期提醒预警，通过线上推送信息进行线上督办提醒、向有关人员发送提醒警示信息等，实现隐患治理闭环处置，包括企业名称、隐患名称、隐患等级、登记人姓名、登记时间、隐患治理期限、隐患状态、督办状态、反馈状态等信息数据。系统支持数据快速查询；支持与企业端数据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重大隐患监督反馈（园区端）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重大隐患在线办理和反馈模块，实现企业对园区重大隐患预报警线上督办的接收、处置和反馈，包括隐患名称、隐患等级、登记人姓名、登记时间、隐患治理期限、隐患状态、督办状态、反馈状态等信息数据。系统支持数据快速查询；支持与园区端数据</w:t>
            </w:r>
            <w:r w:rsidRPr="00004D7E">
              <w:rPr>
                <w:rFonts w:hint="eastAsia"/>
              </w:rPr>
              <w:lastRenderedPageBreak/>
              <w:t>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发送短信记录</w:t>
            </w:r>
            <w:r w:rsidRPr="00004D7E">
              <w:rPr>
                <w:rFonts w:hint="eastAsia"/>
              </w:rPr>
              <w:br/>
            </w:r>
            <w:r w:rsidRPr="00004D7E">
              <w:rPr>
                <w:rFonts w:hint="eastAsia"/>
              </w:rPr>
              <w:t>（园区端）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支持通过短信向园区、企业相关人员发送提醒警示信息等功能，可查询发送的记录和反馈记录。</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20</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风险分级与隐患治理依据库</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隐患排查内容及依据库</w:t>
            </w:r>
            <w:r w:rsidRPr="00004D7E">
              <w:rPr>
                <w:rFonts w:hint="eastAsia"/>
              </w:rPr>
              <w:br/>
            </w:r>
            <w:r w:rsidRPr="00004D7E">
              <w:rPr>
                <w:rFonts w:hint="eastAsia"/>
              </w:rPr>
              <w:t>（园区端）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根据国家危险化学品企业隐患排查治理政策文件的相关要求，建立隐患排查依据库，系统内置隐患排查表、隐患排查内容及依据等数据，供企业关联查询、上传、导出隐患排查表，作为企业隐患排查治理的依据，包括检查标准类型、模块分类、检查内容、法律依据等数据。系统支持《危险化学品企业安全风险隐患排查治理导则》等隐患排查标准的数据维护、快速查询；支持自定义新增安全风险隐患排查治理标准；支持与企业端隐患排查治理依据库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重大隐患判定标准（园区端）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根据国家安全事故隐患判定标准政策文件的相关要求，建立重大隐患判定标准库，系统内置危险化学品企业重大生产安全事故隐患判定标准数据，供企业关联查询、上传、导出和关联应用，作为企业隐患排查治理隐患等级判定的依据。系统支持《危险化学品企业安全风险隐患排查治理导则》等隐患排查</w:t>
            </w:r>
            <w:r w:rsidRPr="00004D7E">
              <w:rPr>
                <w:rFonts w:hint="eastAsia"/>
              </w:rPr>
              <w:lastRenderedPageBreak/>
              <w:t>标准的数据维护、快速查询；支持自定义新增安全风险隐患排查治理标准；支持与企业端隐患排查治理依据库数据关联互通。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22</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统计分析</w:t>
            </w:r>
            <w:r w:rsidRPr="00004D7E">
              <w:rPr>
                <w:rFonts w:hint="eastAsia"/>
              </w:rPr>
              <w:br/>
            </w:r>
            <w:r w:rsidRPr="00004D7E">
              <w:rPr>
                <w:rFonts w:hint="eastAsia"/>
              </w:rPr>
              <w:t>（企业端）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双重预防机制统计分析模块，对企业风险分级、隐患排查治理情况进行统计分析，系统通过累计风险分析对象数量、累计排查隐患数量、隐患排查计划占比、隐患原因分析、隐患排查任务类型、隐患排查层级统计、隐患排查趋势、隐患排查任务执行率、隐患整改完成率、隐患类型占比、隐患等级占比、隐患分布等多维度统计分析和可视化数据展示，为企业管理者提供精准辅助决策。</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23</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风险分级管控</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风险四色图管理（企业端）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建立企业风险分布四色图，根据企业风险分级管理的结果，基于</w:t>
            </w:r>
            <w:r w:rsidRPr="00004D7E">
              <w:rPr>
                <w:rFonts w:hint="eastAsia"/>
              </w:rPr>
              <w:t>GIS</w:t>
            </w:r>
            <w:r w:rsidRPr="00004D7E">
              <w:rPr>
                <w:rFonts w:hint="eastAsia"/>
              </w:rPr>
              <w:t>地理信息技术，使用红、橙、黄、蓝四种颜色，通过风险清单数据自动将企业生产设施、危化品储存场所、重点监管区域等区域存在的不同等级风险标示在地图上，实现企业安全生产风险分区分布“一张图”可视化展示。系统支持地图图层切换到重点监管区域，查询区域风险分级管控清单和隐患排查清单，查看生产装置</w:t>
            </w:r>
            <w:r w:rsidRPr="00004D7E">
              <w:rPr>
                <w:rFonts w:hint="eastAsia"/>
              </w:rPr>
              <w:t>/</w:t>
            </w:r>
            <w:r w:rsidRPr="00004D7E">
              <w:rPr>
                <w:rFonts w:hint="eastAsia"/>
              </w:rPr>
              <w:t>罐区等区域风险等级、风险事件、风险分级</w:t>
            </w:r>
            <w:r w:rsidRPr="00004D7E">
              <w:rPr>
                <w:rFonts w:hint="eastAsia"/>
              </w:rPr>
              <w:lastRenderedPageBreak/>
              <w:t>管控详情等基本信息。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24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风险管控清单（企业端）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建立企业安全风险分级管控清单模块，实现企业风险单元分级管理、管控措施的信息维护、快速查询、统计分析和可视化展示功能。包括企业名称、管控对象</w:t>
            </w:r>
            <w:r w:rsidRPr="00004D7E">
              <w:rPr>
                <w:rFonts w:hint="eastAsia"/>
              </w:rPr>
              <w:t>(</w:t>
            </w:r>
            <w:r w:rsidRPr="00004D7E">
              <w:rPr>
                <w:rFonts w:hint="eastAsia"/>
              </w:rPr>
              <w:t>生产装置</w:t>
            </w:r>
            <w:r w:rsidRPr="00004D7E">
              <w:rPr>
                <w:rFonts w:hint="eastAsia"/>
              </w:rPr>
              <w:t>/</w:t>
            </w:r>
            <w:r w:rsidRPr="00004D7E">
              <w:rPr>
                <w:rFonts w:hint="eastAsia"/>
              </w:rPr>
              <w:t>储存设施</w:t>
            </w:r>
            <w:r w:rsidRPr="00004D7E">
              <w:rPr>
                <w:rFonts w:hint="eastAsia"/>
              </w:rPr>
              <w:t>)</w:t>
            </w:r>
            <w:r w:rsidRPr="00004D7E">
              <w:rPr>
                <w:rFonts w:hint="eastAsia"/>
              </w:rPr>
              <w:t>、责任部门、分析单元、风险事件、管控措施分类、管控措施、隐患排查内容等。系统支持将风险分级管控任务、范围和职责下发到对应的企业、部门、车间、班组、岗位人员；支持管控级别配置；支持与企业组织架构的数据关联；支持与园区端风险管控清单模块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25</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隐患排查治理</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隐患排查任务（企业端）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安全风险隐患排查治理任务模块，汇聚企业安全风险管控措施对应的隐患排查任务信息，实现企业各层级隐患排查任务的跟踪管理，包括隐患排查任务、管控措施、隐患排查内容、巡检周期、巡检单位、工作开始时间、工作结束时间、工作日类型、任务类型、包保任务对应项等信息。系统支持隐患排查任务的信息维护、快速查询；支持与园区端隐患排查任务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隐患排查记录</w:t>
            </w:r>
            <w:r w:rsidRPr="00004D7E">
              <w:rPr>
                <w:rFonts w:hint="eastAsia"/>
              </w:rPr>
              <w:lastRenderedPageBreak/>
              <w:t>（企业端）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建立企业安全风险隐患排查记录模块，汇聚</w:t>
            </w:r>
            <w:r w:rsidRPr="00004D7E">
              <w:rPr>
                <w:rFonts w:hint="eastAsia"/>
              </w:rPr>
              <w:lastRenderedPageBreak/>
              <w:t>企业根据隐患排查任务周期进行的隐患排查记录信息，实现企业隐患排查任务执行情况、排查记录的管理，包括任务类型、任务名称、排查周期、排查时间、执行状态、排查结果等。系统支持企业隐患排查信息上报、维护、快速查询；支持隐患排查记录上报情况的统计分析，可实时查看任务完成情况（已排查</w:t>
            </w:r>
            <w:r w:rsidRPr="00004D7E">
              <w:rPr>
                <w:rFonts w:hint="eastAsia"/>
              </w:rPr>
              <w:t>/</w:t>
            </w:r>
            <w:r w:rsidRPr="00004D7E">
              <w:rPr>
                <w:rFonts w:hint="eastAsia"/>
              </w:rPr>
              <w:t>未排查</w:t>
            </w:r>
            <w:r w:rsidRPr="00004D7E">
              <w:rPr>
                <w:rFonts w:hint="eastAsia"/>
              </w:rPr>
              <w:t>/</w:t>
            </w:r>
            <w:r w:rsidRPr="00004D7E">
              <w:rPr>
                <w:rFonts w:hint="eastAsia"/>
              </w:rPr>
              <w:t>超期未排查），支持与园区端隐患排查记录模块数据关联互通。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27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隐患排查治理台账（企业端）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安全风险隐患排查信息电子台账模块，汇聚隐患排查治理信息，实现企业隐患排查治理的闭环管控，包括风险分析对象编码、管控措施、隐患名称、隐患等级、等级时间、隐患来源、治理类型、隐患类型、隐患类别、产生原因分析、控制措施、整改责任人、隐患治理期限、隐患状态等信息。系统支持隐患排查信息的数据维护、快速查询、统计分析；支持对隐患类型、整改状态、隐患排查层级等进行多维度统计分析和可视化展示；支持整改情况和验收情况在线反馈；支持与园区端隐患信息模块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隐患汇总</w:t>
            </w:r>
            <w:r w:rsidRPr="00004D7E">
              <w:rPr>
                <w:rFonts w:hint="eastAsia"/>
              </w:rPr>
              <w:br/>
            </w:r>
            <w:r w:rsidRPr="00004D7E">
              <w:rPr>
                <w:rFonts w:hint="eastAsia"/>
              </w:rPr>
              <w:lastRenderedPageBreak/>
              <w:t>（企业端）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汇总企业隐患信息电子档案，汇聚企业监督</w:t>
            </w:r>
            <w:r w:rsidRPr="00004D7E">
              <w:rPr>
                <w:rFonts w:hint="eastAsia"/>
              </w:rPr>
              <w:lastRenderedPageBreak/>
              <w:t>检查隐患、自查隐患、执法检查隐患、“三录入”检查隐患等，实现企业隐患信息归档管理，包括隐患名称、隐患等级、登记人姓名、登记时间、整改人、隐患治理期限、隐患状态等信息数据。系统支持隐患信息的汇总查询；支持与园区端隐患汇总信息的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29</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包保任务履职情况</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包保任务履职统计（企业端）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重大危险源包保责任人履职情况统计模块，实现企业重大危险源三级包保责任人履职情况跟踪管理，压实企业三级包保责任人主体管理责任，包括危险源名称、总排查任务数、完成率、发现隐患数量、完成整改数量等信息数据。系统支持对各企业重大危险源三级包保责任履职统计记录的快速查询、统计分析；支持与园区端包保任务履职统计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包保任务履职记录（企业端）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重大危险源包保责任人履职管理模块，对企业重大危险源来主要责任人、操作负责人、技术负责人隐患排查任务执行情况进行线上督导和跟踪管理，包括隐患排查内容、排查人、排查周期、任务类型、状态等信息。系统支持包保责任人隐患排查任务的</w:t>
            </w:r>
            <w:r w:rsidRPr="00004D7E">
              <w:rPr>
                <w:rFonts w:hint="eastAsia"/>
              </w:rPr>
              <w:lastRenderedPageBreak/>
              <w:t>数据维护、快速查询、临期预警、超期报警功能；支持与园区端包保任务履职记录数据关联互通；支持与重大危险源安全包保责任落实监督模块数据互通，作为履职情况判定依据。</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31</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监督检查</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监督检查任务（企业端）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专项监督检查任务模块，企业能够在线接受园区管理部门发布的企业自查任务，实现检查任务、排查依据、检查结果的统一管理，包含任务名称、任务开始时间、任务结束时间、任务描述、任务类型等数据；系统支持检查任务的快速查询、导出等功能；支持与园区端专项检查任务模块数据交互；支持与两重点一重大三录入模块数据关联互通，实现重大危险源专项检查数据的调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监督检查记录（企业端）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基于专项监督检查任务，建设专项监督检查企业自查记录功能，用于企业维护园区及上级部门下达的重大危险源、高危细分领域、重点县帮扶等专项检查任务完成情况和自查记录，包含任务名称、任务开始时间、任务结束时间、任务描述、任务类型、检查日期、检查得分、检查情况记录、隐患名称、问题描述、隐患级别、隐患类型、评分细则、评</w:t>
            </w:r>
            <w:r w:rsidRPr="00004D7E">
              <w:rPr>
                <w:rFonts w:hint="eastAsia"/>
              </w:rPr>
              <w:lastRenderedPageBreak/>
              <w:t>分项、是否为否决项、扣分分值、扣分说明等数据；系统支持通过检查任务关联进行自查记录数据维护操作；支持数据快速查询、导出等功能；支持与园区端专项监督检查记录模块数据关联互通；支持与两重点一重大三录入模块数据关联互通，实现重大危险源专项检查数据的调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33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园区监督检查</w:t>
            </w:r>
            <w:r w:rsidRPr="00004D7E">
              <w:rPr>
                <w:rFonts w:hint="eastAsia"/>
              </w:rPr>
              <w:br/>
            </w:r>
            <w:r w:rsidRPr="00004D7E">
              <w:rPr>
                <w:rFonts w:hint="eastAsia"/>
              </w:rPr>
              <w:t>（企业端）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建立企业专项检查模块，推进企业对专项监督检查下发的隐患，进行闭环整改</w:t>
            </w:r>
            <w:r w:rsidRPr="00004D7E">
              <w:rPr>
                <w:rFonts w:hint="eastAsia"/>
              </w:rPr>
              <w:t>,</w:t>
            </w:r>
            <w:r w:rsidRPr="00004D7E">
              <w:rPr>
                <w:rFonts w:hint="eastAsia"/>
              </w:rPr>
              <w:t>包括整改完成时间、整改人、整改情况等数据。系统支持数据维护、快速查询、导出等功能；支持与双重预防机制模块隐患排查治理模块数据互通，支持隐患问题整改期限临期预警和超期报警；支持与园区端隐患管理模块数据关联互通，便于隐患问题整改在线反馈。</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隐患预报警（企业端）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隐患预报警管理模块，实现对隐患闭环管理的隐患临期整改预警提醒功能和超期报警功能，包括隐患名称、隐患等级、隐患治理期限、剩余期限等数据。系统支持数据分类快速查询；支持预报警数据阈值设置。</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隐患接收（企业端）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其他模块登记的隐患在此模块完善归档。系统支持分类管理；支持接受如特殊作业等模</w:t>
            </w:r>
            <w:r w:rsidRPr="00004D7E">
              <w:rPr>
                <w:rFonts w:hint="eastAsia"/>
              </w:rPr>
              <w:lastRenderedPageBreak/>
              <w:t>块隐患信息，实现统一管理和闭环跟踪处置。</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36</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风险分级与隐患治理依据库</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隐患排查内容及依据库</w:t>
            </w:r>
            <w:r w:rsidRPr="00004D7E">
              <w:rPr>
                <w:rFonts w:hint="eastAsia"/>
              </w:rPr>
              <w:br/>
            </w:r>
            <w:r w:rsidRPr="00004D7E">
              <w:rPr>
                <w:rFonts w:hint="eastAsia"/>
              </w:rPr>
              <w:t>（企业端）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与园区隐患排查内容及依据库数据关联互通，供企业作为隐患排查治理的依据，实现关联查询、上传、导出、应用等功能，支持企业端隐患排查治理模块调用数据。</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重大隐患</w:t>
            </w:r>
            <w:r w:rsidRPr="00004D7E">
              <w:rPr>
                <w:rFonts w:hint="eastAsia"/>
              </w:rPr>
              <w:br/>
            </w:r>
            <w:r w:rsidRPr="00004D7E">
              <w:rPr>
                <w:rFonts w:hint="eastAsia"/>
              </w:rPr>
              <w:t>判定标准</w:t>
            </w:r>
            <w:r w:rsidRPr="00004D7E">
              <w:rPr>
                <w:rFonts w:hint="eastAsia"/>
              </w:rPr>
              <w:br/>
            </w:r>
            <w:r w:rsidRPr="00004D7E">
              <w:rPr>
                <w:rFonts w:hint="eastAsia"/>
              </w:rPr>
              <w:t>（企业端）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与园区重大隐患判定标准库数据关联互通，供企业作为企业隐患判定的依据，实现关联查询、上传、导出、应用等功能，支持企业端隐患排查治理模块调用数据。</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38</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数据接入</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企业双重预防机制信息系统对接</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化工企业生产装置</w:t>
            </w:r>
            <w:r w:rsidRPr="00004D7E">
              <w:rPr>
                <w:rFonts w:hint="eastAsia"/>
              </w:rPr>
              <w:t>/</w:t>
            </w:r>
            <w:r w:rsidRPr="00004D7E">
              <w:rPr>
                <w:rFonts w:hint="eastAsia"/>
              </w:rPr>
              <w:t>罐区、风险事件数量、隐患数量等基本信息、风险分级管控清单、隐患排查清单数据接入园区平台率≥</w:t>
            </w:r>
            <w:r w:rsidRPr="00004D7E">
              <w:rPr>
                <w:rFonts w:hint="eastAsia"/>
              </w:rPr>
              <w:t>90%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隐患整改情况督办提醒</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重大隐患线上督办（如有重大隐患）、整改临期提醒及一般隐患超期警示等信息数据接入园区平台率≥</w:t>
            </w:r>
            <w:r w:rsidRPr="00004D7E">
              <w:rPr>
                <w:rFonts w:hint="eastAsia"/>
              </w:rPr>
              <w:t>90%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企业双重预防机制建设及运行效果抽查检查</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化工企业风险分析完成率、排查任务完成率及隐患整改完成率相关计算数据接入园区平台率≥</w:t>
            </w:r>
            <w:r w:rsidRPr="00004D7E">
              <w:rPr>
                <w:rFonts w:hint="eastAsia"/>
              </w:rPr>
              <w:t>90%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gridSpan w:val="4"/>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 xml:space="preserve">1.4 </w:t>
            </w:r>
            <w:r w:rsidRPr="00004D7E">
              <w:rPr>
                <w:rFonts w:hint="eastAsia"/>
              </w:rPr>
              <w:t>特殊作业管理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数据总览</w:t>
            </w:r>
            <w:r w:rsidRPr="00004D7E">
              <w:rPr>
                <w:rFonts w:hint="eastAsia"/>
              </w:rPr>
              <w:br/>
            </w:r>
            <w:r w:rsidRPr="00004D7E">
              <w:rPr>
                <w:rFonts w:hint="eastAsia"/>
              </w:rPr>
              <w:t>（园区端）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建立园区特殊作业数据统计分析模块，汇聚园区各企业特殊作业管理数据，实现多维度</w:t>
            </w:r>
            <w:r w:rsidRPr="00004D7E">
              <w:rPr>
                <w:rFonts w:hint="eastAsia"/>
              </w:rPr>
              <w:lastRenderedPageBreak/>
              <w:t>统计分析和可视化展示，支持特殊作业信息在园区电子地图上实时显示、快速查询。系统支持按不同企业、不同时间、不同作业类型并通过作业规范率、作业类型占比、违章类型统计、作业风险占比、作业人员类别占比、作业时段占比、作业区域占比、作业计划上报率、隐患类型占比、特殊作业排行等指标进行多维度统计分析，通过大数据分析查找园区特殊作业管理短板弱项，促进园区对企业特殊作业监管能力提升。</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2</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特殊作业报备</w:t>
            </w:r>
            <w:r w:rsidRPr="00004D7E">
              <w:rPr>
                <w:rFonts w:hint="eastAsia"/>
              </w:rPr>
              <w:br/>
            </w:r>
            <w:r w:rsidRPr="00004D7E">
              <w:rPr>
                <w:rFonts w:hint="eastAsia"/>
              </w:rPr>
              <w:t>（园区端）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特殊作业计划报备模块，通过各企业特殊许可系统数据对接，实现企业特殊作业活动报备，使园区管理者实时掌握特殊作业分布情况和作业类型，便于对风险等级较高的作业活动进行过程抽查检查，提升园区特殊作业监管能力。包括企业名称、作业活动内容、作业区域、作业人员数量、作业类型、风险等级、起止时间、作业人员类别等信息。系统支持对接企业视频监控和气体报警仪，进行作业过程监控；支持上传作业方案和作业风险分析附件；支持园区安全管理人员和平台运营人员利用系统或移动端对各</w:t>
            </w:r>
            <w:r w:rsidRPr="00004D7E">
              <w:rPr>
                <w:rFonts w:hint="eastAsia"/>
              </w:rPr>
              <w:lastRenderedPageBreak/>
              <w:t>企业报备计划进行快速查询和线上跟踪，通过作业方案和风险分析综合审核评估；支持与企业端特殊作业报备模块数据关联互通。支持与应急管理部特种作业操作证及安全生产知识和管理能力考核合格信息查询平台互通</w:t>
            </w:r>
            <w:r w:rsidRPr="00004D7E">
              <w:rPr>
                <w:rFonts w:hint="eastAsia"/>
              </w:rPr>
              <w:t>(</w:t>
            </w:r>
            <w:r w:rsidRPr="00004D7E">
              <w:rPr>
                <w:rFonts w:hint="eastAsia"/>
              </w:rPr>
              <w:t>通过超链接方式实现）。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3</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作业过程监管</w:t>
            </w:r>
            <w:r w:rsidRPr="00004D7E">
              <w:rPr>
                <w:rFonts w:hint="eastAsia"/>
              </w:rPr>
              <w:br/>
            </w:r>
            <w:r w:rsidRPr="00004D7E">
              <w:rPr>
                <w:rFonts w:hint="eastAsia"/>
              </w:rPr>
              <w:t>（园区端）</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作业情况</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通过企业特殊许可系统数据对接和系统的特殊作业填报实现对企业的作业计划情况、现场签批情况的记录，调取企业上传的作业票证进行查询，包括作业活动内容、作业计划编号、作业票证类型、作业地点、作业人员数量、作业类型、风险等级、起止时间、作业人员类别等信息，并支持作业方案、</w:t>
            </w:r>
            <w:r w:rsidRPr="00004D7E">
              <w:rPr>
                <w:rFonts w:hint="eastAsia"/>
              </w:rPr>
              <w:t>JHA</w:t>
            </w:r>
            <w:r w:rsidRPr="00004D7E">
              <w:rPr>
                <w:rFonts w:hint="eastAsia"/>
              </w:rPr>
              <w:t>作业危害分析记录。支持通过作业方案和风险综合审核评估，对作业计划进行审阅，对作业方案不规范、风险识别不符合作业要求的作业活动对企业持续进行跟踪</w:t>
            </w:r>
            <w:r w:rsidRPr="00004D7E">
              <w:rPr>
                <w:rFonts w:hint="eastAsia"/>
              </w:rPr>
              <w:t>;</w:t>
            </w:r>
            <w:r w:rsidRPr="00004D7E">
              <w:rPr>
                <w:rFonts w:hint="eastAsia"/>
              </w:rPr>
              <w:t>支持一键调取作业区域视频客户端，利用视频监控对作业情况进行电子巡查；系统支持与企业端作业过程管理系统数据互联互通。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风险分析单元</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通过调取企业双重预防机制风险分析单元数据，快速关联查询该特殊作业区域存在风险</w:t>
            </w:r>
            <w:r w:rsidRPr="00004D7E">
              <w:rPr>
                <w:rFonts w:hint="eastAsia"/>
              </w:rPr>
              <w:lastRenderedPageBreak/>
              <w:t>及管控措施，便于对照区域风险对特殊作业活动进行核查，包括管控对象、分析单元、管控措施等信息数据。系统支持与双重预防机制模块数据关联互通。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视频信息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通过调取作业区域高空瞭望、移动布控、区域视频监控对特殊作业进行远程监控和多角度智能分析，实现通过视频智能分析技术对作业过程隐患和违章行为的智能识别、报警和记录，对企业特殊作业过程中出现的违章和异常问题，及时将报警信息推送给企业作业负责人，进行有效干预，并按工作流程进行监督闭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点位信息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通过调取作业区域内的有毒可燃等点位信息对特殊作业进行远程监控和多角度智能分析，通过气体点位的实时检测，对出现的气体异常问题，及时将报警信息推送给企业作业负责人，进行有效干预，并按工作流程进行监督闭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沟通记录</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园区安全管理人员和平台运营人员可利用系统功能开展电子巡查，通过作业方案、风险辨识、作业票证流转过程、现场视频智能识别等对特殊作业活动进行综合审核评估，对</w:t>
            </w:r>
            <w:r w:rsidRPr="00004D7E">
              <w:rPr>
                <w:rFonts w:hint="eastAsia"/>
              </w:rPr>
              <w:lastRenderedPageBreak/>
              <w:t>作业过程进行持续监督跟踪，对作业方案不规范、风险识别不符合作业要求、作业票证办理不规范、作业安全措施不落实、作业过程人员违章等情况及时发现，并与企业创建沟通记录，将发现的违章、隐患和票证办理不合规的情况反馈给企业，落实整改闭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违章记录</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园区安全管理人员和平台运营人员可利用系统功能进行电子巡查，对作业过程进行监督，监管过程中如发现了作业环节出现违章行为可进行违章记录，包括企业名称、存在问题描述、违章照片、登记人、登记时间、处理状态等信息数据。系统支持在线进行数据维护和线上处置跟踪闭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隐患记录</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园区安全管理人员和平台运营人员可利用系统功能进行电子巡查，对作业过程进行监督，监管人员在监管过程中发现了隐患事项可在线进行记录，隐患记录包括企业名称、隐患描述、隐患照片、登记人、登记时间、处理状态等信息。系统支持与双重预防机制进行数据关联互通，特殊作业隐患记录通过双重预防机制模块进行统计汇总管理并跟踪闭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10</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特殊作业记录</w:t>
            </w:r>
            <w:r w:rsidRPr="00004D7E">
              <w:rPr>
                <w:rFonts w:hint="eastAsia"/>
              </w:rPr>
              <w:br/>
            </w:r>
            <w:r w:rsidRPr="00004D7E">
              <w:rPr>
                <w:rFonts w:hint="eastAsia"/>
              </w:rPr>
              <w:t>（园区端）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特殊作业记录信息库，汇聚各企业特殊作业记录信息，便于对作业执行情况进行全面监管，包括企业名称、作业活动内容、作业类型、作业区域、风险等级、数据来源、计划起止时间、作业状态、抽查状态等信息数据。系统支持特殊作业记录数据按执行状态进行快速查询；支持按计划未执行、已结束、已撤销、已作废、未正常结束等状态展示和数据交互；支持与企业端作业记录模块数据关联互通。</w:t>
            </w:r>
            <w:r w:rsidRPr="00004D7E">
              <w:rPr>
                <w:rFonts w:hint="eastAsia"/>
              </w:rPr>
              <w:br/>
            </w:r>
            <w:r w:rsidRPr="00004D7E">
              <w:rPr>
                <w:rFonts w:hint="eastAsia"/>
              </w:rPr>
              <w:t>全部</w:t>
            </w:r>
            <w:r w:rsidRPr="00004D7E">
              <w:rPr>
                <w:rFonts w:hint="eastAsia"/>
              </w:rPr>
              <w:t>:</w:t>
            </w:r>
            <w:r w:rsidRPr="00004D7E">
              <w:rPr>
                <w:rFonts w:hint="eastAsia"/>
              </w:rPr>
              <w:t>展示所有状态下的作业，园区端能调取全园区所有企业的作业记录</w:t>
            </w:r>
            <w:r w:rsidRPr="00004D7E">
              <w:rPr>
                <w:rFonts w:hint="eastAsia"/>
              </w:rPr>
              <w:t>;</w:t>
            </w:r>
            <w:r w:rsidRPr="00004D7E">
              <w:rPr>
                <w:rFonts w:hint="eastAsia"/>
              </w:rPr>
              <w:br/>
            </w:r>
            <w:r w:rsidRPr="00004D7E">
              <w:rPr>
                <w:rFonts w:hint="eastAsia"/>
              </w:rPr>
              <w:t>已结束</w:t>
            </w:r>
            <w:r w:rsidRPr="00004D7E">
              <w:rPr>
                <w:rFonts w:hint="eastAsia"/>
              </w:rPr>
              <w:t>:</w:t>
            </w:r>
            <w:r w:rsidRPr="00004D7E">
              <w:rPr>
                <w:rFonts w:hint="eastAsia"/>
              </w:rPr>
              <w:t>展示验收的作业，可查看详情，详情包含计划情况、点位信息、违章信息、隐患信息、风险分析单元、沟通记录</w:t>
            </w:r>
            <w:r w:rsidRPr="00004D7E">
              <w:rPr>
                <w:rFonts w:hint="eastAsia"/>
              </w:rPr>
              <w:t>;</w:t>
            </w:r>
            <w:r w:rsidRPr="00004D7E">
              <w:rPr>
                <w:rFonts w:hint="eastAsia"/>
              </w:rPr>
              <w:br/>
            </w:r>
            <w:r w:rsidRPr="00004D7E">
              <w:rPr>
                <w:rFonts w:hint="eastAsia"/>
              </w:rPr>
              <w:t>已撤销</w:t>
            </w:r>
            <w:r w:rsidRPr="00004D7E">
              <w:rPr>
                <w:rFonts w:hint="eastAsia"/>
              </w:rPr>
              <w:t>:</w:t>
            </w:r>
            <w:r w:rsidRPr="00004D7E">
              <w:rPr>
                <w:rFonts w:hint="eastAsia"/>
              </w:rPr>
              <w:t>展示撤销的作业，可查看详情，详情包含计划情况</w:t>
            </w:r>
            <w:r w:rsidRPr="00004D7E">
              <w:rPr>
                <w:rFonts w:hint="eastAsia"/>
              </w:rPr>
              <w:t>;</w:t>
            </w:r>
            <w:r w:rsidRPr="00004D7E">
              <w:rPr>
                <w:rFonts w:hint="eastAsia"/>
              </w:rPr>
              <w:br/>
            </w:r>
            <w:r w:rsidRPr="00004D7E">
              <w:rPr>
                <w:rFonts w:hint="eastAsia"/>
              </w:rPr>
              <w:t>已作废</w:t>
            </w:r>
            <w:r w:rsidRPr="00004D7E">
              <w:rPr>
                <w:rFonts w:hint="eastAsia"/>
              </w:rPr>
              <w:t>:</w:t>
            </w:r>
            <w:r w:rsidRPr="00004D7E">
              <w:rPr>
                <w:rFonts w:hint="eastAsia"/>
              </w:rPr>
              <w:t>展示作废的作业，可查看详情。</w:t>
            </w:r>
            <w:r w:rsidRPr="00004D7E">
              <w:rPr>
                <w:rFonts w:hint="eastAsia"/>
              </w:rPr>
              <w:br/>
            </w:r>
            <w:r w:rsidRPr="00004D7E">
              <w:rPr>
                <w:rFonts w:hint="eastAsia"/>
              </w:rPr>
              <w:t>计划未执行：展示申请了作业计划但当天</w:t>
            </w:r>
            <w:r w:rsidRPr="00004D7E">
              <w:rPr>
                <w:rFonts w:hint="eastAsia"/>
              </w:rPr>
              <w:t>24</w:t>
            </w:r>
            <w:r w:rsidRPr="00004D7E">
              <w:rPr>
                <w:rFonts w:hint="eastAsia"/>
              </w:rPr>
              <w:t>点前没有执行的作业，可查看详情；</w:t>
            </w:r>
            <w:r w:rsidRPr="00004D7E">
              <w:rPr>
                <w:rFonts w:hint="eastAsia"/>
              </w:rPr>
              <w:br/>
            </w:r>
            <w:r w:rsidRPr="00004D7E">
              <w:rPr>
                <w:rFonts w:hint="eastAsia"/>
              </w:rPr>
              <w:t>未正常结束：展示作业已执行，但当天</w:t>
            </w:r>
            <w:r w:rsidRPr="00004D7E">
              <w:rPr>
                <w:rFonts w:hint="eastAsia"/>
              </w:rPr>
              <w:t>24</w:t>
            </w:r>
            <w:r w:rsidRPr="00004D7E">
              <w:rPr>
                <w:rFonts w:hint="eastAsia"/>
              </w:rPr>
              <w:t>点未结束的作业，可查看详情，包括计划信</w:t>
            </w:r>
            <w:r w:rsidRPr="00004D7E">
              <w:rPr>
                <w:rFonts w:hint="eastAsia"/>
              </w:rPr>
              <w:lastRenderedPageBreak/>
              <w:t>息、执行信息、视频信息、点位信息、违章记录、隐患记录、风险分析单元、沟通记录。</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11</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违章记录</w:t>
            </w:r>
            <w:r w:rsidRPr="00004D7E">
              <w:rPr>
                <w:rFonts w:hint="eastAsia"/>
              </w:rPr>
              <w:br/>
            </w:r>
            <w:r w:rsidRPr="00004D7E">
              <w:rPr>
                <w:rFonts w:hint="eastAsia"/>
              </w:rPr>
              <w:t>（园区端）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特殊作业违章记录信息库，对企业特殊作业过程监控抽查检查中发现的作业违章信息进行汇总统计，包括存在问题描述、照片、企业名称、作业活动内容、登记人姓名、处理状态等信息数据。系统支持与特殊作业过程监管模块违章信息数据同步；支持违章处理闭环跟踪处理状态；支持第三方人员违章数据同步到安全基础信息中的第三方单位违章记录中，作为第三方信用评价依据。</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12</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隐患记录</w:t>
            </w:r>
            <w:r w:rsidRPr="00004D7E">
              <w:rPr>
                <w:rFonts w:hint="eastAsia"/>
              </w:rPr>
              <w:br/>
            </w:r>
            <w:r w:rsidRPr="00004D7E">
              <w:rPr>
                <w:rFonts w:hint="eastAsia"/>
              </w:rPr>
              <w:t>（园区端）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特殊作业隐患记录信息库，对企业特殊作业过程监控抽查检查中发现的作业隐患信息进行汇总统计，包括隐患描述、照片、企业名称、作业计划内容、登记人姓名、登记时间、处理状态等信息数据。系统支持与特殊作业过程监管模块隐患信息数据同步；支持隐患处理闭环跟踪处理状态；支持与双重预防机制隐患汇总模块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13</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疑似计划外作业</w:t>
            </w:r>
            <w:r w:rsidRPr="00004D7E">
              <w:rPr>
                <w:rFonts w:hint="eastAsia"/>
              </w:rPr>
              <w:br/>
            </w:r>
            <w:r w:rsidRPr="00004D7E">
              <w:rPr>
                <w:rFonts w:hint="eastAsia"/>
              </w:rPr>
              <w:t>（园区端）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平台接入企业各生产区域视频监控，通过与企业特殊作业区域进行绑定，实现在线电子巡查，通过系统内嵌的视频分析技术、预测</w:t>
            </w:r>
            <w:r w:rsidRPr="00004D7E">
              <w:rPr>
                <w:rFonts w:hint="eastAsia"/>
              </w:rPr>
              <w:lastRenderedPageBreak/>
              <w:t>预警模型算法，及时识别企业未进行报备的动火、登高、吊装等作业活动，对疑似的无计划作业活动会通过大屏或视频客户端推送平台运营人员或第三方安全服务人员进行“线上</w:t>
            </w:r>
            <w:r w:rsidRPr="00004D7E">
              <w:rPr>
                <w:rFonts w:hint="eastAsia"/>
              </w:rPr>
              <w:t>+</w:t>
            </w:r>
            <w:r w:rsidRPr="00004D7E">
              <w:rPr>
                <w:rFonts w:hint="eastAsia"/>
              </w:rPr>
              <w:t>线下”核查。确认结果为计划内的，园区可在视频客户端直接将报警的摄像头绑定到对应的作业下消除报警，</w:t>
            </w:r>
            <w:r w:rsidRPr="00004D7E">
              <w:rPr>
                <w:rFonts w:hint="eastAsia"/>
              </w:rPr>
              <w:t>PC</w:t>
            </w:r>
            <w:r w:rsidRPr="00004D7E">
              <w:rPr>
                <w:rFonts w:hint="eastAsia"/>
              </w:rPr>
              <w:t>端的此模块用于对计划内的报警信息进行留痕。核查确认的结果通过系统流程向相关企业进行信息推送，遏制高风险作业不受控情况。</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14</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特殊作业报警</w:t>
            </w:r>
            <w:r w:rsidRPr="00004D7E">
              <w:rPr>
                <w:rFonts w:hint="eastAsia"/>
              </w:rPr>
              <w:br/>
            </w:r>
            <w:r w:rsidRPr="00004D7E">
              <w:rPr>
                <w:rFonts w:hint="eastAsia"/>
              </w:rPr>
              <w:t>（园区端）</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气体泄漏报警</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通过与企业特殊作业许可系统数据对接或接入绑定企业特殊作业区域的</w:t>
            </w:r>
            <w:r w:rsidRPr="00004D7E">
              <w:rPr>
                <w:rFonts w:hint="eastAsia"/>
              </w:rPr>
              <w:t>GDS</w:t>
            </w:r>
            <w:r w:rsidRPr="00004D7E">
              <w:rPr>
                <w:rFonts w:hint="eastAsia"/>
              </w:rPr>
              <w:t>系统，实现企业作业过程中产生的气体报警的全过程记录和查询，报警数据包括设备名称、设备编号、报警描述、报警时间、报警处置状态、所对应的作业内容和作业区域等信息。系统支持报警数据快速查询；支持与企业端数据互通，基于报警数据与企业进行沟通和闭环跟踪；支持与预报警模块数据关联互通，实现通过模型进行风险预警评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视频监控报警</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通过企业特殊许可系统数据对接或接入绑定企业特殊作业区域的视频监控，实现企业作</w:t>
            </w:r>
            <w:r w:rsidRPr="00004D7E">
              <w:rPr>
                <w:rFonts w:hint="eastAsia"/>
              </w:rPr>
              <w:lastRenderedPageBreak/>
              <w:t>业过程中产生的视频监控报警的全过程记录和查询，报警数据包括设备名称、设备编号、报警的描述、报警处置状态、所对应的作业内容和作业区域等信息。系统支持报警数据快速查询；支持视频智能分析模型定制化配置；支持与企业端数据互通，基于报警数据与企业进行沟通和闭环跟踪；支持与预报警模块数据关联互通，实现通过模型进行风险预警评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人员违规报警</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通过企业特殊许可系统数据对接或接入绑定企业特殊作业区域的视频监控和人员定位系统，实现企业作业过程中人员违规、监护人离岗等人员行为异常报警的全过程记录和查询，报警数据包括企业名称、报警人员姓名、报警类型、人员类型、报警和销警时间等信息。系统支持报警数据快速查询；支持视频智能分析模型定制化配置；支持与企业端数据互通，基于报警数据与企业进行沟通和闭环跟踪；支持与预报警模块数据关联互通，实现通过模型进行风险预警评估；支持第三方人员违章数据同步到安全基础信息中的第三方单位违章记录中，作为第三方信用评价</w:t>
            </w:r>
            <w:r w:rsidRPr="00004D7E">
              <w:rPr>
                <w:rFonts w:hint="eastAsia"/>
              </w:rPr>
              <w:lastRenderedPageBreak/>
              <w:t>依据。</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17</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沟通记录</w:t>
            </w:r>
            <w:r w:rsidRPr="00004D7E">
              <w:rPr>
                <w:rFonts w:hint="eastAsia"/>
              </w:rPr>
              <w:br/>
            </w:r>
            <w:r w:rsidRPr="00004D7E">
              <w:rPr>
                <w:rFonts w:hint="eastAsia"/>
              </w:rPr>
              <w:t>（园区端）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特殊作业管理沟通记录模块，对作业方案不规范、风险识别不符合作业要求、作业票证办理不规范、作业安全措施不落实、作业过程人员违章等问题及时推送给企业进行跟踪处置，包括企业名称、作业活动内容、沟通方式、相关负责人、记录类型、截图、反馈状态等数据信息。系统支持在线编辑维护沟通记录数据；支持与企业端互通，及时进行问题沟通；支持与特殊作业过程监管模块隐患信息数据同步。</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18</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特殊作业客户端管理（园区端）</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计划作业抽查检查</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支持对企业提报的计划作业进行视频监控电子巡查抽查，通过调取作业区域移动监控、区域视频监控对重大、较大风险特殊作业进行远程监控，基于视频智能分析技术，配置烟雾、明火、不戴安全帽等模型算法，智能识别企业特殊作业过程中存在的违章和隐患问题，并推送报警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作业监测预警</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汇聚企业生产区域视频监控，在企业特殊作业过程中，系统利用视频分析技术对人员违章现象进行智能识别，将报警信息实时推送至客户端，由平台运营人员进行二次研判后</w:t>
            </w:r>
            <w:r w:rsidRPr="00004D7E">
              <w:rPr>
                <w:rFonts w:hint="eastAsia"/>
              </w:rPr>
              <w:lastRenderedPageBreak/>
              <w:t>进行信息推送，系统支持对视频画面自动截图，实现违章信息、隐患信息一键上报。</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20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计划作业回查</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对于未能及时跟踪的作业过程，支持查看视频回放进行作业回查，可对作业过程中发现的违章或隐患进行一键上报。</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疑似作业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通过视频分析技术、模型算法，及时识别未进行报备的动火、登高、吊装等作业活动，将无计划作业活动推送至平台运营人员进行核查，人为进行判断有作业计划上报的，选择计划进行关联，没有报作业计划的加入计划外作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22</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数据总览（企业端）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特殊作业统计分析功能，系统支持按作业规范率、作业类型占比、违章类型统计、作业风险占比、作业人员类别占比、作业时段占比、作业区域占比、作业计划上报率、隐患类型占比、特殊作业排行等指标进行多维度统计分析和可视化展示，通过大数据分析查找企业特殊作业管理存在问题，促进企业特殊作业管理能力提升。</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23</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特殊作业报备</w:t>
            </w:r>
            <w:r w:rsidRPr="00004D7E">
              <w:rPr>
                <w:rFonts w:hint="eastAsia"/>
              </w:rPr>
              <w:lastRenderedPageBreak/>
              <w:t>（企业端）</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计划填报</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建立企业特殊作业计划报备模块，为企业提供可预见的特殊作业计划填报功能，便于企业向上级政府部门进行线上特殊作业计划报</w:t>
            </w:r>
            <w:r w:rsidRPr="00004D7E">
              <w:rPr>
                <w:rFonts w:hint="eastAsia"/>
              </w:rPr>
              <w:lastRenderedPageBreak/>
              <w:t>备，包括作业活动内容、作业区域、具体地点、作业类型、作业人员数量、作业人员类型、风险等级等信息数据。系统支持特殊作业计划数据在线维护填报；支持与园区端特殊作业报备模块数据关联互通。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24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填报记录</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展示已填报未开展执行的作业，包括作业活动内容、作业区域、作业类型、风险等级、作业人员情况等数据信息。系统具有变更、撤销、执行的功能，变更支持作业风险、计划起止时间、作业人员类型、作业人等数据的变更；撤销输入撤销原因即可撤销该项作业；执行需要填写作业负责人、监护人，选择绑定摄像头、点位，上传作业票等资料信息；支持修改计划时间。</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25</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作业过程管理（企业端）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特殊作业过程管理模块，实现企业特殊作业过程电子化管理，包括作业活动内容、作业区域、作业类型、作业人员数量、风险等级、作业票证等信息数据。系统支持数据维护、快速查询功能；系统支持与园区端作业过程监督模块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26</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特殊作业记录（企业端）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建立企业特殊作业记录台账，便于企业对作业执行情况进行管理，包括作业活动内容、</w:t>
            </w:r>
            <w:r w:rsidRPr="00004D7E">
              <w:rPr>
                <w:rFonts w:hint="eastAsia"/>
              </w:rPr>
              <w:lastRenderedPageBreak/>
              <w:t>作业类型、作业区域、风险等级、数据来源、计划起止时间、作业状态等信息数据。系统支持特殊作业记录数据在线维护和按执行状态进行快速查询；支持作业撤销、执行作业、结束作业等操作；支持按计划未执行、已结束、已撤销、已作废、未正常结束等状态展示和数据交互；支持与园区端作业记录模块数据关联互通。</w:t>
            </w:r>
            <w:r w:rsidRPr="00004D7E">
              <w:rPr>
                <w:rFonts w:hint="eastAsia"/>
              </w:rPr>
              <w:br/>
            </w:r>
            <w:r w:rsidRPr="00004D7E">
              <w:rPr>
                <w:rFonts w:hint="eastAsia"/>
              </w:rPr>
              <w:t>全部</w:t>
            </w:r>
            <w:r w:rsidRPr="00004D7E">
              <w:rPr>
                <w:rFonts w:hint="eastAsia"/>
              </w:rPr>
              <w:t>:</w:t>
            </w:r>
            <w:r w:rsidRPr="00004D7E">
              <w:rPr>
                <w:rFonts w:hint="eastAsia"/>
              </w:rPr>
              <w:t>展示所有状态下的作业，企业端能调取企业所有申请过的作业</w:t>
            </w:r>
            <w:r w:rsidRPr="00004D7E">
              <w:rPr>
                <w:rFonts w:hint="eastAsia"/>
              </w:rPr>
              <w:t>;</w:t>
            </w:r>
            <w:r w:rsidRPr="00004D7E">
              <w:rPr>
                <w:rFonts w:hint="eastAsia"/>
              </w:rPr>
              <w:br/>
            </w:r>
            <w:r w:rsidRPr="00004D7E">
              <w:rPr>
                <w:rFonts w:hint="eastAsia"/>
              </w:rPr>
              <w:t>已结束</w:t>
            </w:r>
            <w:r w:rsidRPr="00004D7E">
              <w:rPr>
                <w:rFonts w:hint="eastAsia"/>
              </w:rPr>
              <w:t>:</w:t>
            </w:r>
            <w:r w:rsidRPr="00004D7E">
              <w:rPr>
                <w:rFonts w:hint="eastAsia"/>
              </w:rPr>
              <w:t>展示验收的作业，可查看详情，详情包含计划情况、点位信息、违章信息、隐患信息、风险分析单元、沟通记录</w:t>
            </w:r>
            <w:r w:rsidRPr="00004D7E">
              <w:rPr>
                <w:rFonts w:hint="eastAsia"/>
              </w:rPr>
              <w:t>;</w:t>
            </w:r>
            <w:r w:rsidRPr="00004D7E">
              <w:rPr>
                <w:rFonts w:hint="eastAsia"/>
              </w:rPr>
              <w:br/>
            </w:r>
            <w:r w:rsidRPr="00004D7E">
              <w:rPr>
                <w:rFonts w:hint="eastAsia"/>
              </w:rPr>
              <w:t>已撤销</w:t>
            </w:r>
            <w:r w:rsidRPr="00004D7E">
              <w:rPr>
                <w:rFonts w:hint="eastAsia"/>
              </w:rPr>
              <w:t>:</w:t>
            </w:r>
            <w:r w:rsidRPr="00004D7E">
              <w:rPr>
                <w:rFonts w:hint="eastAsia"/>
              </w:rPr>
              <w:t>展示撤销的作业，可查看详情，详情包含计划情况</w:t>
            </w:r>
            <w:r w:rsidRPr="00004D7E">
              <w:rPr>
                <w:rFonts w:hint="eastAsia"/>
              </w:rPr>
              <w:t>;</w:t>
            </w:r>
            <w:r w:rsidRPr="00004D7E">
              <w:rPr>
                <w:rFonts w:hint="eastAsia"/>
              </w:rPr>
              <w:br/>
            </w:r>
            <w:r w:rsidRPr="00004D7E">
              <w:rPr>
                <w:rFonts w:hint="eastAsia"/>
              </w:rPr>
              <w:t>已作废</w:t>
            </w:r>
            <w:r w:rsidRPr="00004D7E">
              <w:rPr>
                <w:rFonts w:hint="eastAsia"/>
              </w:rPr>
              <w:t>:</w:t>
            </w:r>
            <w:r w:rsidRPr="00004D7E">
              <w:rPr>
                <w:rFonts w:hint="eastAsia"/>
              </w:rPr>
              <w:t>展示作废的作业，可查看详情，详情包含计划情况、点位信息、违章信息、隐患信息、风险分析单元、沟通记录。</w:t>
            </w:r>
            <w:r w:rsidRPr="00004D7E">
              <w:rPr>
                <w:rFonts w:hint="eastAsia"/>
              </w:rPr>
              <w:br/>
            </w:r>
            <w:r w:rsidRPr="00004D7E">
              <w:rPr>
                <w:rFonts w:hint="eastAsia"/>
              </w:rPr>
              <w:t>计划未执行：展示申请了作业计划但当天</w:t>
            </w:r>
            <w:r w:rsidRPr="00004D7E">
              <w:rPr>
                <w:rFonts w:hint="eastAsia"/>
              </w:rPr>
              <w:t>24</w:t>
            </w:r>
            <w:r w:rsidRPr="00004D7E">
              <w:rPr>
                <w:rFonts w:hint="eastAsia"/>
              </w:rPr>
              <w:t>点前没有执行的作业，企业端具有执行、查看和撤销功能，企业点执行时填写执行信息，作业状态会变为作业中到作业过程管理中。</w:t>
            </w:r>
            <w:r w:rsidRPr="00004D7E">
              <w:rPr>
                <w:rFonts w:hint="eastAsia"/>
              </w:rPr>
              <w:lastRenderedPageBreak/>
              <w:t>点撤销，输入撤销原因，作业会到已撤销中；</w:t>
            </w:r>
            <w:r w:rsidRPr="00004D7E">
              <w:rPr>
                <w:rFonts w:hint="eastAsia"/>
              </w:rPr>
              <w:br/>
            </w:r>
            <w:r w:rsidRPr="00004D7E">
              <w:rPr>
                <w:rFonts w:hint="eastAsia"/>
              </w:rPr>
              <w:t>未正常结束：展示作业已执行，但当天</w:t>
            </w:r>
            <w:r w:rsidRPr="00004D7E">
              <w:rPr>
                <w:rFonts w:hint="eastAsia"/>
              </w:rPr>
              <w:t>24</w:t>
            </w:r>
            <w:r w:rsidRPr="00004D7E">
              <w:rPr>
                <w:rFonts w:hint="eastAsia"/>
              </w:rPr>
              <w:t>点未结束的作业。企业端具有结束作业和查看详情的功能，点击结束作业，上传完整的作业票图片，作业状态变为已结束，到已结束中。</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27</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违章记录（企业端）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特殊作业违章记录信息档案，通过系统数据关联将园区监管过程中发现的特殊作业违章信息同步给企业，企业端有违章处理功能，企业落实并整改违章后可利用系统将处理违章的数据同步到园区端。系统支持违章记录信息数据维护、快速查询和统计分析功能；支持与园区端特殊作业违章记录模块数据关联互通；支持第三方人员违章数据同步到安全基础信息中的第三方单位违章记录中，作为第三方信用评价依据。</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28</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隐患记录（企业端）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特殊作业隐患记录信息档案，通过系统数据关联将园区监管过程中发现的特殊作业违章信息同步给企业，企业端有违章处理功能，企业落实并整改隐患后可利用系统将处理违章的数据同步到园区端，包括隐患描述、照片、作业计划内容、登记人姓名、</w:t>
            </w:r>
            <w:r w:rsidRPr="00004D7E">
              <w:rPr>
                <w:rFonts w:hint="eastAsia"/>
              </w:rPr>
              <w:lastRenderedPageBreak/>
              <w:t>登记时间、处理状态等信息数据。系统支持违章记录信息数据维护、快速查询和统计分析功能；支持与特殊作业过程监管模块隐患信息数据同步；支持隐患处理闭环跟踪处理状态；支持与双重预防机制隐患汇总模块数据关联互通</w:t>
            </w:r>
            <w:r w:rsidRPr="00004D7E">
              <w:rPr>
                <w:rFonts w:hint="eastAsia"/>
              </w:rPr>
              <w:t>,</w:t>
            </w:r>
            <w:r w:rsidRPr="00004D7E">
              <w:rPr>
                <w:rFonts w:hint="eastAsia"/>
              </w:rPr>
              <w:t>企业落实完隐患整改情况数据推送到双体系的隐患排查治理中。</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29</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疑似计划外作业（企业端）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园区在视频客户端确认计划外的作业会通过系统向企业进行待办推送，企业端有处理功能，处理时需要补录作业信息，补录的作业信息会回传到园区侧进行留存，包括发现时间、核实记录描述、关联作业计划、处理状态等信息数据。</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30</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特殊作业报警（企业端）</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气体泄漏报警</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系统接入企业</w:t>
            </w:r>
            <w:r w:rsidRPr="00004D7E">
              <w:rPr>
                <w:rFonts w:hint="eastAsia"/>
              </w:rPr>
              <w:t>GDS</w:t>
            </w:r>
            <w:r w:rsidRPr="00004D7E">
              <w:rPr>
                <w:rFonts w:hint="eastAsia"/>
              </w:rPr>
              <w:t>数据并与作业区域绑定，实现作业过程的气体泄漏异常监测和预报警提醒，保障作业安全实施，报警数据包括设备名称、设备编号、报警的描述、报警时间、报警处置状态、所对应的作业内容和作业区域等信息。系统支持报警数据快速查询；支持与园区端数据互通，基于报警数据与园区进行沟通和闭环跟踪处理反馈。</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视频监控报警</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系统接入企业视频监控数据并与特殊作业区</w:t>
            </w:r>
            <w:r w:rsidRPr="00004D7E">
              <w:rPr>
                <w:rFonts w:hint="eastAsia"/>
              </w:rPr>
              <w:lastRenderedPageBreak/>
              <w:t>域绑定，实现作业过程中烟雾、明火、人员违章行为等异常的预报警管理，报警数据包括设备名称、设备编号、报警的描述、报警处置状态、所对应的作业内容和作业区域等信息。系统支持报警数据快速查询；支持视频智能分析模型定制化配置；支持与园区端数据互通，基于报警数据与园区进行沟通和闭环跟踪处置反馈。</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32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人员违规报警</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系统接入企业视频监控、人员定位数据并与特殊作业区域绑定，实现作业过程中人员违规、监护人离岗等人员行为异常报警预报警管理，报警数据包括企业名称、报警人员姓名、报警类型、人员类型、报警和销警时间等信息。系统支持报警数据快速查询；支持视频智能分析模型定制化配置；支持与园区端数据互通，基于报警数据与园区进行沟通和闭环跟踪处置与反馈；支持第三方人员违章数据同步到安全基础信息中的第三方单位违章记录中，作为第三方信用评价依据。</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33</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沟通记录（企业端）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建立企业特殊作业管理沟通记录模块，通过系统与园区针对特殊作业过程问题及时进行沟通，对发现的问题进行反馈，企业处理完</w:t>
            </w:r>
            <w:r w:rsidRPr="00004D7E">
              <w:rPr>
                <w:rFonts w:hint="eastAsia"/>
              </w:rPr>
              <w:lastRenderedPageBreak/>
              <w:t>的数据同步到园区端。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34</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数据接入</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企业特殊作业报备</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特殊作业报备数据接入园区平台率≥</w:t>
            </w:r>
            <w:r w:rsidRPr="00004D7E">
              <w:rPr>
                <w:rFonts w:hint="eastAsia"/>
              </w:rPr>
              <w:t>90%</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特殊作业票证统计分析</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化工企业电子作业许可系统的结构化数据接入园区平台率≥</w:t>
            </w:r>
            <w:r w:rsidRPr="00004D7E">
              <w:rPr>
                <w:rFonts w:hint="eastAsia"/>
              </w:rPr>
              <w:t>90%</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特殊作业在线抽查检查</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化工企业现场气体传感器、现场摄像头等设备监测监控数据接入园区平台率≥</w:t>
            </w:r>
            <w:r w:rsidRPr="00004D7E">
              <w:rPr>
                <w:rFonts w:hint="eastAsia"/>
              </w:rPr>
              <w:t>90%</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37</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特殊作业管理视频接入</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专用视频服务器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w:t>
            </w:r>
            <w:r w:rsidRPr="00004D7E">
              <w:rPr>
                <w:rFonts w:hint="eastAsia"/>
              </w:rPr>
              <w:t>CPU</w:t>
            </w:r>
            <w:r w:rsidRPr="00004D7E">
              <w:rPr>
                <w:rFonts w:hint="eastAsia"/>
              </w:rPr>
              <w:t>：配置不少于</w:t>
            </w:r>
            <w:r w:rsidRPr="00004D7E">
              <w:rPr>
                <w:rFonts w:hint="eastAsia"/>
              </w:rPr>
              <w:t>1</w:t>
            </w:r>
            <w:r w:rsidRPr="00004D7E">
              <w:rPr>
                <w:rFonts w:hint="eastAsia"/>
              </w:rPr>
              <w:t>颗</w:t>
            </w:r>
            <w:r w:rsidRPr="00004D7E">
              <w:rPr>
                <w:rFonts w:hint="eastAsia"/>
              </w:rPr>
              <w:t>CPU</w:t>
            </w:r>
            <w:r w:rsidRPr="00004D7E">
              <w:rPr>
                <w:rFonts w:hint="eastAsia"/>
              </w:rPr>
              <w:t>处理器，核数≥</w:t>
            </w:r>
            <w:r w:rsidRPr="00004D7E">
              <w:rPr>
                <w:rFonts w:hint="eastAsia"/>
              </w:rPr>
              <w:t>10</w:t>
            </w:r>
            <w:r w:rsidRPr="00004D7E">
              <w:rPr>
                <w:rFonts w:hint="eastAsia"/>
              </w:rPr>
              <w:t>核，主频≥</w:t>
            </w:r>
            <w:r w:rsidRPr="00004D7E">
              <w:rPr>
                <w:rFonts w:hint="eastAsia"/>
              </w:rPr>
              <w:t>2.4GHz</w:t>
            </w:r>
            <w:r w:rsidRPr="00004D7E">
              <w:rPr>
                <w:rFonts w:hint="eastAsia"/>
              </w:rPr>
              <w:br/>
              <w:t>2</w:t>
            </w:r>
            <w:r w:rsidRPr="00004D7E">
              <w:rPr>
                <w:rFonts w:hint="eastAsia"/>
              </w:rPr>
              <w:t>、内存：不少于</w:t>
            </w:r>
            <w:r w:rsidRPr="00004D7E">
              <w:rPr>
                <w:rFonts w:hint="eastAsia"/>
              </w:rPr>
              <w:t>64G DDR4</w:t>
            </w:r>
            <w:r w:rsidRPr="00004D7E">
              <w:rPr>
                <w:rFonts w:hint="eastAsia"/>
              </w:rPr>
              <w:t>，最大支持扩展至</w:t>
            </w:r>
            <w:r w:rsidRPr="00004D7E">
              <w:rPr>
                <w:rFonts w:hint="eastAsia"/>
              </w:rPr>
              <w:t>2TB</w:t>
            </w:r>
            <w:r w:rsidRPr="00004D7E">
              <w:rPr>
                <w:rFonts w:hint="eastAsia"/>
              </w:rPr>
              <w:t>内存</w:t>
            </w:r>
            <w:r w:rsidRPr="00004D7E">
              <w:rPr>
                <w:rFonts w:hint="eastAsia"/>
              </w:rPr>
              <w:br/>
              <w:t>3</w:t>
            </w:r>
            <w:r w:rsidRPr="00004D7E">
              <w:rPr>
                <w:rFonts w:hint="eastAsia"/>
              </w:rPr>
              <w:t>、硬盘：不少于</w:t>
            </w:r>
            <w:r w:rsidRPr="00004D7E">
              <w:rPr>
                <w:rFonts w:hint="eastAsia"/>
              </w:rPr>
              <w:t>4</w:t>
            </w:r>
            <w:r w:rsidRPr="00004D7E">
              <w:rPr>
                <w:rFonts w:hint="eastAsia"/>
              </w:rPr>
              <w:t>块</w:t>
            </w:r>
            <w:r w:rsidRPr="00004D7E">
              <w:rPr>
                <w:rFonts w:hint="eastAsia"/>
              </w:rPr>
              <w:t>600G 10K 2.5</w:t>
            </w:r>
            <w:r w:rsidRPr="00004D7E">
              <w:rPr>
                <w:rFonts w:hint="eastAsia"/>
              </w:rPr>
              <w:t>寸</w:t>
            </w:r>
            <w:r w:rsidRPr="00004D7E">
              <w:rPr>
                <w:rFonts w:hint="eastAsia"/>
              </w:rPr>
              <w:t xml:space="preserve"> SAS</w:t>
            </w:r>
            <w:r w:rsidRPr="00004D7E">
              <w:rPr>
                <w:rFonts w:hint="eastAsia"/>
              </w:rPr>
              <w:t>硬盘；最高支持</w:t>
            </w:r>
            <w:r w:rsidRPr="00004D7E">
              <w:rPr>
                <w:rFonts w:hint="eastAsia"/>
              </w:rPr>
              <w:t>12</w:t>
            </w:r>
            <w:r w:rsidRPr="00004D7E">
              <w:rPr>
                <w:rFonts w:hint="eastAsia"/>
              </w:rPr>
              <w:t>块</w:t>
            </w:r>
            <w:r w:rsidRPr="00004D7E">
              <w:rPr>
                <w:rFonts w:hint="eastAsia"/>
              </w:rPr>
              <w:t>3.5</w:t>
            </w:r>
            <w:r w:rsidRPr="00004D7E">
              <w:rPr>
                <w:rFonts w:hint="eastAsia"/>
              </w:rPr>
              <w:t>寸</w:t>
            </w:r>
            <w:r w:rsidRPr="00004D7E">
              <w:rPr>
                <w:rFonts w:hint="eastAsia"/>
              </w:rPr>
              <w:t>(</w:t>
            </w:r>
            <w:r w:rsidRPr="00004D7E">
              <w:rPr>
                <w:rFonts w:hint="eastAsia"/>
              </w:rPr>
              <w:t>兼容</w:t>
            </w:r>
            <w:r w:rsidRPr="00004D7E">
              <w:rPr>
                <w:rFonts w:hint="eastAsia"/>
              </w:rPr>
              <w:t>2.5</w:t>
            </w:r>
            <w:r w:rsidRPr="00004D7E">
              <w:rPr>
                <w:rFonts w:hint="eastAsia"/>
              </w:rPr>
              <w:t>寸</w:t>
            </w:r>
            <w:r w:rsidRPr="00004D7E">
              <w:rPr>
                <w:rFonts w:hint="eastAsia"/>
              </w:rPr>
              <w:t>)</w:t>
            </w:r>
            <w:r w:rsidRPr="00004D7E">
              <w:rPr>
                <w:rFonts w:hint="eastAsia"/>
              </w:rPr>
              <w:t>热插拔</w:t>
            </w:r>
            <w:r w:rsidRPr="00004D7E">
              <w:rPr>
                <w:rFonts w:hint="eastAsia"/>
              </w:rPr>
              <w:t>SAS/SATA</w:t>
            </w:r>
            <w:r w:rsidRPr="00004D7E">
              <w:rPr>
                <w:rFonts w:hint="eastAsia"/>
              </w:rPr>
              <w:t>硬盘，支持可选</w:t>
            </w:r>
            <w:r w:rsidRPr="00004D7E">
              <w:rPr>
                <w:rFonts w:hint="eastAsia"/>
              </w:rPr>
              <w:t>2</w:t>
            </w:r>
            <w:r w:rsidRPr="00004D7E">
              <w:rPr>
                <w:rFonts w:hint="eastAsia"/>
              </w:rPr>
              <w:t>块后置热插拔</w:t>
            </w:r>
            <w:r w:rsidRPr="00004D7E">
              <w:rPr>
                <w:rFonts w:hint="eastAsia"/>
              </w:rPr>
              <w:t>2.5</w:t>
            </w:r>
            <w:r w:rsidRPr="00004D7E">
              <w:rPr>
                <w:rFonts w:hint="eastAsia"/>
              </w:rPr>
              <w:t>寸硬盘</w:t>
            </w:r>
            <w:r w:rsidRPr="00004D7E">
              <w:rPr>
                <w:rFonts w:hint="eastAsia"/>
              </w:rPr>
              <w:br/>
              <w:t>4</w:t>
            </w:r>
            <w:r w:rsidRPr="00004D7E">
              <w:rPr>
                <w:rFonts w:hint="eastAsia"/>
              </w:rPr>
              <w:t>、阵列卡：配置</w:t>
            </w:r>
            <w:r w:rsidRPr="00004D7E">
              <w:rPr>
                <w:rFonts w:hint="eastAsia"/>
              </w:rPr>
              <w:t>SAS+HBA</w:t>
            </w:r>
            <w:r w:rsidRPr="00004D7E">
              <w:rPr>
                <w:rFonts w:hint="eastAsia"/>
              </w:rPr>
              <w:t>卡，支持</w:t>
            </w:r>
            <w:r w:rsidRPr="00004D7E">
              <w:rPr>
                <w:rFonts w:hint="eastAsia"/>
              </w:rPr>
              <w:t>RAID 0/1/10 ;</w:t>
            </w:r>
            <w:r w:rsidRPr="00004D7E">
              <w:rPr>
                <w:rFonts w:hint="eastAsia"/>
              </w:rPr>
              <w:br/>
              <w:t>5</w:t>
            </w:r>
            <w:r w:rsidRPr="00004D7E">
              <w:rPr>
                <w:rFonts w:hint="eastAsia"/>
              </w:rPr>
              <w:t>、</w:t>
            </w:r>
            <w:r w:rsidRPr="00004D7E">
              <w:rPr>
                <w:rFonts w:hint="eastAsia"/>
              </w:rPr>
              <w:t>PCIE</w:t>
            </w:r>
            <w:r w:rsidRPr="00004D7E">
              <w:rPr>
                <w:rFonts w:hint="eastAsia"/>
              </w:rPr>
              <w:t>扩展：支持不少于</w:t>
            </w:r>
            <w:r w:rsidRPr="00004D7E">
              <w:rPr>
                <w:rFonts w:hint="eastAsia"/>
              </w:rPr>
              <w:t>6</w:t>
            </w:r>
            <w:r w:rsidRPr="00004D7E">
              <w:rPr>
                <w:rFonts w:hint="eastAsia"/>
              </w:rPr>
              <w:t>个</w:t>
            </w:r>
            <w:r w:rsidRPr="00004D7E">
              <w:rPr>
                <w:rFonts w:hint="eastAsia"/>
              </w:rPr>
              <w:t>PCIE</w:t>
            </w:r>
            <w:r w:rsidRPr="00004D7E">
              <w:rPr>
                <w:rFonts w:hint="eastAsia"/>
              </w:rPr>
              <w:t>扩展插槽</w:t>
            </w:r>
            <w:r w:rsidRPr="00004D7E">
              <w:rPr>
                <w:rFonts w:hint="eastAsia"/>
              </w:rPr>
              <w:br/>
              <w:t>6</w:t>
            </w:r>
            <w:r w:rsidRPr="00004D7E">
              <w:rPr>
                <w:rFonts w:hint="eastAsia"/>
              </w:rPr>
              <w:t>、网口：板载不少于</w:t>
            </w:r>
            <w:r w:rsidRPr="00004D7E">
              <w:rPr>
                <w:rFonts w:hint="eastAsia"/>
              </w:rPr>
              <w:t>2</w:t>
            </w:r>
            <w:r w:rsidRPr="00004D7E">
              <w:rPr>
                <w:rFonts w:hint="eastAsia"/>
              </w:rPr>
              <w:t>个千兆电口；支持选配</w:t>
            </w:r>
            <w:r w:rsidRPr="00004D7E">
              <w:rPr>
                <w:rFonts w:hint="eastAsia"/>
              </w:rPr>
              <w:t>10GbE</w:t>
            </w:r>
            <w:r w:rsidRPr="00004D7E">
              <w:rPr>
                <w:rFonts w:hint="eastAsia"/>
              </w:rPr>
              <w:t>、</w:t>
            </w:r>
            <w:r w:rsidRPr="00004D7E">
              <w:rPr>
                <w:rFonts w:hint="eastAsia"/>
              </w:rPr>
              <w:t>25GbE SFP+</w:t>
            </w:r>
            <w:r w:rsidRPr="00004D7E">
              <w:rPr>
                <w:rFonts w:hint="eastAsia"/>
              </w:rPr>
              <w:t>等多种网络接口</w:t>
            </w:r>
            <w:r w:rsidRPr="00004D7E">
              <w:rPr>
                <w:rFonts w:hint="eastAsia"/>
              </w:rPr>
              <w:br/>
              <w:t>7</w:t>
            </w:r>
            <w:r w:rsidRPr="00004D7E">
              <w:rPr>
                <w:rFonts w:hint="eastAsia"/>
              </w:rPr>
              <w:t>、三年原厂质保。</w:t>
            </w:r>
            <w:r w:rsidRPr="00004D7E">
              <w:rPr>
                <w:rFonts w:hint="eastAsia"/>
              </w:rPr>
              <w:br/>
            </w:r>
            <w:r w:rsidRPr="00004D7E">
              <w:rPr>
                <w:rFonts w:hint="eastAsia"/>
              </w:rPr>
              <w:lastRenderedPageBreak/>
              <w:t>8</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9</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38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园区级安防管理平台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提供视频管理服务，支持编码设备通过相关协议接入平台，实现视频预览、录像回放、视频上墙、视频事件监控服务能力，并且在网络带宽不足、有流量限制的网络环境下可以通过以图片替代视频的模式提供监控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视频接入授权</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视频接入授权点位</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300</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视频联网</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基于视频通用标准协议（</w:t>
            </w:r>
            <w:r w:rsidRPr="00004D7E">
              <w:rPr>
                <w:rFonts w:hint="eastAsia"/>
              </w:rPr>
              <w:t>GB/T28181-2011,GB/T28181-2016</w:t>
            </w:r>
            <w:r w:rsidRPr="00004D7E">
              <w:rPr>
                <w:rFonts w:hint="eastAsia"/>
              </w:rPr>
              <w:t>）与外域平台互联互通，实现上级平台对下级平台视频资源点位的操作控制。</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41</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特殊作业现场抽查防爆移动对讲终端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、窄带频率范围：</w:t>
            </w:r>
            <w:r w:rsidRPr="00004D7E">
              <w:rPr>
                <w:rFonts w:hint="eastAsia"/>
              </w:rPr>
              <w:t>350-470MHz</w:t>
            </w:r>
            <w:r w:rsidRPr="00004D7E">
              <w:rPr>
                <w:rFonts w:hint="eastAsia"/>
              </w:rPr>
              <w:t>；信道容量：≥</w:t>
            </w:r>
            <w:r w:rsidRPr="00004D7E">
              <w:rPr>
                <w:rFonts w:hint="eastAsia"/>
              </w:rPr>
              <w:t>1024</w:t>
            </w:r>
            <w:r w:rsidRPr="00004D7E">
              <w:rPr>
                <w:rFonts w:hint="eastAsia"/>
              </w:rPr>
              <w:t>；组群：≥</w:t>
            </w:r>
            <w:r w:rsidRPr="00004D7E">
              <w:rPr>
                <w:rFonts w:hint="eastAsia"/>
              </w:rPr>
              <w:t>32</w:t>
            </w:r>
            <w:r w:rsidRPr="00004D7E">
              <w:rPr>
                <w:rFonts w:hint="eastAsia"/>
              </w:rPr>
              <w:t>每组群≥</w:t>
            </w:r>
            <w:r w:rsidRPr="00004D7E">
              <w:rPr>
                <w:rFonts w:hint="eastAsia"/>
              </w:rPr>
              <w:t>128</w:t>
            </w:r>
            <w:r w:rsidRPr="00004D7E">
              <w:rPr>
                <w:rFonts w:hint="eastAsia"/>
              </w:rPr>
              <w:t>个组；信道间隔：</w:t>
            </w:r>
            <w:r w:rsidRPr="00004D7E">
              <w:rPr>
                <w:rFonts w:hint="eastAsia"/>
              </w:rPr>
              <w:t>12.5KHz/20KHz/25KHz</w:t>
            </w:r>
            <w:r w:rsidRPr="00004D7E">
              <w:rPr>
                <w:rFonts w:hint="eastAsia"/>
              </w:rPr>
              <w:t>；电池容量：≥</w:t>
            </w:r>
            <w:r w:rsidRPr="00004D7E">
              <w:rPr>
                <w:rFonts w:hint="eastAsia"/>
              </w:rPr>
              <w:t>3200mAh</w:t>
            </w:r>
            <w:r w:rsidRPr="00004D7E">
              <w:rPr>
                <w:rFonts w:hint="eastAsia"/>
              </w:rPr>
              <w:t>；。</w:t>
            </w:r>
            <w:r w:rsidRPr="00004D7E">
              <w:rPr>
                <w:rFonts w:hint="eastAsia"/>
              </w:rPr>
              <w:br/>
            </w:r>
            <w:r w:rsidRPr="00004D7E">
              <w:rPr>
                <w:rFonts w:hint="eastAsia"/>
              </w:rPr>
              <w:lastRenderedPageBreak/>
              <w:t>2</w:t>
            </w:r>
            <w:r w:rsidRPr="00004D7E">
              <w:rPr>
                <w:rFonts w:hint="eastAsia"/>
              </w:rPr>
              <w:t>、符合标准</w:t>
            </w:r>
            <w:r w:rsidRPr="00004D7E">
              <w:rPr>
                <w:rFonts w:hint="eastAsia"/>
              </w:rPr>
              <w:t>PDT</w:t>
            </w:r>
            <w:r w:rsidRPr="00004D7E">
              <w:rPr>
                <w:rFonts w:hint="eastAsia"/>
              </w:rPr>
              <w:t>协议和</w:t>
            </w:r>
            <w:r w:rsidRPr="00004D7E">
              <w:rPr>
                <w:rFonts w:hint="eastAsia"/>
              </w:rPr>
              <w:t>LTE</w:t>
            </w:r>
            <w:r w:rsidRPr="00004D7E">
              <w:rPr>
                <w:rFonts w:hint="eastAsia"/>
              </w:rPr>
              <w:t>协议及满足</w:t>
            </w:r>
            <w:r w:rsidRPr="00004D7E">
              <w:rPr>
                <w:rFonts w:hint="eastAsia"/>
              </w:rPr>
              <w:t>TDD-LTE/ FDD-LTE/ WCDMA/ CDMA/ CDMA2000/ GSM</w:t>
            </w:r>
            <w:r w:rsidRPr="00004D7E">
              <w:rPr>
                <w:rFonts w:hint="eastAsia"/>
              </w:rPr>
              <w:t>通信制式，且至少支持模拟常规、模拟集群、数字常规、数字集群、公网</w:t>
            </w:r>
            <w:r w:rsidRPr="00004D7E">
              <w:rPr>
                <w:rFonts w:hint="eastAsia"/>
              </w:rPr>
              <w:t>PoC</w:t>
            </w:r>
            <w:r w:rsidRPr="00004D7E">
              <w:rPr>
                <w:rFonts w:hint="eastAsia"/>
              </w:rPr>
              <w:t>集群</w:t>
            </w:r>
            <w:r w:rsidRPr="00004D7E">
              <w:rPr>
                <w:rFonts w:hint="eastAsia"/>
              </w:rPr>
              <w:t>5</w:t>
            </w:r>
            <w:r w:rsidRPr="00004D7E">
              <w:rPr>
                <w:rFonts w:hint="eastAsia"/>
              </w:rPr>
              <w:t>种工作模式。</w:t>
            </w:r>
            <w:r w:rsidRPr="00004D7E">
              <w:rPr>
                <w:rFonts w:hint="eastAsia"/>
              </w:rPr>
              <w:br/>
              <w:t>3</w:t>
            </w:r>
            <w:r w:rsidRPr="00004D7E">
              <w:rPr>
                <w:rFonts w:hint="eastAsia"/>
              </w:rPr>
              <w:t>、具备双摄像头，前摄像头像素：≥</w:t>
            </w:r>
            <w:r w:rsidRPr="00004D7E">
              <w:rPr>
                <w:rFonts w:hint="eastAsia"/>
              </w:rPr>
              <w:t>800</w:t>
            </w:r>
            <w:r w:rsidRPr="00004D7E">
              <w:rPr>
                <w:rFonts w:hint="eastAsia"/>
              </w:rPr>
              <w:t>万，后摄像头像素：≥</w:t>
            </w:r>
            <w:r w:rsidRPr="00004D7E">
              <w:rPr>
                <w:rFonts w:hint="eastAsia"/>
              </w:rPr>
              <w:t>1300</w:t>
            </w:r>
            <w:r w:rsidRPr="00004D7E">
              <w:rPr>
                <w:rFonts w:hint="eastAsia"/>
              </w:rPr>
              <w:t>万。</w:t>
            </w:r>
            <w:r w:rsidRPr="00004D7E">
              <w:rPr>
                <w:rFonts w:hint="eastAsia"/>
              </w:rPr>
              <w:br/>
              <w:t>4</w:t>
            </w:r>
            <w:r w:rsidRPr="00004D7E">
              <w:rPr>
                <w:rFonts w:hint="eastAsia"/>
              </w:rPr>
              <w:t>、内置定位模块，须支持</w:t>
            </w:r>
            <w:r w:rsidRPr="00004D7E">
              <w:rPr>
                <w:rFonts w:hint="eastAsia"/>
              </w:rPr>
              <w:t>GPS+</w:t>
            </w:r>
            <w:r w:rsidRPr="00004D7E">
              <w:rPr>
                <w:rFonts w:hint="eastAsia"/>
              </w:rPr>
              <w:t>北斗定位系统。</w:t>
            </w:r>
            <w:r w:rsidRPr="00004D7E">
              <w:rPr>
                <w:rFonts w:hint="eastAsia"/>
              </w:rPr>
              <w:br/>
              <w:t>5</w:t>
            </w:r>
            <w:r w:rsidRPr="00004D7E">
              <w:rPr>
                <w:rFonts w:hint="eastAsia"/>
              </w:rPr>
              <w:t>、内置蓝牙模块，支持</w:t>
            </w:r>
            <w:r w:rsidRPr="00004D7E">
              <w:rPr>
                <w:rFonts w:hint="eastAsia"/>
              </w:rPr>
              <w:t>BDR</w:t>
            </w:r>
            <w:r w:rsidRPr="00004D7E">
              <w:rPr>
                <w:rFonts w:hint="eastAsia"/>
              </w:rPr>
              <w:t>、</w:t>
            </w:r>
            <w:r w:rsidRPr="00004D7E">
              <w:rPr>
                <w:rFonts w:hint="eastAsia"/>
              </w:rPr>
              <w:t>EDR</w:t>
            </w:r>
            <w:r w:rsidRPr="00004D7E">
              <w:rPr>
                <w:rFonts w:hint="eastAsia"/>
              </w:rPr>
              <w:t>和</w:t>
            </w:r>
            <w:r w:rsidRPr="00004D7E">
              <w:rPr>
                <w:rFonts w:hint="eastAsia"/>
              </w:rPr>
              <w:t>BLE</w:t>
            </w:r>
            <w:r w:rsidRPr="00004D7E">
              <w:rPr>
                <w:rFonts w:hint="eastAsia"/>
              </w:rPr>
              <w:t>协议，可与蓝牙耳机、蓝牙指环</w:t>
            </w:r>
            <w:r w:rsidRPr="00004D7E">
              <w:rPr>
                <w:rFonts w:hint="eastAsia"/>
              </w:rPr>
              <w:t>PTT</w:t>
            </w:r>
            <w:r w:rsidRPr="00004D7E">
              <w:rPr>
                <w:rFonts w:hint="eastAsia"/>
              </w:rPr>
              <w:t>匹配使用。</w:t>
            </w:r>
            <w:r w:rsidRPr="00004D7E">
              <w:rPr>
                <w:rFonts w:hint="eastAsia"/>
              </w:rPr>
              <w:br/>
              <w:t>6</w:t>
            </w:r>
            <w:r w:rsidRPr="00004D7E">
              <w:rPr>
                <w:rFonts w:hint="eastAsia"/>
              </w:rPr>
              <w:t>、支持双屏设计，可选择关闭大屏开启小屏模式。</w:t>
            </w:r>
            <w:r w:rsidRPr="00004D7E">
              <w:rPr>
                <w:rFonts w:hint="eastAsia"/>
              </w:rPr>
              <w:br/>
              <w:t>7</w:t>
            </w:r>
            <w:r w:rsidRPr="00004D7E">
              <w:rPr>
                <w:rFonts w:hint="eastAsia"/>
              </w:rPr>
              <w:t>、支持</w:t>
            </w:r>
            <w:r w:rsidRPr="00004D7E">
              <w:rPr>
                <w:rFonts w:hint="eastAsia"/>
              </w:rPr>
              <w:t>Wifi</w:t>
            </w:r>
            <w:r w:rsidRPr="00004D7E">
              <w:rPr>
                <w:rFonts w:hint="eastAsia"/>
              </w:rPr>
              <w:t>和</w:t>
            </w:r>
            <w:r w:rsidRPr="00004D7E">
              <w:rPr>
                <w:rFonts w:hint="eastAsia"/>
              </w:rPr>
              <w:t>NFC</w:t>
            </w:r>
            <w:r w:rsidRPr="00004D7E">
              <w:rPr>
                <w:rFonts w:hint="eastAsia"/>
              </w:rPr>
              <w:t>无线连接功能。</w:t>
            </w:r>
            <w:r w:rsidRPr="00004D7E">
              <w:rPr>
                <w:rFonts w:hint="eastAsia"/>
              </w:rPr>
              <w:br/>
              <w:t>8</w:t>
            </w:r>
            <w:r w:rsidRPr="00004D7E">
              <w:rPr>
                <w:rFonts w:hint="eastAsia"/>
              </w:rPr>
              <w:t>、处理器：不低于八核处理器，主频不低于：</w:t>
            </w:r>
            <w:r w:rsidRPr="00004D7E">
              <w:rPr>
                <w:rFonts w:hint="eastAsia"/>
              </w:rPr>
              <w:t>1.8GHz</w:t>
            </w:r>
            <w:r w:rsidRPr="00004D7E">
              <w:rPr>
                <w:rFonts w:hint="eastAsia"/>
              </w:rPr>
              <w:t>；传感器至少包含距离传感器、环境光传感器、</w:t>
            </w:r>
            <w:r w:rsidRPr="00004D7E">
              <w:rPr>
                <w:rFonts w:hint="eastAsia"/>
              </w:rPr>
              <w:t>3</w:t>
            </w:r>
            <w:r w:rsidRPr="00004D7E">
              <w:rPr>
                <w:rFonts w:hint="eastAsia"/>
              </w:rPr>
              <w:t>轴加速</w:t>
            </w:r>
            <w:r w:rsidRPr="00004D7E">
              <w:rPr>
                <w:rFonts w:hint="eastAsia"/>
              </w:rPr>
              <w:t>+</w:t>
            </w:r>
            <w:r w:rsidRPr="00004D7E">
              <w:rPr>
                <w:rFonts w:hint="eastAsia"/>
              </w:rPr>
              <w:t>陀螺仪二合一、地磁传感器、加速传感器。</w:t>
            </w:r>
            <w:r w:rsidRPr="00004D7E">
              <w:rPr>
                <w:rFonts w:hint="eastAsia"/>
              </w:rPr>
              <w:br/>
              <w:t>9</w:t>
            </w:r>
            <w:r w:rsidRPr="00004D7E">
              <w:rPr>
                <w:rFonts w:hint="eastAsia"/>
              </w:rPr>
              <w:t>、防尘防水等级：≥</w:t>
            </w:r>
            <w:r w:rsidRPr="00004D7E">
              <w:rPr>
                <w:rFonts w:hint="eastAsia"/>
              </w:rPr>
              <w:t>IP68</w:t>
            </w:r>
            <w:r w:rsidRPr="00004D7E">
              <w:rPr>
                <w:rFonts w:hint="eastAsia"/>
              </w:rPr>
              <w:t>。</w:t>
            </w:r>
            <w:r w:rsidRPr="00004D7E">
              <w:rPr>
                <w:rFonts w:hint="eastAsia"/>
              </w:rPr>
              <w:br/>
              <w:t>10</w:t>
            </w:r>
            <w:r w:rsidRPr="00004D7E">
              <w:rPr>
                <w:rFonts w:hint="eastAsia"/>
              </w:rPr>
              <w:t>、支持多种定位功能，如主动上报定位信息、通话中上报定位信息、能识别讲话方位</w:t>
            </w:r>
            <w:r w:rsidRPr="00004D7E">
              <w:rPr>
                <w:rFonts w:hint="eastAsia"/>
              </w:rPr>
              <w:lastRenderedPageBreak/>
              <w:t>置信息显示等。</w:t>
            </w:r>
            <w:r w:rsidRPr="00004D7E">
              <w:rPr>
                <w:rFonts w:hint="eastAsia"/>
              </w:rPr>
              <w:br/>
              <w:t>11</w:t>
            </w:r>
            <w:r w:rsidRPr="00004D7E">
              <w:rPr>
                <w:rFonts w:hint="eastAsia"/>
              </w:rPr>
              <w:t>、定位信息支持菜单查询，位置信息包含经纬度、卫星数、日期、时间、速度、海拔等。</w:t>
            </w:r>
            <w:r w:rsidRPr="00004D7E">
              <w:rPr>
                <w:rFonts w:hint="eastAsia"/>
              </w:rPr>
              <w:br/>
              <w:t>12</w:t>
            </w:r>
            <w:r w:rsidRPr="00004D7E">
              <w:rPr>
                <w:rFonts w:hint="eastAsia"/>
              </w:rPr>
              <w:t>、支持查询其他终端的相互位置信息。</w:t>
            </w:r>
            <w:r w:rsidRPr="00004D7E">
              <w:rPr>
                <w:rFonts w:hint="eastAsia"/>
              </w:rPr>
              <w:br/>
              <w:t>13</w:t>
            </w:r>
            <w:r w:rsidRPr="00004D7E">
              <w:rPr>
                <w:rFonts w:hint="eastAsia"/>
              </w:rPr>
              <w:t>、三年原厂质保。</w:t>
            </w:r>
            <w:r w:rsidRPr="00004D7E">
              <w:rPr>
                <w:rFonts w:hint="eastAsia"/>
              </w:rPr>
              <w:br/>
              <w:t>14</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15</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12</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42</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特殊作业现场抽查防爆对讲终端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、屏幕：≥</w:t>
            </w:r>
            <w:r w:rsidRPr="00004D7E">
              <w:rPr>
                <w:rFonts w:hint="eastAsia"/>
              </w:rPr>
              <w:t>2.8</w:t>
            </w:r>
            <w:r w:rsidRPr="00004D7E">
              <w:rPr>
                <w:rFonts w:hint="eastAsia"/>
              </w:rPr>
              <w:t>英寸高清触摸屏（</w:t>
            </w:r>
            <w:r w:rsidRPr="00004D7E">
              <w:rPr>
                <w:rFonts w:hint="eastAsia"/>
              </w:rPr>
              <w:t>2</w:t>
            </w:r>
            <w:r w:rsidRPr="00004D7E">
              <w:rPr>
                <w:rFonts w:hint="eastAsia"/>
              </w:rPr>
              <w:t>点），</w:t>
            </w:r>
            <w:r w:rsidRPr="00004D7E">
              <w:rPr>
                <w:rFonts w:hint="eastAsia"/>
              </w:rPr>
              <w:t>240*320</w:t>
            </w:r>
            <w:r w:rsidRPr="00004D7E">
              <w:rPr>
                <w:rFonts w:hint="eastAsia"/>
              </w:rPr>
              <w:t>分辨率</w:t>
            </w:r>
            <w:r w:rsidRPr="00004D7E">
              <w:rPr>
                <w:rFonts w:hint="eastAsia"/>
              </w:rPr>
              <w:br/>
              <w:t>2</w:t>
            </w:r>
            <w:r w:rsidRPr="00004D7E">
              <w:rPr>
                <w:rFonts w:hint="eastAsia"/>
              </w:rPr>
              <w:t>、存储：≥</w:t>
            </w:r>
            <w:r w:rsidRPr="00004D7E">
              <w:rPr>
                <w:rFonts w:hint="eastAsia"/>
              </w:rPr>
              <w:t>1GB+8GB</w:t>
            </w:r>
            <w:r w:rsidRPr="00004D7E">
              <w:rPr>
                <w:rFonts w:hint="eastAsia"/>
              </w:rPr>
              <w:t>，支持</w:t>
            </w:r>
            <w:r w:rsidRPr="00004D7E">
              <w:rPr>
                <w:rFonts w:hint="eastAsia"/>
              </w:rPr>
              <w:t>MicroSD</w:t>
            </w:r>
            <w:r w:rsidRPr="00004D7E">
              <w:rPr>
                <w:rFonts w:hint="eastAsia"/>
              </w:rPr>
              <w:br/>
              <w:t>3</w:t>
            </w:r>
            <w:r w:rsidRPr="00004D7E">
              <w:rPr>
                <w:rFonts w:hint="eastAsia"/>
              </w:rPr>
              <w:t>、摄像头：≥前摄</w:t>
            </w:r>
            <w:r w:rsidRPr="00004D7E">
              <w:rPr>
                <w:rFonts w:hint="eastAsia"/>
              </w:rPr>
              <w:t>500</w:t>
            </w:r>
            <w:r w:rsidRPr="00004D7E">
              <w:rPr>
                <w:rFonts w:hint="eastAsia"/>
              </w:rPr>
              <w:t>万像素，后摄</w:t>
            </w:r>
            <w:r w:rsidRPr="00004D7E">
              <w:rPr>
                <w:rFonts w:hint="eastAsia"/>
              </w:rPr>
              <w:t>800</w:t>
            </w:r>
            <w:r w:rsidRPr="00004D7E">
              <w:rPr>
                <w:rFonts w:hint="eastAsia"/>
              </w:rPr>
              <w:t>万像素</w:t>
            </w:r>
            <w:r w:rsidRPr="00004D7E">
              <w:rPr>
                <w:rFonts w:hint="eastAsia"/>
              </w:rPr>
              <w:br/>
              <w:t>4</w:t>
            </w:r>
            <w:r w:rsidRPr="00004D7E">
              <w:rPr>
                <w:rFonts w:hint="eastAsia"/>
              </w:rPr>
              <w:t>、电池容量：≥</w:t>
            </w:r>
            <w:r w:rsidRPr="00004D7E">
              <w:rPr>
                <w:rFonts w:hint="eastAsia"/>
              </w:rPr>
              <w:t>5300mAh</w:t>
            </w:r>
            <w:r w:rsidRPr="00004D7E">
              <w:rPr>
                <w:rFonts w:hint="eastAsia"/>
              </w:rPr>
              <w:t>（可拆卸）</w:t>
            </w:r>
            <w:r w:rsidRPr="00004D7E">
              <w:rPr>
                <w:rFonts w:hint="eastAsia"/>
              </w:rPr>
              <w:br/>
              <w:t>5</w:t>
            </w:r>
            <w:r w:rsidRPr="00004D7E">
              <w:rPr>
                <w:rFonts w:hint="eastAsia"/>
              </w:rPr>
              <w:t>、防护级别：≥</w:t>
            </w:r>
            <w:r w:rsidRPr="00004D7E">
              <w:rPr>
                <w:rFonts w:hint="eastAsia"/>
              </w:rPr>
              <w:t>IP68</w:t>
            </w:r>
            <w:r w:rsidRPr="00004D7E">
              <w:rPr>
                <w:rFonts w:hint="eastAsia"/>
              </w:rPr>
              <w:t>三防</w:t>
            </w:r>
            <w:r w:rsidRPr="00004D7E">
              <w:rPr>
                <w:rFonts w:hint="eastAsia"/>
              </w:rPr>
              <w:br/>
              <w:t>6</w:t>
            </w:r>
            <w:r w:rsidRPr="00004D7E">
              <w:rPr>
                <w:rFonts w:hint="eastAsia"/>
              </w:rPr>
              <w:t>、无线通信：蓝牙</w:t>
            </w:r>
            <w:r w:rsidRPr="00004D7E">
              <w:rPr>
                <w:rFonts w:hint="eastAsia"/>
              </w:rPr>
              <w:t>4.0</w:t>
            </w:r>
            <w:r w:rsidRPr="00004D7E">
              <w:rPr>
                <w:rFonts w:hint="eastAsia"/>
              </w:rPr>
              <w:t>，</w:t>
            </w:r>
            <w:r w:rsidRPr="00004D7E">
              <w:rPr>
                <w:rFonts w:hint="eastAsia"/>
              </w:rPr>
              <w:t>WiFi 802.11b/g/n/ac</w:t>
            </w:r>
            <w:r w:rsidRPr="00004D7E">
              <w:rPr>
                <w:rFonts w:hint="eastAsia"/>
              </w:rPr>
              <w:t>，</w:t>
            </w:r>
            <w:r w:rsidRPr="00004D7E">
              <w:rPr>
                <w:rFonts w:hint="eastAsia"/>
              </w:rPr>
              <w:t>NFC 13.56MHz</w:t>
            </w:r>
            <w:r w:rsidRPr="00004D7E">
              <w:rPr>
                <w:rFonts w:hint="eastAsia"/>
              </w:rPr>
              <w:br/>
            </w:r>
            <w:r w:rsidRPr="00004D7E">
              <w:rPr>
                <w:rFonts w:hint="eastAsia"/>
              </w:rPr>
              <w:lastRenderedPageBreak/>
              <w:t>7</w:t>
            </w:r>
            <w:r w:rsidRPr="00004D7E">
              <w:rPr>
                <w:rFonts w:hint="eastAsia"/>
              </w:rPr>
              <w:t>、三年原厂质保。</w:t>
            </w:r>
            <w:r w:rsidRPr="00004D7E">
              <w:rPr>
                <w:rFonts w:hint="eastAsia"/>
              </w:rPr>
              <w:br/>
              <w:t>8</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9</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5</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gridSpan w:val="4"/>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 xml:space="preserve">1.5 </w:t>
            </w:r>
            <w:r w:rsidRPr="00004D7E">
              <w:rPr>
                <w:rFonts w:hint="eastAsia"/>
              </w:rPr>
              <w:t>封闭化管理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统计分析</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园区封闭管理首页提供全面综合信息展示，园区侧通过地图直观呈现道路卡口位置与车辆出入统计，同时汇总待办事项，确保管理无遗漏。支持人流、车流、物流的统计，掌握出入园危险化学品的品种、数量以及</w:t>
            </w:r>
            <w:r w:rsidRPr="00004D7E">
              <w:rPr>
                <w:rFonts w:hint="eastAsia"/>
              </w:rPr>
              <w:t>MSDS</w:t>
            </w:r>
            <w:r w:rsidRPr="00004D7E">
              <w:rPr>
                <w:rFonts w:hint="eastAsia"/>
              </w:rPr>
              <w:t>等有关情况。支持园区内人员分布异常情况的报警提示、统计分析、视频联动、可视化展示。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工作审批待办</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危化品车辆入园审批（园区端）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危化品车辆入园审批模块，实现危化品入园规范化审批；支持系统根据审批流程配置节点，对危化品车辆的入园预约申请进行逐级审批，可以查看运单的详情如车牌号、驾驶员、联系方式、货物名称、危化品类别、</w:t>
            </w:r>
            <w:r w:rsidRPr="00004D7E">
              <w:rPr>
                <w:rFonts w:hint="eastAsia"/>
              </w:rPr>
              <w:lastRenderedPageBreak/>
              <w:t>运输重量、前往企业、预约时间等字段，可以查看审批节点记录，添加审批意见，并进行审批通过或驳回，支持分区授权。</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工程车辆入园审批（园区端）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工程车辆入园审批模块，实现工程车辆入园规范化审批；支持系统根据审批流程配置节点，对工程车辆的入园预约申请进行逐级审批，可以查看车辆详情如车牌号、驾驶员、联系方式、作业地点、附属物料名称、预约日期等字段，可以查看审批节点记录，添加审批意见，并进行审批通过或驳回，支持分区授权。</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普货车辆入园审批（园区端）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普货车辆入园审批模块，实现普货车辆入园规范化审批；支持系统根据审批流程配置节点，对普货车辆的入园预约申请进行逐级审批，可以查看详情如车牌号、车牌颜色、预约日期、驾驶员、联系方式、装卸类型、货物名称、货物重量、前往企业、备注等字段，可以查看审批节点记录，添加审批意见，并进行审批通过或驳回，支持分区授权。</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访客入园审批（园区端）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根据审批流程节点，对访客的入园预约申请进行审批，可以查看申请单的详情如企业联系人、联系电话、车牌号、预约日期、申请</w:t>
            </w:r>
            <w:r w:rsidRPr="00004D7E">
              <w:rPr>
                <w:rFonts w:hint="eastAsia"/>
              </w:rPr>
              <w:lastRenderedPageBreak/>
              <w:t>人、联系方式、入园事由及随行人员等信息，可以查看审批节点记录，添加审批意见，并进行审批通过或驳回，支持分区授权。</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车辆白名单（园区端）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根据审批流程节点，对企业的白名单申请进行审批，可以查看申请单的详情如车牌号、驾驶员、联系方式、所属企业、有效时间等字段，并进行审批通过或驳回，支持分区授权。</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7</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车辆出入管理</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车辆类型管理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车辆类型包含：私家车、危化品车辆、危废车辆、普通货车、特殊车辆、工程车。</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车卡管理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、用户可以删除车卡管理中权限过期的车辆；</w:t>
            </w:r>
            <w:r w:rsidRPr="00004D7E">
              <w:rPr>
                <w:rFonts w:hint="eastAsia"/>
              </w:rPr>
              <w:br/>
              <w:t>2</w:t>
            </w:r>
            <w:r w:rsidRPr="00004D7E">
              <w:rPr>
                <w:rFonts w:hint="eastAsia"/>
              </w:rPr>
              <w:t>、车卡管理查询页面车辆权限到期时间提醒延长到</w:t>
            </w:r>
            <w:r w:rsidRPr="00004D7E">
              <w:rPr>
                <w:rFonts w:hint="eastAsia"/>
              </w:rPr>
              <w:t>15</w:t>
            </w:r>
            <w:r w:rsidRPr="00004D7E">
              <w:rPr>
                <w:rFonts w:hint="eastAsia"/>
              </w:rPr>
              <w:t>天；</w:t>
            </w:r>
            <w:r w:rsidRPr="00004D7E">
              <w:rPr>
                <w:rFonts w:hint="eastAsia"/>
              </w:rPr>
              <w:br/>
              <w:t>3</w:t>
            </w:r>
            <w:r w:rsidRPr="00004D7E">
              <w:rPr>
                <w:rFonts w:hint="eastAsia"/>
              </w:rPr>
              <w:t>、车辆在授权时，有效期时间精确到小时。</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危化品申请记录</w:t>
            </w:r>
            <w:r w:rsidRPr="00004D7E">
              <w:rPr>
                <w:rFonts w:hint="eastAsia"/>
              </w:rPr>
              <w:t>(</w:t>
            </w:r>
            <w:r w:rsidRPr="00004D7E">
              <w:rPr>
                <w:rFonts w:hint="eastAsia"/>
              </w:rPr>
              <w:t>园区端</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记录已完成审批或已过期的危化品入园申请数据，可以查看其车牌号、驾驶员、联系方式、货物名称、危化品类别、运输重量、前往企业、预约时间等基础信息，以及审批节点记录如审批人、审批意见，审批情况等数据</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普货车辆申请</w:t>
            </w:r>
            <w:r w:rsidRPr="00004D7E">
              <w:rPr>
                <w:rFonts w:hint="eastAsia"/>
              </w:rPr>
              <w:lastRenderedPageBreak/>
              <w:t>记录</w:t>
            </w:r>
            <w:r w:rsidRPr="00004D7E">
              <w:rPr>
                <w:rFonts w:hint="eastAsia"/>
              </w:rPr>
              <w:t>(</w:t>
            </w:r>
            <w:r w:rsidRPr="00004D7E">
              <w:rPr>
                <w:rFonts w:hint="eastAsia"/>
              </w:rPr>
              <w:t>园区端</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记录已完成审批或已过期的普货车辆申请数</w:t>
            </w:r>
            <w:r w:rsidRPr="00004D7E">
              <w:rPr>
                <w:rFonts w:hint="eastAsia"/>
              </w:rPr>
              <w:lastRenderedPageBreak/>
              <w:t>据，可以查看其车牌号、驾驶员、联系方式、货物名称、运输重量、前往企业、预约时间等基础信息，以及审批节点记录如审批人、审批意见，审批情况等数据</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工程车辆申请记录</w:t>
            </w:r>
            <w:r w:rsidRPr="00004D7E">
              <w:rPr>
                <w:rFonts w:hint="eastAsia"/>
              </w:rPr>
              <w:t>(</w:t>
            </w:r>
            <w:r w:rsidRPr="00004D7E">
              <w:rPr>
                <w:rFonts w:hint="eastAsia"/>
              </w:rPr>
              <w:t>园区端</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记录已完成审批或已过期的工程车辆申请数据，可以查看其车牌号、驾驶员、联系方式、作业地点、附属物料名称、预约日期等基础信息，以及审批节点记录如审批人、审批意见，审批情况等数据</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危化品车辆进出记录</w:t>
            </w:r>
            <w:r w:rsidRPr="00004D7E">
              <w:rPr>
                <w:rFonts w:hint="eastAsia"/>
              </w:rPr>
              <w:t>(</w:t>
            </w:r>
            <w:r w:rsidRPr="00004D7E">
              <w:rPr>
                <w:rFonts w:hint="eastAsia"/>
              </w:rPr>
              <w:t>园区端</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建立危化品历史进出记录，汇聚全部危化品车辆进出数据，为园区、企业对危化品车辆进出情况进行跟踪、追溯提供依据。</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路线规划</w:t>
            </w:r>
            <w:r w:rsidRPr="00004D7E">
              <w:rPr>
                <w:rFonts w:hint="eastAsia"/>
              </w:rPr>
              <w:t>(</w:t>
            </w:r>
            <w:r w:rsidRPr="00004D7E">
              <w:rPr>
                <w:rFonts w:hint="eastAsia"/>
              </w:rPr>
              <w:t>园区端</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建立线路管理功能，支持为各企业不同类型车辆进出绘制专属路线，支持在线规划通行时段，现对接电子运单等相关系统，实现园区内危化品车辆的行驶路线规划。</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车辆白名单</w:t>
            </w:r>
            <w:r w:rsidRPr="00004D7E">
              <w:rPr>
                <w:rFonts w:hint="eastAsia"/>
              </w:rPr>
              <w:t>(</w:t>
            </w:r>
            <w:r w:rsidRPr="00004D7E">
              <w:rPr>
                <w:rFonts w:hint="eastAsia"/>
              </w:rPr>
              <w:t>园区端</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对经常需要出入园区的非危化品车辆，如园区和企业的通勤车辆，特种车辆等，可以添加到车辆白名单，进入白名单的车辆在经过园区卡口时会自动放行包括车牌号、驾驶员、所属企业、有效期等字段，支持新增、编辑、删除、查看等功能</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车辆黑名单</w:t>
            </w:r>
            <w:r w:rsidRPr="00004D7E">
              <w:rPr>
                <w:rFonts w:hint="eastAsia"/>
              </w:rPr>
              <w:t>(</w:t>
            </w:r>
            <w:r w:rsidRPr="00004D7E">
              <w:rPr>
                <w:rFonts w:hint="eastAsia"/>
              </w:rPr>
              <w:t>园区端</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对违章过多的车辆根据实际情况可以添加到车辆黑名单，进入黑名单的车辆无法进入园区包括车牌号、驾驶员、拉黑理由、有效期等字段，支持新增、编辑、删除、查看等功能</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16</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人员管理</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人员申请记录</w:t>
            </w:r>
            <w:r w:rsidRPr="00004D7E">
              <w:rPr>
                <w:rFonts w:hint="eastAsia"/>
              </w:rPr>
              <w:t>(</w:t>
            </w:r>
            <w:r w:rsidRPr="00004D7E">
              <w:rPr>
                <w:rFonts w:hint="eastAsia"/>
              </w:rPr>
              <w:t>园区端</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记录已完成审批或已过期的人员申请数据，可以查看其人员姓名、身份证信息、同行人员信息、目的企业、前往事由等基础信息，以及审批节点记录如审批人、审批意见，审批情况等数据</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人员进出记录</w:t>
            </w:r>
            <w:r w:rsidRPr="00004D7E">
              <w:rPr>
                <w:rFonts w:hint="eastAsia"/>
              </w:rPr>
              <w:t>(</w:t>
            </w:r>
            <w:r w:rsidRPr="00004D7E">
              <w:rPr>
                <w:rFonts w:hint="eastAsia"/>
              </w:rPr>
              <w:t>园区端</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通过对接人员闸机设备，展示近</w:t>
            </w:r>
            <w:r w:rsidRPr="00004D7E">
              <w:rPr>
                <w:rFonts w:hint="eastAsia"/>
              </w:rPr>
              <w:t>1</w:t>
            </w:r>
            <w:r w:rsidRPr="00004D7E">
              <w:rPr>
                <w:rFonts w:hint="eastAsia"/>
              </w:rPr>
              <w:t>个月的人员通行记录，包括姓名、性别、通过时间、通过卡口、进出方向等数据</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人员白名单</w:t>
            </w:r>
            <w:r w:rsidRPr="00004D7E">
              <w:rPr>
                <w:rFonts w:hint="eastAsia"/>
              </w:rPr>
              <w:t>(</w:t>
            </w:r>
            <w:r w:rsidRPr="00004D7E">
              <w:rPr>
                <w:rFonts w:hint="eastAsia"/>
              </w:rPr>
              <w:t>园区端</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对经常需要出入园区的人员等，可以申请加入到园区的人员白名单，进入白名单的人员在经过园区人员闸机时会自动放行。包括姓名、性别、所属企业、有效期等字段，支持新增、编辑、删除、查看等功能</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人员黑名单</w:t>
            </w:r>
            <w:r w:rsidRPr="00004D7E">
              <w:rPr>
                <w:rFonts w:hint="eastAsia"/>
              </w:rPr>
              <w:t>(</w:t>
            </w:r>
            <w:r w:rsidRPr="00004D7E">
              <w:rPr>
                <w:rFonts w:hint="eastAsia"/>
              </w:rPr>
              <w:t>园区端</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对违章过多的人员根据实际情况可以添加到人员黑名单，进入黑名单的人员无法进入园区。包括姓名、身份证号、拉黑理由、有效期等字段，支持新增、编辑、删除、查看等</w:t>
            </w:r>
            <w:r w:rsidRPr="00004D7E">
              <w:rPr>
                <w:rFonts w:hint="eastAsia"/>
              </w:rPr>
              <w:lastRenderedPageBreak/>
              <w:t>功能</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20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企业人员定位（园区端）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对接企业人员定位及报警数据，记录人员定位数据和报警数据的上报情况，包括姓名、所属企业、定位时间、定位坐标等数据，支持在地图系统上展示实时人员定位的位置</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企业五位一体系统（园区端）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收集企业的五位一体人员定位系统地址，支持便捷跳转，查看企业的五位一体人员定位系统，包括企业名称、系统地址等</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22</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卡口管理</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卡口档案</w:t>
            </w:r>
            <w:r w:rsidRPr="00004D7E">
              <w:rPr>
                <w:rFonts w:hint="eastAsia"/>
              </w:rPr>
              <w:t>(</w:t>
            </w:r>
            <w:r w:rsidRPr="00004D7E">
              <w:rPr>
                <w:rFonts w:hint="eastAsia"/>
              </w:rPr>
              <w:t>园区端</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对卡口的信息进行登记，如卡口名称、卡口类型、负责人、卡口位置等数据，建立园区的卡口档案，支持新增、查看、编辑和删除</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卡口过车记录</w:t>
            </w:r>
            <w:r w:rsidRPr="00004D7E">
              <w:rPr>
                <w:rFonts w:hint="eastAsia"/>
              </w:rPr>
              <w:t>(</w:t>
            </w:r>
            <w:r w:rsidRPr="00004D7E">
              <w:rPr>
                <w:rFonts w:hint="eastAsia"/>
              </w:rPr>
              <w:t>园区端</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通过对接卡口抓拍机，展示近</w:t>
            </w:r>
            <w:r w:rsidRPr="00004D7E">
              <w:rPr>
                <w:rFonts w:hint="eastAsia"/>
              </w:rPr>
              <w:t>1</w:t>
            </w:r>
            <w:r w:rsidRPr="00004D7E">
              <w:rPr>
                <w:rFonts w:hint="eastAsia"/>
              </w:rPr>
              <w:t>个月的卡口过车记录，包括车牌号、通过时间、通过卡口、进出方向等数据</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道闸反控（大屏端）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通过对接卡口设备，远程控制道闸行为，如抬杆、落杆和常开</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卡口发卡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建立定位卡与车辆的绑定关系，可以支持对接识别车牌号、输入车牌号、选择预约等多种功能</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卡口收卡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解除定位卡与车辆的绑定关系</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27</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报警管理</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报警记录</w:t>
            </w:r>
            <w:r w:rsidRPr="00004D7E">
              <w:rPr>
                <w:rFonts w:hint="eastAsia"/>
              </w:rPr>
              <w:t>(</w:t>
            </w:r>
            <w:r w:rsidRPr="00004D7E">
              <w:rPr>
                <w:rFonts w:hint="eastAsia"/>
              </w:rPr>
              <w:t>园区端</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建立封闭园区报警模块，通过对接出入道闸、抓拍机等设备的报警数据或根据车辆实时定</w:t>
            </w:r>
            <w:r w:rsidRPr="00004D7E">
              <w:rPr>
                <w:rFonts w:hint="eastAsia"/>
              </w:rPr>
              <w:lastRenderedPageBreak/>
              <w:t>位数据和园区的电子围栏，对车辆在园区的行驶中出现的违规行为信息报警并记录，包括以下几种类型：</w:t>
            </w:r>
            <w:r w:rsidRPr="00004D7E">
              <w:rPr>
                <w:rFonts w:hint="eastAsia"/>
              </w:rPr>
              <w:br/>
              <w:t>1</w:t>
            </w:r>
            <w:r w:rsidRPr="00004D7E">
              <w:rPr>
                <w:rFonts w:hint="eastAsia"/>
              </w:rPr>
              <w:t>、超速报警，当车辆的车速超过限速时触发，</w:t>
            </w:r>
            <w:r w:rsidRPr="00004D7E">
              <w:rPr>
                <w:rFonts w:hint="eastAsia"/>
              </w:rPr>
              <w:br/>
              <w:t>2</w:t>
            </w:r>
            <w:r w:rsidRPr="00004D7E">
              <w:rPr>
                <w:rFonts w:hint="eastAsia"/>
              </w:rPr>
              <w:t>、违停报警，当车辆违规停车时触发</w:t>
            </w:r>
            <w:r w:rsidRPr="00004D7E">
              <w:rPr>
                <w:rFonts w:hint="eastAsia"/>
              </w:rPr>
              <w:br/>
              <w:t>3</w:t>
            </w:r>
            <w:r w:rsidRPr="00004D7E">
              <w:rPr>
                <w:rFonts w:hint="eastAsia"/>
              </w:rPr>
              <w:t>、闯禁报警，当车辆进入禁行区时触发</w:t>
            </w:r>
            <w:r w:rsidRPr="00004D7E">
              <w:rPr>
                <w:rFonts w:hint="eastAsia"/>
              </w:rPr>
              <w:br/>
              <w:t>4</w:t>
            </w:r>
            <w:r w:rsidRPr="00004D7E">
              <w:rPr>
                <w:rFonts w:hint="eastAsia"/>
              </w:rPr>
              <w:t>、滞留报警，当车辆在园区内停留时间超过阈值时触发</w:t>
            </w:r>
            <w:r w:rsidRPr="00004D7E">
              <w:rPr>
                <w:rFonts w:hint="eastAsia"/>
              </w:rPr>
              <w:br/>
              <w:t>5</w:t>
            </w:r>
            <w:r w:rsidRPr="00004D7E">
              <w:rPr>
                <w:rFonts w:hint="eastAsia"/>
              </w:rPr>
              <w:t>、未还卡报警，当车辆离开园区边界超过阈值范围且未还卡时，触发报警</w:t>
            </w:r>
            <w:r w:rsidRPr="00004D7E">
              <w:rPr>
                <w:rFonts w:hint="eastAsia"/>
              </w:rPr>
              <w:br/>
              <w:t>6</w:t>
            </w:r>
            <w:r w:rsidRPr="00004D7E">
              <w:rPr>
                <w:rFonts w:hint="eastAsia"/>
              </w:rPr>
              <w:t>、超量报警，当园区内危化品车辆超过设置的阈值时触发</w:t>
            </w:r>
            <w:r w:rsidRPr="00004D7E">
              <w:rPr>
                <w:rFonts w:hint="eastAsia"/>
              </w:rPr>
              <w:br/>
              <w:t>7</w:t>
            </w:r>
            <w:r w:rsidRPr="00004D7E">
              <w:rPr>
                <w:rFonts w:hint="eastAsia"/>
              </w:rPr>
              <w:t>、路径偏离报警，当车辆未按所属车辆类型的规定路线前往目的企业，偏离路线设定阈值范围时，触发报警</w:t>
            </w:r>
            <w:r w:rsidRPr="00004D7E">
              <w:rPr>
                <w:rFonts w:hint="eastAsia"/>
              </w:rPr>
              <w:br/>
            </w:r>
            <w:r w:rsidRPr="00004D7E">
              <w:rPr>
                <w:rFonts w:hint="eastAsia"/>
              </w:rPr>
              <w:t>此外还包括了部分业务数据的报警事件，如证件资质过期报警、安检不合格报警等</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28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报警规则设置</w:t>
            </w:r>
            <w:r w:rsidRPr="00004D7E">
              <w:rPr>
                <w:rFonts w:hint="eastAsia"/>
              </w:rPr>
              <w:t>(</w:t>
            </w:r>
            <w:r w:rsidRPr="00004D7E">
              <w:rPr>
                <w:rFonts w:hint="eastAsia"/>
              </w:rPr>
              <w:t>园区端</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建立报警规则配置模块，支持新增和维护各类报警规则配置信息，如生效状态、报警阈值、触发延迟时间、是否自动结束等；为各园区定制化生成封闭报警计算依据。</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29</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企业物料管理</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MSDS</w:t>
            </w:r>
            <w:r w:rsidRPr="00004D7E">
              <w:rPr>
                <w:rFonts w:hint="eastAsia"/>
              </w:rPr>
              <w:t>库</w:t>
            </w:r>
            <w:r w:rsidRPr="00004D7E">
              <w:rPr>
                <w:rFonts w:hint="eastAsia"/>
              </w:rPr>
              <w:t>(</w:t>
            </w:r>
            <w:r w:rsidRPr="00004D7E">
              <w:rPr>
                <w:rFonts w:hint="eastAsia"/>
              </w:rPr>
              <w:t>园区端</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针对园区内所有企业，在实际生产过程中使用或产生的危险化学品进行信息备案，基础数据包括中文名称、英文名称、别名、分子式、分子量、有害成分、成分含量、</w:t>
            </w:r>
            <w:r w:rsidRPr="00004D7E">
              <w:rPr>
                <w:rFonts w:hint="eastAsia"/>
              </w:rPr>
              <w:t>CAS</w:t>
            </w:r>
            <w:r w:rsidRPr="00004D7E">
              <w:rPr>
                <w:rFonts w:hint="eastAsia"/>
              </w:rPr>
              <w:t>码、危化品类别、危险化学品分类等，支持新增、编辑、删除等功能；</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企业危化品管理</w:t>
            </w:r>
            <w:r w:rsidRPr="00004D7E">
              <w:rPr>
                <w:rFonts w:hint="eastAsia"/>
              </w:rPr>
              <w:t>(</w:t>
            </w:r>
            <w:r w:rsidRPr="00004D7E">
              <w:rPr>
                <w:rFonts w:hint="eastAsia"/>
              </w:rPr>
              <w:t>园区端</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危化品管理模块，收录各企业生产经营所涉及的危化品的基础信息，支持对企业危化品管理信息进行快速查询，包含物料名称、物料类型、物料形态、储存方式等信息，与企业端物料管理模块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危废管理（园区端）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建立企业危废管理模块，收录企业危险废物信息，包括危废名称、危废类型等信息，与园区端数据关联互通。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32</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园区基本配置</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视频监控管理</w:t>
            </w:r>
            <w:r w:rsidRPr="00004D7E">
              <w:rPr>
                <w:rFonts w:hint="eastAsia"/>
              </w:rPr>
              <w:t>(</w:t>
            </w:r>
            <w:r w:rsidRPr="00004D7E">
              <w:rPr>
                <w:rFonts w:hint="eastAsia"/>
              </w:rPr>
              <w:t>园区端</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视频监控管理模块，对园区内封闭相关的视频监控设备信息进行登记与维护，如视频名称、视频类型、视频位置等数据，建立园区的视频监控档案，支持新增、查看、编辑和删除；支持与封闭报警模块进行数据交互。</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定位卡管理</w:t>
            </w:r>
            <w:r w:rsidRPr="00004D7E">
              <w:rPr>
                <w:rFonts w:hint="eastAsia"/>
              </w:rPr>
              <w:t>(</w:t>
            </w:r>
            <w:r w:rsidRPr="00004D7E">
              <w:rPr>
                <w:rFonts w:hint="eastAsia"/>
              </w:rPr>
              <w:t>园区端</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建立定位卡管理模块，形成园区的定位卡档案，实现对园区封闭化管理定位卡设备进行</w:t>
            </w:r>
            <w:r w:rsidRPr="00004D7E">
              <w:rPr>
                <w:rFonts w:hint="eastAsia"/>
              </w:rPr>
              <w:lastRenderedPageBreak/>
              <w:t>统一规范化管理，支持定位卡设备信息的登记与维护，如定位卡名称、定位卡类型、定位卡厂商、定位卡编号等数据，支持新增、查看、编辑和删除；支持与卡口端进行数据交互。</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34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电子围栏管理</w:t>
            </w:r>
            <w:r w:rsidRPr="00004D7E">
              <w:rPr>
                <w:rFonts w:hint="eastAsia"/>
              </w:rPr>
              <w:t>(</w:t>
            </w:r>
            <w:r w:rsidRPr="00004D7E">
              <w:rPr>
                <w:rFonts w:hint="eastAsia"/>
              </w:rPr>
              <w:t>园区端</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建立电子围栏管理模块，形成园区电子围栏档案，实现园区各不同封闭用途区域的区分与规范化管理，支持电子围栏信息的登记与维护，如围栏名称、有效时间、报警类型、围栏属性等，支持基于</w:t>
            </w:r>
            <w:r w:rsidRPr="00004D7E">
              <w:rPr>
                <w:rFonts w:hint="eastAsia"/>
              </w:rPr>
              <w:t>GIS</w:t>
            </w:r>
            <w:r w:rsidRPr="00004D7E">
              <w:rPr>
                <w:rFonts w:hint="eastAsia"/>
              </w:rPr>
              <w:t>地图对电子围栏进行区域划定，支持与封闭报警、定位卡设备进行数据交互。</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控制区管理</w:t>
            </w:r>
            <w:r w:rsidRPr="00004D7E">
              <w:rPr>
                <w:rFonts w:hint="eastAsia"/>
              </w:rPr>
              <w:t>(</w:t>
            </w:r>
            <w:r w:rsidRPr="00004D7E">
              <w:rPr>
                <w:rFonts w:hint="eastAsia"/>
              </w:rPr>
              <w:t>园区端</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建立控制区管理模块，实现对园区的子区域（如停车场、禁停区、禁行区、核心控制区等）进行划分登记，如区域名称、区域类型、区域的位置数据等，建立园区的分区管理档案，支持新增、查看、编辑和删除。</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道路管理</w:t>
            </w:r>
            <w:r w:rsidRPr="00004D7E">
              <w:rPr>
                <w:rFonts w:hint="eastAsia"/>
              </w:rPr>
              <w:t>(</w:t>
            </w:r>
            <w:r w:rsidRPr="00004D7E">
              <w:rPr>
                <w:rFonts w:hint="eastAsia"/>
              </w:rPr>
              <w:t>园区端</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道路管理模块，实现对园区各道路用途进行规范化管理，针对不同危险类型车辆，规范专用车道，帮助园区降低场内运输车辆风险范围；支持对道路数据进行登记与维护，如：道路名称、专项道路、道路长度、道路</w:t>
            </w:r>
            <w:r w:rsidRPr="00004D7E">
              <w:rPr>
                <w:rFonts w:hint="eastAsia"/>
              </w:rPr>
              <w:lastRenderedPageBreak/>
              <w:t>宽度、道路类型、路面结构类型、设计通行量、设计使用年限、设计行车速度、车道数量、负责人、负责人联系方式、简介说明等，支持基于</w:t>
            </w:r>
            <w:r w:rsidRPr="00004D7E">
              <w:rPr>
                <w:rFonts w:hint="eastAsia"/>
              </w:rPr>
              <w:t>GIS</w:t>
            </w:r>
            <w:r w:rsidRPr="00004D7E">
              <w:rPr>
                <w:rFonts w:hint="eastAsia"/>
              </w:rPr>
              <w:t>地图对各道路进行划线及打点标注。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37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广播设备管理</w:t>
            </w:r>
            <w:r w:rsidRPr="00004D7E">
              <w:rPr>
                <w:rFonts w:hint="eastAsia"/>
              </w:rPr>
              <w:t>(</w:t>
            </w:r>
            <w:r w:rsidRPr="00004D7E">
              <w:rPr>
                <w:rFonts w:hint="eastAsia"/>
              </w:rPr>
              <w:t>园区端</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建立园区广播设备管理模块，对园区内封闭相关广播设备的统一管理，形成设备档案，支持对设备档案进行登记与维护，如设备名称、设备位置、设备编号、设备</w:t>
            </w:r>
            <w:r w:rsidRPr="00004D7E">
              <w:rPr>
                <w:rFonts w:hint="eastAsia"/>
              </w:rPr>
              <w:t>IP</w:t>
            </w:r>
            <w:r w:rsidRPr="00004D7E">
              <w:rPr>
                <w:rFonts w:hint="eastAsia"/>
              </w:rPr>
              <w:t>、设备图片等信息，支持基于</w:t>
            </w:r>
            <w:r w:rsidRPr="00004D7E">
              <w:rPr>
                <w:rFonts w:hint="eastAsia"/>
              </w:rPr>
              <w:t>GIS</w:t>
            </w:r>
            <w:r w:rsidRPr="00004D7E">
              <w:rPr>
                <w:rFonts w:hint="eastAsia"/>
              </w:rPr>
              <w:t>地图对各设备进行打点标记。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停车场管理</w:t>
            </w:r>
            <w:r w:rsidRPr="00004D7E">
              <w:rPr>
                <w:rFonts w:hint="eastAsia"/>
              </w:rPr>
              <w:t>(</w:t>
            </w:r>
            <w:r w:rsidRPr="00004D7E">
              <w:rPr>
                <w:rFonts w:hint="eastAsia"/>
              </w:rPr>
              <w:t>园区端</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停车场管理模块，对园区内各停车场进行统一规范化管理，形成停车场档案，支持对档案进行登记与维护，如停车场名称、停车场地址、停车场规模分类、停车场类型、总停车位数、停车车辆阈值、空载车位数、重载车位数、负责人、负责人联系方式、开放状态、经营范围等信息，支持基于</w:t>
            </w:r>
            <w:r w:rsidRPr="00004D7E">
              <w:rPr>
                <w:rFonts w:hint="eastAsia"/>
              </w:rPr>
              <w:t>GIS</w:t>
            </w:r>
            <w:r w:rsidRPr="00004D7E">
              <w:rPr>
                <w:rFonts w:hint="eastAsia"/>
              </w:rPr>
              <w:t>地图对停车场进行范围划定及打点标注。支持与停车场系统进行数据交互，实现停车场饱和度电子化展示，为停车场智能调度提供数据支撑。</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39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停车场监测设备管理</w:t>
            </w:r>
            <w:r w:rsidRPr="00004D7E">
              <w:rPr>
                <w:rFonts w:hint="eastAsia"/>
              </w:rPr>
              <w:t>(</w:t>
            </w:r>
            <w:r w:rsidRPr="00004D7E">
              <w:rPr>
                <w:rFonts w:hint="eastAsia"/>
              </w:rPr>
              <w:t>园区端</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停车场监测设备管理模块，对园区内停车场监测设备进行统一规范化管理，形成停车场监测设备档案，支持对档案进行登记与维护，如设备名称、设备编码、规格型号、技术参数、生产厂家、出厂编号、数量、启用时间、运维负责人、联系方式、状态等信息，支持基于</w:t>
            </w:r>
            <w:r w:rsidRPr="00004D7E">
              <w:rPr>
                <w:rFonts w:hint="eastAsia"/>
              </w:rPr>
              <w:t>GIS</w:t>
            </w:r>
            <w:r w:rsidRPr="00004D7E">
              <w:rPr>
                <w:rFonts w:hint="eastAsia"/>
              </w:rPr>
              <w:t>地图对停车场监测设备进行打点标记。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40</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三方物流档案</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物流企业</w:t>
            </w:r>
            <w:r w:rsidRPr="00004D7E">
              <w:rPr>
                <w:rFonts w:hint="eastAsia"/>
              </w:rPr>
              <w:t>(</w:t>
            </w:r>
            <w:r w:rsidRPr="00004D7E">
              <w:rPr>
                <w:rFonts w:hint="eastAsia"/>
              </w:rPr>
              <w:t>园区端</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针对园区内所有企业，在实际生产过程中使用到的三方物流企业进行信息备案，基础数据包括物流公司名称、企业简称、统一社会信用代码、企业状态、法定代表人、法定代表人联系电话、成立日期、经济类型、从业人员数量等，支持新增、编辑、删除等功能；</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物流人员</w:t>
            </w:r>
            <w:r w:rsidRPr="00004D7E">
              <w:rPr>
                <w:rFonts w:hint="eastAsia"/>
              </w:rPr>
              <w:t>(</w:t>
            </w:r>
            <w:r w:rsidRPr="00004D7E">
              <w:rPr>
                <w:rFonts w:hint="eastAsia"/>
              </w:rPr>
              <w:t>园区端</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针对园区内所有企业，在实际生产过程中使用到的三方物流企业的人员，尤其是驾驶员和押运员进行信息备案，基础数据包括姓名、主要岗位、性别、出生年月、联系方式、物流公司名称、身份证号码、备注、录入时间、在职情况等，支持新增、编辑、删除等功能；</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物流车辆</w:t>
            </w:r>
            <w:r w:rsidRPr="00004D7E">
              <w:rPr>
                <w:rFonts w:hint="eastAsia"/>
              </w:rPr>
              <w:t>(</w:t>
            </w:r>
            <w:r w:rsidRPr="00004D7E">
              <w:rPr>
                <w:rFonts w:hint="eastAsia"/>
              </w:rPr>
              <w:t>园区端</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针对园区内所有企业，在实际生产过程中使用到的三方物流企业的车辆进行信息备案，</w:t>
            </w:r>
            <w:r w:rsidRPr="00004D7E">
              <w:rPr>
                <w:rFonts w:hint="eastAsia"/>
              </w:rPr>
              <w:lastRenderedPageBreak/>
              <w:t>基础数据包括车牌号、所属企业、道路运输证号、车辆类型、自重、核载、审核状态、证件状态等，支持新增、编辑、删除等功能；</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43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业务参数配置</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审批规则配置</w:t>
            </w:r>
            <w:r w:rsidRPr="00004D7E">
              <w:rPr>
                <w:rFonts w:hint="eastAsia"/>
              </w:rPr>
              <w:t>(</w:t>
            </w:r>
            <w:r w:rsidRPr="00004D7E">
              <w:rPr>
                <w:rFonts w:hint="eastAsia"/>
              </w:rPr>
              <w:t>园区端</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审批规则配置模块，实现封闭园区内业务审批规范化管理，实现园区审批业务办公电子化，支持对封闭业务关联审批流程的新增、删除、查看、快速查询、一键导出、打印等功能，功能含：使用流程的选择、启用状态、规则配置、审批方式等的设置。</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危化品停车场管理</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危化品停车场管理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集成停车场首页、车场入场管理、智能监控、作业管理、报警</w:t>
            </w:r>
            <w:r w:rsidRPr="00004D7E">
              <w:rPr>
                <w:rFonts w:hint="eastAsia"/>
              </w:rPr>
              <w:t>/</w:t>
            </w:r>
            <w:r w:rsidRPr="00004D7E">
              <w:rPr>
                <w:rFonts w:hint="eastAsia"/>
              </w:rPr>
              <w:t>预警处置、应急管理、档案管理及智慧监管一张图等模块，实现对危化品车辆从预约入园、安检入场、实时监控到应急处置的全流程智能化管理。系统不仅支持停车场区域、卡口的可视化展示与管理，还通过车辆预约登记、白名单</w:t>
            </w:r>
            <w:r w:rsidRPr="00004D7E">
              <w:rPr>
                <w:rFonts w:hint="eastAsia"/>
              </w:rPr>
              <w:t>/</w:t>
            </w:r>
            <w:r w:rsidRPr="00004D7E">
              <w:rPr>
                <w:rFonts w:hint="eastAsia"/>
              </w:rPr>
              <w:t>黑名单管理、数据统计等功能优化车辆入园流程。同时，智能监控模块集成安检规则制定、安全环保监测、安防监控等功能，确保停车场安全无虞。作业管理与应急管理模块则分别通过排叫号管理和应急物资、预案管理提升停车场运营效率与应急响应能力。最终，智慧监管</w:t>
            </w:r>
            <w:r w:rsidRPr="00004D7E">
              <w:rPr>
                <w:rFonts w:hint="eastAsia"/>
              </w:rPr>
              <w:lastRenderedPageBreak/>
              <w:t>一张图将停车场各类信息整合展示，为管理者提供全面、直观的监管视角。</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45</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移动端封闭管理</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危化车预约</w:t>
            </w:r>
            <w:r w:rsidRPr="00004D7E">
              <w:rPr>
                <w:rFonts w:hint="eastAsia"/>
              </w:rPr>
              <w:t>(</w:t>
            </w:r>
            <w:r w:rsidRPr="00004D7E">
              <w:rPr>
                <w:rFonts w:hint="eastAsia"/>
              </w:rPr>
              <w:t>移动端</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移动端危化车预约模块，实现危化车辆司机自主预约，园区、企业审批的标准化管理；实现园区进场车辆及进场时间严把关；支持司机申报、查看、撤销功能，实现司机随时申报，实时掌握审批状态的效果；信息包含车牌号、驾驶员、联系方式、货物名称、危化品类别、运输重量、前往企业、预约时间等，支持与园区平台进行数据交换。</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普货车辆预约</w:t>
            </w:r>
            <w:r w:rsidRPr="00004D7E">
              <w:rPr>
                <w:rFonts w:hint="eastAsia"/>
              </w:rPr>
              <w:t>(</w:t>
            </w:r>
            <w:r w:rsidRPr="00004D7E">
              <w:rPr>
                <w:rFonts w:hint="eastAsia"/>
              </w:rPr>
              <w:t>移动端</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移动端普货车辆预约模块，实现普货车辆司机自主预约，园区、企业审批的标准化管理；实现园区对进场车辆及进场时间严把关，支持司机申报、查看、撤销功能，实现司机随时申报，实时掌握审批状态的效果；信息包含其车牌号、驾驶员、联系方式、货物名称、运输重量、前往企业、预约时间等基础信息，以及审批状态的查看，支持与园区平台进行数据交换。</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工程车辆预约</w:t>
            </w:r>
            <w:r w:rsidRPr="00004D7E">
              <w:rPr>
                <w:rFonts w:hint="eastAsia"/>
              </w:rPr>
              <w:t>(</w:t>
            </w:r>
            <w:r w:rsidRPr="00004D7E">
              <w:rPr>
                <w:rFonts w:hint="eastAsia"/>
              </w:rPr>
              <w:t>移动端</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建立移动端工程车辆预约模块，实现工程车辆司机自主预约，园区、企业审批的标准化管理；实现园区对在场作业人员、车辆、作</w:t>
            </w:r>
            <w:r w:rsidRPr="00004D7E">
              <w:rPr>
                <w:rFonts w:hint="eastAsia"/>
              </w:rPr>
              <w:lastRenderedPageBreak/>
              <w:t>业内容全掌握，支持司机申报、查看、撤销功能，实现司机随时申报，实时掌握审批状态的效果；信息包含其车牌号、驾驶员、联系方式、作业地点、附属物料名称、预约日期等基础信息，以及审批状态的查看，支持与园区平台进行数据交换。</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48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访客预约</w:t>
            </w:r>
            <w:r w:rsidRPr="00004D7E">
              <w:rPr>
                <w:rFonts w:hint="eastAsia"/>
              </w:rPr>
              <w:t>(</w:t>
            </w:r>
            <w:r w:rsidRPr="00004D7E">
              <w:rPr>
                <w:rFonts w:hint="eastAsia"/>
              </w:rPr>
              <w:t>移动端</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移动端危化车预约模块，实现危化车辆司机自主预约，园区、企业审批的标准化管理；实现园区进场车辆及进场时间严把关；支持司机申报、查看、撤销功能，实现司机随时申报，实时掌握审批状态的效果；信息包含车牌号、驾驶员、联系方式、货物名称、危化品类别、运输重量、前往企业、预约时间等，支持与园区平台进行数据交换。</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预约记录</w:t>
            </w:r>
            <w:r w:rsidRPr="00004D7E">
              <w:rPr>
                <w:rFonts w:hint="eastAsia"/>
              </w:rPr>
              <w:t>(</w:t>
            </w:r>
            <w:r w:rsidRPr="00004D7E">
              <w:rPr>
                <w:rFonts w:hint="eastAsia"/>
              </w:rPr>
              <w:t>移动端</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建立预约记录模块，实现司机对自己过往预约进场信息台账记录功能，支持信息的查看、删除及再次预约功能，帮助司机快速预约，提升工作效率。</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50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车辆白名单</w:t>
            </w:r>
            <w:r w:rsidRPr="00004D7E">
              <w:rPr>
                <w:rFonts w:hint="eastAsia"/>
              </w:rPr>
              <w:t>(</w:t>
            </w:r>
            <w:r w:rsidRPr="00004D7E">
              <w:rPr>
                <w:rFonts w:hint="eastAsia"/>
              </w:rPr>
              <w:t>移动端</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对经常需要出入园区的非危化品车辆，如园区和企业的通勤车辆，特种车辆等，可以申请添加到车辆白名单，进入白名单的车辆在经过园区卡口时会自动放行包括车牌号、驾</w:t>
            </w:r>
            <w:r w:rsidRPr="00004D7E">
              <w:rPr>
                <w:rFonts w:hint="eastAsia"/>
              </w:rPr>
              <w:lastRenderedPageBreak/>
              <w:t>驶员、所属企业、有效期等字段</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51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预约审批（移动端）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入园审批模块，实现各类型入园流程的移动端审批；支持系统根据审批流程配置节点，对各类型的入园预约申请进行逐级审批，可以查看预约的详情如车牌号、驾驶员、联系方式、前往企业、预约时间等字段，可以添加审批意见，并进行审批通过或驳回。</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52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道闸反控（移动端）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通过对接卡口设备，远程控制道闸行为，如抬杆、落杆和常开</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53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数据统计分析（移动端）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通过统计系统运行产生的数据，进行多维度分析并展示，包括车辆、危化品和报警数据等类型和维度的数据分析</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54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定位卡发卡（移动端）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通过移动端建立定位卡与车辆的绑定关系，可以支持输入定位卡号、扫面二维码绑定等多种方式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55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定位卡收卡（移动端）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解除定位卡与车辆的绑定关系</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56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车辆安检（移动端）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、实现现场安检临时任务的创建；</w:t>
            </w:r>
            <w:r w:rsidRPr="00004D7E">
              <w:rPr>
                <w:rFonts w:hint="eastAsia"/>
              </w:rPr>
              <w:br/>
              <w:t>2</w:t>
            </w:r>
            <w:r w:rsidRPr="00004D7E">
              <w:rPr>
                <w:rFonts w:hint="eastAsia"/>
              </w:rPr>
              <w:t>、通过移动端按照安检规则内容进行安全检查，支持图片上传；</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57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移动巡检（移动端）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、巡检人员通过移动端进行巡检计划的执行，包括巡检点位任务执行，实现点位图片</w:t>
            </w:r>
            <w:r w:rsidRPr="00004D7E">
              <w:rPr>
                <w:rFonts w:hint="eastAsia"/>
              </w:rPr>
              <w:lastRenderedPageBreak/>
              <w:t>信息上传功能；</w:t>
            </w:r>
            <w:r w:rsidRPr="00004D7E">
              <w:rPr>
                <w:rFonts w:hint="eastAsia"/>
              </w:rPr>
              <w:br/>
              <w:t>2</w:t>
            </w:r>
            <w:r w:rsidRPr="00004D7E">
              <w:rPr>
                <w:rFonts w:hint="eastAsia"/>
              </w:rPr>
              <w:t>、巡检过程支持一键</w:t>
            </w:r>
            <w:r w:rsidRPr="00004D7E">
              <w:rPr>
                <w:rFonts w:hint="eastAsia"/>
              </w:rPr>
              <w:t>SOS</w:t>
            </w:r>
            <w:r w:rsidRPr="00004D7E">
              <w:rPr>
                <w:rFonts w:hint="eastAsia"/>
              </w:rPr>
              <w:t>，发生紧急时间，可以一键链接负责人进行报警。</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58</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工作审批待办</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危化品车辆入园审批（企业端、移动端）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危化品车辆入园审批模块，针对审批流程节点涉及企业审批情况，对危化品车辆的入园预约申请进行审批，可以查看运单的详情如车牌号、驾驶员、联系方式、货物名称、危化品类别、运输重量、预约时间等字段，可以查看审批节点记录，添加审批意见，并进行审批通过或驳回；支持与园区平台进行数据交互。</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59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工程车辆入园审批（企业端、移动端）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工程车辆入园审批模块，针对审批流程节点涉及企业审批情况，对工程车辆的入园预约申请进行审批，可以查看工程车辆如车牌号、驾驶员、联系方式、作业地点、附属物料名称、预约日期等字段，可以查看审批节点记录，添加审批意见，并进行审批通过或驳回。</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60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普货车辆入园审批（企业端、移动端）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建立普货车辆入园审批模块，针对审批流程节点涉及企业审批情况，对普货车辆的入园预约申请进行审批，可以查看详情如车牌号、车牌颜色、预约日期、驾驶员、联系方式、</w:t>
            </w:r>
            <w:r w:rsidRPr="00004D7E">
              <w:rPr>
                <w:rFonts w:hint="eastAsia"/>
              </w:rPr>
              <w:lastRenderedPageBreak/>
              <w:t>装卸类型、货物名称、货物重量、前往企业、备注等字段，可以查看审批节点记录，添加审批意见，并进行审批通过或驳回；支持与园区平台进行数据交互。</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61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访客入园审批（企业端、移动端）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根据审批流程节点，对到访本企业的访客的入园预约申请进行审批，可以查看申请单的详情如如企业联系人、联系电话、车牌号、预约日期、申请人、联系方式、入园事由及随行人员等信息，可以查看审批节点记录，添加审批意见，并进行审批通过或驳回</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62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车辆白名单（企业端、移动端）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建立企业物流车辆白名单电子档案，包括所属单位、车牌号、联系人、联系方式、车辆类型、车辆照片、有效期等数据。系统支持在线白名单数据维护、快速查询；支持在线进行白名单申请审批。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63</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入园管理</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预约记录</w:t>
            </w:r>
            <w:r w:rsidRPr="00004D7E">
              <w:rPr>
                <w:rFonts w:hint="eastAsia"/>
              </w:rPr>
              <w:t>(</w:t>
            </w:r>
            <w:r w:rsidRPr="00004D7E">
              <w:rPr>
                <w:rFonts w:hint="eastAsia"/>
              </w:rPr>
              <w:t>移动端</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建立预约记录模块，实现司机对自己过往预约进场信息台账记录功能，支持信息的查看、删除及再次预约功能，帮助司机快速预约，提升工作效率。</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64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车辆白名单</w:t>
            </w:r>
            <w:r w:rsidRPr="00004D7E">
              <w:rPr>
                <w:rFonts w:hint="eastAsia"/>
              </w:rPr>
              <w:t>(</w:t>
            </w:r>
            <w:r w:rsidRPr="00004D7E">
              <w:rPr>
                <w:rFonts w:hint="eastAsia"/>
              </w:rPr>
              <w:t>企业端</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对经常需要出入园区的非危化品车辆，如企业的通勤车辆，特种车辆等，可以申请加入到园区的车辆白名单，进入白名单的车辆在</w:t>
            </w:r>
            <w:r w:rsidRPr="00004D7E">
              <w:rPr>
                <w:rFonts w:hint="eastAsia"/>
              </w:rPr>
              <w:lastRenderedPageBreak/>
              <w:t>经过园区卡口时会自动放行。包括车牌号、驾驶员、所属企业、有效期等字段，支持新增、编辑、删除、查看等功能，可以在此查看申请状态</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65</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企业物料管理</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MSDS</w:t>
            </w:r>
            <w:r w:rsidRPr="00004D7E">
              <w:rPr>
                <w:rFonts w:hint="eastAsia"/>
              </w:rPr>
              <w:t>库</w:t>
            </w:r>
            <w:r w:rsidRPr="00004D7E">
              <w:rPr>
                <w:rFonts w:hint="eastAsia"/>
              </w:rPr>
              <w:t>(</w:t>
            </w:r>
            <w:r w:rsidRPr="00004D7E">
              <w:rPr>
                <w:rFonts w:hint="eastAsia"/>
              </w:rPr>
              <w:t>企业端</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针对企业在实际生产过程中使用或产生的危险化学品进行信息备案，基础数据包括中文名称、英文名称、别名、分子式、分子量、有害成分、成分含量、</w:t>
            </w:r>
            <w:r w:rsidRPr="00004D7E">
              <w:rPr>
                <w:rFonts w:hint="eastAsia"/>
              </w:rPr>
              <w:t>CAS</w:t>
            </w:r>
            <w:r w:rsidRPr="00004D7E">
              <w:rPr>
                <w:rFonts w:hint="eastAsia"/>
              </w:rPr>
              <w:t>码、危化品类别、危险化学品分类等，支持新增、编辑、删除等功能</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66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物料管理（企业端）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建立企业物料管理模块，收录企业危险化学品信息，包括危险化学品名称、危险化学品类型、危险化学品形态、储存方式等信息，与园区端数据关联互通。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67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危废管理（企业端）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建立企业危废管理模块，收录企业危险废物信息，包括危废名称、危废类型等信息，与园区端数据关联互通。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68</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三方物流档案</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物流企业（企业端</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针对企业在实际生产过程中使用到的三方物流企业进行信息备案，基础数据包括物流公司名称、企业简称、统一社会信用代码、企业状态、法定代表人、法定代表人联系电话、成立日期、经济类型、从业人员数量等，支</w:t>
            </w:r>
            <w:r w:rsidRPr="00004D7E">
              <w:rPr>
                <w:rFonts w:hint="eastAsia"/>
              </w:rPr>
              <w:lastRenderedPageBreak/>
              <w:t>持新增、编辑、删除等功能</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69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物流人员</w:t>
            </w:r>
            <w:r w:rsidRPr="00004D7E">
              <w:rPr>
                <w:rFonts w:hint="eastAsia"/>
              </w:rPr>
              <w:t>(</w:t>
            </w:r>
            <w:r w:rsidRPr="00004D7E">
              <w:rPr>
                <w:rFonts w:hint="eastAsia"/>
              </w:rPr>
              <w:t>企业端</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针对企业在实际生产过程中使用到的三方物流企业的人员，尤其是驾驶员和押运员进行信息备案，基础数据包括姓名、主要岗位、性别、出生年月、联系方式、物流公司名称、身份证号码、备注、录入时间、在职情况等，支持新增、编辑、删除等功能</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70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物流车辆</w:t>
            </w:r>
            <w:r w:rsidRPr="00004D7E">
              <w:rPr>
                <w:rFonts w:hint="eastAsia"/>
              </w:rPr>
              <w:t>(</w:t>
            </w:r>
            <w:r w:rsidRPr="00004D7E">
              <w:rPr>
                <w:rFonts w:hint="eastAsia"/>
              </w:rPr>
              <w:t>企业端</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针对企业在实际生产过程中使用到的三方物流企业的人员，尤其是驾驶员和押运员进行信息备案，，基础数据包括车牌号、所属企业、道路运输证号、车辆类型、自重、核载、审核状态、证件状态等，支持新增、编辑、删除等功能</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71</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数据接入</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门禁</w:t>
            </w:r>
            <w:r w:rsidRPr="00004D7E">
              <w:rPr>
                <w:rFonts w:hint="eastAsia"/>
              </w:rPr>
              <w:t>/</w:t>
            </w:r>
            <w:r w:rsidRPr="00004D7E">
              <w:rPr>
                <w:rFonts w:hint="eastAsia"/>
              </w:rPr>
              <w:t>卡口管理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门禁</w:t>
            </w:r>
            <w:r w:rsidRPr="00004D7E">
              <w:rPr>
                <w:rFonts w:hint="eastAsia"/>
              </w:rPr>
              <w:t>/</w:t>
            </w:r>
            <w:r w:rsidRPr="00004D7E">
              <w:rPr>
                <w:rFonts w:hint="eastAsia"/>
              </w:rPr>
              <w:t>卡口视频监控、人脸智能识别、车牌智能识别、定位等数据接入园区平台率≥</w:t>
            </w:r>
            <w:r w:rsidRPr="00004D7E">
              <w:rPr>
                <w:rFonts w:hint="eastAsia"/>
              </w:rPr>
              <w:t>90%</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72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出入园管理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人员、车辆出入园管理数据接入园区平台率≥</w:t>
            </w:r>
            <w:r w:rsidRPr="00004D7E">
              <w:rPr>
                <w:rFonts w:hint="eastAsia"/>
              </w:rPr>
              <w:t>90%</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73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危险化学品运输车辆出入园管理数据接入园区平台率≥</w:t>
            </w:r>
            <w:r w:rsidRPr="00004D7E">
              <w:rPr>
                <w:rFonts w:hint="eastAsia"/>
              </w:rPr>
              <w:t>90%</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74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危险化学品运输路径规划、定位和追踪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企业布局、道路及卡口分布、人流轨迹、运输物料、专用停车场等信息数据接入园区平台率≥</w:t>
            </w:r>
            <w:r w:rsidRPr="00004D7E">
              <w:rPr>
                <w:rFonts w:hint="eastAsia"/>
              </w:rPr>
              <w:t>90%</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75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危险化学品运输车辆实时定位、园区重点区域电子围栏、视频智能分析、测速等数据接入园区平台率≥</w:t>
            </w:r>
            <w:r w:rsidRPr="00004D7E">
              <w:rPr>
                <w:rFonts w:hint="eastAsia"/>
              </w:rPr>
              <w:t>90%</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76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电子运单等相关系统数据或园区化工企业申报的电子运单数据接入园区平台率≥</w:t>
            </w:r>
            <w:r w:rsidRPr="00004D7E">
              <w:rPr>
                <w:rFonts w:hint="eastAsia"/>
              </w:rPr>
              <w:t>90%</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77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人员分布管理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化工企业生产区域人员定位分布数据接入园区平台率≥</w:t>
            </w:r>
            <w:r w:rsidRPr="00004D7E">
              <w:rPr>
                <w:rFonts w:hint="eastAsia"/>
              </w:rPr>
              <w:t>90%</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78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危险化学品运输车辆停车场管理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停车场管理系统数据接入园区平台率≥</w:t>
            </w:r>
            <w:r w:rsidRPr="00004D7E">
              <w:rPr>
                <w:rFonts w:hint="eastAsia"/>
              </w:rPr>
              <w:t>90%</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79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停车场视频、气体等感知设备数据接入园区平台率≥</w:t>
            </w:r>
            <w:r w:rsidRPr="00004D7E">
              <w:rPr>
                <w:rFonts w:hint="eastAsia"/>
              </w:rPr>
              <w:t>90%</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80</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封闭化效果提升增配设施</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岗亭空调</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w:t>
            </w:r>
            <w:r w:rsidRPr="00004D7E">
              <w:rPr>
                <w:rFonts w:hint="eastAsia"/>
              </w:rPr>
              <w:t>1P</w:t>
            </w:r>
            <w:r w:rsidRPr="00004D7E">
              <w:rPr>
                <w:rFonts w:hint="eastAsia"/>
              </w:rPr>
              <w:br/>
              <w:t>2</w:t>
            </w:r>
            <w:r w:rsidRPr="00004D7E">
              <w:rPr>
                <w:rFonts w:hint="eastAsia"/>
              </w:rPr>
              <w:t>、三年原厂质保。</w:t>
            </w:r>
            <w:r w:rsidRPr="00004D7E">
              <w:rPr>
                <w:rFonts w:hint="eastAsia"/>
              </w:rPr>
              <w:br/>
              <w:t>3</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4</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10</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81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岗亭</w:t>
            </w:r>
            <w:r w:rsidRPr="00004D7E">
              <w:rPr>
                <w:rFonts w:hint="eastAsia"/>
              </w:rPr>
              <w:t>UPS</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w:t>
            </w:r>
            <w:r w:rsidRPr="00004D7E">
              <w:rPr>
                <w:rFonts w:hint="eastAsia"/>
              </w:rPr>
              <w:t>6KVA</w:t>
            </w:r>
            <w:r w:rsidRPr="00004D7E">
              <w:rPr>
                <w:rFonts w:hint="eastAsia"/>
              </w:rPr>
              <w:br/>
              <w:t>2</w:t>
            </w:r>
            <w:r w:rsidRPr="00004D7E">
              <w:rPr>
                <w:rFonts w:hint="eastAsia"/>
              </w:rPr>
              <w:t>、三年原厂质保。</w:t>
            </w:r>
            <w:r w:rsidRPr="00004D7E">
              <w:rPr>
                <w:rFonts w:hint="eastAsia"/>
              </w:rPr>
              <w:br/>
            </w:r>
            <w:r w:rsidRPr="00004D7E">
              <w:rPr>
                <w:rFonts w:hint="eastAsia"/>
              </w:rPr>
              <w:lastRenderedPageBreak/>
              <w:t>3</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4</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5</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82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岗亭电池</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w:t>
            </w:r>
            <w:r w:rsidRPr="00004D7E">
              <w:rPr>
                <w:rFonts w:hint="eastAsia"/>
              </w:rPr>
              <w:t>12V100A</w:t>
            </w:r>
            <w:r w:rsidRPr="00004D7E">
              <w:rPr>
                <w:rFonts w:hint="eastAsia"/>
              </w:rPr>
              <w:br/>
              <w:t>2</w:t>
            </w:r>
            <w:r w:rsidRPr="00004D7E">
              <w:rPr>
                <w:rFonts w:hint="eastAsia"/>
              </w:rPr>
              <w:t>、三年原厂质保。</w:t>
            </w:r>
            <w:r w:rsidRPr="00004D7E">
              <w:rPr>
                <w:rFonts w:hint="eastAsia"/>
              </w:rPr>
              <w:br/>
              <w:t>3</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4</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80</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83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卡口专用交换机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w:t>
            </w:r>
            <w:r w:rsidRPr="00004D7E">
              <w:rPr>
                <w:rFonts w:hint="eastAsia"/>
              </w:rPr>
              <w:t>24</w:t>
            </w:r>
            <w:r w:rsidRPr="00004D7E">
              <w:rPr>
                <w:rFonts w:hint="eastAsia"/>
              </w:rPr>
              <w:t>个</w:t>
            </w:r>
            <w:r w:rsidRPr="00004D7E">
              <w:rPr>
                <w:rFonts w:hint="eastAsia"/>
              </w:rPr>
              <w:t>10/100Mbps RJ45</w:t>
            </w:r>
            <w:r w:rsidRPr="00004D7E">
              <w:rPr>
                <w:rFonts w:hint="eastAsia"/>
              </w:rPr>
              <w:t>端口，≥</w:t>
            </w:r>
            <w:r w:rsidRPr="00004D7E">
              <w:rPr>
                <w:rFonts w:hint="eastAsia"/>
              </w:rPr>
              <w:t>1</w:t>
            </w:r>
            <w:r w:rsidRPr="00004D7E">
              <w:rPr>
                <w:rFonts w:hint="eastAsia"/>
              </w:rPr>
              <w:t>个</w:t>
            </w:r>
            <w:r w:rsidRPr="00004D7E">
              <w:rPr>
                <w:rFonts w:hint="eastAsia"/>
              </w:rPr>
              <w:t>10/100/1000RJ45</w:t>
            </w:r>
            <w:r w:rsidRPr="00004D7E">
              <w:rPr>
                <w:rFonts w:hint="eastAsia"/>
              </w:rPr>
              <w:t>端口，千兆单模模块≥</w:t>
            </w:r>
            <w:r w:rsidRPr="00004D7E">
              <w:rPr>
                <w:rFonts w:hint="eastAsia"/>
              </w:rPr>
              <w:t>2</w:t>
            </w:r>
            <w:r w:rsidRPr="00004D7E">
              <w:rPr>
                <w:rFonts w:hint="eastAsia"/>
              </w:rPr>
              <w:t>个</w:t>
            </w:r>
            <w:r w:rsidRPr="00004D7E">
              <w:rPr>
                <w:rFonts w:hint="eastAsia"/>
              </w:rPr>
              <w:br/>
              <w:t>2</w:t>
            </w:r>
            <w:r w:rsidRPr="00004D7E">
              <w:rPr>
                <w:rFonts w:hint="eastAsia"/>
              </w:rPr>
              <w:t>、三年原厂质保。</w:t>
            </w:r>
            <w:r w:rsidRPr="00004D7E">
              <w:rPr>
                <w:rFonts w:hint="eastAsia"/>
              </w:rPr>
              <w:br/>
              <w:t>3</w:t>
            </w:r>
            <w:r w:rsidRPr="00004D7E">
              <w:rPr>
                <w:rFonts w:hint="eastAsia"/>
              </w:rPr>
              <w:t>、提供三年维保服务，维保服务期间发生硬件设备故障或软件问题，一小时内响应，</w:t>
            </w:r>
            <w:r w:rsidRPr="00004D7E">
              <w:rPr>
                <w:rFonts w:hint="eastAsia"/>
              </w:rPr>
              <w:lastRenderedPageBreak/>
              <w:t>四小时内到指挥中心现场解决故障，</w:t>
            </w:r>
            <w:r w:rsidRPr="00004D7E">
              <w:rPr>
                <w:rFonts w:hint="eastAsia"/>
              </w:rPr>
              <w:t>24</w:t>
            </w:r>
            <w:r w:rsidRPr="00004D7E">
              <w:rPr>
                <w:rFonts w:hint="eastAsia"/>
              </w:rPr>
              <w:t>小时内无法解决的，提供备件更换。</w:t>
            </w:r>
            <w:r w:rsidRPr="00004D7E">
              <w:rPr>
                <w:rFonts w:hint="eastAsia"/>
              </w:rPr>
              <w:br/>
              <w:t>4</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84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数字集群中继台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、输出：</w:t>
            </w:r>
            <w:r w:rsidRPr="00004D7E">
              <w:rPr>
                <w:rFonts w:hint="eastAsia"/>
              </w:rPr>
              <w:t>5-50W</w:t>
            </w:r>
            <w:r w:rsidRPr="00004D7E">
              <w:rPr>
                <w:rFonts w:hint="eastAsia"/>
              </w:rPr>
              <w:t>；频率：</w:t>
            </w:r>
            <w:r w:rsidRPr="00004D7E">
              <w:rPr>
                <w:rFonts w:hint="eastAsia"/>
              </w:rPr>
              <w:t>400-470MHz</w:t>
            </w:r>
            <w:r w:rsidRPr="00004D7E">
              <w:rPr>
                <w:rFonts w:hint="eastAsia"/>
              </w:rPr>
              <w:t>；信道数：≥</w:t>
            </w:r>
            <w:r w:rsidRPr="00004D7E">
              <w:rPr>
                <w:rFonts w:hint="eastAsia"/>
              </w:rPr>
              <w:t>1000</w:t>
            </w:r>
            <w:r w:rsidRPr="00004D7E">
              <w:rPr>
                <w:rFonts w:hint="eastAsia"/>
              </w:rPr>
              <w:t>个；信道间隔：</w:t>
            </w:r>
            <w:r w:rsidRPr="00004D7E">
              <w:rPr>
                <w:rFonts w:hint="eastAsia"/>
              </w:rPr>
              <w:t>12.5KHz/25KHz</w:t>
            </w:r>
            <w:r w:rsidRPr="00004D7E">
              <w:rPr>
                <w:rFonts w:hint="eastAsia"/>
              </w:rPr>
              <w:t>；邻近信道选择：</w:t>
            </w:r>
            <w:r w:rsidRPr="00004D7E">
              <w:rPr>
                <w:rFonts w:hint="eastAsia"/>
              </w:rPr>
              <w:t>60dB@12.5KHz</w:t>
            </w:r>
            <w:r w:rsidRPr="00004D7E">
              <w:rPr>
                <w:rFonts w:hint="eastAsia"/>
              </w:rPr>
              <w:t>；频率稳定性：</w:t>
            </w:r>
            <w:r w:rsidRPr="00004D7E">
              <w:rPr>
                <w:rFonts w:hint="eastAsia"/>
              </w:rPr>
              <w:t>+/-0.5ppm</w:t>
            </w:r>
            <w:r w:rsidRPr="00004D7E">
              <w:rPr>
                <w:rFonts w:hint="eastAsia"/>
              </w:rPr>
              <w:br/>
              <w:t>2</w:t>
            </w:r>
            <w:r w:rsidRPr="00004D7E">
              <w:rPr>
                <w:rFonts w:hint="eastAsia"/>
              </w:rPr>
              <w:t>、三年原厂质保。</w:t>
            </w:r>
            <w:r w:rsidRPr="00004D7E">
              <w:rPr>
                <w:rFonts w:hint="eastAsia"/>
              </w:rPr>
              <w:br/>
              <w:t>3</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4</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85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中继台专用电源</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、工作电压：</w:t>
            </w:r>
            <w:r w:rsidRPr="00004D7E">
              <w:rPr>
                <w:rFonts w:hint="eastAsia"/>
              </w:rPr>
              <w:t>90-264VAC</w:t>
            </w:r>
            <w:r w:rsidRPr="00004D7E">
              <w:rPr>
                <w:rFonts w:hint="eastAsia"/>
              </w:rPr>
              <w:t>；输出电压：</w:t>
            </w:r>
            <w:r w:rsidRPr="00004D7E">
              <w:rPr>
                <w:rFonts w:hint="eastAsia"/>
              </w:rPr>
              <w:t>16.8VDC</w:t>
            </w:r>
            <w:r w:rsidRPr="00004D7E">
              <w:rPr>
                <w:rFonts w:hint="eastAsia"/>
              </w:rPr>
              <w:t>；输出电流：≥</w:t>
            </w:r>
            <w:r w:rsidRPr="00004D7E">
              <w:rPr>
                <w:rFonts w:hint="eastAsia"/>
              </w:rPr>
              <w:t>22A</w:t>
            </w:r>
            <w:r w:rsidRPr="00004D7E">
              <w:rPr>
                <w:rFonts w:hint="eastAsia"/>
              </w:rPr>
              <w:t>；充电电流：≥</w:t>
            </w:r>
            <w:r w:rsidRPr="00004D7E">
              <w:rPr>
                <w:rFonts w:hint="eastAsia"/>
              </w:rPr>
              <w:t>1A</w:t>
            </w:r>
            <w:r w:rsidRPr="00004D7E">
              <w:rPr>
                <w:rFonts w:hint="eastAsia"/>
              </w:rPr>
              <w:t>；</w:t>
            </w:r>
            <w:r w:rsidRPr="00004D7E">
              <w:rPr>
                <w:rFonts w:hint="eastAsia"/>
              </w:rPr>
              <w:br/>
              <w:t>2</w:t>
            </w:r>
            <w:r w:rsidRPr="00004D7E">
              <w:rPr>
                <w:rFonts w:hint="eastAsia"/>
              </w:rPr>
              <w:t>、三年原厂质保。</w:t>
            </w:r>
            <w:r w:rsidRPr="00004D7E">
              <w:rPr>
                <w:rFonts w:hint="eastAsia"/>
              </w:rPr>
              <w:br/>
              <w:t>3</w:t>
            </w:r>
            <w:r w:rsidRPr="00004D7E">
              <w:rPr>
                <w:rFonts w:hint="eastAsia"/>
              </w:rPr>
              <w:t>、提供三年维保服务，维保服务期间发生</w:t>
            </w:r>
            <w:r w:rsidRPr="00004D7E">
              <w:rPr>
                <w:rFonts w:hint="eastAsia"/>
              </w:rPr>
              <w:lastRenderedPageBreak/>
              <w:t>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4</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86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合路器</w:t>
            </w:r>
            <w:r w:rsidRPr="00004D7E">
              <w:rPr>
                <w:rFonts w:hint="eastAsia"/>
              </w:rPr>
              <w:t>(</w:t>
            </w:r>
            <w:r w:rsidRPr="00004D7E">
              <w:rPr>
                <w:rFonts w:hint="eastAsia"/>
              </w:rPr>
              <w:t>二信道</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、频率范围：</w:t>
            </w:r>
            <w:r w:rsidRPr="00004D7E">
              <w:rPr>
                <w:rFonts w:hint="eastAsia"/>
              </w:rPr>
              <w:t>400-470MHz</w:t>
            </w:r>
            <w:r w:rsidRPr="00004D7E">
              <w:rPr>
                <w:rFonts w:hint="eastAsia"/>
              </w:rPr>
              <w:t>；信道插损：</w:t>
            </w:r>
            <w:r w:rsidRPr="00004D7E">
              <w:rPr>
                <w:rFonts w:hint="eastAsia"/>
              </w:rPr>
              <w:t>1.7dB</w:t>
            </w:r>
            <w:r w:rsidRPr="00004D7E">
              <w:rPr>
                <w:rFonts w:hint="eastAsia"/>
              </w:rPr>
              <w:t>；信道间隔离：</w:t>
            </w:r>
            <w:r w:rsidRPr="00004D7E">
              <w:rPr>
                <w:rFonts w:hint="eastAsia"/>
              </w:rPr>
              <w:t>50dB</w:t>
            </w:r>
            <w:r w:rsidRPr="00004D7E">
              <w:rPr>
                <w:rFonts w:hint="eastAsia"/>
              </w:rPr>
              <w:t>；电压驻波比：</w:t>
            </w:r>
            <w:r w:rsidRPr="00004D7E">
              <w:rPr>
                <w:rFonts w:hint="eastAsia"/>
              </w:rPr>
              <w:t>1.25:1</w:t>
            </w:r>
            <w:r w:rsidRPr="00004D7E">
              <w:rPr>
                <w:rFonts w:hint="eastAsia"/>
              </w:rPr>
              <w:t>；接口</w:t>
            </w:r>
            <w:r w:rsidRPr="00004D7E">
              <w:rPr>
                <w:rFonts w:hint="eastAsia"/>
              </w:rPr>
              <w:t>:N</w:t>
            </w:r>
            <w:r w:rsidRPr="00004D7E">
              <w:rPr>
                <w:rFonts w:hint="eastAsia"/>
              </w:rPr>
              <w:t>型；输入功率：</w:t>
            </w:r>
            <w:r w:rsidRPr="00004D7E">
              <w:rPr>
                <w:rFonts w:hint="eastAsia"/>
              </w:rPr>
              <w:t>100W</w:t>
            </w:r>
            <w:r w:rsidRPr="00004D7E">
              <w:rPr>
                <w:rFonts w:hint="eastAsia"/>
              </w:rPr>
              <w:br/>
              <w:t>2</w:t>
            </w:r>
            <w:r w:rsidRPr="00004D7E">
              <w:rPr>
                <w:rFonts w:hint="eastAsia"/>
              </w:rPr>
              <w:t>、三年原厂质保。</w:t>
            </w:r>
            <w:r w:rsidRPr="00004D7E">
              <w:rPr>
                <w:rFonts w:hint="eastAsia"/>
              </w:rPr>
              <w:br/>
              <w:t>3</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4</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87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分路器</w:t>
            </w:r>
            <w:r w:rsidRPr="00004D7E">
              <w:rPr>
                <w:rFonts w:hint="eastAsia"/>
              </w:rPr>
              <w:t>(</w:t>
            </w:r>
            <w:r w:rsidRPr="00004D7E">
              <w:rPr>
                <w:rFonts w:hint="eastAsia"/>
              </w:rPr>
              <w:t>二信道</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、频率范围：</w:t>
            </w:r>
            <w:r w:rsidRPr="00004D7E">
              <w:rPr>
                <w:rFonts w:hint="eastAsia"/>
              </w:rPr>
              <w:t>400-470MHz</w:t>
            </w:r>
            <w:r w:rsidRPr="00004D7E">
              <w:rPr>
                <w:rFonts w:hint="eastAsia"/>
              </w:rPr>
              <w:t>；增益：</w:t>
            </w:r>
            <w:r w:rsidRPr="00004D7E">
              <w:rPr>
                <w:rFonts w:hint="eastAsia"/>
              </w:rPr>
              <w:t>0.5dB</w:t>
            </w:r>
            <w:r w:rsidRPr="00004D7E">
              <w:rPr>
                <w:rFonts w:hint="eastAsia"/>
              </w:rPr>
              <w:t>；电源：</w:t>
            </w:r>
            <w:r w:rsidRPr="00004D7E">
              <w:rPr>
                <w:rFonts w:hint="eastAsia"/>
              </w:rPr>
              <w:t>220V</w:t>
            </w:r>
            <w:r w:rsidRPr="00004D7E">
              <w:rPr>
                <w:rFonts w:hint="eastAsia"/>
              </w:rPr>
              <w:t>；接口：</w:t>
            </w:r>
            <w:r w:rsidRPr="00004D7E">
              <w:rPr>
                <w:rFonts w:hint="eastAsia"/>
              </w:rPr>
              <w:t>N</w:t>
            </w:r>
            <w:r w:rsidRPr="00004D7E">
              <w:rPr>
                <w:rFonts w:hint="eastAsia"/>
              </w:rPr>
              <w:t>型；隔离度：</w:t>
            </w:r>
            <w:r w:rsidRPr="00004D7E">
              <w:rPr>
                <w:rFonts w:hint="eastAsia"/>
              </w:rPr>
              <w:t>25dB</w:t>
            </w:r>
            <w:r w:rsidRPr="00004D7E">
              <w:rPr>
                <w:rFonts w:hint="eastAsia"/>
              </w:rPr>
              <w:t>；温度范围：</w:t>
            </w:r>
            <w:r w:rsidRPr="00004D7E">
              <w:rPr>
                <w:rFonts w:hint="eastAsia"/>
              </w:rPr>
              <w:t>-25-+55</w:t>
            </w:r>
            <w:r w:rsidRPr="00004D7E">
              <w:rPr>
                <w:rFonts w:hint="eastAsia"/>
              </w:rPr>
              <w:t>℃</w:t>
            </w:r>
            <w:r w:rsidRPr="00004D7E">
              <w:rPr>
                <w:rFonts w:hint="eastAsia"/>
              </w:rPr>
              <w:br/>
              <w:t>2</w:t>
            </w:r>
            <w:r w:rsidRPr="00004D7E">
              <w:rPr>
                <w:rFonts w:hint="eastAsia"/>
              </w:rPr>
              <w:t>、三年原厂质保。</w:t>
            </w:r>
            <w:r w:rsidRPr="00004D7E">
              <w:rPr>
                <w:rFonts w:hint="eastAsia"/>
              </w:rPr>
              <w:br/>
              <w:t>3</w:t>
            </w:r>
            <w:r w:rsidRPr="00004D7E">
              <w:rPr>
                <w:rFonts w:hint="eastAsia"/>
              </w:rPr>
              <w:t>、提供三年维保服务，维保服务期间发生</w:t>
            </w:r>
            <w:r w:rsidRPr="00004D7E">
              <w:rPr>
                <w:rFonts w:hint="eastAsia"/>
              </w:rPr>
              <w:lastRenderedPageBreak/>
              <w:t>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4</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88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双工器</w:t>
            </w:r>
            <w:r w:rsidRPr="00004D7E">
              <w:rPr>
                <w:rFonts w:hint="eastAsia"/>
              </w:rPr>
              <w:t>(</w:t>
            </w:r>
            <w:r w:rsidRPr="00004D7E">
              <w:rPr>
                <w:rFonts w:hint="eastAsia"/>
              </w:rPr>
              <w:t>宽带高功率</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、频率范围：</w:t>
            </w:r>
            <w:r w:rsidRPr="00004D7E">
              <w:rPr>
                <w:rFonts w:hint="eastAsia"/>
              </w:rPr>
              <w:t>400-470MHz</w:t>
            </w:r>
            <w:r w:rsidRPr="00004D7E">
              <w:rPr>
                <w:rFonts w:hint="eastAsia"/>
              </w:rPr>
              <w:t>；频率间隔：</w:t>
            </w:r>
            <w:r w:rsidRPr="00004D7E">
              <w:rPr>
                <w:rFonts w:hint="eastAsia"/>
              </w:rPr>
              <w:t>10MHz</w:t>
            </w:r>
            <w:r w:rsidRPr="00004D7E">
              <w:rPr>
                <w:rFonts w:hint="eastAsia"/>
              </w:rPr>
              <w:t>；抑制度：</w:t>
            </w:r>
            <w:r w:rsidRPr="00004D7E">
              <w:rPr>
                <w:rFonts w:hint="eastAsia"/>
              </w:rPr>
              <w:t>75dB</w:t>
            </w:r>
            <w:r w:rsidRPr="00004D7E">
              <w:rPr>
                <w:rFonts w:hint="eastAsia"/>
              </w:rPr>
              <w:t>；驻波比：≤</w:t>
            </w:r>
            <w:r w:rsidRPr="00004D7E">
              <w:rPr>
                <w:rFonts w:hint="eastAsia"/>
              </w:rPr>
              <w:t>1:1.5</w:t>
            </w:r>
            <w:r w:rsidRPr="00004D7E">
              <w:rPr>
                <w:rFonts w:hint="eastAsia"/>
              </w:rPr>
              <w:t>；最大输入功率：</w:t>
            </w:r>
            <w:r w:rsidRPr="00004D7E">
              <w:rPr>
                <w:rFonts w:hint="eastAsia"/>
              </w:rPr>
              <w:t>50</w:t>
            </w:r>
            <w:r w:rsidRPr="00004D7E">
              <w:rPr>
                <w:rFonts w:hint="eastAsia"/>
              </w:rPr>
              <w:t>；端口形式：</w:t>
            </w:r>
            <w:r w:rsidRPr="00004D7E">
              <w:rPr>
                <w:rFonts w:hint="eastAsia"/>
              </w:rPr>
              <w:t>N</w:t>
            </w:r>
            <w:r w:rsidRPr="00004D7E">
              <w:rPr>
                <w:rFonts w:hint="eastAsia"/>
              </w:rPr>
              <w:t>型；温度范围：</w:t>
            </w:r>
            <w:r w:rsidRPr="00004D7E">
              <w:rPr>
                <w:rFonts w:hint="eastAsia"/>
              </w:rPr>
              <w:t>-30~+60</w:t>
            </w:r>
            <w:r w:rsidRPr="00004D7E">
              <w:rPr>
                <w:rFonts w:hint="eastAsia"/>
              </w:rPr>
              <w:t>℃</w:t>
            </w:r>
            <w:r w:rsidRPr="00004D7E">
              <w:rPr>
                <w:rFonts w:hint="eastAsia"/>
              </w:rPr>
              <w:br/>
              <w:t>2</w:t>
            </w:r>
            <w:r w:rsidRPr="00004D7E">
              <w:rPr>
                <w:rFonts w:hint="eastAsia"/>
              </w:rPr>
              <w:t>、三年原厂质保。</w:t>
            </w:r>
            <w:r w:rsidRPr="00004D7E">
              <w:rPr>
                <w:rFonts w:hint="eastAsia"/>
              </w:rPr>
              <w:br/>
              <w:t>3</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4</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89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光纤近端机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、频率范围：上行</w:t>
            </w:r>
            <w:r w:rsidRPr="00004D7E">
              <w:rPr>
                <w:rFonts w:hint="eastAsia"/>
              </w:rPr>
              <w:t>400-480</w:t>
            </w:r>
            <w:r w:rsidRPr="00004D7E">
              <w:rPr>
                <w:rFonts w:hint="eastAsia"/>
              </w:rPr>
              <w:t>，下行</w:t>
            </w:r>
            <w:r w:rsidRPr="00004D7E">
              <w:rPr>
                <w:rFonts w:hint="eastAsia"/>
              </w:rPr>
              <w:t xml:space="preserve">410-490  </w:t>
            </w:r>
            <w:r w:rsidRPr="00004D7E">
              <w:rPr>
                <w:rFonts w:hint="eastAsia"/>
              </w:rPr>
              <w:t>增益：</w:t>
            </w:r>
            <w:r w:rsidRPr="00004D7E">
              <w:rPr>
                <w:rFonts w:hint="eastAsia"/>
              </w:rPr>
              <w:t>55</w:t>
            </w:r>
            <w:r w:rsidRPr="00004D7E">
              <w:rPr>
                <w:rFonts w:hint="eastAsia"/>
              </w:rPr>
              <w:t>±</w:t>
            </w:r>
            <w:r w:rsidRPr="00004D7E">
              <w:rPr>
                <w:rFonts w:hint="eastAsia"/>
              </w:rPr>
              <w:t xml:space="preserve">3 </w:t>
            </w:r>
            <w:r w:rsidRPr="00004D7E">
              <w:rPr>
                <w:rFonts w:hint="eastAsia"/>
              </w:rPr>
              <w:t>传输时延：（μ</w:t>
            </w:r>
            <w:r w:rsidRPr="00004D7E">
              <w:rPr>
                <w:rFonts w:hint="eastAsia"/>
              </w:rPr>
              <w:t>S</w:t>
            </w:r>
            <w:r w:rsidRPr="00004D7E">
              <w:rPr>
                <w:rFonts w:hint="eastAsia"/>
              </w:rPr>
              <w:t>）≤</w:t>
            </w:r>
            <w:r w:rsidRPr="00004D7E">
              <w:rPr>
                <w:rFonts w:hint="eastAsia"/>
              </w:rPr>
              <w:t xml:space="preserve">5.0    </w:t>
            </w:r>
            <w:r w:rsidRPr="00004D7E">
              <w:rPr>
                <w:rFonts w:hint="eastAsia"/>
              </w:rPr>
              <w:t>三阶互调：上行（</w:t>
            </w:r>
            <w:r w:rsidRPr="00004D7E">
              <w:rPr>
                <w:rFonts w:hint="eastAsia"/>
              </w:rPr>
              <w:t>dBC</w:t>
            </w:r>
            <w:r w:rsidRPr="00004D7E">
              <w:rPr>
                <w:rFonts w:hint="eastAsia"/>
              </w:rPr>
              <w:t>）≤</w:t>
            </w:r>
            <w:r w:rsidRPr="00004D7E">
              <w:rPr>
                <w:rFonts w:hint="eastAsia"/>
              </w:rPr>
              <w:t>-40</w:t>
            </w:r>
            <w:r w:rsidRPr="00004D7E">
              <w:rPr>
                <w:rFonts w:hint="eastAsia"/>
              </w:rPr>
              <w:t>，下行（</w:t>
            </w:r>
            <w:r w:rsidRPr="00004D7E">
              <w:rPr>
                <w:rFonts w:hint="eastAsia"/>
              </w:rPr>
              <w:t>dBC</w:t>
            </w:r>
            <w:r w:rsidRPr="00004D7E">
              <w:rPr>
                <w:rFonts w:hint="eastAsia"/>
              </w:rPr>
              <w:t>）≤</w:t>
            </w:r>
            <w:r w:rsidRPr="00004D7E">
              <w:rPr>
                <w:rFonts w:hint="eastAsia"/>
              </w:rPr>
              <w:t xml:space="preserve">-30  </w:t>
            </w:r>
            <w:r w:rsidRPr="00004D7E">
              <w:rPr>
                <w:rFonts w:hint="eastAsia"/>
              </w:rPr>
              <w:t>带内波动：有效工作频带内（</w:t>
            </w:r>
            <w:r w:rsidRPr="00004D7E">
              <w:rPr>
                <w:rFonts w:hint="eastAsia"/>
              </w:rPr>
              <w:t>dB</w:t>
            </w:r>
            <w:r w:rsidRPr="00004D7E">
              <w:rPr>
                <w:rFonts w:hint="eastAsia"/>
              </w:rPr>
              <w:t>）</w:t>
            </w:r>
            <w:r w:rsidRPr="00004D7E">
              <w:rPr>
                <w:rFonts w:hint="eastAsia"/>
              </w:rPr>
              <w:lastRenderedPageBreak/>
              <w:t xml:space="preserve">P-P </w:t>
            </w:r>
            <w:r w:rsidRPr="00004D7E">
              <w:rPr>
                <w:rFonts w:hint="eastAsia"/>
              </w:rPr>
              <w:t>≤</w:t>
            </w:r>
            <w:r w:rsidRPr="00004D7E">
              <w:rPr>
                <w:rFonts w:hint="eastAsia"/>
              </w:rPr>
              <w:t xml:space="preserve">3.0  </w:t>
            </w:r>
            <w:r w:rsidRPr="00004D7E">
              <w:rPr>
                <w:rFonts w:hint="eastAsia"/>
              </w:rPr>
              <w:t>带外抑制：偏离边缘频率≥</w:t>
            </w:r>
            <w:r w:rsidRPr="00004D7E">
              <w:rPr>
                <w:rFonts w:hint="eastAsia"/>
              </w:rPr>
              <w:t>5MHz</w:t>
            </w:r>
            <w:r w:rsidRPr="00004D7E">
              <w:rPr>
                <w:rFonts w:hint="eastAsia"/>
              </w:rPr>
              <w:t>（</w:t>
            </w:r>
            <w:r w:rsidRPr="00004D7E">
              <w:rPr>
                <w:rFonts w:hint="eastAsia"/>
              </w:rPr>
              <w:t>dB</w:t>
            </w:r>
            <w:r w:rsidRPr="00004D7E">
              <w:rPr>
                <w:rFonts w:hint="eastAsia"/>
              </w:rPr>
              <w:t>）噪声系数：上行（</w:t>
            </w:r>
            <w:r w:rsidRPr="00004D7E">
              <w:rPr>
                <w:rFonts w:hint="eastAsia"/>
              </w:rPr>
              <w:t>dB</w:t>
            </w:r>
            <w:r w:rsidRPr="00004D7E">
              <w:rPr>
                <w:rFonts w:hint="eastAsia"/>
              </w:rPr>
              <w:t>）≤</w:t>
            </w:r>
            <w:r w:rsidRPr="00004D7E">
              <w:rPr>
                <w:rFonts w:hint="eastAsia"/>
              </w:rPr>
              <w:t>5</w:t>
            </w:r>
            <w:r w:rsidRPr="00004D7E">
              <w:rPr>
                <w:rFonts w:hint="eastAsia"/>
              </w:rPr>
              <w:br/>
              <w:t>2</w:t>
            </w:r>
            <w:r w:rsidRPr="00004D7E">
              <w:rPr>
                <w:rFonts w:hint="eastAsia"/>
              </w:rPr>
              <w:t>、三年原厂质保。</w:t>
            </w:r>
            <w:r w:rsidRPr="00004D7E">
              <w:rPr>
                <w:rFonts w:hint="eastAsia"/>
              </w:rPr>
              <w:br/>
              <w:t>3</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4</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90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光纤远端机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、频率范围：上行</w:t>
            </w:r>
            <w:r w:rsidRPr="00004D7E">
              <w:rPr>
                <w:rFonts w:hint="eastAsia"/>
              </w:rPr>
              <w:t>400-480</w:t>
            </w:r>
            <w:r w:rsidRPr="00004D7E">
              <w:rPr>
                <w:rFonts w:hint="eastAsia"/>
              </w:rPr>
              <w:t>，下行</w:t>
            </w:r>
            <w:r w:rsidRPr="00004D7E">
              <w:rPr>
                <w:rFonts w:hint="eastAsia"/>
              </w:rPr>
              <w:t xml:space="preserve">410-490  </w:t>
            </w:r>
            <w:r w:rsidRPr="00004D7E">
              <w:rPr>
                <w:rFonts w:hint="eastAsia"/>
              </w:rPr>
              <w:t>增益：</w:t>
            </w:r>
            <w:r w:rsidRPr="00004D7E">
              <w:rPr>
                <w:rFonts w:hint="eastAsia"/>
              </w:rPr>
              <w:t>55</w:t>
            </w:r>
            <w:r w:rsidRPr="00004D7E">
              <w:rPr>
                <w:rFonts w:hint="eastAsia"/>
              </w:rPr>
              <w:t>±</w:t>
            </w:r>
            <w:r w:rsidRPr="00004D7E">
              <w:rPr>
                <w:rFonts w:hint="eastAsia"/>
              </w:rPr>
              <w:t xml:space="preserve">3 </w:t>
            </w:r>
            <w:r w:rsidRPr="00004D7E">
              <w:rPr>
                <w:rFonts w:hint="eastAsia"/>
              </w:rPr>
              <w:t>传输时延：（μ</w:t>
            </w:r>
            <w:r w:rsidRPr="00004D7E">
              <w:rPr>
                <w:rFonts w:hint="eastAsia"/>
              </w:rPr>
              <w:t>S</w:t>
            </w:r>
            <w:r w:rsidRPr="00004D7E">
              <w:rPr>
                <w:rFonts w:hint="eastAsia"/>
              </w:rPr>
              <w:t>）≤</w:t>
            </w:r>
            <w:r w:rsidRPr="00004D7E">
              <w:rPr>
                <w:rFonts w:hint="eastAsia"/>
              </w:rPr>
              <w:t xml:space="preserve">5.0    </w:t>
            </w:r>
            <w:r w:rsidRPr="00004D7E">
              <w:rPr>
                <w:rFonts w:hint="eastAsia"/>
              </w:rPr>
              <w:t>三阶互调：上行（</w:t>
            </w:r>
            <w:r w:rsidRPr="00004D7E">
              <w:rPr>
                <w:rFonts w:hint="eastAsia"/>
              </w:rPr>
              <w:t>dBC</w:t>
            </w:r>
            <w:r w:rsidRPr="00004D7E">
              <w:rPr>
                <w:rFonts w:hint="eastAsia"/>
              </w:rPr>
              <w:t>）≤</w:t>
            </w:r>
            <w:r w:rsidRPr="00004D7E">
              <w:rPr>
                <w:rFonts w:hint="eastAsia"/>
              </w:rPr>
              <w:t>-40</w:t>
            </w:r>
            <w:r w:rsidRPr="00004D7E">
              <w:rPr>
                <w:rFonts w:hint="eastAsia"/>
              </w:rPr>
              <w:t>，下行（</w:t>
            </w:r>
            <w:r w:rsidRPr="00004D7E">
              <w:rPr>
                <w:rFonts w:hint="eastAsia"/>
              </w:rPr>
              <w:t>dBC</w:t>
            </w:r>
            <w:r w:rsidRPr="00004D7E">
              <w:rPr>
                <w:rFonts w:hint="eastAsia"/>
              </w:rPr>
              <w:t>）≤</w:t>
            </w:r>
            <w:r w:rsidRPr="00004D7E">
              <w:rPr>
                <w:rFonts w:hint="eastAsia"/>
              </w:rPr>
              <w:t xml:space="preserve">-30  </w:t>
            </w:r>
            <w:r w:rsidRPr="00004D7E">
              <w:rPr>
                <w:rFonts w:hint="eastAsia"/>
              </w:rPr>
              <w:t>带内波动：有效工作频带内（</w:t>
            </w:r>
            <w:r w:rsidRPr="00004D7E">
              <w:rPr>
                <w:rFonts w:hint="eastAsia"/>
              </w:rPr>
              <w:t>dB</w:t>
            </w:r>
            <w:r w:rsidRPr="00004D7E">
              <w:rPr>
                <w:rFonts w:hint="eastAsia"/>
              </w:rPr>
              <w:t>）</w:t>
            </w:r>
            <w:r w:rsidRPr="00004D7E">
              <w:rPr>
                <w:rFonts w:hint="eastAsia"/>
              </w:rPr>
              <w:t xml:space="preserve">P-P </w:t>
            </w:r>
            <w:r w:rsidRPr="00004D7E">
              <w:rPr>
                <w:rFonts w:hint="eastAsia"/>
              </w:rPr>
              <w:t>≤</w:t>
            </w:r>
            <w:r w:rsidRPr="00004D7E">
              <w:rPr>
                <w:rFonts w:hint="eastAsia"/>
              </w:rPr>
              <w:t xml:space="preserve">3.0  </w:t>
            </w:r>
            <w:r w:rsidRPr="00004D7E">
              <w:rPr>
                <w:rFonts w:hint="eastAsia"/>
              </w:rPr>
              <w:t>带外抑制：偏离边缘频率≥</w:t>
            </w:r>
            <w:r w:rsidRPr="00004D7E">
              <w:rPr>
                <w:rFonts w:hint="eastAsia"/>
              </w:rPr>
              <w:t>5MHz</w:t>
            </w:r>
            <w:r w:rsidRPr="00004D7E">
              <w:rPr>
                <w:rFonts w:hint="eastAsia"/>
              </w:rPr>
              <w:t>（</w:t>
            </w:r>
            <w:r w:rsidRPr="00004D7E">
              <w:rPr>
                <w:rFonts w:hint="eastAsia"/>
              </w:rPr>
              <w:t>dB</w:t>
            </w:r>
            <w:r w:rsidRPr="00004D7E">
              <w:rPr>
                <w:rFonts w:hint="eastAsia"/>
              </w:rPr>
              <w:t>）噪声系数：上行（</w:t>
            </w:r>
            <w:r w:rsidRPr="00004D7E">
              <w:rPr>
                <w:rFonts w:hint="eastAsia"/>
              </w:rPr>
              <w:t>dB</w:t>
            </w:r>
            <w:r w:rsidRPr="00004D7E">
              <w:rPr>
                <w:rFonts w:hint="eastAsia"/>
              </w:rPr>
              <w:t>）≤</w:t>
            </w:r>
            <w:r w:rsidRPr="00004D7E">
              <w:rPr>
                <w:rFonts w:hint="eastAsia"/>
              </w:rPr>
              <w:t xml:space="preserve">5 </w:t>
            </w:r>
            <w:r w:rsidRPr="00004D7E">
              <w:rPr>
                <w:rFonts w:hint="eastAsia"/>
              </w:rPr>
              <w:br/>
              <w:t>2</w:t>
            </w:r>
            <w:r w:rsidRPr="00004D7E">
              <w:rPr>
                <w:rFonts w:hint="eastAsia"/>
              </w:rPr>
              <w:t>、三年原厂质保。</w:t>
            </w:r>
            <w:r w:rsidRPr="00004D7E">
              <w:rPr>
                <w:rFonts w:hint="eastAsia"/>
              </w:rPr>
              <w:br/>
              <w:t>3</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4</w:t>
            </w:r>
            <w:r w:rsidRPr="00004D7E">
              <w:rPr>
                <w:rFonts w:hint="eastAsia"/>
              </w:rPr>
              <w:t>、园区重要事件，包括上级单位检查、重</w:t>
            </w:r>
            <w:r w:rsidRPr="00004D7E">
              <w:rPr>
                <w:rFonts w:hint="eastAsia"/>
              </w:rPr>
              <w:lastRenderedPageBreak/>
              <w:t>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91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数字对讲机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、输出：</w:t>
            </w:r>
            <w:r w:rsidRPr="00004D7E">
              <w:rPr>
                <w:rFonts w:hint="eastAsia"/>
              </w:rPr>
              <w:t>4W</w:t>
            </w:r>
            <w:r w:rsidRPr="00004D7E">
              <w:rPr>
                <w:rFonts w:hint="eastAsia"/>
              </w:rPr>
              <w:t>；频率：</w:t>
            </w:r>
            <w:r w:rsidRPr="00004D7E">
              <w:rPr>
                <w:rFonts w:hint="eastAsia"/>
              </w:rPr>
              <w:t>400-527MHz</w:t>
            </w:r>
            <w:r w:rsidRPr="00004D7E">
              <w:rPr>
                <w:rFonts w:hint="eastAsia"/>
              </w:rPr>
              <w:t>；信道间隔：</w:t>
            </w:r>
            <w:r w:rsidRPr="00004D7E">
              <w:rPr>
                <w:rFonts w:hint="eastAsia"/>
              </w:rPr>
              <w:t>12.5KHz/25KHz</w:t>
            </w:r>
            <w:r w:rsidRPr="00004D7E">
              <w:rPr>
                <w:rFonts w:hint="eastAsia"/>
              </w:rPr>
              <w:t>；邻近信道选择：</w:t>
            </w:r>
            <w:r w:rsidRPr="00004D7E">
              <w:rPr>
                <w:rFonts w:hint="eastAsia"/>
              </w:rPr>
              <w:t>60dB@12.5KHz</w:t>
            </w:r>
            <w:r w:rsidRPr="00004D7E">
              <w:rPr>
                <w:rFonts w:hint="eastAsia"/>
              </w:rPr>
              <w:t>；频率稳定性：</w:t>
            </w:r>
            <w:r w:rsidRPr="00004D7E">
              <w:rPr>
                <w:rFonts w:hint="eastAsia"/>
              </w:rPr>
              <w:t>+/-0.5ppm</w:t>
            </w:r>
            <w:r w:rsidRPr="00004D7E">
              <w:rPr>
                <w:rFonts w:hint="eastAsia"/>
              </w:rPr>
              <w:t>；</w:t>
            </w:r>
            <w:r w:rsidRPr="00004D7E">
              <w:rPr>
                <w:rFonts w:hint="eastAsia"/>
              </w:rPr>
              <w:br/>
              <w:t>2</w:t>
            </w:r>
            <w:r w:rsidRPr="00004D7E">
              <w:rPr>
                <w:rFonts w:hint="eastAsia"/>
              </w:rPr>
              <w:t>、三年原厂质保。</w:t>
            </w:r>
            <w:r w:rsidRPr="00004D7E">
              <w:rPr>
                <w:rFonts w:hint="eastAsia"/>
              </w:rPr>
              <w:br/>
              <w:t>3</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4</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92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室外天线</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、特性频率范围：</w:t>
            </w:r>
            <w:r w:rsidRPr="00004D7E">
              <w:rPr>
                <w:rFonts w:hint="eastAsia"/>
              </w:rPr>
              <w:t>330-470MHz</w:t>
            </w:r>
            <w:r w:rsidRPr="00004D7E">
              <w:rPr>
                <w:rFonts w:hint="eastAsia"/>
              </w:rPr>
              <w:t>；增益：</w:t>
            </w:r>
            <w:r w:rsidRPr="00004D7E">
              <w:rPr>
                <w:rFonts w:hint="eastAsia"/>
              </w:rPr>
              <w:t>9.8dBi</w:t>
            </w:r>
            <w:r w:rsidRPr="00004D7E">
              <w:rPr>
                <w:rFonts w:hint="eastAsia"/>
              </w:rPr>
              <w:t>；</w:t>
            </w:r>
            <w:r w:rsidRPr="00004D7E">
              <w:rPr>
                <w:rFonts w:hint="eastAsia"/>
              </w:rPr>
              <w:t>VSWR</w:t>
            </w:r>
            <w:r w:rsidRPr="00004D7E">
              <w:rPr>
                <w:rFonts w:hint="eastAsia"/>
              </w:rPr>
              <w:t>：</w:t>
            </w:r>
            <w:r w:rsidRPr="00004D7E">
              <w:rPr>
                <w:rFonts w:hint="eastAsia"/>
              </w:rPr>
              <w:t>1.5</w:t>
            </w:r>
            <w:r w:rsidRPr="00004D7E">
              <w:rPr>
                <w:rFonts w:hint="eastAsia"/>
              </w:rPr>
              <w:t>：</w:t>
            </w:r>
            <w:r w:rsidRPr="00004D7E">
              <w:rPr>
                <w:rFonts w:hint="eastAsia"/>
              </w:rPr>
              <w:t>1</w:t>
            </w:r>
            <w:r w:rsidRPr="00004D7E">
              <w:rPr>
                <w:rFonts w:hint="eastAsia"/>
              </w:rPr>
              <w:t>最大；极性：垂直；雷电保护：直接接地；阻抗：</w:t>
            </w:r>
            <w:r w:rsidRPr="00004D7E">
              <w:rPr>
                <w:rFonts w:hint="eastAsia"/>
              </w:rPr>
              <w:t>500hms</w:t>
            </w:r>
            <w:r w:rsidRPr="00004D7E">
              <w:rPr>
                <w:rFonts w:hint="eastAsia"/>
              </w:rPr>
              <w:t>；连接器</w:t>
            </w:r>
            <w:r w:rsidRPr="00004D7E">
              <w:rPr>
                <w:rFonts w:hint="eastAsia"/>
              </w:rPr>
              <w:t>:NK</w:t>
            </w:r>
            <w:r w:rsidRPr="00004D7E">
              <w:rPr>
                <w:rFonts w:hint="eastAsia"/>
              </w:rPr>
              <w:t>；</w:t>
            </w:r>
            <w:r w:rsidRPr="00004D7E">
              <w:rPr>
                <w:rFonts w:hint="eastAsia"/>
              </w:rPr>
              <w:br/>
              <w:t>2</w:t>
            </w:r>
            <w:r w:rsidRPr="00004D7E">
              <w:rPr>
                <w:rFonts w:hint="eastAsia"/>
              </w:rPr>
              <w:t>、三年原厂质保。</w:t>
            </w:r>
            <w:r w:rsidRPr="00004D7E">
              <w:rPr>
                <w:rFonts w:hint="eastAsia"/>
              </w:rPr>
              <w:br/>
              <w:t>3</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r>
            <w:r w:rsidRPr="00004D7E">
              <w:rPr>
                <w:rFonts w:hint="eastAsia"/>
              </w:rPr>
              <w:lastRenderedPageBreak/>
              <w:t>4</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93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室外显示屏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、面积：</w:t>
            </w:r>
            <w:r w:rsidRPr="00004D7E">
              <w:rPr>
                <w:rFonts w:hint="eastAsia"/>
              </w:rPr>
              <w:t>7.37</w:t>
            </w:r>
            <w:r w:rsidRPr="00004D7E">
              <w:rPr>
                <w:rFonts w:hint="eastAsia"/>
              </w:rPr>
              <w:t>㎡</w:t>
            </w:r>
            <w:r w:rsidRPr="00004D7E">
              <w:rPr>
                <w:rFonts w:hint="eastAsia"/>
              </w:rPr>
              <w:br/>
              <w:t>2</w:t>
            </w:r>
            <w:r w:rsidRPr="00004D7E">
              <w:rPr>
                <w:rFonts w:hint="eastAsia"/>
              </w:rPr>
              <w:t>、物理点间距</w:t>
            </w:r>
            <w:r w:rsidRPr="00004D7E">
              <w:rPr>
                <w:rFonts w:hint="eastAsia"/>
              </w:rPr>
              <w:t>:6mm</w:t>
            </w:r>
            <w:r w:rsidRPr="00004D7E">
              <w:rPr>
                <w:rFonts w:hint="eastAsia"/>
              </w:rPr>
              <w:br/>
              <w:t>3</w:t>
            </w:r>
            <w:r w:rsidRPr="00004D7E">
              <w:rPr>
                <w:rFonts w:hint="eastAsia"/>
              </w:rPr>
              <w:t>、像素密度</w:t>
            </w:r>
            <w:r w:rsidRPr="00004D7E">
              <w:rPr>
                <w:rFonts w:hint="eastAsia"/>
              </w:rPr>
              <w:t xml:space="preserve">:640*320 </w:t>
            </w:r>
            <w:r w:rsidRPr="00004D7E">
              <w:rPr>
                <w:rFonts w:hint="eastAsia"/>
              </w:rPr>
              <w:t>点</w:t>
            </w:r>
            <w:r w:rsidRPr="00004D7E">
              <w:rPr>
                <w:rFonts w:hint="eastAsia"/>
              </w:rPr>
              <w:t>/</w:t>
            </w:r>
            <w:r w:rsidRPr="00004D7E">
              <w:rPr>
                <w:rFonts w:hint="eastAsia"/>
              </w:rPr>
              <w:t>㎡</w:t>
            </w:r>
            <w:r w:rsidRPr="00004D7E">
              <w:rPr>
                <w:rFonts w:hint="eastAsia"/>
              </w:rPr>
              <w:br/>
              <w:t>4</w:t>
            </w:r>
            <w:r w:rsidRPr="00004D7E">
              <w:rPr>
                <w:rFonts w:hint="eastAsia"/>
              </w:rPr>
              <w:t>、三年原厂质保。</w:t>
            </w:r>
            <w:r w:rsidRPr="00004D7E">
              <w:rPr>
                <w:rFonts w:hint="eastAsia"/>
              </w:rPr>
              <w:br/>
              <w:t>5</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6</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94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控制系统</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、异步发送卡</w:t>
            </w:r>
            <w:r w:rsidRPr="00004D7E">
              <w:rPr>
                <w:rFonts w:hint="eastAsia"/>
              </w:rPr>
              <w:t>/</w:t>
            </w:r>
            <w:r w:rsidRPr="00004D7E">
              <w:rPr>
                <w:rFonts w:hint="eastAsia"/>
              </w:rPr>
              <w:t>接收卡</w:t>
            </w:r>
            <w:r w:rsidRPr="00004D7E">
              <w:rPr>
                <w:rFonts w:hint="eastAsia"/>
              </w:rPr>
              <w:br/>
              <w:t>2</w:t>
            </w:r>
            <w:r w:rsidRPr="00004D7E">
              <w:rPr>
                <w:rFonts w:hint="eastAsia"/>
              </w:rPr>
              <w:t>、三年原厂质保。</w:t>
            </w:r>
            <w:r w:rsidRPr="00004D7E">
              <w:rPr>
                <w:rFonts w:hint="eastAsia"/>
              </w:rPr>
              <w:br/>
              <w:t>3</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4</w:t>
            </w:r>
            <w:r w:rsidRPr="00004D7E">
              <w:rPr>
                <w:rFonts w:hint="eastAsia"/>
              </w:rPr>
              <w:t>、园区重要事件，包括上级单位检查、重要领导视察、应急情况处置等，提供现场技</w:t>
            </w:r>
            <w:r w:rsidRPr="00004D7E">
              <w:rPr>
                <w:rFonts w:hint="eastAsia"/>
              </w:rPr>
              <w:lastRenderedPageBreak/>
              <w:t>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6</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95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散热系统</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、散热风扇</w:t>
            </w:r>
            <w:r w:rsidRPr="00004D7E">
              <w:rPr>
                <w:rFonts w:hint="eastAsia"/>
              </w:rPr>
              <w:br/>
              <w:t>2</w:t>
            </w:r>
            <w:r w:rsidRPr="00004D7E">
              <w:rPr>
                <w:rFonts w:hint="eastAsia"/>
              </w:rPr>
              <w:t>、三年原厂质保。</w:t>
            </w:r>
            <w:r w:rsidRPr="00004D7E">
              <w:rPr>
                <w:rFonts w:hint="eastAsia"/>
              </w:rPr>
              <w:br/>
              <w:t>3</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4</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8</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96</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封闭化定位终端</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定位终端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、处理器：≥四核</w:t>
            </w:r>
            <w:r w:rsidRPr="00004D7E">
              <w:rPr>
                <w:rFonts w:hint="eastAsia"/>
              </w:rPr>
              <w:t>1.3GHz</w:t>
            </w:r>
            <w:r w:rsidRPr="00004D7E">
              <w:rPr>
                <w:rFonts w:hint="eastAsia"/>
              </w:rPr>
              <w:br/>
              <w:t>2</w:t>
            </w:r>
            <w:r w:rsidRPr="00004D7E">
              <w:rPr>
                <w:rFonts w:hint="eastAsia"/>
              </w:rPr>
              <w:t>、操作系统：</w:t>
            </w:r>
            <w:r w:rsidRPr="00004D7E">
              <w:rPr>
                <w:rFonts w:hint="eastAsia"/>
              </w:rPr>
              <w:t xml:space="preserve">Android </w:t>
            </w:r>
            <w:r w:rsidRPr="00004D7E">
              <w:rPr>
                <w:rFonts w:hint="eastAsia"/>
              </w:rPr>
              <w:br/>
              <w:t>3</w:t>
            </w:r>
            <w:r w:rsidRPr="00004D7E">
              <w:rPr>
                <w:rFonts w:hint="eastAsia"/>
              </w:rPr>
              <w:t>、内存：≥</w:t>
            </w:r>
            <w:r w:rsidRPr="00004D7E">
              <w:rPr>
                <w:rFonts w:hint="eastAsia"/>
              </w:rPr>
              <w:t>RAM 1GB+ROM 8GB</w:t>
            </w:r>
            <w:r w:rsidRPr="00004D7E">
              <w:rPr>
                <w:rFonts w:hint="eastAsia"/>
              </w:rPr>
              <w:br/>
              <w:t>4</w:t>
            </w:r>
            <w:r w:rsidRPr="00004D7E">
              <w:rPr>
                <w:rFonts w:hint="eastAsia"/>
              </w:rPr>
              <w:t>、屏幕：≥</w:t>
            </w:r>
            <w:r w:rsidRPr="00004D7E">
              <w:rPr>
                <w:rFonts w:hint="eastAsia"/>
              </w:rPr>
              <w:t>2.4</w:t>
            </w:r>
            <w:r w:rsidRPr="00004D7E">
              <w:rPr>
                <w:rFonts w:hint="eastAsia"/>
              </w:rPr>
              <w:t>英寸高清触控屏，分辨率</w:t>
            </w:r>
            <w:r w:rsidRPr="00004D7E">
              <w:rPr>
                <w:rFonts w:hint="eastAsia"/>
              </w:rPr>
              <w:t>240*320</w:t>
            </w:r>
            <w:r w:rsidRPr="00004D7E">
              <w:rPr>
                <w:rFonts w:hint="eastAsia"/>
              </w:rPr>
              <w:br/>
              <w:t>5</w:t>
            </w:r>
            <w:r w:rsidRPr="00004D7E">
              <w:rPr>
                <w:rFonts w:hint="eastAsia"/>
              </w:rPr>
              <w:t>、触摸屏：电容屏</w:t>
            </w:r>
            <w:r w:rsidRPr="00004D7E">
              <w:rPr>
                <w:rFonts w:hint="eastAsia"/>
              </w:rPr>
              <w:br/>
              <w:t>6</w:t>
            </w:r>
            <w:r w:rsidRPr="00004D7E">
              <w:rPr>
                <w:rFonts w:hint="eastAsia"/>
              </w:rPr>
              <w:t>、前摄像头：≥</w:t>
            </w:r>
            <w:r w:rsidRPr="00004D7E">
              <w:rPr>
                <w:rFonts w:hint="eastAsia"/>
              </w:rPr>
              <w:t>200</w:t>
            </w:r>
            <w:r w:rsidRPr="00004D7E">
              <w:rPr>
                <w:rFonts w:hint="eastAsia"/>
              </w:rPr>
              <w:t>万</w:t>
            </w:r>
            <w:r w:rsidRPr="00004D7E">
              <w:rPr>
                <w:rFonts w:hint="eastAsia"/>
              </w:rPr>
              <w:t xml:space="preserve"> FF</w:t>
            </w:r>
            <w:r w:rsidRPr="00004D7E">
              <w:rPr>
                <w:rFonts w:hint="eastAsia"/>
              </w:rPr>
              <w:br/>
              <w:t>7</w:t>
            </w:r>
            <w:r w:rsidRPr="00004D7E">
              <w:rPr>
                <w:rFonts w:hint="eastAsia"/>
              </w:rPr>
              <w:t>、后摄像头：≥</w:t>
            </w:r>
            <w:r w:rsidRPr="00004D7E">
              <w:rPr>
                <w:rFonts w:hint="eastAsia"/>
              </w:rPr>
              <w:t>500</w:t>
            </w:r>
            <w:r w:rsidRPr="00004D7E">
              <w:rPr>
                <w:rFonts w:hint="eastAsia"/>
              </w:rPr>
              <w:t>万</w:t>
            </w:r>
            <w:r w:rsidRPr="00004D7E">
              <w:rPr>
                <w:rFonts w:hint="eastAsia"/>
              </w:rPr>
              <w:t xml:space="preserve"> AF,</w:t>
            </w:r>
            <w:r w:rsidRPr="00004D7E">
              <w:rPr>
                <w:rFonts w:hint="eastAsia"/>
              </w:rPr>
              <w:t>带闪光灯</w:t>
            </w:r>
            <w:r w:rsidRPr="00004D7E">
              <w:rPr>
                <w:rFonts w:hint="eastAsia"/>
              </w:rPr>
              <w:br/>
              <w:t>8</w:t>
            </w:r>
            <w:r w:rsidRPr="00004D7E">
              <w:rPr>
                <w:rFonts w:hint="eastAsia"/>
              </w:rPr>
              <w:t>、电池容量：≥</w:t>
            </w:r>
            <w:r w:rsidRPr="00004D7E">
              <w:rPr>
                <w:rFonts w:hint="eastAsia"/>
              </w:rPr>
              <w:t>4500mAh</w:t>
            </w:r>
            <w:r w:rsidRPr="00004D7E">
              <w:rPr>
                <w:rFonts w:hint="eastAsia"/>
              </w:rPr>
              <w:br/>
              <w:t>9</w:t>
            </w:r>
            <w:r w:rsidRPr="00004D7E">
              <w:rPr>
                <w:rFonts w:hint="eastAsia"/>
              </w:rPr>
              <w:t>、待机时间：≥</w:t>
            </w:r>
            <w:r w:rsidRPr="00004D7E">
              <w:rPr>
                <w:rFonts w:hint="eastAsia"/>
              </w:rPr>
              <w:t>100h</w:t>
            </w:r>
            <w:r w:rsidRPr="00004D7E">
              <w:rPr>
                <w:rFonts w:hint="eastAsia"/>
              </w:rPr>
              <w:br/>
              <w:t>10</w:t>
            </w:r>
            <w:r w:rsidRPr="00004D7E">
              <w:rPr>
                <w:rFonts w:hint="eastAsia"/>
              </w:rPr>
              <w:t>、</w:t>
            </w:r>
            <w:r w:rsidRPr="00004D7E">
              <w:rPr>
                <w:rFonts w:hint="eastAsia"/>
              </w:rPr>
              <w:t>GPS</w:t>
            </w:r>
            <w:r w:rsidRPr="00004D7E">
              <w:rPr>
                <w:rFonts w:hint="eastAsia"/>
              </w:rPr>
              <w:t>：支持三种定位方式北斗</w:t>
            </w:r>
            <w:r w:rsidRPr="00004D7E">
              <w:rPr>
                <w:rFonts w:hint="eastAsia"/>
              </w:rPr>
              <w:t>\GPS\AGPS</w:t>
            </w:r>
            <w:r w:rsidRPr="00004D7E">
              <w:rPr>
                <w:rFonts w:hint="eastAsia"/>
              </w:rPr>
              <w:br/>
            </w:r>
            <w:r w:rsidRPr="00004D7E">
              <w:rPr>
                <w:rFonts w:hint="eastAsia"/>
              </w:rPr>
              <w:lastRenderedPageBreak/>
              <w:t>11</w:t>
            </w:r>
            <w:r w:rsidRPr="00004D7E">
              <w:rPr>
                <w:rFonts w:hint="eastAsia"/>
              </w:rPr>
              <w:t>、工作温度：</w:t>
            </w:r>
            <w:r w:rsidRPr="00004D7E">
              <w:rPr>
                <w:rFonts w:hint="eastAsia"/>
              </w:rPr>
              <w:t>-20</w:t>
            </w:r>
            <w:r w:rsidRPr="00004D7E">
              <w:rPr>
                <w:rFonts w:hint="eastAsia"/>
              </w:rPr>
              <w:t>℃～</w:t>
            </w:r>
            <w:r w:rsidRPr="00004D7E">
              <w:rPr>
                <w:rFonts w:hint="eastAsia"/>
              </w:rPr>
              <w:t xml:space="preserve">+55 </w:t>
            </w:r>
            <w:r w:rsidRPr="00004D7E">
              <w:rPr>
                <w:rFonts w:hint="eastAsia"/>
              </w:rPr>
              <w:t>℃</w:t>
            </w:r>
            <w:r w:rsidRPr="00004D7E">
              <w:rPr>
                <w:rFonts w:hint="eastAsia"/>
              </w:rPr>
              <w:br/>
              <w:t>12</w:t>
            </w:r>
            <w:r w:rsidRPr="00004D7E">
              <w:rPr>
                <w:rFonts w:hint="eastAsia"/>
              </w:rPr>
              <w:t>、工作湿度：</w:t>
            </w:r>
            <w:r w:rsidRPr="00004D7E">
              <w:rPr>
                <w:rFonts w:hint="eastAsia"/>
              </w:rPr>
              <w:t>10%</w:t>
            </w:r>
            <w:r w:rsidRPr="00004D7E">
              <w:rPr>
                <w:rFonts w:hint="eastAsia"/>
              </w:rPr>
              <w:t>～</w:t>
            </w:r>
            <w:r w:rsidRPr="00004D7E">
              <w:rPr>
                <w:rFonts w:hint="eastAsia"/>
              </w:rPr>
              <w:t>95%RH</w:t>
            </w:r>
            <w:r w:rsidRPr="00004D7E">
              <w:rPr>
                <w:rFonts w:hint="eastAsia"/>
              </w:rPr>
              <w:t>，无冷凝</w:t>
            </w:r>
            <w:r w:rsidRPr="00004D7E">
              <w:rPr>
                <w:rFonts w:hint="eastAsia"/>
              </w:rPr>
              <w:br/>
              <w:t>13</w:t>
            </w:r>
            <w:r w:rsidRPr="00004D7E">
              <w:rPr>
                <w:rFonts w:hint="eastAsia"/>
              </w:rPr>
              <w:t>、三年原厂质保。</w:t>
            </w:r>
            <w:r w:rsidRPr="00004D7E">
              <w:rPr>
                <w:rFonts w:hint="eastAsia"/>
              </w:rPr>
              <w:br/>
              <w:t>14</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15</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200</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97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电池</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、定位终端备用电池</w:t>
            </w:r>
            <w:r w:rsidRPr="00004D7E">
              <w:rPr>
                <w:rFonts w:hint="eastAsia"/>
              </w:rPr>
              <w:br/>
              <w:t>2</w:t>
            </w:r>
            <w:r w:rsidRPr="00004D7E">
              <w:rPr>
                <w:rFonts w:hint="eastAsia"/>
              </w:rPr>
              <w:t>、三年原厂质保。</w:t>
            </w:r>
            <w:r w:rsidRPr="00004D7E">
              <w:rPr>
                <w:rFonts w:hint="eastAsia"/>
              </w:rPr>
              <w:br/>
              <w:t>3</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4</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350</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98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定位终端流量资费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12G</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月</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7200</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99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定位终端功能</w:t>
            </w:r>
            <w:r w:rsidRPr="00004D7E">
              <w:rPr>
                <w:rFonts w:hint="eastAsia"/>
              </w:rPr>
              <w:lastRenderedPageBreak/>
              <w:t>要求</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超速自动提醒、低电量提醒、最后一次定位</w:t>
            </w:r>
            <w:r w:rsidRPr="00004D7E">
              <w:rPr>
                <w:rFonts w:hint="eastAsia"/>
              </w:rPr>
              <w:lastRenderedPageBreak/>
              <w:t>位置信息查询等</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100</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封闭化设施维保服务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三年，维保内容包含本次项目采购的封闭化设施以及园区前期已建成的封闭化设施，本次项目实施单位需要提供完整的设备质量和现场故障处置服务，确保本次建设内容和前期建设内容在三年内稳定运行，前期已建成的封闭化设施清单详见附件</w:t>
            </w:r>
            <w:r w:rsidRPr="00004D7E">
              <w:rPr>
                <w:rFonts w:hint="eastAsia"/>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年</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gridSpan w:val="4"/>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 xml:space="preserve">1.6 </w:t>
            </w:r>
            <w:r w:rsidRPr="00004D7E">
              <w:rPr>
                <w:rFonts w:hint="eastAsia"/>
              </w:rPr>
              <w:t>敏捷应急管理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接警记录（园区端）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突发事件接警记录模块，用于在园区范围内发生突发事故事件后第一时间将信息报送给园区，实现园区突发事件的接处警管理，便于园区快速了解事故现场情况，第一时间开始组织应急研判及应急救援工作，包括事故名称、上报来源、事故发生地点、事故发生时间、事故伤亡情况、初步估算的经济损失、处置状态、事故类型、事故概况、已采取措施等信息数据。系统支持接警数据维护、快速查询等功能；支持与企业端应急接警模块数据关联互通，实现企业事故快速上报园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救援处置过程记录（园区端）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建立园区救援过程记录信息库，提供处置过程记录功能，记录在应急指挥过程中发生的</w:t>
            </w:r>
            <w:r w:rsidRPr="00004D7E">
              <w:rPr>
                <w:rFonts w:hint="eastAsia"/>
              </w:rPr>
              <w:lastRenderedPageBreak/>
              <w:t>节点事件及现场的管理动作，为后续的事故评估、事故全景式复盘提供留痕数据，包括事故名称、记录人、记录时间、关联应急预案、总指挥、副总指挥、现场指挥长、现场副指挥长、现场响应小组、事故伤害分类、应急物资、应急队伍、应急专家等信息数据。系统支持救援处置过程记录数据新增维护、快速查看、一键查看应急资源等功能；支持通过应急广播、短信等方式通知园区内外相关人员进行应急处置或响应避险；支持对应急响应过程进行记录，便于事故复盘；支持应急一张图数据调用；支持与企业端应急救援处置过程记录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3</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应急处置方案（园区端）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应急处置方案信息库，提供应急指挥过程中处置方案记录备案功能，为后续应急复盘、应急能力提升提供留痕数据，包含事故编码、预案编码、预案名称、事故日期时间、事故概况、现场图片、总指挥、副总指挥、现场指挥长、现场副指挥长、现场响应小组、关联应急资源（资源名称、资源编码）、关联救援队伍（队伍名称、队伍编码）、关联避难场所（场所名称、场所编码）、关联</w:t>
            </w:r>
            <w:r w:rsidRPr="00004D7E">
              <w:rPr>
                <w:rFonts w:hint="eastAsia"/>
              </w:rPr>
              <w:lastRenderedPageBreak/>
              <w:t>医疗救援机构（机构名称、机构编码）、关联专家（专家名称、专家编码）、现场处置措施建议、个体防护处置建议等信息数据。系统支持应急处置方案的数据快速查询功能；支持一键归档生成事故报告；支持应急战时一张图调用生成应急处置方案；支持与企业端应急处置方案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4</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事故归档（园区端）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事故档案库，汇聚园区事故案例，实现园区事故事件的历史记录管理，为事故复盘、事故回头看、事故类比排查等提供依据，包括事故名称、事故装置、事故等级、事故直接原因、事故间接原因、事故主要教训、事故整改和防范措施等数据信息。系统支持通过应急处置方案一键归档功能；支持数据维护和快速查询功能；支持与事故接警、续报记录、应急处置方案等模块数据关联互通，实现应急救援全过程相关记录的归档；支持与企业端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5</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案例库（园区端）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建立园区应急事故案例库，汇聚园区和行业历年来发生的事故事件数据，为园区和企业应急救援管理提供辅助决策信息，包括事故名称、事故类型、伤亡情况、事故事件描述、</w:t>
            </w:r>
            <w:r w:rsidRPr="00004D7E">
              <w:rPr>
                <w:rFonts w:hint="eastAsia"/>
              </w:rPr>
              <w:lastRenderedPageBreak/>
              <w:t>事故直接和间接原因、事故教训、事故整改和防范措施等数据信息。系统支持园区内部典型事故形成案例进入案例库；支持行业典型事故案例录入、删除等操作；支持应急战时状态下调取案例库数据，辅助应急救援决策；支持与企业端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6</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应急预案管理（园区端</w:t>
            </w:r>
            <w:r w:rsidRPr="00004D7E">
              <w:rPr>
                <w:rFonts w:hint="eastAsia"/>
              </w:rPr>
              <w: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应急预案汇总（园区端）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应急预案库，汇聚上级部门、园区、企业应急预案，实现各级预案的电子化、结构化管理。系统支持对各级、各类型应急预案查询、检索，多维度统计分析。通过对应急预案的结构化分解，实现事故灾害快速关联响应和查询等功能。</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企业预案审核（园区端）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实现园区对企业应急预案信息、数字化预案信息审核功能，对应急预案的结构化分解等内容进行监督管理，确保企业预案的合规性、有效性和可执行性。系统支持应急预案评估状态的临期预警和超期报警功能；支持与企业端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园区预案信息（园区端）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可支持园区应急预案的维护、查看等功能，支持园区应急预案查询、检索，并以卡片形式展示园区预案信息，支持与园区预案数字化、园区预案评估模块互联互通，方便园区</w:t>
            </w:r>
            <w:r w:rsidRPr="00004D7E">
              <w:rPr>
                <w:rFonts w:hint="eastAsia"/>
              </w:rPr>
              <w:lastRenderedPageBreak/>
              <w:t>对内部预案的备案、评估等信息的汇总查看。</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应急预案结构化分解模块，利用计算机信息技术建立园区预案管理体系，实现园区应急预案的结构化分解录入。预案录入过程中按预案总则、园区概况、危险性分析、组织机构与职责、预防与预警、应急响应、应急资源、后期处置、保障措施等要素，按照应急处置流程进行结构化分解，形成既相对独立又相互关联的预案事件、组织、场所、物资装备和行动等相关要素。通过预案结构性分解将相关的应急要素通过应急行动关联起来，在应急状态下各要素可由应急行动快速关联应用，辅助应急救援工作。</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支持对园区预案信息的维护，可修改评审意见、发布日期、预案附件等内容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园区预案评估记录（园区端）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建立园区预案评估档案，汇聚预案信息等信息，为后期事故回头看、预案类比排查等提供依据。</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12</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应急资源数据</w:t>
            </w:r>
          </w:p>
        </w:tc>
        <w:tc>
          <w:tcPr>
            <w:tcW w:w="0" w:type="auto"/>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应急物资（园区端）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建立园区应急物资电子档案库，汇聚园区和企业应急物资数据，实现应急物资电子化管理，帮助园区管理部门掌握辖区范围内应急物资总体情况，包括物资名称、物资分类、</w:t>
            </w:r>
            <w:r w:rsidRPr="00004D7E">
              <w:rPr>
                <w:rFonts w:hint="eastAsia"/>
              </w:rPr>
              <w:lastRenderedPageBreak/>
              <w:t>物资数量、配备日期、存储与运输要求、检定情况、物资状态等数据信息。系统支持应急物资的数据维护、快速查询、统计分析和可视化展示功能；支持应急物资有效性、完备性和可用性评估管理；支持应急物资不完好状态的预警管理；支持企业应急物资管理情况的一键在线抽查；支持与企业端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系统提供应急物资检验定检功能，对于检验定检存在问题，进行记录，包括检查负责人、检查日期、检查记录文件等数据，保证应急物资的完好备用。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应急物资评估记录信息档案，实现应急物资评估管理，包括物资名称、所属单位、评估时间、评估人、物资可用状态、物资完备状态、物资有效状态等信息，确保物资有效性、完备性和可用性，在应急状态下可由应急行动快速关联调用，辅助应急救援工作。</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应急救援队伍（园区端）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建立园区应急救援队伍电子档案信息库，汇聚专业应急救援力量、社会应急力量、基层应急救援力量、企业队伍信息，实现应急响</w:t>
            </w:r>
            <w:r w:rsidRPr="00004D7E">
              <w:rPr>
                <w:rFonts w:hint="eastAsia"/>
              </w:rPr>
              <w:lastRenderedPageBreak/>
              <w:t>应战时快速统一调度应急队伍实施救援，应急救援队伍信息包括救援队伍名称、队伍类型、负责人、联系电话、业务领域、队伍人数，人员信息、应急装备配备清单等。系统支持应急队伍信息在线维护、快速查询功能；支持对应急队伍状态评估管理；支持与企业端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应急专家（园区端）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应急专家电子档案库，汇聚园区和企业包括灾害事故救援、危化品泄漏救援、交通事故救援、水上救援、山地救援、公共卫生事件救援等各业务领域的应急专家，形成园区应急专家库，在突发事故事件时通过一键建群拉取具有丰富经验和专业背景的专家进行会议会商，对事故的处理处置给出专业性的指导意见和建议，专家信息包括专家姓名、职称、业务领域、专业领域、联系电话等信息数据。系统支持应急专家信息的在线维护、快速调阅查询、统计分析和可视化展示；支持专家动态评估后的退出机制管理；支持与企业端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应急避难场所（园区端）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建立园区应急避难场所电子档案信息库，以便突发事故发生时，制定疏散方案时调用信</w:t>
            </w:r>
            <w:r w:rsidRPr="00004D7E">
              <w:rPr>
                <w:rFonts w:hint="eastAsia"/>
              </w:rPr>
              <w:lastRenderedPageBreak/>
              <w:t>息，为应急战时人员疏散提供数据支撑，包括避难场所的名称、避难场所级别、有效避难面积、容纳人数、具体地址以及经纬度等信息数据。系统支持辖区内公共避难场所信息数据的动态维护、快速查询和可视化展示；支持应急战时一张图系统信息数据调用；支持与企业端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应急响应中心（园区端）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应急响应中心电子档案信息，实现园区应急指挥中心信息的动态维护、快速查询和可视化展示，包括名称、建成日期、建设面积、地址、联系电话、值班电话、建筑形式、值守人员信息等，以便突发事故发生时，确保信息报送时的及时准确。</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特勤站（园区端）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特勤消防站电子档案信息，实现园区特勤站信息的动态维护、快速查询，包括园区特勤消防站的名称、具体地址以及经纬度、负责人、联系方式等信息，以便突发事故发生时，确保信息报送时的及时准确。</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气防站（园区端）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建立园区气防站电子档案，实现园区气防站信息的动态维护、快速查询，包括园区气防站的名称、具体地址以及经纬度、负责人、联系方式等信息，以便突发事故发生时，确</w:t>
            </w:r>
            <w:r w:rsidRPr="00004D7E">
              <w:rPr>
                <w:rFonts w:hint="eastAsia"/>
              </w:rPr>
              <w:lastRenderedPageBreak/>
              <w:t>保信息报送时的及时准确。</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21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应急公共资源（园区端）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外部公共资源电子档案信息库，汇聚园区外部医疗机构、消防救援机构、公安机构、交通机构、通讯机构等资源信息，实现应急战时事故扩大状态下的外部资源联动，包括机构名称、机构类别、联系电话等数据信息。系统支持外部应急资源的数据维护、快速查询和可视化展示；支持应急一张图数据调用，可通过地图定位快速查询机构信息，便于应急事故升级时快速协调园区外部资源进行应急联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环境应急空间和设施</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内应急池电子档案信息，实现对园区应急池的动态维护，支持园区应急池信息的快速查询，包括应急池名称、具体地址以及经纬度、负责人、联系方式等信息，以便突发事故发生时，确保信息报送时的及时准确。</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建立园区内内部河道电子档案信息，实现对园区内部河道的动态维护，支持园区内部河道信息的快速查询，包括内部河道的名称、具体地址以及经纬等信息。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建立园区内其他环境应急空间或设施电子档</w:t>
            </w:r>
            <w:r w:rsidRPr="00004D7E">
              <w:rPr>
                <w:rFonts w:hint="eastAsia"/>
              </w:rPr>
              <w:lastRenderedPageBreak/>
              <w:t>案信息，实现对其他环境应急空间或设施的动态维护，支持其他环境应急空间或设施信息的快速查询，包括其他环境应急空间或设施的名称、具体地址以及经纬度、负责人、联系方式等信息，以便突发事故发生时，确保信息报送时的及时准确。</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25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园区外应急资源（园区端）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外应急资源电子档案信息，实现对园区消防救援机构、医疗保障机构、公安机构、交通机构、通讯机构的动态维护，支持园区消防救援机构、医疗保障机构、公安机构、交通机构、通讯机构信息的快速查询，以便突发事故发生时，确保信息报送时的及时准确。</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26</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值班值守</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值班值守（园区端）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建立值守值排班模块，对园区和企业值排班信息（值班日期、值班星期、早</w:t>
            </w:r>
            <w:r w:rsidRPr="00004D7E">
              <w:rPr>
                <w:rFonts w:hint="eastAsia"/>
              </w:rPr>
              <w:t>/</w:t>
            </w:r>
            <w:r w:rsidRPr="00004D7E">
              <w:rPr>
                <w:rFonts w:hint="eastAsia"/>
              </w:rPr>
              <w:t>中</w:t>
            </w:r>
            <w:r w:rsidRPr="00004D7E">
              <w:rPr>
                <w:rFonts w:hint="eastAsia"/>
              </w:rPr>
              <w:t>/</w:t>
            </w:r>
            <w:r w:rsidRPr="00004D7E">
              <w:rPr>
                <w:rFonts w:hint="eastAsia"/>
              </w:rPr>
              <w:t>晚班人员名称以及带班领导等）综合管理，实现园区带班值守信息的录入、修改、删除、批量导入、可视化展示等功能，可根据实际需求进行调班；支持值班日志和交班日志的录入、编辑、删除等功能，支持对未按时进行排班情况进行列表统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应急指挥平台</w:t>
            </w:r>
            <w:r w:rsidRPr="00004D7E">
              <w:rPr>
                <w:rFonts w:hint="eastAsia"/>
              </w:rPr>
              <w:lastRenderedPageBreak/>
              <w:t>值班信息（园区端）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建立应急值守值排班模块，对应急指挥平台</w:t>
            </w:r>
            <w:r w:rsidRPr="00004D7E">
              <w:rPr>
                <w:rFonts w:hint="eastAsia"/>
              </w:rPr>
              <w:lastRenderedPageBreak/>
              <w:t>（值班日期、值班星期、早</w:t>
            </w:r>
            <w:r w:rsidRPr="00004D7E">
              <w:rPr>
                <w:rFonts w:hint="eastAsia"/>
              </w:rPr>
              <w:t>/</w:t>
            </w:r>
            <w:r w:rsidRPr="00004D7E">
              <w:rPr>
                <w:rFonts w:hint="eastAsia"/>
              </w:rPr>
              <w:t>中</w:t>
            </w:r>
            <w:r w:rsidRPr="00004D7E">
              <w:rPr>
                <w:rFonts w:hint="eastAsia"/>
              </w:rPr>
              <w:t>/</w:t>
            </w:r>
            <w:r w:rsidRPr="00004D7E">
              <w:rPr>
                <w:rFonts w:hint="eastAsia"/>
              </w:rPr>
              <w:t>晚班人员名称以及带班领导等）综合管理，实现园区带班值守信息的录入、修改、删除、可视化展示等功能，可根据实际需求进行调班；支持值班日志和交班日志的录入、编辑、删除等功能。</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28</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接警记录（企业端）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突发事件接警模块，实现企业应急突发事故事件的接处警和上报管理，包括事故名称、是否需要园区支援、事接警人、接警时间、报警人、报警电话、事故发生时间、事故伤亡情况、初步估算的经济损失、处置状态、事故类型、事故概况、已采取措施等信息数据。系统支持接警数据维护、快速查询等功能；支持与园区端应急接警模块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29</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救援处置过程记录（企业端）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救援过程记录模块，实现企业应急过程中的响应过程、资源调用、任务下发与执行、通讯状态、事故进展进行全面的记录，包括事故名称、记录人、记录时间、关联应急预案、总指挥、副总指挥、现场指挥长、现场副指挥长、现场响应小组、事故伤害分类、现场处置措施建议、救援会议纪要、个</w:t>
            </w:r>
            <w:r w:rsidRPr="00004D7E">
              <w:rPr>
                <w:rFonts w:hint="eastAsia"/>
              </w:rPr>
              <w:lastRenderedPageBreak/>
              <w:t>体防护处置建议等信息数据。系统支持救援处置过程记录数据新增维护、快速查询等功能；支持对应急响应过程进行记录，便于事故复盘；支持与园区端应急救援处置过程记录数据关联互通。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30</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应急处置方案（企业端）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应急处置方案模块，为企业事故复盘提供留痕数据，包含事故编码、预案编码、预案名称、事故日期时间、事故概况、现场图片、总指挥、副总指挥、现场指挥长、现场副指挥长、现场响应小组、关联应急资源（资源名称、资源编码）、关联救援队伍（队伍名称、队伍编码）、关联避难场所（场所名称、场所编码）、关联医疗救援机构（机构名称、机构编码）、关联专家（专家名称、专家编码）、现场处置措施建议、个体防护处置建议等信息数据。系统支持应急处置方案的数据快速查询等功能；支持与园区端应急处置方案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31</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事故归档（企业端）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建立企业事故档案库，汇聚企业事故案例，实现企业事故事件的历史记录管理，为事故复盘、事故回头看、事故类比排查等提供依据，包括事故名称、事故装置、事故等级、</w:t>
            </w:r>
            <w:r w:rsidRPr="00004D7E">
              <w:rPr>
                <w:rFonts w:hint="eastAsia"/>
              </w:rPr>
              <w:lastRenderedPageBreak/>
              <w:t>事故直接原因、事故间接原因、事故主要教训、事故整改和防范措施等数据信息。系统支持事故快速查询功能；支持与事故接警、续报记录、应急处置方案等模块数据关联互通，实现应急救援全过程相关记录的归档；支持与园区端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32</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案例库（企业端）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应急事故案例库，汇聚企业和行业历年来发生的事故事件数据，为园区和企业应急救援管理提供辅助决策信息，包括事故名称、事故类型、伤亡情况、事故事件描述、事故直接和间接原因、事故教训、事故整改和防范措施等数据信息。系统支持园区内部典型事故形成案例进入案例库；支持行业典型事故案例录入、删除等操作；支持与园区端数据关联互通，支撑园区在应急战时状态下调取案例库数据，辅助应急救援决策。</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33</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应急预案管理（企业端</w:t>
            </w:r>
            <w:r w:rsidRPr="00004D7E">
              <w:rPr>
                <w:rFonts w:hint="eastAsia"/>
              </w:rPr>
              <w:t>)</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应急预案信息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应急预案台账</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可支持企业应急预案的录入、维护等功能，支持园区应急预案查询、检索，多维度统计分析</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预案数字化</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建立应急预案结构化分解模块，利用计算机信息技术建立企业预案管理体系，实现企业综合应急预案、专项应急预案、现场处置方</w:t>
            </w:r>
            <w:r w:rsidRPr="00004D7E">
              <w:rPr>
                <w:rFonts w:hint="eastAsia"/>
              </w:rPr>
              <w:lastRenderedPageBreak/>
              <w:t>案的结构化分解录入。预案录入过程中按预案总则、企业概况、危险性分析、组织机构与职责、预防与预警、应急响应、应急资源、后期处置、保障措施等要素，按照应急处置流程进行结构化分解，形成既相对独立又相互关联的预案事件、组织、场所、物资装备和行动等相关要素。通过预案结构性分解将相关的应急要素通过应急行动关联起来，在应急状态下各要素可由应急行动快速关联应用，辅助应急救援工作。</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35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预案基本信息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支持对预案信息的维护，可修改评审意见、发布日期、预案附件等内容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预案评估记录</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建立预案评估档案，汇聚预案信息等信息，为后期事故回头看、预案类比排查等提供依据。</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37</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应急演练</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企业应急演练计划（企业端）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应急演练计划管理信息库，实现企业演练计划的录入、信息维护、快速查询、统计分析、临期预警功能，包括计划名称、演练方式、演练类型、演练级别、演练地点、主办部门、应急预案名称、计划制定时间、参与部门、参与人数、计划状态、执行状态等信息。系统支持在线进行演练计划的数据</w:t>
            </w:r>
            <w:r w:rsidRPr="00004D7E">
              <w:rPr>
                <w:rFonts w:hint="eastAsia"/>
              </w:rPr>
              <w:lastRenderedPageBreak/>
              <w:t>维护、快速查询等功能；支持演练计划发布、作废等操作；支持演练计划执行状态、执行结果的预报警管理；支持与园区端数据关联互通。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38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企业应急演练记录（企业端）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应急演练记录信息库，实现企业演练记录的电子化管理和演练效果评估，系统提供应急演练记录信息登记功能，实现应急演练记录与应急演练计划的一对一关联，包括演练名称、演练类型、关联计划名称、演练开始时间、演练结束时间、参与人数、演练过程、演练效果评估、存在问题、改进措施、演练方案附件、演练评估报告附件、演练脚本附件等数据信息。系统支持演练实施过程记录的数据维护、快速查询功能；系统支持与园区端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企业应急演练抽查记录（企业端）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对园区监管过程中应急演练记录抽查问题反馈闭环管理模块，包括演练名称、发现问题、抽查时间、抽查人、企业反馈内容、跟踪整改状态等数据。系统支持与园区端数据关联互通，便于园区对抽查问题跟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40</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应急物资</w:t>
            </w:r>
            <w:r w:rsidRPr="00004D7E">
              <w:rPr>
                <w:rFonts w:hint="eastAsia"/>
              </w:rPr>
              <w:lastRenderedPageBreak/>
              <w:t>管理（企业端</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应急物资基本</w:t>
            </w:r>
            <w:r w:rsidRPr="00004D7E">
              <w:rPr>
                <w:rFonts w:hint="eastAsia"/>
              </w:rPr>
              <w:lastRenderedPageBreak/>
              <w:t>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建立企业应急物资管理档案，实现企业应急物资电子化管理，包括物资名称、物资分类、</w:t>
            </w:r>
            <w:r w:rsidRPr="00004D7E">
              <w:rPr>
                <w:rFonts w:hint="eastAsia"/>
              </w:rPr>
              <w:lastRenderedPageBreak/>
              <w:t>物资数量、配备日期、存储与运输要求、检定情况、物资状态等数据信息。系统支持应急物资的数据维护、快速查询；支持应急物资不完好状态的预警管理；支持与园区端数据关联互通。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41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应急物资检验检定记录</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应急物资检验检定记录电子档案模块，实现部分需要定期定检的应急物资检验记录信息的维护、快速查询功能，包括检验检定负责人、检验检定日期、检验检定记录文件、物资清单等信息。系统支持自动临期提醒和逾期报警功能，提醒企业及时开展相应检定检验工作；系统支持应急物资检验检定记录的在线数据维护、快速查询功能；支持与园区端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应急物资评估记录</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应急物资评估记录信息档案，实现园区对企业应急物资评估问题的数据同步，便于企业整改和反馈，包括物资名称、所属单位、评估时间、评估人、物资可用状态、物资完备状态、物资有效状态、反馈情况等信息。系统支持与园区端数据关联互通，便于企业及时反馈整改情况。</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企业应急队伍</w:t>
            </w:r>
            <w:r w:rsidRPr="00004D7E">
              <w:rPr>
                <w:rFonts w:hint="eastAsia"/>
              </w:rPr>
              <w:lastRenderedPageBreak/>
              <w:t>信息（企业端）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建立企业应急救援队伍电子档案信息库，实</w:t>
            </w:r>
            <w:r w:rsidRPr="00004D7E">
              <w:rPr>
                <w:rFonts w:hint="eastAsia"/>
              </w:rPr>
              <w:lastRenderedPageBreak/>
              <w:t>现应急响应战时快速统一调度应急队伍实施救援，应急救援队伍信息包括救援队伍名称、队伍类型、负责人、联系电话、业务领域、队伍人数，人员信息、应急装备配备清单等。系统支持应急队伍信息在线维护、快速查询功能；支持对应急队伍状态评估管理；支持与园区端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44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应急专家信息（企业端）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应急专家电子档案库，通过与园区平台数据打通，应急专家库信息共享，在突发事故事件时能够快速查询到具有丰富经验和业务领域背景的专家进行会议会商，对事故的处理处置给出专业性的指导意见和建议，专家信息包括专家姓名、职称、业务领域、专业领域、联系电话等信息数据。系统支持企业应急专家信息的在线维护、快速调阅查询；支持与园区端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应急避难场所信息（企业端）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应急避难场所信息档案，通过与园区平台数据打通，实现应急避难场所信息共享，为企业应急人员疏散提供数据支撑，包括避难场所的名称、避难场所级别、有效避难面积、容纳人数、具体地址以及经纬度等信息数据。系统支持企业避难场所信息数据</w:t>
            </w:r>
            <w:r w:rsidRPr="00004D7E">
              <w:rPr>
                <w:rFonts w:hint="eastAsia"/>
              </w:rPr>
              <w:lastRenderedPageBreak/>
              <w:t>的维护、快速查询；支持与园区端数据关联互通。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46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消防站（企业端）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建立企业内消防站电子档案，实现企业内消防站信息的动态维护、快速查询，包括企业消防站的名称、具体地址以及经纬度、负责人、联系方式等信息，以便突发事故发生时，确保信息报送时的及时准确。</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环境应急空间和设施</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应急池（企业端）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企业内应急池电子档案信息，实现对企业应急池的动态维护，支持企业应急池信息的快速查询，包括应急池名称、具体地址以及经纬度、负责人、联系方式等信息，以便突发事故发生时，确保信息报送时的及时准确。</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值班值守</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值班值守（企业端）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建立值守值排班模块，对企业值排班信息（值班日期、值班星期、早</w:t>
            </w:r>
            <w:r w:rsidRPr="00004D7E">
              <w:rPr>
                <w:rFonts w:hint="eastAsia"/>
              </w:rPr>
              <w:t>/</w:t>
            </w:r>
            <w:r w:rsidRPr="00004D7E">
              <w:rPr>
                <w:rFonts w:hint="eastAsia"/>
              </w:rPr>
              <w:t>中</w:t>
            </w:r>
            <w:r w:rsidRPr="00004D7E">
              <w:rPr>
                <w:rFonts w:hint="eastAsia"/>
              </w:rPr>
              <w:t>/</w:t>
            </w:r>
            <w:r w:rsidRPr="00004D7E">
              <w:rPr>
                <w:rFonts w:hint="eastAsia"/>
              </w:rPr>
              <w:t>晚班人员名称以及带班领导等）综合管理，实现企业带班值守信息的录入、修改、删除、批量导入、可视化展示等功能，可根据实际需求进行调班；支持值班日志和交班日志的录入、编辑、删除等功能。</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49</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数据接入</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应急预案管理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应急预案备案数据接入园区平台率≥</w:t>
            </w:r>
            <w:r w:rsidRPr="00004D7E">
              <w:rPr>
                <w:rFonts w:hint="eastAsia"/>
              </w:rPr>
              <w:t>90%</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50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应急资源管理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化工企业应急救援专家、队伍和物资数据接</w:t>
            </w:r>
            <w:r w:rsidRPr="00004D7E">
              <w:rPr>
                <w:rFonts w:hint="eastAsia"/>
              </w:rPr>
              <w:lastRenderedPageBreak/>
              <w:t>入园区平台率≥</w:t>
            </w:r>
            <w:r w:rsidRPr="00004D7E">
              <w:rPr>
                <w:rFonts w:hint="eastAsia"/>
              </w:rPr>
              <w:t>90%</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51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应急演练管理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化工企业应急演练数据接入园区平台率≥</w:t>
            </w:r>
            <w:r w:rsidRPr="00004D7E">
              <w:rPr>
                <w:rFonts w:hint="eastAsia"/>
              </w:rPr>
              <w:t>90%</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52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应急指挥调度</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人员定位信息数据和实时视频数据接入园区平台率≥</w:t>
            </w:r>
            <w:r w:rsidRPr="00004D7E">
              <w:rPr>
                <w:rFonts w:hint="eastAsia"/>
              </w:rPr>
              <w:t>90%</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53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应急辅助决策</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现场视频、实时气象信息、气体浓度、人员定位系统数据和灾害后果模拟分析结果数据接入园区平台率≥</w:t>
            </w:r>
            <w:r w:rsidRPr="00004D7E">
              <w:rPr>
                <w:rFonts w:hint="eastAsia"/>
              </w:rPr>
              <w:t>90%</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57</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敏捷应急一键对讲平台升级</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一键对讲设备及专线</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、专线带宽</w:t>
            </w:r>
            <w:r w:rsidRPr="00004D7E">
              <w:rPr>
                <w:rFonts w:hint="eastAsia"/>
              </w:rPr>
              <w:t>10M</w:t>
            </w:r>
            <w:r w:rsidRPr="00004D7E">
              <w:rPr>
                <w:rFonts w:hint="eastAsia"/>
              </w:rPr>
              <w:t>，协议期三年，</w:t>
            </w:r>
            <w:r w:rsidRPr="00004D7E">
              <w:rPr>
                <w:rFonts w:hint="eastAsia"/>
              </w:rPr>
              <w:br/>
              <w:t>2</w:t>
            </w:r>
            <w:r w:rsidRPr="00004D7E">
              <w:rPr>
                <w:rFonts w:hint="eastAsia"/>
              </w:rPr>
              <w:t>、一键对讲设备参数如下：</w:t>
            </w:r>
            <w:r w:rsidRPr="00004D7E">
              <w:rPr>
                <w:rFonts w:hint="eastAsia"/>
              </w:rPr>
              <w:br/>
            </w:r>
            <w:r w:rsidRPr="00004D7E">
              <w:rPr>
                <w:rFonts w:hint="eastAsia"/>
              </w:rPr>
              <w:t>中控中心终端：</w:t>
            </w:r>
            <w:r w:rsidRPr="00004D7E">
              <w:rPr>
                <w:rFonts w:hint="eastAsia"/>
              </w:rPr>
              <w:br/>
              <w:t>1</w:t>
            </w:r>
            <w:r w:rsidRPr="00004D7E">
              <w:rPr>
                <w:rFonts w:hint="eastAsia"/>
              </w:rPr>
              <w:t>、技术规格：</w:t>
            </w:r>
            <w:r w:rsidRPr="00004D7E">
              <w:rPr>
                <w:rFonts w:hint="eastAsia"/>
              </w:rPr>
              <w:t xml:space="preserve">3 </w:t>
            </w:r>
            <w:r w:rsidRPr="00004D7E">
              <w:rPr>
                <w:rFonts w:hint="eastAsia"/>
              </w:rPr>
              <w:t>个</w:t>
            </w:r>
            <w:r w:rsidRPr="00004D7E">
              <w:rPr>
                <w:rFonts w:hint="eastAsia"/>
              </w:rPr>
              <w:t xml:space="preserve"> SIP </w:t>
            </w:r>
            <w:r w:rsidRPr="00004D7E">
              <w:rPr>
                <w:rFonts w:hint="eastAsia"/>
              </w:rPr>
              <w:t>账号，支持</w:t>
            </w:r>
            <w:r w:rsidRPr="00004D7E">
              <w:rPr>
                <w:rFonts w:hint="eastAsia"/>
              </w:rPr>
              <w:t xml:space="preserve"> 6 </w:t>
            </w:r>
            <w:r w:rsidRPr="00004D7E">
              <w:rPr>
                <w:rFonts w:hint="eastAsia"/>
              </w:rPr>
              <w:t>条通话线路；</w:t>
            </w:r>
            <w:r w:rsidRPr="00004D7E">
              <w:rPr>
                <w:rFonts w:hint="eastAsia"/>
              </w:rPr>
              <w:t xml:space="preserve">24 </w:t>
            </w:r>
            <w:r w:rsidRPr="00004D7E">
              <w:rPr>
                <w:rFonts w:hint="eastAsia"/>
              </w:rPr>
              <w:t>个虚拟</w:t>
            </w:r>
            <w:r w:rsidRPr="00004D7E">
              <w:rPr>
                <w:rFonts w:hint="eastAsia"/>
              </w:rPr>
              <w:t xml:space="preserve"> BLF </w:t>
            </w:r>
            <w:r w:rsidRPr="00004D7E">
              <w:rPr>
                <w:rFonts w:hint="eastAsia"/>
              </w:rPr>
              <w:t>按键；支持</w:t>
            </w:r>
            <w:r w:rsidRPr="00004D7E">
              <w:rPr>
                <w:rFonts w:hint="eastAsia"/>
              </w:rPr>
              <w:t xml:space="preserve">POE </w:t>
            </w:r>
            <w:r w:rsidRPr="00004D7E">
              <w:rPr>
                <w:rFonts w:hint="eastAsia"/>
              </w:rPr>
              <w:t>供电；</w:t>
            </w:r>
            <w:r w:rsidRPr="00004D7E">
              <w:rPr>
                <w:rFonts w:hint="eastAsia"/>
              </w:rPr>
              <w:br/>
              <w:t>2</w:t>
            </w:r>
            <w:r w:rsidRPr="00004D7E">
              <w:rPr>
                <w:rFonts w:hint="eastAsia"/>
              </w:rPr>
              <w:t>、显示屏：</w:t>
            </w:r>
            <w:r w:rsidRPr="00004D7E">
              <w:rPr>
                <w:rFonts w:hint="eastAsia"/>
              </w:rPr>
              <w:t>320*240</w:t>
            </w:r>
            <w:r w:rsidRPr="00004D7E">
              <w:rPr>
                <w:rFonts w:hint="eastAsia"/>
              </w:rPr>
              <w:t>（</w:t>
            </w:r>
            <w:r w:rsidRPr="00004D7E">
              <w:rPr>
                <w:rFonts w:hint="eastAsia"/>
              </w:rPr>
              <w:t xml:space="preserve">2.8 </w:t>
            </w:r>
            <w:r w:rsidRPr="00004D7E">
              <w:rPr>
                <w:rFonts w:hint="eastAsia"/>
              </w:rPr>
              <w:t>英寸）像素</w:t>
            </w:r>
            <w:r w:rsidRPr="00004D7E">
              <w:rPr>
                <w:rFonts w:hint="eastAsia"/>
              </w:rPr>
              <w:t xml:space="preserve"> TFT </w:t>
            </w:r>
            <w:r w:rsidRPr="00004D7E">
              <w:rPr>
                <w:rFonts w:hint="eastAsia"/>
              </w:rPr>
              <w:t>彩色液晶屏；</w:t>
            </w:r>
            <w:r w:rsidRPr="00004D7E">
              <w:rPr>
                <w:rFonts w:hint="eastAsia"/>
              </w:rPr>
              <w:br/>
              <w:t>3</w:t>
            </w:r>
            <w:r w:rsidRPr="00004D7E">
              <w:rPr>
                <w:rFonts w:hint="eastAsia"/>
              </w:rPr>
              <w:t>、物理接口：千兆双网口，支持</w:t>
            </w:r>
            <w:r w:rsidRPr="00004D7E">
              <w:rPr>
                <w:rFonts w:hint="eastAsia"/>
              </w:rPr>
              <w:t xml:space="preserve"> RJ9 </w:t>
            </w:r>
            <w:r w:rsidRPr="00004D7E">
              <w:rPr>
                <w:rFonts w:hint="eastAsia"/>
              </w:rPr>
              <w:t>耳机接口，内置</w:t>
            </w:r>
            <w:r w:rsidRPr="00004D7E">
              <w:rPr>
                <w:rFonts w:hint="eastAsia"/>
              </w:rPr>
              <w:t xml:space="preserve"> EHS </w:t>
            </w:r>
            <w:r w:rsidRPr="00004D7E">
              <w:rPr>
                <w:rFonts w:hint="eastAsia"/>
              </w:rPr>
              <w:t>适配缤特力无线耳机；</w:t>
            </w:r>
            <w:r w:rsidRPr="00004D7E">
              <w:rPr>
                <w:rFonts w:hint="eastAsia"/>
              </w:rPr>
              <w:br/>
              <w:t>4</w:t>
            </w:r>
            <w:r w:rsidRPr="00004D7E">
              <w:rPr>
                <w:rFonts w:hint="eastAsia"/>
              </w:rPr>
              <w:t>、电话功能：呼叫保持</w:t>
            </w:r>
            <w:r w:rsidRPr="00004D7E">
              <w:rPr>
                <w:rFonts w:hint="eastAsia"/>
              </w:rPr>
              <w:t>/</w:t>
            </w:r>
            <w:r w:rsidRPr="00004D7E">
              <w:rPr>
                <w:rFonts w:hint="eastAsia"/>
              </w:rPr>
              <w:t>转移</w:t>
            </w:r>
            <w:r w:rsidRPr="00004D7E">
              <w:rPr>
                <w:rFonts w:hint="eastAsia"/>
              </w:rPr>
              <w:t>/</w:t>
            </w:r>
            <w:r w:rsidRPr="00004D7E">
              <w:rPr>
                <w:rFonts w:hint="eastAsia"/>
              </w:rPr>
              <w:t>前转</w:t>
            </w:r>
            <w:r w:rsidRPr="00004D7E">
              <w:rPr>
                <w:rFonts w:hint="eastAsia"/>
              </w:rPr>
              <w:t>/</w:t>
            </w:r>
            <w:r w:rsidRPr="00004D7E">
              <w:rPr>
                <w:rFonts w:hint="eastAsia"/>
              </w:rPr>
              <w:t>等待、五方会议，呼叫停泊</w:t>
            </w:r>
            <w:r w:rsidRPr="00004D7E">
              <w:rPr>
                <w:rFonts w:hint="eastAsia"/>
              </w:rPr>
              <w:t>/</w:t>
            </w:r>
            <w:r w:rsidRPr="00004D7E">
              <w:rPr>
                <w:rFonts w:hint="eastAsia"/>
              </w:rPr>
              <w:t>代接，</w:t>
            </w:r>
            <w:r w:rsidRPr="00004D7E">
              <w:rPr>
                <w:rFonts w:hint="eastAsia"/>
              </w:rPr>
              <w:t>1000</w:t>
            </w:r>
            <w:r w:rsidRPr="00004D7E">
              <w:rPr>
                <w:rFonts w:hint="eastAsia"/>
              </w:rPr>
              <w:t>条通讯录，</w:t>
            </w:r>
            <w:r w:rsidRPr="00004D7E">
              <w:rPr>
                <w:rFonts w:hint="eastAsia"/>
              </w:rPr>
              <w:t xml:space="preserve">2000 </w:t>
            </w:r>
            <w:r w:rsidRPr="00004D7E">
              <w:rPr>
                <w:rFonts w:hint="eastAsia"/>
              </w:rPr>
              <w:t>条通话记录，摘机自动拨号，自动应答，一键拨号，灵活的拨号计划，</w:t>
            </w:r>
            <w:r w:rsidRPr="00004D7E">
              <w:rPr>
                <w:rFonts w:hint="eastAsia"/>
              </w:rPr>
              <w:t xml:space="preserve">hot </w:t>
            </w:r>
            <w:r w:rsidRPr="00004D7E">
              <w:rPr>
                <w:rFonts w:hint="eastAsia"/>
              </w:rPr>
              <w:lastRenderedPageBreak/>
              <w:t>desking</w:t>
            </w:r>
            <w:r w:rsidRPr="00004D7E">
              <w:rPr>
                <w:rFonts w:hint="eastAsia"/>
              </w:rPr>
              <w:t>，自定义铃声，服务器冗余</w:t>
            </w:r>
            <w:r w:rsidRPr="00004D7E">
              <w:rPr>
                <w:rFonts w:hint="eastAsia"/>
              </w:rPr>
              <w:t>/</w:t>
            </w:r>
            <w:r w:rsidRPr="00004D7E">
              <w:rPr>
                <w:rFonts w:hint="eastAsia"/>
              </w:rPr>
              <w:t>故障转移、多种语音、呼叫停泊</w:t>
            </w:r>
            <w:r w:rsidRPr="00004D7E">
              <w:rPr>
                <w:rFonts w:hint="eastAsia"/>
              </w:rPr>
              <w:t>/</w:t>
            </w:r>
            <w:r w:rsidRPr="00004D7E">
              <w:rPr>
                <w:rFonts w:hint="eastAsia"/>
              </w:rPr>
              <w:t>代接</w:t>
            </w:r>
            <w:r w:rsidRPr="00004D7E">
              <w:rPr>
                <w:rFonts w:hint="eastAsia"/>
              </w:rPr>
              <w:t>/</w:t>
            </w:r>
            <w:r w:rsidRPr="00004D7E">
              <w:rPr>
                <w:rFonts w:hint="eastAsia"/>
              </w:rPr>
              <w:t>共享</w:t>
            </w:r>
            <w:r w:rsidRPr="00004D7E">
              <w:rPr>
                <w:rFonts w:hint="eastAsia"/>
              </w:rPr>
              <w:t>/</w:t>
            </w:r>
            <w:r w:rsidRPr="00004D7E">
              <w:rPr>
                <w:rFonts w:hint="eastAsia"/>
              </w:rPr>
              <w:t>桥接，广播，支持本地录音，支持双备份</w:t>
            </w:r>
            <w:r w:rsidRPr="00004D7E">
              <w:rPr>
                <w:rFonts w:hint="eastAsia"/>
              </w:rPr>
              <w:t>;</w:t>
            </w:r>
            <w:r w:rsidRPr="00004D7E">
              <w:rPr>
                <w:rFonts w:hint="eastAsia"/>
              </w:rPr>
              <w:br/>
              <w:t>5</w:t>
            </w:r>
            <w:r w:rsidRPr="00004D7E">
              <w:rPr>
                <w:rFonts w:hint="eastAsia"/>
              </w:rPr>
              <w:t>、配置管理：支持远程统一批量部署，</w:t>
            </w:r>
            <w:r w:rsidRPr="00004D7E">
              <w:rPr>
                <w:rFonts w:hint="eastAsia"/>
              </w:rPr>
              <w:t xml:space="preserve">UCM </w:t>
            </w:r>
            <w:r w:rsidRPr="00004D7E">
              <w:rPr>
                <w:rFonts w:hint="eastAsia"/>
              </w:rPr>
              <w:t>零配置使用，支持</w:t>
            </w:r>
            <w:r w:rsidRPr="00004D7E">
              <w:rPr>
                <w:rFonts w:hint="eastAsia"/>
              </w:rPr>
              <w:t xml:space="preserve"> GDMS </w:t>
            </w:r>
            <w:r w:rsidRPr="00004D7E">
              <w:rPr>
                <w:rFonts w:hint="eastAsia"/>
              </w:rPr>
              <w:t>部署配置；</w:t>
            </w:r>
            <w:r w:rsidRPr="00004D7E">
              <w:rPr>
                <w:rFonts w:hint="eastAsia"/>
              </w:rPr>
              <w:br/>
              <w:t>6</w:t>
            </w:r>
            <w:r w:rsidRPr="00004D7E">
              <w:rPr>
                <w:rFonts w:hint="eastAsia"/>
              </w:rPr>
              <w:t>、语音效果：支持手柄、耳机、免提高清语音，耳机噪声消除算法；高级</w:t>
            </w:r>
            <w:r w:rsidRPr="00004D7E">
              <w:rPr>
                <w:rFonts w:hint="eastAsia"/>
              </w:rPr>
              <w:t xml:space="preserve"> AJB</w:t>
            </w:r>
            <w:r w:rsidRPr="00004D7E">
              <w:rPr>
                <w:rFonts w:hint="eastAsia"/>
              </w:rPr>
              <w:t>算法；支持</w:t>
            </w:r>
            <w:r w:rsidRPr="00004D7E">
              <w:rPr>
                <w:rFonts w:hint="eastAsia"/>
              </w:rPr>
              <w:t xml:space="preserve"> OPUS</w:t>
            </w:r>
            <w:r w:rsidRPr="00004D7E">
              <w:rPr>
                <w:rFonts w:hint="eastAsia"/>
              </w:rPr>
              <w:t>，隔音罩算法（支持手柄模式）；</w:t>
            </w:r>
            <w:r w:rsidRPr="00004D7E">
              <w:rPr>
                <w:rFonts w:hint="eastAsia"/>
              </w:rPr>
              <w:br/>
              <w:t>7</w:t>
            </w:r>
            <w:r w:rsidRPr="00004D7E">
              <w:rPr>
                <w:rFonts w:hint="eastAsia"/>
              </w:rPr>
              <w:t>、支持壁挂安装、桌面支架</w:t>
            </w:r>
            <w:r w:rsidRPr="00004D7E">
              <w:rPr>
                <w:rFonts w:hint="eastAsia"/>
              </w:rPr>
              <w:t xml:space="preserve"> 2 </w:t>
            </w:r>
            <w:r w:rsidRPr="00004D7E">
              <w:rPr>
                <w:rFonts w:hint="eastAsia"/>
              </w:rPr>
              <w:t>个角度可选。</w:t>
            </w:r>
            <w:r w:rsidRPr="00004D7E">
              <w:rPr>
                <w:rFonts w:hint="eastAsia"/>
              </w:rPr>
              <w:br/>
              <w:t>8</w:t>
            </w:r>
            <w:r w:rsidRPr="00004D7E">
              <w:rPr>
                <w:rFonts w:hint="eastAsia"/>
              </w:rPr>
              <w:t>、三年原厂质保。</w:t>
            </w:r>
            <w:r w:rsidRPr="00004D7E">
              <w:rPr>
                <w:rFonts w:hint="eastAsia"/>
              </w:rPr>
              <w:br/>
              <w:t>9</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10</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15</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58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一键对讲平台维保</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三年，维保内容包含本次项目采购的设备以及园区前期已采购的一键对讲设备，本次项目实施单位需要提供完整的设备质量和现场故障处置服务，确保本次建设内容和前期建设内容在三年内稳定运行，前期已建成的一</w:t>
            </w:r>
            <w:r w:rsidRPr="00004D7E">
              <w:rPr>
                <w:rFonts w:hint="eastAsia"/>
              </w:rPr>
              <w:lastRenderedPageBreak/>
              <w:t>键对讲点位清单详见附件</w:t>
            </w:r>
            <w:r w:rsidRPr="00004D7E">
              <w:rPr>
                <w:rFonts w:hint="eastAsia"/>
              </w:rPr>
              <w:t>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年</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59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流量卡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300G/</w:t>
            </w:r>
            <w:r w:rsidRPr="00004D7E">
              <w:rPr>
                <w:rFonts w:hint="eastAsia"/>
              </w:rPr>
              <w:t>年</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年</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60</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敏捷应急现场环境监测机器人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现场环境监测机器人整机防爆可进入到易燃易爆、有毒、缺氧、浓烟、大型火灾、石油石化、炼化、油库、港口、化学园区、地震灾害、楼宇等火灾现场及灾害隐患多发地进行侦察灭火作业功能，利用智能自行式水炮进行阻击地面流淌火源配合使用。</w:t>
            </w:r>
            <w:r w:rsidRPr="00004D7E">
              <w:rPr>
                <w:rFonts w:hint="eastAsia"/>
              </w:rPr>
              <w:br/>
            </w:r>
            <w:r w:rsidRPr="00004D7E">
              <w:rPr>
                <w:rFonts w:hint="eastAsia"/>
              </w:rPr>
              <w:t>组成：灭火防爆侦察机器人整机、远程遥控系统、遥感检测系统、远程图传系统、智能自行水炮整机。</w:t>
            </w:r>
            <w:r w:rsidRPr="00004D7E">
              <w:rPr>
                <w:rFonts w:hint="eastAsia"/>
              </w:rPr>
              <w:br/>
              <w:t>1</w:t>
            </w:r>
            <w:r w:rsidRPr="00004D7E">
              <w:rPr>
                <w:rFonts w:hint="eastAsia"/>
              </w:rPr>
              <w:t>、消防灭火侦察机器人总体性能符合</w:t>
            </w:r>
            <w:r w:rsidRPr="00004D7E">
              <w:rPr>
                <w:rFonts w:hint="eastAsia"/>
              </w:rPr>
              <w:t>XF892</w:t>
            </w:r>
            <w:r w:rsidRPr="00004D7E">
              <w:rPr>
                <w:rFonts w:hint="eastAsia"/>
              </w:rPr>
              <w:t>、</w:t>
            </w:r>
            <w:r w:rsidRPr="00004D7E">
              <w:rPr>
                <w:rFonts w:hint="eastAsia"/>
              </w:rPr>
              <w:t>1-2010</w:t>
            </w:r>
            <w:r w:rsidRPr="00004D7E">
              <w:rPr>
                <w:rFonts w:hint="eastAsia"/>
              </w:rPr>
              <w:t>《消防机器人第</w:t>
            </w:r>
            <w:r w:rsidRPr="00004D7E">
              <w:rPr>
                <w:rFonts w:hint="eastAsia"/>
              </w:rPr>
              <w:t>1</w:t>
            </w:r>
            <w:r w:rsidRPr="00004D7E">
              <w:rPr>
                <w:rFonts w:hint="eastAsia"/>
              </w:rPr>
              <w:t>部分：通用技术条件》标准的要求，整机防爆等级不低于</w:t>
            </w:r>
            <w:r w:rsidRPr="00004D7E">
              <w:rPr>
                <w:rFonts w:hint="eastAsia"/>
              </w:rPr>
              <w:t>Ex db ib lC T6 Gb, Ex ib tb lC T85'C Db</w:t>
            </w:r>
            <w:r w:rsidRPr="00004D7E">
              <w:rPr>
                <w:rFonts w:hint="eastAsia"/>
              </w:rPr>
              <w:t>，本体防护等级不低于</w:t>
            </w:r>
            <w:r w:rsidRPr="00004D7E">
              <w:rPr>
                <w:rFonts w:hint="eastAsia"/>
              </w:rPr>
              <w:t>IP67</w:t>
            </w:r>
            <w:r w:rsidRPr="00004D7E">
              <w:rPr>
                <w:rFonts w:hint="eastAsia"/>
              </w:rPr>
              <w:t>；</w:t>
            </w:r>
            <w:r w:rsidRPr="00004D7E">
              <w:rPr>
                <w:rFonts w:hint="eastAsia"/>
              </w:rPr>
              <w:br/>
              <w:t>2</w:t>
            </w:r>
            <w:r w:rsidRPr="00004D7E">
              <w:rPr>
                <w:rFonts w:hint="eastAsia"/>
              </w:rPr>
              <w:t>、机器人本体：</w:t>
            </w:r>
            <w:r w:rsidRPr="00004D7E">
              <w:rPr>
                <w:rFonts w:hint="eastAsia"/>
              </w:rPr>
              <w:br/>
              <w:t>1</w:t>
            </w:r>
            <w:r w:rsidRPr="00004D7E">
              <w:rPr>
                <w:rFonts w:hint="eastAsia"/>
              </w:rPr>
              <w:t>）驱动形式：机器人采用电力驱动，车体采用直流伺服电机驱动，停车后电机自动刹车抱闸，防止溜坡；采用阻燃防静电耐高温金属橡胶防脱轨履带；</w:t>
            </w:r>
            <w:r w:rsidRPr="00004D7E">
              <w:rPr>
                <w:rFonts w:hint="eastAsia"/>
              </w:rPr>
              <w:br/>
              <w:t>2</w:t>
            </w:r>
            <w:r w:rsidRPr="00004D7E">
              <w:rPr>
                <w:rFonts w:hint="eastAsia"/>
              </w:rPr>
              <w:t>）双边电机：每边电机功率：功率≥</w:t>
            </w:r>
            <w:r w:rsidRPr="00004D7E">
              <w:rPr>
                <w:rFonts w:hint="eastAsia"/>
              </w:rPr>
              <w:lastRenderedPageBreak/>
              <w:t>3.8KW</w:t>
            </w:r>
            <w:r w:rsidRPr="00004D7E">
              <w:rPr>
                <w:rFonts w:hint="eastAsia"/>
              </w:rPr>
              <w:t>，；</w:t>
            </w:r>
            <w:r w:rsidRPr="00004D7E">
              <w:rPr>
                <w:rFonts w:hint="eastAsia"/>
              </w:rPr>
              <w:br/>
              <w:t>3</w:t>
            </w:r>
            <w:r w:rsidRPr="00004D7E">
              <w:rPr>
                <w:rFonts w:hint="eastAsia"/>
              </w:rPr>
              <w:t>）控制方式：使用无线遥控的方式远距离操控；</w:t>
            </w:r>
            <w:r w:rsidRPr="00004D7E">
              <w:rPr>
                <w:rFonts w:hint="eastAsia"/>
              </w:rPr>
              <w:br/>
              <w:t>4</w:t>
            </w:r>
            <w:r w:rsidRPr="00004D7E">
              <w:rPr>
                <w:rFonts w:hint="eastAsia"/>
              </w:rPr>
              <w:t>）行走速度：≥</w:t>
            </w:r>
            <w:r w:rsidRPr="00004D7E">
              <w:rPr>
                <w:rFonts w:hint="eastAsia"/>
              </w:rPr>
              <w:t>2m/s</w:t>
            </w:r>
            <w:r w:rsidRPr="00004D7E">
              <w:rPr>
                <w:rFonts w:hint="eastAsia"/>
              </w:rPr>
              <w:t>；</w:t>
            </w:r>
            <w:r w:rsidRPr="00004D7E">
              <w:rPr>
                <w:rFonts w:hint="eastAsia"/>
              </w:rPr>
              <w:br/>
              <w:t>5</w:t>
            </w:r>
            <w:r w:rsidRPr="00004D7E">
              <w:rPr>
                <w:rFonts w:hint="eastAsia"/>
              </w:rPr>
              <w:t>）具有智能自主避障功能；机器人本体越障高度：≥</w:t>
            </w:r>
            <w:r w:rsidRPr="00004D7E">
              <w:rPr>
                <w:rFonts w:hint="eastAsia"/>
              </w:rPr>
              <w:t>300mm</w:t>
            </w:r>
            <w:r w:rsidRPr="00004D7E">
              <w:rPr>
                <w:rFonts w:hint="eastAsia"/>
              </w:rPr>
              <w:t>；</w:t>
            </w:r>
            <w:r w:rsidRPr="00004D7E">
              <w:rPr>
                <w:rFonts w:hint="eastAsia"/>
              </w:rPr>
              <w:br/>
              <w:t>6</w:t>
            </w:r>
            <w:r w:rsidRPr="00004D7E">
              <w:rPr>
                <w:rFonts w:hint="eastAsia"/>
              </w:rPr>
              <w:t>）爬坡能力</w:t>
            </w:r>
            <w:r w:rsidRPr="00004D7E">
              <w:rPr>
                <w:rFonts w:hint="eastAsia"/>
              </w:rPr>
              <w:t>:</w:t>
            </w:r>
            <w:r w:rsidRPr="00004D7E">
              <w:rPr>
                <w:rFonts w:hint="eastAsia"/>
              </w:rPr>
              <w:t>≥</w:t>
            </w:r>
            <w:r w:rsidRPr="00004D7E">
              <w:rPr>
                <w:rFonts w:hint="eastAsia"/>
              </w:rPr>
              <w:t>77%</w:t>
            </w:r>
            <w:r w:rsidRPr="00004D7E">
              <w:rPr>
                <w:rFonts w:hint="eastAsia"/>
              </w:rPr>
              <w:t>；</w:t>
            </w:r>
            <w:r w:rsidRPr="00004D7E">
              <w:rPr>
                <w:rFonts w:hint="eastAsia"/>
              </w:rPr>
              <w:br/>
              <w:t>7</w:t>
            </w:r>
            <w:r w:rsidRPr="00004D7E">
              <w:rPr>
                <w:rFonts w:hint="eastAsia"/>
              </w:rPr>
              <w:t>）侧倾角度：≥</w:t>
            </w:r>
            <w:r w:rsidRPr="00004D7E">
              <w:rPr>
                <w:rFonts w:hint="eastAsia"/>
              </w:rPr>
              <w:t>33</w:t>
            </w:r>
            <w:r w:rsidRPr="00004D7E">
              <w:rPr>
                <w:rFonts w:hint="eastAsia"/>
              </w:rPr>
              <w:t>°；</w:t>
            </w:r>
            <w:r w:rsidRPr="00004D7E">
              <w:rPr>
                <w:rFonts w:hint="eastAsia"/>
              </w:rPr>
              <w:br/>
              <w:t>8</w:t>
            </w:r>
            <w:r w:rsidRPr="00004D7E">
              <w:rPr>
                <w:rFonts w:hint="eastAsia"/>
              </w:rPr>
              <w:t>）直线跑偏：≤</w:t>
            </w:r>
            <w:r w:rsidRPr="00004D7E">
              <w:rPr>
                <w:rFonts w:hint="eastAsia"/>
              </w:rPr>
              <w:t>1.8%</w:t>
            </w:r>
            <w:r w:rsidRPr="00004D7E">
              <w:rPr>
                <w:rFonts w:hint="eastAsia"/>
              </w:rPr>
              <w:t>；</w:t>
            </w:r>
            <w:r w:rsidRPr="00004D7E">
              <w:rPr>
                <w:rFonts w:hint="eastAsia"/>
              </w:rPr>
              <w:br/>
              <w:t>9</w:t>
            </w:r>
            <w:r w:rsidRPr="00004D7E">
              <w:rPr>
                <w:rFonts w:hint="eastAsia"/>
              </w:rPr>
              <w:t>）电池：电池容量≥</w:t>
            </w:r>
            <w:r w:rsidRPr="00004D7E">
              <w:rPr>
                <w:rFonts w:hint="eastAsia"/>
              </w:rPr>
              <w:t>100Ah</w:t>
            </w:r>
            <w:r w:rsidRPr="00004D7E">
              <w:rPr>
                <w:rFonts w:hint="eastAsia"/>
              </w:rPr>
              <w:t>；</w:t>
            </w:r>
            <w:r w:rsidRPr="00004D7E">
              <w:rPr>
                <w:rFonts w:hint="eastAsia"/>
              </w:rPr>
              <w:br/>
              <w:t>10</w:t>
            </w:r>
            <w:r w:rsidRPr="00004D7E">
              <w:rPr>
                <w:rFonts w:hint="eastAsia"/>
              </w:rPr>
              <w:t>）工作时间：连续行走时间≥</w:t>
            </w:r>
            <w:r w:rsidRPr="00004D7E">
              <w:rPr>
                <w:rFonts w:hint="eastAsia"/>
              </w:rPr>
              <w:t>4h</w:t>
            </w:r>
            <w:r w:rsidRPr="00004D7E">
              <w:rPr>
                <w:rFonts w:hint="eastAsia"/>
              </w:rPr>
              <w:t>，连续工作时间≥</w:t>
            </w:r>
            <w:r w:rsidRPr="00004D7E">
              <w:rPr>
                <w:rFonts w:hint="eastAsia"/>
              </w:rPr>
              <w:t>16h</w:t>
            </w:r>
            <w:r w:rsidRPr="00004D7E">
              <w:rPr>
                <w:rFonts w:hint="eastAsia"/>
              </w:rPr>
              <w:t>；</w:t>
            </w:r>
            <w:r w:rsidRPr="00004D7E">
              <w:rPr>
                <w:rFonts w:hint="eastAsia"/>
              </w:rPr>
              <w:br/>
              <w:t>11</w:t>
            </w:r>
            <w:r w:rsidRPr="00004D7E">
              <w:rPr>
                <w:rFonts w:hint="eastAsia"/>
              </w:rPr>
              <w:t>）通讯距离：机器人本体无线通讯距离≥</w:t>
            </w:r>
            <w:r w:rsidRPr="00004D7E">
              <w:rPr>
                <w:rFonts w:hint="eastAsia"/>
              </w:rPr>
              <w:t>1000m</w:t>
            </w:r>
            <w:r w:rsidRPr="00004D7E">
              <w:rPr>
                <w:rFonts w:hint="eastAsia"/>
              </w:rPr>
              <w:t>；</w:t>
            </w:r>
            <w:r w:rsidRPr="00004D7E">
              <w:rPr>
                <w:rFonts w:hint="eastAsia"/>
              </w:rPr>
              <w:br/>
              <w:t>12</w:t>
            </w:r>
            <w:r w:rsidRPr="00004D7E">
              <w:rPr>
                <w:rFonts w:hint="eastAsia"/>
              </w:rPr>
              <w:t>）牵引力：≥</w:t>
            </w:r>
            <w:r w:rsidRPr="00004D7E">
              <w:rPr>
                <w:rFonts w:hint="eastAsia"/>
              </w:rPr>
              <w:t>3.8KN</w:t>
            </w:r>
            <w:r w:rsidRPr="00004D7E">
              <w:rPr>
                <w:rFonts w:hint="eastAsia"/>
              </w:rPr>
              <w:t>；</w:t>
            </w:r>
            <w:r w:rsidRPr="00004D7E">
              <w:rPr>
                <w:rFonts w:hint="eastAsia"/>
              </w:rPr>
              <w:br/>
              <w:t>13</w:t>
            </w:r>
            <w:r w:rsidRPr="00004D7E">
              <w:rPr>
                <w:rFonts w:hint="eastAsia"/>
              </w:rPr>
              <w:t>）制动距离：≤</w:t>
            </w:r>
            <w:r w:rsidRPr="00004D7E">
              <w:rPr>
                <w:rFonts w:hint="eastAsia"/>
              </w:rPr>
              <w:t>0.13m</w:t>
            </w:r>
            <w:r w:rsidRPr="00004D7E">
              <w:rPr>
                <w:rFonts w:hint="eastAsia"/>
              </w:rPr>
              <w:t>；</w:t>
            </w:r>
            <w:r w:rsidRPr="00004D7E">
              <w:rPr>
                <w:rFonts w:hint="eastAsia"/>
              </w:rPr>
              <w:br/>
              <w:t>14</w:t>
            </w:r>
            <w:r w:rsidRPr="00004D7E">
              <w:rPr>
                <w:rFonts w:hint="eastAsia"/>
              </w:rPr>
              <w:t>）带有自动对机器人本体进行喷淋冷却喷淋降温</w:t>
            </w:r>
            <w:r w:rsidRPr="00004D7E">
              <w:rPr>
                <w:rFonts w:hint="eastAsia"/>
              </w:rPr>
              <w:br/>
              <w:t>3</w:t>
            </w:r>
            <w:r w:rsidRPr="00004D7E">
              <w:rPr>
                <w:rFonts w:hint="eastAsia"/>
              </w:rPr>
              <w:t>、消防水炮及泡沫筒：</w:t>
            </w:r>
            <w:r w:rsidRPr="00004D7E">
              <w:rPr>
                <w:rFonts w:hint="eastAsia"/>
              </w:rPr>
              <w:br/>
              <w:t>1</w:t>
            </w:r>
            <w:r w:rsidRPr="00004D7E">
              <w:rPr>
                <w:rFonts w:hint="eastAsia"/>
              </w:rPr>
              <w:t>）材质：防爆铝合金水炮；</w:t>
            </w:r>
            <w:r w:rsidRPr="00004D7E">
              <w:rPr>
                <w:rFonts w:hint="eastAsia"/>
              </w:rPr>
              <w:br/>
              <w:t>2</w:t>
            </w:r>
            <w:r w:rsidRPr="00004D7E">
              <w:rPr>
                <w:rFonts w:hint="eastAsia"/>
              </w:rPr>
              <w:t>）不锈钢一次成型炮筒；</w:t>
            </w:r>
            <w:r w:rsidRPr="00004D7E">
              <w:rPr>
                <w:rFonts w:hint="eastAsia"/>
              </w:rPr>
              <w:br/>
              <w:t>3</w:t>
            </w:r>
            <w:r w:rsidRPr="00004D7E">
              <w:rPr>
                <w:rFonts w:hint="eastAsia"/>
              </w:rPr>
              <w:t>）工作水压范围：≥</w:t>
            </w:r>
            <w:r w:rsidRPr="00004D7E">
              <w:rPr>
                <w:rFonts w:hint="eastAsia"/>
              </w:rPr>
              <w:t>1.2Mpa</w:t>
            </w:r>
            <w:r w:rsidRPr="00004D7E">
              <w:rPr>
                <w:rFonts w:hint="eastAsia"/>
              </w:rPr>
              <w:t>；</w:t>
            </w:r>
            <w:r w:rsidRPr="00004D7E">
              <w:rPr>
                <w:rFonts w:hint="eastAsia"/>
              </w:rPr>
              <w:br/>
            </w:r>
            <w:r w:rsidRPr="00004D7E">
              <w:rPr>
                <w:rFonts w:hint="eastAsia"/>
              </w:rPr>
              <w:lastRenderedPageBreak/>
              <w:t>4</w:t>
            </w:r>
            <w:r w:rsidRPr="00004D7E">
              <w:rPr>
                <w:rFonts w:hint="eastAsia"/>
              </w:rPr>
              <w:t>）最大流量：水流量≥</w:t>
            </w:r>
            <w:r w:rsidRPr="00004D7E">
              <w:rPr>
                <w:rFonts w:hint="eastAsia"/>
              </w:rPr>
              <w:t>80L/s</w:t>
            </w:r>
            <w:r w:rsidRPr="00004D7E">
              <w:rPr>
                <w:rFonts w:hint="eastAsia"/>
              </w:rPr>
              <w:t>；</w:t>
            </w:r>
            <w:r w:rsidRPr="00004D7E">
              <w:rPr>
                <w:rFonts w:hint="eastAsia"/>
              </w:rPr>
              <w:br/>
              <w:t>5</w:t>
            </w:r>
            <w:r w:rsidRPr="00004D7E">
              <w:rPr>
                <w:rFonts w:hint="eastAsia"/>
              </w:rPr>
              <w:t>）最大射程：水≥</w:t>
            </w:r>
            <w:r w:rsidRPr="00004D7E">
              <w:rPr>
                <w:rFonts w:hint="eastAsia"/>
              </w:rPr>
              <w:t>85m</w:t>
            </w:r>
            <w:r w:rsidRPr="00004D7E">
              <w:rPr>
                <w:rFonts w:hint="eastAsia"/>
              </w:rPr>
              <w:t>；</w:t>
            </w:r>
            <w:r w:rsidRPr="00004D7E">
              <w:rPr>
                <w:rFonts w:hint="eastAsia"/>
              </w:rPr>
              <w:br/>
              <w:t>6</w:t>
            </w:r>
            <w:r w:rsidRPr="00004D7E">
              <w:rPr>
                <w:rFonts w:hint="eastAsia"/>
              </w:rPr>
              <w:t>）射流方式：直流</w:t>
            </w:r>
            <w:r w:rsidRPr="00004D7E">
              <w:rPr>
                <w:rFonts w:hint="eastAsia"/>
              </w:rPr>
              <w:t>/</w:t>
            </w:r>
            <w:r w:rsidRPr="00004D7E">
              <w:rPr>
                <w:rFonts w:hint="eastAsia"/>
              </w:rPr>
              <w:t>泡沫；</w:t>
            </w:r>
            <w:r w:rsidRPr="00004D7E">
              <w:rPr>
                <w:rFonts w:hint="eastAsia"/>
              </w:rPr>
              <w:br/>
              <w:t>4</w:t>
            </w:r>
            <w:r w:rsidRPr="00004D7E">
              <w:rPr>
                <w:rFonts w:hint="eastAsia"/>
              </w:rPr>
              <w:t>、三年原厂质保。</w:t>
            </w:r>
            <w:r w:rsidRPr="00004D7E">
              <w:rPr>
                <w:rFonts w:hint="eastAsia"/>
              </w:rPr>
              <w:br/>
              <w:t>5</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6</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61</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敏捷应急装置现场快速洗消</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装具备快速应对火、爆、毒、疫等多种耦合式突发事件的洗消和高效灭火能力。套装分为一体化单兵作战单元和配套的广谱洗消战剂两部分组成，其中单兵作战单元部分包含：非承压气动式仓体主机，空气呼吸防护系统，喷射系统；洗消药剂部分：单体药剂即能同时有效的应对生、化、毒、疫等多种场景下的快速洗消任务且剂体本身及洗消后残留物无毒、无腐蚀、可降解。</w:t>
            </w:r>
            <w:r w:rsidRPr="00004D7E">
              <w:rPr>
                <w:rFonts w:hint="eastAsia"/>
              </w:rPr>
              <w:br/>
              <w:t>1</w:t>
            </w:r>
            <w:r w:rsidRPr="00004D7E">
              <w:rPr>
                <w:rFonts w:hint="eastAsia"/>
              </w:rPr>
              <w:t>、单兵一体化作战单元主要技术参数：</w:t>
            </w:r>
            <w:r w:rsidRPr="00004D7E">
              <w:rPr>
                <w:rFonts w:hint="eastAsia"/>
              </w:rPr>
              <w:br/>
              <w:t>1</w:t>
            </w:r>
            <w:r w:rsidRPr="00004D7E">
              <w:rPr>
                <w:rFonts w:hint="eastAsia"/>
              </w:rPr>
              <w:t>）总体要求：背负式泡沫灭火装置由空气</w:t>
            </w:r>
            <w:r w:rsidRPr="00004D7E">
              <w:rPr>
                <w:rFonts w:hint="eastAsia"/>
              </w:rPr>
              <w:lastRenderedPageBreak/>
              <w:t>呼吸器气瓶、面罩、减压装置、泡沫混合液桶、泡沫发生装置、泡沫枪等部件组成，具备灭火、洗消、呼吸防护功能；</w:t>
            </w:r>
            <w:r w:rsidRPr="00004D7E">
              <w:rPr>
                <w:rFonts w:hint="eastAsia"/>
              </w:rPr>
              <w:br/>
              <w:t>2</w:t>
            </w:r>
            <w:r w:rsidRPr="00004D7E">
              <w:rPr>
                <w:rFonts w:hint="eastAsia"/>
              </w:rPr>
              <w:t>）装置为以气瓶储存的压缩空气为动力的泡沫灭火系统（</w:t>
            </w:r>
            <w:r w:rsidRPr="00004D7E">
              <w:rPr>
                <w:rFonts w:hint="eastAsia"/>
              </w:rPr>
              <w:t>CAFS</w:t>
            </w:r>
            <w:r w:rsidRPr="00004D7E">
              <w:rPr>
                <w:rFonts w:hint="eastAsia"/>
              </w:rPr>
              <w:t>），具备正压式空气呼吸防护功能；</w:t>
            </w:r>
            <w:r w:rsidRPr="00004D7E">
              <w:rPr>
                <w:rFonts w:hint="eastAsia"/>
              </w:rPr>
              <w:br/>
              <w:t>3</w:t>
            </w:r>
            <w:r w:rsidRPr="00004D7E">
              <w:rPr>
                <w:rFonts w:hint="eastAsia"/>
              </w:rPr>
              <w:t>）装置的原液桶工作时无压力，无需泄压即可实现灭火液快速充装，气瓶需瓶阀向下装配于装置侧面，方便背负后打开和关闭；</w:t>
            </w:r>
            <w:r w:rsidRPr="00004D7E">
              <w:rPr>
                <w:rFonts w:hint="eastAsia"/>
              </w:rPr>
              <w:br/>
              <w:t>4</w:t>
            </w:r>
            <w:r w:rsidRPr="00004D7E">
              <w:rPr>
                <w:rFonts w:hint="eastAsia"/>
              </w:rPr>
              <w:t>）装置能够实现背负和地面拖动两种快速移动方式；</w:t>
            </w:r>
            <w:r w:rsidRPr="00004D7E">
              <w:rPr>
                <w:rFonts w:hint="eastAsia"/>
              </w:rPr>
              <w:br/>
              <w:t>5</w:t>
            </w:r>
            <w:r w:rsidRPr="00004D7E">
              <w:rPr>
                <w:rFonts w:hint="eastAsia"/>
              </w:rPr>
              <w:t>）灭火等级：</w:t>
            </w:r>
            <w:r w:rsidRPr="00004D7E">
              <w:rPr>
                <w:rFonts w:hint="eastAsia"/>
              </w:rPr>
              <w:t>A</w:t>
            </w:r>
            <w:r w:rsidRPr="00004D7E">
              <w:rPr>
                <w:rFonts w:hint="eastAsia"/>
              </w:rPr>
              <w:t>类：</w:t>
            </w:r>
            <w:r w:rsidRPr="00004D7E">
              <w:rPr>
                <w:rFonts w:hint="eastAsia"/>
              </w:rPr>
              <w:t>4A</w:t>
            </w:r>
            <w:r w:rsidRPr="00004D7E">
              <w:rPr>
                <w:rFonts w:hint="eastAsia"/>
              </w:rPr>
              <w:t>，</w:t>
            </w:r>
            <w:r w:rsidRPr="00004D7E">
              <w:rPr>
                <w:rFonts w:hint="eastAsia"/>
              </w:rPr>
              <w:t>B</w:t>
            </w:r>
            <w:r w:rsidRPr="00004D7E">
              <w:rPr>
                <w:rFonts w:hint="eastAsia"/>
              </w:rPr>
              <w:t>类：</w:t>
            </w:r>
            <w:r w:rsidRPr="00004D7E">
              <w:rPr>
                <w:rFonts w:hint="eastAsia"/>
              </w:rPr>
              <w:t>144B</w:t>
            </w:r>
            <w:r w:rsidRPr="00004D7E">
              <w:rPr>
                <w:rFonts w:hint="eastAsia"/>
              </w:rPr>
              <w:t>；</w:t>
            </w:r>
            <w:r w:rsidRPr="00004D7E">
              <w:rPr>
                <w:rFonts w:hint="eastAsia"/>
              </w:rPr>
              <w:br/>
              <w:t>6</w:t>
            </w:r>
            <w:r w:rsidRPr="00004D7E">
              <w:rPr>
                <w:rFonts w:hint="eastAsia"/>
              </w:rPr>
              <w:t>）泡沫喷射距离：≥</w:t>
            </w:r>
            <w:r w:rsidRPr="00004D7E">
              <w:rPr>
                <w:rFonts w:hint="eastAsia"/>
              </w:rPr>
              <w:t>10</w:t>
            </w:r>
            <w:r w:rsidRPr="00004D7E">
              <w:rPr>
                <w:rFonts w:hint="eastAsia"/>
              </w:rPr>
              <w:t>米，喷射工作压力：≥</w:t>
            </w:r>
            <w:r w:rsidRPr="00004D7E">
              <w:rPr>
                <w:rFonts w:hint="eastAsia"/>
              </w:rPr>
              <w:t>0.8Mpa</w:t>
            </w:r>
            <w:r w:rsidRPr="00004D7E">
              <w:rPr>
                <w:rFonts w:hint="eastAsia"/>
              </w:rPr>
              <w:t>；</w:t>
            </w:r>
            <w:r w:rsidRPr="00004D7E">
              <w:rPr>
                <w:rFonts w:hint="eastAsia"/>
              </w:rPr>
              <w:br/>
              <w:t>7</w:t>
            </w:r>
            <w:r w:rsidRPr="00004D7E">
              <w:rPr>
                <w:rFonts w:hint="eastAsia"/>
              </w:rPr>
              <w:t>）空气呼吸器气瓶、减压装置、面罩、压力表及报警装置应符合</w:t>
            </w:r>
            <w:r w:rsidRPr="00004D7E">
              <w:rPr>
                <w:rFonts w:hint="eastAsia"/>
              </w:rPr>
              <w:t>GA124-2013</w:t>
            </w:r>
            <w:r w:rsidRPr="00004D7E">
              <w:rPr>
                <w:rFonts w:hint="eastAsia"/>
              </w:rPr>
              <w:t>《正压式空气呼吸器》相关要求，并取得</w:t>
            </w:r>
            <w:r w:rsidRPr="00004D7E">
              <w:rPr>
                <w:rFonts w:hint="eastAsia"/>
              </w:rPr>
              <w:t>3C</w:t>
            </w:r>
            <w:r w:rsidRPr="00004D7E">
              <w:rPr>
                <w:rFonts w:hint="eastAsia"/>
              </w:rPr>
              <w:t>认证的空气呼吸器部件；</w:t>
            </w:r>
            <w:r w:rsidRPr="00004D7E">
              <w:rPr>
                <w:rFonts w:hint="eastAsia"/>
              </w:rPr>
              <w:br/>
              <w:t>8</w:t>
            </w:r>
            <w:r w:rsidRPr="00004D7E">
              <w:rPr>
                <w:rFonts w:hint="eastAsia"/>
              </w:rPr>
              <w:t>）原液桶灭火液填充容积：≥</w:t>
            </w:r>
            <w:r w:rsidRPr="00004D7E">
              <w:rPr>
                <w:rFonts w:hint="eastAsia"/>
              </w:rPr>
              <w:t>18L</w:t>
            </w:r>
            <w:r w:rsidRPr="00004D7E">
              <w:rPr>
                <w:rFonts w:hint="eastAsia"/>
              </w:rPr>
              <w:t>；泡沫液预混非压力式，可直接反复充装，喷射剩余率≤</w:t>
            </w:r>
            <w:r w:rsidRPr="00004D7E">
              <w:rPr>
                <w:rFonts w:hint="eastAsia"/>
              </w:rPr>
              <w:t>2%</w:t>
            </w:r>
            <w:r w:rsidRPr="00004D7E">
              <w:rPr>
                <w:rFonts w:hint="eastAsia"/>
              </w:rPr>
              <w:t>；</w:t>
            </w:r>
            <w:r w:rsidRPr="00004D7E">
              <w:rPr>
                <w:rFonts w:hint="eastAsia"/>
              </w:rPr>
              <w:br/>
              <w:t>9</w:t>
            </w:r>
            <w:r w:rsidRPr="00004D7E">
              <w:rPr>
                <w:rFonts w:hint="eastAsia"/>
              </w:rPr>
              <w:t>）连续喷射时间：≥</w:t>
            </w:r>
            <w:r w:rsidRPr="00004D7E">
              <w:rPr>
                <w:rFonts w:hint="eastAsia"/>
              </w:rPr>
              <w:t>110</w:t>
            </w:r>
            <w:r w:rsidRPr="00004D7E">
              <w:rPr>
                <w:rFonts w:hint="eastAsia"/>
              </w:rPr>
              <w:t>秒；</w:t>
            </w:r>
            <w:r w:rsidRPr="00004D7E">
              <w:rPr>
                <w:rFonts w:hint="eastAsia"/>
              </w:rPr>
              <w:br/>
            </w:r>
            <w:r w:rsidRPr="00004D7E">
              <w:rPr>
                <w:rFonts w:hint="eastAsia"/>
              </w:rPr>
              <w:lastRenderedPageBreak/>
              <w:t>10</w:t>
            </w:r>
            <w:r w:rsidRPr="00004D7E">
              <w:rPr>
                <w:rFonts w:hint="eastAsia"/>
              </w:rPr>
              <w:t>）欠压报警：装置具备欠压报警功能；</w:t>
            </w:r>
            <w:r w:rsidRPr="00004D7E">
              <w:rPr>
                <w:rFonts w:hint="eastAsia"/>
              </w:rPr>
              <w:br/>
              <w:t>11</w:t>
            </w:r>
            <w:r w:rsidRPr="00004D7E">
              <w:rPr>
                <w:rFonts w:hint="eastAsia"/>
              </w:rPr>
              <w:t>）泡沫液抽吸方式：隔膜气泵，连续工作时间≥</w:t>
            </w:r>
            <w:r w:rsidRPr="00004D7E">
              <w:rPr>
                <w:rFonts w:hint="eastAsia"/>
              </w:rPr>
              <w:t>2h</w:t>
            </w:r>
            <w:r w:rsidRPr="00004D7E">
              <w:rPr>
                <w:rFonts w:hint="eastAsia"/>
              </w:rPr>
              <w:t>；</w:t>
            </w:r>
            <w:r w:rsidRPr="00004D7E">
              <w:rPr>
                <w:rFonts w:hint="eastAsia"/>
              </w:rPr>
              <w:br/>
              <w:t>12</w:t>
            </w:r>
            <w:r w:rsidRPr="00004D7E">
              <w:rPr>
                <w:rFonts w:hint="eastAsia"/>
              </w:rPr>
              <w:t>）喷射枪、管路、料桶等满足防跌落、可靠性等要求，料桶满载时</w:t>
            </w:r>
            <w:r w:rsidRPr="00004D7E">
              <w:rPr>
                <w:rFonts w:hint="eastAsia"/>
              </w:rPr>
              <w:t>1m</w:t>
            </w:r>
            <w:r w:rsidRPr="00004D7E">
              <w:rPr>
                <w:rFonts w:hint="eastAsia"/>
              </w:rPr>
              <w:t>高度跌落无损坏；</w:t>
            </w:r>
            <w:r w:rsidRPr="00004D7E">
              <w:rPr>
                <w:rFonts w:hint="eastAsia"/>
              </w:rPr>
              <w:br/>
              <w:t>2</w:t>
            </w:r>
            <w:r w:rsidRPr="00004D7E">
              <w:rPr>
                <w:rFonts w:hint="eastAsia"/>
              </w:rPr>
              <w:t>、呼吸防护性能：满足</w:t>
            </w:r>
            <w:r w:rsidRPr="00004D7E">
              <w:rPr>
                <w:rFonts w:hint="eastAsia"/>
              </w:rPr>
              <w:t xml:space="preserve"> GA124-2013</w:t>
            </w:r>
            <w:r w:rsidRPr="00004D7E">
              <w:rPr>
                <w:rFonts w:hint="eastAsia"/>
              </w:rPr>
              <w:t>《正压式空气呼吸器》要求</w:t>
            </w:r>
            <w:r w:rsidRPr="00004D7E">
              <w:rPr>
                <w:rFonts w:hint="eastAsia"/>
              </w:rPr>
              <w:br/>
              <w:t>3</w:t>
            </w:r>
            <w:r w:rsidRPr="00004D7E">
              <w:rPr>
                <w:rFonts w:hint="eastAsia"/>
              </w:rPr>
              <w:t>、喷射次数：呼吸器不使用状态下，气瓶额定压力下，装置可重复重装喷射≥</w:t>
            </w:r>
            <w:r w:rsidRPr="00004D7E">
              <w:rPr>
                <w:rFonts w:hint="eastAsia"/>
              </w:rPr>
              <w:t>3</w:t>
            </w:r>
            <w:r w:rsidRPr="00004D7E">
              <w:rPr>
                <w:rFonts w:hint="eastAsia"/>
              </w:rPr>
              <w:t>次。</w:t>
            </w:r>
            <w:r w:rsidRPr="00004D7E">
              <w:rPr>
                <w:rFonts w:hint="eastAsia"/>
              </w:rPr>
              <w:br/>
              <w:t>4</w:t>
            </w:r>
            <w:r w:rsidRPr="00004D7E">
              <w:rPr>
                <w:rFonts w:hint="eastAsia"/>
              </w:rPr>
              <w:t>、装备机体结构与驱动方式：机体驱动方式为全气动驱动；主机体材料及各连接部件均采用耐腐蚀性材料适合在各种环境下使用。</w:t>
            </w:r>
            <w:r w:rsidRPr="00004D7E">
              <w:rPr>
                <w:rFonts w:hint="eastAsia"/>
              </w:rPr>
              <w:br/>
              <w:t>5</w:t>
            </w:r>
            <w:r w:rsidRPr="00004D7E">
              <w:rPr>
                <w:rFonts w:hint="eastAsia"/>
              </w:rPr>
              <w:t>、广谱洗消药剂技术主要技术参数：</w:t>
            </w:r>
            <w:r w:rsidRPr="00004D7E">
              <w:rPr>
                <w:rFonts w:hint="eastAsia"/>
              </w:rPr>
              <w:br/>
              <w:t>1</w:t>
            </w:r>
            <w:r w:rsidRPr="00004D7E">
              <w:rPr>
                <w:rFonts w:hint="eastAsia"/>
              </w:rPr>
              <w:t>）可以液体、喷雾、泡沫等多种物理状态进行洗消作业；</w:t>
            </w:r>
            <w:r w:rsidRPr="00004D7E">
              <w:rPr>
                <w:rFonts w:hint="eastAsia"/>
              </w:rPr>
              <w:br/>
              <w:t>2</w:t>
            </w:r>
            <w:r w:rsidRPr="00004D7E">
              <w:rPr>
                <w:rFonts w:hint="eastAsia"/>
              </w:rPr>
              <w:t>）洗消剂无毒性；</w:t>
            </w:r>
            <w:r w:rsidRPr="00004D7E">
              <w:rPr>
                <w:rFonts w:hint="eastAsia"/>
              </w:rPr>
              <w:br/>
              <w:t>3</w:t>
            </w:r>
            <w:r w:rsidRPr="00004D7E">
              <w:rPr>
                <w:rFonts w:hint="eastAsia"/>
              </w:rPr>
              <w:t>）药剂通过单兵装备发泡系统产生的泡沫，发泡倍数不低于</w:t>
            </w:r>
            <w:r w:rsidRPr="00004D7E">
              <w:rPr>
                <w:rFonts w:hint="eastAsia"/>
              </w:rPr>
              <w:t>20</w:t>
            </w:r>
            <w:r w:rsidRPr="00004D7E">
              <w:rPr>
                <w:rFonts w:hint="eastAsia"/>
              </w:rPr>
              <w:t>倍，洗消泡沫对各作用物表面（水平，竖直，倾斜等）的持续作用时间均不低于</w:t>
            </w:r>
            <w:r w:rsidRPr="00004D7E">
              <w:rPr>
                <w:rFonts w:hint="eastAsia"/>
              </w:rPr>
              <w:t>30</w:t>
            </w:r>
            <w:r w:rsidRPr="00004D7E">
              <w:rPr>
                <w:rFonts w:hint="eastAsia"/>
              </w:rPr>
              <w:t>分钟。</w:t>
            </w:r>
            <w:r w:rsidRPr="00004D7E">
              <w:rPr>
                <w:rFonts w:hint="eastAsia"/>
              </w:rPr>
              <w:br/>
            </w:r>
            <w:r w:rsidRPr="00004D7E">
              <w:rPr>
                <w:rFonts w:hint="eastAsia"/>
              </w:rPr>
              <w:lastRenderedPageBreak/>
              <w:t>4</w:t>
            </w:r>
            <w:r w:rsidRPr="00004D7E">
              <w:rPr>
                <w:rFonts w:hint="eastAsia"/>
              </w:rPr>
              <w:t>）对人体皮肤刺激，应无刺激或轻微刺激；</w:t>
            </w:r>
            <w:r w:rsidRPr="00004D7E">
              <w:rPr>
                <w:rFonts w:hint="eastAsia"/>
              </w:rPr>
              <w:br/>
              <w:t>5</w:t>
            </w:r>
            <w:r w:rsidRPr="00004D7E">
              <w:rPr>
                <w:rFonts w:hint="eastAsia"/>
              </w:rPr>
              <w:t>）洗消药剂可以低温环境下洗消（</w:t>
            </w:r>
            <w:r w:rsidRPr="00004D7E">
              <w:rPr>
                <w:rFonts w:hint="eastAsia"/>
              </w:rPr>
              <w:t>-18</w:t>
            </w:r>
            <w:r w:rsidRPr="00004D7E">
              <w:rPr>
                <w:rFonts w:hint="eastAsia"/>
              </w:rPr>
              <w:t>℃以上）；</w:t>
            </w:r>
            <w:r w:rsidRPr="00004D7E">
              <w:rPr>
                <w:rFonts w:hint="eastAsia"/>
              </w:rPr>
              <w:br/>
              <w:t>6</w:t>
            </w:r>
            <w:r w:rsidRPr="00004D7E">
              <w:rPr>
                <w:rFonts w:hint="eastAsia"/>
              </w:rPr>
              <w:t>）洗消药剂的稳定性符合《消毒技术规范</w:t>
            </w:r>
            <w:r w:rsidRPr="00004D7E">
              <w:rPr>
                <w:rFonts w:hint="eastAsia"/>
              </w:rPr>
              <w:t>2002</w:t>
            </w:r>
            <w:r w:rsidRPr="00004D7E">
              <w:rPr>
                <w:rFonts w:hint="eastAsia"/>
              </w:rPr>
              <w:t>版》合格规定；</w:t>
            </w:r>
            <w:r w:rsidRPr="00004D7E">
              <w:rPr>
                <w:rFonts w:hint="eastAsia"/>
              </w:rPr>
              <w:br/>
              <w:t>7</w:t>
            </w:r>
            <w:r w:rsidRPr="00004D7E">
              <w:rPr>
                <w:rFonts w:hint="eastAsia"/>
              </w:rPr>
              <w:t>）洗消药剂无致畸作用，符合《消毒技术规范</w:t>
            </w:r>
            <w:r w:rsidRPr="00004D7E">
              <w:rPr>
                <w:rFonts w:hint="eastAsia"/>
              </w:rPr>
              <w:t>2002</w:t>
            </w:r>
            <w:r w:rsidRPr="00004D7E">
              <w:rPr>
                <w:rFonts w:hint="eastAsia"/>
              </w:rPr>
              <w:t>版》合格规定；</w:t>
            </w:r>
            <w:r w:rsidRPr="00004D7E">
              <w:rPr>
                <w:rFonts w:hint="eastAsia"/>
              </w:rPr>
              <w:br/>
              <w:t>8</w:t>
            </w:r>
            <w:r w:rsidRPr="00004D7E">
              <w:rPr>
                <w:rFonts w:hint="eastAsia"/>
              </w:rPr>
              <w:t>）洗消药剂（</w:t>
            </w:r>
            <w:r w:rsidRPr="00004D7E">
              <w:rPr>
                <w:rFonts w:hint="eastAsia"/>
              </w:rPr>
              <w:t>PH</w:t>
            </w:r>
            <w:r w:rsidRPr="00004D7E">
              <w:rPr>
                <w:rFonts w:hint="eastAsia"/>
              </w:rPr>
              <w:t>值</w:t>
            </w:r>
            <w:r w:rsidRPr="00004D7E">
              <w:rPr>
                <w:rFonts w:hint="eastAsia"/>
              </w:rPr>
              <w:t>6.0-9.1</w:t>
            </w:r>
            <w:r w:rsidRPr="00004D7E">
              <w:rPr>
                <w:rFonts w:hint="eastAsia"/>
              </w:rPr>
              <w:t>之间为中性至弱碱性）无明显腐蚀作用，可安全用于铁、铝、铜等众多金属表面，可用于敏感设备表面洗消；</w:t>
            </w:r>
            <w:r w:rsidRPr="00004D7E">
              <w:rPr>
                <w:rFonts w:hint="eastAsia"/>
              </w:rPr>
              <w:br/>
              <w:t>9</w:t>
            </w:r>
            <w:r w:rsidRPr="00004D7E">
              <w:rPr>
                <w:rFonts w:hint="eastAsia"/>
              </w:rPr>
              <w:t>）洗消药剂可应用于多种物体表面，如一般织物、服装、装饰材料表面、水泥墙面等，且具有相同洗消效率。</w:t>
            </w:r>
            <w:r w:rsidRPr="00004D7E">
              <w:rPr>
                <w:rFonts w:hint="eastAsia"/>
              </w:rPr>
              <w:br/>
              <w:t>10</w:t>
            </w:r>
            <w:r w:rsidRPr="00004D7E">
              <w:rPr>
                <w:rFonts w:hint="eastAsia"/>
              </w:rPr>
              <w:t>）每套单兵一体化作战单元配备药剂≥</w:t>
            </w:r>
            <w:r w:rsidRPr="00004D7E">
              <w:rPr>
                <w:rFonts w:hint="eastAsia"/>
              </w:rPr>
              <w:t>240L,</w:t>
            </w:r>
            <w:r w:rsidRPr="00004D7E">
              <w:rPr>
                <w:rFonts w:hint="eastAsia"/>
              </w:rPr>
              <w:t>能够充填≥</w:t>
            </w:r>
            <w:r w:rsidRPr="00004D7E">
              <w:rPr>
                <w:rFonts w:hint="eastAsia"/>
              </w:rPr>
              <w:t>12</w:t>
            </w:r>
            <w:r w:rsidRPr="00004D7E">
              <w:rPr>
                <w:rFonts w:hint="eastAsia"/>
              </w:rPr>
              <w:t>次。</w:t>
            </w:r>
            <w:r w:rsidRPr="00004D7E">
              <w:rPr>
                <w:rFonts w:hint="eastAsia"/>
              </w:rPr>
              <w:br/>
              <w:t>6</w:t>
            </w:r>
            <w:r w:rsidRPr="00004D7E">
              <w:rPr>
                <w:rFonts w:hint="eastAsia"/>
              </w:rPr>
              <w:t>、洗消性能要求：</w:t>
            </w:r>
            <w:r w:rsidRPr="00004D7E">
              <w:rPr>
                <w:rFonts w:hint="eastAsia"/>
              </w:rPr>
              <w:br/>
              <w:t>1</w:t>
            </w:r>
            <w:r w:rsidRPr="00004D7E">
              <w:rPr>
                <w:rFonts w:hint="eastAsia"/>
              </w:rPr>
              <w:t>）常温下对大肠杆菌、金黄色葡萄球菌杀灭对数值≥</w:t>
            </w:r>
            <w:r w:rsidRPr="00004D7E">
              <w:rPr>
                <w:rFonts w:hint="eastAsia"/>
              </w:rPr>
              <w:t>5</w:t>
            </w:r>
            <w:r w:rsidRPr="00004D7E">
              <w:rPr>
                <w:rFonts w:hint="eastAsia"/>
              </w:rPr>
              <w:t>（</w:t>
            </w:r>
            <w:r w:rsidRPr="00004D7E">
              <w:rPr>
                <w:rFonts w:hint="eastAsia"/>
              </w:rPr>
              <w:t>99.999%</w:t>
            </w:r>
            <w:r w:rsidRPr="00004D7E">
              <w:rPr>
                <w:rFonts w:hint="eastAsia"/>
              </w:rPr>
              <w:t>），符合《消毒技术规范</w:t>
            </w:r>
            <w:r w:rsidRPr="00004D7E">
              <w:rPr>
                <w:rFonts w:hint="eastAsia"/>
              </w:rPr>
              <w:t>2002</w:t>
            </w:r>
            <w:r w:rsidRPr="00004D7E">
              <w:rPr>
                <w:rFonts w:hint="eastAsia"/>
              </w:rPr>
              <w:t>版》合格规定。</w:t>
            </w:r>
            <w:r w:rsidRPr="00004D7E">
              <w:rPr>
                <w:rFonts w:hint="eastAsia"/>
              </w:rPr>
              <w:br/>
              <w:t>2</w:t>
            </w:r>
            <w:r w:rsidRPr="00004D7E">
              <w:rPr>
                <w:rFonts w:hint="eastAsia"/>
              </w:rPr>
              <w:t>）对常见工业毒物泄漏与污染洗消，如马拉硫磷，氰化钠、异氰酸酯、二硫化碳、光</w:t>
            </w:r>
            <w:r w:rsidRPr="00004D7E">
              <w:rPr>
                <w:rFonts w:hint="eastAsia"/>
              </w:rPr>
              <w:lastRenderedPageBreak/>
              <w:t>气、氯气、硫化氢、二氧化硫、甲醛、环氧乙烷、三氯化磷，洗消效率不低于</w:t>
            </w:r>
            <w:r w:rsidRPr="00004D7E">
              <w:rPr>
                <w:rFonts w:hint="eastAsia"/>
              </w:rPr>
              <w:t>99.99%</w:t>
            </w:r>
            <w:r w:rsidRPr="00004D7E">
              <w:rPr>
                <w:rFonts w:hint="eastAsia"/>
              </w:rPr>
              <w:t>。</w:t>
            </w:r>
            <w:r w:rsidRPr="00004D7E">
              <w:rPr>
                <w:rFonts w:hint="eastAsia"/>
              </w:rPr>
              <w:br/>
              <w:t>3</w:t>
            </w:r>
            <w:r w:rsidRPr="00004D7E">
              <w:rPr>
                <w:rFonts w:hint="eastAsia"/>
              </w:rPr>
              <w:t>）常温下，配合背负式单兵作战装备，可对</w:t>
            </w:r>
            <w:r w:rsidRPr="00004D7E">
              <w:rPr>
                <w:rFonts w:hint="eastAsia"/>
              </w:rPr>
              <w:t>G</w:t>
            </w:r>
            <w:r w:rsidRPr="00004D7E">
              <w:rPr>
                <w:rFonts w:hint="eastAsia"/>
              </w:rPr>
              <w:t>系列沙林毒剂（</w:t>
            </w:r>
            <w:r w:rsidRPr="00004D7E">
              <w:rPr>
                <w:rFonts w:hint="eastAsia"/>
              </w:rPr>
              <w:t>GA</w:t>
            </w:r>
            <w:r w:rsidRPr="00004D7E">
              <w:rPr>
                <w:rFonts w:hint="eastAsia"/>
              </w:rPr>
              <w:t>）、梭曼毒气</w:t>
            </w:r>
            <w:r w:rsidRPr="00004D7E">
              <w:rPr>
                <w:rFonts w:hint="eastAsia"/>
              </w:rPr>
              <w:t>(GD)</w:t>
            </w:r>
            <w:r w:rsidRPr="00004D7E">
              <w:rPr>
                <w:rFonts w:hint="eastAsia"/>
              </w:rPr>
              <w:t>、塔崩毒气</w:t>
            </w:r>
            <w:r w:rsidRPr="00004D7E">
              <w:rPr>
                <w:rFonts w:hint="eastAsia"/>
              </w:rPr>
              <w:t>(GB)</w:t>
            </w:r>
            <w:r w:rsidRPr="00004D7E">
              <w:rPr>
                <w:rFonts w:hint="eastAsia"/>
              </w:rPr>
              <w:t>、</w:t>
            </w:r>
            <w:r w:rsidRPr="00004D7E">
              <w:rPr>
                <w:rFonts w:hint="eastAsia"/>
              </w:rPr>
              <w:t>V</w:t>
            </w:r>
            <w:r w:rsidRPr="00004D7E">
              <w:rPr>
                <w:rFonts w:hint="eastAsia"/>
              </w:rPr>
              <w:t>系列神经毒气、</w:t>
            </w:r>
            <w:r w:rsidRPr="00004D7E">
              <w:rPr>
                <w:rFonts w:hint="eastAsia"/>
              </w:rPr>
              <w:t>VX</w:t>
            </w:r>
            <w:r w:rsidRPr="00004D7E">
              <w:rPr>
                <w:rFonts w:hint="eastAsia"/>
              </w:rPr>
              <w:t>系列神经毒气、芥子气等诸多神经类毒剂进行快速洗消，效率不低于</w:t>
            </w:r>
            <w:r w:rsidRPr="00004D7E">
              <w:rPr>
                <w:rFonts w:hint="eastAsia"/>
              </w:rPr>
              <w:t>99.99%</w:t>
            </w:r>
            <w:r w:rsidRPr="00004D7E">
              <w:rPr>
                <w:rFonts w:hint="eastAsia"/>
              </w:rPr>
              <w:t>。</w:t>
            </w:r>
            <w:r w:rsidRPr="00004D7E">
              <w:rPr>
                <w:rFonts w:hint="eastAsia"/>
              </w:rPr>
              <w:br/>
              <w:t>7</w:t>
            </w:r>
            <w:r w:rsidRPr="00004D7E">
              <w:rPr>
                <w:rFonts w:hint="eastAsia"/>
              </w:rPr>
              <w:t>、三年原厂质保。</w:t>
            </w:r>
            <w:r w:rsidRPr="00004D7E">
              <w:rPr>
                <w:rFonts w:hint="eastAsia"/>
              </w:rPr>
              <w:br/>
              <w:t>8</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9</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62</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敏捷应急处置现场军事毒剂侦检仪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、符合的标准</w:t>
            </w:r>
            <w:r w:rsidRPr="00004D7E">
              <w:rPr>
                <w:rFonts w:hint="eastAsia"/>
              </w:rPr>
              <w:t>/</w:t>
            </w:r>
            <w:r w:rsidRPr="00004D7E">
              <w:rPr>
                <w:rFonts w:hint="eastAsia"/>
              </w:rPr>
              <w:t>检验报告：设备浪涌抗扰度：设备的抗扰度性能应符合</w:t>
            </w:r>
            <w:r w:rsidRPr="00004D7E">
              <w:rPr>
                <w:rFonts w:hint="eastAsia"/>
              </w:rPr>
              <w:t>GB17799</w:t>
            </w:r>
            <w:r w:rsidRPr="00004D7E">
              <w:rPr>
                <w:rFonts w:hint="eastAsia"/>
              </w:rPr>
              <w:t>、</w:t>
            </w:r>
            <w:r w:rsidRPr="00004D7E">
              <w:rPr>
                <w:rFonts w:hint="eastAsia"/>
              </w:rPr>
              <w:t>1</w:t>
            </w:r>
            <w:r w:rsidRPr="00004D7E">
              <w:rPr>
                <w:rFonts w:hint="eastAsia"/>
              </w:rPr>
              <w:t>中规定限值的要求。产品符合</w:t>
            </w:r>
            <w:r w:rsidRPr="00004D7E">
              <w:rPr>
                <w:rFonts w:hint="eastAsia"/>
              </w:rPr>
              <w:t>GA/T841-2009</w:t>
            </w:r>
            <w:r w:rsidRPr="00004D7E">
              <w:rPr>
                <w:rFonts w:hint="eastAsia"/>
              </w:rPr>
              <w:t>基于离子迁移谱技术的痕量毒品通用技术要求、</w:t>
            </w:r>
            <w:r w:rsidRPr="00004D7E">
              <w:rPr>
                <w:rFonts w:hint="eastAsia"/>
              </w:rPr>
              <w:t>GJB1751A-2007</w:t>
            </w:r>
            <w:r w:rsidRPr="00004D7E">
              <w:rPr>
                <w:rFonts w:hint="eastAsia"/>
              </w:rPr>
              <w:t>毒剂报警器通用规范、</w:t>
            </w:r>
            <w:r w:rsidRPr="00004D7E">
              <w:rPr>
                <w:rFonts w:hint="eastAsia"/>
              </w:rPr>
              <w:t>GJB2553-95</w:t>
            </w:r>
            <w:r w:rsidRPr="00004D7E">
              <w:rPr>
                <w:rFonts w:hint="eastAsia"/>
              </w:rPr>
              <w:t>军用有害气体报警通用规范标准。</w:t>
            </w:r>
            <w:r w:rsidRPr="00004D7E">
              <w:rPr>
                <w:rFonts w:hint="eastAsia"/>
              </w:rPr>
              <w:br/>
            </w:r>
            <w:r w:rsidRPr="00004D7E">
              <w:rPr>
                <w:rFonts w:hint="eastAsia"/>
              </w:rPr>
              <w:lastRenderedPageBreak/>
              <w:t>2</w:t>
            </w:r>
            <w:r w:rsidRPr="00004D7E">
              <w:rPr>
                <w:rFonts w:hint="eastAsia"/>
              </w:rPr>
              <w:t>、量值参数：分析时间≤</w:t>
            </w:r>
            <w:r w:rsidRPr="00004D7E">
              <w:rPr>
                <w:rFonts w:hint="eastAsia"/>
              </w:rPr>
              <w:t>5</w:t>
            </w:r>
            <w:r w:rsidRPr="00004D7E">
              <w:rPr>
                <w:rFonts w:hint="eastAsia"/>
              </w:rPr>
              <w:t>秒；探测限要求</w:t>
            </w:r>
            <w:r w:rsidRPr="00004D7E">
              <w:rPr>
                <w:rFonts w:hint="eastAsia"/>
              </w:rPr>
              <w:t>:</w:t>
            </w:r>
            <w:r w:rsidRPr="00004D7E">
              <w:rPr>
                <w:rFonts w:hint="eastAsia"/>
              </w:rPr>
              <w:t>梭曼</w:t>
            </w:r>
            <w:r w:rsidRPr="00004D7E">
              <w:rPr>
                <w:rFonts w:hint="eastAsia"/>
              </w:rPr>
              <w:t>(GD)</w:t>
            </w:r>
            <w:r w:rsidRPr="00004D7E">
              <w:rPr>
                <w:rFonts w:hint="eastAsia"/>
              </w:rPr>
              <w:t>≤</w:t>
            </w:r>
            <w:r w:rsidRPr="00004D7E">
              <w:rPr>
                <w:rFonts w:hint="eastAsia"/>
              </w:rPr>
              <w:t>0.06mg/m3</w:t>
            </w:r>
            <w:r w:rsidRPr="00004D7E">
              <w:rPr>
                <w:rFonts w:hint="eastAsia"/>
              </w:rPr>
              <w:t>；沙林</w:t>
            </w:r>
            <w:r w:rsidRPr="00004D7E">
              <w:rPr>
                <w:rFonts w:hint="eastAsia"/>
              </w:rPr>
              <w:t>(GB)</w:t>
            </w:r>
            <w:r w:rsidRPr="00004D7E">
              <w:rPr>
                <w:rFonts w:hint="eastAsia"/>
              </w:rPr>
              <w:t>≤</w:t>
            </w:r>
            <w:r w:rsidRPr="00004D7E">
              <w:rPr>
                <w:rFonts w:hint="eastAsia"/>
              </w:rPr>
              <w:t>0.05mg/m3</w:t>
            </w:r>
            <w:r w:rsidRPr="00004D7E">
              <w:rPr>
                <w:rFonts w:hint="eastAsia"/>
              </w:rPr>
              <w:t>；维埃克斯</w:t>
            </w:r>
            <w:r w:rsidRPr="00004D7E">
              <w:rPr>
                <w:rFonts w:hint="eastAsia"/>
              </w:rPr>
              <w:t>(VX)</w:t>
            </w:r>
            <w:r w:rsidRPr="00004D7E">
              <w:rPr>
                <w:rFonts w:hint="eastAsia"/>
              </w:rPr>
              <w:t>≤</w:t>
            </w:r>
            <w:r w:rsidRPr="00004D7E">
              <w:rPr>
                <w:rFonts w:hint="eastAsia"/>
              </w:rPr>
              <w:t>0.06mg/m3</w:t>
            </w:r>
            <w:r w:rsidRPr="00004D7E">
              <w:rPr>
                <w:rFonts w:hint="eastAsia"/>
              </w:rPr>
              <w:t>；芥子气</w:t>
            </w:r>
            <w:r w:rsidRPr="00004D7E">
              <w:rPr>
                <w:rFonts w:hint="eastAsia"/>
              </w:rPr>
              <w:t>(HD)</w:t>
            </w:r>
            <w:r w:rsidRPr="00004D7E">
              <w:rPr>
                <w:rFonts w:hint="eastAsia"/>
              </w:rPr>
              <w:t>≤</w:t>
            </w:r>
            <w:r w:rsidRPr="00004D7E">
              <w:rPr>
                <w:rFonts w:hint="eastAsia"/>
              </w:rPr>
              <w:t xml:space="preserve">0.12mg/m3 </w:t>
            </w:r>
            <w:r w:rsidRPr="00004D7E">
              <w:rPr>
                <w:rFonts w:hint="eastAsia"/>
              </w:rPr>
              <w:t>，光气≤</w:t>
            </w:r>
            <w:r w:rsidRPr="00004D7E">
              <w:rPr>
                <w:rFonts w:hint="eastAsia"/>
              </w:rPr>
              <w:t>2.0mg/m3</w:t>
            </w:r>
            <w:r w:rsidRPr="00004D7E">
              <w:rPr>
                <w:rFonts w:hint="eastAsia"/>
              </w:rPr>
              <w:t>；供电方式</w:t>
            </w:r>
            <w:r w:rsidRPr="00004D7E">
              <w:rPr>
                <w:rFonts w:hint="eastAsia"/>
              </w:rPr>
              <w:t xml:space="preserve">: </w:t>
            </w:r>
            <w:r w:rsidRPr="00004D7E">
              <w:rPr>
                <w:rFonts w:hint="eastAsia"/>
              </w:rPr>
              <w:t>采用充电电池供电方式，充电完成后电池可保证设备待机时间不小于</w:t>
            </w:r>
            <w:r w:rsidRPr="00004D7E">
              <w:rPr>
                <w:rFonts w:hint="eastAsia"/>
              </w:rPr>
              <w:t>16</w:t>
            </w:r>
            <w:r w:rsidRPr="00004D7E">
              <w:rPr>
                <w:rFonts w:hint="eastAsia"/>
              </w:rPr>
              <w:t>小时（连续工作时间不小于</w:t>
            </w:r>
            <w:r w:rsidRPr="00004D7E">
              <w:rPr>
                <w:rFonts w:hint="eastAsia"/>
              </w:rPr>
              <w:t>8</w:t>
            </w:r>
            <w:r w:rsidRPr="00004D7E">
              <w:rPr>
                <w:rFonts w:hint="eastAsia"/>
              </w:rPr>
              <w:t>小时）或能支持不低于</w:t>
            </w:r>
            <w:r w:rsidRPr="00004D7E">
              <w:rPr>
                <w:rFonts w:hint="eastAsia"/>
              </w:rPr>
              <w:t>2000</w:t>
            </w:r>
            <w:r w:rsidRPr="00004D7E">
              <w:rPr>
                <w:rFonts w:hint="eastAsia"/>
              </w:rPr>
              <w:t>次连续检测；设备具有数据实时存储、检索、导出等功能，存储量不少于</w:t>
            </w:r>
            <w:r w:rsidRPr="00004D7E">
              <w:rPr>
                <w:rFonts w:hint="eastAsia"/>
              </w:rPr>
              <w:t>500</w:t>
            </w:r>
            <w:r w:rsidRPr="00004D7E">
              <w:rPr>
                <w:rFonts w:hint="eastAsia"/>
              </w:rPr>
              <w:t>万条，并能够用标准网络接口、</w:t>
            </w:r>
            <w:r w:rsidRPr="00004D7E">
              <w:rPr>
                <w:rFonts w:hint="eastAsia"/>
              </w:rPr>
              <w:t xml:space="preserve">USB </w:t>
            </w:r>
            <w:r w:rsidRPr="00004D7E">
              <w:rPr>
                <w:rFonts w:hint="eastAsia"/>
              </w:rPr>
              <w:t>、无线网络等接口将数据导出；高低温测试：设备应在</w:t>
            </w:r>
            <w:r w:rsidRPr="00004D7E">
              <w:rPr>
                <w:rFonts w:hint="eastAsia"/>
              </w:rPr>
              <w:t>-20</w:t>
            </w:r>
            <w:r w:rsidRPr="00004D7E">
              <w:rPr>
                <w:rFonts w:hint="eastAsia"/>
              </w:rPr>
              <w:t>±</w:t>
            </w:r>
            <w:r w:rsidRPr="00004D7E">
              <w:rPr>
                <w:rFonts w:hint="eastAsia"/>
              </w:rPr>
              <w:t>3</w:t>
            </w:r>
            <w:r w:rsidRPr="00004D7E">
              <w:rPr>
                <w:rFonts w:hint="eastAsia"/>
              </w:rPr>
              <w:t>℃到</w:t>
            </w:r>
            <w:r w:rsidRPr="00004D7E">
              <w:rPr>
                <w:rFonts w:hint="eastAsia"/>
              </w:rPr>
              <w:t>55</w:t>
            </w:r>
            <w:r w:rsidRPr="00004D7E">
              <w:rPr>
                <w:rFonts w:hint="eastAsia"/>
              </w:rPr>
              <w:t>±</w:t>
            </w:r>
            <w:r w:rsidRPr="00004D7E">
              <w:rPr>
                <w:rFonts w:hint="eastAsia"/>
              </w:rPr>
              <w:t>2</w:t>
            </w:r>
            <w:r w:rsidRPr="00004D7E">
              <w:rPr>
                <w:rFonts w:hint="eastAsia"/>
              </w:rPr>
              <w:t>℃的环境持续放置</w:t>
            </w:r>
            <w:r w:rsidRPr="00004D7E">
              <w:rPr>
                <w:rFonts w:hint="eastAsia"/>
              </w:rPr>
              <w:t>4</w:t>
            </w:r>
            <w:r w:rsidRPr="00004D7E">
              <w:rPr>
                <w:rFonts w:hint="eastAsia"/>
              </w:rPr>
              <w:t>小时后正常工作；设备应能在温度</w:t>
            </w:r>
            <w:r w:rsidRPr="00004D7E">
              <w:rPr>
                <w:rFonts w:hint="eastAsia"/>
              </w:rPr>
              <w:t>40</w:t>
            </w:r>
            <w:r w:rsidRPr="00004D7E">
              <w:rPr>
                <w:rFonts w:hint="eastAsia"/>
              </w:rPr>
              <w:t>±</w:t>
            </w:r>
            <w:r w:rsidRPr="00004D7E">
              <w:rPr>
                <w:rFonts w:hint="eastAsia"/>
              </w:rPr>
              <w:t>2</w:t>
            </w:r>
            <w:r w:rsidRPr="00004D7E">
              <w:rPr>
                <w:rFonts w:hint="eastAsia"/>
              </w:rPr>
              <w:t>℃、相对湿度≤</w:t>
            </w:r>
            <w:r w:rsidRPr="00004D7E">
              <w:rPr>
                <w:rFonts w:hint="eastAsia"/>
              </w:rPr>
              <w:t>95%</w:t>
            </w:r>
            <w:r w:rsidRPr="00004D7E">
              <w:rPr>
                <w:rFonts w:hint="eastAsia"/>
              </w:rPr>
              <w:t>的恒定湿热条件下持续工作不小于</w:t>
            </w:r>
            <w:r w:rsidRPr="00004D7E">
              <w:rPr>
                <w:rFonts w:hint="eastAsia"/>
              </w:rPr>
              <w:t>48</w:t>
            </w:r>
            <w:r w:rsidRPr="00004D7E">
              <w:rPr>
                <w:rFonts w:hint="eastAsia"/>
              </w:rPr>
              <w:t>小时。</w:t>
            </w:r>
            <w:r w:rsidRPr="00004D7E">
              <w:rPr>
                <w:rFonts w:hint="eastAsia"/>
              </w:rPr>
              <w:br/>
              <w:t>3</w:t>
            </w:r>
            <w:r w:rsidRPr="00004D7E">
              <w:rPr>
                <w:rFonts w:hint="eastAsia"/>
              </w:rPr>
              <w:t>、非量值参数：设备可检测对象：</w:t>
            </w:r>
            <w:r w:rsidRPr="00004D7E">
              <w:rPr>
                <w:rFonts w:hint="eastAsia"/>
              </w:rPr>
              <w:t>GD</w:t>
            </w:r>
            <w:r w:rsidRPr="00004D7E">
              <w:rPr>
                <w:rFonts w:hint="eastAsia"/>
              </w:rPr>
              <w:t>（梭曼）、</w:t>
            </w:r>
            <w:r w:rsidRPr="00004D7E">
              <w:rPr>
                <w:rFonts w:hint="eastAsia"/>
              </w:rPr>
              <w:t>GB</w:t>
            </w:r>
            <w:r w:rsidRPr="00004D7E">
              <w:rPr>
                <w:rFonts w:hint="eastAsia"/>
              </w:rPr>
              <w:t>（沙林）、</w:t>
            </w:r>
            <w:r w:rsidRPr="00004D7E">
              <w:rPr>
                <w:rFonts w:hint="eastAsia"/>
              </w:rPr>
              <w:t>VX</w:t>
            </w:r>
            <w:r w:rsidRPr="00004D7E">
              <w:rPr>
                <w:rFonts w:hint="eastAsia"/>
              </w:rPr>
              <w:t>（维埃克斯）、</w:t>
            </w:r>
            <w:r w:rsidRPr="00004D7E">
              <w:rPr>
                <w:rFonts w:hint="eastAsia"/>
              </w:rPr>
              <w:t>HD</w:t>
            </w:r>
            <w:r w:rsidRPr="00004D7E">
              <w:rPr>
                <w:rFonts w:hint="eastAsia"/>
              </w:rPr>
              <w:t>（芥子气）、光气、路易氏剂等化学毒剂以及</w:t>
            </w:r>
            <w:r w:rsidRPr="00004D7E">
              <w:rPr>
                <w:rFonts w:hint="eastAsia"/>
              </w:rPr>
              <w:t>DMMP</w:t>
            </w:r>
            <w:r w:rsidRPr="00004D7E">
              <w:rPr>
                <w:rFonts w:hint="eastAsia"/>
              </w:rPr>
              <w:t>（甲基磷酸二甲酯）、丙酮、氨气、一氧化氮、磷烷（磷化氢）等工业毒气，并能根据需要随时添加新样本；取样方式：吸入采样方式；报警形式</w:t>
            </w:r>
            <w:r w:rsidRPr="00004D7E">
              <w:rPr>
                <w:rFonts w:hint="eastAsia"/>
              </w:rPr>
              <w:t xml:space="preserve">: </w:t>
            </w:r>
            <w:r w:rsidRPr="00004D7E">
              <w:rPr>
                <w:rFonts w:hint="eastAsia"/>
              </w:rPr>
              <w:t>具有声、光和字符</w:t>
            </w:r>
            <w:r w:rsidRPr="00004D7E">
              <w:rPr>
                <w:rFonts w:hint="eastAsia"/>
              </w:rPr>
              <w:lastRenderedPageBreak/>
              <w:t>报警模式，能实时显示探测结果信息，可区分识别分析化学战剂种类并发出报警信号，报警阈值参数连续可调，并具有报警模式选择开关，可选择声光报警或不引起恐慌的隐蔽报警模式；设备具备新样品数据的添加功能；同时应具备待机功能；抗干扰物探测：对柴油挥发物、汽车尾气、草木烟进行测试，不应误报警；对柴油挥发物、起泡剂（</w:t>
            </w:r>
            <w:r w:rsidRPr="00004D7E">
              <w:rPr>
                <w:rFonts w:hint="eastAsia"/>
              </w:rPr>
              <w:t>AFFF)</w:t>
            </w:r>
            <w:r w:rsidRPr="00004D7E">
              <w:rPr>
                <w:rFonts w:hint="eastAsia"/>
              </w:rPr>
              <w:t>、汽油挥发物进行测试，不应漏报；设备应具有自检、校准功能。同时，设备应具有自清洁功能，每次检测后能快速自动清洁，减少对设备自身的污染；设备具备无线传输功能，可将探测数据无线传输至第三方指挥平台或智能指挥终端，指挥终端内置危化品应急查询系统，对检测出的可疑物质提供智能的处置方式和预案；</w:t>
            </w:r>
            <w:r w:rsidRPr="00004D7E">
              <w:rPr>
                <w:rFonts w:hint="eastAsia"/>
              </w:rPr>
              <w:br/>
              <w:t>4</w:t>
            </w:r>
            <w:r w:rsidRPr="00004D7E">
              <w:rPr>
                <w:rFonts w:hint="eastAsia"/>
              </w:rPr>
              <w:t>、三年原厂质保。</w:t>
            </w:r>
            <w:r w:rsidRPr="00004D7E">
              <w:rPr>
                <w:rFonts w:hint="eastAsia"/>
              </w:rPr>
              <w:br/>
              <w:t>5</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6</w:t>
            </w:r>
            <w:r w:rsidRPr="00004D7E">
              <w:rPr>
                <w:rFonts w:hint="eastAsia"/>
              </w:rPr>
              <w:t>、园区重要事件，包括上级单位检查、重</w:t>
            </w:r>
            <w:r w:rsidRPr="00004D7E">
              <w:rPr>
                <w:rFonts w:hint="eastAsia"/>
              </w:rPr>
              <w:lastRenderedPageBreak/>
              <w:t>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63</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敏捷应急处置现场通信应急便携发电机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、防进水：发电机组电气设备防进水的级别应不低于</w:t>
            </w:r>
            <w:r w:rsidRPr="00004D7E">
              <w:rPr>
                <w:rFonts w:hint="eastAsia"/>
              </w:rPr>
              <w:t>IEC60529</w:t>
            </w:r>
            <w:r w:rsidRPr="00004D7E">
              <w:rPr>
                <w:rFonts w:hint="eastAsia"/>
              </w:rPr>
              <w:t>的</w:t>
            </w:r>
            <w:r w:rsidRPr="00004D7E">
              <w:rPr>
                <w:rFonts w:hint="eastAsia"/>
              </w:rPr>
              <w:t>IPX3</w:t>
            </w:r>
            <w:r w:rsidRPr="00004D7E">
              <w:rPr>
                <w:rFonts w:hint="eastAsia"/>
              </w:rPr>
              <w:t>级。</w:t>
            </w:r>
            <w:r w:rsidRPr="00004D7E">
              <w:rPr>
                <w:rFonts w:hint="eastAsia"/>
              </w:rPr>
              <w:br/>
              <w:t>2</w:t>
            </w:r>
            <w:r w:rsidRPr="00004D7E">
              <w:rPr>
                <w:rFonts w:hint="eastAsia"/>
              </w:rPr>
              <w:t>、防潮：发电机组应能在正常使用时可能遇到的潮湿条件下正常工作。</w:t>
            </w:r>
            <w:r w:rsidRPr="00004D7E">
              <w:rPr>
                <w:rFonts w:hint="eastAsia"/>
              </w:rPr>
              <w:br/>
              <w:t>3</w:t>
            </w:r>
            <w:r w:rsidRPr="00004D7E">
              <w:rPr>
                <w:rFonts w:hint="eastAsia"/>
              </w:rPr>
              <w:t>、耐腐蚀：在通常使用情况下，导电部件和其他金属部件应有足够的耐腐蚀性。</w:t>
            </w:r>
            <w:r w:rsidRPr="00004D7E">
              <w:rPr>
                <w:rFonts w:hint="eastAsia"/>
              </w:rPr>
              <w:br/>
              <w:t>4</w:t>
            </w:r>
            <w:r w:rsidRPr="00004D7E">
              <w:rPr>
                <w:rFonts w:hint="eastAsia"/>
              </w:rPr>
              <w:t>、机械稳定性：把发电机放置在沿任一方向倾斜</w:t>
            </w:r>
            <w:r w:rsidRPr="00004D7E">
              <w:rPr>
                <w:rFonts w:hint="eastAsia"/>
              </w:rPr>
              <w:t>15</w:t>
            </w:r>
            <w:r w:rsidRPr="00004D7E">
              <w:rPr>
                <w:rFonts w:hint="eastAsia"/>
              </w:rPr>
              <w:t>°的斜面上，发电机组应不得倾翻或溢出燃油。发电机组安装在倾斜</w:t>
            </w:r>
            <w:r w:rsidRPr="00004D7E">
              <w:rPr>
                <w:rFonts w:hint="eastAsia"/>
              </w:rPr>
              <w:t>4</w:t>
            </w:r>
            <w:r w:rsidRPr="00004D7E">
              <w:rPr>
                <w:rFonts w:hint="eastAsia"/>
              </w:rPr>
              <w:t>°的斜面上时候应能正常工作。</w:t>
            </w:r>
            <w:r w:rsidRPr="00004D7E">
              <w:rPr>
                <w:rFonts w:hint="eastAsia"/>
              </w:rPr>
              <w:br/>
              <w:t>5</w:t>
            </w:r>
            <w:r w:rsidRPr="00004D7E">
              <w:rPr>
                <w:rFonts w:hint="eastAsia"/>
              </w:rPr>
              <w:t>、额定功率≥</w:t>
            </w:r>
            <w:r w:rsidRPr="00004D7E">
              <w:rPr>
                <w:rFonts w:hint="eastAsia"/>
              </w:rPr>
              <w:t>2KW</w:t>
            </w:r>
            <w:r w:rsidRPr="00004D7E">
              <w:rPr>
                <w:rFonts w:hint="eastAsia"/>
              </w:rPr>
              <w:t>。</w:t>
            </w:r>
            <w:r w:rsidRPr="00004D7E">
              <w:rPr>
                <w:rFonts w:hint="eastAsia"/>
              </w:rPr>
              <w:br/>
              <w:t>6</w:t>
            </w:r>
            <w:r w:rsidRPr="00004D7E">
              <w:rPr>
                <w:rFonts w:hint="eastAsia"/>
              </w:rPr>
              <w:t>、额定电压≥</w:t>
            </w:r>
            <w:r w:rsidRPr="00004D7E">
              <w:rPr>
                <w:rFonts w:hint="eastAsia"/>
              </w:rPr>
              <w:t>220V</w:t>
            </w:r>
            <w:r w:rsidRPr="00004D7E">
              <w:rPr>
                <w:rFonts w:hint="eastAsia"/>
              </w:rPr>
              <w:t>。</w:t>
            </w:r>
            <w:r w:rsidRPr="00004D7E">
              <w:rPr>
                <w:rFonts w:hint="eastAsia"/>
              </w:rPr>
              <w:br/>
              <w:t>7</w:t>
            </w:r>
            <w:r w:rsidRPr="00004D7E">
              <w:rPr>
                <w:rFonts w:hint="eastAsia"/>
              </w:rPr>
              <w:t>、排气量≥</w:t>
            </w:r>
            <w:r w:rsidRPr="00004D7E">
              <w:rPr>
                <w:rFonts w:hint="eastAsia"/>
              </w:rPr>
              <w:t>15cm</w:t>
            </w:r>
            <w:r w:rsidRPr="00004D7E">
              <w:rPr>
                <w:rFonts w:hint="eastAsia"/>
              </w:rPr>
              <w:t>³。</w:t>
            </w:r>
            <w:r w:rsidRPr="00004D7E">
              <w:rPr>
                <w:rFonts w:hint="eastAsia"/>
              </w:rPr>
              <w:br/>
              <w:t>8</w:t>
            </w:r>
            <w:r w:rsidRPr="00004D7E">
              <w:rPr>
                <w:rFonts w:hint="eastAsia"/>
              </w:rPr>
              <w:t>、油箱容量：≥</w:t>
            </w:r>
            <w:r w:rsidRPr="00004D7E">
              <w:rPr>
                <w:rFonts w:hint="eastAsia"/>
              </w:rPr>
              <w:t>14L</w:t>
            </w:r>
            <w:r w:rsidRPr="00004D7E">
              <w:rPr>
                <w:rFonts w:hint="eastAsia"/>
              </w:rPr>
              <w:t>。</w:t>
            </w:r>
            <w:r w:rsidRPr="00004D7E">
              <w:rPr>
                <w:rFonts w:hint="eastAsia"/>
              </w:rPr>
              <w:br/>
              <w:t>9</w:t>
            </w:r>
            <w:r w:rsidRPr="00004D7E">
              <w:rPr>
                <w:rFonts w:hint="eastAsia"/>
              </w:rPr>
              <w:t>、连续工作时间≥</w:t>
            </w:r>
            <w:r w:rsidRPr="00004D7E">
              <w:rPr>
                <w:rFonts w:hint="eastAsia"/>
              </w:rPr>
              <w:t>10hr</w:t>
            </w:r>
            <w:r w:rsidRPr="00004D7E">
              <w:rPr>
                <w:rFonts w:hint="eastAsia"/>
              </w:rPr>
              <w:t>。</w:t>
            </w:r>
            <w:r w:rsidRPr="00004D7E">
              <w:rPr>
                <w:rFonts w:hint="eastAsia"/>
              </w:rPr>
              <w:br/>
              <w:t>10</w:t>
            </w:r>
            <w:r w:rsidRPr="00004D7E">
              <w:rPr>
                <w:rFonts w:hint="eastAsia"/>
              </w:rPr>
              <w:t>、耗油量≤</w:t>
            </w:r>
            <w:r w:rsidRPr="00004D7E">
              <w:rPr>
                <w:rFonts w:hint="eastAsia"/>
              </w:rPr>
              <w:t>1.25L/hr</w:t>
            </w:r>
            <w:r w:rsidRPr="00004D7E">
              <w:rPr>
                <w:rFonts w:hint="eastAsia"/>
              </w:rPr>
              <w:br/>
              <w:t>11</w:t>
            </w:r>
            <w:r w:rsidRPr="00004D7E">
              <w:rPr>
                <w:rFonts w:hint="eastAsia"/>
              </w:rPr>
              <w:t>、三年原厂质保。</w:t>
            </w:r>
            <w:r w:rsidRPr="00004D7E">
              <w:rPr>
                <w:rFonts w:hint="eastAsia"/>
              </w:rPr>
              <w:br/>
              <w:t>12</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w:t>
            </w:r>
            <w:r w:rsidRPr="00004D7E">
              <w:rPr>
                <w:rFonts w:hint="eastAsia"/>
              </w:rPr>
              <w:lastRenderedPageBreak/>
              <w:t>内无法解决的，提供备件更换。</w:t>
            </w:r>
            <w:r w:rsidRPr="00004D7E">
              <w:rPr>
                <w:rFonts w:hint="eastAsia"/>
              </w:rPr>
              <w:br/>
              <w:t>13</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gridSpan w:val="4"/>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 xml:space="preserve">1.7 </w:t>
            </w:r>
            <w:r w:rsidRPr="00004D7E">
              <w:rPr>
                <w:rFonts w:hint="eastAsia"/>
              </w:rPr>
              <w:t>综合决策分析</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园区综合视窗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汇聚园区规划、园区入驻企业、园区类型、园区发展历程、园区获得荣誉、安全风险等级、敏感目标、公共设施等信息详情，基于园区地理信息平台在一张图中展示，支持各类信息的多维度统计分析。</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安全决策分析</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安全基础信息一张图</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安全基础信息一张图涵盖园区和企业关键指标的数据集成、数据管理、指标的多维度的时序和位置分析等，整合安全基础信息、安全生产行政许可管理、装置开停车和大检修管理、第三方承包商管理、执法管理等模块进行态势分析，为园区领导层、管理层以及各专业技术专家提供分析和决策支持，涉及指标包含：</w:t>
            </w:r>
            <w:r w:rsidRPr="00004D7E">
              <w:rPr>
                <w:rFonts w:hint="eastAsia"/>
              </w:rPr>
              <w:br/>
              <w:t>1</w:t>
            </w:r>
            <w:r w:rsidRPr="00004D7E">
              <w:rPr>
                <w:rFonts w:hint="eastAsia"/>
              </w:rPr>
              <w:t>、园区侧：园区重大危险源企业数量、重点监管工艺企业数量、重大危险源数量、重点监管工艺数量，重点监管危化品数量，安全承诺上报率、隐患整改率、从业人员数量、</w:t>
            </w:r>
            <w:r w:rsidRPr="00004D7E">
              <w:rPr>
                <w:rFonts w:hint="eastAsia"/>
              </w:rPr>
              <w:lastRenderedPageBreak/>
              <w:t>特殊作业数量、未处理预警、证书到期提醒数量，支持下钻展示指标详情。</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重大危险源安全管理一张图</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用一张图的形式，分为园区视角、企业视角、危险源视角综合查看重大危险源的分布情况、基础信息、在线监测及预警、重大风险管控、包保责任履职、企业分类监管等内容。</w:t>
            </w:r>
            <w:r w:rsidRPr="00004D7E">
              <w:rPr>
                <w:rFonts w:hint="eastAsia"/>
              </w:rPr>
              <w:br/>
            </w:r>
            <w:r w:rsidRPr="00004D7E">
              <w:rPr>
                <w:rFonts w:hint="eastAsia"/>
              </w:rPr>
              <w:t>园区视角：以</w:t>
            </w:r>
            <w:r w:rsidRPr="00004D7E">
              <w:rPr>
                <w:rFonts w:hint="eastAsia"/>
              </w:rPr>
              <w:t>GIS</w:t>
            </w:r>
            <w:r w:rsidRPr="00004D7E">
              <w:rPr>
                <w:rFonts w:hint="eastAsia"/>
              </w:rPr>
              <w:t>地图展示园区企业的重大危险源分布情况，支持搜索和定位功能，并对园区企业按照重大危险源企业分类监管模型测算结果进行分类展示，并对重大危险源报警进行分类统计，涉及重大危险源隐患分布及整改统计，对园区重大危险源按照类型进行分类统计，对重大危险源包保责任履职情况进行汇总统计，帮助园区安全监管人员直观掌握重大危险源风险动态。</w:t>
            </w:r>
            <w:r w:rsidRPr="00004D7E">
              <w:rPr>
                <w:rFonts w:hint="eastAsia"/>
              </w:rPr>
              <w:br/>
            </w:r>
            <w:r w:rsidRPr="00004D7E">
              <w:rPr>
                <w:rFonts w:hint="eastAsia"/>
              </w:rPr>
              <w:t>企业视角：以</w:t>
            </w:r>
            <w:r w:rsidRPr="00004D7E">
              <w:rPr>
                <w:rFonts w:hint="eastAsia"/>
              </w:rPr>
              <w:t>GIS</w:t>
            </w:r>
            <w:r w:rsidRPr="00004D7E">
              <w:rPr>
                <w:rFonts w:hint="eastAsia"/>
              </w:rPr>
              <w:t>地图展示企业内部的重大危险源分布情况，展示重大危险源报警分类统计，汇总重大危险源隐患分布及整改统计，对园区重大危险源按照类型进行分类统计，对重大危险源包保责任履职情况进行汇总统计，帮助园区安全监管人员直观掌握监管企业重大危险源风险动态。</w:t>
            </w:r>
            <w:r w:rsidRPr="00004D7E">
              <w:rPr>
                <w:rFonts w:hint="eastAsia"/>
              </w:rPr>
              <w:br/>
            </w:r>
            <w:r w:rsidRPr="00004D7E">
              <w:rPr>
                <w:rFonts w:hint="eastAsia"/>
              </w:rPr>
              <w:lastRenderedPageBreak/>
              <w:t>危险源视角：以</w:t>
            </w:r>
            <w:r w:rsidRPr="00004D7E">
              <w:rPr>
                <w:rFonts w:hint="eastAsia"/>
              </w:rPr>
              <w:t>GIS</w:t>
            </w:r>
            <w:r w:rsidRPr="00004D7E">
              <w:rPr>
                <w:rFonts w:hint="eastAsia"/>
              </w:rPr>
              <w:t>地图展示企业内部的重大危险源监测监控情况，展示重大危险源点位及视频接入情况，对重大危险源报警、报警进行分类统计，展示重大危险源隐患分布及整改统计，并对隐患整改情况以时间趋势展示，并在一张图上展示重大危险源基础信息，包保责任人信息、评价报告、应急预案等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双重预防机制一张图</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用一张图的形式，系统性展示园区所有企业的双重预防机制的建设情况、实际运行情况。实现双重预防机制运行情况、风险隐患概况、整改完成隐患数量、超期未改隐患数量的可视化展示。</w:t>
            </w:r>
            <w:r w:rsidRPr="00004D7E">
              <w:rPr>
                <w:rFonts w:hint="eastAsia"/>
              </w:rPr>
              <w:br/>
            </w:r>
            <w:r w:rsidRPr="00004D7E">
              <w:rPr>
                <w:rFonts w:hint="eastAsia"/>
              </w:rPr>
              <w:t>园区视角：以</w:t>
            </w:r>
            <w:r w:rsidRPr="00004D7E">
              <w:rPr>
                <w:rFonts w:hint="eastAsia"/>
              </w:rPr>
              <w:t>GIS</w:t>
            </w:r>
            <w:r w:rsidRPr="00004D7E">
              <w:rPr>
                <w:rFonts w:hint="eastAsia"/>
              </w:rPr>
              <w:t>地图展示园区企业风险情况，并按照双重预防体系分析模型测算结果展示园区企业双重预防运行效果，结合风险管控清单展示园区企业双重预防机制建立情况，结合企业动态风险模型测算结果展示园区企业动态风险变化情况，园区企业隐患情况，企业风险等级占比分析，区域风险等级占比分析等。</w:t>
            </w:r>
            <w:r w:rsidRPr="00004D7E">
              <w:rPr>
                <w:rFonts w:hint="eastAsia"/>
              </w:rPr>
              <w:br/>
            </w:r>
            <w:r w:rsidRPr="00004D7E">
              <w:rPr>
                <w:rFonts w:hint="eastAsia"/>
              </w:rPr>
              <w:t>企业视角：以</w:t>
            </w:r>
            <w:r w:rsidRPr="00004D7E">
              <w:rPr>
                <w:rFonts w:hint="eastAsia"/>
              </w:rPr>
              <w:t>GIS</w:t>
            </w:r>
            <w:r w:rsidRPr="00004D7E">
              <w:rPr>
                <w:rFonts w:hint="eastAsia"/>
              </w:rPr>
              <w:t>地图展示企业内区域风险</w:t>
            </w:r>
            <w:r w:rsidRPr="00004D7E">
              <w:rPr>
                <w:rFonts w:hint="eastAsia"/>
              </w:rPr>
              <w:lastRenderedPageBreak/>
              <w:t>分布情况，并展示选中企业双重预防机制建立情况，按照双重预防体系分析模型测算结果展示企业运行效果评价趋势，区域动态风险变化统计分析，隐患整改分析，风险事件分类统计等。</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特殊作业分布一张图</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用一张图的形式，可按照企业特殊作业分布、作业类型、作业详细信息以及特殊作业风险预警情况等，实现特殊作业区域数量统计图和作业类型分布图可视化展示。</w:t>
            </w:r>
            <w:r w:rsidRPr="00004D7E">
              <w:rPr>
                <w:rFonts w:hint="eastAsia"/>
              </w:rPr>
              <w:br/>
            </w:r>
            <w:r w:rsidRPr="00004D7E">
              <w:rPr>
                <w:rFonts w:hint="eastAsia"/>
              </w:rPr>
              <w:t>园区视角：以</w:t>
            </w:r>
            <w:r w:rsidRPr="00004D7E">
              <w:rPr>
                <w:rFonts w:hint="eastAsia"/>
              </w:rPr>
              <w:t>GIS</w:t>
            </w:r>
            <w:r w:rsidRPr="00004D7E">
              <w:rPr>
                <w:rFonts w:hint="eastAsia"/>
              </w:rPr>
              <w:t>地图展示园区企业特殊作业分布情况，并展示当前园区报备的作业情况，并对作业情况按照类型、风险等级等维护分类展示。</w:t>
            </w:r>
            <w:r w:rsidRPr="00004D7E">
              <w:rPr>
                <w:rFonts w:hint="eastAsia"/>
              </w:rPr>
              <w:br/>
            </w:r>
            <w:r w:rsidRPr="00004D7E">
              <w:rPr>
                <w:rFonts w:hint="eastAsia"/>
              </w:rPr>
              <w:t>企业视角：以</w:t>
            </w:r>
            <w:r w:rsidRPr="00004D7E">
              <w:rPr>
                <w:rFonts w:hint="eastAsia"/>
              </w:rPr>
              <w:t>GIS</w:t>
            </w:r>
            <w:r w:rsidRPr="00004D7E">
              <w:rPr>
                <w:rFonts w:hint="eastAsia"/>
              </w:rPr>
              <w:t>地图展示企业内特殊作业分布情况，并展示当前企业报备的作业情况，并对作业情况按照类型、风险等级等维护分类展示。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易燃易爆有毒有害气体监测一张图</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基于</w:t>
            </w:r>
            <w:r w:rsidRPr="00004D7E">
              <w:rPr>
                <w:rFonts w:hint="eastAsia"/>
              </w:rPr>
              <w:t>GIS</w:t>
            </w:r>
            <w:r w:rsidRPr="00004D7E">
              <w:rPr>
                <w:rFonts w:hint="eastAsia"/>
              </w:rPr>
              <w:t>地图通过可视化大屏综合展示园区易燃易爆有毒有害气体泄露监测点位信息、监测设备信息、监测数据信息以及监测报警信息。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公共管廊监测</w:t>
            </w:r>
            <w:r w:rsidRPr="00004D7E">
              <w:rPr>
                <w:rFonts w:hint="eastAsia"/>
              </w:rPr>
              <w:lastRenderedPageBreak/>
              <w:t>预警一张图</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基于</w:t>
            </w:r>
            <w:r w:rsidRPr="00004D7E">
              <w:rPr>
                <w:rFonts w:hint="eastAsia"/>
              </w:rPr>
              <w:t>GIS</w:t>
            </w:r>
            <w:r w:rsidRPr="00004D7E">
              <w:rPr>
                <w:rFonts w:hint="eastAsia"/>
              </w:rPr>
              <w:t>地图通过可视化大屏综合展示园区</w:t>
            </w:r>
            <w:r w:rsidRPr="00004D7E">
              <w:rPr>
                <w:rFonts w:hint="eastAsia"/>
              </w:rPr>
              <w:lastRenderedPageBreak/>
              <w:t>公共管廊安全风险监测点位信息、监测设备信息、监测数据信息以及监测报警信息。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公用工程安全风险感知一张图</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基于</w:t>
            </w:r>
            <w:r w:rsidRPr="00004D7E">
              <w:rPr>
                <w:rFonts w:hint="eastAsia"/>
              </w:rPr>
              <w:t>GIS</w:t>
            </w:r>
            <w:r w:rsidRPr="00004D7E">
              <w:rPr>
                <w:rFonts w:hint="eastAsia"/>
              </w:rPr>
              <w:t>地图，汇聚园区供电、供热、供气、供水、污水处理等相关数据，实现公用工程的安全风险实时在线监测及报警管理。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9</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应急决策分析</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应急平时一张图</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以</w:t>
            </w:r>
            <w:r w:rsidRPr="00004D7E">
              <w:rPr>
                <w:rFonts w:hint="eastAsia"/>
              </w:rPr>
              <w:t>GIS</w:t>
            </w:r>
            <w:r w:rsidRPr="00004D7E">
              <w:rPr>
                <w:rFonts w:hint="eastAsia"/>
              </w:rPr>
              <w:t>平台为载体，坚持“平战结合”的原则，依托数字化技术，实现对整个园区应急资源、物资、队伍、专家的数字化管理及日常值班值守功能的可视化展示，可查询企业、应急机构的具体信息，实现应急平时的全链条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应急战时一张图</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结合融合通信工具，集成园区视频、通信、短信；当发生事故或者应急演练时，可在应急一张图上调用融合通信工具，进行多方协作应急，资源调度和任务发布，应急战时操作展现：</w:t>
            </w:r>
            <w:r w:rsidRPr="00004D7E">
              <w:rPr>
                <w:rFonts w:hint="eastAsia"/>
              </w:rPr>
              <w:br/>
              <w:t>1</w:t>
            </w:r>
            <w:r w:rsidRPr="00004D7E">
              <w:rPr>
                <w:rFonts w:hint="eastAsia"/>
              </w:rPr>
              <w:t>、事故续报：园区值班人员在事故发生接到报警后，登记事故初报信息；在事故处置过程中，跟踪事件进展并续报；事故处置完成后终报并登记事故详情。</w:t>
            </w:r>
            <w:r w:rsidRPr="00004D7E">
              <w:rPr>
                <w:rFonts w:hint="eastAsia"/>
              </w:rPr>
              <w:br/>
              <w:t>2</w:t>
            </w:r>
            <w:r w:rsidRPr="00004D7E">
              <w:rPr>
                <w:rFonts w:hint="eastAsia"/>
              </w:rPr>
              <w:t>、发起响应：通过事故接报信息，可在地图上发起应急响应，自动匹配或选择事故相</w:t>
            </w:r>
            <w:r w:rsidRPr="00004D7E">
              <w:rPr>
                <w:rFonts w:hint="eastAsia"/>
              </w:rPr>
              <w:lastRenderedPageBreak/>
              <w:t>关的应急预案，调用融合通信工具，向企业及相关人员下发，以便多方开展协同应急，同时记录响应动态并跟踪事故进展。</w:t>
            </w:r>
            <w:r w:rsidRPr="00004D7E">
              <w:rPr>
                <w:rFonts w:hint="eastAsia"/>
              </w:rPr>
              <w:br/>
              <w:t>3</w:t>
            </w:r>
            <w:r w:rsidRPr="00004D7E">
              <w:rPr>
                <w:rFonts w:hint="eastAsia"/>
              </w:rPr>
              <w:t>、应急资源调度：可在地图上通过圈选、点选的方式对可用的应急资源进行统一调度。提供对应急资源的快速查询、定位，根据事故发展动态实现资源的管理。</w:t>
            </w:r>
            <w:r w:rsidRPr="00004D7E">
              <w:rPr>
                <w:rFonts w:hint="eastAsia"/>
              </w:rPr>
              <w:br/>
              <w:t>4</w:t>
            </w:r>
            <w:r w:rsidRPr="00004D7E">
              <w:rPr>
                <w:rFonts w:hint="eastAsia"/>
              </w:rPr>
              <w:t>、应急事件跟踪：系统对应急指挥调度过程中的响应过程、资源调用、通讯、事故进展进行全面的记录。</w:t>
            </w:r>
            <w:r w:rsidRPr="00004D7E">
              <w:rPr>
                <w:rFonts w:hint="eastAsia"/>
              </w:rPr>
              <w:br/>
              <w:t>5</w:t>
            </w:r>
            <w:r w:rsidRPr="00004D7E">
              <w:rPr>
                <w:rFonts w:hint="eastAsia"/>
              </w:rPr>
              <w:t>、应急终止：系统提供事故应急终止的程序，应急指挥部确认终止时机，应急状态终止。</w:t>
            </w:r>
            <w:r w:rsidRPr="00004D7E">
              <w:rPr>
                <w:rFonts w:hint="eastAsia"/>
              </w:rPr>
              <w:br/>
              <w:t>6</w:t>
            </w:r>
            <w:r w:rsidRPr="00004D7E">
              <w:rPr>
                <w:rFonts w:hint="eastAsia"/>
              </w:rPr>
              <w:t>、辅助决策：通过</w:t>
            </w:r>
            <w:r w:rsidRPr="00004D7E">
              <w:rPr>
                <w:rFonts w:hint="eastAsia"/>
              </w:rPr>
              <w:t>GIS</w:t>
            </w:r>
            <w:r w:rsidRPr="00004D7E">
              <w:rPr>
                <w:rFonts w:hint="eastAsia"/>
              </w:rPr>
              <w:t>一张图和查询方式展示园区应急资源，地图上确定事故发生位置可自动推荐事发地点附近的应急救援资源（应急救援装备、车辆、物资、通信机构、救援队伍等）和最佳疏散路线；通过调阅事发地周边视频，实时掌握事故发展态势、规模，为指挥调度提供辅助决策；选择发生的事故类型可模拟出事故影响范围及可能波及的人员分布和敏感装置分布，为人员疏散和</w:t>
            </w:r>
            <w:r w:rsidRPr="00004D7E">
              <w:rPr>
                <w:rFonts w:hint="eastAsia"/>
              </w:rPr>
              <w:lastRenderedPageBreak/>
              <w:t>防护提供辅助决策。（和后面机理模型外采部分需搭配使用）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封闭管理分析</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封闭一张图</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实现对封闭园区的综合管理可视化展现：</w:t>
            </w:r>
            <w:r w:rsidRPr="00004D7E">
              <w:rPr>
                <w:rFonts w:hint="eastAsia"/>
              </w:rPr>
              <w:br/>
              <w:t>1</w:t>
            </w:r>
            <w:r w:rsidRPr="00004D7E">
              <w:rPr>
                <w:rFonts w:hint="eastAsia"/>
              </w:rPr>
              <w:t>、通过地图展示园区的封闭区域，包括园区分类控制的区域，如企业区域、停车场区、临停区、禁停区等信息</w:t>
            </w:r>
            <w:r w:rsidRPr="00004D7E">
              <w:rPr>
                <w:rFonts w:hint="eastAsia"/>
              </w:rPr>
              <w:br/>
              <w:t>2</w:t>
            </w:r>
            <w:r w:rsidRPr="00004D7E">
              <w:rPr>
                <w:rFonts w:hint="eastAsia"/>
              </w:rPr>
              <w:t>、通过地图展现园区卡口信息，包括卡口点位信息，如普通卡口、专用卡口、应急卡口等信息的展现，选择卡口可以查看对应卡口的实时视频监控画面。</w:t>
            </w:r>
            <w:r w:rsidRPr="00004D7E">
              <w:rPr>
                <w:rFonts w:hint="eastAsia"/>
              </w:rPr>
              <w:br/>
              <w:t>3</w:t>
            </w:r>
            <w:r w:rsidRPr="00004D7E">
              <w:rPr>
                <w:rFonts w:hint="eastAsia"/>
              </w:rPr>
              <w:t>、通过地图展现园区道路视频监控点位信息，选择点位可以查看视频监控的实时监控画面。</w:t>
            </w:r>
            <w:r w:rsidRPr="00004D7E">
              <w:rPr>
                <w:rFonts w:hint="eastAsia"/>
              </w:rPr>
              <w:br/>
              <w:t>4</w:t>
            </w:r>
            <w:r w:rsidRPr="00004D7E">
              <w:rPr>
                <w:rFonts w:hint="eastAsia"/>
              </w:rPr>
              <w:t>、通过地图展示园区内的危险品车辆实时定位，选择点位可以查看车辆的基本信息、预约信息登</w:t>
            </w:r>
            <w:r w:rsidRPr="00004D7E">
              <w:rPr>
                <w:rFonts w:hint="eastAsia"/>
              </w:rPr>
              <w:br/>
              <w:t>5</w:t>
            </w:r>
            <w:r w:rsidRPr="00004D7E">
              <w:rPr>
                <w:rFonts w:hint="eastAsia"/>
              </w:rPr>
              <w:t>、通过图表等展示园区的封闭管理数据，如车辆出入情况、危险品车辆统计、预约情况、危险品装卸统计、报警数据分析等</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12</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重大危险源分类监管模型</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国务院安全生产委员会关于印发《全国危险化学品安全风险集中治理方案》，其中明确要求“依托危险化学品安全生产风险监测预警</w:t>
            </w:r>
            <w:r w:rsidRPr="00004D7E">
              <w:rPr>
                <w:rFonts w:hint="eastAsia"/>
              </w:rPr>
              <w:lastRenderedPageBreak/>
              <w:t>系统，对系统功能和基础设施进行升级，区分特别管控（红色）、重点关注（黄色）和一般监管（绿色）”。重大危险源分类监管模型在企业即时预警模型的基础上，基于已开展的企业静态分级情况，汇聚系统的安全承诺公告、设备在线情况等系统运行状态数据，双预防体系运行情况、报警数量及整改完成率等双重预防机制数据，重大危险源包保责任人履职情况等重大危险源安全管理数据，企业每日特殊作业等多种数据，完善每日动态分级监管模型。从固有风险水平、动态监测参数、包保责任履职、三录入等维度区分特别管控（红色）、重点关注（黄色）和一般（监管绿色），建立重大危险源企业常态化分级监管机制，实现靶向精准监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13</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双重预防体系分析模型</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根据应急管理部危化监管一司发布的《危险化学品企业双重预防机制数字化建设工作指南》、《“工业互联网</w:t>
            </w:r>
            <w:r w:rsidRPr="00004D7E">
              <w:rPr>
                <w:rFonts w:hint="eastAsia"/>
              </w:rPr>
              <w:t>+</w:t>
            </w:r>
            <w:r w:rsidRPr="00004D7E">
              <w:rPr>
                <w:rFonts w:hint="eastAsia"/>
              </w:rPr>
              <w:t>危化安全生产”智能巡检系统建设应用指南》、应急管理部办公厅印发的《“工业互联网</w:t>
            </w:r>
            <w:r w:rsidRPr="00004D7E">
              <w:rPr>
                <w:rFonts w:hint="eastAsia"/>
              </w:rPr>
              <w:t>+</w:t>
            </w:r>
            <w:r w:rsidRPr="00004D7E">
              <w:rPr>
                <w:rFonts w:hint="eastAsia"/>
              </w:rPr>
              <w:t>危化安全生产”试点建设方案》等文件要求，结合双重预防体系构建过程，初步识别对体系运行结果影响较大</w:t>
            </w:r>
            <w:r w:rsidRPr="00004D7E">
              <w:rPr>
                <w:rFonts w:hint="eastAsia"/>
              </w:rPr>
              <w:lastRenderedPageBreak/>
              <w:t>的因素，在此基础上，以风险分级管控和隐患排查治理双重预防体系建设为基础，综合考虑风险分析完成情况、隐患整改情况及隐患排查任务完成情况，选取其中一系列能敏感反映风险分析、隐患排查问题的指标，构建双预防体系分析模型，测算双重预防机制运行效果。对园区整体及园区企业双重预防体系运行情况按“优”“良”“中”“差”</w:t>
            </w:r>
            <w:r w:rsidRPr="00004D7E">
              <w:rPr>
                <w:rFonts w:hint="eastAsia"/>
              </w:rPr>
              <w:t>4</w:t>
            </w:r>
            <w:r w:rsidRPr="00004D7E">
              <w:rPr>
                <w:rFonts w:hint="eastAsia"/>
              </w:rPr>
              <w:t>个等级进行划分，督促双重预防机制落到实处。</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14</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企业动态风险模型</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从企业人物环管四个维度，初步识别对企业安全风险影响较大的因素，在此基础上，以企业特殊作业、培训情况、承包商作业情况、隐患情况、工艺报警情况、有毒可燃报警情况、视频智能应用情况、天气报警情况、包保责任履职情况等指标，根据指标变化情况，以企业风险等级为基础，动态测算企业风险，对企业风险按“重大风险”“较大风险”“一般风险”“低风险”</w:t>
            </w:r>
            <w:r w:rsidRPr="00004D7E">
              <w:rPr>
                <w:rFonts w:hint="eastAsia"/>
              </w:rPr>
              <w:t>4</w:t>
            </w:r>
            <w:r w:rsidRPr="00004D7E">
              <w:rPr>
                <w:rFonts w:hint="eastAsia"/>
              </w:rPr>
              <w:t>个等级进行动态升降级管理。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15</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区域动态风险模型</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从区域人物环管四个维度，初步识别对区域安全风险影响较大的因素，在此基础上，以区域特殊作业、培训情况、承包商作业情况、</w:t>
            </w:r>
            <w:r w:rsidRPr="00004D7E">
              <w:rPr>
                <w:rFonts w:hint="eastAsia"/>
              </w:rPr>
              <w:lastRenderedPageBreak/>
              <w:t>隐患情况、工艺报警情况、有毒可燃报警情况、视频智能应用情况、天气报警情况、包保责任履职情况等指标，根据指标变化情况，以区域风险等级为基础，动态测算区域风险，对区域风险按“重大风险”“较大风险”“一般风险”“低风险”</w:t>
            </w:r>
            <w:r w:rsidRPr="00004D7E">
              <w:rPr>
                <w:rFonts w:hint="eastAsia"/>
              </w:rPr>
              <w:t>4</w:t>
            </w:r>
            <w:r w:rsidRPr="00004D7E">
              <w:rPr>
                <w:rFonts w:hint="eastAsia"/>
              </w:rPr>
              <w:t>个等级进行动态升降级管理。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16</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特殊作业风险等级研判模型</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根据应急管理部组织修订的国家标准《危险化学品企业特殊作业安全规范》（</w:t>
            </w:r>
            <w:r w:rsidRPr="00004D7E">
              <w:rPr>
                <w:rFonts w:hint="eastAsia"/>
              </w:rPr>
              <w:t>GB 30871-2022</w:t>
            </w:r>
            <w:r w:rsidRPr="00004D7E">
              <w:rPr>
                <w:rFonts w:hint="eastAsia"/>
              </w:rPr>
              <w:t>），结合特殊作业过程中多种因素，初步识别特殊作业过程中影响较大的因素，以作业环境条件、作业类型、作业时间、作业地点、作业个数等因素，通过科学分析和量化评估，划分特殊作业的风险等级，为园区安全风险监管提供数据支撑。</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17</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企业应急分类监管模型</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结合《消防法》、《危险化学品企业生产安全事故应急准备指南》等相关规定，配置建立应急管理企业运行效果评价模型，结合行政区内消防重点单位、园区内管控企业风险评估等级、园区企业应急管理运行评价</w:t>
            </w:r>
            <w:r w:rsidRPr="00004D7E">
              <w:rPr>
                <w:rFonts w:hint="eastAsia"/>
              </w:rPr>
              <w:t>3</w:t>
            </w:r>
            <w:r w:rsidRPr="00004D7E">
              <w:rPr>
                <w:rFonts w:hint="eastAsia"/>
              </w:rPr>
              <w:t>个维度，实现实时性的评估机制。共分为四个等级：应急特别管控企业、应急重点关注企业、</w:t>
            </w:r>
            <w:r w:rsidRPr="00004D7E">
              <w:rPr>
                <w:rFonts w:hint="eastAsia"/>
              </w:rPr>
              <w:lastRenderedPageBreak/>
              <w:t>应急一般监管企业、其他监管企业，根据等级划分，在平时管理模式下，为园区相关管理人员提供数据支撑，精准掌握部分企业存在的应急管理薄弱环节，有针对性的开展重点监管提升。</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18</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公共管廊运行评价模型</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选取管廊压力管道定检率、视频报警率、泄漏点位报警率、工况点位报警率、报警处置率为指标，构建公共管廊运行评价模型，测算公共管廊运行效果，对园区公共管廊运行情况按“重大风险”“较大风险”“一般风险”“低风险”</w:t>
            </w:r>
            <w:r w:rsidRPr="00004D7E">
              <w:rPr>
                <w:rFonts w:hint="eastAsia"/>
              </w:rPr>
              <w:t>4</w:t>
            </w:r>
            <w:r w:rsidRPr="00004D7E">
              <w:rPr>
                <w:rFonts w:hint="eastAsia"/>
              </w:rPr>
              <w:t>个等级进行划分。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19</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公共工程运行效果模型</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根据应急管理部危化监管一司发布的《化工园区安全风险评估表》《化工园区安全整治提升方案》，结合公共工程监管过程，初步识别对公共工程影响较大的因素，选取公共工程每天产生报警数量、平均每小时产生报警数量、每小时发生</w:t>
            </w:r>
            <w:r w:rsidRPr="00004D7E">
              <w:rPr>
                <w:rFonts w:hint="eastAsia"/>
              </w:rPr>
              <w:t>3</w:t>
            </w:r>
            <w:r w:rsidRPr="00004D7E">
              <w:rPr>
                <w:rFonts w:hint="eastAsia"/>
              </w:rPr>
              <w:t>次报警以上的百分比、每天产生有效报警数量、每天产生</w:t>
            </w:r>
            <w:r w:rsidRPr="00004D7E">
              <w:rPr>
                <w:rFonts w:hint="eastAsia"/>
              </w:rPr>
              <w:t>A</w:t>
            </w:r>
            <w:r w:rsidRPr="00004D7E">
              <w:rPr>
                <w:rFonts w:hint="eastAsia"/>
              </w:rPr>
              <w:t>类报警数量、每天产生陈旧报警数量、每天产生瞬闪报警数量、每天产生掉线报警数量、每天产生重复报警点位数量为指标，构建公共工程运行效果模型，测算公共工程运行效果。对</w:t>
            </w:r>
            <w:r w:rsidRPr="00004D7E">
              <w:rPr>
                <w:rFonts w:hint="eastAsia"/>
              </w:rPr>
              <w:lastRenderedPageBreak/>
              <w:t>园区公共工程运行情况按“重大风险”“较大风险”“一般风险”“低风险”</w:t>
            </w:r>
            <w:r w:rsidRPr="00004D7E">
              <w:rPr>
                <w:rFonts w:hint="eastAsia"/>
              </w:rPr>
              <w:t>4</w:t>
            </w:r>
            <w:r w:rsidRPr="00004D7E">
              <w:rPr>
                <w:rFonts w:hint="eastAsia"/>
              </w:rPr>
              <w:t>个等级进行划分。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20</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化工政策信息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为园区及用户提供化工行业方面的政策文件内容、通知等信息。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21</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化工标准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为园区及用户提供化工行业方面的国标、行标、地方的标准文件要求。</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22</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生产基地资讯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提供生产基地方面的信息资讯内容。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23</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专项材料</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安全知识库</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为园区及用户提供安全侧方面内容信息。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运维知识库</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为园区及用户提供危险化学品类方面的手册等内容。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应急知识库</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为园区及用户提供应急方面的应急处置流程等业务侧材料信息，查看应急部发布的一些通告信息。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常用危化品库</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为园区及用户提供危化品方面的分类、现场处置、危险特性等信息内容。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28</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常用危化品库</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为园区提供常用危化品库，功能包含类别、</w:t>
            </w:r>
            <w:r w:rsidRPr="00004D7E">
              <w:rPr>
                <w:rFonts w:hint="eastAsia"/>
              </w:rPr>
              <w:t>CAS</w:t>
            </w:r>
            <w:r w:rsidRPr="00004D7E">
              <w:rPr>
                <w:rFonts w:hint="eastAsia"/>
              </w:rPr>
              <w:t>码、分子式、分子量、急救措施、危险性等信息的查看，可帮助园区、企业快速了解常用危化品的信息，支持查看、筛选功能。</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29</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处置方法库</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为园区提供处置方法库，建立处置技术信息库，包含污染物名称、污染物英文名称、污</w:t>
            </w:r>
            <w:r w:rsidRPr="00004D7E">
              <w:rPr>
                <w:rFonts w:hint="eastAsia"/>
              </w:rPr>
              <w:lastRenderedPageBreak/>
              <w:t>染介质等信息，支持查看、筛选功能。</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30</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应急检测方法库</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为园区提供应急检测方法库，功能包含类别、介质状态、检测方法及方法来源等信息的查看，支持查看、筛选功能。</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31</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标准法规库</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为园区提供标准法规库，可提供标准法规信息，包含法规名称、编号、分类、颁布单位及实施日期等信息。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32</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参考案例库</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为园区提供参考案例信息库，包含创建日期、事故名称、发生时间地点及信息来源等。</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33</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运维知识库</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为园区提供运维知识库，提供设备、软件维护相关知识，支持查看、筛选功能。</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34</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江苏省应急厅化工园区安全风险数字化监管数据交换规范对接</w:t>
            </w:r>
          </w:p>
        </w:tc>
        <w:tc>
          <w:tcPr>
            <w:tcW w:w="0" w:type="auto"/>
            <w:tcBorders>
              <w:top w:val="single" w:sz="4" w:space="0" w:color="000000"/>
              <w:left w:val="single" w:sz="4" w:space="0" w:color="000000"/>
              <w:bottom w:val="nil"/>
              <w:right w:val="single" w:sz="4" w:space="0" w:color="000000"/>
            </w:tcBorders>
            <w:shd w:val="clear" w:color="auto" w:fill="auto"/>
            <w:vAlign w:val="center"/>
            <w:hideMark/>
          </w:tcPr>
          <w:p w:rsidR="00004D7E" w:rsidRPr="00004D7E" w:rsidRDefault="00004D7E" w:rsidP="00004D7E">
            <w:pPr>
              <w:pStyle w:val="ac"/>
            </w:pPr>
            <w:r w:rsidRPr="00004D7E">
              <w:rPr>
                <w:rFonts w:hint="eastAsia"/>
              </w:rPr>
              <w:t>基于《江苏省化工园区安全风险数字化监管平台数据交换规范》对园区现有综合监管平台功能按照新政策梳理，包括</w:t>
            </w:r>
            <w:r w:rsidRPr="00004D7E">
              <w:rPr>
                <w:rFonts w:hint="eastAsia"/>
              </w:rPr>
              <w:t>11</w:t>
            </w:r>
            <w:r w:rsidRPr="00004D7E">
              <w:rPr>
                <w:rFonts w:hint="eastAsia"/>
              </w:rPr>
              <w:t>项数据大类、</w:t>
            </w:r>
            <w:r w:rsidRPr="00004D7E">
              <w:rPr>
                <w:rFonts w:hint="eastAsia"/>
              </w:rPr>
              <w:t>59</w:t>
            </w:r>
            <w:r w:rsidRPr="00004D7E">
              <w:rPr>
                <w:rFonts w:hint="eastAsia"/>
              </w:rPr>
              <w:t>项数据子类、</w:t>
            </w:r>
            <w:r w:rsidRPr="00004D7E">
              <w:rPr>
                <w:rFonts w:hint="eastAsia"/>
              </w:rPr>
              <w:t>160</w:t>
            </w:r>
            <w:r w:rsidRPr="00004D7E">
              <w:rPr>
                <w:rFonts w:hint="eastAsia"/>
              </w:rPr>
              <w:t>条数据。</w:t>
            </w:r>
            <w:r w:rsidRPr="00004D7E">
              <w:rPr>
                <w:rFonts w:hint="eastAsia"/>
              </w:rPr>
              <w:br/>
            </w:r>
            <w:r w:rsidRPr="00004D7E">
              <w:rPr>
                <w:rFonts w:hint="eastAsia"/>
              </w:rPr>
              <w:t>基于《江苏省化工园区安全风险数字化监管平台数据交换规范》对园区现有综合监管平台数据库进行优化调整</w:t>
            </w:r>
            <w:r w:rsidRPr="00004D7E">
              <w:rPr>
                <w:rFonts w:hint="eastAsia"/>
              </w:rPr>
              <w:t>,</w:t>
            </w:r>
            <w:r w:rsidRPr="00004D7E">
              <w:rPr>
                <w:rFonts w:hint="eastAsia"/>
              </w:rPr>
              <w:t>使其满足数据交换规范的交换约束项</w:t>
            </w:r>
            <w:r w:rsidRPr="00004D7E">
              <w:rPr>
                <w:rFonts w:hint="eastAsia"/>
              </w:rPr>
              <w:t>3653</w:t>
            </w:r>
            <w:r w:rsidRPr="00004D7E">
              <w:rPr>
                <w:rFonts w:hint="eastAsia"/>
              </w:rPr>
              <w:t>个数据元（仅含必选项）数据采集要求。</w:t>
            </w:r>
            <w:r w:rsidRPr="00004D7E">
              <w:rPr>
                <w:rFonts w:hint="eastAsia"/>
              </w:rPr>
              <w:br/>
            </w:r>
            <w:r w:rsidRPr="00004D7E">
              <w:rPr>
                <w:rFonts w:hint="eastAsia"/>
              </w:rPr>
              <w:t>按照《江苏省化工园区安全风险数字化监管平台数据交换规范》要求，采用设计部署前</w:t>
            </w:r>
            <w:r w:rsidRPr="00004D7E">
              <w:rPr>
                <w:rFonts w:hint="eastAsia"/>
              </w:rPr>
              <w:lastRenderedPageBreak/>
              <w:t>置数据库方式，按照数据交换约束项，对</w:t>
            </w:r>
            <w:r w:rsidRPr="00004D7E">
              <w:rPr>
                <w:rFonts w:hint="eastAsia"/>
              </w:rPr>
              <w:t>3653</w:t>
            </w:r>
            <w:r w:rsidRPr="00004D7E">
              <w:rPr>
                <w:rFonts w:hint="eastAsia"/>
              </w:rPr>
              <w:t>个数据元（仅含必选进行：数据源连接、数据抽取、数据清洗、数据转换、数据加载、数据验证及交换日志记录。</w:t>
            </w:r>
            <w:r w:rsidRPr="00004D7E">
              <w:rPr>
                <w:rFonts w:hint="eastAsia"/>
              </w:rPr>
              <w:br/>
            </w:r>
            <w:r w:rsidRPr="00004D7E">
              <w:rPr>
                <w:rFonts w:hint="eastAsia"/>
              </w:rPr>
              <w:t>建设要求详见附件</w:t>
            </w:r>
            <w:r w:rsidRPr="00004D7E">
              <w:rPr>
                <w:rFonts w:hint="eastAsia"/>
              </w:rPr>
              <w:t>3</w:t>
            </w:r>
          </w:p>
        </w:tc>
        <w:tc>
          <w:tcPr>
            <w:tcW w:w="0" w:type="auto"/>
            <w:tcBorders>
              <w:top w:val="single" w:sz="4" w:space="0" w:color="000000"/>
              <w:left w:val="single" w:sz="4" w:space="0" w:color="000000"/>
              <w:bottom w:val="nil"/>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项</w:t>
            </w:r>
          </w:p>
        </w:tc>
        <w:tc>
          <w:tcPr>
            <w:tcW w:w="0" w:type="auto"/>
            <w:tcBorders>
              <w:top w:val="single" w:sz="4" w:space="0" w:color="000000"/>
              <w:left w:val="single" w:sz="4" w:space="0" w:color="000000"/>
              <w:bottom w:val="nil"/>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35</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综合决策通信保障系统</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本安型手持防爆电台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、自动调节对讲机的音量，补偿背景噪声。不必调节对讲机的音量便可避免在嘈杂的环境中漏掉呼叫或在安静区域时打扰他人。增强背景噪声抑制有助于过滤掉不想要的外部喧哗。</w:t>
            </w:r>
            <w:r w:rsidRPr="00004D7E">
              <w:rPr>
                <w:rFonts w:hint="eastAsia"/>
              </w:rPr>
              <w:br/>
              <w:t>2</w:t>
            </w:r>
            <w:r w:rsidRPr="00004D7E">
              <w:rPr>
                <w:rFonts w:hint="eastAsia"/>
              </w:rPr>
              <w:t>、卫星定位支持北斗</w:t>
            </w:r>
            <w:r w:rsidRPr="00004D7E">
              <w:rPr>
                <w:rFonts w:hint="eastAsia"/>
              </w:rPr>
              <w:t>/GPS</w:t>
            </w:r>
            <w:r w:rsidRPr="00004D7E">
              <w:rPr>
                <w:rFonts w:hint="eastAsia"/>
              </w:rPr>
              <w:t>双模式。可根据接收卫星的数量自动切换定位模式。</w:t>
            </w:r>
            <w:r w:rsidRPr="00004D7E">
              <w:rPr>
                <w:rFonts w:hint="eastAsia"/>
              </w:rPr>
              <w:br/>
              <w:t>3</w:t>
            </w:r>
            <w:r w:rsidRPr="00004D7E">
              <w:rPr>
                <w:rFonts w:hint="eastAsia"/>
              </w:rPr>
              <w:t>、≥</w:t>
            </w:r>
            <w:r w:rsidRPr="00004D7E">
              <w:rPr>
                <w:rFonts w:hint="eastAsia"/>
              </w:rPr>
              <w:t>2800mAh</w:t>
            </w:r>
            <w:r w:rsidRPr="00004D7E">
              <w:rPr>
                <w:rFonts w:hint="eastAsia"/>
              </w:rPr>
              <w:t>高容量防爆锂电池。可在对讲机上显示电池信息、电池剩余电量，首次使用（充电完成）时间，服务期（电池的可用容量和标称容量的比值）指标，并可以通过管理系统查询电池的第一次充电时间，数据读取时间，健康指数，当前容量，潜在容量，标称容量，电池维护次数，下次维护时间，电池充电次数，清楚知晓电池的使用情况。</w:t>
            </w:r>
            <w:r w:rsidRPr="00004D7E">
              <w:rPr>
                <w:rFonts w:hint="eastAsia"/>
              </w:rPr>
              <w:br/>
              <w:t>4</w:t>
            </w:r>
            <w:r w:rsidRPr="00004D7E">
              <w:rPr>
                <w:rFonts w:hint="eastAsia"/>
              </w:rPr>
              <w:t>、集成</w:t>
            </w:r>
            <w:r w:rsidRPr="00004D7E">
              <w:rPr>
                <w:rFonts w:hint="eastAsia"/>
              </w:rPr>
              <w:t>Wi-Fi</w:t>
            </w:r>
            <w:r w:rsidRPr="00004D7E">
              <w:rPr>
                <w:rFonts w:hint="eastAsia"/>
              </w:rPr>
              <w:t>功能。</w:t>
            </w:r>
            <w:r w:rsidRPr="00004D7E">
              <w:rPr>
                <w:rFonts w:hint="eastAsia"/>
              </w:rPr>
              <w:br/>
            </w:r>
            <w:r w:rsidRPr="00004D7E">
              <w:rPr>
                <w:rFonts w:hint="eastAsia"/>
              </w:rPr>
              <w:lastRenderedPageBreak/>
              <w:t>5</w:t>
            </w:r>
            <w:r w:rsidRPr="00004D7E">
              <w:rPr>
                <w:rFonts w:hint="eastAsia"/>
              </w:rPr>
              <w:t>、支持室内定位。</w:t>
            </w:r>
            <w:r w:rsidRPr="00004D7E">
              <w:rPr>
                <w:rFonts w:hint="eastAsia"/>
              </w:rPr>
              <w:br/>
              <w:t>6</w:t>
            </w:r>
            <w:r w:rsidRPr="00004D7E">
              <w:rPr>
                <w:rFonts w:hint="eastAsia"/>
              </w:rPr>
              <w:t>、支持文本消息接收发送，并把文本信息转语音播放。</w:t>
            </w:r>
            <w:r w:rsidRPr="00004D7E">
              <w:rPr>
                <w:rFonts w:hint="eastAsia"/>
              </w:rPr>
              <w:br/>
              <w:t>7</w:t>
            </w:r>
            <w:r w:rsidRPr="00004D7E">
              <w:rPr>
                <w:rFonts w:hint="eastAsia"/>
              </w:rPr>
              <w:t>、支持强行发射中断以消除信道干扰。</w:t>
            </w:r>
            <w:r w:rsidRPr="00004D7E">
              <w:rPr>
                <w:rFonts w:hint="eastAsia"/>
              </w:rPr>
              <w:br/>
              <w:t>8</w:t>
            </w:r>
            <w:r w:rsidRPr="00004D7E">
              <w:rPr>
                <w:rFonts w:hint="eastAsia"/>
              </w:rPr>
              <w:t>、全数字键盘。全彩大显示屏，支持自动背光模式或手动调节显示亮度。</w:t>
            </w:r>
            <w:r w:rsidRPr="00004D7E">
              <w:rPr>
                <w:rFonts w:hint="eastAsia"/>
              </w:rPr>
              <w:br/>
              <w:t>9</w:t>
            </w:r>
            <w:r w:rsidRPr="00004D7E">
              <w:rPr>
                <w:rFonts w:hint="eastAsia"/>
              </w:rPr>
              <w:t>、内置蓝牙。</w:t>
            </w:r>
            <w:r w:rsidRPr="00004D7E">
              <w:rPr>
                <w:rFonts w:hint="eastAsia"/>
              </w:rPr>
              <w:br/>
              <w:t>10</w:t>
            </w:r>
            <w:r w:rsidRPr="00004D7E">
              <w:rPr>
                <w:rFonts w:hint="eastAsia"/>
              </w:rPr>
              <w:t>、无极性旋钮，选组旋钮支持无限循环选组功能，方便查看联系人通讯录并且可选择单呼联系人。</w:t>
            </w:r>
            <w:r w:rsidRPr="00004D7E">
              <w:rPr>
                <w:rFonts w:hint="eastAsia"/>
              </w:rPr>
              <w:br/>
              <w:t>11</w:t>
            </w:r>
            <w:r w:rsidRPr="00004D7E">
              <w:rPr>
                <w:rFonts w:hint="eastAsia"/>
              </w:rPr>
              <w:t>、支持中文输入法。支持显示中英文本信息。</w:t>
            </w:r>
            <w:r w:rsidRPr="00004D7E">
              <w:rPr>
                <w:rFonts w:hint="eastAsia"/>
              </w:rPr>
              <w:br/>
              <w:t>12</w:t>
            </w:r>
            <w:r w:rsidRPr="00004D7E">
              <w:rPr>
                <w:rFonts w:hint="eastAsia"/>
              </w:rPr>
              <w:t>、防尘防水等级≥</w:t>
            </w:r>
            <w:r w:rsidRPr="00004D7E">
              <w:rPr>
                <w:rFonts w:hint="eastAsia"/>
              </w:rPr>
              <w:t>IP68</w:t>
            </w:r>
            <w:r w:rsidRPr="00004D7E">
              <w:rPr>
                <w:rFonts w:hint="eastAsia"/>
              </w:rPr>
              <w:t>，高低温、冲击震动、辐射、盐雾等符合美国军标</w:t>
            </w:r>
            <w:r w:rsidRPr="00004D7E">
              <w:rPr>
                <w:rFonts w:hint="eastAsia"/>
              </w:rPr>
              <w:t>MIL-STD 810C\D\E\F\G</w:t>
            </w:r>
            <w:r w:rsidRPr="00004D7E">
              <w:rPr>
                <w:rFonts w:hint="eastAsia"/>
              </w:rPr>
              <w:t>。</w:t>
            </w:r>
            <w:r w:rsidRPr="00004D7E">
              <w:rPr>
                <w:rFonts w:hint="eastAsia"/>
              </w:rPr>
              <w:br/>
              <w:t>13</w:t>
            </w:r>
            <w:r w:rsidRPr="00004D7E">
              <w:rPr>
                <w:rFonts w:hint="eastAsia"/>
              </w:rPr>
              <w:t>、接收机数字灵敏度：≤</w:t>
            </w:r>
            <w:r w:rsidRPr="00004D7E">
              <w:rPr>
                <w:rFonts w:hint="eastAsia"/>
              </w:rPr>
              <w:t>-120.0dBm</w:t>
            </w:r>
            <w:r w:rsidRPr="00004D7E">
              <w:rPr>
                <w:rFonts w:hint="eastAsia"/>
              </w:rPr>
              <w:br/>
              <w:t>14</w:t>
            </w:r>
            <w:r w:rsidRPr="00004D7E">
              <w:rPr>
                <w:rFonts w:hint="eastAsia"/>
              </w:rPr>
              <w:t>、防爆等级不低于：</w:t>
            </w:r>
            <w:r w:rsidRPr="00004D7E">
              <w:rPr>
                <w:rFonts w:hint="eastAsia"/>
              </w:rPr>
              <w:t xml:space="preserve">EX ib </w:t>
            </w:r>
            <w:r w:rsidRPr="00004D7E">
              <w:rPr>
                <w:rFonts w:hint="eastAsia"/>
              </w:rPr>
              <w:t>‖</w:t>
            </w:r>
            <w:r w:rsidRPr="00004D7E">
              <w:rPr>
                <w:rFonts w:hint="eastAsia"/>
              </w:rPr>
              <w:t>B T3 Gb/EX ibD 21 T160</w:t>
            </w:r>
            <w:r w:rsidRPr="00004D7E">
              <w:rPr>
                <w:rFonts w:hint="eastAsia"/>
              </w:rPr>
              <w:t>℃。</w:t>
            </w:r>
            <w:r w:rsidRPr="00004D7E">
              <w:rPr>
                <w:rFonts w:hint="eastAsia"/>
              </w:rPr>
              <w:br/>
              <w:t>15</w:t>
            </w:r>
            <w:r w:rsidRPr="00004D7E">
              <w:rPr>
                <w:rFonts w:hint="eastAsia"/>
              </w:rPr>
              <w:t>、支持数字集群（</w:t>
            </w:r>
            <w:r w:rsidRPr="00004D7E">
              <w:rPr>
                <w:rFonts w:hint="eastAsia"/>
              </w:rPr>
              <w:t>PDT</w:t>
            </w:r>
            <w:r w:rsidRPr="00004D7E">
              <w:rPr>
                <w:rFonts w:hint="eastAsia"/>
              </w:rPr>
              <w:t>集群）、数字常规（</w:t>
            </w:r>
            <w:r w:rsidRPr="00004D7E">
              <w:rPr>
                <w:rFonts w:hint="eastAsia"/>
              </w:rPr>
              <w:t>PDT</w:t>
            </w:r>
            <w:r w:rsidRPr="00004D7E">
              <w:rPr>
                <w:rFonts w:hint="eastAsia"/>
              </w:rPr>
              <w:t>常规及</w:t>
            </w:r>
            <w:r w:rsidRPr="00004D7E">
              <w:rPr>
                <w:rFonts w:hint="eastAsia"/>
              </w:rPr>
              <w:t>DMR</w:t>
            </w:r>
            <w:r w:rsidRPr="00004D7E">
              <w:rPr>
                <w:rFonts w:hint="eastAsia"/>
              </w:rPr>
              <w:t>常规）、模拟集群（</w:t>
            </w:r>
            <w:r w:rsidRPr="00004D7E">
              <w:rPr>
                <w:rFonts w:hint="eastAsia"/>
              </w:rPr>
              <w:t>MPT1327</w:t>
            </w:r>
            <w:r w:rsidRPr="00004D7E">
              <w:rPr>
                <w:rFonts w:hint="eastAsia"/>
              </w:rPr>
              <w:t>集群）、模拟常规五种工作模式。</w:t>
            </w:r>
            <w:r w:rsidRPr="00004D7E">
              <w:rPr>
                <w:rFonts w:hint="eastAsia"/>
              </w:rPr>
              <w:br/>
              <w:t>16</w:t>
            </w:r>
            <w:r w:rsidRPr="00004D7E">
              <w:rPr>
                <w:rFonts w:hint="eastAsia"/>
              </w:rPr>
              <w:t>、五种工作模式每种工作模式无需重新编</w:t>
            </w:r>
            <w:r w:rsidRPr="00004D7E">
              <w:rPr>
                <w:rFonts w:hint="eastAsia"/>
              </w:rPr>
              <w:lastRenderedPageBreak/>
              <w:t>程，直接通过手动操作即可切换。</w:t>
            </w:r>
            <w:r w:rsidRPr="00004D7E">
              <w:rPr>
                <w:rFonts w:hint="eastAsia"/>
              </w:rPr>
              <w:br/>
              <w:t>17</w:t>
            </w:r>
            <w:r w:rsidRPr="00004D7E">
              <w:rPr>
                <w:rFonts w:hint="eastAsia"/>
              </w:rPr>
              <w:t>、三年原厂质保。</w:t>
            </w:r>
            <w:r w:rsidRPr="00004D7E">
              <w:rPr>
                <w:rFonts w:hint="eastAsia"/>
              </w:rPr>
              <w:br/>
              <w:t>18</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19</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8</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36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车载电台</w:t>
            </w:r>
            <w:r w:rsidRPr="00004D7E">
              <w:rPr>
                <w:rFonts w:hint="eastAsia"/>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、频率范围：</w:t>
            </w:r>
            <w:r w:rsidRPr="00004D7E">
              <w:rPr>
                <w:rFonts w:hint="eastAsia"/>
              </w:rPr>
              <w:t>350-400MHz</w:t>
            </w:r>
            <w:r w:rsidRPr="00004D7E">
              <w:rPr>
                <w:rFonts w:hint="eastAsia"/>
              </w:rPr>
              <w:br/>
              <w:t>2</w:t>
            </w:r>
            <w:r w:rsidRPr="00004D7E">
              <w:rPr>
                <w:rFonts w:hint="eastAsia"/>
              </w:rPr>
              <w:t>、信道容量：≥</w:t>
            </w:r>
            <w:r w:rsidRPr="00004D7E">
              <w:rPr>
                <w:rFonts w:hint="eastAsia"/>
              </w:rPr>
              <w:t>1024</w:t>
            </w:r>
            <w:r w:rsidRPr="00004D7E">
              <w:rPr>
                <w:rFonts w:hint="eastAsia"/>
              </w:rPr>
              <w:br/>
              <w:t>3</w:t>
            </w:r>
            <w:r w:rsidRPr="00004D7E">
              <w:rPr>
                <w:rFonts w:hint="eastAsia"/>
              </w:rPr>
              <w:t>、组群：≥</w:t>
            </w:r>
            <w:r w:rsidRPr="00004D7E">
              <w:rPr>
                <w:rFonts w:hint="eastAsia"/>
              </w:rPr>
              <w:t>64</w:t>
            </w:r>
            <w:r w:rsidRPr="00004D7E">
              <w:rPr>
                <w:rFonts w:hint="eastAsia"/>
              </w:rPr>
              <w:t>（每组群≥</w:t>
            </w:r>
            <w:r w:rsidRPr="00004D7E">
              <w:rPr>
                <w:rFonts w:hint="eastAsia"/>
              </w:rPr>
              <w:t>128</w:t>
            </w:r>
            <w:r w:rsidRPr="00004D7E">
              <w:rPr>
                <w:rFonts w:hint="eastAsia"/>
              </w:rPr>
              <w:t>个组）</w:t>
            </w:r>
            <w:r w:rsidRPr="00004D7E">
              <w:rPr>
                <w:rFonts w:hint="eastAsia"/>
              </w:rPr>
              <w:br/>
              <w:t>4</w:t>
            </w:r>
            <w:r w:rsidRPr="00004D7E">
              <w:rPr>
                <w:rFonts w:hint="eastAsia"/>
              </w:rPr>
              <w:t>、信道间隔：</w:t>
            </w:r>
            <w:r w:rsidRPr="00004D7E">
              <w:rPr>
                <w:rFonts w:hint="eastAsia"/>
              </w:rPr>
              <w:t>12.5KHz/20KHz/25KHz</w:t>
            </w:r>
            <w:r w:rsidRPr="00004D7E">
              <w:rPr>
                <w:rFonts w:hint="eastAsia"/>
              </w:rPr>
              <w:br/>
              <w:t>5</w:t>
            </w:r>
            <w:r w:rsidRPr="00004D7E">
              <w:rPr>
                <w:rFonts w:hint="eastAsia"/>
              </w:rPr>
              <w:t>、工作电压：</w:t>
            </w:r>
            <w:r w:rsidRPr="00004D7E">
              <w:rPr>
                <w:rFonts w:hint="eastAsia"/>
              </w:rPr>
              <w:t>13.6V</w:t>
            </w:r>
            <w:r w:rsidRPr="00004D7E">
              <w:rPr>
                <w:rFonts w:hint="eastAsia"/>
              </w:rPr>
              <w:t>±</w:t>
            </w:r>
            <w:r w:rsidRPr="00004D7E">
              <w:rPr>
                <w:rFonts w:hint="eastAsia"/>
              </w:rPr>
              <w:t>15%</w:t>
            </w:r>
            <w:r w:rsidRPr="00004D7E">
              <w:rPr>
                <w:rFonts w:hint="eastAsia"/>
              </w:rPr>
              <w:br/>
              <w:t>6</w:t>
            </w:r>
            <w:r w:rsidRPr="00004D7E">
              <w:rPr>
                <w:rFonts w:hint="eastAsia"/>
              </w:rPr>
              <w:t>、频率稳定度：≤±</w:t>
            </w:r>
            <w:r w:rsidRPr="00004D7E">
              <w:rPr>
                <w:rFonts w:hint="eastAsia"/>
              </w:rPr>
              <w:t>0.5ppm</w:t>
            </w:r>
            <w:r w:rsidRPr="00004D7E">
              <w:rPr>
                <w:rFonts w:hint="eastAsia"/>
              </w:rPr>
              <w:br/>
              <w:t>7</w:t>
            </w:r>
            <w:r w:rsidRPr="00004D7E">
              <w:rPr>
                <w:rFonts w:hint="eastAsia"/>
              </w:rPr>
              <w:t>、输出功率：低功率：</w:t>
            </w:r>
            <w:r w:rsidRPr="00004D7E">
              <w:rPr>
                <w:rFonts w:hint="eastAsia"/>
              </w:rPr>
              <w:t xml:space="preserve">UHF1/UHF3:1-25W; </w:t>
            </w:r>
            <w:r w:rsidRPr="00004D7E">
              <w:rPr>
                <w:rFonts w:hint="eastAsia"/>
              </w:rPr>
              <w:br/>
              <w:t>8</w:t>
            </w:r>
            <w:r w:rsidRPr="00004D7E">
              <w:rPr>
                <w:rFonts w:hint="eastAsia"/>
              </w:rPr>
              <w:t>、高功率；</w:t>
            </w:r>
            <w:r w:rsidRPr="00004D7E">
              <w:rPr>
                <w:rFonts w:hint="eastAsia"/>
              </w:rPr>
              <w:t xml:space="preserve">UHF1/UHF3:1-45W; </w:t>
            </w:r>
            <w:r w:rsidRPr="00004D7E">
              <w:rPr>
                <w:rFonts w:hint="eastAsia"/>
              </w:rPr>
              <w:br/>
              <w:t>9</w:t>
            </w:r>
            <w:r w:rsidRPr="00004D7E">
              <w:rPr>
                <w:rFonts w:hint="eastAsia"/>
              </w:rPr>
              <w:t>、工作温度范围：≥</w:t>
            </w:r>
            <w:r w:rsidRPr="00004D7E">
              <w:rPr>
                <w:rFonts w:hint="eastAsia"/>
              </w:rPr>
              <w:t>-30</w:t>
            </w:r>
            <w:r w:rsidRPr="00004D7E">
              <w:rPr>
                <w:rFonts w:hint="eastAsia"/>
              </w:rPr>
              <w:t>℃～</w:t>
            </w:r>
            <w:r w:rsidRPr="00004D7E">
              <w:rPr>
                <w:rFonts w:hint="eastAsia"/>
              </w:rPr>
              <w:t>+60</w:t>
            </w:r>
            <w:r w:rsidRPr="00004D7E">
              <w:rPr>
                <w:rFonts w:hint="eastAsia"/>
              </w:rPr>
              <w:t>℃</w:t>
            </w:r>
            <w:r w:rsidRPr="00004D7E">
              <w:rPr>
                <w:rFonts w:hint="eastAsia"/>
              </w:rPr>
              <w:br/>
              <w:t>10</w:t>
            </w:r>
            <w:r w:rsidRPr="00004D7E">
              <w:rPr>
                <w:rFonts w:hint="eastAsia"/>
              </w:rPr>
              <w:t>、储存温度范围：≥</w:t>
            </w:r>
            <w:r w:rsidRPr="00004D7E">
              <w:rPr>
                <w:rFonts w:hint="eastAsia"/>
              </w:rPr>
              <w:t>-40</w:t>
            </w:r>
            <w:r w:rsidRPr="00004D7E">
              <w:rPr>
                <w:rFonts w:hint="eastAsia"/>
              </w:rPr>
              <w:t>℃～</w:t>
            </w:r>
            <w:r w:rsidRPr="00004D7E">
              <w:rPr>
                <w:rFonts w:hint="eastAsia"/>
              </w:rPr>
              <w:t>+85</w:t>
            </w:r>
            <w:r w:rsidRPr="00004D7E">
              <w:rPr>
                <w:rFonts w:hint="eastAsia"/>
              </w:rPr>
              <w:t>℃</w:t>
            </w:r>
            <w:r w:rsidRPr="00004D7E">
              <w:rPr>
                <w:rFonts w:hint="eastAsia"/>
              </w:rPr>
              <w:br/>
              <w:t>11</w:t>
            </w:r>
            <w:r w:rsidRPr="00004D7E">
              <w:rPr>
                <w:rFonts w:hint="eastAsia"/>
              </w:rPr>
              <w:t>、三年原厂质保。</w:t>
            </w:r>
            <w:r w:rsidRPr="00004D7E">
              <w:rPr>
                <w:rFonts w:hint="eastAsia"/>
              </w:rPr>
              <w:br/>
              <w:t>12</w:t>
            </w:r>
            <w:r w:rsidRPr="00004D7E">
              <w:rPr>
                <w:rFonts w:hint="eastAsia"/>
              </w:rPr>
              <w:t>、提供三年维保服务，维保服务期间发生硬件设备故障或软件问题，一小时内响应，</w:t>
            </w:r>
            <w:r w:rsidRPr="00004D7E">
              <w:rPr>
                <w:rFonts w:hint="eastAsia"/>
              </w:rPr>
              <w:lastRenderedPageBreak/>
              <w:t>四小时内到指挥中心现场解决故障，</w:t>
            </w:r>
            <w:r w:rsidRPr="00004D7E">
              <w:rPr>
                <w:rFonts w:hint="eastAsia"/>
              </w:rPr>
              <w:t>24</w:t>
            </w:r>
            <w:r w:rsidRPr="00004D7E">
              <w:rPr>
                <w:rFonts w:hint="eastAsia"/>
              </w:rPr>
              <w:t>小时内无法解决的，提供备件更换。</w:t>
            </w:r>
            <w:r w:rsidRPr="00004D7E">
              <w:rPr>
                <w:rFonts w:hint="eastAsia"/>
              </w:rPr>
              <w:br/>
              <w:t>13</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7</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37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红外热像仪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、系统组成：红外热像仪主机（共</w:t>
            </w:r>
            <w:r w:rsidRPr="00004D7E">
              <w:rPr>
                <w:rFonts w:hint="eastAsia"/>
              </w:rPr>
              <w:t>4</w:t>
            </w:r>
            <w:r w:rsidRPr="00004D7E">
              <w:rPr>
                <w:rFonts w:hint="eastAsia"/>
              </w:rPr>
              <w:t>个功能按键，便于单手操作）电池、</w:t>
            </w:r>
            <w:r w:rsidRPr="00004D7E">
              <w:rPr>
                <w:rFonts w:hint="eastAsia"/>
              </w:rPr>
              <w:t>usb</w:t>
            </w:r>
            <w:r w:rsidRPr="00004D7E">
              <w:rPr>
                <w:rFonts w:hint="eastAsia"/>
              </w:rPr>
              <w:t>数据线、座充、伸缩带、说明、防护箱、颈带、挂绳；</w:t>
            </w:r>
            <w:r w:rsidRPr="00004D7E">
              <w:rPr>
                <w:rFonts w:hint="eastAsia"/>
              </w:rPr>
              <w:br/>
              <w:t>2</w:t>
            </w:r>
            <w:r w:rsidRPr="00004D7E">
              <w:rPr>
                <w:rFonts w:hint="eastAsia"/>
              </w:rPr>
              <w:t>、应用场景：在火灾或恶劣环境下，帮助消防员穿透浓烟中轻松看清方向、搜索被困人员，从容分析火灾现场环境，更快做出决策。主要用于火场探测或火源的检测，具备在火场中显示火场实时温度的功能并在显示屏中显示温度影像。</w:t>
            </w:r>
            <w:r w:rsidRPr="00004D7E">
              <w:rPr>
                <w:rFonts w:hint="eastAsia"/>
              </w:rPr>
              <w:br/>
              <w:t>3</w:t>
            </w:r>
            <w:r w:rsidRPr="00004D7E">
              <w:rPr>
                <w:rFonts w:hint="eastAsia"/>
              </w:rPr>
              <w:t>、</w:t>
            </w:r>
            <w:r w:rsidRPr="00004D7E">
              <w:rPr>
                <w:rFonts w:hint="eastAsia"/>
              </w:rPr>
              <w:t>GA/T 1708-2020</w:t>
            </w:r>
            <w:r w:rsidRPr="00004D7E">
              <w:rPr>
                <w:rFonts w:hint="eastAsia"/>
              </w:rPr>
              <w:t>安全防范视频监控红外热成像设备标准；</w:t>
            </w:r>
            <w:r w:rsidRPr="00004D7E">
              <w:rPr>
                <w:rFonts w:hint="eastAsia"/>
              </w:rPr>
              <w:t xml:space="preserve">GA/T 635-2006 </w:t>
            </w:r>
            <w:r w:rsidRPr="00004D7E">
              <w:rPr>
                <w:rFonts w:hint="eastAsia"/>
              </w:rPr>
              <w:t>红外热像仪标准</w:t>
            </w:r>
            <w:r w:rsidRPr="00004D7E">
              <w:rPr>
                <w:rFonts w:hint="eastAsia"/>
              </w:rPr>
              <w:br/>
              <w:t>4</w:t>
            </w:r>
            <w:r w:rsidRPr="00004D7E">
              <w:rPr>
                <w:rFonts w:hint="eastAsia"/>
              </w:rPr>
              <w:t>、探测器像元素：≥</w:t>
            </w:r>
            <w:r w:rsidRPr="00004D7E">
              <w:rPr>
                <w:rFonts w:hint="eastAsia"/>
              </w:rPr>
              <w:t xml:space="preserve">384 x 288 (110,592 </w:t>
            </w:r>
            <w:r w:rsidRPr="00004D7E">
              <w:rPr>
                <w:rFonts w:hint="eastAsia"/>
              </w:rPr>
              <w:t>像素</w:t>
            </w:r>
            <w:r w:rsidRPr="00004D7E">
              <w:rPr>
                <w:rFonts w:hint="eastAsia"/>
              </w:rPr>
              <w:t>)</w:t>
            </w:r>
            <w:r w:rsidRPr="00004D7E">
              <w:rPr>
                <w:rFonts w:hint="eastAsia"/>
              </w:rPr>
              <w:t>；</w:t>
            </w:r>
            <w:r w:rsidRPr="00004D7E">
              <w:rPr>
                <w:rFonts w:hint="eastAsia"/>
              </w:rPr>
              <w:br/>
              <w:t>5</w:t>
            </w:r>
            <w:r w:rsidRPr="00004D7E">
              <w:rPr>
                <w:rFonts w:hint="eastAsia"/>
              </w:rPr>
              <w:t>、热成像镜头焦距：≥</w:t>
            </w:r>
            <w:r w:rsidRPr="00004D7E">
              <w:rPr>
                <w:rFonts w:hint="eastAsia"/>
              </w:rPr>
              <w:t>7mm</w:t>
            </w:r>
            <w:r w:rsidRPr="00004D7E">
              <w:rPr>
                <w:rFonts w:hint="eastAsia"/>
              </w:rPr>
              <w:t>；</w:t>
            </w:r>
            <w:r w:rsidRPr="00004D7E">
              <w:rPr>
                <w:rFonts w:hint="eastAsia"/>
              </w:rPr>
              <w:br/>
              <w:t>6</w:t>
            </w:r>
            <w:r w:rsidRPr="00004D7E">
              <w:rPr>
                <w:rFonts w:hint="eastAsia"/>
              </w:rPr>
              <w:t>、设备支持软件在线升级。在升级过程中，如发生掉电、掉线等异常情况发生时，应能</w:t>
            </w:r>
            <w:r w:rsidRPr="00004D7E">
              <w:rPr>
                <w:rFonts w:hint="eastAsia"/>
              </w:rPr>
              <w:lastRenderedPageBreak/>
              <w:t>恢复到升级前的状态；</w:t>
            </w:r>
            <w:r w:rsidRPr="00004D7E">
              <w:rPr>
                <w:rFonts w:hint="eastAsia"/>
              </w:rPr>
              <w:br/>
              <w:t>7</w:t>
            </w:r>
            <w:r w:rsidRPr="00004D7E">
              <w:rPr>
                <w:rFonts w:hint="eastAsia"/>
              </w:rPr>
              <w:t>、具有同时输出两（多）路码流或存储一路的同时输出另一路在图像格式、压缩编码格式或压缩码率等参数上有所不同并可以独立设置的视频码流的功能，支持≥</w:t>
            </w:r>
            <w:r w:rsidRPr="00004D7E">
              <w:rPr>
                <w:rFonts w:hint="eastAsia"/>
              </w:rPr>
              <w:t>2</w:t>
            </w:r>
            <w:r w:rsidRPr="00004D7E">
              <w:rPr>
                <w:rFonts w:hint="eastAsia"/>
              </w:rPr>
              <w:t>路视频码流；</w:t>
            </w:r>
            <w:r w:rsidRPr="00004D7E">
              <w:rPr>
                <w:rFonts w:hint="eastAsia"/>
              </w:rPr>
              <w:br/>
              <w:t>8</w:t>
            </w:r>
            <w:r w:rsidRPr="00004D7E">
              <w:rPr>
                <w:rFonts w:hint="eastAsia"/>
              </w:rPr>
              <w:t>、测温范围：</w:t>
            </w:r>
            <w:r w:rsidRPr="00004D7E">
              <w:rPr>
                <w:rFonts w:hint="eastAsia"/>
              </w:rPr>
              <w:t xml:space="preserve">-20 </w:t>
            </w:r>
            <w:r w:rsidRPr="00004D7E">
              <w:rPr>
                <w:rFonts w:hint="eastAsia"/>
              </w:rPr>
              <w:t>°</w:t>
            </w:r>
            <w:r w:rsidRPr="00004D7E">
              <w:rPr>
                <w:rFonts w:hint="eastAsia"/>
              </w:rPr>
              <w:t xml:space="preserve">C~250 </w:t>
            </w:r>
            <w:r w:rsidRPr="00004D7E">
              <w:rPr>
                <w:rFonts w:hint="eastAsia"/>
              </w:rPr>
              <w:t>°</w:t>
            </w:r>
            <w:r w:rsidRPr="00004D7E">
              <w:rPr>
                <w:rFonts w:hint="eastAsia"/>
              </w:rPr>
              <w:t>C</w:t>
            </w:r>
            <w:r w:rsidRPr="00004D7E">
              <w:rPr>
                <w:rFonts w:hint="eastAsia"/>
              </w:rPr>
              <w:t>，</w:t>
            </w:r>
            <w:r w:rsidRPr="00004D7E">
              <w:rPr>
                <w:rFonts w:hint="eastAsia"/>
              </w:rPr>
              <w:t xml:space="preserve">200 </w:t>
            </w:r>
            <w:r w:rsidRPr="00004D7E">
              <w:rPr>
                <w:rFonts w:hint="eastAsia"/>
              </w:rPr>
              <w:t>°</w:t>
            </w:r>
            <w:r w:rsidRPr="00004D7E">
              <w:rPr>
                <w:rFonts w:hint="eastAsia"/>
              </w:rPr>
              <w:t xml:space="preserve">C~1200 </w:t>
            </w:r>
            <w:r w:rsidRPr="00004D7E">
              <w:rPr>
                <w:rFonts w:hint="eastAsia"/>
              </w:rPr>
              <w:t>°</w:t>
            </w:r>
            <w:r w:rsidRPr="00004D7E">
              <w:rPr>
                <w:rFonts w:hint="eastAsia"/>
              </w:rPr>
              <w:t>C</w:t>
            </w:r>
            <w:r w:rsidRPr="00004D7E">
              <w:rPr>
                <w:rFonts w:hint="eastAsia"/>
              </w:rPr>
              <w:t>；</w:t>
            </w:r>
            <w:r w:rsidRPr="00004D7E">
              <w:rPr>
                <w:rFonts w:hint="eastAsia"/>
              </w:rPr>
              <w:br/>
              <w:t>9</w:t>
            </w:r>
            <w:r w:rsidRPr="00004D7E">
              <w:rPr>
                <w:rFonts w:hint="eastAsia"/>
              </w:rPr>
              <w:t>、设备支持基本消防，黑热，白热，火灾，搜救、冷检测、热检测，建筑分析</w:t>
            </w:r>
            <w:r w:rsidRPr="00004D7E">
              <w:rPr>
                <w:rFonts w:hint="eastAsia"/>
              </w:rPr>
              <w:t>8</w:t>
            </w:r>
            <w:r w:rsidRPr="00004D7E">
              <w:rPr>
                <w:rFonts w:hint="eastAsia"/>
              </w:rPr>
              <w:t>种伪彩模式；</w:t>
            </w:r>
            <w:r w:rsidRPr="00004D7E">
              <w:rPr>
                <w:rFonts w:hint="eastAsia"/>
              </w:rPr>
              <w:br/>
              <w:t>10</w:t>
            </w:r>
            <w:r w:rsidRPr="00004D7E">
              <w:rPr>
                <w:rFonts w:hint="eastAsia"/>
              </w:rPr>
              <w:t>、具有冷点热点追踪功能，开启冷点热点追踪功能后可标记低温目标或高温目标，标记应与标配目标同时运动，当高温目标温度超过设定阈值时，可触发报警</w:t>
            </w:r>
            <w:r w:rsidRPr="00004D7E">
              <w:rPr>
                <w:rFonts w:hint="eastAsia"/>
              </w:rPr>
              <w:br/>
              <w:t>11</w:t>
            </w:r>
            <w:r w:rsidRPr="00004D7E">
              <w:rPr>
                <w:rFonts w:hint="eastAsia"/>
              </w:rPr>
              <w:t>、可插入</w:t>
            </w:r>
            <w:r w:rsidRPr="00004D7E">
              <w:rPr>
                <w:rFonts w:hint="eastAsia"/>
              </w:rPr>
              <w:t>Micro SIM</w:t>
            </w:r>
            <w:r w:rsidRPr="00004D7E">
              <w:rPr>
                <w:rFonts w:hint="eastAsia"/>
              </w:rPr>
              <w:t>卡，通过网络将视频画面传输至手机</w:t>
            </w:r>
            <w:r w:rsidRPr="00004D7E">
              <w:rPr>
                <w:rFonts w:hint="eastAsia"/>
              </w:rPr>
              <w:t>APP</w:t>
            </w:r>
            <w:r w:rsidRPr="00004D7E">
              <w:rPr>
                <w:rFonts w:hint="eastAsia"/>
              </w:rPr>
              <w:t>，可使用手机</w:t>
            </w:r>
            <w:r w:rsidRPr="00004D7E">
              <w:rPr>
                <w:rFonts w:hint="eastAsia"/>
              </w:rPr>
              <w:t>APP</w:t>
            </w:r>
            <w:r w:rsidRPr="00004D7E">
              <w:rPr>
                <w:rFonts w:hint="eastAsia"/>
              </w:rPr>
              <w:t>进行视频预觉、抓图、录像，支持无线接入热点功能，内存≥</w:t>
            </w:r>
            <w:r w:rsidRPr="00004D7E">
              <w:rPr>
                <w:rFonts w:hint="eastAsia"/>
              </w:rPr>
              <w:t>32gb</w:t>
            </w:r>
            <w:r w:rsidRPr="00004D7E">
              <w:rPr>
                <w:rFonts w:hint="eastAsia"/>
              </w:rPr>
              <w:t>，可存图片文件≥</w:t>
            </w:r>
            <w:r w:rsidRPr="00004D7E">
              <w:rPr>
                <w:rFonts w:hint="eastAsia"/>
              </w:rPr>
              <w:t>63000</w:t>
            </w:r>
            <w:r w:rsidRPr="00004D7E">
              <w:rPr>
                <w:rFonts w:hint="eastAsia"/>
              </w:rPr>
              <w:t>个，图片支持手机</w:t>
            </w:r>
            <w:r w:rsidRPr="00004D7E">
              <w:rPr>
                <w:rFonts w:hint="eastAsia"/>
              </w:rPr>
              <w:t>APP</w:t>
            </w:r>
            <w:r w:rsidRPr="00004D7E">
              <w:rPr>
                <w:rFonts w:hint="eastAsia"/>
              </w:rPr>
              <w:t>中分析、导出报告功能。</w:t>
            </w:r>
            <w:r w:rsidRPr="00004D7E">
              <w:rPr>
                <w:rFonts w:hint="eastAsia"/>
              </w:rPr>
              <w:br/>
              <w:t>12</w:t>
            </w:r>
            <w:r w:rsidRPr="00004D7E">
              <w:rPr>
                <w:rFonts w:hint="eastAsia"/>
              </w:rPr>
              <w:t>、高温环境下仪器可正常工作</w:t>
            </w:r>
            <w:r w:rsidRPr="00004D7E">
              <w:rPr>
                <w:rFonts w:hint="eastAsia"/>
              </w:rPr>
              <w:t>80</w:t>
            </w:r>
            <w:r w:rsidRPr="00004D7E">
              <w:rPr>
                <w:rFonts w:hint="eastAsia"/>
              </w:rPr>
              <w:t>°</w:t>
            </w:r>
            <w:r w:rsidRPr="00004D7E">
              <w:rPr>
                <w:rFonts w:hint="eastAsia"/>
              </w:rPr>
              <w:t>C</w:t>
            </w:r>
            <w:r w:rsidRPr="00004D7E">
              <w:rPr>
                <w:rFonts w:hint="eastAsia"/>
              </w:rPr>
              <w:t>≥</w:t>
            </w:r>
            <w:r w:rsidRPr="00004D7E">
              <w:rPr>
                <w:rFonts w:hint="eastAsia"/>
              </w:rPr>
              <w:lastRenderedPageBreak/>
              <w:t>40min</w:t>
            </w:r>
            <w:r w:rsidRPr="00004D7E">
              <w:rPr>
                <w:rFonts w:hint="eastAsia"/>
              </w:rPr>
              <w:t>；</w:t>
            </w:r>
            <w:r w:rsidRPr="00004D7E">
              <w:rPr>
                <w:rFonts w:hint="eastAsia"/>
              </w:rPr>
              <w:t>150</w:t>
            </w:r>
            <w:r w:rsidRPr="00004D7E">
              <w:rPr>
                <w:rFonts w:hint="eastAsia"/>
              </w:rPr>
              <w:t>°</w:t>
            </w:r>
            <w:r w:rsidRPr="00004D7E">
              <w:rPr>
                <w:rFonts w:hint="eastAsia"/>
              </w:rPr>
              <w:t>C</w:t>
            </w:r>
            <w:r w:rsidRPr="00004D7E">
              <w:rPr>
                <w:rFonts w:hint="eastAsia"/>
              </w:rPr>
              <w:t>≥</w:t>
            </w:r>
            <w:r w:rsidRPr="00004D7E">
              <w:rPr>
                <w:rFonts w:hint="eastAsia"/>
              </w:rPr>
              <w:t>15min</w:t>
            </w:r>
            <w:r w:rsidRPr="00004D7E">
              <w:rPr>
                <w:rFonts w:hint="eastAsia"/>
              </w:rPr>
              <w:t>；</w:t>
            </w:r>
            <w:r w:rsidRPr="00004D7E">
              <w:rPr>
                <w:rFonts w:hint="eastAsia"/>
              </w:rPr>
              <w:t>260</w:t>
            </w:r>
            <w:r w:rsidRPr="00004D7E">
              <w:rPr>
                <w:rFonts w:hint="eastAsia"/>
              </w:rPr>
              <w:t>°</w:t>
            </w:r>
            <w:r w:rsidRPr="00004D7E">
              <w:rPr>
                <w:rFonts w:hint="eastAsia"/>
              </w:rPr>
              <w:t>C</w:t>
            </w:r>
            <w:r w:rsidRPr="00004D7E">
              <w:rPr>
                <w:rFonts w:hint="eastAsia"/>
              </w:rPr>
              <w:t>≥</w:t>
            </w:r>
            <w:r w:rsidRPr="00004D7E">
              <w:rPr>
                <w:rFonts w:hint="eastAsia"/>
              </w:rPr>
              <w:t>7min</w:t>
            </w:r>
            <w:r w:rsidRPr="00004D7E">
              <w:rPr>
                <w:rFonts w:hint="eastAsia"/>
              </w:rPr>
              <w:br/>
              <w:t>13</w:t>
            </w:r>
            <w:r w:rsidRPr="00004D7E">
              <w:rPr>
                <w:rFonts w:hint="eastAsia"/>
              </w:rPr>
              <w:t>、主机防护等级≥</w:t>
            </w:r>
            <w:r w:rsidRPr="00004D7E">
              <w:rPr>
                <w:rFonts w:hint="eastAsia"/>
              </w:rPr>
              <w:t>IP67</w:t>
            </w:r>
            <w:r w:rsidRPr="00004D7E">
              <w:rPr>
                <w:rFonts w:hint="eastAsia"/>
              </w:rPr>
              <w:t>，采用可拆卸电池供电，且电池自带电池锁</w:t>
            </w:r>
            <w:r w:rsidRPr="00004D7E">
              <w:rPr>
                <w:rFonts w:hint="eastAsia"/>
              </w:rPr>
              <w:br/>
              <w:t>14</w:t>
            </w:r>
            <w:r w:rsidRPr="00004D7E">
              <w:rPr>
                <w:rFonts w:hint="eastAsia"/>
              </w:rPr>
              <w:t>、三年原厂质保。</w:t>
            </w:r>
            <w:r w:rsidRPr="00004D7E">
              <w:rPr>
                <w:rFonts w:hint="eastAsia"/>
              </w:rPr>
              <w:br/>
              <w:t>15</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16</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38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基地台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、性能参数：</w:t>
            </w:r>
            <w:r w:rsidRPr="00004D7E">
              <w:rPr>
                <w:rFonts w:hint="eastAsia"/>
              </w:rPr>
              <w:t>RF</w:t>
            </w:r>
            <w:r w:rsidRPr="00004D7E">
              <w:rPr>
                <w:rFonts w:hint="eastAsia"/>
              </w:rPr>
              <w:t>输出功率：</w:t>
            </w:r>
            <w:r w:rsidRPr="00004D7E">
              <w:rPr>
                <w:rFonts w:hint="eastAsia"/>
              </w:rPr>
              <w:t>1-100 W</w:t>
            </w:r>
            <w:r w:rsidRPr="00004D7E">
              <w:rPr>
                <w:rFonts w:hint="eastAsia"/>
              </w:rPr>
              <w:br/>
              <w:t>2</w:t>
            </w:r>
            <w:r w:rsidRPr="00004D7E">
              <w:rPr>
                <w:rFonts w:hint="eastAsia"/>
              </w:rPr>
              <w:t>、频率范围：</w:t>
            </w:r>
            <w:r w:rsidRPr="00004D7E">
              <w:rPr>
                <w:rFonts w:hint="eastAsia"/>
              </w:rPr>
              <w:t>UHF: 400 - 470 MHz</w:t>
            </w:r>
            <w:r w:rsidRPr="00004D7E">
              <w:rPr>
                <w:rFonts w:hint="eastAsia"/>
              </w:rPr>
              <w:br/>
              <w:t>VHF: 136 - 174 MHz</w:t>
            </w:r>
            <w:r w:rsidRPr="00004D7E">
              <w:rPr>
                <w:rFonts w:hint="eastAsia"/>
              </w:rPr>
              <w:br/>
              <w:t>3</w:t>
            </w:r>
            <w:r w:rsidRPr="00004D7E">
              <w:rPr>
                <w:rFonts w:hint="eastAsia"/>
              </w:rPr>
              <w:t>、支持中继台功能</w:t>
            </w:r>
            <w:r w:rsidRPr="00004D7E">
              <w:rPr>
                <w:rFonts w:hint="eastAsia"/>
              </w:rPr>
              <w:br/>
              <w:t>4</w:t>
            </w:r>
            <w:r w:rsidRPr="00004D7E">
              <w:rPr>
                <w:rFonts w:hint="eastAsia"/>
              </w:rPr>
              <w:t>、信道容量：≥</w:t>
            </w:r>
            <w:r w:rsidRPr="00004D7E">
              <w:rPr>
                <w:rFonts w:hint="eastAsia"/>
              </w:rPr>
              <w:t>64</w:t>
            </w:r>
            <w:r w:rsidRPr="00004D7E">
              <w:rPr>
                <w:rFonts w:hint="eastAsia"/>
              </w:rPr>
              <w:br/>
              <w:t>5</w:t>
            </w:r>
            <w:r w:rsidRPr="00004D7E">
              <w:rPr>
                <w:rFonts w:hint="eastAsia"/>
              </w:rPr>
              <w:t>、信道间隔：</w:t>
            </w:r>
            <w:r w:rsidRPr="00004D7E">
              <w:rPr>
                <w:rFonts w:hint="eastAsia"/>
              </w:rPr>
              <w:t>25 */ 12 . 5 kHz</w:t>
            </w:r>
            <w:r w:rsidRPr="00004D7E">
              <w:rPr>
                <w:rFonts w:hint="eastAsia"/>
              </w:rPr>
              <w:br/>
              <w:t>6</w:t>
            </w:r>
            <w:r w:rsidRPr="00004D7E">
              <w:rPr>
                <w:rFonts w:hint="eastAsia"/>
              </w:rPr>
              <w:t>、三年原厂质保。</w:t>
            </w:r>
            <w:r w:rsidRPr="00004D7E">
              <w:rPr>
                <w:rFonts w:hint="eastAsia"/>
              </w:rPr>
              <w:br/>
              <w:t>7</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r>
            <w:r w:rsidRPr="00004D7E">
              <w:rPr>
                <w:rFonts w:hint="eastAsia"/>
              </w:rPr>
              <w:lastRenderedPageBreak/>
              <w:t>8</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39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PDT</w:t>
            </w:r>
            <w:r w:rsidRPr="00004D7E">
              <w:rPr>
                <w:rFonts w:hint="eastAsia"/>
              </w:rPr>
              <w:t>手持台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、频率：</w:t>
            </w:r>
            <w:r w:rsidRPr="00004D7E">
              <w:rPr>
                <w:rFonts w:hint="eastAsia"/>
              </w:rPr>
              <w:t>350-400MHz</w:t>
            </w:r>
            <w:r w:rsidRPr="00004D7E">
              <w:rPr>
                <w:rFonts w:hint="eastAsia"/>
              </w:rPr>
              <w:br/>
              <w:t>2</w:t>
            </w:r>
            <w:r w:rsidRPr="00004D7E">
              <w:rPr>
                <w:rFonts w:hint="eastAsia"/>
              </w:rPr>
              <w:t>、信道容量：≥</w:t>
            </w:r>
            <w:r w:rsidRPr="00004D7E">
              <w:rPr>
                <w:rFonts w:hint="eastAsia"/>
              </w:rPr>
              <w:t>1024</w:t>
            </w:r>
            <w:r w:rsidRPr="00004D7E">
              <w:rPr>
                <w:rFonts w:hint="eastAsia"/>
              </w:rPr>
              <w:br/>
              <w:t>3</w:t>
            </w:r>
            <w:r w:rsidRPr="00004D7E">
              <w:rPr>
                <w:rFonts w:hint="eastAsia"/>
              </w:rPr>
              <w:t>、屏幕：≥</w:t>
            </w:r>
            <w:r w:rsidRPr="00004D7E">
              <w:rPr>
                <w:rFonts w:hint="eastAsia"/>
              </w:rPr>
              <w:t>2.4</w:t>
            </w:r>
            <w:r w:rsidRPr="00004D7E">
              <w:rPr>
                <w:rFonts w:hint="eastAsia"/>
              </w:rPr>
              <w:t>英寸，分辨率≥</w:t>
            </w:r>
            <w:r w:rsidRPr="00004D7E">
              <w:rPr>
                <w:rFonts w:hint="eastAsia"/>
              </w:rPr>
              <w:t>320*240</w:t>
            </w:r>
            <w:r w:rsidRPr="00004D7E">
              <w:rPr>
                <w:rFonts w:hint="eastAsia"/>
              </w:rPr>
              <w:t>，≥</w:t>
            </w:r>
            <w:r w:rsidRPr="00004D7E">
              <w:rPr>
                <w:rFonts w:hint="eastAsia"/>
              </w:rPr>
              <w:t>26</w:t>
            </w:r>
            <w:r w:rsidRPr="00004D7E">
              <w:rPr>
                <w:rFonts w:hint="eastAsia"/>
              </w:rPr>
              <w:t>万色</w:t>
            </w:r>
            <w:r w:rsidRPr="00004D7E">
              <w:rPr>
                <w:rFonts w:hint="eastAsia"/>
              </w:rPr>
              <w:br/>
              <w:t>4</w:t>
            </w:r>
            <w:r w:rsidRPr="00004D7E">
              <w:rPr>
                <w:rFonts w:hint="eastAsia"/>
              </w:rPr>
              <w:t>、尺寸：≤</w:t>
            </w:r>
            <w:r w:rsidRPr="00004D7E">
              <w:rPr>
                <w:rFonts w:hint="eastAsia"/>
              </w:rPr>
              <w:t>132*55*32.5mm</w:t>
            </w:r>
            <w:r w:rsidRPr="00004D7E">
              <w:rPr>
                <w:rFonts w:hint="eastAsia"/>
              </w:rPr>
              <w:t>，</w:t>
            </w:r>
            <w:r w:rsidRPr="00004D7E">
              <w:rPr>
                <w:rFonts w:hint="eastAsia"/>
              </w:rPr>
              <w:t>2200mAh</w:t>
            </w:r>
            <w:r w:rsidRPr="00004D7E">
              <w:rPr>
                <w:rFonts w:hint="eastAsia"/>
              </w:rPr>
              <w:t>电池</w:t>
            </w:r>
            <w:r w:rsidRPr="00004D7E">
              <w:rPr>
                <w:rFonts w:hint="eastAsia"/>
              </w:rPr>
              <w:br/>
            </w:r>
            <w:r w:rsidRPr="00004D7E">
              <w:rPr>
                <w:rFonts w:hint="eastAsia"/>
              </w:rPr>
              <w:t>≤</w:t>
            </w:r>
            <w:r w:rsidRPr="00004D7E">
              <w:rPr>
                <w:rFonts w:hint="eastAsia"/>
              </w:rPr>
              <w:t>132*55*36.5mm</w:t>
            </w:r>
            <w:r w:rsidRPr="00004D7E">
              <w:rPr>
                <w:rFonts w:hint="eastAsia"/>
              </w:rPr>
              <w:t>，</w:t>
            </w:r>
            <w:r w:rsidRPr="00004D7E">
              <w:rPr>
                <w:rFonts w:hint="eastAsia"/>
              </w:rPr>
              <w:t>2850mAh</w:t>
            </w:r>
            <w:r w:rsidRPr="00004D7E">
              <w:rPr>
                <w:rFonts w:hint="eastAsia"/>
              </w:rPr>
              <w:t>电池</w:t>
            </w:r>
            <w:r w:rsidRPr="00004D7E">
              <w:rPr>
                <w:rFonts w:hint="eastAsia"/>
              </w:rPr>
              <w:br/>
              <w:t>5</w:t>
            </w:r>
            <w:r w:rsidRPr="00004D7E">
              <w:rPr>
                <w:rFonts w:hint="eastAsia"/>
              </w:rPr>
              <w:t>、重量：≤</w:t>
            </w:r>
            <w:r w:rsidRPr="00004D7E">
              <w:rPr>
                <w:rFonts w:hint="eastAsia"/>
              </w:rPr>
              <w:t>320g</w:t>
            </w:r>
            <w:r w:rsidRPr="00004D7E">
              <w:rPr>
                <w:rFonts w:hint="eastAsia"/>
              </w:rPr>
              <w:t>，</w:t>
            </w:r>
            <w:r w:rsidRPr="00004D7E">
              <w:rPr>
                <w:rFonts w:hint="eastAsia"/>
              </w:rPr>
              <w:t>2200mAh</w:t>
            </w:r>
            <w:r w:rsidRPr="00004D7E">
              <w:rPr>
                <w:rFonts w:hint="eastAsia"/>
              </w:rPr>
              <w:t>电池</w:t>
            </w:r>
            <w:r w:rsidRPr="00004D7E">
              <w:rPr>
                <w:rFonts w:hint="eastAsia"/>
              </w:rPr>
              <w:br/>
            </w:r>
            <w:r w:rsidRPr="00004D7E">
              <w:rPr>
                <w:rFonts w:hint="eastAsia"/>
              </w:rPr>
              <w:t>≤</w:t>
            </w:r>
            <w:r w:rsidRPr="00004D7E">
              <w:rPr>
                <w:rFonts w:hint="eastAsia"/>
              </w:rPr>
              <w:t>389g</w:t>
            </w:r>
            <w:r w:rsidRPr="00004D7E">
              <w:rPr>
                <w:rFonts w:hint="eastAsia"/>
              </w:rPr>
              <w:t>，</w:t>
            </w:r>
            <w:r w:rsidRPr="00004D7E">
              <w:rPr>
                <w:rFonts w:hint="eastAsia"/>
              </w:rPr>
              <w:t>2850mAh</w:t>
            </w:r>
            <w:r w:rsidRPr="00004D7E">
              <w:rPr>
                <w:rFonts w:hint="eastAsia"/>
              </w:rPr>
              <w:t>电池</w:t>
            </w:r>
            <w:r w:rsidRPr="00004D7E">
              <w:rPr>
                <w:rFonts w:hint="eastAsia"/>
              </w:rPr>
              <w:br/>
              <w:t>6</w:t>
            </w:r>
            <w:r w:rsidRPr="00004D7E">
              <w:rPr>
                <w:rFonts w:hint="eastAsia"/>
              </w:rPr>
              <w:t>、电池平均工作时间（</w:t>
            </w:r>
            <w:r w:rsidRPr="00004D7E">
              <w:rPr>
                <w:rFonts w:hint="eastAsia"/>
              </w:rPr>
              <w:t>5-5-90</w:t>
            </w:r>
            <w:r w:rsidRPr="00004D7E">
              <w:rPr>
                <w:rFonts w:hint="eastAsia"/>
              </w:rPr>
              <w:t>工作循环，高功率发射）：≥</w:t>
            </w:r>
            <w:r w:rsidRPr="00004D7E">
              <w:rPr>
                <w:rFonts w:hint="eastAsia"/>
              </w:rPr>
              <w:t>21h</w:t>
            </w:r>
            <w:r w:rsidRPr="00004D7E">
              <w:rPr>
                <w:rFonts w:hint="eastAsia"/>
              </w:rPr>
              <w:t>（</w:t>
            </w:r>
            <w:r w:rsidRPr="00004D7E">
              <w:rPr>
                <w:rFonts w:hint="eastAsia"/>
              </w:rPr>
              <w:t>2200mAh</w:t>
            </w:r>
            <w:r w:rsidRPr="00004D7E">
              <w:rPr>
                <w:rFonts w:hint="eastAsia"/>
              </w:rPr>
              <w:t>电池）≥</w:t>
            </w:r>
            <w:r w:rsidRPr="00004D7E">
              <w:rPr>
                <w:rFonts w:hint="eastAsia"/>
              </w:rPr>
              <w:t>29h T4</w:t>
            </w:r>
            <w:r w:rsidRPr="00004D7E">
              <w:rPr>
                <w:rFonts w:hint="eastAsia"/>
              </w:rPr>
              <w:t>，</w:t>
            </w:r>
            <w:r w:rsidRPr="00004D7E">
              <w:rPr>
                <w:rFonts w:hint="eastAsia"/>
              </w:rPr>
              <w:t>2850mAh</w:t>
            </w:r>
            <w:r w:rsidRPr="00004D7E">
              <w:rPr>
                <w:rFonts w:hint="eastAsia"/>
              </w:rPr>
              <w:t>电池）</w:t>
            </w:r>
            <w:r w:rsidRPr="00004D7E">
              <w:rPr>
                <w:rFonts w:hint="eastAsia"/>
              </w:rPr>
              <w:br/>
              <w:t>7</w:t>
            </w:r>
            <w:r w:rsidRPr="00004D7E">
              <w:rPr>
                <w:rFonts w:hint="eastAsia"/>
              </w:rPr>
              <w:t>、组群：≥</w:t>
            </w:r>
            <w:r w:rsidRPr="00004D7E">
              <w:rPr>
                <w:rFonts w:hint="eastAsia"/>
              </w:rPr>
              <w:t>64</w:t>
            </w:r>
            <w:r w:rsidRPr="00004D7E">
              <w:rPr>
                <w:rFonts w:hint="eastAsia"/>
              </w:rPr>
              <w:t>（每组群≥</w:t>
            </w:r>
            <w:r w:rsidRPr="00004D7E">
              <w:rPr>
                <w:rFonts w:hint="eastAsia"/>
              </w:rPr>
              <w:t>128</w:t>
            </w:r>
            <w:r w:rsidRPr="00004D7E">
              <w:rPr>
                <w:rFonts w:hint="eastAsia"/>
              </w:rPr>
              <w:t>个组）</w:t>
            </w:r>
            <w:r w:rsidRPr="00004D7E">
              <w:rPr>
                <w:rFonts w:hint="eastAsia"/>
              </w:rPr>
              <w:br/>
              <w:t>8</w:t>
            </w:r>
            <w:r w:rsidRPr="00004D7E">
              <w:rPr>
                <w:rFonts w:hint="eastAsia"/>
              </w:rPr>
              <w:t>、信道间隔：</w:t>
            </w:r>
            <w:r w:rsidRPr="00004D7E">
              <w:rPr>
                <w:rFonts w:hint="eastAsia"/>
              </w:rPr>
              <w:t>12.5KHz/20KHz/25KHz</w:t>
            </w:r>
            <w:r w:rsidRPr="00004D7E">
              <w:rPr>
                <w:rFonts w:hint="eastAsia"/>
              </w:rPr>
              <w:br/>
              <w:t>9</w:t>
            </w:r>
            <w:r w:rsidRPr="00004D7E">
              <w:rPr>
                <w:rFonts w:hint="eastAsia"/>
              </w:rPr>
              <w:t>、工作电压：≥</w:t>
            </w:r>
            <w:r w:rsidRPr="00004D7E">
              <w:rPr>
                <w:rFonts w:hint="eastAsia"/>
              </w:rPr>
              <w:t>7.4V(</w:t>
            </w:r>
            <w:r w:rsidRPr="00004D7E">
              <w:rPr>
                <w:rFonts w:hint="eastAsia"/>
              </w:rPr>
              <w:t>额定</w:t>
            </w:r>
            <w:r w:rsidRPr="00004D7E">
              <w:rPr>
                <w:rFonts w:hint="eastAsia"/>
              </w:rPr>
              <w:t>)</w:t>
            </w:r>
            <w:r w:rsidRPr="00004D7E">
              <w:rPr>
                <w:rFonts w:hint="eastAsia"/>
              </w:rPr>
              <w:br/>
              <w:t>10</w:t>
            </w:r>
            <w:r w:rsidRPr="00004D7E">
              <w:rPr>
                <w:rFonts w:hint="eastAsia"/>
              </w:rPr>
              <w:t>、频率稳定度：≤±</w:t>
            </w:r>
            <w:r w:rsidRPr="00004D7E">
              <w:rPr>
                <w:rFonts w:hint="eastAsia"/>
              </w:rPr>
              <w:t>0.5ppm</w:t>
            </w:r>
            <w:r w:rsidRPr="00004D7E">
              <w:rPr>
                <w:rFonts w:hint="eastAsia"/>
              </w:rPr>
              <w:br/>
              <w:t>11</w:t>
            </w:r>
            <w:r w:rsidRPr="00004D7E">
              <w:rPr>
                <w:rFonts w:hint="eastAsia"/>
              </w:rPr>
              <w:t>、三年原厂质保。</w:t>
            </w:r>
            <w:r w:rsidRPr="00004D7E">
              <w:rPr>
                <w:rFonts w:hint="eastAsia"/>
              </w:rPr>
              <w:br/>
              <w:t>12</w:t>
            </w:r>
            <w:r w:rsidRPr="00004D7E">
              <w:rPr>
                <w:rFonts w:hint="eastAsia"/>
              </w:rPr>
              <w:t>、提供三年维保服务，维保服务期间发生硬件设备故障或软件问题，一小时内响应，</w:t>
            </w:r>
            <w:r w:rsidRPr="00004D7E">
              <w:rPr>
                <w:rFonts w:hint="eastAsia"/>
              </w:rPr>
              <w:lastRenderedPageBreak/>
              <w:t>四小时内到指挥中心现场解决故障，</w:t>
            </w:r>
            <w:r w:rsidRPr="00004D7E">
              <w:rPr>
                <w:rFonts w:hint="eastAsia"/>
              </w:rPr>
              <w:t>24</w:t>
            </w:r>
            <w:r w:rsidRPr="00004D7E">
              <w:rPr>
                <w:rFonts w:hint="eastAsia"/>
              </w:rPr>
              <w:t>小时内无法解决的，提供备件更换。</w:t>
            </w:r>
            <w:r w:rsidRPr="00004D7E">
              <w:rPr>
                <w:rFonts w:hint="eastAsia"/>
              </w:rPr>
              <w:br/>
              <w:t>13</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6</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40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卫星通话手持台</w:t>
            </w:r>
            <w:r w:rsidRPr="00004D7E">
              <w:rPr>
                <w:rFonts w:hint="eastAsia"/>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、基本功能：天通卫星移动和全网通移动网络话音、短信和数据功能、北斗和</w:t>
            </w:r>
            <w:r w:rsidRPr="00004D7E">
              <w:rPr>
                <w:rFonts w:hint="eastAsia"/>
              </w:rPr>
              <w:t>GPS</w:t>
            </w:r>
            <w:r w:rsidRPr="00004D7E">
              <w:rPr>
                <w:rFonts w:hint="eastAsia"/>
              </w:rPr>
              <w:t>定位功能；</w:t>
            </w:r>
            <w:r w:rsidRPr="00004D7E">
              <w:rPr>
                <w:rFonts w:hint="eastAsia"/>
              </w:rPr>
              <w:br/>
              <w:t>2</w:t>
            </w:r>
            <w:r w:rsidRPr="00004D7E">
              <w:rPr>
                <w:rFonts w:hint="eastAsia"/>
              </w:rPr>
              <w:t>、卫星语音速率：语音</w:t>
            </w:r>
            <w:r w:rsidRPr="00004D7E">
              <w:rPr>
                <w:rFonts w:hint="eastAsia"/>
              </w:rPr>
              <w:t>1.2kbps/2.4kbps/4kbps</w:t>
            </w:r>
            <w:r w:rsidRPr="00004D7E">
              <w:rPr>
                <w:rFonts w:hint="eastAsia"/>
              </w:rPr>
              <w:t>；</w:t>
            </w:r>
            <w:r w:rsidRPr="00004D7E">
              <w:rPr>
                <w:rFonts w:hint="eastAsia"/>
              </w:rPr>
              <w:br/>
              <w:t>3</w:t>
            </w:r>
            <w:r w:rsidRPr="00004D7E">
              <w:rPr>
                <w:rFonts w:hint="eastAsia"/>
              </w:rPr>
              <w:t>、卫星数据速率：</w:t>
            </w:r>
            <w:r w:rsidRPr="00004D7E">
              <w:rPr>
                <w:rFonts w:hint="eastAsia"/>
              </w:rPr>
              <w:t>1.2kbps-9.6kbps</w:t>
            </w:r>
            <w:r w:rsidRPr="00004D7E">
              <w:rPr>
                <w:rFonts w:hint="eastAsia"/>
              </w:rPr>
              <w:t>；</w:t>
            </w:r>
            <w:r w:rsidRPr="00004D7E">
              <w:rPr>
                <w:rFonts w:hint="eastAsia"/>
              </w:rPr>
              <w:br/>
              <w:t>4</w:t>
            </w:r>
            <w:r w:rsidRPr="00004D7E">
              <w:rPr>
                <w:rFonts w:hint="eastAsia"/>
              </w:rPr>
              <w:t>、应用处理器：国标芯片；</w:t>
            </w:r>
            <w:r w:rsidRPr="00004D7E">
              <w:rPr>
                <w:rFonts w:hint="eastAsia"/>
              </w:rPr>
              <w:br/>
              <w:t>5</w:t>
            </w:r>
            <w:r w:rsidRPr="00004D7E">
              <w:rPr>
                <w:rFonts w:hint="eastAsia"/>
              </w:rPr>
              <w:t>、摄像功能：后置≥</w:t>
            </w:r>
            <w:r w:rsidRPr="00004D7E">
              <w:rPr>
                <w:rFonts w:hint="eastAsia"/>
              </w:rPr>
              <w:t>500</w:t>
            </w:r>
            <w:r w:rsidRPr="00004D7E">
              <w:rPr>
                <w:rFonts w:hint="eastAsia"/>
              </w:rPr>
              <w:t>万像素；</w:t>
            </w:r>
            <w:r w:rsidRPr="00004D7E">
              <w:rPr>
                <w:rFonts w:hint="eastAsia"/>
              </w:rPr>
              <w:br/>
              <w:t>6</w:t>
            </w:r>
            <w:r w:rsidRPr="00004D7E">
              <w:rPr>
                <w:rFonts w:hint="eastAsia"/>
              </w:rPr>
              <w:t>、存储单元：运行内存≥</w:t>
            </w:r>
            <w:r w:rsidRPr="00004D7E">
              <w:rPr>
                <w:rFonts w:hint="eastAsia"/>
              </w:rPr>
              <w:t>2GB RAM,</w:t>
            </w:r>
            <w:r w:rsidRPr="00004D7E">
              <w:rPr>
                <w:rFonts w:hint="eastAsia"/>
              </w:rPr>
              <w:t>机身存储：≥</w:t>
            </w:r>
            <w:r w:rsidRPr="00004D7E">
              <w:rPr>
                <w:rFonts w:hint="eastAsia"/>
              </w:rPr>
              <w:t>16GB ROM</w:t>
            </w:r>
            <w:r w:rsidRPr="00004D7E">
              <w:rPr>
                <w:rFonts w:hint="eastAsia"/>
              </w:rPr>
              <w:br/>
              <w:t>7</w:t>
            </w:r>
            <w:r w:rsidRPr="00004D7E">
              <w:rPr>
                <w:rFonts w:hint="eastAsia"/>
              </w:rPr>
              <w:t>、耳机接口：三防接口</w:t>
            </w:r>
            <w:r w:rsidRPr="00004D7E">
              <w:rPr>
                <w:rFonts w:hint="eastAsia"/>
              </w:rPr>
              <w:t xml:space="preserve">, </w:t>
            </w:r>
            <w:r w:rsidRPr="00004D7E">
              <w:rPr>
                <w:rFonts w:hint="eastAsia"/>
              </w:rPr>
              <w:t>支持标准的</w:t>
            </w:r>
            <w:r w:rsidRPr="00004D7E">
              <w:rPr>
                <w:rFonts w:hint="eastAsia"/>
              </w:rPr>
              <w:t>usb</w:t>
            </w:r>
            <w:r w:rsidRPr="00004D7E">
              <w:rPr>
                <w:rFonts w:hint="eastAsia"/>
              </w:rPr>
              <w:t>数字耳机</w:t>
            </w:r>
            <w:r w:rsidRPr="00004D7E">
              <w:rPr>
                <w:rFonts w:hint="eastAsia"/>
              </w:rPr>
              <w:br/>
              <w:t>8</w:t>
            </w:r>
            <w:r w:rsidRPr="00004D7E">
              <w:rPr>
                <w:rFonts w:hint="eastAsia"/>
              </w:rPr>
              <w:t>、显示单元：≥</w:t>
            </w:r>
            <w:r w:rsidRPr="00004D7E">
              <w:rPr>
                <w:rFonts w:hint="eastAsia"/>
              </w:rPr>
              <w:t>3.1</w:t>
            </w:r>
            <w:r w:rsidRPr="00004D7E">
              <w:rPr>
                <w:rFonts w:hint="eastAsia"/>
              </w:rPr>
              <w:t>英寸显示屏，</w:t>
            </w:r>
            <w:r w:rsidRPr="00004D7E">
              <w:rPr>
                <w:rFonts w:hint="eastAsia"/>
              </w:rPr>
              <w:t>CTP</w:t>
            </w:r>
            <w:r w:rsidRPr="00004D7E">
              <w:rPr>
                <w:rFonts w:hint="eastAsia"/>
              </w:rPr>
              <w:t>多点触控；分辨率不低于</w:t>
            </w:r>
            <w:r w:rsidRPr="00004D7E">
              <w:rPr>
                <w:rFonts w:hint="eastAsia"/>
              </w:rPr>
              <w:t>480*800</w:t>
            </w:r>
            <w:r w:rsidRPr="00004D7E">
              <w:rPr>
                <w:rFonts w:hint="eastAsia"/>
              </w:rPr>
              <w:t>；</w:t>
            </w:r>
            <w:r w:rsidRPr="00004D7E">
              <w:rPr>
                <w:rFonts w:hint="eastAsia"/>
              </w:rPr>
              <w:br/>
              <w:t>9</w:t>
            </w:r>
            <w:r w:rsidRPr="00004D7E">
              <w:rPr>
                <w:rFonts w:hint="eastAsia"/>
              </w:rPr>
              <w:t>、无线连接：</w:t>
            </w:r>
            <w:r w:rsidRPr="00004D7E">
              <w:rPr>
                <w:rFonts w:hint="eastAsia"/>
              </w:rPr>
              <w:t>WiFi</w:t>
            </w:r>
            <w:r w:rsidRPr="00004D7E">
              <w:rPr>
                <w:rFonts w:hint="eastAsia"/>
              </w:rPr>
              <w:t>：</w:t>
            </w:r>
            <w:r w:rsidRPr="00004D7E">
              <w:rPr>
                <w:rFonts w:hint="eastAsia"/>
              </w:rPr>
              <w:t>802.11 b/g/n Wlan</w:t>
            </w:r>
            <w:r w:rsidRPr="00004D7E">
              <w:rPr>
                <w:rFonts w:hint="eastAsia"/>
              </w:rPr>
              <w:br/>
            </w:r>
            <w:r w:rsidRPr="00004D7E">
              <w:rPr>
                <w:rFonts w:hint="eastAsia"/>
              </w:rPr>
              <w:t>蓝牙：</w:t>
            </w:r>
            <w:r w:rsidRPr="00004D7E">
              <w:rPr>
                <w:rFonts w:hint="eastAsia"/>
              </w:rPr>
              <w:t>Bluetooth 4.0</w:t>
            </w:r>
            <w:r w:rsidRPr="00004D7E">
              <w:rPr>
                <w:rFonts w:hint="eastAsia"/>
              </w:rPr>
              <w:br/>
              <w:t>10</w:t>
            </w:r>
            <w:r w:rsidRPr="00004D7E">
              <w:rPr>
                <w:rFonts w:hint="eastAsia"/>
              </w:rPr>
              <w:t>、电池时间：电池≥</w:t>
            </w:r>
            <w:r w:rsidRPr="00004D7E">
              <w:rPr>
                <w:rFonts w:hint="eastAsia"/>
              </w:rPr>
              <w:t>5000mAh</w:t>
            </w:r>
            <w:r w:rsidRPr="00004D7E">
              <w:rPr>
                <w:rFonts w:hint="eastAsia"/>
              </w:rPr>
              <w:t>，支持快速</w:t>
            </w:r>
            <w:r w:rsidRPr="00004D7E">
              <w:rPr>
                <w:rFonts w:hint="eastAsia"/>
              </w:rPr>
              <w:lastRenderedPageBreak/>
              <w:t>拆卸跟换。</w:t>
            </w:r>
            <w:r w:rsidRPr="00004D7E">
              <w:rPr>
                <w:rFonts w:hint="eastAsia"/>
              </w:rPr>
              <w:br/>
            </w:r>
            <w:r w:rsidRPr="00004D7E">
              <w:rPr>
                <w:rFonts w:hint="eastAsia"/>
              </w:rPr>
              <w:t>待机≥</w:t>
            </w:r>
            <w:r w:rsidRPr="00004D7E">
              <w:rPr>
                <w:rFonts w:hint="eastAsia"/>
              </w:rPr>
              <w:t>160</w:t>
            </w:r>
            <w:r w:rsidRPr="00004D7E">
              <w:rPr>
                <w:rFonts w:hint="eastAsia"/>
              </w:rPr>
              <w:t>小时，通话≥</w:t>
            </w:r>
            <w:r w:rsidRPr="00004D7E">
              <w:rPr>
                <w:rFonts w:hint="eastAsia"/>
              </w:rPr>
              <w:t xml:space="preserve"> 10</w:t>
            </w:r>
            <w:r w:rsidRPr="00004D7E">
              <w:rPr>
                <w:rFonts w:hint="eastAsia"/>
              </w:rPr>
              <w:t>小时；</w:t>
            </w:r>
            <w:r w:rsidRPr="00004D7E">
              <w:rPr>
                <w:rFonts w:hint="eastAsia"/>
              </w:rPr>
              <w:br/>
              <w:t>11</w:t>
            </w:r>
            <w:r w:rsidRPr="00004D7E">
              <w:rPr>
                <w:rFonts w:hint="eastAsia"/>
              </w:rPr>
              <w:t>、支持频段：</w:t>
            </w:r>
            <w:r w:rsidRPr="00004D7E">
              <w:rPr>
                <w:rFonts w:hint="eastAsia"/>
              </w:rPr>
              <w:t>S</w:t>
            </w:r>
            <w:r w:rsidRPr="00004D7E">
              <w:rPr>
                <w:rFonts w:hint="eastAsia"/>
              </w:rPr>
              <w:t>波段：</w:t>
            </w:r>
            <w:r w:rsidRPr="00004D7E">
              <w:rPr>
                <w:rFonts w:hint="eastAsia"/>
              </w:rPr>
              <w:t>2GHz             U</w:t>
            </w:r>
            <w:r w:rsidRPr="00004D7E">
              <w:rPr>
                <w:rFonts w:hint="eastAsia"/>
              </w:rPr>
              <w:t>波段</w:t>
            </w:r>
            <w:r w:rsidRPr="00004D7E">
              <w:rPr>
                <w:rFonts w:hint="eastAsia"/>
              </w:rPr>
              <w:t>400-470MHz</w:t>
            </w:r>
            <w:r w:rsidRPr="00004D7E">
              <w:rPr>
                <w:rFonts w:hint="eastAsia"/>
              </w:rPr>
              <w:br/>
              <w:t>GSM</w:t>
            </w:r>
            <w:r w:rsidRPr="00004D7E">
              <w:rPr>
                <w:rFonts w:hint="eastAsia"/>
              </w:rPr>
              <w:t>：</w:t>
            </w:r>
            <w:r w:rsidRPr="00004D7E">
              <w:rPr>
                <w:rFonts w:hint="eastAsia"/>
              </w:rPr>
              <w:t>B2</w:t>
            </w:r>
            <w:r w:rsidRPr="00004D7E">
              <w:rPr>
                <w:rFonts w:hint="eastAsia"/>
              </w:rPr>
              <w:t>，</w:t>
            </w:r>
            <w:r w:rsidRPr="00004D7E">
              <w:rPr>
                <w:rFonts w:hint="eastAsia"/>
              </w:rPr>
              <w:t>B3</w:t>
            </w:r>
            <w:r w:rsidRPr="00004D7E">
              <w:rPr>
                <w:rFonts w:hint="eastAsia"/>
              </w:rPr>
              <w:t>，</w:t>
            </w:r>
            <w:r w:rsidRPr="00004D7E">
              <w:rPr>
                <w:rFonts w:hint="eastAsia"/>
              </w:rPr>
              <w:t>B5</w:t>
            </w:r>
            <w:r w:rsidRPr="00004D7E">
              <w:rPr>
                <w:rFonts w:hint="eastAsia"/>
              </w:rPr>
              <w:t>，</w:t>
            </w:r>
            <w:r w:rsidRPr="00004D7E">
              <w:rPr>
                <w:rFonts w:hint="eastAsia"/>
              </w:rPr>
              <w:t>B8     TD-SCDMA</w:t>
            </w:r>
            <w:r w:rsidRPr="00004D7E">
              <w:rPr>
                <w:rFonts w:hint="eastAsia"/>
              </w:rPr>
              <w:t>：</w:t>
            </w:r>
            <w:r w:rsidRPr="00004D7E">
              <w:rPr>
                <w:rFonts w:hint="eastAsia"/>
              </w:rPr>
              <w:t>B34</w:t>
            </w:r>
            <w:r w:rsidRPr="00004D7E">
              <w:rPr>
                <w:rFonts w:hint="eastAsia"/>
              </w:rPr>
              <w:t>，</w:t>
            </w:r>
            <w:r w:rsidRPr="00004D7E">
              <w:rPr>
                <w:rFonts w:hint="eastAsia"/>
              </w:rPr>
              <w:t>B39</w:t>
            </w:r>
            <w:r w:rsidRPr="00004D7E">
              <w:rPr>
                <w:rFonts w:hint="eastAsia"/>
              </w:rPr>
              <w:br/>
              <w:t>WCDMA</w:t>
            </w:r>
            <w:r w:rsidRPr="00004D7E">
              <w:rPr>
                <w:rFonts w:hint="eastAsia"/>
              </w:rPr>
              <w:t>：</w:t>
            </w:r>
            <w:r w:rsidRPr="00004D7E">
              <w:rPr>
                <w:rFonts w:hint="eastAsia"/>
              </w:rPr>
              <w:t>B1</w:t>
            </w:r>
            <w:r w:rsidRPr="00004D7E">
              <w:rPr>
                <w:rFonts w:hint="eastAsia"/>
              </w:rPr>
              <w:t>，</w:t>
            </w:r>
            <w:r w:rsidRPr="00004D7E">
              <w:rPr>
                <w:rFonts w:hint="eastAsia"/>
              </w:rPr>
              <w:t>B5</w:t>
            </w:r>
            <w:r w:rsidRPr="00004D7E">
              <w:rPr>
                <w:rFonts w:hint="eastAsia"/>
              </w:rPr>
              <w:t>，</w:t>
            </w:r>
            <w:r w:rsidRPr="00004D7E">
              <w:rPr>
                <w:rFonts w:hint="eastAsia"/>
              </w:rPr>
              <w:t>B8       CDMA</w:t>
            </w:r>
            <w:r w:rsidRPr="00004D7E">
              <w:rPr>
                <w:rFonts w:hint="eastAsia"/>
              </w:rPr>
              <w:t>：</w:t>
            </w:r>
            <w:r w:rsidRPr="00004D7E">
              <w:rPr>
                <w:rFonts w:hint="eastAsia"/>
              </w:rPr>
              <w:t>BC0</w:t>
            </w:r>
            <w:r w:rsidRPr="00004D7E">
              <w:rPr>
                <w:rFonts w:hint="eastAsia"/>
              </w:rPr>
              <w:br/>
              <w:t>TDD-LTE</w:t>
            </w:r>
            <w:r w:rsidRPr="00004D7E">
              <w:rPr>
                <w:rFonts w:hint="eastAsia"/>
              </w:rPr>
              <w:t>：</w:t>
            </w:r>
            <w:r w:rsidRPr="00004D7E">
              <w:rPr>
                <w:rFonts w:hint="eastAsia"/>
              </w:rPr>
              <w:t>B38</w:t>
            </w:r>
            <w:r w:rsidRPr="00004D7E">
              <w:rPr>
                <w:rFonts w:hint="eastAsia"/>
              </w:rPr>
              <w:t>，</w:t>
            </w:r>
            <w:r w:rsidRPr="00004D7E">
              <w:rPr>
                <w:rFonts w:hint="eastAsia"/>
              </w:rPr>
              <w:t>B39</w:t>
            </w:r>
            <w:r w:rsidRPr="00004D7E">
              <w:rPr>
                <w:rFonts w:hint="eastAsia"/>
              </w:rPr>
              <w:t>，</w:t>
            </w:r>
            <w:r w:rsidRPr="00004D7E">
              <w:rPr>
                <w:rFonts w:hint="eastAsia"/>
              </w:rPr>
              <w:t>B40</w:t>
            </w:r>
            <w:r w:rsidRPr="00004D7E">
              <w:rPr>
                <w:rFonts w:hint="eastAsia"/>
              </w:rPr>
              <w:t>，</w:t>
            </w:r>
            <w:r w:rsidRPr="00004D7E">
              <w:rPr>
                <w:rFonts w:hint="eastAsia"/>
              </w:rPr>
              <w:t>B41</w:t>
            </w:r>
            <w:r w:rsidRPr="00004D7E">
              <w:rPr>
                <w:rFonts w:hint="eastAsia"/>
              </w:rPr>
              <w:br/>
              <w:t>FDD-LTE</w:t>
            </w:r>
            <w:r w:rsidRPr="00004D7E">
              <w:rPr>
                <w:rFonts w:hint="eastAsia"/>
              </w:rPr>
              <w:t>：</w:t>
            </w:r>
            <w:r w:rsidRPr="00004D7E">
              <w:rPr>
                <w:rFonts w:hint="eastAsia"/>
              </w:rPr>
              <w:t>B1</w:t>
            </w:r>
            <w:r w:rsidRPr="00004D7E">
              <w:rPr>
                <w:rFonts w:hint="eastAsia"/>
              </w:rPr>
              <w:t>，</w:t>
            </w:r>
            <w:r w:rsidRPr="00004D7E">
              <w:rPr>
                <w:rFonts w:hint="eastAsia"/>
              </w:rPr>
              <w:t>B3</w:t>
            </w:r>
            <w:r w:rsidRPr="00004D7E">
              <w:rPr>
                <w:rFonts w:hint="eastAsia"/>
              </w:rPr>
              <w:t>，</w:t>
            </w:r>
            <w:r w:rsidRPr="00004D7E">
              <w:rPr>
                <w:rFonts w:hint="eastAsia"/>
              </w:rPr>
              <w:t>B5</w:t>
            </w:r>
            <w:r w:rsidRPr="00004D7E">
              <w:rPr>
                <w:rFonts w:hint="eastAsia"/>
              </w:rPr>
              <w:t>，</w:t>
            </w:r>
            <w:r w:rsidRPr="00004D7E">
              <w:rPr>
                <w:rFonts w:hint="eastAsia"/>
              </w:rPr>
              <w:t>B8</w:t>
            </w:r>
            <w:r w:rsidRPr="00004D7E">
              <w:rPr>
                <w:rFonts w:hint="eastAsia"/>
              </w:rPr>
              <w:br/>
              <w:t>12</w:t>
            </w:r>
            <w:r w:rsidRPr="00004D7E">
              <w:rPr>
                <w:rFonts w:hint="eastAsia"/>
              </w:rPr>
              <w:t>、对讲：支持</w:t>
            </w:r>
            <w:r w:rsidRPr="00004D7E">
              <w:rPr>
                <w:rFonts w:hint="eastAsia"/>
              </w:rPr>
              <w:t>PTT</w:t>
            </w:r>
            <w:r w:rsidRPr="00004D7E">
              <w:rPr>
                <w:rFonts w:hint="eastAsia"/>
              </w:rPr>
              <w:t>模拟对讲</w:t>
            </w:r>
            <w:r w:rsidRPr="00004D7E">
              <w:rPr>
                <w:rFonts w:hint="eastAsia"/>
              </w:rPr>
              <w:br/>
            </w:r>
            <w:r w:rsidRPr="00004D7E">
              <w:rPr>
                <w:rFonts w:hint="eastAsia"/>
              </w:rPr>
              <w:t>支持</w:t>
            </w:r>
            <w:r w:rsidRPr="00004D7E">
              <w:rPr>
                <w:rFonts w:hint="eastAsia"/>
              </w:rPr>
              <w:t>P0C</w:t>
            </w:r>
            <w:r w:rsidRPr="00004D7E">
              <w:rPr>
                <w:rFonts w:hint="eastAsia"/>
              </w:rPr>
              <w:t>公网对讲</w:t>
            </w:r>
            <w:r w:rsidRPr="00004D7E">
              <w:rPr>
                <w:rFonts w:hint="eastAsia"/>
              </w:rPr>
              <w:br/>
              <w:t>13</w:t>
            </w:r>
            <w:r w:rsidRPr="00004D7E">
              <w:rPr>
                <w:rFonts w:hint="eastAsia"/>
              </w:rPr>
              <w:t>、传感器：重力、距离、光线感应、电子罗盘、加速度传感器、地磁传感器、温度传感器等；</w:t>
            </w:r>
            <w:r w:rsidRPr="00004D7E">
              <w:rPr>
                <w:rFonts w:hint="eastAsia"/>
              </w:rPr>
              <w:br/>
              <w:t>14</w:t>
            </w:r>
            <w:r w:rsidRPr="00004D7E">
              <w:rPr>
                <w:rFonts w:hint="eastAsia"/>
              </w:rPr>
              <w:t>、按键：</w:t>
            </w:r>
            <w:r w:rsidRPr="00004D7E">
              <w:rPr>
                <w:rFonts w:hint="eastAsia"/>
              </w:rPr>
              <w:t>T9</w:t>
            </w:r>
            <w:r w:rsidRPr="00004D7E">
              <w:rPr>
                <w:rFonts w:hint="eastAsia"/>
              </w:rPr>
              <w:t>键盘、</w:t>
            </w:r>
            <w:r w:rsidRPr="00004D7E">
              <w:rPr>
                <w:rFonts w:hint="eastAsia"/>
              </w:rPr>
              <w:t>SOS</w:t>
            </w:r>
            <w:r w:rsidRPr="00004D7E">
              <w:rPr>
                <w:rFonts w:hint="eastAsia"/>
              </w:rPr>
              <w:t>键、</w:t>
            </w:r>
            <w:r w:rsidRPr="00004D7E">
              <w:rPr>
                <w:rFonts w:hint="eastAsia"/>
              </w:rPr>
              <w:t>POC</w:t>
            </w:r>
            <w:r w:rsidRPr="00004D7E">
              <w:rPr>
                <w:rFonts w:hint="eastAsia"/>
              </w:rPr>
              <w:t>键和</w:t>
            </w:r>
            <w:r w:rsidRPr="00004D7E">
              <w:rPr>
                <w:rFonts w:hint="eastAsia"/>
              </w:rPr>
              <w:t>PTT</w:t>
            </w:r>
            <w:r w:rsidRPr="00004D7E">
              <w:rPr>
                <w:rFonts w:hint="eastAsia"/>
              </w:rPr>
              <w:t>键各一个，设计更人性化，使用更方便</w:t>
            </w:r>
            <w:r w:rsidRPr="00004D7E">
              <w:rPr>
                <w:rFonts w:hint="eastAsia"/>
              </w:rPr>
              <w:br/>
              <w:t>15</w:t>
            </w:r>
            <w:r w:rsidRPr="00004D7E">
              <w:rPr>
                <w:rFonts w:hint="eastAsia"/>
              </w:rPr>
              <w:t>、防护等级：≥</w:t>
            </w:r>
            <w:r w:rsidRPr="00004D7E">
              <w:rPr>
                <w:rFonts w:hint="eastAsia"/>
              </w:rPr>
              <w:t>IP68</w:t>
            </w:r>
            <w:r w:rsidRPr="00004D7E">
              <w:rPr>
                <w:rFonts w:hint="eastAsia"/>
              </w:rPr>
              <w:t>，</w:t>
            </w:r>
            <w:r w:rsidRPr="00004D7E">
              <w:rPr>
                <w:rFonts w:hint="eastAsia"/>
              </w:rPr>
              <w:t>1.5</w:t>
            </w:r>
            <w:r w:rsidRPr="00004D7E">
              <w:rPr>
                <w:rFonts w:hint="eastAsia"/>
              </w:rPr>
              <w:t>米防跌落</w:t>
            </w:r>
            <w:r w:rsidRPr="00004D7E">
              <w:rPr>
                <w:rFonts w:hint="eastAsia"/>
              </w:rPr>
              <w:br/>
              <w:t>16</w:t>
            </w:r>
            <w:r w:rsidRPr="00004D7E">
              <w:rPr>
                <w:rFonts w:hint="eastAsia"/>
              </w:rPr>
              <w:t>、工作温度：</w:t>
            </w:r>
            <w:r w:rsidRPr="00004D7E">
              <w:rPr>
                <w:rFonts w:hint="eastAsia"/>
              </w:rPr>
              <w:t>-40</w:t>
            </w:r>
            <w:r w:rsidRPr="00004D7E">
              <w:rPr>
                <w:rFonts w:hint="eastAsia"/>
              </w:rPr>
              <w:t>℃</w:t>
            </w:r>
            <w:r w:rsidRPr="00004D7E">
              <w:rPr>
                <w:rFonts w:hint="eastAsia"/>
              </w:rPr>
              <w:t xml:space="preserve"> ~ 55</w:t>
            </w:r>
            <w:r w:rsidRPr="00004D7E">
              <w:rPr>
                <w:rFonts w:hint="eastAsia"/>
              </w:rPr>
              <w:t>℃</w:t>
            </w:r>
            <w:r w:rsidRPr="00004D7E">
              <w:rPr>
                <w:rFonts w:hint="eastAsia"/>
              </w:rPr>
              <w:br/>
              <w:t>17</w:t>
            </w:r>
            <w:r w:rsidRPr="00004D7E">
              <w:rPr>
                <w:rFonts w:hint="eastAsia"/>
              </w:rPr>
              <w:t>、天线：支持可拆卸天线，支持扩展小型车载吸顶全向型天线；</w:t>
            </w:r>
            <w:r w:rsidRPr="00004D7E">
              <w:rPr>
                <w:rFonts w:hint="eastAsia"/>
              </w:rPr>
              <w:br/>
              <w:t>18</w:t>
            </w:r>
            <w:r w:rsidRPr="00004D7E">
              <w:rPr>
                <w:rFonts w:hint="eastAsia"/>
              </w:rPr>
              <w:t>、三年原厂质保。</w:t>
            </w:r>
            <w:r w:rsidRPr="00004D7E">
              <w:rPr>
                <w:rFonts w:hint="eastAsia"/>
              </w:rPr>
              <w:br/>
              <w:t>19</w:t>
            </w:r>
            <w:r w:rsidRPr="00004D7E">
              <w:rPr>
                <w:rFonts w:hint="eastAsia"/>
              </w:rPr>
              <w:t>、提供三年维保服务，维保服务期间发生</w:t>
            </w:r>
            <w:r w:rsidRPr="00004D7E">
              <w:rPr>
                <w:rFonts w:hint="eastAsia"/>
              </w:rPr>
              <w:lastRenderedPageBreak/>
              <w:t>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20</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41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卫星通话手持台</w:t>
            </w:r>
            <w:r w:rsidRPr="00004D7E">
              <w:rPr>
                <w:rFonts w:hint="eastAsia"/>
              </w:rPr>
              <w:t>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、基本功能：</w:t>
            </w:r>
            <w:r w:rsidRPr="00004D7E">
              <w:rPr>
                <w:rFonts w:hint="eastAsia"/>
              </w:rPr>
              <w:br/>
            </w:r>
            <w:r w:rsidRPr="00004D7E">
              <w:rPr>
                <w:rFonts w:hint="eastAsia"/>
              </w:rPr>
              <w:t>容易使用，可预设国际接入码</w:t>
            </w:r>
            <w:r w:rsidRPr="00004D7E">
              <w:rPr>
                <w:rFonts w:hint="eastAsia"/>
              </w:rPr>
              <w:t>00/+</w:t>
            </w:r>
            <w:r w:rsidRPr="00004D7E">
              <w:rPr>
                <w:rFonts w:hint="eastAsia"/>
              </w:rPr>
              <w:t>；</w:t>
            </w:r>
            <w:r w:rsidRPr="00004D7E">
              <w:rPr>
                <w:rFonts w:hint="eastAsia"/>
              </w:rPr>
              <w:br/>
            </w:r>
            <w:r w:rsidRPr="00004D7E">
              <w:rPr>
                <w:rFonts w:hint="eastAsia"/>
              </w:rPr>
              <w:t>高亮度显示屏，直观的用户菜单，支持快捷功能；</w:t>
            </w:r>
            <w:r w:rsidRPr="00004D7E">
              <w:rPr>
                <w:rFonts w:hint="eastAsia"/>
              </w:rPr>
              <w:br/>
            </w:r>
            <w:r w:rsidRPr="00004D7E">
              <w:rPr>
                <w:rFonts w:hint="eastAsia"/>
              </w:rPr>
              <w:t>防尘、防水、防震，适应各种恶劣环境条件；</w:t>
            </w:r>
            <w:r w:rsidRPr="00004D7E">
              <w:rPr>
                <w:rFonts w:hint="eastAsia"/>
              </w:rPr>
              <w:br/>
            </w:r>
            <w:r w:rsidRPr="00004D7E">
              <w:rPr>
                <w:rFonts w:hint="eastAsia"/>
              </w:rPr>
              <w:t>高质量的标准语音功能：语音信箱、呼叫禁止、呼叫转移、呼叫限制；</w:t>
            </w:r>
            <w:r w:rsidRPr="00004D7E">
              <w:rPr>
                <w:rFonts w:hint="eastAsia"/>
              </w:rPr>
              <w:br/>
            </w:r>
            <w:r w:rsidRPr="00004D7E">
              <w:rPr>
                <w:rFonts w:hint="eastAsia"/>
              </w:rPr>
              <w:t>短信和电子邮件功能；</w:t>
            </w:r>
            <w:r w:rsidRPr="00004D7E">
              <w:rPr>
                <w:rFonts w:hint="eastAsia"/>
              </w:rPr>
              <w:br/>
            </w:r>
            <w:r w:rsidRPr="00004D7E">
              <w:rPr>
                <w:rFonts w:hint="eastAsia"/>
              </w:rPr>
              <w:t>传真功能：可选的铱星传真适配器，支持标准</w:t>
            </w:r>
            <w:r w:rsidRPr="00004D7E">
              <w:rPr>
                <w:rFonts w:hint="eastAsia"/>
              </w:rPr>
              <w:t>G3</w:t>
            </w:r>
            <w:r w:rsidRPr="00004D7E">
              <w:rPr>
                <w:rFonts w:hint="eastAsia"/>
              </w:rPr>
              <w:t>类传真机；</w:t>
            </w:r>
            <w:r w:rsidRPr="00004D7E">
              <w:rPr>
                <w:rFonts w:hint="eastAsia"/>
              </w:rPr>
              <w:br/>
            </w:r>
            <w:r w:rsidRPr="00004D7E">
              <w:rPr>
                <w:rFonts w:hint="eastAsia"/>
              </w:rPr>
              <w:t>集成扬声器；</w:t>
            </w:r>
            <w:r w:rsidRPr="00004D7E">
              <w:rPr>
                <w:rFonts w:hint="eastAsia"/>
              </w:rPr>
              <w:br/>
            </w:r>
            <w:r w:rsidRPr="00004D7E">
              <w:rPr>
                <w:rFonts w:hint="eastAsia"/>
              </w:rPr>
              <w:t>耳机和免提功能；内藏式可伸缩天线；</w:t>
            </w:r>
            <w:r w:rsidRPr="00004D7E">
              <w:rPr>
                <w:rFonts w:hint="eastAsia"/>
              </w:rPr>
              <w:t xml:space="preserve">  mini-USB</w:t>
            </w:r>
            <w:r w:rsidRPr="00004D7E">
              <w:rPr>
                <w:rFonts w:hint="eastAsia"/>
              </w:rPr>
              <w:t>数据接口；卫星网络全球无缝覆盖；基于独立卫星网络的安全通讯；</w:t>
            </w:r>
            <w:r w:rsidRPr="00004D7E">
              <w:rPr>
                <w:rFonts w:hint="eastAsia"/>
              </w:rPr>
              <w:br/>
              <w:t>2</w:t>
            </w:r>
            <w:r w:rsidRPr="00004D7E">
              <w:rPr>
                <w:rFonts w:hint="eastAsia"/>
              </w:rPr>
              <w:t>、技术规格：</w:t>
            </w:r>
            <w:r w:rsidRPr="00004D7E">
              <w:rPr>
                <w:rFonts w:hint="eastAsia"/>
              </w:rPr>
              <w:br/>
              <w:t>1</w:t>
            </w:r>
            <w:r w:rsidRPr="00004D7E">
              <w:rPr>
                <w:rFonts w:hint="eastAsia"/>
              </w:rPr>
              <w:t>）电池：待机时间≥</w:t>
            </w:r>
            <w:r w:rsidRPr="00004D7E">
              <w:rPr>
                <w:rFonts w:hint="eastAsia"/>
              </w:rPr>
              <w:t>30</w:t>
            </w:r>
            <w:r w:rsidRPr="00004D7E">
              <w:rPr>
                <w:rFonts w:hint="eastAsia"/>
              </w:rPr>
              <w:t>小时，通话时间≥</w:t>
            </w:r>
            <w:r w:rsidRPr="00004D7E">
              <w:rPr>
                <w:rFonts w:hint="eastAsia"/>
              </w:rPr>
              <w:t>4</w:t>
            </w:r>
            <w:r w:rsidRPr="00004D7E">
              <w:rPr>
                <w:rFonts w:hint="eastAsia"/>
              </w:rPr>
              <w:lastRenderedPageBreak/>
              <w:t>小时；</w:t>
            </w:r>
            <w:r w:rsidRPr="00004D7E">
              <w:rPr>
                <w:rFonts w:hint="eastAsia"/>
              </w:rPr>
              <w:br/>
              <w:t>2</w:t>
            </w:r>
            <w:r w:rsidRPr="00004D7E">
              <w:rPr>
                <w:rFonts w:hint="eastAsia"/>
              </w:rPr>
              <w:t>）显示：≥</w:t>
            </w:r>
            <w:r w:rsidRPr="00004D7E">
              <w:rPr>
                <w:rFonts w:hint="eastAsia"/>
              </w:rPr>
              <w:t>200</w:t>
            </w:r>
            <w:r w:rsidRPr="00004D7E">
              <w:rPr>
                <w:rFonts w:hint="eastAsia"/>
              </w:rPr>
              <w:t>个字符的带背光的图形显示；音量、信号强度和电池电量显示；带背光的适用各种气候条件的键盘；</w:t>
            </w:r>
            <w:r w:rsidRPr="00004D7E">
              <w:rPr>
                <w:rFonts w:hint="eastAsia"/>
              </w:rPr>
              <w:br/>
              <w:t>3</w:t>
            </w:r>
            <w:r w:rsidRPr="00004D7E">
              <w:rPr>
                <w:rFonts w:hint="eastAsia"/>
              </w:rPr>
              <w:t>）呼叫功能：集成扬声器；快速连接铱星语音信箱；双向短信和电子邮件功能；可预先编程的国际接入码（</w:t>
            </w:r>
            <w:r w:rsidRPr="00004D7E">
              <w:rPr>
                <w:rFonts w:hint="eastAsia"/>
              </w:rPr>
              <w:t>00</w:t>
            </w:r>
            <w:r w:rsidRPr="00004D7E">
              <w:rPr>
                <w:rFonts w:hint="eastAsia"/>
              </w:rPr>
              <w:t>或</w:t>
            </w:r>
            <w:r w:rsidRPr="00004D7E">
              <w:rPr>
                <w:rFonts w:hint="eastAsia"/>
              </w:rPr>
              <w:t>+</w:t>
            </w:r>
            <w:r w:rsidRPr="00004D7E">
              <w:rPr>
                <w:rFonts w:hint="eastAsia"/>
              </w:rPr>
              <w:t>），用于自动拨号；语音信箱，数字和文本信息；</w:t>
            </w:r>
            <w:r w:rsidRPr="00004D7E">
              <w:rPr>
                <w:rFonts w:hint="eastAsia"/>
              </w:rPr>
              <w:t xml:space="preserve"> 8</w:t>
            </w:r>
            <w:r w:rsidRPr="00004D7E">
              <w:rPr>
                <w:rFonts w:hint="eastAsia"/>
              </w:rPr>
              <w:t>种可选的铃声和提示音。</w:t>
            </w:r>
            <w:r w:rsidRPr="00004D7E">
              <w:rPr>
                <w:rFonts w:hint="eastAsia"/>
              </w:rPr>
              <w:br/>
              <w:t>4</w:t>
            </w:r>
            <w:r w:rsidRPr="00004D7E">
              <w:rPr>
                <w:rFonts w:hint="eastAsia"/>
              </w:rPr>
              <w:t>）存储能力：本机可存储≥</w:t>
            </w:r>
            <w:r w:rsidRPr="00004D7E">
              <w:rPr>
                <w:rFonts w:hint="eastAsia"/>
              </w:rPr>
              <w:t>100</w:t>
            </w:r>
            <w:r w:rsidRPr="00004D7E">
              <w:rPr>
                <w:rFonts w:hint="eastAsia"/>
              </w:rPr>
              <w:t>条电话本，包括多个电话号码、电邮地址和备忘记录；</w:t>
            </w:r>
            <w:r w:rsidRPr="00004D7E">
              <w:rPr>
                <w:rFonts w:hint="eastAsia"/>
              </w:rPr>
              <w:t xml:space="preserve"> SIM</w:t>
            </w:r>
            <w:r w:rsidRPr="00004D7E">
              <w:rPr>
                <w:rFonts w:hint="eastAsia"/>
              </w:rPr>
              <w:t>卡可存储≥</w:t>
            </w:r>
            <w:r w:rsidRPr="00004D7E">
              <w:rPr>
                <w:rFonts w:hint="eastAsia"/>
              </w:rPr>
              <w:t>155</w:t>
            </w:r>
            <w:r w:rsidRPr="00004D7E">
              <w:rPr>
                <w:rFonts w:hint="eastAsia"/>
              </w:rPr>
              <w:t>条电话本；通话记录保留功能（已接电话、未接电话和已拨电话）；</w:t>
            </w:r>
            <w:r w:rsidRPr="00004D7E">
              <w:rPr>
                <w:rFonts w:hint="eastAsia"/>
              </w:rPr>
              <w:br/>
              <w:t>5</w:t>
            </w:r>
            <w:r w:rsidRPr="00004D7E">
              <w:rPr>
                <w:rFonts w:hint="eastAsia"/>
              </w:rPr>
              <w:t>）使用控制功能：用户可设置呼叫计时，对通讯资费进行管理；键盘锁和密码锁。</w:t>
            </w:r>
            <w:r w:rsidRPr="00004D7E">
              <w:rPr>
                <w:rFonts w:hint="eastAsia"/>
              </w:rPr>
              <w:br/>
              <w:t>6</w:t>
            </w:r>
            <w:r w:rsidRPr="00004D7E">
              <w:rPr>
                <w:rFonts w:hint="eastAsia"/>
              </w:rPr>
              <w:t>）标准配置：主机、旅行充电器、车载充电器、国际插头、便携辅助天线、卡座转接头、锂电池、皮套、耳机、</w:t>
            </w:r>
            <w:r w:rsidRPr="00004D7E">
              <w:rPr>
                <w:rFonts w:hint="eastAsia"/>
              </w:rPr>
              <w:t>USB</w:t>
            </w:r>
            <w:r w:rsidRPr="00004D7E">
              <w:rPr>
                <w:rFonts w:hint="eastAsia"/>
              </w:rPr>
              <w:t>线、用户手册、光盘。</w:t>
            </w:r>
            <w:r w:rsidRPr="00004D7E">
              <w:rPr>
                <w:rFonts w:hint="eastAsia"/>
              </w:rPr>
              <w:br/>
              <w:t>3</w:t>
            </w:r>
            <w:r w:rsidRPr="00004D7E">
              <w:rPr>
                <w:rFonts w:hint="eastAsia"/>
              </w:rPr>
              <w:t>、三年原厂质保。</w:t>
            </w:r>
            <w:r w:rsidRPr="00004D7E">
              <w:rPr>
                <w:rFonts w:hint="eastAsia"/>
              </w:rPr>
              <w:br/>
              <w:t>4</w:t>
            </w:r>
            <w:r w:rsidRPr="00004D7E">
              <w:rPr>
                <w:rFonts w:hint="eastAsia"/>
              </w:rPr>
              <w:t>、提供三年维保服务，维保服务期间发生硬件设备故障或软件问题，一小时内响应，</w:t>
            </w:r>
            <w:r w:rsidRPr="00004D7E">
              <w:rPr>
                <w:rFonts w:hint="eastAsia"/>
              </w:rPr>
              <w:lastRenderedPageBreak/>
              <w:t>四小时内到指挥中心现场解决故障，</w:t>
            </w:r>
            <w:r w:rsidRPr="00004D7E">
              <w:rPr>
                <w:rFonts w:hint="eastAsia"/>
              </w:rPr>
              <w:t>24</w:t>
            </w:r>
            <w:r w:rsidRPr="00004D7E">
              <w:rPr>
                <w:rFonts w:hint="eastAsia"/>
              </w:rPr>
              <w:t>小时内无法解决的，提供备件更换。</w:t>
            </w:r>
            <w:r w:rsidRPr="00004D7E">
              <w:rPr>
                <w:rFonts w:hint="eastAsia"/>
              </w:rPr>
              <w:br/>
              <w:t>5</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42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防爆电台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、支持数字集群（</w:t>
            </w:r>
            <w:r w:rsidRPr="00004D7E">
              <w:rPr>
                <w:rFonts w:hint="eastAsia"/>
              </w:rPr>
              <w:t>PDT</w:t>
            </w:r>
            <w:r w:rsidRPr="00004D7E">
              <w:rPr>
                <w:rFonts w:hint="eastAsia"/>
              </w:rPr>
              <w:t>集群）、数字常规（</w:t>
            </w:r>
            <w:r w:rsidRPr="00004D7E">
              <w:rPr>
                <w:rFonts w:hint="eastAsia"/>
              </w:rPr>
              <w:t>PDT</w:t>
            </w:r>
            <w:r w:rsidRPr="00004D7E">
              <w:rPr>
                <w:rFonts w:hint="eastAsia"/>
              </w:rPr>
              <w:t>常规及</w:t>
            </w:r>
            <w:r w:rsidRPr="00004D7E">
              <w:rPr>
                <w:rFonts w:hint="eastAsia"/>
              </w:rPr>
              <w:t>DMR</w:t>
            </w:r>
            <w:r w:rsidRPr="00004D7E">
              <w:rPr>
                <w:rFonts w:hint="eastAsia"/>
              </w:rPr>
              <w:t>常规）、模拟集群（</w:t>
            </w:r>
            <w:r w:rsidRPr="00004D7E">
              <w:rPr>
                <w:rFonts w:hint="eastAsia"/>
              </w:rPr>
              <w:t>MPT1327</w:t>
            </w:r>
            <w:r w:rsidRPr="00004D7E">
              <w:rPr>
                <w:rFonts w:hint="eastAsia"/>
              </w:rPr>
              <w:t>集群）、模拟常规五种工作模式，符合公安部数字集群</w:t>
            </w:r>
            <w:r w:rsidRPr="00004D7E">
              <w:rPr>
                <w:rFonts w:hint="eastAsia"/>
              </w:rPr>
              <w:t>(PDT)</w:t>
            </w:r>
            <w:r w:rsidRPr="00004D7E">
              <w:rPr>
                <w:rFonts w:hint="eastAsia"/>
              </w:rPr>
              <w:t>通信系统移动终端的相应标准。每种工作模式无需重新编程，直接通过手动操作即可切换。</w:t>
            </w:r>
            <w:r w:rsidRPr="00004D7E">
              <w:rPr>
                <w:rFonts w:hint="eastAsia"/>
              </w:rPr>
              <w:br/>
              <w:t>2</w:t>
            </w:r>
            <w:r w:rsidRPr="00004D7E">
              <w:rPr>
                <w:rFonts w:hint="eastAsia"/>
              </w:rPr>
              <w:t>、智能音频：自动调节对讲机的音量，补偿背景噪声。不必调节对讲机的音量便可避免在嘈杂的环境中漏掉呼叫或在安静区域时打扰他人。增强背景噪声抑制有助于过滤掉不想要的外部喧哗。</w:t>
            </w:r>
            <w:r w:rsidRPr="00004D7E">
              <w:rPr>
                <w:rFonts w:hint="eastAsia"/>
              </w:rPr>
              <w:br/>
              <w:t>3</w:t>
            </w:r>
            <w:r w:rsidRPr="00004D7E">
              <w:rPr>
                <w:rFonts w:hint="eastAsia"/>
              </w:rPr>
              <w:t>、支持</w:t>
            </w:r>
            <w:r w:rsidRPr="00004D7E">
              <w:rPr>
                <w:rFonts w:hint="eastAsia"/>
              </w:rPr>
              <w:t>AMBE+2</w:t>
            </w:r>
            <w:r w:rsidRPr="00004D7E">
              <w:rPr>
                <w:rFonts w:hint="eastAsia"/>
              </w:rPr>
              <w:t>、公安部</w:t>
            </w:r>
            <w:r w:rsidRPr="00004D7E">
              <w:rPr>
                <w:rFonts w:hint="eastAsia"/>
              </w:rPr>
              <w:t>PDT</w:t>
            </w:r>
            <w:r w:rsidRPr="00004D7E">
              <w:rPr>
                <w:rFonts w:hint="eastAsia"/>
              </w:rPr>
              <w:t>专用</w:t>
            </w:r>
            <w:r w:rsidRPr="00004D7E">
              <w:rPr>
                <w:rFonts w:hint="eastAsia"/>
              </w:rPr>
              <w:t>NVOC</w:t>
            </w:r>
            <w:r w:rsidRPr="00004D7E">
              <w:rPr>
                <w:rFonts w:hint="eastAsia"/>
              </w:rPr>
              <w:t>双声码器。支持手动切换声码器。</w:t>
            </w:r>
            <w:r w:rsidRPr="00004D7E">
              <w:rPr>
                <w:rFonts w:hint="eastAsia"/>
              </w:rPr>
              <w:br/>
              <w:t>4</w:t>
            </w:r>
            <w:r w:rsidRPr="00004D7E">
              <w:rPr>
                <w:rFonts w:hint="eastAsia"/>
              </w:rPr>
              <w:t>、卫星定位支持北斗</w:t>
            </w:r>
            <w:r w:rsidRPr="00004D7E">
              <w:rPr>
                <w:rFonts w:hint="eastAsia"/>
              </w:rPr>
              <w:t>/GPS</w:t>
            </w:r>
            <w:r w:rsidRPr="00004D7E">
              <w:rPr>
                <w:rFonts w:hint="eastAsia"/>
              </w:rPr>
              <w:t>双模式。可根据接收卫星的数量自动切换定位模式。</w:t>
            </w:r>
            <w:r w:rsidRPr="00004D7E">
              <w:rPr>
                <w:rFonts w:hint="eastAsia"/>
              </w:rPr>
              <w:br/>
              <w:t>5</w:t>
            </w:r>
            <w:r w:rsidRPr="00004D7E">
              <w:rPr>
                <w:rFonts w:hint="eastAsia"/>
              </w:rPr>
              <w:t>、≥</w:t>
            </w:r>
            <w:r w:rsidRPr="00004D7E">
              <w:rPr>
                <w:rFonts w:hint="eastAsia"/>
              </w:rPr>
              <w:t>2900mAh</w:t>
            </w:r>
            <w:r w:rsidRPr="00004D7E">
              <w:rPr>
                <w:rFonts w:hint="eastAsia"/>
              </w:rPr>
              <w:t>高容量低电压电池。电池管理系统为每一块电池提供精确信息，清楚知</w:t>
            </w:r>
            <w:r w:rsidRPr="00004D7E">
              <w:rPr>
                <w:rFonts w:hint="eastAsia"/>
              </w:rPr>
              <w:lastRenderedPageBreak/>
              <w:t>晓电池的使用情况。在每次充电时均会对电池进行保养维护，进而显著延长电池使用寿命。</w:t>
            </w:r>
            <w:r w:rsidRPr="00004D7E">
              <w:rPr>
                <w:rFonts w:hint="eastAsia"/>
              </w:rPr>
              <w:br/>
              <w:t>6</w:t>
            </w:r>
            <w:r w:rsidRPr="00004D7E">
              <w:rPr>
                <w:rFonts w:hint="eastAsia"/>
              </w:rPr>
              <w:t>、集成</w:t>
            </w:r>
            <w:r w:rsidRPr="00004D7E">
              <w:rPr>
                <w:rFonts w:hint="eastAsia"/>
              </w:rPr>
              <w:t>Wi-Fi</w:t>
            </w:r>
            <w:r w:rsidRPr="00004D7E">
              <w:rPr>
                <w:rFonts w:hint="eastAsia"/>
              </w:rPr>
              <w:t>功能（常规工作模式下）。</w:t>
            </w:r>
            <w:r w:rsidRPr="00004D7E">
              <w:rPr>
                <w:rFonts w:hint="eastAsia"/>
              </w:rPr>
              <w:br/>
              <w:t>7</w:t>
            </w:r>
            <w:r w:rsidRPr="00004D7E">
              <w:rPr>
                <w:rFonts w:hint="eastAsia"/>
              </w:rPr>
              <w:t>、支持室内定位（常规工作模式下）。</w:t>
            </w:r>
            <w:r w:rsidRPr="00004D7E">
              <w:rPr>
                <w:rFonts w:hint="eastAsia"/>
              </w:rPr>
              <w:br/>
              <w:t>8</w:t>
            </w:r>
            <w:r w:rsidRPr="00004D7E">
              <w:rPr>
                <w:rFonts w:hint="eastAsia"/>
              </w:rPr>
              <w:t>、支持文本消息接收发送，并把文本信息转语音播放（常规工作模式下）。</w:t>
            </w:r>
            <w:r w:rsidRPr="00004D7E">
              <w:rPr>
                <w:rFonts w:hint="eastAsia"/>
              </w:rPr>
              <w:br/>
              <w:t>9</w:t>
            </w:r>
            <w:r w:rsidRPr="00004D7E">
              <w:rPr>
                <w:rFonts w:hint="eastAsia"/>
              </w:rPr>
              <w:t>、支持强行发射中断以消除信道干扰（常规工作模式下）。</w:t>
            </w:r>
            <w:r w:rsidRPr="00004D7E">
              <w:rPr>
                <w:rFonts w:hint="eastAsia"/>
              </w:rPr>
              <w:br/>
              <w:t>10</w:t>
            </w:r>
            <w:r w:rsidRPr="00004D7E">
              <w:rPr>
                <w:rFonts w:hint="eastAsia"/>
              </w:rPr>
              <w:t>、全彩大显示屏，支持自动背光模式或手动调节显示亮度。</w:t>
            </w:r>
            <w:r w:rsidRPr="00004D7E">
              <w:rPr>
                <w:rFonts w:hint="eastAsia"/>
              </w:rPr>
              <w:br/>
              <w:t>11</w:t>
            </w:r>
            <w:r w:rsidRPr="00004D7E">
              <w:rPr>
                <w:rFonts w:hint="eastAsia"/>
              </w:rPr>
              <w:t>、内置蓝牙。</w:t>
            </w:r>
            <w:r w:rsidRPr="00004D7E">
              <w:rPr>
                <w:rFonts w:hint="eastAsia"/>
              </w:rPr>
              <w:br/>
              <w:t>12</w:t>
            </w:r>
            <w:r w:rsidRPr="00004D7E">
              <w:rPr>
                <w:rFonts w:hint="eastAsia"/>
              </w:rPr>
              <w:t>、无极性旋钮，选组旋钮支持无限循环选组功能，方便查看联系人通讯录并且可选择单呼联系人。</w:t>
            </w:r>
            <w:r w:rsidRPr="00004D7E">
              <w:rPr>
                <w:rFonts w:hint="eastAsia"/>
              </w:rPr>
              <w:br/>
              <w:t>13</w:t>
            </w:r>
            <w:r w:rsidRPr="00004D7E">
              <w:rPr>
                <w:rFonts w:hint="eastAsia"/>
              </w:rPr>
              <w:t>、支持中文输入法。支持显示中英文本信息。</w:t>
            </w:r>
            <w:r w:rsidRPr="00004D7E">
              <w:rPr>
                <w:rFonts w:hint="eastAsia"/>
              </w:rPr>
              <w:br/>
              <w:t>14</w:t>
            </w:r>
            <w:r w:rsidRPr="00004D7E">
              <w:rPr>
                <w:rFonts w:hint="eastAsia"/>
              </w:rPr>
              <w:t>、防尘防水等级≥</w:t>
            </w:r>
            <w:r w:rsidRPr="00004D7E">
              <w:rPr>
                <w:rFonts w:hint="eastAsia"/>
              </w:rPr>
              <w:t>IP68</w:t>
            </w:r>
            <w:r w:rsidRPr="00004D7E">
              <w:rPr>
                <w:rFonts w:hint="eastAsia"/>
              </w:rPr>
              <w:t>。</w:t>
            </w:r>
            <w:r w:rsidRPr="00004D7E">
              <w:rPr>
                <w:rFonts w:hint="eastAsia"/>
              </w:rPr>
              <w:br/>
              <w:t>15</w:t>
            </w:r>
            <w:r w:rsidRPr="00004D7E">
              <w:rPr>
                <w:rFonts w:hint="eastAsia"/>
              </w:rPr>
              <w:t>、其他</w:t>
            </w:r>
            <w:r w:rsidRPr="00004D7E">
              <w:rPr>
                <w:rFonts w:hint="eastAsia"/>
              </w:rPr>
              <w:t>PDT</w:t>
            </w:r>
            <w:r w:rsidRPr="00004D7E">
              <w:rPr>
                <w:rFonts w:hint="eastAsia"/>
              </w:rPr>
              <w:t>数字集群功能：登记、去登记，鉴权，漫游</w:t>
            </w:r>
            <w:r w:rsidRPr="00004D7E">
              <w:rPr>
                <w:rFonts w:hint="eastAsia"/>
              </w:rPr>
              <w:t>/</w:t>
            </w:r>
            <w:r w:rsidRPr="00004D7E">
              <w:rPr>
                <w:rFonts w:hint="eastAsia"/>
              </w:rPr>
              <w:t>越区切换，语音单呼、语音组呼，紧急呼叫，讲话方身份识别，电量信息，场强信息，遥毙、遥晕、复活、倒地报</w:t>
            </w:r>
            <w:r w:rsidRPr="00004D7E">
              <w:rPr>
                <w:rFonts w:hint="eastAsia"/>
              </w:rPr>
              <w:lastRenderedPageBreak/>
              <w:t>警。</w:t>
            </w:r>
            <w:r w:rsidRPr="00004D7E">
              <w:rPr>
                <w:rFonts w:hint="eastAsia"/>
              </w:rPr>
              <w:br/>
              <w:t>16</w:t>
            </w:r>
            <w:r w:rsidRPr="00004D7E">
              <w:rPr>
                <w:rFonts w:hint="eastAsia"/>
              </w:rPr>
              <w:t>、支持</w:t>
            </w:r>
            <w:r w:rsidRPr="00004D7E">
              <w:rPr>
                <w:rFonts w:hint="eastAsia"/>
              </w:rPr>
              <w:t>Capacity Plus</w:t>
            </w:r>
            <w:r w:rsidRPr="00004D7E">
              <w:rPr>
                <w:rFonts w:hint="eastAsia"/>
              </w:rPr>
              <w:t>（单基站）、</w:t>
            </w:r>
            <w:r w:rsidRPr="00004D7E">
              <w:rPr>
                <w:rFonts w:hint="eastAsia"/>
              </w:rPr>
              <w:t>Capacity Plus</w:t>
            </w:r>
            <w:r w:rsidRPr="00004D7E">
              <w:rPr>
                <w:rFonts w:hint="eastAsia"/>
              </w:rPr>
              <w:t>（多基站）、</w:t>
            </w:r>
            <w:r w:rsidRPr="00004D7E">
              <w:rPr>
                <w:rFonts w:hint="eastAsia"/>
              </w:rPr>
              <w:t>Capacity Max</w:t>
            </w:r>
            <w:r w:rsidRPr="00004D7E">
              <w:rPr>
                <w:rFonts w:hint="eastAsia"/>
              </w:rPr>
              <w:t>集群系统（常规工作模式下可选）。</w:t>
            </w:r>
            <w:r w:rsidRPr="00004D7E">
              <w:rPr>
                <w:rFonts w:hint="eastAsia"/>
              </w:rPr>
              <w:br/>
              <w:t>17</w:t>
            </w:r>
            <w:r w:rsidRPr="00004D7E">
              <w:rPr>
                <w:rFonts w:hint="eastAsia"/>
              </w:rPr>
              <w:t>、三年原厂质保。</w:t>
            </w:r>
            <w:r w:rsidRPr="00004D7E">
              <w:rPr>
                <w:rFonts w:hint="eastAsia"/>
              </w:rPr>
              <w:br/>
              <w:t>18</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19</w:t>
            </w:r>
            <w:r w:rsidRPr="00004D7E">
              <w:rPr>
                <w:rFonts w:hint="eastAsia"/>
              </w:rPr>
              <w:t>、园区重要事件，包括上级单位检查、重要领导视察、应急情况处置等，提供现场技术保障服务。</w:t>
            </w:r>
            <w:r w:rsidRPr="00004D7E">
              <w:rPr>
                <w:rFonts w:hint="eastAsia"/>
              </w:rPr>
              <w:br/>
              <w:t>20</w:t>
            </w:r>
            <w:r w:rsidRPr="00004D7E">
              <w:rPr>
                <w:rFonts w:hint="eastAsia"/>
              </w:rPr>
              <w:t>、主要技术指标</w:t>
            </w:r>
            <w:r w:rsidRPr="00004D7E">
              <w:rPr>
                <w:rFonts w:hint="eastAsia"/>
              </w:rPr>
              <w:br/>
              <w:t>1</w:t>
            </w:r>
            <w:r w:rsidRPr="00004D7E">
              <w:rPr>
                <w:rFonts w:hint="eastAsia"/>
              </w:rPr>
              <w:t>）一般规格</w:t>
            </w:r>
            <w:r w:rsidRPr="00004D7E">
              <w:rPr>
                <w:rFonts w:hint="eastAsia"/>
              </w:rPr>
              <w:br/>
              <w:t>1.1</w:t>
            </w:r>
            <w:r w:rsidRPr="00004D7E">
              <w:rPr>
                <w:rFonts w:hint="eastAsia"/>
              </w:rPr>
              <w:t>信道容量：≥</w:t>
            </w:r>
            <w:r w:rsidRPr="00004D7E">
              <w:rPr>
                <w:rFonts w:hint="eastAsia"/>
              </w:rPr>
              <w:t>1000</w:t>
            </w:r>
            <w:r w:rsidRPr="00004D7E">
              <w:rPr>
                <w:rFonts w:hint="eastAsia"/>
              </w:rPr>
              <w:t>；</w:t>
            </w:r>
            <w:r w:rsidRPr="00004D7E">
              <w:rPr>
                <w:rFonts w:hint="eastAsia"/>
              </w:rPr>
              <w:br/>
              <w:t>1.2</w:t>
            </w:r>
            <w:r w:rsidRPr="00004D7E">
              <w:rPr>
                <w:rFonts w:hint="eastAsia"/>
              </w:rPr>
              <w:t>频率：</w:t>
            </w:r>
            <w:r w:rsidRPr="00004D7E">
              <w:rPr>
                <w:rFonts w:hint="eastAsia"/>
              </w:rPr>
              <w:t>350-400Mhz</w:t>
            </w:r>
            <w:r w:rsidRPr="00004D7E">
              <w:rPr>
                <w:rFonts w:hint="eastAsia"/>
              </w:rPr>
              <w:t>；</w:t>
            </w:r>
            <w:r w:rsidRPr="00004D7E">
              <w:rPr>
                <w:rFonts w:hint="eastAsia"/>
              </w:rPr>
              <w:br/>
              <w:t>1.3</w:t>
            </w:r>
            <w:r w:rsidRPr="00004D7E">
              <w:rPr>
                <w:rFonts w:hint="eastAsia"/>
              </w:rPr>
              <w:t>信道间隔：</w:t>
            </w:r>
            <w:r w:rsidRPr="00004D7E">
              <w:rPr>
                <w:rFonts w:hint="eastAsia"/>
              </w:rPr>
              <w:t>12.5 kHz/25 kHz</w:t>
            </w:r>
            <w:r w:rsidRPr="00004D7E">
              <w:rPr>
                <w:rFonts w:hint="eastAsia"/>
              </w:rPr>
              <w:t>；</w:t>
            </w:r>
            <w:r w:rsidRPr="00004D7E">
              <w:rPr>
                <w:rFonts w:hint="eastAsia"/>
              </w:rPr>
              <w:br/>
              <w:t>1.4</w:t>
            </w:r>
            <w:r w:rsidRPr="00004D7E">
              <w:rPr>
                <w:rFonts w:hint="eastAsia"/>
              </w:rPr>
              <w:t>电池容量：≥</w:t>
            </w:r>
            <w:r w:rsidRPr="00004D7E">
              <w:rPr>
                <w:rFonts w:hint="eastAsia"/>
              </w:rPr>
              <w:t>2900mAh</w:t>
            </w:r>
            <w:r w:rsidRPr="00004D7E">
              <w:rPr>
                <w:rFonts w:hint="eastAsia"/>
              </w:rPr>
              <w:t>；</w:t>
            </w:r>
            <w:r w:rsidRPr="00004D7E">
              <w:rPr>
                <w:rFonts w:hint="eastAsia"/>
              </w:rPr>
              <w:br/>
              <w:t>1.5</w:t>
            </w:r>
            <w:r w:rsidRPr="00004D7E">
              <w:rPr>
                <w:rFonts w:hint="eastAsia"/>
              </w:rPr>
              <w:t>在</w:t>
            </w:r>
            <w:r w:rsidRPr="00004D7E">
              <w:rPr>
                <w:rFonts w:hint="eastAsia"/>
              </w:rPr>
              <w:t>5/5/90</w:t>
            </w:r>
            <w:r w:rsidRPr="00004D7E">
              <w:rPr>
                <w:rFonts w:hint="eastAsia"/>
              </w:rPr>
              <w:t>工作周期下，数字</w:t>
            </w:r>
            <w:r w:rsidRPr="00004D7E">
              <w:rPr>
                <w:rFonts w:hint="eastAsia"/>
              </w:rPr>
              <w:t>/</w:t>
            </w:r>
            <w:r w:rsidRPr="00004D7E">
              <w:rPr>
                <w:rFonts w:hint="eastAsia"/>
              </w:rPr>
              <w:t>模拟电池续航：≥</w:t>
            </w:r>
            <w:r w:rsidRPr="00004D7E">
              <w:rPr>
                <w:rFonts w:hint="eastAsia"/>
              </w:rPr>
              <w:t>18.6/15.6</w:t>
            </w:r>
            <w:r w:rsidRPr="00004D7E">
              <w:rPr>
                <w:rFonts w:hint="eastAsia"/>
              </w:rPr>
              <w:t>小时。</w:t>
            </w:r>
            <w:r w:rsidRPr="00004D7E">
              <w:rPr>
                <w:rFonts w:hint="eastAsia"/>
              </w:rPr>
              <w:br/>
              <w:t>2</w:t>
            </w:r>
            <w:r w:rsidRPr="00004D7E">
              <w:rPr>
                <w:rFonts w:hint="eastAsia"/>
              </w:rPr>
              <w:t>）发射机</w:t>
            </w:r>
            <w:r w:rsidRPr="00004D7E">
              <w:rPr>
                <w:rFonts w:hint="eastAsia"/>
              </w:rPr>
              <w:br/>
              <w:t>2.1</w:t>
            </w:r>
            <w:r w:rsidRPr="00004D7E">
              <w:rPr>
                <w:rFonts w:hint="eastAsia"/>
              </w:rPr>
              <w:t>信道间隔：</w:t>
            </w:r>
            <w:r w:rsidRPr="00004D7E">
              <w:rPr>
                <w:rFonts w:hint="eastAsia"/>
              </w:rPr>
              <w:t>12.5kHz/25kHz</w:t>
            </w:r>
            <w:r w:rsidRPr="00004D7E">
              <w:rPr>
                <w:rFonts w:hint="eastAsia"/>
              </w:rPr>
              <w:t>；</w:t>
            </w:r>
            <w:r w:rsidRPr="00004D7E">
              <w:rPr>
                <w:rFonts w:hint="eastAsia"/>
              </w:rPr>
              <w:br/>
            </w:r>
            <w:r w:rsidRPr="00004D7E">
              <w:rPr>
                <w:rFonts w:hint="eastAsia"/>
              </w:rPr>
              <w:lastRenderedPageBreak/>
              <w:t>2.2</w:t>
            </w:r>
            <w:r w:rsidRPr="00004D7E">
              <w:rPr>
                <w:rFonts w:hint="eastAsia"/>
              </w:rPr>
              <w:t>频率稳定性：±</w:t>
            </w:r>
            <w:r w:rsidRPr="00004D7E">
              <w:rPr>
                <w:rFonts w:hint="eastAsia"/>
              </w:rPr>
              <w:t>0.5ppm</w:t>
            </w:r>
            <w:r w:rsidRPr="00004D7E">
              <w:rPr>
                <w:rFonts w:hint="eastAsia"/>
              </w:rPr>
              <w:t>；</w:t>
            </w:r>
            <w:r w:rsidRPr="00004D7E">
              <w:rPr>
                <w:rFonts w:hint="eastAsia"/>
              </w:rPr>
              <w:br/>
              <w:t>2.3</w:t>
            </w:r>
            <w:r w:rsidRPr="00004D7E">
              <w:rPr>
                <w:rFonts w:hint="eastAsia"/>
              </w:rPr>
              <w:t>功率输出：低功率</w:t>
            </w:r>
            <w:r w:rsidRPr="00004D7E">
              <w:rPr>
                <w:rFonts w:hint="eastAsia"/>
              </w:rPr>
              <w:t>1W,</w:t>
            </w:r>
            <w:r w:rsidRPr="00004D7E">
              <w:rPr>
                <w:rFonts w:hint="eastAsia"/>
              </w:rPr>
              <w:t>高功率</w:t>
            </w:r>
            <w:r w:rsidRPr="00004D7E">
              <w:rPr>
                <w:rFonts w:hint="eastAsia"/>
              </w:rPr>
              <w:t>3.5W</w:t>
            </w:r>
            <w:r w:rsidRPr="00004D7E">
              <w:rPr>
                <w:rFonts w:hint="eastAsia"/>
              </w:rPr>
              <w:t>；</w:t>
            </w:r>
            <w:r w:rsidRPr="00004D7E">
              <w:rPr>
                <w:rFonts w:hint="eastAsia"/>
              </w:rPr>
              <w:br/>
              <w:t>2.44FSK</w:t>
            </w:r>
            <w:r w:rsidRPr="00004D7E">
              <w:rPr>
                <w:rFonts w:hint="eastAsia"/>
              </w:rPr>
              <w:t>数字调制：</w:t>
            </w:r>
            <w:r w:rsidRPr="00004D7E">
              <w:rPr>
                <w:rFonts w:hint="eastAsia"/>
              </w:rPr>
              <w:t>12.5kHz</w:t>
            </w:r>
            <w:r w:rsidRPr="00004D7E">
              <w:rPr>
                <w:rFonts w:hint="eastAsia"/>
              </w:rPr>
              <w:t>数据</w:t>
            </w:r>
            <w:r w:rsidRPr="00004D7E">
              <w:rPr>
                <w:rFonts w:hint="eastAsia"/>
              </w:rPr>
              <w:t>7K60F1D</w:t>
            </w:r>
            <w:r w:rsidRPr="00004D7E">
              <w:rPr>
                <w:rFonts w:hint="eastAsia"/>
              </w:rPr>
              <w:t>和</w:t>
            </w:r>
            <w:r w:rsidRPr="00004D7E">
              <w:rPr>
                <w:rFonts w:hint="eastAsia"/>
              </w:rPr>
              <w:t>7K60FXD</w:t>
            </w:r>
            <w:r w:rsidRPr="00004D7E">
              <w:rPr>
                <w:rFonts w:hint="eastAsia"/>
              </w:rPr>
              <w:t>，</w:t>
            </w:r>
            <w:r w:rsidRPr="00004D7E">
              <w:rPr>
                <w:rFonts w:hint="eastAsia"/>
              </w:rPr>
              <w:br/>
              <w:t>12.5kHz</w:t>
            </w:r>
            <w:r w:rsidRPr="00004D7E">
              <w:rPr>
                <w:rFonts w:hint="eastAsia"/>
              </w:rPr>
              <w:t>语音</w:t>
            </w:r>
            <w:r w:rsidRPr="00004D7E">
              <w:rPr>
                <w:rFonts w:hint="eastAsia"/>
              </w:rPr>
              <w:t>7K60F1E</w:t>
            </w:r>
            <w:r w:rsidRPr="00004D7E">
              <w:rPr>
                <w:rFonts w:hint="eastAsia"/>
              </w:rPr>
              <w:t>和</w:t>
            </w:r>
            <w:r w:rsidRPr="00004D7E">
              <w:rPr>
                <w:rFonts w:hint="eastAsia"/>
              </w:rPr>
              <w:t>7K60FXE</w:t>
            </w:r>
            <w:r w:rsidRPr="00004D7E">
              <w:rPr>
                <w:rFonts w:hint="eastAsia"/>
              </w:rPr>
              <w:t>，</w:t>
            </w:r>
            <w:r w:rsidRPr="00004D7E">
              <w:rPr>
                <w:rFonts w:hint="eastAsia"/>
              </w:rPr>
              <w:br/>
            </w:r>
            <w:r w:rsidRPr="00004D7E">
              <w:rPr>
                <w:rFonts w:hint="eastAsia"/>
              </w:rPr>
              <w:t>结合</w:t>
            </w:r>
            <w:r w:rsidRPr="00004D7E">
              <w:rPr>
                <w:rFonts w:hint="eastAsia"/>
              </w:rPr>
              <w:t>12.5kHz</w:t>
            </w:r>
            <w:r w:rsidRPr="00004D7E">
              <w:rPr>
                <w:rFonts w:hint="eastAsia"/>
              </w:rPr>
              <w:t>语音和数据</w:t>
            </w:r>
            <w:r w:rsidRPr="00004D7E">
              <w:rPr>
                <w:rFonts w:hint="eastAsia"/>
              </w:rPr>
              <w:t>7K60F1W</w:t>
            </w:r>
            <w:r w:rsidRPr="00004D7E">
              <w:rPr>
                <w:rFonts w:hint="eastAsia"/>
              </w:rPr>
              <w:t>；</w:t>
            </w:r>
            <w:r w:rsidRPr="00004D7E">
              <w:rPr>
                <w:rFonts w:hint="eastAsia"/>
              </w:rPr>
              <w:br/>
              <w:t>2.5</w:t>
            </w:r>
            <w:r w:rsidRPr="00004D7E">
              <w:rPr>
                <w:rFonts w:hint="eastAsia"/>
              </w:rPr>
              <w:t>数字协议：</w:t>
            </w:r>
            <w:r w:rsidRPr="00004D7E">
              <w:rPr>
                <w:rFonts w:hint="eastAsia"/>
              </w:rPr>
              <w:t>ETSI TS 102 361-1</w:t>
            </w:r>
            <w:r w:rsidRPr="00004D7E">
              <w:rPr>
                <w:rFonts w:hint="eastAsia"/>
              </w:rPr>
              <w:t>，</w:t>
            </w:r>
            <w:r w:rsidRPr="00004D7E">
              <w:rPr>
                <w:rFonts w:hint="eastAsia"/>
              </w:rPr>
              <w:t>-2</w:t>
            </w:r>
            <w:r w:rsidRPr="00004D7E">
              <w:rPr>
                <w:rFonts w:hint="eastAsia"/>
              </w:rPr>
              <w:t>，</w:t>
            </w:r>
            <w:r w:rsidRPr="00004D7E">
              <w:rPr>
                <w:rFonts w:hint="eastAsia"/>
              </w:rPr>
              <w:t>-3</w:t>
            </w:r>
            <w:r w:rsidRPr="00004D7E">
              <w:rPr>
                <w:rFonts w:hint="eastAsia"/>
              </w:rPr>
              <w:t>；</w:t>
            </w:r>
            <w:r w:rsidRPr="00004D7E">
              <w:rPr>
                <w:rFonts w:hint="eastAsia"/>
              </w:rPr>
              <w:br/>
              <w:t>2.6</w:t>
            </w:r>
            <w:r w:rsidRPr="00004D7E">
              <w:rPr>
                <w:rFonts w:hint="eastAsia"/>
              </w:rPr>
              <w:t>传导</w:t>
            </w:r>
            <w:r w:rsidRPr="00004D7E">
              <w:rPr>
                <w:rFonts w:hint="eastAsia"/>
              </w:rPr>
              <w:t>/</w:t>
            </w:r>
            <w:r w:rsidRPr="00004D7E">
              <w:rPr>
                <w:rFonts w:hint="eastAsia"/>
              </w:rPr>
              <w:t>辐射杂散发射（</w:t>
            </w:r>
            <w:r w:rsidRPr="00004D7E">
              <w:rPr>
                <w:rFonts w:hint="eastAsia"/>
              </w:rPr>
              <w:t>TIA603D</w:t>
            </w:r>
            <w:r w:rsidRPr="00004D7E">
              <w:rPr>
                <w:rFonts w:hint="eastAsia"/>
              </w:rPr>
              <w:t>）：</w:t>
            </w:r>
            <w:r w:rsidRPr="00004D7E">
              <w:rPr>
                <w:rFonts w:hint="eastAsia"/>
              </w:rPr>
              <w:t xml:space="preserve">-36 dBm&lt;1GHz </w:t>
            </w:r>
            <w:r w:rsidRPr="00004D7E">
              <w:rPr>
                <w:rFonts w:hint="eastAsia"/>
              </w:rPr>
              <w:br/>
              <w:t xml:space="preserve"> -30 dBm&gt;1GHz</w:t>
            </w:r>
            <w:r w:rsidRPr="00004D7E">
              <w:rPr>
                <w:rFonts w:hint="eastAsia"/>
              </w:rPr>
              <w:t>；</w:t>
            </w:r>
            <w:r w:rsidRPr="00004D7E">
              <w:rPr>
                <w:rFonts w:hint="eastAsia"/>
              </w:rPr>
              <w:br/>
              <w:t>2.7</w:t>
            </w:r>
            <w:r w:rsidRPr="00004D7E">
              <w:rPr>
                <w:rFonts w:hint="eastAsia"/>
              </w:rPr>
              <w:t>邻道功率：≥</w:t>
            </w:r>
            <w:r w:rsidRPr="00004D7E">
              <w:rPr>
                <w:rFonts w:hint="eastAsia"/>
              </w:rPr>
              <w:t>60 dB</w:t>
            </w:r>
            <w:r w:rsidRPr="00004D7E">
              <w:rPr>
                <w:rFonts w:hint="eastAsia"/>
              </w:rPr>
              <w:t>（</w:t>
            </w:r>
            <w:r w:rsidRPr="00004D7E">
              <w:rPr>
                <w:rFonts w:hint="eastAsia"/>
              </w:rPr>
              <w:t>12.5 kHz</w:t>
            </w:r>
            <w:r w:rsidRPr="00004D7E">
              <w:rPr>
                <w:rFonts w:hint="eastAsia"/>
              </w:rPr>
              <w:t>信道间隔）</w:t>
            </w:r>
            <w:r w:rsidRPr="00004D7E">
              <w:rPr>
                <w:rFonts w:hint="eastAsia"/>
              </w:rPr>
              <w:br/>
            </w:r>
            <w:r w:rsidRPr="00004D7E">
              <w:rPr>
                <w:rFonts w:hint="eastAsia"/>
              </w:rPr>
              <w:t>≥</w:t>
            </w:r>
            <w:r w:rsidRPr="00004D7E">
              <w:rPr>
                <w:rFonts w:hint="eastAsia"/>
              </w:rPr>
              <w:t>70 dB</w:t>
            </w:r>
            <w:r w:rsidRPr="00004D7E">
              <w:rPr>
                <w:rFonts w:hint="eastAsia"/>
              </w:rPr>
              <w:t>（</w:t>
            </w:r>
            <w:r w:rsidRPr="00004D7E">
              <w:rPr>
                <w:rFonts w:hint="eastAsia"/>
              </w:rPr>
              <w:t>25 kHz</w:t>
            </w:r>
            <w:r w:rsidRPr="00004D7E">
              <w:rPr>
                <w:rFonts w:hint="eastAsia"/>
              </w:rPr>
              <w:t>信道间隔）。</w:t>
            </w:r>
            <w:r w:rsidRPr="00004D7E">
              <w:rPr>
                <w:rFonts w:hint="eastAsia"/>
              </w:rPr>
              <w:br/>
              <w:t>3</w:t>
            </w:r>
            <w:r w:rsidRPr="00004D7E">
              <w:rPr>
                <w:rFonts w:hint="eastAsia"/>
              </w:rPr>
              <w:t>）接收机</w:t>
            </w:r>
            <w:r w:rsidRPr="00004D7E">
              <w:rPr>
                <w:rFonts w:hint="eastAsia"/>
              </w:rPr>
              <w:br/>
              <w:t>3.1</w:t>
            </w:r>
            <w:r w:rsidRPr="00004D7E">
              <w:rPr>
                <w:rFonts w:hint="eastAsia"/>
              </w:rPr>
              <w:t>模拟灵敏度（</w:t>
            </w:r>
            <w:r w:rsidRPr="00004D7E">
              <w:rPr>
                <w:rFonts w:hint="eastAsia"/>
              </w:rPr>
              <w:t>12dB SINAD</w:t>
            </w:r>
            <w:r w:rsidRPr="00004D7E">
              <w:rPr>
                <w:rFonts w:hint="eastAsia"/>
              </w:rPr>
              <w:t>）：≤</w:t>
            </w:r>
            <w:r w:rsidRPr="00004D7E">
              <w:rPr>
                <w:rFonts w:hint="eastAsia"/>
              </w:rPr>
              <w:t>0.16 uV</w:t>
            </w:r>
            <w:r w:rsidRPr="00004D7E">
              <w:rPr>
                <w:rFonts w:hint="eastAsia"/>
              </w:rPr>
              <w:t>；</w:t>
            </w:r>
            <w:r w:rsidRPr="00004D7E">
              <w:rPr>
                <w:rFonts w:hint="eastAsia"/>
              </w:rPr>
              <w:br/>
              <w:t>3.2</w:t>
            </w:r>
            <w:r w:rsidRPr="00004D7E">
              <w:rPr>
                <w:rFonts w:hint="eastAsia"/>
              </w:rPr>
              <w:t>数字灵敏度：≤</w:t>
            </w:r>
            <w:r w:rsidRPr="00004D7E">
              <w:rPr>
                <w:rFonts w:hint="eastAsia"/>
              </w:rPr>
              <w:t>0.14 uV</w:t>
            </w:r>
            <w:r w:rsidRPr="00004D7E">
              <w:rPr>
                <w:rFonts w:hint="eastAsia"/>
              </w:rPr>
              <w:t>；（</w:t>
            </w:r>
            <w:r w:rsidRPr="00004D7E">
              <w:rPr>
                <w:rFonts w:hint="eastAsia"/>
              </w:rPr>
              <w:t>5% BER</w:t>
            </w:r>
            <w:r w:rsidRPr="00004D7E">
              <w:rPr>
                <w:rFonts w:hint="eastAsia"/>
              </w:rPr>
              <w:t>）</w:t>
            </w:r>
            <w:r w:rsidRPr="00004D7E">
              <w:rPr>
                <w:rFonts w:hint="eastAsia"/>
              </w:rPr>
              <w:br/>
              <w:t>3.3</w:t>
            </w:r>
            <w:r w:rsidRPr="00004D7E">
              <w:rPr>
                <w:rFonts w:hint="eastAsia"/>
              </w:rPr>
              <w:t>互调（</w:t>
            </w:r>
            <w:r w:rsidRPr="00004D7E">
              <w:rPr>
                <w:rFonts w:hint="eastAsia"/>
              </w:rPr>
              <w:t>TIA603D</w:t>
            </w:r>
            <w:r w:rsidRPr="00004D7E">
              <w:rPr>
                <w:rFonts w:hint="eastAsia"/>
              </w:rPr>
              <w:t>）：≥</w:t>
            </w:r>
            <w:r w:rsidRPr="00004D7E">
              <w:rPr>
                <w:rFonts w:hint="eastAsia"/>
              </w:rPr>
              <w:t>70 dB</w:t>
            </w:r>
            <w:r w:rsidRPr="00004D7E">
              <w:rPr>
                <w:rFonts w:hint="eastAsia"/>
              </w:rPr>
              <w:t>；</w:t>
            </w:r>
            <w:r w:rsidRPr="00004D7E">
              <w:rPr>
                <w:rFonts w:hint="eastAsia"/>
              </w:rPr>
              <w:br/>
              <w:t>3.4</w:t>
            </w:r>
            <w:r w:rsidRPr="00004D7E">
              <w:rPr>
                <w:rFonts w:hint="eastAsia"/>
              </w:rPr>
              <w:t>邻道选择性（</w:t>
            </w:r>
            <w:r w:rsidRPr="00004D7E">
              <w:rPr>
                <w:rFonts w:hint="eastAsia"/>
              </w:rPr>
              <w:t>TIA603A</w:t>
            </w:r>
            <w:r w:rsidRPr="00004D7E">
              <w:rPr>
                <w:rFonts w:hint="eastAsia"/>
              </w:rPr>
              <w:t>）</w:t>
            </w:r>
            <w:r w:rsidRPr="00004D7E">
              <w:rPr>
                <w:rFonts w:hint="eastAsia"/>
              </w:rPr>
              <w:t>-1T</w:t>
            </w:r>
            <w:r w:rsidRPr="00004D7E">
              <w:rPr>
                <w:rFonts w:hint="eastAsia"/>
              </w:rPr>
              <w:t>：≥</w:t>
            </w:r>
            <w:r w:rsidRPr="00004D7E">
              <w:rPr>
                <w:rFonts w:hint="eastAsia"/>
              </w:rPr>
              <w:t>60 dB</w:t>
            </w:r>
            <w:r w:rsidRPr="00004D7E">
              <w:rPr>
                <w:rFonts w:hint="eastAsia"/>
              </w:rPr>
              <w:t>（</w:t>
            </w:r>
            <w:r w:rsidRPr="00004D7E">
              <w:rPr>
                <w:rFonts w:hint="eastAsia"/>
              </w:rPr>
              <w:t>12.5 kHz</w:t>
            </w:r>
            <w:r w:rsidRPr="00004D7E">
              <w:rPr>
                <w:rFonts w:hint="eastAsia"/>
              </w:rPr>
              <w:t>信道间隔）</w:t>
            </w:r>
            <w:r w:rsidRPr="00004D7E">
              <w:rPr>
                <w:rFonts w:hint="eastAsia"/>
              </w:rPr>
              <w:br/>
            </w:r>
            <w:r w:rsidRPr="00004D7E">
              <w:rPr>
                <w:rFonts w:hint="eastAsia"/>
              </w:rPr>
              <w:t>≥</w:t>
            </w:r>
            <w:r w:rsidRPr="00004D7E">
              <w:rPr>
                <w:rFonts w:hint="eastAsia"/>
              </w:rPr>
              <w:t>70 dB</w:t>
            </w:r>
            <w:r w:rsidRPr="00004D7E">
              <w:rPr>
                <w:rFonts w:hint="eastAsia"/>
              </w:rPr>
              <w:t>（</w:t>
            </w:r>
            <w:r w:rsidRPr="00004D7E">
              <w:rPr>
                <w:rFonts w:hint="eastAsia"/>
              </w:rPr>
              <w:t>25 kHz</w:t>
            </w:r>
            <w:r w:rsidRPr="00004D7E">
              <w:rPr>
                <w:rFonts w:hint="eastAsia"/>
              </w:rPr>
              <w:t>信道间隔）；</w:t>
            </w:r>
            <w:r w:rsidRPr="00004D7E">
              <w:rPr>
                <w:rFonts w:hint="eastAsia"/>
              </w:rPr>
              <w:br/>
              <w:t>3.5</w:t>
            </w:r>
            <w:r w:rsidRPr="00004D7E">
              <w:rPr>
                <w:rFonts w:hint="eastAsia"/>
              </w:rPr>
              <w:t>邻道选择性（</w:t>
            </w:r>
            <w:r w:rsidRPr="00004D7E">
              <w:rPr>
                <w:rFonts w:hint="eastAsia"/>
              </w:rPr>
              <w:t>TIA603D</w:t>
            </w:r>
            <w:r w:rsidRPr="00004D7E">
              <w:rPr>
                <w:rFonts w:hint="eastAsia"/>
              </w:rPr>
              <w:t>）</w:t>
            </w:r>
            <w:r w:rsidRPr="00004D7E">
              <w:rPr>
                <w:rFonts w:hint="eastAsia"/>
              </w:rPr>
              <w:t>-2T</w:t>
            </w:r>
            <w:r w:rsidRPr="00004D7E">
              <w:rPr>
                <w:rFonts w:hint="eastAsia"/>
              </w:rPr>
              <w:t>：≥</w:t>
            </w:r>
            <w:r w:rsidRPr="00004D7E">
              <w:rPr>
                <w:rFonts w:hint="eastAsia"/>
              </w:rPr>
              <w:t>45 dB</w:t>
            </w:r>
            <w:r w:rsidRPr="00004D7E">
              <w:rPr>
                <w:rFonts w:hint="eastAsia"/>
              </w:rPr>
              <w:t>（</w:t>
            </w:r>
            <w:r w:rsidRPr="00004D7E">
              <w:rPr>
                <w:rFonts w:hint="eastAsia"/>
              </w:rPr>
              <w:t>12.5 kHz</w:t>
            </w:r>
            <w:r w:rsidRPr="00004D7E">
              <w:rPr>
                <w:rFonts w:hint="eastAsia"/>
              </w:rPr>
              <w:t>信道间隔）</w:t>
            </w:r>
            <w:r w:rsidRPr="00004D7E">
              <w:rPr>
                <w:rFonts w:hint="eastAsia"/>
              </w:rPr>
              <w:br/>
            </w:r>
            <w:r w:rsidRPr="00004D7E">
              <w:rPr>
                <w:rFonts w:hint="eastAsia"/>
              </w:rPr>
              <w:t>≥</w:t>
            </w:r>
            <w:r w:rsidRPr="00004D7E">
              <w:rPr>
                <w:rFonts w:hint="eastAsia"/>
              </w:rPr>
              <w:t>70 dB</w:t>
            </w:r>
            <w:r w:rsidRPr="00004D7E">
              <w:rPr>
                <w:rFonts w:hint="eastAsia"/>
              </w:rPr>
              <w:t>（</w:t>
            </w:r>
            <w:r w:rsidRPr="00004D7E">
              <w:rPr>
                <w:rFonts w:hint="eastAsia"/>
              </w:rPr>
              <w:t>25 kHz</w:t>
            </w:r>
            <w:r w:rsidRPr="00004D7E">
              <w:rPr>
                <w:rFonts w:hint="eastAsia"/>
              </w:rPr>
              <w:t>信道间隔）；</w:t>
            </w:r>
            <w:r w:rsidRPr="00004D7E">
              <w:rPr>
                <w:rFonts w:hint="eastAsia"/>
              </w:rPr>
              <w:br/>
            </w:r>
            <w:r w:rsidRPr="00004D7E">
              <w:rPr>
                <w:rFonts w:hint="eastAsia"/>
              </w:rPr>
              <w:lastRenderedPageBreak/>
              <w:t>3.6</w:t>
            </w:r>
            <w:r w:rsidRPr="00004D7E">
              <w:rPr>
                <w:rFonts w:hint="eastAsia"/>
              </w:rPr>
              <w:t>邻道选择性（</w:t>
            </w:r>
            <w:r w:rsidRPr="00004D7E">
              <w:rPr>
                <w:rFonts w:hint="eastAsia"/>
              </w:rPr>
              <w:t>TIA603C</w:t>
            </w:r>
            <w:r w:rsidRPr="00004D7E">
              <w:rPr>
                <w:rFonts w:hint="eastAsia"/>
              </w:rPr>
              <w:t>）</w:t>
            </w:r>
            <w:r w:rsidRPr="00004D7E">
              <w:rPr>
                <w:rFonts w:hint="eastAsia"/>
              </w:rPr>
              <w:t>-2T</w:t>
            </w:r>
            <w:r w:rsidRPr="00004D7E">
              <w:rPr>
                <w:rFonts w:hint="eastAsia"/>
              </w:rPr>
              <w:t>：≥</w:t>
            </w:r>
            <w:r w:rsidRPr="00004D7E">
              <w:rPr>
                <w:rFonts w:hint="eastAsia"/>
              </w:rPr>
              <w:t>45 dB</w:t>
            </w:r>
            <w:r w:rsidRPr="00004D7E">
              <w:rPr>
                <w:rFonts w:hint="eastAsia"/>
              </w:rPr>
              <w:t>（</w:t>
            </w:r>
            <w:r w:rsidRPr="00004D7E">
              <w:rPr>
                <w:rFonts w:hint="eastAsia"/>
              </w:rPr>
              <w:t>12.5 kHz</w:t>
            </w:r>
            <w:r w:rsidRPr="00004D7E">
              <w:rPr>
                <w:rFonts w:hint="eastAsia"/>
              </w:rPr>
              <w:t>信道间隔）</w:t>
            </w:r>
            <w:r w:rsidRPr="00004D7E">
              <w:rPr>
                <w:rFonts w:hint="eastAsia"/>
              </w:rPr>
              <w:br/>
            </w:r>
            <w:r w:rsidRPr="00004D7E">
              <w:rPr>
                <w:rFonts w:hint="eastAsia"/>
              </w:rPr>
              <w:t>≥</w:t>
            </w:r>
            <w:r w:rsidRPr="00004D7E">
              <w:rPr>
                <w:rFonts w:hint="eastAsia"/>
              </w:rPr>
              <w:t>70 dB</w:t>
            </w:r>
            <w:r w:rsidRPr="00004D7E">
              <w:rPr>
                <w:rFonts w:hint="eastAsia"/>
              </w:rPr>
              <w:t>（</w:t>
            </w:r>
            <w:r w:rsidRPr="00004D7E">
              <w:rPr>
                <w:rFonts w:hint="eastAsia"/>
              </w:rPr>
              <w:t>25 kHz</w:t>
            </w:r>
            <w:r w:rsidRPr="00004D7E">
              <w:rPr>
                <w:rFonts w:hint="eastAsia"/>
              </w:rPr>
              <w:t>信道间隔）；</w:t>
            </w:r>
            <w:r w:rsidRPr="00004D7E">
              <w:rPr>
                <w:rFonts w:hint="eastAsia"/>
              </w:rPr>
              <w:br/>
              <w:t>3.7</w:t>
            </w:r>
            <w:r w:rsidRPr="00004D7E">
              <w:rPr>
                <w:rFonts w:hint="eastAsia"/>
              </w:rPr>
              <w:t>杂散抑制（</w:t>
            </w:r>
            <w:r w:rsidRPr="00004D7E">
              <w:rPr>
                <w:rFonts w:hint="eastAsia"/>
              </w:rPr>
              <w:t>TIA603D</w:t>
            </w:r>
            <w:r w:rsidRPr="00004D7E">
              <w:rPr>
                <w:rFonts w:hint="eastAsia"/>
              </w:rPr>
              <w:t>）：≥</w:t>
            </w:r>
            <w:r w:rsidRPr="00004D7E">
              <w:rPr>
                <w:rFonts w:hint="eastAsia"/>
              </w:rPr>
              <w:t>70 dB</w:t>
            </w:r>
            <w:r w:rsidRPr="00004D7E">
              <w:rPr>
                <w:rFonts w:hint="eastAsia"/>
              </w:rPr>
              <w:t>。</w:t>
            </w:r>
            <w:r w:rsidRPr="00004D7E">
              <w:rPr>
                <w:rFonts w:hint="eastAsia"/>
              </w:rPr>
              <w:br/>
              <w:t>4</w:t>
            </w:r>
            <w:r w:rsidRPr="00004D7E">
              <w:rPr>
                <w:rFonts w:hint="eastAsia"/>
              </w:rPr>
              <w:t>）音频</w:t>
            </w:r>
            <w:r w:rsidRPr="00004D7E">
              <w:rPr>
                <w:rFonts w:hint="eastAsia"/>
              </w:rPr>
              <w:br/>
              <w:t>4.1</w:t>
            </w:r>
            <w:r w:rsidRPr="00004D7E">
              <w:rPr>
                <w:rFonts w:hint="eastAsia"/>
              </w:rPr>
              <w:t>音频失真</w:t>
            </w:r>
            <w:r w:rsidRPr="00004D7E">
              <w:rPr>
                <w:rFonts w:hint="eastAsia"/>
              </w:rPr>
              <w:t>@</w:t>
            </w:r>
            <w:r w:rsidRPr="00004D7E">
              <w:rPr>
                <w:rFonts w:hint="eastAsia"/>
              </w:rPr>
              <w:t>额定音频：≤</w:t>
            </w:r>
            <w:r w:rsidRPr="00004D7E">
              <w:rPr>
                <w:rFonts w:hint="eastAsia"/>
              </w:rPr>
              <w:t>3%</w:t>
            </w:r>
            <w:r w:rsidRPr="00004D7E">
              <w:rPr>
                <w:rFonts w:hint="eastAsia"/>
              </w:rPr>
              <w:t>；</w:t>
            </w:r>
            <w:r w:rsidRPr="00004D7E">
              <w:rPr>
                <w:rFonts w:hint="eastAsia"/>
              </w:rPr>
              <w:br/>
              <w:t>4.2</w:t>
            </w:r>
            <w:r w:rsidRPr="00004D7E">
              <w:rPr>
                <w:rFonts w:hint="eastAsia"/>
              </w:rPr>
              <w:t>传导杂散发射（</w:t>
            </w:r>
            <w:r w:rsidRPr="00004D7E">
              <w:rPr>
                <w:rFonts w:hint="eastAsia"/>
              </w:rPr>
              <w:t>TIA603D</w:t>
            </w:r>
            <w:r w:rsidRPr="00004D7E">
              <w:rPr>
                <w:rFonts w:hint="eastAsia"/>
              </w:rPr>
              <w:t>）：≤</w:t>
            </w:r>
            <w:r w:rsidRPr="00004D7E">
              <w:rPr>
                <w:rFonts w:hint="eastAsia"/>
              </w:rPr>
              <w:t xml:space="preserve">-57 dBm </w:t>
            </w:r>
            <w:r w:rsidRPr="00004D7E">
              <w:rPr>
                <w:rFonts w:hint="eastAsia"/>
              </w:rPr>
              <w:t>。</w:t>
            </w:r>
            <w:r w:rsidRPr="00004D7E">
              <w:rPr>
                <w:rFonts w:hint="eastAsia"/>
              </w:rPr>
              <w:br/>
              <w:t>5</w:t>
            </w:r>
            <w:r w:rsidRPr="00004D7E">
              <w:rPr>
                <w:rFonts w:hint="eastAsia"/>
              </w:rPr>
              <w:t>）北斗</w:t>
            </w:r>
            <w:r w:rsidRPr="00004D7E">
              <w:rPr>
                <w:rFonts w:hint="eastAsia"/>
              </w:rPr>
              <w:t>/GPS</w:t>
            </w:r>
            <w:r w:rsidRPr="00004D7E">
              <w:rPr>
                <w:rFonts w:hint="eastAsia"/>
              </w:rPr>
              <w:br/>
              <w:t xml:space="preserve">5.1 </w:t>
            </w:r>
            <w:r w:rsidRPr="00004D7E">
              <w:rPr>
                <w:rFonts w:hint="eastAsia"/>
              </w:rPr>
              <w:t>首次定位时间，冷启动：</w:t>
            </w:r>
            <w:r w:rsidRPr="00004D7E">
              <w:rPr>
                <w:rFonts w:hint="eastAsia"/>
              </w:rPr>
              <w:t>&lt;60</w:t>
            </w:r>
            <w:r w:rsidRPr="00004D7E">
              <w:rPr>
                <w:rFonts w:hint="eastAsia"/>
              </w:rPr>
              <w:t>秒；</w:t>
            </w:r>
            <w:r w:rsidRPr="00004D7E">
              <w:rPr>
                <w:rFonts w:hint="eastAsia"/>
              </w:rPr>
              <w:br/>
              <w:t xml:space="preserve">5.2 </w:t>
            </w:r>
            <w:r w:rsidRPr="00004D7E">
              <w:rPr>
                <w:rFonts w:hint="eastAsia"/>
              </w:rPr>
              <w:t>首次定位时间，热启动：</w:t>
            </w:r>
            <w:r w:rsidRPr="00004D7E">
              <w:rPr>
                <w:rFonts w:hint="eastAsia"/>
              </w:rPr>
              <w:t>&lt;10</w:t>
            </w:r>
            <w:r w:rsidRPr="00004D7E">
              <w:rPr>
                <w:rFonts w:hint="eastAsia"/>
              </w:rPr>
              <w:t>秒；</w:t>
            </w:r>
            <w:r w:rsidRPr="00004D7E">
              <w:rPr>
                <w:rFonts w:hint="eastAsia"/>
              </w:rPr>
              <w:br/>
              <w:t>5.3</w:t>
            </w:r>
            <w:r w:rsidRPr="00004D7E">
              <w:rPr>
                <w:rFonts w:hint="eastAsia"/>
              </w:rPr>
              <w:t>水平精度：</w:t>
            </w:r>
            <w:r w:rsidRPr="00004D7E">
              <w:rPr>
                <w:rFonts w:hint="eastAsia"/>
              </w:rPr>
              <w:t>&lt;5</w:t>
            </w:r>
            <w:r w:rsidRPr="00004D7E">
              <w:rPr>
                <w:rFonts w:hint="eastAsia"/>
              </w:rPr>
              <w:t>米。</w:t>
            </w:r>
            <w:r w:rsidRPr="00004D7E">
              <w:rPr>
                <w:rFonts w:hint="eastAsia"/>
              </w:rPr>
              <w:br/>
              <w:t>6</w:t>
            </w:r>
            <w:r w:rsidRPr="00004D7E">
              <w:rPr>
                <w:rFonts w:hint="eastAsia"/>
              </w:rPr>
              <w:t>）环境规格</w:t>
            </w:r>
            <w:r w:rsidRPr="00004D7E">
              <w:rPr>
                <w:rFonts w:hint="eastAsia"/>
              </w:rPr>
              <w:br/>
              <w:t>6.1</w:t>
            </w:r>
            <w:r w:rsidRPr="00004D7E">
              <w:rPr>
                <w:rFonts w:hint="eastAsia"/>
              </w:rPr>
              <w:t>工作温度：</w:t>
            </w:r>
            <w:r w:rsidRPr="00004D7E">
              <w:rPr>
                <w:rFonts w:hint="eastAsia"/>
              </w:rPr>
              <w:t>-30</w:t>
            </w:r>
            <w:r w:rsidRPr="00004D7E">
              <w:rPr>
                <w:rFonts w:hint="eastAsia"/>
              </w:rPr>
              <w:t>℃</w:t>
            </w:r>
            <w:r w:rsidRPr="00004D7E">
              <w:rPr>
                <w:rFonts w:hint="eastAsia"/>
              </w:rPr>
              <w:t>~+60</w:t>
            </w:r>
            <w:r w:rsidRPr="00004D7E">
              <w:rPr>
                <w:rFonts w:hint="eastAsia"/>
              </w:rPr>
              <w:t>℃；</w:t>
            </w:r>
            <w:r w:rsidRPr="00004D7E">
              <w:rPr>
                <w:rFonts w:hint="eastAsia"/>
              </w:rPr>
              <w:br/>
              <w:t>6.2</w:t>
            </w:r>
            <w:r w:rsidRPr="00004D7E">
              <w:rPr>
                <w:rFonts w:hint="eastAsia"/>
              </w:rPr>
              <w:t>存放温度：</w:t>
            </w:r>
            <w:r w:rsidRPr="00004D7E">
              <w:rPr>
                <w:rFonts w:hint="eastAsia"/>
              </w:rPr>
              <w:t>-40</w:t>
            </w:r>
            <w:r w:rsidRPr="00004D7E">
              <w:rPr>
                <w:rFonts w:hint="eastAsia"/>
              </w:rPr>
              <w:t>℃</w:t>
            </w:r>
            <w:r w:rsidRPr="00004D7E">
              <w:rPr>
                <w:rFonts w:hint="eastAsia"/>
              </w:rPr>
              <w:t>~+85</w:t>
            </w:r>
            <w:r w:rsidRPr="00004D7E">
              <w:rPr>
                <w:rFonts w:hint="eastAsia"/>
              </w:rPr>
              <w:t>℃；</w:t>
            </w:r>
            <w:r w:rsidRPr="00004D7E">
              <w:rPr>
                <w:rFonts w:hint="eastAsia"/>
              </w:rPr>
              <w:br/>
              <w:t>6.3</w:t>
            </w:r>
            <w:r w:rsidRPr="00004D7E">
              <w:rPr>
                <w:rFonts w:hint="eastAsia"/>
              </w:rPr>
              <w:t>灰尘及水浸：≥</w:t>
            </w:r>
            <w:r w:rsidRPr="00004D7E">
              <w:rPr>
                <w:rFonts w:hint="eastAsia"/>
              </w:rPr>
              <w:t>IEC 60529-IP68</w:t>
            </w:r>
            <w:r w:rsidRPr="00004D7E">
              <w:rPr>
                <w:rFonts w:hint="eastAsia"/>
              </w:rPr>
              <w:t>，</w:t>
            </w:r>
            <w:r w:rsidRPr="00004D7E">
              <w:rPr>
                <w:rFonts w:hint="eastAsia"/>
              </w:rPr>
              <w:t>2</w:t>
            </w:r>
            <w:r w:rsidRPr="00004D7E">
              <w:rPr>
                <w:rFonts w:hint="eastAsia"/>
              </w:rPr>
              <w:t>米深，</w:t>
            </w:r>
            <w:r w:rsidRPr="00004D7E">
              <w:rPr>
                <w:rFonts w:hint="eastAsia"/>
              </w:rPr>
              <w:t>2</w:t>
            </w:r>
            <w:r w:rsidRPr="00004D7E">
              <w:rPr>
                <w:rFonts w:hint="eastAsia"/>
              </w:rPr>
              <w:t>小时。</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18</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43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车载电台</w:t>
            </w:r>
            <w:r w:rsidRPr="00004D7E">
              <w:rPr>
                <w:rFonts w:hint="eastAsia"/>
              </w:rPr>
              <w:t>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、支持数字集群（</w:t>
            </w:r>
            <w:r w:rsidRPr="00004D7E">
              <w:rPr>
                <w:rFonts w:hint="eastAsia"/>
              </w:rPr>
              <w:t>PDT</w:t>
            </w:r>
            <w:r w:rsidRPr="00004D7E">
              <w:rPr>
                <w:rFonts w:hint="eastAsia"/>
              </w:rPr>
              <w:t>集群）、数字常规（</w:t>
            </w:r>
            <w:r w:rsidRPr="00004D7E">
              <w:rPr>
                <w:rFonts w:hint="eastAsia"/>
              </w:rPr>
              <w:t>PDT</w:t>
            </w:r>
            <w:r w:rsidRPr="00004D7E">
              <w:rPr>
                <w:rFonts w:hint="eastAsia"/>
              </w:rPr>
              <w:t>常规及</w:t>
            </w:r>
            <w:r w:rsidRPr="00004D7E">
              <w:rPr>
                <w:rFonts w:hint="eastAsia"/>
              </w:rPr>
              <w:t>DMR</w:t>
            </w:r>
            <w:r w:rsidRPr="00004D7E">
              <w:rPr>
                <w:rFonts w:hint="eastAsia"/>
              </w:rPr>
              <w:t>常规）、模拟集群（</w:t>
            </w:r>
            <w:r w:rsidRPr="00004D7E">
              <w:rPr>
                <w:rFonts w:hint="eastAsia"/>
              </w:rPr>
              <w:t>MPT1327</w:t>
            </w:r>
            <w:r w:rsidRPr="00004D7E">
              <w:rPr>
                <w:rFonts w:hint="eastAsia"/>
              </w:rPr>
              <w:t>集群）、模拟常规五种工作模式，符合公安部数字集群</w:t>
            </w:r>
            <w:r w:rsidRPr="00004D7E">
              <w:rPr>
                <w:rFonts w:hint="eastAsia"/>
              </w:rPr>
              <w:t>(PDT)</w:t>
            </w:r>
            <w:r w:rsidRPr="00004D7E">
              <w:rPr>
                <w:rFonts w:hint="eastAsia"/>
              </w:rPr>
              <w:t>通信系统移动终端的相应标准。每种工作模式无需重新编程，直接通过手动操作即可切换。</w:t>
            </w:r>
            <w:r w:rsidRPr="00004D7E">
              <w:rPr>
                <w:rFonts w:hint="eastAsia"/>
              </w:rPr>
              <w:br/>
            </w:r>
            <w:r w:rsidRPr="00004D7E">
              <w:rPr>
                <w:rFonts w:hint="eastAsia"/>
              </w:rPr>
              <w:lastRenderedPageBreak/>
              <w:t>2</w:t>
            </w:r>
            <w:r w:rsidRPr="00004D7E">
              <w:rPr>
                <w:rFonts w:hint="eastAsia"/>
              </w:rPr>
              <w:t>、智能音频：自动调节对讲机的音量，补偿背景噪声。不必调节对讲机的音量便可避免在嘈杂的环境中漏掉呼叫或在安静区域时打扰他人。增强背景噪声抑制有助于过滤掉不想要的外部喧哗。</w:t>
            </w:r>
            <w:r w:rsidRPr="00004D7E">
              <w:rPr>
                <w:rFonts w:hint="eastAsia"/>
              </w:rPr>
              <w:br/>
              <w:t>3</w:t>
            </w:r>
            <w:r w:rsidRPr="00004D7E">
              <w:rPr>
                <w:rFonts w:hint="eastAsia"/>
              </w:rPr>
              <w:t>、支持</w:t>
            </w:r>
            <w:r w:rsidRPr="00004D7E">
              <w:rPr>
                <w:rFonts w:hint="eastAsia"/>
              </w:rPr>
              <w:t>AMBE+2</w:t>
            </w:r>
            <w:r w:rsidRPr="00004D7E">
              <w:rPr>
                <w:rFonts w:hint="eastAsia"/>
              </w:rPr>
              <w:t>、公安部</w:t>
            </w:r>
            <w:r w:rsidRPr="00004D7E">
              <w:rPr>
                <w:rFonts w:hint="eastAsia"/>
              </w:rPr>
              <w:t>PDT</w:t>
            </w:r>
            <w:r w:rsidRPr="00004D7E">
              <w:rPr>
                <w:rFonts w:hint="eastAsia"/>
              </w:rPr>
              <w:t>专用</w:t>
            </w:r>
            <w:r w:rsidRPr="00004D7E">
              <w:rPr>
                <w:rFonts w:hint="eastAsia"/>
              </w:rPr>
              <w:t>NVOC</w:t>
            </w:r>
            <w:r w:rsidRPr="00004D7E">
              <w:rPr>
                <w:rFonts w:hint="eastAsia"/>
              </w:rPr>
              <w:t>双声码器。支持手动切换声码器。</w:t>
            </w:r>
            <w:r w:rsidRPr="00004D7E">
              <w:rPr>
                <w:rFonts w:hint="eastAsia"/>
              </w:rPr>
              <w:br/>
              <w:t>4</w:t>
            </w:r>
            <w:r w:rsidRPr="00004D7E">
              <w:rPr>
                <w:rFonts w:hint="eastAsia"/>
              </w:rPr>
              <w:t>、卫星定位支持北斗</w:t>
            </w:r>
            <w:r w:rsidRPr="00004D7E">
              <w:rPr>
                <w:rFonts w:hint="eastAsia"/>
              </w:rPr>
              <w:t>/GPS</w:t>
            </w:r>
            <w:r w:rsidRPr="00004D7E">
              <w:rPr>
                <w:rFonts w:hint="eastAsia"/>
              </w:rPr>
              <w:t>双模式。可根据接收卫星的数量自动切换定位模式。</w:t>
            </w:r>
            <w:r w:rsidRPr="00004D7E">
              <w:rPr>
                <w:rFonts w:hint="eastAsia"/>
              </w:rPr>
              <w:br/>
              <w:t>5</w:t>
            </w:r>
            <w:r w:rsidRPr="00004D7E">
              <w:rPr>
                <w:rFonts w:hint="eastAsia"/>
              </w:rPr>
              <w:t>、支持内置蓝牙，可以支持远距离（≥</w:t>
            </w:r>
            <w:r w:rsidRPr="00004D7E">
              <w:rPr>
                <w:rFonts w:hint="eastAsia"/>
              </w:rPr>
              <w:t>100</w:t>
            </w:r>
            <w:r w:rsidRPr="00004D7E">
              <w:rPr>
                <w:rFonts w:hint="eastAsia"/>
              </w:rPr>
              <w:t>米）蓝牙话咪。</w:t>
            </w:r>
            <w:r w:rsidRPr="00004D7E">
              <w:rPr>
                <w:rFonts w:hint="eastAsia"/>
              </w:rPr>
              <w:br/>
              <w:t>6</w:t>
            </w:r>
            <w:r w:rsidRPr="00004D7E">
              <w:rPr>
                <w:rFonts w:hint="eastAsia"/>
              </w:rPr>
              <w:t>、支持文本消息接收发送，并把文本信息转语音播放（常规工作模式下），帮助驾驶员专注于道路状况。</w:t>
            </w:r>
            <w:r w:rsidRPr="00004D7E">
              <w:rPr>
                <w:rFonts w:hint="eastAsia"/>
              </w:rPr>
              <w:br/>
              <w:t>7</w:t>
            </w:r>
            <w:r w:rsidRPr="00004D7E">
              <w:rPr>
                <w:rFonts w:hint="eastAsia"/>
              </w:rPr>
              <w:t>、支持强行发射中断以消除信道干扰（常规工作模式下）。</w:t>
            </w:r>
            <w:r w:rsidRPr="00004D7E">
              <w:rPr>
                <w:rFonts w:hint="eastAsia"/>
              </w:rPr>
              <w:br/>
              <w:t>8</w:t>
            </w:r>
            <w:r w:rsidRPr="00004D7E">
              <w:rPr>
                <w:rFonts w:hint="eastAsia"/>
              </w:rPr>
              <w:t>、集成</w:t>
            </w:r>
            <w:r w:rsidRPr="00004D7E">
              <w:rPr>
                <w:rFonts w:hint="eastAsia"/>
              </w:rPr>
              <w:t>Wi-Fi</w:t>
            </w:r>
            <w:r w:rsidRPr="00004D7E">
              <w:rPr>
                <w:rFonts w:hint="eastAsia"/>
              </w:rPr>
              <w:t>功能支持远程软件更新，支持室内定位（常规工作模式下）。</w:t>
            </w:r>
            <w:r w:rsidRPr="00004D7E">
              <w:rPr>
                <w:rFonts w:hint="eastAsia"/>
              </w:rPr>
              <w:br/>
              <w:t>9</w:t>
            </w:r>
            <w:r w:rsidRPr="00004D7E">
              <w:rPr>
                <w:rFonts w:hint="eastAsia"/>
              </w:rPr>
              <w:t>、全数字有线话咪，并在话咪上配备彩色显示屏。</w:t>
            </w:r>
            <w:r w:rsidRPr="00004D7E">
              <w:rPr>
                <w:rFonts w:hint="eastAsia"/>
              </w:rPr>
              <w:br/>
              <w:t>10</w:t>
            </w:r>
            <w:r w:rsidRPr="00004D7E">
              <w:rPr>
                <w:rFonts w:hint="eastAsia"/>
              </w:rPr>
              <w:t>、无极性旋钮，选组旋钮支持无限循环选组功能，方便查看联系人通讯录并且可选择</w:t>
            </w:r>
            <w:r w:rsidRPr="00004D7E">
              <w:rPr>
                <w:rFonts w:hint="eastAsia"/>
              </w:rPr>
              <w:lastRenderedPageBreak/>
              <w:t>单呼联系人。</w:t>
            </w:r>
            <w:r w:rsidRPr="00004D7E">
              <w:rPr>
                <w:rFonts w:hint="eastAsia"/>
              </w:rPr>
              <w:br/>
              <w:t>11</w:t>
            </w:r>
            <w:r w:rsidRPr="00004D7E">
              <w:rPr>
                <w:rFonts w:hint="eastAsia"/>
              </w:rPr>
              <w:t>、支持中文输入法。支持显示中英文本信息。</w:t>
            </w:r>
            <w:r w:rsidRPr="00004D7E">
              <w:rPr>
                <w:rFonts w:hint="eastAsia"/>
              </w:rPr>
              <w:br/>
              <w:t>12</w:t>
            </w:r>
            <w:r w:rsidRPr="00004D7E">
              <w:rPr>
                <w:rFonts w:hint="eastAsia"/>
              </w:rPr>
              <w:t>、防尘防水等级≥</w:t>
            </w:r>
            <w:r w:rsidRPr="00004D7E">
              <w:rPr>
                <w:rFonts w:hint="eastAsia"/>
              </w:rPr>
              <w:t>IP54</w:t>
            </w:r>
            <w:r w:rsidRPr="00004D7E">
              <w:rPr>
                <w:rFonts w:hint="eastAsia"/>
              </w:rPr>
              <w:t>。</w:t>
            </w:r>
            <w:r w:rsidRPr="00004D7E">
              <w:rPr>
                <w:rFonts w:hint="eastAsia"/>
              </w:rPr>
              <w:br/>
              <w:t>13</w:t>
            </w:r>
            <w:r w:rsidRPr="00004D7E">
              <w:rPr>
                <w:rFonts w:hint="eastAsia"/>
              </w:rPr>
              <w:t>、其他</w:t>
            </w:r>
            <w:r w:rsidRPr="00004D7E">
              <w:rPr>
                <w:rFonts w:hint="eastAsia"/>
              </w:rPr>
              <w:t>PDT</w:t>
            </w:r>
            <w:r w:rsidRPr="00004D7E">
              <w:rPr>
                <w:rFonts w:hint="eastAsia"/>
              </w:rPr>
              <w:t>数字集群功能：登记、去登记，鉴权，漫游</w:t>
            </w:r>
            <w:r w:rsidRPr="00004D7E">
              <w:rPr>
                <w:rFonts w:hint="eastAsia"/>
              </w:rPr>
              <w:t>/</w:t>
            </w:r>
            <w:r w:rsidRPr="00004D7E">
              <w:rPr>
                <w:rFonts w:hint="eastAsia"/>
              </w:rPr>
              <w:t>越区切换，语音单呼、语音组呼，紧急呼叫，讲话方身份识别，遥毙、遥晕、复活</w:t>
            </w:r>
            <w:r w:rsidRPr="00004D7E">
              <w:rPr>
                <w:rFonts w:hint="eastAsia"/>
              </w:rPr>
              <w:br/>
              <w:t>14</w:t>
            </w:r>
            <w:r w:rsidRPr="00004D7E">
              <w:rPr>
                <w:rFonts w:hint="eastAsia"/>
              </w:rPr>
              <w:t>、三年原厂质保。</w:t>
            </w:r>
            <w:r w:rsidRPr="00004D7E">
              <w:rPr>
                <w:rFonts w:hint="eastAsia"/>
              </w:rPr>
              <w:br/>
              <w:t>15</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16</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13</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44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便携手持对讲机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、防水等级≥</w:t>
            </w:r>
            <w:r w:rsidRPr="00004D7E">
              <w:rPr>
                <w:rFonts w:hint="eastAsia"/>
              </w:rPr>
              <w:t xml:space="preserve">IP65 </w:t>
            </w:r>
            <w:r w:rsidRPr="00004D7E">
              <w:rPr>
                <w:rFonts w:hint="eastAsia"/>
              </w:rPr>
              <w:t>防水</w:t>
            </w:r>
            <w:r w:rsidRPr="00004D7E">
              <w:rPr>
                <w:rFonts w:hint="eastAsia"/>
              </w:rPr>
              <w:br/>
              <w:t>2</w:t>
            </w:r>
            <w:r w:rsidRPr="00004D7E">
              <w:rPr>
                <w:rFonts w:hint="eastAsia"/>
              </w:rPr>
              <w:t>、摄像头双摄像头，≥</w:t>
            </w:r>
            <w:r w:rsidRPr="00004D7E">
              <w:rPr>
                <w:rFonts w:hint="eastAsia"/>
              </w:rPr>
              <w:t xml:space="preserve">30 </w:t>
            </w:r>
            <w:r w:rsidRPr="00004D7E">
              <w:rPr>
                <w:rFonts w:hint="eastAsia"/>
              </w:rPr>
              <w:t>万像素前置摄像头，≥</w:t>
            </w:r>
            <w:r w:rsidRPr="00004D7E">
              <w:rPr>
                <w:rFonts w:hint="eastAsia"/>
              </w:rPr>
              <w:t>500</w:t>
            </w:r>
            <w:r w:rsidRPr="00004D7E">
              <w:rPr>
                <w:rFonts w:hint="eastAsia"/>
              </w:rPr>
              <w:t>万像素后置摄像头</w:t>
            </w:r>
            <w:r w:rsidRPr="00004D7E">
              <w:rPr>
                <w:rFonts w:hint="eastAsia"/>
              </w:rPr>
              <w:br/>
              <w:t>3</w:t>
            </w:r>
            <w:r w:rsidRPr="00004D7E">
              <w:rPr>
                <w:rFonts w:hint="eastAsia"/>
              </w:rPr>
              <w:t>、全球定位系统，支持</w:t>
            </w:r>
            <w:r w:rsidRPr="00004D7E">
              <w:rPr>
                <w:rFonts w:hint="eastAsia"/>
              </w:rPr>
              <w:t xml:space="preserve"> A-GPS</w:t>
            </w:r>
            <w:r w:rsidRPr="00004D7E">
              <w:rPr>
                <w:rFonts w:hint="eastAsia"/>
              </w:rPr>
              <w:br/>
              <w:t>4</w:t>
            </w:r>
            <w:r w:rsidRPr="00004D7E">
              <w:rPr>
                <w:rFonts w:hint="eastAsia"/>
              </w:rPr>
              <w:t>、待机时间≥</w:t>
            </w:r>
            <w:r w:rsidRPr="00004D7E">
              <w:rPr>
                <w:rFonts w:hint="eastAsia"/>
              </w:rPr>
              <w:t xml:space="preserve">240 </w:t>
            </w:r>
            <w:r w:rsidRPr="00004D7E">
              <w:rPr>
                <w:rFonts w:hint="eastAsia"/>
              </w:rPr>
              <w:t>小时</w:t>
            </w:r>
            <w:r w:rsidRPr="00004D7E">
              <w:rPr>
                <w:rFonts w:hint="eastAsia"/>
              </w:rPr>
              <w:br/>
              <w:t>5</w:t>
            </w:r>
            <w:r w:rsidRPr="00004D7E">
              <w:rPr>
                <w:rFonts w:hint="eastAsia"/>
              </w:rPr>
              <w:t>、短信息：信</w:t>
            </w:r>
            <w:r w:rsidRPr="00004D7E">
              <w:rPr>
                <w:rFonts w:hint="eastAsia"/>
              </w:rPr>
              <w:t>/</w:t>
            </w:r>
            <w:r w:rsidRPr="00004D7E">
              <w:rPr>
                <w:rFonts w:hint="eastAsia"/>
              </w:rPr>
              <w:t>彩信</w:t>
            </w:r>
            <w:r w:rsidRPr="00004D7E">
              <w:rPr>
                <w:rFonts w:hint="eastAsia"/>
              </w:rPr>
              <w:br/>
            </w:r>
            <w:r w:rsidRPr="00004D7E">
              <w:rPr>
                <w:rFonts w:hint="eastAsia"/>
              </w:rPr>
              <w:lastRenderedPageBreak/>
              <w:t>6</w:t>
            </w:r>
            <w:r w:rsidRPr="00004D7E">
              <w:rPr>
                <w:rFonts w:hint="eastAsia"/>
              </w:rPr>
              <w:t>、输入：手写</w:t>
            </w:r>
            <w:r w:rsidRPr="00004D7E">
              <w:rPr>
                <w:rFonts w:hint="eastAsia"/>
              </w:rPr>
              <w:t>/</w:t>
            </w:r>
            <w:r w:rsidRPr="00004D7E">
              <w:rPr>
                <w:rFonts w:hint="eastAsia"/>
              </w:rPr>
              <w:t>键盘</w:t>
            </w:r>
            <w:r w:rsidRPr="00004D7E">
              <w:rPr>
                <w:rFonts w:hint="eastAsia"/>
              </w:rPr>
              <w:br/>
              <w:t>7</w:t>
            </w:r>
            <w:r w:rsidRPr="00004D7E">
              <w:rPr>
                <w:rFonts w:hint="eastAsia"/>
              </w:rPr>
              <w:t>、扬声器：立体声扬声器</w:t>
            </w:r>
            <w:r w:rsidRPr="00004D7E">
              <w:rPr>
                <w:rFonts w:hint="eastAsia"/>
              </w:rPr>
              <w:br/>
              <w:t>8</w:t>
            </w:r>
            <w:r w:rsidRPr="00004D7E">
              <w:rPr>
                <w:rFonts w:hint="eastAsia"/>
              </w:rPr>
              <w:t>、无线网络：</w:t>
            </w:r>
            <w:r w:rsidRPr="00004D7E">
              <w:rPr>
                <w:rFonts w:hint="eastAsia"/>
              </w:rPr>
              <w:t>IEEE 802.11ac/b/g/n</w:t>
            </w:r>
            <w:r w:rsidRPr="00004D7E">
              <w:rPr>
                <w:rFonts w:hint="eastAsia"/>
              </w:rPr>
              <w:t>，支持</w:t>
            </w:r>
            <w:r w:rsidRPr="00004D7E">
              <w:rPr>
                <w:rFonts w:hint="eastAsia"/>
              </w:rPr>
              <w:t xml:space="preserve"> 2.4GHz/5GHz </w:t>
            </w:r>
            <w:r w:rsidRPr="00004D7E">
              <w:rPr>
                <w:rFonts w:hint="eastAsia"/>
              </w:rPr>
              <w:t>双频</w:t>
            </w:r>
            <w:r w:rsidRPr="00004D7E">
              <w:rPr>
                <w:rFonts w:hint="eastAsia"/>
              </w:rPr>
              <w:t xml:space="preserve"> WiFi</w:t>
            </w:r>
            <w:r w:rsidRPr="00004D7E">
              <w:rPr>
                <w:rFonts w:hint="eastAsia"/>
              </w:rPr>
              <w:t>、</w:t>
            </w:r>
            <w:r w:rsidRPr="00004D7E">
              <w:rPr>
                <w:rFonts w:hint="eastAsia"/>
              </w:rPr>
              <w:t>WAP/WiFi</w:t>
            </w:r>
            <w:r w:rsidRPr="00004D7E">
              <w:rPr>
                <w:rFonts w:hint="eastAsia"/>
              </w:rPr>
              <w:br/>
              <w:t>9</w:t>
            </w:r>
            <w:r w:rsidRPr="00004D7E">
              <w:rPr>
                <w:rFonts w:hint="eastAsia"/>
              </w:rPr>
              <w:t>、三年原厂质保。</w:t>
            </w:r>
            <w:r w:rsidRPr="00004D7E">
              <w:rPr>
                <w:rFonts w:hint="eastAsia"/>
              </w:rPr>
              <w:br/>
              <w:t>10</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11</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45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快充底座</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、≥六路快充底座</w:t>
            </w:r>
            <w:r w:rsidRPr="00004D7E">
              <w:rPr>
                <w:rFonts w:hint="eastAsia"/>
              </w:rPr>
              <w:br/>
              <w:t>2</w:t>
            </w:r>
            <w:r w:rsidRPr="00004D7E">
              <w:rPr>
                <w:rFonts w:hint="eastAsia"/>
              </w:rPr>
              <w:t>、三年原厂质保。</w:t>
            </w:r>
            <w:r w:rsidRPr="00004D7E">
              <w:rPr>
                <w:rFonts w:hint="eastAsia"/>
              </w:rPr>
              <w:br/>
              <w:t>3</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4</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无线中继台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br/>
            </w:r>
            <w:r w:rsidRPr="00004D7E">
              <w:rPr>
                <w:rFonts w:hint="eastAsia"/>
              </w:rPr>
              <w:lastRenderedPageBreak/>
              <w:br/>
              <w:t>1</w:t>
            </w:r>
            <w:r w:rsidRPr="00004D7E">
              <w:rPr>
                <w:rFonts w:hint="eastAsia"/>
              </w:rPr>
              <w:t>、工作频段：</w:t>
            </w:r>
            <w:r w:rsidRPr="00004D7E">
              <w:rPr>
                <w:rFonts w:hint="eastAsia"/>
              </w:rPr>
              <w:t>UHF/VHF;</w:t>
            </w:r>
            <w:r w:rsidRPr="00004D7E">
              <w:rPr>
                <w:rFonts w:hint="eastAsia"/>
              </w:rPr>
              <w:br/>
              <w:t>2</w:t>
            </w:r>
            <w:r w:rsidRPr="00004D7E">
              <w:rPr>
                <w:rFonts w:hint="eastAsia"/>
              </w:rPr>
              <w:t>、信道容量≥</w:t>
            </w:r>
            <w:r w:rsidRPr="00004D7E">
              <w:rPr>
                <w:rFonts w:hint="eastAsia"/>
              </w:rPr>
              <w:t>64</w:t>
            </w:r>
            <w:r w:rsidRPr="00004D7E">
              <w:rPr>
                <w:rFonts w:hint="eastAsia"/>
              </w:rPr>
              <w:t>个</w:t>
            </w:r>
            <w:r w:rsidRPr="00004D7E">
              <w:rPr>
                <w:rFonts w:hint="eastAsia"/>
              </w:rPr>
              <w:t xml:space="preserve">; </w:t>
            </w:r>
            <w:r w:rsidRPr="00004D7E">
              <w:rPr>
                <w:rFonts w:hint="eastAsia"/>
              </w:rPr>
              <w:br/>
              <w:t>3</w:t>
            </w:r>
            <w:r w:rsidRPr="00004D7E">
              <w:rPr>
                <w:rFonts w:hint="eastAsia"/>
              </w:rPr>
              <w:t>、</w:t>
            </w:r>
            <w:r w:rsidRPr="00004D7E">
              <w:rPr>
                <w:rFonts w:hint="eastAsia"/>
              </w:rPr>
              <w:t>TDMA(</w:t>
            </w:r>
            <w:r w:rsidRPr="00004D7E">
              <w:rPr>
                <w:rFonts w:hint="eastAsia"/>
              </w:rPr>
              <w:t>时分多址</w:t>
            </w:r>
            <w:r w:rsidRPr="00004D7E">
              <w:rPr>
                <w:rFonts w:hint="eastAsia"/>
              </w:rPr>
              <w:t xml:space="preserve">) DMR </w:t>
            </w:r>
            <w:r w:rsidRPr="00004D7E">
              <w:rPr>
                <w:rFonts w:hint="eastAsia"/>
              </w:rPr>
              <w:t>多时隙工作；</w:t>
            </w:r>
            <w:r w:rsidRPr="00004D7E">
              <w:rPr>
                <w:rFonts w:hint="eastAsia"/>
              </w:rPr>
              <w:br/>
              <w:t>4</w:t>
            </w:r>
            <w:r w:rsidRPr="00004D7E">
              <w:rPr>
                <w:rFonts w:hint="eastAsia"/>
              </w:rPr>
              <w:t>、具有</w:t>
            </w:r>
            <w:r w:rsidRPr="00004D7E">
              <w:rPr>
                <w:rFonts w:hint="eastAsia"/>
              </w:rPr>
              <w:t>10/100Mbps</w:t>
            </w:r>
            <w:r w:rsidRPr="00004D7E">
              <w:rPr>
                <w:rFonts w:hint="eastAsia"/>
              </w:rPr>
              <w:t>网络接口和</w:t>
            </w:r>
            <w:r w:rsidRPr="00004D7E">
              <w:rPr>
                <w:rFonts w:hint="eastAsia"/>
              </w:rPr>
              <w:t>DB25</w:t>
            </w:r>
            <w:r w:rsidRPr="00004D7E">
              <w:rPr>
                <w:rFonts w:hint="eastAsia"/>
              </w:rPr>
              <w:t>输入输出接口，支持外部报警端口；</w:t>
            </w:r>
            <w:r w:rsidRPr="00004D7E">
              <w:rPr>
                <w:rFonts w:hint="eastAsia"/>
              </w:rPr>
              <w:br/>
              <w:t>5</w:t>
            </w:r>
            <w:r w:rsidRPr="00004D7E">
              <w:rPr>
                <w:rFonts w:hint="eastAsia"/>
              </w:rPr>
              <w:t>、模块化设计，某单元出现故障现场可更换；</w:t>
            </w:r>
            <w:r w:rsidRPr="00004D7E">
              <w:rPr>
                <w:rFonts w:hint="eastAsia"/>
              </w:rPr>
              <w:br/>
              <w:t>6</w:t>
            </w:r>
            <w:r w:rsidRPr="00004D7E">
              <w:rPr>
                <w:rFonts w:hint="eastAsia"/>
              </w:rPr>
              <w:t>、功能许可和机壳</w:t>
            </w:r>
            <w:r w:rsidRPr="00004D7E">
              <w:rPr>
                <w:rFonts w:hint="eastAsia"/>
              </w:rPr>
              <w:t>ID</w:t>
            </w:r>
            <w:r w:rsidRPr="00004D7E">
              <w:rPr>
                <w:rFonts w:hint="eastAsia"/>
              </w:rPr>
              <w:t>关联，更换；单元后不影响功能使用</w:t>
            </w:r>
            <w:r w:rsidRPr="00004D7E">
              <w:rPr>
                <w:rFonts w:hint="eastAsia"/>
              </w:rPr>
              <w:br/>
              <w:t>7</w:t>
            </w:r>
            <w:r w:rsidRPr="00004D7E">
              <w:rPr>
                <w:rFonts w:hint="eastAsia"/>
              </w:rPr>
              <w:t>、机架</w:t>
            </w:r>
            <w:r w:rsidRPr="00004D7E">
              <w:rPr>
                <w:rFonts w:hint="eastAsia"/>
              </w:rPr>
              <w:t>/</w:t>
            </w:r>
            <w:r w:rsidRPr="00004D7E">
              <w:rPr>
                <w:rFonts w:hint="eastAsia"/>
              </w:rPr>
              <w:t>桌面安装，支持双机热备份：当主机出现故障时自动切换到备用机工作；</w:t>
            </w:r>
            <w:r w:rsidRPr="00004D7E">
              <w:rPr>
                <w:rFonts w:hint="eastAsia"/>
              </w:rPr>
              <w:br/>
              <w:t>8</w:t>
            </w:r>
            <w:r w:rsidRPr="00004D7E">
              <w:rPr>
                <w:rFonts w:hint="eastAsia"/>
              </w:rPr>
              <w:t>、支持远程管理功能，通过</w:t>
            </w:r>
            <w:r w:rsidRPr="00004D7E">
              <w:rPr>
                <w:rFonts w:hint="eastAsia"/>
              </w:rPr>
              <w:t>USB</w:t>
            </w:r>
            <w:r w:rsidRPr="00004D7E">
              <w:rPr>
                <w:rFonts w:hint="eastAsia"/>
              </w:rPr>
              <w:t>或者</w:t>
            </w:r>
            <w:r w:rsidRPr="00004D7E">
              <w:rPr>
                <w:rFonts w:hint="eastAsia"/>
              </w:rPr>
              <w:t>IP</w:t>
            </w:r>
            <w:r w:rsidRPr="00004D7E">
              <w:rPr>
                <w:rFonts w:hint="eastAsia"/>
              </w:rPr>
              <w:t>网络远程诊断和控制软件</w:t>
            </w:r>
            <w:r w:rsidRPr="00004D7E">
              <w:rPr>
                <w:rFonts w:hint="eastAsia"/>
              </w:rPr>
              <w:t>RDAC</w:t>
            </w:r>
            <w:r w:rsidRPr="00004D7E">
              <w:rPr>
                <w:rFonts w:hint="eastAsia"/>
              </w:rPr>
              <w:t>，可以实现中继台远程监控；</w:t>
            </w:r>
            <w:r w:rsidRPr="00004D7E">
              <w:rPr>
                <w:rFonts w:hint="eastAsia"/>
              </w:rPr>
              <w:br/>
              <w:t>9</w:t>
            </w:r>
            <w:r w:rsidRPr="00004D7E">
              <w:rPr>
                <w:rFonts w:hint="eastAsia"/>
              </w:rPr>
              <w:t>、支持</w:t>
            </w:r>
            <w:r w:rsidRPr="00004D7E">
              <w:rPr>
                <w:rFonts w:hint="eastAsia"/>
              </w:rPr>
              <w:t>IP</w:t>
            </w:r>
            <w:r w:rsidRPr="00004D7E">
              <w:rPr>
                <w:rFonts w:hint="eastAsia"/>
              </w:rPr>
              <w:t>互联：可以实现无线信号的大区域覆盖，以及跨城市、跨国家的基站互联。</w:t>
            </w:r>
            <w:r w:rsidRPr="00004D7E">
              <w:rPr>
                <w:rFonts w:hint="eastAsia"/>
              </w:rPr>
              <w:br/>
              <w:t>10</w:t>
            </w:r>
            <w:r w:rsidRPr="00004D7E">
              <w:rPr>
                <w:rFonts w:hint="eastAsia"/>
              </w:rPr>
              <w:t>、数字常规单基站系统、</w:t>
            </w:r>
            <w:r w:rsidRPr="00004D7E">
              <w:rPr>
                <w:rFonts w:hint="eastAsia"/>
              </w:rPr>
              <w:t>IP</w:t>
            </w:r>
            <w:r w:rsidRPr="00004D7E">
              <w:rPr>
                <w:rFonts w:hint="eastAsia"/>
              </w:rPr>
              <w:t>基站互联系统（</w:t>
            </w:r>
            <w:r w:rsidRPr="00004D7E">
              <w:rPr>
                <w:rFonts w:hint="eastAsia"/>
              </w:rPr>
              <w:t xml:space="preserve">IP Site Connect </w:t>
            </w:r>
            <w:r w:rsidRPr="00004D7E">
              <w:rPr>
                <w:rFonts w:hint="eastAsia"/>
              </w:rPr>
              <w:t>）、智能信道共享系统</w:t>
            </w:r>
            <w:r w:rsidRPr="00004D7E">
              <w:rPr>
                <w:rFonts w:hint="eastAsia"/>
              </w:rPr>
              <w:t>(Capacity Plus)</w:t>
            </w:r>
            <w:r w:rsidRPr="00004D7E">
              <w:rPr>
                <w:rFonts w:hint="eastAsia"/>
              </w:rPr>
              <w:t>、多基站智能信道共享系统（</w:t>
            </w:r>
            <w:r w:rsidRPr="00004D7E">
              <w:rPr>
                <w:rFonts w:hint="eastAsia"/>
              </w:rPr>
              <w:t>Linked Capacity Plus</w:t>
            </w:r>
            <w:r w:rsidRPr="00004D7E">
              <w:rPr>
                <w:rFonts w:hint="eastAsia"/>
              </w:rPr>
              <w:t>）和</w:t>
            </w:r>
            <w:r w:rsidRPr="00004D7E">
              <w:rPr>
                <w:rFonts w:hint="eastAsia"/>
              </w:rPr>
              <w:t>Connect Plus</w:t>
            </w:r>
            <w:r w:rsidRPr="00004D7E">
              <w:rPr>
                <w:rFonts w:hint="eastAsia"/>
              </w:rPr>
              <w:t>数字集群系统，还可作为模拟中继台（常规</w:t>
            </w:r>
            <w:r w:rsidRPr="00004D7E">
              <w:rPr>
                <w:rFonts w:hint="eastAsia"/>
              </w:rPr>
              <w:lastRenderedPageBreak/>
              <w:t>系统或</w:t>
            </w:r>
            <w:r w:rsidRPr="00004D7E">
              <w:rPr>
                <w:rFonts w:hint="eastAsia"/>
              </w:rPr>
              <w:t>MPT1327</w:t>
            </w:r>
            <w:r w:rsidRPr="00004D7E">
              <w:rPr>
                <w:rFonts w:hint="eastAsia"/>
              </w:rPr>
              <w:t>系统）或混合模式的模拟</w:t>
            </w:r>
            <w:r w:rsidRPr="00004D7E">
              <w:rPr>
                <w:rFonts w:hint="eastAsia"/>
              </w:rPr>
              <w:t>/</w:t>
            </w:r>
            <w:r w:rsidRPr="00004D7E">
              <w:rPr>
                <w:rFonts w:hint="eastAsia"/>
              </w:rPr>
              <w:t>数字中继台运行；</w:t>
            </w:r>
            <w:r w:rsidRPr="00004D7E">
              <w:rPr>
                <w:rFonts w:hint="eastAsia"/>
              </w:rPr>
              <w:br/>
              <w:t>11</w:t>
            </w:r>
            <w:r w:rsidRPr="00004D7E">
              <w:rPr>
                <w:rFonts w:hint="eastAsia"/>
              </w:rPr>
              <w:t>、三年原厂质保。</w:t>
            </w:r>
            <w:r w:rsidRPr="00004D7E">
              <w:rPr>
                <w:rFonts w:hint="eastAsia"/>
              </w:rPr>
              <w:br/>
              <w:t>12</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13</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47</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市应急管理局视频会议点调系统点位新增</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消防救援分中心</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分体式会议终端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、分体式高清视频会议终端，支持</w:t>
            </w:r>
            <w:r w:rsidRPr="00004D7E">
              <w:rPr>
                <w:rFonts w:hint="eastAsia"/>
              </w:rPr>
              <w:t>4M</w:t>
            </w:r>
            <w:r w:rsidRPr="00004D7E">
              <w:rPr>
                <w:rFonts w:hint="eastAsia"/>
              </w:rPr>
              <w:t>速率</w:t>
            </w:r>
            <w:r w:rsidRPr="00004D7E">
              <w:rPr>
                <w:rFonts w:hint="eastAsia"/>
              </w:rPr>
              <w:t>IP</w:t>
            </w:r>
            <w:r w:rsidRPr="00004D7E">
              <w:rPr>
                <w:rFonts w:hint="eastAsia"/>
              </w:rPr>
              <w:t>，支持</w:t>
            </w:r>
            <w:r w:rsidRPr="00004D7E">
              <w:rPr>
                <w:rFonts w:hint="eastAsia"/>
              </w:rPr>
              <w:t>H.265</w:t>
            </w:r>
            <w:r w:rsidRPr="00004D7E">
              <w:rPr>
                <w:rFonts w:hint="eastAsia"/>
              </w:rPr>
              <w:t>、</w:t>
            </w:r>
            <w:r w:rsidRPr="00004D7E">
              <w:rPr>
                <w:rFonts w:hint="eastAsia"/>
              </w:rPr>
              <w:t>H.264HP</w:t>
            </w:r>
            <w:r w:rsidRPr="00004D7E">
              <w:rPr>
                <w:rFonts w:hint="eastAsia"/>
              </w:rPr>
              <w:t>、</w:t>
            </w:r>
            <w:r w:rsidRPr="00004D7E">
              <w:rPr>
                <w:rFonts w:hint="eastAsia"/>
              </w:rPr>
              <w:t>H.264</w:t>
            </w:r>
            <w:r w:rsidRPr="00004D7E">
              <w:rPr>
                <w:rFonts w:hint="eastAsia"/>
              </w:rPr>
              <w:t>、</w:t>
            </w:r>
            <w:r w:rsidRPr="00004D7E">
              <w:rPr>
                <w:rFonts w:hint="eastAsia"/>
              </w:rPr>
              <w:t>H.263</w:t>
            </w:r>
            <w:r w:rsidRPr="00004D7E">
              <w:rPr>
                <w:rFonts w:hint="eastAsia"/>
              </w:rPr>
              <w:t>、</w:t>
            </w:r>
            <w:r w:rsidRPr="00004D7E">
              <w:rPr>
                <w:rFonts w:hint="eastAsia"/>
              </w:rPr>
              <w:t>H.263+</w:t>
            </w:r>
            <w:r w:rsidRPr="00004D7E">
              <w:rPr>
                <w:rFonts w:hint="eastAsia"/>
              </w:rPr>
              <w:t>等视频编解码协议，支持</w:t>
            </w:r>
            <w:r w:rsidRPr="00004D7E">
              <w:rPr>
                <w:rFonts w:hint="eastAsia"/>
              </w:rPr>
              <w:t>1080P</w:t>
            </w:r>
            <w:r w:rsidRPr="00004D7E">
              <w:rPr>
                <w:rFonts w:hint="eastAsia"/>
              </w:rPr>
              <w:t>、</w:t>
            </w:r>
            <w:r w:rsidRPr="00004D7E">
              <w:rPr>
                <w:rFonts w:hint="eastAsia"/>
              </w:rPr>
              <w:t>720P</w:t>
            </w:r>
            <w:r w:rsidRPr="00004D7E">
              <w:rPr>
                <w:rFonts w:hint="eastAsia"/>
              </w:rPr>
              <w:t>等视频图像格式。</w:t>
            </w:r>
            <w:r w:rsidRPr="00004D7E">
              <w:rPr>
                <w:rFonts w:hint="eastAsia"/>
              </w:rPr>
              <w:t>3</w:t>
            </w:r>
            <w:r w:rsidRPr="00004D7E">
              <w:rPr>
                <w:rFonts w:hint="eastAsia"/>
              </w:rPr>
              <w:t>路视频输入接口，</w:t>
            </w:r>
            <w:r w:rsidRPr="00004D7E">
              <w:rPr>
                <w:rFonts w:hint="eastAsia"/>
              </w:rPr>
              <w:t>2</w:t>
            </w:r>
            <w:r w:rsidRPr="00004D7E">
              <w:rPr>
                <w:rFonts w:hint="eastAsia"/>
              </w:rPr>
              <w:t>路视频输出接口。</w:t>
            </w:r>
            <w:r w:rsidRPr="00004D7E">
              <w:rPr>
                <w:rFonts w:hint="eastAsia"/>
              </w:rPr>
              <w:br/>
              <w:t>2</w:t>
            </w:r>
            <w:r w:rsidRPr="00004D7E">
              <w:rPr>
                <w:rFonts w:hint="eastAsia"/>
              </w:rPr>
              <w:t>、三年原厂质保。</w:t>
            </w:r>
            <w:r w:rsidRPr="00004D7E">
              <w:rPr>
                <w:rFonts w:hint="eastAsia"/>
              </w:rPr>
              <w:br/>
              <w:t>3</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4</w:t>
            </w:r>
            <w:r w:rsidRPr="00004D7E">
              <w:rPr>
                <w:rFonts w:hint="eastAsia"/>
              </w:rPr>
              <w:t>、园区重要事件，包括上级单位检查、重要领导视察、应急情况处置等，提供现场技</w:t>
            </w:r>
            <w:r w:rsidRPr="00004D7E">
              <w:rPr>
                <w:rFonts w:hint="eastAsia"/>
              </w:rPr>
              <w:lastRenderedPageBreak/>
              <w:t>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48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高清摄像机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、新一代全高清</w:t>
            </w:r>
            <w:r w:rsidRPr="00004D7E">
              <w:rPr>
                <w:rFonts w:hint="eastAsia"/>
              </w:rPr>
              <w:t>PTZ</w:t>
            </w:r>
            <w:r w:rsidRPr="00004D7E">
              <w:rPr>
                <w:rFonts w:hint="eastAsia"/>
              </w:rPr>
              <w:t>摄像机，采用≥</w:t>
            </w:r>
            <w:r w:rsidRPr="00004D7E">
              <w:rPr>
                <w:rFonts w:hint="eastAsia"/>
              </w:rPr>
              <w:t>851</w:t>
            </w:r>
            <w:r w:rsidRPr="00004D7E">
              <w:rPr>
                <w:rFonts w:hint="eastAsia"/>
              </w:rPr>
              <w:t>万像素，</w:t>
            </w:r>
            <w:r w:rsidRPr="00004D7E">
              <w:rPr>
                <w:rFonts w:hint="eastAsia"/>
              </w:rPr>
              <w:t>CMOS</w:t>
            </w:r>
            <w:r w:rsidRPr="00004D7E">
              <w:rPr>
                <w:rFonts w:hint="eastAsia"/>
              </w:rPr>
              <w:t>图像传感器，提供</w:t>
            </w:r>
            <w:r w:rsidRPr="00004D7E">
              <w:rPr>
                <w:rFonts w:hint="eastAsia"/>
              </w:rPr>
              <w:t>HDMI</w:t>
            </w:r>
            <w:r w:rsidRPr="00004D7E">
              <w:rPr>
                <w:rFonts w:hint="eastAsia"/>
              </w:rPr>
              <w:t>接口，最高支持</w:t>
            </w:r>
            <w:r w:rsidRPr="00004D7E">
              <w:rPr>
                <w:rFonts w:hint="eastAsia"/>
              </w:rPr>
              <w:t>1080P60</w:t>
            </w:r>
            <w:r w:rsidRPr="00004D7E">
              <w:rPr>
                <w:rFonts w:hint="eastAsia"/>
              </w:rPr>
              <w:t>视频输出，镜头变焦：≥</w:t>
            </w:r>
            <w:r w:rsidRPr="00004D7E">
              <w:rPr>
                <w:rFonts w:hint="eastAsia"/>
              </w:rPr>
              <w:t>12</w:t>
            </w:r>
            <w:r w:rsidRPr="00004D7E">
              <w:rPr>
                <w:rFonts w:hint="eastAsia"/>
              </w:rPr>
              <w:t>倍光学变焦，</w:t>
            </w:r>
            <w:r w:rsidRPr="00004D7E">
              <w:rPr>
                <w:rFonts w:hint="eastAsia"/>
              </w:rPr>
              <w:t>254</w:t>
            </w:r>
            <w:r w:rsidRPr="00004D7E">
              <w:rPr>
                <w:rFonts w:hint="eastAsia"/>
              </w:rPr>
              <w:t>预置位。</w:t>
            </w:r>
            <w:r w:rsidRPr="00004D7E">
              <w:rPr>
                <w:rFonts w:hint="eastAsia"/>
              </w:rPr>
              <w:br/>
              <w:t>2</w:t>
            </w:r>
            <w:r w:rsidRPr="00004D7E">
              <w:rPr>
                <w:rFonts w:hint="eastAsia"/>
              </w:rPr>
              <w:t>、三年原厂质保。</w:t>
            </w:r>
            <w:r w:rsidRPr="00004D7E">
              <w:rPr>
                <w:rFonts w:hint="eastAsia"/>
              </w:rPr>
              <w:br/>
              <w:t>3</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4</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摄像机支架</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、商品材质</w:t>
            </w:r>
            <w:r w:rsidRPr="00004D7E">
              <w:rPr>
                <w:rFonts w:hint="eastAsia"/>
              </w:rPr>
              <w:t>:</w:t>
            </w:r>
            <w:r w:rsidRPr="00004D7E">
              <w:rPr>
                <w:rFonts w:hint="eastAsia"/>
              </w:rPr>
              <w:t>铝合金</w:t>
            </w:r>
            <w:r w:rsidRPr="00004D7E">
              <w:rPr>
                <w:rFonts w:hint="eastAsia"/>
              </w:rPr>
              <w:br/>
              <w:t>2</w:t>
            </w:r>
            <w:r w:rsidRPr="00004D7E">
              <w:rPr>
                <w:rFonts w:hint="eastAsia"/>
              </w:rPr>
              <w:t>、脚管节数</w:t>
            </w:r>
            <w:r w:rsidRPr="00004D7E">
              <w:rPr>
                <w:rFonts w:hint="eastAsia"/>
              </w:rPr>
              <w:t>:</w:t>
            </w:r>
            <w:r w:rsidRPr="00004D7E">
              <w:rPr>
                <w:rFonts w:hint="eastAsia"/>
              </w:rPr>
              <w:t>≥</w:t>
            </w:r>
            <w:r w:rsidRPr="00004D7E">
              <w:rPr>
                <w:rFonts w:hint="eastAsia"/>
              </w:rPr>
              <w:t>3</w:t>
            </w:r>
            <w:r w:rsidRPr="00004D7E">
              <w:rPr>
                <w:rFonts w:hint="eastAsia"/>
              </w:rPr>
              <w:t>节</w:t>
            </w:r>
            <w:r w:rsidRPr="00004D7E">
              <w:rPr>
                <w:rFonts w:hint="eastAsia"/>
              </w:rPr>
              <w:br/>
              <w:t>3</w:t>
            </w:r>
            <w:r w:rsidRPr="00004D7E">
              <w:rPr>
                <w:rFonts w:hint="eastAsia"/>
              </w:rPr>
              <w:t>、承重</w:t>
            </w:r>
            <w:r w:rsidRPr="00004D7E">
              <w:rPr>
                <w:rFonts w:hint="eastAsia"/>
              </w:rPr>
              <w:t>:</w:t>
            </w:r>
            <w:r w:rsidRPr="00004D7E">
              <w:rPr>
                <w:rFonts w:hint="eastAsia"/>
              </w:rPr>
              <w:t>≥</w:t>
            </w:r>
            <w:r w:rsidRPr="00004D7E">
              <w:rPr>
                <w:rFonts w:hint="eastAsia"/>
              </w:rPr>
              <w:t>8KG</w:t>
            </w:r>
            <w:r w:rsidRPr="00004D7E">
              <w:rPr>
                <w:rFonts w:hint="eastAsia"/>
              </w:rPr>
              <w:br/>
              <w:t>4</w:t>
            </w:r>
            <w:r w:rsidRPr="00004D7E">
              <w:rPr>
                <w:rFonts w:hint="eastAsia"/>
              </w:rPr>
              <w:t>、云台类型</w:t>
            </w:r>
            <w:r w:rsidRPr="00004D7E">
              <w:rPr>
                <w:rFonts w:hint="eastAsia"/>
              </w:rPr>
              <w:t>:</w:t>
            </w:r>
            <w:r w:rsidRPr="00004D7E">
              <w:rPr>
                <w:rFonts w:hint="eastAsia"/>
              </w:rPr>
              <w:t>二维云台</w:t>
            </w:r>
            <w:r w:rsidRPr="00004D7E">
              <w:rPr>
                <w:rFonts w:hint="eastAsia"/>
              </w:rPr>
              <w:br/>
              <w:t>5</w:t>
            </w:r>
            <w:r w:rsidRPr="00004D7E">
              <w:rPr>
                <w:rFonts w:hint="eastAsia"/>
              </w:rPr>
              <w:t>、三年原厂质保。</w:t>
            </w:r>
            <w:r w:rsidRPr="00004D7E">
              <w:rPr>
                <w:rFonts w:hint="eastAsia"/>
              </w:rPr>
              <w:br/>
              <w:t>6</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r>
            <w:r w:rsidRPr="00004D7E">
              <w:rPr>
                <w:rFonts w:hint="eastAsia"/>
              </w:rPr>
              <w:lastRenderedPageBreak/>
              <w:t>7</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50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线缆辅材</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线缆辅材</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51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管委会分中心</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分体式会议终端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、分体式高清视频会议终端，支持</w:t>
            </w:r>
            <w:r w:rsidRPr="00004D7E">
              <w:rPr>
                <w:rFonts w:hint="eastAsia"/>
              </w:rPr>
              <w:t>4M</w:t>
            </w:r>
            <w:r w:rsidRPr="00004D7E">
              <w:rPr>
                <w:rFonts w:hint="eastAsia"/>
              </w:rPr>
              <w:t>速率</w:t>
            </w:r>
            <w:r w:rsidRPr="00004D7E">
              <w:rPr>
                <w:rFonts w:hint="eastAsia"/>
              </w:rPr>
              <w:t>IP</w:t>
            </w:r>
            <w:r w:rsidRPr="00004D7E">
              <w:rPr>
                <w:rFonts w:hint="eastAsia"/>
              </w:rPr>
              <w:t>，支持</w:t>
            </w:r>
            <w:r w:rsidRPr="00004D7E">
              <w:rPr>
                <w:rFonts w:hint="eastAsia"/>
              </w:rPr>
              <w:t>H.265</w:t>
            </w:r>
            <w:r w:rsidRPr="00004D7E">
              <w:rPr>
                <w:rFonts w:hint="eastAsia"/>
              </w:rPr>
              <w:t>、</w:t>
            </w:r>
            <w:r w:rsidRPr="00004D7E">
              <w:rPr>
                <w:rFonts w:hint="eastAsia"/>
              </w:rPr>
              <w:t>H.264HP</w:t>
            </w:r>
            <w:r w:rsidRPr="00004D7E">
              <w:rPr>
                <w:rFonts w:hint="eastAsia"/>
              </w:rPr>
              <w:t>、</w:t>
            </w:r>
            <w:r w:rsidRPr="00004D7E">
              <w:rPr>
                <w:rFonts w:hint="eastAsia"/>
              </w:rPr>
              <w:t>H.264</w:t>
            </w:r>
            <w:r w:rsidRPr="00004D7E">
              <w:rPr>
                <w:rFonts w:hint="eastAsia"/>
              </w:rPr>
              <w:t>、</w:t>
            </w:r>
            <w:r w:rsidRPr="00004D7E">
              <w:rPr>
                <w:rFonts w:hint="eastAsia"/>
              </w:rPr>
              <w:t>H.263</w:t>
            </w:r>
            <w:r w:rsidRPr="00004D7E">
              <w:rPr>
                <w:rFonts w:hint="eastAsia"/>
              </w:rPr>
              <w:t>、</w:t>
            </w:r>
            <w:r w:rsidRPr="00004D7E">
              <w:rPr>
                <w:rFonts w:hint="eastAsia"/>
              </w:rPr>
              <w:t>H.263+</w:t>
            </w:r>
            <w:r w:rsidRPr="00004D7E">
              <w:rPr>
                <w:rFonts w:hint="eastAsia"/>
              </w:rPr>
              <w:t>等视频编解码协议，支持</w:t>
            </w:r>
            <w:r w:rsidRPr="00004D7E">
              <w:rPr>
                <w:rFonts w:hint="eastAsia"/>
              </w:rPr>
              <w:t>1080P</w:t>
            </w:r>
            <w:r w:rsidRPr="00004D7E">
              <w:rPr>
                <w:rFonts w:hint="eastAsia"/>
              </w:rPr>
              <w:t>、</w:t>
            </w:r>
            <w:r w:rsidRPr="00004D7E">
              <w:rPr>
                <w:rFonts w:hint="eastAsia"/>
              </w:rPr>
              <w:t>720P</w:t>
            </w:r>
            <w:r w:rsidRPr="00004D7E">
              <w:rPr>
                <w:rFonts w:hint="eastAsia"/>
              </w:rPr>
              <w:t>等视频图像格式。</w:t>
            </w:r>
            <w:r w:rsidRPr="00004D7E">
              <w:rPr>
                <w:rFonts w:hint="eastAsia"/>
              </w:rPr>
              <w:t>3</w:t>
            </w:r>
            <w:r w:rsidRPr="00004D7E">
              <w:rPr>
                <w:rFonts w:hint="eastAsia"/>
              </w:rPr>
              <w:t>路视频输入接口，</w:t>
            </w:r>
            <w:r w:rsidRPr="00004D7E">
              <w:rPr>
                <w:rFonts w:hint="eastAsia"/>
              </w:rPr>
              <w:t>2</w:t>
            </w:r>
            <w:r w:rsidRPr="00004D7E">
              <w:rPr>
                <w:rFonts w:hint="eastAsia"/>
              </w:rPr>
              <w:t>路视频输出接口。</w:t>
            </w:r>
            <w:r w:rsidRPr="00004D7E">
              <w:rPr>
                <w:rFonts w:hint="eastAsia"/>
              </w:rPr>
              <w:br/>
              <w:t>2</w:t>
            </w:r>
            <w:r w:rsidRPr="00004D7E">
              <w:rPr>
                <w:rFonts w:hint="eastAsia"/>
              </w:rPr>
              <w:t>、三年原厂质保。</w:t>
            </w:r>
            <w:r w:rsidRPr="00004D7E">
              <w:rPr>
                <w:rFonts w:hint="eastAsia"/>
              </w:rPr>
              <w:br/>
              <w:t>3</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4</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52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高清摄像机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、新一代全高清</w:t>
            </w:r>
            <w:r w:rsidRPr="00004D7E">
              <w:rPr>
                <w:rFonts w:hint="eastAsia"/>
              </w:rPr>
              <w:t>PTZ</w:t>
            </w:r>
            <w:r w:rsidRPr="00004D7E">
              <w:rPr>
                <w:rFonts w:hint="eastAsia"/>
              </w:rPr>
              <w:t>摄像机，采用≥</w:t>
            </w:r>
            <w:r w:rsidRPr="00004D7E">
              <w:rPr>
                <w:rFonts w:hint="eastAsia"/>
              </w:rPr>
              <w:t>851</w:t>
            </w:r>
            <w:r w:rsidRPr="00004D7E">
              <w:rPr>
                <w:rFonts w:hint="eastAsia"/>
              </w:rPr>
              <w:t>万像素，</w:t>
            </w:r>
            <w:r w:rsidRPr="00004D7E">
              <w:rPr>
                <w:rFonts w:hint="eastAsia"/>
              </w:rPr>
              <w:t>CMOS</w:t>
            </w:r>
            <w:r w:rsidRPr="00004D7E">
              <w:rPr>
                <w:rFonts w:hint="eastAsia"/>
              </w:rPr>
              <w:t>图像传感器，提供</w:t>
            </w:r>
            <w:r w:rsidRPr="00004D7E">
              <w:rPr>
                <w:rFonts w:hint="eastAsia"/>
              </w:rPr>
              <w:t>HDMI</w:t>
            </w:r>
            <w:r w:rsidRPr="00004D7E">
              <w:rPr>
                <w:rFonts w:hint="eastAsia"/>
              </w:rPr>
              <w:t>接口，最高支持</w:t>
            </w:r>
            <w:r w:rsidRPr="00004D7E">
              <w:rPr>
                <w:rFonts w:hint="eastAsia"/>
              </w:rPr>
              <w:t>1080P60</w:t>
            </w:r>
            <w:r w:rsidRPr="00004D7E">
              <w:rPr>
                <w:rFonts w:hint="eastAsia"/>
              </w:rPr>
              <w:t>视频输出，镜头变焦：≥</w:t>
            </w:r>
            <w:r w:rsidRPr="00004D7E">
              <w:rPr>
                <w:rFonts w:hint="eastAsia"/>
              </w:rPr>
              <w:t>12</w:t>
            </w:r>
            <w:r w:rsidRPr="00004D7E">
              <w:rPr>
                <w:rFonts w:hint="eastAsia"/>
              </w:rPr>
              <w:t>倍光学变焦，</w:t>
            </w:r>
            <w:r w:rsidRPr="00004D7E">
              <w:rPr>
                <w:rFonts w:hint="eastAsia"/>
              </w:rPr>
              <w:t>254</w:t>
            </w:r>
            <w:r w:rsidRPr="00004D7E">
              <w:rPr>
                <w:rFonts w:hint="eastAsia"/>
              </w:rPr>
              <w:t>预置位。</w:t>
            </w:r>
            <w:r w:rsidRPr="00004D7E">
              <w:rPr>
                <w:rFonts w:hint="eastAsia"/>
              </w:rPr>
              <w:br/>
            </w:r>
            <w:r w:rsidRPr="00004D7E">
              <w:rPr>
                <w:rFonts w:hint="eastAsia"/>
              </w:rPr>
              <w:lastRenderedPageBreak/>
              <w:t>2</w:t>
            </w:r>
            <w:r w:rsidRPr="00004D7E">
              <w:rPr>
                <w:rFonts w:hint="eastAsia"/>
              </w:rPr>
              <w:t>、三年原厂质保。</w:t>
            </w:r>
            <w:r w:rsidRPr="00004D7E">
              <w:rPr>
                <w:rFonts w:hint="eastAsia"/>
              </w:rPr>
              <w:br/>
              <w:t>3</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4</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53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摄像机支架</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、商品材质</w:t>
            </w:r>
            <w:r w:rsidRPr="00004D7E">
              <w:rPr>
                <w:rFonts w:hint="eastAsia"/>
              </w:rPr>
              <w:t>:</w:t>
            </w:r>
            <w:r w:rsidRPr="00004D7E">
              <w:rPr>
                <w:rFonts w:hint="eastAsia"/>
              </w:rPr>
              <w:t>铝合金</w:t>
            </w:r>
            <w:r w:rsidRPr="00004D7E">
              <w:rPr>
                <w:rFonts w:hint="eastAsia"/>
              </w:rPr>
              <w:br/>
              <w:t>2</w:t>
            </w:r>
            <w:r w:rsidRPr="00004D7E">
              <w:rPr>
                <w:rFonts w:hint="eastAsia"/>
              </w:rPr>
              <w:t>、脚管节数</w:t>
            </w:r>
            <w:r w:rsidRPr="00004D7E">
              <w:rPr>
                <w:rFonts w:hint="eastAsia"/>
              </w:rPr>
              <w:t>:</w:t>
            </w:r>
            <w:r w:rsidRPr="00004D7E">
              <w:rPr>
                <w:rFonts w:hint="eastAsia"/>
              </w:rPr>
              <w:t>≥</w:t>
            </w:r>
            <w:r w:rsidRPr="00004D7E">
              <w:rPr>
                <w:rFonts w:hint="eastAsia"/>
              </w:rPr>
              <w:t>3</w:t>
            </w:r>
            <w:r w:rsidRPr="00004D7E">
              <w:rPr>
                <w:rFonts w:hint="eastAsia"/>
              </w:rPr>
              <w:t>节</w:t>
            </w:r>
            <w:r w:rsidRPr="00004D7E">
              <w:rPr>
                <w:rFonts w:hint="eastAsia"/>
              </w:rPr>
              <w:br/>
              <w:t>3</w:t>
            </w:r>
            <w:r w:rsidRPr="00004D7E">
              <w:rPr>
                <w:rFonts w:hint="eastAsia"/>
              </w:rPr>
              <w:t>、承重</w:t>
            </w:r>
            <w:r w:rsidRPr="00004D7E">
              <w:rPr>
                <w:rFonts w:hint="eastAsia"/>
              </w:rPr>
              <w:t>:</w:t>
            </w:r>
            <w:r w:rsidRPr="00004D7E">
              <w:rPr>
                <w:rFonts w:hint="eastAsia"/>
              </w:rPr>
              <w:t>≥</w:t>
            </w:r>
            <w:r w:rsidRPr="00004D7E">
              <w:rPr>
                <w:rFonts w:hint="eastAsia"/>
              </w:rPr>
              <w:t>8KG</w:t>
            </w:r>
            <w:r w:rsidRPr="00004D7E">
              <w:rPr>
                <w:rFonts w:hint="eastAsia"/>
              </w:rPr>
              <w:br/>
              <w:t>4</w:t>
            </w:r>
            <w:r w:rsidRPr="00004D7E">
              <w:rPr>
                <w:rFonts w:hint="eastAsia"/>
              </w:rPr>
              <w:t>、云台类型</w:t>
            </w:r>
            <w:r w:rsidRPr="00004D7E">
              <w:rPr>
                <w:rFonts w:hint="eastAsia"/>
              </w:rPr>
              <w:t>:</w:t>
            </w:r>
            <w:r w:rsidRPr="00004D7E">
              <w:rPr>
                <w:rFonts w:hint="eastAsia"/>
              </w:rPr>
              <w:t>二维云台</w:t>
            </w:r>
            <w:r w:rsidRPr="00004D7E">
              <w:rPr>
                <w:rFonts w:hint="eastAsia"/>
              </w:rPr>
              <w:br/>
              <w:t>5</w:t>
            </w:r>
            <w:r w:rsidRPr="00004D7E">
              <w:rPr>
                <w:rFonts w:hint="eastAsia"/>
              </w:rPr>
              <w:t>、三年原厂质保。</w:t>
            </w:r>
            <w:r w:rsidRPr="00004D7E">
              <w:rPr>
                <w:rFonts w:hint="eastAsia"/>
              </w:rPr>
              <w:br/>
              <w:t>6</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7</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54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无线鹅颈麦克</w:t>
            </w:r>
            <w:r w:rsidRPr="00004D7E">
              <w:rPr>
                <w:rFonts w:hint="eastAsia"/>
              </w:rPr>
              <w:lastRenderedPageBreak/>
              <w:t>风</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w:t>
            </w:r>
            <w:r w:rsidRPr="00004D7E">
              <w:rPr>
                <w:rFonts w:hint="eastAsia"/>
              </w:rPr>
              <w:t>、一拖四无线麦克风</w:t>
            </w:r>
            <w:r w:rsidRPr="00004D7E">
              <w:rPr>
                <w:rFonts w:hint="eastAsia"/>
              </w:rPr>
              <w:br/>
              <w:t>2</w:t>
            </w:r>
            <w:r w:rsidRPr="00004D7E">
              <w:rPr>
                <w:rFonts w:hint="eastAsia"/>
              </w:rPr>
              <w:t>、三年原厂质保。</w:t>
            </w:r>
            <w:r w:rsidRPr="00004D7E">
              <w:rPr>
                <w:rFonts w:hint="eastAsia"/>
              </w:rPr>
              <w:br/>
            </w:r>
            <w:r w:rsidRPr="00004D7E">
              <w:rPr>
                <w:rFonts w:hint="eastAsia"/>
              </w:rPr>
              <w:lastRenderedPageBreak/>
              <w:t>3</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4</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55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线缆辅材</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线缆辅材</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56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线路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新增两条</w:t>
            </w:r>
            <w:r w:rsidRPr="00004D7E">
              <w:rPr>
                <w:rFonts w:hint="eastAsia"/>
              </w:rPr>
              <w:t>50M</w:t>
            </w:r>
            <w:r w:rsidRPr="00004D7E">
              <w:rPr>
                <w:rFonts w:hint="eastAsia"/>
              </w:rPr>
              <w:t>运营商专线和一条</w:t>
            </w:r>
            <w:r w:rsidRPr="00004D7E">
              <w:rPr>
                <w:rFonts w:hint="eastAsia"/>
              </w:rPr>
              <w:t>50M</w:t>
            </w:r>
            <w:r w:rsidRPr="00004D7E">
              <w:rPr>
                <w:rFonts w:hint="eastAsia"/>
              </w:rPr>
              <w:t>扩容至</w:t>
            </w:r>
            <w:r w:rsidRPr="00004D7E">
              <w:rPr>
                <w:rFonts w:hint="eastAsia"/>
              </w:rPr>
              <w:t>150M</w:t>
            </w:r>
            <w:r w:rsidRPr="00004D7E">
              <w:rPr>
                <w:rFonts w:hint="eastAsia"/>
              </w:rPr>
              <w:t>运营商专线，</w:t>
            </w:r>
            <w:r w:rsidRPr="00004D7E">
              <w:rPr>
                <w:rFonts w:hint="eastAsia"/>
              </w:rPr>
              <w:t>3</w:t>
            </w:r>
            <w:r w:rsidRPr="00004D7E">
              <w:rPr>
                <w:rFonts w:hint="eastAsia"/>
              </w:rPr>
              <w:t>年资费。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gridSpan w:val="4"/>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 xml:space="preserve">1.8 </w:t>
            </w:r>
            <w:r w:rsidRPr="00004D7E">
              <w:rPr>
                <w:rFonts w:hint="eastAsia"/>
              </w:rPr>
              <w:t>基础软硬件设施优化升级</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r>
      <w:tr w:rsidR="00004D7E" w:rsidRPr="00004D7E" w:rsidTr="00004D7E">
        <w:trPr>
          <w:trHeight w:val="20"/>
        </w:trPr>
        <w:tc>
          <w:tcPr>
            <w:tcW w:w="0" w:type="auto"/>
            <w:gridSpan w:val="4"/>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 xml:space="preserve">1.8.1 </w:t>
            </w:r>
            <w:r w:rsidRPr="00004D7E">
              <w:rPr>
                <w:rFonts w:hint="eastAsia"/>
              </w:rPr>
              <w:t>基础软件优化升级</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rPr>
                <w:rFonts w:ascii="Times New Roman" w:eastAsia="Times New Roman" w:hAnsi="Times New Roman"/>
                <w:sz w:val="20"/>
                <w:szCs w:val="20"/>
              </w:rPr>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统一身份认证管理平台</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统一工作平台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构建业务应用集成平台，通过可视化的配置方式整合新应用的开发和各系统应用与资源。实现底层服务引擎组件的统一建设，满足快速、灵活响应上层业务应用不断变化的需求，各业务模块可独立运行</w:t>
            </w:r>
            <w:r w:rsidRPr="00004D7E">
              <w:rPr>
                <w:rFonts w:hint="eastAsia"/>
              </w:rPr>
              <w:t>/</w:t>
            </w:r>
            <w:r w:rsidRPr="00004D7E">
              <w:rPr>
                <w:rFonts w:hint="eastAsia"/>
              </w:rPr>
              <w:t>更新，不因单个模块异常影响整个系统运行。业务应用集成，包括应用的注册与管理，工作台管理功能。</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统一身份管理平台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统一安全中心通过服务形式为上层业务系统提供标准的、统一的统一身份管理平台，包括用户访问控制、资源授权管理功能，包括机构管理、资源管理、角色管理、权限管理、用户管理、开放授权、注册与登录认证等功能。</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物联网平台</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实时数据库</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实时数据库提供高速写入的能力、快速查询的能力、超强数据压缩能力、超强稳定性等数据库特性，可实现</w:t>
            </w:r>
            <w:r w:rsidRPr="00004D7E">
              <w:rPr>
                <w:rFonts w:hint="eastAsia"/>
              </w:rPr>
              <w:t>10</w:t>
            </w:r>
            <w:r w:rsidRPr="00004D7E">
              <w:rPr>
                <w:rFonts w:hint="eastAsia"/>
              </w:rPr>
              <w:t>万点位数据的秒级持续接入，采用螺旋门压缩算法，相比传统数据库存储压缩到</w:t>
            </w:r>
            <w:r w:rsidRPr="00004D7E">
              <w:rPr>
                <w:rFonts w:hint="eastAsia"/>
              </w:rPr>
              <w:t>10%</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视频综合平台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用于接入不同用途、型号、协议的视频设备，提供视频接入与视频资产管理能力，实现主流品牌的摄像头、硬盘录像机、视频平台和国标设备、非标设备（特种作业监控等）的接入与管理，可通过企业</w:t>
            </w:r>
            <w:r w:rsidRPr="00004D7E">
              <w:rPr>
                <w:rFonts w:hint="eastAsia"/>
              </w:rPr>
              <w:t>\</w:t>
            </w:r>
            <w:r w:rsidRPr="00004D7E">
              <w:rPr>
                <w:rFonts w:hint="eastAsia"/>
              </w:rPr>
              <w:t>区域进行分组管理设备资产树，支持对摄像头的标签、类型、位置等信息进行管理。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设备接入</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通过用户可配置的方式，根据数据的不同类型，将现有</w:t>
            </w:r>
            <w:r w:rsidRPr="00004D7E">
              <w:rPr>
                <w:rFonts w:hint="eastAsia"/>
              </w:rPr>
              <w:t>DCS</w:t>
            </w:r>
            <w:r w:rsidRPr="00004D7E">
              <w:rPr>
                <w:rFonts w:hint="eastAsia"/>
              </w:rPr>
              <w:t>、</w:t>
            </w:r>
            <w:r w:rsidRPr="00004D7E">
              <w:rPr>
                <w:rFonts w:hint="eastAsia"/>
              </w:rPr>
              <w:t>PLC</w:t>
            </w:r>
            <w:r w:rsidRPr="00004D7E">
              <w:rPr>
                <w:rFonts w:hint="eastAsia"/>
              </w:rPr>
              <w:t>及监测设备的接口，连入安全网关采集终端，经网络隔离、数据加密、防火墙防护后监控参数和报警信息接</w:t>
            </w:r>
            <w:r w:rsidRPr="00004D7E">
              <w:rPr>
                <w:rFonts w:hint="eastAsia"/>
              </w:rPr>
              <w:lastRenderedPageBreak/>
              <w:t>入数据采集系统，进行统一的存储、处理和管理，支持</w:t>
            </w:r>
            <w:r w:rsidRPr="00004D7E">
              <w:rPr>
                <w:rFonts w:hint="eastAsia"/>
              </w:rPr>
              <w:t>HJ212</w:t>
            </w:r>
            <w:r w:rsidRPr="00004D7E">
              <w:rPr>
                <w:rFonts w:hint="eastAsia"/>
              </w:rPr>
              <w:t>、</w:t>
            </w:r>
            <w:r w:rsidRPr="00004D7E">
              <w:rPr>
                <w:rFonts w:hint="eastAsia"/>
              </w:rPr>
              <w:t>OPC-UA</w:t>
            </w:r>
            <w:r w:rsidRPr="00004D7E">
              <w:rPr>
                <w:rFonts w:hint="eastAsia"/>
              </w:rPr>
              <w:t>、</w:t>
            </w:r>
            <w:r w:rsidRPr="00004D7E">
              <w:rPr>
                <w:rFonts w:hint="eastAsia"/>
              </w:rPr>
              <w:t>Http</w:t>
            </w:r>
            <w:r w:rsidRPr="00004D7E">
              <w:rPr>
                <w:rFonts w:hint="eastAsia"/>
              </w:rPr>
              <w:t>、</w:t>
            </w:r>
            <w:r w:rsidRPr="00004D7E">
              <w:rPr>
                <w:rFonts w:hint="eastAsia"/>
              </w:rPr>
              <w:t>MQTT</w:t>
            </w:r>
            <w:r w:rsidRPr="00004D7E">
              <w:rPr>
                <w:rFonts w:hint="eastAsia"/>
              </w:rPr>
              <w:t>等多种数据协议，实现对安全、环保等业务的实时数据的接入。</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设备资产管理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通过设备资产管理工具，进行组织，可通过企业、所属装置、车间、设备进行分组形成设备资产管理树，方便快捷的查看企业接入的设备信息。提供对接入数据的实时监测和风险预警。</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实时监测</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通过对接入的点位的阈值管理，在实时数据发生超标、离线情况时，进行报警数据的推送，可支持将报警推送外部消息，接口查询等方式，提供报警给应用平台进行使用。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规则引擎</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提供对时序数据的流式计算工具，通过规则的配置满足对点位时序数据的实时计算，用户可根据触发器、添加报警、消除报警、反控指令下发，延迟队列、发送消息等组合进行自由配置流式计算规则</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9</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数据可视化分析平</w:t>
            </w:r>
            <w:r w:rsidRPr="00004D7E">
              <w:rPr>
                <w:rFonts w:hint="eastAsia"/>
              </w:rPr>
              <w:lastRenderedPageBreak/>
              <w:t>台</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工艺组态</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提供工艺流程设计器，用户自主绘制工艺流程或厂内逻辑地图，并在装置图例上配置数据源和展示方式。同时支持组件进行设计保存为组件库。</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自助式</w:t>
            </w:r>
            <w:r w:rsidRPr="00004D7E">
              <w:rPr>
                <w:rFonts w:hint="eastAsia"/>
              </w:rPr>
              <w:t>BI</w:t>
            </w:r>
            <w:r w:rsidRPr="00004D7E">
              <w:rPr>
                <w:rFonts w:hint="eastAsia"/>
              </w:rPr>
              <w:t>分析工具</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根据数据仓库的多维数据模型，实现拖拽式的数据可视化分析，包括柱状图、趋势图、雷达图、日历热图等图表的可视化方式。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数据大屏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提供数据大屏设计器，用户可整合看板图表，工艺组态图以及外部链接等进行排版设计，完成页面的多页面整合显示。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时序见解分析</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提供对时序数据的分析，可根据接入的原始时序历史数据以及流式计算结果数据，进行数据的对比、数据聚合运算，包括最大值，最小值，平均值，标准差等函数操作，以及集成大数据分析算法插件对数据进行异常监测、故障预测等数据分析。</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自助式报告</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提供报告设计能力，通过分页的形式对报告内容进行设计，集成文本、多种图表展示方式设计报告，支持定时调度、下载导出。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14</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复杂报表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中国式复杂报表，提供报表制作、分析和展示能力，以表格的形式动态展示数据，动态组织数据。通过拖拽的方式制作相应复杂报表，支持报表的多样化展示、定时生成、定时调度、下载导出。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15</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行业工具包</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提供符合化工行业属性的专业工具类服务，在满足数据条件的情况下，能够灵活、快速</w:t>
            </w:r>
            <w:r w:rsidRPr="00004D7E">
              <w:rPr>
                <w:rFonts w:hint="eastAsia"/>
              </w:rPr>
              <w:lastRenderedPageBreak/>
              <w:t>的提供行业专有场景计算服务，包含大气</w:t>
            </w:r>
            <w:r w:rsidRPr="00004D7E">
              <w:rPr>
                <w:rFonts w:hint="eastAsia"/>
              </w:rPr>
              <w:t>AQI</w:t>
            </w:r>
            <w:r w:rsidRPr="00004D7E">
              <w:rPr>
                <w:rFonts w:hint="eastAsia"/>
              </w:rPr>
              <w:t>计算、环保</w:t>
            </w:r>
            <w:r w:rsidRPr="00004D7E">
              <w:rPr>
                <w:rFonts w:hint="eastAsia"/>
              </w:rPr>
              <w:t>212</w:t>
            </w:r>
            <w:r w:rsidRPr="00004D7E">
              <w:rPr>
                <w:rFonts w:hint="eastAsia"/>
              </w:rPr>
              <w:t>协议传输的日志审计、国标特征因子库、数据接入质量的监控分析等。</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16</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智能运维监控</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数据库监控看板</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对数据同步，数据量的实时监控，通过数据库监控仪表盘可查看数据监控情况，数据表数据量的变化情况进行信息查看。</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服务器监控看板</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对服务器主机状态、</w:t>
            </w:r>
            <w:r w:rsidRPr="00004D7E">
              <w:rPr>
                <w:rFonts w:hint="eastAsia"/>
              </w:rPr>
              <w:t>CPU</w:t>
            </w:r>
            <w:r w:rsidRPr="00004D7E">
              <w:rPr>
                <w:rFonts w:hint="eastAsia"/>
              </w:rPr>
              <w:t>使用率、内存使用率、</w:t>
            </w:r>
            <w:r w:rsidRPr="00004D7E">
              <w:rPr>
                <w:rFonts w:hint="eastAsia"/>
              </w:rPr>
              <w:t>IO</w:t>
            </w:r>
            <w:r w:rsidRPr="00004D7E">
              <w:rPr>
                <w:rFonts w:hint="eastAsia"/>
              </w:rPr>
              <w:t>性能、</w:t>
            </w:r>
            <w:r w:rsidRPr="00004D7E">
              <w:rPr>
                <w:rFonts w:hint="eastAsia"/>
              </w:rPr>
              <w:t>TCP</w:t>
            </w:r>
            <w:r w:rsidRPr="00004D7E">
              <w:rPr>
                <w:rFonts w:hint="eastAsia"/>
              </w:rPr>
              <w:t>会话、磁盘使用率情况进行数据监控，当出现异常时，触发报警，发送信息给运维人员。</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系统监控看板</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监控软件服务状态，对各应用运行状况进行简况，当出现应用服务出现宕机时，可将异常信息反馈给运维人员进行关注。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19</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坐值班管理</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值班组管理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为平台运维人员提供坐值班组管理。值班组是为排班管理服务的，选择值班人员安排到值班组内，根据排班班次可安排值班人员到相应值班组，支持值班组增删编辑。主要包含值班组名称、组长姓名、手机号以及组内值班人员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排班管理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通过排班管理实现对值班组进行值班日期、班次的具体划分，使用模板导入可批量设定</w:t>
            </w:r>
            <w:r w:rsidRPr="00004D7E">
              <w:rPr>
                <w:rFonts w:hint="eastAsia"/>
              </w:rPr>
              <w:lastRenderedPageBreak/>
              <w:t>排班计划。主要包含排班计划，周期、值班班次等。</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21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交接班管理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通过记录交接时间、交接班人、值班班次时段，对告警情况、巡检情况、接班人需重点关注内容进行交接班管理，支持交接班记录的增删改查，导出运维工作记录。</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班次管理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根据实际作息时间，通过值班开始结束时间进行排班班次的划分，包含班次名称、开始结束时间。</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23</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系统事件管理</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需求及缺陷反馈</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为园区监管平台在使用过程中，对于发现的需求及缺陷进行建档反馈，主要功能包括事件的描述、处理的时效。</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系统版本发布记录</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对园区平台系统版本发布进行记录、留痕，主要功能包括版本发布说明、版本发布附件、版本发布日期、项目负责人，以及版本发布后的结果进行记录。</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系统巡检记录</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运维人员周期性对软件进行巡检，记录巡检情况，主要记录维度包括：巡检项目、巡检部门、巡检周期、巡检人、巡检总结等。</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26</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日常管理</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项目管理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具备项目管理表单信息录入，实现电子化表单存档。</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通讯录管理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汇总企业运维人员的联系信息，以通讯录的</w:t>
            </w:r>
            <w:r w:rsidRPr="00004D7E">
              <w:rPr>
                <w:rFonts w:hint="eastAsia"/>
              </w:rPr>
              <w:lastRenderedPageBreak/>
              <w:t>形式呈现，通过企业名称搜索可以方便快捷查找到对应企业的人员。</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28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信息接收人管理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对园区相关信息接收人记录建档，进行统一管理，信息维度包含人员姓名、人员类型、手机号、安全中心账号、启用状态、监测类型、报警来源、报警级别、接收人归属企业等。</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在线发送短信管理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通过在线编辑短信，输入手机号码，或者选择短信接收人通讯录的方式，实现短信的批量群发。</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园区资讯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主要对园区的资讯信息进行编辑和发布，可以对咨询类型进行分类使用外链原文链接。</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手机知识库</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通过对化工行业预案、案例、知识、法规信息进行分类存档，方便在手机上进行调阅化学专业知识信息。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32</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地图配置</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地图管理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具备各业务模块地图的配置、面板布局方式的调试以及地图规格展示。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地图面板</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通过编辑地图面板数据规格，详细设置地图面板字段、面板元素，面板显比率等功能。</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34</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消息</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消息聊天窗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基于手机联系人、通讯录进行通讯；满足用户间的即时沟通，可以进行文本，语音，图片，链接等信息发送。</w:t>
            </w:r>
            <w:r w:rsidRPr="00004D7E">
              <w:rPr>
                <w:rFonts w:hint="eastAsia"/>
              </w:rPr>
              <w:br/>
            </w:r>
            <w:r w:rsidRPr="00004D7E">
              <w:rPr>
                <w:rFonts w:hint="eastAsia"/>
              </w:rPr>
              <w:lastRenderedPageBreak/>
              <w:t>同时具备灵活的群组创建方式、权限及管理功能，提供群组、讨论组等不同的群聊解决方案，满足多人移动沟通的需求。支持自动化建群以及分享档案信息，事故信息，规划路径等相关信息。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35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消息推送</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通过自定义消息的形式，配合各业务系统的工作流程配置，实现预报警消息、审批消息的实时推送及灵活处理。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36</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视频会议</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视频会议</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通过视频会议可实现园区与企业之间的视频交互能力，可在安卓、</w:t>
            </w:r>
            <w:r w:rsidRPr="00004D7E">
              <w:rPr>
                <w:rFonts w:hint="eastAsia"/>
              </w:rPr>
              <w:t>PC</w:t>
            </w:r>
            <w:r w:rsidRPr="00004D7E">
              <w:rPr>
                <w:rFonts w:hint="eastAsia"/>
              </w:rPr>
              <w:t>客户端中实现多人跨终端视频交互，开展音视频会议。支持同时开</w:t>
            </w:r>
            <w:r w:rsidRPr="00004D7E">
              <w:rPr>
                <w:rFonts w:hint="eastAsia"/>
              </w:rPr>
              <w:t>10</w:t>
            </w:r>
            <w:r w:rsidRPr="00004D7E">
              <w:rPr>
                <w:rFonts w:hint="eastAsia"/>
              </w:rPr>
              <w:t>个会议室，每个会议室</w:t>
            </w:r>
            <w:r w:rsidRPr="00004D7E">
              <w:rPr>
                <w:rFonts w:hint="eastAsia"/>
              </w:rPr>
              <w:t>16</w:t>
            </w:r>
            <w:r w:rsidRPr="00004D7E">
              <w:rPr>
                <w:rFonts w:hint="eastAsia"/>
              </w:rPr>
              <w:t>人员上限，支持定制化开发和接口开放。</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监控入会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支持对园区接入的企业视频监控、园区高空瞭望进行视频的融合入会共享功能，在处理隐患、应急联动时，将现场情况，指挥大厅情况，周边情况通过视频会议实现信息共享。支持以自定义消息和会议成员入会的形式，实现监控的实时预览画面在中级会议中的多方同步预览。</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38</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通讯录</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支持对园区管委会以及企业负责人进行通讯录管理，并维护组织基础信息以及人员岗位</w:t>
            </w:r>
            <w:r w:rsidRPr="00004D7E">
              <w:rPr>
                <w:rFonts w:hint="eastAsia"/>
              </w:rPr>
              <w:lastRenderedPageBreak/>
              <w:t>信息，值班状态等，管理企业相关安全环保负责人员。</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39</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园区资讯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提供资讯看板，对园区最新动态、法律法规、事故案例等进行信息展示，通过信息推送，用户可查看园区最新资讯信息。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40</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移动工作台</w:t>
            </w:r>
            <w:r w:rsidRPr="00004D7E">
              <w:rPr>
                <w:rFonts w:hint="eastAsia"/>
              </w:rPr>
              <w:t>-</w:t>
            </w:r>
            <w:r w:rsidRPr="00004D7E">
              <w:rPr>
                <w:rFonts w:hint="eastAsia"/>
              </w:rPr>
              <w:t>园区端</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园区地图</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移动端电子地图作为可视化智能辅助支持，可在移动端查看园区全景地图、企业位置、危险源、污染源相关信息。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一企一档</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移动端一企一档通过对企业日常档案的管理、企业数据的查询，实现移动端的一企一册数据查询功能。</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报警闭环管理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在手机端实现报警处置的移动化管理。利用统一消息套件，实现报警消息对应的部门负责人、企业责任人推送，形成消息共享。企业可通过移动端快速了解报警内容，并进行处置和反馈，园区可通过移动端关注报警处置情况。</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巡检异常上报</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园区线下巡检人员根据系统的巡检计划，可通过移动终端对园区、企业巡检点的安全运行状态进行核查，随时随地进行异常隐患登记并推送至相关管理人员，支持现场拍照和视频上传系统。</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44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实时监管数据查看</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安全数据</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提供对园区企业安全监控数据的实时监测和查询，园区管理者按照业务分类可查看企业的实时数据，企业可查看企业上传园区的实时数据情况。</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有毒有害气体</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对园区企业的有毒有害器的数据监测情况进行实时查看，可查看数据的实时变化趋势，在线离线状态等信息。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工况数据</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提供对园区接入的所有企业的工况监控数据的实时监测数据查询。园区管理者按照业务分类可查看企业的实时数据，企业可查看企业上传园区的实时数据情况。</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48</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移动工作台</w:t>
            </w:r>
            <w:r w:rsidRPr="00004D7E">
              <w:rPr>
                <w:rFonts w:hint="eastAsia"/>
              </w:rPr>
              <w:t>-</w:t>
            </w:r>
            <w:r w:rsidRPr="00004D7E">
              <w:rPr>
                <w:rFonts w:hint="eastAsia"/>
              </w:rPr>
              <w:t>企业端</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企业信息档案</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企业可通过移动端查看本企业的安全档案，应急资源档案等档案信息。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特殊作业上报</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企业可通过移动端提交特殊作业票的登记信息，查看已提报的特殊作业信息，方便通过移动端进行特殊作业的上报管理。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50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停车停产申请</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企业在计划停产时，可以通过该功能提交本企业停车停产的故障点位申请单。园区审核通过后，申请范围内的信息不进行异常判断。</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52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报警处理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企业负责人通过该功能对报警点位进行线上处置，并反馈到园区进行确认，园区确认后进行闭环管理。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53</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平台短信通知</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可向移动、电信、联通手机用户发送短信通知</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万条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216</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gridSpan w:val="4"/>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 xml:space="preserve">1.8.2 </w:t>
            </w:r>
            <w:r w:rsidRPr="00004D7E">
              <w:rPr>
                <w:rFonts w:hint="eastAsia"/>
              </w:rPr>
              <w:t>基础硬件设施优化升级</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rPr>
                <w:rFonts w:ascii="Times New Roman" w:eastAsia="Times New Roman" w:hAnsi="Times New Roman"/>
                <w:sz w:val="20"/>
                <w:szCs w:val="20"/>
              </w:rPr>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55</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基础资源平台升级</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主存储扩容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ascii="Segoe UI Symbol" w:hAnsi="Segoe UI Symbol" w:cs="Segoe UI Symbol"/>
              </w:rPr>
              <w:t>★</w:t>
            </w:r>
            <w:r w:rsidRPr="00004D7E">
              <w:t>1</w:t>
            </w:r>
            <w:r w:rsidRPr="00004D7E">
              <w:t>、本项目所投主存储扩容必须与园区现有存储设备无缝兼容，可与现有存储设备进行存储容量扩容，本次扩容配置不低于</w:t>
            </w:r>
            <w:r w:rsidRPr="00004D7E">
              <w:t>1.92TB SSD</w:t>
            </w:r>
            <w:r w:rsidRPr="00004D7E">
              <w:t>硬盘。（投标人参加投标时提供书面承诺函并加盖投标人电子签章，未提供的作为无效投标处理）</w:t>
            </w:r>
            <w:r w:rsidRPr="00004D7E">
              <w:rPr>
                <w:rFonts w:hint="eastAsia"/>
              </w:rPr>
              <w:br/>
            </w:r>
            <w:r w:rsidRPr="00004D7E">
              <w:t>2</w:t>
            </w:r>
            <w:r w:rsidRPr="00004D7E">
              <w:t>、针对本次采购的硬盘设备提供三年原厂质保。</w:t>
            </w:r>
            <w:r w:rsidRPr="00004D7E">
              <w:rPr>
                <w:rFonts w:hint="eastAsia"/>
              </w:rPr>
              <w:br/>
            </w:r>
            <w:r w:rsidRPr="00004D7E">
              <w:t>3</w:t>
            </w:r>
            <w:r w:rsidRPr="00004D7E">
              <w:t>、提供三年维保服务，维保服务期间发生硬件设备故障或软件问题，一小时内响应，四小时内到指挥中心现场解决故障，</w:t>
            </w:r>
            <w:r w:rsidRPr="00004D7E">
              <w:t>24</w:t>
            </w:r>
            <w:r w:rsidRPr="00004D7E">
              <w:t>小时内无法解决的，提供备件更换。</w:t>
            </w:r>
            <w:r w:rsidRPr="00004D7E">
              <w:rPr>
                <w:rFonts w:hint="eastAsia"/>
              </w:rPr>
              <w:br/>
            </w:r>
            <w:r w:rsidRPr="00004D7E">
              <w:t>4</w:t>
            </w:r>
            <w:r w:rsidRPr="00004D7E">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56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备存储扩容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ascii="Segoe UI Symbol" w:hAnsi="Segoe UI Symbol" w:cs="Segoe UI Symbol"/>
              </w:rPr>
              <w:t>★</w:t>
            </w:r>
            <w:r w:rsidRPr="00004D7E">
              <w:t>1</w:t>
            </w:r>
            <w:r w:rsidRPr="00004D7E">
              <w:t>、本项目所投主存储扩容必须与园区现有存储设备无缝兼容，可与现有存储设备进行存储容量扩容，本次扩容配置不低于</w:t>
            </w:r>
            <w:r w:rsidRPr="00004D7E">
              <w:t xml:space="preserve">1.92TB </w:t>
            </w:r>
            <w:r w:rsidRPr="00004D7E">
              <w:lastRenderedPageBreak/>
              <w:t>SSD</w:t>
            </w:r>
            <w:r w:rsidRPr="00004D7E">
              <w:t>硬盘。（投标人参加投标时提供书面承诺函并加盖投标人电子签章，未提供的作为无效投标处理）</w:t>
            </w:r>
            <w:r w:rsidRPr="00004D7E">
              <w:rPr>
                <w:rFonts w:hint="eastAsia"/>
              </w:rPr>
              <w:br/>
            </w:r>
            <w:r w:rsidRPr="00004D7E">
              <w:t>2</w:t>
            </w:r>
            <w:r w:rsidRPr="00004D7E">
              <w:t>、针对本次采购的硬盘设备提供三年原厂质保。</w:t>
            </w:r>
            <w:r w:rsidRPr="00004D7E">
              <w:rPr>
                <w:rFonts w:hint="eastAsia"/>
              </w:rPr>
              <w:br/>
            </w:r>
            <w:r w:rsidRPr="00004D7E">
              <w:t>3</w:t>
            </w:r>
            <w:r w:rsidRPr="00004D7E">
              <w:t>、提供三年维保服务，维保服务期间发生硬件设备故障或软件问题，一小时内响应，四小时内到指挥中心现场解决故障，</w:t>
            </w:r>
            <w:r w:rsidRPr="00004D7E">
              <w:t>24</w:t>
            </w:r>
            <w:r w:rsidRPr="00004D7E">
              <w:t>小时内无法解决的，提供备件更换。</w:t>
            </w:r>
            <w:r w:rsidRPr="00004D7E">
              <w:rPr>
                <w:rFonts w:hint="eastAsia"/>
              </w:rPr>
              <w:br/>
            </w:r>
            <w:r w:rsidRPr="00004D7E">
              <w:t>4</w:t>
            </w:r>
            <w:r w:rsidRPr="00004D7E">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57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虚拟化授权许可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、扩容现网虚拟化授权。</w:t>
            </w:r>
            <w:r w:rsidRPr="00004D7E">
              <w:rPr>
                <w:rFonts w:hint="eastAsia"/>
              </w:rPr>
              <w:br/>
              <w:t>2</w:t>
            </w:r>
            <w:r w:rsidRPr="00004D7E">
              <w:rPr>
                <w:rFonts w:hint="eastAsia"/>
              </w:rPr>
              <w:t>、虚拟化支持双架构部署，可直接安装在基于</w:t>
            </w:r>
            <w:r w:rsidRPr="00004D7E">
              <w:rPr>
                <w:rFonts w:hint="eastAsia"/>
              </w:rPr>
              <w:t>x86</w:t>
            </w:r>
            <w:r w:rsidRPr="00004D7E">
              <w:rPr>
                <w:rFonts w:hint="eastAsia"/>
              </w:rPr>
              <w:t>架构或</w:t>
            </w:r>
            <w:r w:rsidRPr="00004D7E">
              <w:rPr>
                <w:rFonts w:hint="eastAsia"/>
              </w:rPr>
              <w:t>ARM</w:t>
            </w:r>
            <w:r w:rsidRPr="00004D7E">
              <w:rPr>
                <w:rFonts w:hint="eastAsia"/>
              </w:rPr>
              <w:t>架构的物理服务器上，可利旧现网</w:t>
            </w:r>
            <w:r w:rsidRPr="00004D7E">
              <w:rPr>
                <w:rFonts w:hint="eastAsia"/>
              </w:rPr>
              <w:t>x86</w:t>
            </w:r>
            <w:r w:rsidRPr="00004D7E">
              <w:rPr>
                <w:rFonts w:hint="eastAsia"/>
              </w:rPr>
              <w:t>设备，统一管理。</w:t>
            </w:r>
            <w:r w:rsidRPr="00004D7E">
              <w:rPr>
                <w:rFonts w:hint="eastAsia"/>
              </w:rPr>
              <w:br/>
              <w:t>3</w:t>
            </w:r>
            <w:r w:rsidRPr="00004D7E">
              <w:rPr>
                <w:rFonts w:hint="eastAsia"/>
              </w:rPr>
              <w:t>、</w:t>
            </w:r>
            <w:r w:rsidRPr="00004D7E">
              <w:rPr>
                <w:rFonts w:hint="eastAsia"/>
              </w:rPr>
              <w:t>X86</w:t>
            </w:r>
            <w:r w:rsidRPr="00004D7E">
              <w:rPr>
                <w:rFonts w:hint="eastAsia"/>
              </w:rPr>
              <w:t>和</w:t>
            </w:r>
            <w:r w:rsidRPr="00004D7E">
              <w:rPr>
                <w:rFonts w:hint="eastAsia"/>
              </w:rPr>
              <w:t>ARM</w:t>
            </w:r>
            <w:r w:rsidRPr="00004D7E">
              <w:rPr>
                <w:rFonts w:hint="eastAsia"/>
              </w:rPr>
              <w:t>服务器双栈部署时，均可提供虚拟机基本生命周期管理功能，支持删除、移动、克隆、迁移、</w:t>
            </w:r>
            <w:r w:rsidRPr="00004D7E">
              <w:rPr>
                <w:rFonts w:hint="eastAsia"/>
              </w:rPr>
              <w:t>VNC</w:t>
            </w:r>
            <w:r w:rsidRPr="00004D7E">
              <w:rPr>
                <w:rFonts w:hint="eastAsia"/>
              </w:rPr>
              <w:t>登录、快照、导出、重启、关闭、强制重启、强制关闭等操作，</w:t>
            </w:r>
            <w:r w:rsidRPr="00004D7E">
              <w:rPr>
                <w:rFonts w:hint="eastAsia"/>
              </w:rPr>
              <w:br/>
              <w:t>4</w:t>
            </w:r>
            <w:r w:rsidRPr="00004D7E">
              <w:rPr>
                <w:rFonts w:hint="eastAsia"/>
              </w:rPr>
              <w:t>、支持虚拟机启动阶段的负载均衡策略，虚拟机启动时根据集群内主机的实时</w:t>
            </w:r>
            <w:r w:rsidRPr="00004D7E">
              <w:rPr>
                <w:rFonts w:hint="eastAsia"/>
              </w:rPr>
              <w:t>CPU</w:t>
            </w:r>
            <w:r w:rsidRPr="00004D7E">
              <w:rPr>
                <w:rFonts w:hint="eastAsia"/>
              </w:rPr>
              <w:t>、</w:t>
            </w:r>
            <w:r w:rsidRPr="00004D7E">
              <w:rPr>
                <w:rFonts w:hint="eastAsia"/>
              </w:rPr>
              <w:lastRenderedPageBreak/>
              <w:t>内存负载情况动态选择运行的主机。</w:t>
            </w:r>
            <w:r w:rsidRPr="00004D7E">
              <w:rPr>
                <w:rFonts w:hint="eastAsia"/>
              </w:rPr>
              <w:br/>
              <w:t>5</w:t>
            </w:r>
            <w:r w:rsidRPr="00004D7E">
              <w:rPr>
                <w:rFonts w:hint="eastAsia"/>
              </w:rPr>
              <w:t>、支持记录操作维护人员通过运维管理系统进行的操作日志。系统操作维护人员可以在运维管理系统中筛选并查看、导出、操作日志，不允许删除日志。</w:t>
            </w:r>
            <w:r w:rsidRPr="00004D7E">
              <w:rPr>
                <w:rFonts w:hint="eastAsia"/>
              </w:rPr>
              <w:br/>
              <w:t>6</w:t>
            </w:r>
            <w:r w:rsidRPr="00004D7E">
              <w:rPr>
                <w:rFonts w:hint="eastAsia"/>
              </w:rPr>
              <w:t>、虚拟化软件系统管理模块默认支持主备冗余部署，以保障系统运行的可靠性，</w:t>
            </w:r>
            <w:r w:rsidRPr="00004D7E">
              <w:rPr>
                <w:rFonts w:hint="eastAsia"/>
              </w:rPr>
              <w:br/>
              <w:t>7</w:t>
            </w:r>
            <w:r w:rsidRPr="00004D7E">
              <w:rPr>
                <w:rFonts w:hint="eastAsia"/>
              </w:rPr>
              <w:t>、支持</w:t>
            </w:r>
            <w:r w:rsidRPr="00004D7E">
              <w:rPr>
                <w:rFonts w:hint="eastAsia"/>
              </w:rPr>
              <w:t>GPU</w:t>
            </w:r>
            <w:r w:rsidRPr="00004D7E">
              <w:rPr>
                <w:rFonts w:hint="eastAsia"/>
              </w:rPr>
              <w:t>设备、</w:t>
            </w:r>
            <w:r w:rsidRPr="00004D7E">
              <w:rPr>
                <w:rFonts w:hint="eastAsia"/>
              </w:rPr>
              <w:t>SSD</w:t>
            </w:r>
            <w:r w:rsidRPr="00004D7E">
              <w:rPr>
                <w:rFonts w:hint="eastAsia"/>
              </w:rPr>
              <w:t>设备直通给虚拟机，软硬结合提升虚拟机的相关图形处理，存储</w:t>
            </w:r>
            <w:r w:rsidRPr="00004D7E">
              <w:rPr>
                <w:rFonts w:hint="eastAsia"/>
              </w:rPr>
              <w:t>IO</w:t>
            </w:r>
            <w:r w:rsidRPr="00004D7E">
              <w:rPr>
                <w:rFonts w:hint="eastAsia"/>
              </w:rPr>
              <w:t>等高性能要求，</w:t>
            </w:r>
            <w:r w:rsidRPr="00004D7E">
              <w:rPr>
                <w:rFonts w:hint="eastAsia"/>
              </w:rPr>
              <w:br/>
              <w:t>8</w:t>
            </w:r>
            <w:r w:rsidRPr="00004D7E">
              <w:rPr>
                <w:rFonts w:hint="eastAsia"/>
              </w:rPr>
              <w:t>、虚拟机支持以</w:t>
            </w:r>
            <w:r w:rsidRPr="00004D7E">
              <w:rPr>
                <w:rFonts w:hint="eastAsia"/>
              </w:rPr>
              <w:t>OVF</w:t>
            </w:r>
            <w:r w:rsidRPr="00004D7E">
              <w:rPr>
                <w:rFonts w:hint="eastAsia"/>
              </w:rPr>
              <w:t>格式导出模板，用于虚拟机本地备份或者导入其他平台，</w:t>
            </w:r>
            <w:r w:rsidRPr="00004D7E">
              <w:rPr>
                <w:rFonts w:hint="eastAsia"/>
              </w:rPr>
              <w:br/>
              <w:t>9</w:t>
            </w:r>
            <w:r w:rsidRPr="00004D7E">
              <w:rPr>
                <w:rFonts w:hint="eastAsia"/>
              </w:rPr>
              <w:t>、提供系统健康巡检工具，通过检查系统当前信息和运行情况反映系统健康状况。支持实时、定时和指定周期巡检，生成并导出巡检报告，</w:t>
            </w:r>
            <w:r w:rsidRPr="00004D7E">
              <w:rPr>
                <w:rFonts w:hint="eastAsia"/>
              </w:rPr>
              <w:br/>
              <w:t>10</w:t>
            </w:r>
            <w:r w:rsidRPr="00004D7E">
              <w:rPr>
                <w:rFonts w:hint="eastAsia"/>
              </w:rPr>
              <w:t>、三年原厂质保。</w:t>
            </w:r>
            <w:r w:rsidRPr="00004D7E">
              <w:rPr>
                <w:rFonts w:hint="eastAsia"/>
              </w:rPr>
              <w:br/>
              <w:t>11</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12</w:t>
            </w:r>
            <w:r w:rsidRPr="00004D7E">
              <w:rPr>
                <w:rFonts w:hint="eastAsia"/>
              </w:rPr>
              <w:t>、园区重要事件，包括上级单位检查、重</w:t>
            </w:r>
            <w:r w:rsidRPr="00004D7E">
              <w:rPr>
                <w:rFonts w:hint="eastAsia"/>
              </w:rPr>
              <w:lastRenderedPageBreak/>
              <w:t>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12</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58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管理交换机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w:t>
            </w:r>
            <w:r w:rsidRPr="00004D7E">
              <w:rPr>
                <w:rFonts w:hint="eastAsia"/>
              </w:rPr>
              <w:t>24</w:t>
            </w:r>
            <w:r w:rsidRPr="00004D7E">
              <w:rPr>
                <w:rFonts w:hint="eastAsia"/>
              </w:rPr>
              <w:t>个</w:t>
            </w:r>
            <w:r w:rsidRPr="00004D7E">
              <w:rPr>
                <w:rFonts w:hint="eastAsia"/>
              </w:rPr>
              <w:t>10/100/1000BASE-T</w:t>
            </w:r>
            <w:r w:rsidRPr="00004D7E">
              <w:rPr>
                <w:rFonts w:hint="eastAsia"/>
              </w:rPr>
              <w:t>以太网端口</w:t>
            </w:r>
            <w:r w:rsidRPr="00004D7E">
              <w:rPr>
                <w:rFonts w:hint="eastAsia"/>
              </w:rPr>
              <w:t>,</w:t>
            </w:r>
            <w:r w:rsidRPr="00004D7E">
              <w:rPr>
                <w:rFonts w:hint="eastAsia"/>
              </w:rPr>
              <w:t>≥</w:t>
            </w:r>
            <w:r w:rsidRPr="00004D7E">
              <w:rPr>
                <w:rFonts w:hint="eastAsia"/>
              </w:rPr>
              <w:t>4</w:t>
            </w:r>
            <w:r w:rsidRPr="00004D7E">
              <w:rPr>
                <w:rFonts w:hint="eastAsia"/>
              </w:rPr>
              <w:t>个千兆</w:t>
            </w:r>
            <w:r w:rsidRPr="00004D7E">
              <w:rPr>
                <w:rFonts w:hint="eastAsia"/>
              </w:rPr>
              <w:t>SFP</w:t>
            </w:r>
            <w:r w:rsidRPr="00004D7E">
              <w:rPr>
                <w:rFonts w:hint="eastAsia"/>
              </w:rPr>
              <w:br/>
              <w:t>2</w:t>
            </w:r>
            <w:r w:rsidRPr="00004D7E">
              <w:rPr>
                <w:rFonts w:hint="eastAsia"/>
              </w:rPr>
              <w:t>、三年原厂质保。</w:t>
            </w:r>
            <w:r w:rsidRPr="00004D7E">
              <w:rPr>
                <w:rFonts w:hint="eastAsia"/>
              </w:rPr>
              <w:br/>
              <w:t>3</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4</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59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汇聚交换机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、交换容量≥</w:t>
            </w:r>
            <w:r w:rsidRPr="00004D7E">
              <w:rPr>
                <w:rFonts w:hint="eastAsia"/>
              </w:rPr>
              <w:t>19Tbps</w:t>
            </w:r>
            <w:r w:rsidRPr="00004D7E">
              <w:rPr>
                <w:rFonts w:hint="eastAsia"/>
              </w:rPr>
              <w:t>，包转发率≥</w:t>
            </w:r>
            <w:r w:rsidRPr="00004D7E">
              <w:rPr>
                <w:rFonts w:hint="eastAsia"/>
              </w:rPr>
              <w:t>2800Mpps</w:t>
            </w:r>
            <w:r w:rsidRPr="00004D7E">
              <w:rPr>
                <w:rFonts w:hint="eastAsia"/>
              </w:rPr>
              <w:t>，主控引擎槽位≥</w:t>
            </w:r>
            <w:r w:rsidRPr="00004D7E">
              <w:rPr>
                <w:rFonts w:hint="eastAsia"/>
              </w:rPr>
              <w:t>2</w:t>
            </w:r>
            <w:r w:rsidRPr="00004D7E">
              <w:rPr>
                <w:rFonts w:hint="eastAsia"/>
              </w:rPr>
              <w:t>个，整机业务板卡槽位≥</w:t>
            </w:r>
            <w:r w:rsidRPr="00004D7E">
              <w:rPr>
                <w:rFonts w:hint="eastAsia"/>
              </w:rPr>
              <w:t>6</w:t>
            </w:r>
            <w:r w:rsidRPr="00004D7E">
              <w:rPr>
                <w:rFonts w:hint="eastAsia"/>
              </w:rPr>
              <w:t>个。</w:t>
            </w:r>
            <w:r w:rsidRPr="00004D7E">
              <w:rPr>
                <w:rFonts w:hint="eastAsia"/>
              </w:rPr>
              <w:br/>
              <w:t>2</w:t>
            </w:r>
            <w:r w:rsidRPr="00004D7E">
              <w:rPr>
                <w:rFonts w:hint="eastAsia"/>
              </w:rPr>
              <w:t>、独立主控引擎槽位数≥</w:t>
            </w:r>
            <w:r w:rsidRPr="00004D7E">
              <w:rPr>
                <w:rFonts w:hint="eastAsia"/>
              </w:rPr>
              <w:t>2</w:t>
            </w:r>
            <w:r w:rsidRPr="00004D7E">
              <w:rPr>
                <w:rFonts w:hint="eastAsia"/>
              </w:rPr>
              <w:t>，独立业务板槽位数≥</w:t>
            </w:r>
            <w:r w:rsidRPr="00004D7E">
              <w:rPr>
                <w:rFonts w:hint="eastAsia"/>
              </w:rPr>
              <w:t>6</w:t>
            </w:r>
            <w:r w:rsidRPr="00004D7E">
              <w:rPr>
                <w:rFonts w:hint="eastAsia"/>
              </w:rPr>
              <w:t>，电源槽位数≥</w:t>
            </w:r>
            <w:r w:rsidRPr="00004D7E">
              <w:rPr>
                <w:rFonts w:hint="eastAsia"/>
              </w:rPr>
              <w:t>4</w:t>
            </w:r>
            <w:r w:rsidRPr="00004D7E">
              <w:rPr>
                <w:rFonts w:hint="eastAsia"/>
              </w:rPr>
              <w:t>，主控槽位与业务线卡槽位宽度相同，为全宽槽位。</w:t>
            </w:r>
            <w:r w:rsidRPr="00004D7E">
              <w:rPr>
                <w:rFonts w:hint="eastAsia"/>
              </w:rPr>
              <w:br/>
              <w:t>3</w:t>
            </w:r>
            <w:r w:rsidRPr="00004D7E">
              <w:rPr>
                <w:rFonts w:hint="eastAsia"/>
              </w:rPr>
              <w:t>、为保证设备散热效果和可靠性，要求设备支持模块化风扇框，独立风扇框数≥</w:t>
            </w:r>
            <w:r w:rsidRPr="00004D7E">
              <w:rPr>
                <w:rFonts w:hint="eastAsia"/>
              </w:rPr>
              <w:t>2</w:t>
            </w:r>
            <w:r w:rsidRPr="00004D7E">
              <w:rPr>
                <w:rFonts w:hint="eastAsia"/>
              </w:rPr>
              <w:t>。</w:t>
            </w:r>
            <w:r w:rsidRPr="00004D7E">
              <w:rPr>
                <w:rFonts w:hint="eastAsia"/>
              </w:rPr>
              <w:br/>
              <w:t>4</w:t>
            </w:r>
            <w:r w:rsidRPr="00004D7E">
              <w:rPr>
                <w:rFonts w:hint="eastAsia"/>
              </w:rPr>
              <w:t>、支持纵向虚拟化技术，支持把交换机虚拟为一台设备，支持两层子节点，且子节点</w:t>
            </w:r>
            <w:r w:rsidRPr="00004D7E">
              <w:rPr>
                <w:rFonts w:hint="eastAsia"/>
              </w:rPr>
              <w:lastRenderedPageBreak/>
              <w:t>接入交换机支持堆叠。</w:t>
            </w:r>
            <w:r w:rsidRPr="00004D7E">
              <w:rPr>
                <w:rFonts w:hint="eastAsia"/>
              </w:rPr>
              <w:br/>
              <w:t>5</w:t>
            </w:r>
            <w:r w:rsidRPr="00004D7E">
              <w:rPr>
                <w:rFonts w:hint="eastAsia"/>
              </w:rPr>
              <w:t>、支持横向虚拟化技术，将多台设备虚拟为一台设备，支持长距离集群。</w:t>
            </w:r>
            <w:r w:rsidRPr="00004D7E">
              <w:rPr>
                <w:rFonts w:hint="eastAsia"/>
              </w:rPr>
              <w:br/>
              <w:t>6</w:t>
            </w:r>
            <w:r w:rsidRPr="00004D7E">
              <w:rPr>
                <w:rFonts w:hint="eastAsia"/>
              </w:rPr>
              <w:t>、支持真实业务流的实时检测技术，秒级快速故障定位。</w:t>
            </w:r>
            <w:r w:rsidRPr="00004D7E">
              <w:rPr>
                <w:rFonts w:hint="eastAsia"/>
              </w:rPr>
              <w:br/>
              <w:t>7</w:t>
            </w:r>
            <w:r w:rsidRPr="00004D7E">
              <w:rPr>
                <w:rFonts w:hint="eastAsia"/>
              </w:rPr>
              <w:t>、单台配置：主控板≥</w:t>
            </w:r>
            <w:r w:rsidRPr="00004D7E">
              <w:rPr>
                <w:rFonts w:hint="eastAsia"/>
              </w:rPr>
              <w:t>2</w:t>
            </w:r>
            <w:r w:rsidRPr="00004D7E">
              <w:rPr>
                <w:rFonts w:hint="eastAsia"/>
              </w:rPr>
              <w:t>，电源模块≥</w:t>
            </w:r>
            <w:r w:rsidRPr="00004D7E">
              <w:rPr>
                <w:rFonts w:hint="eastAsia"/>
              </w:rPr>
              <w:t>2</w:t>
            </w:r>
            <w:r w:rsidRPr="00004D7E">
              <w:rPr>
                <w:rFonts w:hint="eastAsia"/>
              </w:rPr>
              <w:t>，万兆光端口≥</w:t>
            </w:r>
            <w:r w:rsidRPr="00004D7E">
              <w:rPr>
                <w:rFonts w:hint="eastAsia"/>
              </w:rPr>
              <w:t>24</w:t>
            </w:r>
            <w:r w:rsidRPr="00004D7E">
              <w:rPr>
                <w:rFonts w:hint="eastAsia"/>
              </w:rPr>
              <w:t>，千兆光端口≥</w:t>
            </w:r>
            <w:r w:rsidRPr="00004D7E">
              <w:rPr>
                <w:rFonts w:hint="eastAsia"/>
              </w:rPr>
              <w:t>24</w:t>
            </w:r>
            <w:r w:rsidRPr="00004D7E">
              <w:rPr>
                <w:rFonts w:hint="eastAsia"/>
              </w:rPr>
              <w:t>。</w:t>
            </w:r>
            <w:r w:rsidRPr="00004D7E">
              <w:rPr>
                <w:rFonts w:hint="eastAsia"/>
              </w:rPr>
              <w:br/>
              <w:t>8</w:t>
            </w:r>
            <w:r w:rsidRPr="00004D7E">
              <w:rPr>
                <w:rFonts w:hint="eastAsia"/>
              </w:rPr>
              <w:t>、三年原厂质保。</w:t>
            </w:r>
            <w:r w:rsidRPr="00004D7E">
              <w:rPr>
                <w:rFonts w:hint="eastAsia"/>
              </w:rPr>
              <w:br/>
              <w:t>9</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10</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60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接入交换机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、包转发率≥</w:t>
            </w:r>
            <w:r w:rsidRPr="00004D7E">
              <w:rPr>
                <w:rFonts w:hint="eastAsia"/>
              </w:rPr>
              <w:t>462Mpps</w:t>
            </w:r>
            <w:r w:rsidRPr="00004D7E">
              <w:rPr>
                <w:rFonts w:hint="eastAsia"/>
              </w:rPr>
              <w:t>，交换容量≥</w:t>
            </w:r>
            <w:r w:rsidRPr="00004D7E">
              <w:rPr>
                <w:rFonts w:hint="eastAsia"/>
              </w:rPr>
              <w:t>1.28/12.8Tbps</w:t>
            </w:r>
            <w:r w:rsidRPr="00004D7E">
              <w:rPr>
                <w:rFonts w:hint="eastAsia"/>
              </w:rPr>
              <w:t>，≥</w:t>
            </w:r>
            <w:r w:rsidRPr="00004D7E">
              <w:rPr>
                <w:rFonts w:hint="eastAsia"/>
              </w:rPr>
              <w:t>48</w:t>
            </w:r>
            <w:r w:rsidRPr="00004D7E">
              <w:rPr>
                <w:rFonts w:hint="eastAsia"/>
              </w:rPr>
              <w:t>个</w:t>
            </w:r>
            <w:r w:rsidRPr="00004D7E">
              <w:rPr>
                <w:rFonts w:hint="eastAsia"/>
              </w:rPr>
              <w:t>10/100/1000BASE-T</w:t>
            </w:r>
            <w:r w:rsidRPr="00004D7E">
              <w:rPr>
                <w:rFonts w:hint="eastAsia"/>
              </w:rPr>
              <w:t>以太网端口，≥</w:t>
            </w:r>
            <w:r w:rsidRPr="00004D7E">
              <w:rPr>
                <w:rFonts w:hint="eastAsia"/>
              </w:rPr>
              <w:t>4</w:t>
            </w:r>
            <w:r w:rsidRPr="00004D7E">
              <w:rPr>
                <w:rFonts w:hint="eastAsia"/>
              </w:rPr>
              <w:t>个万兆</w:t>
            </w:r>
            <w:r w:rsidRPr="00004D7E">
              <w:rPr>
                <w:rFonts w:hint="eastAsia"/>
              </w:rPr>
              <w:t>SFP+</w:t>
            </w:r>
            <w:r w:rsidRPr="00004D7E">
              <w:rPr>
                <w:rFonts w:hint="eastAsia"/>
              </w:rPr>
              <w:br/>
              <w:t>2</w:t>
            </w:r>
            <w:r w:rsidRPr="00004D7E">
              <w:rPr>
                <w:rFonts w:hint="eastAsia"/>
              </w:rPr>
              <w:t>、三年原厂质保。</w:t>
            </w:r>
            <w:r w:rsidRPr="00004D7E">
              <w:rPr>
                <w:rFonts w:hint="eastAsia"/>
              </w:rPr>
              <w:br/>
              <w:t>3</w:t>
            </w:r>
            <w:r w:rsidRPr="00004D7E">
              <w:rPr>
                <w:rFonts w:hint="eastAsia"/>
              </w:rPr>
              <w:t>、提供三年维保服务，维保服务期间发生硬件设备故障或软件问题，一小时内响应，</w:t>
            </w:r>
            <w:r w:rsidRPr="00004D7E">
              <w:rPr>
                <w:rFonts w:hint="eastAsia"/>
              </w:rPr>
              <w:lastRenderedPageBreak/>
              <w:t>四小时内到指挥中心现场解决故障，</w:t>
            </w:r>
            <w:r w:rsidRPr="00004D7E">
              <w:rPr>
                <w:rFonts w:hint="eastAsia"/>
              </w:rPr>
              <w:t>24</w:t>
            </w:r>
            <w:r w:rsidRPr="00004D7E">
              <w:rPr>
                <w:rFonts w:hint="eastAsia"/>
              </w:rPr>
              <w:t>小时内无法解决的，提供备件更换。</w:t>
            </w:r>
            <w:r w:rsidRPr="00004D7E">
              <w:rPr>
                <w:rFonts w:hint="eastAsia"/>
              </w:rPr>
              <w:br/>
              <w:t>4</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61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光纤交换机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、交换机能固定于标准机柜内；</w:t>
            </w:r>
            <w:r w:rsidRPr="00004D7E">
              <w:rPr>
                <w:rFonts w:hint="eastAsia"/>
              </w:rPr>
              <w:br/>
              <w:t>2</w:t>
            </w:r>
            <w:r w:rsidRPr="00004D7E">
              <w:rPr>
                <w:rFonts w:hint="eastAsia"/>
              </w:rPr>
              <w:t>、所有</w:t>
            </w:r>
            <w:r w:rsidRPr="00004D7E">
              <w:rPr>
                <w:rFonts w:hint="eastAsia"/>
              </w:rPr>
              <w:t>FC</w:t>
            </w:r>
            <w:r w:rsidRPr="00004D7E">
              <w:rPr>
                <w:rFonts w:hint="eastAsia"/>
              </w:rPr>
              <w:t>端口支持</w:t>
            </w:r>
            <w:r w:rsidRPr="00004D7E">
              <w:rPr>
                <w:rFonts w:hint="eastAsia"/>
              </w:rPr>
              <w:t>32G</w:t>
            </w:r>
            <w:r w:rsidRPr="00004D7E">
              <w:rPr>
                <w:rFonts w:hint="eastAsia"/>
              </w:rPr>
              <w:t>全线速；</w:t>
            </w:r>
            <w:r w:rsidRPr="00004D7E">
              <w:rPr>
                <w:rFonts w:hint="eastAsia"/>
              </w:rPr>
              <w:br/>
              <w:t>3</w:t>
            </w:r>
            <w:r w:rsidRPr="00004D7E">
              <w:rPr>
                <w:rFonts w:hint="eastAsia"/>
              </w:rPr>
              <w:t>、所有的光纤通道接口需支持</w:t>
            </w:r>
            <w:r w:rsidRPr="00004D7E">
              <w:rPr>
                <w:rFonts w:hint="eastAsia"/>
              </w:rPr>
              <w:t>32Gb</w:t>
            </w:r>
            <w:r w:rsidRPr="00004D7E">
              <w:rPr>
                <w:rFonts w:hint="eastAsia"/>
              </w:rPr>
              <w:t>和</w:t>
            </w:r>
            <w:r w:rsidRPr="00004D7E">
              <w:rPr>
                <w:rFonts w:hint="eastAsia"/>
              </w:rPr>
              <w:t>16Gb</w:t>
            </w:r>
            <w:r w:rsidRPr="00004D7E">
              <w:rPr>
                <w:rFonts w:hint="eastAsia"/>
              </w:rPr>
              <w:t>光模块；可在线热插拔；</w:t>
            </w:r>
            <w:r w:rsidRPr="00004D7E">
              <w:rPr>
                <w:rFonts w:hint="eastAsia"/>
              </w:rPr>
              <w:br/>
              <w:t>4</w:t>
            </w:r>
            <w:r w:rsidRPr="00004D7E">
              <w:rPr>
                <w:rFonts w:hint="eastAsia"/>
              </w:rPr>
              <w:t>、</w:t>
            </w:r>
            <w:r w:rsidRPr="00004D7E">
              <w:rPr>
                <w:rFonts w:hint="eastAsia"/>
              </w:rPr>
              <w:t>SAN</w:t>
            </w:r>
            <w:r w:rsidRPr="00004D7E">
              <w:rPr>
                <w:rFonts w:hint="eastAsia"/>
              </w:rPr>
              <w:t>交换机必须支持</w:t>
            </w:r>
            <w:r w:rsidRPr="00004D7E">
              <w:rPr>
                <w:rFonts w:hint="eastAsia"/>
              </w:rPr>
              <w:t>FC</w:t>
            </w:r>
            <w:r w:rsidRPr="00004D7E">
              <w:rPr>
                <w:rFonts w:hint="eastAsia"/>
              </w:rPr>
              <w:t>协议；</w:t>
            </w:r>
            <w:r w:rsidRPr="00004D7E">
              <w:rPr>
                <w:rFonts w:hint="eastAsia"/>
              </w:rPr>
              <w:br/>
              <w:t>5</w:t>
            </w:r>
            <w:r w:rsidRPr="00004D7E">
              <w:rPr>
                <w:rFonts w:hint="eastAsia"/>
              </w:rPr>
              <w:t>、每台</w:t>
            </w:r>
            <w:r w:rsidRPr="00004D7E">
              <w:rPr>
                <w:rFonts w:hint="eastAsia"/>
              </w:rPr>
              <w:t>SAN</w:t>
            </w:r>
            <w:r w:rsidRPr="00004D7E">
              <w:rPr>
                <w:rFonts w:hint="eastAsia"/>
              </w:rPr>
              <w:t>交换机激活≥</w:t>
            </w:r>
            <w:r w:rsidRPr="00004D7E">
              <w:rPr>
                <w:rFonts w:hint="eastAsia"/>
              </w:rPr>
              <w:t>24</w:t>
            </w:r>
            <w:r w:rsidRPr="00004D7E">
              <w:rPr>
                <w:rFonts w:hint="eastAsia"/>
              </w:rPr>
              <w:t>个</w:t>
            </w:r>
            <w:r w:rsidRPr="00004D7E">
              <w:rPr>
                <w:rFonts w:hint="eastAsia"/>
              </w:rPr>
              <w:t>16GbFC</w:t>
            </w:r>
            <w:r w:rsidRPr="00004D7E">
              <w:rPr>
                <w:rFonts w:hint="eastAsia"/>
              </w:rPr>
              <w:t>端口，并配置相应的</w:t>
            </w:r>
            <w:r w:rsidRPr="00004D7E">
              <w:rPr>
                <w:rFonts w:hint="eastAsia"/>
              </w:rPr>
              <w:t>SFP</w:t>
            </w:r>
            <w:r w:rsidRPr="00004D7E">
              <w:rPr>
                <w:rFonts w:hint="eastAsia"/>
              </w:rPr>
              <w:t>模块；</w:t>
            </w:r>
            <w:r w:rsidRPr="00004D7E">
              <w:rPr>
                <w:rFonts w:hint="eastAsia"/>
              </w:rPr>
              <w:br/>
              <w:t>6</w:t>
            </w:r>
            <w:r w:rsidRPr="00004D7E">
              <w:rPr>
                <w:rFonts w:hint="eastAsia"/>
              </w:rPr>
              <w:t>、三年原厂质保。</w:t>
            </w:r>
            <w:r w:rsidRPr="00004D7E">
              <w:rPr>
                <w:rFonts w:hint="eastAsia"/>
              </w:rPr>
              <w:br/>
              <w:t>7</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8</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62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服务器万兆交换机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、包转发率≥</w:t>
            </w:r>
            <w:r w:rsidRPr="00004D7E">
              <w:rPr>
                <w:rFonts w:hint="eastAsia"/>
              </w:rPr>
              <w:t>1260Mpps</w:t>
            </w:r>
            <w:r w:rsidRPr="00004D7E">
              <w:rPr>
                <w:rFonts w:hint="eastAsia"/>
              </w:rPr>
              <w:t>，交换容量≥</w:t>
            </w:r>
            <w:r w:rsidRPr="00004D7E">
              <w:rPr>
                <w:rFonts w:hint="eastAsia"/>
              </w:rPr>
              <w:t xml:space="preserve">2.56T/25.6Tbps </w:t>
            </w:r>
            <w:r w:rsidRPr="00004D7E">
              <w:rPr>
                <w:rFonts w:hint="eastAsia"/>
              </w:rPr>
              <w:t>，≥</w:t>
            </w:r>
            <w:r w:rsidRPr="00004D7E">
              <w:rPr>
                <w:rFonts w:hint="eastAsia"/>
              </w:rPr>
              <w:t>24</w:t>
            </w:r>
            <w:r w:rsidRPr="00004D7E">
              <w:rPr>
                <w:rFonts w:hint="eastAsia"/>
              </w:rPr>
              <w:t>个</w:t>
            </w:r>
            <w:r w:rsidRPr="00004D7E">
              <w:rPr>
                <w:rFonts w:hint="eastAsia"/>
              </w:rPr>
              <w:t>10GE SFP+</w:t>
            </w:r>
            <w:r w:rsidRPr="00004D7E">
              <w:rPr>
                <w:rFonts w:hint="eastAsia"/>
              </w:rPr>
              <w:t>端</w:t>
            </w:r>
            <w:r w:rsidRPr="00004D7E">
              <w:rPr>
                <w:rFonts w:hint="eastAsia"/>
              </w:rPr>
              <w:lastRenderedPageBreak/>
              <w:t>口，≥</w:t>
            </w:r>
            <w:r w:rsidRPr="00004D7E">
              <w:rPr>
                <w:rFonts w:hint="eastAsia"/>
              </w:rPr>
              <w:t>6</w:t>
            </w:r>
            <w:r w:rsidRPr="00004D7E">
              <w:rPr>
                <w:rFonts w:hint="eastAsia"/>
              </w:rPr>
              <w:t>个</w:t>
            </w:r>
            <w:r w:rsidRPr="00004D7E">
              <w:rPr>
                <w:rFonts w:hint="eastAsia"/>
              </w:rPr>
              <w:t>40GE QSFP</w:t>
            </w:r>
            <w:r w:rsidRPr="00004D7E">
              <w:rPr>
                <w:rFonts w:hint="eastAsia"/>
              </w:rPr>
              <w:t>端口</w:t>
            </w:r>
            <w:r w:rsidRPr="00004D7E">
              <w:rPr>
                <w:rFonts w:hint="eastAsia"/>
              </w:rPr>
              <w:br/>
              <w:t>2</w:t>
            </w:r>
            <w:r w:rsidRPr="00004D7E">
              <w:rPr>
                <w:rFonts w:hint="eastAsia"/>
              </w:rPr>
              <w:t>、三年原厂质保。</w:t>
            </w:r>
            <w:r w:rsidRPr="00004D7E">
              <w:rPr>
                <w:rFonts w:hint="eastAsia"/>
              </w:rPr>
              <w:br/>
              <w:t>3</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4</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63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数据库服务器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、国产品牌非</w:t>
            </w:r>
            <w:r w:rsidRPr="00004D7E">
              <w:rPr>
                <w:rFonts w:hint="eastAsia"/>
              </w:rPr>
              <w:t>OEM</w:t>
            </w:r>
            <w:r w:rsidRPr="00004D7E">
              <w:rPr>
                <w:rFonts w:hint="eastAsia"/>
              </w:rPr>
              <w:t>产品，能兼容现场虚拟化软件（</w:t>
            </w:r>
            <w:r w:rsidRPr="00004D7E">
              <w:rPr>
                <w:rFonts w:hint="eastAsia"/>
              </w:rPr>
              <w:t>FusionSphere</w:t>
            </w:r>
            <w:r w:rsidRPr="00004D7E">
              <w:rPr>
                <w:rFonts w:hint="eastAsia"/>
              </w:rPr>
              <w:t>）；</w:t>
            </w:r>
            <w:r w:rsidRPr="00004D7E">
              <w:rPr>
                <w:rFonts w:hint="eastAsia"/>
              </w:rPr>
              <w:br/>
              <w:t>2</w:t>
            </w:r>
            <w:r w:rsidRPr="00004D7E">
              <w:rPr>
                <w:rFonts w:hint="eastAsia"/>
              </w:rPr>
              <w:t>、采用标准机架式导轨；</w:t>
            </w:r>
            <w:r w:rsidRPr="00004D7E">
              <w:rPr>
                <w:rFonts w:hint="eastAsia"/>
              </w:rPr>
              <w:br/>
              <w:t>3</w:t>
            </w:r>
            <w:r w:rsidRPr="00004D7E">
              <w:rPr>
                <w:rFonts w:hint="eastAsia"/>
              </w:rPr>
              <w:t>、配置≥</w:t>
            </w:r>
            <w:r w:rsidRPr="00004D7E">
              <w:rPr>
                <w:rFonts w:hint="eastAsia"/>
              </w:rPr>
              <w:t>2</w:t>
            </w:r>
            <w:r w:rsidRPr="00004D7E">
              <w:rPr>
                <w:rFonts w:hint="eastAsia"/>
              </w:rPr>
              <w:t>颗不低于</w:t>
            </w:r>
            <w:r w:rsidRPr="00004D7E">
              <w:rPr>
                <w:rFonts w:hint="eastAsia"/>
              </w:rPr>
              <w:t>2.3GHz/16</w:t>
            </w:r>
            <w:r w:rsidRPr="00004D7E">
              <w:rPr>
                <w:rFonts w:hint="eastAsia"/>
              </w:rPr>
              <w:t>核的处理器；</w:t>
            </w:r>
            <w:r w:rsidRPr="00004D7E">
              <w:rPr>
                <w:rFonts w:hint="eastAsia"/>
              </w:rPr>
              <w:br/>
              <w:t>4</w:t>
            </w:r>
            <w:r w:rsidRPr="00004D7E">
              <w:rPr>
                <w:rFonts w:hint="eastAsia"/>
              </w:rPr>
              <w:t>、配置≥</w:t>
            </w:r>
            <w:r w:rsidRPr="00004D7E">
              <w:rPr>
                <w:rFonts w:hint="eastAsia"/>
              </w:rPr>
              <w:t>64GB DDR4</w:t>
            </w:r>
            <w:r w:rsidRPr="00004D7E">
              <w:rPr>
                <w:rFonts w:hint="eastAsia"/>
              </w:rPr>
              <w:t>内存，可扩展≥</w:t>
            </w:r>
            <w:r w:rsidRPr="00004D7E">
              <w:rPr>
                <w:rFonts w:hint="eastAsia"/>
              </w:rPr>
              <w:t>24</w:t>
            </w:r>
            <w:r w:rsidRPr="00004D7E">
              <w:rPr>
                <w:rFonts w:hint="eastAsia"/>
              </w:rPr>
              <w:t>个内存插槽；</w:t>
            </w:r>
            <w:r w:rsidRPr="00004D7E">
              <w:rPr>
                <w:rFonts w:hint="eastAsia"/>
              </w:rPr>
              <w:br/>
              <w:t>5</w:t>
            </w:r>
            <w:r w:rsidRPr="00004D7E">
              <w:rPr>
                <w:rFonts w:hint="eastAsia"/>
              </w:rPr>
              <w:t>、配置≥</w:t>
            </w:r>
            <w:r w:rsidRPr="00004D7E">
              <w:rPr>
                <w:rFonts w:hint="eastAsia"/>
              </w:rPr>
              <w:t>3</w:t>
            </w:r>
            <w:r w:rsidRPr="00004D7E">
              <w:rPr>
                <w:rFonts w:hint="eastAsia"/>
              </w:rPr>
              <w:t>块</w:t>
            </w:r>
            <w:r w:rsidRPr="00004D7E">
              <w:rPr>
                <w:rFonts w:hint="eastAsia"/>
              </w:rPr>
              <w:t xml:space="preserve">600G SAS 10K </w:t>
            </w:r>
            <w:r w:rsidRPr="00004D7E">
              <w:rPr>
                <w:rFonts w:hint="eastAsia"/>
              </w:rPr>
              <w:t>硬盘；</w:t>
            </w:r>
            <w:r w:rsidRPr="00004D7E">
              <w:rPr>
                <w:rFonts w:hint="eastAsia"/>
              </w:rPr>
              <w:br/>
              <w:t>6</w:t>
            </w:r>
            <w:r w:rsidRPr="00004D7E">
              <w:rPr>
                <w:rFonts w:hint="eastAsia"/>
              </w:rPr>
              <w:t>、最多提供≥</w:t>
            </w:r>
            <w:r w:rsidRPr="00004D7E">
              <w:rPr>
                <w:rFonts w:hint="eastAsia"/>
              </w:rPr>
              <w:t>10</w:t>
            </w:r>
            <w:r w:rsidRPr="00004D7E">
              <w:rPr>
                <w:rFonts w:hint="eastAsia"/>
              </w:rPr>
              <w:t>个</w:t>
            </w:r>
            <w:r w:rsidRPr="00004D7E">
              <w:rPr>
                <w:rFonts w:hint="eastAsia"/>
              </w:rPr>
              <w:t>PCIE</w:t>
            </w:r>
            <w:r w:rsidRPr="00004D7E">
              <w:rPr>
                <w:rFonts w:hint="eastAsia"/>
              </w:rPr>
              <w:t>插槽；</w:t>
            </w:r>
            <w:r w:rsidRPr="00004D7E">
              <w:rPr>
                <w:rFonts w:hint="eastAsia"/>
              </w:rPr>
              <w:br/>
              <w:t>7</w:t>
            </w:r>
            <w:r w:rsidRPr="00004D7E">
              <w:rPr>
                <w:rFonts w:hint="eastAsia"/>
              </w:rPr>
              <w:t>、配置独立</w:t>
            </w:r>
            <w:r w:rsidRPr="00004D7E">
              <w:rPr>
                <w:rFonts w:hint="eastAsia"/>
              </w:rPr>
              <w:t>Raid</w:t>
            </w:r>
            <w:r w:rsidRPr="00004D7E">
              <w:rPr>
                <w:rFonts w:hint="eastAsia"/>
              </w:rPr>
              <w:t>阵列卡，支持</w:t>
            </w:r>
            <w:r w:rsidRPr="00004D7E">
              <w:rPr>
                <w:rFonts w:hint="eastAsia"/>
              </w:rPr>
              <w:t>RAID0/1/10/5/6/50/60</w:t>
            </w:r>
            <w:r w:rsidRPr="00004D7E">
              <w:rPr>
                <w:rFonts w:hint="eastAsia"/>
              </w:rPr>
              <w:t>，≥</w:t>
            </w:r>
            <w:r w:rsidRPr="00004D7E">
              <w:rPr>
                <w:rFonts w:hint="eastAsia"/>
              </w:rPr>
              <w:t>2GB</w:t>
            </w:r>
            <w:r w:rsidRPr="00004D7E">
              <w:rPr>
                <w:rFonts w:hint="eastAsia"/>
              </w:rPr>
              <w:t>缓存，支持缓存数据保护；</w:t>
            </w:r>
            <w:r w:rsidRPr="00004D7E">
              <w:rPr>
                <w:rFonts w:hint="eastAsia"/>
              </w:rPr>
              <w:br/>
              <w:t>8</w:t>
            </w:r>
            <w:r w:rsidRPr="00004D7E">
              <w:rPr>
                <w:rFonts w:hint="eastAsia"/>
              </w:rPr>
              <w:t>、配置≥</w:t>
            </w:r>
            <w:r w:rsidRPr="00004D7E">
              <w:rPr>
                <w:rFonts w:hint="eastAsia"/>
              </w:rPr>
              <w:t>4</w:t>
            </w:r>
            <w:r w:rsidRPr="00004D7E">
              <w:rPr>
                <w:rFonts w:hint="eastAsia"/>
              </w:rPr>
              <w:t>个</w:t>
            </w:r>
            <w:r w:rsidRPr="00004D7E">
              <w:rPr>
                <w:rFonts w:hint="eastAsia"/>
              </w:rPr>
              <w:t xml:space="preserve">10/100/1000M-BaseT </w:t>
            </w:r>
            <w:r w:rsidRPr="00004D7E">
              <w:rPr>
                <w:rFonts w:hint="eastAsia"/>
              </w:rPr>
              <w:t>以太</w:t>
            </w:r>
            <w:r w:rsidRPr="00004D7E">
              <w:rPr>
                <w:rFonts w:hint="eastAsia"/>
              </w:rPr>
              <w:lastRenderedPageBreak/>
              <w:t>网接口</w:t>
            </w:r>
            <w:r w:rsidRPr="00004D7E">
              <w:rPr>
                <w:rFonts w:hint="eastAsia"/>
              </w:rPr>
              <w:t>+2</w:t>
            </w:r>
            <w:r w:rsidRPr="00004D7E">
              <w:rPr>
                <w:rFonts w:hint="eastAsia"/>
              </w:rPr>
              <w:t>端口万兆以太网光口，配置≥</w:t>
            </w:r>
            <w:r w:rsidRPr="00004D7E">
              <w:rPr>
                <w:rFonts w:hint="eastAsia"/>
              </w:rPr>
              <w:t>2</w:t>
            </w:r>
            <w:r w:rsidRPr="00004D7E">
              <w:rPr>
                <w:rFonts w:hint="eastAsia"/>
              </w:rPr>
              <w:t>个</w:t>
            </w:r>
            <w:r w:rsidRPr="00004D7E">
              <w:rPr>
                <w:rFonts w:hint="eastAsia"/>
              </w:rPr>
              <w:t xml:space="preserve">16Gb </w:t>
            </w:r>
            <w:r w:rsidRPr="00004D7E">
              <w:rPr>
                <w:rFonts w:hint="eastAsia"/>
              </w:rPr>
              <w:t>双端口</w:t>
            </w:r>
            <w:r w:rsidRPr="00004D7E">
              <w:rPr>
                <w:rFonts w:hint="eastAsia"/>
              </w:rPr>
              <w:t>HBA</w:t>
            </w:r>
            <w:r w:rsidRPr="00004D7E">
              <w:rPr>
                <w:rFonts w:hint="eastAsia"/>
              </w:rPr>
              <w:t>卡；</w:t>
            </w:r>
            <w:r w:rsidRPr="00004D7E">
              <w:rPr>
                <w:rFonts w:hint="eastAsia"/>
              </w:rPr>
              <w:br/>
              <w:t>9</w:t>
            </w:r>
            <w:r w:rsidRPr="00004D7E">
              <w:rPr>
                <w:rFonts w:hint="eastAsia"/>
              </w:rPr>
              <w:t>、实配热插拔冗余≥</w:t>
            </w:r>
            <w:r w:rsidRPr="00004D7E">
              <w:rPr>
                <w:rFonts w:hint="eastAsia"/>
              </w:rPr>
              <w:t>550W</w:t>
            </w:r>
            <w:r w:rsidRPr="00004D7E">
              <w:rPr>
                <w:rFonts w:hint="eastAsia"/>
              </w:rPr>
              <w:t>电源、热插拔冗余风扇；</w:t>
            </w:r>
            <w:r w:rsidRPr="00004D7E">
              <w:rPr>
                <w:rFonts w:hint="eastAsia"/>
              </w:rPr>
              <w:br/>
              <w:t>10</w:t>
            </w:r>
            <w:r w:rsidRPr="00004D7E">
              <w:rPr>
                <w:rFonts w:hint="eastAsia"/>
              </w:rPr>
              <w:t>、支持中文</w:t>
            </w:r>
            <w:r w:rsidRPr="00004D7E">
              <w:rPr>
                <w:rFonts w:hint="eastAsia"/>
              </w:rPr>
              <w:t>BIOS</w:t>
            </w:r>
            <w:r w:rsidRPr="00004D7E">
              <w:rPr>
                <w:rFonts w:hint="eastAsia"/>
              </w:rPr>
              <w:t>界面；</w:t>
            </w:r>
            <w:r w:rsidRPr="00004D7E">
              <w:rPr>
                <w:rFonts w:hint="eastAsia"/>
              </w:rPr>
              <w:br/>
              <w:t>11</w:t>
            </w:r>
            <w:r w:rsidRPr="00004D7E">
              <w:rPr>
                <w:rFonts w:hint="eastAsia"/>
              </w:rPr>
              <w:t>、三年原厂质保。</w:t>
            </w:r>
            <w:r w:rsidRPr="00004D7E">
              <w:rPr>
                <w:rFonts w:hint="eastAsia"/>
              </w:rPr>
              <w:br/>
              <w:t>12</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13</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64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园区业务平台服务器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、配置≥</w:t>
            </w:r>
            <w:r w:rsidRPr="00004D7E">
              <w:rPr>
                <w:rFonts w:hint="eastAsia"/>
              </w:rPr>
              <w:t>1</w:t>
            </w:r>
            <w:r w:rsidRPr="00004D7E">
              <w:rPr>
                <w:rFonts w:hint="eastAsia"/>
              </w:rPr>
              <w:t>颗</w:t>
            </w:r>
            <w:r w:rsidRPr="00004D7E">
              <w:rPr>
                <w:rFonts w:hint="eastAsia"/>
              </w:rPr>
              <w:t>CPU</w:t>
            </w:r>
            <w:r w:rsidRPr="00004D7E">
              <w:rPr>
                <w:rFonts w:hint="eastAsia"/>
              </w:rPr>
              <w:t>，核数≥</w:t>
            </w:r>
            <w:r w:rsidRPr="00004D7E">
              <w:rPr>
                <w:rFonts w:hint="eastAsia"/>
              </w:rPr>
              <w:t>16</w:t>
            </w:r>
            <w:r w:rsidRPr="00004D7E">
              <w:rPr>
                <w:rFonts w:hint="eastAsia"/>
              </w:rPr>
              <w:t>核，线程数≥</w:t>
            </w:r>
            <w:r w:rsidRPr="00004D7E">
              <w:rPr>
                <w:rFonts w:hint="eastAsia"/>
              </w:rPr>
              <w:t>32</w:t>
            </w:r>
            <w:r w:rsidRPr="00004D7E">
              <w:rPr>
                <w:rFonts w:hint="eastAsia"/>
              </w:rPr>
              <w:t>线程，主频≥</w:t>
            </w:r>
            <w:r w:rsidRPr="00004D7E">
              <w:rPr>
                <w:rFonts w:hint="eastAsia"/>
              </w:rPr>
              <w:t>2.4GHz</w:t>
            </w:r>
            <w:r w:rsidRPr="00004D7E">
              <w:rPr>
                <w:rFonts w:hint="eastAsia"/>
              </w:rPr>
              <w:br/>
              <w:t>2</w:t>
            </w:r>
            <w:r w:rsidRPr="00004D7E">
              <w:rPr>
                <w:rFonts w:hint="eastAsia"/>
              </w:rPr>
              <w:t>、三年原厂质保。</w:t>
            </w:r>
            <w:r w:rsidRPr="00004D7E">
              <w:rPr>
                <w:rFonts w:hint="eastAsia"/>
              </w:rPr>
              <w:br/>
              <w:t>3</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4</w:t>
            </w:r>
            <w:r w:rsidRPr="00004D7E">
              <w:rPr>
                <w:rFonts w:hint="eastAsia"/>
              </w:rPr>
              <w:t>、园区重要事件，包括上级单位检查、重要领导视察、应急情况处置等，提供现场技</w:t>
            </w:r>
            <w:r w:rsidRPr="00004D7E">
              <w:rPr>
                <w:rFonts w:hint="eastAsia"/>
              </w:rPr>
              <w:lastRenderedPageBreak/>
              <w:t>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65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存储服务器配套硬盘</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ascii="Segoe UI Symbol" w:hAnsi="Segoe UI Symbol" w:cs="Segoe UI Symbol"/>
              </w:rPr>
              <w:t>★</w:t>
            </w:r>
            <w:r w:rsidRPr="00004D7E">
              <w:t>1</w:t>
            </w:r>
            <w:r w:rsidRPr="00004D7E">
              <w:t>、本项目所投产品必须与园区现有存储设备无缝兼容，可与现有存储设备进行配件更换，本次配件配置不低于</w:t>
            </w:r>
            <w:r w:rsidRPr="00004D7E">
              <w:t>8TB SATA</w:t>
            </w:r>
            <w:r w:rsidRPr="00004D7E">
              <w:t>盘</w:t>
            </w:r>
            <w:r w:rsidRPr="00004D7E">
              <w:t>*8</w:t>
            </w:r>
            <w:r w:rsidRPr="00004D7E">
              <w:t>，</w:t>
            </w:r>
            <w:r w:rsidRPr="00004D7E">
              <w:t>480GB SSD*4</w:t>
            </w:r>
            <w:r w:rsidRPr="00004D7E">
              <w:t>。（投标人参加投标时提供书面承诺函并加盖投标人电子签章，未提供的作为无效投标处理）</w:t>
            </w:r>
            <w:r w:rsidRPr="00004D7E">
              <w:rPr>
                <w:rFonts w:hint="eastAsia"/>
              </w:rPr>
              <w:br/>
            </w:r>
            <w:r w:rsidRPr="00004D7E">
              <w:t>2</w:t>
            </w:r>
            <w:r w:rsidRPr="00004D7E">
              <w:t>、针对本次采购的硬盘与内存配件设备提供三年原厂质保。</w:t>
            </w:r>
            <w:r w:rsidRPr="00004D7E">
              <w:rPr>
                <w:rFonts w:hint="eastAsia"/>
              </w:rPr>
              <w:br/>
            </w:r>
            <w:r w:rsidRPr="00004D7E">
              <w:t>3</w:t>
            </w:r>
            <w:r w:rsidRPr="00004D7E">
              <w:t>、提供三年维保服务，维保服务期间发生硬件设备故障或软件问题，一小时内响应，四小时内到指挥中心现场解决故障，</w:t>
            </w:r>
            <w:r w:rsidRPr="00004D7E">
              <w:t>24</w:t>
            </w:r>
            <w:r w:rsidRPr="00004D7E">
              <w:t>小时内无法解决的，提供备件更换。</w:t>
            </w:r>
            <w:r w:rsidRPr="00004D7E">
              <w:rPr>
                <w:rFonts w:hint="eastAsia"/>
              </w:rPr>
              <w:br/>
            </w:r>
            <w:r w:rsidRPr="00004D7E">
              <w:t>4</w:t>
            </w:r>
            <w:r w:rsidRPr="00004D7E">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66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计算机视觉算法服务器配套硬盘</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ascii="Segoe UI Symbol" w:hAnsi="Segoe UI Symbol" w:cs="Segoe UI Symbol"/>
              </w:rPr>
              <w:t>★</w:t>
            </w:r>
            <w:r w:rsidRPr="00004D7E">
              <w:t>1</w:t>
            </w:r>
            <w:r w:rsidRPr="00004D7E">
              <w:t>、本项目所投产品必须与园区现有存储设备无缝兼容，可与现有存储设备进行配件更换，本次配件配置不低于</w:t>
            </w:r>
            <w:r w:rsidRPr="00004D7E">
              <w:t>8TB SATA</w:t>
            </w:r>
            <w:r w:rsidRPr="00004D7E">
              <w:t>盘</w:t>
            </w:r>
            <w:r w:rsidRPr="00004D7E">
              <w:t>*4</w:t>
            </w:r>
            <w:r w:rsidRPr="00004D7E">
              <w:t>，</w:t>
            </w:r>
            <w:r w:rsidRPr="00004D7E">
              <w:t>480GB SSD*4</w:t>
            </w:r>
            <w:r w:rsidRPr="00004D7E">
              <w:t>。（投标人参加投标时提供书面承诺函并加盖投标人电子签章，未提供的作为无效投标处理）</w:t>
            </w:r>
            <w:r w:rsidRPr="00004D7E">
              <w:rPr>
                <w:rFonts w:hint="eastAsia"/>
              </w:rPr>
              <w:br/>
            </w:r>
            <w:r w:rsidRPr="00004D7E">
              <w:lastRenderedPageBreak/>
              <w:t>2</w:t>
            </w:r>
            <w:r w:rsidRPr="00004D7E">
              <w:t>、针对本次采购的硬盘与内存配件设备提供三年原厂质保。</w:t>
            </w:r>
            <w:r w:rsidRPr="00004D7E">
              <w:rPr>
                <w:rFonts w:hint="eastAsia"/>
              </w:rPr>
              <w:br/>
            </w:r>
            <w:r w:rsidRPr="00004D7E">
              <w:t>3</w:t>
            </w:r>
            <w:r w:rsidRPr="00004D7E">
              <w:t>、提供三年维保服务，维保服务期间发生硬件设备故障或软件问题，一小时内响应，四小时内到指挥中心现场解决故障，</w:t>
            </w:r>
            <w:r w:rsidRPr="00004D7E">
              <w:t>24</w:t>
            </w:r>
            <w:r w:rsidRPr="00004D7E">
              <w:t>小时内无法解决的，提供备件更换。</w:t>
            </w:r>
            <w:r w:rsidRPr="00004D7E">
              <w:rPr>
                <w:rFonts w:hint="eastAsia"/>
              </w:rPr>
              <w:br/>
            </w:r>
            <w:r w:rsidRPr="00004D7E">
              <w:t>4</w:t>
            </w:r>
            <w:r w:rsidRPr="00004D7E">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67</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UPS</w:t>
            </w:r>
            <w:r w:rsidRPr="00004D7E">
              <w:rPr>
                <w:rFonts w:hint="eastAsia"/>
              </w:rPr>
              <w:t>电力系统升级</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UPS</w:t>
            </w:r>
            <w:r w:rsidRPr="00004D7E">
              <w:rPr>
                <w:rFonts w:hint="eastAsia"/>
              </w:rPr>
              <w:t>主机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、模块化在线式双变换式</w:t>
            </w:r>
            <w:r w:rsidRPr="00004D7E">
              <w:rPr>
                <w:rFonts w:hint="eastAsia"/>
              </w:rPr>
              <w:t>UPS</w:t>
            </w:r>
            <w:r w:rsidRPr="00004D7E">
              <w:rPr>
                <w:rFonts w:hint="eastAsia"/>
              </w:rPr>
              <w:t>总容量不小于</w:t>
            </w:r>
            <w:r w:rsidRPr="00004D7E">
              <w:rPr>
                <w:rFonts w:hint="eastAsia"/>
              </w:rPr>
              <w:t>120KVA</w:t>
            </w:r>
            <w:r w:rsidRPr="00004D7E">
              <w:rPr>
                <w:rFonts w:hint="eastAsia"/>
              </w:rPr>
              <w:t>，单模块容量不小于</w:t>
            </w:r>
            <w:r w:rsidRPr="00004D7E">
              <w:rPr>
                <w:rFonts w:hint="eastAsia"/>
              </w:rPr>
              <w:t>30KVA</w:t>
            </w:r>
            <w:r w:rsidRPr="00004D7E">
              <w:rPr>
                <w:rFonts w:hint="eastAsia"/>
              </w:rPr>
              <w:t>。</w:t>
            </w:r>
            <w:r w:rsidRPr="00004D7E">
              <w:rPr>
                <w:rFonts w:hint="eastAsia"/>
              </w:rPr>
              <w:t>UPS</w:t>
            </w:r>
            <w:r w:rsidRPr="00004D7E">
              <w:rPr>
                <w:rFonts w:hint="eastAsia"/>
              </w:rPr>
              <w:t>支持并机运行，并机台数不低于</w:t>
            </w:r>
            <w:r w:rsidRPr="00004D7E">
              <w:rPr>
                <w:rFonts w:hint="eastAsia"/>
              </w:rPr>
              <w:t>4</w:t>
            </w:r>
            <w:r w:rsidRPr="00004D7E">
              <w:rPr>
                <w:rFonts w:hint="eastAsia"/>
              </w:rPr>
              <w:t>。</w:t>
            </w:r>
            <w:r w:rsidRPr="00004D7E">
              <w:rPr>
                <w:rFonts w:hint="eastAsia"/>
              </w:rPr>
              <w:br/>
              <w:t>2</w:t>
            </w:r>
            <w:r w:rsidRPr="00004D7E">
              <w:rPr>
                <w:rFonts w:hint="eastAsia"/>
              </w:rPr>
              <w:t>、输入电压范围</w:t>
            </w:r>
            <w:r w:rsidRPr="00004D7E">
              <w:rPr>
                <w:rFonts w:hint="eastAsia"/>
              </w:rPr>
              <w:t>138-485VAC</w:t>
            </w:r>
            <w:r w:rsidRPr="00004D7E">
              <w:rPr>
                <w:rFonts w:hint="eastAsia"/>
              </w:rPr>
              <w:t>，输入频率范围：</w:t>
            </w:r>
            <w:r w:rsidRPr="00004D7E">
              <w:rPr>
                <w:rFonts w:hint="eastAsia"/>
              </w:rPr>
              <w:t>40-70Hz;</w:t>
            </w:r>
            <w:r w:rsidRPr="00004D7E">
              <w:rPr>
                <w:rFonts w:hint="eastAsia"/>
              </w:rPr>
              <w:t>输入功率因数要求≥</w:t>
            </w:r>
            <w:r w:rsidRPr="00004D7E">
              <w:rPr>
                <w:rFonts w:hint="eastAsia"/>
              </w:rPr>
              <w:t>0.99;</w:t>
            </w:r>
            <w:r w:rsidRPr="00004D7E">
              <w:rPr>
                <w:rFonts w:hint="eastAsia"/>
              </w:rPr>
              <w:br/>
              <w:t>3</w:t>
            </w:r>
            <w:r w:rsidRPr="00004D7E">
              <w:rPr>
                <w:rFonts w:hint="eastAsia"/>
              </w:rPr>
              <w:t>、</w:t>
            </w:r>
            <w:r w:rsidRPr="00004D7E">
              <w:rPr>
                <w:rFonts w:hint="eastAsia"/>
              </w:rPr>
              <w:t>UPS</w:t>
            </w:r>
            <w:r w:rsidRPr="00004D7E">
              <w:rPr>
                <w:rFonts w:hint="eastAsia"/>
              </w:rPr>
              <w:t>输出特性要求</w:t>
            </w:r>
            <w:r w:rsidRPr="00004D7E">
              <w:rPr>
                <w:rFonts w:hint="eastAsia"/>
              </w:rPr>
              <w:t>:</w:t>
            </w:r>
            <w:r w:rsidRPr="00004D7E">
              <w:rPr>
                <w:rFonts w:hint="eastAsia"/>
              </w:rPr>
              <w:t>额定电压</w:t>
            </w:r>
            <w:r w:rsidRPr="00004D7E">
              <w:rPr>
                <w:rFonts w:hint="eastAsia"/>
              </w:rPr>
              <w:t>380/400/415VAC</w:t>
            </w:r>
            <w:r w:rsidRPr="00004D7E">
              <w:rPr>
                <w:rFonts w:hint="eastAsia"/>
              </w:rPr>
              <w:t>，稳压精度</w:t>
            </w:r>
            <w:r w:rsidRPr="00004D7E">
              <w:rPr>
                <w:rFonts w:hint="eastAsia"/>
              </w:rPr>
              <w:t>380/400/415</w:t>
            </w:r>
            <w:r w:rsidRPr="00004D7E">
              <w:rPr>
                <w:rFonts w:hint="eastAsia"/>
              </w:rPr>
              <w:t>±</w:t>
            </w:r>
            <w:r w:rsidRPr="00004D7E">
              <w:rPr>
                <w:rFonts w:hint="eastAsia"/>
              </w:rPr>
              <w:t>1%;UPS</w:t>
            </w:r>
            <w:r w:rsidRPr="00004D7E">
              <w:rPr>
                <w:rFonts w:hint="eastAsia"/>
              </w:rPr>
              <w:t>具有较强的带载能力，输出功率因数为</w:t>
            </w:r>
            <w:r w:rsidRPr="00004D7E">
              <w:rPr>
                <w:rFonts w:hint="eastAsia"/>
              </w:rPr>
              <w:t>1</w:t>
            </w:r>
            <w:r w:rsidRPr="00004D7E">
              <w:rPr>
                <w:rFonts w:hint="eastAsia"/>
              </w:rPr>
              <w:t>。</w:t>
            </w:r>
            <w:r w:rsidRPr="00004D7E">
              <w:rPr>
                <w:rFonts w:hint="eastAsia"/>
              </w:rPr>
              <w:br/>
              <w:t>4</w:t>
            </w:r>
            <w:r w:rsidRPr="00004D7E">
              <w:rPr>
                <w:rFonts w:hint="eastAsia"/>
              </w:rPr>
              <w:t>、</w:t>
            </w:r>
            <w:r w:rsidRPr="00004D7E">
              <w:rPr>
                <w:rFonts w:hint="eastAsia"/>
              </w:rPr>
              <w:t>UPS</w:t>
            </w:r>
            <w:r w:rsidRPr="00004D7E">
              <w:rPr>
                <w:rFonts w:hint="eastAsia"/>
              </w:rPr>
              <w:t>整机特性及要求</w:t>
            </w:r>
            <w:r w:rsidRPr="00004D7E">
              <w:rPr>
                <w:rFonts w:hint="eastAsia"/>
              </w:rPr>
              <w:t>:</w:t>
            </w:r>
            <w:r w:rsidRPr="00004D7E">
              <w:rPr>
                <w:rFonts w:hint="eastAsia"/>
              </w:rPr>
              <w:t>要求效率可达</w:t>
            </w:r>
            <w:r w:rsidRPr="00004D7E">
              <w:rPr>
                <w:rFonts w:hint="eastAsia"/>
              </w:rPr>
              <w:t>96%,</w:t>
            </w:r>
            <w:r w:rsidRPr="00004D7E">
              <w:rPr>
                <w:rFonts w:hint="eastAsia"/>
              </w:rPr>
              <w:t>要求支持</w:t>
            </w:r>
            <w:r w:rsidRPr="00004D7E">
              <w:rPr>
                <w:rFonts w:hint="eastAsia"/>
              </w:rPr>
              <w:t>ECO</w:t>
            </w:r>
            <w:r w:rsidRPr="00004D7E">
              <w:rPr>
                <w:rFonts w:hint="eastAsia"/>
              </w:rPr>
              <w:t>模式，在</w:t>
            </w:r>
            <w:r w:rsidRPr="00004D7E">
              <w:rPr>
                <w:rFonts w:hint="eastAsia"/>
              </w:rPr>
              <w:t>ECO</w:t>
            </w:r>
            <w:r w:rsidRPr="00004D7E">
              <w:rPr>
                <w:rFonts w:hint="eastAsia"/>
              </w:rPr>
              <w:t>模式下</w:t>
            </w:r>
            <w:r w:rsidRPr="00004D7E">
              <w:rPr>
                <w:rFonts w:hint="eastAsia"/>
              </w:rPr>
              <w:t>UPS</w:t>
            </w:r>
            <w:r w:rsidRPr="00004D7E">
              <w:rPr>
                <w:rFonts w:hint="eastAsia"/>
              </w:rPr>
              <w:t>效率可达</w:t>
            </w:r>
            <w:r w:rsidRPr="00004D7E">
              <w:rPr>
                <w:rFonts w:hint="eastAsia"/>
              </w:rPr>
              <w:t>99%</w:t>
            </w:r>
            <w:r w:rsidRPr="00004D7E">
              <w:rPr>
                <w:rFonts w:hint="eastAsia"/>
              </w:rPr>
              <w:br/>
              <w:t>5</w:t>
            </w:r>
            <w:r w:rsidRPr="00004D7E">
              <w:rPr>
                <w:rFonts w:hint="eastAsia"/>
              </w:rPr>
              <w:t>、满足标准</w:t>
            </w:r>
            <w:r w:rsidRPr="00004D7E">
              <w:rPr>
                <w:rFonts w:hint="eastAsia"/>
              </w:rPr>
              <w:t>YD5083-2005</w:t>
            </w:r>
            <w:r w:rsidRPr="00004D7E">
              <w:rPr>
                <w:rFonts w:hint="eastAsia"/>
              </w:rPr>
              <w:t>《电信设备抗震</w:t>
            </w:r>
            <w:r w:rsidRPr="00004D7E">
              <w:rPr>
                <w:rFonts w:hint="eastAsia"/>
              </w:rPr>
              <w:lastRenderedPageBreak/>
              <w:t>性能检测规范》要求。</w:t>
            </w:r>
            <w:r w:rsidRPr="00004D7E">
              <w:rPr>
                <w:rFonts w:hint="eastAsia"/>
              </w:rPr>
              <w:br/>
              <w:t>6</w:t>
            </w:r>
            <w:r w:rsidRPr="00004D7E">
              <w:rPr>
                <w:rFonts w:hint="eastAsia"/>
              </w:rPr>
              <w:t>、三年原厂质保。</w:t>
            </w:r>
            <w:r w:rsidRPr="00004D7E">
              <w:rPr>
                <w:rFonts w:hint="eastAsia"/>
              </w:rPr>
              <w:br/>
              <w:t>7</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8</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68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功率模块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w:t>
            </w:r>
            <w:r w:rsidRPr="00004D7E">
              <w:rPr>
                <w:rFonts w:hint="eastAsia"/>
              </w:rPr>
              <w:t>30kVA</w:t>
            </w:r>
            <w:r w:rsidRPr="00004D7E">
              <w:rPr>
                <w:rFonts w:hint="eastAsia"/>
              </w:rPr>
              <w:br/>
              <w:t>2</w:t>
            </w:r>
            <w:r w:rsidRPr="00004D7E">
              <w:rPr>
                <w:rFonts w:hint="eastAsia"/>
              </w:rPr>
              <w:t>、三年原厂质保。</w:t>
            </w:r>
            <w:r w:rsidRPr="00004D7E">
              <w:rPr>
                <w:rFonts w:hint="eastAsia"/>
              </w:rPr>
              <w:br/>
              <w:t>3</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4</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69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蓄电池</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、电池额定容量≥</w:t>
            </w:r>
            <w:r w:rsidRPr="00004D7E">
              <w:rPr>
                <w:rFonts w:hint="eastAsia"/>
              </w:rPr>
              <w:t>100Ah</w:t>
            </w:r>
            <w:r w:rsidRPr="00004D7E">
              <w:rPr>
                <w:rFonts w:hint="eastAsia"/>
              </w:rPr>
              <w:t>。</w:t>
            </w:r>
            <w:r w:rsidRPr="00004D7E">
              <w:rPr>
                <w:rFonts w:hint="eastAsia"/>
              </w:rPr>
              <w:br/>
              <w:t>2</w:t>
            </w:r>
            <w:r w:rsidRPr="00004D7E">
              <w:rPr>
                <w:rFonts w:hint="eastAsia"/>
              </w:rPr>
              <w:t>、三年原厂质保。</w:t>
            </w:r>
            <w:r w:rsidRPr="00004D7E">
              <w:rPr>
                <w:rFonts w:hint="eastAsia"/>
              </w:rPr>
              <w:br/>
              <w:t>3</w:t>
            </w:r>
            <w:r w:rsidRPr="00004D7E">
              <w:rPr>
                <w:rFonts w:hint="eastAsia"/>
              </w:rPr>
              <w:t>、提供三年维保服务，维保服务期间发生硬件设备故障或软件问题，一小时内响应，</w:t>
            </w:r>
            <w:r w:rsidRPr="00004D7E">
              <w:rPr>
                <w:rFonts w:hint="eastAsia"/>
              </w:rPr>
              <w:lastRenderedPageBreak/>
              <w:t>四小时内到指挥中心现场解决故障，</w:t>
            </w:r>
            <w:r w:rsidRPr="00004D7E">
              <w:rPr>
                <w:rFonts w:hint="eastAsia"/>
              </w:rPr>
              <w:t>24</w:t>
            </w:r>
            <w:r w:rsidRPr="00004D7E">
              <w:rPr>
                <w:rFonts w:hint="eastAsia"/>
              </w:rPr>
              <w:t>小时内无法解决的，提供备件更换。</w:t>
            </w:r>
            <w:r w:rsidRPr="00004D7E">
              <w:rPr>
                <w:rFonts w:hint="eastAsia"/>
              </w:rPr>
              <w:br/>
              <w:t>4</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节</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160</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70</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微模块系统升级</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状态指示灯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、微模块需具备明确的灯光状态指示，告警灯安装在门框上；</w:t>
            </w:r>
            <w:r w:rsidRPr="00004D7E">
              <w:rPr>
                <w:rFonts w:hint="eastAsia"/>
              </w:rPr>
              <w:br/>
              <w:t>2</w:t>
            </w:r>
            <w:r w:rsidRPr="00004D7E">
              <w:rPr>
                <w:rFonts w:hint="eastAsia"/>
              </w:rPr>
              <w:t>、模块应有明确的状态指示，可支持状态指示灯，与门禁及告警等级联动，红色表示识别失败，绿色表示识别成功。门框采用告警联动指示灯，需保证至少有</w:t>
            </w:r>
            <w:r w:rsidRPr="00004D7E">
              <w:rPr>
                <w:rFonts w:hint="eastAsia"/>
              </w:rPr>
              <w:t>4</w:t>
            </w:r>
            <w:r w:rsidRPr="00004D7E">
              <w:rPr>
                <w:rFonts w:hint="eastAsia"/>
              </w:rPr>
              <w:t>种颜色，且具备四种颜色指示灯灯光与告警指示联动功能，在微模块产生告警后可与灯光进行联动。能够与紧急告警、重要告警、一般告警、提示告警进行联动；</w:t>
            </w:r>
            <w:r w:rsidRPr="00004D7E">
              <w:rPr>
                <w:rFonts w:hint="eastAsia"/>
              </w:rPr>
              <w:br/>
              <w:t>3</w:t>
            </w:r>
            <w:r w:rsidRPr="00004D7E">
              <w:rPr>
                <w:rFonts w:hint="eastAsia"/>
              </w:rPr>
              <w:t>、</w:t>
            </w:r>
            <w:r w:rsidRPr="00004D7E">
              <w:rPr>
                <w:rFonts w:hint="eastAsia"/>
              </w:rPr>
              <w:t>RGB-LED</w:t>
            </w:r>
            <w:r w:rsidRPr="00004D7E">
              <w:rPr>
                <w:rFonts w:hint="eastAsia"/>
              </w:rPr>
              <w:t>灯</w:t>
            </w:r>
            <w:r w:rsidRPr="00004D7E">
              <w:rPr>
                <w:rFonts w:hint="eastAsia"/>
              </w:rPr>
              <w:t>-220~240V-</w:t>
            </w:r>
            <w:r w:rsidRPr="00004D7E">
              <w:rPr>
                <w:rFonts w:hint="eastAsia"/>
              </w:rPr>
              <w:t>单相</w:t>
            </w:r>
            <w:r w:rsidRPr="00004D7E">
              <w:rPr>
                <w:rFonts w:hint="eastAsia"/>
              </w:rPr>
              <w:t>-50Hz/60Hz-</w:t>
            </w:r>
            <w:r w:rsidRPr="00004D7E">
              <w:rPr>
                <w:rFonts w:hint="eastAsia"/>
              </w:rPr>
              <w:t>支持</w:t>
            </w:r>
            <w:r w:rsidRPr="00004D7E">
              <w:rPr>
                <w:rFonts w:hint="eastAsia"/>
              </w:rPr>
              <w:t>RGB</w:t>
            </w:r>
            <w:r w:rsidRPr="00004D7E">
              <w:rPr>
                <w:rFonts w:hint="eastAsia"/>
              </w:rPr>
              <w:t>混色。</w:t>
            </w:r>
            <w:r w:rsidRPr="00004D7E">
              <w:rPr>
                <w:rFonts w:hint="eastAsia"/>
              </w:rPr>
              <w:br/>
              <w:t>4</w:t>
            </w:r>
            <w:r w:rsidRPr="00004D7E">
              <w:rPr>
                <w:rFonts w:hint="eastAsia"/>
              </w:rPr>
              <w:t>、三年原厂质保。</w:t>
            </w:r>
            <w:r w:rsidRPr="00004D7E">
              <w:rPr>
                <w:rFonts w:hint="eastAsia"/>
              </w:rPr>
              <w:br/>
              <w:t>5</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r>
            <w:r w:rsidRPr="00004D7E">
              <w:rPr>
                <w:rFonts w:hint="eastAsia"/>
              </w:rPr>
              <w:lastRenderedPageBreak/>
              <w:t>6</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71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微模块控制器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提供整体的环境和动力监控接口，实现对模块内供配电、</w:t>
            </w:r>
            <w:r w:rsidRPr="00004D7E">
              <w:rPr>
                <w:rFonts w:hint="eastAsia"/>
              </w:rPr>
              <w:t>UPS</w:t>
            </w:r>
            <w:r w:rsidRPr="00004D7E">
              <w:rPr>
                <w:rFonts w:hint="eastAsia"/>
              </w:rPr>
              <w:t>、空调、温湿度、漏水检测、烟雾、视频、门禁等设备的不间断监控，发现部件故障或参数异常，即时采取颜色、</w:t>
            </w:r>
            <w:r w:rsidRPr="00004D7E">
              <w:rPr>
                <w:rFonts w:hint="eastAsia"/>
              </w:rPr>
              <w:t>E-mail</w:t>
            </w:r>
            <w:r w:rsidRPr="00004D7E">
              <w:rPr>
                <w:rFonts w:hint="eastAsia"/>
              </w:rPr>
              <w:t>、</w:t>
            </w:r>
            <w:r w:rsidRPr="00004D7E">
              <w:rPr>
                <w:rFonts w:hint="eastAsia"/>
              </w:rPr>
              <w:t>SMS</w:t>
            </w:r>
            <w:r w:rsidRPr="00004D7E">
              <w:rPr>
                <w:rFonts w:hint="eastAsia"/>
              </w:rPr>
              <w:t>和声音告警等多种报警方式，记录历史数据和报警事件，所有监控信息提供标准的北向</w:t>
            </w:r>
            <w:r w:rsidRPr="00004D7E">
              <w:rPr>
                <w:rFonts w:hint="eastAsia"/>
              </w:rPr>
              <w:t>SNMP</w:t>
            </w:r>
            <w:r w:rsidRPr="00004D7E">
              <w:rPr>
                <w:rFonts w:hint="eastAsia"/>
              </w:rPr>
              <w:t>接口给管理平台集成接入。支持</w:t>
            </w:r>
            <w:r w:rsidRPr="00004D7E">
              <w:rPr>
                <w:rFonts w:hint="eastAsia"/>
              </w:rPr>
              <w:t>PAD</w:t>
            </w:r>
            <w:r w:rsidRPr="00004D7E">
              <w:rPr>
                <w:rFonts w:hint="eastAsia"/>
              </w:rPr>
              <w:t>和手机</w:t>
            </w:r>
            <w:r w:rsidRPr="00004D7E">
              <w:rPr>
                <w:rFonts w:hint="eastAsia"/>
              </w:rPr>
              <w:t xml:space="preserve">APP </w:t>
            </w:r>
            <w:r w:rsidRPr="00004D7E">
              <w:rPr>
                <w:rFonts w:hint="eastAsia"/>
              </w:rPr>
              <w:t>实时查看设备信息，移动运维；</w:t>
            </w:r>
            <w:r w:rsidRPr="00004D7E">
              <w:rPr>
                <w:rFonts w:hint="eastAsia"/>
              </w:rPr>
              <w:br/>
              <w:t>1</w:t>
            </w:r>
            <w:r w:rsidRPr="00004D7E">
              <w:rPr>
                <w:rFonts w:hint="eastAsia"/>
              </w:rPr>
              <w:t>、支持两路交流输入；</w:t>
            </w:r>
            <w:r w:rsidRPr="00004D7E">
              <w:rPr>
                <w:rFonts w:hint="eastAsia"/>
              </w:rPr>
              <w:br/>
              <w:t>2</w:t>
            </w:r>
            <w:r w:rsidRPr="00004D7E">
              <w:rPr>
                <w:rFonts w:hint="eastAsia"/>
              </w:rPr>
              <w:t>、具备本地存储功能，固态硬盘≥</w:t>
            </w:r>
            <w:r w:rsidRPr="00004D7E">
              <w:rPr>
                <w:rFonts w:hint="eastAsia"/>
              </w:rPr>
              <w:t xml:space="preserve"> 2G</w:t>
            </w:r>
            <w:r w:rsidRPr="00004D7E">
              <w:rPr>
                <w:rFonts w:hint="eastAsia"/>
              </w:rPr>
              <w:t>；</w:t>
            </w:r>
            <w:r w:rsidRPr="00004D7E">
              <w:rPr>
                <w:rFonts w:hint="eastAsia"/>
              </w:rPr>
              <w:br/>
              <w:t>3</w:t>
            </w:r>
            <w:r w:rsidRPr="00004D7E">
              <w:rPr>
                <w:rFonts w:hint="eastAsia"/>
              </w:rPr>
              <w:t>、支持</w:t>
            </w:r>
            <w:r w:rsidRPr="00004D7E">
              <w:rPr>
                <w:rFonts w:hint="eastAsia"/>
              </w:rPr>
              <w:t>Default</w:t>
            </w:r>
            <w:r w:rsidRPr="00004D7E">
              <w:rPr>
                <w:rFonts w:hint="eastAsia"/>
              </w:rPr>
              <w:t>一键复位，恢复默认</w:t>
            </w:r>
            <w:r w:rsidRPr="00004D7E">
              <w:rPr>
                <w:rFonts w:hint="eastAsia"/>
              </w:rPr>
              <w:t>IP</w:t>
            </w:r>
            <w:r w:rsidRPr="00004D7E">
              <w:rPr>
                <w:rFonts w:hint="eastAsia"/>
              </w:rPr>
              <w:t>地址；</w:t>
            </w:r>
            <w:r w:rsidRPr="00004D7E">
              <w:rPr>
                <w:rFonts w:hint="eastAsia"/>
              </w:rPr>
              <w:br/>
              <w:t>4</w:t>
            </w:r>
            <w:r w:rsidRPr="00004D7E">
              <w:rPr>
                <w:rFonts w:hint="eastAsia"/>
              </w:rPr>
              <w:t>、支持</w:t>
            </w:r>
            <w:r w:rsidRPr="00004D7E">
              <w:rPr>
                <w:rFonts w:hint="eastAsia"/>
              </w:rPr>
              <w:t>SIM</w:t>
            </w:r>
            <w:r w:rsidRPr="00004D7E">
              <w:rPr>
                <w:rFonts w:hint="eastAsia"/>
              </w:rPr>
              <w:t>卡短信告警功能；</w:t>
            </w:r>
            <w:r w:rsidRPr="00004D7E">
              <w:rPr>
                <w:rFonts w:hint="eastAsia"/>
              </w:rPr>
              <w:br/>
              <w:t>5</w:t>
            </w:r>
            <w:r w:rsidRPr="00004D7E">
              <w:rPr>
                <w:rFonts w:hint="eastAsia"/>
              </w:rPr>
              <w:t>、支持蜂鸣器现场告警；</w:t>
            </w:r>
            <w:r w:rsidRPr="00004D7E">
              <w:rPr>
                <w:rFonts w:hint="eastAsia"/>
              </w:rPr>
              <w:br/>
              <w:t>6</w:t>
            </w:r>
            <w:r w:rsidRPr="00004D7E">
              <w:rPr>
                <w:rFonts w:hint="eastAsia"/>
              </w:rPr>
              <w:t>、支持配电、精密空调、温湿度等历史数据和告警统计，储存时间不少于</w:t>
            </w:r>
            <w:r w:rsidRPr="00004D7E">
              <w:rPr>
                <w:rFonts w:hint="eastAsia"/>
              </w:rPr>
              <w:t>15</w:t>
            </w:r>
            <w:r w:rsidRPr="00004D7E">
              <w:rPr>
                <w:rFonts w:hint="eastAsia"/>
              </w:rPr>
              <w:t>天；</w:t>
            </w:r>
            <w:r w:rsidRPr="00004D7E">
              <w:rPr>
                <w:rFonts w:hint="eastAsia"/>
              </w:rPr>
              <w:br/>
              <w:t>7</w:t>
            </w:r>
            <w:r w:rsidRPr="00004D7E">
              <w:rPr>
                <w:rFonts w:hint="eastAsia"/>
              </w:rPr>
              <w:t>、支持至少</w:t>
            </w:r>
            <w:r w:rsidRPr="00004D7E">
              <w:rPr>
                <w:rFonts w:hint="eastAsia"/>
              </w:rPr>
              <w:t>2</w:t>
            </w:r>
            <w:r w:rsidRPr="00004D7E">
              <w:rPr>
                <w:rFonts w:hint="eastAsia"/>
              </w:rPr>
              <w:t>路</w:t>
            </w:r>
            <w:r w:rsidRPr="00004D7E">
              <w:rPr>
                <w:rFonts w:hint="eastAsia"/>
              </w:rPr>
              <w:t>WAN</w:t>
            </w:r>
            <w:r w:rsidRPr="00004D7E">
              <w:rPr>
                <w:rFonts w:hint="eastAsia"/>
              </w:rPr>
              <w:t>接入，至少</w:t>
            </w:r>
            <w:r w:rsidRPr="00004D7E">
              <w:rPr>
                <w:rFonts w:hint="eastAsia"/>
              </w:rPr>
              <w:t>2</w:t>
            </w:r>
            <w:r w:rsidRPr="00004D7E">
              <w:rPr>
                <w:rFonts w:hint="eastAsia"/>
              </w:rPr>
              <w:t>路</w:t>
            </w:r>
            <w:r w:rsidRPr="00004D7E">
              <w:rPr>
                <w:rFonts w:hint="eastAsia"/>
              </w:rPr>
              <w:t>LAN</w:t>
            </w:r>
            <w:r w:rsidRPr="00004D7E">
              <w:rPr>
                <w:rFonts w:hint="eastAsia"/>
              </w:rPr>
              <w:t>接入。</w:t>
            </w:r>
            <w:r w:rsidRPr="00004D7E">
              <w:rPr>
                <w:rFonts w:hint="eastAsia"/>
              </w:rPr>
              <w:br/>
            </w:r>
            <w:r w:rsidRPr="00004D7E">
              <w:rPr>
                <w:rFonts w:hint="eastAsia"/>
              </w:rPr>
              <w:lastRenderedPageBreak/>
              <w:t>8</w:t>
            </w:r>
            <w:r w:rsidRPr="00004D7E">
              <w:rPr>
                <w:rFonts w:hint="eastAsia"/>
              </w:rPr>
              <w:t>、三年原厂质保。</w:t>
            </w:r>
            <w:r w:rsidRPr="00004D7E">
              <w:rPr>
                <w:rFonts w:hint="eastAsia"/>
              </w:rPr>
              <w:br/>
              <w:t>9</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10</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72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多功能传感器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、功能：集成烟雾传感器、红外传感器和温湿度传感器功能。温度：–</w:t>
            </w:r>
            <w:r w:rsidRPr="00004D7E">
              <w:rPr>
                <w:rFonts w:hint="eastAsia"/>
              </w:rPr>
              <w:t>40</w:t>
            </w:r>
            <w:r w:rsidRPr="00004D7E">
              <w:rPr>
                <w:rFonts w:hint="eastAsia"/>
              </w:rPr>
              <w:t>℃～</w:t>
            </w:r>
            <w:r w:rsidRPr="00004D7E">
              <w:rPr>
                <w:rFonts w:hint="eastAsia"/>
              </w:rPr>
              <w:t>80</w:t>
            </w:r>
            <w:r w:rsidRPr="00004D7E">
              <w:rPr>
                <w:rFonts w:hint="eastAsia"/>
              </w:rPr>
              <w:t>℃，精度≤±</w:t>
            </w:r>
            <w:r w:rsidRPr="00004D7E">
              <w:rPr>
                <w:rFonts w:hint="eastAsia"/>
              </w:rPr>
              <w:t>0.5</w:t>
            </w:r>
            <w:r w:rsidRPr="00004D7E">
              <w:rPr>
                <w:rFonts w:hint="eastAsia"/>
              </w:rPr>
              <w:t>℃（</w:t>
            </w:r>
            <w:r w:rsidRPr="00004D7E">
              <w:rPr>
                <w:rFonts w:hint="eastAsia"/>
              </w:rPr>
              <w:t>0</w:t>
            </w:r>
            <w:r w:rsidRPr="00004D7E">
              <w:rPr>
                <w:rFonts w:hint="eastAsia"/>
              </w:rPr>
              <w:t>～</w:t>
            </w:r>
            <w:r w:rsidRPr="00004D7E">
              <w:rPr>
                <w:rFonts w:hint="eastAsia"/>
              </w:rPr>
              <w:t>50</w:t>
            </w:r>
            <w:r w:rsidRPr="00004D7E">
              <w:rPr>
                <w:rFonts w:hint="eastAsia"/>
              </w:rPr>
              <w:t>℃）。湿度：</w:t>
            </w:r>
            <w:r w:rsidRPr="00004D7E">
              <w:rPr>
                <w:rFonts w:hint="eastAsia"/>
              </w:rPr>
              <w:t>0</w:t>
            </w:r>
            <w:r w:rsidRPr="00004D7E">
              <w:rPr>
                <w:rFonts w:hint="eastAsia"/>
              </w:rPr>
              <w:t>～</w:t>
            </w:r>
            <w:r w:rsidRPr="00004D7E">
              <w:rPr>
                <w:rFonts w:hint="eastAsia"/>
              </w:rPr>
              <w:t>100% RH</w:t>
            </w:r>
            <w:r w:rsidRPr="00004D7E">
              <w:rPr>
                <w:rFonts w:hint="eastAsia"/>
              </w:rPr>
              <w:t>，精度≤±</w:t>
            </w:r>
            <w:r w:rsidRPr="00004D7E">
              <w:rPr>
                <w:rFonts w:hint="eastAsia"/>
              </w:rPr>
              <w:t>5% RH</w:t>
            </w:r>
            <w:r w:rsidRPr="00004D7E">
              <w:rPr>
                <w:rFonts w:hint="eastAsia"/>
              </w:rPr>
              <w:t>（</w:t>
            </w:r>
            <w:r w:rsidRPr="00004D7E">
              <w:rPr>
                <w:rFonts w:hint="eastAsia"/>
              </w:rPr>
              <w:t>25</w:t>
            </w:r>
            <w:r w:rsidRPr="00004D7E">
              <w:rPr>
                <w:rFonts w:hint="eastAsia"/>
              </w:rPr>
              <w:t>℃，</w:t>
            </w:r>
            <w:r w:rsidRPr="00004D7E">
              <w:rPr>
                <w:rFonts w:hint="eastAsia"/>
              </w:rPr>
              <w:t>20%RH</w:t>
            </w:r>
            <w:r w:rsidRPr="00004D7E">
              <w:rPr>
                <w:rFonts w:hint="eastAsia"/>
              </w:rPr>
              <w:t>～</w:t>
            </w:r>
            <w:r w:rsidRPr="00004D7E">
              <w:rPr>
                <w:rFonts w:hint="eastAsia"/>
              </w:rPr>
              <w:t>80%RH</w:t>
            </w:r>
            <w:r w:rsidRPr="00004D7E">
              <w:rPr>
                <w:rFonts w:hint="eastAsia"/>
              </w:rPr>
              <w:t>）。红外监测范围</w:t>
            </w:r>
            <w:r w:rsidRPr="00004D7E">
              <w:rPr>
                <w:rFonts w:hint="eastAsia"/>
              </w:rPr>
              <w:t>0</w:t>
            </w:r>
            <w:r w:rsidRPr="00004D7E">
              <w:rPr>
                <w:rFonts w:hint="eastAsia"/>
              </w:rPr>
              <w:t>～</w:t>
            </w:r>
            <w:r w:rsidRPr="00004D7E">
              <w:rPr>
                <w:rFonts w:hint="eastAsia"/>
              </w:rPr>
              <w:t>120</w:t>
            </w:r>
            <w:r w:rsidRPr="00004D7E">
              <w:rPr>
                <w:rFonts w:hint="eastAsia"/>
              </w:rPr>
              <w:t>°，有效距离≥</w:t>
            </w:r>
            <w:r w:rsidRPr="00004D7E">
              <w:rPr>
                <w:rFonts w:hint="eastAsia"/>
              </w:rPr>
              <w:t>8m</w:t>
            </w:r>
            <w:r w:rsidRPr="00004D7E">
              <w:rPr>
                <w:rFonts w:hint="eastAsia"/>
              </w:rPr>
              <w:t>。烟雾检测符合</w:t>
            </w:r>
            <w:r w:rsidRPr="00004D7E">
              <w:rPr>
                <w:rFonts w:hint="eastAsia"/>
              </w:rPr>
              <w:t>Ul217</w:t>
            </w:r>
            <w:r w:rsidRPr="00004D7E">
              <w:rPr>
                <w:rFonts w:hint="eastAsia"/>
              </w:rPr>
              <w:t>号标准，测试值每英尺</w:t>
            </w:r>
            <w:r w:rsidRPr="00004D7E">
              <w:rPr>
                <w:rFonts w:hint="eastAsia"/>
              </w:rPr>
              <w:t>3.2%</w:t>
            </w:r>
            <w:r w:rsidRPr="00004D7E">
              <w:rPr>
                <w:rFonts w:hint="eastAsia"/>
              </w:rPr>
              <w:t>微弱灰，烟感探测器可报警；</w:t>
            </w:r>
            <w:r w:rsidRPr="00004D7E">
              <w:rPr>
                <w:rFonts w:hint="eastAsia"/>
              </w:rPr>
              <w:br/>
              <w:t>2</w:t>
            </w:r>
            <w:r w:rsidRPr="00004D7E">
              <w:rPr>
                <w:rFonts w:hint="eastAsia"/>
              </w:rPr>
              <w:t>、接口：提供≥</w:t>
            </w:r>
            <w:r w:rsidRPr="00004D7E">
              <w:rPr>
                <w:rFonts w:hint="eastAsia"/>
              </w:rPr>
              <w:t>1</w:t>
            </w:r>
            <w:r w:rsidRPr="00004D7E">
              <w:rPr>
                <w:rFonts w:hint="eastAsia"/>
              </w:rPr>
              <w:t>路</w:t>
            </w:r>
            <w:r w:rsidRPr="00004D7E">
              <w:rPr>
                <w:rFonts w:hint="eastAsia"/>
              </w:rPr>
              <w:t>POE</w:t>
            </w:r>
            <w:r w:rsidRPr="00004D7E">
              <w:rPr>
                <w:rFonts w:hint="eastAsia"/>
              </w:rPr>
              <w:t>接口，支持</w:t>
            </w:r>
            <w:r w:rsidRPr="00004D7E">
              <w:rPr>
                <w:rFonts w:hint="eastAsia"/>
              </w:rPr>
              <w:t>IEEE802.3AT</w:t>
            </w:r>
            <w:r w:rsidRPr="00004D7E">
              <w:rPr>
                <w:rFonts w:hint="eastAsia"/>
              </w:rPr>
              <w:t>标准，支持≥</w:t>
            </w:r>
            <w:r w:rsidRPr="00004D7E">
              <w:rPr>
                <w:rFonts w:hint="eastAsia"/>
              </w:rPr>
              <w:t>2</w:t>
            </w:r>
            <w:r w:rsidRPr="00004D7E">
              <w:rPr>
                <w:rFonts w:hint="eastAsia"/>
              </w:rPr>
              <w:t>个</w:t>
            </w:r>
            <w:r w:rsidRPr="00004D7E">
              <w:rPr>
                <w:rFonts w:hint="eastAsia"/>
              </w:rPr>
              <w:t>RS485</w:t>
            </w:r>
            <w:r w:rsidRPr="00004D7E">
              <w:rPr>
                <w:rFonts w:hint="eastAsia"/>
              </w:rPr>
              <w:t>接口，</w:t>
            </w:r>
            <w:r w:rsidRPr="00004D7E">
              <w:rPr>
                <w:rFonts w:hint="eastAsia"/>
              </w:rPr>
              <w:t>Modbus</w:t>
            </w:r>
            <w:r w:rsidRPr="00004D7E">
              <w:rPr>
                <w:rFonts w:hint="eastAsia"/>
              </w:rPr>
              <w:t>协议；</w:t>
            </w:r>
            <w:r w:rsidRPr="00004D7E">
              <w:rPr>
                <w:rFonts w:hint="eastAsia"/>
              </w:rPr>
              <w:br/>
              <w:t>3</w:t>
            </w:r>
            <w:r w:rsidRPr="00004D7E">
              <w:rPr>
                <w:rFonts w:hint="eastAsia"/>
              </w:rPr>
              <w:t>、三年原厂质保。</w:t>
            </w:r>
            <w:r w:rsidRPr="00004D7E">
              <w:rPr>
                <w:rFonts w:hint="eastAsia"/>
              </w:rPr>
              <w:br/>
              <w:t>4</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w:t>
            </w:r>
            <w:r w:rsidRPr="00004D7E">
              <w:rPr>
                <w:rFonts w:hint="eastAsia"/>
              </w:rPr>
              <w:lastRenderedPageBreak/>
              <w:t>内无法解决的，提供备件更换。</w:t>
            </w:r>
            <w:r w:rsidRPr="00004D7E">
              <w:rPr>
                <w:rFonts w:hint="eastAsia"/>
              </w:rPr>
              <w:br/>
              <w:t>5</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73</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空调系统升级</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房间精密空调室外机电源板、压缩机备件</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、制冷量≥</w:t>
            </w:r>
            <w:r w:rsidRPr="00004D7E">
              <w:rPr>
                <w:rFonts w:hint="eastAsia"/>
              </w:rPr>
              <w:t>13KW</w:t>
            </w:r>
            <w:r w:rsidRPr="00004D7E">
              <w:rPr>
                <w:rFonts w:hint="eastAsia"/>
              </w:rPr>
              <w:t>。</w:t>
            </w:r>
            <w:r w:rsidRPr="00004D7E">
              <w:rPr>
                <w:rFonts w:hint="eastAsia"/>
              </w:rPr>
              <w:br/>
              <w:t>2</w:t>
            </w:r>
            <w:r w:rsidRPr="00004D7E">
              <w:rPr>
                <w:rFonts w:hint="eastAsia"/>
              </w:rPr>
              <w:t>、针对本次采购的房间精密空调室外机电源板、压缩机备件提供三年原厂质保。</w:t>
            </w:r>
            <w:r w:rsidRPr="00004D7E">
              <w:rPr>
                <w:rFonts w:hint="eastAsia"/>
              </w:rPr>
              <w:br/>
              <w:t>3</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4</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74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中央空调室外机电源板、压缩机备件</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、空调多联机侧出风室外机制冷量≥</w:t>
            </w:r>
            <w:r w:rsidRPr="00004D7E">
              <w:rPr>
                <w:rFonts w:hint="eastAsia"/>
              </w:rPr>
              <w:t>56KW</w:t>
            </w:r>
            <w:r w:rsidRPr="00004D7E">
              <w:rPr>
                <w:rFonts w:hint="eastAsia"/>
              </w:rPr>
              <w:t>。</w:t>
            </w:r>
            <w:r w:rsidRPr="00004D7E">
              <w:rPr>
                <w:rFonts w:hint="eastAsia"/>
              </w:rPr>
              <w:br/>
              <w:t>2</w:t>
            </w:r>
            <w:r w:rsidRPr="00004D7E">
              <w:rPr>
                <w:rFonts w:hint="eastAsia"/>
              </w:rPr>
              <w:t>、针对本次采购的中央空调室外机电源板、压缩机备件提供三年原厂质保。</w:t>
            </w:r>
            <w:r w:rsidRPr="00004D7E">
              <w:rPr>
                <w:rFonts w:hint="eastAsia"/>
              </w:rPr>
              <w:br/>
              <w:t>3</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r>
            <w:r w:rsidRPr="00004D7E">
              <w:rPr>
                <w:rFonts w:hint="eastAsia"/>
              </w:rPr>
              <w:lastRenderedPageBreak/>
              <w:t>4</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75</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显示系统升级</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室内</w:t>
            </w:r>
            <w:r w:rsidRPr="00004D7E">
              <w:rPr>
                <w:rFonts w:hint="eastAsia"/>
              </w:rPr>
              <w:t>LED</w:t>
            </w:r>
            <w:r w:rsidRPr="00004D7E">
              <w:rPr>
                <w:rFonts w:hint="eastAsia"/>
              </w:rPr>
              <w:t>全彩显示屏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w:t>
            </w:r>
            <w:r w:rsidRPr="00004D7E">
              <w:rPr>
                <w:rFonts w:hint="eastAsia"/>
              </w:rPr>
              <w:t>LED</w:t>
            </w:r>
            <w:r w:rsidRPr="00004D7E">
              <w:rPr>
                <w:rFonts w:hint="eastAsia"/>
              </w:rPr>
              <w:t>封装形式：</w:t>
            </w:r>
            <w:r w:rsidRPr="00004D7E">
              <w:rPr>
                <w:rFonts w:hint="eastAsia"/>
              </w:rPr>
              <w:t>SMD1010</w:t>
            </w:r>
            <w:r w:rsidRPr="00004D7E">
              <w:rPr>
                <w:rFonts w:hint="eastAsia"/>
              </w:rPr>
              <w:t>黑灯，发光点颜色组合：</w:t>
            </w:r>
            <w:r w:rsidRPr="00004D7E">
              <w:rPr>
                <w:rFonts w:hint="eastAsia"/>
              </w:rPr>
              <w:t>1R1G1B</w:t>
            </w:r>
            <w:r w:rsidRPr="00004D7E">
              <w:rPr>
                <w:rFonts w:hint="eastAsia"/>
              </w:rPr>
              <w:t>。</w:t>
            </w:r>
            <w:r w:rsidRPr="00004D7E">
              <w:rPr>
                <w:rFonts w:hint="eastAsia"/>
              </w:rPr>
              <w:br/>
              <w:t>2</w:t>
            </w:r>
            <w:r w:rsidRPr="00004D7E">
              <w:rPr>
                <w:rFonts w:hint="eastAsia"/>
              </w:rPr>
              <w:t>、物理点间距：</w:t>
            </w:r>
            <w:r w:rsidRPr="00004D7E">
              <w:rPr>
                <w:rFonts w:hint="eastAsia"/>
              </w:rPr>
              <w:t>1.25mm</w:t>
            </w:r>
            <w:r w:rsidRPr="00004D7E">
              <w:rPr>
                <w:rFonts w:hint="eastAsia"/>
              </w:rPr>
              <w:t>；分辨率：</w:t>
            </w:r>
            <w:r w:rsidRPr="00004D7E">
              <w:rPr>
                <w:rFonts w:hint="eastAsia"/>
              </w:rPr>
              <w:t>640000</w:t>
            </w:r>
            <w:r w:rsidRPr="00004D7E">
              <w:rPr>
                <w:rFonts w:hint="eastAsia"/>
              </w:rPr>
              <w:t>点</w:t>
            </w:r>
            <w:r w:rsidRPr="00004D7E">
              <w:rPr>
                <w:rFonts w:hint="eastAsia"/>
              </w:rPr>
              <w:t>/m</w:t>
            </w:r>
            <w:r w:rsidRPr="00004D7E">
              <w:rPr>
                <w:rFonts w:hint="eastAsia"/>
              </w:rPr>
              <w:t>²。</w:t>
            </w:r>
            <w:r w:rsidRPr="00004D7E">
              <w:rPr>
                <w:rFonts w:hint="eastAsia"/>
              </w:rPr>
              <w:br/>
              <w:t>3</w:t>
            </w:r>
            <w:r w:rsidRPr="00004D7E">
              <w:rPr>
                <w:rFonts w:hint="eastAsia"/>
              </w:rPr>
              <w:t>、单元板分辨率：≥</w:t>
            </w:r>
            <w:r w:rsidRPr="00004D7E">
              <w:rPr>
                <w:rFonts w:hint="eastAsia"/>
              </w:rPr>
              <w:t>120*270</w:t>
            </w:r>
            <w:r w:rsidRPr="00004D7E">
              <w:rPr>
                <w:rFonts w:hint="eastAsia"/>
              </w:rPr>
              <w:t>；箱体平整度≤</w:t>
            </w:r>
            <w:r w:rsidRPr="00004D7E">
              <w:rPr>
                <w:rFonts w:hint="eastAsia"/>
              </w:rPr>
              <w:t>0.2mm</w:t>
            </w:r>
            <w:r w:rsidRPr="00004D7E">
              <w:rPr>
                <w:rFonts w:hint="eastAsia"/>
              </w:rPr>
              <w:t>。</w:t>
            </w:r>
            <w:r w:rsidRPr="00004D7E">
              <w:rPr>
                <w:rFonts w:hint="eastAsia"/>
              </w:rPr>
              <w:br/>
              <w:t>4</w:t>
            </w:r>
            <w:r w:rsidRPr="00004D7E">
              <w:rPr>
                <w:rFonts w:hint="eastAsia"/>
              </w:rPr>
              <w:t>、水平视角：≥</w:t>
            </w:r>
            <w:r w:rsidRPr="00004D7E">
              <w:rPr>
                <w:rFonts w:hint="eastAsia"/>
              </w:rPr>
              <w:t>160</w:t>
            </w:r>
            <w:r w:rsidRPr="00004D7E">
              <w:rPr>
                <w:rFonts w:hint="eastAsia"/>
              </w:rPr>
              <w:t>°；垂直视角：≥</w:t>
            </w:r>
            <w:r w:rsidRPr="00004D7E">
              <w:rPr>
                <w:rFonts w:hint="eastAsia"/>
              </w:rPr>
              <w:t>160</w:t>
            </w:r>
            <w:r w:rsidRPr="00004D7E">
              <w:rPr>
                <w:rFonts w:hint="eastAsia"/>
              </w:rPr>
              <w:t>°；刷新频率：≥</w:t>
            </w:r>
            <w:r w:rsidRPr="00004D7E">
              <w:rPr>
                <w:rFonts w:hint="eastAsia"/>
              </w:rPr>
              <w:t>3840Hz</w:t>
            </w:r>
            <w:r w:rsidRPr="00004D7E">
              <w:rPr>
                <w:rFonts w:hint="eastAsia"/>
              </w:rPr>
              <w:t>；对比度：≥</w:t>
            </w:r>
            <w:r w:rsidRPr="00004D7E">
              <w:rPr>
                <w:rFonts w:hint="eastAsia"/>
              </w:rPr>
              <w:t>10000</w:t>
            </w:r>
            <w:r w:rsidRPr="00004D7E">
              <w:rPr>
                <w:rFonts w:hint="eastAsia"/>
              </w:rPr>
              <w:t>：</w:t>
            </w:r>
            <w:r w:rsidRPr="00004D7E">
              <w:rPr>
                <w:rFonts w:hint="eastAsia"/>
              </w:rPr>
              <w:t>1</w:t>
            </w:r>
            <w:r w:rsidRPr="00004D7E">
              <w:rPr>
                <w:rFonts w:hint="eastAsia"/>
              </w:rPr>
              <w:t>，色温：</w:t>
            </w:r>
            <w:r w:rsidRPr="00004D7E">
              <w:rPr>
                <w:rFonts w:hint="eastAsia"/>
              </w:rPr>
              <w:t>2000-10000K</w:t>
            </w:r>
            <w:r w:rsidRPr="00004D7E">
              <w:rPr>
                <w:rFonts w:hint="eastAsia"/>
              </w:rPr>
              <w:t>可调。</w:t>
            </w:r>
            <w:r w:rsidRPr="00004D7E">
              <w:rPr>
                <w:rFonts w:hint="eastAsia"/>
              </w:rPr>
              <w:br/>
              <w:t>5</w:t>
            </w:r>
            <w:r w:rsidRPr="00004D7E">
              <w:rPr>
                <w:rFonts w:hint="eastAsia"/>
              </w:rPr>
              <w:t>、像素失控点：≤</w:t>
            </w:r>
            <w:r w:rsidRPr="00004D7E">
              <w:rPr>
                <w:rFonts w:hint="eastAsia"/>
              </w:rPr>
              <w:t>1/100000</w:t>
            </w:r>
            <w:r w:rsidRPr="00004D7E">
              <w:rPr>
                <w:rFonts w:hint="eastAsia"/>
              </w:rPr>
              <w:t>且无连续失控点，亮度均匀性：≥</w:t>
            </w:r>
            <w:r w:rsidRPr="00004D7E">
              <w:rPr>
                <w:rFonts w:hint="eastAsia"/>
              </w:rPr>
              <w:t>98%</w:t>
            </w:r>
            <w:r w:rsidRPr="00004D7E">
              <w:rPr>
                <w:rFonts w:hint="eastAsia"/>
              </w:rPr>
              <w:t>，色度均匀性：±</w:t>
            </w:r>
            <w:r w:rsidRPr="00004D7E">
              <w:rPr>
                <w:rFonts w:hint="eastAsia"/>
              </w:rPr>
              <w:t>0.003Cx,Cy</w:t>
            </w:r>
            <w:r w:rsidRPr="00004D7E">
              <w:rPr>
                <w:rFonts w:hint="eastAsia"/>
              </w:rPr>
              <w:t>之内。</w:t>
            </w:r>
            <w:r w:rsidRPr="00004D7E">
              <w:rPr>
                <w:rFonts w:hint="eastAsia"/>
              </w:rPr>
              <w:br/>
              <w:t>6</w:t>
            </w:r>
            <w:r w:rsidRPr="00004D7E">
              <w:rPr>
                <w:rFonts w:hint="eastAsia"/>
              </w:rPr>
              <w:t>、防护等级：≥</w:t>
            </w:r>
            <w:r w:rsidRPr="00004D7E">
              <w:rPr>
                <w:rFonts w:hint="eastAsia"/>
              </w:rPr>
              <w:t>IP5X</w:t>
            </w:r>
            <w:r w:rsidRPr="00004D7E">
              <w:rPr>
                <w:rFonts w:hint="eastAsia"/>
              </w:rPr>
              <w:t>，平均无故障时间：≥</w:t>
            </w:r>
            <w:r w:rsidRPr="00004D7E">
              <w:rPr>
                <w:rFonts w:hint="eastAsia"/>
              </w:rPr>
              <w:t>10000H</w:t>
            </w:r>
            <w:r w:rsidRPr="00004D7E">
              <w:rPr>
                <w:rFonts w:hint="eastAsia"/>
              </w:rPr>
              <w:t>。</w:t>
            </w:r>
            <w:r w:rsidRPr="00004D7E">
              <w:rPr>
                <w:rFonts w:hint="eastAsia"/>
              </w:rPr>
              <w:br/>
              <w:t>7</w:t>
            </w:r>
            <w:r w:rsidRPr="00004D7E">
              <w:rPr>
                <w:rFonts w:hint="eastAsia"/>
              </w:rPr>
              <w:t>、视频信号：兼容</w:t>
            </w:r>
            <w:r w:rsidRPr="00004D7E">
              <w:rPr>
                <w:rFonts w:hint="eastAsia"/>
              </w:rPr>
              <w:t>PAL/NTSC/SECAM</w:t>
            </w:r>
            <w:r w:rsidRPr="00004D7E">
              <w:rPr>
                <w:rFonts w:hint="eastAsia"/>
              </w:rPr>
              <w:t>制式</w:t>
            </w:r>
            <w:r w:rsidRPr="00004D7E">
              <w:rPr>
                <w:rFonts w:hint="eastAsia"/>
              </w:rPr>
              <w:t xml:space="preserve">, </w:t>
            </w:r>
            <w:r w:rsidRPr="00004D7E">
              <w:rPr>
                <w:rFonts w:hint="eastAsia"/>
              </w:rPr>
              <w:t>支持</w:t>
            </w:r>
            <w:r w:rsidRPr="00004D7E">
              <w:rPr>
                <w:rFonts w:hint="eastAsia"/>
              </w:rPr>
              <w:t>S-Video</w:t>
            </w:r>
            <w:r w:rsidRPr="00004D7E">
              <w:rPr>
                <w:rFonts w:hint="eastAsia"/>
              </w:rPr>
              <w:t>；</w:t>
            </w:r>
            <w:r w:rsidRPr="00004D7E">
              <w:rPr>
                <w:rFonts w:hint="eastAsia"/>
              </w:rPr>
              <w:t>VGA</w:t>
            </w:r>
            <w:r w:rsidRPr="00004D7E">
              <w:rPr>
                <w:rFonts w:hint="eastAsia"/>
              </w:rPr>
              <w:t>；</w:t>
            </w:r>
            <w:r w:rsidRPr="00004D7E">
              <w:rPr>
                <w:rFonts w:hint="eastAsia"/>
              </w:rPr>
              <w:t>RGB</w:t>
            </w:r>
            <w:r w:rsidRPr="00004D7E">
              <w:rPr>
                <w:rFonts w:hint="eastAsia"/>
              </w:rPr>
              <w:t>；</w:t>
            </w:r>
            <w:r w:rsidRPr="00004D7E">
              <w:rPr>
                <w:rFonts w:hint="eastAsia"/>
              </w:rPr>
              <w:t>Composite Video</w:t>
            </w:r>
            <w:r w:rsidRPr="00004D7E">
              <w:rPr>
                <w:rFonts w:hint="eastAsia"/>
              </w:rPr>
              <w:t>；</w:t>
            </w:r>
            <w:r w:rsidRPr="00004D7E">
              <w:rPr>
                <w:rFonts w:hint="eastAsia"/>
              </w:rPr>
              <w:t>SDI</w:t>
            </w:r>
            <w:r w:rsidRPr="00004D7E">
              <w:rPr>
                <w:rFonts w:hint="eastAsia"/>
              </w:rPr>
              <w:t>；</w:t>
            </w:r>
            <w:r w:rsidRPr="00004D7E">
              <w:rPr>
                <w:rFonts w:hint="eastAsia"/>
              </w:rPr>
              <w:t>DVI</w:t>
            </w:r>
            <w:r w:rsidRPr="00004D7E">
              <w:rPr>
                <w:rFonts w:hint="eastAsia"/>
              </w:rPr>
              <w:t>；</w:t>
            </w:r>
            <w:r w:rsidRPr="00004D7E">
              <w:rPr>
                <w:rFonts w:hint="eastAsia"/>
              </w:rPr>
              <w:t>RF</w:t>
            </w:r>
            <w:r w:rsidRPr="00004D7E">
              <w:rPr>
                <w:rFonts w:hint="eastAsia"/>
              </w:rPr>
              <w:t>；</w:t>
            </w:r>
            <w:r w:rsidRPr="00004D7E">
              <w:rPr>
                <w:rFonts w:hint="eastAsia"/>
              </w:rPr>
              <w:t>RGBHV</w:t>
            </w:r>
            <w:r w:rsidRPr="00004D7E">
              <w:rPr>
                <w:rFonts w:hint="eastAsia"/>
              </w:rPr>
              <w:t>；</w:t>
            </w:r>
            <w:r w:rsidRPr="00004D7E">
              <w:rPr>
                <w:rFonts w:hint="eastAsia"/>
              </w:rPr>
              <w:t>YUV</w:t>
            </w:r>
            <w:r w:rsidRPr="00004D7E">
              <w:rPr>
                <w:rFonts w:hint="eastAsia"/>
              </w:rPr>
              <w:t>；</w:t>
            </w:r>
            <w:r w:rsidRPr="00004D7E">
              <w:rPr>
                <w:rFonts w:hint="eastAsia"/>
              </w:rPr>
              <w:t>YC</w:t>
            </w:r>
            <w:r w:rsidRPr="00004D7E">
              <w:rPr>
                <w:rFonts w:hint="eastAsia"/>
              </w:rPr>
              <w:t>等。</w:t>
            </w:r>
            <w:r w:rsidRPr="00004D7E">
              <w:rPr>
                <w:rFonts w:hint="eastAsia"/>
              </w:rPr>
              <w:br/>
              <w:t>8</w:t>
            </w:r>
            <w:r w:rsidRPr="00004D7E">
              <w:rPr>
                <w:rFonts w:hint="eastAsia"/>
              </w:rPr>
              <w:t>、控制方式：同步控制；驱动器件：恒流；</w:t>
            </w:r>
            <w:r w:rsidRPr="00004D7E">
              <w:rPr>
                <w:rFonts w:hint="eastAsia"/>
              </w:rPr>
              <w:lastRenderedPageBreak/>
              <w:t>换帧频率：≥</w:t>
            </w:r>
            <w:r w:rsidRPr="00004D7E">
              <w:rPr>
                <w:rFonts w:hint="eastAsia"/>
              </w:rPr>
              <w:t>60Hz</w:t>
            </w:r>
            <w:r w:rsidRPr="00004D7E">
              <w:rPr>
                <w:rFonts w:hint="eastAsia"/>
              </w:rPr>
              <w:t>。</w:t>
            </w:r>
            <w:r w:rsidRPr="00004D7E">
              <w:rPr>
                <w:rFonts w:hint="eastAsia"/>
              </w:rPr>
              <w:br/>
              <w:t>9</w:t>
            </w:r>
            <w:r w:rsidRPr="00004D7E">
              <w:rPr>
                <w:rFonts w:hint="eastAsia"/>
              </w:rPr>
              <w:t>、环境温度：存储</w:t>
            </w:r>
            <w:r w:rsidRPr="00004D7E">
              <w:rPr>
                <w:rFonts w:hint="eastAsia"/>
              </w:rPr>
              <w:t>-35</w:t>
            </w:r>
            <w:r w:rsidRPr="00004D7E">
              <w:rPr>
                <w:rFonts w:hint="eastAsia"/>
              </w:rPr>
              <w:t>℃</w:t>
            </w:r>
            <w:r w:rsidRPr="00004D7E">
              <w:rPr>
                <w:rFonts w:hint="eastAsia"/>
              </w:rPr>
              <w:t>~+85</w:t>
            </w:r>
            <w:r w:rsidRPr="00004D7E">
              <w:rPr>
                <w:rFonts w:hint="eastAsia"/>
              </w:rPr>
              <w:t>℃，工作温度：－</w:t>
            </w:r>
            <w:r w:rsidRPr="00004D7E">
              <w:rPr>
                <w:rFonts w:hint="eastAsia"/>
              </w:rPr>
              <w:t>10</w:t>
            </w:r>
            <w:r w:rsidRPr="00004D7E">
              <w:rPr>
                <w:rFonts w:hint="eastAsia"/>
              </w:rPr>
              <w:t>℃</w:t>
            </w:r>
            <w:r w:rsidRPr="00004D7E">
              <w:rPr>
                <w:rFonts w:hint="eastAsia"/>
              </w:rPr>
              <w:t>~+40</w:t>
            </w:r>
            <w:r w:rsidRPr="00004D7E">
              <w:rPr>
                <w:rFonts w:hint="eastAsia"/>
              </w:rPr>
              <w:t>℃。</w:t>
            </w:r>
            <w:r w:rsidRPr="00004D7E">
              <w:rPr>
                <w:rFonts w:hint="eastAsia"/>
              </w:rPr>
              <w:br/>
              <w:t>10</w:t>
            </w:r>
            <w:r w:rsidRPr="00004D7E">
              <w:rPr>
                <w:rFonts w:hint="eastAsia"/>
              </w:rPr>
              <w:t>、亮度调节方式：自动</w:t>
            </w:r>
            <w:r w:rsidRPr="00004D7E">
              <w:rPr>
                <w:rFonts w:hint="eastAsia"/>
              </w:rPr>
              <w:t>/</w:t>
            </w:r>
            <w:r w:rsidRPr="00004D7E">
              <w:rPr>
                <w:rFonts w:hint="eastAsia"/>
              </w:rPr>
              <w:t>手动：</w:t>
            </w:r>
            <w:r w:rsidRPr="00004D7E">
              <w:rPr>
                <w:rFonts w:hint="eastAsia"/>
              </w:rPr>
              <w:t>1-100</w:t>
            </w:r>
            <w:r w:rsidRPr="00004D7E">
              <w:rPr>
                <w:rFonts w:hint="eastAsia"/>
              </w:rPr>
              <w:t>％。</w:t>
            </w:r>
            <w:r w:rsidRPr="00004D7E">
              <w:rPr>
                <w:rFonts w:hint="eastAsia"/>
              </w:rPr>
              <w:br/>
              <w:t>11</w:t>
            </w:r>
            <w:r w:rsidRPr="00004D7E">
              <w:rPr>
                <w:rFonts w:hint="eastAsia"/>
              </w:rPr>
              <w:t>、</w:t>
            </w:r>
            <w:r w:rsidRPr="00004D7E">
              <w:rPr>
                <w:rFonts w:hint="eastAsia"/>
              </w:rPr>
              <w:t>LED</w:t>
            </w:r>
            <w:r w:rsidRPr="00004D7E">
              <w:rPr>
                <w:rFonts w:hint="eastAsia"/>
              </w:rPr>
              <w:t>箱体支持</w:t>
            </w:r>
            <w:r w:rsidRPr="00004D7E">
              <w:rPr>
                <w:rFonts w:hint="eastAsia"/>
              </w:rPr>
              <w:t>X/Y/Z</w:t>
            </w:r>
            <w:r w:rsidRPr="00004D7E">
              <w:rPr>
                <w:rFonts w:hint="eastAsia"/>
              </w:rPr>
              <w:t>六向调节。</w:t>
            </w:r>
            <w:r w:rsidRPr="00004D7E">
              <w:rPr>
                <w:rFonts w:hint="eastAsia"/>
              </w:rPr>
              <w:br/>
              <w:t>12</w:t>
            </w:r>
            <w:r w:rsidRPr="00004D7E">
              <w:rPr>
                <w:rFonts w:hint="eastAsia"/>
              </w:rPr>
              <w:t>、针对本次采购的户内全彩</w:t>
            </w:r>
            <w:r w:rsidRPr="00004D7E">
              <w:rPr>
                <w:rFonts w:hint="eastAsia"/>
              </w:rPr>
              <w:t>LED</w:t>
            </w:r>
            <w:r w:rsidRPr="00004D7E">
              <w:rPr>
                <w:rFonts w:hint="eastAsia"/>
              </w:rPr>
              <w:t>屏组件提供三年原厂质保。</w:t>
            </w:r>
            <w:r w:rsidRPr="00004D7E">
              <w:rPr>
                <w:rFonts w:hint="eastAsia"/>
              </w:rPr>
              <w:br/>
              <w:t>13</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14</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5</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76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发送盒</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w:t>
            </w:r>
            <w:r w:rsidRPr="00004D7E">
              <w:rPr>
                <w:rFonts w:hint="eastAsia"/>
              </w:rPr>
              <w:t>HDMI</w:t>
            </w:r>
            <w:r w:rsidRPr="00004D7E">
              <w:rPr>
                <w:rFonts w:hint="eastAsia"/>
              </w:rPr>
              <w:t>：可支持</w:t>
            </w:r>
            <w:r w:rsidRPr="00004D7E">
              <w:rPr>
                <w:rFonts w:hint="eastAsia"/>
              </w:rPr>
              <w:t>1920</w:t>
            </w:r>
            <w:r w:rsidRPr="00004D7E">
              <w:rPr>
                <w:rFonts w:hint="eastAsia"/>
              </w:rPr>
              <w:t>×</w:t>
            </w:r>
            <w:r w:rsidRPr="00004D7E">
              <w:rPr>
                <w:rFonts w:hint="eastAsia"/>
              </w:rPr>
              <w:t>1080@60Hz</w:t>
            </w:r>
            <w:r w:rsidRPr="00004D7E">
              <w:rPr>
                <w:rFonts w:hint="eastAsia"/>
              </w:rPr>
              <w:t>分辨率视频源输入，向下兼容；支持</w:t>
            </w:r>
            <w:r w:rsidRPr="00004D7E">
              <w:rPr>
                <w:rFonts w:hint="eastAsia"/>
              </w:rPr>
              <w:t>HDCP 1.4</w:t>
            </w:r>
            <w:r w:rsidRPr="00004D7E">
              <w:rPr>
                <w:rFonts w:hint="eastAsia"/>
              </w:rPr>
              <w:t>和内置</w:t>
            </w:r>
            <w:r w:rsidRPr="00004D7E">
              <w:rPr>
                <w:rFonts w:hint="eastAsia"/>
              </w:rPr>
              <w:t>EDID 1.4</w:t>
            </w:r>
            <w:r w:rsidRPr="00004D7E">
              <w:rPr>
                <w:rFonts w:hint="eastAsia"/>
              </w:rPr>
              <w:br/>
              <w:t>2</w:t>
            </w:r>
            <w:r w:rsidRPr="00004D7E">
              <w:rPr>
                <w:rFonts w:hint="eastAsia"/>
              </w:rPr>
              <w:t>、</w:t>
            </w:r>
            <w:r w:rsidRPr="00004D7E">
              <w:rPr>
                <w:rFonts w:hint="eastAsia"/>
              </w:rPr>
              <w:t>DVI-D</w:t>
            </w:r>
            <w:r w:rsidRPr="00004D7E">
              <w:rPr>
                <w:rFonts w:hint="eastAsia"/>
              </w:rPr>
              <w:t>：</w:t>
            </w:r>
            <w:r w:rsidRPr="00004D7E">
              <w:rPr>
                <w:rFonts w:hint="eastAsia"/>
              </w:rPr>
              <w:t>VESA</w:t>
            </w:r>
            <w:r w:rsidRPr="00004D7E">
              <w:rPr>
                <w:rFonts w:hint="eastAsia"/>
              </w:rPr>
              <w:t>标准，可支持</w:t>
            </w:r>
            <w:r w:rsidRPr="00004D7E">
              <w:rPr>
                <w:rFonts w:hint="eastAsia"/>
              </w:rPr>
              <w:t>1920</w:t>
            </w:r>
            <w:r w:rsidRPr="00004D7E">
              <w:rPr>
                <w:rFonts w:hint="eastAsia"/>
              </w:rPr>
              <w:t>×</w:t>
            </w:r>
            <w:r w:rsidRPr="00004D7E">
              <w:rPr>
                <w:rFonts w:hint="eastAsia"/>
              </w:rPr>
              <w:t>1080@60Hz</w:t>
            </w:r>
            <w:r w:rsidRPr="00004D7E">
              <w:rPr>
                <w:rFonts w:hint="eastAsia"/>
              </w:rPr>
              <w:t>输入视频源输入，向下兼容；支持</w:t>
            </w:r>
            <w:r w:rsidRPr="00004D7E">
              <w:rPr>
                <w:rFonts w:hint="eastAsia"/>
              </w:rPr>
              <w:t>HDCP 1.4</w:t>
            </w:r>
            <w:r w:rsidRPr="00004D7E">
              <w:rPr>
                <w:rFonts w:hint="eastAsia"/>
              </w:rPr>
              <w:t>和内置</w:t>
            </w:r>
            <w:r w:rsidRPr="00004D7E">
              <w:rPr>
                <w:rFonts w:hint="eastAsia"/>
              </w:rPr>
              <w:t>EDID 1.4</w:t>
            </w:r>
            <w:r w:rsidRPr="00004D7E">
              <w:rPr>
                <w:rFonts w:hint="eastAsia"/>
              </w:rPr>
              <w:br/>
              <w:t>3</w:t>
            </w:r>
            <w:r w:rsidRPr="00004D7E">
              <w:rPr>
                <w:rFonts w:hint="eastAsia"/>
              </w:rPr>
              <w:t>、</w:t>
            </w:r>
            <w:r w:rsidRPr="00004D7E">
              <w:rPr>
                <w:rFonts w:hint="eastAsia"/>
              </w:rPr>
              <w:t>USB</w:t>
            </w:r>
            <w:r w:rsidRPr="00004D7E">
              <w:rPr>
                <w:rFonts w:hint="eastAsia"/>
              </w:rPr>
              <w:t>：≥</w:t>
            </w:r>
            <w:r w:rsidRPr="00004D7E">
              <w:rPr>
                <w:rFonts w:hint="eastAsia"/>
              </w:rPr>
              <w:t>2.0</w:t>
            </w:r>
            <w:r w:rsidRPr="00004D7E">
              <w:rPr>
                <w:rFonts w:hint="eastAsia"/>
              </w:rPr>
              <w:t>接口，连接</w:t>
            </w:r>
            <w:r w:rsidRPr="00004D7E">
              <w:rPr>
                <w:rFonts w:hint="eastAsia"/>
              </w:rPr>
              <w:t>U</w:t>
            </w:r>
            <w:r w:rsidRPr="00004D7E">
              <w:rPr>
                <w:rFonts w:hint="eastAsia"/>
              </w:rPr>
              <w:t>盘，支持</w:t>
            </w:r>
            <w:r w:rsidRPr="00004D7E">
              <w:rPr>
                <w:rFonts w:hint="eastAsia"/>
              </w:rPr>
              <w:t>1080p@30fps</w:t>
            </w:r>
            <w:r w:rsidRPr="00004D7E">
              <w:rPr>
                <w:rFonts w:hint="eastAsia"/>
              </w:rPr>
              <w:t>视频文件</w:t>
            </w:r>
            <w:r w:rsidRPr="00004D7E">
              <w:rPr>
                <w:rFonts w:hint="eastAsia"/>
              </w:rPr>
              <w:br/>
            </w:r>
            <w:r w:rsidRPr="00004D7E">
              <w:rPr>
                <w:rFonts w:hint="eastAsia"/>
              </w:rPr>
              <w:lastRenderedPageBreak/>
              <w:t>4</w:t>
            </w:r>
            <w:r w:rsidRPr="00004D7E">
              <w:rPr>
                <w:rFonts w:hint="eastAsia"/>
              </w:rPr>
              <w:t>、</w:t>
            </w:r>
            <w:r w:rsidRPr="00004D7E">
              <w:rPr>
                <w:rFonts w:hint="eastAsia"/>
              </w:rPr>
              <w:t>Port</w:t>
            </w:r>
            <w:r w:rsidRPr="00004D7E">
              <w:rPr>
                <w:rFonts w:hint="eastAsia"/>
              </w:rPr>
              <w:t>：</w:t>
            </w:r>
            <w:r w:rsidRPr="00004D7E">
              <w:rPr>
                <w:rFonts w:hint="eastAsia"/>
              </w:rPr>
              <w:t>RJ45</w:t>
            </w:r>
            <w:r w:rsidRPr="00004D7E">
              <w:rPr>
                <w:rFonts w:hint="eastAsia"/>
              </w:rPr>
              <w:t>，≥</w:t>
            </w:r>
            <w:r w:rsidRPr="00004D7E">
              <w:rPr>
                <w:rFonts w:hint="eastAsia"/>
              </w:rPr>
              <w:t>4</w:t>
            </w:r>
            <w:r w:rsidRPr="00004D7E">
              <w:rPr>
                <w:rFonts w:hint="eastAsia"/>
              </w:rPr>
              <w:t>路千兆网口输出，可上下左右任意拼接控制接口</w:t>
            </w:r>
            <w:r w:rsidRPr="00004D7E">
              <w:rPr>
                <w:rFonts w:hint="eastAsia"/>
              </w:rPr>
              <w:br/>
              <w:t>5</w:t>
            </w:r>
            <w:r w:rsidRPr="00004D7E">
              <w:rPr>
                <w:rFonts w:hint="eastAsia"/>
              </w:rPr>
              <w:t>、支持多发送器任意拼接级联，严格同步</w:t>
            </w:r>
            <w:r w:rsidRPr="00004D7E">
              <w:rPr>
                <w:rFonts w:hint="eastAsia"/>
              </w:rPr>
              <w:br/>
              <w:t>6</w:t>
            </w:r>
            <w:r w:rsidRPr="00004D7E">
              <w:rPr>
                <w:rFonts w:hint="eastAsia"/>
              </w:rPr>
              <w:t>、支持亮度和色温调节</w:t>
            </w:r>
            <w:r w:rsidRPr="00004D7E">
              <w:rPr>
                <w:rFonts w:hint="eastAsia"/>
              </w:rPr>
              <w:br/>
              <w:t>7</w:t>
            </w:r>
            <w:r w:rsidRPr="00004D7E">
              <w:rPr>
                <w:rFonts w:hint="eastAsia"/>
              </w:rPr>
              <w:t>、支持低亮高灰</w:t>
            </w:r>
            <w:r w:rsidRPr="00004D7E">
              <w:rPr>
                <w:rFonts w:hint="eastAsia"/>
              </w:rPr>
              <w:br/>
              <w:t>8</w:t>
            </w:r>
            <w:r w:rsidRPr="00004D7E">
              <w:rPr>
                <w:rFonts w:hint="eastAsia"/>
              </w:rPr>
              <w:t>、支持</w:t>
            </w:r>
            <w:r w:rsidRPr="00004D7E">
              <w:rPr>
                <w:rFonts w:hint="eastAsia"/>
              </w:rPr>
              <w:t>HDCP</w:t>
            </w:r>
            <w:r w:rsidRPr="00004D7E">
              <w:rPr>
                <w:rFonts w:hint="eastAsia"/>
              </w:rPr>
              <w:br/>
              <w:t>9</w:t>
            </w:r>
            <w:r w:rsidRPr="00004D7E">
              <w:rPr>
                <w:rFonts w:hint="eastAsia"/>
              </w:rPr>
              <w:t>、三年原厂质保。</w:t>
            </w:r>
            <w:r w:rsidRPr="00004D7E">
              <w:rPr>
                <w:rFonts w:hint="eastAsia"/>
              </w:rPr>
              <w:br/>
              <w:t>10</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11</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77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输出卡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、硬件回显输出卡兼控制卡，可对输入的信号进行可视化识别，通过显示器即可查看系统的当前显示状态。</w:t>
            </w:r>
            <w:r w:rsidRPr="00004D7E">
              <w:rPr>
                <w:rFonts w:hint="eastAsia"/>
              </w:rPr>
              <w:br/>
              <w:t>2</w:t>
            </w:r>
            <w:r w:rsidRPr="00004D7E">
              <w:rPr>
                <w:rFonts w:hint="eastAsia"/>
              </w:rPr>
              <w:t>、具有流畅清晰的预监回显界面，软件运行图像回显刷新速度＞</w:t>
            </w:r>
            <w:r w:rsidRPr="00004D7E">
              <w:rPr>
                <w:rFonts w:hint="eastAsia"/>
              </w:rPr>
              <w:t>30Hz</w:t>
            </w:r>
            <w:r w:rsidRPr="00004D7E">
              <w:rPr>
                <w:rFonts w:hint="eastAsia"/>
              </w:rPr>
              <w:t>。</w:t>
            </w:r>
            <w:r w:rsidRPr="00004D7E">
              <w:rPr>
                <w:rFonts w:hint="eastAsia"/>
              </w:rPr>
              <w:br/>
              <w:t>3</w:t>
            </w:r>
            <w:r w:rsidRPr="00004D7E">
              <w:rPr>
                <w:rFonts w:hint="eastAsia"/>
              </w:rPr>
              <w:t>、支持双控制卡热备份。</w:t>
            </w:r>
            <w:r w:rsidRPr="00004D7E">
              <w:rPr>
                <w:rFonts w:hint="eastAsia"/>
              </w:rPr>
              <w:br/>
              <w:t>4</w:t>
            </w:r>
            <w:r w:rsidRPr="00004D7E">
              <w:rPr>
                <w:rFonts w:hint="eastAsia"/>
              </w:rPr>
              <w:t>、回显输出接口：</w:t>
            </w:r>
            <w:r w:rsidRPr="00004D7E">
              <w:rPr>
                <w:rFonts w:hint="eastAsia"/>
              </w:rPr>
              <w:t>RJ45</w:t>
            </w:r>
            <w:r w:rsidRPr="00004D7E">
              <w:rPr>
                <w:rFonts w:hint="eastAsia"/>
              </w:rPr>
              <w:t>≥</w:t>
            </w:r>
            <w:r w:rsidRPr="00004D7E">
              <w:rPr>
                <w:rFonts w:hint="eastAsia"/>
              </w:rPr>
              <w:t>1,</w:t>
            </w:r>
            <w:r w:rsidRPr="00004D7E">
              <w:rPr>
                <w:rFonts w:hint="eastAsia"/>
              </w:rPr>
              <w:t>控制接口：</w:t>
            </w:r>
            <w:r w:rsidRPr="00004D7E">
              <w:rPr>
                <w:rFonts w:hint="eastAsia"/>
              </w:rPr>
              <w:t>RJ45</w:t>
            </w:r>
            <w:r w:rsidRPr="00004D7E">
              <w:rPr>
                <w:rFonts w:hint="eastAsia"/>
              </w:rPr>
              <w:t>≥</w:t>
            </w:r>
            <w:r w:rsidRPr="00004D7E">
              <w:rPr>
                <w:rFonts w:hint="eastAsia"/>
              </w:rPr>
              <w:t>1.RS232</w:t>
            </w:r>
            <w:r w:rsidRPr="00004D7E">
              <w:rPr>
                <w:rFonts w:hint="eastAsia"/>
              </w:rPr>
              <w:t>≥</w:t>
            </w:r>
            <w:r w:rsidRPr="00004D7E">
              <w:rPr>
                <w:rFonts w:hint="eastAsia"/>
              </w:rPr>
              <w:t>2</w:t>
            </w:r>
            <w:r w:rsidRPr="00004D7E">
              <w:rPr>
                <w:rFonts w:hint="eastAsia"/>
              </w:rPr>
              <w:br/>
            </w:r>
            <w:r w:rsidRPr="00004D7E">
              <w:rPr>
                <w:rFonts w:hint="eastAsia"/>
              </w:rPr>
              <w:lastRenderedPageBreak/>
              <w:t>5</w:t>
            </w:r>
            <w:r w:rsidRPr="00004D7E">
              <w:rPr>
                <w:rFonts w:hint="eastAsia"/>
              </w:rPr>
              <w:t>、针对本次采购的输出卡提供三年原厂质保。</w:t>
            </w:r>
            <w:r w:rsidRPr="00004D7E">
              <w:rPr>
                <w:rFonts w:hint="eastAsia"/>
              </w:rPr>
              <w:br/>
              <w:t>6</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7</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78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板卡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w:t>
            </w:r>
            <w:r w:rsidRPr="00004D7E">
              <w:rPr>
                <w:rFonts w:hint="eastAsia"/>
              </w:rPr>
              <w:t>LED</w:t>
            </w:r>
            <w:r w:rsidRPr="00004D7E">
              <w:rPr>
                <w:rFonts w:hint="eastAsia"/>
              </w:rPr>
              <w:t>图像处理器的高清图像输入板卡，支持</w:t>
            </w:r>
            <w:r w:rsidRPr="00004D7E">
              <w:rPr>
                <w:rFonts w:hint="eastAsia"/>
              </w:rPr>
              <w:t>4</w:t>
            </w:r>
            <w:r w:rsidRPr="00004D7E">
              <w:rPr>
                <w:rFonts w:hint="eastAsia"/>
              </w:rPr>
              <w:t>路</w:t>
            </w:r>
            <w:r w:rsidRPr="00004D7E">
              <w:rPr>
                <w:rFonts w:hint="eastAsia"/>
              </w:rPr>
              <w:t>HDMI</w:t>
            </w:r>
            <w:r w:rsidRPr="00004D7E">
              <w:rPr>
                <w:rFonts w:hint="eastAsia"/>
              </w:rPr>
              <w:t>高清数字信号输入。</w:t>
            </w:r>
            <w:r w:rsidRPr="00004D7E">
              <w:rPr>
                <w:rFonts w:hint="eastAsia"/>
              </w:rPr>
              <w:br/>
              <w:t>2</w:t>
            </w:r>
            <w:r w:rsidRPr="00004D7E">
              <w:rPr>
                <w:rFonts w:hint="eastAsia"/>
              </w:rPr>
              <w:t>、接口类型：</w:t>
            </w:r>
            <w:r w:rsidRPr="00004D7E">
              <w:rPr>
                <w:rFonts w:hint="eastAsia"/>
              </w:rPr>
              <w:t>HDMI</w:t>
            </w:r>
            <w:r w:rsidRPr="00004D7E">
              <w:rPr>
                <w:rFonts w:hint="eastAsia"/>
              </w:rPr>
              <w:t>，接口数量：≥</w:t>
            </w:r>
            <w:r w:rsidRPr="00004D7E">
              <w:rPr>
                <w:rFonts w:hint="eastAsia"/>
              </w:rPr>
              <w:t>4</w:t>
            </w:r>
            <w:r w:rsidRPr="00004D7E">
              <w:rPr>
                <w:rFonts w:hint="eastAsia"/>
              </w:rPr>
              <w:t>个</w:t>
            </w:r>
            <w:r w:rsidRPr="00004D7E">
              <w:rPr>
                <w:rFonts w:hint="eastAsia"/>
              </w:rPr>
              <w:br/>
              <w:t>3</w:t>
            </w:r>
            <w:r w:rsidRPr="00004D7E">
              <w:rPr>
                <w:rFonts w:hint="eastAsia"/>
              </w:rPr>
              <w:t>、信号类型：</w:t>
            </w:r>
            <w:r w:rsidRPr="00004D7E">
              <w:rPr>
                <w:rFonts w:hint="eastAsia"/>
              </w:rPr>
              <w:t>HDMI</w:t>
            </w:r>
            <w:r w:rsidRPr="00004D7E">
              <w:rPr>
                <w:rFonts w:hint="eastAsia"/>
              </w:rPr>
              <w:t>高清数字信号</w:t>
            </w:r>
            <w:r w:rsidRPr="00004D7E">
              <w:rPr>
                <w:rFonts w:hint="eastAsia"/>
              </w:rPr>
              <w:br/>
              <w:t>4</w:t>
            </w:r>
            <w:r w:rsidRPr="00004D7E">
              <w:rPr>
                <w:rFonts w:hint="eastAsia"/>
              </w:rPr>
              <w:t>、</w:t>
            </w:r>
            <w:r w:rsidRPr="00004D7E">
              <w:rPr>
                <w:rFonts w:hint="eastAsia"/>
              </w:rPr>
              <w:t>HDCP</w:t>
            </w:r>
            <w:r w:rsidRPr="00004D7E">
              <w:rPr>
                <w:rFonts w:hint="eastAsia"/>
              </w:rPr>
              <w:t>：支持</w:t>
            </w:r>
            <w:r w:rsidRPr="00004D7E">
              <w:rPr>
                <w:rFonts w:hint="eastAsia"/>
              </w:rPr>
              <w:br/>
              <w:t>5</w:t>
            </w:r>
            <w:r w:rsidRPr="00004D7E">
              <w:rPr>
                <w:rFonts w:hint="eastAsia"/>
              </w:rPr>
              <w:t>、</w:t>
            </w:r>
            <w:r w:rsidRPr="00004D7E">
              <w:rPr>
                <w:rFonts w:hint="eastAsia"/>
              </w:rPr>
              <w:t>EDID</w:t>
            </w:r>
            <w:r w:rsidRPr="00004D7E">
              <w:rPr>
                <w:rFonts w:hint="eastAsia"/>
              </w:rPr>
              <w:t>编辑：支持</w:t>
            </w:r>
            <w:r w:rsidRPr="00004D7E">
              <w:rPr>
                <w:rFonts w:hint="eastAsia"/>
              </w:rPr>
              <w:br/>
              <w:t>6</w:t>
            </w:r>
            <w:r w:rsidRPr="00004D7E">
              <w:rPr>
                <w:rFonts w:hint="eastAsia"/>
              </w:rPr>
              <w:t>、信号分辨率：≥</w:t>
            </w:r>
            <w:r w:rsidRPr="00004D7E">
              <w:rPr>
                <w:rFonts w:hint="eastAsia"/>
              </w:rPr>
              <w:t>1920*1080@60Hz</w:t>
            </w:r>
            <w:r w:rsidRPr="00004D7E">
              <w:rPr>
                <w:rFonts w:hint="eastAsia"/>
              </w:rPr>
              <w:br/>
              <w:t>7</w:t>
            </w:r>
            <w:r w:rsidRPr="00004D7E">
              <w:rPr>
                <w:rFonts w:hint="eastAsia"/>
              </w:rPr>
              <w:t>、针对本次采购的板卡提供三年原厂质保。</w:t>
            </w:r>
            <w:r w:rsidRPr="00004D7E">
              <w:rPr>
                <w:rFonts w:hint="eastAsia"/>
              </w:rPr>
              <w:br/>
              <w:t>8</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9</w:t>
            </w:r>
            <w:r w:rsidRPr="00004D7E">
              <w:rPr>
                <w:rFonts w:hint="eastAsia"/>
              </w:rPr>
              <w:t>、园区重要事件，包括上级单位检查、重</w:t>
            </w:r>
            <w:r w:rsidRPr="00004D7E">
              <w:rPr>
                <w:rFonts w:hint="eastAsia"/>
              </w:rPr>
              <w:lastRenderedPageBreak/>
              <w:t>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79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板卡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w:t>
            </w:r>
            <w:r w:rsidRPr="00004D7E">
              <w:rPr>
                <w:rFonts w:hint="eastAsia"/>
              </w:rPr>
              <w:t>LED</w:t>
            </w:r>
            <w:r w:rsidRPr="00004D7E">
              <w:rPr>
                <w:rFonts w:hint="eastAsia"/>
              </w:rPr>
              <w:t>图像处理器的超高清图像输入板卡，可支持≥</w:t>
            </w:r>
            <w:r w:rsidRPr="00004D7E">
              <w:rPr>
                <w:rFonts w:hint="eastAsia"/>
              </w:rPr>
              <w:t>2</w:t>
            </w:r>
            <w:r w:rsidRPr="00004D7E">
              <w:rPr>
                <w:rFonts w:hint="eastAsia"/>
              </w:rPr>
              <w:t>路</w:t>
            </w:r>
            <w:r w:rsidRPr="00004D7E">
              <w:rPr>
                <w:rFonts w:hint="eastAsia"/>
              </w:rPr>
              <w:t>4K</w:t>
            </w:r>
            <w:r w:rsidRPr="00004D7E">
              <w:rPr>
                <w:rFonts w:hint="eastAsia"/>
              </w:rPr>
              <w:t>超高清信号输入，接口为≥</w:t>
            </w:r>
            <w:r w:rsidRPr="00004D7E">
              <w:rPr>
                <w:rFonts w:hint="eastAsia"/>
              </w:rPr>
              <w:t>2</w:t>
            </w:r>
            <w:r w:rsidRPr="00004D7E">
              <w:rPr>
                <w:rFonts w:hint="eastAsia"/>
              </w:rPr>
              <w:t>个</w:t>
            </w:r>
            <w:r w:rsidRPr="00004D7E">
              <w:rPr>
                <w:rFonts w:hint="eastAsia"/>
              </w:rPr>
              <w:t>HDMI1.4</w:t>
            </w:r>
            <w:r w:rsidRPr="00004D7E">
              <w:rPr>
                <w:rFonts w:hint="eastAsia"/>
              </w:rPr>
              <w:t>接口，可支持≥</w:t>
            </w:r>
            <w:r w:rsidRPr="00004D7E">
              <w:rPr>
                <w:rFonts w:hint="eastAsia"/>
              </w:rPr>
              <w:t>2</w:t>
            </w:r>
            <w:r w:rsidRPr="00004D7E">
              <w:rPr>
                <w:rFonts w:hint="eastAsia"/>
              </w:rPr>
              <w:t>路</w:t>
            </w:r>
            <w:r w:rsidRPr="00004D7E">
              <w:rPr>
                <w:rFonts w:hint="eastAsia"/>
              </w:rPr>
              <w:t>HDMI</w:t>
            </w:r>
            <w:r w:rsidRPr="00004D7E">
              <w:rPr>
                <w:rFonts w:hint="eastAsia"/>
              </w:rPr>
              <w:t>超高清数字信号输入。</w:t>
            </w:r>
            <w:r w:rsidRPr="00004D7E">
              <w:rPr>
                <w:rFonts w:hint="eastAsia"/>
              </w:rPr>
              <w:br/>
              <w:t>2</w:t>
            </w:r>
            <w:r w:rsidRPr="00004D7E">
              <w:rPr>
                <w:rFonts w:hint="eastAsia"/>
              </w:rPr>
              <w:t>、</w:t>
            </w:r>
            <w:r w:rsidRPr="00004D7E">
              <w:rPr>
                <w:rFonts w:hint="eastAsia"/>
              </w:rPr>
              <w:t>HDCP</w:t>
            </w:r>
            <w:r w:rsidRPr="00004D7E">
              <w:rPr>
                <w:rFonts w:hint="eastAsia"/>
              </w:rPr>
              <w:t>：支持</w:t>
            </w:r>
            <w:r w:rsidRPr="00004D7E">
              <w:rPr>
                <w:rFonts w:hint="eastAsia"/>
              </w:rPr>
              <w:br/>
              <w:t>3</w:t>
            </w:r>
            <w:r w:rsidRPr="00004D7E">
              <w:rPr>
                <w:rFonts w:hint="eastAsia"/>
              </w:rPr>
              <w:t>、</w:t>
            </w:r>
            <w:r w:rsidRPr="00004D7E">
              <w:rPr>
                <w:rFonts w:hint="eastAsia"/>
              </w:rPr>
              <w:t>EDID</w:t>
            </w:r>
            <w:r w:rsidRPr="00004D7E">
              <w:rPr>
                <w:rFonts w:hint="eastAsia"/>
              </w:rPr>
              <w:t>编辑：支持</w:t>
            </w:r>
            <w:r w:rsidRPr="00004D7E">
              <w:rPr>
                <w:rFonts w:hint="eastAsia"/>
              </w:rPr>
              <w:br/>
              <w:t>4</w:t>
            </w:r>
            <w:r w:rsidRPr="00004D7E">
              <w:rPr>
                <w:rFonts w:hint="eastAsia"/>
              </w:rPr>
              <w:t>、信号分辨率：≥</w:t>
            </w:r>
            <w:r w:rsidRPr="00004D7E">
              <w:rPr>
                <w:rFonts w:hint="eastAsia"/>
              </w:rPr>
              <w:t>3840x2160@30Hz</w:t>
            </w:r>
            <w:r w:rsidRPr="00004D7E">
              <w:rPr>
                <w:rFonts w:hint="eastAsia"/>
              </w:rPr>
              <w:br/>
              <w:t>5</w:t>
            </w:r>
            <w:r w:rsidRPr="00004D7E">
              <w:rPr>
                <w:rFonts w:hint="eastAsia"/>
              </w:rPr>
              <w:t>、针对本次采购的板卡提供三年原厂质保。</w:t>
            </w:r>
            <w:r w:rsidRPr="00004D7E">
              <w:rPr>
                <w:rFonts w:hint="eastAsia"/>
              </w:rPr>
              <w:br/>
              <w:t>6</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7</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80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板卡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w:t>
            </w:r>
            <w:r w:rsidRPr="00004D7E">
              <w:rPr>
                <w:rFonts w:hint="eastAsia"/>
              </w:rPr>
              <w:t>LED</w:t>
            </w:r>
            <w:r w:rsidRPr="00004D7E">
              <w:rPr>
                <w:rFonts w:hint="eastAsia"/>
              </w:rPr>
              <w:t>图像处理器的高清图像输出板卡，支持≥</w:t>
            </w:r>
            <w:r w:rsidRPr="00004D7E">
              <w:rPr>
                <w:rFonts w:hint="eastAsia"/>
              </w:rPr>
              <w:t>4</w:t>
            </w:r>
            <w:r w:rsidRPr="00004D7E">
              <w:rPr>
                <w:rFonts w:hint="eastAsia"/>
              </w:rPr>
              <w:t>路</w:t>
            </w:r>
            <w:r w:rsidRPr="00004D7E">
              <w:rPr>
                <w:rFonts w:hint="eastAsia"/>
              </w:rPr>
              <w:t>DVI</w:t>
            </w:r>
            <w:r w:rsidRPr="00004D7E">
              <w:rPr>
                <w:rFonts w:hint="eastAsia"/>
              </w:rPr>
              <w:t>高清数字信号输出，支持</w:t>
            </w:r>
            <w:r w:rsidRPr="00004D7E">
              <w:rPr>
                <w:rFonts w:hint="eastAsia"/>
              </w:rPr>
              <w:t>EDID</w:t>
            </w:r>
            <w:r w:rsidRPr="00004D7E">
              <w:rPr>
                <w:rFonts w:hint="eastAsia"/>
              </w:rPr>
              <w:t>编辑。</w:t>
            </w:r>
            <w:r w:rsidRPr="00004D7E">
              <w:rPr>
                <w:rFonts w:hint="eastAsia"/>
              </w:rPr>
              <w:br/>
              <w:t>2</w:t>
            </w:r>
            <w:r w:rsidRPr="00004D7E">
              <w:rPr>
                <w:rFonts w:hint="eastAsia"/>
              </w:rPr>
              <w:t>、</w:t>
            </w:r>
            <w:r w:rsidRPr="00004D7E">
              <w:rPr>
                <w:rFonts w:hint="eastAsia"/>
              </w:rPr>
              <w:t>HDCP</w:t>
            </w:r>
            <w:r w:rsidRPr="00004D7E">
              <w:rPr>
                <w:rFonts w:hint="eastAsia"/>
              </w:rPr>
              <w:t>：支持</w:t>
            </w:r>
            <w:r w:rsidRPr="00004D7E">
              <w:rPr>
                <w:rFonts w:hint="eastAsia"/>
              </w:rPr>
              <w:br/>
              <w:t>3</w:t>
            </w:r>
            <w:r w:rsidRPr="00004D7E">
              <w:rPr>
                <w:rFonts w:hint="eastAsia"/>
              </w:rPr>
              <w:t>、信号分辨率：≥</w:t>
            </w:r>
            <w:r w:rsidRPr="00004D7E">
              <w:rPr>
                <w:rFonts w:hint="eastAsia"/>
              </w:rPr>
              <w:t>1920*1200@60Hz</w:t>
            </w:r>
            <w:r w:rsidRPr="00004D7E">
              <w:rPr>
                <w:rFonts w:hint="eastAsia"/>
              </w:rPr>
              <w:br/>
            </w:r>
            <w:r w:rsidRPr="00004D7E">
              <w:rPr>
                <w:rFonts w:hint="eastAsia"/>
              </w:rPr>
              <w:lastRenderedPageBreak/>
              <w:t>4</w:t>
            </w:r>
            <w:r w:rsidRPr="00004D7E">
              <w:rPr>
                <w:rFonts w:hint="eastAsia"/>
              </w:rPr>
              <w:t>、每个输出接口开窗数：≥</w:t>
            </w:r>
            <w:r w:rsidRPr="00004D7E">
              <w:rPr>
                <w:rFonts w:hint="eastAsia"/>
              </w:rPr>
              <w:t>16</w:t>
            </w:r>
            <w:r w:rsidRPr="00004D7E">
              <w:rPr>
                <w:rFonts w:hint="eastAsia"/>
              </w:rPr>
              <w:t>画面</w:t>
            </w:r>
            <w:r w:rsidRPr="00004D7E">
              <w:rPr>
                <w:rFonts w:hint="eastAsia"/>
              </w:rPr>
              <w:br/>
              <w:t>5</w:t>
            </w:r>
            <w:r w:rsidRPr="00004D7E">
              <w:rPr>
                <w:rFonts w:hint="eastAsia"/>
              </w:rPr>
              <w:t>、针对本次采购的板卡提供三年原厂质保。</w:t>
            </w:r>
            <w:r w:rsidRPr="00004D7E">
              <w:rPr>
                <w:rFonts w:hint="eastAsia"/>
              </w:rPr>
              <w:br/>
              <w:t>6</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7</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81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室内</w:t>
            </w:r>
            <w:r w:rsidRPr="00004D7E">
              <w:rPr>
                <w:rFonts w:hint="eastAsia"/>
              </w:rPr>
              <w:t>LED</w:t>
            </w:r>
            <w:r w:rsidRPr="00004D7E">
              <w:rPr>
                <w:rFonts w:hint="eastAsia"/>
              </w:rPr>
              <w:t>全彩显示屏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w:t>
            </w:r>
            <w:r w:rsidRPr="00004D7E">
              <w:rPr>
                <w:rFonts w:hint="eastAsia"/>
              </w:rPr>
              <w:t>LED</w:t>
            </w:r>
            <w:r w:rsidRPr="00004D7E">
              <w:rPr>
                <w:rFonts w:hint="eastAsia"/>
              </w:rPr>
              <w:t>封装形式：</w:t>
            </w:r>
            <w:r w:rsidRPr="00004D7E">
              <w:rPr>
                <w:rFonts w:hint="eastAsia"/>
              </w:rPr>
              <w:t>SMD1010</w:t>
            </w:r>
            <w:r w:rsidRPr="00004D7E">
              <w:rPr>
                <w:rFonts w:hint="eastAsia"/>
              </w:rPr>
              <w:t>黑灯，发光点颜色组合：</w:t>
            </w:r>
            <w:r w:rsidRPr="00004D7E">
              <w:rPr>
                <w:rFonts w:hint="eastAsia"/>
              </w:rPr>
              <w:t>1R1G1B</w:t>
            </w:r>
            <w:r w:rsidRPr="00004D7E">
              <w:rPr>
                <w:rFonts w:hint="eastAsia"/>
              </w:rPr>
              <w:t>。</w:t>
            </w:r>
            <w:r w:rsidRPr="00004D7E">
              <w:rPr>
                <w:rFonts w:hint="eastAsia"/>
              </w:rPr>
              <w:br/>
              <w:t>2</w:t>
            </w:r>
            <w:r w:rsidRPr="00004D7E">
              <w:rPr>
                <w:rFonts w:hint="eastAsia"/>
              </w:rPr>
              <w:t>、物理点间距：</w:t>
            </w:r>
            <w:r w:rsidRPr="00004D7E">
              <w:rPr>
                <w:rFonts w:hint="eastAsia"/>
              </w:rPr>
              <w:t>1.5625mm</w:t>
            </w:r>
            <w:r w:rsidRPr="00004D7E">
              <w:rPr>
                <w:rFonts w:hint="eastAsia"/>
              </w:rPr>
              <w:t>；分辨率：</w:t>
            </w:r>
            <w:r w:rsidRPr="00004D7E">
              <w:rPr>
                <w:rFonts w:hint="eastAsia"/>
              </w:rPr>
              <w:t>409600</w:t>
            </w:r>
            <w:r w:rsidRPr="00004D7E">
              <w:rPr>
                <w:rFonts w:hint="eastAsia"/>
              </w:rPr>
              <w:t>点</w:t>
            </w:r>
            <w:r w:rsidRPr="00004D7E">
              <w:rPr>
                <w:rFonts w:hint="eastAsia"/>
              </w:rPr>
              <w:t>/m</w:t>
            </w:r>
            <w:r w:rsidRPr="00004D7E">
              <w:rPr>
                <w:rFonts w:hint="eastAsia"/>
              </w:rPr>
              <w:t>²。</w:t>
            </w:r>
            <w:r w:rsidRPr="00004D7E">
              <w:rPr>
                <w:rFonts w:hint="eastAsia"/>
              </w:rPr>
              <w:br/>
              <w:t>3</w:t>
            </w:r>
            <w:r w:rsidRPr="00004D7E">
              <w:rPr>
                <w:rFonts w:hint="eastAsia"/>
              </w:rPr>
              <w:t>、单元板分辨率：≥</w:t>
            </w:r>
            <w:r w:rsidRPr="00004D7E">
              <w:rPr>
                <w:rFonts w:hint="eastAsia"/>
              </w:rPr>
              <w:t>120*270</w:t>
            </w:r>
            <w:r w:rsidRPr="00004D7E">
              <w:rPr>
                <w:rFonts w:hint="eastAsia"/>
              </w:rPr>
              <w:t>；箱体平整度≤</w:t>
            </w:r>
            <w:r w:rsidRPr="00004D7E">
              <w:rPr>
                <w:rFonts w:hint="eastAsia"/>
              </w:rPr>
              <w:t>0.2mm</w:t>
            </w:r>
            <w:r w:rsidRPr="00004D7E">
              <w:rPr>
                <w:rFonts w:hint="eastAsia"/>
              </w:rPr>
              <w:t>。</w:t>
            </w:r>
            <w:r w:rsidRPr="00004D7E">
              <w:rPr>
                <w:rFonts w:hint="eastAsia"/>
              </w:rPr>
              <w:br/>
              <w:t>4</w:t>
            </w:r>
            <w:r w:rsidRPr="00004D7E">
              <w:rPr>
                <w:rFonts w:hint="eastAsia"/>
              </w:rPr>
              <w:t>、水平视角：≥</w:t>
            </w:r>
            <w:r w:rsidRPr="00004D7E">
              <w:rPr>
                <w:rFonts w:hint="eastAsia"/>
              </w:rPr>
              <w:t>160</w:t>
            </w:r>
            <w:r w:rsidRPr="00004D7E">
              <w:rPr>
                <w:rFonts w:hint="eastAsia"/>
              </w:rPr>
              <w:t>°；垂直视角：≥</w:t>
            </w:r>
            <w:r w:rsidRPr="00004D7E">
              <w:rPr>
                <w:rFonts w:hint="eastAsia"/>
              </w:rPr>
              <w:t>160</w:t>
            </w:r>
            <w:r w:rsidRPr="00004D7E">
              <w:rPr>
                <w:rFonts w:hint="eastAsia"/>
              </w:rPr>
              <w:t>°；刷新频率：≥</w:t>
            </w:r>
            <w:r w:rsidRPr="00004D7E">
              <w:rPr>
                <w:rFonts w:hint="eastAsia"/>
              </w:rPr>
              <w:t>3840Hz</w:t>
            </w:r>
            <w:r w:rsidRPr="00004D7E">
              <w:rPr>
                <w:rFonts w:hint="eastAsia"/>
              </w:rPr>
              <w:t>；对比度：≥</w:t>
            </w:r>
            <w:r w:rsidRPr="00004D7E">
              <w:rPr>
                <w:rFonts w:hint="eastAsia"/>
              </w:rPr>
              <w:t>10000</w:t>
            </w:r>
            <w:r w:rsidRPr="00004D7E">
              <w:rPr>
                <w:rFonts w:hint="eastAsia"/>
              </w:rPr>
              <w:t>：</w:t>
            </w:r>
            <w:r w:rsidRPr="00004D7E">
              <w:rPr>
                <w:rFonts w:hint="eastAsia"/>
              </w:rPr>
              <w:t>1</w:t>
            </w:r>
            <w:r w:rsidRPr="00004D7E">
              <w:rPr>
                <w:rFonts w:hint="eastAsia"/>
              </w:rPr>
              <w:t>，色温：</w:t>
            </w:r>
            <w:r w:rsidRPr="00004D7E">
              <w:rPr>
                <w:rFonts w:hint="eastAsia"/>
              </w:rPr>
              <w:t>2000-10000K</w:t>
            </w:r>
            <w:r w:rsidRPr="00004D7E">
              <w:rPr>
                <w:rFonts w:hint="eastAsia"/>
              </w:rPr>
              <w:t>可调。</w:t>
            </w:r>
            <w:r w:rsidRPr="00004D7E">
              <w:rPr>
                <w:rFonts w:hint="eastAsia"/>
              </w:rPr>
              <w:br/>
              <w:t>5</w:t>
            </w:r>
            <w:r w:rsidRPr="00004D7E">
              <w:rPr>
                <w:rFonts w:hint="eastAsia"/>
              </w:rPr>
              <w:t>、像素失控点：≤</w:t>
            </w:r>
            <w:r w:rsidRPr="00004D7E">
              <w:rPr>
                <w:rFonts w:hint="eastAsia"/>
              </w:rPr>
              <w:t>1/100000</w:t>
            </w:r>
            <w:r w:rsidRPr="00004D7E">
              <w:rPr>
                <w:rFonts w:hint="eastAsia"/>
              </w:rPr>
              <w:t>且无连续失控点，亮度均匀性：≥</w:t>
            </w:r>
            <w:r w:rsidRPr="00004D7E">
              <w:rPr>
                <w:rFonts w:hint="eastAsia"/>
              </w:rPr>
              <w:t>98%</w:t>
            </w:r>
            <w:r w:rsidRPr="00004D7E">
              <w:rPr>
                <w:rFonts w:hint="eastAsia"/>
              </w:rPr>
              <w:t>，色度均匀性：±</w:t>
            </w:r>
            <w:r w:rsidRPr="00004D7E">
              <w:rPr>
                <w:rFonts w:hint="eastAsia"/>
              </w:rPr>
              <w:t>0.003Cx,Cy</w:t>
            </w:r>
            <w:r w:rsidRPr="00004D7E">
              <w:rPr>
                <w:rFonts w:hint="eastAsia"/>
              </w:rPr>
              <w:t>之内。</w:t>
            </w:r>
            <w:r w:rsidRPr="00004D7E">
              <w:rPr>
                <w:rFonts w:hint="eastAsia"/>
              </w:rPr>
              <w:br/>
              <w:t>6</w:t>
            </w:r>
            <w:r w:rsidRPr="00004D7E">
              <w:rPr>
                <w:rFonts w:hint="eastAsia"/>
              </w:rPr>
              <w:t>、防护等级：≥</w:t>
            </w:r>
            <w:r w:rsidRPr="00004D7E">
              <w:rPr>
                <w:rFonts w:hint="eastAsia"/>
              </w:rPr>
              <w:t>IP5X</w:t>
            </w:r>
            <w:r w:rsidRPr="00004D7E">
              <w:rPr>
                <w:rFonts w:hint="eastAsia"/>
              </w:rPr>
              <w:t>，平均无故障时间：</w:t>
            </w:r>
            <w:r w:rsidRPr="00004D7E">
              <w:rPr>
                <w:rFonts w:hint="eastAsia"/>
              </w:rPr>
              <w:lastRenderedPageBreak/>
              <w:t>≥</w:t>
            </w:r>
            <w:r w:rsidRPr="00004D7E">
              <w:rPr>
                <w:rFonts w:hint="eastAsia"/>
              </w:rPr>
              <w:t>10000H</w:t>
            </w:r>
            <w:r w:rsidRPr="00004D7E">
              <w:rPr>
                <w:rFonts w:hint="eastAsia"/>
              </w:rPr>
              <w:t>。</w:t>
            </w:r>
            <w:r w:rsidRPr="00004D7E">
              <w:rPr>
                <w:rFonts w:hint="eastAsia"/>
              </w:rPr>
              <w:br/>
              <w:t>7</w:t>
            </w:r>
            <w:r w:rsidRPr="00004D7E">
              <w:rPr>
                <w:rFonts w:hint="eastAsia"/>
              </w:rPr>
              <w:t>、视频信号：兼容</w:t>
            </w:r>
            <w:r w:rsidRPr="00004D7E">
              <w:rPr>
                <w:rFonts w:hint="eastAsia"/>
              </w:rPr>
              <w:t>PAL/NTSC/SECAM</w:t>
            </w:r>
            <w:r w:rsidRPr="00004D7E">
              <w:rPr>
                <w:rFonts w:hint="eastAsia"/>
              </w:rPr>
              <w:t>制式</w:t>
            </w:r>
            <w:r w:rsidRPr="00004D7E">
              <w:rPr>
                <w:rFonts w:hint="eastAsia"/>
              </w:rPr>
              <w:t xml:space="preserve">, </w:t>
            </w:r>
            <w:r w:rsidRPr="00004D7E">
              <w:rPr>
                <w:rFonts w:hint="eastAsia"/>
              </w:rPr>
              <w:t>支持</w:t>
            </w:r>
            <w:r w:rsidRPr="00004D7E">
              <w:rPr>
                <w:rFonts w:hint="eastAsia"/>
              </w:rPr>
              <w:t>S-Video</w:t>
            </w:r>
            <w:r w:rsidRPr="00004D7E">
              <w:rPr>
                <w:rFonts w:hint="eastAsia"/>
              </w:rPr>
              <w:t>；</w:t>
            </w:r>
            <w:r w:rsidRPr="00004D7E">
              <w:rPr>
                <w:rFonts w:hint="eastAsia"/>
              </w:rPr>
              <w:t>VGA</w:t>
            </w:r>
            <w:r w:rsidRPr="00004D7E">
              <w:rPr>
                <w:rFonts w:hint="eastAsia"/>
              </w:rPr>
              <w:t>；</w:t>
            </w:r>
            <w:r w:rsidRPr="00004D7E">
              <w:rPr>
                <w:rFonts w:hint="eastAsia"/>
              </w:rPr>
              <w:t>RGB</w:t>
            </w:r>
            <w:r w:rsidRPr="00004D7E">
              <w:rPr>
                <w:rFonts w:hint="eastAsia"/>
              </w:rPr>
              <w:t>；</w:t>
            </w:r>
            <w:r w:rsidRPr="00004D7E">
              <w:rPr>
                <w:rFonts w:hint="eastAsia"/>
              </w:rPr>
              <w:t>Composite Video</w:t>
            </w:r>
            <w:r w:rsidRPr="00004D7E">
              <w:rPr>
                <w:rFonts w:hint="eastAsia"/>
              </w:rPr>
              <w:t>；</w:t>
            </w:r>
            <w:r w:rsidRPr="00004D7E">
              <w:rPr>
                <w:rFonts w:hint="eastAsia"/>
              </w:rPr>
              <w:t>SDI</w:t>
            </w:r>
            <w:r w:rsidRPr="00004D7E">
              <w:rPr>
                <w:rFonts w:hint="eastAsia"/>
              </w:rPr>
              <w:t>；</w:t>
            </w:r>
            <w:r w:rsidRPr="00004D7E">
              <w:rPr>
                <w:rFonts w:hint="eastAsia"/>
              </w:rPr>
              <w:t>DVI</w:t>
            </w:r>
            <w:r w:rsidRPr="00004D7E">
              <w:rPr>
                <w:rFonts w:hint="eastAsia"/>
              </w:rPr>
              <w:t>；</w:t>
            </w:r>
            <w:r w:rsidRPr="00004D7E">
              <w:rPr>
                <w:rFonts w:hint="eastAsia"/>
              </w:rPr>
              <w:t>RF</w:t>
            </w:r>
            <w:r w:rsidRPr="00004D7E">
              <w:rPr>
                <w:rFonts w:hint="eastAsia"/>
              </w:rPr>
              <w:t>；</w:t>
            </w:r>
            <w:r w:rsidRPr="00004D7E">
              <w:rPr>
                <w:rFonts w:hint="eastAsia"/>
              </w:rPr>
              <w:t>RGBHV</w:t>
            </w:r>
            <w:r w:rsidRPr="00004D7E">
              <w:rPr>
                <w:rFonts w:hint="eastAsia"/>
              </w:rPr>
              <w:t>；</w:t>
            </w:r>
            <w:r w:rsidRPr="00004D7E">
              <w:rPr>
                <w:rFonts w:hint="eastAsia"/>
              </w:rPr>
              <w:t>YUV</w:t>
            </w:r>
            <w:r w:rsidRPr="00004D7E">
              <w:rPr>
                <w:rFonts w:hint="eastAsia"/>
              </w:rPr>
              <w:t>；</w:t>
            </w:r>
            <w:r w:rsidRPr="00004D7E">
              <w:rPr>
                <w:rFonts w:hint="eastAsia"/>
              </w:rPr>
              <w:t>YC</w:t>
            </w:r>
            <w:r w:rsidRPr="00004D7E">
              <w:rPr>
                <w:rFonts w:hint="eastAsia"/>
              </w:rPr>
              <w:t>等。</w:t>
            </w:r>
            <w:r w:rsidRPr="00004D7E">
              <w:rPr>
                <w:rFonts w:hint="eastAsia"/>
              </w:rPr>
              <w:br/>
              <w:t>8</w:t>
            </w:r>
            <w:r w:rsidRPr="00004D7E">
              <w:rPr>
                <w:rFonts w:hint="eastAsia"/>
              </w:rPr>
              <w:t>、控制方式：同步控制；驱动器件：恒流；换帧频率：≥</w:t>
            </w:r>
            <w:r w:rsidRPr="00004D7E">
              <w:rPr>
                <w:rFonts w:hint="eastAsia"/>
              </w:rPr>
              <w:t>60Hz</w:t>
            </w:r>
            <w:r w:rsidRPr="00004D7E">
              <w:rPr>
                <w:rFonts w:hint="eastAsia"/>
              </w:rPr>
              <w:t>。</w:t>
            </w:r>
            <w:r w:rsidRPr="00004D7E">
              <w:rPr>
                <w:rFonts w:hint="eastAsia"/>
              </w:rPr>
              <w:br/>
              <w:t>9</w:t>
            </w:r>
            <w:r w:rsidRPr="00004D7E">
              <w:rPr>
                <w:rFonts w:hint="eastAsia"/>
              </w:rPr>
              <w:t>、环境温度：存储</w:t>
            </w:r>
            <w:r w:rsidRPr="00004D7E">
              <w:rPr>
                <w:rFonts w:hint="eastAsia"/>
              </w:rPr>
              <w:t>-35</w:t>
            </w:r>
            <w:r w:rsidRPr="00004D7E">
              <w:rPr>
                <w:rFonts w:hint="eastAsia"/>
              </w:rPr>
              <w:t>℃</w:t>
            </w:r>
            <w:r w:rsidRPr="00004D7E">
              <w:rPr>
                <w:rFonts w:hint="eastAsia"/>
              </w:rPr>
              <w:t>~+85</w:t>
            </w:r>
            <w:r w:rsidRPr="00004D7E">
              <w:rPr>
                <w:rFonts w:hint="eastAsia"/>
              </w:rPr>
              <w:t>℃，工作温度：－</w:t>
            </w:r>
            <w:r w:rsidRPr="00004D7E">
              <w:rPr>
                <w:rFonts w:hint="eastAsia"/>
              </w:rPr>
              <w:t>10</w:t>
            </w:r>
            <w:r w:rsidRPr="00004D7E">
              <w:rPr>
                <w:rFonts w:hint="eastAsia"/>
              </w:rPr>
              <w:t>℃</w:t>
            </w:r>
            <w:r w:rsidRPr="00004D7E">
              <w:rPr>
                <w:rFonts w:hint="eastAsia"/>
              </w:rPr>
              <w:t>~+40</w:t>
            </w:r>
            <w:r w:rsidRPr="00004D7E">
              <w:rPr>
                <w:rFonts w:hint="eastAsia"/>
              </w:rPr>
              <w:t>℃。</w:t>
            </w:r>
            <w:r w:rsidRPr="00004D7E">
              <w:rPr>
                <w:rFonts w:hint="eastAsia"/>
              </w:rPr>
              <w:br/>
              <w:t>10</w:t>
            </w:r>
            <w:r w:rsidRPr="00004D7E">
              <w:rPr>
                <w:rFonts w:hint="eastAsia"/>
              </w:rPr>
              <w:t>、亮度调节方式：自动</w:t>
            </w:r>
            <w:r w:rsidRPr="00004D7E">
              <w:rPr>
                <w:rFonts w:hint="eastAsia"/>
              </w:rPr>
              <w:t>/</w:t>
            </w:r>
            <w:r w:rsidRPr="00004D7E">
              <w:rPr>
                <w:rFonts w:hint="eastAsia"/>
              </w:rPr>
              <w:t>手动：</w:t>
            </w:r>
            <w:r w:rsidRPr="00004D7E">
              <w:rPr>
                <w:rFonts w:hint="eastAsia"/>
              </w:rPr>
              <w:t>1-100</w:t>
            </w:r>
            <w:r w:rsidRPr="00004D7E">
              <w:rPr>
                <w:rFonts w:hint="eastAsia"/>
              </w:rPr>
              <w:t>％。</w:t>
            </w:r>
            <w:r w:rsidRPr="00004D7E">
              <w:rPr>
                <w:rFonts w:hint="eastAsia"/>
              </w:rPr>
              <w:br/>
              <w:t>11</w:t>
            </w:r>
            <w:r w:rsidRPr="00004D7E">
              <w:rPr>
                <w:rFonts w:hint="eastAsia"/>
              </w:rPr>
              <w:t>、</w:t>
            </w:r>
            <w:r w:rsidRPr="00004D7E">
              <w:rPr>
                <w:rFonts w:hint="eastAsia"/>
              </w:rPr>
              <w:t>LED</w:t>
            </w:r>
            <w:r w:rsidRPr="00004D7E">
              <w:rPr>
                <w:rFonts w:hint="eastAsia"/>
              </w:rPr>
              <w:t>箱体支持</w:t>
            </w:r>
            <w:r w:rsidRPr="00004D7E">
              <w:rPr>
                <w:rFonts w:hint="eastAsia"/>
              </w:rPr>
              <w:t>X/Y/Z</w:t>
            </w:r>
            <w:r w:rsidRPr="00004D7E">
              <w:rPr>
                <w:rFonts w:hint="eastAsia"/>
              </w:rPr>
              <w:t>六向调节</w:t>
            </w:r>
            <w:r w:rsidRPr="00004D7E">
              <w:rPr>
                <w:rFonts w:hint="eastAsia"/>
              </w:rPr>
              <w:br/>
              <w:t>12</w:t>
            </w:r>
            <w:r w:rsidRPr="00004D7E">
              <w:rPr>
                <w:rFonts w:hint="eastAsia"/>
              </w:rPr>
              <w:t>、针对本次采购的</w:t>
            </w:r>
            <w:r w:rsidRPr="00004D7E">
              <w:rPr>
                <w:rFonts w:hint="eastAsia"/>
              </w:rPr>
              <w:t>LED</w:t>
            </w:r>
            <w:r w:rsidRPr="00004D7E">
              <w:rPr>
                <w:rFonts w:hint="eastAsia"/>
              </w:rPr>
              <w:t>显示屏组件提供三年原厂质保。</w:t>
            </w:r>
            <w:r w:rsidRPr="00004D7E">
              <w:rPr>
                <w:rFonts w:hint="eastAsia"/>
              </w:rPr>
              <w:br/>
              <w:t>13</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14</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82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发送盒</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、支持多发送器任意拼接级联，严格同步</w:t>
            </w:r>
            <w:r w:rsidRPr="00004D7E">
              <w:rPr>
                <w:rFonts w:hint="eastAsia"/>
              </w:rPr>
              <w:br/>
              <w:t>2</w:t>
            </w:r>
            <w:r w:rsidRPr="00004D7E">
              <w:rPr>
                <w:rFonts w:hint="eastAsia"/>
              </w:rPr>
              <w:t>、支持亮度和色温调节</w:t>
            </w:r>
            <w:r w:rsidRPr="00004D7E">
              <w:rPr>
                <w:rFonts w:hint="eastAsia"/>
              </w:rPr>
              <w:br/>
            </w:r>
            <w:r w:rsidRPr="00004D7E">
              <w:rPr>
                <w:rFonts w:hint="eastAsia"/>
              </w:rPr>
              <w:lastRenderedPageBreak/>
              <w:t>3</w:t>
            </w:r>
            <w:r w:rsidRPr="00004D7E">
              <w:rPr>
                <w:rFonts w:hint="eastAsia"/>
              </w:rPr>
              <w:t>、支持低亮高灰</w:t>
            </w:r>
            <w:r w:rsidRPr="00004D7E">
              <w:rPr>
                <w:rFonts w:hint="eastAsia"/>
              </w:rPr>
              <w:br/>
              <w:t>4</w:t>
            </w:r>
            <w:r w:rsidRPr="00004D7E">
              <w:rPr>
                <w:rFonts w:hint="eastAsia"/>
              </w:rPr>
              <w:t>、支持</w:t>
            </w:r>
            <w:r w:rsidRPr="00004D7E">
              <w:rPr>
                <w:rFonts w:hint="eastAsia"/>
              </w:rPr>
              <w:t>HDCP</w:t>
            </w:r>
            <w:r w:rsidRPr="00004D7E">
              <w:rPr>
                <w:rFonts w:hint="eastAsia"/>
              </w:rPr>
              <w:br/>
              <w:t>5</w:t>
            </w:r>
            <w:r w:rsidRPr="00004D7E">
              <w:rPr>
                <w:rFonts w:hint="eastAsia"/>
              </w:rPr>
              <w:t>、三年原厂质保。</w:t>
            </w:r>
            <w:r w:rsidRPr="00004D7E">
              <w:rPr>
                <w:rFonts w:hint="eastAsia"/>
              </w:rPr>
              <w:br/>
              <w:t>6</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7</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83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视频处理器控制电路板</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、采用全硬件架构，无内置操作系统，多种控制方式，包括</w:t>
            </w:r>
            <w:r w:rsidRPr="00004D7E">
              <w:rPr>
                <w:rFonts w:hint="eastAsia"/>
              </w:rPr>
              <w:t>RS232</w:t>
            </w:r>
            <w:r w:rsidRPr="00004D7E">
              <w:rPr>
                <w:rFonts w:hint="eastAsia"/>
              </w:rPr>
              <w:t>串口、标准以太网远程控制；</w:t>
            </w:r>
            <w:r w:rsidRPr="00004D7E">
              <w:rPr>
                <w:rFonts w:hint="eastAsia"/>
              </w:rPr>
              <w:br/>
              <w:t>2</w:t>
            </w:r>
            <w:r w:rsidRPr="00004D7E">
              <w:rPr>
                <w:rFonts w:hint="eastAsia"/>
              </w:rPr>
              <w:t>、能实现对于</w:t>
            </w:r>
            <w:r w:rsidRPr="00004D7E">
              <w:rPr>
                <w:rFonts w:hint="eastAsia"/>
              </w:rPr>
              <w:t>LED</w:t>
            </w:r>
            <w:r w:rsidRPr="00004D7E">
              <w:rPr>
                <w:rFonts w:hint="eastAsia"/>
              </w:rPr>
              <w:t>高清屏幕的整体显示和任意的分屏显示；</w:t>
            </w:r>
            <w:r w:rsidRPr="00004D7E">
              <w:rPr>
                <w:rFonts w:hint="eastAsia"/>
              </w:rPr>
              <w:br/>
              <w:t>3</w:t>
            </w:r>
            <w:r w:rsidRPr="00004D7E">
              <w:rPr>
                <w:rFonts w:hint="eastAsia"/>
              </w:rPr>
              <w:t>、满足接入超大分辨率的视频源，实现在</w:t>
            </w:r>
            <w:r w:rsidRPr="00004D7E">
              <w:rPr>
                <w:rFonts w:hint="eastAsia"/>
              </w:rPr>
              <w:t>LED</w:t>
            </w:r>
            <w:r w:rsidRPr="00004D7E">
              <w:rPr>
                <w:rFonts w:hint="eastAsia"/>
              </w:rPr>
              <w:t>高清屏幕点对点显示，并能在本地完成同步显示浏览；</w:t>
            </w:r>
            <w:r w:rsidRPr="00004D7E">
              <w:rPr>
                <w:rFonts w:hint="eastAsia"/>
              </w:rPr>
              <w:br/>
              <w:t>4</w:t>
            </w:r>
            <w:r w:rsidRPr="00004D7E">
              <w:rPr>
                <w:rFonts w:hint="eastAsia"/>
              </w:rPr>
              <w:t>、单台设备的输出同时控制不小于</w:t>
            </w:r>
            <w:r w:rsidRPr="00004D7E">
              <w:rPr>
                <w:rFonts w:hint="eastAsia"/>
              </w:rPr>
              <w:t>4</w:t>
            </w:r>
            <w:r w:rsidRPr="00004D7E">
              <w:rPr>
                <w:rFonts w:hint="eastAsia"/>
              </w:rPr>
              <w:t>组不同分辨率的显示屏幕</w:t>
            </w:r>
            <w:r w:rsidRPr="00004D7E">
              <w:rPr>
                <w:rFonts w:hint="eastAsia"/>
              </w:rPr>
              <w:br/>
              <w:t>5</w:t>
            </w:r>
            <w:r w:rsidRPr="00004D7E">
              <w:rPr>
                <w:rFonts w:hint="eastAsia"/>
              </w:rPr>
              <w:t>、输出多画面的实时同步显示；</w:t>
            </w:r>
            <w:r w:rsidRPr="00004D7E">
              <w:rPr>
                <w:rFonts w:hint="eastAsia"/>
              </w:rPr>
              <w:br/>
              <w:t>6</w:t>
            </w:r>
            <w:r w:rsidRPr="00004D7E">
              <w:rPr>
                <w:rFonts w:hint="eastAsia"/>
              </w:rPr>
              <w:t>、支持输入端口</w:t>
            </w:r>
            <w:r w:rsidRPr="00004D7E">
              <w:rPr>
                <w:rFonts w:hint="eastAsia"/>
              </w:rPr>
              <w:t>EDID</w:t>
            </w:r>
            <w:r w:rsidRPr="00004D7E">
              <w:rPr>
                <w:rFonts w:hint="eastAsia"/>
              </w:rPr>
              <w:t>编辑，支持自定义输</w:t>
            </w:r>
            <w:r w:rsidRPr="00004D7E">
              <w:rPr>
                <w:rFonts w:hint="eastAsia"/>
              </w:rPr>
              <w:lastRenderedPageBreak/>
              <w:t>出分辨率，满足</w:t>
            </w:r>
            <w:r w:rsidRPr="00004D7E">
              <w:rPr>
                <w:rFonts w:hint="eastAsia"/>
              </w:rPr>
              <w:t>LED</w:t>
            </w:r>
            <w:r w:rsidRPr="00004D7E">
              <w:rPr>
                <w:rFonts w:hint="eastAsia"/>
              </w:rPr>
              <w:t>大屏幕拼接要求；</w:t>
            </w:r>
            <w:r w:rsidRPr="00004D7E">
              <w:rPr>
                <w:rFonts w:hint="eastAsia"/>
              </w:rPr>
              <w:br/>
              <w:t>7</w:t>
            </w:r>
            <w:r w:rsidRPr="00004D7E">
              <w:rPr>
                <w:rFonts w:hint="eastAsia"/>
              </w:rPr>
              <w:t>、输入、输出板卡在工作状态下支持热插拔，电源冗余备份</w:t>
            </w:r>
            <w:r w:rsidRPr="00004D7E">
              <w:rPr>
                <w:rFonts w:hint="eastAsia"/>
              </w:rPr>
              <w:br/>
              <w:t>8</w:t>
            </w:r>
            <w:r w:rsidRPr="00004D7E">
              <w:rPr>
                <w:rFonts w:hint="eastAsia"/>
              </w:rPr>
              <w:t>、针对本次采购的视频处理器控制电路板提供三年原厂质保。</w:t>
            </w:r>
            <w:r w:rsidRPr="00004D7E">
              <w:rPr>
                <w:rFonts w:hint="eastAsia"/>
              </w:rPr>
              <w:br/>
              <w:t>9</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10</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84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室内</w:t>
            </w:r>
            <w:r w:rsidRPr="00004D7E">
              <w:rPr>
                <w:rFonts w:hint="eastAsia"/>
              </w:rPr>
              <w:t>LED</w:t>
            </w:r>
            <w:r w:rsidRPr="00004D7E">
              <w:rPr>
                <w:rFonts w:hint="eastAsia"/>
              </w:rPr>
              <w:t>全彩显示屏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w:t>
            </w:r>
            <w:r w:rsidRPr="00004D7E">
              <w:rPr>
                <w:rFonts w:hint="eastAsia"/>
              </w:rPr>
              <w:t>LED</w:t>
            </w:r>
            <w:r w:rsidRPr="00004D7E">
              <w:rPr>
                <w:rFonts w:hint="eastAsia"/>
              </w:rPr>
              <w:t>封装形式：</w:t>
            </w:r>
            <w:r w:rsidRPr="00004D7E">
              <w:rPr>
                <w:rFonts w:hint="eastAsia"/>
              </w:rPr>
              <w:t>SMD1010</w:t>
            </w:r>
            <w:r w:rsidRPr="00004D7E">
              <w:rPr>
                <w:rFonts w:hint="eastAsia"/>
              </w:rPr>
              <w:t>黑灯，发光点颜色组合：</w:t>
            </w:r>
            <w:r w:rsidRPr="00004D7E">
              <w:rPr>
                <w:rFonts w:hint="eastAsia"/>
              </w:rPr>
              <w:t>1R1G1B</w:t>
            </w:r>
            <w:r w:rsidRPr="00004D7E">
              <w:rPr>
                <w:rFonts w:hint="eastAsia"/>
              </w:rPr>
              <w:t>。</w:t>
            </w:r>
            <w:r w:rsidRPr="00004D7E">
              <w:rPr>
                <w:rFonts w:hint="eastAsia"/>
              </w:rPr>
              <w:br/>
              <w:t>2</w:t>
            </w:r>
            <w:r w:rsidRPr="00004D7E">
              <w:rPr>
                <w:rFonts w:hint="eastAsia"/>
              </w:rPr>
              <w:t>、物理点间距：</w:t>
            </w:r>
            <w:r w:rsidRPr="00004D7E">
              <w:rPr>
                <w:rFonts w:hint="eastAsia"/>
              </w:rPr>
              <w:t>1.5625mm</w:t>
            </w:r>
            <w:r w:rsidRPr="00004D7E">
              <w:rPr>
                <w:rFonts w:hint="eastAsia"/>
              </w:rPr>
              <w:t>；分辨率：</w:t>
            </w:r>
            <w:r w:rsidRPr="00004D7E">
              <w:rPr>
                <w:rFonts w:hint="eastAsia"/>
              </w:rPr>
              <w:t>409600</w:t>
            </w:r>
            <w:r w:rsidRPr="00004D7E">
              <w:rPr>
                <w:rFonts w:hint="eastAsia"/>
              </w:rPr>
              <w:t>点</w:t>
            </w:r>
            <w:r w:rsidRPr="00004D7E">
              <w:rPr>
                <w:rFonts w:hint="eastAsia"/>
              </w:rPr>
              <w:t>/m</w:t>
            </w:r>
            <w:r w:rsidRPr="00004D7E">
              <w:rPr>
                <w:rFonts w:hint="eastAsia"/>
              </w:rPr>
              <w:t>²。</w:t>
            </w:r>
            <w:r w:rsidRPr="00004D7E">
              <w:rPr>
                <w:rFonts w:hint="eastAsia"/>
              </w:rPr>
              <w:br/>
              <w:t>3</w:t>
            </w:r>
            <w:r w:rsidRPr="00004D7E">
              <w:rPr>
                <w:rFonts w:hint="eastAsia"/>
              </w:rPr>
              <w:t>、单元板分辨率：≥</w:t>
            </w:r>
            <w:r w:rsidRPr="00004D7E">
              <w:rPr>
                <w:rFonts w:hint="eastAsia"/>
              </w:rPr>
              <w:t>120*270</w:t>
            </w:r>
            <w:r w:rsidRPr="00004D7E">
              <w:rPr>
                <w:rFonts w:hint="eastAsia"/>
              </w:rPr>
              <w:t>；箱体平整度≤</w:t>
            </w:r>
            <w:r w:rsidRPr="00004D7E">
              <w:rPr>
                <w:rFonts w:hint="eastAsia"/>
              </w:rPr>
              <w:t>0.2mm</w:t>
            </w:r>
            <w:r w:rsidRPr="00004D7E">
              <w:rPr>
                <w:rFonts w:hint="eastAsia"/>
              </w:rPr>
              <w:t>。</w:t>
            </w:r>
            <w:r w:rsidRPr="00004D7E">
              <w:rPr>
                <w:rFonts w:hint="eastAsia"/>
              </w:rPr>
              <w:br/>
              <w:t>4</w:t>
            </w:r>
            <w:r w:rsidRPr="00004D7E">
              <w:rPr>
                <w:rFonts w:hint="eastAsia"/>
              </w:rPr>
              <w:t>、水平视角：≥</w:t>
            </w:r>
            <w:r w:rsidRPr="00004D7E">
              <w:rPr>
                <w:rFonts w:hint="eastAsia"/>
              </w:rPr>
              <w:t>160</w:t>
            </w:r>
            <w:r w:rsidRPr="00004D7E">
              <w:rPr>
                <w:rFonts w:hint="eastAsia"/>
              </w:rPr>
              <w:t>°；垂直视角：≥</w:t>
            </w:r>
            <w:r w:rsidRPr="00004D7E">
              <w:rPr>
                <w:rFonts w:hint="eastAsia"/>
              </w:rPr>
              <w:t>160</w:t>
            </w:r>
            <w:r w:rsidRPr="00004D7E">
              <w:rPr>
                <w:rFonts w:hint="eastAsia"/>
              </w:rPr>
              <w:t>°；刷新频率：≥</w:t>
            </w:r>
            <w:r w:rsidRPr="00004D7E">
              <w:rPr>
                <w:rFonts w:hint="eastAsia"/>
              </w:rPr>
              <w:t>3840Hz</w:t>
            </w:r>
            <w:r w:rsidRPr="00004D7E">
              <w:rPr>
                <w:rFonts w:hint="eastAsia"/>
              </w:rPr>
              <w:t>；对比度：≥</w:t>
            </w:r>
            <w:r w:rsidRPr="00004D7E">
              <w:rPr>
                <w:rFonts w:hint="eastAsia"/>
              </w:rPr>
              <w:t>10000</w:t>
            </w:r>
            <w:r w:rsidRPr="00004D7E">
              <w:rPr>
                <w:rFonts w:hint="eastAsia"/>
              </w:rPr>
              <w:t>：</w:t>
            </w:r>
            <w:r w:rsidRPr="00004D7E">
              <w:rPr>
                <w:rFonts w:hint="eastAsia"/>
              </w:rPr>
              <w:t>1</w:t>
            </w:r>
            <w:r w:rsidRPr="00004D7E">
              <w:rPr>
                <w:rFonts w:hint="eastAsia"/>
              </w:rPr>
              <w:t>，色温：</w:t>
            </w:r>
            <w:r w:rsidRPr="00004D7E">
              <w:rPr>
                <w:rFonts w:hint="eastAsia"/>
              </w:rPr>
              <w:t>2000-10000K</w:t>
            </w:r>
            <w:r w:rsidRPr="00004D7E">
              <w:rPr>
                <w:rFonts w:hint="eastAsia"/>
              </w:rPr>
              <w:t>可调。</w:t>
            </w:r>
            <w:r w:rsidRPr="00004D7E">
              <w:rPr>
                <w:rFonts w:hint="eastAsia"/>
              </w:rPr>
              <w:br/>
              <w:t>5</w:t>
            </w:r>
            <w:r w:rsidRPr="00004D7E">
              <w:rPr>
                <w:rFonts w:hint="eastAsia"/>
              </w:rPr>
              <w:t>、像素失控点：≤</w:t>
            </w:r>
            <w:r w:rsidRPr="00004D7E">
              <w:rPr>
                <w:rFonts w:hint="eastAsia"/>
              </w:rPr>
              <w:t>1/100000</w:t>
            </w:r>
            <w:r w:rsidRPr="00004D7E">
              <w:rPr>
                <w:rFonts w:hint="eastAsia"/>
              </w:rPr>
              <w:t>且无连续失控</w:t>
            </w:r>
            <w:r w:rsidRPr="00004D7E">
              <w:rPr>
                <w:rFonts w:hint="eastAsia"/>
              </w:rPr>
              <w:lastRenderedPageBreak/>
              <w:t>点，亮度均匀性：≥</w:t>
            </w:r>
            <w:r w:rsidRPr="00004D7E">
              <w:rPr>
                <w:rFonts w:hint="eastAsia"/>
              </w:rPr>
              <w:t>98%</w:t>
            </w:r>
            <w:r w:rsidRPr="00004D7E">
              <w:rPr>
                <w:rFonts w:hint="eastAsia"/>
              </w:rPr>
              <w:t>，色度均匀性：±</w:t>
            </w:r>
            <w:r w:rsidRPr="00004D7E">
              <w:rPr>
                <w:rFonts w:hint="eastAsia"/>
              </w:rPr>
              <w:t>0.003Cx,Cy</w:t>
            </w:r>
            <w:r w:rsidRPr="00004D7E">
              <w:rPr>
                <w:rFonts w:hint="eastAsia"/>
              </w:rPr>
              <w:t>之内。</w:t>
            </w:r>
            <w:r w:rsidRPr="00004D7E">
              <w:rPr>
                <w:rFonts w:hint="eastAsia"/>
              </w:rPr>
              <w:br/>
              <w:t>6</w:t>
            </w:r>
            <w:r w:rsidRPr="00004D7E">
              <w:rPr>
                <w:rFonts w:hint="eastAsia"/>
              </w:rPr>
              <w:t>、防护等级：≥</w:t>
            </w:r>
            <w:r w:rsidRPr="00004D7E">
              <w:rPr>
                <w:rFonts w:hint="eastAsia"/>
              </w:rPr>
              <w:t>IP5X</w:t>
            </w:r>
            <w:r w:rsidRPr="00004D7E">
              <w:rPr>
                <w:rFonts w:hint="eastAsia"/>
              </w:rPr>
              <w:t>，平均无故障时间：≥</w:t>
            </w:r>
            <w:r w:rsidRPr="00004D7E">
              <w:rPr>
                <w:rFonts w:hint="eastAsia"/>
              </w:rPr>
              <w:t>10000H</w:t>
            </w:r>
            <w:r w:rsidRPr="00004D7E">
              <w:rPr>
                <w:rFonts w:hint="eastAsia"/>
              </w:rPr>
              <w:t>。</w:t>
            </w:r>
            <w:r w:rsidRPr="00004D7E">
              <w:rPr>
                <w:rFonts w:hint="eastAsia"/>
              </w:rPr>
              <w:br/>
              <w:t>7</w:t>
            </w:r>
            <w:r w:rsidRPr="00004D7E">
              <w:rPr>
                <w:rFonts w:hint="eastAsia"/>
              </w:rPr>
              <w:t>、视频信号：兼容</w:t>
            </w:r>
            <w:r w:rsidRPr="00004D7E">
              <w:rPr>
                <w:rFonts w:hint="eastAsia"/>
              </w:rPr>
              <w:t>PAL/NTSC/SECAM</w:t>
            </w:r>
            <w:r w:rsidRPr="00004D7E">
              <w:rPr>
                <w:rFonts w:hint="eastAsia"/>
              </w:rPr>
              <w:t>制式</w:t>
            </w:r>
            <w:r w:rsidRPr="00004D7E">
              <w:rPr>
                <w:rFonts w:hint="eastAsia"/>
              </w:rPr>
              <w:t xml:space="preserve">, </w:t>
            </w:r>
            <w:r w:rsidRPr="00004D7E">
              <w:rPr>
                <w:rFonts w:hint="eastAsia"/>
              </w:rPr>
              <w:t>支持</w:t>
            </w:r>
            <w:r w:rsidRPr="00004D7E">
              <w:rPr>
                <w:rFonts w:hint="eastAsia"/>
              </w:rPr>
              <w:t>S-Video</w:t>
            </w:r>
            <w:r w:rsidRPr="00004D7E">
              <w:rPr>
                <w:rFonts w:hint="eastAsia"/>
              </w:rPr>
              <w:t>；</w:t>
            </w:r>
            <w:r w:rsidRPr="00004D7E">
              <w:rPr>
                <w:rFonts w:hint="eastAsia"/>
              </w:rPr>
              <w:t>VGA</w:t>
            </w:r>
            <w:r w:rsidRPr="00004D7E">
              <w:rPr>
                <w:rFonts w:hint="eastAsia"/>
              </w:rPr>
              <w:t>；</w:t>
            </w:r>
            <w:r w:rsidRPr="00004D7E">
              <w:rPr>
                <w:rFonts w:hint="eastAsia"/>
              </w:rPr>
              <w:t>RGB</w:t>
            </w:r>
            <w:r w:rsidRPr="00004D7E">
              <w:rPr>
                <w:rFonts w:hint="eastAsia"/>
              </w:rPr>
              <w:t>；</w:t>
            </w:r>
            <w:r w:rsidRPr="00004D7E">
              <w:rPr>
                <w:rFonts w:hint="eastAsia"/>
              </w:rPr>
              <w:t>Composite Video</w:t>
            </w:r>
            <w:r w:rsidRPr="00004D7E">
              <w:rPr>
                <w:rFonts w:hint="eastAsia"/>
              </w:rPr>
              <w:t>；</w:t>
            </w:r>
            <w:r w:rsidRPr="00004D7E">
              <w:rPr>
                <w:rFonts w:hint="eastAsia"/>
              </w:rPr>
              <w:t>SDI</w:t>
            </w:r>
            <w:r w:rsidRPr="00004D7E">
              <w:rPr>
                <w:rFonts w:hint="eastAsia"/>
              </w:rPr>
              <w:t>；</w:t>
            </w:r>
            <w:r w:rsidRPr="00004D7E">
              <w:rPr>
                <w:rFonts w:hint="eastAsia"/>
              </w:rPr>
              <w:t>DVI</w:t>
            </w:r>
            <w:r w:rsidRPr="00004D7E">
              <w:rPr>
                <w:rFonts w:hint="eastAsia"/>
              </w:rPr>
              <w:t>；</w:t>
            </w:r>
            <w:r w:rsidRPr="00004D7E">
              <w:rPr>
                <w:rFonts w:hint="eastAsia"/>
              </w:rPr>
              <w:t>RF</w:t>
            </w:r>
            <w:r w:rsidRPr="00004D7E">
              <w:rPr>
                <w:rFonts w:hint="eastAsia"/>
              </w:rPr>
              <w:t>；</w:t>
            </w:r>
            <w:r w:rsidRPr="00004D7E">
              <w:rPr>
                <w:rFonts w:hint="eastAsia"/>
              </w:rPr>
              <w:t>RGBHV</w:t>
            </w:r>
            <w:r w:rsidRPr="00004D7E">
              <w:rPr>
                <w:rFonts w:hint="eastAsia"/>
              </w:rPr>
              <w:t>；</w:t>
            </w:r>
            <w:r w:rsidRPr="00004D7E">
              <w:rPr>
                <w:rFonts w:hint="eastAsia"/>
              </w:rPr>
              <w:t>YUV</w:t>
            </w:r>
            <w:r w:rsidRPr="00004D7E">
              <w:rPr>
                <w:rFonts w:hint="eastAsia"/>
              </w:rPr>
              <w:t>；</w:t>
            </w:r>
            <w:r w:rsidRPr="00004D7E">
              <w:rPr>
                <w:rFonts w:hint="eastAsia"/>
              </w:rPr>
              <w:t>YC</w:t>
            </w:r>
            <w:r w:rsidRPr="00004D7E">
              <w:rPr>
                <w:rFonts w:hint="eastAsia"/>
              </w:rPr>
              <w:t>等。</w:t>
            </w:r>
            <w:r w:rsidRPr="00004D7E">
              <w:rPr>
                <w:rFonts w:hint="eastAsia"/>
              </w:rPr>
              <w:br/>
              <w:t>8</w:t>
            </w:r>
            <w:r w:rsidRPr="00004D7E">
              <w:rPr>
                <w:rFonts w:hint="eastAsia"/>
              </w:rPr>
              <w:t>、控制方式：同步控制；驱动器件：恒流；换帧频率：≥</w:t>
            </w:r>
            <w:r w:rsidRPr="00004D7E">
              <w:rPr>
                <w:rFonts w:hint="eastAsia"/>
              </w:rPr>
              <w:t>60Hz</w:t>
            </w:r>
            <w:r w:rsidRPr="00004D7E">
              <w:rPr>
                <w:rFonts w:hint="eastAsia"/>
              </w:rPr>
              <w:t>。</w:t>
            </w:r>
            <w:r w:rsidRPr="00004D7E">
              <w:rPr>
                <w:rFonts w:hint="eastAsia"/>
              </w:rPr>
              <w:br/>
              <w:t>9</w:t>
            </w:r>
            <w:r w:rsidRPr="00004D7E">
              <w:rPr>
                <w:rFonts w:hint="eastAsia"/>
              </w:rPr>
              <w:t>、环境温度：存储</w:t>
            </w:r>
            <w:r w:rsidRPr="00004D7E">
              <w:rPr>
                <w:rFonts w:hint="eastAsia"/>
              </w:rPr>
              <w:t>-35</w:t>
            </w:r>
            <w:r w:rsidRPr="00004D7E">
              <w:rPr>
                <w:rFonts w:hint="eastAsia"/>
              </w:rPr>
              <w:t>℃</w:t>
            </w:r>
            <w:r w:rsidRPr="00004D7E">
              <w:rPr>
                <w:rFonts w:hint="eastAsia"/>
              </w:rPr>
              <w:t>~+85</w:t>
            </w:r>
            <w:r w:rsidRPr="00004D7E">
              <w:rPr>
                <w:rFonts w:hint="eastAsia"/>
              </w:rPr>
              <w:t>℃，工作温度：－</w:t>
            </w:r>
            <w:r w:rsidRPr="00004D7E">
              <w:rPr>
                <w:rFonts w:hint="eastAsia"/>
              </w:rPr>
              <w:t>10</w:t>
            </w:r>
            <w:r w:rsidRPr="00004D7E">
              <w:rPr>
                <w:rFonts w:hint="eastAsia"/>
              </w:rPr>
              <w:t>℃</w:t>
            </w:r>
            <w:r w:rsidRPr="00004D7E">
              <w:rPr>
                <w:rFonts w:hint="eastAsia"/>
              </w:rPr>
              <w:t>~+40</w:t>
            </w:r>
            <w:r w:rsidRPr="00004D7E">
              <w:rPr>
                <w:rFonts w:hint="eastAsia"/>
              </w:rPr>
              <w:t>℃。</w:t>
            </w:r>
            <w:r w:rsidRPr="00004D7E">
              <w:rPr>
                <w:rFonts w:hint="eastAsia"/>
              </w:rPr>
              <w:br/>
              <w:t>10</w:t>
            </w:r>
            <w:r w:rsidRPr="00004D7E">
              <w:rPr>
                <w:rFonts w:hint="eastAsia"/>
              </w:rPr>
              <w:t>、亮度调节方式：自动</w:t>
            </w:r>
            <w:r w:rsidRPr="00004D7E">
              <w:rPr>
                <w:rFonts w:hint="eastAsia"/>
              </w:rPr>
              <w:t>/</w:t>
            </w:r>
            <w:r w:rsidRPr="00004D7E">
              <w:rPr>
                <w:rFonts w:hint="eastAsia"/>
              </w:rPr>
              <w:t>手动：</w:t>
            </w:r>
            <w:r w:rsidRPr="00004D7E">
              <w:rPr>
                <w:rFonts w:hint="eastAsia"/>
              </w:rPr>
              <w:t>1-100</w:t>
            </w:r>
            <w:r w:rsidRPr="00004D7E">
              <w:rPr>
                <w:rFonts w:hint="eastAsia"/>
              </w:rPr>
              <w:t>％。</w:t>
            </w:r>
            <w:r w:rsidRPr="00004D7E">
              <w:rPr>
                <w:rFonts w:hint="eastAsia"/>
              </w:rPr>
              <w:br/>
              <w:t>11</w:t>
            </w:r>
            <w:r w:rsidRPr="00004D7E">
              <w:rPr>
                <w:rFonts w:hint="eastAsia"/>
              </w:rPr>
              <w:t>、</w:t>
            </w:r>
            <w:r w:rsidRPr="00004D7E">
              <w:rPr>
                <w:rFonts w:hint="eastAsia"/>
              </w:rPr>
              <w:t>LED</w:t>
            </w:r>
            <w:r w:rsidRPr="00004D7E">
              <w:rPr>
                <w:rFonts w:hint="eastAsia"/>
              </w:rPr>
              <w:t>箱体支持</w:t>
            </w:r>
            <w:r w:rsidRPr="00004D7E">
              <w:rPr>
                <w:rFonts w:hint="eastAsia"/>
              </w:rPr>
              <w:t>X/Y/Z</w:t>
            </w:r>
            <w:r w:rsidRPr="00004D7E">
              <w:rPr>
                <w:rFonts w:hint="eastAsia"/>
              </w:rPr>
              <w:t>六向调节</w:t>
            </w:r>
            <w:r w:rsidRPr="00004D7E">
              <w:rPr>
                <w:rFonts w:hint="eastAsia"/>
              </w:rPr>
              <w:br/>
              <w:t>12</w:t>
            </w:r>
            <w:r w:rsidRPr="00004D7E">
              <w:rPr>
                <w:rFonts w:hint="eastAsia"/>
              </w:rPr>
              <w:t>、针对本次采购的</w:t>
            </w:r>
            <w:r w:rsidRPr="00004D7E">
              <w:rPr>
                <w:rFonts w:hint="eastAsia"/>
              </w:rPr>
              <w:t>LED</w:t>
            </w:r>
            <w:r w:rsidRPr="00004D7E">
              <w:rPr>
                <w:rFonts w:hint="eastAsia"/>
              </w:rPr>
              <w:t>显示屏组件提供三年原厂质保。</w:t>
            </w:r>
            <w:r w:rsidRPr="00004D7E">
              <w:rPr>
                <w:rFonts w:hint="eastAsia"/>
              </w:rPr>
              <w:br/>
              <w:t>13</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14</w:t>
            </w:r>
            <w:r w:rsidRPr="00004D7E">
              <w:rPr>
                <w:rFonts w:hint="eastAsia"/>
              </w:rPr>
              <w:t>、园区重要事件，包括上级单位检查、重要领导视察、应急情况处置等，提供现场技</w:t>
            </w:r>
            <w:r w:rsidRPr="00004D7E">
              <w:rPr>
                <w:rFonts w:hint="eastAsia"/>
              </w:rPr>
              <w:lastRenderedPageBreak/>
              <w:t>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85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接收卡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、支持色彩管理，将显示色域在不同色域间自由实时地切换，使显示屏的色彩呈现更精准。</w:t>
            </w:r>
            <w:r w:rsidRPr="00004D7E">
              <w:rPr>
                <w:rFonts w:hint="eastAsia"/>
              </w:rPr>
              <w:br/>
              <w:t>2</w:t>
            </w:r>
            <w:r w:rsidRPr="00004D7E">
              <w:rPr>
                <w:rFonts w:hint="eastAsia"/>
              </w:rPr>
              <w:t>、支持≥</w:t>
            </w:r>
            <w:r w:rsidRPr="00004D7E">
              <w:rPr>
                <w:rFonts w:hint="eastAsia"/>
              </w:rPr>
              <w:t>18bit+</w:t>
            </w:r>
            <w:r w:rsidRPr="00004D7E">
              <w:rPr>
                <w:rFonts w:hint="eastAsia"/>
              </w:rPr>
              <w:t>，≥</w:t>
            </w:r>
            <w:r w:rsidRPr="00004D7E">
              <w:rPr>
                <w:rFonts w:hint="eastAsia"/>
              </w:rPr>
              <w:t>4</w:t>
            </w:r>
            <w:r w:rsidRPr="00004D7E">
              <w:rPr>
                <w:rFonts w:hint="eastAsia"/>
              </w:rPr>
              <w:t>倍提升显示灰阶，有效处理低亮时灰度丢失问题，使图像显示更细腻。</w:t>
            </w:r>
            <w:r w:rsidRPr="00004D7E">
              <w:rPr>
                <w:rFonts w:hint="eastAsia"/>
              </w:rPr>
              <w:br/>
              <w:t>3</w:t>
            </w:r>
            <w:r w:rsidRPr="00004D7E">
              <w:rPr>
                <w:rFonts w:hint="eastAsia"/>
              </w:rPr>
              <w:t>、支持逐点亮色度校正，配合高精度校正系统，对每个灯点的亮度和色度进行校正，有效消除亮度差异和色度差异，使整屏的亮色度达到高度一致。</w:t>
            </w:r>
            <w:r w:rsidRPr="00004D7E">
              <w:rPr>
                <w:rFonts w:hint="eastAsia"/>
              </w:rPr>
              <w:br/>
              <w:t>4</w:t>
            </w:r>
            <w:r w:rsidRPr="00004D7E">
              <w:rPr>
                <w:rFonts w:hint="eastAsia"/>
              </w:rPr>
              <w:t>、支持快速亮暗线调节，调节模组拼接和箱体拼接造成的亮暗线，改善亮暗线引起的视觉突兀感。调节过程中即时生效，简单易用。</w:t>
            </w:r>
            <w:r w:rsidRPr="00004D7E">
              <w:rPr>
                <w:rFonts w:hint="eastAsia"/>
              </w:rPr>
              <w:br/>
              <w:t>5</w:t>
            </w:r>
            <w:r w:rsidRPr="00004D7E">
              <w:rPr>
                <w:rFonts w:hint="eastAsia"/>
              </w:rPr>
              <w:t>、支持低延迟，降低视频源在接收卡端的延迟，延迟低至</w:t>
            </w:r>
            <w:r w:rsidRPr="00004D7E">
              <w:rPr>
                <w:rFonts w:hint="eastAsia"/>
              </w:rPr>
              <w:t>1</w:t>
            </w:r>
            <w:r w:rsidRPr="00004D7E">
              <w:rPr>
                <w:rFonts w:hint="eastAsia"/>
              </w:rPr>
              <w:t>帧。</w:t>
            </w:r>
            <w:r w:rsidRPr="00004D7E">
              <w:rPr>
                <w:rFonts w:hint="eastAsia"/>
              </w:rPr>
              <w:t>(</w:t>
            </w:r>
            <w:r w:rsidRPr="00004D7E">
              <w:rPr>
                <w:rFonts w:hint="eastAsia"/>
              </w:rPr>
              <w:t>针对使用内建</w:t>
            </w:r>
            <w:r w:rsidRPr="00004D7E">
              <w:rPr>
                <w:rFonts w:hint="eastAsia"/>
              </w:rPr>
              <w:t>RAM</w:t>
            </w:r>
            <w:r w:rsidRPr="00004D7E">
              <w:rPr>
                <w:rFonts w:hint="eastAsia"/>
              </w:rPr>
              <w:t>的驱动</w:t>
            </w:r>
            <w:r w:rsidRPr="00004D7E">
              <w:rPr>
                <w:rFonts w:hint="eastAsia"/>
              </w:rPr>
              <w:t>IC</w:t>
            </w:r>
            <w:r w:rsidRPr="00004D7E">
              <w:rPr>
                <w:rFonts w:hint="eastAsia"/>
              </w:rPr>
              <w:t>的灯板</w:t>
            </w:r>
            <w:r w:rsidRPr="00004D7E">
              <w:rPr>
                <w:rFonts w:hint="eastAsia"/>
              </w:rPr>
              <w:t>)</w:t>
            </w:r>
            <w:r w:rsidRPr="00004D7E">
              <w:rPr>
                <w:rFonts w:hint="eastAsia"/>
              </w:rPr>
              <w:br/>
              <w:t>6</w:t>
            </w:r>
            <w:r w:rsidRPr="00004D7E">
              <w:rPr>
                <w:rFonts w:hint="eastAsia"/>
              </w:rPr>
              <w:t>、支持</w:t>
            </w:r>
            <w:r w:rsidRPr="00004D7E">
              <w:rPr>
                <w:rFonts w:hint="eastAsia"/>
              </w:rPr>
              <w:t>3D</w:t>
            </w:r>
            <w:r w:rsidRPr="00004D7E">
              <w:rPr>
                <w:rFonts w:hint="eastAsia"/>
              </w:rPr>
              <w:t>功能，配合支持</w:t>
            </w:r>
            <w:r w:rsidRPr="00004D7E">
              <w:rPr>
                <w:rFonts w:hint="eastAsia"/>
              </w:rPr>
              <w:t>3D</w:t>
            </w:r>
            <w:r w:rsidRPr="00004D7E">
              <w:rPr>
                <w:rFonts w:hint="eastAsia"/>
              </w:rPr>
              <w:t>功能的发送卡，输出</w:t>
            </w:r>
            <w:r w:rsidRPr="00004D7E">
              <w:rPr>
                <w:rFonts w:hint="eastAsia"/>
              </w:rPr>
              <w:t>3D</w:t>
            </w:r>
            <w:r w:rsidRPr="00004D7E">
              <w:rPr>
                <w:rFonts w:hint="eastAsia"/>
              </w:rPr>
              <w:t>画面。</w:t>
            </w:r>
            <w:r w:rsidRPr="00004D7E">
              <w:rPr>
                <w:rFonts w:hint="eastAsia"/>
              </w:rPr>
              <w:br/>
              <w:t>7</w:t>
            </w:r>
            <w:r w:rsidRPr="00004D7E">
              <w:rPr>
                <w:rFonts w:hint="eastAsia"/>
              </w:rPr>
              <w:t>、支持</w:t>
            </w:r>
            <w:r w:rsidRPr="00004D7E">
              <w:rPr>
                <w:rFonts w:hint="eastAsia"/>
              </w:rPr>
              <w:t>RGB</w:t>
            </w:r>
            <w:r w:rsidRPr="00004D7E">
              <w:rPr>
                <w:rFonts w:hint="eastAsia"/>
              </w:rPr>
              <w:t>独立</w:t>
            </w:r>
            <w:r w:rsidRPr="00004D7E">
              <w:rPr>
                <w:rFonts w:hint="eastAsia"/>
              </w:rPr>
              <w:t>Gamma</w:t>
            </w:r>
            <w:r w:rsidRPr="00004D7E">
              <w:rPr>
                <w:rFonts w:hint="eastAsia"/>
              </w:rPr>
              <w:t>调节，配合支持</w:t>
            </w:r>
            <w:r w:rsidRPr="00004D7E">
              <w:rPr>
                <w:rFonts w:hint="eastAsia"/>
              </w:rPr>
              <w:t>RGB</w:t>
            </w:r>
            <w:r w:rsidRPr="00004D7E">
              <w:rPr>
                <w:rFonts w:hint="eastAsia"/>
              </w:rPr>
              <w:t>独立</w:t>
            </w:r>
            <w:r w:rsidRPr="00004D7E">
              <w:rPr>
                <w:rFonts w:hint="eastAsia"/>
              </w:rPr>
              <w:t>Gamma</w:t>
            </w:r>
            <w:r w:rsidRPr="00004D7E">
              <w:rPr>
                <w:rFonts w:hint="eastAsia"/>
              </w:rPr>
              <w:t>调节的发送卡和</w:t>
            </w:r>
            <w:r w:rsidRPr="00004D7E">
              <w:rPr>
                <w:rFonts w:hint="eastAsia"/>
              </w:rPr>
              <w:t xml:space="preserve">LCT </w:t>
            </w:r>
            <w:r w:rsidRPr="00004D7E">
              <w:rPr>
                <w:rFonts w:hint="eastAsia"/>
              </w:rPr>
              <w:lastRenderedPageBreak/>
              <w:t>(V5.2.0</w:t>
            </w:r>
            <w:r w:rsidRPr="00004D7E">
              <w:rPr>
                <w:rFonts w:hint="eastAsia"/>
              </w:rPr>
              <w:t>及以上版本</w:t>
            </w:r>
            <w:r w:rsidRPr="00004D7E">
              <w:rPr>
                <w:rFonts w:hint="eastAsia"/>
              </w:rPr>
              <w:t>)</w:t>
            </w:r>
            <w:r w:rsidRPr="00004D7E">
              <w:rPr>
                <w:rFonts w:hint="eastAsia"/>
              </w:rPr>
              <w:t>，通过对“红</w:t>
            </w:r>
            <w:r w:rsidRPr="00004D7E">
              <w:rPr>
                <w:rFonts w:hint="eastAsia"/>
              </w:rPr>
              <w:t>Gamma</w:t>
            </w:r>
            <w:r w:rsidRPr="00004D7E">
              <w:rPr>
                <w:rFonts w:hint="eastAsia"/>
              </w:rPr>
              <w:t>”、“绿</w:t>
            </w:r>
            <w:r w:rsidRPr="00004D7E">
              <w:rPr>
                <w:rFonts w:hint="eastAsia"/>
              </w:rPr>
              <w:t>Gamma</w:t>
            </w:r>
            <w:r w:rsidRPr="00004D7E">
              <w:rPr>
                <w:rFonts w:hint="eastAsia"/>
              </w:rPr>
              <w:t>”、“蓝</w:t>
            </w:r>
            <w:r w:rsidRPr="00004D7E">
              <w:rPr>
                <w:rFonts w:hint="eastAsia"/>
              </w:rPr>
              <w:t>Gamma</w:t>
            </w:r>
            <w:r w:rsidRPr="00004D7E">
              <w:rPr>
                <w:rFonts w:hint="eastAsia"/>
              </w:rPr>
              <w:t>”分别进行调节，有效控制显示屏低灰不均匀、白平衡漂移等问题，使画面更加真实。</w:t>
            </w:r>
            <w:r w:rsidRPr="00004D7E">
              <w:rPr>
                <w:rFonts w:hint="eastAsia"/>
              </w:rPr>
              <w:br/>
              <w:t>8</w:t>
            </w:r>
            <w:r w:rsidRPr="00004D7E">
              <w:rPr>
                <w:rFonts w:hint="eastAsia"/>
              </w:rPr>
              <w:t>、支持画面</w:t>
            </w:r>
            <w:r w:rsidRPr="00004D7E">
              <w:rPr>
                <w:rFonts w:hint="eastAsia"/>
              </w:rPr>
              <w:t>90</w:t>
            </w:r>
            <w:r w:rsidRPr="00004D7E">
              <w:rPr>
                <w:rFonts w:hint="eastAsia"/>
              </w:rPr>
              <w:t>°倍数旋转，画面以</w:t>
            </w:r>
            <w:r w:rsidRPr="00004D7E">
              <w:rPr>
                <w:rFonts w:hint="eastAsia"/>
              </w:rPr>
              <w:t>90</w:t>
            </w:r>
            <w:r w:rsidRPr="00004D7E">
              <w:rPr>
                <w:rFonts w:hint="eastAsia"/>
              </w:rPr>
              <w:t>°的倍数</w:t>
            </w:r>
            <w:r w:rsidRPr="00004D7E">
              <w:rPr>
                <w:rFonts w:hint="eastAsia"/>
              </w:rPr>
              <w:t>(0</w:t>
            </w:r>
            <w:r w:rsidRPr="00004D7E">
              <w:rPr>
                <w:rFonts w:hint="eastAsia"/>
              </w:rPr>
              <w:t>°</w:t>
            </w:r>
            <w:r w:rsidRPr="00004D7E">
              <w:rPr>
                <w:rFonts w:hint="eastAsia"/>
              </w:rPr>
              <w:t>/90</w:t>
            </w:r>
            <w:r w:rsidRPr="00004D7E">
              <w:rPr>
                <w:rFonts w:hint="eastAsia"/>
              </w:rPr>
              <w:t>°</w:t>
            </w:r>
            <w:r w:rsidRPr="00004D7E">
              <w:rPr>
                <w:rFonts w:hint="eastAsia"/>
              </w:rPr>
              <w:t>/180</w:t>
            </w:r>
            <w:r w:rsidRPr="00004D7E">
              <w:rPr>
                <w:rFonts w:hint="eastAsia"/>
              </w:rPr>
              <w:t>°</w:t>
            </w:r>
            <w:r w:rsidRPr="00004D7E">
              <w:rPr>
                <w:rFonts w:hint="eastAsia"/>
              </w:rPr>
              <w:t>/270</w:t>
            </w:r>
            <w:r w:rsidRPr="00004D7E">
              <w:rPr>
                <w:rFonts w:hint="eastAsia"/>
              </w:rPr>
              <w:t>°</w:t>
            </w:r>
            <w:r w:rsidRPr="00004D7E">
              <w:rPr>
                <w:rFonts w:hint="eastAsia"/>
              </w:rPr>
              <w:t>)</w:t>
            </w:r>
            <w:r w:rsidRPr="00004D7E">
              <w:rPr>
                <w:rFonts w:hint="eastAsia"/>
              </w:rPr>
              <w:t>进行旋转。</w:t>
            </w:r>
            <w:r w:rsidRPr="00004D7E">
              <w:rPr>
                <w:rFonts w:hint="eastAsia"/>
              </w:rPr>
              <w:br/>
              <w:t>9</w:t>
            </w:r>
            <w:r w:rsidRPr="00004D7E">
              <w:rPr>
                <w:rFonts w:hint="eastAsia"/>
              </w:rPr>
              <w:t>、三年原厂质保。</w:t>
            </w:r>
            <w:r w:rsidRPr="00004D7E">
              <w:rPr>
                <w:rFonts w:hint="eastAsia"/>
              </w:rPr>
              <w:br/>
              <w:t>10</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11</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86</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分布式系统升级</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分布式综合管理平台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、系统采用第三代拼接处理器设计，基于分布式架构，运行于嵌入式</w:t>
            </w:r>
            <w:r w:rsidRPr="00004D7E">
              <w:rPr>
                <w:rFonts w:hint="eastAsia"/>
              </w:rPr>
              <w:t>Linux</w:t>
            </w:r>
            <w:r w:rsidRPr="00004D7E">
              <w:rPr>
                <w:rFonts w:hint="eastAsia"/>
              </w:rPr>
              <w:t>系统，稳定可靠，可高效地对拼接系统进行管理、控制、数据交互等。</w:t>
            </w:r>
            <w:r w:rsidRPr="00004D7E">
              <w:rPr>
                <w:rFonts w:hint="eastAsia"/>
              </w:rPr>
              <w:br/>
              <w:t>2</w:t>
            </w:r>
            <w:r w:rsidRPr="00004D7E">
              <w:rPr>
                <w:rFonts w:hint="eastAsia"/>
              </w:rPr>
              <w:t>、内嵌拼接服务器软件及</w:t>
            </w:r>
            <w:r w:rsidRPr="00004D7E">
              <w:rPr>
                <w:rFonts w:hint="eastAsia"/>
              </w:rPr>
              <w:t>web</w:t>
            </w:r>
            <w:r w:rsidRPr="00004D7E">
              <w:rPr>
                <w:rFonts w:hint="eastAsia"/>
              </w:rPr>
              <w:t>管理系统，采用</w:t>
            </w:r>
            <w:r w:rsidRPr="00004D7E">
              <w:rPr>
                <w:rFonts w:hint="eastAsia"/>
              </w:rPr>
              <w:t>B/S</w:t>
            </w:r>
            <w:r w:rsidRPr="00004D7E">
              <w:rPr>
                <w:rFonts w:hint="eastAsia"/>
              </w:rPr>
              <w:t>架构，无需安装任何软件，通过浏览器即可便捷的可视化管理整个拼接墙系统。</w:t>
            </w:r>
            <w:r w:rsidRPr="00004D7E">
              <w:rPr>
                <w:rFonts w:hint="eastAsia"/>
              </w:rPr>
              <w:br/>
            </w:r>
            <w:r w:rsidRPr="00004D7E">
              <w:rPr>
                <w:rFonts w:hint="eastAsia"/>
              </w:rPr>
              <w:lastRenderedPageBreak/>
              <w:t>3</w:t>
            </w:r>
            <w:r w:rsidRPr="00004D7E">
              <w:rPr>
                <w:rFonts w:hint="eastAsia"/>
              </w:rPr>
              <w:t>、采用上架式硬件架构，结构稳固，散热优良。</w:t>
            </w:r>
            <w:r w:rsidRPr="00004D7E">
              <w:rPr>
                <w:rFonts w:hint="eastAsia"/>
              </w:rPr>
              <w:br/>
              <w:t>4</w:t>
            </w:r>
            <w:r w:rsidRPr="00004D7E">
              <w:rPr>
                <w:rFonts w:hint="eastAsia"/>
              </w:rPr>
              <w:t>、标配≥</w:t>
            </w:r>
            <w:r w:rsidRPr="00004D7E">
              <w:rPr>
                <w:rFonts w:hint="eastAsia"/>
              </w:rPr>
              <w:t>2TB</w:t>
            </w:r>
            <w:r w:rsidRPr="00004D7E">
              <w:rPr>
                <w:rFonts w:hint="eastAsia"/>
              </w:rPr>
              <w:t>硬盘存储空间，支持存储≥</w:t>
            </w:r>
            <w:r w:rsidRPr="00004D7E">
              <w:rPr>
                <w:rFonts w:hint="eastAsia"/>
              </w:rPr>
              <w:t>8</w:t>
            </w:r>
            <w:r w:rsidRPr="00004D7E">
              <w:rPr>
                <w:rFonts w:hint="eastAsia"/>
              </w:rPr>
              <w:t>路输入盒采集的音视频信号。</w:t>
            </w:r>
            <w:r w:rsidRPr="00004D7E">
              <w:rPr>
                <w:rFonts w:hint="eastAsia"/>
              </w:rPr>
              <w:br/>
              <w:t>5</w:t>
            </w:r>
            <w:r w:rsidRPr="00004D7E">
              <w:rPr>
                <w:rFonts w:hint="eastAsia"/>
              </w:rPr>
              <w:t>、支持双机服务器热备份，当主服务器宕机后，马上切换至备用服务器进行工作，完成主备切换后，备用服务器代替主服务器进行工作。</w:t>
            </w:r>
            <w:r w:rsidRPr="00004D7E">
              <w:rPr>
                <w:rFonts w:hint="eastAsia"/>
              </w:rPr>
              <w:br/>
            </w:r>
            <w:r w:rsidRPr="00004D7E">
              <w:rPr>
                <w:rFonts w:hint="eastAsia"/>
              </w:rPr>
              <w:t>技术参数：</w:t>
            </w:r>
            <w:r w:rsidRPr="00004D7E">
              <w:rPr>
                <w:rFonts w:hint="eastAsia"/>
              </w:rPr>
              <w:br/>
              <w:t>1</w:t>
            </w:r>
            <w:r w:rsidRPr="00004D7E">
              <w:rPr>
                <w:rFonts w:hint="eastAsia"/>
              </w:rPr>
              <w:t>、</w:t>
            </w:r>
            <w:r w:rsidRPr="00004D7E">
              <w:rPr>
                <w:rFonts w:hint="eastAsia"/>
              </w:rPr>
              <w:t>CPU</w:t>
            </w:r>
            <w:r w:rsidRPr="00004D7E">
              <w:rPr>
                <w:rFonts w:hint="eastAsia"/>
              </w:rPr>
              <w:t>：双核四线程，</w:t>
            </w:r>
            <w:r w:rsidRPr="00004D7E">
              <w:rPr>
                <w:rFonts w:hint="eastAsia"/>
              </w:rPr>
              <w:t>CPU</w:t>
            </w:r>
            <w:r w:rsidRPr="00004D7E">
              <w:rPr>
                <w:rFonts w:hint="eastAsia"/>
              </w:rPr>
              <w:t>主频：</w:t>
            </w:r>
            <w:r w:rsidRPr="00004D7E">
              <w:rPr>
                <w:rFonts w:hint="eastAsia"/>
              </w:rPr>
              <w:t>3.7GHz</w:t>
            </w:r>
            <w:r w:rsidRPr="00004D7E">
              <w:rPr>
                <w:rFonts w:hint="eastAsia"/>
              </w:rPr>
              <w:br/>
              <w:t>2</w:t>
            </w:r>
            <w:r w:rsidRPr="00004D7E">
              <w:rPr>
                <w:rFonts w:hint="eastAsia"/>
              </w:rPr>
              <w:t>、内存：≥</w:t>
            </w:r>
            <w:r w:rsidRPr="00004D7E">
              <w:rPr>
                <w:rFonts w:hint="eastAsia"/>
              </w:rPr>
              <w:t>4GB DDR3 1600</w:t>
            </w:r>
            <w:r w:rsidRPr="00004D7E">
              <w:rPr>
                <w:rFonts w:hint="eastAsia"/>
              </w:rPr>
              <w:t>；支持≥</w:t>
            </w:r>
            <w:r w:rsidRPr="00004D7E">
              <w:rPr>
                <w:rFonts w:hint="eastAsia"/>
              </w:rPr>
              <w:t>2</w:t>
            </w:r>
            <w:r w:rsidRPr="00004D7E">
              <w:rPr>
                <w:rFonts w:hint="eastAsia"/>
              </w:rPr>
              <w:t>个内存插槽；</w:t>
            </w:r>
            <w:r w:rsidRPr="00004D7E">
              <w:rPr>
                <w:rFonts w:hint="eastAsia"/>
              </w:rPr>
              <w:br/>
              <w:t>3</w:t>
            </w:r>
            <w:r w:rsidRPr="00004D7E">
              <w:rPr>
                <w:rFonts w:hint="eastAsia"/>
              </w:rPr>
              <w:t>、存储：≥</w:t>
            </w:r>
            <w:r w:rsidRPr="00004D7E">
              <w:rPr>
                <w:rFonts w:hint="eastAsia"/>
              </w:rPr>
              <w:t>2TB</w:t>
            </w:r>
            <w:r w:rsidRPr="00004D7E">
              <w:rPr>
                <w:rFonts w:hint="eastAsia"/>
              </w:rPr>
              <w:t>硬盘；≥</w:t>
            </w:r>
            <w:r w:rsidRPr="00004D7E">
              <w:rPr>
                <w:rFonts w:hint="eastAsia"/>
              </w:rPr>
              <w:t>2</w:t>
            </w:r>
            <w:r w:rsidRPr="00004D7E">
              <w:rPr>
                <w:rFonts w:hint="eastAsia"/>
              </w:rPr>
              <w:t>个</w:t>
            </w:r>
            <w:r w:rsidRPr="00004D7E">
              <w:rPr>
                <w:rFonts w:hint="eastAsia"/>
              </w:rPr>
              <w:t>SATA2.0</w:t>
            </w:r>
            <w:r w:rsidRPr="00004D7E">
              <w:rPr>
                <w:rFonts w:hint="eastAsia"/>
              </w:rPr>
              <w:t>接口；≥</w:t>
            </w:r>
            <w:r w:rsidRPr="00004D7E">
              <w:rPr>
                <w:rFonts w:hint="eastAsia"/>
              </w:rPr>
              <w:t>1</w:t>
            </w:r>
            <w:r w:rsidRPr="00004D7E">
              <w:rPr>
                <w:rFonts w:hint="eastAsia"/>
              </w:rPr>
              <w:t>个</w:t>
            </w:r>
            <w:r w:rsidRPr="00004D7E">
              <w:rPr>
                <w:rFonts w:hint="eastAsia"/>
              </w:rPr>
              <w:t>SATA3.0</w:t>
            </w:r>
            <w:r w:rsidRPr="00004D7E">
              <w:rPr>
                <w:rFonts w:hint="eastAsia"/>
              </w:rPr>
              <w:t>；</w:t>
            </w:r>
            <w:r w:rsidRPr="00004D7E">
              <w:rPr>
                <w:rFonts w:hint="eastAsia"/>
              </w:rPr>
              <w:br/>
              <w:t>4</w:t>
            </w:r>
            <w:r w:rsidRPr="00004D7E">
              <w:rPr>
                <w:rFonts w:hint="eastAsia"/>
              </w:rPr>
              <w:t>、箱盘位数：≥</w:t>
            </w:r>
            <w:r w:rsidRPr="00004D7E">
              <w:rPr>
                <w:rFonts w:hint="eastAsia"/>
              </w:rPr>
              <w:t>6</w:t>
            </w:r>
            <w:r w:rsidRPr="00004D7E">
              <w:rPr>
                <w:rFonts w:hint="eastAsia"/>
              </w:rPr>
              <w:t>个标准</w:t>
            </w:r>
            <w:r w:rsidRPr="00004D7E">
              <w:rPr>
                <w:rFonts w:hint="eastAsia"/>
              </w:rPr>
              <w:t>3.5"</w:t>
            </w:r>
            <w:r w:rsidRPr="00004D7E">
              <w:rPr>
                <w:rFonts w:hint="eastAsia"/>
              </w:rPr>
              <w:t>硬盘位</w:t>
            </w:r>
            <w:r w:rsidRPr="00004D7E">
              <w:rPr>
                <w:rFonts w:hint="eastAsia"/>
              </w:rPr>
              <w:br/>
              <w:t>5</w:t>
            </w:r>
            <w:r w:rsidRPr="00004D7E">
              <w:rPr>
                <w:rFonts w:hint="eastAsia"/>
              </w:rPr>
              <w:t>、显示接口：</w:t>
            </w:r>
            <w:r w:rsidRPr="00004D7E">
              <w:rPr>
                <w:rFonts w:hint="eastAsia"/>
              </w:rPr>
              <w:t>VGA+DVI</w:t>
            </w:r>
            <w:r w:rsidRPr="00004D7E">
              <w:rPr>
                <w:rFonts w:hint="eastAsia"/>
              </w:rPr>
              <w:br/>
              <w:t>6</w:t>
            </w:r>
            <w:r w:rsidRPr="00004D7E">
              <w:rPr>
                <w:rFonts w:hint="eastAsia"/>
              </w:rPr>
              <w:t>、网卡：≥</w:t>
            </w:r>
            <w:r w:rsidRPr="00004D7E">
              <w:rPr>
                <w:rFonts w:hint="eastAsia"/>
              </w:rPr>
              <w:t>2</w:t>
            </w:r>
            <w:r w:rsidRPr="00004D7E">
              <w:rPr>
                <w:rFonts w:hint="eastAsia"/>
              </w:rPr>
              <w:t>个千兆网口</w:t>
            </w:r>
            <w:r w:rsidRPr="00004D7E">
              <w:rPr>
                <w:rFonts w:hint="eastAsia"/>
              </w:rPr>
              <w:br/>
              <w:t>7</w:t>
            </w:r>
            <w:r w:rsidRPr="00004D7E">
              <w:rPr>
                <w:rFonts w:hint="eastAsia"/>
              </w:rPr>
              <w:t>、硬件监测：故障</w:t>
            </w:r>
            <w:r w:rsidRPr="00004D7E">
              <w:rPr>
                <w:rFonts w:hint="eastAsia"/>
              </w:rPr>
              <w:t>/</w:t>
            </w:r>
            <w:r w:rsidRPr="00004D7E">
              <w:rPr>
                <w:rFonts w:hint="eastAsia"/>
              </w:rPr>
              <w:t>错误</w:t>
            </w:r>
            <w:r w:rsidRPr="00004D7E">
              <w:rPr>
                <w:rFonts w:hint="eastAsia"/>
              </w:rPr>
              <w:t>/</w:t>
            </w:r>
            <w:r w:rsidRPr="00004D7E">
              <w:rPr>
                <w:rFonts w:hint="eastAsia"/>
              </w:rPr>
              <w:t>过载和报警</w:t>
            </w:r>
            <w:r w:rsidRPr="00004D7E">
              <w:rPr>
                <w:rFonts w:hint="eastAsia"/>
              </w:rPr>
              <w:t>(</w:t>
            </w:r>
            <w:r w:rsidRPr="00004D7E">
              <w:rPr>
                <w:rFonts w:hint="eastAsia"/>
              </w:rPr>
              <w:t>包括磁盘</w:t>
            </w:r>
            <w:r w:rsidRPr="00004D7E">
              <w:rPr>
                <w:rFonts w:hint="eastAsia"/>
              </w:rPr>
              <w:t>/ RAID /</w:t>
            </w:r>
            <w:r w:rsidRPr="00004D7E">
              <w:rPr>
                <w:rFonts w:hint="eastAsia"/>
              </w:rPr>
              <w:t>电力</w:t>
            </w:r>
            <w:r w:rsidRPr="00004D7E">
              <w:rPr>
                <w:rFonts w:hint="eastAsia"/>
              </w:rPr>
              <w:t>/</w:t>
            </w:r>
            <w:r w:rsidRPr="00004D7E">
              <w:rPr>
                <w:rFonts w:hint="eastAsia"/>
              </w:rPr>
              <w:t>风机</w:t>
            </w:r>
            <w:r w:rsidRPr="00004D7E">
              <w:rPr>
                <w:rFonts w:hint="eastAsia"/>
              </w:rPr>
              <w:t>/</w:t>
            </w:r>
            <w:r w:rsidRPr="00004D7E">
              <w:rPr>
                <w:rFonts w:hint="eastAsia"/>
              </w:rPr>
              <w:t>温度</w:t>
            </w:r>
            <w:r w:rsidRPr="00004D7E">
              <w:rPr>
                <w:rFonts w:hint="eastAsia"/>
              </w:rPr>
              <w:t>/ IO</w:t>
            </w:r>
            <w:r w:rsidRPr="00004D7E">
              <w:rPr>
                <w:rFonts w:hint="eastAsia"/>
              </w:rPr>
              <w:t>性能</w:t>
            </w:r>
            <w:r w:rsidRPr="00004D7E">
              <w:rPr>
                <w:rFonts w:hint="eastAsia"/>
              </w:rPr>
              <w:t>)</w:t>
            </w:r>
            <w:r w:rsidRPr="00004D7E">
              <w:rPr>
                <w:rFonts w:hint="eastAsia"/>
              </w:rPr>
              <w:br/>
              <w:t>8</w:t>
            </w:r>
            <w:r w:rsidRPr="00004D7E">
              <w:rPr>
                <w:rFonts w:hint="eastAsia"/>
              </w:rPr>
              <w:t>、工作温度：</w:t>
            </w:r>
            <w:r w:rsidRPr="00004D7E">
              <w:rPr>
                <w:rFonts w:hint="eastAsia"/>
              </w:rPr>
              <w:t>-10</w:t>
            </w:r>
            <w:r w:rsidRPr="00004D7E">
              <w:rPr>
                <w:rFonts w:hint="eastAsia"/>
              </w:rPr>
              <w:t>℃</w:t>
            </w:r>
            <w:r w:rsidRPr="00004D7E">
              <w:rPr>
                <w:rFonts w:hint="eastAsia"/>
              </w:rPr>
              <w:t>~60</w:t>
            </w:r>
            <w:r w:rsidRPr="00004D7E">
              <w:rPr>
                <w:rFonts w:hint="eastAsia"/>
              </w:rPr>
              <w:t>℃</w:t>
            </w:r>
            <w:r w:rsidRPr="00004D7E">
              <w:rPr>
                <w:rFonts w:hint="eastAsia"/>
              </w:rPr>
              <w:br/>
              <w:t>9</w:t>
            </w:r>
            <w:r w:rsidRPr="00004D7E">
              <w:rPr>
                <w:rFonts w:hint="eastAsia"/>
              </w:rPr>
              <w:t>、相对湿度：</w:t>
            </w:r>
            <w:r w:rsidRPr="00004D7E">
              <w:rPr>
                <w:rFonts w:hint="eastAsia"/>
              </w:rPr>
              <w:t>5%-90%</w:t>
            </w:r>
            <w:r w:rsidRPr="00004D7E">
              <w:rPr>
                <w:rFonts w:hint="eastAsia"/>
              </w:rPr>
              <w:t>，非凝结</w:t>
            </w:r>
            <w:r w:rsidRPr="00004D7E">
              <w:rPr>
                <w:rFonts w:hint="eastAsia"/>
              </w:rPr>
              <w:br/>
              <w:t>10</w:t>
            </w:r>
            <w:r w:rsidRPr="00004D7E">
              <w:rPr>
                <w:rFonts w:hint="eastAsia"/>
              </w:rPr>
              <w:t>、工作电源：</w:t>
            </w:r>
            <w:r w:rsidRPr="00004D7E">
              <w:rPr>
                <w:rFonts w:hint="eastAsia"/>
              </w:rPr>
              <w:t>AC 200-240V, 50/60Hz</w:t>
            </w:r>
            <w:r w:rsidRPr="00004D7E">
              <w:rPr>
                <w:rFonts w:hint="eastAsia"/>
              </w:rPr>
              <w:br/>
            </w:r>
            <w:r w:rsidRPr="00004D7E">
              <w:rPr>
                <w:rFonts w:hint="eastAsia"/>
              </w:rPr>
              <w:lastRenderedPageBreak/>
              <w:t>11</w:t>
            </w:r>
            <w:r w:rsidRPr="00004D7E">
              <w:rPr>
                <w:rFonts w:hint="eastAsia"/>
              </w:rPr>
              <w:t>、三年原厂质保。</w:t>
            </w:r>
            <w:r w:rsidRPr="00004D7E">
              <w:rPr>
                <w:rFonts w:hint="eastAsia"/>
              </w:rPr>
              <w:br/>
              <w:t>12</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13</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87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分布式</w:t>
            </w:r>
            <w:r w:rsidRPr="00004D7E">
              <w:rPr>
                <w:rFonts w:hint="eastAsia"/>
              </w:rPr>
              <w:t>4K</w:t>
            </w:r>
            <w:r w:rsidRPr="00004D7E">
              <w:rPr>
                <w:rFonts w:hint="eastAsia"/>
              </w:rPr>
              <w:t>采集盒</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、产品具备丰富接口：支持</w:t>
            </w:r>
            <w:r w:rsidRPr="00004D7E">
              <w:rPr>
                <w:rFonts w:hint="eastAsia"/>
              </w:rPr>
              <w:t>HDMI</w:t>
            </w:r>
            <w:r w:rsidRPr="00004D7E">
              <w:rPr>
                <w:rFonts w:hint="eastAsia"/>
              </w:rPr>
              <w:t>输入和</w:t>
            </w:r>
            <w:r w:rsidRPr="00004D7E">
              <w:rPr>
                <w:rFonts w:hint="eastAsia"/>
              </w:rPr>
              <w:t>HDMI</w:t>
            </w:r>
            <w:r w:rsidRPr="00004D7E">
              <w:rPr>
                <w:rFonts w:hint="eastAsia"/>
              </w:rPr>
              <w:t>回显输出，支持</w:t>
            </w:r>
            <w:r w:rsidRPr="00004D7E">
              <w:rPr>
                <w:rFonts w:hint="eastAsia"/>
              </w:rPr>
              <w:t>3.5mm</w:t>
            </w:r>
            <w:r w:rsidRPr="00004D7E">
              <w:rPr>
                <w:rFonts w:hint="eastAsia"/>
              </w:rPr>
              <w:t>音频接口、</w:t>
            </w:r>
            <w:r w:rsidRPr="00004D7E">
              <w:rPr>
                <w:rFonts w:hint="eastAsia"/>
              </w:rPr>
              <w:t>USB</w:t>
            </w:r>
            <w:r w:rsidRPr="00004D7E">
              <w:rPr>
                <w:rFonts w:hint="eastAsia"/>
              </w:rPr>
              <w:t>接口、网口、光纤。</w:t>
            </w:r>
            <w:r w:rsidRPr="00004D7E">
              <w:rPr>
                <w:rFonts w:hint="eastAsia"/>
              </w:rPr>
              <w:br/>
              <w:t>2</w:t>
            </w:r>
            <w:r w:rsidRPr="00004D7E">
              <w:rPr>
                <w:rFonts w:hint="eastAsia"/>
              </w:rPr>
              <w:t>、具备中控功能，支持</w:t>
            </w:r>
            <w:r w:rsidRPr="00004D7E">
              <w:rPr>
                <w:rFonts w:hint="eastAsia"/>
              </w:rPr>
              <w:t>RS-232.RS-485.I/O</w:t>
            </w:r>
            <w:r w:rsidRPr="00004D7E">
              <w:rPr>
                <w:rFonts w:hint="eastAsia"/>
              </w:rPr>
              <w:t>口、继电器、红外输入、红外输出。</w:t>
            </w:r>
            <w:r w:rsidRPr="00004D7E">
              <w:rPr>
                <w:rFonts w:hint="eastAsia"/>
              </w:rPr>
              <w:br/>
              <w:t>3</w:t>
            </w:r>
            <w:r w:rsidRPr="00004D7E">
              <w:rPr>
                <w:rFonts w:hint="eastAsia"/>
              </w:rPr>
              <w:t>、支持高性能</w:t>
            </w:r>
            <w:r w:rsidRPr="00004D7E">
              <w:rPr>
                <w:rFonts w:hint="eastAsia"/>
              </w:rPr>
              <w:t>H.265</w:t>
            </w:r>
            <w:r w:rsidRPr="00004D7E">
              <w:rPr>
                <w:rFonts w:hint="eastAsia"/>
              </w:rPr>
              <w:t>视频编码，兼容</w:t>
            </w:r>
            <w:r w:rsidRPr="00004D7E">
              <w:rPr>
                <w:rFonts w:hint="eastAsia"/>
              </w:rPr>
              <w:t>H.264</w:t>
            </w:r>
            <w:r w:rsidRPr="00004D7E">
              <w:rPr>
                <w:rFonts w:hint="eastAsia"/>
              </w:rPr>
              <w:t>视频编码，支持超高清视频信号</w:t>
            </w:r>
            <w:r w:rsidRPr="00004D7E">
              <w:rPr>
                <w:rFonts w:hint="eastAsia"/>
              </w:rPr>
              <w:t>3840*2160P30</w:t>
            </w:r>
            <w:r w:rsidRPr="00004D7E">
              <w:rPr>
                <w:rFonts w:hint="eastAsia"/>
              </w:rPr>
              <w:t>输入。</w:t>
            </w:r>
            <w:r w:rsidRPr="00004D7E">
              <w:rPr>
                <w:rFonts w:hint="eastAsia"/>
              </w:rPr>
              <w:br/>
              <w:t>4</w:t>
            </w:r>
            <w:r w:rsidRPr="00004D7E">
              <w:rPr>
                <w:rFonts w:hint="eastAsia"/>
              </w:rPr>
              <w:t>、支持</w:t>
            </w:r>
            <w:r w:rsidRPr="00004D7E">
              <w:rPr>
                <w:rFonts w:hint="eastAsia"/>
              </w:rPr>
              <w:t>WEB</w:t>
            </w:r>
            <w:r w:rsidRPr="00004D7E">
              <w:rPr>
                <w:rFonts w:hint="eastAsia"/>
              </w:rPr>
              <w:t>在线快速升级。</w:t>
            </w:r>
            <w:r w:rsidRPr="00004D7E">
              <w:rPr>
                <w:rFonts w:hint="eastAsia"/>
              </w:rPr>
              <w:br/>
              <w:t>5</w:t>
            </w:r>
            <w:r w:rsidRPr="00004D7E">
              <w:rPr>
                <w:rFonts w:hint="eastAsia"/>
              </w:rPr>
              <w:t>、支持在异常断电情况下，启动时自动恢复所有功能。</w:t>
            </w:r>
            <w:r w:rsidRPr="00004D7E">
              <w:rPr>
                <w:rFonts w:hint="eastAsia"/>
              </w:rPr>
              <w:br/>
              <w:t>6</w:t>
            </w:r>
            <w:r w:rsidRPr="00004D7E">
              <w:rPr>
                <w:rFonts w:hint="eastAsia"/>
              </w:rPr>
              <w:t>、盒子自带一键复位动态</w:t>
            </w:r>
            <w:r w:rsidRPr="00004D7E">
              <w:rPr>
                <w:rFonts w:hint="eastAsia"/>
              </w:rPr>
              <w:t>IP</w:t>
            </w:r>
            <w:r w:rsidRPr="00004D7E">
              <w:rPr>
                <w:rFonts w:hint="eastAsia"/>
              </w:rPr>
              <w:t>功能。</w:t>
            </w:r>
            <w:r w:rsidRPr="00004D7E">
              <w:rPr>
                <w:rFonts w:hint="eastAsia"/>
              </w:rPr>
              <w:br/>
              <w:t>7</w:t>
            </w:r>
            <w:r w:rsidRPr="00004D7E">
              <w:rPr>
                <w:rFonts w:hint="eastAsia"/>
              </w:rPr>
              <w:t>、支持音视频同步。</w:t>
            </w:r>
            <w:r w:rsidRPr="00004D7E">
              <w:rPr>
                <w:rFonts w:hint="eastAsia"/>
              </w:rPr>
              <w:br/>
              <w:t>8</w:t>
            </w:r>
            <w:r w:rsidRPr="00004D7E">
              <w:rPr>
                <w:rFonts w:hint="eastAsia"/>
              </w:rPr>
              <w:t>、支持</w:t>
            </w:r>
            <w:r w:rsidRPr="00004D7E">
              <w:rPr>
                <w:rFonts w:hint="eastAsia"/>
              </w:rPr>
              <w:t>KVM</w:t>
            </w:r>
            <w:r w:rsidRPr="00004D7E">
              <w:rPr>
                <w:rFonts w:hint="eastAsia"/>
              </w:rPr>
              <w:t>功能，支持控制电脑、大屏的</w:t>
            </w:r>
            <w:r w:rsidRPr="00004D7E">
              <w:rPr>
                <w:rFonts w:hint="eastAsia"/>
              </w:rPr>
              <w:lastRenderedPageBreak/>
              <w:t>视频窗口切换等功能。</w:t>
            </w:r>
            <w:r w:rsidRPr="00004D7E">
              <w:rPr>
                <w:rFonts w:hint="eastAsia"/>
              </w:rPr>
              <w:br/>
            </w:r>
            <w:r w:rsidRPr="00004D7E">
              <w:t>9</w:t>
            </w:r>
            <w:r w:rsidRPr="00004D7E">
              <w:t>、支持网络丢包时修复机制，</w:t>
            </w:r>
            <w:r w:rsidRPr="00004D7E">
              <w:t>10%</w:t>
            </w:r>
            <w:r w:rsidRPr="00004D7E">
              <w:t>网络丢包时，视频清晰流畅，无卡顿、无马赛克</w:t>
            </w:r>
            <w:r w:rsidRPr="00004D7E">
              <w:rPr>
                <w:rFonts w:hint="eastAsia"/>
              </w:rPr>
              <w:t>。</w:t>
            </w:r>
            <w:r w:rsidRPr="00004D7E">
              <w:rPr>
                <w:rFonts w:hint="eastAsia"/>
              </w:rPr>
              <w:br/>
            </w:r>
            <w:r w:rsidRPr="00004D7E">
              <w:t>10</w:t>
            </w:r>
            <w:r w:rsidRPr="00004D7E">
              <w:t>、支持国密算法</w:t>
            </w:r>
            <w:r w:rsidRPr="00004D7E">
              <w:t>SM2</w:t>
            </w:r>
            <w:r w:rsidRPr="00004D7E">
              <w:t>、</w:t>
            </w:r>
            <w:r w:rsidRPr="00004D7E">
              <w:t>SM3</w:t>
            </w:r>
            <w:r w:rsidRPr="00004D7E">
              <w:t>、</w:t>
            </w:r>
            <w:r w:rsidRPr="00004D7E">
              <w:t>SM4</w:t>
            </w:r>
            <w:r w:rsidRPr="00004D7E">
              <w:t>对信令和媒体流进行加密传输</w:t>
            </w:r>
            <w:r w:rsidRPr="00004D7E">
              <w:rPr>
                <w:rFonts w:hint="eastAsia"/>
              </w:rPr>
              <w:t>。</w:t>
            </w:r>
            <w:r w:rsidRPr="00004D7E">
              <w:rPr>
                <w:rFonts w:hint="eastAsia"/>
              </w:rPr>
              <w:br/>
            </w:r>
            <w:r w:rsidRPr="00004D7E">
              <w:t>11</w:t>
            </w:r>
            <w:r w:rsidRPr="00004D7E">
              <w:t>、三年原厂质保。</w:t>
            </w:r>
            <w:r w:rsidRPr="00004D7E">
              <w:rPr>
                <w:rFonts w:hint="eastAsia"/>
              </w:rPr>
              <w:br/>
            </w:r>
            <w:r w:rsidRPr="00004D7E">
              <w:t>12</w:t>
            </w:r>
            <w:r w:rsidRPr="00004D7E">
              <w:t>、提供三年维保服务，维保服务期间发生硬件设备故障或软件问题，一小时内响应，四小时内到指挥中心现场解决故障，</w:t>
            </w:r>
            <w:r w:rsidRPr="00004D7E">
              <w:t>24</w:t>
            </w:r>
            <w:r w:rsidRPr="00004D7E">
              <w:t>小时内无法解决的，提供备件更换。</w:t>
            </w:r>
            <w:r w:rsidRPr="00004D7E">
              <w:rPr>
                <w:rFonts w:hint="eastAsia"/>
              </w:rPr>
              <w:br/>
            </w:r>
            <w:r w:rsidRPr="00004D7E">
              <w:t>13</w:t>
            </w:r>
            <w:r w:rsidRPr="00004D7E">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88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分布式</w:t>
            </w:r>
            <w:r w:rsidRPr="00004D7E">
              <w:rPr>
                <w:rFonts w:hint="eastAsia"/>
              </w:rPr>
              <w:t>4K</w:t>
            </w:r>
            <w:r w:rsidRPr="00004D7E">
              <w:rPr>
                <w:rFonts w:hint="eastAsia"/>
              </w:rPr>
              <w:t>输出盒</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、产品具备丰富接口：支持</w:t>
            </w:r>
            <w:r w:rsidRPr="00004D7E">
              <w:rPr>
                <w:rFonts w:hint="eastAsia"/>
              </w:rPr>
              <w:t>HDMI</w:t>
            </w:r>
            <w:r w:rsidRPr="00004D7E">
              <w:rPr>
                <w:rFonts w:hint="eastAsia"/>
              </w:rPr>
              <w:t>、</w:t>
            </w:r>
            <w:r w:rsidRPr="00004D7E">
              <w:rPr>
                <w:rFonts w:hint="eastAsia"/>
              </w:rPr>
              <w:t>VGA</w:t>
            </w:r>
            <w:r w:rsidRPr="00004D7E">
              <w:rPr>
                <w:rFonts w:hint="eastAsia"/>
              </w:rPr>
              <w:t>视频信号输出，支持音频接口、千兆网口、光纤接口。</w:t>
            </w:r>
            <w:r w:rsidRPr="00004D7E">
              <w:rPr>
                <w:rFonts w:hint="eastAsia"/>
              </w:rPr>
              <w:br/>
              <w:t>2</w:t>
            </w:r>
            <w:r w:rsidRPr="00004D7E">
              <w:rPr>
                <w:rFonts w:hint="eastAsia"/>
              </w:rPr>
              <w:t>、具备中控功能，支持</w:t>
            </w:r>
            <w:r w:rsidRPr="00004D7E">
              <w:rPr>
                <w:rFonts w:hint="eastAsia"/>
              </w:rPr>
              <w:t>RS-232.RS-485.I/O</w:t>
            </w:r>
            <w:r w:rsidRPr="00004D7E">
              <w:rPr>
                <w:rFonts w:hint="eastAsia"/>
              </w:rPr>
              <w:t>口、继电器、红外输入、红外输出。</w:t>
            </w:r>
            <w:r w:rsidRPr="00004D7E">
              <w:rPr>
                <w:rFonts w:hint="eastAsia"/>
              </w:rPr>
              <w:br/>
              <w:t>3</w:t>
            </w:r>
            <w:r w:rsidRPr="00004D7E">
              <w:rPr>
                <w:rFonts w:hint="eastAsia"/>
              </w:rPr>
              <w:t>、支持高性能</w:t>
            </w:r>
            <w:r w:rsidRPr="00004D7E">
              <w:rPr>
                <w:rFonts w:hint="eastAsia"/>
              </w:rPr>
              <w:t>H.265</w:t>
            </w:r>
            <w:r w:rsidRPr="00004D7E">
              <w:rPr>
                <w:rFonts w:hint="eastAsia"/>
              </w:rPr>
              <w:t>视频解码，兼容</w:t>
            </w:r>
            <w:r w:rsidRPr="00004D7E">
              <w:rPr>
                <w:rFonts w:hint="eastAsia"/>
              </w:rPr>
              <w:t>H.264</w:t>
            </w:r>
            <w:r w:rsidRPr="00004D7E">
              <w:rPr>
                <w:rFonts w:hint="eastAsia"/>
              </w:rPr>
              <w:t>视频解码，支持超高清视频信号</w:t>
            </w:r>
            <w:r w:rsidRPr="00004D7E">
              <w:rPr>
                <w:rFonts w:hint="eastAsia"/>
              </w:rPr>
              <w:t>3840x2160P60</w:t>
            </w:r>
            <w:r w:rsidRPr="00004D7E">
              <w:rPr>
                <w:rFonts w:hint="eastAsia"/>
              </w:rPr>
              <w:t>输出。</w:t>
            </w:r>
            <w:r w:rsidRPr="00004D7E">
              <w:rPr>
                <w:rFonts w:hint="eastAsia"/>
              </w:rPr>
              <w:br/>
              <w:t>4</w:t>
            </w:r>
            <w:r w:rsidRPr="00004D7E">
              <w:rPr>
                <w:rFonts w:hint="eastAsia"/>
              </w:rPr>
              <w:t>、支持对解码后的视频进行缩放、切割、</w:t>
            </w:r>
            <w:r w:rsidRPr="00004D7E">
              <w:rPr>
                <w:rFonts w:hint="eastAsia"/>
              </w:rPr>
              <w:lastRenderedPageBreak/>
              <w:t>拼接、叠加、同步及显示等处理。</w:t>
            </w:r>
            <w:r w:rsidRPr="00004D7E">
              <w:rPr>
                <w:rFonts w:hint="eastAsia"/>
              </w:rPr>
              <w:br/>
              <w:t>5</w:t>
            </w:r>
            <w:r w:rsidRPr="00004D7E">
              <w:rPr>
                <w:rFonts w:hint="eastAsia"/>
              </w:rPr>
              <w:t>、支持</w:t>
            </w:r>
            <w:r w:rsidRPr="00004D7E">
              <w:rPr>
                <w:rFonts w:hint="eastAsia"/>
              </w:rPr>
              <w:t>WEB</w:t>
            </w:r>
            <w:r w:rsidRPr="00004D7E">
              <w:rPr>
                <w:rFonts w:hint="eastAsia"/>
              </w:rPr>
              <w:t>在线快速升级。</w:t>
            </w:r>
            <w:r w:rsidRPr="00004D7E">
              <w:rPr>
                <w:rFonts w:hint="eastAsia"/>
              </w:rPr>
              <w:br/>
              <w:t>6</w:t>
            </w:r>
            <w:r w:rsidRPr="00004D7E">
              <w:rPr>
                <w:rFonts w:hint="eastAsia"/>
              </w:rPr>
              <w:t>、支持在异常断电情况下，启动时自动恢复所有功能。</w:t>
            </w:r>
            <w:r w:rsidRPr="00004D7E">
              <w:rPr>
                <w:rFonts w:hint="eastAsia"/>
              </w:rPr>
              <w:br/>
              <w:t>7</w:t>
            </w:r>
            <w:r w:rsidRPr="00004D7E">
              <w:rPr>
                <w:rFonts w:hint="eastAsia"/>
              </w:rPr>
              <w:t>、盒子自带一键复位动态</w:t>
            </w:r>
            <w:r w:rsidRPr="00004D7E">
              <w:rPr>
                <w:rFonts w:hint="eastAsia"/>
              </w:rPr>
              <w:t>IP</w:t>
            </w:r>
            <w:r w:rsidRPr="00004D7E">
              <w:rPr>
                <w:rFonts w:hint="eastAsia"/>
              </w:rPr>
              <w:t>功能。</w:t>
            </w:r>
            <w:r w:rsidRPr="00004D7E">
              <w:rPr>
                <w:rFonts w:hint="eastAsia"/>
              </w:rPr>
              <w:br/>
              <w:t>8</w:t>
            </w:r>
            <w:r w:rsidRPr="00004D7E">
              <w:rPr>
                <w:rFonts w:hint="eastAsia"/>
              </w:rPr>
              <w:t>、支持音视频同步。</w:t>
            </w:r>
            <w:r w:rsidRPr="00004D7E">
              <w:rPr>
                <w:rFonts w:hint="eastAsia"/>
              </w:rPr>
              <w:br/>
              <w:t>9</w:t>
            </w:r>
            <w:r w:rsidRPr="00004D7E">
              <w:rPr>
                <w:rFonts w:hint="eastAsia"/>
              </w:rPr>
              <w:t>、支持≥</w:t>
            </w:r>
            <w:r w:rsidRPr="00004D7E">
              <w:rPr>
                <w:rFonts w:hint="eastAsia"/>
              </w:rPr>
              <w:t>2</w:t>
            </w:r>
            <w:r w:rsidRPr="00004D7E">
              <w:rPr>
                <w:rFonts w:hint="eastAsia"/>
              </w:rPr>
              <w:t>路</w:t>
            </w:r>
            <w:r w:rsidRPr="00004D7E">
              <w:rPr>
                <w:rFonts w:hint="eastAsia"/>
              </w:rPr>
              <w:t>USB</w:t>
            </w:r>
            <w:r w:rsidRPr="00004D7E">
              <w:rPr>
                <w:rFonts w:hint="eastAsia"/>
              </w:rPr>
              <w:t>接口，支持</w:t>
            </w:r>
            <w:r w:rsidRPr="00004D7E">
              <w:rPr>
                <w:rFonts w:hint="eastAsia"/>
              </w:rPr>
              <w:t>KVM</w:t>
            </w:r>
            <w:r w:rsidRPr="00004D7E">
              <w:rPr>
                <w:rFonts w:hint="eastAsia"/>
              </w:rPr>
              <w:t>功能，支持</w:t>
            </w:r>
            <w:r w:rsidRPr="00004D7E">
              <w:rPr>
                <w:rFonts w:hint="eastAsia"/>
              </w:rPr>
              <w:t>KVM</w:t>
            </w:r>
            <w:r w:rsidRPr="00004D7E">
              <w:rPr>
                <w:rFonts w:hint="eastAsia"/>
              </w:rPr>
              <w:t>鼠标漫游功能。</w:t>
            </w:r>
            <w:r w:rsidRPr="00004D7E">
              <w:rPr>
                <w:rFonts w:hint="eastAsia"/>
              </w:rPr>
              <w:br/>
              <w:t>10</w:t>
            </w:r>
            <w:r w:rsidRPr="00004D7E">
              <w:rPr>
                <w:rFonts w:hint="eastAsia"/>
              </w:rPr>
              <w:t>、三年原厂质保。</w:t>
            </w:r>
            <w:r w:rsidRPr="00004D7E">
              <w:rPr>
                <w:rFonts w:hint="eastAsia"/>
              </w:rPr>
              <w:br/>
              <w:t>11</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12</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89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分布式采集盒</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、支持</w:t>
            </w:r>
            <w:r w:rsidRPr="00004D7E">
              <w:rPr>
                <w:rFonts w:hint="eastAsia"/>
              </w:rPr>
              <w:t>WEB</w:t>
            </w:r>
            <w:r w:rsidRPr="00004D7E">
              <w:rPr>
                <w:rFonts w:hint="eastAsia"/>
              </w:rPr>
              <w:t>在线快速升级；</w:t>
            </w:r>
            <w:r w:rsidRPr="00004D7E">
              <w:rPr>
                <w:rFonts w:hint="eastAsia"/>
              </w:rPr>
              <w:br/>
              <w:t>2</w:t>
            </w:r>
            <w:r w:rsidRPr="00004D7E">
              <w:rPr>
                <w:rFonts w:hint="eastAsia"/>
              </w:rPr>
              <w:t>、支持在异常断电情况下，启动时自动恢复所有功能；</w:t>
            </w:r>
            <w:r w:rsidRPr="00004D7E">
              <w:rPr>
                <w:rFonts w:hint="eastAsia"/>
              </w:rPr>
              <w:br/>
              <w:t>3</w:t>
            </w:r>
            <w:r w:rsidRPr="00004D7E">
              <w:rPr>
                <w:rFonts w:hint="eastAsia"/>
              </w:rPr>
              <w:t>、盒子自带一键复位动态</w:t>
            </w:r>
            <w:r w:rsidRPr="00004D7E">
              <w:rPr>
                <w:rFonts w:hint="eastAsia"/>
              </w:rPr>
              <w:t>IP</w:t>
            </w:r>
            <w:r w:rsidRPr="00004D7E">
              <w:rPr>
                <w:rFonts w:hint="eastAsia"/>
              </w:rPr>
              <w:t>功能；</w:t>
            </w:r>
            <w:r w:rsidRPr="00004D7E">
              <w:rPr>
                <w:rFonts w:hint="eastAsia"/>
              </w:rPr>
              <w:br/>
              <w:t>4</w:t>
            </w:r>
            <w:r w:rsidRPr="00004D7E">
              <w:rPr>
                <w:rFonts w:hint="eastAsia"/>
              </w:rPr>
              <w:t>、支持</w:t>
            </w:r>
            <w:r w:rsidRPr="00004D7E">
              <w:rPr>
                <w:rFonts w:hint="eastAsia"/>
              </w:rPr>
              <w:t>KVM</w:t>
            </w:r>
            <w:r w:rsidRPr="00004D7E">
              <w:rPr>
                <w:rFonts w:hint="eastAsia"/>
              </w:rPr>
              <w:t>功能，支持控制电脑、大屏的视频窗口切换等功能；</w:t>
            </w:r>
            <w:r w:rsidRPr="00004D7E">
              <w:rPr>
                <w:rFonts w:hint="eastAsia"/>
              </w:rPr>
              <w:br/>
            </w:r>
            <w:r w:rsidRPr="00004D7E">
              <w:rPr>
                <w:rFonts w:hint="eastAsia"/>
              </w:rPr>
              <w:lastRenderedPageBreak/>
              <w:t>5</w:t>
            </w:r>
            <w:r w:rsidRPr="00004D7E">
              <w:rPr>
                <w:rFonts w:hint="eastAsia"/>
              </w:rPr>
              <w:t>、支持本地视频回环功能；</w:t>
            </w:r>
            <w:r w:rsidRPr="00004D7E">
              <w:rPr>
                <w:rFonts w:hint="eastAsia"/>
              </w:rPr>
              <w:br/>
              <w:t>6</w:t>
            </w:r>
            <w:r w:rsidRPr="00004D7E">
              <w:rPr>
                <w:rFonts w:hint="eastAsia"/>
              </w:rPr>
              <w:t>、支持通过</w:t>
            </w:r>
            <w:r w:rsidRPr="00004D7E">
              <w:rPr>
                <w:rFonts w:hint="eastAsia"/>
              </w:rPr>
              <w:t>RTSP</w:t>
            </w:r>
            <w:r w:rsidRPr="00004D7E">
              <w:rPr>
                <w:rFonts w:hint="eastAsia"/>
              </w:rPr>
              <w:t>预览采集到的视频，在控制客户端前即可看到整个大屏幕墙上的显示效果，为安装施工、现场调试、实际使用提供一目了然的支持。</w:t>
            </w:r>
            <w:r w:rsidRPr="00004D7E">
              <w:rPr>
                <w:rFonts w:hint="eastAsia"/>
              </w:rPr>
              <w:br/>
            </w:r>
            <w:r w:rsidRPr="00004D7E">
              <w:rPr>
                <w:rFonts w:hint="eastAsia"/>
              </w:rPr>
              <w:t>技术参数：</w:t>
            </w:r>
            <w:r w:rsidRPr="00004D7E">
              <w:rPr>
                <w:rFonts w:hint="eastAsia"/>
              </w:rPr>
              <w:br/>
              <w:t>1</w:t>
            </w:r>
            <w:r w:rsidRPr="00004D7E">
              <w:rPr>
                <w:rFonts w:hint="eastAsia"/>
              </w:rPr>
              <w:t>、处理能力：</w:t>
            </w:r>
            <w:r w:rsidRPr="00004D7E">
              <w:rPr>
                <w:rFonts w:hint="eastAsia"/>
              </w:rPr>
              <w:t>720P~1920*1080P/60fps</w:t>
            </w:r>
            <w:r w:rsidRPr="00004D7E">
              <w:rPr>
                <w:rFonts w:hint="eastAsia"/>
              </w:rPr>
              <w:t>（最高）；</w:t>
            </w:r>
            <w:r w:rsidRPr="00004D7E">
              <w:rPr>
                <w:rFonts w:hint="eastAsia"/>
              </w:rPr>
              <w:br/>
              <w:t>2</w:t>
            </w:r>
            <w:r w:rsidRPr="00004D7E">
              <w:rPr>
                <w:rFonts w:hint="eastAsia"/>
              </w:rPr>
              <w:t>、编解码能力：支持</w:t>
            </w:r>
            <w:r w:rsidRPr="00004D7E">
              <w:rPr>
                <w:rFonts w:hint="eastAsia"/>
              </w:rPr>
              <w:t>H.264/H.265</w:t>
            </w:r>
            <w:r w:rsidRPr="00004D7E">
              <w:rPr>
                <w:rFonts w:hint="eastAsia"/>
              </w:rPr>
              <w:t>视频编码、</w:t>
            </w:r>
            <w:r w:rsidRPr="00004D7E">
              <w:rPr>
                <w:rFonts w:hint="eastAsia"/>
              </w:rPr>
              <w:t>AAC-LC</w:t>
            </w:r>
            <w:r w:rsidRPr="00004D7E">
              <w:rPr>
                <w:rFonts w:hint="eastAsia"/>
              </w:rPr>
              <w:t>音频编码；</w:t>
            </w:r>
            <w:r w:rsidRPr="00004D7E">
              <w:rPr>
                <w:rFonts w:hint="eastAsia"/>
              </w:rPr>
              <w:br/>
              <w:t>3</w:t>
            </w:r>
            <w:r w:rsidRPr="00004D7E">
              <w:rPr>
                <w:rFonts w:hint="eastAsia"/>
              </w:rPr>
              <w:t>、视频接口：≥</w:t>
            </w:r>
            <w:r w:rsidRPr="00004D7E">
              <w:rPr>
                <w:rFonts w:hint="eastAsia"/>
              </w:rPr>
              <w:t>1</w:t>
            </w:r>
            <w:r w:rsidRPr="00004D7E">
              <w:rPr>
                <w:rFonts w:hint="eastAsia"/>
              </w:rPr>
              <w:t>×</w:t>
            </w:r>
            <w:r w:rsidRPr="00004D7E">
              <w:rPr>
                <w:rFonts w:hint="eastAsia"/>
              </w:rPr>
              <w:t>HDMI IN</w:t>
            </w:r>
            <w:r w:rsidRPr="00004D7E">
              <w:rPr>
                <w:rFonts w:hint="eastAsia"/>
              </w:rPr>
              <w:t>、≥</w:t>
            </w:r>
            <w:r w:rsidRPr="00004D7E">
              <w:rPr>
                <w:rFonts w:hint="eastAsia"/>
              </w:rPr>
              <w:t>1</w:t>
            </w:r>
            <w:r w:rsidRPr="00004D7E">
              <w:rPr>
                <w:rFonts w:hint="eastAsia"/>
              </w:rPr>
              <w:t>×</w:t>
            </w:r>
            <w:r w:rsidRPr="00004D7E">
              <w:rPr>
                <w:rFonts w:hint="eastAsia"/>
              </w:rPr>
              <w:t>HDMI OUT</w:t>
            </w:r>
            <w:r w:rsidRPr="00004D7E">
              <w:rPr>
                <w:rFonts w:hint="eastAsia"/>
              </w:rPr>
              <w:t>；</w:t>
            </w:r>
            <w:r w:rsidRPr="00004D7E">
              <w:rPr>
                <w:rFonts w:hint="eastAsia"/>
              </w:rPr>
              <w:br/>
              <w:t>4</w:t>
            </w:r>
            <w:r w:rsidRPr="00004D7E">
              <w:rPr>
                <w:rFonts w:hint="eastAsia"/>
              </w:rPr>
              <w:t>、音频接口：≥</w:t>
            </w:r>
            <w:r w:rsidRPr="00004D7E">
              <w:rPr>
                <w:rFonts w:hint="eastAsia"/>
              </w:rPr>
              <w:t>1</w:t>
            </w:r>
            <w:r w:rsidRPr="00004D7E">
              <w:rPr>
                <w:rFonts w:hint="eastAsia"/>
              </w:rPr>
              <w:t>×</w:t>
            </w:r>
            <w:r w:rsidRPr="00004D7E">
              <w:rPr>
                <w:rFonts w:hint="eastAsia"/>
              </w:rPr>
              <w:t>3.5mm</w:t>
            </w:r>
            <w:r w:rsidRPr="00004D7E">
              <w:rPr>
                <w:rFonts w:hint="eastAsia"/>
              </w:rPr>
              <w:t>立体声音频输入；</w:t>
            </w:r>
            <w:r w:rsidRPr="00004D7E">
              <w:rPr>
                <w:rFonts w:hint="eastAsia"/>
              </w:rPr>
              <w:br/>
              <w:t>5</w:t>
            </w:r>
            <w:r w:rsidRPr="00004D7E">
              <w:rPr>
                <w:rFonts w:hint="eastAsia"/>
              </w:rPr>
              <w:t>、</w:t>
            </w:r>
            <w:r w:rsidRPr="00004D7E">
              <w:rPr>
                <w:rFonts w:hint="eastAsia"/>
              </w:rPr>
              <w:t>USB</w:t>
            </w:r>
            <w:r w:rsidRPr="00004D7E">
              <w:rPr>
                <w:rFonts w:hint="eastAsia"/>
              </w:rPr>
              <w:t>接口：≥</w:t>
            </w:r>
            <w:r w:rsidRPr="00004D7E">
              <w:rPr>
                <w:rFonts w:hint="eastAsia"/>
              </w:rPr>
              <w:t>1</w:t>
            </w:r>
            <w:r w:rsidRPr="00004D7E">
              <w:rPr>
                <w:rFonts w:hint="eastAsia"/>
              </w:rPr>
              <w:t>×</w:t>
            </w:r>
            <w:r w:rsidRPr="00004D7E">
              <w:rPr>
                <w:rFonts w:hint="eastAsia"/>
              </w:rPr>
              <w:t>USB</w:t>
            </w:r>
            <w:r w:rsidRPr="00004D7E">
              <w:rPr>
                <w:rFonts w:hint="eastAsia"/>
              </w:rPr>
              <w:t>，</w:t>
            </w:r>
            <w:r w:rsidRPr="00004D7E">
              <w:rPr>
                <w:rFonts w:hint="eastAsia"/>
              </w:rPr>
              <w:t>KVM</w:t>
            </w:r>
            <w:r w:rsidRPr="00004D7E">
              <w:rPr>
                <w:rFonts w:hint="eastAsia"/>
              </w:rPr>
              <w:t>接口；</w:t>
            </w:r>
            <w:r w:rsidRPr="00004D7E">
              <w:rPr>
                <w:rFonts w:hint="eastAsia"/>
              </w:rPr>
              <w:br/>
              <w:t>6</w:t>
            </w:r>
            <w:r w:rsidRPr="00004D7E">
              <w:rPr>
                <w:rFonts w:hint="eastAsia"/>
              </w:rPr>
              <w:t>、网口：≥</w:t>
            </w:r>
            <w:r w:rsidRPr="00004D7E">
              <w:rPr>
                <w:rFonts w:hint="eastAsia"/>
              </w:rPr>
              <w:t>1</w:t>
            </w:r>
            <w:r w:rsidRPr="00004D7E">
              <w:rPr>
                <w:rFonts w:hint="eastAsia"/>
              </w:rPr>
              <w:t>×</w:t>
            </w:r>
            <w:r w:rsidRPr="00004D7E">
              <w:rPr>
                <w:rFonts w:hint="eastAsia"/>
              </w:rPr>
              <w:t>RJ45</w:t>
            </w:r>
            <w:r w:rsidRPr="00004D7E">
              <w:rPr>
                <w:rFonts w:hint="eastAsia"/>
              </w:rPr>
              <w:t>，</w:t>
            </w:r>
            <w:r w:rsidRPr="00004D7E">
              <w:rPr>
                <w:rFonts w:hint="eastAsia"/>
              </w:rPr>
              <w:t>10/100/1000Base-T</w:t>
            </w:r>
            <w:r w:rsidRPr="00004D7E">
              <w:rPr>
                <w:rFonts w:hint="eastAsia"/>
              </w:rPr>
              <w:t>，支持</w:t>
            </w:r>
            <w:r w:rsidRPr="00004D7E">
              <w:rPr>
                <w:rFonts w:hint="eastAsia"/>
              </w:rPr>
              <w:t>POE</w:t>
            </w:r>
            <w:r w:rsidRPr="00004D7E">
              <w:rPr>
                <w:rFonts w:hint="eastAsia"/>
              </w:rPr>
              <w:t>；</w:t>
            </w:r>
            <w:r w:rsidRPr="00004D7E">
              <w:rPr>
                <w:rFonts w:hint="eastAsia"/>
              </w:rPr>
              <w:br/>
              <w:t>7</w:t>
            </w:r>
            <w:r w:rsidRPr="00004D7E">
              <w:rPr>
                <w:rFonts w:hint="eastAsia"/>
              </w:rPr>
              <w:t>、串口：≥</w:t>
            </w:r>
            <w:r w:rsidRPr="00004D7E">
              <w:rPr>
                <w:rFonts w:hint="eastAsia"/>
              </w:rPr>
              <w:t>1</w:t>
            </w:r>
            <w:r w:rsidRPr="00004D7E">
              <w:rPr>
                <w:rFonts w:hint="eastAsia"/>
              </w:rPr>
              <w:t>×</w:t>
            </w:r>
            <w:r w:rsidRPr="00004D7E">
              <w:rPr>
                <w:rFonts w:hint="eastAsia"/>
              </w:rPr>
              <w:t>RS-485</w:t>
            </w:r>
            <w:r w:rsidRPr="00004D7E">
              <w:rPr>
                <w:rFonts w:hint="eastAsia"/>
              </w:rPr>
              <w:t>、≥</w:t>
            </w:r>
            <w:r w:rsidRPr="00004D7E">
              <w:rPr>
                <w:rFonts w:hint="eastAsia"/>
              </w:rPr>
              <w:t>1</w:t>
            </w:r>
            <w:r w:rsidRPr="00004D7E">
              <w:rPr>
                <w:rFonts w:hint="eastAsia"/>
              </w:rPr>
              <w:t>×</w:t>
            </w:r>
            <w:r w:rsidRPr="00004D7E">
              <w:rPr>
                <w:rFonts w:hint="eastAsia"/>
              </w:rPr>
              <w:t>RS-232</w:t>
            </w:r>
            <w:r w:rsidRPr="00004D7E">
              <w:rPr>
                <w:rFonts w:hint="eastAsia"/>
              </w:rPr>
              <w:t>；</w:t>
            </w:r>
            <w:r w:rsidRPr="00004D7E">
              <w:rPr>
                <w:rFonts w:hint="eastAsia"/>
              </w:rPr>
              <w:br/>
              <w:t>8</w:t>
            </w:r>
            <w:r w:rsidRPr="00004D7E">
              <w:rPr>
                <w:rFonts w:hint="eastAsia"/>
              </w:rPr>
              <w:t>、红外：≥</w:t>
            </w:r>
            <w:r w:rsidRPr="00004D7E">
              <w:rPr>
                <w:rFonts w:hint="eastAsia"/>
              </w:rPr>
              <w:t>1</w:t>
            </w:r>
            <w:r w:rsidRPr="00004D7E">
              <w:rPr>
                <w:rFonts w:hint="eastAsia"/>
              </w:rPr>
              <w:t>×</w:t>
            </w:r>
            <w:r w:rsidRPr="00004D7E">
              <w:rPr>
                <w:rFonts w:hint="eastAsia"/>
              </w:rPr>
              <w:t>IR IN</w:t>
            </w:r>
            <w:r w:rsidRPr="00004D7E">
              <w:rPr>
                <w:rFonts w:hint="eastAsia"/>
              </w:rPr>
              <w:t>、≥</w:t>
            </w:r>
            <w:r w:rsidRPr="00004D7E">
              <w:rPr>
                <w:rFonts w:hint="eastAsia"/>
              </w:rPr>
              <w:t>1</w:t>
            </w:r>
            <w:r w:rsidRPr="00004D7E">
              <w:rPr>
                <w:rFonts w:hint="eastAsia"/>
              </w:rPr>
              <w:t>×</w:t>
            </w:r>
            <w:r w:rsidRPr="00004D7E">
              <w:rPr>
                <w:rFonts w:hint="eastAsia"/>
              </w:rPr>
              <w:t>IR OUT</w:t>
            </w:r>
            <w:r w:rsidRPr="00004D7E">
              <w:rPr>
                <w:rFonts w:hint="eastAsia"/>
              </w:rPr>
              <w:t>；</w:t>
            </w:r>
            <w:r w:rsidRPr="00004D7E">
              <w:rPr>
                <w:rFonts w:hint="eastAsia"/>
              </w:rPr>
              <w:br/>
              <w:t>9</w:t>
            </w:r>
            <w:r w:rsidRPr="00004D7E">
              <w:rPr>
                <w:rFonts w:hint="eastAsia"/>
              </w:rPr>
              <w:t>、</w:t>
            </w:r>
            <w:r w:rsidRPr="00004D7E">
              <w:rPr>
                <w:rFonts w:hint="eastAsia"/>
              </w:rPr>
              <w:t>I/O</w:t>
            </w:r>
            <w:r w:rsidRPr="00004D7E">
              <w:rPr>
                <w:rFonts w:hint="eastAsia"/>
              </w:rPr>
              <w:t>口：≥</w:t>
            </w:r>
            <w:r w:rsidRPr="00004D7E">
              <w:rPr>
                <w:rFonts w:hint="eastAsia"/>
              </w:rPr>
              <w:t>2</w:t>
            </w:r>
            <w:r w:rsidRPr="00004D7E">
              <w:rPr>
                <w:rFonts w:hint="eastAsia"/>
              </w:rPr>
              <w:t>×</w:t>
            </w:r>
            <w:r w:rsidRPr="00004D7E">
              <w:rPr>
                <w:rFonts w:hint="eastAsia"/>
              </w:rPr>
              <w:t>I/O</w:t>
            </w:r>
            <w:r w:rsidRPr="00004D7E">
              <w:rPr>
                <w:rFonts w:hint="eastAsia"/>
              </w:rPr>
              <w:t>口；</w:t>
            </w:r>
            <w:r w:rsidRPr="00004D7E">
              <w:rPr>
                <w:rFonts w:hint="eastAsia"/>
              </w:rPr>
              <w:br/>
              <w:t>10</w:t>
            </w:r>
            <w:r w:rsidRPr="00004D7E">
              <w:rPr>
                <w:rFonts w:hint="eastAsia"/>
              </w:rPr>
              <w:t>、指示灯：运行指示灯、红外信号输入、红外信号输出指示灯、电源指示灯；</w:t>
            </w:r>
            <w:r w:rsidRPr="00004D7E">
              <w:rPr>
                <w:rFonts w:hint="eastAsia"/>
              </w:rPr>
              <w:br/>
              <w:t>11</w:t>
            </w:r>
            <w:r w:rsidRPr="00004D7E">
              <w:rPr>
                <w:rFonts w:hint="eastAsia"/>
              </w:rPr>
              <w:t>、三年原厂质保。</w:t>
            </w:r>
            <w:r w:rsidRPr="00004D7E">
              <w:rPr>
                <w:rFonts w:hint="eastAsia"/>
              </w:rPr>
              <w:br/>
            </w:r>
            <w:r w:rsidRPr="00004D7E">
              <w:rPr>
                <w:rFonts w:hint="eastAsia"/>
              </w:rPr>
              <w:lastRenderedPageBreak/>
              <w:t>12</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13</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90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分布式输出盒</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、产品外观结构简单、重量轻、体积小，支持平放、螺丝壁挂、绳索捆绑壁挂。</w:t>
            </w:r>
            <w:r w:rsidRPr="00004D7E">
              <w:rPr>
                <w:rFonts w:hint="eastAsia"/>
              </w:rPr>
              <w:br/>
              <w:t>2</w:t>
            </w:r>
            <w:r w:rsidRPr="00004D7E">
              <w:rPr>
                <w:rFonts w:hint="eastAsia"/>
              </w:rPr>
              <w:t>、采用超低低功耗设计；良好散热静音无风扇设计，运行时不会发出任何噪音。</w:t>
            </w:r>
            <w:r w:rsidRPr="00004D7E">
              <w:rPr>
                <w:rFonts w:hint="eastAsia"/>
              </w:rPr>
              <w:br/>
              <w:t>3</w:t>
            </w:r>
            <w:r w:rsidRPr="00004D7E">
              <w:rPr>
                <w:rFonts w:hint="eastAsia"/>
              </w:rPr>
              <w:t>、采用高性能</w:t>
            </w:r>
            <w:r w:rsidRPr="00004D7E">
              <w:rPr>
                <w:rFonts w:hint="eastAsia"/>
              </w:rPr>
              <w:t>H.265</w:t>
            </w:r>
            <w:r w:rsidRPr="00004D7E">
              <w:rPr>
                <w:rFonts w:hint="eastAsia"/>
              </w:rPr>
              <w:t>视频解码技术，兼容</w:t>
            </w:r>
            <w:r w:rsidRPr="00004D7E">
              <w:rPr>
                <w:rFonts w:hint="eastAsia"/>
              </w:rPr>
              <w:t>H.264</w:t>
            </w:r>
            <w:r w:rsidRPr="00004D7E">
              <w:rPr>
                <w:rFonts w:hint="eastAsia"/>
              </w:rPr>
              <w:t>视频解码，支持高清视频信号</w:t>
            </w:r>
            <w:r w:rsidRPr="00004D7E">
              <w:rPr>
                <w:rFonts w:hint="eastAsia"/>
              </w:rPr>
              <w:t>1080P60</w:t>
            </w:r>
            <w:r w:rsidRPr="00004D7E">
              <w:rPr>
                <w:rFonts w:hint="eastAsia"/>
              </w:rPr>
              <w:t>帧输出。</w:t>
            </w:r>
            <w:r w:rsidRPr="00004D7E">
              <w:rPr>
                <w:rFonts w:hint="eastAsia"/>
              </w:rPr>
              <w:br/>
              <w:t>4</w:t>
            </w:r>
            <w:r w:rsidRPr="00004D7E">
              <w:rPr>
                <w:rFonts w:hint="eastAsia"/>
              </w:rPr>
              <w:t>、支持对解码后的视频进行缩放、切割、拼接、叠加、同步及显示等处理。支持</w:t>
            </w:r>
            <w:r w:rsidRPr="00004D7E">
              <w:rPr>
                <w:rFonts w:hint="eastAsia"/>
              </w:rPr>
              <w:t>1</w:t>
            </w:r>
            <w:r w:rsidRPr="00004D7E">
              <w:rPr>
                <w:rFonts w:hint="eastAsia"/>
              </w:rPr>
              <w:t>×</w:t>
            </w:r>
            <w:r w:rsidRPr="00004D7E">
              <w:rPr>
                <w:rFonts w:hint="eastAsia"/>
              </w:rPr>
              <w:t>1</w:t>
            </w:r>
            <w:r w:rsidRPr="00004D7E">
              <w:rPr>
                <w:rFonts w:hint="eastAsia"/>
              </w:rPr>
              <w:t>、</w:t>
            </w:r>
            <w:r w:rsidRPr="00004D7E">
              <w:rPr>
                <w:rFonts w:hint="eastAsia"/>
              </w:rPr>
              <w:t>2</w:t>
            </w:r>
            <w:r w:rsidRPr="00004D7E">
              <w:rPr>
                <w:rFonts w:hint="eastAsia"/>
              </w:rPr>
              <w:t>×</w:t>
            </w:r>
            <w:r w:rsidRPr="00004D7E">
              <w:rPr>
                <w:rFonts w:hint="eastAsia"/>
              </w:rPr>
              <w:t>2</w:t>
            </w:r>
            <w:r w:rsidRPr="00004D7E">
              <w:rPr>
                <w:rFonts w:hint="eastAsia"/>
              </w:rPr>
              <w:t>、</w:t>
            </w:r>
            <w:r w:rsidRPr="00004D7E">
              <w:rPr>
                <w:rFonts w:hint="eastAsia"/>
              </w:rPr>
              <w:t>3</w:t>
            </w:r>
            <w:r w:rsidRPr="00004D7E">
              <w:rPr>
                <w:rFonts w:hint="eastAsia"/>
              </w:rPr>
              <w:t>×</w:t>
            </w:r>
            <w:r w:rsidRPr="00004D7E">
              <w:rPr>
                <w:rFonts w:hint="eastAsia"/>
              </w:rPr>
              <w:t>3</w:t>
            </w:r>
            <w:r w:rsidRPr="00004D7E">
              <w:rPr>
                <w:rFonts w:hint="eastAsia"/>
              </w:rPr>
              <w:t>等布局方式，支持手动自定义输入行、列数。</w:t>
            </w:r>
            <w:r w:rsidRPr="00004D7E">
              <w:rPr>
                <w:rFonts w:hint="eastAsia"/>
              </w:rPr>
              <w:br/>
              <w:t>5</w:t>
            </w:r>
            <w:r w:rsidRPr="00004D7E">
              <w:rPr>
                <w:rFonts w:hint="eastAsia"/>
              </w:rPr>
              <w:t>、支持画面分割功能，单屏输出视频窗口≥</w:t>
            </w:r>
            <w:r w:rsidRPr="00004D7E">
              <w:rPr>
                <w:rFonts w:hint="eastAsia"/>
              </w:rPr>
              <w:t>16</w:t>
            </w:r>
            <w:r w:rsidRPr="00004D7E">
              <w:rPr>
                <w:rFonts w:hint="eastAsia"/>
              </w:rPr>
              <w:t>路，视频效果≥</w:t>
            </w:r>
            <w:r w:rsidRPr="00004D7E">
              <w:rPr>
                <w:rFonts w:hint="eastAsia"/>
              </w:rPr>
              <w:t>1080P30</w:t>
            </w:r>
            <w:r w:rsidRPr="00004D7E">
              <w:rPr>
                <w:rFonts w:hint="eastAsia"/>
              </w:rPr>
              <w:t>帧。</w:t>
            </w:r>
            <w:r w:rsidRPr="00004D7E">
              <w:rPr>
                <w:rFonts w:hint="eastAsia"/>
              </w:rPr>
              <w:br/>
              <w:t>6</w:t>
            </w:r>
            <w:r w:rsidRPr="00004D7E">
              <w:rPr>
                <w:rFonts w:hint="eastAsia"/>
              </w:rPr>
              <w:t>、支持</w:t>
            </w:r>
            <w:r w:rsidRPr="00004D7E">
              <w:rPr>
                <w:rFonts w:hint="eastAsia"/>
              </w:rPr>
              <w:t>AAC-LC</w:t>
            </w:r>
            <w:r w:rsidRPr="00004D7E">
              <w:rPr>
                <w:rFonts w:hint="eastAsia"/>
              </w:rPr>
              <w:t>音频编解码。</w:t>
            </w:r>
            <w:r w:rsidRPr="00004D7E">
              <w:rPr>
                <w:rFonts w:hint="eastAsia"/>
              </w:rPr>
              <w:br/>
              <w:t>7</w:t>
            </w:r>
            <w:r w:rsidRPr="00004D7E">
              <w:rPr>
                <w:rFonts w:hint="eastAsia"/>
              </w:rPr>
              <w:t>、支持断电重启后可自动恢复配置，无需</w:t>
            </w:r>
            <w:r w:rsidRPr="00004D7E">
              <w:rPr>
                <w:rFonts w:hint="eastAsia"/>
              </w:rPr>
              <w:lastRenderedPageBreak/>
              <w:t>担心数据损失。</w:t>
            </w:r>
            <w:r w:rsidRPr="00004D7E">
              <w:rPr>
                <w:rFonts w:hint="eastAsia"/>
              </w:rPr>
              <w:br/>
              <w:t>8</w:t>
            </w:r>
            <w:r w:rsidRPr="00004D7E">
              <w:rPr>
                <w:rFonts w:hint="eastAsia"/>
              </w:rPr>
              <w:t>、支持通过系统后台管理对输入盒进行远程固件升级，无需到盒子本地升级，减轻维护人员工作强度。</w:t>
            </w:r>
            <w:r w:rsidRPr="00004D7E">
              <w:rPr>
                <w:rFonts w:hint="eastAsia"/>
              </w:rPr>
              <w:br/>
              <w:t>9</w:t>
            </w:r>
            <w:r w:rsidRPr="00004D7E">
              <w:rPr>
                <w:rFonts w:hint="eastAsia"/>
              </w:rPr>
              <w:t>、盒子自带一键复位动态</w:t>
            </w:r>
            <w:r w:rsidRPr="00004D7E">
              <w:rPr>
                <w:rFonts w:hint="eastAsia"/>
              </w:rPr>
              <w:t>IP</w:t>
            </w:r>
            <w:r w:rsidRPr="00004D7E">
              <w:rPr>
                <w:rFonts w:hint="eastAsia"/>
              </w:rPr>
              <w:t>功能。</w:t>
            </w:r>
            <w:r w:rsidRPr="00004D7E">
              <w:rPr>
                <w:rFonts w:hint="eastAsia"/>
              </w:rPr>
              <w:br/>
              <w:t>10</w:t>
            </w:r>
            <w:r w:rsidRPr="00004D7E">
              <w:rPr>
                <w:rFonts w:hint="eastAsia"/>
              </w:rPr>
              <w:t>、支持≥</w:t>
            </w:r>
            <w:r w:rsidRPr="00004D7E">
              <w:rPr>
                <w:rFonts w:hint="eastAsia"/>
              </w:rPr>
              <w:t>1</w:t>
            </w:r>
            <w:r w:rsidRPr="00004D7E">
              <w:rPr>
                <w:rFonts w:hint="eastAsia"/>
              </w:rPr>
              <w:t>路</w:t>
            </w:r>
            <w:r w:rsidRPr="00004D7E">
              <w:rPr>
                <w:rFonts w:hint="eastAsia"/>
              </w:rPr>
              <w:t>HDMI</w:t>
            </w:r>
            <w:r w:rsidRPr="00004D7E">
              <w:rPr>
                <w:rFonts w:hint="eastAsia"/>
              </w:rPr>
              <w:t>视频接口和≥</w:t>
            </w:r>
            <w:r w:rsidRPr="00004D7E">
              <w:rPr>
                <w:rFonts w:hint="eastAsia"/>
              </w:rPr>
              <w:t>1</w:t>
            </w:r>
            <w:r w:rsidRPr="00004D7E">
              <w:rPr>
                <w:rFonts w:hint="eastAsia"/>
              </w:rPr>
              <w:t>路</w:t>
            </w:r>
            <w:r w:rsidRPr="00004D7E">
              <w:rPr>
                <w:rFonts w:hint="eastAsia"/>
              </w:rPr>
              <w:t>VGA</w:t>
            </w:r>
            <w:r w:rsidRPr="00004D7E">
              <w:rPr>
                <w:rFonts w:hint="eastAsia"/>
              </w:rPr>
              <w:t>视频接口输出，具备音频输出接口，支持</w:t>
            </w:r>
            <w:r w:rsidRPr="00004D7E">
              <w:rPr>
                <w:rFonts w:hint="eastAsia"/>
              </w:rPr>
              <w:t>HDMI</w:t>
            </w:r>
            <w:r w:rsidRPr="00004D7E">
              <w:rPr>
                <w:rFonts w:hint="eastAsia"/>
              </w:rPr>
              <w:t>音频输出，支持音视频同步传输。</w:t>
            </w:r>
            <w:r w:rsidRPr="00004D7E">
              <w:rPr>
                <w:rFonts w:hint="eastAsia"/>
              </w:rPr>
              <w:br/>
              <w:t>11</w:t>
            </w:r>
            <w:r w:rsidRPr="00004D7E">
              <w:rPr>
                <w:rFonts w:hint="eastAsia"/>
              </w:rPr>
              <w:t>、支持</w:t>
            </w:r>
            <w:r w:rsidRPr="00004D7E">
              <w:rPr>
                <w:rFonts w:hint="eastAsia"/>
              </w:rPr>
              <w:t>KVM</w:t>
            </w:r>
            <w:r w:rsidRPr="00004D7E">
              <w:rPr>
                <w:rFonts w:hint="eastAsia"/>
              </w:rPr>
              <w:t>功能，支持控制多台电脑、大屏的视频窗口切换等功能；</w:t>
            </w:r>
            <w:r w:rsidRPr="00004D7E">
              <w:rPr>
                <w:rFonts w:hint="eastAsia"/>
              </w:rPr>
              <w:br/>
              <w:t>12</w:t>
            </w:r>
            <w:r w:rsidRPr="00004D7E">
              <w:rPr>
                <w:rFonts w:hint="eastAsia"/>
              </w:rPr>
              <w:t>、支持</w:t>
            </w:r>
            <w:r w:rsidRPr="00004D7E">
              <w:rPr>
                <w:rFonts w:hint="eastAsia"/>
              </w:rPr>
              <w:t>KVM</w:t>
            </w:r>
            <w:r w:rsidRPr="00004D7E">
              <w:rPr>
                <w:rFonts w:hint="eastAsia"/>
              </w:rPr>
              <w:t>鼠标漫游功能；支持鼠标漫游跨屏功能。</w:t>
            </w:r>
            <w:r w:rsidRPr="00004D7E">
              <w:rPr>
                <w:rFonts w:hint="eastAsia"/>
              </w:rPr>
              <w:br/>
              <w:t>13</w:t>
            </w:r>
            <w:r w:rsidRPr="00004D7E">
              <w:rPr>
                <w:rFonts w:hint="eastAsia"/>
              </w:rPr>
              <w:t>、支持字幕功能，可改变字体颜色、字体大小、位置等，并显示在视频层上面；支持图标功能。</w:t>
            </w:r>
            <w:r w:rsidRPr="00004D7E">
              <w:rPr>
                <w:rFonts w:hint="eastAsia"/>
              </w:rPr>
              <w:br/>
              <w:t>14</w:t>
            </w:r>
            <w:r w:rsidRPr="00004D7E">
              <w:rPr>
                <w:rFonts w:hint="eastAsia"/>
              </w:rPr>
              <w:t>、具备中控功能，支持</w:t>
            </w:r>
            <w:r w:rsidRPr="00004D7E">
              <w:rPr>
                <w:rFonts w:hint="eastAsia"/>
              </w:rPr>
              <w:t>RS-232</w:t>
            </w:r>
            <w:r w:rsidRPr="00004D7E">
              <w:rPr>
                <w:rFonts w:hint="eastAsia"/>
              </w:rPr>
              <w:t>、</w:t>
            </w:r>
            <w:r w:rsidRPr="00004D7E">
              <w:rPr>
                <w:rFonts w:hint="eastAsia"/>
              </w:rPr>
              <w:t>RS-485</w:t>
            </w:r>
            <w:r w:rsidRPr="00004D7E">
              <w:rPr>
                <w:rFonts w:hint="eastAsia"/>
              </w:rPr>
              <w:t>、</w:t>
            </w:r>
            <w:r w:rsidRPr="00004D7E">
              <w:rPr>
                <w:rFonts w:hint="eastAsia"/>
              </w:rPr>
              <w:t>I/O</w:t>
            </w:r>
            <w:r w:rsidRPr="00004D7E">
              <w:rPr>
                <w:rFonts w:hint="eastAsia"/>
              </w:rPr>
              <w:t>口、红外信号的输入和输出信号，可自定义配置。</w:t>
            </w:r>
            <w:r w:rsidRPr="00004D7E">
              <w:rPr>
                <w:rFonts w:hint="eastAsia"/>
              </w:rPr>
              <w:br/>
              <w:t>15</w:t>
            </w:r>
            <w:r w:rsidRPr="00004D7E">
              <w:rPr>
                <w:rFonts w:hint="eastAsia"/>
              </w:rPr>
              <w:t>、支持开机画面出厂设置，支持显示本机</w:t>
            </w:r>
            <w:r w:rsidRPr="00004D7E">
              <w:rPr>
                <w:rFonts w:hint="eastAsia"/>
              </w:rPr>
              <w:t>IP</w:t>
            </w:r>
            <w:r w:rsidRPr="00004D7E">
              <w:rPr>
                <w:rFonts w:hint="eastAsia"/>
              </w:rPr>
              <w:t>功能。</w:t>
            </w:r>
            <w:r w:rsidRPr="00004D7E">
              <w:rPr>
                <w:rFonts w:hint="eastAsia"/>
              </w:rPr>
              <w:br/>
              <w:t>16</w:t>
            </w:r>
            <w:r w:rsidRPr="00004D7E">
              <w:rPr>
                <w:rFonts w:hint="eastAsia"/>
              </w:rPr>
              <w:t>、三年原厂质保。</w:t>
            </w:r>
            <w:r w:rsidRPr="00004D7E">
              <w:rPr>
                <w:rFonts w:hint="eastAsia"/>
              </w:rPr>
              <w:br/>
              <w:t>17</w:t>
            </w:r>
            <w:r w:rsidRPr="00004D7E">
              <w:rPr>
                <w:rFonts w:hint="eastAsia"/>
              </w:rPr>
              <w:t>、提供三年维保服务，维保服务期间发生</w:t>
            </w:r>
            <w:r w:rsidRPr="00004D7E">
              <w:rPr>
                <w:rFonts w:hint="eastAsia"/>
              </w:rPr>
              <w:lastRenderedPageBreak/>
              <w:t>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18</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91</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音频扩声系统升级</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吸顶扬声器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、采用≥</w:t>
            </w:r>
            <w:r w:rsidRPr="00004D7E">
              <w:rPr>
                <w:rFonts w:hint="eastAsia"/>
              </w:rPr>
              <w:t>6.5</w:t>
            </w:r>
            <w:r w:rsidRPr="00004D7E">
              <w:rPr>
                <w:rFonts w:hint="eastAsia"/>
              </w:rPr>
              <w:t>寸中低音喇叭单元和≥</w:t>
            </w:r>
            <w:r w:rsidRPr="00004D7E">
              <w:rPr>
                <w:rFonts w:hint="eastAsia"/>
              </w:rPr>
              <w:t>1.5"</w:t>
            </w:r>
            <w:r w:rsidRPr="00004D7E">
              <w:rPr>
                <w:rFonts w:hint="eastAsia"/>
              </w:rPr>
              <w:t>球顶高音单元；</w:t>
            </w:r>
            <w:r w:rsidRPr="00004D7E">
              <w:rPr>
                <w:rFonts w:hint="eastAsia"/>
              </w:rPr>
              <w:br/>
              <w:t>2</w:t>
            </w:r>
            <w:r w:rsidRPr="00004D7E">
              <w:rPr>
                <w:rFonts w:hint="eastAsia"/>
              </w:rPr>
              <w:t>、自带塑胶后壳箱体，前面板精确设计的倒相孔，增加低频响应力度，铁质网罩内贴防尘网棉；</w:t>
            </w:r>
            <w:r w:rsidRPr="00004D7E">
              <w:rPr>
                <w:rFonts w:hint="eastAsia"/>
              </w:rPr>
              <w:br/>
              <w:t>3</w:t>
            </w:r>
            <w:r w:rsidRPr="00004D7E">
              <w:rPr>
                <w:rFonts w:hint="eastAsia"/>
              </w:rPr>
              <w:t>、精确设计的分频器优化功率响应及人声部分的中频表现力；</w:t>
            </w:r>
            <w:r w:rsidRPr="00004D7E">
              <w:rPr>
                <w:rFonts w:hint="eastAsia"/>
              </w:rPr>
              <w:br/>
              <w:t>4</w:t>
            </w:r>
            <w:r w:rsidRPr="00004D7E">
              <w:rPr>
                <w:rFonts w:hint="eastAsia"/>
              </w:rPr>
              <w:t>、简易快捷的安装方式。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92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专业功放</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、输出功率（</w:t>
            </w:r>
            <w:r w:rsidRPr="00004D7E">
              <w:rPr>
                <w:rFonts w:hint="eastAsia"/>
              </w:rPr>
              <w:t>20Hz-20KHz/THD</w:t>
            </w:r>
            <w:r w:rsidRPr="00004D7E">
              <w:rPr>
                <w:rFonts w:hint="eastAsia"/>
              </w:rPr>
              <w:t>≤</w:t>
            </w:r>
            <w:r w:rsidRPr="00004D7E">
              <w:rPr>
                <w:rFonts w:hint="eastAsia"/>
              </w:rPr>
              <w:t>1</w:t>
            </w:r>
            <w:r w:rsidRPr="00004D7E">
              <w:rPr>
                <w:rFonts w:hint="eastAsia"/>
              </w:rPr>
              <w:t>％）：立体声</w:t>
            </w:r>
            <w:r w:rsidRPr="00004D7E">
              <w:rPr>
                <w:rFonts w:hint="eastAsia"/>
              </w:rPr>
              <w:t>/</w:t>
            </w:r>
            <w:r w:rsidRPr="00004D7E">
              <w:rPr>
                <w:rFonts w:hint="eastAsia"/>
              </w:rPr>
              <w:t>并联</w:t>
            </w:r>
            <w:r w:rsidRPr="00004D7E">
              <w:rPr>
                <w:rFonts w:hint="eastAsia"/>
              </w:rPr>
              <w:t>8</w:t>
            </w:r>
            <w:r w:rsidRPr="00004D7E">
              <w:rPr>
                <w:rFonts w:hint="eastAsia"/>
              </w:rPr>
              <w:t>Ω×</w:t>
            </w:r>
            <w:r w:rsidRPr="00004D7E">
              <w:rPr>
                <w:rFonts w:hint="eastAsia"/>
              </w:rPr>
              <w:t>2</w:t>
            </w:r>
            <w:r w:rsidRPr="00004D7E">
              <w:rPr>
                <w:rFonts w:hint="eastAsia"/>
              </w:rPr>
              <w:t>：</w:t>
            </w:r>
            <w:r w:rsidRPr="00004D7E">
              <w:rPr>
                <w:rFonts w:hint="eastAsia"/>
              </w:rPr>
              <w:t>200W</w:t>
            </w:r>
            <w:r w:rsidRPr="00004D7E">
              <w:rPr>
                <w:rFonts w:hint="eastAsia"/>
              </w:rPr>
              <w:t>×</w:t>
            </w:r>
            <w:r w:rsidRPr="00004D7E">
              <w:rPr>
                <w:rFonts w:hint="eastAsia"/>
              </w:rPr>
              <w:t>2</w:t>
            </w:r>
            <w:r w:rsidRPr="00004D7E">
              <w:rPr>
                <w:rFonts w:hint="eastAsia"/>
              </w:rPr>
              <w:t>；立体声</w:t>
            </w:r>
            <w:r w:rsidRPr="00004D7E">
              <w:rPr>
                <w:rFonts w:hint="eastAsia"/>
              </w:rPr>
              <w:t>/</w:t>
            </w:r>
            <w:r w:rsidRPr="00004D7E">
              <w:rPr>
                <w:rFonts w:hint="eastAsia"/>
              </w:rPr>
              <w:t>并联</w:t>
            </w:r>
            <w:r w:rsidRPr="00004D7E">
              <w:rPr>
                <w:rFonts w:hint="eastAsia"/>
              </w:rPr>
              <w:t>4</w:t>
            </w:r>
            <w:r w:rsidRPr="00004D7E">
              <w:rPr>
                <w:rFonts w:hint="eastAsia"/>
              </w:rPr>
              <w:t>Ω×</w:t>
            </w:r>
            <w:r w:rsidRPr="00004D7E">
              <w:rPr>
                <w:rFonts w:hint="eastAsia"/>
              </w:rPr>
              <w:t>2</w:t>
            </w:r>
            <w:r w:rsidRPr="00004D7E">
              <w:rPr>
                <w:rFonts w:hint="eastAsia"/>
              </w:rPr>
              <w:t>：</w:t>
            </w:r>
            <w:r w:rsidRPr="00004D7E">
              <w:rPr>
                <w:rFonts w:hint="eastAsia"/>
              </w:rPr>
              <w:t>300W</w:t>
            </w:r>
            <w:r w:rsidRPr="00004D7E">
              <w:rPr>
                <w:rFonts w:hint="eastAsia"/>
              </w:rPr>
              <w:t>×</w:t>
            </w:r>
            <w:r w:rsidRPr="00004D7E">
              <w:rPr>
                <w:rFonts w:hint="eastAsia"/>
              </w:rPr>
              <w:t>2</w:t>
            </w:r>
            <w:r w:rsidRPr="00004D7E">
              <w:rPr>
                <w:rFonts w:hint="eastAsia"/>
              </w:rPr>
              <w:t>；桥接</w:t>
            </w:r>
            <w:r w:rsidRPr="00004D7E">
              <w:rPr>
                <w:rFonts w:hint="eastAsia"/>
              </w:rPr>
              <w:t>8</w:t>
            </w:r>
            <w:r w:rsidRPr="00004D7E">
              <w:rPr>
                <w:rFonts w:hint="eastAsia"/>
              </w:rPr>
              <w:t>Ω：</w:t>
            </w:r>
            <w:r w:rsidRPr="00004D7E">
              <w:rPr>
                <w:rFonts w:hint="eastAsia"/>
              </w:rPr>
              <w:t>600W</w:t>
            </w:r>
            <w:r w:rsidRPr="00004D7E">
              <w:rPr>
                <w:rFonts w:hint="eastAsia"/>
              </w:rPr>
              <w:br/>
              <w:t>2</w:t>
            </w:r>
            <w:r w:rsidRPr="00004D7E">
              <w:rPr>
                <w:rFonts w:hint="eastAsia"/>
              </w:rPr>
              <w:t>、连接座：</w:t>
            </w:r>
            <w:r w:rsidRPr="00004D7E">
              <w:rPr>
                <w:rFonts w:hint="eastAsia"/>
              </w:rPr>
              <w:t xml:space="preserve">XLR </w:t>
            </w:r>
            <w:r w:rsidRPr="00004D7E">
              <w:rPr>
                <w:rFonts w:hint="eastAsia"/>
              </w:rPr>
              <w:t>、</w:t>
            </w:r>
            <w:r w:rsidRPr="00004D7E">
              <w:rPr>
                <w:rFonts w:hint="eastAsia"/>
              </w:rPr>
              <w:t>TRS</w:t>
            </w:r>
            <w:r w:rsidRPr="00004D7E">
              <w:rPr>
                <w:rFonts w:hint="eastAsia"/>
              </w:rPr>
              <w:t>接口</w:t>
            </w:r>
            <w:r w:rsidRPr="00004D7E">
              <w:rPr>
                <w:rFonts w:hint="eastAsia"/>
              </w:rPr>
              <w:br/>
              <w:t>3</w:t>
            </w:r>
            <w:r w:rsidRPr="00004D7E">
              <w:rPr>
                <w:rFonts w:hint="eastAsia"/>
              </w:rPr>
              <w:t>、电压增益</w:t>
            </w:r>
            <w:r w:rsidRPr="00004D7E">
              <w:rPr>
                <w:rFonts w:hint="eastAsia"/>
              </w:rPr>
              <w:t xml:space="preserve"> (@1KHz)</w:t>
            </w:r>
            <w:r w:rsidRPr="00004D7E">
              <w:rPr>
                <w:rFonts w:hint="eastAsia"/>
              </w:rPr>
              <w:t>：</w:t>
            </w:r>
            <w:r w:rsidRPr="00004D7E">
              <w:rPr>
                <w:rFonts w:hint="eastAsia"/>
              </w:rPr>
              <w:t>32dB</w:t>
            </w:r>
            <w:r w:rsidRPr="00004D7E">
              <w:rPr>
                <w:rFonts w:hint="eastAsia"/>
              </w:rPr>
              <w:br/>
              <w:t>4</w:t>
            </w:r>
            <w:r w:rsidRPr="00004D7E">
              <w:rPr>
                <w:rFonts w:hint="eastAsia"/>
              </w:rPr>
              <w:t>、输入灵敏度：</w:t>
            </w:r>
            <w:r w:rsidRPr="00004D7E">
              <w:rPr>
                <w:rFonts w:hint="eastAsia"/>
              </w:rPr>
              <w:t>0.775V/1V/1.44V</w:t>
            </w:r>
            <w:r w:rsidRPr="00004D7E">
              <w:rPr>
                <w:rFonts w:hint="eastAsia"/>
              </w:rPr>
              <w:br/>
              <w:t>5</w:t>
            </w:r>
            <w:r w:rsidRPr="00004D7E">
              <w:rPr>
                <w:rFonts w:hint="eastAsia"/>
              </w:rPr>
              <w:t>、输入阻抗：</w:t>
            </w:r>
            <w:r w:rsidRPr="00004D7E">
              <w:rPr>
                <w:rFonts w:hint="eastAsia"/>
              </w:rPr>
              <w:t xml:space="preserve">10K </w:t>
            </w:r>
            <w:r w:rsidRPr="00004D7E">
              <w:rPr>
                <w:rFonts w:hint="eastAsia"/>
              </w:rPr>
              <w:t>Ω非平衡、</w:t>
            </w:r>
            <w:r w:rsidRPr="00004D7E">
              <w:rPr>
                <w:rFonts w:hint="eastAsia"/>
              </w:rPr>
              <w:t>20K</w:t>
            </w:r>
            <w:r w:rsidRPr="00004D7E">
              <w:rPr>
                <w:rFonts w:hint="eastAsia"/>
              </w:rPr>
              <w:t>Ω平衡</w:t>
            </w:r>
            <w:r w:rsidRPr="00004D7E">
              <w:rPr>
                <w:rFonts w:hint="eastAsia"/>
              </w:rPr>
              <w:br/>
              <w:t>6</w:t>
            </w:r>
            <w:r w:rsidRPr="00004D7E">
              <w:rPr>
                <w:rFonts w:hint="eastAsia"/>
              </w:rPr>
              <w:t>、频率响应</w:t>
            </w:r>
            <w:r w:rsidRPr="00004D7E">
              <w:rPr>
                <w:rFonts w:hint="eastAsia"/>
              </w:rPr>
              <w:t>(@1W</w:t>
            </w:r>
            <w:r w:rsidRPr="00004D7E">
              <w:rPr>
                <w:rFonts w:hint="eastAsia"/>
              </w:rPr>
              <w:t>功率下）：</w:t>
            </w:r>
            <w:r w:rsidRPr="00004D7E">
              <w:rPr>
                <w:rFonts w:hint="eastAsia"/>
              </w:rPr>
              <w:lastRenderedPageBreak/>
              <w:t>20Hz-20KHz/+0/-2dB</w:t>
            </w:r>
            <w:r w:rsidRPr="00004D7E">
              <w:rPr>
                <w:rFonts w:hint="eastAsia"/>
              </w:rPr>
              <w:br/>
              <w:t>7</w:t>
            </w:r>
            <w:r w:rsidRPr="00004D7E">
              <w:rPr>
                <w:rFonts w:hint="eastAsia"/>
              </w:rPr>
              <w:t>、三年原厂质保。</w:t>
            </w:r>
            <w:r w:rsidRPr="00004D7E">
              <w:rPr>
                <w:rFonts w:hint="eastAsia"/>
              </w:rPr>
              <w:br/>
              <w:t>8</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9</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93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会议系统主机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t>1</w:t>
            </w:r>
            <w:r w:rsidRPr="00004D7E">
              <w:t>、采用</w:t>
            </w:r>
            <w:r w:rsidRPr="00004D7E">
              <w:t>5GHz</w:t>
            </w:r>
            <w:r w:rsidRPr="00004D7E">
              <w:t>的通信频段，同时支持</w:t>
            </w:r>
            <w:r w:rsidRPr="00004D7E">
              <w:t>WIFI</w:t>
            </w:r>
            <w:r w:rsidRPr="00004D7E">
              <w:t>会议系统和全数字会议系统。</w:t>
            </w:r>
            <w:r w:rsidRPr="00004D7E">
              <w:rPr>
                <w:rFonts w:hint="eastAsia"/>
              </w:rPr>
              <w:br/>
            </w:r>
            <w:r w:rsidRPr="00004D7E">
              <w:t>2</w:t>
            </w:r>
            <w:r w:rsidRPr="00004D7E">
              <w:t>、系统最大支持</w:t>
            </w:r>
            <w:r w:rsidRPr="00004D7E">
              <w:t>4096</w:t>
            </w:r>
            <w:r w:rsidRPr="00004D7E">
              <w:t>台有线会议单元，</w:t>
            </w:r>
            <w:r w:rsidRPr="00004D7E">
              <w:t>300</w:t>
            </w:r>
            <w:r w:rsidRPr="00004D7E">
              <w:t>台无线会议单元。系统支持同时开</w:t>
            </w:r>
            <w:r w:rsidRPr="00004D7E">
              <w:t>8</w:t>
            </w:r>
            <w:r w:rsidRPr="00004D7E">
              <w:t>个有线话筒和</w:t>
            </w:r>
            <w:r w:rsidRPr="00004D7E">
              <w:t>6</w:t>
            </w:r>
            <w:r w:rsidRPr="00004D7E">
              <w:t>个无线话筒。</w:t>
            </w:r>
            <w:r w:rsidRPr="00004D7E">
              <w:rPr>
                <w:rFonts w:hint="eastAsia"/>
              </w:rPr>
              <w:br/>
            </w:r>
            <w:r w:rsidRPr="00004D7E">
              <w:t>3</w:t>
            </w:r>
            <w:r w:rsidRPr="00004D7E">
              <w:t>、</w:t>
            </w:r>
            <w:r w:rsidRPr="00004D7E">
              <w:t>PC</w:t>
            </w:r>
            <w:r w:rsidRPr="00004D7E">
              <w:t>软件端可查看无线单元的电池电量、</w:t>
            </w:r>
            <w:r w:rsidRPr="00004D7E">
              <w:t>WiFi</w:t>
            </w:r>
            <w:r w:rsidRPr="00004D7E">
              <w:t>信号等信息状态。支持一键关机所有无线单元功能。</w:t>
            </w:r>
            <w:r w:rsidRPr="00004D7E">
              <w:rPr>
                <w:rFonts w:hint="eastAsia"/>
              </w:rPr>
              <w:br/>
            </w:r>
            <w:r w:rsidRPr="00004D7E">
              <w:t>4</w:t>
            </w:r>
            <w:r w:rsidRPr="00004D7E">
              <w:t>、支持同声传译功能。具备两路功放输出接口，可带</w:t>
            </w:r>
            <w:r w:rsidRPr="00004D7E">
              <w:t>2×25W</w:t>
            </w:r>
            <w:r w:rsidRPr="00004D7E">
              <w:t>的定阻音箱。支持消防报警连动触发接口，提供火灾报警信息。具备</w:t>
            </w:r>
            <w:r w:rsidRPr="00004D7E">
              <w:t>USB</w:t>
            </w:r>
            <w:r w:rsidRPr="00004D7E">
              <w:t>接口，支持录音功能。</w:t>
            </w:r>
            <w:r w:rsidRPr="00004D7E">
              <w:rPr>
                <w:rFonts w:hint="eastAsia"/>
              </w:rPr>
              <w:br/>
            </w:r>
            <w:r w:rsidRPr="00004D7E">
              <w:t>5</w:t>
            </w:r>
            <w:r w:rsidRPr="00004D7E">
              <w:t>、支持</w:t>
            </w:r>
            <w:r w:rsidRPr="00004D7E">
              <w:t>PELCO-D</w:t>
            </w:r>
            <w:r w:rsidRPr="00004D7E">
              <w:t>、</w:t>
            </w:r>
            <w:r w:rsidRPr="00004D7E">
              <w:t>VISCA</w:t>
            </w:r>
            <w:r w:rsidRPr="00004D7E">
              <w:t>摄像机控制协议，</w:t>
            </w:r>
            <w:r w:rsidRPr="00004D7E">
              <w:lastRenderedPageBreak/>
              <w:t>可配合高清摄像跟踪主机，实现自动摄像跟踪。</w:t>
            </w:r>
            <w:r w:rsidRPr="00004D7E">
              <w:rPr>
                <w:rFonts w:hint="eastAsia"/>
              </w:rPr>
              <w:br/>
            </w:r>
            <w:r w:rsidRPr="00004D7E">
              <w:t>6</w:t>
            </w:r>
            <w:r w:rsidRPr="00004D7E">
              <w:t>、设备具有音频时钟同步传输技术，端到端音频传输＜</w:t>
            </w:r>
            <w:r w:rsidRPr="00004D7E">
              <w:t>5ms</w:t>
            </w:r>
            <w:r w:rsidRPr="00004D7E">
              <w:rPr>
                <w:rFonts w:hint="eastAsia"/>
              </w:rPr>
              <w:t>。</w:t>
            </w:r>
            <w:r w:rsidRPr="00004D7E">
              <w:rPr>
                <w:rFonts w:hint="eastAsia"/>
              </w:rPr>
              <w:br/>
            </w:r>
            <w:r w:rsidRPr="00004D7E">
              <w:t>7</w:t>
            </w:r>
            <w:r w:rsidRPr="00004D7E">
              <w:t>、三年原厂质保。</w:t>
            </w:r>
            <w:r w:rsidRPr="00004D7E">
              <w:rPr>
                <w:rFonts w:hint="eastAsia"/>
              </w:rPr>
              <w:br/>
            </w:r>
            <w:r w:rsidRPr="00004D7E">
              <w:t>8</w:t>
            </w:r>
            <w:r w:rsidRPr="00004D7E">
              <w:t>、提供三年维保服务，维保服务期间发生硬件设备故障或软件问题，一小时内响应，四小时内到指挥中心现场解决故障，</w:t>
            </w:r>
            <w:r w:rsidRPr="00004D7E">
              <w:t>24</w:t>
            </w:r>
            <w:r w:rsidRPr="00004D7E">
              <w:t>小时内无法解决的，提供备件更换。</w:t>
            </w:r>
            <w:r w:rsidRPr="00004D7E">
              <w:rPr>
                <w:rFonts w:hint="eastAsia"/>
              </w:rPr>
              <w:br/>
            </w:r>
            <w:r w:rsidRPr="00004D7E">
              <w:t>9</w:t>
            </w:r>
            <w:r w:rsidRPr="00004D7E">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94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音频处理器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、支持≥</w:t>
            </w:r>
            <w:r w:rsidRPr="00004D7E">
              <w:rPr>
                <w:rFonts w:hint="eastAsia"/>
              </w:rPr>
              <w:t>12</w:t>
            </w:r>
            <w:r w:rsidRPr="00004D7E">
              <w:rPr>
                <w:rFonts w:hint="eastAsia"/>
              </w:rPr>
              <w:t>路平衡式话筒</w:t>
            </w:r>
            <w:r w:rsidRPr="00004D7E">
              <w:rPr>
                <w:rFonts w:hint="eastAsia"/>
              </w:rPr>
              <w:t>/</w:t>
            </w:r>
            <w:r w:rsidRPr="00004D7E">
              <w:rPr>
                <w:rFonts w:hint="eastAsia"/>
              </w:rPr>
              <w:t>线路输入通道，采用裸线接口端子，平衡接法；支持≥</w:t>
            </w:r>
            <w:r w:rsidRPr="00004D7E">
              <w:rPr>
                <w:rFonts w:hint="eastAsia"/>
              </w:rPr>
              <w:t>12</w:t>
            </w:r>
            <w:r w:rsidRPr="00004D7E">
              <w:rPr>
                <w:rFonts w:hint="eastAsia"/>
              </w:rPr>
              <w:t>路平衡式线路输出，采用裸线接口端子，平衡接法。</w:t>
            </w:r>
            <w:r w:rsidRPr="00004D7E">
              <w:rPr>
                <w:rFonts w:hint="eastAsia"/>
              </w:rPr>
              <w:br/>
              <w:t>2</w:t>
            </w:r>
            <w:r w:rsidRPr="00004D7E">
              <w:rPr>
                <w:rFonts w:hint="eastAsia"/>
              </w:rPr>
              <w:t>、输入通道支持前级放大、信号发生器、扩展器、压缩器、</w:t>
            </w:r>
            <w:r w:rsidRPr="00004D7E">
              <w:rPr>
                <w:rFonts w:hint="eastAsia"/>
              </w:rPr>
              <w:t>5</w:t>
            </w:r>
            <w:r w:rsidRPr="00004D7E">
              <w:rPr>
                <w:rFonts w:hint="eastAsia"/>
              </w:rPr>
              <w:t>段参量均衡、</w:t>
            </w:r>
            <w:r w:rsidRPr="00004D7E">
              <w:rPr>
                <w:rFonts w:hint="eastAsia"/>
              </w:rPr>
              <w:t>AM</w:t>
            </w:r>
            <w:r w:rsidRPr="00004D7E">
              <w:rPr>
                <w:rFonts w:hint="eastAsia"/>
              </w:rPr>
              <w:t>自动混音功能、</w:t>
            </w:r>
            <w:r w:rsidRPr="00004D7E">
              <w:rPr>
                <w:rFonts w:hint="eastAsia"/>
              </w:rPr>
              <w:t>AFC</w:t>
            </w:r>
            <w:r w:rsidRPr="00004D7E">
              <w:rPr>
                <w:rFonts w:hint="eastAsia"/>
              </w:rPr>
              <w:t>自适应反馈消除、</w:t>
            </w:r>
            <w:r w:rsidRPr="00004D7E">
              <w:rPr>
                <w:rFonts w:hint="eastAsia"/>
              </w:rPr>
              <w:t>AEC</w:t>
            </w:r>
            <w:r w:rsidRPr="00004D7E">
              <w:rPr>
                <w:rFonts w:hint="eastAsia"/>
              </w:rPr>
              <w:t>回声消除、</w:t>
            </w:r>
            <w:r w:rsidRPr="00004D7E">
              <w:rPr>
                <w:rFonts w:hint="eastAsia"/>
              </w:rPr>
              <w:t>ANC</w:t>
            </w:r>
            <w:r w:rsidRPr="00004D7E">
              <w:rPr>
                <w:rFonts w:hint="eastAsia"/>
              </w:rPr>
              <w:t>噪声消除。</w:t>
            </w:r>
            <w:r w:rsidRPr="00004D7E">
              <w:rPr>
                <w:rFonts w:hint="eastAsia"/>
              </w:rPr>
              <w:br/>
              <w:t>3</w:t>
            </w:r>
            <w:r w:rsidRPr="00004D7E">
              <w:rPr>
                <w:rFonts w:hint="eastAsia"/>
              </w:rPr>
              <w:t>、输出通道支持≥</w:t>
            </w:r>
            <w:r w:rsidRPr="00004D7E">
              <w:rPr>
                <w:rFonts w:hint="eastAsia"/>
              </w:rPr>
              <w:t>31</w:t>
            </w:r>
            <w:r w:rsidRPr="00004D7E">
              <w:rPr>
                <w:rFonts w:hint="eastAsia"/>
              </w:rPr>
              <w:t>段参量均衡器、延时器、分频器、高低通滤波器、限幅器。</w:t>
            </w:r>
            <w:r w:rsidRPr="00004D7E">
              <w:rPr>
                <w:rFonts w:hint="eastAsia"/>
              </w:rPr>
              <w:br/>
            </w:r>
            <w:r w:rsidRPr="00004D7E">
              <w:rPr>
                <w:rFonts w:hint="eastAsia"/>
              </w:rPr>
              <w:lastRenderedPageBreak/>
              <w:t>4</w:t>
            </w:r>
            <w:r w:rsidRPr="00004D7E">
              <w:rPr>
                <w:rFonts w:hint="eastAsia"/>
              </w:rPr>
              <w:t>、支持≥</w:t>
            </w:r>
            <w:r w:rsidRPr="00004D7E">
              <w:rPr>
                <w:rFonts w:hint="eastAsia"/>
              </w:rPr>
              <w:t>24bit/48KHz</w:t>
            </w:r>
            <w:r w:rsidRPr="00004D7E">
              <w:rPr>
                <w:rFonts w:hint="eastAsia"/>
              </w:rPr>
              <w:t>卓越的高品质声音。</w:t>
            </w:r>
            <w:r w:rsidRPr="00004D7E">
              <w:rPr>
                <w:rFonts w:hint="eastAsia"/>
              </w:rPr>
              <w:br/>
              <w:t>5</w:t>
            </w:r>
            <w:r w:rsidRPr="00004D7E">
              <w:rPr>
                <w:rFonts w:hint="eastAsia"/>
              </w:rPr>
              <w:t>、面板具备</w:t>
            </w:r>
            <w:r w:rsidRPr="00004D7E">
              <w:rPr>
                <w:rFonts w:hint="eastAsia"/>
              </w:rPr>
              <w:t>USB</w:t>
            </w:r>
            <w:r w:rsidRPr="00004D7E">
              <w:rPr>
                <w:rFonts w:hint="eastAsia"/>
              </w:rPr>
              <w:t>接口，支持多媒体存储，可进行播放或存储录播。</w:t>
            </w:r>
            <w:r w:rsidRPr="00004D7E">
              <w:rPr>
                <w:rFonts w:hint="eastAsia"/>
              </w:rPr>
              <w:br/>
              <w:t>6</w:t>
            </w:r>
            <w:r w:rsidRPr="00004D7E">
              <w:rPr>
                <w:rFonts w:hint="eastAsia"/>
              </w:rPr>
              <w:t>、配置双向</w:t>
            </w:r>
            <w:r w:rsidRPr="00004D7E">
              <w:rPr>
                <w:rFonts w:hint="eastAsia"/>
              </w:rPr>
              <w:t>RS-232</w:t>
            </w:r>
            <w:r w:rsidRPr="00004D7E">
              <w:rPr>
                <w:rFonts w:hint="eastAsia"/>
              </w:rPr>
              <w:t>接口，可用于控制外部设备；</w:t>
            </w:r>
            <w:r w:rsidRPr="00004D7E">
              <w:rPr>
                <w:rFonts w:hint="eastAsia"/>
              </w:rPr>
              <w:br/>
              <w:t>7</w:t>
            </w:r>
            <w:r w:rsidRPr="00004D7E">
              <w:rPr>
                <w:rFonts w:hint="eastAsia"/>
              </w:rPr>
              <w:t>、配置≥</w:t>
            </w:r>
            <w:r w:rsidRPr="00004D7E">
              <w:rPr>
                <w:rFonts w:hint="eastAsia"/>
              </w:rPr>
              <w:t>8</w:t>
            </w:r>
            <w:r w:rsidRPr="00004D7E">
              <w:rPr>
                <w:rFonts w:hint="eastAsia"/>
              </w:rPr>
              <w:t>通道可编程</w:t>
            </w:r>
            <w:r w:rsidRPr="00004D7E">
              <w:rPr>
                <w:rFonts w:hint="eastAsia"/>
              </w:rPr>
              <w:t>GPIO</w:t>
            </w:r>
            <w:r w:rsidRPr="00004D7E">
              <w:rPr>
                <w:rFonts w:hint="eastAsia"/>
              </w:rPr>
              <w:t>控制接口（可自定义输入输出）。</w:t>
            </w:r>
            <w:r w:rsidRPr="00004D7E">
              <w:rPr>
                <w:rFonts w:hint="eastAsia"/>
              </w:rPr>
              <w:br/>
              <w:t>8</w:t>
            </w:r>
            <w:r w:rsidRPr="00004D7E">
              <w:rPr>
                <w:rFonts w:hint="eastAsia"/>
              </w:rPr>
              <w:t>、支持断电自动保护记忆功能。</w:t>
            </w:r>
            <w:r w:rsidRPr="00004D7E">
              <w:rPr>
                <w:rFonts w:hint="eastAsia"/>
              </w:rPr>
              <w:br/>
              <w:t>9</w:t>
            </w:r>
            <w:r w:rsidRPr="00004D7E">
              <w:rPr>
                <w:rFonts w:hint="eastAsia"/>
              </w:rPr>
              <w:t>、三年原厂质保。</w:t>
            </w:r>
            <w:r w:rsidRPr="00004D7E">
              <w:rPr>
                <w:rFonts w:hint="eastAsia"/>
              </w:rPr>
              <w:br/>
              <w:t>10</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11</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95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会议主席单元</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、话筒采用≥</w:t>
            </w:r>
            <w:r w:rsidRPr="00004D7E">
              <w:rPr>
                <w:rFonts w:hint="eastAsia"/>
              </w:rPr>
              <w:t>48KHz</w:t>
            </w:r>
            <w:r w:rsidRPr="00004D7E">
              <w:rPr>
                <w:rFonts w:hint="eastAsia"/>
              </w:rPr>
              <w:t>采样率，高于</w:t>
            </w:r>
            <w:r w:rsidRPr="00004D7E">
              <w:rPr>
                <w:rFonts w:hint="eastAsia"/>
              </w:rPr>
              <w:t>CD</w:t>
            </w:r>
            <w:r w:rsidRPr="00004D7E">
              <w:rPr>
                <w:rFonts w:hint="eastAsia"/>
              </w:rPr>
              <w:t>的音质</w:t>
            </w:r>
            <w:r w:rsidRPr="00004D7E">
              <w:rPr>
                <w:rFonts w:hint="eastAsia"/>
              </w:rPr>
              <w:t>,</w:t>
            </w:r>
            <w:r w:rsidRPr="00004D7E">
              <w:rPr>
                <w:rFonts w:hint="eastAsia"/>
              </w:rPr>
              <w:t>清晰明亮。内部具有</w:t>
            </w:r>
            <w:r w:rsidRPr="00004D7E">
              <w:rPr>
                <w:rFonts w:hint="eastAsia"/>
              </w:rPr>
              <w:t>DSP</w:t>
            </w:r>
            <w:r w:rsidRPr="00004D7E">
              <w:rPr>
                <w:rFonts w:hint="eastAsia"/>
              </w:rPr>
              <w:t>音频处理，没有“噗噗”的低频冲击声；内部具有反馈抑制功能，可有效地防止啸叫。</w:t>
            </w:r>
            <w:r w:rsidRPr="00004D7E">
              <w:rPr>
                <w:rFonts w:hint="eastAsia"/>
              </w:rPr>
              <w:br/>
              <w:t>2</w:t>
            </w:r>
            <w:r w:rsidRPr="00004D7E">
              <w:rPr>
                <w:rFonts w:hint="eastAsia"/>
              </w:rPr>
              <w:t>、具有发言计时和定时发言功能。</w:t>
            </w:r>
            <w:r w:rsidRPr="00004D7E">
              <w:rPr>
                <w:rFonts w:hint="eastAsia"/>
              </w:rPr>
              <w:br/>
              <w:t>3</w:t>
            </w:r>
            <w:r w:rsidRPr="00004D7E">
              <w:rPr>
                <w:rFonts w:hint="eastAsia"/>
              </w:rPr>
              <w:t>、主席具备优先权功能，可关闭正在发言</w:t>
            </w:r>
            <w:r w:rsidRPr="00004D7E">
              <w:rPr>
                <w:rFonts w:hint="eastAsia"/>
              </w:rPr>
              <w:lastRenderedPageBreak/>
              <w:t>的所有代表话筒。代表机具有申请发言功能，主席可批准申请人发言。</w:t>
            </w:r>
            <w:r w:rsidRPr="00004D7E">
              <w:rPr>
                <w:rFonts w:hint="eastAsia"/>
              </w:rPr>
              <w:br/>
              <w:t>4</w:t>
            </w:r>
            <w:r w:rsidRPr="00004D7E">
              <w:rPr>
                <w:rFonts w:hint="eastAsia"/>
              </w:rPr>
              <w:t>、具有声控功能可调节声控灵敏度，智能打开话筒和设置关闭时间。</w:t>
            </w:r>
            <w:r w:rsidRPr="00004D7E">
              <w:rPr>
                <w:rFonts w:hint="eastAsia"/>
              </w:rPr>
              <w:br/>
              <w:t>5</w:t>
            </w:r>
            <w:r w:rsidRPr="00004D7E">
              <w:rPr>
                <w:rFonts w:hint="eastAsia"/>
              </w:rPr>
              <w:t>、具有≥</w:t>
            </w:r>
            <w:r w:rsidRPr="00004D7E">
              <w:rPr>
                <w:rFonts w:hint="eastAsia"/>
              </w:rPr>
              <w:t>5</w:t>
            </w:r>
            <w:r w:rsidRPr="00004D7E">
              <w:rPr>
                <w:rFonts w:hint="eastAsia"/>
              </w:rPr>
              <w:t>段</w:t>
            </w:r>
            <w:r w:rsidRPr="00004D7E">
              <w:rPr>
                <w:rFonts w:hint="eastAsia"/>
              </w:rPr>
              <w:t>EQ</w:t>
            </w:r>
            <w:r w:rsidRPr="00004D7E">
              <w:rPr>
                <w:rFonts w:hint="eastAsia"/>
              </w:rPr>
              <w:t>调节功能（</w:t>
            </w:r>
            <w:r w:rsidRPr="00004D7E">
              <w:rPr>
                <w:rFonts w:hint="eastAsia"/>
              </w:rPr>
              <w:t>PC</w:t>
            </w:r>
            <w:r w:rsidRPr="00004D7E">
              <w:rPr>
                <w:rFonts w:hint="eastAsia"/>
              </w:rPr>
              <w:t>软件输入密码可调），可针对发言者的声音特点调节不同的音效，直至达到完美的效果。</w:t>
            </w:r>
            <w:r w:rsidRPr="00004D7E">
              <w:rPr>
                <w:rFonts w:hint="eastAsia"/>
              </w:rPr>
              <w:br/>
              <w:t>6</w:t>
            </w:r>
            <w:r w:rsidRPr="00004D7E">
              <w:rPr>
                <w:rFonts w:hint="eastAsia"/>
              </w:rPr>
              <w:t>、具有自定义表决功能，灵活方便。</w:t>
            </w:r>
            <w:r w:rsidRPr="00004D7E">
              <w:rPr>
                <w:rFonts w:hint="eastAsia"/>
              </w:rPr>
              <w:br/>
              <w:t>7</w:t>
            </w:r>
            <w:r w:rsidRPr="00004D7E">
              <w:rPr>
                <w:rFonts w:hint="eastAsia"/>
              </w:rPr>
              <w:t>、采用≥</w:t>
            </w:r>
            <w:r w:rsidRPr="00004D7E">
              <w:rPr>
                <w:rFonts w:hint="eastAsia"/>
              </w:rPr>
              <w:t>128</w:t>
            </w:r>
            <w:r w:rsidRPr="00004D7E">
              <w:rPr>
                <w:rFonts w:hint="eastAsia"/>
              </w:rPr>
              <w:t>位</w:t>
            </w:r>
            <w:r w:rsidRPr="00004D7E">
              <w:rPr>
                <w:rFonts w:hint="eastAsia"/>
              </w:rPr>
              <w:t>AES</w:t>
            </w:r>
            <w:r w:rsidRPr="00004D7E">
              <w:rPr>
                <w:rFonts w:hint="eastAsia"/>
              </w:rPr>
              <w:t>加密技术，支持</w:t>
            </w:r>
            <w:r w:rsidRPr="00004D7E">
              <w:rPr>
                <w:rFonts w:hint="eastAsia"/>
              </w:rPr>
              <w:t xml:space="preserve"> WPA/WPA2 </w:t>
            </w:r>
            <w:r w:rsidRPr="00004D7E">
              <w:rPr>
                <w:rFonts w:hint="eastAsia"/>
              </w:rPr>
              <w:t>无线安全技术，防止窃听和非授权访问，提供更高的会议系统机密性。</w:t>
            </w:r>
            <w:r w:rsidRPr="00004D7E">
              <w:rPr>
                <w:rFonts w:hint="eastAsia"/>
              </w:rPr>
              <w:br/>
              <w:t>8</w:t>
            </w:r>
            <w:r w:rsidRPr="00004D7E">
              <w:rPr>
                <w:rFonts w:hint="eastAsia"/>
              </w:rPr>
              <w:t>、可显示话筒开</w:t>
            </w:r>
            <w:r w:rsidRPr="00004D7E">
              <w:rPr>
                <w:rFonts w:hint="eastAsia"/>
              </w:rPr>
              <w:t>/</w:t>
            </w:r>
            <w:r w:rsidRPr="00004D7E">
              <w:rPr>
                <w:rFonts w:hint="eastAsia"/>
              </w:rPr>
              <w:t>关、</w:t>
            </w:r>
            <w:r w:rsidRPr="00004D7E">
              <w:rPr>
                <w:rFonts w:hint="eastAsia"/>
              </w:rPr>
              <w:t>ID</w:t>
            </w:r>
            <w:r w:rsidRPr="00004D7E">
              <w:rPr>
                <w:rFonts w:hint="eastAsia"/>
              </w:rPr>
              <w:t>设置、电量，信号强度等信息；支持多点触摸电容按键。</w:t>
            </w:r>
            <w:r w:rsidRPr="00004D7E">
              <w:rPr>
                <w:rFonts w:hint="eastAsia"/>
              </w:rPr>
              <w:br/>
              <w:t>9</w:t>
            </w:r>
            <w:r w:rsidRPr="00004D7E">
              <w:rPr>
                <w:rFonts w:hint="eastAsia"/>
              </w:rPr>
              <w:t>、具有立体声耳机插口和内置扬声器，并具备音量调节功能。</w:t>
            </w:r>
            <w:r w:rsidRPr="00004D7E">
              <w:rPr>
                <w:rFonts w:hint="eastAsia"/>
              </w:rPr>
              <w:br/>
              <w:t>10</w:t>
            </w:r>
            <w:r w:rsidRPr="00004D7E">
              <w:rPr>
                <w:rFonts w:hint="eastAsia"/>
              </w:rPr>
              <w:t>、电池容量≥</w:t>
            </w:r>
            <w:r w:rsidRPr="00004D7E">
              <w:rPr>
                <w:rFonts w:hint="eastAsia"/>
              </w:rPr>
              <w:t>12900mA/h</w:t>
            </w:r>
            <w:r w:rsidRPr="00004D7E">
              <w:rPr>
                <w:rFonts w:hint="eastAsia"/>
              </w:rPr>
              <w:t>，可持续</w:t>
            </w:r>
            <w:r w:rsidRPr="00004D7E">
              <w:rPr>
                <w:rFonts w:hint="eastAsia"/>
              </w:rPr>
              <w:t>15</w:t>
            </w:r>
            <w:r w:rsidRPr="00004D7E">
              <w:rPr>
                <w:rFonts w:hint="eastAsia"/>
              </w:rPr>
              <w:t>小时发言或连续</w:t>
            </w:r>
            <w:r w:rsidRPr="00004D7E">
              <w:rPr>
                <w:rFonts w:hint="eastAsia"/>
              </w:rPr>
              <w:t>24</w:t>
            </w:r>
            <w:r w:rsidRPr="00004D7E">
              <w:rPr>
                <w:rFonts w:hint="eastAsia"/>
              </w:rPr>
              <w:t>小时工作。</w:t>
            </w:r>
            <w:r w:rsidRPr="00004D7E">
              <w:rPr>
                <w:rFonts w:hint="eastAsia"/>
              </w:rPr>
              <w:br/>
              <w:t>11</w:t>
            </w:r>
            <w:r w:rsidRPr="00004D7E">
              <w:rPr>
                <w:rFonts w:hint="eastAsia"/>
              </w:rPr>
              <w:t>、内置双天线，大大提升</w:t>
            </w:r>
            <w:r w:rsidRPr="00004D7E">
              <w:rPr>
                <w:rFonts w:hint="eastAsia"/>
              </w:rPr>
              <w:t>WiFi</w:t>
            </w:r>
            <w:r w:rsidRPr="00004D7E">
              <w:rPr>
                <w:rFonts w:hint="eastAsia"/>
              </w:rPr>
              <w:t>网络传输效率。</w:t>
            </w:r>
            <w:r w:rsidRPr="00004D7E">
              <w:rPr>
                <w:rFonts w:hint="eastAsia"/>
              </w:rPr>
              <w:br/>
              <w:t>12</w:t>
            </w:r>
            <w:r w:rsidRPr="00004D7E">
              <w:rPr>
                <w:rFonts w:hint="eastAsia"/>
              </w:rPr>
              <w:t>、具备</w:t>
            </w:r>
            <w:r w:rsidRPr="00004D7E">
              <w:rPr>
                <w:rFonts w:hint="eastAsia"/>
              </w:rPr>
              <w:t>USB</w:t>
            </w:r>
            <w:r w:rsidRPr="00004D7E">
              <w:rPr>
                <w:rFonts w:hint="eastAsia"/>
              </w:rPr>
              <w:t>充电接口，兼容升级程序。</w:t>
            </w:r>
            <w:r w:rsidRPr="00004D7E">
              <w:rPr>
                <w:rFonts w:hint="eastAsia"/>
              </w:rPr>
              <w:br/>
              <w:t>13</w:t>
            </w:r>
            <w:r w:rsidRPr="00004D7E">
              <w:rPr>
                <w:rFonts w:hint="eastAsia"/>
              </w:rPr>
              <w:t>、支持中英文语言界面切换。</w:t>
            </w:r>
            <w:r w:rsidRPr="00004D7E">
              <w:rPr>
                <w:rFonts w:hint="eastAsia"/>
              </w:rPr>
              <w:br/>
              <w:t>14</w:t>
            </w:r>
            <w:r w:rsidRPr="00004D7E">
              <w:rPr>
                <w:rFonts w:hint="eastAsia"/>
              </w:rPr>
              <w:t>、三年原厂质保。</w:t>
            </w:r>
            <w:r w:rsidRPr="00004D7E">
              <w:rPr>
                <w:rFonts w:hint="eastAsia"/>
              </w:rPr>
              <w:br/>
            </w:r>
            <w:r w:rsidRPr="00004D7E">
              <w:rPr>
                <w:rFonts w:hint="eastAsia"/>
              </w:rPr>
              <w:lastRenderedPageBreak/>
              <w:t>15</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16</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96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会议代表单元</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、话筒采用≥</w:t>
            </w:r>
            <w:r w:rsidRPr="00004D7E">
              <w:rPr>
                <w:rFonts w:hint="eastAsia"/>
              </w:rPr>
              <w:t>48KHz</w:t>
            </w:r>
            <w:r w:rsidRPr="00004D7E">
              <w:rPr>
                <w:rFonts w:hint="eastAsia"/>
              </w:rPr>
              <w:t>采样率，高于</w:t>
            </w:r>
            <w:r w:rsidRPr="00004D7E">
              <w:rPr>
                <w:rFonts w:hint="eastAsia"/>
              </w:rPr>
              <w:t>CD</w:t>
            </w:r>
            <w:r w:rsidRPr="00004D7E">
              <w:rPr>
                <w:rFonts w:hint="eastAsia"/>
              </w:rPr>
              <w:t>的音质</w:t>
            </w:r>
            <w:r w:rsidRPr="00004D7E">
              <w:rPr>
                <w:rFonts w:hint="eastAsia"/>
              </w:rPr>
              <w:t>,</w:t>
            </w:r>
            <w:r w:rsidRPr="00004D7E">
              <w:rPr>
                <w:rFonts w:hint="eastAsia"/>
              </w:rPr>
              <w:t>清晰明亮。内部具有</w:t>
            </w:r>
            <w:r w:rsidRPr="00004D7E">
              <w:rPr>
                <w:rFonts w:hint="eastAsia"/>
              </w:rPr>
              <w:t>DSP</w:t>
            </w:r>
            <w:r w:rsidRPr="00004D7E">
              <w:rPr>
                <w:rFonts w:hint="eastAsia"/>
              </w:rPr>
              <w:t>音频处理，没有“噗噗”的低频冲击声；内部具有反馈抑制功能，可有效地防止啸叫。</w:t>
            </w:r>
            <w:r w:rsidRPr="00004D7E">
              <w:rPr>
                <w:rFonts w:hint="eastAsia"/>
              </w:rPr>
              <w:br/>
              <w:t>2</w:t>
            </w:r>
            <w:r w:rsidRPr="00004D7E">
              <w:rPr>
                <w:rFonts w:hint="eastAsia"/>
              </w:rPr>
              <w:t>、具有发言计时和定时发言功能。</w:t>
            </w:r>
            <w:r w:rsidRPr="00004D7E">
              <w:rPr>
                <w:rFonts w:hint="eastAsia"/>
              </w:rPr>
              <w:br/>
              <w:t>3</w:t>
            </w:r>
            <w:r w:rsidRPr="00004D7E">
              <w:rPr>
                <w:rFonts w:hint="eastAsia"/>
              </w:rPr>
              <w:t>、代表机具有申请发言功能，主席可批准申请人发言。</w:t>
            </w:r>
            <w:r w:rsidRPr="00004D7E">
              <w:rPr>
                <w:rFonts w:hint="eastAsia"/>
              </w:rPr>
              <w:br/>
              <w:t>4</w:t>
            </w:r>
            <w:r w:rsidRPr="00004D7E">
              <w:rPr>
                <w:rFonts w:hint="eastAsia"/>
              </w:rPr>
              <w:t>、具有声控功能可调节声控灵敏度，智能打开话筒和设置关闭时间。</w:t>
            </w:r>
            <w:r w:rsidRPr="00004D7E">
              <w:rPr>
                <w:rFonts w:hint="eastAsia"/>
              </w:rPr>
              <w:br/>
              <w:t>5</w:t>
            </w:r>
            <w:r w:rsidRPr="00004D7E">
              <w:rPr>
                <w:rFonts w:hint="eastAsia"/>
              </w:rPr>
              <w:t>、具有≥</w:t>
            </w:r>
            <w:r w:rsidRPr="00004D7E">
              <w:rPr>
                <w:rFonts w:hint="eastAsia"/>
              </w:rPr>
              <w:t>5</w:t>
            </w:r>
            <w:r w:rsidRPr="00004D7E">
              <w:rPr>
                <w:rFonts w:hint="eastAsia"/>
              </w:rPr>
              <w:t>段</w:t>
            </w:r>
            <w:r w:rsidRPr="00004D7E">
              <w:rPr>
                <w:rFonts w:hint="eastAsia"/>
              </w:rPr>
              <w:t>EQ</w:t>
            </w:r>
            <w:r w:rsidRPr="00004D7E">
              <w:rPr>
                <w:rFonts w:hint="eastAsia"/>
              </w:rPr>
              <w:t>调节功能，可针对发言者的声音特点调节不同的音效，直至达到完美的效果。</w:t>
            </w:r>
            <w:r w:rsidRPr="00004D7E">
              <w:rPr>
                <w:rFonts w:hint="eastAsia"/>
              </w:rPr>
              <w:br/>
              <w:t>6</w:t>
            </w:r>
            <w:r w:rsidRPr="00004D7E">
              <w:rPr>
                <w:rFonts w:hint="eastAsia"/>
              </w:rPr>
              <w:t>、具有自定义表决功能，灵活方便。</w:t>
            </w:r>
            <w:r w:rsidRPr="00004D7E">
              <w:rPr>
                <w:rFonts w:hint="eastAsia"/>
              </w:rPr>
              <w:br/>
              <w:t>7</w:t>
            </w:r>
            <w:r w:rsidRPr="00004D7E">
              <w:rPr>
                <w:rFonts w:hint="eastAsia"/>
              </w:rPr>
              <w:t>、采用≥</w:t>
            </w:r>
            <w:r w:rsidRPr="00004D7E">
              <w:rPr>
                <w:rFonts w:hint="eastAsia"/>
              </w:rPr>
              <w:t>128</w:t>
            </w:r>
            <w:r w:rsidRPr="00004D7E">
              <w:rPr>
                <w:rFonts w:hint="eastAsia"/>
              </w:rPr>
              <w:t>位</w:t>
            </w:r>
            <w:r w:rsidRPr="00004D7E">
              <w:rPr>
                <w:rFonts w:hint="eastAsia"/>
              </w:rPr>
              <w:t>AES</w:t>
            </w:r>
            <w:r w:rsidRPr="00004D7E">
              <w:rPr>
                <w:rFonts w:hint="eastAsia"/>
              </w:rPr>
              <w:t>加密技术，支持</w:t>
            </w:r>
            <w:r w:rsidRPr="00004D7E">
              <w:rPr>
                <w:rFonts w:hint="eastAsia"/>
              </w:rPr>
              <w:t xml:space="preserve"> WPA/WPA2 </w:t>
            </w:r>
            <w:r w:rsidRPr="00004D7E">
              <w:rPr>
                <w:rFonts w:hint="eastAsia"/>
              </w:rPr>
              <w:t>无线安全技术，防止窃听和非</w:t>
            </w:r>
            <w:r w:rsidRPr="00004D7E">
              <w:rPr>
                <w:rFonts w:hint="eastAsia"/>
              </w:rPr>
              <w:lastRenderedPageBreak/>
              <w:t>授权访问，提供更高的会议系统机密性。</w:t>
            </w:r>
            <w:r w:rsidRPr="00004D7E">
              <w:rPr>
                <w:rFonts w:hint="eastAsia"/>
              </w:rPr>
              <w:br/>
              <w:t>8</w:t>
            </w:r>
            <w:r w:rsidRPr="00004D7E">
              <w:rPr>
                <w:rFonts w:hint="eastAsia"/>
              </w:rPr>
              <w:t>、可显示话筒开</w:t>
            </w:r>
            <w:r w:rsidRPr="00004D7E">
              <w:rPr>
                <w:rFonts w:hint="eastAsia"/>
              </w:rPr>
              <w:t>/</w:t>
            </w:r>
            <w:r w:rsidRPr="00004D7E">
              <w:rPr>
                <w:rFonts w:hint="eastAsia"/>
              </w:rPr>
              <w:t>关、</w:t>
            </w:r>
            <w:r w:rsidRPr="00004D7E">
              <w:rPr>
                <w:rFonts w:hint="eastAsia"/>
              </w:rPr>
              <w:t>ID</w:t>
            </w:r>
            <w:r w:rsidRPr="00004D7E">
              <w:rPr>
                <w:rFonts w:hint="eastAsia"/>
              </w:rPr>
              <w:t>设置、电量，信号强度等信息；支持多点触摸电容按键。</w:t>
            </w:r>
            <w:r w:rsidRPr="00004D7E">
              <w:rPr>
                <w:rFonts w:hint="eastAsia"/>
              </w:rPr>
              <w:br/>
              <w:t>9</w:t>
            </w:r>
            <w:r w:rsidRPr="00004D7E">
              <w:rPr>
                <w:rFonts w:hint="eastAsia"/>
              </w:rPr>
              <w:t>、具有立体声耳机插口和内置扬声器，并具备音量调节功能。</w:t>
            </w:r>
            <w:r w:rsidRPr="00004D7E">
              <w:rPr>
                <w:rFonts w:hint="eastAsia"/>
              </w:rPr>
              <w:br/>
              <w:t>10</w:t>
            </w:r>
            <w:r w:rsidRPr="00004D7E">
              <w:rPr>
                <w:rFonts w:hint="eastAsia"/>
              </w:rPr>
              <w:t>、可持续</w:t>
            </w:r>
            <w:r w:rsidRPr="00004D7E">
              <w:rPr>
                <w:rFonts w:hint="eastAsia"/>
              </w:rPr>
              <w:t>15</w:t>
            </w:r>
            <w:r w:rsidRPr="00004D7E">
              <w:rPr>
                <w:rFonts w:hint="eastAsia"/>
              </w:rPr>
              <w:t>小时发言或连续</w:t>
            </w:r>
            <w:r w:rsidRPr="00004D7E">
              <w:rPr>
                <w:rFonts w:hint="eastAsia"/>
              </w:rPr>
              <w:t>24</w:t>
            </w:r>
            <w:r w:rsidRPr="00004D7E">
              <w:rPr>
                <w:rFonts w:hint="eastAsia"/>
              </w:rPr>
              <w:t>小时工作。</w:t>
            </w:r>
            <w:r w:rsidRPr="00004D7E">
              <w:rPr>
                <w:rFonts w:hint="eastAsia"/>
              </w:rPr>
              <w:br/>
              <w:t>11</w:t>
            </w:r>
            <w:r w:rsidRPr="00004D7E">
              <w:rPr>
                <w:rFonts w:hint="eastAsia"/>
              </w:rPr>
              <w:t>、内置双天线，大大提升</w:t>
            </w:r>
            <w:r w:rsidRPr="00004D7E">
              <w:rPr>
                <w:rFonts w:hint="eastAsia"/>
              </w:rPr>
              <w:t>WiFi</w:t>
            </w:r>
            <w:r w:rsidRPr="00004D7E">
              <w:rPr>
                <w:rFonts w:hint="eastAsia"/>
              </w:rPr>
              <w:t>网络传输效率。</w:t>
            </w:r>
            <w:r w:rsidRPr="00004D7E">
              <w:rPr>
                <w:rFonts w:hint="eastAsia"/>
              </w:rPr>
              <w:br/>
              <w:t>12</w:t>
            </w:r>
            <w:r w:rsidRPr="00004D7E">
              <w:rPr>
                <w:rFonts w:hint="eastAsia"/>
              </w:rPr>
              <w:t>、具备</w:t>
            </w:r>
            <w:r w:rsidRPr="00004D7E">
              <w:rPr>
                <w:rFonts w:hint="eastAsia"/>
              </w:rPr>
              <w:t>USB</w:t>
            </w:r>
            <w:r w:rsidRPr="00004D7E">
              <w:rPr>
                <w:rFonts w:hint="eastAsia"/>
              </w:rPr>
              <w:t>充电接口，兼容升级程序。</w:t>
            </w:r>
            <w:r w:rsidRPr="00004D7E">
              <w:rPr>
                <w:rFonts w:hint="eastAsia"/>
              </w:rPr>
              <w:br/>
              <w:t>13</w:t>
            </w:r>
            <w:r w:rsidRPr="00004D7E">
              <w:rPr>
                <w:rFonts w:hint="eastAsia"/>
              </w:rPr>
              <w:t>、支持中英文语言界面切换。</w:t>
            </w:r>
            <w:r w:rsidRPr="00004D7E">
              <w:rPr>
                <w:rFonts w:hint="eastAsia"/>
              </w:rPr>
              <w:br/>
              <w:t>14</w:t>
            </w:r>
            <w:r w:rsidRPr="00004D7E">
              <w:rPr>
                <w:rFonts w:hint="eastAsia"/>
              </w:rPr>
              <w:t>、三年原厂质保。</w:t>
            </w:r>
            <w:r w:rsidRPr="00004D7E">
              <w:rPr>
                <w:rFonts w:hint="eastAsia"/>
              </w:rPr>
              <w:br/>
              <w:t>15</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16</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97</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基础设施硬件维保服务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三年，维保内容包含本次项目采购的设备以及园区前期已建成的基础软硬件，本次项目实施单位需要提供完整的设备质量和现场故障处置服务，确保本次建设内容和前期建设</w:t>
            </w:r>
            <w:r w:rsidRPr="00004D7E">
              <w:rPr>
                <w:rFonts w:hint="eastAsia"/>
              </w:rPr>
              <w:lastRenderedPageBreak/>
              <w:t>内容在三年内稳定运行，前期已建成的基础硬件清单详见附件</w:t>
            </w:r>
            <w:r w:rsidRPr="00004D7E">
              <w:rPr>
                <w:rFonts w:hint="eastAsia"/>
              </w:rPr>
              <w:t>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年</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gridSpan w:val="4"/>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 xml:space="preserve">1.9 </w:t>
            </w:r>
            <w:r w:rsidRPr="00004D7E">
              <w:rPr>
                <w:rFonts w:hint="eastAsia"/>
              </w:rPr>
              <w:t>视频监控及智能分析平台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视频管理</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实时监控</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通过设备资产树形式展示所有监管的摄像头，可通过节点或名称筛选摄像头，支持调取摄像头的实时监控进行预览，可通过</w:t>
            </w:r>
            <w:r w:rsidRPr="00004D7E">
              <w:rPr>
                <w:rFonts w:hint="eastAsia"/>
              </w:rPr>
              <w:t>1</w:t>
            </w:r>
            <w:r w:rsidRPr="00004D7E">
              <w:rPr>
                <w:rFonts w:hint="eastAsia"/>
              </w:rPr>
              <w:t>、</w:t>
            </w:r>
            <w:r w:rsidRPr="00004D7E">
              <w:rPr>
                <w:rFonts w:hint="eastAsia"/>
              </w:rPr>
              <w:t>4</w:t>
            </w:r>
            <w:r w:rsidRPr="00004D7E">
              <w:rPr>
                <w:rFonts w:hint="eastAsia"/>
              </w:rPr>
              <w:t>、</w:t>
            </w:r>
            <w:r w:rsidRPr="00004D7E">
              <w:rPr>
                <w:rFonts w:hint="eastAsia"/>
              </w:rPr>
              <w:t>9</w:t>
            </w:r>
            <w:r w:rsidRPr="00004D7E">
              <w:rPr>
                <w:rFonts w:hint="eastAsia"/>
              </w:rPr>
              <w:t>、</w:t>
            </w:r>
            <w:r w:rsidRPr="00004D7E">
              <w:rPr>
                <w:rFonts w:hint="eastAsia"/>
              </w:rPr>
              <w:t>12</w:t>
            </w:r>
            <w:r w:rsidRPr="00004D7E">
              <w:rPr>
                <w:rFonts w:hint="eastAsia"/>
              </w:rPr>
              <w:t>画布切换到不同分屏形态查看。</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录像回放</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通过设备资产树形式展示所有监管的摄像头，可通过节点或名称筛选摄像头，支持调取摄像头的录像进行回放查看，可通过</w:t>
            </w:r>
            <w:r w:rsidRPr="00004D7E">
              <w:rPr>
                <w:rFonts w:hint="eastAsia"/>
              </w:rPr>
              <w:t>1</w:t>
            </w:r>
            <w:r w:rsidRPr="00004D7E">
              <w:rPr>
                <w:rFonts w:hint="eastAsia"/>
              </w:rPr>
              <w:t>、</w:t>
            </w:r>
            <w:r w:rsidRPr="00004D7E">
              <w:rPr>
                <w:rFonts w:hint="eastAsia"/>
              </w:rPr>
              <w:t>4</w:t>
            </w:r>
            <w:r w:rsidRPr="00004D7E">
              <w:rPr>
                <w:rFonts w:hint="eastAsia"/>
              </w:rPr>
              <w:t>、</w:t>
            </w:r>
            <w:r w:rsidRPr="00004D7E">
              <w:rPr>
                <w:rFonts w:hint="eastAsia"/>
              </w:rPr>
              <w:t>9</w:t>
            </w:r>
            <w:r w:rsidRPr="00004D7E">
              <w:rPr>
                <w:rFonts w:hint="eastAsia"/>
              </w:rPr>
              <w:t>、</w:t>
            </w:r>
            <w:r w:rsidRPr="00004D7E">
              <w:rPr>
                <w:rFonts w:hint="eastAsia"/>
              </w:rPr>
              <w:t>12</w:t>
            </w:r>
            <w:r w:rsidRPr="00004D7E">
              <w:rPr>
                <w:rFonts w:hint="eastAsia"/>
              </w:rPr>
              <w:t>画布切换到不同分屏形态查看。</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视频智能应用</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模型管理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烟雾模型</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利用可见光摄像头对危化品仓库、固危废存储区等区域的烟雾现象进行全覆盖监测，支持对常见的蒸汽区域进行屏蔽，同时支持常见误报智能屏蔽，能够有效的降低误报。</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明火模型</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利用可见光摄像头对生产作业区域、危化品存贮区域、固危废存储区域等区域的烟火现象实现全覆盖测，对企业发生的明火现象进行智能识别与预警。</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人员数量模型</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利用可见光摄像头对生产装置区、危化品存储区域、危废存储区域、出入口等区域全覆</w:t>
            </w:r>
            <w:r w:rsidRPr="00004D7E">
              <w:rPr>
                <w:rFonts w:hint="eastAsia"/>
              </w:rPr>
              <w:lastRenderedPageBreak/>
              <w:t>盖监测，识别到人员聚集现象可自动预警，支持配置人员超限的数量，可标识画面内核心识别区域，实现去除公共区域的误报情况。</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安全帽模型</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利用可见光摄像头对生产装置区、车间、罐区、固定动火点等危险工作区域实现覆盖监测作业人员的安全帽佩戴情况，可标识画面内核心识别区域，实现去除公共区域的误报情况。</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脱岗模型</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利用中控室、消控室值守区域内的摄像头画面实现定时监测人员脱岗现象，可通过值班室值班时间配置识别时间范围，减少误报情况。</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睡岗模型</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利用中控室、消控室值守区域内的摄像头画面实现定时监测人员睡岗现象，可通过值班室值班时间配置识别时间范围，减少误报情况。</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危化品车辆模型</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利用可见光摄像头实现对装卸区、危化品及固危废存储区域监测危化品车辆出现的情况，可标识画面内核心识别区域，实现去除公共区域内的误报情况。</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温度模型</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利用红外标准温度显示格式摄像头对危化品仓库、危废仓库等区域实现红外监测区域的</w:t>
            </w:r>
            <w:r w:rsidRPr="00004D7E">
              <w:rPr>
                <w:rFonts w:hint="eastAsia"/>
              </w:rPr>
              <w:lastRenderedPageBreak/>
              <w:t>温度识别，可针对存储介质的闪点不同制定不同预警阈值及标准。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区域警戒模型</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利用可见光摄像头对生产装置区、罐区、危化品仓库等危险区域人员、车辆的出现的监测，可标识画面内核心识别区域，实现去除公共区域内的误报情况。</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动火作业模型</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利用可见光摄像头对固定动火点、生产装置区、生产车间等重点区域覆盖监测，实现动火作业现象识别，可标识画面内核心识别区域，实现去除公共区域的误报情况。</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登高作业模型</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利用可见光摄像头对固定动火点、生产装置区、生产车间等重点区域覆盖监测，实现登高作业现象识别，可标识画面内核心识别区域，实现去除公共区域的误报情况。</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吊装作业模型</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利用可见光摄像头对固定动火点、生产装置区、生产车间等重点区域覆盖监测，实现吊装作业现象识别，可标识画面内核心识别区域，实现去除公共区域的误报情况。</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识别模型配置</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针对不同模型，可分别配置模型的识别规则库，包括识别阈值、连续次数、识别时间、识别级别等信息。支持对识别模型进行识别频率配置、预警结果的合并策略配置，有助</w:t>
            </w:r>
            <w:r w:rsidRPr="00004D7E">
              <w:rPr>
                <w:rFonts w:hint="eastAsia"/>
              </w:rPr>
              <w:lastRenderedPageBreak/>
              <w:t>于节省算力资源并有效的降低无效报警。可针对摄像头监管内容不同，实现配置摄像头识别不同的模型及预警阈值；可针对摄像头监控画面不同，实现对摄像头内重点区域做标识，识别标识区域内的</w:t>
            </w:r>
            <w:r w:rsidRPr="00004D7E">
              <w:rPr>
                <w:rFonts w:hint="eastAsia"/>
              </w:rPr>
              <w:t>AI</w:t>
            </w:r>
            <w:r w:rsidRPr="00004D7E">
              <w:rPr>
                <w:rFonts w:hint="eastAsia"/>
              </w:rPr>
              <w:t>模型。</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设备离线管理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实现各企业实时离线摄像头清单统计，包括企业名称、总数、离线数、离线率、离线摄像头清单、负责人、电话等信息，支持通过企业名称筛选数据。支持统计摄像头离线时间、本次累计离线时长等数据，支持在线处理异常记录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视频预警管理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实现</w:t>
            </w:r>
            <w:r w:rsidRPr="00004D7E">
              <w:rPr>
                <w:rFonts w:hint="eastAsia"/>
              </w:rPr>
              <w:t>AI</w:t>
            </w:r>
            <w:r w:rsidRPr="00004D7E">
              <w:rPr>
                <w:rFonts w:hint="eastAsia"/>
              </w:rPr>
              <w:t>模型预警信息的统计与展示，预警产生时可通过声光报警提醒，支持通过设备资产、摄像头名称、预警状态、模型、预警来源、日期对数据进行筛选，对视频识别的信息可进行人工确认，确认非误报后进行报警数据的推送。提供摄像头历史报警、有效区域标记、预警图片标注、一键调取预警所属区域监控等功能，有效辅助工作人员进行预警研判。</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AI</w:t>
            </w:r>
            <w:r w:rsidRPr="00004D7E">
              <w:rPr>
                <w:rFonts w:hint="eastAsia"/>
              </w:rPr>
              <w:t>授权路数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结合对园区平台及相关企业视频调研，确定智能视频识别需要路数，对路数进行授权。</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19</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AR</w:t>
            </w:r>
            <w:r w:rsidRPr="00004D7E">
              <w:rPr>
                <w:rFonts w:hint="eastAsia"/>
              </w:rPr>
              <w:t>标注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利用</w:t>
            </w:r>
            <w:r w:rsidRPr="00004D7E">
              <w:rPr>
                <w:rFonts w:hint="eastAsia"/>
              </w:rPr>
              <w:t>AR</w:t>
            </w:r>
            <w:r w:rsidRPr="00004D7E">
              <w:rPr>
                <w:rFonts w:hint="eastAsia"/>
              </w:rPr>
              <w:t>增强现实技术实现对园区内视频监控画面的数据标注，在摄像头可视范围内通过标注工具对点、线、面三种形式的标签标注，标签可关联</w:t>
            </w:r>
            <w:r w:rsidRPr="00004D7E">
              <w:rPr>
                <w:rFonts w:hint="eastAsia"/>
              </w:rPr>
              <w:t>IOT</w:t>
            </w:r>
            <w:r w:rsidRPr="00004D7E">
              <w:rPr>
                <w:rFonts w:hint="eastAsia"/>
              </w:rPr>
              <w:t>平台的点位数据，以实景标注形式呈现点位实时数据，能通过联动点位报警实现闪烁</w:t>
            </w:r>
            <w:r w:rsidRPr="00004D7E">
              <w:rPr>
                <w:rFonts w:hint="eastAsia"/>
              </w:rPr>
              <w:t>/</w:t>
            </w:r>
            <w:r w:rsidRPr="00004D7E">
              <w:rPr>
                <w:rFonts w:hint="eastAsia"/>
              </w:rPr>
              <w:t>样式变化等效果以提醒工作人员，给用户带来非常直观的临场感。</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20</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智能高空瞭望</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设备接入管理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用于接入不同厂商、型号的高空监控设备，提供设备接入与设备资产管理能力，支持接入高空瞭望、鹰眼、大范围气体速扫</w:t>
            </w:r>
            <w:r w:rsidRPr="00004D7E">
              <w:rPr>
                <w:rFonts w:hint="eastAsia"/>
              </w:rPr>
              <w:t>3</w:t>
            </w:r>
            <w:r w:rsidRPr="00004D7E">
              <w:rPr>
                <w:rFonts w:hint="eastAsia"/>
              </w:rPr>
              <w:t>类设备，可通过区域</w:t>
            </w:r>
            <w:r w:rsidRPr="00004D7E">
              <w:rPr>
                <w:rFonts w:hint="eastAsia"/>
              </w:rPr>
              <w:t>/</w:t>
            </w:r>
            <w:r w:rsidRPr="00004D7E">
              <w:rPr>
                <w:rFonts w:hint="eastAsia"/>
              </w:rPr>
              <w:t>类型进行分组管理设备资产树。</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视频播放管理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通过调取高空设备可实现实时监控预览，可通过</w:t>
            </w:r>
            <w:r w:rsidRPr="00004D7E">
              <w:rPr>
                <w:rFonts w:hint="eastAsia"/>
              </w:rPr>
              <w:t>1</w:t>
            </w:r>
            <w:r w:rsidRPr="00004D7E">
              <w:rPr>
                <w:rFonts w:hint="eastAsia"/>
              </w:rPr>
              <w:t>、</w:t>
            </w:r>
            <w:r w:rsidRPr="00004D7E">
              <w:rPr>
                <w:rFonts w:hint="eastAsia"/>
              </w:rPr>
              <w:t>4</w:t>
            </w:r>
            <w:r w:rsidRPr="00004D7E">
              <w:rPr>
                <w:rFonts w:hint="eastAsia"/>
              </w:rPr>
              <w:t>、</w:t>
            </w:r>
            <w:r w:rsidRPr="00004D7E">
              <w:rPr>
                <w:rFonts w:hint="eastAsia"/>
              </w:rPr>
              <w:t>9</w:t>
            </w:r>
            <w:r w:rsidRPr="00004D7E">
              <w:rPr>
                <w:rFonts w:hint="eastAsia"/>
              </w:rPr>
              <w:t>、</w:t>
            </w:r>
            <w:r w:rsidRPr="00004D7E">
              <w:rPr>
                <w:rFonts w:hint="eastAsia"/>
              </w:rPr>
              <w:t>12</w:t>
            </w:r>
            <w:r w:rsidRPr="00004D7E">
              <w:rPr>
                <w:rFonts w:hint="eastAsia"/>
              </w:rPr>
              <w:t>画布切换到不同分屏形态查看；支持控制设备云台，实现监控画面的转动与变焦；支持保存视频播放分屏方式与监控排列顺序，便于从巡检库中快捷调取巡检面板进行常用的巡检视频预览。</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动态标注工具</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提供标注工具，可实现对视频画面内的企业</w:t>
            </w:r>
            <w:r w:rsidRPr="00004D7E">
              <w:rPr>
                <w:rFonts w:hint="eastAsia"/>
              </w:rPr>
              <w:t>/</w:t>
            </w:r>
            <w:r w:rsidRPr="00004D7E">
              <w:rPr>
                <w:rFonts w:hint="eastAsia"/>
              </w:rPr>
              <w:t>建筑物通过多边形或点标记工具进行动态标签标注，记录标签信息及关联的企业</w:t>
            </w:r>
            <w:r w:rsidRPr="00004D7E">
              <w:rPr>
                <w:rFonts w:hint="eastAsia"/>
              </w:rPr>
              <w:t>/</w:t>
            </w:r>
            <w:r w:rsidRPr="00004D7E">
              <w:rPr>
                <w:rFonts w:hint="eastAsia"/>
              </w:rPr>
              <w:t>区域位置信息，提供快捷操作工具，提高数据标注</w:t>
            </w:r>
            <w:r w:rsidRPr="00004D7E">
              <w:rPr>
                <w:rFonts w:hint="eastAsia"/>
              </w:rPr>
              <w:lastRenderedPageBreak/>
              <w:t>工作的效率。</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23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标注偏移算法</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实现可见光及热成像摄像头的同轴偏差光学校准，单设备视场角测量校正可见光设备在焦距调整过程中出现的</w:t>
            </w:r>
            <w:r w:rsidRPr="00004D7E">
              <w:rPr>
                <w:rFonts w:hint="eastAsia"/>
              </w:rPr>
              <w:t>Z</w:t>
            </w:r>
            <w:r w:rsidRPr="00004D7E">
              <w:rPr>
                <w:rFonts w:hint="eastAsia"/>
              </w:rPr>
              <w:t>轴偏移问题。</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区域误报警屏蔽</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针对高空瞭望特殊区域，出现热报警，但是不需要处理的位置，可进行区域的绘制，标注区域内产生的高空瞭望异常热源预警可自动屏蔽，减少无效报警。</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视频画面标注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在高空摄像巡检应用过程中可通过在摄像头可视范围内，通过标签联动技术实现在视频可视范围内企业数据、建筑数据、区域数据、道路等的实景标注及综合展示，标签数据可支持画面跟随，能够随着摄像机变焦变倍进行显示。另外，虚拟标签支持全文搜索和模糊搜索，搜索到目标标签后，系统能够自动聚焦到标签当前所在位置进行细节查看，形成实景地图，能给监控人员带来非常直观的临场感。</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设备预警管理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实现高空瞭望异常热源预警、气体速扫气体泄漏预警的统计与展示，预警产生时可通过声光报警提醒，支持通过摄像头名称、预警状态、日期等对数据进行筛选，可通过对比</w:t>
            </w:r>
            <w:r w:rsidRPr="00004D7E">
              <w:rPr>
                <w:rFonts w:hint="eastAsia"/>
              </w:rPr>
              <w:lastRenderedPageBreak/>
              <w:t>标签位置确定报警位置经纬度，提高预警研判的效率。提供预警图片标注、一键调取预警所属区域监控等功能，有效辅助工作人员进行预警研判，对预警确认非误报后进行报警数据的推送。</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27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设备一键定位</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通过预警或标签对比确定事故点位置后，可通过对比目标点与高空设备的距离，一键控制所有可以观测到事故点的高空设备转动并照射到目标点，工作人员可通过多角度监控事故情况，为应急决策提供依据。</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28</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周界监控系统</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周界专用高清枪式摄像机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、具有不小于</w:t>
            </w:r>
            <w:r w:rsidRPr="00004D7E">
              <w:rPr>
                <w:rFonts w:hint="eastAsia"/>
              </w:rPr>
              <w:t>400</w:t>
            </w:r>
            <w:r w:rsidRPr="00004D7E">
              <w:rPr>
                <w:rFonts w:hint="eastAsia"/>
              </w:rPr>
              <w:t>万像素</w:t>
            </w:r>
            <w:r w:rsidRPr="00004D7E">
              <w:rPr>
                <w:rFonts w:hint="eastAsia"/>
              </w:rPr>
              <w:t>CMOS</w:t>
            </w:r>
            <w:r w:rsidRPr="00004D7E">
              <w:rPr>
                <w:rFonts w:hint="eastAsia"/>
              </w:rPr>
              <w:t>传感器。内置麦克风</w:t>
            </w:r>
            <w:r w:rsidRPr="00004D7E">
              <w:rPr>
                <w:rFonts w:hint="eastAsia"/>
              </w:rPr>
              <w:t>/</w:t>
            </w:r>
            <w:r w:rsidRPr="00004D7E">
              <w:rPr>
                <w:rFonts w:hint="eastAsia"/>
              </w:rPr>
              <w:t>喇叭</w:t>
            </w:r>
            <w:r w:rsidRPr="00004D7E">
              <w:rPr>
                <w:rFonts w:hint="eastAsia"/>
              </w:rPr>
              <w:t>/GPU</w:t>
            </w:r>
            <w:r w:rsidRPr="00004D7E">
              <w:rPr>
                <w:rFonts w:hint="eastAsia"/>
              </w:rPr>
              <w:t>芯片。最低照度彩色：</w:t>
            </w:r>
            <w:r w:rsidRPr="00004D7E">
              <w:rPr>
                <w:rFonts w:hint="eastAsia"/>
              </w:rPr>
              <w:t>0.001lx</w:t>
            </w:r>
            <w:r w:rsidRPr="00004D7E">
              <w:rPr>
                <w:rFonts w:hint="eastAsia"/>
              </w:rPr>
              <w:t>，黑白</w:t>
            </w:r>
            <w:r w:rsidRPr="00004D7E">
              <w:rPr>
                <w:rFonts w:hint="eastAsia"/>
              </w:rPr>
              <w:t>:0.0001lx</w:t>
            </w:r>
            <w:r w:rsidRPr="00004D7E">
              <w:rPr>
                <w:rFonts w:hint="eastAsia"/>
              </w:rPr>
              <w:t>，最大亮度鉴别等级（灰度等级）不小于</w:t>
            </w:r>
            <w:r w:rsidRPr="00004D7E">
              <w:rPr>
                <w:rFonts w:hint="eastAsia"/>
              </w:rPr>
              <w:t>11</w:t>
            </w:r>
            <w:r w:rsidRPr="00004D7E">
              <w:rPr>
                <w:rFonts w:hint="eastAsia"/>
              </w:rPr>
              <w:t>级。需支持双码流技术，主码流最高</w:t>
            </w:r>
            <w:r w:rsidRPr="00004D7E">
              <w:rPr>
                <w:rFonts w:hint="eastAsia"/>
              </w:rPr>
              <w:t>2560x1440@25fps</w:t>
            </w:r>
            <w:r w:rsidRPr="00004D7E">
              <w:rPr>
                <w:rFonts w:hint="eastAsia"/>
              </w:rPr>
              <w:t>，子码流</w:t>
            </w:r>
            <w:r w:rsidRPr="00004D7E">
              <w:rPr>
                <w:rFonts w:hint="eastAsia"/>
              </w:rPr>
              <w:t>640x480@25fps</w:t>
            </w:r>
            <w:r w:rsidRPr="00004D7E">
              <w:rPr>
                <w:rFonts w:hint="eastAsia"/>
              </w:rPr>
              <w:t>。在</w:t>
            </w:r>
            <w:r w:rsidRPr="00004D7E">
              <w:rPr>
                <w:rFonts w:hint="eastAsia"/>
              </w:rPr>
              <w:t>2560x1440@25fps</w:t>
            </w:r>
            <w:r w:rsidRPr="00004D7E">
              <w:rPr>
                <w:rFonts w:hint="eastAsia"/>
              </w:rPr>
              <w:t>下，清晰度不小于</w:t>
            </w:r>
            <w:r w:rsidRPr="00004D7E">
              <w:rPr>
                <w:rFonts w:hint="eastAsia"/>
              </w:rPr>
              <w:t>1400TVL</w:t>
            </w:r>
            <w:r w:rsidRPr="00004D7E">
              <w:rPr>
                <w:rFonts w:hint="eastAsia"/>
              </w:rPr>
              <w:t>。信噪比不小于</w:t>
            </w:r>
            <w:r w:rsidRPr="00004D7E">
              <w:rPr>
                <w:rFonts w:hint="eastAsia"/>
              </w:rPr>
              <w:t>62dB</w:t>
            </w:r>
            <w:r w:rsidRPr="00004D7E">
              <w:rPr>
                <w:rFonts w:hint="eastAsia"/>
              </w:rPr>
              <w:t>。</w:t>
            </w:r>
            <w:r w:rsidRPr="00004D7E">
              <w:rPr>
                <w:rFonts w:hint="eastAsia"/>
              </w:rPr>
              <w:br/>
              <w:t>2</w:t>
            </w:r>
            <w:r w:rsidRPr="00004D7E">
              <w:rPr>
                <w:rFonts w:hint="eastAsia"/>
              </w:rPr>
              <w:t>、三年原厂质保。</w:t>
            </w:r>
            <w:r w:rsidRPr="00004D7E">
              <w:rPr>
                <w:rFonts w:hint="eastAsia"/>
              </w:rPr>
              <w:br/>
              <w:t>3</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w:t>
            </w:r>
            <w:r w:rsidRPr="00004D7E">
              <w:rPr>
                <w:rFonts w:hint="eastAsia"/>
              </w:rPr>
              <w:lastRenderedPageBreak/>
              <w:t>内无法解决的，提供备件更换。</w:t>
            </w:r>
            <w:r w:rsidRPr="00004D7E">
              <w:rPr>
                <w:rFonts w:hint="eastAsia"/>
              </w:rPr>
              <w:br/>
              <w:t>4</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25</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29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周界专用高清智能球机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、不小于</w:t>
            </w:r>
            <w:r w:rsidRPr="00004D7E">
              <w:rPr>
                <w:rFonts w:hint="eastAsia"/>
              </w:rPr>
              <w:t>200</w:t>
            </w:r>
            <w:r w:rsidRPr="00004D7E">
              <w:rPr>
                <w:rFonts w:hint="eastAsia"/>
              </w:rPr>
              <w:t>万像素</w:t>
            </w:r>
            <w:r w:rsidRPr="00004D7E">
              <w:rPr>
                <w:rFonts w:hint="eastAsia"/>
              </w:rPr>
              <w:t>CMOS</w:t>
            </w:r>
            <w:r w:rsidRPr="00004D7E">
              <w:rPr>
                <w:rFonts w:hint="eastAsia"/>
              </w:rPr>
              <w:t>传感器，具有不小于</w:t>
            </w:r>
            <w:r w:rsidRPr="00004D7E">
              <w:rPr>
                <w:rFonts w:hint="eastAsia"/>
              </w:rPr>
              <w:t>1/1.8"</w:t>
            </w:r>
            <w:r w:rsidRPr="00004D7E">
              <w:rPr>
                <w:rFonts w:hint="eastAsia"/>
              </w:rPr>
              <w:t>靶面尺寸，视频输出支持</w:t>
            </w:r>
            <w:r w:rsidRPr="00004D7E">
              <w:rPr>
                <w:rFonts w:hint="eastAsia"/>
              </w:rPr>
              <w:t>1920</w:t>
            </w:r>
            <w:r w:rsidRPr="00004D7E">
              <w:rPr>
                <w:rFonts w:hint="eastAsia"/>
              </w:rPr>
              <w:t>×</w:t>
            </w:r>
            <w:r w:rsidRPr="00004D7E">
              <w:rPr>
                <w:rFonts w:hint="eastAsia"/>
              </w:rPr>
              <w:t>1080@25fps</w:t>
            </w:r>
            <w:r w:rsidRPr="00004D7E">
              <w:rPr>
                <w:rFonts w:hint="eastAsia"/>
              </w:rPr>
              <w:t>，分辨力不小于</w:t>
            </w:r>
            <w:r w:rsidRPr="00004D7E">
              <w:rPr>
                <w:rFonts w:hint="eastAsia"/>
              </w:rPr>
              <w:t>1100TVL</w:t>
            </w:r>
            <w:r w:rsidRPr="00004D7E">
              <w:rPr>
                <w:rFonts w:hint="eastAsia"/>
              </w:rPr>
              <w:t>，红外距离可达</w:t>
            </w:r>
            <w:r w:rsidRPr="00004D7E">
              <w:rPr>
                <w:rFonts w:hint="eastAsia"/>
              </w:rPr>
              <w:t>300</w:t>
            </w:r>
            <w:r w:rsidRPr="00004D7E">
              <w:rPr>
                <w:rFonts w:hint="eastAsia"/>
              </w:rPr>
              <w:t>米支持最低照度可达彩色</w:t>
            </w:r>
            <w:r w:rsidRPr="00004D7E">
              <w:rPr>
                <w:rFonts w:hint="eastAsia"/>
              </w:rPr>
              <w:t>0.0002Lux</w:t>
            </w:r>
            <w:r w:rsidRPr="00004D7E">
              <w:rPr>
                <w:rFonts w:hint="eastAsia"/>
              </w:rPr>
              <w:t>，黑白</w:t>
            </w:r>
            <w:r w:rsidRPr="00004D7E">
              <w:rPr>
                <w:rFonts w:hint="eastAsia"/>
              </w:rPr>
              <w:t>0.0001Lux</w:t>
            </w:r>
            <w:r w:rsidRPr="00004D7E">
              <w:rPr>
                <w:rFonts w:hint="eastAsia"/>
              </w:rPr>
              <w:t>支持水平手控速度不小于</w:t>
            </w:r>
            <w:r w:rsidRPr="00004D7E">
              <w:rPr>
                <w:rFonts w:hint="eastAsia"/>
              </w:rPr>
              <w:t>550</w:t>
            </w:r>
            <w:r w:rsidRPr="00004D7E">
              <w:rPr>
                <w:rFonts w:hint="eastAsia"/>
              </w:rPr>
              <w:t>°</w:t>
            </w:r>
            <w:r w:rsidRPr="00004D7E">
              <w:rPr>
                <w:rFonts w:hint="eastAsia"/>
              </w:rPr>
              <w:t>/S</w:t>
            </w:r>
            <w:r w:rsidRPr="00004D7E">
              <w:rPr>
                <w:rFonts w:hint="eastAsia"/>
              </w:rPr>
              <w:t>，垂直速度不小于</w:t>
            </w:r>
            <w:r w:rsidRPr="00004D7E">
              <w:rPr>
                <w:rFonts w:hint="eastAsia"/>
              </w:rPr>
              <w:t>120</w:t>
            </w:r>
            <w:r w:rsidRPr="00004D7E">
              <w:rPr>
                <w:rFonts w:hint="eastAsia"/>
              </w:rPr>
              <w:t>°</w:t>
            </w:r>
            <w:r w:rsidRPr="00004D7E">
              <w:rPr>
                <w:rFonts w:hint="eastAsia"/>
              </w:rPr>
              <w:t>/S</w:t>
            </w:r>
            <w:r w:rsidRPr="00004D7E">
              <w:rPr>
                <w:rFonts w:hint="eastAsia"/>
              </w:rPr>
              <w:t>，云台定位精度为±</w:t>
            </w:r>
            <w:r w:rsidRPr="00004D7E">
              <w:rPr>
                <w:rFonts w:hint="eastAsia"/>
              </w:rPr>
              <w:t>0.1</w:t>
            </w:r>
            <w:r w:rsidRPr="00004D7E">
              <w:rPr>
                <w:rFonts w:hint="eastAsia"/>
              </w:rPr>
              <w:t>°水平旋转范围为</w:t>
            </w:r>
            <w:r w:rsidRPr="00004D7E">
              <w:rPr>
                <w:rFonts w:hint="eastAsia"/>
              </w:rPr>
              <w:t>360</w:t>
            </w:r>
            <w:r w:rsidRPr="00004D7E">
              <w:rPr>
                <w:rFonts w:hint="eastAsia"/>
              </w:rPr>
              <w:t>°连续旋转，垂直旋转范围为</w:t>
            </w:r>
            <w:r w:rsidRPr="00004D7E">
              <w:rPr>
                <w:rFonts w:hint="eastAsia"/>
              </w:rPr>
              <w:t>-20</w:t>
            </w:r>
            <w:r w:rsidRPr="00004D7E">
              <w:rPr>
                <w:rFonts w:hint="eastAsia"/>
              </w:rPr>
              <w:t>°</w:t>
            </w:r>
            <w:r w:rsidRPr="00004D7E">
              <w:rPr>
                <w:rFonts w:hint="eastAsia"/>
              </w:rPr>
              <w:br/>
              <w:t>2</w:t>
            </w:r>
            <w:r w:rsidRPr="00004D7E">
              <w:rPr>
                <w:rFonts w:hint="eastAsia"/>
              </w:rPr>
              <w:t>、三年原厂质保。</w:t>
            </w:r>
            <w:r w:rsidRPr="00004D7E">
              <w:rPr>
                <w:rFonts w:hint="eastAsia"/>
              </w:rPr>
              <w:br/>
              <w:t>3</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4</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8</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30</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园区监控</w:t>
            </w:r>
            <w:r w:rsidRPr="00004D7E">
              <w:rPr>
                <w:rFonts w:hint="eastAsia"/>
              </w:rPr>
              <w:lastRenderedPageBreak/>
              <w:t>系统</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园区高清枪式摄像机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、具有不小于</w:t>
            </w:r>
            <w:r w:rsidRPr="00004D7E">
              <w:rPr>
                <w:rFonts w:hint="eastAsia"/>
              </w:rPr>
              <w:t>400</w:t>
            </w:r>
            <w:r w:rsidRPr="00004D7E">
              <w:rPr>
                <w:rFonts w:hint="eastAsia"/>
              </w:rPr>
              <w:t>万像素全彩</w:t>
            </w:r>
            <w:r w:rsidRPr="00004D7E">
              <w:rPr>
                <w:rFonts w:hint="eastAsia"/>
              </w:rPr>
              <w:t>CMOS</w:t>
            </w:r>
            <w:r w:rsidRPr="00004D7E">
              <w:rPr>
                <w:rFonts w:hint="eastAsia"/>
              </w:rPr>
              <w:t>传感器。具有不小于</w:t>
            </w:r>
            <w:r w:rsidRPr="00004D7E">
              <w:rPr>
                <w:rFonts w:hint="eastAsia"/>
              </w:rPr>
              <w:t>1/1.8"</w:t>
            </w:r>
            <w:r w:rsidRPr="00004D7E">
              <w:rPr>
                <w:rFonts w:hint="eastAsia"/>
              </w:rPr>
              <w:t>靶面尺寸。最低照度</w:t>
            </w:r>
            <w:r w:rsidRPr="00004D7E">
              <w:rPr>
                <w:rFonts w:hint="eastAsia"/>
              </w:rPr>
              <w:lastRenderedPageBreak/>
              <w:t>彩色：</w:t>
            </w:r>
            <w:r w:rsidRPr="00004D7E">
              <w:rPr>
                <w:rFonts w:hint="eastAsia"/>
              </w:rPr>
              <w:t>0.0004lx</w:t>
            </w:r>
            <w:r w:rsidRPr="00004D7E">
              <w:rPr>
                <w:rFonts w:hint="eastAsia"/>
              </w:rPr>
              <w:t>，白天或夜晚均可输出彩色视频图像。在</w:t>
            </w:r>
            <w:r w:rsidRPr="00004D7E">
              <w:rPr>
                <w:rFonts w:hint="eastAsia"/>
              </w:rPr>
              <w:t>2560x1440@25fps</w:t>
            </w:r>
            <w:r w:rsidRPr="00004D7E">
              <w:rPr>
                <w:rFonts w:hint="eastAsia"/>
              </w:rPr>
              <w:t>下，清晰度不小于</w:t>
            </w:r>
            <w:r w:rsidRPr="00004D7E">
              <w:rPr>
                <w:rFonts w:hint="eastAsia"/>
              </w:rPr>
              <w:t>1400TVL</w:t>
            </w:r>
            <w:r w:rsidRPr="00004D7E">
              <w:rPr>
                <w:rFonts w:hint="eastAsia"/>
              </w:rPr>
              <w:t>。支持</w:t>
            </w:r>
            <w:r w:rsidRPr="00004D7E">
              <w:rPr>
                <w:rFonts w:hint="eastAsia"/>
              </w:rPr>
              <w:t>H.264</w:t>
            </w:r>
            <w:r w:rsidRPr="00004D7E">
              <w:rPr>
                <w:rFonts w:hint="eastAsia"/>
              </w:rPr>
              <w:t>、</w:t>
            </w:r>
            <w:r w:rsidRPr="00004D7E">
              <w:rPr>
                <w:rFonts w:hint="eastAsia"/>
              </w:rPr>
              <w:t>H.265</w:t>
            </w:r>
            <w:r w:rsidRPr="00004D7E">
              <w:rPr>
                <w:rFonts w:hint="eastAsia"/>
              </w:rPr>
              <w:t>、</w:t>
            </w:r>
            <w:r w:rsidRPr="00004D7E">
              <w:rPr>
                <w:rFonts w:hint="eastAsia"/>
              </w:rPr>
              <w:t>MJPEG</w:t>
            </w:r>
            <w:r w:rsidRPr="00004D7E">
              <w:rPr>
                <w:rFonts w:hint="eastAsia"/>
              </w:rPr>
              <w:t>视频编码格式，其中</w:t>
            </w:r>
            <w:r w:rsidRPr="00004D7E">
              <w:rPr>
                <w:rFonts w:hint="eastAsia"/>
              </w:rPr>
              <w:t>H.264</w:t>
            </w:r>
            <w:r w:rsidRPr="00004D7E">
              <w:rPr>
                <w:rFonts w:hint="eastAsia"/>
              </w:rPr>
              <w:t>支持</w:t>
            </w:r>
            <w:r w:rsidRPr="00004D7E">
              <w:rPr>
                <w:rFonts w:hint="eastAsia"/>
              </w:rPr>
              <w:t>Baseline/Main/HighProfile</w:t>
            </w:r>
            <w:r w:rsidRPr="00004D7E">
              <w:rPr>
                <w:rFonts w:hint="eastAsia"/>
              </w:rPr>
              <w:t>。信噪比不小于</w:t>
            </w:r>
            <w:r w:rsidRPr="00004D7E">
              <w:rPr>
                <w:rFonts w:hint="eastAsia"/>
              </w:rPr>
              <w:t>62dB</w:t>
            </w:r>
            <w:r w:rsidRPr="00004D7E">
              <w:rPr>
                <w:rFonts w:hint="eastAsia"/>
              </w:rPr>
              <w:t>。需具有不小于</w:t>
            </w:r>
            <w:r w:rsidRPr="00004D7E">
              <w:rPr>
                <w:rFonts w:hint="eastAsia"/>
              </w:rPr>
              <w:t>140</w:t>
            </w:r>
            <w:r w:rsidRPr="00004D7E">
              <w:rPr>
                <w:rFonts w:hint="eastAsia"/>
              </w:rPr>
              <w:t>分的宽动态能力。</w:t>
            </w:r>
            <w:r w:rsidRPr="00004D7E">
              <w:rPr>
                <w:rFonts w:hint="eastAsia"/>
              </w:rPr>
              <w:br/>
              <w:t>2</w:t>
            </w:r>
            <w:r w:rsidRPr="00004D7E">
              <w:rPr>
                <w:rFonts w:hint="eastAsia"/>
              </w:rPr>
              <w:t>、三年原厂质保。</w:t>
            </w:r>
            <w:r w:rsidRPr="00004D7E">
              <w:rPr>
                <w:rFonts w:hint="eastAsia"/>
              </w:rPr>
              <w:br/>
              <w:t>3</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4</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15</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31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星光级全景高清球机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t>1</w:t>
            </w:r>
            <w:r w:rsidRPr="00004D7E">
              <w:t>、全景通道最高分辨率不小于</w:t>
            </w:r>
            <w:r w:rsidRPr="00004D7E">
              <w:t>6072 x 2640</w:t>
            </w:r>
            <w:r w:rsidRPr="00004D7E">
              <w:t>，细节通道最高分辨率不小于</w:t>
            </w:r>
            <w:r w:rsidRPr="00004D7E">
              <w:t>2688 × 1520</w:t>
            </w:r>
            <w:r w:rsidRPr="00004D7E">
              <w:rPr>
                <w:rFonts w:hint="eastAsia"/>
              </w:rPr>
              <w:br/>
            </w:r>
            <w:r w:rsidRPr="00004D7E">
              <w:t>2</w:t>
            </w:r>
            <w:r w:rsidRPr="00004D7E">
              <w:t>、照度：彩色</w:t>
            </w:r>
            <w:r w:rsidRPr="00004D7E">
              <w:t>≤0.0003lux</w:t>
            </w:r>
            <w:r w:rsidRPr="00004D7E">
              <w:t>；黑白</w:t>
            </w:r>
            <w:r w:rsidRPr="00004D7E">
              <w:t>≤0.0001lux</w:t>
            </w:r>
            <w:r w:rsidRPr="00004D7E">
              <w:rPr>
                <w:rFonts w:hint="eastAsia"/>
              </w:rPr>
              <w:br/>
            </w:r>
            <w:r w:rsidRPr="00004D7E">
              <w:t>3</w:t>
            </w:r>
            <w:r w:rsidRPr="00004D7E">
              <w:t>、水平视场角不小于</w:t>
            </w:r>
            <w:r w:rsidRPr="00004D7E">
              <w:t>180°</w:t>
            </w:r>
            <w:r w:rsidRPr="00004D7E">
              <w:t>，垂直视场角不小于</w:t>
            </w:r>
            <w:r w:rsidRPr="00004D7E">
              <w:t>85°</w:t>
            </w:r>
            <w:r w:rsidRPr="00004D7E">
              <w:rPr>
                <w:rFonts w:hint="eastAsia"/>
              </w:rPr>
              <w:br/>
            </w:r>
            <w:r w:rsidRPr="00004D7E">
              <w:t>4</w:t>
            </w:r>
            <w:r w:rsidRPr="00004D7E">
              <w:t>、主视频支持不小于</w:t>
            </w:r>
            <w:r w:rsidRPr="00004D7E">
              <w:t>40</w:t>
            </w:r>
            <w:r w:rsidRPr="00004D7E">
              <w:t>倍光学变倍，支持检测当前镜头指向方向与地平面夹角，并可</w:t>
            </w:r>
            <w:r w:rsidRPr="00004D7E">
              <w:lastRenderedPageBreak/>
              <w:t>根据夹角变化自动调整倍率</w:t>
            </w:r>
            <w:r w:rsidRPr="00004D7E">
              <w:rPr>
                <w:rFonts w:hint="eastAsia"/>
              </w:rPr>
              <w:br/>
            </w:r>
            <w:r w:rsidRPr="00004D7E">
              <w:t>5</w:t>
            </w:r>
            <w:r w:rsidRPr="00004D7E">
              <w:t>、支持目标过滤功能，在区域入侵、越界入侵、进入区域、离开区域、徘徊、快速移动、停车、物品遗留及物品移除的智能行为分析事件中，可以分别设置</w:t>
            </w:r>
            <w:r w:rsidRPr="00004D7E">
              <w:t>4</w:t>
            </w:r>
            <w:r w:rsidRPr="00004D7E">
              <w:t>个检测区域，每个检测区域可设置目标尺寸范围，产品应仅对预设尺寸阈值范围内的目标的智能行为进行检测。</w:t>
            </w:r>
            <w:r w:rsidRPr="00004D7E">
              <w:rPr>
                <w:rFonts w:hint="eastAsia"/>
              </w:rPr>
              <w:br/>
            </w:r>
            <w:r w:rsidRPr="00004D7E">
              <w:t>6</w:t>
            </w:r>
            <w:r w:rsidRPr="00004D7E">
              <w:t>、内置不少于</w:t>
            </w:r>
            <w:r w:rsidRPr="00004D7E">
              <w:t>3</w:t>
            </w:r>
            <w:r w:rsidRPr="00004D7E">
              <w:t>个</w:t>
            </w:r>
            <w:r w:rsidRPr="00004D7E">
              <w:t>GPU</w:t>
            </w:r>
            <w:r w:rsidRPr="00004D7E">
              <w:t>芯片</w:t>
            </w:r>
            <w:r w:rsidRPr="00004D7E">
              <w:rPr>
                <w:rFonts w:hint="eastAsia"/>
              </w:rPr>
              <w:br/>
            </w:r>
            <w:r w:rsidRPr="00004D7E">
              <w:t>7</w:t>
            </w:r>
            <w:r w:rsidRPr="00004D7E">
              <w:t>、设备在全景拼接模式下，垂直视场角</w:t>
            </w:r>
            <w:r w:rsidRPr="00004D7E">
              <w:t>≥110°</w:t>
            </w:r>
            <w:r w:rsidRPr="00004D7E">
              <w:t>，水平视场角</w:t>
            </w:r>
            <w:r w:rsidRPr="00004D7E">
              <w:t>180°</w:t>
            </w:r>
            <w:r w:rsidRPr="00004D7E">
              <w:rPr>
                <w:rFonts w:hint="eastAsia"/>
              </w:rPr>
              <w:t>。</w:t>
            </w:r>
            <w:r w:rsidRPr="00004D7E">
              <w:rPr>
                <w:rFonts w:hint="eastAsia"/>
              </w:rPr>
              <w:br/>
            </w:r>
            <w:r w:rsidRPr="00004D7E">
              <w:t>8</w:t>
            </w:r>
            <w:r w:rsidRPr="00004D7E">
              <w:t>、设备内置除湿器，可对设备内部进行除湿，除去玻璃罩上的水状附着物</w:t>
            </w:r>
            <w:r w:rsidRPr="00004D7E">
              <w:rPr>
                <w:rFonts w:hint="eastAsia"/>
              </w:rPr>
              <w:br/>
            </w:r>
            <w:r w:rsidRPr="00004D7E">
              <w:t>9</w:t>
            </w:r>
            <w:r w:rsidRPr="00004D7E">
              <w:t>、设备可对全景通道、细节通道监控画面中的移动标签进行跟踪且跟踪时间、跟踪倍率可设，在跟踪过程中，移动标签始终位于画面中心位置。在细节通道上添加或删除指定标签时，全景通道的相同位置应自动添加或删除该标签</w:t>
            </w:r>
            <w:r w:rsidRPr="00004D7E">
              <w:rPr>
                <w:rFonts w:hint="eastAsia"/>
              </w:rPr>
              <w:t>。</w:t>
            </w:r>
            <w:r w:rsidRPr="00004D7E">
              <w:rPr>
                <w:rFonts w:hint="eastAsia"/>
              </w:rPr>
              <w:br/>
            </w:r>
            <w:r w:rsidRPr="00004D7E">
              <w:t>10</w:t>
            </w:r>
            <w:r w:rsidRPr="00004D7E">
              <w:t>、三年原厂质保。</w:t>
            </w:r>
            <w:r w:rsidRPr="00004D7E">
              <w:rPr>
                <w:rFonts w:hint="eastAsia"/>
              </w:rPr>
              <w:br/>
            </w:r>
            <w:r w:rsidRPr="00004D7E">
              <w:t>11</w:t>
            </w:r>
            <w:r w:rsidRPr="00004D7E">
              <w:t>、提供三年维保服务，维保服务期间发生硬件设备故障或软件问题，一小时内响应，</w:t>
            </w:r>
            <w:r w:rsidRPr="00004D7E">
              <w:lastRenderedPageBreak/>
              <w:t>四小时内到指挥中心现场解决故障，</w:t>
            </w:r>
            <w:r w:rsidRPr="00004D7E">
              <w:t>24</w:t>
            </w:r>
            <w:r w:rsidRPr="00004D7E">
              <w:t>小时内无法解决的，提供备件更换。</w:t>
            </w:r>
            <w:r w:rsidRPr="00004D7E">
              <w:rPr>
                <w:rFonts w:hint="eastAsia"/>
              </w:rPr>
              <w:br/>
            </w:r>
            <w:r w:rsidRPr="00004D7E">
              <w:t>12</w:t>
            </w:r>
            <w:r w:rsidRPr="00004D7E">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32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园区智能球</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w:t>
            </w:r>
            <w:r w:rsidRPr="00004D7E">
              <w:rPr>
                <w:rFonts w:hint="eastAsia"/>
              </w:rPr>
              <w:t>200</w:t>
            </w:r>
            <w:r w:rsidRPr="00004D7E">
              <w:rPr>
                <w:rFonts w:hint="eastAsia"/>
              </w:rPr>
              <w:t>万像素，≥</w:t>
            </w:r>
            <w:r w:rsidRPr="00004D7E">
              <w:rPr>
                <w:rFonts w:hint="eastAsia"/>
              </w:rPr>
              <w:t>7</w:t>
            </w:r>
            <w:r w:rsidRPr="00004D7E">
              <w:rPr>
                <w:rFonts w:hint="eastAsia"/>
              </w:rPr>
              <w:t>寸红外球机。</w:t>
            </w:r>
            <w:r w:rsidRPr="00004D7E">
              <w:rPr>
                <w:rFonts w:hint="eastAsia"/>
              </w:rPr>
              <w:br/>
              <w:t>2</w:t>
            </w:r>
            <w:r w:rsidRPr="00004D7E">
              <w:rPr>
                <w:rFonts w:hint="eastAsia"/>
              </w:rPr>
              <w:t>、三年原厂质保。</w:t>
            </w:r>
            <w:r w:rsidRPr="00004D7E">
              <w:rPr>
                <w:rFonts w:hint="eastAsia"/>
              </w:rPr>
              <w:br/>
              <w:t>3</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4</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8</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人脸比对终端服务器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t>1</w:t>
            </w:r>
            <w:r w:rsidRPr="00004D7E">
              <w:t>、可接入不少于</w:t>
            </w:r>
            <w:r w:rsidRPr="00004D7E">
              <w:t>24</w:t>
            </w:r>
            <w:r w:rsidRPr="00004D7E">
              <w:t>路监控相机，硬盘槽位数不少于</w:t>
            </w:r>
            <w:r w:rsidRPr="00004D7E">
              <w:t>8</w:t>
            </w:r>
            <w:r w:rsidRPr="00004D7E">
              <w:t>个</w:t>
            </w:r>
            <w:r w:rsidRPr="00004D7E">
              <w:rPr>
                <w:rFonts w:hint="eastAsia"/>
              </w:rPr>
              <w:br/>
            </w:r>
            <w:r w:rsidRPr="00004D7E">
              <w:t>2</w:t>
            </w:r>
            <w:r w:rsidRPr="00004D7E">
              <w:t>、支持最大接入带宽</w:t>
            </w:r>
            <w:r w:rsidRPr="00004D7E">
              <w:t>≥320Mbps</w:t>
            </w:r>
            <w:r w:rsidRPr="00004D7E">
              <w:t>，最大存储带宽</w:t>
            </w:r>
            <w:r w:rsidRPr="00004D7E">
              <w:t>≥320Mbps</w:t>
            </w:r>
            <w:r w:rsidRPr="00004D7E">
              <w:t>，最大转发带宽</w:t>
            </w:r>
            <w:r w:rsidRPr="00004D7E">
              <w:t>≥256Mbps</w:t>
            </w:r>
            <w:r w:rsidRPr="00004D7E">
              <w:rPr>
                <w:rFonts w:hint="eastAsia"/>
              </w:rPr>
              <w:br/>
            </w:r>
            <w:r w:rsidRPr="00004D7E">
              <w:t>3</w:t>
            </w:r>
            <w:r w:rsidRPr="00004D7E">
              <w:t>、可同时解码输出不少于</w:t>
            </w:r>
            <w:r w:rsidRPr="00004D7E">
              <w:t>32</w:t>
            </w:r>
            <w:r w:rsidRPr="00004D7E">
              <w:t>路</w:t>
            </w:r>
            <w:r w:rsidRPr="00004D7E">
              <w:t>2MP</w:t>
            </w:r>
            <w:r w:rsidRPr="00004D7E">
              <w:t>、</w:t>
            </w:r>
            <w:r w:rsidRPr="00004D7E">
              <w:t>H.265</w:t>
            </w:r>
            <w:r w:rsidRPr="00004D7E">
              <w:t>编码、</w:t>
            </w:r>
            <w:r w:rsidRPr="00004D7E">
              <w:t>25fps</w:t>
            </w:r>
            <w:r w:rsidRPr="00004D7E">
              <w:t>、</w:t>
            </w:r>
            <w:r w:rsidRPr="00004D7E">
              <w:t>1920×1080</w:t>
            </w:r>
            <w:r w:rsidRPr="00004D7E">
              <w:t>格式的视频图像</w:t>
            </w:r>
            <w:r w:rsidRPr="00004D7E">
              <w:rPr>
                <w:rFonts w:hint="eastAsia"/>
              </w:rPr>
              <w:br/>
            </w:r>
            <w:r w:rsidRPr="00004D7E">
              <w:t>4</w:t>
            </w:r>
            <w:r w:rsidRPr="00004D7E">
              <w:t>、支持</w:t>
            </w:r>
            <w:r w:rsidRPr="00004D7E">
              <w:t>≥8</w:t>
            </w:r>
            <w:r w:rsidRPr="00004D7E">
              <w:t>路视频流人脸识别，支持</w:t>
            </w:r>
            <w:r w:rsidRPr="00004D7E">
              <w:t>≥24</w:t>
            </w:r>
            <w:r w:rsidRPr="00004D7E">
              <w:t>路图片流人脸识别</w:t>
            </w:r>
            <w:r w:rsidRPr="00004D7E">
              <w:rPr>
                <w:rFonts w:hint="eastAsia"/>
              </w:rPr>
              <w:br/>
            </w:r>
            <w:r w:rsidRPr="00004D7E">
              <w:lastRenderedPageBreak/>
              <w:t>5</w:t>
            </w:r>
            <w:r w:rsidRPr="00004D7E">
              <w:t>、人脸库建模成功率不低于</w:t>
            </w:r>
            <w:r w:rsidRPr="00004D7E">
              <w:t xml:space="preserve"> 99.99%</w:t>
            </w:r>
            <w:r w:rsidRPr="00004D7E">
              <w:rPr>
                <w:rFonts w:hint="eastAsia"/>
              </w:rPr>
              <w:br/>
            </w:r>
            <w:r w:rsidRPr="00004D7E">
              <w:t>6</w:t>
            </w:r>
            <w:r w:rsidRPr="00004D7E">
              <w:t>、支持</w:t>
            </w:r>
            <w:r w:rsidRPr="00004D7E">
              <w:t>32</w:t>
            </w:r>
            <w:r w:rsidRPr="00004D7E">
              <w:t>路人脸以图搜图，可从外部、人脸库、人脸检索结果、人员频次分析结果导入最多</w:t>
            </w:r>
            <w:r w:rsidRPr="00004D7E">
              <w:t>10</w:t>
            </w:r>
            <w:r w:rsidRPr="00004D7E">
              <w:t>张人脸样本照片并设置相似度（</w:t>
            </w:r>
            <w:r w:rsidRPr="00004D7E">
              <w:t>0</w:t>
            </w:r>
            <w:r w:rsidRPr="00004D7E">
              <w:t>～</w:t>
            </w:r>
            <w:r w:rsidRPr="00004D7E">
              <w:t>100</w:t>
            </w:r>
            <w:r w:rsidRPr="00004D7E">
              <w:t>），检索出符合目标相似度的人脸图片，可查看背景图并回放关联录像并导出人脸图片及录像；支持按通道、时间检索人脸图片，支持将检索结果中的人脸图片添加到人脸库；以图搜图结果按相似度从高到低排序</w:t>
            </w:r>
            <w:r w:rsidRPr="00004D7E">
              <w:rPr>
                <w:rFonts w:hint="eastAsia"/>
              </w:rPr>
              <w:t>。</w:t>
            </w:r>
            <w:r w:rsidRPr="00004D7E">
              <w:rPr>
                <w:rFonts w:hint="eastAsia"/>
              </w:rPr>
              <w:br/>
            </w:r>
            <w:r w:rsidRPr="00004D7E">
              <w:t>7</w:t>
            </w:r>
            <w:r w:rsidRPr="00004D7E">
              <w:t>、人脸在低头角度不超过</w:t>
            </w:r>
            <w:r w:rsidRPr="00004D7E">
              <w:t xml:space="preserve"> 20°</w:t>
            </w:r>
            <w:r w:rsidRPr="00004D7E">
              <w:t>，左右侧脸不超过</w:t>
            </w:r>
            <w:r w:rsidRPr="00004D7E">
              <w:t xml:space="preserve"> 45°</w:t>
            </w:r>
            <w:r w:rsidRPr="00004D7E">
              <w:t>情况下，人脸检出率不小于</w:t>
            </w:r>
            <w:r w:rsidRPr="00004D7E">
              <w:t>98%</w:t>
            </w:r>
            <w:r w:rsidRPr="00004D7E">
              <w:rPr>
                <w:rFonts w:hint="eastAsia"/>
              </w:rPr>
              <w:br/>
            </w:r>
            <w:r w:rsidRPr="00004D7E">
              <w:t>8</w:t>
            </w:r>
            <w:r w:rsidRPr="00004D7E">
              <w:t>、支持新建、删除、修改、查询、复制人脸库，可将人脸库的部分或全部人脸图片复制到另一个人脸库。人脸库支持</w:t>
            </w:r>
            <w:r w:rsidRPr="00004D7E">
              <w:t xml:space="preserve"> 4 </w:t>
            </w:r>
            <w:r w:rsidRPr="00004D7E">
              <w:t>个自定义标签</w:t>
            </w:r>
            <w:r w:rsidRPr="00004D7E">
              <w:rPr>
                <w:rFonts w:hint="eastAsia"/>
              </w:rPr>
              <w:t>。</w:t>
            </w:r>
            <w:r w:rsidRPr="00004D7E">
              <w:rPr>
                <w:rFonts w:hint="eastAsia"/>
              </w:rPr>
              <w:br/>
            </w:r>
            <w:r w:rsidRPr="00004D7E">
              <w:t>9</w:t>
            </w:r>
            <w:r w:rsidRPr="00004D7E">
              <w:t>、三年原厂质保。</w:t>
            </w:r>
            <w:r w:rsidRPr="00004D7E">
              <w:rPr>
                <w:rFonts w:hint="eastAsia"/>
              </w:rPr>
              <w:br/>
            </w:r>
            <w:r w:rsidRPr="00004D7E">
              <w:t>10</w:t>
            </w:r>
            <w:r w:rsidRPr="00004D7E">
              <w:t>、提供三年维保服务，维保服务期间发生硬件设备故障或软件问题，一小时内响应，四小时内到指挥中心现场解决故障，</w:t>
            </w:r>
            <w:r w:rsidRPr="00004D7E">
              <w:t>24</w:t>
            </w:r>
            <w:r w:rsidRPr="00004D7E">
              <w:t>小时内无法解决的，提供备件更换。</w:t>
            </w:r>
            <w:r w:rsidRPr="00004D7E">
              <w:rPr>
                <w:rFonts w:hint="eastAsia"/>
              </w:rPr>
              <w:br/>
            </w:r>
            <w:r w:rsidRPr="00004D7E">
              <w:t>11</w:t>
            </w:r>
            <w:r w:rsidRPr="00004D7E">
              <w:t>、园区重要事件，包括上级单位检查、重</w:t>
            </w:r>
            <w:r w:rsidRPr="00004D7E">
              <w:lastRenderedPageBreak/>
              <w:t>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34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网络存储设备含</w:t>
            </w:r>
            <w:r w:rsidRPr="00004D7E">
              <w:rPr>
                <w:rFonts w:hint="eastAsia"/>
              </w:rPr>
              <w:t>8T</w:t>
            </w:r>
            <w:r w:rsidRPr="00004D7E">
              <w:rPr>
                <w:rFonts w:hint="eastAsia"/>
              </w:rPr>
              <w:t>硬盘</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、单设备应配置≥</w:t>
            </w:r>
            <w:r w:rsidRPr="00004D7E">
              <w:rPr>
                <w:rFonts w:hint="eastAsia"/>
              </w:rPr>
              <w:t>64</w:t>
            </w:r>
            <w:r w:rsidRPr="00004D7E">
              <w:rPr>
                <w:rFonts w:hint="eastAsia"/>
              </w:rPr>
              <w:t>位多核处理器，≥</w:t>
            </w:r>
            <w:r w:rsidRPr="00004D7E">
              <w:rPr>
                <w:rFonts w:hint="eastAsia"/>
              </w:rPr>
              <w:t>8GB</w:t>
            </w:r>
            <w:r w:rsidRPr="00004D7E">
              <w:rPr>
                <w:rFonts w:hint="eastAsia"/>
              </w:rPr>
              <w:t>内存，内存支持扩展到≥</w:t>
            </w:r>
            <w:r w:rsidRPr="00004D7E">
              <w:rPr>
                <w:rFonts w:hint="eastAsia"/>
              </w:rPr>
              <w:t>64GB</w:t>
            </w:r>
            <w:r w:rsidRPr="00004D7E">
              <w:rPr>
                <w:rFonts w:hint="eastAsia"/>
              </w:rPr>
              <w:t>，需配置冗余金牌电源，支持双系统</w:t>
            </w:r>
            <w:r w:rsidRPr="00004D7E">
              <w:rPr>
                <w:rFonts w:hint="eastAsia"/>
              </w:rPr>
              <w:br/>
              <w:t>2</w:t>
            </w:r>
            <w:r w:rsidRPr="00004D7E">
              <w:rPr>
                <w:rFonts w:hint="eastAsia"/>
              </w:rPr>
              <w:t>、单设备应标配≥</w:t>
            </w:r>
            <w:r w:rsidRPr="00004D7E">
              <w:rPr>
                <w:rFonts w:hint="eastAsia"/>
              </w:rPr>
              <w:t>2</w:t>
            </w:r>
            <w:r w:rsidRPr="00004D7E">
              <w:rPr>
                <w:rFonts w:hint="eastAsia"/>
              </w:rPr>
              <w:t>个千兆网口，可增扩≥</w:t>
            </w:r>
            <w:r w:rsidRPr="00004D7E">
              <w:rPr>
                <w:rFonts w:hint="eastAsia"/>
              </w:rPr>
              <w:t>4</w:t>
            </w:r>
            <w:r w:rsidRPr="00004D7E">
              <w:rPr>
                <w:rFonts w:hint="eastAsia"/>
              </w:rPr>
              <w:t>个万兆口或≥</w:t>
            </w:r>
            <w:r w:rsidRPr="00004D7E">
              <w:rPr>
                <w:rFonts w:hint="eastAsia"/>
              </w:rPr>
              <w:t>8</w:t>
            </w:r>
            <w:r w:rsidRPr="00004D7E">
              <w:rPr>
                <w:rFonts w:hint="eastAsia"/>
              </w:rPr>
              <w:t>个光纤接口或增配≥</w:t>
            </w:r>
            <w:r w:rsidRPr="00004D7E">
              <w:rPr>
                <w:rFonts w:hint="eastAsia"/>
              </w:rPr>
              <w:t>4</w:t>
            </w:r>
            <w:r w:rsidRPr="00004D7E">
              <w:rPr>
                <w:rFonts w:hint="eastAsia"/>
              </w:rPr>
              <w:t>个</w:t>
            </w:r>
            <w:r w:rsidRPr="00004D7E">
              <w:rPr>
                <w:rFonts w:hint="eastAsia"/>
              </w:rPr>
              <w:t>HDMI</w:t>
            </w:r>
            <w:r w:rsidRPr="00004D7E">
              <w:rPr>
                <w:rFonts w:hint="eastAsia"/>
              </w:rPr>
              <w:t>接口或≥</w:t>
            </w:r>
            <w:r w:rsidRPr="00004D7E">
              <w:rPr>
                <w:rFonts w:hint="eastAsia"/>
              </w:rPr>
              <w:t>2</w:t>
            </w:r>
            <w:r w:rsidRPr="00004D7E">
              <w:rPr>
                <w:rFonts w:hint="eastAsia"/>
              </w:rPr>
              <w:t>个</w:t>
            </w:r>
            <w:r w:rsidRPr="00004D7E">
              <w:rPr>
                <w:rFonts w:hint="eastAsia"/>
              </w:rPr>
              <w:t>SAS3.0</w:t>
            </w:r>
            <w:r w:rsidRPr="00004D7E">
              <w:rPr>
                <w:rFonts w:hint="eastAsia"/>
              </w:rPr>
              <w:t>接口，可扩展≥</w:t>
            </w:r>
            <w:r w:rsidRPr="00004D7E">
              <w:rPr>
                <w:rFonts w:hint="eastAsia"/>
              </w:rPr>
              <w:t>2</w:t>
            </w:r>
            <w:r w:rsidRPr="00004D7E">
              <w:rPr>
                <w:rFonts w:hint="eastAsia"/>
              </w:rPr>
              <w:t>个</w:t>
            </w:r>
            <w:r w:rsidRPr="00004D7E">
              <w:rPr>
                <w:rFonts w:hint="eastAsia"/>
              </w:rPr>
              <w:t>SSD</w:t>
            </w:r>
            <w:r w:rsidRPr="00004D7E">
              <w:rPr>
                <w:rFonts w:hint="eastAsia"/>
              </w:rPr>
              <w:t>固态硬盘</w:t>
            </w:r>
            <w:r w:rsidRPr="00004D7E">
              <w:rPr>
                <w:rFonts w:hint="eastAsia"/>
              </w:rPr>
              <w:br/>
              <w:t>3</w:t>
            </w:r>
            <w:r w:rsidRPr="00004D7E">
              <w:rPr>
                <w:rFonts w:hint="eastAsia"/>
              </w:rPr>
              <w:t>、内置企业级</w:t>
            </w:r>
            <w:r w:rsidRPr="00004D7E">
              <w:rPr>
                <w:rFonts w:hint="eastAsia"/>
              </w:rPr>
              <w:t>8T</w:t>
            </w:r>
            <w:r w:rsidRPr="00004D7E">
              <w:rPr>
                <w:rFonts w:hint="eastAsia"/>
              </w:rPr>
              <w:t>硬盘≥</w:t>
            </w:r>
            <w:r w:rsidRPr="00004D7E">
              <w:rPr>
                <w:rFonts w:hint="eastAsia"/>
              </w:rPr>
              <w:t>72</w:t>
            </w:r>
            <w:r w:rsidRPr="00004D7E">
              <w:rPr>
                <w:rFonts w:hint="eastAsia"/>
              </w:rPr>
              <w:t>块；</w:t>
            </w:r>
            <w:r w:rsidRPr="00004D7E">
              <w:rPr>
                <w:rFonts w:hint="eastAsia"/>
              </w:rPr>
              <w:br/>
              <w:t>4</w:t>
            </w:r>
            <w:r w:rsidRPr="00004D7E">
              <w:rPr>
                <w:rFonts w:hint="eastAsia"/>
              </w:rPr>
              <w:t>、应能提供</w:t>
            </w:r>
            <w:r w:rsidRPr="00004D7E">
              <w:rPr>
                <w:rFonts w:hint="eastAsia"/>
              </w:rPr>
              <w:t>RAID0</w:t>
            </w:r>
            <w:r w:rsidRPr="00004D7E">
              <w:rPr>
                <w:rFonts w:hint="eastAsia"/>
              </w:rPr>
              <w:t>、</w:t>
            </w:r>
            <w:r w:rsidRPr="00004D7E">
              <w:rPr>
                <w:rFonts w:hint="eastAsia"/>
              </w:rPr>
              <w:t>1</w:t>
            </w:r>
            <w:r w:rsidRPr="00004D7E">
              <w:rPr>
                <w:rFonts w:hint="eastAsia"/>
              </w:rPr>
              <w:t>、</w:t>
            </w:r>
            <w:r w:rsidRPr="00004D7E">
              <w:rPr>
                <w:rFonts w:hint="eastAsia"/>
              </w:rPr>
              <w:t>3</w:t>
            </w:r>
            <w:r w:rsidRPr="00004D7E">
              <w:rPr>
                <w:rFonts w:hint="eastAsia"/>
              </w:rPr>
              <w:t>、</w:t>
            </w:r>
            <w:r w:rsidRPr="00004D7E">
              <w:rPr>
                <w:rFonts w:hint="eastAsia"/>
              </w:rPr>
              <w:t>5</w:t>
            </w:r>
            <w:r w:rsidRPr="00004D7E">
              <w:rPr>
                <w:rFonts w:hint="eastAsia"/>
              </w:rPr>
              <w:t>、</w:t>
            </w:r>
            <w:r w:rsidRPr="00004D7E">
              <w:rPr>
                <w:rFonts w:hint="eastAsia"/>
              </w:rPr>
              <w:t>6</w:t>
            </w:r>
            <w:r w:rsidRPr="00004D7E">
              <w:rPr>
                <w:rFonts w:hint="eastAsia"/>
              </w:rPr>
              <w:t>、</w:t>
            </w:r>
            <w:r w:rsidRPr="00004D7E">
              <w:rPr>
                <w:rFonts w:hint="eastAsia"/>
              </w:rPr>
              <w:t>10</w:t>
            </w:r>
            <w:r w:rsidRPr="00004D7E">
              <w:rPr>
                <w:rFonts w:hint="eastAsia"/>
              </w:rPr>
              <w:t>、</w:t>
            </w:r>
            <w:r w:rsidRPr="00004D7E">
              <w:rPr>
                <w:rFonts w:hint="eastAsia"/>
              </w:rPr>
              <w:t>50</w:t>
            </w:r>
            <w:r w:rsidRPr="00004D7E">
              <w:rPr>
                <w:rFonts w:hint="eastAsia"/>
              </w:rPr>
              <w:t>，</w:t>
            </w:r>
            <w:r w:rsidRPr="00004D7E">
              <w:rPr>
                <w:rFonts w:hint="eastAsia"/>
              </w:rPr>
              <w:t>60</w:t>
            </w:r>
            <w:r w:rsidRPr="00004D7E">
              <w:rPr>
                <w:rFonts w:hint="eastAsia"/>
              </w:rPr>
              <w:t>、</w:t>
            </w:r>
            <w:r w:rsidRPr="00004D7E">
              <w:rPr>
                <w:rFonts w:hint="eastAsia"/>
              </w:rPr>
              <w:t>JBOD</w:t>
            </w:r>
            <w:r w:rsidRPr="00004D7E">
              <w:rPr>
                <w:rFonts w:hint="eastAsia"/>
              </w:rPr>
              <w:t>、</w:t>
            </w:r>
            <w:r w:rsidRPr="00004D7E">
              <w:rPr>
                <w:rFonts w:hint="eastAsia"/>
              </w:rPr>
              <w:t>RAIDErasingCode</w:t>
            </w:r>
            <w:r w:rsidRPr="00004D7E">
              <w:rPr>
                <w:rFonts w:hint="eastAsia"/>
              </w:rPr>
              <w:t>、</w:t>
            </w:r>
            <w:r w:rsidRPr="00004D7E">
              <w:rPr>
                <w:rFonts w:hint="eastAsia"/>
              </w:rPr>
              <w:t>Raid5EE</w:t>
            </w:r>
            <w:r w:rsidRPr="00004D7E">
              <w:rPr>
                <w:rFonts w:hint="eastAsia"/>
              </w:rPr>
              <w:t>模式，支持全局、局部等多种热备选择，支持坏盘自动重构；</w:t>
            </w:r>
            <w:r w:rsidRPr="00004D7E">
              <w:rPr>
                <w:rFonts w:hint="eastAsia"/>
              </w:rPr>
              <w:br/>
              <w:t>5</w:t>
            </w:r>
            <w:r w:rsidRPr="00004D7E">
              <w:rPr>
                <w:rFonts w:hint="eastAsia"/>
              </w:rPr>
              <w:t>、设备可对视音频、图片、智能数据（智能行为分析录像）流进行混合直存，无须存储服务器和图片服务器的参与，平台服务器宕机时，存储业务正常</w:t>
            </w:r>
            <w:r w:rsidRPr="00004D7E">
              <w:rPr>
                <w:rFonts w:hint="eastAsia"/>
              </w:rPr>
              <w:br/>
              <w:t>6</w:t>
            </w:r>
            <w:r w:rsidRPr="00004D7E">
              <w:rPr>
                <w:rFonts w:hint="eastAsia"/>
              </w:rPr>
              <w:t>、应能接入并存储</w:t>
            </w:r>
            <w:r w:rsidRPr="00004D7E">
              <w:rPr>
                <w:rFonts w:hint="eastAsia"/>
              </w:rPr>
              <w:t>1880Mbps</w:t>
            </w:r>
            <w:r w:rsidRPr="00004D7E">
              <w:rPr>
                <w:rFonts w:hint="eastAsia"/>
              </w:rPr>
              <w:t>视频图像，同时转发</w:t>
            </w:r>
            <w:r w:rsidRPr="00004D7E">
              <w:rPr>
                <w:rFonts w:hint="eastAsia"/>
              </w:rPr>
              <w:t>1880Mbps</w:t>
            </w:r>
            <w:r w:rsidRPr="00004D7E">
              <w:rPr>
                <w:rFonts w:hint="eastAsia"/>
              </w:rPr>
              <w:t>的视频图像；同时回放</w:t>
            </w:r>
            <w:r w:rsidRPr="00004D7E">
              <w:rPr>
                <w:rFonts w:hint="eastAsia"/>
              </w:rPr>
              <w:t>512Mbps</w:t>
            </w:r>
            <w:r w:rsidRPr="00004D7E">
              <w:rPr>
                <w:rFonts w:hint="eastAsia"/>
              </w:rPr>
              <w:t>的视频图像；</w:t>
            </w:r>
            <w:r w:rsidRPr="00004D7E">
              <w:rPr>
                <w:rFonts w:hint="eastAsia"/>
              </w:rPr>
              <w:br/>
              <w:t>7</w:t>
            </w:r>
            <w:r w:rsidRPr="00004D7E">
              <w:rPr>
                <w:rFonts w:hint="eastAsia"/>
              </w:rPr>
              <w:t>、在</w:t>
            </w:r>
            <w:r w:rsidRPr="00004D7E">
              <w:rPr>
                <w:rFonts w:hint="eastAsia"/>
              </w:rPr>
              <w:t>RAID</w:t>
            </w:r>
            <w:r w:rsidRPr="00004D7E">
              <w:rPr>
                <w:rFonts w:hint="eastAsia"/>
              </w:rPr>
              <w:t>内丢失</w:t>
            </w:r>
            <w:r w:rsidRPr="00004D7E">
              <w:rPr>
                <w:rFonts w:hint="eastAsia"/>
              </w:rPr>
              <w:t>2</w:t>
            </w:r>
            <w:r w:rsidRPr="00004D7E">
              <w:rPr>
                <w:rFonts w:hint="eastAsia"/>
              </w:rPr>
              <w:t>块（含）以上硬盘但至</w:t>
            </w:r>
            <w:r w:rsidRPr="00004D7E">
              <w:rPr>
                <w:rFonts w:hint="eastAsia"/>
              </w:rPr>
              <w:lastRenderedPageBreak/>
              <w:t>少有</w:t>
            </w:r>
            <w:r w:rsidRPr="00004D7E">
              <w:rPr>
                <w:rFonts w:hint="eastAsia"/>
              </w:rPr>
              <w:t>1</w:t>
            </w:r>
            <w:r w:rsidRPr="00004D7E">
              <w:rPr>
                <w:rFonts w:hint="eastAsia"/>
              </w:rPr>
              <w:t>块正常磁盘时，无需等待丢失盘恢复，保留的硬盘中的数据可正常读出，且新数据可正常写入</w:t>
            </w:r>
            <w:r w:rsidRPr="00004D7E">
              <w:rPr>
                <w:rFonts w:hint="eastAsia"/>
              </w:rPr>
              <w:br/>
              <w:t>8</w:t>
            </w:r>
            <w:r w:rsidRPr="00004D7E">
              <w:rPr>
                <w:rFonts w:hint="eastAsia"/>
              </w:rPr>
              <w:t>、设备在不增加任何外围服务器硬件的情况下可由存储设备直接进行虚拟化系统部署</w:t>
            </w:r>
            <w:r w:rsidRPr="00004D7E">
              <w:rPr>
                <w:rFonts w:hint="eastAsia"/>
              </w:rPr>
              <w:br/>
              <w:t>9</w:t>
            </w:r>
            <w:r w:rsidRPr="00004D7E">
              <w:rPr>
                <w:rFonts w:hint="eastAsia"/>
              </w:rPr>
              <w:t>、三年原厂质保。</w:t>
            </w:r>
            <w:r w:rsidRPr="00004D7E">
              <w:rPr>
                <w:rFonts w:hint="eastAsia"/>
              </w:rPr>
              <w:br/>
              <w:t>10</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11</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35</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道路监控系统</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高清抓拍单元</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w:t>
            </w:r>
            <w:r w:rsidRPr="00004D7E">
              <w:rPr>
                <w:rFonts w:hint="eastAsia"/>
              </w:rPr>
              <w:t>800</w:t>
            </w:r>
            <w:r w:rsidRPr="00004D7E">
              <w:rPr>
                <w:rFonts w:hint="eastAsia"/>
              </w:rPr>
              <w:t>万像素，包含摄像机、高清镜头、室外防护罩、</w:t>
            </w:r>
            <w:r w:rsidRPr="00004D7E">
              <w:rPr>
                <w:rFonts w:hint="eastAsia"/>
              </w:rPr>
              <w:t>LED</w:t>
            </w:r>
            <w:r w:rsidRPr="00004D7E">
              <w:rPr>
                <w:rFonts w:hint="eastAsia"/>
              </w:rPr>
              <w:t>下挂灯、风扇、电源适配器、安装万向节等；图片分辨率最大支持</w:t>
            </w:r>
            <w:r w:rsidRPr="00004D7E">
              <w:rPr>
                <w:rFonts w:hint="eastAsia"/>
              </w:rPr>
              <w:t>3840*2160</w:t>
            </w:r>
            <w:r w:rsidRPr="00004D7E">
              <w:rPr>
                <w:rFonts w:hint="eastAsia"/>
              </w:rPr>
              <w:t>（不含</w:t>
            </w:r>
            <w:r w:rsidRPr="00004D7E">
              <w:rPr>
                <w:rFonts w:hint="eastAsia"/>
              </w:rPr>
              <w:t>OSD</w:t>
            </w:r>
            <w:r w:rsidRPr="00004D7E">
              <w:rPr>
                <w:rFonts w:hint="eastAsia"/>
              </w:rPr>
              <w:t>叠加）</w:t>
            </w:r>
            <w:r w:rsidRPr="00004D7E">
              <w:rPr>
                <w:rFonts w:hint="eastAsia"/>
              </w:rPr>
              <w:t>,</w:t>
            </w:r>
            <w:r w:rsidRPr="00004D7E">
              <w:rPr>
                <w:rFonts w:hint="eastAsia"/>
              </w:rPr>
              <w:t>字符叠加最大可支持</w:t>
            </w:r>
            <w:r w:rsidRPr="00004D7E">
              <w:rPr>
                <w:rFonts w:hint="eastAsia"/>
              </w:rPr>
              <w:t>3840*3184</w:t>
            </w:r>
            <w:r w:rsidRPr="00004D7E">
              <w:rPr>
                <w:rFonts w:hint="eastAsia"/>
              </w:rPr>
              <w:t>（含</w:t>
            </w:r>
            <w:r w:rsidRPr="00004D7E">
              <w:rPr>
                <w:rFonts w:hint="eastAsia"/>
              </w:rPr>
              <w:t>OSD</w:t>
            </w:r>
            <w:r w:rsidRPr="00004D7E">
              <w:rPr>
                <w:rFonts w:hint="eastAsia"/>
              </w:rPr>
              <w:t>叠加</w:t>
            </w:r>
            <w:r w:rsidRPr="00004D7E">
              <w:rPr>
                <w:rFonts w:hint="eastAsia"/>
              </w:rPr>
              <w:t>)</w:t>
            </w:r>
            <w:r w:rsidRPr="00004D7E">
              <w:rPr>
                <w:rFonts w:hint="eastAsia"/>
              </w:rPr>
              <w:t>；支持主码流同时输出≥</w:t>
            </w:r>
            <w:r w:rsidRPr="00004D7E">
              <w:rPr>
                <w:rFonts w:hint="eastAsia"/>
              </w:rPr>
              <w:t>32</w:t>
            </w:r>
            <w:r w:rsidRPr="00004D7E">
              <w:rPr>
                <w:rFonts w:hint="eastAsia"/>
              </w:rPr>
              <w:t>路</w:t>
            </w:r>
            <w:r w:rsidRPr="00004D7E">
              <w:rPr>
                <w:rFonts w:hint="eastAsia"/>
              </w:rPr>
              <w:br/>
              <w:t>2</w:t>
            </w:r>
            <w:r w:rsidRPr="00004D7E">
              <w:rPr>
                <w:rFonts w:hint="eastAsia"/>
              </w:rPr>
              <w:t>、三年原厂质保。</w:t>
            </w:r>
            <w:r w:rsidRPr="00004D7E">
              <w:rPr>
                <w:rFonts w:hint="eastAsia"/>
              </w:rPr>
              <w:br/>
              <w:t>3</w:t>
            </w:r>
            <w:r w:rsidRPr="00004D7E">
              <w:rPr>
                <w:rFonts w:hint="eastAsia"/>
              </w:rPr>
              <w:t>、提供三年维保服务，维保服务期间发生硬件设备故障或软件问题，一小时内响应，</w:t>
            </w:r>
            <w:r w:rsidRPr="00004D7E">
              <w:rPr>
                <w:rFonts w:hint="eastAsia"/>
              </w:rPr>
              <w:lastRenderedPageBreak/>
              <w:t>四小时内到指挥中心现场解决故障，</w:t>
            </w:r>
            <w:r w:rsidRPr="00004D7E">
              <w:rPr>
                <w:rFonts w:hint="eastAsia"/>
              </w:rPr>
              <w:t>24</w:t>
            </w:r>
            <w:r w:rsidRPr="00004D7E">
              <w:rPr>
                <w:rFonts w:hint="eastAsia"/>
              </w:rPr>
              <w:t>小时内无法解决的，提供备件更换。</w:t>
            </w:r>
            <w:r w:rsidRPr="00004D7E">
              <w:rPr>
                <w:rFonts w:hint="eastAsia"/>
              </w:rPr>
              <w:br/>
              <w:t>4</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8</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36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补光灯</w:t>
            </w:r>
            <w:r w:rsidRPr="00004D7E">
              <w:rPr>
                <w:rFonts w:hint="eastAsia"/>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、最佳补光距离</w:t>
            </w:r>
            <w:r w:rsidRPr="00004D7E">
              <w:rPr>
                <w:rFonts w:hint="eastAsia"/>
              </w:rPr>
              <w:t>16m</w:t>
            </w:r>
            <w:r w:rsidRPr="00004D7E">
              <w:rPr>
                <w:rFonts w:hint="eastAsia"/>
              </w:rPr>
              <w:t>～</w:t>
            </w:r>
            <w:r w:rsidRPr="00004D7E">
              <w:rPr>
                <w:rFonts w:hint="eastAsia"/>
              </w:rPr>
              <w:t>25m</w:t>
            </w:r>
            <w:r w:rsidRPr="00004D7E">
              <w:rPr>
                <w:rFonts w:hint="eastAsia"/>
              </w:rPr>
              <w:t>；支持</w:t>
            </w:r>
            <w:r w:rsidRPr="00004D7E">
              <w:rPr>
                <w:rFonts w:hint="eastAsia"/>
              </w:rPr>
              <w:t>5V</w:t>
            </w:r>
            <w:r w:rsidRPr="00004D7E">
              <w:rPr>
                <w:rFonts w:hint="eastAsia"/>
              </w:rPr>
              <w:t>电平量触发</w:t>
            </w:r>
            <w:r w:rsidRPr="00004D7E">
              <w:rPr>
                <w:rFonts w:hint="eastAsia"/>
              </w:rPr>
              <w:t>(</w:t>
            </w:r>
            <w:r w:rsidRPr="00004D7E">
              <w:rPr>
                <w:rFonts w:hint="eastAsia"/>
              </w:rPr>
              <w:t>可选开关量</w:t>
            </w:r>
            <w:r w:rsidRPr="00004D7E">
              <w:rPr>
                <w:rFonts w:hint="eastAsia"/>
              </w:rPr>
              <w:t>)</w:t>
            </w:r>
            <w:r w:rsidRPr="00004D7E">
              <w:rPr>
                <w:rFonts w:hint="eastAsia"/>
              </w:rPr>
              <w:t>，最大功率</w:t>
            </w:r>
            <w:r w:rsidRPr="00004D7E">
              <w:rPr>
                <w:rFonts w:hint="eastAsia"/>
              </w:rPr>
              <w:t>30W</w:t>
            </w:r>
            <w:r w:rsidRPr="00004D7E">
              <w:rPr>
                <w:rFonts w:hint="eastAsia"/>
              </w:rPr>
              <w:t>支持自闪、跟随、自动频闪（外部摄像机触发）模式频率</w:t>
            </w:r>
            <w:r w:rsidRPr="00004D7E">
              <w:rPr>
                <w:rFonts w:hint="eastAsia"/>
              </w:rPr>
              <w:t>0-250HZ</w:t>
            </w:r>
            <w:r w:rsidRPr="00004D7E">
              <w:rPr>
                <w:rFonts w:hint="eastAsia"/>
              </w:rPr>
              <w:t>可调；支持通过调整占空比</w:t>
            </w:r>
            <w:r w:rsidRPr="00004D7E">
              <w:rPr>
                <w:rFonts w:hint="eastAsia"/>
              </w:rPr>
              <w:t>1%~39%</w:t>
            </w:r>
            <w:r w:rsidRPr="00004D7E">
              <w:rPr>
                <w:rFonts w:hint="eastAsia"/>
              </w:rPr>
              <w:t>进行亮度调节支持频率及占空比保护功能支持爆闪功能，爆闪持续时间、延迟时间及最小间隔时间可设支持通过同步输出端口级联支持通过</w:t>
            </w:r>
            <w:r w:rsidRPr="00004D7E">
              <w:rPr>
                <w:rFonts w:hint="eastAsia"/>
              </w:rPr>
              <w:t>RS485</w:t>
            </w:r>
            <w:r w:rsidRPr="00004D7E">
              <w:rPr>
                <w:rFonts w:hint="eastAsia"/>
              </w:rPr>
              <w:t>远程控制补光灯的亮度、开启</w:t>
            </w:r>
            <w:r w:rsidRPr="00004D7E">
              <w:rPr>
                <w:rFonts w:hint="eastAsia"/>
              </w:rPr>
              <w:t>/</w:t>
            </w:r>
            <w:r w:rsidRPr="00004D7E">
              <w:rPr>
                <w:rFonts w:hint="eastAsia"/>
              </w:rPr>
              <w:t>关闭支持通过</w:t>
            </w:r>
            <w:r w:rsidRPr="00004D7E">
              <w:rPr>
                <w:rFonts w:hint="eastAsia"/>
              </w:rPr>
              <w:t>RS485</w:t>
            </w:r>
            <w:r w:rsidRPr="00004D7E">
              <w:rPr>
                <w:rFonts w:hint="eastAsia"/>
              </w:rPr>
              <w:t>对补光灯升级程序支持远程显示补光灯故障、正常、开启、关闭等工作状态支持倍频设置功能检查，支持倍频</w:t>
            </w:r>
            <w:r w:rsidRPr="00004D7E">
              <w:rPr>
                <w:rFonts w:hint="eastAsia"/>
              </w:rPr>
              <w:t>1~15</w:t>
            </w:r>
            <w:r w:rsidRPr="00004D7E">
              <w:rPr>
                <w:rFonts w:hint="eastAsia"/>
              </w:rPr>
              <w:t>可调频闪响应时间≤</w:t>
            </w:r>
            <w:r w:rsidRPr="00004D7E">
              <w:rPr>
                <w:rFonts w:hint="eastAsia"/>
              </w:rPr>
              <w:t>20</w:t>
            </w:r>
            <w:r w:rsidRPr="00004D7E">
              <w:rPr>
                <w:rFonts w:hint="eastAsia"/>
              </w:rPr>
              <w:t>微秒。</w:t>
            </w:r>
            <w:r w:rsidRPr="00004D7E">
              <w:rPr>
                <w:rFonts w:hint="eastAsia"/>
              </w:rPr>
              <w:br/>
              <w:t>2</w:t>
            </w:r>
            <w:r w:rsidRPr="00004D7E">
              <w:rPr>
                <w:rFonts w:hint="eastAsia"/>
              </w:rPr>
              <w:t>、三年原厂质保。</w:t>
            </w:r>
            <w:r w:rsidRPr="00004D7E">
              <w:rPr>
                <w:rFonts w:hint="eastAsia"/>
              </w:rPr>
              <w:br/>
              <w:t>3</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w:t>
            </w:r>
            <w:r w:rsidRPr="00004D7E">
              <w:rPr>
                <w:rFonts w:hint="eastAsia"/>
              </w:rPr>
              <w:lastRenderedPageBreak/>
              <w:t>内无法解决的，提供备件更换。</w:t>
            </w:r>
            <w:r w:rsidRPr="00004D7E">
              <w:rPr>
                <w:rFonts w:hint="eastAsia"/>
              </w:rPr>
              <w:br/>
              <w:t>4</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10</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37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补光灯</w:t>
            </w:r>
            <w:r w:rsidRPr="00004D7E">
              <w:rPr>
                <w:rFonts w:hint="eastAsia"/>
              </w:rPr>
              <w:t>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、单车道气体爆闪灯，单次闪光能量≥</w:t>
            </w:r>
            <w:r w:rsidRPr="00004D7E">
              <w:rPr>
                <w:rFonts w:hint="eastAsia"/>
              </w:rPr>
              <w:t>200J</w:t>
            </w:r>
            <w:r w:rsidRPr="00004D7E">
              <w:rPr>
                <w:rFonts w:hint="eastAsia"/>
              </w:rPr>
              <w:t>，白天可看清前排司乘人员面部特征；回电时间＜</w:t>
            </w:r>
            <w:r w:rsidRPr="00004D7E">
              <w:rPr>
                <w:rFonts w:hint="eastAsia"/>
              </w:rPr>
              <w:t>67ms</w:t>
            </w:r>
            <w:r w:rsidRPr="00004D7E">
              <w:rPr>
                <w:rFonts w:hint="eastAsia"/>
              </w:rPr>
              <w:t>，支持开关量触发和</w:t>
            </w:r>
            <w:r w:rsidRPr="00004D7E">
              <w:rPr>
                <w:rFonts w:hint="eastAsia"/>
              </w:rPr>
              <w:t>5V</w:t>
            </w:r>
            <w:r w:rsidRPr="00004D7E">
              <w:rPr>
                <w:rFonts w:hint="eastAsia"/>
              </w:rPr>
              <w:t>电平量触发</w:t>
            </w:r>
            <w:r w:rsidRPr="00004D7E">
              <w:rPr>
                <w:rFonts w:hint="eastAsia"/>
              </w:rPr>
              <w:t>(</w:t>
            </w:r>
            <w:r w:rsidRPr="00004D7E">
              <w:rPr>
                <w:rFonts w:hint="eastAsia"/>
              </w:rPr>
              <w:t>低电平起效</w:t>
            </w:r>
            <w:r w:rsidRPr="00004D7E">
              <w:rPr>
                <w:rFonts w:hint="eastAsia"/>
              </w:rPr>
              <w:t>)</w:t>
            </w:r>
            <w:r w:rsidRPr="00004D7E">
              <w:rPr>
                <w:rFonts w:hint="eastAsia"/>
              </w:rPr>
              <w:t>有效补光距离</w:t>
            </w:r>
            <w:r w:rsidRPr="00004D7E">
              <w:rPr>
                <w:rFonts w:hint="eastAsia"/>
              </w:rPr>
              <w:t>16m</w:t>
            </w:r>
            <w:r w:rsidRPr="00004D7E">
              <w:rPr>
                <w:rFonts w:hint="eastAsia"/>
              </w:rPr>
              <w:t>～</w:t>
            </w:r>
            <w:r w:rsidRPr="00004D7E">
              <w:rPr>
                <w:rFonts w:hint="eastAsia"/>
              </w:rPr>
              <w:t>25m</w:t>
            </w:r>
            <w:r w:rsidRPr="00004D7E">
              <w:rPr>
                <w:rFonts w:hint="eastAsia"/>
              </w:rPr>
              <w:t>；工作环境</w:t>
            </w:r>
            <w:r w:rsidRPr="00004D7E">
              <w:rPr>
                <w:rFonts w:hint="eastAsia"/>
              </w:rPr>
              <w:t>-25</w:t>
            </w:r>
            <w:r w:rsidRPr="00004D7E">
              <w:rPr>
                <w:rFonts w:hint="eastAsia"/>
              </w:rPr>
              <w:t>～</w:t>
            </w:r>
            <w:r w:rsidRPr="00004D7E">
              <w:rPr>
                <w:rFonts w:hint="eastAsia"/>
              </w:rPr>
              <w:t>+70</w:t>
            </w:r>
            <w:r w:rsidRPr="00004D7E">
              <w:rPr>
                <w:rFonts w:hint="eastAsia"/>
              </w:rPr>
              <w:t>℃</w:t>
            </w:r>
            <w:r w:rsidRPr="00004D7E">
              <w:rPr>
                <w:rFonts w:hint="eastAsia"/>
              </w:rPr>
              <w:t>(-40</w:t>
            </w:r>
            <w:r w:rsidRPr="00004D7E">
              <w:rPr>
                <w:rFonts w:hint="eastAsia"/>
              </w:rPr>
              <w:t>℃内均可安全使用</w:t>
            </w:r>
            <w:r w:rsidRPr="00004D7E">
              <w:rPr>
                <w:rFonts w:hint="eastAsia"/>
              </w:rPr>
              <w:t>/</w:t>
            </w:r>
            <w:r w:rsidRPr="00004D7E">
              <w:rPr>
                <w:rFonts w:hint="eastAsia"/>
              </w:rPr>
              <w:t>有衰减</w:t>
            </w:r>
            <w:r w:rsidRPr="00004D7E">
              <w:rPr>
                <w:rFonts w:hint="eastAsia"/>
              </w:rPr>
              <w:t>)</w:t>
            </w:r>
            <w:r w:rsidRPr="00004D7E">
              <w:rPr>
                <w:rFonts w:hint="eastAsia"/>
              </w:rPr>
              <w:t>；具有脉冲保护功能，屏蔽≥</w:t>
            </w:r>
            <w:r w:rsidRPr="00004D7E">
              <w:rPr>
                <w:rFonts w:hint="eastAsia"/>
              </w:rPr>
              <w:t>3Hz</w:t>
            </w:r>
            <w:r w:rsidRPr="00004D7E">
              <w:rPr>
                <w:rFonts w:hint="eastAsia"/>
              </w:rPr>
              <w:t>持续性的脉冲信号</w:t>
            </w:r>
            <w:r w:rsidRPr="00004D7E">
              <w:rPr>
                <w:rFonts w:hint="eastAsia"/>
              </w:rPr>
              <w:t>(</w:t>
            </w:r>
            <w:r w:rsidRPr="00004D7E">
              <w:rPr>
                <w:rFonts w:hint="eastAsia"/>
              </w:rPr>
              <w:t>闪</w:t>
            </w:r>
            <w:r w:rsidRPr="00004D7E">
              <w:rPr>
                <w:rFonts w:hint="eastAsia"/>
              </w:rPr>
              <w:t>15</w:t>
            </w:r>
            <w:r w:rsidRPr="00004D7E">
              <w:rPr>
                <w:rFonts w:hint="eastAsia"/>
              </w:rPr>
              <w:t>次后进入</w:t>
            </w:r>
            <w:r w:rsidRPr="00004D7E">
              <w:rPr>
                <w:rFonts w:hint="eastAsia"/>
              </w:rPr>
              <w:t>1</w:t>
            </w:r>
            <w:r w:rsidRPr="00004D7E">
              <w:rPr>
                <w:rFonts w:hint="eastAsia"/>
              </w:rPr>
              <w:t>次</w:t>
            </w:r>
            <w:r w:rsidRPr="00004D7E">
              <w:rPr>
                <w:rFonts w:hint="eastAsia"/>
              </w:rPr>
              <w:t>/S</w:t>
            </w:r>
            <w:r w:rsidRPr="00004D7E">
              <w:rPr>
                <w:rFonts w:hint="eastAsia"/>
              </w:rPr>
              <w:t>的微闪光提示状态，复原时间为</w:t>
            </w:r>
            <w:r w:rsidRPr="00004D7E">
              <w:rPr>
                <w:rFonts w:hint="eastAsia"/>
              </w:rPr>
              <w:t>10S)</w:t>
            </w:r>
            <w:r w:rsidRPr="00004D7E">
              <w:rPr>
                <w:rFonts w:hint="eastAsia"/>
              </w:rPr>
              <w:t>；闪光次数≥</w:t>
            </w:r>
            <w:r w:rsidRPr="00004D7E">
              <w:rPr>
                <w:rFonts w:hint="eastAsia"/>
              </w:rPr>
              <w:t>2000</w:t>
            </w:r>
            <w:r w:rsidRPr="00004D7E">
              <w:rPr>
                <w:rFonts w:hint="eastAsia"/>
              </w:rPr>
              <w:t>万次；自带光栅，可有效减少周边光污染。光学特性：闪光亮度</w:t>
            </w:r>
            <w:r w:rsidRPr="00004D7E">
              <w:rPr>
                <w:rFonts w:hint="eastAsia"/>
              </w:rPr>
              <w:t>1-20</w:t>
            </w:r>
            <w:r w:rsidRPr="00004D7E">
              <w:rPr>
                <w:rFonts w:hint="eastAsia"/>
              </w:rPr>
              <w:t>级可调，可覆盖</w:t>
            </w:r>
            <w:r w:rsidRPr="00004D7E">
              <w:rPr>
                <w:rFonts w:hint="eastAsia"/>
              </w:rPr>
              <w:t>1-3</w:t>
            </w:r>
            <w:r w:rsidRPr="00004D7E">
              <w:rPr>
                <w:rFonts w:hint="eastAsia"/>
              </w:rPr>
              <w:t>车道。</w:t>
            </w:r>
            <w:r w:rsidRPr="00004D7E">
              <w:rPr>
                <w:rFonts w:hint="eastAsia"/>
              </w:rPr>
              <w:br/>
              <w:t>2</w:t>
            </w:r>
            <w:r w:rsidRPr="00004D7E">
              <w:rPr>
                <w:rFonts w:hint="eastAsia"/>
              </w:rPr>
              <w:t>、三年原厂质保。</w:t>
            </w:r>
            <w:r w:rsidRPr="00004D7E">
              <w:rPr>
                <w:rFonts w:hint="eastAsia"/>
              </w:rPr>
              <w:br/>
              <w:t>3</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4</w:t>
            </w:r>
            <w:r w:rsidRPr="00004D7E">
              <w:rPr>
                <w:rFonts w:hint="eastAsia"/>
              </w:rPr>
              <w:t>、园区重要事件，包括上级单位检查、重要领导视察、应急情况处置等，提供现场技</w:t>
            </w:r>
            <w:r w:rsidRPr="00004D7E">
              <w:rPr>
                <w:rFonts w:hint="eastAsia"/>
              </w:rPr>
              <w:lastRenderedPageBreak/>
              <w:t>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57</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38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交通终端服务器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、设备采用嵌入式</w:t>
            </w:r>
            <w:r w:rsidRPr="00004D7E">
              <w:rPr>
                <w:rFonts w:hint="eastAsia"/>
              </w:rPr>
              <w:t>Linux</w:t>
            </w:r>
            <w:r w:rsidRPr="00004D7E">
              <w:rPr>
                <w:rFonts w:hint="eastAsia"/>
              </w:rPr>
              <w:t>实时操作系统，不低于</w:t>
            </w:r>
            <w:r w:rsidRPr="00004D7E">
              <w:rPr>
                <w:rFonts w:hint="eastAsia"/>
              </w:rPr>
              <w:t>1GB</w:t>
            </w:r>
            <w:r w:rsidRPr="00004D7E">
              <w:rPr>
                <w:rFonts w:hint="eastAsia"/>
              </w:rPr>
              <w:t>内存容量，</w:t>
            </w:r>
            <w:r w:rsidRPr="00004D7E">
              <w:rPr>
                <w:rFonts w:hint="eastAsia"/>
              </w:rPr>
              <w:t>8</w:t>
            </w:r>
            <w:r w:rsidRPr="00004D7E">
              <w:rPr>
                <w:rFonts w:hint="eastAsia"/>
              </w:rPr>
              <w:t>个</w:t>
            </w:r>
            <w:r w:rsidRPr="00004D7E">
              <w:rPr>
                <w:rFonts w:hint="eastAsia"/>
              </w:rPr>
              <w:t>10M/100M</w:t>
            </w:r>
            <w:r w:rsidRPr="00004D7E">
              <w:rPr>
                <w:rFonts w:hint="eastAsia"/>
              </w:rPr>
              <w:t>自适应</w:t>
            </w:r>
            <w:r w:rsidRPr="00004D7E">
              <w:rPr>
                <w:rFonts w:hint="eastAsia"/>
              </w:rPr>
              <w:t>RJ45</w:t>
            </w:r>
            <w:r w:rsidRPr="00004D7E">
              <w:rPr>
                <w:rFonts w:hint="eastAsia"/>
              </w:rPr>
              <w:t>接口、</w:t>
            </w:r>
            <w:r w:rsidRPr="00004D7E">
              <w:rPr>
                <w:rFonts w:hint="eastAsia"/>
              </w:rPr>
              <w:t>2</w:t>
            </w:r>
            <w:r w:rsidRPr="00004D7E">
              <w:rPr>
                <w:rFonts w:hint="eastAsia"/>
              </w:rPr>
              <w:t>个</w:t>
            </w:r>
            <w:r w:rsidRPr="00004D7E">
              <w:rPr>
                <w:rFonts w:hint="eastAsia"/>
              </w:rPr>
              <w:t>10M/100M/1000M</w:t>
            </w:r>
            <w:r w:rsidRPr="00004D7E">
              <w:rPr>
                <w:rFonts w:hint="eastAsia"/>
              </w:rPr>
              <w:t>自适应</w:t>
            </w:r>
            <w:r w:rsidRPr="00004D7E">
              <w:rPr>
                <w:rFonts w:hint="eastAsia"/>
              </w:rPr>
              <w:t>RJ45</w:t>
            </w:r>
            <w:r w:rsidRPr="00004D7E">
              <w:rPr>
                <w:rFonts w:hint="eastAsia"/>
              </w:rPr>
              <w:t>接口、</w:t>
            </w:r>
            <w:r w:rsidRPr="00004D7E">
              <w:rPr>
                <w:rFonts w:hint="eastAsia"/>
              </w:rPr>
              <w:t>2</w:t>
            </w:r>
            <w:r w:rsidRPr="00004D7E">
              <w:rPr>
                <w:rFonts w:hint="eastAsia"/>
              </w:rPr>
              <w:t>个</w:t>
            </w:r>
            <w:r w:rsidRPr="00004D7E">
              <w:rPr>
                <w:rFonts w:hint="eastAsia"/>
              </w:rPr>
              <w:t>RS-232</w:t>
            </w:r>
            <w:r w:rsidRPr="00004D7E">
              <w:rPr>
                <w:rFonts w:hint="eastAsia"/>
              </w:rPr>
              <w:t>接口、</w:t>
            </w:r>
            <w:r w:rsidRPr="00004D7E">
              <w:rPr>
                <w:rFonts w:hint="eastAsia"/>
              </w:rPr>
              <w:t>1</w:t>
            </w:r>
            <w:r w:rsidRPr="00004D7E">
              <w:rPr>
                <w:rFonts w:hint="eastAsia"/>
              </w:rPr>
              <w:t>个</w:t>
            </w:r>
            <w:r w:rsidRPr="00004D7E">
              <w:rPr>
                <w:rFonts w:hint="eastAsia"/>
              </w:rPr>
              <w:t>RS-485</w:t>
            </w:r>
            <w:r w:rsidRPr="00004D7E">
              <w:rPr>
                <w:rFonts w:hint="eastAsia"/>
              </w:rPr>
              <w:t>接口、</w:t>
            </w:r>
            <w:r w:rsidRPr="00004D7E">
              <w:rPr>
                <w:rFonts w:hint="eastAsia"/>
              </w:rPr>
              <w:t>1</w:t>
            </w:r>
            <w:r w:rsidRPr="00004D7E">
              <w:rPr>
                <w:rFonts w:hint="eastAsia"/>
              </w:rPr>
              <w:t>个</w:t>
            </w:r>
            <w:r w:rsidRPr="00004D7E">
              <w:rPr>
                <w:rFonts w:hint="eastAsia"/>
              </w:rPr>
              <w:t>VGA</w:t>
            </w:r>
            <w:r w:rsidRPr="00004D7E">
              <w:rPr>
                <w:rFonts w:hint="eastAsia"/>
              </w:rPr>
              <w:t>接口、</w:t>
            </w:r>
            <w:r w:rsidRPr="00004D7E">
              <w:rPr>
                <w:rFonts w:hint="eastAsia"/>
              </w:rPr>
              <w:t>2</w:t>
            </w:r>
            <w:r w:rsidRPr="00004D7E">
              <w:rPr>
                <w:rFonts w:hint="eastAsia"/>
              </w:rPr>
              <w:t>个</w:t>
            </w:r>
            <w:r w:rsidRPr="00004D7E">
              <w:rPr>
                <w:rFonts w:hint="eastAsia"/>
              </w:rPr>
              <w:t>USB</w:t>
            </w:r>
            <w:r w:rsidRPr="00004D7E">
              <w:rPr>
                <w:rFonts w:hint="eastAsia"/>
              </w:rPr>
              <w:t>接口、</w:t>
            </w:r>
            <w:r w:rsidRPr="00004D7E">
              <w:rPr>
                <w:rFonts w:hint="eastAsia"/>
              </w:rPr>
              <w:t>4</w:t>
            </w:r>
            <w:r w:rsidRPr="00004D7E">
              <w:rPr>
                <w:rFonts w:hint="eastAsia"/>
              </w:rPr>
              <w:t>路报警输入接口、</w:t>
            </w:r>
            <w:r w:rsidRPr="00004D7E">
              <w:rPr>
                <w:rFonts w:hint="eastAsia"/>
              </w:rPr>
              <w:t>4</w:t>
            </w:r>
            <w:r w:rsidRPr="00004D7E">
              <w:rPr>
                <w:rFonts w:hint="eastAsia"/>
              </w:rPr>
              <w:t>路报警输出接口、</w:t>
            </w:r>
            <w:r w:rsidRPr="00004D7E">
              <w:rPr>
                <w:rFonts w:hint="eastAsia"/>
              </w:rPr>
              <w:t>1</w:t>
            </w:r>
            <w:r w:rsidRPr="00004D7E">
              <w:rPr>
                <w:rFonts w:hint="eastAsia"/>
              </w:rPr>
              <w:t>个音频输入接口、</w:t>
            </w:r>
            <w:r w:rsidRPr="00004D7E">
              <w:rPr>
                <w:rFonts w:hint="eastAsia"/>
              </w:rPr>
              <w:t>1</w:t>
            </w:r>
            <w:r w:rsidRPr="00004D7E">
              <w:rPr>
                <w:rFonts w:hint="eastAsia"/>
              </w:rPr>
              <w:t>个音频输出接口、</w:t>
            </w:r>
            <w:r w:rsidRPr="00004D7E">
              <w:rPr>
                <w:rFonts w:hint="eastAsia"/>
              </w:rPr>
              <w:t>1</w:t>
            </w:r>
            <w:r w:rsidRPr="00004D7E">
              <w:rPr>
                <w:rFonts w:hint="eastAsia"/>
              </w:rPr>
              <w:t>个</w:t>
            </w:r>
            <w:r w:rsidRPr="00004D7E">
              <w:rPr>
                <w:rFonts w:hint="eastAsia"/>
              </w:rPr>
              <w:t>eSATA</w:t>
            </w:r>
            <w:r w:rsidRPr="00004D7E">
              <w:rPr>
                <w:rFonts w:hint="eastAsia"/>
              </w:rPr>
              <w:t>接口，内置不少于</w:t>
            </w:r>
            <w:r w:rsidRPr="00004D7E">
              <w:rPr>
                <w:rFonts w:hint="eastAsia"/>
              </w:rPr>
              <w:t>1</w:t>
            </w:r>
            <w:r w:rsidRPr="00004D7E">
              <w:rPr>
                <w:rFonts w:hint="eastAsia"/>
              </w:rPr>
              <w:t>块</w:t>
            </w:r>
            <w:r w:rsidRPr="00004D7E">
              <w:rPr>
                <w:rFonts w:hint="eastAsia"/>
              </w:rPr>
              <w:t>2T</w:t>
            </w:r>
            <w:r w:rsidRPr="00004D7E">
              <w:rPr>
                <w:rFonts w:hint="eastAsia"/>
              </w:rPr>
              <w:t>硬盘；坚固紧凑无风扇设计，体积小巧，适合在路边机柜及抱杆机柜使用，单面接口设计，更便于施工操作；最大支持</w:t>
            </w:r>
            <w:r w:rsidRPr="00004D7E">
              <w:rPr>
                <w:rFonts w:hint="eastAsia"/>
              </w:rPr>
              <w:t>2TB</w:t>
            </w:r>
            <w:r w:rsidRPr="00004D7E">
              <w:rPr>
                <w:rFonts w:hint="eastAsia"/>
              </w:rPr>
              <w:t>硬盘存储，图片与录像可设置配额；支持对通行车辆的信息（记录和图片、录像）存储。</w:t>
            </w:r>
            <w:r w:rsidRPr="00004D7E">
              <w:rPr>
                <w:rFonts w:hint="eastAsia"/>
              </w:rPr>
              <w:br/>
              <w:t>2</w:t>
            </w:r>
            <w:r w:rsidRPr="00004D7E">
              <w:rPr>
                <w:rFonts w:hint="eastAsia"/>
              </w:rPr>
              <w:t>、三年原厂质保。</w:t>
            </w:r>
            <w:r w:rsidRPr="00004D7E">
              <w:rPr>
                <w:rFonts w:hint="eastAsia"/>
              </w:rPr>
              <w:br/>
              <w:t>3</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4</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39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雷达测速</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、支持雷达监测，雷达检测范围可自动适配覆盖视频监控检测范围。</w:t>
            </w:r>
            <w:r w:rsidRPr="00004D7E">
              <w:rPr>
                <w:rFonts w:hint="eastAsia"/>
              </w:rPr>
              <w:br/>
              <w:t>2</w:t>
            </w:r>
            <w:r w:rsidRPr="00004D7E">
              <w:rPr>
                <w:rFonts w:hint="eastAsia"/>
              </w:rPr>
              <w:t>、支持在视频预览画面实时显示雷达检测目标的速度信息，并可叠加到视频预览画面中的目标的位置。</w:t>
            </w:r>
            <w:r w:rsidRPr="00004D7E">
              <w:rPr>
                <w:rFonts w:hint="eastAsia"/>
              </w:rPr>
              <w:br/>
              <w:t>3</w:t>
            </w:r>
            <w:r w:rsidRPr="00004D7E">
              <w:rPr>
                <w:rFonts w:hint="eastAsia"/>
              </w:rPr>
              <w:t>、支持雷达检测和视频检测结果坐标融合，支持手动标定，自动标定。</w:t>
            </w:r>
            <w:r w:rsidRPr="00004D7E">
              <w:rPr>
                <w:rFonts w:hint="eastAsia"/>
              </w:rPr>
              <w:br/>
              <w:t>4</w:t>
            </w:r>
            <w:r w:rsidRPr="00004D7E">
              <w:rPr>
                <w:rFonts w:hint="eastAsia"/>
              </w:rPr>
              <w:t>、支持实时显示目标的相对位置坐标输出、车道号、速度、航向角。</w:t>
            </w:r>
            <w:r w:rsidRPr="00004D7E">
              <w:rPr>
                <w:rFonts w:hint="eastAsia"/>
              </w:rPr>
              <w:br/>
              <w:t>5</w:t>
            </w:r>
            <w:r w:rsidRPr="00004D7E">
              <w:rPr>
                <w:rFonts w:hint="eastAsia"/>
              </w:rPr>
              <w:t>、支持检测的机动车车道数量≥</w:t>
            </w:r>
            <w:r w:rsidRPr="00004D7E">
              <w:rPr>
                <w:rFonts w:hint="eastAsia"/>
              </w:rPr>
              <w:t>12</w:t>
            </w:r>
            <w:r w:rsidRPr="00004D7E">
              <w:rPr>
                <w:rFonts w:hint="eastAsia"/>
              </w:rPr>
              <w:t>个。</w:t>
            </w:r>
            <w:r w:rsidRPr="00004D7E">
              <w:rPr>
                <w:rFonts w:hint="eastAsia"/>
              </w:rPr>
              <w:br/>
              <w:t>6</w:t>
            </w:r>
            <w:r w:rsidRPr="00004D7E">
              <w:rPr>
                <w:rFonts w:hint="eastAsia"/>
              </w:rPr>
              <w:t>、支持区分距离≤</w:t>
            </w:r>
            <w:r w:rsidRPr="00004D7E">
              <w:rPr>
                <w:rFonts w:hint="eastAsia"/>
              </w:rPr>
              <w:t>0.5m</w:t>
            </w:r>
            <w:r w:rsidRPr="00004D7E">
              <w:rPr>
                <w:rFonts w:hint="eastAsia"/>
              </w:rPr>
              <w:t>的相邻交通目标。</w:t>
            </w:r>
            <w:r w:rsidRPr="00004D7E">
              <w:rPr>
                <w:rFonts w:hint="eastAsia"/>
              </w:rPr>
              <w:br/>
              <w:t>7</w:t>
            </w:r>
            <w:r w:rsidRPr="00004D7E">
              <w:rPr>
                <w:rFonts w:hint="eastAsia"/>
              </w:rPr>
              <w:t>、支持对≥</w:t>
            </w:r>
            <w:r w:rsidRPr="00004D7E">
              <w:rPr>
                <w:rFonts w:hint="eastAsia"/>
              </w:rPr>
              <w:t>400</w:t>
            </w:r>
            <w:r w:rsidRPr="00004D7E">
              <w:rPr>
                <w:rFonts w:hint="eastAsia"/>
              </w:rPr>
              <w:t>个交通目标进行检测，可对交通目标进行轨迹跟踪监测。</w:t>
            </w:r>
            <w:r w:rsidRPr="00004D7E">
              <w:rPr>
                <w:rFonts w:hint="eastAsia"/>
              </w:rPr>
              <w:br/>
              <w:t>8</w:t>
            </w:r>
            <w:r w:rsidRPr="00004D7E">
              <w:rPr>
                <w:rFonts w:hint="eastAsia"/>
              </w:rPr>
              <w:t>、雷达检测到的车流量与实际过车样本数误差小于</w:t>
            </w:r>
            <w:r w:rsidRPr="00004D7E">
              <w:rPr>
                <w:rFonts w:hint="eastAsia"/>
              </w:rPr>
              <w:t>1%</w:t>
            </w:r>
            <w:r w:rsidRPr="00004D7E">
              <w:rPr>
                <w:rFonts w:hint="eastAsia"/>
              </w:rPr>
              <w:t>。</w:t>
            </w:r>
            <w:r w:rsidRPr="00004D7E">
              <w:rPr>
                <w:rFonts w:hint="eastAsia"/>
              </w:rPr>
              <w:br/>
              <w:t>9</w:t>
            </w:r>
            <w:r w:rsidRPr="00004D7E">
              <w:rPr>
                <w:rFonts w:hint="eastAsia"/>
              </w:rPr>
              <w:t>、三年原厂质保。</w:t>
            </w:r>
            <w:r w:rsidRPr="00004D7E">
              <w:rPr>
                <w:rFonts w:hint="eastAsia"/>
              </w:rPr>
              <w:br/>
              <w:t>10</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11</w:t>
            </w:r>
            <w:r w:rsidRPr="00004D7E">
              <w:rPr>
                <w:rFonts w:hint="eastAsia"/>
              </w:rPr>
              <w:t>、园区重要事件，包括上级单位检查、重要领导视察、应急情况处置等，提供现场技</w:t>
            </w:r>
            <w:r w:rsidRPr="00004D7E">
              <w:rPr>
                <w:rFonts w:hint="eastAsia"/>
              </w:rPr>
              <w:lastRenderedPageBreak/>
              <w:t>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40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物联网主机</w:t>
            </w:r>
            <w:r w:rsidRPr="00004D7E">
              <w:rPr>
                <w:rFonts w:hint="eastAsia"/>
              </w:rPr>
              <w:t>(</w:t>
            </w:r>
            <w:r w:rsidRPr="00004D7E">
              <w:rPr>
                <w:rFonts w:hint="eastAsia"/>
              </w:rPr>
              <w:t>含设备安装、系统集成调试服务）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、模拟信号输入：≥</w:t>
            </w:r>
            <w:r w:rsidRPr="00004D7E">
              <w:rPr>
                <w:rFonts w:hint="eastAsia"/>
              </w:rPr>
              <w:t>32</w:t>
            </w:r>
            <w:r w:rsidRPr="00004D7E">
              <w:rPr>
                <w:rFonts w:hint="eastAsia"/>
              </w:rPr>
              <w:t>路</w:t>
            </w:r>
            <w:r w:rsidRPr="00004D7E">
              <w:rPr>
                <w:rFonts w:hint="eastAsia"/>
              </w:rPr>
              <w:t>4-20mA</w:t>
            </w:r>
            <w:r w:rsidRPr="00004D7E">
              <w:rPr>
                <w:rFonts w:hint="eastAsia"/>
              </w:rPr>
              <w:t>、</w:t>
            </w:r>
            <w:r w:rsidRPr="00004D7E">
              <w:rPr>
                <w:rFonts w:hint="eastAsia"/>
              </w:rPr>
              <w:t>0-10V</w:t>
            </w:r>
            <w:r w:rsidRPr="00004D7E">
              <w:rPr>
                <w:rFonts w:hint="eastAsia"/>
              </w:rPr>
              <w:t>、带光电隔离的开关量输入信号，可扩展至</w:t>
            </w:r>
            <w:r w:rsidRPr="00004D7E">
              <w:rPr>
                <w:rFonts w:hint="eastAsia"/>
              </w:rPr>
              <w:t>128</w:t>
            </w:r>
            <w:r w:rsidRPr="00004D7E">
              <w:rPr>
                <w:rFonts w:hint="eastAsia"/>
              </w:rPr>
              <w:t>路；</w:t>
            </w:r>
            <w:r w:rsidRPr="00004D7E">
              <w:rPr>
                <w:rFonts w:hint="eastAsia"/>
              </w:rPr>
              <w:br/>
              <w:t>2</w:t>
            </w:r>
            <w:r w:rsidRPr="00004D7E">
              <w:rPr>
                <w:rFonts w:hint="eastAsia"/>
              </w:rPr>
              <w:t>、数字信号输入：≥</w:t>
            </w:r>
            <w:r w:rsidRPr="00004D7E">
              <w:rPr>
                <w:rFonts w:hint="eastAsia"/>
              </w:rPr>
              <w:t>1</w:t>
            </w:r>
            <w:r w:rsidRPr="00004D7E">
              <w:rPr>
                <w:rFonts w:hint="eastAsia"/>
              </w:rPr>
              <w:t>路</w:t>
            </w:r>
            <w:r w:rsidRPr="00004D7E">
              <w:rPr>
                <w:rFonts w:hint="eastAsia"/>
              </w:rPr>
              <w:t xml:space="preserve"> RS485 </w:t>
            </w:r>
            <w:r w:rsidRPr="00004D7E">
              <w:rPr>
                <w:rFonts w:hint="eastAsia"/>
              </w:rPr>
              <w:t>串行传感器接入，可扩展</w:t>
            </w:r>
            <w:r w:rsidRPr="00004D7E">
              <w:rPr>
                <w:rFonts w:hint="eastAsia"/>
              </w:rPr>
              <w:t>ZIGBEE</w:t>
            </w:r>
            <w:r w:rsidRPr="00004D7E">
              <w:rPr>
                <w:rFonts w:hint="eastAsia"/>
              </w:rPr>
              <w:t>无线接入；</w:t>
            </w:r>
            <w:r w:rsidRPr="00004D7E">
              <w:rPr>
                <w:rFonts w:hint="eastAsia"/>
              </w:rPr>
              <w:br/>
              <w:t>3</w:t>
            </w:r>
            <w:r w:rsidRPr="00004D7E">
              <w:rPr>
                <w:rFonts w:hint="eastAsia"/>
              </w:rPr>
              <w:t>、数据处理：检测周期小于</w:t>
            </w:r>
            <w:r w:rsidRPr="00004D7E">
              <w:rPr>
                <w:rFonts w:hint="eastAsia"/>
              </w:rPr>
              <w:t>10</w:t>
            </w:r>
            <w:r w:rsidRPr="00004D7E">
              <w:rPr>
                <w:rFonts w:hint="eastAsia"/>
              </w:rPr>
              <w:t>毫秒，内置优化算法，芯片级信号智能识别，动态滤波；</w:t>
            </w:r>
            <w:r w:rsidRPr="00004D7E">
              <w:rPr>
                <w:rFonts w:hint="eastAsia"/>
              </w:rPr>
              <w:br/>
              <w:t>4</w:t>
            </w:r>
            <w:r w:rsidRPr="00004D7E">
              <w:rPr>
                <w:rFonts w:hint="eastAsia"/>
              </w:rPr>
              <w:t>、参数存储：</w:t>
            </w:r>
            <w:r w:rsidRPr="00004D7E">
              <w:rPr>
                <w:rFonts w:hint="eastAsia"/>
              </w:rPr>
              <w:t>3</w:t>
            </w:r>
            <w:r w:rsidRPr="00004D7E">
              <w:rPr>
                <w:rFonts w:hint="eastAsia"/>
              </w:rPr>
              <w:t>年以上；</w:t>
            </w:r>
            <w:r w:rsidRPr="00004D7E">
              <w:rPr>
                <w:rFonts w:hint="eastAsia"/>
              </w:rPr>
              <w:br/>
              <w:t>5</w:t>
            </w:r>
            <w:r w:rsidRPr="00004D7E">
              <w:rPr>
                <w:rFonts w:hint="eastAsia"/>
              </w:rPr>
              <w:t>、参数报警，可通过监控中心平台远程设置每通道两级报警、自动检测全通道信号异常报警</w:t>
            </w:r>
            <w:r w:rsidRPr="00004D7E">
              <w:rPr>
                <w:rFonts w:hint="eastAsia"/>
              </w:rPr>
              <w:t>,</w:t>
            </w:r>
            <w:r w:rsidRPr="00004D7E">
              <w:rPr>
                <w:rFonts w:hint="eastAsia"/>
              </w:rPr>
              <w:t>自动联网发送手机短信提示；</w:t>
            </w:r>
            <w:r w:rsidRPr="00004D7E">
              <w:rPr>
                <w:rFonts w:hint="eastAsia"/>
              </w:rPr>
              <w:br/>
              <w:t>6</w:t>
            </w:r>
            <w:r w:rsidRPr="00004D7E">
              <w:rPr>
                <w:rFonts w:hint="eastAsia"/>
              </w:rPr>
              <w:t>、支持监控中心平台推送的语音广播，具备数字语音合成功能；</w:t>
            </w:r>
            <w:r w:rsidRPr="00004D7E">
              <w:rPr>
                <w:rFonts w:hint="eastAsia"/>
              </w:rPr>
              <w:br/>
              <w:t>7</w:t>
            </w:r>
            <w:r w:rsidRPr="00004D7E">
              <w:rPr>
                <w:rFonts w:hint="eastAsia"/>
              </w:rPr>
              <w:t>、模拟视频输入：≥</w:t>
            </w:r>
            <w:r w:rsidRPr="00004D7E">
              <w:rPr>
                <w:rFonts w:hint="eastAsia"/>
              </w:rPr>
              <w:t>8</w:t>
            </w:r>
            <w:r w:rsidRPr="00004D7E">
              <w:rPr>
                <w:rFonts w:hint="eastAsia"/>
              </w:rPr>
              <w:t>路</w:t>
            </w:r>
            <w:r w:rsidRPr="00004D7E">
              <w:rPr>
                <w:rFonts w:hint="eastAsia"/>
              </w:rPr>
              <w:t>1.0vp-p, 75Ohm, PAL / NTSC, H.264+</w:t>
            </w:r>
            <w:r w:rsidRPr="00004D7E">
              <w:rPr>
                <w:rFonts w:hint="eastAsia"/>
              </w:rPr>
              <w:t>；数字视频输入：≥</w:t>
            </w:r>
            <w:r w:rsidRPr="00004D7E">
              <w:rPr>
                <w:rFonts w:hint="eastAsia"/>
              </w:rPr>
              <w:t>10</w:t>
            </w:r>
            <w:r w:rsidRPr="00004D7E">
              <w:rPr>
                <w:rFonts w:hint="eastAsia"/>
              </w:rPr>
              <w:t>路</w:t>
            </w:r>
            <w:r w:rsidRPr="00004D7E">
              <w:rPr>
                <w:rFonts w:hint="eastAsia"/>
              </w:rPr>
              <w:t>400</w:t>
            </w:r>
            <w:r w:rsidRPr="00004D7E">
              <w:rPr>
                <w:rFonts w:hint="eastAsia"/>
              </w:rPr>
              <w:t>万像素网络摄像机融合，视频格式</w:t>
            </w:r>
            <w:r w:rsidRPr="00004D7E">
              <w:rPr>
                <w:rFonts w:hint="eastAsia"/>
              </w:rPr>
              <w:t>H.264</w:t>
            </w:r>
            <w:r w:rsidRPr="00004D7E">
              <w:rPr>
                <w:rFonts w:hint="eastAsia"/>
              </w:rPr>
              <w:t>；</w:t>
            </w:r>
            <w:r w:rsidRPr="00004D7E">
              <w:rPr>
                <w:rFonts w:hint="eastAsia"/>
              </w:rPr>
              <w:br/>
              <w:t>8</w:t>
            </w:r>
            <w:r w:rsidRPr="00004D7E">
              <w:rPr>
                <w:rFonts w:hint="eastAsia"/>
              </w:rPr>
              <w:t>、视频存储：存储硬盘容量不低于</w:t>
            </w:r>
            <w:r w:rsidRPr="00004D7E">
              <w:rPr>
                <w:rFonts w:hint="eastAsia"/>
              </w:rPr>
              <w:t>3TB</w:t>
            </w:r>
            <w:r w:rsidRPr="00004D7E">
              <w:rPr>
                <w:rFonts w:hint="eastAsia"/>
              </w:rPr>
              <w:br/>
              <w:t>9</w:t>
            </w:r>
            <w:r w:rsidRPr="00004D7E">
              <w:rPr>
                <w:rFonts w:hint="eastAsia"/>
              </w:rPr>
              <w:t>、网络接口：≥双</w:t>
            </w:r>
            <w:r w:rsidRPr="00004D7E">
              <w:rPr>
                <w:rFonts w:hint="eastAsia"/>
              </w:rPr>
              <w:t>RJ45</w:t>
            </w:r>
            <w:r w:rsidRPr="00004D7E">
              <w:rPr>
                <w:rFonts w:hint="eastAsia"/>
              </w:rPr>
              <w:t>，支持路由策略提供内网分段功能，支持网络连接自动恢复，支持主动</w:t>
            </w:r>
            <w:r w:rsidRPr="00004D7E">
              <w:rPr>
                <w:rFonts w:hint="eastAsia"/>
              </w:rPr>
              <w:t>/</w:t>
            </w:r>
            <w:r w:rsidRPr="00004D7E">
              <w:rPr>
                <w:rFonts w:hint="eastAsia"/>
              </w:rPr>
              <w:t>被动模式接入监控中心平台；</w:t>
            </w:r>
            <w:r w:rsidRPr="00004D7E">
              <w:rPr>
                <w:rFonts w:hint="eastAsia"/>
              </w:rPr>
              <w:br/>
            </w:r>
            <w:r w:rsidRPr="00004D7E">
              <w:rPr>
                <w:rFonts w:hint="eastAsia"/>
              </w:rPr>
              <w:lastRenderedPageBreak/>
              <w:t>10</w:t>
            </w:r>
            <w:r w:rsidRPr="00004D7E">
              <w:rPr>
                <w:rFonts w:hint="eastAsia"/>
              </w:rPr>
              <w:t>、三年原厂质保。</w:t>
            </w:r>
            <w:r w:rsidRPr="00004D7E">
              <w:rPr>
                <w:rFonts w:hint="eastAsia"/>
              </w:rPr>
              <w:br/>
              <w:t>11</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12</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10</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41</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人员车辆监控系统</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车辆滞留专项检测球机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t>1</w:t>
            </w:r>
            <w:r w:rsidRPr="00004D7E">
              <w:t>、</w:t>
            </w:r>
            <w:r w:rsidRPr="00004D7E">
              <w:t>≥400</w:t>
            </w:r>
            <w:r w:rsidRPr="00004D7E">
              <w:t>万</w:t>
            </w:r>
            <w:r w:rsidRPr="00004D7E">
              <w:t>+400</w:t>
            </w:r>
            <w:r w:rsidRPr="00004D7E">
              <w:t>万</w:t>
            </w:r>
            <w:r w:rsidRPr="00004D7E">
              <w:t>350</w:t>
            </w:r>
            <w:r w:rsidRPr="00004D7E">
              <w:t>米补光枪球一体机</w:t>
            </w:r>
            <w:r w:rsidRPr="00004D7E">
              <w:rPr>
                <w:rFonts w:hint="eastAsia"/>
              </w:rPr>
              <w:br/>
            </w:r>
            <w:r w:rsidRPr="00004D7E">
              <w:t>2</w:t>
            </w:r>
            <w:r w:rsidRPr="00004D7E">
              <w:t>、设备内置</w:t>
            </w:r>
            <w:r w:rsidRPr="00004D7E">
              <w:t>≥3</w:t>
            </w:r>
            <w:r w:rsidRPr="00004D7E">
              <w:t>个</w:t>
            </w:r>
            <w:r w:rsidRPr="00004D7E">
              <w:t>GPU</w:t>
            </w:r>
            <w:r w:rsidRPr="00004D7E">
              <w:t>芯片，不少于</w:t>
            </w:r>
            <w:r w:rsidRPr="00004D7E">
              <w:t>4</w:t>
            </w:r>
            <w:r w:rsidRPr="00004D7E">
              <w:t>个</w:t>
            </w:r>
            <w:r w:rsidRPr="00004D7E">
              <w:t>8GBeMMc</w:t>
            </w:r>
            <w:r w:rsidRPr="00004D7E">
              <w:t>。</w:t>
            </w:r>
            <w:r w:rsidRPr="00004D7E">
              <w:rPr>
                <w:rFonts w:hint="eastAsia"/>
              </w:rPr>
              <w:br/>
            </w:r>
            <w:r w:rsidRPr="00004D7E">
              <w:t>3</w:t>
            </w:r>
            <w:r w:rsidRPr="00004D7E">
              <w:t>、摄像机内置镜头，支持不小于</w:t>
            </w:r>
            <w:r w:rsidRPr="00004D7E">
              <w:t>40</w:t>
            </w:r>
            <w:r w:rsidRPr="00004D7E">
              <w:t>倍光学变倍，镜头最大焦距不小于</w:t>
            </w:r>
            <w:r w:rsidRPr="00004D7E">
              <w:t>240mm</w:t>
            </w:r>
            <w:r w:rsidRPr="00004D7E">
              <w:rPr>
                <w:rFonts w:hint="eastAsia"/>
              </w:rPr>
              <w:br/>
            </w:r>
            <w:r w:rsidRPr="00004D7E">
              <w:t>4</w:t>
            </w:r>
            <w:r w:rsidRPr="00004D7E">
              <w:t>、具备声光报警功能，在设定的检测区域内有报警事件触发时，可联动语音告警及白光灯闪烁</w:t>
            </w:r>
            <w:r w:rsidRPr="00004D7E">
              <w:rPr>
                <w:rFonts w:hint="eastAsia"/>
              </w:rPr>
              <w:br/>
            </w:r>
            <w:r w:rsidRPr="00004D7E">
              <w:t>5</w:t>
            </w:r>
            <w:r w:rsidRPr="00004D7E">
              <w:t>、具备自动标定功能，可通过客户端软件对枪机进行一键自动标定，实现枪机与球机之间检测区域的定位，标定点的数量不小于</w:t>
            </w:r>
            <w:r w:rsidRPr="00004D7E">
              <w:t>6</w:t>
            </w:r>
            <w:r w:rsidRPr="00004D7E">
              <w:t>个。</w:t>
            </w:r>
            <w:r w:rsidRPr="00004D7E">
              <w:rPr>
                <w:rFonts w:hint="eastAsia"/>
              </w:rPr>
              <w:br/>
            </w:r>
            <w:r w:rsidRPr="00004D7E">
              <w:t>6</w:t>
            </w:r>
            <w:r w:rsidRPr="00004D7E">
              <w:t>、支持对违停、逆行、掉头、压线、变道、机占非</w:t>
            </w:r>
            <w:r w:rsidRPr="00004D7E">
              <w:t>6</w:t>
            </w:r>
            <w:r w:rsidRPr="00004D7E">
              <w:t>种违章事件进行检测取证。支持违</w:t>
            </w:r>
            <w:r w:rsidRPr="00004D7E">
              <w:lastRenderedPageBreak/>
              <w:t>章取证图片合成功能，可将违章取证图片单张或多张合成上传，合成图片的数量可配置</w:t>
            </w:r>
            <w:r w:rsidRPr="00004D7E">
              <w:rPr>
                <w:rFonts w:hint="eastAsia"/>
              </w:rPr>
              <w:br/>
            </w:r>
            <w:r w:rsidRPr="00004D7E">
              <w:t>7</w:t>
            </w:r>
            <w:r w:rsidRPr="00004D7E">
              <w:t>、支持事故、抛洒物、行人、路障、施工、拥堵事件的弯道场景配置，最多可支持对十边形的多边形区域进行场景配置，配置</w:t>
            </w:r>
            <w:r w:rsidRPr="00004D7E">
              <w:t>≥6</w:t>
            </w:r>
            <w:r w:rsidRPr="00004D7E">
              <w:t>个多边形区域，拥堵时长可设置为</w:t>
            </w:r>
            <w:r w:rsidRPr="00004D7E">
              <w:t>600s</w:t>
            </w:r>
            <w:r w:rsidRPr="00004D7E">
              <w:t>。</w:t>
            </w:r>
            <w:r w:rsidRPr="00004D7E">
              <w:rPr>
                <w:rFonts w:hint="eastAsia"/>
              </w:rPr>
              <w:br/>
            </w:r>
            <w:r w:rsidRPr="00004D7E">
              <w:t>8</w:t>
            </w:r>
            <w:r w:rsidRPr="00004D7E">
              <w:t>、枪机通道和球机通道检测目标可设置为：行人、二轮车、三轮车、警察、施工人员。若枪机通道的检测目标类型未勾选警察或施工人员，球机通道复核识别到警察或施工人员，枪机和球机都不报警</w:t>
            </w:r>
            <w:r w:rsidRPr="00004D7E">
              <w:rPr>
                <w:rFonts w:hint="eastAsia"/>
              </w:rPr>
              <w:t>。</w:t>
            </w:r>
            <w:r w:rsidRPr="00004D7E">
              <w:rPr>
                <w:rFonts w:hint="eastAsia"/>
              </w:rPr>
              <w:br/>
            </w:r>
            <w:r w:rsidRPr="00004D7E">
              <w:t>9</w:t>
            </w:r>
            <w:r w:rsidRPr="00004D7E">
              <w:t>、可在预览画面中的复选框内显示如下信息：能见度：能见度距离；路面状态：路面温度、水膜厚度、冰厚度、雪厚度、湿滑系数；气象五要素：温度、湿度、风向、风速、气压</w:t>
            </w:r>
            <w:r w:rsidRPr="00004D7E">
              <w:rPr>
                <w:rFonts w:hint="eastAsia"/>
              </w:rPr>
              <w:t>。</w:t>
            </w:r>
            <w:r w:rsidRPr="00004D7E">
              <w:rPr>
                <w:rFonts w:hint="eastAsia"/>
              </w:rPr>
              <w:br/>
            </w:r>
            <w:r w:rsidRPr="00004D7E">
              <w:t>10</w:t>
            </w:r>
            <w:r w:rsidRPr="00004D7E">
              <w:t>、三年原厂质保。</w:t>
            </w:r>
            <w:r w:rsidRPr="00004D7E">
              <w:rPr>
                <w:rFonts w:hint="eastAsia"/>
              </w:rPr>
              <w:br/>
            </w:r>
            <w:r w:rsidRPr="00004D7E">
              <w:t>11</w:t>
            </w:r>
            <w:r w:rsidRPr="00004D7E">
              <w:t>、提供三年维保服务，维保服务期间发生硬件设备故障或软件问题，一小时内响应，四小时内到指挥中心现场解决故障，</w:t>
            </w:r>
            <w:r w:rsidRPr="00004D7E">
              <w:t>24</w:t>
            </w:r>
            <w:r w:rsidRPr="00004D7E">
              <w:t>小时内无法解决的，提供备件更换。</w:t>
            </w:r>
            <w:r w:rsidRPr="00004D7E">
              <w:rPr>
                <w:rFonts w:hint="eastAsia"/>
              </w:rPr>
              <w:br/>
            </w:r>
            <w:r w:rsidRPr="00004D7E">
              <w:t>12</w:t>
            </w:r>
            <w:r w:rsidRPr="00004D7E">
              <w:t>、园区重要事件，包括上级单位检查、重</w:t>
            </w:r>
            <w:r w:rsidRPr="00004D7E">
              <w:lastRenderedPageBreak/>
              <w:t>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42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人员聚集报警球机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、视频分辨率与帧率≥</w:t>
            </w:r>
            <w:r w:rsidRPr="00004D7E">
              <w:rPr>
                <w:rFonts w:hint="eastAsia"/>
              </w:rPr>
              <w:t>2560</w:t>
            </w:r>
            <w:r w:rsidRPr="00004D7E">
              <w:rPr>
                <w:rFonts w:hint="eastAsia"/>
              </w:rPr>
              <w:t>×</w:t>
            </w:r>
            <w:r w:rsidRPr="00004D7E">
              <w:rPr>
                <w:rFonts w:hint="eastAsia"/>
              </w:rPr>
              <w:t>1440</w:t>
            </w:r>
            <w:r w:rsidRPr="00004D7E">
              <w:rPr>
                <w:rFonts w:hint="eastAsia"/>
              </w:rPr>
              <w:t>、</w:t>
            </w:r>
            <w:r w:rsidRPr="00004D7E">
              <w:rPr>
                <w:rFonts w:hint="eastAsia"/>
              </w:rPr>
              <w:t>25</w:t>
            </w:r>
            <w:r w:rsidRPr="00004D7E">
              <w:rPr>
                <w:rFonts w:hint="eastAsia"/>
              </w:rPr>
              <w:t>帧</w:t>
            </w:r>
            <w:r w:rsidRPr="00004D7E">
              <w:rPr>
                <w:rFonts w:hint="eastAsia"/>
              </w:rPr>
              <w:t>/</w:t>
            </w:r>
            <w:r w:rsidRPr="00004D7E">
              <w:rPr>
                <w:rFonts w:hint="eastAsia"/>
              </w:rPr>
              <w:t>秒</w:t>
            </w:r>
            <w:r w:rsidRPr="00004D7E">
              <w:rPr>
                <w:rFonts w:hint="eastAsia"/>
              </w:rPr>
              <w:br/>
              <w:t>2.</w:t>
            </w:r>
            <w:r w:rsidRPr="00004D7E">
              <w:rPr>
                <w:rFonts w:hint="eastAsia"/>
              </w:rPr>
              <w:t>、摄像机靶面尺寸≥</w:t>
            </w:r>
            <w:r w:rsidRPr="00004D7E">
              <w:rPr>
                <w:rFonts w:hint="eastAsia"/>
              </w:rPr>
              <w:t>1/1.8</w:t>
            </w:r>
            <w:r w:rsidRPr="00004D7E">
              <w:rPr>
                <w:rFonts w:hint="eastAsia"/>
              </w:rPr>
              <w:t>英寸</w:t>
            </w:r>
            <w:r w:rsidRPr="00004D7E">
              <w:rPr>
                <w:rFonts w:hint="eastAsia"/>
              </w:rPr>
              <w:br/>
              <w:t>3</w:t>
            </w:r>
            <w:r w:rsidRPr="00004D7E">
              <w:rPr>
                <w:rFonts w:hint="eastAsia"/>
              </w:rPr>
              <w:t>、内置</w:t>
            </w:r>
            <w:r w:rsidRPr="00004D7E">
              <w:rPr>
                <w:rFonts w:hint="eastAsia"/>
              </w:rPr>
              <w:t>GPU</w:t>
            </w:r>
            <w:r w:rsidRPr="00004D7E">
              <w:rPr>
                <w:rFonts w:hint="eastAsia"/>
              </w:rPr>
              <w:t>芯片</w:t>
            </w:r>
            <w:r w:rsidRPr="00004D7E">
              <w:rPr>
                <w:rFonts w:hint="eastAsia"/>
              </w:rPr>
              <w:br/>
              <w:t>4</w:t>
            </w:r>
            <w:r w:rsidRPr="00004D7E">
              <w:rPr>
                <w:rFonts w:hint="eastAsia"/>
              </w:rPr>
              <w:t>、支持≥</w:t>
            </w:r>
            <w:r w:rsidRPr="00004D7E">
              <w:rPr>
                <w:rFonts w:hint="eastAsia"/>
              </w:rPr>
              <w:t>25</w:t>
            </w:r>
            <w:r w:rsidRPr="00004D7E">
              <w:rPr>
                <w:rFonts w:hint="eastAsia"/>
              </w:rPr>
              <w:t>倍光学变倍</w:t>
            </w:r>
            <w:r w:rsidRPr="00004D7E">
              <w:rPr>
                <w:rFonts w:hint="eastAsia"/>
              </w:rPr>
              <w:br/>
              <w:t>5</w:t>
            </w:r>
            <w:r w:rsidRPr="00004D7E">
              <w:rPr>
                <w:rFonts w:hint="eastAsia"/>
              </w:rPr>
              <w:t>、最低照度可达彩色</w:t>
            </w:r>
            <w:r w:rsidRPr="00004D7E">
              <w:rPr>
                <w:rFonts w:hint="eastAsia"/>
              </w:rPr>
              <w:t>0.0002 lx</w:t>
            </w:r>
            <w:r w:rsidRPr="00004D7E">
              <w:rPr>
                <w:rFonts w:hint="eastAsia"/>
              </w:rPr>
              <w:t>，黑白</w:t>
            </w:r>
            <w:r w:rsidRPr="00004D7E">
              <w:rPr>
                <w:rFonts w:hint="eastAsia"/>
              </w:rPr>
              <w:t>0.0001 lx</w:t>
            </w:r>
            <w:r w:rsidRPr="00004D7E">
              <w:rPr>
                <w:rFonts w:hint="eastAsia"/>
              </w:rPr>
              <w:br/>
              <w:t>6</w:t>
            </w:r>
            <w:r w:rsidRPr="00004D7E">
              <w:rPr>
                <w:rFonts w:hint="eastAsia"/>
              </w:rPr>
              <w:t>、设备支持白光、红外灯混合补光，在夜晚低照度环境下开启白光补光灯可识别≥</w:t>
            </w:r>
            <w:r w:rsidRPr="00004D7E">
              <w:rPr>
                <w:rFonts w:hint="eastAsia"/>
              </w:rPr>
              <w:t>50m</w:t>
            </w:r>
            <w:r w:rsidRPr="00004D7E">
              <w:rPr>
                <w:rFonts w:hint="eastAsia"/>
              </w:rPr>
              <w:t>处的彩色人体轮廓，红外距离≥</w:t>
            </w:r>
            <w:r w:rsidRPr="00004D7E">
              <w:rPr>
                <w:rFonts w:hint="eastAsia"/>
              </w:rPr>
              <w:t>200</w:t>
            </w:r>
            <w:r w:rsidRPr="00004D7E">
              <w:rPr>
                <w:rFonts w:hint="eastAsia"/>
              </w:rPr>
              <w:t>米</w:t>
            </w:r>
            <w:r w:rsidRPr="00004D7E">
              <w:rPr>
                <w:rFonts w:hint="eastAsia"/>
              </w:rPr>
              <w:br/>
              <w:t>7</w:t>
            </w:r>
            <w:r w:rsidRPr="00004D7E">
              <w:rPr>
                <w:rFonts w:hint="eastAsia"/>
              </w:rPr>
              <w:t>、支持声光警戒功能，当人、车或其他目标物体进入警戒区域后，可联动白光灯闪光报警、声音报警，并可联动智能跟踪</w:t>
            </w:r>
            <w:r w:rsidRPr="00004D7E">
              <w:rPr>
                <w:rFonts w:hint="eastAsia"/>
              </w:rPr>
              <w:br/>
              <w:t>8</w:t>
            </w:r>
            <w:r w:rsidRPr="00004D7E">
              <w:rPr>
                <w:rFonts w:hint="eastAsia"/>
              </w:rPr>
              <w:t>、设备</w:t>
            </w:r>
            <w:r w:rsidRPr="00004D7E">
              <w:rPr>
                <w:rFonts w:hint="eastAsia"/>
              </w:rPr>
              <w:t>smart</w:t>
            </w:r>
            <w:r w:rsidRPr="00004D7E">
              <w:rPr>
                <w:rFonts w:hint="eastAsia"/>
              </w:rPr>
              <w:t>事件上报的抓图中支持叠加规则区域和目标框：可配置报警抓图叠加目标信息及规则信息，支持开启及关闭。支持设置预览画面是否叠加显示规则区域框及告警提示信息</w:t>
            </w:r>
            <w:r w:rsidRPr="00004D7E">
              <w:rPr>
                <w:rFonts w:hint="eastAsia"/>
              </w:rPr>
              <w:br/>
              <w:t>9</w:t>
            </w:r>
            <w:r w:rsidRPr="00004D7E">
              <w:rPr>
                <w:rFonts w:hint="eastAsia"/>
              </w:rPr>
              <w:t>、三年原厂质保。</w:t>
            </w:r>
            <w:r w:rsidRPr="00004D7E">
              <w:rPr>
                <w:rFonts w:hint="eastAsia"/>
              </w:rPr>
              <w:br/>
              <w:t>10</w:t>
            </w:r>
            <w:r w:rsidRPr="00004D7E">
              <w:rPr>
                <w:rFonts w:hint="eastAsia"/>
              </w:rPr>
              <w:t>、提供三年维保服务，维保服务期间发生</w:t>
            </w:r>
            <w:r w:rsidRPr="00004D7E">
              <w:rPr>
                <w:rFonts w:hint="eastAsia"/>
              </w:rPr>
              <w:lastRenderedPageBreak/>
              <w:t>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11</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43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岗亭监控系统</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岗亭普通半球摄像机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、最高分辨率可达</w:t>
            </w:r>
            <w:r w:rsidRPr="00004D7E">
              <w:rPr>
                <w:rFonts w:hint="eastAsia"/>
              </w:rPr>
              <w:t xml:space="preserve"> 1920</w:t>
            </w:r>
            <w:r w:rsidRPr="00004D7E">
              <w:rPr>
                <w:rFonts w:hint="eastAsia"/>
              </w:rPr>
              <w:t>×</w:t>
            </w:r>
            <w:r w:rsidRPr="00004D7E">
              <w:rPr>
                <w:rFonts w:hint="eastAsia"/>
              </w:rPr>
              <w:t>1080@25fps,</w:t>
            </w:r>
            <w:r w:rsidRPr="00004D7E">
              <w:rPr>
                <w:rFonts w:hint="eastAsia"/>
              </w:rPr>
              <w:t>在该分辨率下可输出实时图像</w:t>
            </w:r>
            <w:r w:rsidRPr="00004D7E">
              <w:rPr>
                <w:rFonts w:hint="eastAsia"/>
              </w:rPr>
              <w:br/>
              <w:t>2</w:t>
            </w:r>
            <w:r w:rsidRPr="00004D7E">
              <w:rPr>
                <w:rFonts w:hint="eastAsia"/>
              </w:rPr>
              <w:t>、支持低码率、低延时、</w:t>
            </w:r>
            <w:r w:rsidRPr="00004D7E">
              <w:rPr>
                <w:rFonts w:hint="eastAsia"/>
              </w:rPr>
              <w:t xml:space="preserve">ROI </w:t>
            </w:r>
            <w:r w:rsidRPr="00004D7E">
              <w:rPr>
                <w:rFonts w:hint="eastAsia"/>
              </w:rPr>
              <w:t>感兴趣区域增强编码</w:t>
            </w:r>
            <w:r w:rsidRPr="00004D7E">
              <w:rPr>
                <w:rFonts w:hint="eastAsia"/>
              </w:rPr>
              <w:t>,</w:t>
            </w:r>
            <w:r w:rsidRPr="00004D7E">
              <w:rPr>
                <w:rFonts w:hint="eastAsia"/>
              </w:rPr>
              <w:t>支持</w:t>
            </w:r>
            <w:r w:rsidRPr="00004D7E">
              <w:rPr>
                <w:rFonts w:hint="eastAsia"/>
              </w:rPr>
              <w:t xml:space="preserve"> smart265 </w:t>
            </w:r>
            <w:r w:rsidRPr="00004D7E">
              <w:rPr>
                <w:rFonts w:hint="eastAsia"/>
              </w:rPr>
              <w:t>编码</w:t>
            </w:r>
            <w:r w:rsidRPr="00004D7E">
              <w:rPr>
                <w:rFonts w:hint="eastAsia"/>
              </w:rPr>
              <w:br/>
              <w:t>3</w:t>
            </w:r>
            <w:r w:rsidRPr="00004D7E">
              <w:rPr>
                <w:rFonts w:hint="eastAsia"/>
              </w:rPr>
              <w:t>、码流平滑设置，适应不同场景下对图像质量、流畅性的不同要求</w:t>
            </w:r>
            <w:r w:rsidRPr="00004D7E">
              <w:rPr>
                <w:rFonts w:hint="eastAsia"/>
              </w:rPr>
              <w:br/>
              <w:t>4</w:t>
            </w:r>
            <w:r w:rsidRPr="00004D7E">
              <w:rPr>
                <w:rFonts w:hint="eastAsia"/>
              </w:rPr>
              <w:t>、支持</w:t>
            </w:r>
            <w:r w:rsidRPr="00004D7E">
              <w:rPr>
                <w:rFonts w:hint="eastAsia"/>
              </w:rPr>
              <w:t xml:space="preserve"> OSD </w:t>
            </w:r>
            <w:r w:rsidRPr="00004D7E">
              <w:rPr>
                <w:rFonts w:hint="eastAsia"/>
              </w:rPr>
              <w:t>颜色自选</w:t>
            </w:r>
            <w:r w:rsidRPr="00004D7E">
              <w:rPr>
                <w:rFonts w:hint="eastAsia"/>
              </w:rPr>
              <w:br/>
              <w:t>5</w:t>
            </w:r>
            <w:r w:rsidRPr="00004D7E">
              <w:rPr>
                <w:rFonts w:hint="eastAsia"/>
              </w:rPr>
              <w:t>、采用高效红外灯</w:t>
            </w:r>
            <w:r w:rsidRPr="00004D7E">
              <w:rPr>
                <w:rFonts w:hint="eastAsia"/>
              </w:rPr>
              <w:t>,</w:t>
            </w:r>
            <w:r w:rsidRPr="00004D7E">
              <w:rPr>
                <w:rFonts w:hint="eastAsia"/>
              </w:rPr>
              <w:t>使用寿命长</w:t>
            </w:r>
            <w:r w:rsidRPr="00004D7E">
              <w:rPr>
                <w:rFonts w:hint="eastAsia"/>
              </w:rPr>
              <w:t>,</w:t>
            </w:r>
            <w:r w:rsidRPr="00004D7E">
              <w:rPr>
                <w:rFonts w:hint="eastAsia"/>
              </w:rPr>
              <w:t>照射距离可达</w:t>
            </w:r>
            <w:r w:rsidRPr="00004D7E">
              <w:rPr>
                <w:rFonts w:hint="eastAsia"/>
              </w:rPr>
              <w:t xml:space="preserve"> 20-30 </w:t>
            </w:r>
            <w:r w:rsidRPr="00004D7E">
              <w:rPr>
                <w:rFonts w:hint="eastAsia"/>
              </w:rPr>
              <w:t>米</w:t>
            </w:r>
            <w:r w:rsidRPr="00004D7E">
              <w:rPr>
                <w:rFonts w:hint="eastAsia"/>
              </w:rPr>
              <w:br/>
              <w:t>6</w:t>
            </w:r>
            <w:r w:rsidRPr="00004D7E">
              <w:rPr>
                <w:rFonts w:hint="eastAsia"/>
              </w:rPr>
              <w:t>、支持</w:t>
            </w:r>
            <w:r w:rsidRPr="00004D7E">
              <w:rPr>
                <w:rFonts w:hint="eastAsia"/>
              </w:rPr>
              <w:t xml:space="preserve"> smart IR</w:t>
            </w:r>
            <w:r w:rsidRPr="00004D7E">
              <w:rPr>
                <w:rFonts w:hint="eastAsia"/>
              </w:rPr>
              <w:t>，防止夜间红外过曝</w:t>
            </w:r>
            <w:r w:rsidRPr="00004D7E">
              <w:rPr>
                <w:rFonts w:hint="eastAsia"/>
              </w:rPr>
              <w:br/>
              <w:t>7</w:t>
            </w:r>
            <w:r w:rsidRPr="00004D7E">
              <w:rPr>
                <w:rFonts w:hint="eastAsia"/>
              </w:rPr>
              <w:t>、</w:t>
            </w:r>
            <w:r w:rsidRPr="00004D7E">
              <w:rPr>
                <w:rFonts w:hint="eastAsia"/>
              </w:rPr>
              <w:t xml:space="preserve">ICR </w:t>
            </w:r>
            <w:r w:rsidRPr="00004D7E">
              <w:rPr>
                <w:rFonts w:hint="eastAsia"/>
              </w:rPr>
              <w:t>红外滤片式自动切换</w:t>
            </w:r>
            <w:r w:rsidRPr="00004D7E">
              <w:rPr>
                <w:rFonts w:hint="eastAsia"/>
              </w:rPr>
              <w:t>,</w:t>
            </w:r>
            <w:r w:rsidRPr="00004D7E">
              <w:rPr>
                <w:rFonts w:hint="eastAsia"/>
              </w:rPr>
              <w:t>实现真正的日夜监控</w:t>
            </w:r>
            <w:r w:rsidRPr="00004D7E">
              <w:rPr>
                <w:rFonts w:hint="eastAsia"/>
              </w:rPr>
              <w:br/>
              <w:t>8</w:t>
            </w:r>
            <w:r w:rsidRPr="00004D7E">
              <w:rPr>
                <w:rFonts w:hint="eastAsia"/>
              </w:rPr>
              <w:t>、支持日夜两套参数独立配置</w:t>
            </w:r>
            <w:r w:rsidRPr="00004D7E">
              <w:rPr>
                <w:rFonts w:hint="eastAsia"/>
              </w:rPr>
              <w:br/>
              <w:t>9</w:t>
            </w:r>
            <w:r w:rsidRPr="00004D7E">
              <w:rPr>
                <w:rFonts w:hint="eastAsia"/>
              </w:rPr>
              <w:t>、支持</w:t>
            </w:r>
            <w:r w:rsidRPr="00004D7E">
              <w:rPr>
                <w:rFonts w:hint="eastAsia"/>
              </w:rPr>
              <w:t xml:space="preserve"> PoE </w:t>
            </w:r>
            <w:r w:rsidRPr="00004D7E">
              <w:rPr>
                <w:rFonts w:hint="eastAsia"/>
              </w:rPr>
              <w:t>供电功能</w:t>
            </w:r>
            <w:r w:rsidRPr="00004D7E">
              <w:rPr>
                <w:rFonts w:hint="eastAsia"/>
              </w:rPr>
              <w:t>(</w:t>
            </w:r>
            <w:r w:rsidRPr="00004D7E">
              <w:rPr>
                <w:rFonts w:hint="eastAsia"/>
              </w:rPr>
              <w:t>选配</w:t>
            </w:r>
            <w:r w:rsidRPr="00004D7E">
              <w:rPr>
                <w:rFonts w:hint="eastAsia"/>
              </w:rPr>
              <w:t>)</w:t>
            </w:r>
            <w:r w:rsidRPr="00004D7E">
              <w:rPr>
                <w:rFonts w:hint="eastAsia"/>
              </w:rPr>
              <w:br/>
              <w:t>10</w:t>
            </w:r>
            <w:r w:rsidRPr="00004D7E">
              <w:rPr>
                <w:rFonts w:hint="eastAsia"/>
              </w:rPr>
              <w:t>、支持</w:t>
            </w:r>
            <w:r w:rsidRPr="00004D7E">
              <w:rPr>
                <w:rFonts w:hint="eastAsia"/>
              </w:rPr>
              <w:t xml:space="preserve"> 3D</w:t>
            </w:r>
            <w:r w:rsidRPr="00004D7E">
              <w:rPr>
                <w:rFonts w:hint="eastAsia"/>
              </w:rPr>
              <w:t>数字降噪，支持</w:t>
            </w:r>
            <w:r w:rsidRPr="00004D7E">
              <w:rPr>
                <w:rFonts w:hint="eastAsia"/>
              </w:rPr>
              <w:t xml:space="preserve"> 120dB </w:t>
            </w:r>
            <w:r w:rsidRPr="00004D7E">
              <w:rPr>
                <w:rFonts w:hint="eastAsia"/>
              </w:rPr>
              <w:t>真宽动态</w:t>
            </w:r>
            <w:r w:rsidRPr="00004D7E">
              <w:rPr>
                <w:rFonts w:hint="eastAsia"/>
              </w:rPr>
              <w:br/>
            </w:r>
            <w:r w:rsidRPr="00004D7E">
              <w:rPr>
                <w:rFonts w:hint="eastAsia"/>
              </w:rPr>
              <w:lastRenderedPageBreak/>
              <w:t>11</w:t>
            </w:r>
            <w:r w:rsidRPr="00004D7E">
              <w:rPr>
                <w:rFonts w:hint="eastAsia"/>
              </w:rPr>
              <w:t>、支持双码流</w:t>
            </w:r>
            <w:r w:rsidRPr="00004D7E">
              <w:rPr>
                <w:rFonts w:hint="eastAsia"/>
              </w:rPr>
              <w:t>,</w:t>
            </w:r>
            <w:r w:rsidRPr="00004D7E">
              <w:rPr>
                <w:rFonts w:hint="eastAsia"/>
              </w:rPr>
              <w:t>支持手机监控</w:t>
            </w:r>
            <w:r w:rsidRPr="00004D7E">
              <w:rPr>
                <w:rFonts w:hint="eastAsia"/>
              </w:rPr>
              <w:br/>
              <w:t>12</w:t>
            </w:r>
            <w:r w:rsidRPr="00004D7E">
              <w:rPr>
                <w:rFonts w:hint="eastAsia"/>
              </w:rPr>
              <w:t>、支持走廊模式</w:t>
            </w:r>
            <w:r w:rsidRPr="00004D7E">
              <w:rPr>
                <w:rFonts w:hint="eastAsia"/>
              </w:rPr>
              <w:t>,</w:t>
            </w:r>
            <w:r w:rsidRPr="00004D7E">
              <w:rPr>
                <w:rFonts w:hint="eastAsia"/>
              </w:rPr>
              <w:t>背光补偿</w:t>
            </w:r>
            <w:r w:rsidRPr="00004D7E">
              <w:rPr>
                <w:rFonts w:hint="eastAsia"/>
              </w:rPr>
              <w:t>,</w:t>
            </w:r>
            <w:r w:rsidRPr="00004D7E">
              <w:rPr>
                <w:rFonts w:hint="eastAsia"/>
              </w:rPr>
              <w:t>自动电子快门功能</w:t>
            </w:r>
            <w:r w:rsidRPr="00004D7E">
              <w:rPr>
                <w:rFonts w:hint="eastAsia"/>
              </w:rPr>
              <w:t>,</w:t>
            </w:r>
            <w:r w:rsidRPr="00004D7E">
              <w:rPr>
                <w:rFonts w:hint="eastAsia"/>
              </w:rPr>
              <w:t>适应不同监控环境</w:t>
            </w:r>
            <w:r w:rsidRPr="00004D7E">
              <w:rPr>
                <w:rFonts w:hint="eastAsia"/>
              </w:rPr>
              <w:br/>
              <w:t>13</w:t>
            </w:r>
            <w:r w:rsidRPr="00004D7E">
              <w:rPr>
                <w:rFonts w:hint="eastAsia"/>
              </w:rPr>
              <w:t>、功能齐全</w:t>
            </w:r>
            <w:r w:rsidRPr="00004D7E">
              <w:rPr>
                <w:rFonts w:hint="eastAsia"/>
              </w:rPr>
              <w:t>:</w:t>
            </w:r>
            <w:r w:rsidRPr="00004D7E">
              <w:rPr>
                <w:rFonts w:hint="eastAsia"/>
              </w:rPr>
              <w:t>心跳</w:t>
            </w:r>
            <w:r w:rsidRPr="00004D7E">
              <w:rPr>
                <w:rFonts w:hint="eastAsia"/>
              </w:rPr>
              <w:t>,</w:t>
            </w:r>
            <w:r w:rsidRPr="00004D7E">
              <w:rPr>
                <w:rFonts w:hint="eastAsia"/>
              </w:rPr>
              <w:t>镜像等</w:t>
            </w:r>
            <w:r w:rsidRPr="00004D7E">
              <w:rPr>
                <w:rFonts w:hint="eastAsia"/>
              </w:rPr>
              <w:br/>
              <w:t>14</w:t>
            </w:r>
            <w:r w:rsidRPr="00004D7E">
              <w:rPr>
                <w:rFonts w:hint="eastAsia"/>
              </w:rPr>
              <w:t>、支持智能报警：越界侦测</w:t>
            </w:r>
            <w:r w:rsidRPr="00004D7E">
              <w:rPr>
                <w:rFonts w:hint="eastAsia"/>
              </w:rPr>
              <w:t>,</w:t>
            </w:r>
            <w:r w:rsidRPr="00004D7E">
              <w:rPr>
                <w:rFonts w:hint="eastAsia"/>
              </w:rPr>
              <w:t>区域入侵侦测</w:t>
            </w:r>
            <w:r w:rsidRPr="00004D7E">
              <w:rPr>
                <w:rFonts w:hint="eastAsia"/>
              </w:rPr>
              <w:br/>
              <w:t>15</w:t>
            </w:r>
            <w:r w:rsidRPr="00004D7E">
              <w:rPr>
                <w:rFonts w:hint="eastAsia"/>
              </w:rPr>
              <w:t>、支持智能后检索，配合</w:t>
            </w:r>
            <w:r w:rsidRPr="00004D7E">
              <w:rPr>
                <w:rFonts w:hint="eastAsia"/>
              </w:rPr>
              <w:t xml:space="preserve"> NVR </w:t>
            </w:r>
            <w:r w:rsidRPr="00004D7E">
              <w:rPr>
                <w:rFonts w:hint="eastAsia"/>
              </w:rPr>
              <w:t>支持事件的二次检索分析</w:t>
            </w:r>
            <w:r w:rsidRPr="00004D7E">
              <w:rPr>
                <w:rFonts w:hint="eastAsia"/>
              </w:rPr>
              <w:br/>
              <w:t>17</w:t>
            </w:r>
            <w:r w:rsidRPr="00004D7E">
              <w:rPr>
                <w:rFonts w:hint="eastAsia"/>
              </w:rPr>
              <w:t>、支持</w:t>
            </w:r>
            <w:r w:rsidRPr="00004D7E">
              <w:rPr>
                <w:rFonts w:hint="eastAsia"/>
              </w:rPr>
              <w:t xml:space="preserve"> Email</w:t>
            </w:r>
            <w:r w:rsidRPr="00004D7E">
              <w:rPr>
                <w:rFonts w:hint="eastAsia"/>
              </w:rPr>
              <w:t>、</w:t>
            </w:r>
            <w:r w:rsidRPr="00004D7E">
              <w:rPr>
                <w:rFonts w:hint="eastAsia"/>
              </w:rPr>
              <w:t>FTP</w:t>
            </w:r>
            <w:r w:rsidRPr="00004D7E">
              <w:rPr>
                <w:rFonts w:hint="eastAsia"/>
              </w:rPr>
              <w:t>、</w:t>
            </w:r>
            <w:r w:rsidRPr="00004D7E">
              <w:rPr>
                <w:rFonts w:hint="eastAsia"/>
              </w:rPr>
              <w:t xml:space="preserve">NTP </w:t>
            </w:r>
            <w:r w:rsidRPr="00004D7E">
              <w:rPr>
                <w:rFonts w:hint="eastAsia"/>
              </w:rPr>
              <w:t>服务器测试</w:t>
            </w:r>
            <w:r w:rsidRPr="00004D7E">
              <w:rPr>
                <w:rFonts w:hint="eastAsia"/>
              </w:rPr>
              <w:br/>
              <w:t>18</w:t>
            </w:r>
            <w:r w:rsidRPr="00004D7E">
              <w:rPr>
                <w:rFonts w:hint="eastAsia"/>
              </w:rPr>
              <w:t>、支持</w:t>
            </w:r>
            <w:r w:rsidRPr="00004D7E">
              <w:rPr>
                <w:rFonts w:hint="eastAsia"/>
              </w:rPr>
              <w:t xml:space="preserve"> HTTPS </w:t>
            </w:r>
            <w:r w:rsidRPr="00004D7E">
              <w:rPr>
                <w:rFonts w:hint="eastAsia"/>
              </w:rPr>
              <w:t>等安全认证，支持创建证书</w:t>
            </w:r>
            <w:r w:rsidRPr="00004D7E">
              <w:rPr>
                <w:rFonts w:hint="eastAsia"/>
              </w:rPr>
              <w:br/>
              <w:t>19</w:t>
            </w:r>
            <w:r w:rsidRPr="00004D7E">
              <w:rPr>
                <w:rFonts w:hint="eastAsia"/>
              </w:rPr>
              <w:t>、支持用户登录锁定机制，及密码复杂度提示</w:t>
            </w:r>
            <w:r w:rsidRPr="00004D7E">
              <w:rPr>
                <w:rFonts w:hint="eastAsia"/>
              </w:rPr>
              <w:br/>
              <w:t>20</w:t>
            </w:r>
            <w:r w:rsidRPr="00004D7E">
              <w:rPr>
                <w:rFonts w:hint="eastAsia"/>
              </w:rPr>
              <w:t>、符合≥</w:t>
            </w:r>
            <w:r w:rsidRPr="00004D7E">
              <w:rPr>
                <w:rFonts w:hint="eastAsia"/>
              </w:rPr>
              <w:t xml:space="preserve"> IP67 </w:t>
            </w:r>
            <w:r w:rsidRPr="00004D7E">
              <w:rPr>
                <w:rFonts w:hint="eastAsia"/>
              </w:rPr>
              <w:t>级防尘防水设计</w:t>
            </w:r>
            <w:r w:rsidRPr="00004D7E">
              <w:rPr>
                <w:rFonts w:hint="eastAsia"/>
              </w:rPr>
              <w:t>,</w:t>
            </w:r>
            <w:r w:rsidRPr="00004D7E">
              <w:rPr>
                <w:rFonts w:hint="eastAsia"/>
              </w:rPr>
              <w:t>可靠性高</w:t>
            </w:r>
            <w:r w:rsidRPr="00004D7E">
              <w:rPr>
                <w:rFonts w:hint="eastAsia"/>
              </w:rPr>
              <w:br/>
              <w:t>21</w:t>
            </w:r>
            <w:r w:rsidRPr="00004D7E">
              <w:rPr>
                <w:rFonts w:hint="eastAsia"/>
              </w:rPr>
              <w:t>、三年原厂质保。</w:t>
            </w:r>
            <w:r w:rsidRPr="00004D7E">
              <w:rPr>
                <w:rFonts w:hint="eastAsia"/>
              </w:rPr>
              <w:br/>
              <w:t>22</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23</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44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高空</w:t>
            </w:r>
            <w:r w:rsidRPr="00004D7E">
              <w:rPr>
                <w:rFonts w:hint="eastAsia"/>
              </w:rPr>
              <w:lastRenderedPageBreak/>
              <w:t>瞭望系统</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高空瞭望热成</w:t>
            </w:r>
            <w:r w:rsidRPr="00004D7E">
              <w:rPr>
                <w:rFonts w:hint="eastAsia"/>
              </w:rPr>
              <w:lastRenderedPageBreak/>
              <w:t>像摄像机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w:t>
            </w:r>
            <w:r w:rsidRPr="00004D7E">
              <w:rPr>
                <w:rFonts w:hint="eastAsia"/>
              </w:rPr>
              <w:t>、自带镜头，另配≥</w:t>
            </w:r>
            <w:r w:rsidRPr="00004D7E">
              <w:rPr>
                <w:rFonts w:hint="eastAsia"/>
              </w:rPr>
              <w:t>8</w:t>
            </w:r>
            <w:r w:rsidRPr="00004D7E">
              <w:rPr>
                <w:rFonts w:hint="eastAsia"/>
              </w:rPr>
              <w:t>个图像采集模块，可</w:t>
            </w:r>
            <w:r w:rsidRPr="00004D7E">
              <w:rPr>
                <w:rFonts w:hint="eastAsia"/>
              </w:rPr>
              <w:lastRenderedPageBreak/>
              <w:t>将辅视频图像进行无缝拼接，可输出≥</w:t>
            </w:r>
            <w:r w:rsidRPr="00004D7E">
              <w:rPr>
                <w:rFonts w:hint="eastAsia"/>
              </w:rPr>
              <w:t>2x180</w:t>
            </w:r>
            <w:r w:rsidRPr="00004D7E">
              <w:rPr>
                <w:rFonts w:hint="eastAsia"/>
              </w:rPr>
              <w:t>°大场景拼接画面。</w:t>
            </w:r>
            <w:r w:rsidRPr="00004D7E">
              <w:rPr>
                <w:rFonts w:hint="eastAsia"/>
              </w:rPr>
              <w:br/>
              <w:t>2</w:t>
            </w:r>
            <w:r w:rsidRPr="00004D7E">
              <w:rPr>
                <w:rFonts w:hint="eastAsia"/>
              </w:rPr>
              <w:t>、主视频图像最大分辨率</w:t>
            </w:r>
            <w:r w:rsidRPr="00004D7E">
              <w:rPr>
                <w:rFonts w:hint="eastAsia"/>
              </w:rPr>
              <w:t>2688*1520@30fps</w:t>
            </w:r>
            <w:r w:rsidRPr="00004D7E">
              <w:rPr>
                <w:rFonts w:hint="eastAsia"/>
              </w:rPr>
              <w:t>，辅视频图像</w:t>
            </w:r>
            <w:r w:rsidRPr="00004D7E">
              <w:rPr>
                <w:rFonts w:hint="eastAsia"/>
              </w:rPr>
              <w:t>2</w:t>
            </w:r>
            <w:r w:rsidRPr="00004D7E">
              <w:rPr>
                <w:rFonts w:hint="eastAsia"/>
              </w:rPr>
              <w:t>个</w:t>
            </w:r>
            <w:r w:rsidRPr="00004D7E">
              <w:rPr>
                <w:rFonts w:hint="eastAsia"/>
              </w:rPr>
              <w:t xml:space="preserve"> 5520</w:t>
            </w:r>
            <w:r w:rsidRPr="00004D7E">
              <w:rPr>
                <w:rFonts w:hint="eastAsia"/>
              </w:rPr>
              <w:t>×</w:t>
            </w:r>
            <w:r w:rsidRPr="00004D7E">
              <w:rPr>
                <w:rFonts w:hint="eastAsia"/>
              </w:rPr>
              <w:t>2400@30fps</w:t>
            </w:r>
            <w:r w:rsidRPr="00004D7E">
              <w:rPr>
                <w:rFonts w:hint="eastAsia"/>
              </w:rPr>
              <w:t>。</w:t>
            </w:r>
            <w:r w:rsidRPr="00004D7E">
              <w:rPr>
                <w:rFonts w:hint="eastAsia"/>
              </w:rPr>
              <w:br/>
              <w:t>3</w:t>
            </w:r>
            <w:r w:rsidRPr="00004D7E">
              <w:rPr>
                <w:rFonts w:hint="eastAsia"/>
              </w:rPr>
              <w:t>、主视频支持≥</w:t>
            </w:r>
            <w:r w:rsidRPr="00004D7E">
              <w:rPr>
                <w:rFonts w:hint="eastAsia"/>
              </w:rPr>
              <w:t>56</w:t>
            </w:r>
            <w:r w:rsidRPr="00004D7E">
              <w:rPr>
                <w:rFonts w:hint="eastAsia"/>
              </w:rPr>
              <w:t>倍光学变倍，支持检测当前镜头指向方向与地平面夹角，并可根据夹角变化自动调整倍率。</w:t>
            </w:r>
            <w:r w:rsidRPr="00004D7E">
              <w:rPr>
                <w:rFonts w:hint="eastAsia"/>
              </w:rPr>
              <w:br/>
              <w:t>4</w:t>
            </w:r>
            <w:r w:rsidRPr="00004D7E">
              <w:rPr>
                <w:rFonts w:hint="eastAsia"/>
              </w:rPr>
              <w:t>、热成像分辨率≥</w:t>
            </w:r>
            <w:r w:rsidRPr="00004D7E">
              <w:rPr>
                <w:rFonts w:hint="eastAsia"/>
              </w:rPr>
              <w:t xml:space="preserve">640 </w:t>
            </w:r>
            <w:r w:rsidRPr="00004D7E">
              <w:rPr>
                <w:rFonts w:hint="eastAsia"/>
              </w:rPr>
              <w:t>×</w:t>
            </w:r>
            <w:r w:rsidRPr="00004D7E">
              <w:rPr>
                <w:rFonts w:hint="eastAsia"/>
              </w:rPr>
              <w:t xml:space="preserve"> 512</w:t>
            </w:r>
            <w:r w:rsidRPr="00004D7E">
              <w:rPr>
                <w:rFonts w:hint="eastAsia"/>
              </w:rPr>
              <w:br/>
              <w:t>5</w:t>
            </w:r>
            <w:r w:rsidRPr="00004D7E">
              <w:rPr>
                <w:rFonts w:hint="eastAsia"/>
              </w:rPr>
              <w:t>、三年原厂质保。</w:t>
            </w:r>
            <w:r w:rsidRPr="00004D7E">
              <w:rPr>
                <w:rFonts w:hint="eastAsia"/>
              </w:rPr>
              <w:br/>
              <w:t>6</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7</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45</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园区安监局视频内网改造</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、千兆</w:t>
            </w:r>
            <w:r w:rsidRPr="00004D7E">
              <w:rPr>
                <w:rFonts w:hint="eastAsia"/>
              </w:rPr>
              <w:t>48</w:t>
            </w:r>
            <w:r w:rsidRPr="00004D7E">
              <w:rPr>
                <w:rFonts w:hint="eastAsia"/>
              </w:rPr>
              <w:t>口交换机</w:t>
            </w:r>
            <w:r w:rsidRPr="00004D7E">
              <w:rPr>
                <w:rFonts w:hint="eastAsia"/>
              </w:rPr>
              <w:t>1</w:t>
            </w:r>
            <w:r w:rsidRPr="00004D7E">
              <w:rPr>
                <w:rFonts w:hint="eastAsia"/>
              </w:rPr>
              <w:t>台；</w:t>
            </w:r>
            <w:r w:rsidRPr="00004D7E">
              <w:rPr>
                <w:rFonts w:hint="eastAsia"/>
              </w:rPr>
              <w:br/>
              <w:t>2</w:t>
            </w:r>
            <w:r w:rsidRPr="00004D7E">
              <w:rPr>
                <w:rFonts w:hint="eastAsia"/>
              </w:rPr>
              <w:t>、六类网线</w:t>
            </w:r>
            <w:r w:rsidRPr="00004D7E">
              <w:rPr>
                <w:rFonts w:hint="eastAsia"/>
              </w:rPr>
              <w:t>1</w:t>
            </w:r>
            <w:r w:rsidRPr="00004D7E">
              <w:rPr>
                <w:rFonts w:hint="eastAsia"/>
              </w:rPr>
              <w:t>箱；</w:t>
            </w:r>
            <w:r w:rsidRPr="00004D7E">
              <w:rPr>
                <w:rFonts w:hint="eastAsia"/>
              </w:rPr>
              <w:br/>
              <w:t>3</w:t>
            </w:r>
            <w:r w:rsidRPr="00004D7E">
              <w:rPr>
                <w:rFonts w:hint="eastAsia"/>
              </w:rPr>
              <w:t>、</w:t>
            </w:r>
            <w:r w:rsidRPr="00004D7E">
              <w:rPr>
                <w:rFonts w:hint="eastAsia"/>
              </w:rPr>
              <w:t>5</w:t>
            </w:r>
            <w:r w:rsidRPr="00004D7E">
              <w:rPr>
                <w:rFonts w:hint="eastAsia"/>
              </w:rPr>
              <w:t>口千兆</w:t>
            </w:r>
            <w:r w:rsidRPr="00004D7E">
              <w:rPr>
                <w:rFonts w:hint="eastAsia"/>
              </w:rPr>
              <w:t>32</w:t>
            </w:r>
            <w:r w:rsidRPr="00004D7E">
              <w:rPr>
                <w:rFonts w:hint="eastAsia"/>
              </w:rPr>
              <w:t>台；</w:t>
            </w:r>
            <w:r w:rsidRPr="00004D7E">
              <w:rPr>
                <w:rFonts w:hint="eastAsia"/>
              </w:rPr>
              <w:br/>
              <w:t>4</w:t>
            </w:r>
            <w:r w:rsidRPr="00004D7E">
              <w:rPr>
                <w:rFonts w:hint="eastAsia"/>
              </w:rPr>
              <w:t>、千兆网线转接口交换机分线器</w:t>
            </w:r>
            <w:r w:rsidRPr="00004D7E">
              <w:rPr>
                <w:rFonts w:hint="eastAsia"/>
              </w:rPr>
              <w:t>46</w:t>
            </w:r>
            <w:r w:rsidRPr="00004D7E">
              <w:rPr>
                <w:rFonts w:hint="eastAsia"/>
              </w:rPr>
              <w:t>台；</w:t>
            </w:r>
            <w:r w:rsidRPr="00004D7E">
              <w:rPr>
                <w:rFonts w:hint="eastAsia"/>
              </w:rPr>
              <w:br/>
              <w:t>5</w:t>
            </w:r>
            <w:r w:rsidRPr="00004D7E">
              <w:rPr>
                <w:rFonts w:hint="eastAsia"/>
              </w:rPr>
              <w:t>、</w:t>
            </w:r>
            <w:r w:rsidRPr="00004D7E">
              <w:rPr>
                <w:rFonts w:hint="eastAsia"/>
              </w:rPr>
              <w:t>2</w:t>
            </w:r>
            <w:r w:rsidRPr="00004D7E">
              <w:rPr>
                <w:rFonts w:hint="eastAsia"/>
              </w:rPr>
              <w:t>米跳线</w:t>
            </w:r>
            <w:r w:rsidRPr="00004D7E">
              <w:rPr>
                <w:rFonts w:hint="eastAsia"/>
              </w:rPr>
              <w:t>50</w:t>
            </w:r>
            <w:r w:rsidRPr="00004D7E">
              <w:rPr>
                <w:rFonts w:hint="eastAsia"/>
              </w:rPr>
              <w:t>根；</w:t>
            </w:r>
            <w:r w:rsidRPr="00004D7E">
              <w:rPr>
                <w:rFonts w:hint="eastAsia"/>
              </w:rPr>
              <w:br/>
            </w:r>
            <w:r w:rsidRPr="00004D7E">
              <w:rPr>
                <w:rFonts w:hint="eastAsia"/>
              </w:rPr>
              <w:lastRenderedPageBreak/>
              <w:t>6</w:t>
            </w:r>
            <w:r w:rsidRPr="00004D7E">
              <w:rPr>
                <w:rFonts w:hint="eastAsia"/>
              </w:rPr>
              <w:t>、</w:t>
            </w:r>
            <w:r w:rsidRPr="00004D7E">
              <w:rPr>
                <w:rFonts w:hint="eastAsia"/>
              </w:rPr>
              <w:t>5</w:t>
            </w:r>
            <w:r w:rsidRPr="00004D7E">
              <w:rPr>
                <w:rFonts w:hint="eastAsia"/>
              </w:rPr>
              <w:t>米跳线</w:t>
            </w:r>
            <w:r w:rsidRPr="00004D7E">
              <w:rPr>
                <w:rFonts w:hint="eastAsia"/>
              </w:rPr>
              <w:t>30</w:t>
            </w:r>
            <w:r w:rsidRPr="00004D7E">
              <w:rPr>
                <w:rFonts w:hint="eastAsia"/>
              </w:rPr>
              <w:t>根；</w:t>
            </w:r>
            <w:r w:rsidRPr="00004D7E">
              <w:rPr>
                <w:rFonts w:hint="eastAsia"/>
              </w:rPr>
              <w:br/>
              <w:t>7</w:t>
            </w:r>
            <w:r w:rsidRPr="00004D7E">
              <w:rPr>
                <w:rFonts w:hint="eastAsia"/>
              </w:rPr>
              <w:t>、</w:t>
            </w:r>
            <w:r w:rsidRPr="00004D7E">
              <w:rPr>
                <w:rFonts w:hint="eastAsia"/>
              </w:rPr>
              <w:t>3</w:t>
            </w:r>
            <w:r w:rsidRPr="00004D7E">
              <w:rPr>
                <w:rFonts w:hint="eastAsia"/>
              </w:rPr>
              <w:t>米跳线</w:t>
            </w:r>
            <w:r w:rsidRPr="00004D7E">
              <w:rPr>
                <w:rFonts w:hint="eastAsia"/>
              </w:rPr>
              <w:t>30</w:t>
            </w:r>
            <w:r w:rsidRPr="00004D7E">
              <w:rPr>
                <w:rFonts w:hint="eastAsia"/>
              </w:rPr>
              <w:t>根；</w:t>
            </w:r>
            <w:r w:rsidRPr="00004D7E">
              <w:rPr>
                <w:rFonts w:hint="eastAsia"/>
              </w:rPr>
              <w:br/>
              <w:t>8</w:t>
            </w:r>
            <w:r w:rsidRPr="00004D7E">
              <w:rPr>
                <w:rFonts w:hint="eastAsia"/>
              </w:rPr>
              <w:t>、网线布设，房间布线，安装调试</w:t>
            </w:r>
            <w:r w:rsidRPr="00004D7E">
              <w:rPr>
                <w:rFonts w:hint="eastAsia"/>
              </w:rPr>
              <w:br/>
              <w:t>9</w:t>
            </w:r>
            <w:r w:rsidRPr="00004D7E">
              <w:rPr>
                <w:rFonts w:hint="eastAsia"/>
              </w:rPr>
              <w:t>、三年原厂质保。</w:t>
            </w:r>
            <w:r w:rsidRPr="00004D7E">
              <w:rPr>
                <w:rFonts w:hint="eastAsia"/>
              </w:rPr>
              <w:br/>
              <w:t>10</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11</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46</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应急单兵系统</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5G</w:t>
            </w:r>
            <w:r w:rsidRPr="00004D7E">
              <w:rPr>
                <w:rFonts w:hint="eastAsia"/>
              </w:rPr>
              <w:t>单兵</w:t>
            </w:r>
            <w:r w:rsidRPr="00004D7E">
              <w:rPr>
                <w:rFonts w:hint="eastAsia"/>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一、基本要求</w:t>
            </w:r>
            <w:r w:rsidRPr="00004D7E">
              <w:rPr>
                <w:rFonts w:hint="eastAsia"/>
              </w:rPr>
              <w:br/>
              <w:t>1</w:t>
            </w:r>
            <w:r w:rsidRPr="00004D7E">
              <w:rPr>
                <w:rFonts w:hint="eastAsia"/>
              </w:rPr>
              <w:t>、无缝接入江苏省消防救援总队互联网图像管理平台和消防救援局图像综合管理平台。</w:t>
            </w:r>
            <w:r w:rsidRPr="00004D7E">
              <w:rPr>
                <w:rFonts w:hint="eastAsia"/>
              </w:rPr>
              <w:br/>
            </w:r>
            <w:r w:rsidRPr="00004D7E">
              <w:rPr>
                <w:rFonts w:hint="eastAsia"/>
              </w:rPr>
              <w:t>二、技术要求</w:t>
            </w:r>
            <w:r w:rsidRPr="00004D7E">
              <w:rPr>
                <w:rFonts w:hint="eastAsia"/>
              </w:rPr>
              <w:br/>
              <w:t>1</w:t>
            </w:r>
            <w:r w:rsidRPr="00004D7E">
              <w:rPr>
                <w:rFonts w:hint="eastAsia"/>
              </w:rPr>
              <w:t>、外观尺寸≤</w:t>
            </w:r>
            <w:r w:rsidRPr="00004D7E">
              <w:rPr>
                <w:rFonts w:hint="eastAsia"/>
              </w:rPr>
              <w:t>180</w:t>
            </w:r>
            <w:r w:rsidRPr="00004D7E">
              <w:rPr>
                <w:rFonts w:hint="eastAsia"/>
              </w:rPr>
              <w:t>×</w:t>
            </w:r>
            <w:r w:rsidRPr="00004D7E">
              <w:rPr>
                <w:rFonts w:hint="eastAsia"/>
              </w:rPr>
              <w:t>80</w:t>
            </w:r>
            <w:r w:rsidRPr="00004D7E">
              <w:rPr>
                <w:rFonts w:hint="eastAsia"/>
              </w:rPr>
              <w:t>×</w:t>
            </w:r>
            <w:r w:rsidRPr="00004D7E">
              <w:rPr>
                <w:rFonts w:hint="eastAsia"/>
              </w:rPr>
              <w:t xml:space="preserve">40(mm) </w:t>
            </w:r>
            <w:r w:rsidRPr="00004D7E">
              <w:rPr>
                <w:rFonts w:hint="eastAsia"/>
              </w:rPr>
              <w:t>，重量≤</w:t>
            </w:r>
            <w:r w:rsidRPr="00004D7E">
              <w:rPr>
                <w:rFonts w:hint="eastAsia"/>
              </w:rPr>
              <w:t>460</w:t>
            </w:r>
            <w:r w:rsidRPr="00004D7E">
              <w:rPr>
                <w:rFonts w:hint="eastAsia"/>
              </w:rPr>
              <w:t>克；</w:t>
            </w:r>
            <w:r w:rsidRPr="00004D7E">
              <w:rPr>
                <w:rFonts w:hint="eastAsia"/>
              </w:rPr>
              <w:br/>
              <w:t>2</w:t>
            </w:r>
            <w:r w:rsidRPr="00004D7E">
              <w:rPr>
                <w:rFonts w:hint="eastAsia"/>
              </w:rPr>
              <w:t>、要求支持双摄像头采集、双</w:t>
            </w:r>
            <w:r w:rsidRPr="00004D7E">
              <w:rPr>
                <w:rFonts w:hint="eastAsia"/>
              </w:rPr>
              <w:t>MIC</w:t>
            </w:r>
            <w:r w:rsidRPr="00004D7E">
              <w:rPr>
                <w:rFonts w:hint="eastAsia"/>
              </w:rPr>
              <w:t>输入、双</w:t>
            </w:r>
            <w:r w:rsidRPr="00004D7E">
              <w:rPr>
                <w:rFonts w:hint="eastAsia"/>
              </w:rPr>
              <w:t>TF</w:t>
            </w:r>
            <w:r w:rsidRPr="00004D7E">
              <w:rPr>
                <w:rFonts w:hint="eastAsia"/>
              </w:rPr>
              <w:t>卡存储、双</w:t>
            </w:r>
            <w:r w:rsidRPr="00004D7E">
              <w:rPr>
                <w:rFonts w:hint="eastAsia"/>
              </w:rPr>
              <w:t>SIM</w:t>
            </w:r>
            <w:r w:rsidRPr="00004D7E">
              <w:rPr>
                <w:rFonts w:hint="eastAsia"/>
              </w:rPr>
              <w:t>卡传输、双外接天线；</w:t>
            </w:r>
            <w:r w:rsidRPr="00004D7E">
              <w:rPr>
                <w:rFonts w:hint="eastAsia"/>
              </w:rPr>
              <w:br/>
              <w:t>3</w:t>
            </w:r>
            <w:r w:rsidRPr="00004D7E">
              <w:rPr>
                <w:rFonts w:hint="eastAsia"/>
              </w:rPr>
              <w:t>、</w:t>
            </w:r>
            <w:r w:rsidRPr="00004D7E">
              <w:rPr>
                <w:rFonts w:hint="eastAsia"/>
              </w:rPr>
              <w:t>8</w:t>
            </w:r>
            <w:r w:rsidRPr="00004D7E">
              <w:rPr>
                <w:rFonts w:hint="eastAsia"/>
              </w:rPr>
              <w:t>核</w:t>
            </w:r>
            <w:r w:rsidRPr="00004D7E">
              <w:rPr>
                <w:rFonts w:hint="eastAsia"/>
              </w:rPr>
              <w:t>CPU</w:t>
            </w:r>
            <w:r w:rsidRPr="00004D7E">
              <w:rPr>
                <w:rFonts w:hint="eastAsia"/>
              </w:rPr>
              <w:t>、主频不低于</w:t>
            </w:r>
            <w:r w:rsidRPr="00004D7E">
              <w:rPr>
                <w:rFonts w:hint="eastAsia"/>
              </w:rPr>
              <w:t>2.4Ghz</w:t>
            </w:r>
            <w:r w:rsidRPr="00004D7E">
              <w:rPr>
                <w:rFonts w:hint="eastAsia"/>
              </w:rPr>
              <w:t>，</w:t>
            </w:r>
            <w:r w:rsidRPr="00004D7E">
              <w:rPr>
                <w:rFonts w:hint="eastAsia"/>
              </w:rPr>
              <w:t>RAM</w:t>
            </w:r>
            <w:r w:rsidRPr="00004D7E">
              <w:rPr>
                <w:rFonts w:hint="eastAsia"/>
              </w:rPr>
              <w:t>≥</w:t>
            </w:r>
            <w:r w:rsidRPr="00004D7E">
              <w:rPr>
                <w:rFonts w:hint="eastAsia"/>
              </w:rPr>
              <w:t>4GB</w:t>
            </w:r>
            <w:r w:rsidRPr="00004D7E">
              <w:rPr>
                <w:rFonts w:hint="eastAsia"/>
              </w:rPr>
              <w:t>，</w:t>
            </w:r>
            <w:r w:rsidRPr="00004D7E">
              <w:rPr>
                <w:rFonts w:hint="eastAsia"/>
              </w:rPr>
              <w:t>ROM</w:t>
            </w:r>
            <w:r w:rsidRPr="00004D7E">
              <w:rPr>
                <w:rFonts w:hint="eastAsia"/>
              </w:rPr>
              <w:t>≥</w:t>
            </w:r>
            <w:r w:rsidRPr="00004D7E">
              <w:rPr>
                <w:rFonts w:hint="eastAsia"/>
              </w:rPr>
              <w:t>64GB</w:t>
            </w:r>
            <w:r w:rsidRPr="00004D7E">
              <w:rPr>
                <w:rFonts w:hint="eastAsia"/>
              </w:rPr>
              <w:t>；</w:t>
            </w:r>
            <w:r w:rsidRPr="00004D7E">
              <w:rPr>
                <w:rFonts w:hint="eastAsia"/>
              </w:rPr>
              <w:br/>
            </w:r>
            <w:r w:rsidRPr="00004D7E">
              <w:rPr>
                <w:rFonts w:hint="eastAsia"/>
              </w:rPr>
              <w:lastRenderedPageBreak/>
              <w:t>4</w:t>
            </w:r>
            <w:r w:rsidRPr="00004D7E">
              <w:rPr>
                <w:rFonts w:hint="eastAsia"/>
              </w:rPr>
              <w:t>、产品通过基于</w:t>
            </w:r>
            <w:r w:rsidRPr="00004D7E">
              <w:rPr>
                <w:rFonts w:hint="eastAsia"/>
              </w:rPr>
              <w:t xml:space="preserve"> GB T15211-2013</w:t>
            </w:r>
            <w:r w:rsidRPr="00004D7E">
              <w:rPr>
                <w:rFonts w:hint="eastAsia"/>
              </w:rPr>
              <w:t>，</w:t>
            </w:r>
            <w:r w:rsidRPr="00004D7E">
              <w:rPr>
                <w:rFonts w:hint="eastAsia"/>
              </w:rPr>
              <w:t xml:space="preserve">GA T947.2-2015 </w:t>
            </w:r>
            <w:r w:rsidRPr="00004D7E">
              <w:rPr>
                <w:rFonts w:hint="eastAsia"/>
              </w:rPr>
              <w:t>，</w:t>
            </w:r>
            <w:r w:rsidRPr="00004D7E">
              <w:rPr>
                <w:rFonts w:hint="eastAsia"/>
              </w:rPr>
              <w:t xml:space="preserve"> GB 3836.1-2010 GB3836.4-2010</w:t>
            </w:r>
            <w:r w:rsidRPr="00004D7E">
              <w:rPr>
                <w:rFonts w:hint="eastAsia"/>
              </w:rPr>
              <w:t>，</w:t>
            </w:r>
            <w:r w:rsidRPr="00004D7E">
              <w:rPr>
                <w:rFonts w:hint="eastAsia"/>
              </w:rPr>
              <w:t xml:space="preserve">GB T28181 </w:t>
            </w:r>
            <w:r w:rsidRPr="00004D7E">
              <w:rPr>
                <w:rFonts w:hint="eastAsia"/>
              </w:rPr>
              <w:t>检测依据</w:t>
            </w:r>
            <w:r w:rsidRPr="00004D7E">
              <w:rPr>
                <w:rFonts w:hint="eastAsia"/>
              </w:rPr>
              <w:br/>
              <w:t>5</w:t>
            </w:r>
            <w:r w:rsidRPr="00004D7E">
              <w:rPr>
                <w:rFonts w:hint="eastAsia"/>
              </w:rPr>
              <w:t>、视频压缩支持</w:t>
            </w:r>
            <w:r w:rsidRPr="00004D7E">
              <w:rPr>
                <w:rFonts w:hint="eastAsia"/>
              </w:rPr>
              <w:t>H.264</w:t>
            </w:r>
            <w:r w:rsidRPr="00004D7E">
              <w:rPr>
                <w:rFonts w:hint="eastAsia"/>
              </w:rPr>
              <w:t>或</w:t>
            </w:r>
            <w:r w:rsidRPr="00004D7E">
              <w:rPr>
                <w:rFonts w:hint="eastAsia"/>
              </w:rPr>
              <w:t>H.265</w:t>
            </w:r>
            <w:r w:rsidRPr="00004D7E">
              <w:rPr>
                <w:rFonts w:hint="eastAsia"/>
              </w:rPr>
              <w:t>，在两种压缩格式下，主副摄像头分辨率要求支持</w:t>
            </w:r>
            <w:r w:rsidRPr="00004D7E">
              <w:rPr>
                <w:rFonts w:hint="eastAsia"/>
              </w:rPr>
              <w:t>1920x1080</w:t>
            </w:r>
            <w:r w:rsidRPr="00004D7E">
              <w:rPr>
                <w:rFonts w:hint="eastAsia"/>
              </w:rPr>
              <w:t>、</w:t>
            </w:r>
            <w:r w:rsidRPr="00004D7E">
              <w:rPr>
                <w:rFonts w:hint="eastAsia"/>
              </w:rPr>
              <w:t>1280x720</w:t>
            </w:r>
            <w:r w:rsidRPr="00004D7E">
              <w:rPr>
                <w:rFonts w:hint="eastAsia"/>
              </w:rPr>
              <w:t>、</w:t>
            </w:r>
            <w:r w:rsidRPr="00004D7E">
              <w:rPr>
                <w:rFonts w:hint="eastAsia"/>
              </w:rPr>
              <w:t>640x480</w:t>
            </w:r>
            <w:r w:rsidRPr="00004D7E">
              <w:rPr>
                <w:rFonts w:hint="eastAsia"/>
              </w:rPr>
              <w:t>，主摄像头水平中心分辨力要求≥</w:t>
            </w:r>
            <w:r w:rsidRPr="00004D7E">
              <w:rPr>
                <w:rFonts w:hint="eastAsia"/>
              </w:rPr>
              <w:t>1300TVL</w:t>
            </w:r>
            <w:r w:rsidRPr="00004D7E">
              <w:rPr>
                <w:rFonts w:hint="eastAsia"/>
              </w:rPr>
              <w:t>、副摄像头水平中心分辨力要求≥</w:t>
            </w:r>
            <w:r w:rsidRPr="00004D7E">
              <w:rPr>
                <w:rFonts w:hint="eastAsia"/>
              </w:rPr>
              <w:t>600TVL</w:t>
            </w:r>
            <w:r w:rsidRPr="00004D7E">
              <w:rPr>
                <w:rFonts w:hint="eastAsia"/>
              </w:rPr>
              <w:t>，帧率</w:t>
            </w:r>
            <w:r w:rsidRPr="00004D7E">
              <w:rPr>
                <w:rFonts w:hint="eastAsia"/>
              </w:rPr>
              <w:t>1-30</w:t>
            </w:r>
            <w:r w:rsidRPr="00004D7E">
              <w:rPr>
                <w:rFonts w:hint="eastAsia"/>
              </w:rPr>
              <w:t>帧可调；</w:t>
            </w:r>
            <w:r w:rsidRPr="00004D7E">
              <w:rPr>
                <w:rFonts w:hint="eastAsia"/>
              </w:rPr>
              <w:br/>
              <w:t>6</w:t>
            </w:r>
            <w:r w:rsidRPr="00004D7E">
              <w:rPr>
                <w:rFonts w:hint="eastAsia"/>
              </w:rPr>
              <w:t>、支持</w:t>
            </w:r>
            <w:r w:rsidRPr="00004D7E">
              <w:rPr>
                <w:rFonts w:hint="eastAsia"/>
              </w:rPr>
              <w:t>HDMI</w:t>
            </w:r>
            <w:r w:rsidRPr="00004D7E">
              <w:rPr>
                <w:rFonts w:hint="eastAsia"/>
              </w:rPr>
              <w:t>外接视频输入，分辨率支持</w:t>
            </w:r>
            <w:r w:rsidRPr="00004D7E">
              <w:rPr>
                <w:rFonts w:hint="eastAsia"/>
              </w:rPr>
              <w:t>1920x1080</w:t>
            </w:r>
            <w:r w:rsidRPr="00004D7E">
              <w:rPr>
                <w:rFonts w:hint="eastAsia"/>
              </w:rPr>
              <w:t>、</w:t>
            </w:r>
            <w:r w:rsidRPr="00004D7E">
              <w:rPr>
                <w:rFonts w:hint="eastAsia"/>
              </w:rPr>
              <w:t>1280x720</w:t>
            </w:r>
            <w:r w:rsidRPr="00004D7E">
              <w:rPr>
                <w:rFonts w:hint="eastAsia"/>
              </w:rPr>
              <w:t>；支持</w:t>
            </w:r>
            <w:r w:rsidRPr="00004D7E">
              <w:rPr>
                <w:rFonts w:hint="eastAsia"/>
              </w:rPr>
              <w:t>TYPE-C</w:t>
            </w:r>
            <w:r w:rsidRPr="00004D7E">
              <w:rPr>
                <w:rFonts w:hint="eastAsia"/>
              </w:rPr>
              <w:t>接口充电及传输数据。</w:t>
            </w:r>
            <w:r w:rsidRPr="00004D7E">
              <w:rPr>
                <w:rFonts w:hint="eastAsia"/>
              </w:rPr>
              <w:br/>
              <w:t>7</w:t>
            </w:r>
            <w:r w:rsidRPr="00004D7E">
              <w:rPr>
                <w:rFonts w:hint="eastAsia"/>
              </w:rPr>
              <w:t>、屏幕尺寸≥</w:t>
            </w:r>
            <w:r w:rsidRPr="00004D7E">
              <w:rPr>
                <w:rFonts w:hint="eastAsia"/>
              </w:rPr>
              <w:t>4.5</w:t>
            </w:r>
            <w:r w:rsidRPr="00004D7E">
              <w:rPr>
                <w:rFonts w:hint="eastAsia"/>
              </w:rPr>
              <w:t>寸，分辨率不低于</w:t>
            </w:r>
            <w:r w:rsidRPr="00004D7E">
              <w:rPr>
                <w:rFonts w:hint="eastAsia"/>
              </w:rPr>
              <w:t>1280*720</w:t>
            </w:r>
            <w:r w:rsidRPr="00004D7E">
              <w:rPr>
                <w:rFonts w:hint="eastAsia"/>
              </w:rPr>
              <w:t>；</w:t>
            </w:r>
            <w:r w:rsidRPr="00004D7E">
              <w:rPr>
                <w:rFonts w:hint="eastAsia"/>
              </w:rPr>
              <w:br/>
              <w:t>8</w:t>
            </w:r>
            <w:r w:rsidRPr="00004D7E">
              <w:rPr>
                <w:rFonts w:hint="eastAsia"/>
              </w:rPr>
              <w:t>、外壳防护等级支持≥</w:t>
            </w:r>
            <w:r w:rsidRPr="00004D7E">
              <w:rPr>
                <w:rFonts w:hint="eastAsia"/>
              </w:rPr>
              <w:t>IP68</w:t>
            </w:r>
            <w:r w:rsidRPr="00004D7E">
              <w:rPr>
                <w:rFonts w:hint="eastAsia"/>
              </w:rPr>
              <w:t>；</w:t>
            </w:r>
            <w:r w:rsidRPr="00004D7E">
              <w:rPr>
                <w:rFonts w:hint="eastAsia"/>
              </w:rPr>
              <w:br/>
              <w:t>9</w:t>
            </w:r>
            <w:r w:rsidRPr="00004D7E">
              <w:rPr>
                <w:rFonts w:hint="eastAsia"/>
              </w:rPr>
              <w:t>、支持双码流输出，双码流参数可独立设置；</w:t>
            </w:r>
            <w:r w:rsidRPr="00004D7E">
              <w:rPr>
                <w:rFonts w:hint="eastAsia"/>
              </w:rPr>
              <w:br/>
              <w:t>10</w:t>
            </w:r>
            <w:r w:rsidRPr="00004D7E">
              <w:rPr>
                <w:rFonts w:hint="eastAsia"/>
              </w:rPr>
              <w:t>、持续工作时间不低于</w:t>
            </w:r>
            <w:r w:rsidRPr="00004D7E">
              <w:rPr>
                <w:rFonts w:hint="eastAsia"/>
              </w:rPr>
              <w:t>6h</w:t>
            </w:r>
            <w:r w:rsidRPr="00004D7E">
              <w:rPr>
                <w:rFonts w:hint="eastAsia"/>
              </w:rPr>
              <w:t>，支持红蓝绿三色指示欠压、充电、充满指示，支持低电量报警；</w:t>
            </w:r>
            <w:r w:rsidRPr="00004D7E">
              <w:rPr>
                <w:rFonts w:hint="eastAsia"/>
              </w:rPr>
              <w:br/>
              <w:t>11</w:t>
            </w:r>
            <w:r w:rsidRPr="00004D7E">
              <w:rPr>
                <w:rFonts w:hint="eastAsia"/>
              </w:rPr>
              <w:t>、支持在联网状态下与平台、其他设备进行群组对讲。</w:t>
            </w:r>
            <w:r w:rsidRPr="00004D7E">
              <w:rPr>
                <w:rFonts w:hint="eastAsia"/>
              </w:rPr>
              <w:br/>
            </w:r>
            <w:r w:rsidRPr="00004D7E">
              <w:rPr>
                <w:rFonts w:hint="eastAsia"/>
              </w:rPr>
              <w:lastRenderedPageBreak/>
              <w:t>12</w:t>
            </w:r>
            <w:r w:rsidRPr="00004D7E">
              <w:rPr>
                <w:rFonts w:hint="eastAsia"/>
              </w:rPr>
              <w:t>、支持远程发送文字、图片、语音、视频短片，支持接收远程平台下发的定位及警情信息；</w:t>
            </w:r>
            <w:r w:rsidRPr="00004D7E">
              <w:rPr>
                <w:rFonts w:hint="eastAsia"/>
              </w:rPr>
              <w:br/>
              <w:t>13</w:t>
            </w:r>
            <w:r w:rsidRPr="00004D7E">
              <w:rPr>
                <w:rFonts w:hint="eastAsia"/>
              </w:rPr>
              <w:t>、支持接入中国移动、中国电信、中国联通和中国广电的</w:t>
            </w:r>
            <w:r w:rsidRPr="00004D7E">
              <w:rPr>
                <w:rFonts w:hint="eastAsia"/>
              </w:rPr>
              <w:t>4G</w:t>
            </w:r>
            <w:r w:rsidRPr="00004D7E">
              <w:rPr>
                <w:rFonts w:hint="eastAsia"/>
              </w:rPr>
              <w:t>、</w:t>
            </w:r>
            <w:r w:rsidRPr="00004D7E">
              <w:rPr>
                <w:rFonts w:hint="eastAsia"/>
              </w:rPr>
              <w:t>5G</w:t>
            </w:r>
            <w:r w:rsidRPr="00004D7E">
              <w:rPr>
                <w:rFonts w:hint="eastAsia"/>
              </w:rPr>
              <w:t>网络；</w:t>
            </w:r>
            <w:r w:rsidRPr="00004D7E">
              <w:rPr>
                <w:rFonts w:hint="eastAsia"/>
              </w:rPr>
              <w:br/>
              <w:t>14</w:t>
            </w:r>
            <w:r w:rsidRPr="00004D7E">
              <w:rPr>
                <w:rFonts w:hint="eastAsia"/>
              </w:rPr>
              <w:t>、设备内置北斗定位模块，内置定位天线，仅北斗定位模式，支持将定位数据上传至服务器，同时支持可离线补传定位数据；</w:t>
            </w:r>
            <w:r w:rsidRPr="00004D7E">
              <w:rPr>
                <w:rFonts w:hint="eastAsia"/>
              </w:rPr>
              <w:br/>
              <w:t>15</w:t>
            </w:r>
            <w:r w:rsidRPr="00004D7E">
              <w:rPr>
                <w:rFonts w:hint="eastAsia"/>
              </w:rPr>
              <w:t>、在开机状态下，</w:t>
            </w:r>
            <w:r w:rsidRPr="00004D7E">
              <w:rPr>
                <w:rFonts w:hint="eastAsia"/>
              </w:rPr>
              <w:t>6min</w:t>
            </w:r>
            <w:r w:rsidRPr="00004D7E">
              <w:rPr>
                <w:rFonts w:hint="eastAsia"/>
              </w:rPr>
              <w:t>内更换电池设备原工作状态不变，且数据不丢失；</w:t>
            </w:r>
            <w:r w:rsidRPr="00004D7E">
              <w:rPr>
                <w:rFonts w:hint="eastAsia"/>
              </w:rPr>
              <w:br/>
              <w:t>16</w:t>
            </w:r>
            <w:r w:rsidRPr="00004D7E">
              <w:rPr>
                <w:rFonts w:hint="eastAsia"/>
              </w:rPr>
              <w:t>、具备开关机、旋转、菜单、</w:t>
            </w:r>
            <w:r w:rsidRPr="00004D7E">
              <w:rPr>
                <w:rFonts w:hint="eastAsia"/>
              </w:rPr>
              <w:t>PTT</w:t>
            </w:r>
            <w:r w:rsidRPr="00004D7E">
              <w:rPr>
                <w:rFonts w:hint="eastAsia"/>
              </w:rPr>
              <w:t>、对讲、</w:t>
            </w:r>
            <w:r w:rsidRPr="00004D7E">
              <w:rPr>
                <w:rFonts w:hint="eastAsia"/>
              </w:rPr>
              <w:t>SOS</w:t>
            </w:r>
            <w:r w:rsidRPr="00004D7E">
              <w:rPr>
                <w:rFonts w:hint="eastAsia"/>
              </w:rPr>
              <w:t>、拍照、录像、等按键；</w:t>
            </w:r>
            <w:r w:rsidRPr="00004D7E">
              <w:rPr>
                <w:rFonts w:hint="eastAsia"/>
              </w:rPr>
              <w:br/>
              <w:t>17</w:t>
            </w:r>
            <w:r w:rsidRPr="00004D7E">
              <w:rPr>
                <w:rFonts w:hint="eastAsia"/>
              </w:rPr>
              <w:t>、设备工作温度</w:t>
            </w:r>
            <w:r w:rsidRPr="00004D7E">
              <w:rPr>
                <w:rFonts w:hint="eastAsia"/>
              </w:rPr>
              <w:t>-20</w:t>
            </w:r>
            <w:r w:rsidRPr="00004D7E">
              <w:rPr>
                <w:rFonts w:hint="eastAsia"/>
              </w:rPr>
              <w:t>℃至</w:t>
            </w:r>
            <w:r w:rsidRPr="00004D7E">
              <w:rPr>
                <w:rFonts w:hint="eastAsia"/>
              </w:rPr>
              <w:t>60</w:t>
            </w:r>
            <w:r w:rsidRPr="00004D7E">
              <w:rPr>
                <w:rFonts w:hint="eastAsia"/>
              </w:rPr>
              <w:t>℃；</w:t>
            </w:r>
            <w:r w:rsidRPr="00004D7E">
              <w:rPr>
                <w:rFonts w:hint="eastAsia"/>
              </w:rPr>
              <w:br/>
              <w:t>18</w:t>
            </w:r>
            <w:r w:rsidRPr="00004D7E">
              <w:rPr>
                <w:rFonts w:hint="eastAsia"/>
              </w:rPr>
              <w:t>、支持裸机跌落，设备开机状态下，在垂直</w:t>
            </w:r>
            <w:r w:rsidRPr="00004D7E">
              <w:rPr>
                <w:rFonts w:hint="eastAsia"/>
              </w:rPr>
              <w:t>2000mm</w:t>
            </w:r>
            <w:r w:rsidRPr="00004D7E">
              <w:rPr>
                <w:rFonts w:hint="eastAsia"/>
              </w:rPr>
              <w:t>水泥地面</w:t>
            </w:r>
            <w:r w:rsidRPr="00004D7E">
              <w:rPr>
                <w:rFonts w:hint="eastAsia"/>
              </w:rPr>
              <w:t>6</w:t>
            </w:r>
            <w:r w:rsidRPr="00004D7E">
              <w:rPr>
                <w:rFonts w:hint="eastAsia"/>
              </w:rPr>
              <w:t>个面各跌落</w:t>
            </w:r>
            <w:r w:rsidRPr="00004D7E">
              <w:rPr>
                <w:rFonts w:hint="eastAsia"/>
              </w:rPr>
              <w:t>2</w:t>
            </w:r>
            <w:r w:rsidRPr="00004D7E">
              <w:rPr>
                <w:rFonts w:hint="eastAsia"/>
              </w:rPr>
              <w:t>次，设备能正常工作；</w:t>
            </w:r>
            <w:r w:rsidRPr="00004D7E">
              <w:rPr>
                <w:rFonts w:hint="eastAsia"/>
              </w:rPr>
              <w:br/>
              <w:t>19</w:t>
            </w:r>
            <w:r w:rsidRPr="00004D7E">
              <w:rPr>
                <w:rFonts w:hint="eastAsia"/>
              </w:rPr>
              <w:t>、附件包含如下：安全箱；座充</w:t>
            </w:r>
            <w:r w:rsidRPr="00004D7E">
              <w:rPr>
                <w:rFonts w:hint="eastAsia"/>
              </w:rPr>
              <w:t>(</w:t>
            </w:r>
            <w:r w:rsidRPr="00004D7E">
              <w:rPr>
                <w:rFonts w:hint="eastAsia"/>
              </w:rPr>
              <w:t>可同时给主机和电池充电</w:t>
            </w:r>
            <w:r w:rsidRPr="00004D7E">
              <w:rPr>
                <w:rFonts w:hint="eastAsia"/>
              </w:rPr>
              <w:t>)\</w:t>
            </w:r>
            <w:r w:rsidRPr="00004D7E">
              <w:rPr>
                <w:rFonts w:hint="eastAsia"/>
              </w:rPr>
              <w:t>随主机配备背夹</w:t>
            </w:r>
            <w:r w:rsidRPr="00004D7E">
              <w:rPr>
                <w:rFonts w:hint="eastAsia"/>
              </w:rPr>
              <w:t>\</w:t>
            </w:r>
            <w:r w:rsidRPr="00004D7E">
              <w:rPr>
                <w:rFonts w:hint="eastAsia"/>
              </w:rPr>
              <w:t>数据线</w:t>
            </w:r>
            <w:r w:rsidRPr="00004D7E">
              <w:rPr>
                <w:rFonts w:hint="eastAsia"/>
              </w:rPr>
              <w:t>\</w:t>
            </w:r>
            <w:r w:rsidRPr="00004D7E">
              <w:rPr>
                <w:rFonts w:hint="eastAsia"/>
              </w:rPr>
              <w:t>天线；</w:t>
            </w:r>
            <w:r w:rsidRPr="00004D7E">
              <w:rPr>
                <w:rFonts w:hint="eastAsia"/>
              </w:rPr>
              <w:br/>
              <w:t>20</w:t>
            </w:r>
            <w:r w:rsidRPr="00004D7E">
              <w:rPr>
                <w:rFonts w:hint="eastAsia"/>
              </w:rPr>
              <w:t>、三年原厂质保。</w:t>
            </w:r>
            <w:r w:rsidRPr="00004D7E">
              <w:rPr>
                <w:rFonts w:hint="eastAsia"/>
              </w:rPr>
              <w:br/>
              <w:t>21</w:t>
            </w:r>
            <w:r w:rsidRPr="00004D7E">
              <w:rPr>
                <w:rFonts w:hint="eastAsia"/>
              </w:rPr>
              <w:t>、提供三年维保服务，维保服务期间发生硬件设备故障或软件问题，一小时内响应，</w:t>
            </w:r>
            <w:r w:rsidRPr="00004D7E">
              <w:rPr>
                <w:rFonts w:hint="eastAsia"/>
              </w:rPr>
              <w:lastRenderedPageBreak/>
              <w:t>四小时内到指挥中心现场解决故障，</w:t>
            </w:r>
            <w:r w:rsidRPr="00004D7E">
              <w:rPr>
                <w:rFonts w:hint="eastAsia"/>
              </w:rPr>
              <w:t>24</w:t>
            </w:r>
            <w:r w:rsidRPr="00004D7E">
              <w:rPr>
                <w:rFonts w:hint="eastAsia"/>
              </w:rPr>
              <w:t>小时内无法解决的，提供备件更换。</w:t>
            </w:r>
            <w:r w:rsidRPr="00004D7E">
              <w:rPr>
                <w:rFonts w:hint="eastAsia"/>
              </w:rPr>
              <w:br/>
              <w:t>22</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47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5G</w:t>
            </w:r>
            <w:r w:rsidRPr="00004D7E">
              <w:rPr>
                <w:rFonts w:hint="eastAsia"/>
              </w:rPr>
              <w:t>单兵</w:t>
            </w:r>
            <w:r w:rsidRPr="00004D7E">
              <w:rPr>
                <w:rFonts w:hint="eastAsia"/>
              </w:rPr>
              <w:t>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无线单兵手持终端是一款高性能的单人便携型视频终端，可提高前端人员执法透明度、加强执法人员与指挥中心实时沟通能力。该产品具有高清无线视频图传、北斗</w:t>
            </w:r>
            <w:r w:rsidRPr="00004D7E">
              <w:rPr>
                <w:rFonts w:hint="eastAsia"/>
              </w:rPr>
              <w:t>/GPS</w:t>
            </w:r>
            <w:r w:rsidRPr="00004D7E">
              <w:rPr>
                <w:rFonts w:hint="eastAsia"/>
              </w:rPr>
              <w:t>定位、应急调度、集群呼叫、移动办公、业务查询等功能，可广泛应用于公安、交</w:t>
            </w:r>
            <w:r w:rsidRPr="00004D7E">
              <w:rPr>
                <w:rFonts w:hint="eastAsia"/>
              </w:rPr>
              <w:t>/</w:t>
            </w:r>
            <w:r w:rsidRPr="00004D7E">
              <w:rPr>
                <w:rFonts w:hint="eastAsia"/>
              </w:rPr>
              <w:t>巡警、武警、消防、人防、应急、边防、城管、电力抢修等场合</w:t>
            </w:r>
            <w:r w:rsidRPr="00004D7E">
              <w:rPr>
                <w:rFonts w:hint="eastAsia"/>
              </w:rPr>
              <w:br/>
              <w:t>1</w:t>
            </w:r>
            <w:r w:rsidRPr="00004D7E">
              <w:rPr>
                <w:rFonts w:hint="eastAsia"/>
              </w:rPr>
              <w:t>、符合的标准</w:t>
            </w:r>
            <w:r w:rsidRPr="00004D7E">
              <w:rPr>
                <w:rFonts w:hint="eastAsia"/>
              </w:rPr>
              <w:t>/</w:t>
            </w:r>
            <w:r w:rsidRPr="00004D7E">
              <w:rPr>
                <w:rFonts w:hint="eastAsia"/>
              </w:rPr>
              <w:t>检验报告：</w:t>
            </w:r>
            <w:r w:rsidRPr="00004D7E">
              <w:rPr>
                <w:rFonts w:hint="eastAsia"/>
              </w:rPr>
              <w:br/>
            </w:r>
            <w:r w:rsidRPr="00004D7E">
              <w:rPr>
                <w:rFonts w:hint="eastAsia"/>
              </w:rPr>
              <w:t>通过《</w:t>
            </w:r>
            <w:r w:rsidRPr="00004D7E">
              <w:rPr>
                <w:rFonts w:hint="eastAsia"/>
              </w:rPr>
              <w:t xml:space="preserve">GB/T 28181-2016 </w:t>
            </w:r>
            <w:r w:rsidRPr="00004D7E">
              <w:rPr>
                <w:rFonts w:hint="eastAsia"/>
              </w:rPr>
              <w:t>公共安全视频监控联网系统信息传输、交换、控制技术要求》符合性检测</w:t>
            </w:r>
            <w:r w:rsidRPr="00004D7E">
              <w:rPr>
                <w:rFonts w:hint="eastAsia"/>
              </w:rPr>
              <w:br/>
              <w:t>2</w:t>
            </w:r>
            <w:r w:rsidRPr="00004D7E">
              <w:rPr>
                <w:rFonts w:hint="eastAsia"/>
              </w:rPr>
              <w:t>、结构组件：</w:t>
            </w:r>
            <w:r w:rsidRPr="00004D7E">
              <w:rPr>
                <w:rFonts w:hint="eastAsia"/>
              </w:rPr>
              <w:br/>
            </w:r>
            <w:r w:rsidRPr="00004D7E">
              <w:rPr>
                <w:rFonts w:hint="eastAsia"/>
              </w:rPr>
              <w:t>单兵主机、</w:t>
            </w:r>
            <w:r w:rsidRPr="00004D7E">
              <w:rPr>
                <w:rFonts w:hint="eastAsia"/>
              </w:rPr>
              <w:t>4G</w:t>
            </w:r>
            <w:r w:rsidRPr="00004D7E">
              <w:rPr>
                <w:rFonts w:hint="eastAsia"/>
              </w:rPr>
              <w:t>天线、电源适配器、座充、</w:t>
            </w:r>
            <w:r w:rsidRPr="00004D7E">
              <w:rPr>
                <w:rFonts w:hint="eastAsia"/>
              </w:rPr>
              <w:t>Type-C</w:t>
            </w:r>
            <w:r w:rsidRPr="00004D7E">
              <w:rPr>
                <w:rFonts w:hint="eastAsia"/>
              </w:rPr>
              <w:t>数据线、电池、背夹、集成箱、有线耳机</w:t>
            </w:r>
            <w:r w:rsidRPr="00004D7E">
              <w:rPr>
                <w:rFonts w:hint="eastAsia"/>
              </w:rPr>
              <w:br/>
              <w:t>3</w:t>
            </w:r>
            <w:r w:rsidRPr="00004D7E">
              <w:rPr>
                <w:rFonts w:hint="eastAsia"/>
              </w:rPr>
              <w:t>、量值参数：</w:t>
            </w:r>
            <w:r w:rsidRPr="00004D7E">
              <w:rPr>
                <w:rFonts w:hint="eastAsia"/>
              </w:rPr>
              <w:br/>
            </w:r>
            <w:r w:rsidRPr="00004D7E">
              <w:rPr>
                <w:rFonts w:hint="eastAsia"/>
              </w:rPr>
              <w:lastRenderedPageBreak/>
              <w:t>1</w:t>
            </w:r>
            <w:r w:rsidRPr="00004D7E">
              <w:rPr>
                <w:rFonts w:hint="eastAsia"/>
              </w:rPr>
              <w:t>）≥</w:t>
            </w:r>
            <w:r w:rsidRPr="00004D7E">
              <w:rPr>
                <w:rFonts w:hint="eastAsia"/>
              </w:rPr>
              <w:t>8</w:t>
            </w:r>
            <w:r w:rsidRPr="00004D7E">
              <w:rPr>
                <w:rFonts w:hint="eastAsia"/>
              </w:rPr>
              <w:t>核</w:t>
            </w:r>
            <w:r w:rsidRPr="00004D7E">
              <w:rPr>
                <w:rFonts w:hint="eastAsia"/>
              </w:rPr>
              <w:t>CPU</w:t>
            </w:r>
            <w:r w:rsidRPr="00004D7E">
              <w:rPr>
                <w:rFonts w:hint="eastAsia"/>
              </w:rPr>
              <w:t>、主频不低于</w:t>
            </w:r>
            <w:r w:rsidRPr="00004D7E">
              <w:rPr>
                <w:rFonts w:hint="eastAsia"/>
              </w:rPr>
              <w:t>2.0Ghz</w:t>
            </w:r>
            <w:r w:rsidRPr="00004D7E">
              <w:rPr>
                <w:rFonts w:hint="eastAsia"/>
              </w:rPr>
              <w:t>，</w:t>
            </w:r>
            <w:r w:rsidRPr="00004D7E">
              <w:rPr>
                <w:rFonts w:hint="eastAsia"/>
              </w:rPr>
              <w:t>RAM</w:t>
            </w:r>
            <w:r w:rsidRPr="00004D7E">
              <w:rPr>
                <w:rFonts w:hint="eastAsia"/>
              </w:rPr>
              <w:t>≥</w:t>
            </w:r>
            <w:r w:rsidRPr="00004D7E">
              <w:rPr>
                <w:rFonts w:hint="eastAsia"/>
              </w:rPr>
              <w:t>4GB</w:t>
            </w:r>
            <w:r w:rsidRPr="00004D7E">
              <w:rPr>
                <w:rFonts w:hint="eastAsia"/>
              </w:rPr>
              <w:t>，</w:t>
            </w:r>
            <w:r w:rsidRPr="00004D7E">
              <w:rPr>
                <w:rFonts w:hint="eastAsia"/>
              </w:rPr>
              <w:t>ROM</w:t>
            </w:r>
            <w:r w:rsidRPr="00004D7E">
              <w:rPr>
                <w:rFonts w:hint="eastAsia"/>
              </w:rPr>
              <w:t>≥</w:t>
            </w:r>
            <w:r w:rsidRPr="00004D7E">
              <w:rPr>
                <w:rFonts w:hint="eastAsia"/>
              </w:rPr>
              <w:t>64GB</w:t>
            </w:r>
            <w:r w:rsidRPr="00004D7E">
              <w:rPr>
                <w:rFonts w:hint="eastAsia"/>
              </w:rPr>
              <w:t>，外接存储支持</w:t>
            </w:r>
            <w:r w:rsidRPr="00004D7E">
              <w:rPr>
                <w:rFonts w:hint="eastAsia"/>
              </w:rPr>
              <w:t>2X512GB;</w:t>
            </w:r>
            <w:r w:rsidRPr="00004D7E">
              <w:rPr>
                <w:rFonts w:hint="eastAsia"/>
              </w:rPr>
              <w:br/>
              <w:t>2</w:t>
            </w:r>
            <w:r w:rsidRPr="00004D7E">
              <w:rPr>
                <w:rFonts w:hint="eastAsia"/>
              </w:rPr>
              <w:t>）视频压缩支持</w:t>
            </w:r>
            <w:r w:rsidRPr="00004D7E">
              <w:rPr>
                <w:rFonts w:hint="eastAsia"/>
              </w:rPr>
              <w:t>H.264</w:t>
            </w:r>
            <w:r w:rsidRPr="00004D7E">
              <w:rPr>
                <w:rFonts w:hint="eastAsia"/>
              </w:rPr>
              <w:t>或</w:t>
            </w:r>
            <w:r w:rsidRPr="00004D7E">
              <w:rPr>
                <w:rFonts w:hint="eastAsia"/>
              </w:rPr>
              <w:t>H.265</w:t>
            </w:r>
            <w:r w:rsidRPr="00004D7E">
              <w:rPr>
                <w:rFonts w:hint="eastAsia"/>
              </w:rPr>
              <w:t>，在两种压缩格式下，主副摄像头分辨率要求支持</w:t>
            </w:r>
            <w:r w:rsidRPr="00004D7E">
              <w:rPr>
                <w:rFonts w:hint="eastAsia"/>
              </w:rPr>
              <w:t>1920x1080</w:t>
            </w:r>
            <w:r w:rsidRPr="00004D7E">
              <w:rPr>
                <w:rFonts w:hint="eastAsia"/>
              </w:rPr>
              <w:t>、</w:t>
            </w:r>
            <w:r w:rsidRPr="00004D7E">
              <w:rPr>
                <w:rFonts w:hint="eastAsia"/>
              </w:rPr>
              <w:t>1280x720</w:t>
            </w:r>
            <w:r w:rsidRPr="00004D7E">
              <w:rPr>
                <w:rFonts w:hint="eastAsia"/>
              </w:rPr>
              <w:t>、</w:t>
            </w:r>
            <w:r w:rsidRPr="00004D7E">
              <w:rPr>
                <w:rFonts w:hint="eastAsia"/>
              </w:rPr>
              <w:t>640x480</w:t>
            </w:r>
            <w:r w:rsidRPr="00004D7E">
              <w:rPr>
                <w:rFonts w:hint="eastAsia"/>
              </w:rPr>
              <w:t>，帧率</w:t>
            </w:r>
            <w:r w:rsidRPr="00004D7E">
              <w:rPr>
                <w:rFonts w:hint="eastAsia"/>
              </w:rPr>
              <w:t>1-30</w:t>
            </w:r>
            <w:r w:rsidRPr="00004D7E">
              <w:rPr>
                <w:rFonts w:hint="eastAsia"/>
              </w:rPr>
              <w:t>帧可调</w:t>
            </w:r>
            <w:r w:rsidRPr="00004D7E">
              <w:rPr>
                <w:rFonts w:hint="eastAsia"/>
              </w:rPr>
              <w:t>;</w:t>
            </w:r>
            <w:r w:rsidRPr="00004D7E">
              <w:rPr>
                <w:rFonts w:hint="eastAsia"/>
              </w:rPr>
              <w:br/>
              <w:t>3</w:t>
            </w:r>
            <w:r w:rsidRPr="00004D7E">
              <w:rPr>
                <w:rFonts w:hint="eastAsia"/>
              </w:rPr>
              <w:t>）屏幕尺寸≥</w:t>
            </w:r>
            <w:r w:rsidRPr="00004D7E">
              <w:rPr>
                <w:rFonts w:hint="eastAsia"/>
              </w:rPr>
              <w:t>4.5</w:t>
            </w:r>
            <w:r w:rsidRPr="00004D7E">
              <w:rPr>
                <w:rFonts w:hint="eastAsia"/>
              </w:rPr>
              <w:t>吋，分辨率不低于</w:t>
            </w:r>
            <w:r w:rsidRPr="00004D7E">
              <w:rPr>
                <w:rFonts w:hint="eastAsia"/>
              </w:rPr>
              <w:t>1334*750;</w:t>
            </w:r>
            <w:r w:rsidRPr="00004D7E">
              <w:rPr>
                <w:rFonts w:hint="eastAsia"/>
              </w:rPr>
              <w:br/>
              <w:t>4</w:t>
            </w:r>
            <w:r w:rsidRPr="00004D7E">
              <w:rPr>
                <w:rFonts w:hint="eastAsia"/>
              </w:rPr>
              <w:t>）外壳防护等级支持</w:t>
            </w:r>
            <w:r w:rsidRPr="00004D7E">
              <w:rPr>
                <w:rFonts w:hint="eastAsia"/>
              </w:rPr>
              <w:t>IP68;</w:t>
            </w:r>
            <w:r w:rsidRPr="00004D7E">
              <w:rPr>
                <w:rFonts w:hint="eastAsia"/>
              </w:rPr>
              <w:br/>
              <w:t>5</w:t>
            </w:r>
            <w:r w:rsidRPr="00004D7E">
              <w:rPr>
                <w:rFonts w:hint="eastAsia"/>
              </w:rPr>
              <w:t>）持续工作时间不低于</w:t>
            </w:r>
            <w:r w:rsidRPr="00004D7E">
              <w:rPr>
                <w:rFonts w:hint="eastAsia"/>
              </w:rPr>
              <w:t>6h;</w:t>
            </w:r>
            <w:r w:rsidRPr="00004D7E">
              <w:rPr>
                <w:rFonts w:hint="eastAsia"/>
              </w:rPr>
              <w:br/>
              <w:t>6</w:t>
            </w:r>
            <w:r w:rsidRPr="00004D7E">
              <w:rPr>
                <w:rFonts w:hint="eastAsia"/>
              </w:rPr>
              <w:t>）设备工作温度</w:t>
            </w:r>
            <w:r w:rsidRPr="00004D7E">
              <w:rPr>
                <w:rFonts w:hint="eastAsia"/>
              </w:rPr>
              <w:t>-20</w:t>
            </w:r>
            <w:r w:rsidRPr="00004D7E">
              <w:rPr>
                <w:rFonts w:hint="eastAsia"/>
              </w:rPr>
              <w:t>℃至</w:t>
            </w:r>
            <w:r w:rsidRPr="00004D7E">
              <w:rPr>
                <w:rFonts w:hint="eastAsia"/>
              </w:rPr>
              <w:t>60</w:t>
            </w:r>
            <w:r w:rsidRPr="00004D7E">
              <w:rPr>
                <w:rFonts w:hint="eastAsia"/>
              </w:rPr>
              <w:t>℃</w:t>
            </w:r>
            <w:r w:rsidRPr="00004D7E">
              <w:rPr>
                <w:rFonts w:hint="eastAsia"/>
              </w:rPr>
              <w:t>;</w:t>
            </w:r>
            <w:r w:rsidRPr="00004D7E">
              <w:rPr>
                <w:rFonts w:hint="eastAsia"/>
              </w:rPr>
              <w:br/>
              <w:t>4</w:t>
            </w:r>
            <w:r w:rsidRPr="00004D7E">
              <w:rPr>
                <w:rFonts w:hint="eastAsia"/>
              </w:rPr>
              <w:t>、非量值参数：</w:t>
            </w:r>
            <w:r w:rsidRPr="00004D7E">
              <w:rPr>
                <w:rFonts w:hint="eastAsia"/>
              </w:rPr>
              <w:br/>
              <w:t>1</w:t>
            </w:r>
            <w:r w:rsidRPr="00004D7E">
              <w:rPr>
                <w:rFonts w:hint="eastAsia"/>
              </w:rPr>
              <w:t>）设备具备专用外置</w:t>
            </w:r>
            <w:r w:rsidRPr="00004D7E">
              <w:rPr>
                <w:rFonts w:hint="eastAsia"/>
              </w:rPr>
              <w:t>4G</w:t>
            </w:r>
            <w:r w:rsidRPr="00004D7E">
              <w:rPr>
                <w:rFonts w:hint="eastAsia"/>
              </w:rPr>
              <w:t>天线，设备</w:t>
            </w:r>
            <w:r w:rsidRPr="00004D7E">
              <w:rPr>
                <w:rFonts w:hint="eastAsia"/>
              </w:rPr>
              <w:t>5G</w:t>
            </w:r>
            <w:r w:rsidRPr="00004D7E">
              <w:rPr>
                <w:rFonts w:hint="eastAsia"/>
              </w:rPr>
              <w:t>天线内置；</w:t>
            </w:r>
            <w:r w:rsidRPr="00004D7E">
              <w:rPr>
                <w:rFonts w:hint="eastAsia"/>
              </w:rPr>
              <w:br/>
              <w:t>2</w:t>
            </w:r>
            <w:r w:rsidRPr="00004D7E">
              <w:rPr>
                <w:rFonts w:hint="eastAsia"/>
              </w:rPr>
              <w:t>）支持</w:t>
            </w:r>
            <w:r w:rsidRPr="00004D7E">
              <w:rPr>
                <w:rFonts w:hint="eastAsia"/>
              </w:rPr>
              <w:t>HDMI</w:t>
            </w:r>
            <w:r w:rsidRPr="00004D7E">
              <w:rPr>
                <w:rFonts w:hint="eastAsia"/>
              </w:rPr>
              <w:t>外接视频输入，分辨率支持</w:t>
            </w:r>
            <w:r w:rsidRPr="00004D7E">
              <w:rPr>
                <w:rFonts w:hint="eastAsia"/>
              </w:rPr>
              <w:t>1920x1080</w:t>
            </w:r>
            <w:r w:rsidRPr="00004D7E">
              <w:rPr>
                <w:rFonts w:hint="eastAsia"/>
              </w:rPr>
              <w:t>、</w:t>
            </w:r>
            <w:r w:rsidRPr="00004D7E">
              <w:rPr>
                <w:rFonts w:hint="eastAsia"/>
              </w:rPr>
              <w:t>1280x720;</w:t>
            </w:r>
            <w:r w:rsidRPr="00004D7E">
              <w:rPr>
                <w:rFonts w:hint="eastAsia"/>
              </w:rPr>
              <w:br/>
              <w:t>3</w:t>
            </w:r>
            <w:r w:rsidRPr="00004D7E">
              <w:rPr>
                <w:rFonts w:hint="eastAsia"/>
              </w:rPr>
              <w:t>）可在设备显示屏上直观看到上传信息及拍摄画面；</w:t>
            </w:r>
            <w:r w:rsidRPr="00004D7E">
              <w:rPr>
                <w:rFonts w:hint="eastAsia"/>
              </w:rPr>
              <w:br/>
              <w:t>4</w:t>
            </w:r>
            <w:r w:rsidRPr="00004D7E">
              <w:rPr>
                <w:rFonts w:hint="eastAsia"/>
              </w:rPr>
              <w:t>）支持双摄像头采集、双</w:t>
            </w:r>
            <w:r w:rsidRPr="00004D7E">
              <w:rPr>
                <w:rFonts w:hint="eastAsia"/>
              </w:rPr>
              <w:t>MIC</w:t>
            </w:r>
            <w:r w:rsidRPr="00004D7E">
              <w:rPr>
                <w:rFonts w:hint="eastAsia"/>
              </w:rPr>
              <w:t>输入、双</w:t>
            </w:r>
            <w:r w:rsidRPr="00004D7E">
              <w:rPr>
                <w:rFonts w:hint="eastAsia"/>
              </w:rPr>
              <w:t>TF</w:t>
            </w:r>
            <w:r w:rsidRPr="00004D7E">
              <w:rPr>
                <w:rFonts w:hint="eastAsia"/>
              </w:rPr>
              <w:t>卡存储、双</w:t>
            </w:r>
            <w:r w:rsidRPr="00004D7E">
              <w:rPr>
                <w:rFonts w:hint="eastAsia"/>
              </w:rPr>
              <w:t>SIM</w:t>
            </w:r>
            <w:r w:rsidRPr="00004D7E">
              <w:rPr>
                <w:rFonts w:hint="eastAsia"/>
              </w:rPr>
              <w:t>卡传输（一个为</w:t>
            </w:r>
            <w:r w:rsidRPr="00004D7E">
              <w:rPr>
                <w:rFonts w:hint="eastAsia"/>
              </w:rPr>
              <w:t>5G</w:t>
            </w:r>
            <w:r w:rsidRPr="00004D7E">
              <w:rPr>
                <w:rFonts w:hint="eastAsia"/>
              </w:rPr>
              <w:t>卡槽，一个为</w:t>
            </w:r>
            <w:r w:rsidRPr="00004D7E">
              <w:rPr>
                <w:rFonts w:hint="eastAsia"/>
              </w:rPr>
              <w:t>4G</w:t>
            </w:r>
            <w:r w:rsidRPr="00004D7E">
              <w:rPr>
                <w:rFonts w:hint="eastAsia"/>
              </w:rPr>
              <w:t>卡槽）、双外接天线；</w:t>
            </w:r>
            <w:r w:rsidRPr="00004D7E">
              <w:rPr>
                <w:rFonts w:hint="eastAsia"/>
              </w:rPr>
              <w:br/>
            </w:r>
            <w:r w:rsidRPr="00004D7E">
              <w:rPr>
                <w:rFonts w:hint="eastAsia"/>
              </w:rPr>
              <w:lastRenderedPageBreak/>
              <w:t>5</w:t>
            </w:r>
            <w:r w:rsidRPr="00004D7E">
              <w:rPr>
                <w:rFonts w:hint="eastAsia"/>
              </w:rPr>
              <w:t>）支持双码流输出，双码流参数可独立设置；</w:t>
            </w:r>
            <w:r w:rsidRPr="00004D7E">
              <w:rPr>
                <w:rFonts w:hint="eastAsia"/>
              </w:rPr>
              <w:br/>
              <w:t>6</w:t>
            </w:r>
            <w:r w:rsidRPr="00004D7E">
              <w:rPr>
                <w:rFonts w:hint="eastAsia"/>
              </w:rPr>
              <w:t>）支持红蓝绿三色指示欠压、充电、充满指示，支持低电量报警；</w:t>
            </w:r>
            <w:r w:rsidRPr="00004D7E">
              <w:rPr>
                <w:rFonts w:hint="eastAsia"/>
              </w:rPr>
              <w:br/>
              <w:t>7</w:t>
            </w:r>
            <w:r w:rsidRPr="00004D7E">
              <w:rPr>
                <w:rFonts w:hint="eastAsia"/>
              </w:rPr>
              <w:t>）支持在联网状态下与平台、其他设备进行群组对讲，支持非联网状态下</w:t>
            </w:r>
            <w:r w:rsidRPr="00004D7E">
              <w:rPr>
                <w:rFonts w:hint="eastAsia"/>
              </w:rPr>
              <w:t>PPT</w:t>
            </w:r>
            <w:r w:rsidRPr="00004D7E">
              <w:rPr>
                <w:rFonts w:hint="eastAsia"/>
              </w:rPr>
              <w:t>语音对讲；</w:t>
            </w:r>
            <w:r w:rsidRPr="00004D7E">
              <w:rPr>
                <w:rFonts w:hint="eastAsia"/>
              </w:rPr>
              <w:br/>
              <w:t>8</w:t>
            </w:r>
            <w:r w:rsidRPr="00004D7E">
              <w:rPr>
                <w:rFonts w:hint="eastAsia"/>
              </w:rPr>
              <w:t>）支持远程发送文字、图片、语音、视频短片，支持接收远程平台下发的定位及警情信息；</w:t>
            </w:r>
            <w:r w:rsidRPr="00004D7E">
              <w:rPr>
                <w:rFonts w:hint="eastAsia"/>
              </w:rPr>
              <w:br/>
              <w:t>9</w:t>
            </w:r>
            <w:r w:rsidRPr="00004D7E">
              <w:rPr>
                <w:rFonts w:hint="eastAsia"/>
              </w:rPr>
              <w:t>）支持接入中国移动、中国电信、中国联通</w:t>
            </w:r>
            <w:r w:rsidRPr="00004D7E">
              <w:rPr>
                <w:rFonts w:hint="eastAsia"/>
              </w:rPr>
              <w:t>4G/5G</w:t>
            </w:r>
            <w:r w:rsidRPr="00004D7E">
              <w:rPr>
                <w:rFonts w:hint="eastAsia"/>
              </w:rPr>
              <w:t>网络；</w:t>
            </w:r>
            <w:r w:rsidRPr="00004D7E">
              <w:rPr>
                <w:rFonts w:hint="eastAsia"/>
              </w:rPr>
              <w:br/>
              <w:t>10</w:t>
            </w:r>
            <w:r w:rsidRPr="00004D7E">
              <w:rPr>
                <w:rFonts w:hint="eastAsia"/>
              </w:rPr>
              <w:t>）支持远程定位功能；</w:t>
            </w:r>
            <w:r w:rsidRPr="00004D7E">
              <w:rPr>
                <w:rFonts w:hint="eastAsia"/>
              </w:rPr>
              <w:br/>
              <w:t>11</w:t>
            </w:r>
            <w:r w:rsidRPr="00004D7E">
              <w:rPr>
                <w:rFonts w:hint="eastAsia"/>
              </w:rPr>
              <w:t>）具备开关机、旋转、菜单、翻页</w:t>
            </w:r>
            <w:r w:rsidRPr="00004D7E">
              <w:rPr>
                <w:rFonts w:hint="eastAsia"/>
              </w:rPr>
              <w:t>+/-</w:t>
            </w:r>
            <w:r w:rsidRPr="00004D7E">
              <w:rPr>
                <w:rFonts w:hint="eastAsia"/>
              </w:rPr>
              <w:t>、</w:t>
            </w:r>
            <w:r w:rsidRPr="00004D7E">
              <w:rPr>
                <w:rFonts w:hint="eastAsia"/>
              </w:rPr>
              <w:t>PTT</w:t>
            </w:r>
            <w:r w:rsidRPr="00004D7E">
              <w:rPr>
                <w:rFonts w:hint="eastAsia"/>
              </w:rPr>
              <w:t>、对讲、</w:t>
            </w:r>
            <w:r w:rsidRPr="00004D7E">
              <w:rPr>
                <w:rFonts w:hint="eastAsia"/>
              </w:rPr>
              <w:t>SOS</w:t>
            </w:r>
            <w:r w:rsidRPr="00004D7E">
              <w:rPr>
                <w:rFonts w:hint="eastAsia"/>
              </w:rPr>
              <w:t>、拍照、录像、等按键；</w:t>
            </w:r>
            <w:r w:rsidRPr="00004D7E">
              <w:rPr>
                <w:rFonts w:hint="eastAsia"/>
              </w:rPr>
              <w:br/>
              <w:t>12</w:t>
            </w:r>
            <w:r w:rsidRPr="00004D7E">
              <w:rPr>
                <w:rFonts w:hint="eastAsia"/>
              </w:rPr>
              <w:t>）在开机状态下，</w:t>
            </w:r>
            <w:r w:rsidRPr="00004D7E">
              <w:rPr>
                <w:rFonts w:hint="eastAsia"/>
              </w:rPr>
              <w:t>6min</w:t>
            </w:r>
            <w:r w:rsidRPr="00004D7E">
              <w:rPr>
                <w:rFonts w:hint="eastAsia"/>
              </w:rPr>
              <w:t>内更换电池设备原工作状态不变，且数据不丢失。</w:t>
            </w:r>
            <w:r w:rsidRPr="00004D7E">
              <w:rPr>
                <w:rFonts w:hint="eastAsia"/>
              </w:rPr>
              <w:br/>
            </w:r>
            <w:r w:rsidRPr="00004D7E">
              <w:rPr>
                <w:rFonts w:hint="eastAsia"/>
              </w:rPr>
              <w:t>五、三年原厂质保。</w:t>
            </w:r>
            <w:r w:rsidRPr="00004D7E">
              <w:rPr>
                <w:rFonts w:hint="eastAsia"/>
              </w:rPr>
              <w:br/>
            </w:r>
            <w:r w:rsidRPr="00004D7E">
              <w:rPr>
                <w:rFonts w:hint="eastAsia"/>
              </w:rPr>
              <w:t>六、提供三年维保服务，维保服务期间发生硬件设备故障或软件问题，一小时内响应，四小时内到指挥中心现场解决故障，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r>
            <w:r w:rsidRPr="00004D7E">
              <w:rPr>
                <w:rFonts w:hint="eastAsia"/>
              </w:rPr>
              <w:lastRenderedPageBreak/>
              <w:t>七、园区重要事件，包括上级单位检查、重要领导视察、应急情况处置等，提供现场技术保障服务。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48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应急球机</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5G</w:t>
            </w:r>
            <w:r w:rsidRPr="00004D7E">
              <w:rPr>
                <w:rFonts w:hint="eastAsia"/>
              </w:rPr>
              <w:t>球机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无线超清智能布控球专门为临时布控的高清、超高清监控的需求而量身打造，支持包括</w:t>
            </w:r>
            <w:r w:rsidRPr="00004D7E">
              <w:rPr>
                <w:rFonts w:hint="eastAsia"/>
              </w:rPr>
              <w:t>5G</w:t>
            </w:r>
            <w:r w:rsidRPr="00004D7E">
              <w:rPr>
                <w:rFonts w:hint="eastAsia"/>
              </w:rPr>
              <w:t>、</w:t>
            </w:r>
            <w:r w:rsidRPr="00004D7E">
              <w:rPr>
                <w:rFonts w:hint="eastAsia"/>
              </w:rPr>
              <w:t>4G</w:t>
            </w:r>
            <w:r w:rsidRPr="00004D7E">
              <w:rPr>
                <w:rFonts w:hint="eastAsia"/>
              </w:rPr>
              <w:t>在内的公网进行实时传输，为用户提供超高清、流畅、稳定的视频效果，实现存储、传输、定位、对讲等功能，协助用户单位日常可视化巡检、移动执法监控、应急指挥调度、安全生产智能应用等业务管理。</w:t>
            </w:r>
            <w:r w:rsidRPr="00004D7E">
              <w:rPr>
                <w:rFonts w:hint="eastAsia"/>
              </w:rPr>
              <w:br/>
              <w:t>1</w:t>
            </w:r>
            <w:r w:rsidRPr="00004D7E">
              <w:rPr>
                <w:rFonts w:hint="eastAsia"/>
              </w:rPr>
              <w:t>、符合的标准</w:t>
            </w:r>
            <w:r w:rsidRPr="00004D7E">
              <w:rPr>
                <w:rFonts w:hint="eastAsia"/>
              </w:rPr>
              <w:t>/</w:t>
            </w:r>
            <w:r w:rsidRPr="00004D7E">
              <w:rPr>
                <w:rFonts w:hint="eastAsia"/>
              </w:rPr>
              <w:t>检验报告：</w:t>
            </w:r>
            <w:r w:rsidRPr="00004D7E">
              <w:rPr>
                <w:rFonts w:hint="eastAsia"/>
              </w:rPr>
              <w:br/>
            </w:r>
            <w:r w:rsidRPr="00004D7E">
              <w:rPr>
                <w:rFonts w:hint="eastAsia"/>
              </w:rPr>
              <w:t>通过《</w:t>
            </w:r>
            <w:r w:rsidRPr="00004D7E">
              <w:rPr>
                <w:rFonts w:hint="eastAsia"/>
              </w:rPr>
              <w:t xml:space="preserve">GB /T25000.51-2016 </w:t>
            </w:r>
            <w:r w:rsidRPr="00004D7E">
              <w:rPr>
                <w:rFonts w:hint="eastAsia"/>
              </w:rPr>
              <w:t>系统与软件工程系统与软件质量要求》符合性检测。</w:t>
            </w:r>
            <w:r w:rsidRPr="00004D7E">
              <w:rPr>
                <w:rFonts w:hint="eastAsia"/>
              </w:rPr>
              <w:br/>
              <w:t>2</w:t>
            </w:r>
            <w:r w:rsidRPr="00004D7E">
              <w:rPr>
                <w:rFonts w:hint="eastAsia"/>
              </w:rPr>
              <w:t>、结构组件：</w:t>
            </w:r>
            <w:r w:rsidRPr="00004D7E">
              <w:rPr>
                <w:rFonts w:hint="eastAsia"/>
              </w:rPr>
              <w:br/>
            </w:r>
            <w:r w:rsidRPr="00004D7E">
              <w:rPr>
                <w:rFonts w:hint="eastAsia"/>
              </w:rPr>
              <w:t>布控球主机、防护箱、三脚架、托盘、蓝牙耳机、电源适配器、转接线、延长线、螺丝刀</w:t>
            </w:r>
            <w:r w:rsidRPr="00004D7E">
              <w:rPr>
                <w:rFonts w:hint="eastAsia"/>
              </w:rPr>
              <w:br/>
              <w:t>3</w:t>
            </w:r>
            <w:r w:rsidRPr="00004D7E">
              <w:rPr>
                <w:rFonts w:hint="eastAsia"/>
              </w:rPr>
              <w:t>、量值参数：</w:t>
            </w:r>
            <w:r w:rsidRPr="00004D7E">
              <w:rPr>
                <w:rFonts w:hint="eastAsia"/>
              </w:rPr>
              <w:br/>
              <w:t>1</w:t>
            </w:r>
            <w:r w:rsidRPr="00004D7E">
              <w:rPr>
                <w:rFonts w:hint="eastAsia"/>
              </w:rPr>
              <w:t>）支持近距离红外补光，远距离激光补光，可看清距样机</w:t>
            </w:r>
            <w:r w:rsidRPr="00004D7E">
              <w:rPr>
                <w:rFonts w:hint="eastAsia"/>
              </w:rPr>
              <w:t>100m</w:t>
            </w:r>
            <w:r w:rsidRPr="00004D7E">
              <w:rPr>
                <w:rFonts w:hint="eastAsia"/>
              </w:rPr>
              <w:t>处人体轮廓，补光角度：激光：≤</w:t>
            </w:r>
            <w:r w:rsidRPr="00004D7E">
              <w:rPr>
                <w:rFonts w:hint="eastAsia"/>
              </w:rPr>
              <w:t>15</w:t>
            </w:r>
            <w:r w:rsidRPr="00004D7E">
              <w:rPr>
                <w:rFonts w:hint="eastAsia"/>
              </w:rPr>
              <w:t>°，红外：≤</w:t>
            </w:r>
            <w:r w:rsidRPr="00004D7E">
              <w:rPr>
                <w:rFonts w:hint="eastAsia"/>
              </w:rPr>
              <w:t>60</w:t>
            </w:r>
            <w:r w:rsidRPr="00004D7E">
              <w:rPr>
                <w:rFonts w:hint="eastAsia"/>
              </w:rPr>
              <w:t>°；</w:t>
            </w:r>
            <w:r w:rsidRPr="00004D7E">
              <w:rPr>
                <w:rFonts w:hint="eastAsia"/>
              </w:rPr>
              <w:br/>
              <w:t>2</w:t>
            </w:r>
            <w:r w:rsidRPr="00004D7E">
              <w:rPr>
                <w:rFonts w:hint="eastAsia"/>
              </w:rPr>
              <w:t>）云台支持水平</w:t>
            </w:r>
            <w:r w:rsidRPr="00004D7E">
              <w:rPr>
                <w:rFonts w:hint="eastAsia"/>
              </w:rPr>
              <w:t>360</w:t>
            </w:r>
            <w:r w:rsidRPr="00004D7E">
              <w:rPr>
                <w:rFonts w:hint="eastAsia"/>
              </w:rPr>
              <w:t>°连续转动、垂直</w:t>
            </w:r>
            <w:r w:rsidRPr="00004D7E">
              <w:rPr>
                <w:rFonts w:hint="eastAsia"/>
              </w:rPr>
              <w:t>-20</w:t>
            </w:r>
            <w:r w:rsidRPr="00004D7E">
              <w:rPr>
                <w:rFonts w:hint="eastAsia"/>
              </w:rPr>
              <w:t>°</w:t>
            </w:r>
            <w:r w:rsidRPr="00004D7E">
              <w:rPr>
                <w:rFonts w:hint="eastAsia"/>
              </w:rPr>
              <w:lastRenderedPageBreak/>
              <w:t>-90</w:t>
            </w:r>
            <w:r w:rsidRPr="00004D7E">
              <w:rPr>
                <w:rFonts w:hint="eastAsia"/>
              </w:rPr>
              <w:t>°转动，水平转速≥</w:t>
            </w:r>
            <w:r w:rsidRPr="00004D7E">
              <w:rPr>
                <w:rFonts w:hint="eastAsia"/>
              </w:rPr>
              <w:t>120</w:t>
            </w:r>
            <w:r w:rsidRPr="00004D7E">
              <w:rPr>
                <w:rFonts w:hint="eastAsia"/>
              </w:rPr>
              <w:t>°</w:t>
            </w:r>
            <w:r w:rsidRPr="00004D7E">
              <w:rPr>
                <w:rFonts w:hint="eastAsia"/>
              </w:rPr>
              <w:t>/s</w:t>
            </w:r>
            <w:r w:rsidRPr="00004D7E">
              <w:rPr>
                <w:rFonts w:hint="eastAsia"/>
              </w:rPr>
              <w:t>，垂直转速≥</w:t>
            </w:r>
            <w:r w:rsidRPr="00004D7E">
              <w:rPr>
                <w:rFonts w:hint="eastAsia"/>
              </w:rPr>
              <w:t>30</w:t>
            </w:r>
            <w:r w:rsidRPr="00004D7E">
              <w:rPr>
                <w:rFonts w:hint="eastAsia"/>
              </w:rPr>
              <w:t>°</w:t>
            </w:r>
            <w:r w:rsidRPr="00004D7E">
              <w:rPr>
                <w:rFonts w:hint="eastAsia"/>
              </w:rPr>
              <w:t>/s</w:t>
            </w:r>
            <w:r w:rsidRPr="00004D7E">
              <w:rPr>
                <w:rFonts w:hint="eastAsia"/>
              </w:rPr>
              <w:t>；</w:t>
            </w:r>
            <w:r w:rsidRPr="00004D7E">
              <w:rPr>
                <w:rFonts w:hint="eastAsia"/>
              </w:rPr>
              <w:br/>
              <w:t>3</w:t>
            </w:r>
            <w:r w:rsidRPr="00004D7E">
              <w:rPr>
                <w:rFonts w:hint="eastAsia"/>
              </w:rPr>
              <w:t>）编码算法支持</w:t>
            </w:r>
            <w:r w:rsidRPr="00004D7E">
              <w:rPr>
                <w:rFonts w:hint="eastAsia"/>
              </w:rPr>
              <w:t>H.264</w:t>
            </w:r>
            <w:r w:rsidRPr="00004D7E">
              <w:rPr>
                <w:rFonts w:hint="eastAsia"/>
              </w:rPr>
              <w:t>及</w:t>
            </w:r>
            <w:r w:rsidRPr="00004D7E">
              <w:rPr>
                <w:rFonts w:hint="eastAsia"/>
              </w:rPr>
              <w:t>H.265</w:t>
            </w:r>
            <w:r w:rsidRPr="00004D7E">
              <w:rPr>
                <w:rFonts w:hint="eastAsia"/>
              </w:rPr>
              <w:t>自选；</w:t>
            </w:r>
            <w:r w:rsidRPr="00004D7E">
              <w:rPr>
                <w:rFonts w:hint="eastAsia"/>
              </w:rPr>
              <w:br/>
              <w:t>4</w:t>
            </w:r>
            <w:r w:rsidRPr="00004D7E">
              <w:rPr>
                <w:rFonts w:hint="eastAsia"/>
              </w:rPr>
              <w:t>）要求支持视频双码流，双码流规格均支持</w:t>
            </w:r>
            <w:r w:rsidRPr="00004D7E">
              <w:rPr>
                <w:rFonts w:hint="eastAsia"/>
              </w:rPr>
              <w:t>1920</w:t>
            </w:r>
            <w:r w:rsidRPr="00004D7E">
              <w:rPr>
                <w:rFonts w:hint="eastAsia"/>
              </w:rPr>
              <w:t>×</w:t>
            </w:r>
            <w:r w:rsidRPr="00004D7E">
              <w:rPr>
                <w:rFonts w:hint="eastAsia"/>
              </w:rPr>
              <w:t>1080/1280x720/640x480</w:t>
            </w:r>
            <w:r w:rsidRPr="00004D7E">
              <w:rPr>
                <w:rFonts w:hint="eastAsia"/>
              </w:rPr>
              <w:t>，帧率</w:t>
            </w:r>
            <w:r w:rsidRPr="00004D7E">
              <w:rPr>
                <w:rFonts w:hint="eastAsia"/>
              </w:rPr>
              <w:t>1-30</w:t>
            </w:r>
            <w:r w:rsidRPr="00004D7E">
              <w:rPr>
                <w:rFonts w:hint="eastAsia"/>
              </w:rPr>
              <w:t>帧</w:t>
            </w:r>
            <w:r w:rsidRPr="00004D7E">
              <w:rPr>
                <w:rFonts w:hint="eastAsia"/>
              </w:rPr>
              <w:t>/</w:t>
            </w:r>
            <w:r w:rsidRPr="00004D7E">
              <w:rPr>
                <w:rFonts w:hint="eastAsia"/>
              </w:rPr>
              <w:t>秒可调，码流</w:t>
            </w:r>
            <w:r w:rsidRPr="00004D7E">
              <w:rPr>
                <w:rFonts w:hint="eastAsia"/>
              </w:rPr>
              <w:t>64kbps~10Mbps</w:t>
            </w:r>
            <w:r w:rsidRPr="00004D7E">
              <w:rPr>
                <w:rFonts w:hint="eastAsia"/>
              </w:rPr>
              <w:t>可设置；</w:t>
            </w:r>
            <w:r w:rsidRPr="00004D7E">
              <w:rPr>
                <w:rFonts w:hint="eastAsia"/>
              </w:rPr>
              <w:br/>
              <w:t>5</w:t>
            </w:r>
            <w:r w:rsidRPr="00004D7E">
              <w:rPr>
                <w:rFonts w:hint="eastAsia"/>
              </w:rPr>
              <w:t>）支持图片抓拍，抓拍图片支持保存到本地或上传到服务器，且可在本地检索回放，图片分辨率支持</w:t>
            </w:r>
            <w:r w:rsidRPr="00004D7E">
              <w:rPr>
                <w:rFonts w:hint="eastAsia"/>
              </w:rPr>
              <w:t>1920</w:t>
            </w:r>
            <w:r w:rsidRPr="00004D7E">
              <w:rPr>
                <w:rFonts w:hint="eastAsia"/>
              </w:rPr>
              <w:t>×</w:t>
            </w:r>
            <w:r w:rsidRPr="00004D7E">
              <w:rPr>
                <w:rFonts w:hint="eastAsia"/>
              </w:rPr>
              <w:t>1080/1280x720/640x480</w:t>
            </w:r>
            <w:r w:rsidRPr="00004D7E">
              <w:rPr>
                <w:rFonts w:hint="eastAsia"/>
              </w:rPr>
              <w:t>；</w:t>
            </w:r>
            <w:r w:rsidRPr="00004D7E">
              <w:rPr>
                <w:rFonts w:hint="eastAsia"/>
              </w:rPr>
              <w:br/>
              <w:t>6</w:t>
            </w:r>
            <w:r w:rsidRPr="00004D7E">
              <w:rPr>
                <w:rFonts w:hint="eastAsia"/>
              </w:rPr>
              <w:t>）支持在输出的图像中叠加中文文字和符号信息，信息至少包括：时间、经纬度、名称等。支持根据分辨率适配字体大小：</w:t>
            </w:r>
            <w:r w:rsidRPr="00004D7E">
              <w:rPr>
                <w:rFonts w:hint="eastAsia"/>
              </w:rPr>
              <w:t>VGA</w:t>
            </w:r>
            <w:r w:rsidRPr="00004D7E">
              <w:rPr>
                <w:rFonts w:hint="eastAsia"/>
              </w:rPr>
              <w:t>：</w:t>
            </w:r>
            <w:r w:rsidRPr="00004D7E">
              <w:rPr>
                <w:rFonts w:hint="eastAsia"/>
              </w:rPr>
              <w:t>32*32</w:t>
            </w:r>
            <w:r w:rsidRPr="00004D7E">
              <w:rPr>
                <w:rFonts w:hint="eastAsia"/>
              </w:rPr>
              <w:t>、</w:t>
            </w:r>
            <w:r w:rsidRPr="00004D7E">
              <w:rPr>
                <w:rFonts w:hint="eastAsia"/>
              </w:rPr>
              <w:t>720P</w:t>
            </w:r>
            <w:r w:rsidRPr="00004D7E">
              <w:rPr>
                <w:rFonts w:hint="eastAsia"/>
              </w:rPr>
              <w:t>：</w:t>
            </w:r>
            <w:r w:rsidRPr="00004D7E">
              <w:rPr>
                <w:rFonts w:hint="eastAsia"/>
              </w:rPr>
              <w:t>48*48</w:t>
            </w:r>
            <w:r w:rsidRPr="00004D7E">
              <w:rPr>
                <w:rFonts w:hint="eastAsia"/>
              </w:rPr>
              <w:t>、</w:t>
            </w:r>
            <w:r w:rsidRPr="00004D7E">
              <w:rPr>
                <w:rFonts w:hint="eastAsia"/>
              </w:rPr>
              <w:t>1080P</w:t>
            </w:r>
            <w:r w:rsidRPr="00004D7E">
              <w:rPr>
                <w:rFonts w:hint="eastAsia"/>
              </w:rPr>
              <w:t>：</w:t>
            </w:r>
            <w:r w:rsidRPr="00004D7E">
              <w:rPr>
                <w:rFonts w:hint="eastAsia"/>
              </w:rPr>
              <w:t>64*64</w:t>
            </w:r>
            <w:r w:rsidRPr="00004D7E">
              <w:rPr>
                <w:rFonts w:hint="eastAsia"/>
              </w:rPr>
              <w:t>；</w:t>
            </w:r>
            <w:r w:rsidRPr="00004D7E">
              <w:rPr>
                <w:rFonts w:hint="eastAsia"/>
              </w:rPr>
              <w:br/>
              <w:t>7</w:t>
            </w:r>
            <w:r w:rsidRPr="00004D7E">
              <w:rPr>
                <w:rFonts w:hint="eastAsia"/>
              </w:rPr>
              <w:t>）可持双</w:t>
            </w:r>
            <w:r w:rsidRPr="00004D7E">
              <w:rPr>
                <w:rFonts w:hint="eastAsia"/>
              </w:rPr>
              <w:t>TF</w:t>
            </w:r>
            <w:r w:rsidRPr="00004D7E">
              <w:rPr>
                <w:rFonts w:hint="eastAsia"/>
              </w:rPr>
              <w:t>卡存储，存储格式具有流式文件和电脑通用文件格式可选，存储的录像文件支持通过有线和无线方式导出；</w:t>
            </w:r>
            <w:r w:rsidRPr="00004D7E">
              <w:rPr>
                <w:rFonts w:hint="eastAsia"/>
              </w:rPr>
              <w:br/>
              <w:t>8</w:t>
            </w:r>
            <w:r w:rsidRPr="00004D7E">
              <w:rPr>
                <w:rFonts w:hint="eastAsia"/>
              </w:rPr>
              <w:t>）设备内置北斗和</w:t>
            </w:r>
            <w:r w:rsidRPr="00004D7E">
              <w:rPr>
                <w:rFonts w:hint="eastAsia"/>
              </w:rPr>
              <w:t>GPS</w:t>
            </w:r>
            <w:r w:rsidRPr="00004D7E">
              <w:rPr>
                <w:rFonts w:hint="eastAsia"/>
              </w:rPr>
              <w:t>定位模块，内置定位天线，支持北斗优先定位或仅北斗定位模式，</w:t>
            </w:r>
            <w:r w:rsidRPr="00004D7E">
              <w:rPr>
                <w:rFonts w:hint="eastAsia"/>
              </w:rPr>
              <w:t>GPS</w:t>
            </w:r>
            <w:r w:rsidRPr="00004D7E">
              <w:rPr>
                <w:rFonts w:hint="eastAsia"/>
              </w:rPr>
              <w:t>定位时长小于</w:t>
            </w:r>
            <w:r w:rsidRPr="00004D7E">
              <w:rPr>
                <w:rFonts w:hint="eastAsia"/>
              </w:rPr>
              <w:t>60s</w:t>
            </w:r>
            <w:r w:rsidRPr="00004D7E">
              <w:rPr>
                <w:rFonts w:hint="eastAsia"/>
              </w:rPr>
              <w:t>，定位精度</w:t>
            </w:r>
            <w:r w:rsidRPr="00004D7E">
              <w:rPr>
                <w:rFonts w:hint="eastAsia"/>
              </w:rPr>
              <w:t>15m</w:t>
            </w:r>
            <w:r w:rsidRPr="00004D7E">
              <w:rPr>
                <w:rFonts w:hint="eastAsia"/>
              </w:rPr>
              <w:t>，支持将</w:t>
            </w:r>
            <w:r w:rsidRPr="00004D7E">
              <w:rPr>
                <w:rFonts w:hint="eastAsia"/>
              </w:rPr>
              <w:br/>
            </w:r>
            <w:r w:rsidRPr="00004D7E">
              <w:rPr>
                <w:rFonts w:hint="eastAsia"/>
              </w:rPr>
              <w:lastRenderedPageBreak/>
              <w:t>9</w:t>
            </w:r>
            <w:r w:rsidRPr="00004D7E">
              <w:rPr>
                <w:rFonts w:hint="eastAsia"/>
              </w:rPr>
              <w:t>）定位数据上传至服务器，同时支持可离线补传定位数据；</w:t>
            </w:r>
            <w:r w:rsidRPr="00004D7E">
              <w:rPr>
                <w:rFonts w:hint="eastAsia"/>
              </w:rPr>
              <w:br/>
              <w:t>10</w:t>
            </w:r>
            <w:r w:rsidRPr="00004D7E">
              <w:rPr>
                <w:rFonts w:hint="eastAsia"/>
              </w:rPr>
              <w:t>）设备采用宽电源设计，</w:t>
            </w:r>
            <w:r w:rsidRPr="00004D7E">
              <w:rPr>
                <w:rFonts w:hint="eastAsia"/>
              </w:rPr>
              <w:t>DC8V-36V</w:t>
            </w:r>
            <w:r w:rsidRPr="00004D7E">
              <w:rPr>
                <w:rFonts w:hint="eastAsia"/>
              </w:rPr>
              <w:t>范围内，样机可正常工作，并支持</w:t>
            </w:r>
            <w:r w:rsidRPr="00004D7E">
              <w:rPr>
                <w:rFonts w:hint="eastAsia"/>
              </w:rPr>
              <w:t>ACC</w:t>
            </w:r>
            <w:r w:rsidRPr="00004D7E">
              <w:rPr>
                <w:rFonts w:hint="eastAsia"/>
              </w:rPr>
              <w:t>信号开关机；</w:t>
            </w:r>
            <w:r w:rsidRPr="00004D7E">
              <w:rPr>
                <w:rFonts w:hint="eastAsia"/>
              </w:rPr>
              <w:br/>
              <w:t>11</w:t>
            </w:r>
            <w:r w:rsidRPr="00004D7E">
              <w:rPr>
                <w:rFonts w:hint="eastAsia"/>
              </w:rPr>
              <w:t>）设备电池支持在</w:t>
            </w:r>
            <w:r w:rsidRPr="00004D7E">
              <w:rPr>
                <w:rFonts w:hint="eastAsia"/>
              </w:rPr>
              <w:t>1920</w:t>
            </w:r>
            <w:r w:rsidRPr="00004D7E">
              <w:rPr>
                <w:rFonts w:hint="eastAsia"/>
              </w:rPr>
              <w:t>×</w:t>
            </w:r>
            <w:r w:rsidRPr="00004D7E">
              <w:rPr>
                <w:rFonts w:hint="eastAsia"/>
              </w:rPr>
              <w:t>1080,25</w:t>
            </w:r>
            <w:r w:rsidRPr="00004D7E">
              <w:rPr>
                <w:rFonts w:hint="eastAsia"/>
              </w:rPr>
              <w:t>帧</w:t>
            </w:r>
            <w:r w:rsidRPr="00004D7E">
              <w:rPr>
                <w:rFonts w:hint="eastAsia"/>
              </w:rPr>
              <w:t>/s</w:t>
            </w:r>
            <w:r w:rsidRPr="00004D7E">
              <w:rPr>
                <w:rFonts w:hint="eastAsia"/>
              </w:rPr>
              <w:t>并开启本地录像条件下，连续工作时间≥</w:t>
            </w:r>
            <w:r w:rsidRPr="00004D7E">
              <w:rPr>
                <w:rFonts w:hint="eastAsia"/>
              </w:rPr>
              <w:t>12h</w:t>
            </w:r>
            <w:r w:rsidRPr="00004D7E">
              <w:rPr>
                <w:rFonts w:hint="eastAsia"/>
              </w:rPr>
              <w:t>，支持电池电量的显示值可以</w:t>
            </w:r>
            <w:r w:rsidRPr="00004D7E">
              <w:rPr>
                <w:rFonts w:hint="eastAsia"/>
              </w:rPr>
              <w:t>1%</w:t>
            </w:r>
            <w:r w:rsidRPr="00004D7E">
              <w:rPr>
                <w:rFonts w:hint="eastAsia"/>
              </w:rPr>
              <w:t>的精度递增或递</w:t>
            </w:r>
            <w:r w:rsidRPr="00004D7E">
              <w:rPr>
                <w:rFonts w:hint="eastAsia"/>
              </w:rPr>
              <w:t>12</w:t>
            </w:r>
            <w:r w:rsidRPr="00004D7E">
              <w:rPr>
                <w:rFonts w:hint="eastAsia"/>
              </w:rPr>
              <w:t>）减，支持通过语音、蜂鸣器、指示灯方式提示低电压报警，并支持报警时间上传至服务器</w:t>
            </w:r>
            <w:r w:rsidRPr="00004D7E">
              <w:rPr>
                <w:rFonts w:hint="eastAsia"/>
              </w:rPr>
              <w:t>;</w:t>
            </w:r>
            <w:r w:rsidRPr="00004D7E">
              <w:rPr>
                <w:rFonts w:hint="eastAsia"/>
              </w:rPr>
              <w:br/>
              <w:t>13</w:t>
            </w:r>
            <w:r w:rsidRPr="00004D7E">
              <w:rPr>
                <w:rFonts w:hint="eastAsia"/>
              </w:rPr>
              <w:t>）设备要求支持在</w:t>
            </w:r>
            <w:r w:rsidRPr="00004D7E">
              <w:rPr>
                <w:rFonts w:hint="eastAsia"/>
              </w:rPr>
              <w:t>-30-60</w:t>
            </w:r>
            <w:r w:rsidRPr="00004D7E">
              <w:rPr>
                <w:rFonts w:hint="eastAsia"/>
              </w:rPr>
              <w:t>℃下能正常工作</w:t>
            </w:r>
            <w:r w:rsidRPr="00004D7E">
              <w:rPr>
                <w:rFonts w:hint="eastAsia"/>
              </w:rPr>
              <w:t>;</w:t>
            </w:r>
            <w:r w:rsidRPr="00004D7E">
              <w:rPr>
                <w:rFonts w:hint="eastAsia"/>
              </w:rPr>
              <w:br/>
              <w:t>14</w:t>
            </w:r>
            <w:r w:rsidRPr="00004D7E">
              <w:rPr>
                <w:rFonts w:hint="eastAsia"/>
              </w:rPr>
              <w:t>）设备外壳防护符合</w:t>
            </w:r>
            <w:r w:rsidRPr="00004D7E">
              <w:rPr>
                <w:rFonts w:hint="eastAsia"/>
              </w:rPr>
              <w:t>GB/T4208-2017</w:t>
            </w:r>
            <w:r w:rsidRPr="00004D7E">
              <w:rPr>
                <w:rFonts w:hint="eastAsia"/>
              </w:rPr>
              <w:t>中</w:t>
            </w:r>
            <w:r w:rsidRPr="00004D7E">
              <w:rPr>
                <w:rFonts w:hint="eastAsia"/>
              </w:rPr>
              <w:t>IP66</w:t>
            </w:r>
            <w:r w:rsidRPr="00004D7E">
              <w:rPr>
                <w:rFonts w:hint="eastAsia"/>
              </w:rPr>
              <w:t>的规定，带包装跌落高度</w:t>
            </w:r>
            <w:r w:rsidRPr="00004D7E">
              <w:rPr>
                <w:rFonts w:hint="eastAsia"/>
              </w:rPr>
              <w:t>1.5m</w:t>
            </w:r>
            <w:r w:rsidRPr="00004D7E">
              <w:rPr>
                <w:rFonts w:hint="eastAsia"/>
              </w:rPr>
              <w:t>跌落后，设备能正常工作。</w:t>
            </w:r>
            <w:r w:rsidRPr="00004D7E">
              <w:rPr>
                <w:rFonts w:hint="eastAsia"/>
              </w:rPr>
              <w:br/>
              <w:t>4</w:t>
            </w:r>
            <w:r w:rsidRPr="00004D7E">
              <w:rPr>
                <w:rFonts w:hint="eastAsia"/>
              </w:rPr>
              <w:t>、非量值参数：</w:t>
            </w:r>
            <w:r w:rsidRPr="00004D7E">
              <w:rPr>
                <w:rFonts w:hint="eastAsia"/>
              </w:rPr>
              <w:br/>
              <w:t>1</w:t>
            </w:r>
            <w:r w:rsidRPr="00004D7E">
              <w:rPr>
                <w:rFonts w:hint="eastAsia"/>
              </w:rPr>
              <w:t>）设备</w:t>
            </w:r>
            <w:r w:rsidRPr="00004D7E">
              <w:rPr>
                <w:rFonts w:hint="eastAsia"/>
              </w:rPr>
              <w:t>GPS</w:t>
            </w:r>
            <w:r w:rsidRPr="00004D7E">
              <w:rPr>
                <w:rFonts w:hint="eastAsia"/>
              </w:rPr>
              <w:t>天线内置；</w:t>
            </w:r>
            <w:r w:rsidRPr="00004D7E">
              <w:rPr>
                <w:rFonts w:hint="eastAsia"/>
              </w:rPr>
              <w:br/>
              <w:t>2</w:t>
            </w:r>
            <w:r w:rsidRPr="00004D7E">
              <w:rPr>
                <w:rFonts w:hint="eastAsia"/>
              </w:rPr>
              <w:t>）设备支持</w:t>
            </w:r>
            <w:r w:rsidRPr="00004D7E">
              <w:rPr>
                <w:rFonts w:hint="eastAsia"/>
              </w:rPr>
              <w:t>5G</w:t>
            </w:r>
            <w:r w:rsidRPr="00004D7E">
              <w:rPr>
                <w:rFonts w:hint="eastAsia"/>
              </w:rPr>
              <w:t>和</w:t>
            </w:r>
            <w:r w:rsidRPr="00004D7E">
              <w:rPr>
                <w:rFonts w:hint="eastAsia"/>
              </w:rPr>
              <w:t>4G</w:t>
            </w:r>
            <w:r w:rsidRPr="00004D7E">
              <w:rPr>
                <w:rFonts w:hint="eastAsia"/>
              </w:rPr>
              <w:t>混模；</w:t>
            </w:r>
            <w:r w:rsidRPr="00004D7E">
              <w:rPr>
                <w:rFonts w:hint="eastAsia"/>
              </w:rPr>
              <w:br/>
              <w:t>3</w:t>
            </w:r>
            <w:r w:rsidRPr="00004D7E">
              <w:rPr>
                <w:rFonts w:hint="eastAsia"/>
              </w:rPr>
              <w:t>）产品要求具备双电源接口，</w:t>
            </w:r>
            <w:r w:rsidRPr="00004D7E">
              <w:rPr>
                <w:rFonts w:hint="eastAsia"/>
              </w:rPr>
              <w:t>1</w:t>
            </w:r>
            <w:r w:rsidRPr="00004D7E">
              <w:rPr>
                <w:rFonts w:hint="eastAsia"/>
              </w:rPr>
              <w:t>报警输入和</w:t>
            </w:r>
            <w:r w:rsidRPr="00004D7E">
              <w:rPr>
                <w:rFonts w:hint="eastAsia"/>
              </w:rPr>
              <w:t>1</w:t>
            </w:r>
            <w:r w:rsidRPr="00004D7E">
              <w:rPr>
                <w:rFonts w:hint="eastAsia"/>
              </w:rPr>
              <w:t>报警输出接口，双</w:t>
            </w:r>
            <w:r w:rsidRPr="00004D7E">
              <w:rPr>
                <w:rFonts w:hint="eastAsia"/>
              </w:rPr>
              <w:t>SD</w:t>
            </w:r>
            <w:r w:rsidRPr="00004D7E">
              <w:rPr>
                <w:rFonts w:hint="eastAsia"/>
              </w:rPr>
              <w:t>卡，</w:t>
            </w:r>
            <w:r w:rsidRPr="00004D7E">
              <w:rPr>
                <w:rFonts w:hint="eastAsia"/>
              </w:rPr>
              <w:t>4G+5G</w:t>
            </w:r>
            <w:r w:rsidRPr="00004D7E">
              <w:rPr>
                <w:rFonts w:hint="eastAsia"/>
              </w:rPr>
              <w:t>卡位，双扬声器、具备</w:t>
            </w:r>
            <w:r w:rsidRPr="00004D7E">
              <w:rPr>
                <w:rFonts w:hint="eastAsia"/>
              </w:rPr>
              <w:t>debug</w:t>
            </w:r>
            <w:r w:rsidRPr="00004D7E">
              <w:rPr>
                <w:rFonts w:hint="eastAsia"/>
              </w:rPr>
              <w:t>接口及复位按钮；</w:t>
            </w:r>
            <w:r w:rsidRPr="00004D7E">
              <w:rPr>
                <w:rFonts w:hint="eastAsia"/>
              </w:rPr>
              <w:br/>
              <w:t>4</w:t>
            </w:r>
            <w:r w:rsidRPr="00004D7E">
              <w:rPr>
                <w:rFonts w:hint="eastAsia"/>
              </w:rPr>
              <w:t>）支持变倍控制、隐私区域遮挡、支持</w:t>
            </w:r>
            <w:r w:rsidRPr="00004D7E">
              <w:rPr>
                <w:rFonts w:hint="eastAsia"/>
              </w:rPr>
              <w:t>3D</w:t>
            </w:r>
            <w:r w:rsidRPr="00004D7E">
              <w:rPr>
                <w:rFonts w:hint="eastAsia"/>
              </w:rPr>
              <w:lastRenderedPageBreak/>
              <w:t>定位；</w:t>
            </w:r>
            <w:r w:rsidRPr="00004D7E">
              <w:rPr>
                <w:rFonts w:hint="eastAsia"/>
              </w:rPr>
              <w:br/>
              <w:t>5</w:t>
            </w:r>
            <w:r w:rsidRPr="00004D7E">
              <w:rPr>
                <w:rFonts w:hint="eastAsia"/>
              </w:rPr>
              <w:t>）支持内置拾音器，支持通过语音智能控制样机向左转、向右转、向上转、向下转、停止转动、变倍、热点</w:t>
            </w:r>
            <w:r w:rsidRPr="00004D7E">
              <w:rPr>
                <w:rFonts w:hint="eastAsia"/>
              </w:rPr>
              <w:t>/</w:t>
            </w:r>
            <w:r w:rsidRPr="00004D7E">
              <w:rPr>
                <w:rFonts w:hint="eastAsia"/>
              </w:rPr>
              <w:t>无线切换等功能；</w:t>
            </w:r>
            <w:r w:rsidRPr="00004D7E">
              <w:rPr>
                <w:rFonts w:hint="eastAsia"/>
              </w:rPr>
              <w:br/>
              <w:t>6</w:t>
            </w:r>
            <w:r w:rsidRPr="00004D7E">
              <w:rPr>
                <w:rFonts w:hint="eastAsia"/>
              </w:rPr>
              <w:t>）内置双扬声器，可自定义文本转语音播报，样机可外接有线手咪或无线蓝牙手咪，支持双向语音，支持集群对讲；</w:t>
            </w:r>
            <w:r w:rsidRPr="00004D7E">
              <w:rPr>
                <w:rFonts w:hint="eastAsia"/>
              </w:rPr>
              <w:br/>
              <w:t>7</w:t>
            </w:r>
            <w:r w:rsidRPr="00004D7E">
              <w:rPr>
                <w:rFonts w:hint="eastAsia"/>
              </w:rPr>
              <w:t>）网络通信功能：支持</w:t>
            </w:r>
            <w:r w:rsidRPr="00004D7E">
              <w:rPr>
                <w:rFonts w:hint="eastAsia"/>
              </w:rPr>
              <w:t>5G</w:t>
            </w:r>
            <w:r w:rsidRPr="00004D7E">
              <w:rPr>
                <w:rFonts w:hint="eastAsia"/>
              </w:rPr>
              <w:t>、</w:t>
            </w:r>
            <w:r w:rsidRPr="00004D7E">
              <w:rPr>
                <w:rFonts w:hint="eastAsia"/>
              </w:rPr>
              <w:t>4G</w:t>
            </w:r>
            <w:r w:rsidRPr="00004D7E">
              <w:rPr>
                <w:rFonts w:hint="eastAsia"/>
              </w:rPr>
              <w:t>通信；支持</w:t>
            </w:r>
            <w:r w:rsidRPr="00004D7E">
              <w:rPr>
                <w:rFonts w:hint="eastAsia"/>
              </w:rPr>
              <w:t>WiFi</w:t>
            </w:r>
            <w:r w:rsidRPr="00004D7E">
              <w:rPr>
                <w:rFonts w:hint="eastAsia"/>
              </w:rPr>
              <w:t>通信、</w:t>
            </w:r>
            <w:r w:rsidRPr="00004D7E">
              <w:rPr>
                <w:rFonts w:hint="eastAsia"/>
              </w:rPr>
              <w:t>AP</w:t>
            </w:r>
            <w:r w:rsidRPr="00004D7E">
              <w:rPr>
                <w:rFonts w:hint="eastAsia"/>
              </w:rPr>
              <w:t>热点通信，可通过手动或语音切换</w:t>
            </w:r>
            <w:r w:rsidRPr="00004D7E">
              <w:rPr>
                <w:rFonts w:hint="eastAsia"/>
              </w:rPr>
              <w:t>WiFi</w:t>
            </w:r>
            <w:r w:rsidRPr="00004D7E">
              <w:rPr>
                <w:rFonts w:hint="eastAsia"/>
              </w:rPr>
              <w:t>与</w:t>
            </w:r>
            <w:r w:rsidRPr="00004D7E">
              <w:rPr>
                <w:rFonts w:hint="eastAsia"/>
              </w:rPr>
              <w:t>AP</w:t>
            </w:r>
            <w:r w:rsidRPr="00004D7E">
              <w:rPr>
                <w:rFonts w:hint="eastAsia"/>
              </w:rPr>
              <w:t>热点模式；支持以太网，</w:t>
            </w:r>
            <w:r w:rsidRPr="00004D7E">
              <w:rPr>
                <w:rFonts w:hint="eastAsia"/>
              </w:rPr>
              <w:t>10/100</w:t>
            </w:r>
            <w:r w:rsidRPr="00004D7E">
              <w:rPr>
                <w:rFonts w:hint="eastAsia"/>
              </w:rPr>
              <w:t>自适应全双工模式；支持蓝牙通信，可搜索蓝牙设备列表选择配对，并可保存配对信息和自动连接；</w:t>
            </w:r>
            <w:r w:rsidRPr="00004D7E">
              <w:rPr>
                <w:rFonts w:hint="eastAsia"/>
              </w:rPr>
              <w:br/>
              <w:t>8</w:t>
            </w:r>
            <w:r w:rsidRPr="00004D7E">
              <w:rPr>
                <w:rFonts w:hint="eastAsia"/>
              </w:rPr>
              <w:t>）设备自带液晶显示屏，支持查看当前拨号状态、电量、网络、录像、蓝牙、定位、存储状态及设备当前模式；</w:t>
            </w:r>
            <w:r w:rsidRPr="00004D7E">
              <w:rPr>
                <w:rFonts w:hint="eastAsia"/>
              </w:rPr>
              <w:br/>
              <w:t>9</w:t>
            </w:r>
            <w:r w:rsidRPr="00004D7E">
              <w:rPr>
                <w:rFonts w:hint="eastAsia"/>
              </w:rPr>
              <w:t>）支持远程配置设备参数，包括视频参数、网络参数、音频参数、定位参数、远程升级和恢复出厂设置等；</w:t>
            </w:r>
            <w:r w:rsidRPr="00004D7E">
              <w:rPr>
                <w:rFonts w:hint="eastAsia"/>
              </w:rPr>
              <w:br/>
              <w:t>10</w:t>
            </w:r>
            <w:r w:rsidRPr="00004D7E">
              <w:rPr>
                <w:rFonts w:hint="eastAsia"/>
              </w:rPr>
              <w:t>）支持通过手机连接样机</w:t>
            </w:r>
            <w:r w:rsidRPr="00004D7E">
              <w:rPr>
                <w:rFonts w:hint="eastAsia"/>
              </w:rPr>
              <w:t>AP</w:t>
            </w:r>
            <w:r w:rsidRPr="00004D7E">
              <w:rPr>
                <w:rFonts w:hint="eastAsia"/>
              </w:rPr>
              <w:t>热点，并可实现预览视频，双向语音对讲，录像查询、回放，以及视频</w:t>
            </w:r>
            <w:r w:rsidRPr="00004D7E">
              <w:rPr>
                <w:rFonts w:hint="eastAsia"/>
              </w:rPr>
              <w:t>/</w:t>
            </w:r>
            <w:r w:rsidRPr="00004D7E">
              <w:rPr>
                <w:rFonts w:hint="eastAsia"/>
              </w:rPr>
              <w:t>网络</w:t>
            </w:r>
            <w:r w:rsidRPr="00004D7E">
              <w:rPr>
                <w:rFonts w:hint="eastAsia"/>
              </w:rPr>
              <w:t>/</w:t>
            </w:r>
            <w:r w:rsidRPr="00004D7E">
              <w:rPr>
                <w:rFonts w:hint="eastAsia"/>
              </w:rPr>
              <w:t>音频</w:t>
            </w:r>
            <w:r w:rsidRPr="00004D7E">
              <w:rPr>
                <w:rFonts w:hint="eastAsia"/>
              </w:rPr>
              <w:t>/</w:t>
            </w:r>
            <w:r w:rsidRPr="00004D7E">
              <w:rPr>
                <w:rFonts w:hint="eastAsia"/>
              </w:rPr>
              <w:t>定位等参数配置</w:t>
            </w:r>
            <w:r w:rsidRPr="00004D7E">
              <w:rPr>
                <w:rFonts w:hint="eastAsia"/>
              </w:rPr>
              <w:lastRenderedPageBreak/>
              <w:t>功能；</w:t>
            </w:r>
            <w:r w:rsidRPr="00004D7E">
              <w:rPr>
                <w:rFonts w:hint="eastAsia"/>
              </w:rPr>
              <w:br/>
              <w:t>5</w:t>
            </w:r>
            <w:r w:rsidRPr="00004D7E">
              <w:rPr>
                <w:rFonts w:hint="eastAsia"/>
              </w:rPr>
              <w:t>、三年原厂质保。</w:t>
            </w:r>
            <w:r w:rsidRPr="00004D7E">
              <w:rPr>
                <w:rFonts w:hint="eastAsia"/>
              </w:rPr>
              <w:br/>
              <w:t>6</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7</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49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应急电源</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供电电源（电小二）</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、电量不小于</w:t>
            </w:r>
            <w:r w:rsidRPr="00004D7E">
              <w:rPr>
                <w:rFonts w:hint="eastAsia"/>
              </w:rPr>
              <w:t>1KW</w:t>
            </w:r>
            <w:r w:rsidRPr="00004D7E">
              <w:rPr>
                <w:rFonts w:hint="eastAsia"/>
              </w:rPr>
              <w:t>。</w:t>
            </w:r>
            <w:r w:rsidRPr="00004D7E">
              <w:rPr>
                <w:rFonts w:hint="eastAsia"/>
              </w:rPr>
              <w:br/>
              <w:t>2</w:t>
            </w:r>
            <w:r w:rsidRPr="00004D7E">
              <w:rPr>
                <w:rFonts w:hint="eastAsia"/>
              </w:rPr>
              <w:t>、具备电量显示功能。</w:t>
            </w:r>
            <w:r w:rsidRPr="00004D7E">
              <w:rPr>
                <w:rFonts w:hint="eastAsia"/>
              </w:rPr>
              <w:br/>
              <w:t>3</w:t>
            </w:r>
            <w:r w:rsidRPr="00004D7E">
              <w:rPr>
                <w:rFonts w:hint="eastAsia"/>
              </w:rPr>
              <w:t>、具备交流、直流多种输出模式。</w:t>
            </w:r>
            <w:r w:rsidRPr="00004D7E">
              <w:rPr>
                <w:rFonts w:hint="eastAsia"/>
              </w:rPr>
              <w:br/>
              <w:t>4</w:t>
            </w:r>
            <w:r w:rsidRPr="00004D7E">
              <w:rPr>
                <w:rFonts w:hint="eastAsia"/>
              </w:rPr>
              <w:t>、三年原厂质保。</w:t>
            </w:r>
            <w:r w:rsidRPr="00004D7E">
              <w:rPr>
                <w:rFonts w:hint="eastAsia"/>
              </w:rPr>
              <w:br/>
              <w:t>5</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6</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50</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应急救援</w:t>
            </w:r>
            <w:r w:rsidRPr="00004D7E">
              <w:rPr>
                <w:rFonts w:hint="eastAsia"/>
              </w:rPr>
              <w:lastRenderedPageBreak/>
              <w:t>设备</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补光灯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、采用</w:t>
            </w:r>
            <w:r w:rsidRPr="00004D7E">
              <w:rPr>
                <w:rFonts w:hint="eastAsia"/>
              </w:rPr>
              <w:t>RGB</w:t>
            </w:r>
            <w:r w:rsidRPr="00004D7E">
              <w:rPr>
                <w:rFonts w:hint="eastAsia"/>
              </w:rPr>
              <w:t>全彩补光灯。</w:t>
            </w:r>
            <w:r w:rsidRPr="00004D7E">
              <w:rPr>
                <w:rFonts w:hint="eastAsia"/>
              </w:rPr>
              <w:br/>
              <w:t>2</w:t>
            </w:r>
            <w:r w:rsidRPr="00004D7E">
              <w:rPr>
                <w:rFonts w:hint="eastAsia"/>
              </w:rPr>
              <w:t>、支持色温调节、色彩调节、亮度调节功</w:t>
            </w:r>
            <w:r w:rsidRPr="00004D7E">
              <w:rPr>
                <w:rFonts w:hint="eastAsia"/>
              </w:rPr>
              <w:lastRenderedPageBreak/>
              <w:t>能。</w:t>
            </w:r>
            <w:r w:rsidRPr="00004D7E">
              <w:rPr>
                <w:rFonts w:hint="eastAsia"/>
              </w:rPr>
              <w:br/>
              <w:t>3</w:t>
            </w:r>
            <w:r w:rsidRPr="00004D7E">
              <w:rPr>
                <w:rFonts w:hint="eastAsia"/>
              </w:rPr>
              <w:t>、灯珠数量不低于</w:t>
            </w:r>
            <w:r w:rsidRPr="00004D7E">
              <w:rPr>
                <w:rFonts w:hint="eastAsia"/>
              </w:rPr>
              <w:t>60</w:t>
            </w:r>
            <w:r w:rsidRPr="00004D7E">
              <w:rPr>
                <w:rFonts w:hint="eastAsia"/>
              </w:rPr>
              <w:t>。</w:t>
            </w:r>
            <w:r w:rsidRPr="00004D7E">
              <w:rPr>
                <w:rFonts w:hint="eastAsia"/>
              </w:rPr>
              <w:br/>
              <w:t>4</w:t>
            </w:r>
            <w:r w:rsidRPr="00004D7E">
              <w:rPr>
                <w:rFonts w:hint="eastAsia"/>
              </w:rPr>
              <w:t>、带磁吸功能、可用支架固定。</w:t>
            </w:r>
            <w:r w:rsidRPr="00004D7E">
              <w:rPr>
                <w:rFonts w:hint="eastAsia"/>
              </w:rPr>
              <w:br/>
              <w:t>5</w:t>
            </w:r>
            <w:r w:rsidRPr="00004D7E">
              <w:rPr>
                <w:rFonts w:hint="eastAsia"/>
              </w:rPr>
              <w:t>、电池容量≥</w:t>
            </w:r>
            <w:r w:rsidRPr="00004D7E">
              <w:rPr>
                <w:rFonts w:hint="eastAsia"/>
              </w:rPr>
              <w:t>2000mAh</w:t>
            </w:r>
            <w:r w:rsidRPr="00004D7E">
              <w:rPr>
                <w:rFonts w:hint="eastAsia"/>
              </w:rPr>
              <w:t>。</w:t>
            </w:r>
            <w:r w:rsidRPr="00004D7E">
              <w:rPr>
                <w:rFonts w:hint="eastAsia"/>
              </w:rPr>
              <w:br/>
              <w:t>6</w:t>
            </w:r>
            <w:r w:rsidRPr="00004D7E">
              <w:rPr>
                <w:rFonts w:hint="eastAsia"/>
              </w:rPr>
              <w:t>、功率≥</w:t>
            </w:r>
            <w:r w:rsidRPr="00004D7E">
              <w:rPr>
                <w:rFonts w:hint="eastAsia"/>
              </w:rPr>
              <w:t>5W</w:t>
            </w:r>
            <w:r w:rsidRPr="00004D7E">
              <w:rPr>
                <w:rFonts w:hint="eastAsia"/>
              </w:rPr>
              <w:t>。</w:t>
            </w:r>
            <w:r w:rsidRPr="00004D7E">
              <w:rPr>
                <w:rFonts w:hint="eastAsia"/>
              </w:rPr>
              <w:br/>
              <w:t>7</w:t>
            </w:r>
            <w:r w:rsidRPr="00004D7E">
              <w:rPr>
                <w:rFonts w:hint="eastAsia"/>
              </w:rPr>
              <w:t>、三年原厂质保。</w:t>
            </w:r>
            <w:r w:rsidRPr="00004D7E">
              <w:rPr>
                <w:rFonts w:hint="eastAsia"/>
              </w:rPr>
              <w:br/>
              <w:t>8</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9</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51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内攻登记装置</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本系统可实现人员户外与户内定位、搜救、生命体征监测、人员进出场登记等功能，可扩展空呼监测、气体检测无线传输等功能，支持与大数据平台对接。</w:t>
            </w:r>
            <w:r w:rsidRPr="00004D7E">
              <w:rPr>
                <w:rFonts w:hint="eastAsia"/>
              </w:rPr>
              <w:br/>
              <w:t>1</w:t>
            </w:r>
            <w:r w:rsidRPr="00004D7E">
              <w:rPr>
                <w:rFonts w:hint="eastAsia"/>
              </w:rPr>
              <w:t>、综合定位单兵终端：</w:t>
            </w:r>
            <w:r w:rsidRPr="00004D7E">
              <w:rPr>
                <w:rFonts w:hint="eastAsia"/>
              </w:rPr>
              <w:br/>
              <w:t>1</w:t>
            </w:r>
            <w:r w:rsidRPr="00004D7E">
              <w:rPr>
                <w:rFonts w:hint="eastAsia"/>
              </w:rPr>
              <w:t>）定位精度：可以准确测量人员相互间的距离，水平、垂直测距精度≤</w:t>
            </w:r>
            <w:r w:rsidRPr="00004D7E">
              <w:rPr>
                <w:rFonts w:hint="eastAsia"/>
              </w:rPr>
              <w:t>1m</w:t>
            </w:r>
            <w:r w:rsidRPr="00004D7E">
              <w:rPr>
                <w:rFonts w:hint="eastAsia"/>
              </w:rPr>
              <w:t>，可显示和播报实时测量数据；</w:t>
            </w:r>
            <w:r w:rsidRPr="00004D7E">
              <w:rPr>
                <w:rFonts w:hint="eastAsia"/>
              </w:rPr>
              <w:br/>
              <w:t>2</w:t>
            </w:r>
            <w:r w:rsidRPr="00004D7E">
              <w:rPr>
                <w:rFonts w:hint="eastAsia"/>
              </w:rPr>
              <w:t>）方向定位：可通过数值引导，准确辨别</w:t>
            </w:r>
            <w:r w:rsidRPr="00004D7E">
              <w:rPr>
                <w:rFonts w:hint="eastAsia"/>
              </w:rPr>
              <w:lastRenderedPageBreak/>
              <w:t>人员所在方向；</w:t>
            </w:r>
            <w:r w:rsidRPr="00004D7E">
              <w:rPr>
                <w:rFonts w:hint="eastAsia"/>
              </w:rPr>
              <w:br/>
              <w:t>3</w:t>
            </w:r>
            <w:r w:rsidRPr="00004D7E">
              <w:rPr>
                <w:rFonts w:hint="eastAsia"/>
              </w:rPr>
              <w:t>）高度定位：在人员处于不同楼层的情况下，准确测量人员间的高度差，辨识正确楼层，通过屏幕显示和语音播报实时测量数据</w:t>
            </w:r>
            <w:r w:rsidRPr="00004D7E">
              <w:rPr>
                <w:rFonts w:hint="eastAsia"/>
              </w:rPr>
              <w:br/>
              <w:t>4</w:t>
            </w:r>
            <w:r w:rsidRPr="00004D7E">
              <w:rPr>
                <w:rFonts w:hint="eastAsia"/>
              </w:rPr>
              <w:t>）室外定位：支持北斗和</w:t>
            </w:r>
            <w:r w:rsidRPr="00004D7E">
              <w:rPr>
                <w:rFonts w:hint="eastAsia"/>
              </w:rPr>
              <w:t>GPS</w:t>
            </w:r>
            <w:r w:rsidRPr="00004D7E">
              <w:rPr>
                <w:rFonts w:hint="eastAsia"/>
              </w:rPr>
              <w:t>，可定位人员所处经纬度，误差≤</w:t>
            </w:r>
            <w:r w:rsidRPr="00004D7E">
              <w:rPr>
                <w:rFonts w:hint="eastAsia"/>
              </w:rPr>
              <w:t>10m</w:t>
            </w:r>
            <w:r w:rsidRPr="00004D7E">
              <w:rPr>
                <w:rFonts w:hint="eastAsia"/>
              </w:rPr>
              <w:t>；</w:t>
            </w:r>
            <w:r w:rsidRPr="00004D7E">
              <w:rPr>
                <w:rFonts w:hint="eastAsia"/>
              </w:rPr>
              <w:br/>
              <w:t>5</w:t>
            </w:r>
            <w:r w:rsidRPr="00004D7E">
              <w:rPr>
                <w:rFonts w:hint="eastAsia"/>
              </w:rPr>
              <w:t>）自动开机：人员携带设备使用时，设备自动开机；</w:t>
            </w:r>
            <w:r w:rsidRPr="00004D7E">
              <w:rPr>
                <w:rFonts w:hint="eastAsia"/>
              </w:rPr>
              <w:br/>
              <w:t>6</w:t>
            </w:r>
            <w:r w:rsidRPr="00004D7E">
              <w:rPr>
                <w:rFonts w:hint="eastAsia"/>
              </w:rPr>
              <w:t>）防护性能：≥</w:t>
            </w:r>
            <w:r w:rsidRPr="00004D7E">
              <w:rPr>
                <w:rFonts w:hint="eastAsia"/>
              </w:rPr>
              <w:t>IP68</w:t>
            </w:r>
            <w:r w:rsidRPr="00004D7E">
              <w:rPr>
                <w:rFonts w:hint="eastAsia"/>
              </w:rPr>
              <w:t>，防爆等级符合《爆炸性环境第</w:t>
            </w:r>
            <w:r w:rsidRPr="00004D7E">
              <w:rPr>
                <w:rFonts w:hint="eastAsia"/>
              </w:rPr>
              <w:t>1</w:t>
            </w:r>
            <w:r w:rsidRPr="00004D7E">
              <w:rPr>
                <w:rFonts w:hint="eastAsia"/>
              </w:rPr>
              <w:t>部分：设备通用要求（</w:t>
            </w:r>
            <w:r w:rsidRPr="00004D7E">
              <w:rPr>
                <w:rFonts w:hint="eastAsia"/>
              </w:rPr>
              <w:t>GB 3836.1</w:t>
            </w:r>
            <w:r w:rsidRPr="00004D7E">
              <w:rPr>
                <w:rFonts w:hint="eastAsia"/>
              </w:rPr>
              <w:t>－</w:t>
            </w:r>
            <w:r w:rsidRPr="00004D7E">
              <w:rPr>
                <w:rFonts w:hint="eastAsia"/>
              </w:rPr>
              <w:t>2010</w:t>
            </w:r>
            <w:r w:rsidRPr="00004D7E">
              <w:rPr>
                <w:rFonts w:hint="eastAsia"/>
              </w:rPr>
              <w:t>）》中相关要求，采用阻燃性材料；</w:t>
            </w:r>
            <w:r w:rsidRPr="00004D7E">
              <w:rPr>
                <w:rFonts w:hint="eastAsia"/>
              </w:rPr>
              <w:br/>
              <w:t>7</w:t>
            </w:r>
            <w:r w:rsidRPr="00004D7E">
              <w:rPr>
                <w:rFonts w:hint="eastAsia"/>
              </w:rPr>
              <w:t>）电池：连续运行时间≥</w:t>
            </w:r>
            <w:r w:rsidRPr="00004D7E">
              <w:rPr>
                <w:rFonts w:hint="eastAsia"/>
              </w:rPr>
              <w:t>6</w:t>
            </w:r>
            <w:r w:rsidRPr="00004D7E">
              <w:rPr>
                <w:rFonts w:hint="eastAsia"/>
              </w:rPr>
              <w:t>小时；</w:t>
            </w:r>
            <w:r w:rsidRPr="00004D7E">
              <w:rPr>
                <w:rFonts w:hint="eastAsia"/>
              </w:rPr>
              <w:br/>
              <w:t>8</w:t>
            </w:r>
            <w:r w:rsidRPr="00004D7E">
              <w:rPr>
                <w:rFonts w:hint="eastAsia"/>
              </w:rPr>
              <w:t>）显示：彩色显示屏；</w:t>
            </w:r>
            <w:r w:rsidRPr="00004D7E">
              <w:rPr>
                <w:rFonts w:hint="eastAsia"/>
              </w:rPr>
              <w:br/>
              <w:t>10</w:t>
            </w:r>
            <w:r w:rsidRPr="00004D7E">
              <w:rPr>
                <w:rFonts w:hint="eastAsia"/>
              </w:rPr>
              <w:t>）应具有指南针功能，屏幕能一键式显示指南针；</w:t>
            </w:r>
            <w:r w:rsidRPr="00004D7E">
              <w:rPr>
                <w:rFonts w:hint="eastAsia"/>
              </w:rPr>
              <w:br/>
              <w:t>11</w:t>
            </w:r>
            <w:r w:rsidRPr="00004D7E">
              <w:rPr>
                <w:rFonts w:hint="eastAsia"/>
              </w:rPr>
              <w:t>）应符合人体工程学设计，采用内置天线设计避免外露摔断，具有</w:t>
            </w:r>
            <w:r w:rsidRPr="00004D7E">
              <w:rPr>
                <w:rFonts w:hint="eastAsia"/>
              </w:rPr>
              <w:t>3</w:t>
            </w:r>
            <w:r w:rsidRPr="00004D7E">
              <w:rPr>
                <w:rFonts w:hint="eastAsia"/>
              </w:rPr>
              <w:t>个或以上不同方向的出音孔防止跌倒后堵塞报警声；</w:t>
            </w:r>
            <w:r w:rsidRPr="00004D7E">
              <w:rPr>
                <w:rFonts w:hint="eastAsia"/>
              </w:rPr>
              <w:br/>
              <w:t>12</w:t>
            </w:r>
            <w:r w:rsidRPr="00004D7E">
              <w:rPr>
                <w:rFonts w:hint="eastAsia"/>
              </w:rPr>
              <w:t>）须配备一体式充电收纳箱，内嵌专用充电座，可在充电过程中通过公网对设备远程升级；</w:t>
            </w:r>
            <w:r w:rsidRPr="00004D7E">
              <w:rPr>
                <w:rFonts w:hint="eastAsia"/>
              </w:rPr>
              <w:br/>
            </w:r>
            <w:r w:rsidRPr="00004D7E">
              <w:rPr>
                <w:rFonts w:hint="eastAsia"/>
              </w:rPr>
              <w:lastRenderedPageBreak/>
              <w:t>2</w:t>
            </w:r>
            <w:r w:rsidRPr="00004D7E">
              <w:rPr>
                <w:rFonts w:hint="eastAsia"/>
              </w:rPr>
              <w:t>、综合定位信标：</w:t>
            </w:r>
            <w:r w:rsidRPr="00004D7E">
              <w:rPr>
                <w:rFonts w:hint="eastAsia"/>
              </w:rPr>
              <w:br/>
              <w:t>1</w:t>
            </w:r>
            <w:r w:rsidRPr="00004D7E">
              <w:rPr>
                <w:rFonts w:hint="eastAsia"/>
              </w:rPr>
              <w:t>）定位引导：设备可以标记安全出口等重要位置，综合定位单兵终端可以测量与定位信标之间的距离、高度差和方向，快速找到定位信标所在位置。测距精度≤</w:t>
            </w:r>
            <w:r w:rsidRPr="00004D7E">
              <w:rPr>
                <w:rFonts w:hint="eastAsia"/>
              </w:rPr>
              <w:t>1m</w:t>
            </w:r>
            <w:r w:rsidRPr="00004D7E">
              <w:rPr>
                <w:rFonts w:hint="eastAsia"/>
              </w:rPr>
              <w:t>；</w:t>
            </w:r>
            <w:r w:rsidRPr="00004D7E">
              <w:rPr>
                <w:rFonts w:hint="eastAsia"/>
              </w:rPr>
              <w:br/>
              <w:t>2</w:t>
            </w:r>
            <w:r w:rsidRPr="00004D7E">
              <w:rPr>
                <w:rFonts w:hint="eastAsia"/>
              </w:rPr>
              <w:t>）信标定位：在大型综合体内部署综合定位信标，可定位附近人员，并在三维模型中显示，综合定位信标定位附近人员的精度≤</w:t>
            </w:r>
            <w:r w:rsidRPr="00004D7E">
              <w:rPr>
                <w:rFonts w:hint="eastAsia"/>
              </w:rPr>
              <w:t>1m</w:t>
            </w:r>
            <w:r w:rsidRPr="00004D7E">
              <w:rPr>
                <w:rFonts w:hint="eastAsia"/>
              </w:rPr>
              <w:t>；</w:t>
            </w:r>
            <w:r w:rsidRPr="00004D7E">
              <w:rPr>
                <w:rFonts w:hint="eastAsia"/>
              </w:rPr>
              <w:br/>
              <w:t>3</w:t>
            </w:r>
            <w:r w:rsidRPr="00004D7E">
              <w:rPr>
                <w:rFonts w:hint="eastAsia"/>
              </w:rPr>
              <w:t>）具有中继转发功能，转发报警信号的单跳传输距离≥</w:t>
            </w:r>
            <w:r w:rsidRPr="00004D7E">
              <w:rPr>
                <w:rFonts w:hint="eastAsia"/>
              </w:rPr>
              <w:t>2.5km</w:t>
            </w:r>
            <w:r w:rsidRPr="00004D7E">
              <w:rPr>
                <w:rFonts w:hint="eastAsia"/>
              </w:rPr>
              <w:t>，支持</w:t>
            </w:r>
            <w:r w:rsidRPr="00004D7E">
              <w:rPr>
                <w:rFonts w:hint="eastAsia"/>
              </w:rPr>
              <w:t>10</w:t>
            </w:r>
            <w:r w:rsidRPr="00004D7E">
              <w:rPr>
                <w:rFonts w:hint="eastAsia"/>
              </w:rPr>
              <w:t>跳转发；</w:t>
            </w:r>
            <w:r w:rsidRPr="00004D7E">
              <w:rPr>
                <w:rFonts w:hint="eastAsia"/>
              </w:rPr>
              <w:br/>
              <w:t>4</w:t>
            </w:r>
            <w:r w:rsidRPr="00004D7E">
              <w:rPr>
                <w:rFonts w:hint="eastAsia"/>
              </w:rPr>
              <w:t>）坐标定位：支持北斗和</w:t>
            </w:r>
            <w:r w:rsidRPr="00004D7E">
              <w:rPr>
                <w:rFonts w:hint="eastAsia"/>
              </w:rPr>
              <w:t>GPS</w:t>
            </w:r>
            <w:r w:rsidRPr="00004D7E">
              <w:rPr>
                <w:rFonts w:hint="eastAsia"/>
              </w:rPr>
              <w:t>，可定位人员所处经纬度，误差≤</w:t>
            </w:r>
            <w:r w:rsidRPr="00004D7E">
              <w:rPr>
                <w:rFonts w:hint="eastAsia"/>
              </w:rPr>
              <w:t>10m</w:t>
            </w:r>
            <w:r w:rsidRPr="00004D7E">
              <w:rPr>
                <w:rFonts w:hint="eastAsia"/>
              </w:rPr>
              <w:t>；</w:t>
            </w:r>
            <w:r w:rsidRPr="00004D7E">
              <w:rPr>
                <w:rFonts w:hint="eastAsia"/>
              </w:rPr>
              <w:br/>
              <w:t>5</w:t>
            </w:r>
            <w:r w:rsidRPr="00004D7E">
              <w:rPr>
                <w:rFonts w:hint="eastAsia"/>
              </w:rPr>
              <w:t>）防护性能：≥</w:t>
            </w:r>
            <w:r w:rsidRPr="00004D7E">
              <w:rPr>
                <w:rFonts w:hint="eastAsia"/>
              </w:rPr>
              <w:t>IP68</w:t>
            </w:r>
            <w:r w:rsidRPr="00004D7E">
              <w:rPr>
                <w:rFonts w:hint="eastAsia"/>
              </w:rPr>
              <w:t>，防爆等级符合《爆炸性环境第</w:t>
            </w:r>
            <w:r w:rsidRPr="00004D7E">
              <w:rPr>
                <w:rFonts w:hint="eastAsia"/>
              </w:rPr>
              <w:t>1</w:t>
            </w:r>
            <w:r w:rsidRPr="00004D7E">
              <w:rPr>
                <w:rFonts w:hint="eastAsia"/>
              </w:rPr>
              <w:t>部分：设备通用要求（</w:t>
            </w:r>
            <w:r w:rsidRPr="00004D7E">
              <w:rPr>
                <w:rFonts w:hint="eastAsia"/>
              </w:rPr>
              <w:t>GB 3836.1</w:t>
            </w:r>
            <w:r w:rsidRPr="00004D7E">
              <w:rPr>
                <w:rFonts w:hint="eastAsia"/>
              </w:rPr>
              <w:t>－</w:t>
            </w:r>
            <w:r w:rsidRPr="00004D7E">
              <w:rPr>
                <w:rFonts w:hint="eastAsia"/>
              </w:rPr>
              <w:t>2010</w:t>
            </w:r>
            <w:r w:rsidRPr="00004D7E">
              <w:rPr>
                <w:rFonts w:hint="eastAsia"/>
              </w:rPr>
              <w:t>）》中相关要求，采用阻燃性材料；</w:t>
            </w:r>
            <w:r w:rsidRPr="00004D7E">
              <w:rPr>
                <w:rFonts w:hint="eastAsia"/>
              </w:rPr>
              <w:br/>
              <w:t>6</w:t>
            </w:r>
            <w:r w:rsidRPr="00004D7E">
              <w:rPr>
                <w:rFonts w:hint="eastAsia"/>
              </w:rPr>
              <w:t>）电池：设备连续运行时间≥</w:t>
            </w:r>
            <w:r w:rsidRPr="00004D7E">
              <w:rPr>
                <w:rFonts w:hint="eastAsia"/>
              </w:rPr>
              <w:t>6</w:t>
            </w:r>
            <w:r w:rsidRPr="00004D7E">
              <w:rPr>
                <w:rFonts w:hint="eastAsia"/>
              </w:rPr>
              <w:t>小时；</w:t>
            </w:r>
            <w:r w:rsidRPr="00004D7E">
              <w:rPr>
                <w:rFonts w:hint="eastAsia"/>
              </w:rPr>
              <w:br/>
              <w:t>7</w:t>
            </w:r>
            <w:r w:rsidRPr="00004D7E">
              <w:rPr>
                <w:rFonts w:hint="eastAsia"/>
              </w:rPr>
              <w:t>）显示：彩色显示屏；</w:t>
            </w:r>
            <w:r w:rsidRPr="00004D7E">
              <w:rPr>
                <w:rFonts w:hint="eastAsia"/>
              </w:rPr>
              <w:br/>
              <w:t>8</w:t>
            </w:r>
            <w:r w:rsidRPr="00004D7E">
              <w:rPr>
                <w:rFonts w:hint="eastAsia"/>
              </w:rPr>
              <w:t>）须配备一体式充电收纳箱，内嵌专用充电座，可在充电过程中通过公网对设备远程升级；</w:t>
            </w:r>
            <w:r w:rsidRPr="00004D7E">
              <w:rPr>
                <w:rFonts w:hint="eastAsia"/>
              </w:rPr>
              <w:br/>
            </w:r>
            <w:r w:rsidRPr="00004D7E">
              <w:rPr>
                <w:rFonts w:hint="eastAsia"/>
              </w:rPr>
              <w:lastRenderedPageBreak/>
              <w:t>9</w:t>
            </w:r>
            <w:r w:rsidRPr="00004D7E">
              <w:rPr>
                <w:rFonts w:hint="eastAsia"/>
              </w:rPr>
              <w:t>）开机自动组网，支持≥</w:t>
            </w:r>
            <w:r w:rsidRPr="00004D7E">
              <w:rPr>
                <w:rFonts w:hint="eastAsia"/>
              </w:rPr>
              <w:t>8</w:t>
            </w:r>
            <w:r w:rsidRPr="00004D7E">
              <w:rPr>
                <w:rFonts w:hint="eastAsia"/>
              </w:rPr>
              <w:t>个通信频道并可现场设置选择。</w:t>
            </w:r>
            <w:r w:rsidRPr="00004D7E">
              <w:rPr>
                <w:rFonts w:hint="eastAsia"/>
              </w:rPr>
              <w:br/>
              <w:t>3</w:t>
            </w:r>
            <w:r w:rsidRPr="00004D7E">
              <w:rPr>
                <w:rFonts w:hint="eastAsia"/>
              </w:rPr>
              <w:t>、内攻登记装置：</w:t>
            </w:r>
            <w:r w:rsidRPr="00004D7E">
              <w:rPr>
                <w:rFonts w:hint="eastAsia"/>
              </w:rPr>
              <w:br/>
              <w:t>1</w:t>
            </w:r>
            <w:r w:rsidRPr="00004D7E">
              <w:rPr>
                <w:rFonts w:hint="eastAsia"/>
              </w:rPr>
              <w:t>）登记进场和出场人员的身份、时间，可通过系统发出撤离信号；</w:t>
            </w:r>
            <w:r w:rsidRPr="00004D7E">
              <w:rPr>
                <w:rFonts w:hint="eastAsia"/>
              </w:rPr>
              <w:br/>
              <w:t>2</w:t>
            </w:r>
            <w:r w:rsidRPr="00004D7E">
              <w:rPr>
                <w:rFonts w:hint="eastAsia"/>
              </w:rPr>
              <w:t>）登记功能：可以扫描综合定位单兵终端等设备，采集并在屏幕上显示进出场的时间、空呼压力、人员身份；</w:t>
            </w:r>
            <w:r w:rsidRPr="00004D7E">
              <w:rPr>
                <w:rFonts w:hint="eastAsia"/>
              </w:rPr>
              <w:br/>
              <w:t>3</w:t>
            </w:r>
            <w:r w:rsidRPr="00004D7E">
              <w:rPr>
                <w:rFonts w:hint="eastAsia"/>
              </w:rPr>
              <w:t>）自动判断进场压力：可以设置进场压力合格标准，设备自动判断进场压力是否合格，通过语音和灯光提示；</w:t>
            </w:r>
            <w:r w:rsidRPr="00004D7E">
              <w:rPr>
                <w:rFonts w:hint="eastAsia"/>
              </w:rPr>
              <w:br/>
              <w:t>4</w:t>
            </w:r>
            <w:r w:rsidRPr="00004D7E">
              <w:rPr>
                <w:rFonts w:hint="eastAsia"/>
              </w:rPr>
              <w:t>）撤离功能：可以向使用人员发出撤离命令，使用人员所携带的综合定位单兵终端接收撤离命令后，发出声光和语音提示，内攻人员通过应答按键反馈命令接收情况；</w:t>
            </w:r>
            <w:r w:rsidRPr="00004D7E">
              <w:rPr>
                <w:rFonts w:hint="eastAsia"/>
              </w:rPr>
              <w:br/>
              <w:t>5</w:t>
            </w:r>
            <w:r w:rsidRPr="00004D7E">
              <w:rPr>
                <w:rFonts w:hint="eastAsia"/>
              </w:rPr>
              <w:t>）可以切换登记扫描模式，采用单次扫描，可以逐一检查进场人员完整信息，采用批量扫描可以隔空一次性同时读取多名进场人员信息，隔空距离最大</w:t>
            </w:r>
            <w:r w:rsidRPr="00004D7E">
              <w:rPr>
                <w:rFonts w:hint="eastAsia"/>
              </w:rPr>
              <w:t>5m</w:t>
            </w:r>
            <w:r w:rsidRPr="00004D7E">
              <w:rPr>
                <w:rFonts w:hint="eastAsia"/>
              </w:rPr>
              <w:t>；</w:t>
            </w:r>
            <w:r w:rsidRPr="00004D7E">
              <w:rPr>
                <w:rFonts w:hint="eastAsia"/>
              </w:rPr>
              <w:br/>
              <w:t>6</w:t>
            </w:r>
            <w:r w:rsidRPr="00004D7E">
              <w:rPr>
                <w:rFonts w:hint="eastAsia"/>
              </w:rPr>
              <w:t>）灯光：具有绿、黄、红三种颜色的</w:t>
            </w:r>
            <w:r w:rsidRPr="00004D7E">
              <w:rPr>
                <w:rFonts w:hint="eastAsia"/>
              </w:rPr>
              <w:t>LED</w:t>
            </w:r>
            <w:r w:rsidRPr="00004D7E">
              <w:rPr>
                <w:rFonts w:hint="eastAsia"/>
              </w:rPr>
              <w:t>灯，模拟信号灯的颜色，更明显的提醒人员是否可以进场；</w:t>
            </w:r>
            <w:r w:rsidRPr="00004D7E">
              <w:rPr>
                <w:rFonts w:hint="eastAsia"/>
              </w:rPr>
              <w:br/>
            </w:r>
            <w:r w:rsidRPr="00004D7E">
              <w:rPr>
                <w:rFonts w:hint="eastAsia"/>
              </w:rPr>
              <w:lastRenderedPageBreak/>
              <w:t>7</w:t>
            </w:r>
            <w:r w:rsidRPr="00004D7E">
              <w:rPr>
                <w:rFonts w:hint="eastAsia"/>
              </w:rPr>
              <w:t>）防护性能：≥</w:t>
            </w:r>
            <w:r w:rsidRPr="00004D7E">
              <w:rPr>
                <w:rFonts w:hint="eastAsia"/>
              </w:rPr>
              <w:t>IP67</w:t>
            </w:r>
            <w:r w:rsidRPr="00004D7E">
              <w:rPr>
                <w:rFonts w:hint="eastAsia"/>
              </w:rPr>
              <w:t>，防爆等级符合《爆炸性环境第</w:t>
            </w:r>
            <w:r w:rsidRPr="00004D7E">
              <w:rPr>
                <w:rFonts w:hint="eastAsia"/>
              </w:rPr>
              <w:t>1</w:t>
            </w:r>
            <w:r w:rsidRPr="00004D7E">
              <w:rPr>
                <w:rFonts w:hint="eastAsia"/>
              </w:rPr>
              <w:t>部分：设备通用要求（</w:t>
            </w:r>
            <w:r w:rsidRPr="00004D7E">
              <w:rPr>
                <w:rFonts w:hint="eastAsia"/>
              </w:rPr>
              <w:t>GB 3836.1</w:t>
            </w:r>
            <w:r w:rsidRPr="00004D7E">
              <w:rPr>
                <w:rFonts w:hint="eastAsia"/>
              </w:rPr>
              <w:t>－</w:t>
            </w:r>
            <w:r w:rsidRPr="00004D7E">
              <w:rPr>
                <w:rFonts w:hint="eastAsia"/>
              </w:rPr>
              <w:t>2010</w:t>
            </w:r>
            <w:r w:rsidRPr="00004D7E">
              <w:rPr>
                <w:rFonts w:hint="eastAsia"/>
              </w:rPr>
              <w:t>）》中相关要求，采用阻燃性材料；</w:t>
            </w:r>
            <w:r w:rsidRPr="00004D7E">
              <w:rPr>
                <w:rFonts w:hint="eastAsia"/>
              </w:rPr>
              <w:br/>
              <w:t>8</w:t>
            </w:r>
            <w:r w:rsidRPr="00004D7E">
              <w:rPr>
                <w:rFonts w:hint="eastAsia"/>
              </w:rPr>
              <w:t>）电池：在不间断的扫描登记内攻人员的使用状态下，连续运行时间≥</w:t>
            </w:r>
            <w:r w:rsidRPr="00004D7E">
              <w:rPr>
                <w:rFonts w:hint="eastAsia"/>
              </w:rPr>
              <w:t>6</w:t>
            </w:r>
            <w:r w:rsidRPr="00004D7E">
              <w:rPr>
                <w:rFonts w:hint="eastAsia"/>
              </w:rPr>
              <w:t>小时；</w:t>
            </w:r>
            <w:r w:rsidRPr="00004D7E">
              <w:rPr>
                <w:rFonts w:hint="eastAsia"/>
              </w:rPr>
              <w:br/>
              <w:t>9</w:t>
            </w:r>
            <w:r w:rsidRPr="00004D7E">
              <w:rPr>
                <w:rFonts w:hint="eastAsia"/>
              </w:rPr>
              <w:t>）显示：彩色显示屏；</w:t>
            </w:r>
            <w:r w:rsidRPr="00004D7E">
              <w:rPr>
                <w:rFonts w:hint="eastAsia"/>
              </w:rPr>
              <w:br/>
              <w:t>4</w:t>
            </w:r>
            <w:r w:rsidRPr="00004D7E">
              <w:rPr>
                <w:rFonts w:hint="eastAsia"/>
              </w:rPr>
              <w:t>、生命体征监测装置：</w:t>
            </w:r>
            <w:r w:rsidRPr="00004D7E">
              <w:rPr>
                <w:rFonts w:hint="eastAsia"/>
              </w:rPr>
              <w:br/>
              <w:t>1</w:t>
            </w:r>
            <w:r w:rsidRPr="00004D7E">
              <w:rPr>
                <w:rFonts w:hint="eastAsia"/>
              </w:rPr>
              <w:t>）心率：实时采集并在屏幕上显示人员心率；</w:t>
            </w:r>
            <w:r w:rsidRPr="00004D7E">
              <w:rPr>
                <w:rFonts w:hint="eastAsia"/>
              </w:rPr>
              <w:br/>
              <w:t>2</w:t>
            </w:r>
            <w:r w:rsidRPr="00004D7E">
              <w:rPr>
                <w:rFonts w:hint="eastAsia"/>
              </w:rPr>
              <w:t>）身份标识：通过</w:t>
            </w:r>
            <w:r w:rsidRPr="00004D7E">
              <w:rPr>
                <w:rFonts w:hint="eastAsia"/>
              </w:rPr>
              <w:t>APP</w:t>
            </w:r>
            <w:r w:rsidRPr="00004D7E">
              <w:rPr>
                <w:rFonts w:hint="eastAsia"/>
              </w:rPr>
              <w:t>把设备与人员身份绑定，设备屏幕上显示人员身份，使用综合定位单兵终端扫描设备可以确定人员身份并读取心率；</w:t>
            </w:r>
            <w:r w:rsidRPr="00004D7E">
              <w:rPr>
                <w:rFonts w:hint="eastAsia"/>
              </w:rPr>
              <w:br/>
              <w:t>3</w:t>
            </w:r>
            <w:r w:rsidRPr="00004D7E">
              <w:rPr>
                <w:rFonts w:hint="eastAsia"/>
              </w:rPr>
              <w:t>）队形保持：≥</w:t>
            </w:r>
            <w:r w:rsidRPr="00004D7E">
              <w:rPr>
                <w:rFonts w:hint="eastAsia"/>
              </w:rPr>
              <w:t>2</w:t>
            </w:r>
            <w:r w:rsidRPr="00004D7E">
              <w:rPr>
                <w:rFonts w:hint="eastAsia"/>
              </w:rPr>
              <w:t>个及以上设备组成一个小队，在屏幕上显示人员相互间的距离。测距精度≤</w:t>
            </w:r>
            <w:r w:rsidRPr="00004D7E">
              <w:rPr>
                <w:rFonts w:hint="eastAsia"/>
              </w:rPr>
              <w:t>1m</w:t>
            </w:r>
            <w:r w:rsidRPr="00004D7E">
              <w:rPr>
                <w:rFonts w:hint="eastAsia"/>
              </w:rPr>
              <w:t>，在空旷环境下，测距半径≥</w:t>
            </w:r>
            <w:r w:rsidRPr="00004D7E">
              <w:rPr>
                <w:rFonts w:hint="eastAsia"/>
              </w:rPr>
              <w:t>100m</w:t>
            </w:r>
            <w:r w:rsidRPr="00004D7E">
              <w:rPr>
                <w:rFonts w:hint="eastAsia"/>
              </w:rPr>
              <w:t>；</w:t>
            </w:r>
            <w:r w:rsidRPr="00004D7E">
              <w:rPr>
                <w:rFonts w:hint="eastAsia"/>
              </w:rPr>
              <w:br/>
              <w:t>4</w:t>
            </w:r>
            <w:r w:rsidRPr="00004D7E">
              <w:rPr>
                <w:rFonts w:hint="eastAsia"/>
              </w:rPr>
              <w:t>）防护性能：≥</w:t>
            </w:r>
            <w:r w:rsidRPr="00004D7E">
              <w:rPr>
                <w:rFonts w:hint="eastAsia"/>
              </w:rPr>
              <w:t>IP68</w:t>
            </w:r>
            <w:r w:rsidRPr="00004D7E">
              <w:rPr>
                <w:rFonts w:hint="eastAsia"/>
              </w:rPr>
              <w:t>，防爆等级符合《爆炸性环境第</w:t>
            </w:r>
            <w:r w:rsidRPr="00004D7E">
              <w:rPr>
                <w:rFonts w:hint="eastAsia"/>
              </w:rPr>
              <w:t>1</w:t>
            </w:r>
            <w:r w:rsidRPr="00004D7E">
              <w:rPr>
                <w:rFonts w:hint="eastAsia"/>
              </w:rPr>
              <w:t>部分：设备通用要求（</w:t>
            </w:r>
            <w:r w:rsidRPr="00004D7E">
              <w:rPr>
                <w:rFonts w:hint="eastAsia"/>
              </w:rPr>
              <w:t>GB 3836.1</w:t>
            </w:r>
            <w:r w:rsidRPr="00004D7E">
              <w:rPr>
                <w:rFonts w:hint="eastAsia"/>
              </w:rPr>
              <w:t>－</w:t>
            </w:r>
            <w:r w:rsidRPr="00004D7E">
              <w:rPr>
                <w:rFonts w:hint="eastAsia"/>
              </w:rPr>
              <w:t>2010</w:t>
            </w:r>
            <w:r w:rsidRPr="00004D7E">
              <w:rPr>
                <w:rFonts w:hint="eastAsia"/>
              </w:rPr>
              <w:t>）》中相关要求，采用阻燃性材料；</w:t>
            </w:r>
            <w:r w:rsidRPr="00004D7E">
              <w:rPr>
                <w:rFonts w:hint="eastAsia"/>
              </w:rPr>
              <w:br/>
            </w:r>
            <w:r w:rsidRPr="00004D7E">
              <w:rPr>
                <w:rFonts w:hint="eastAsia"/>
              </w:rPr>
              <w:lastRenderedPageBreak/>
              <w:t>5</w:t>
            </w:r>
            <w:r w:rsidRPr="00004D7E">
              <w:rPr>
                <w:rFonts w:hint="eastAsia"/>
              </w:rPr>
              <w:t>）电池：在日常使用状态下，连续运行时间≥</w:t>
            </w:r>
            <w:r w:rsidRPr="00004D7E">
              <w:rPr>
                <w:rFonts w:hint="eastAsia"/>
              </w:rPr>
              <w:t>7</w:t>
            </w:r>
            <w:r w:rsidRPr="00004D7E">
              <w:rPr>
                <w:rFonts w:hint="eastAsia"/>
              </w:rPr>
              <w:t>天；</w:t>
            </w:r>
            <w:r w:rsidRPr="00004D7E">
              <w:rPr>
                <w:rFonts w:hint="eastAsia"/>
              </w:rPr>
              <w:br/>
              <w:t>6</w:t>
            </w:r>
            <w:r w:rsidRPr="00004D7E">
              <w:rPr>
                <w:rFonts w:hint="eastAsia"/>
              </w:rPr>
              <w:t>）显示：彩色显示屏；</w:t>
            </w:r>
            <w:r w:rsidRPr="00004D7E">
              <w:rPr>
                <w:rFonts w:hint="eastAsia"/>
              </w:rPr>
              <w:br/>
              <w:t>7</w:t>
            </w:r>
            <w:r w:rsidRPr="00004D7E">
              <w:rPr>
                <w:rFonts w:hint="eastAsia"/>
              </w:rPr>
              <w:t>）应支持心率、体温、血氧等数据监测以及在信息显示终端显示；</w:t>
            </w:r>
            <w:r w:rsidRPr="00004D7E">
              <w:rPr>
                <w:rFonts w:hint="eastAsia"/>
              </w:rPr>
              <w:br/>
              <w:t xml:space="preserve"> 5</w:t>
            </w:r>
            <w:r w:rsidRPr="00004D7E">
              <w:rPr>
                <w:rFonts w:hint="eastAsia"/>
              </w:rPr>
              <w:t>、设备清单</w:t>
            </w:r>
            <w:r w:rsidRPr="00004D7E">
              <w:rPr>
                <w:rFonts w:hint="eastAsia"/>
              </w:rPr>
              <w:br/>
            </w:r>
            <w:r w:rsidRPr="00004D7E">
              <w:rPr>
                <w:rFonts w:hint="eastAsia"/>
              </w:rPr>
              <w:t>每套系统包含设备：综合定位平板终端</w:t>
            </w:r>
            <w:r w:rsidRPr="00004D7E">
              <w:rPr>
                <w:rFonts w:hint="eastAsia"/>
              </w:rPr>
              <w:t>1</w:t>
            </w:r>
            <w:r w:rsidRPr="00004D7E">
              <w:rPr>
                <w:rFonts w:hint="eastAsia"/>
              </w:rPr>
              <w:t>组、综合定位单兵终端</w:t>
            </w:r>
            <w:r w:rsidRPr="00004D7E">
              <w:rPr>
                <w:rFonts w:hint="eastAsia"/>
              </w:rPr>
              <w:t>8</w:t>
            </w:r>
            <w:r w:rsidRPr="00004D7E">
              <w:rPr>
                <w:rFonts w:hint="eastAsia"/>
              </w:rPr>
              <w:t>台、内攻登记装置</w:t>
            </w:r>
            <w:r w:rsidRPr="00004D7E">
              <w:rPr>
                <w:rFonts w:hint="eastAsia"/>
              </w:rPr>
              <w:t>2</w:t>
            </w:r>
            <w:r w:rsidRPr="00004D7E">
              <w:rPr>
                <w:rFonts w:hint="eastAsia"/>
              </w:rPr>
              <w:t>组、综合定位信标</w:t>
            </w:r>
            <w:r w:rsidRPr="00004D7E">
              <w:rPr>
                <w:rFonts w:hint="eastAsia"/>
              </w:rPr>
              <w:t>4</w:t>
            </w:r>
            <w:r w:rsidRPr="00004D7E">
              <w:rPr>
                <w:rFonts w:hint="eastAsia"/>
              </w:rPr>
              <w:t>台、生命体征监测装置</w:t>
            </w:r>
            <w:r w:rsidRPr="00004D7E">
              <w:rPr>
                <w:rFonts w:hint="eastAsia"/>
              </w:rPr>
              <w:t>8</w:t>
            </w:r>
            <w:r w:rsidRPr="00004D7E">
              <w:rPr>
                <w:rFonts w:hint="eastAsia"/>
              </w:rPr>
              <w:t>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52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综合定位系统平台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、简易三维快速建模：对于层高、外形轮廓基本一致的普通高层建筑，三维建模时间≤</w:t>
            </w:r>
            <w:r w:rsidRPr="00004D7E">
              <w:rPr>
                <w:rFonts w:hint="eastAsia"/>
              </w:rPr>
              <w:t>30</w:t>
            </w:r>
            <w:r w:rsidRPr="00004D7E">
              <w:rPr>
                <w:rFonts w:hint="eastAsia"/>
              </w:rPr>
              <w:t>秒，对于常见的包括裙楼和主楼的商业综合体，三维建模时间大约</w:t>
            </w:r>
            <w:r w:rsidRPr="00004D7E">
              <w:rPr>
                <w:rFonts w:hint="eastAsia"/>
              </w:rPr>
              <w:t>3</w:t>
            </w:r>
            <w:r w:rsidRPr="00004D7E">
              <w:rPr>
                <w:rFonts w:hint="eastAsia"/>
              </w:rPr>
              <w:t>分钟。三维模型包括建筑位置、裙楼等多级建筑物轮廓叠加、楼层数目、层高、平面图，可清晰区分地上楼层、地下楼层、楼层数字和楼层高度，支持多点触控操作，旋转、放大、缩小、平移等；</w:t>
            </w:r>
            <w:r w:rsidRPr="00004D7E">
              <w:rPr>
                <w:rFonts w:hint="eastAsia"/>
              </w:rPr>
              <w:br/>
              <w:t>2</w:t>
            </w:r>
            <w:r w:rsidRPr="00004D7E">
              <w:rPr>
                <w:rFonts w:hint="eastAsia"/>
              </w:rPr>
              <w:t>、人员位置标绘：可以在三维模型中实时标绘人员位置，包括人员所在楼层，以及在楼层平面中的位置。可以在地图上实时标绘室外人员位置；</w:t>
            </w:r>
            <w:r w:rsidRPr="00004D7E">
              <w:rPr>
                <w:rFonts w:hint="eastAsia"/>
              </w:rPr>
              <w:br/>
            </w:r>
            <w:r w:rsidRPr="00004D7E">
              <w:rPr>
                <w:rFonts w:hint="eastAsia"/>
              </w:rPr>
              <w:lastRenderedPageBreak/>
              <w:t>3</w:t>
            </w:r>
            <w:r w:rsidRPr="00004D7E">
              <w:rPr>
                <w:rFonts w:hint="eastAsia"/>
              </w:rPr>
              <w:t>、由</w:t>
            </w:r>
            <w:r w:rsidRPr="00004D7E">
              <w:rPr>
                <w:rFonts w:hint="eastAsia"/>
              </w:rPr>
              <w:t>1</w:t>
            </w:r>
            <w:r w:rsidRPr="00004D7E">
              <w:rPr>
                <w:rFonts w:hint="eastAsia"/>
              </w:rPr>
              <w:t>台便携网关、</w:t>
            </w:r>
            <w:r w:rsidRPr="00004D7E">
              <w:rPr>
                <w:rFonts w:hint="eastAsia"/>
              </w:rPr>
              <w:t>1</w:t>
            </w:r>
            <w:r w:rsidRPr="00004D7E">
              <w:rPr>
                <w:rFonts w:hint="eastAsia"/>
              </w:rPr>
              <w:t>台定位信息显示终端组成，监控现场人员室内室外位置分布、生命体征等，定点发出撤离信号；</w:t>
            </w:r>
            <w:r w:rsidRPr="00004D7E">
              <w:rPr>
                <w:rFonts w:hint="eastAsia"/>
              </w:rPr>
              <w:br/>
              <w:t>4</w:t>
            </w:r>
            <w:r w:rsidRPr="00004D7E">
              <w:rPr>
                <w:rFonts w:hint="eastAsia"/>
              </w:rPr>
              <w:t>、数据采集：可以采集显示生命体征、报警状态、内攻登记、环境温度等信息。以心率曲线、高度轨迹曲线等方式直观体现；</w:t>
            </w:r>
            <w:r w:rsidRPr="00004D7E">
              <w:rPr>
                <w:rFonts w:hint="eastAsia"/>
              </w:rPr>
              <w:br/>
              <w:t>5</w:t>
            </w:r>
            <w:r w:rsidRPr="00004D7E">
              <w:rPr>
                <w:rFonts w:hint="eastAsia"/>
              </w:rPr>
              <w:t>、定向撤离：可以对某个建筑物中的小组人员定向发送撤离命令，并统计每个人的应答情况。也可以对单人或者全体人员发送撤离命令；</w:t>
            </w:r>
            <w:r w:rsidRPr="00004D7E">
              <w:rPr>
                <w:rFonts w:hint="eastAsia"/>
              </w:rPr>
              <w:br/>
              <w:t>6</w:t>
            </w:r>
            <w:r w:rsidRPr="00004D7E">
              <w:rPr>
                <w:rFonts w:hint="eastAsia"/>
              </w:rPr>
              <w:t>、定位搜救：可以接收并自动弹窗提示人员报警信号，系统根据高度差较近和距离较近的原则，自动确定搜救优先人员，并实时刷新搜救人员与报警人员之间的距离和高度差；</w:t>
            </w:r>
            <w:r w:rsidRPr="00004D7E">
              <w:rPr>
                <w:rFonts w:hint="eastAsia"/>
              </w:rPr>
              <w:br/>
              <w:t>7</w:t>
            </w:r>
            <w:r w:rsidRPr="00004D7E">
              <w:rPr>
                <w:rFonts w:hint="eastAsia"/>
              </w:rPr>
              <w:t>、离线地图：具有下载离线地图功能，在断网情况下，基于离线地图继续运行软件；</w:t>
            </w:r>
            <w:r w:rsidRPr="00004D7E">
              <w:rPr>
                <w:rFonts w:hint="eastAsia"/>
              </w:rPr>
              <w:br/>
              <w:t>8</w:t>
            </w:r>
            <w:r w:rsidRPr="00004D7E">
              <w:rPr>
                <w:rFonts w:hint="eastAsia"/>
              </w:rPr>
              <w:t>、公网和自组网融合通信：在同时具备公网和自组网，或者只具备其中任意一个网络的情况下，可运行三维建模、人员位置标绘、数据采集、定向撤离、定位搜救等功能；</w:t>
            </w:r>
            <w:r w:rsidRPr="00004D7E">
              <w:rPr>
                <w:rFonts w:hint="eastAsia"/>
              </w:rPr>
              <w:br/>
              <w:t>9</w:t>
            </w:r>
            <w:r w:rsidRPr="00004D7E">
              <w:rPr>
                <w:rFonts w:hint="eastAsia"/>
              </w:rPr>
              <w:t>、重量：便携网关≤</w:t>
            </w:r>
            <w:r w:rsidRPr="00004D7E">
              <w:rPr>
                <w:rFonts w:hint="eastAsia"/>
              </w:rPr>
              <w:t>250g</w:t>
            </w:r>
            <w:r w:rsidRPr="00004D7E">
              <w:rPr>
                <w:rFonts w:hint="eastAsia"/>
              </w:rPr>
              <w:t>，定位信息显示</w:t>
            </w:r>
            <w:r w:rsidRPr="00004D7E">
              <w:rPr>
                <w:rFonts w:hint="eastAsia"/>
              </w:rPr>
              <w:lastRenderedPageBreak/>
              <w:t>终端依据屏幕尺寸不同，重量不同；</w:t>
            </w:r>
            <w:r w:rsidRPr="00004D7E">
              <w:rPr>
                <w:rFonts w:hint="eastAsia"/>
              </w:rPr>
              <w:br/>
              <w:t>10</w:t>
            </w:r>
            <w:r w:rsidRPr="00004D7E">
              <w:rPr>
                <w:rFonts w:hint="eastAsia"/>
              </w:rPr>
              <w:t>、电池：设备连续运行时间≥</w:t>
            </w:r>
            <w:r w:rsidRPr="00004D7E">
              <w:rPr>
                <w:rFonts w:hint="eastAsia"/>
              </w:rPr>
              <w:t>6</w:t>
            </w:r>
            <w:r w:rsidRPr="00004D7E">
              <w:rPr>
                <w:rFonts w:hint="eastAsia"/>
              </w:rPr>
              <w:t>小时；</w:t>
            </w:r>
            <w:r w:rsidRPr="00004D7E">
              <w:rPr>
                <w:rFonts w:hint="eastAsia"/>
              </w:rPr>
              <w:br/>
              <w:t>11</w:t>
            </w:r>
            <w:r w:rsidRPr="00004D7E">
              <w:rPr>
                <w:rFonts w:hint="eastAsia"/>
              </w:rPr>
              <w:t>、显示：定位信息显示终端屏幕尺寸≥</w:t>
            </w:r>
            <w:r w:rsidRPr="00004D7E">
              <w:rPr>
                <w:rFonts w:hint="eastAsia"/>
              </w:rPr>
              <w:t>10</w:t>
            </w:r>
            <w:r w:rsidRPr="00004D7E">
              <w:rPr>
                <w:rFonts w:hint="eastAsia"/>
              </w:rPr>
              <w:t>寸，分辨率≥</w:t>
            </w:r>
            <w:r w:rsidRPr="00004D7E">
              <w:rPr>
                <w:rFonts w:hint="eastAsia"/>
              </w:rPr>
              <w:t>1920</w:t>
            </w:r>
            <w:r w:rsidRPr="00004D7E">
              <w:rPr>
                <w:rFonts w:hint="eastAsia"/>
              </w:rPr>
              <w:t>×</w:t>
            </w:r>
            <w:r w:rsidRPr="00004D7E">
              <w:rPr>
                <w:rFonts w:hint="eastAsia"/>
              </w:rPr>
              <w:t>1080</w:t>
            </w:r>
            <w:r w:rsidRPr="00004D7E">
              <w:rPr>
                <w:rFonts w:hint="eastAsia"/>
              </w:rPr>
              <w:t>；</w:t>
            </w:r>
            <w:r w:rsidRPr="00004D7E">
              <w:rPr>
                <w:rFonts w:hint="eastAsia"/>
              </w:rPr>
              <w:br/>
              <w:t>12</w:t>
            </w:r>
            <w:r w:rsidRPr="00004D7E">
              <w:rPr>
                <w:rFonts w:hint="eastAsia"/>
              </w:rPr>
              <w:t>、防护等级≥</w:t>
            </w:r>
            <w:r w:rsidRPr="00004D7E">
              <w:rPr>
                <w:rFonts w:hint="eastAsia"/>
              </w:rPr>
              <w:t>IP65</w:t>
            </w:r>
            <w:r w:rsidRPr="00004D7E">
              <w:rPr>
                <w:rFonts w:hint="eastAsia"/>
              </w:rPr>
              <w:t>。</w:t>
            </w:r>
            <w:r w:rsidRPr="00004D7E">
              <w:rPr>
                <w:rFonts w:hint="eastAsia"/>
              </w:rPr>
              <w:br/>
              <w:t>13</w:t>
            </w:r>
            <w:r w:rsidRPr="00004D7E">
              <w:rPr>
                <w:rFonts w:hint="eastAsia"/>
              </w:rPr>
              <w:t>、支持人脸识别快速更换设备人员身份，使综合定位单兵终端、生命体征监测装置可以灵活更换队员内攻使用；</w:t>
            </w:r>
            <w:r w:rsidRPr="00004D7E">
              <w:rPr>
                <w:rFonts w:hint="eastAsia"/>
              </w:rPr>
              <w:br/>
              <w:t>14</w:t>
            </w:r>
            <w:r w:rsidRPr="00004D7E">
              <w:rPr>
                <w:rFonts w:hint="eastAsia"/>
              </w:rPr>
              <w:t>、内置黑匣子数据分析功能，能查看每台设备的作战过程数据，包括跌倒和手动报警记录、温度过程曲线图、电量过程曲线图，以及各种报警的统计饼状图、设备数量与人员出警统计等；</w:t>
            </w:r>
            <w:r w:rsidRPr="00004D7E">
              <w:rPr>
                <w:rFonts w:hint="eastAsia"/>
              </w:rPr>
              <w:br/>
              <w:t>15</w:t>
            </w:r>
            <w:r w:rsidRPr="00004D7E">
              <w:rPr>
                <w:rFonts w:hint="eastAsia"/>
              </w:rPr>
              <w:t>、三年原厂质保。</w:t>
            </w:r>
            <w:r w:rsidRPr="00004D7E">
              <w:rPr>
                <w:rFonts w:hint="eastAsia"/>
              </w:rPr>
              <w:br/>
              <w:t>16</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17</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53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数码相机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、分辨率：</w:t>
            </w:r>
            <w:r w:rsidRPr="00004D7E">
              <w:rPr>
                <w:rFonts w:hint="eastAsia"/>
              </w:rPr>
              <w:t>L</w:t>
            </w:r>
            <w:r w:rsidRPr="00004D7E">
              <w:rPr>
                <w:rFonts w:hint="eastAsia"/>
              </w:rPr>
              <w:t>（大）：约</w:t>
            </w:r>
            <w:r w:rsidRPr="00004D7E">
              <w:rPr>
                <w:rFonts w:hint="eastAsia"/>
              </w:rPr>
              <w:t>4480</w:t>
            </w:r>
            <w:r w:rsidRPr="00004D7E">
              <w:rPr>
                <w:rFonts w:hint="eastAsia"/>
              </w:rPr>
              <w:t>万像素（</w:t>
            </w:r>
            <w:r w:rsidRPr="00004D7E">
              <w:rPr>
                <w:rFonts w:hint="eastAsia"/>
              </w:rPr>
              <w:t>8192</w:t>
            </w:r>
            <w:r w:rsidRPr="00004D7E">
              <w:rPr>
                <w:rFonts w:hint="eastAsia"/>
              </w:rPr>
              <w:lastRenderedPageBreak/>
              <w:t>×</w:t>
            </w:r>
            <w:r w:rsidRPr="00004D7E">
              <w:rPr>
                <w:rFonts w:hint="eastAsia"/>
              </w:rPr>
              <w:t>5464</w:t>
            </w:r>
            <w:r w:rsidRPr="00004D7E">
              <w:rPr>
                <w:rFonts w:hint="eastAsia"/>
              </w:rPr>
              <w:t>），</w:t>
            </w:r>
            <w:r w:rsidRPr="00004D7E">
              <w:rPr>
                <w:rFonts w:hint="eastAsia"/>
              </w:rPr>
              <w:t>M</w:t>
            </w:r>
            <w:r w:rsidRPr="00004D7E">
              <w:rPr>
                <w:rFonts w:hint="eastAsia"/>
              </w:rPr>
              <w:t>（中）：约</w:t>
            </w:r>
            <w:r w:rsidRPr="00004D7E">
              <w:rPr>
                <w:rFonts w:hint="eastAsia"/>
              </w:rPr>
              <w:t>2250</w:t>
            </w:r>
            <w:r w:rsidRPr="00004D7E">
              <w:rPr>
                <w:rFonts w:hint="eastAsia"/>
              </w:rPr>
              <w:t>万像素（</w:t>
            </w:r>
            <w:r w:rsidRPr="00004D7E">
              <w:rPr>
                <w:rFonts w:hint="eastAsia"/>
              </w:rPr>
              <w:t>5808</w:t>
            </w:r>
            <w:r w:rsidRPr="00004D7E">
              <w:rPr>
                <w:rFonts w:hint="eastAsia"/>
              </w:rPr>
              <w:t>×</w:t>
            </w:r>
            <w:r w:rsidRPr="00004D7E">
              <w:rPr>
                <w:rFonts w:hint="eastAsia"/>
              </w:rPr>
              <w:t>3872</w:t>
            </w:r>
            <w:r w:rsidRPr="00004D7E">
              <w:rPr>
                <w:rFonts w:hint="eastAsia"/>
              </w:rPr>
              <w:t>），</w:t>
            </w:r>
            <w:r w:rsidRPr="00004D7E">
              <w:rPr>
                <w:rFonts w:hint="eastAsia"/>
              </w:rPr>
              <w:t>S1</w:t>
            </w:r>
            <w:r w:rsidRPr="00004D7E">
              <w:rPr>
                <w:rFonts w:hint="eastAsia"/>
              </w:rPr>
              <w:t>（小</w:t>
            </w:r>
            <w:r w:rsidRPr="00004D7E">
              <w:rPr>
                <w:rFonts w:hint="eastAsia"/>
              </w:rPr>
              <w:t>1</w:t>
            </w:r>
            <w:r w:rsidRPr="00004D7E">
              <w:rPr>
                <w:rFonts w:hint="eastAsia"/>
              </w:rPr>
              <w:t>）：约</w:t>
            </w:r>
            <w:r w:rsidRPr="00004D7E">
              <w:rPr>
                <w:rFonts w:hint="eastAsia"/>
              </w:rPr>
              <w:t>1160</w:t>
            </w:r>
            <w:r w:rsidRPr="00004D7E">
              <w:rPr>
                <w:rFonts w:hint="eastAsia"/>
              </w:rPr>
              <w:t>万像素（</w:t>
            </w:r>
            <w:r w:rsidRPr="00004D7E">
              <w:rPr>
                <w:rFonts w:hint="eastAsia"/>
              </w:rPr>
              <w:t>4176</w:t>
            </w:r>
            <w:r w:rsidRPr="00004D7E">
              <w:rPr>
                <w:rFonts w:hint="eastAsia"/>
              </w:rPr>
              <w:t>×</w:t>
            </w:r>
            <w:r w:rsidRPr="00004D7E">
              <w:rPr>
                <w:rFonts w:hint="eastAsia"/>
              </w:rPr>
              <w:t>2784</w:t>
            </w:r>
            <w:r w:rsidRPr="00004D7E">
              <w:rPr>
                <w:rFonts w:hint="eastAsia"/>
              </w:rPr>
              <w:t>），</w:t>
            </w:r>
            <w:r w:rsidRPr="00004D7E">
              <w:rPr>
                <w:rFonts w:hint="eastAsia"/>
              </w:rPr>
              <w:t>S2</w:t>
            </w:r>
            <w:r w:rsidRPr="00004D7E">
              <w:rPr>
                <w:rFonts w:hint="eastAsia"/>
              </w:rPr>
              <w:t>（小</w:t>
            </w:r>
            <w:r w:rsidRPr="00004D7E">
              <w:rPr>
                <w:rFonts w:hint="eastAsia"/>
              </w:rPr>
              <w:t>2</w:t>
            </w:r>
            <w:r w:rsidRPr="00004D7E">
              <w:rPr>
                <w:rFonts w:hint="eastAsia"/>
              </w:rPr>
              <w:t>）：约</w:t>
            </w:r>
            <w:r w:rsidRPr="00004D7E">
              <w:rPr>
                <w:rFonts w:hint="eastAsia"/>
              </w:rPr>
              <w:t>380</w:t>
            </w:r>
            <w:r w:rsidRPr="00004D7E">
              <w:rPr>
                <w:rFonts w:hint="eastAsia"/>
              </w:rPr>
              <w:t>万像素（</w:t>
            </w:r>
            <w:r w:rsidRPr="00004D7E">
              <w:rPr>
                <w:rFonts w:hint="eastAsia"/>
              </w:rPr>
              <w:t>2400</w:t>
            </w:r>
            <w:r w:rsidRPr="00004D7E">
              <w:rPr>
                <w:rFonts w:hint="eastAsia"/>
              </w:rPr>
              <w:t>×</w:t>
            </w:r>
            <w:r w:rsidRPr="00004D7E">
              <w:rPr>
                <w:rFonts w:hint="eastAsia"/>
              </w:rPr>
              <w:t>1600</w:t>
            </w:r>
            <w:r w:rsidRPr="00004D7E">
              <w:rPr>
                <w:rFonts w:hint="eastAsia"/>
              </w:rPr>
              <w:t>），</w:t>
            </w:r>
            <w:r w:rsidRPr="00004D7E">
              <w:rPr>
                <w:rFonts w:hint="eastAsia"/>
              </w:rPr>
              <w:t>RAW/C-RAW</w:t>
            </w:r>
            <w:r w:rsidRPr="00004D7E">
              <w:rPr>
                <w:rFonts w:hint="eastAsia"/>
              </w:rPr>
              <w:t>：约</w:t>
            </w:r>
            <w:r w:rsidRPr="00004D7E">
              <w:rPr>
                <w:rFonts w:hint="eastAsia"/>
              </w:rPr>
              <w:t>4480</w:t>
            </w:r>
            <w:r w:rsidRPr="00004D7E">
              <w:rPr>
                <w:rFonts w:hint="eastAsia"/>
              </w:rPr>
              <w:t>万像素（</w:t>
            </w:r>
            <w:r w:rsidRPr="00004D7E">
              <w:rPr>
                <w:rFonts w:hint="eastAsia"/>
              </w:rPr>
              <w:t>8192</w:t>
            </w:r>
            <w:r w:rsidRPr="00004D7E">
              <w:rPr>
                <w:rFonts w:hint="eastAsia"/>
              </w:rPr>
              <w:t>×</w:t>
            </w:r>
            <w:r w:rsidRPr="00004D7E">
              <w:rPr>
                <w:rFonts w:hint="eastAsia"/>
              </w:rPr>
              <w:t>5464</w:t>
            </w:r>
            <w:r w:rsidRPr="00004D7E">
              <w:rPr>
                <w:rFonts w:hint="eastAsia"/>
              </w:rPr>
              <w:t>）</w:t>
            </w:r>
            <w:r w:rsidRPr="00004D7E">
              <w:rPr>
                <w:rFonts w:hint="eastAsia"/>
              </w:rPr>
              <w:br/>
              <w:t>2</w:t>
            </w:r>
            <w:r w:rsidRPr="00004D7E">
              <w:rPr>
                <w:rFonts w:hint="eastAsia"/>
              </w:rPr>
              <w:t>、对焦方式：面部</w:t>
            </w:r>
            <w:r w:rsidRPr="00004D7E">
              <w:rPr>
                <w:rFonts w:hint="eastAsia"/>
              </w:rPr>
              <w:t>+</w:t>
            </w:r>
            <w:r w:rsidRPr="00004D7E">
              <w:rPr>
                <w:rFonts w:hint="eastAsia"/>
              </w:rPr>
              <w:t>追踪、定点自动对焦、单点自动对焦、扩展自动对焦区域（上下左右）、扩展自动对焦区域（周围）、区域自动对焦、大区域自动对焦（垂直）、大区域自动对焦（水平）</w:t>
            </w:r>
            <w:r w:rsidRPr="00004D7E">
              <w:rPr>
                <w:rFonts w:hint="eastAsia"/>
              </w:rPr>
              <w:br/>
              <w:t>3</w:t>
            </w:r>
            <w:r w:rsidRPr="00004D7E">
              <w:rPr>
                <w:rFonts w:hint="eastAsia"/>
              </w:rPr>
              <w:t>触摸屏：电容式</w:t>
            </w:r>
            <w:r w:rsidRPr="00004D7E">
              <w:rPr>
                <w:rFonts w:hint="eastAsia"/>
              </w:rPr>
              <w:br/>
              <w:t>4</w:t>
            </w:r>
            <w:r w:rsidRPr="00004D7E">
              <w:rPr>
                <w:rFonts w:hint="eastAsia"/>
              </w:rPr>
              <w:t>、三年原厂质保。</w:t>
            </w:r>
            <w:r w:rsidRPr="00004D7E">
              <w:rPr>
                <w:rFonts w:hint="eastAsia"/>
              </w:rPr>
              <w:br/>
              <w:t>5</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6</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54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摄像机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、产品类型高清摄像机</w:t>
            </w:r>
            <w:r w:rsidRPr="00004D7E">
              <w:rPr>
                <w:rFonts w:hint="eastAsia"/>
              </w:rPr>
              <w:br/>
              <w:t>2</w:t>
            </w:r>
            <w:r w:rsidRPr="00004D7E">
              <w:rPr>
                <w:rFonts w:hint="eastAsia"/>
              </w:rPr>
              <w:t>、产品定位家用摄像机</w:t>
            </w:r>
            <w:r w:rsidRPr="00004D7E">
              <w:rPr>
                <w:rFonts w:hint="eastAsia"/>
              </w:rPr>
              <w:br/>
              <w:t>3</w:t>
            </w:r>
            <w:r w:rsidRPr="00004D7E">
              <w:rPr>
                <w:rFonts w:hint="eastAsia"/>
              </w:rPr>
              <w:t>、传感器类型</w:t>
            </w:r>
            <w:r w:rsidRPr="00004D7E">
              <w:rPr>
                <w:rFonts w:hint="eastAsia"/>
              </w:rPr>
              <w:t xml:space="preserve"> Exmor R CMOS</w:t>
            </w:r>
            <w:r w:rsidRPr="00004D7E">
              <w:rPr>
                <w:rFonts w:hint="eastAsia"/>
              </w:rPr>
              <w:br/>
            </w:r>
            <w:r w:rsidRPr="00004D7E">
              <w:rPr>
                <w:rFonts w:hint="eastAsia"/>
              </w:rPr>
              <w:lastRenderedPageBreak/>
              <w:t>4</w:t>
            </w:r>
            <w:r w:rsidRPr="00004D7E">
              <w:rPr>
                <w:rFonts w:hint="eastAsia"/>
              </w:rPr>
              <w:t>、传感器尺寸≥（</w:t>
            </w:r>
            <w:r w:rsidRPr="00004D7E">
              <w:rPr>
                <w:rFonts w:hint="eastAsia"/>
              </w:rPr>
              <w:t>1/5.8</w:t>
            </w:r>
            <w:r w:rsidRPr="00004D7E">
              <w:rPr>
                <w:rFonts w:hint="eastAsia"/>
              </w:rPr>
              <w:t>）英寸</w:t>
            </w:r>
            <w:r w:rsidRPr="00004D7E">
              <w:rPr>
                <w:rFonts w:hint="eastAsia"/>
              </w:rPr>
              <w:br/>
              <w:t>5</w:t>
            </w:r>
            <w:r w:rsidRPr="00004D7E">
              <w:rPr>
                <w:rFonts w:hint="eastAsia"/>
              </w:rPr>
              <w:t>、最大像素≥</w:t>
            </w:r>
            <w:r w:rsidRPr="00004D7E">
              <w:rPr>
                <w:rFonts w:hint="eastAsia"/>
              </w:rPr>
              <w:t>251</w:t>
            </w:r>
            <w:r w:rsidRPr="00004D7E">
              <w:rPr>
                <w:rFonts w:hint="eastAsia"/>
              </w:rPr>
              <w:t>万</w:t>
            </w:r>
            <w:r w:rsidRPr="00004D7E">
              <w:rPr>
                <w:rFonts w:hint="eastAsia"/>
              </w:rPr>
              <w:br/>
              <w:t>6</w:t>
            </w:r>
            <w:r w:rsidRPr="00004D7E">
              <w:rPr>
                <w:rFonts w:hint="eastAsia"/>
              </w:rPr>
              <w:t>、有效像素≥</w:t>
            </w:r>
            <w:r w:rsidRPr="00004D7E">
              <w:rPr>
                <w:rFonts w:hint="eastAsia"/>
              </w:rPr>
              <w:t xml:space="preserve"> 229</w:t>
            </w:r>
            <w:r w:rsidRPr="00004D7E">
              <w:rPr>
                <w:rFonts w:hint="eastAsia"/>
              </w:rPr>
              <w:t>万</w:t>
            </w:r>
            <w:r w:rsidRPr="00004D7E">
              <w:rPr>
                <w:rFonts w:hint="eastAsia"/>
              </w:rPr>
              <w:br/>
              <w:t>7</w:t>
            </w:r>
            <w:r w:rsidRPr="00004D7E">
              <w:rPr>
                <w:rFonts w:hint="eastAsia"/>
              </w:rPr>
              <w:t>、光学变焦≥</w:t>
            </w:r>
            <w:r w:rsidRPr="00004D7E">
              <w:rPr>
                <w:rFonts w:hint="eastAsia"/>
              </w:rPr>
              <w:t>30</w:t>
            </w:r>
            <w:r w:rsidRPr="00004D7E">
              <w:rPr>
                <w:rFonts w:hint="eastAsia"/>
              </w:rPr>
              <w:t>倍</w:t>
            </w:r>
            <w:r w:rsidRPr="00004D7E">
              <w:rPr>
                <w:rFonts w:hint="eastAsia"/>
              </w:rPr>
              <w:br/>
              <w:t>8</w:t>
            </w:r>
            <w:r w:rsidRPr="00004D7E">
              <w:rPr>
                <w:rFonts w:hint="eastAsia"/>
              </w:rPr>
              <w:t>、实际焦距</w:t>
            </w:r>
            <w:r w:rsidRPr="00004D7E">
              <w:rPr>
                <w:rFonts w:hint="eastAsia"/>
              </w:rPr>
              <w:t xml:space="preserve"> f=1.9-57mm</w:t>
            </w:r>
            <w:r w:rsidRPr="00004D7E">
              <w:rPr>
                <w:rFonts w:hint="eastAsia"/>
              </w:rPr>
              <w:br/>
              <w:t>9</w:t>
            </w:r>
            <w:r w:rsidRPr="00004D7E">
              <w:rPr>
                <w:rFonts w:hint="eastAsia"/>
              </w:rPr>
              <w:t>、最大光圈≥</w:t>
            </w:r>
            <w:r w:rsidRPr="00004D7E">
              <w:rPr>
                <w:rFonts w:hint="eastAsia"/>
              </w:rPr>
              <w:t xml:space="preserve"> F1.8</w:t>
            </w:r>
            <w:r w:rsidRPr="00004D7E">
              <w:rPr>
                <w:rFonts w:hint="eastAsia"/>
              </w:rPr>
              <w:br/>
              <w:t>10</w:t>
            </w:r>
            <w:r w:rsidRPr="00004D7E">
              <w:rPr>
                <w:rFonts w:hint="eastAsia"/>
              </w:rPr>
              <w:t>、液晶屏类型翻转屏，触摸屏</w:t>
            </w:r>
            <w:r w:rsidRPr="00004D7E">
              <w:rPr>
                <w:rFonts w:hint="eastAsia"/>
              </w:rPr>
              <w:br/>
              <w:t>11</w:t>
            </w:r>
            <w:r w:rsidRPr="00004D7E">
              <w:rPr>
                <w:rFonts w:hint="eastAsia"/>
              </w:rPr>
              <w:t>、液晶屏尺寸≥</w:t>
            </w:r>
            <w:r w:rsidRPr="00004D7E">
              <w:rPr>
                <w:rFonts w:hint="eastAsia"/>
              </w:rPr>
              <w:t>3</w:t>
            </w:r>
            <w:r w:rsidRPr="00004D7E">
              <w:rPr>
                <w:rFonts w:hint="eastAsia"/>
              </w:rPr>
              <w:t>英寸</w:t>
            </w:r>
            <w:r w:rsidRPr="00004D7E">
              <w:rPr>
                <w:rFonts w:hint="eastAsia"/>
              </w:rPr>
              <w:br/>
              <w:t>12</w:t>
            </w:r>
            <w:r w:rsidRPr="00004D7E">
              <w:rPr>
                <w:rFonts w:hint="eastAsia"/>
              </w:rPr>
              <w:t>、液晶屏像素≥</w:t>
            </w:r>
            <w:r w:rsidRPr="00004D7E">
              <w:rPr>
                <w:rFonts w:hint="eastAsia"/>
              </w:rPr>
              <w:t>46</w:t>
            </w:r>
            <w:r w:rsidRPr="00004D7E">
              <w:rPr>
                <w:rFonts w:hint="eastAsia"/>
              </w:rPr>
              <w:t>万</w:t>
            </w:r>
            <w:r w:rsidRPr="00004D7E">
              <w:rPr>
                <w:rFonts w:hint="eastAsia"/>
              </w:rPr>
              <w:br/>
              <w:t>13</w:t>
            </w:r>
            <w:r w:rsidRPr="00004D7E">
              <w:rPr>
                <w:rFonts w:hint="eastAsia"/>
              </w:rPr>
              <w:t>、液晶屏描述</w:t>
            </w:r>
            <w:r w:rsidRPr="00004D7E">
              <w:rPr>
                <w:rFonts w:hint="eastAsia"/>
              </w:rPr>
              <w:t xml:space="preserve"> 16:9</w:t>
            </w:r>
            <w:r w:rsidRPr="00004D7E">
              <w:rPr>
                <w:rFonts w:hint="eastAsia"/>
              </w:rPr>
              <w:t>模式触摸屏，翻转约</w:t>
            </w:r>
            <w:r w:rsidRPr="00004D7E">
              <w:rPr>
                <w:rFonts w:hint="eastAsia"/>
              </w:rPr>
              <w:t>270</w:t>
            </w:r>
            <w:r w:rsidRPr="00004D7E">
              <w:rPr>
                <w:rFonts w:hint="eastAsia"/>
              </w:rPr>
              <w:t>度</w:t>
            </w:r>
            <w:r w:rsidRPr="00004D7E">
              <w:rPr>
                <w:rFonts w:hint="eastAsia"/>
              </w:rPr>
              <w:br/>
              <w:t>14</w:t>
            </w:r>
            <w:r w:rsidRPr="00004D7E">
              <w:rPr>
                <w:rFonts w:hint="eastAsia"/>
              </w:rPr>
              <w:t>、对焦方式快速智能自动对焦</w:t>
            </w:r>
            <w:r w:rsidRPr="00004D7E">
              <w:rPr>
                <w:rFonts w:hint="eastAsia"/>
              </w:rPr>
              <w:br/>
              <w:t>15</w:t>
            </w:r>
            <w:r w:rsidRPr="00004D7E">
              <w:rPr>
                <w:rFonts w:hint="eastAsia"/>
              </w:rPr>
              <w:t>、白平衡自动，一键式，户外，室内，手动白平衡</w:t>
            </w:r>
            <w:r w:rsidRPr="00004D7E">
              <w:rPr>
                <w:rFonts w:hint="eastAsia"/>
              </w:rPr>
              <w:br/>
              <w:t>16</w:t>
            </w:r>
            <w:r w:rsidRPr="00004D7E">
              <w:rPr>
                <w:rFonts w:hint="eastAsia"/>
              </w:rPr>
              <w:t>、录制格式静态：</w:t>
            </w:r>
            <w:r w:rsidRPr="00004D7E">
              <w:rPr>
                <w:rFonts w:hint="eastAsia"/>
              </w:rPr>
              <w:t>DCF Ver 2.0</w:t>
            </w:r>
            <w:r w:rsidRPr="00004D7E">
              <w:rPr>
                <w:rFonts w:hint="eastAsia"/>
              </w:rPr>
              <w:t>兼容，</w:t>
            </w:r>
            <w:r w:rsidRPr="00004D7E">
              <w:rPr>
                <w:rFonts w:hint="eastAsia"/>
              </w:rPr>
              <w:br/>
              <w:t>17</w:t>
            </w:r>
            <w:r w:rsidRPr="00004D7E">
              <w:rPr>
                <w:rFonts w:hint="eastAsia"/>
              </w:rPr>
              <w:t>、三年原厂质保。</w:t>
            </w:r>
            <w:r w:rsidRPr="00004D7E">
              <w:rPr>
                <w:rFonts w:hint="eastAsia"/>
              </w:rPr>
              <w:br/>
              <w:t>18</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19</w:t>
            </w:r>
            <w:r w:rsidRPr="00004D7E">
              <w:rPr>
                <w:rFonts w:hint="eastAsia"/>
              </w:rPr>
              <w:t>、园区重要事件，包括上级单位检查、重要领导视察、应急情况处置等，提供现场技</w:t>
            </w:r>
            <w:r w:rsidRPr="00004D7E">
              <w:rPr>
                <w:rFonts w:hint="eastAsia"/>
              </w:rPr>
              <w:lastRenderedPageBreak/>
              <w:t>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55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三轴稳定器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、手机云台稳定器。</w:t>
            </w:r>
            <w:r w:rsidRPr="00004D7E">
              <w:rPr>
                <w:rFonts w:hint="eastAsia"/>
              </w:rPr>
              <w:br/>
              <w:t>2</w:t>
            </w:r>
            <w:r w:rsidRPr="00004D7E">
              <w:rPr>
                <w:rFonts w:hint="eastAsia"/>
              </w:rPr>
              <w:t>、具备防抖功能、智能跟随功能、支持远程操控、手势控制。</w:t>
            </w:r>
            <w:r w:rsidRPr="00004D7E">
              <w:rPr>
                <w:rFonts w:hint="eastAsia"/>
              </w:rPr>
              <w:br/>
              <w:t>3</w:t>
            </w:r>
            <w:r w:rsidRPr="00004D7E">
              <w:rPr>
                <w:rFonts w:hint="eastAsia"/>
              </w:rPr>
              <w:t>、三年原厂质保。</w:t>
            </w:r>
            <w:r w:rsidRPr="00004D7E">
              <w:rPr>
                <w:rFonts w:hint="eastAsia"/>
              </w:rPr>
              <w:br/>
              <w:t>4</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5</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56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应急路由器</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5G</w:t>
            </w:r>
            <w:r w:rsidRPr="00004D7E">
              <w:rPr>
                <w:rFonts w:hint="eastAsia"/>
              </w:rPr>
              <w:t>聚合路由器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w:t>
            </w:r>
            <w:r w:rsidRPr="00004D7E">
              <w:rPr>
                <w:rFonts w:hint="eastAsia"/>
              </w:rPr>
              <w:t xml:space="preserve">CPU </w:t>
            </w:r>
            <w:r w:rsidRPr="00004D7E">
              <w:rPr>
                <w:rFonts w:hint="eastAsia"/>
              </w:rPr>
              <w:t>：不低于四核</w:t>
            </w:r>
            <w:r w:rsidRPr="00004D7E">
              <w:rPr>
                <w:rFonts w:hint="eastAsia"/>
              </w:rPr>
              <w:t xml:space="preserve"> CPU 1.8Ghz</w:t>
            </w:r>
            <w:r w:rsidRPr="00004D7E">
              <w:rPr>
                <w:rFonts w:hint="eastAsia"/>
              </w:rPr>
              <w:br/>
              <w:t>2</w:t>
            </w:r>
            <w:r w:rsidRPr="00004D7E">
              <w:rPr>
                <w:rFonts w:hint="eastAsia"/>
              </w:rPr>
              <w:t>、可显示电量，网络速度，服务器地址，</w:t>
            </w:r>
            <w:r w:rsidRPr="00004D7E">
              <w:rPr>
                <w:rFonts w:hint="eastAsia"/>
              </w:rPr>
              <w:t xml:space="preserve">WiFi </w:t>
            </w:r>
            <w:r w:rsidRPr="00004D7E">
              <w:rPr>
                <w:rFonts w:hint="eastAsia"/>
              </w:rPr>
              <w:t>状态等</w:t>
            </w:r>
            <w:r w:rsidRPr="00004D7E">
              <w:rPr>
                <w:rFonts w:hint="eastAsia"/>
              </w:rPr>
              <w:br/>
              <w:t>3</w:t>
            </w:r>
            <w:r w:rsidRPr="00004D7E">
              <w:rPr>
                <w:rFonts w:hint="eastAsia"/>
              </w:rPr>
              <w:t>、后台管理</w:t>
            </w:r>
            <w:r w:rsidRPr="00004D7E">
              <w:rPr>
                <w:rFonts w:hint="eastAsia"/>
              </w:rPr>
              <w:t xml:space="preserve"> Web </w:t>
            </w:r>
            <w:r w:rsidRPr="00004D7E">
              <w:rPr>
                <w:rFonts w:hint="eastAsia"/>
              </w:rPr>
              <w:t>后台管理支持，或</w:t>
            </w:r>
            <w:r w:rsidRPr="00004D7E">
              <w:rPr>
                <w:rFonts w:hint="eastAsia"/>
              </w:rPr>
              <w:t xml:space="preserve"> HTTP API </w:t>
            </w:r>
            <w:r w:rsidRPr="00004D7E">
              <w:rPr>
                <w:rFonts w:hint="eastAsia"/>
              </w:rPr>
              <w:t>第三方对接</w:t>
            </w:r>
            <w:r w:rsidRPr="00004D7E">
              <w:rPr>
                <w:rFonts w:hint="eastAsia"/>
              </w:rPr>
              <w:br/>
              <w:t>4</w:t>
            </w:r>
            <w:r w:rsidRPr="00004D7E">
              <w:rPr>
                <w:rFonts w:hint="eastAsia"/>
              </w:rPr>
              <w:t>、工作时长</w:t>
            </w:r>
            <w:r w:rsidRPr="00004D7E">
              <w:rPr>
                <w:rFonts w:hint="eastAsia"/>
              </w:rPr>
              <w:t xml:space="preserve"> 6-8h </w:t>
            </w:r>
            <w:r w:rsidRPr="00004D7E">
              <w:rPr>
                <w:rFonts w:hint="eastAsia"/>
              </w:rPr>
              <w:br/>
              <w:t>5</w:t>
            </w:r>
            <w:r w:rsidRPr="00004D7E">
              <w:rPr>
                <w:rFonts w:hint="eastAsia"/>
              </w:rPr>
              <w:t>、三年原厂质保。</w:t>
            </w:r>
            <w:r w:rsidRPr="00004D7E">
              <w:rPr>
                <w:rFonts w:hint="eastAsia"/>
              </w:rPr>
              <w:br/>
              <w:t>6</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w:t>
            </w:r>
            <w:r w:rsidRPr="00004D7E">
              <w:rPr>
                <w:rFonts w:hint="eastAsia"/>
              </w:rPr>
              <w:lastRenderedPageBreak/>
              <w:t>内无法解决的，提供备件更换。</w:t>
            </w:r>
            <w:r w:rsidRPr="00004D7E">
              <w:rPr>
                <w:rFonts w:hint="eastAsia"/>
              </w:rPr>
              <w:br/>
              <w:t>7</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57</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视频监控专用网络</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指挥中心视频监控专用网络</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带宽</w:t>
            </w:r>
            <w:r w:rsidRPr="00004D7E">
              <w:rPr>
                <w:rFonts w:hint="eastAsia"/>
              </w:rPr>
              <w:t>5000M</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条</w:t>
            </w:r>
            <w:r w:rsidRPr="00004D7E">
              <w:rPr>
                <w:rFonts w:hint="eastAsia"/>
              </w:rPr>
              <w:t>/</w:t>
            </w:r>
            <w:r w:rsidRPr="00004D7E">
              <w:rPr>
                <w:rFonts w:hint="eastAsia"/>
              </w:rPr>
              <w:t>年</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58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企业视频监控专用网络</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带宽</w:t>
            </w:r>
            <w:r w:rsidRPr="00004D7E">
              <w:rPr>
                <w:rFonts w:hint="eastAsia"/>
              </w:rPr>
              <w:t>700M</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条</w:t>
            </w:r>
            <w:r w:rsidRPr="00004D7E">
              <w:rPr>
                <w:rFonts w:hint="eastAsia"/>
              </w:rPr>
              <w:t>/</w:t>
            </w:r>
            <w:r w:rsidRPr="00004D7E">
              <w:rPr>
                <w:rFonts w:hint="eastAsia"/>
              </w:rPr>
              <w:t>年</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59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带宽</w:t>
            </w:r>
            <w:r w:rsidRPr="00004D7E">
              <w:rPr>
                <w:rFonts w:hint="eastAsia"/>
              </w:rPr>
              <w:t>500M</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条</w:t>
            </w:r>
            <w:r w:rsidRPr="00004D7E">
              <w:rPr>
                <w:rFonts w:hint="eastAsia"/>
              </w:rPr>
              <w:t>/</w:t>
            </w:r>
            <w:r w:rsidRPr="00004D7E">
              <w:rPr>
                <w:rFonts w:hint="eastAsia"/>
              </w:rPr>
              <w:t>年</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60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带宽</w:t>
            </w:r>
            <w:r w:rsidRPr="00004D7E">
              <w:rPr>
                <w:rFonts w:hint="eastAsia"/>
              </w:rPr>
              <w:t>250M</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条</w:t>
            </w:r>
            <w:r w:rsidRPr="00004D7E">
              <w:rPr>
                <w:rFonts w:hint="eastAsia"/>
              </w:rPr>
              <w:t>/</w:t>
            </w:r>
            <w:r w:rsidRPr="00004D7E">
              <w:rPr>
                <w:rFonts w:hint="eastAsia"/>
              </w:rPr>
              <w:t>年</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6</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61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带宽</w:t>
            </w:r>
            <w:r w:rsidRPr="00004D7E">
              <w:rPr>
                <w:rFonts w:hint="eastAsia"/>
              </w:rPr>
              <w:t>200M</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条</w:t>
            </w:r>
            <w:r w:rsidRPr="00004D7E">
              <w:rPr>
                <w:rFonts w:hint="eastAsia"/>
              </w:rPr>
              <w:t>/</w:t>
            </w:r>
            <w:r w:rsidRPr="00004D7E">
              <w:rPr>
                <w:rFonts w:hint="eastAsia"/>
              </w:rPr>
              <w:t>年</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18</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62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带宽</w:t>
            </w:r>
            <w:r w:rsidRPr="00004D7E">
              <w:rPr>
                <w:rFonts w:hint="eastAsia"/>
              </w:rPr>
              <w:t>150M</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条</w:t>
            </w:r>
            <w:r w:rsidRPr="00004D7E">
              <w:rPr>
                <w:rFonts w:hint="eastAsia"/>
              </w:rPr>
              <w:t>/</w:t>
            </w:r>
            <w:r w:rsidRPr="00004D7E">
              <w:rPr>
                <w:rFonts w:hint="eastAsia"/>
              </w:rPr>
              <w:t>年</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27</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63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带宽</w:t>
            </w:r>
            <w:r w:rsidRPr="00004D7E">
              <w:rPr>
                <w:rFonts w:hint="eastAsia"/>
              </w:rPr>
              <w:t>100M</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条</w:t>
            </w:r>
            <w:r w:rsidRPr="00004D7E">
              <w:rPr>
                <w:rFonts w:hint="eastAsia"/>
              </w:rPr>
              <w:t>/</w:t>
            </w:r>
            <w:r w:rsidRPr="00004D7E">
              <w:rPr>
                <w:rFonts w:hint="eastAsia"/>
              </w:rPr>
              <w:t>年</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48</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64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带宽</w:t>
            </w:r>
            <w:r w:rsidRPr="00004D7E">
              <w:rPr>
                <w:rFonts w:hint="eastAsia"/>
              </w:rPr>
              <w:t>80M</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条</w:t>
            </w:r>
            <w:r w:rsidRPr="00004D7E">
              <w:rPr>
                <w:rFonts w:hint="eastAsia"/>
              </w:rPr>
              <w:t>/</w:t>
            </w:r>
            <w:r w:rsidRPr="00004D7E">
              <w:rPr>
                <w:rFonts w:hint="eastAsia"/>
              </w:rPr>
              <w:t>年</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15</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65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带宽</w:t>
            </w:r>
            <w:r w:rsidRPr="00004D7E">
              <w:rPr>
                <w:rFonts w:hint="eastAsia"/>
              </w:rPr>
              <w:t>70M</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条</w:t>
            </w:r>
            <w:r w:rsidRPr="00004D7E">
              <w:rPr>
                <w:rFonts w:hint="eastAsia"/>
              </w:rPr>
              <w:t>/</w:t>
            </w:r>
            <w:r w:rsidRPr="00004D7E">
              <w:rPr>
                <w:rFonts w:hint="eastAsia"/>
              </w:rPr>
              <w:t>年</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12</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66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带宽</w:t>
            </w:r>
            <w:r w:rsidRPr="00004D7E">
              <w:rPr>
                <w:rFonts w:hint="eastAsia"/>
              </w:rPr>
              <w:t>60M</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条</w:t>
            </w:r>
            <w:r w:rsidRPr="00004D7E">
              <w:rPr>
                <w:rFonts w:hint="eastAsia"/>
              </w:rPr>
              <w:t>/</w:t>
            </w:r>
            <w:r w:rsidRPr="00004D7E">
              <w:rPr>
                <w:rFonts w:hint="eastAsia"/>
              </w:rPr>
              <w:t>年</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67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带宽</w:t>
            </w:r>
            <w:r w:rsidRPr="00004D7E">
              <w:rPr>
                <w:rFonts w:hint="eastAsia"/>
              </w:rPr>
              <w:t>50M</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条</w:t>
            </w:r>
            <w:r w:rsidRPr="00004D7E">
              <w:rPr>
                <w:rFonts w:hint="eastAsia"/>
              </w:rPr>
              <w:t>/</w:t>
            </w:r>
            <w:r w:rsidRPr="00004D7E">
              <w:rPr>
                <w:rFonts w:hint="eastAsia"/>
              </w:rPr>
              <w:t>年</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60</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68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平台系统专用网络</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1000M</w:t>
            </w:r>
            <w:r w:rsidRPr="00004D7E">
              <w:rPr>
                <w:rFonts w:hint="eastAsia"/>
              </w:rPr>
              <w:t>，不少于</w:t>
            </w:r>
            <w:r w:rsidRPr="00004D7E">
              <w:rPr>
                <w:rFonts w:hint="eastAsia"/>
              </w:rPr>
              <w:t>1</w:t>
            </w:r>
            <w:r w:rsidRPr="00004D7E">
              <w:rPr>
                <w:rFonts w:hint="eastAsia"/>
              </w:rPr>
              <w:t>个专用公网</w:t>
            </w:r>
            <w:r w:rsidRPr="00004D7E">
              <w:rPr>
                <w:rFonts w:hint="eastAsia"/>
              </w:rPr>
              <w:t>IP</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条</w:t>
            </w:r>
            <w:r w:rsidRPr="00004D7E">
              <w:rPr>
                <w:rFonts w:hint="eastAsia"/>
              </w:rPr>
              <w:t>/</w:t>
            </w:r>
            <w:r w:rsidRPr="00004D7E">
              <w:rPr>
                <w:rFonts w:hint="eastAsia"/>
              </w:rPr>
              <w:t>月</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36</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69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监控大厅办公网络</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500M</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条</w:t>
            </w:r>
            <w:r w:rsidRPr="00004D7E">
              <w:rPr>
                <w:rFonts w:hint="eastAsia"/>
              </w:rPr>
              <w:t>/</w:t>
            </w:r>
            <w:r w:rsidRPr="00004D7E">
              <w:rPr>
                <w:rFonts w:hint="eastAsia"/>
              </w:rPr>
              <w:t>月</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36</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70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视频会议系统</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视频会议系统</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点</w:t>
            </w:r>
            <w:r w:rsidRPr="00004D7E">
              <w:rPr>
                <w:rFonts w:hint="eastAsia"/>
              </w:rPr>
              <w:lastRenderedPageBreak/>
              <w:t>/</w:t>
            </w:r>
            <w:r w:rsidRPr="00004D7E">
              <w:rPr>
                <w:rFonts w:hint="eastAsia"/>
              </w:rPr>
              <w:t>月</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36</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71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语音专线（语音专线业务</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每月</w:t>
            </w:r>
            <w:r w:rsidRPr="00004D7E">
              <w:rPr>
                <w:rFonts w:hint="eastAsia"/>
              </w:rPr>
              <w:t>3000</w:t>
            </w:r>
            <w:r w:rsidRPr="00004D7E">
              <w:rPr>
                <w:rFonts w:hint="eastAsia"/>
              </w:rPr>
              <w:t>分钟通话</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条</w:t>
            </w:r>
            <w:r w:rsidRPr="00004D7E">
              <w:rPr>
                <w:rFonts w:hint="eastAsia"/>
              </w:rPr>
              <w:t>/</w:t>
            </w:r>
            <w:r w:rsidRPr="00004D7E">
              <w:rPr>
                <w:rFonts w:hint="eastAsia"/>
              </w:rPr>
              <w:t>月</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36</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72</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视频软硬件维保服务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三年，维保内容包含本次项目采购的视频监控设备以及园区前期已建成的视频监控系统，本次项目实施单位需要提供完整的设备质量和现场故障处置服务，确保本次建设内容和前期建设内容在三年内稳定运行，前期已建成的视频监控系统清单详见附件</w:t>
            </w:r>
            <w:r w:rsidRPr="00004D7E">
              <w:rPr>
                <w:rFonts w:hint="eastAsia"/>
              </w:rPr>
              <w:t>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年</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gridSpan w:val="4"/>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1.10 GIS</w:t>
            </w:r>
            <w:r w:rsidRPr="00004D7E">
              <w:rPr>
                <w:rFonts w:hint="eastAsia"/>
              </w:rPr>
              <w:t>地理信息平台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数据对接</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由供应商协调对接使用淮安市自然资源局的</w:t>
            </w:r>
            <w:r w:rsidRPr="00004D7E">
              <w:rPr>
                <w:rFonts w:hint="eastAsia"/>
              </w:rPr>
              <w:t>GIS</w:t>
            </w:r>
            <w:r w:rsidRPr="00004D7E">
              <w:rPr>
                <w:rFonts w:hint="eastAsia"/>
              </w:rPr>
              <w:t>地理信息系统</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GIS</w:t>
            </w:r>
            <w:r w:rsidRPr="00004D7E">
              <w:rPr>
                <w:rFonts w:hint="eastAsia"/>
              </w:rPr>
              <w:t>地理信息平台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对接上级</w:t>
            </w:r>
            <w:r w:rsidRPr="00004D7E">
              <w:rPr>
                <w:rFonts w:hint="eastAsia"/>
              </w:rPr>
              <w:t>GIS</w:t>
            </w:r>
            <w:r w:rsidRPr="00004D7E">
              <w:rPr>
                <w:rFonts w:hint="eastAsia"/>
              </w:rPr>
              <w:t>地理信息平台二维数据库，包含矢量地图及影像地图资源，提供统一的接口服务提供给园区软件服务使用。提供基于园区业务数据结合二维影像规则化展示的在线配置工具，提供给数据大屏配置集成使用，形成轻量化的</w:t>
            </w:r>
            <w:r w:rsidRPr="00004D7E">
              <w:rPr>
                <w:rFonts w:hint="eastAsia"/>
              </w:rPr>
              <w:t>GIS</w:t>
            </w:r>
            <w:r w:rsidRPr="00004D7E">
              <w:rPr>
                <w:rFonts w:hint="eastAsia"/>
              </w:rPr>
              <w:t>地图在线配置工具，方便园区根据后续管理需求快速拓展或优化地图展示内容。以上级二维影像地图为基础，支</w:t>
            </w:r>
            <w:r w:rsidRPr="00004D7E">
              <w:rPr>
                <w:rFonts w:hint="eastAsia"/>
              </w:rPr>
              <w:lastRenderedPageBreak/>
              <w:t>持叠加园区航飞二维影像数据（若有）或三维模型数据（若有），并集成园区边界、企业边界业务数据在一张图内展示。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3</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GIS</w:t>
            </w:r>
            <w:r w:rsidRPr="00004D7E">
              <w:rPr>
                <w:rFonts w:hint="eastAsia"/>
              </w:rPr>
              <w:t>地理信息平台优化测绘设备</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测绘图形工作站</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用于火场测绘图纸，制作</w:t>
            </w:r>
            <w:r w:rsidRPr="00004D7E">
              <w:rPr>
                <w:rFonts w:hint="eastAsia"/>
              </w:rPr>
              <w:t>3d</w:t>
            </w:r>
            <w:r w:rsidRPr="00004D7E">
              <w:rPr>
                <w:rFonts w:hint="eastAsia"/>
              </w:rPr>
              <w:t>模型，软件系统国标以上级别，能够快速建模系统平台，能与上级单位网络直通功能。</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制图激活码</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消防专用制图软件，用于设备账号绑定及激活</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运动相机＋支架配件</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、通用</w:t>
            </w:r>
            <w:r w:rsidRPr="00004D7E">
              <w:rPr>
                <w:rFonts w:hint="eastAsia"/>
              </w:rPr>
              <w:br/>
              <w:t>1</w:t>
            </w:r>
            <w:r w:rsidRPr="00004D7E">
              <w:rPr>
                <w:rFonts w:hint="eastAsia"/>
              </w:rPr>
              <w:t>）防水：裸机不小于</w:t>
            </w:r>
            <w:r w:rsidRPr="00004D7E">
              <w:rPr>
                <w:rFonts w:hint="eastAsia"/>
              </w:rPr>
              <w:t>16</w:t>
            </w:r>
            <w:r w:rsidRPr="00004D7E">
              <w:rPr>
                <w:rFonts w:hint="eastAsia"/>
              </w:rPr>
              <w:t>米，加防水壳</w:t>
            </w:r>
            <w:r w:rsidRPr="00004D7E">
              <w:rPr>
                <w:rFonts w:hint="eastAsia"/>
              </w:rPr>
              <w:t>60</w:t>
            </w:r>
            <w:r w:rsidRPr="00004D7E">
              <w:rPr>
                <w:rFonts w:hint="eastAsia"/>
              </w:rPr>
              <w:t>米；</w:t>
            </w:r>
            <w:r w:rsidRPr="00004D7E">
              <w:rPr>
                <w:rFonts w:hint="eastAsia"/>
              </w:rPr>
              <w:br/>
              <w:t>2</w:t>
            </w:r>
            <w:r w:rsidRPr="00004D7E">
              <w:rPr>
                <w:rFonts w:hint="eastAsia"/>
              </w:rPr>
              <w:t>）麦克风：不小于</w:t>
            </w:r>
            <w:r w:rsidRPr="00004D7E">
              <w:rPr>
                <w:rFonts w:hint="eastAsia"/>
              </w:rPr>
              <w:t>3</w:t>
            </w:r>
            <w:r w:rsidRPr="00004D7E">
              <w:rPr>
                <w:rFonts w:hint="eastAsia"/>
              </w:rPr>
              <w:t>个；</w:t>
            </w:r>
            <w:r w:rsidRPr="00004D7E">
              <w:rPr>
                <w:rFonts w:hint="eastAsia"/>
              </w:rPr>
              <w:br/>
              <w:t>3</w:t>
            </w:r>
            <w:r w:rsidRPr="00004D7E">
              <w:rPr>
                <w:rFonts w:hint="eastAsia"/>
              </w:rPr>
              <w:t>）支持存储卡类型：</w:t>
            </w:r>
            <w:r w:rsidRPr="00004D7E">
              <w:rPr>
                <w:rFonts w:hint="eastAsia"/>
              </w:rPr>
              <w:t>microSD</w:t>
            </w:r>
            <w:r w:rsidRPr="00004D7E">
              <w:rPr>
                <w:rFonts w:hint="eastAsia"/>
              </w:rPr>
              <w:t>卡（最大支持</w:t>
            </w:r>
            <w:r w:rsidRPr="00004D7E">
              <w:rPr>
                <w:rFonts w:hint="eastAsia"/>
              </w:rPr>
              <w:t xml:space="preserve"> 256GB</w:t>
            </w:r>
            <w:r w:rsidRPr="00004D7E">
              <w:rPr>
                <w:rFonts w:hint="eastAsia"/>
              </w:rPr>
              <w:t>）。</w:t>
            </w:r>
            <w:r w:rsidRPr="00004D7E">
              <w:rPr>
                <w:rFonts w:hint="eastAsia"/>
              </w:rPr>
              <w:br/>
              <w:t>2</w:t>
            </w:r>
            <w:r w:rsidRPr="00004D7E">
              <w:rPr>
                <w:rFonts w:hint="eastAsia"/>
              </w:rPr>
              <w:t>、相机</w:t>
            </w:r>
            <w:r w:rsidRPr="00004D7E">
              <w:rPr>
                <w:rFonts w:hint="eastAsia"/>
              </w:rPr>
              <w:br/>
              <w:t>1</w:t>
            </w:r>
            <w:r w:rsidRPr="00004D7E">
              <w:rPr>
                <w:rFonts w:hint="eastAsia"/>
              </w:rPr>
              <w:t>）影像传感器：不低于</w:t>
            </w:r>
            <w:r w:rsidRPr="00004D7E">
              <w:rPr>
                <w:rFonts w:hint="eastAsia"/>
              </w:rPr>
              <w:t xml:space="preserve">1/1.7 </w:t>
            </w:r>
            <w:r w:rsidRPr="00004D7E">
              <w:rPr>
                <w:rFonts w:hint="eastAsia"/>
              </w:rPr>
              <w:t>英寸</w:t>
            </w:r>
            <w:r w:rsidRPr="00004D7E">
              <w:rPr>
                <w:rFonts w:hint="eastAsia"/>
              </w:rPr>
              <w:t xml:space="preserve"> CMOS</w:t>
            </w:r>
            <w:r w:rsidRPr="00004D7E">
              <w:rPr>
                <w:rFonts w:hint="eastAsia"/>
              </w:rPr>
              <w:t>；</w:t>
            </w:r>
            <w:r w:rsidRPr="00004D7E">
              <w:rPr>
                <w:rFonts w:hint="eastAsia"/>
              </w:rPr>
              <w:br/>
              <w:t>2</w:t>
            </w:r>
            <w:r w:rsidRPr="00004D7E">
              <w:rPr>
                <w:rFonts w:hint="eastAsia"/>
              </w:rPr>
              <w:t>）镜头：视场角：</w:t>
            </w:r>
            <w:r w:rsidRPr="00004D7E">
              <w:rPr>
                <w:rFonts w:hint="eastAsia"/>
              </w:rPr>
              <w:t>155</w:t>
            </w:r>
            <w:r w:rsidRPr="00004D7E">
              <w:rPr>
                <w:rFonts w:hint="eastAsia"/>
              </w:rPr>
              <w:t>°，光圈：</w:t>
            </w:r>
            <w:r w:rsidRPr="00004D7E">
              <w:rPr>
                <w:rFonts w:hint="eastAsia"/>
              </w:rPr>
              <w:t>f/2.8</w:t>
            </w:r>
            <w:r w:rsidRPr="00004D7E">
              <w:rPr>
                <w:rFonts w:hint="eastAsia"/>
              </w:rPr>
              <w:t>，焦点范围：</w:t>
            </w:r>
            <w:r w:rsidRPr="00004D7E">
              <w:rPr>
                <w:rFonts w:hint="eastAsia"/>
              </w:rPr>
              <w:t xml:space="preserve">0.3 </w:t>
            </w:r>
            <w:r w:rsidRPr="00004D7E">
              <w:rPr>
                <w:rFonts w:hint="eastAsia"/>
              </w:rPr>
              <w:t>米至无穷远；</w:t>
            </w:r>
            <w:r w:rsidRPr="00004D7E">
              <w:rPr>
                <w:rFonts w:hint="eastAsia"/>
              </w:rPr>
              <w:br/>
              <w:t>3</w:t>
            </w:r>
            <w:r w:rsidRPr="00004D7E">
              <w:rPr>
                <w:rFonts w:hint="eastAsia"/>
              </w:rPr>
              <w:t>）</w:t>
            </w:r>
            <w:r w:rsidRPr="00004D7E">
              <w:rPr>
                <w:rFonts w:hint="eastAsia"/>
              </w:rPr>
              <w:t>ISO</w:t>
            </w:r>
            <w:r w:rsidRPr="00004D7E">
              <w:rPr>
                <w:rFonts w:hint="eastAsia"/>
              </w:rPr>
              <w:t>范围：拍照：</w:t>
            </w:r>
            <w:r w:rsidRPr="00004D7E">
              <w:rPr>
                <w:rFonts w:hint="eastAsia"/>
              </w:rPr>
              <w:t>100</w:t>
            </w:r>
            <w:r w:rsidRPr="00004D7E">
              <w:rPr>
                <w:rFonts w:hint="eastAsia"/>
              </w:rPr>
              <w:t>至</w:t>
            </w:r>
            <w:r w:rsidRPr="00004D7E">
              <w:rPr>
                <w:rFonts w:hint="eastAsia"/>
              </w:rPr>
              <w:t>12800</w:t>
            </w:r>
            <w:r w:rsidRPr="00004D7E">
              <w:rPr>
                <w:rFonts w:hint="eastAsia"/>
              </w:rPr>
              <w:t>；录像：</w:t>
            </w:r>
            <w:r w:rsidRPr="00004D7E">
              <w:rPr>
                <w:rFonts w:hint="eastAsia"/>
              </w:rPr>
              <w:t>100</w:t>
            </w:r>
            <w:r w:rsidRPr="00004D7E">
              <w:rPr>
                <w:rFonts w:hint="eastAsia"/>
              </w:rPr>
              <w:t>至</w:t>
            </w:r>
            <w:r w:rsidRPr="00004D7E">
              <w:rPr>
                <w:rFonts w:hint="eastAsia"/>
              </w:rPr>
              <w:t>12800</w:t>
            </w:r>
            <w:r w:rsidRPr="00004D7E">
              <w:rPr>
                <w:rFonts w:hint="eastAsia"/>
              </w:rPr>
              <w:t>；</w:t>
            </w:r>
            <w:r w:rsidRPr="00004D7E">
              <w:rPr>
                <w:rFonts w:hint="eastAsia"/>
              </w:rPr>
              <w:br/>
              <w:t>4</w:t>
            </w:r>
            <w:r w:rsidRPr="00004D7E">
              <w:rPr>
                <w:rFonts w:hint="eastAsia"/>
              </w:rPr>
              <w:t>）照片最大分辨率</w:t>
            </w:r>
            <w:r w:rsidRPr="00004D7E">
              <w:rPr>
                <w:rFonts w:hint="eastAsia"/>
              </w:rPr>
              <w:t>:4000</w:t>
            </w:r>
            <w:r w:rsidRPr="00004D7E">
              <w:rPr>
                <w:rFonts w:hint="eastAsia"/>
              </w:rPr>
              <w:t>×</w:t>
            </w:r>
            <w:r w:rsidRPr="00004D7E">
              <w:rPr>
                <w:rFonts w:hint="eastAsia"/>
              </w:rPr>
              <w:t>3000;</w:t>
            </w:r>
            <w:r w:rsidRPr="00004D7E">
              <w:rPr>
                <w:rFonts w:hint="eastAsia"/>
              </w:rPr>
              <w:br/>
              <w:t>5</w:t>
            </w:r>
            <w:r w:rsidRPr="00004D7E">
              <w:rPr>
                <w:rFonts w:hint="eastAsia"/>
              </w:rPr>
              <w:t>）视频存储最大码流：</w:t>
            </w:r>
            <w:r w:rsidRPr="00004D7E">
              <w:rPr>
                <w:rFonts w:hint="eastAsia"/>
              </w:rPr>
              <w:t>130Mbps</w:t>
            </w:r>
            <w:r w:rsidRPr="00004D7E">
              <w:rPr>
                <w:rFonts w:hint="eastAsia"/>
              </w:rPr>
              <w:t>；</w:t>
            </w:r>
            <w:r w:rsidRPr="00004D7E">
              <w:rPr>
                <w:rFonts w:hint="eastAsia"/>
              </w:rPr>
              <w:br/>
            </w:r>
            <w:r w:rsidRPr="00004D7E">
              <w:rPr>
                <w:rFonts w:hint="eastAsia"/>
              </w:rPr>
              <w:lastRenderedPageBreak/>
              <w:t>3</w:t>
            </w:r>
            <w:r w:rsidRPr="00004D7E">
              <w:rPr>
                <w:rFonts w:hint="eastAsia"/>
              </w:rPr>
              <w:t>、电池</w:t>
            </w:r>
            <w:r w:rsidRPr="00004D7E">
              <w:rPr>
                <w:rFonts w:hint="eastAsia"/>
              </w:rPr>
              <w:br/>
              <w:t>1</w:t>
            </w:r>
            <w:r w:rsidRPr="00004D7E">
              <w:rPr>
                <w:rFonts w:hint="eastAsia"/>
              </w:rPr>
              <w:t>）容量：不低于</w:t>
            </w:r>
            <w:r w:rsidRPr="00004D7E">
              <w:rPr>
                <w:rFonts w:hint="eastAsia"/>
              </w:rPr>
              <w:t xml:space="preserve">1770 </w:t>
            </w:r>
            <w:r w:rsidRPr="00004D7E">
              <w:rPr>
                <w:rFonts w:hint="eastAsia"/>
              </w:rPr>
              <w:t>毫安时；</w:t>
            </w:r>
            <w:r w:rsidRPr="00004D7E">
              <w:rPr>
                <w:rFonts w:hint="eastAsia"/>
              </w:rPr>
              <w:br/>
              <w:t>2</w:t>
            </w:r>
            <w:r w:rsidRPr="00004D7E">
              <w:rPr>
                <w:rFonts w:hint="eastAsia"/>
              </w:rPr>
              <w:t>）能量：不低于</w:t>
            </w:r>
            <w:r w:rsidRPr="00004D7E">
              <w:rPr>
                <w:rFonts w:hint="eastAsia"/>
              </w:rPr>
              <w:t xml:space="preserve">6.8 </w:t>
            </w:r>
            <w:r w:rsidRPr="00004D7E">
              <w:rPr>
                <w:rFonts w:hint="eastAsia"/>
              </w:rPr>
              <w:t>瓦时；</w:t>
            </w:r>
            <w:r w:rsidRPr="00004D7E">
              <w:rPr>
                <w:rFonts w:hint="eastAsia"/>
              </w:rPr>
              <w:br/>
              <w:t>4</w:t>
            </w:r>
            <w:r w:rsidRPr="00004D7E">
              <w:rPr>
                <w:rFonts w:hint="eastAsia"/>
              </w:rPr>
              <w:t>、三年原厂质保。</w:t>
            </w:r>
            <w:r w:rsidRPr="00004D7E">
              <w:rPr>
                <w:rFonts w:hint="eastAsia"/>
              </w:rPr>
              <w:br/>
              <w:t>5</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6</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5</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无人机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、最大飞行时间≥</w:t>
            </w:r>
            <w:r w:rsidRPr="00004D7E">
              <w:rPr>
                <w:rFonts w:hint="eastAsia"/>
              </w:rPr>
              <w:t>40</w:t>
            </w:r>
            <w:r w:rsidRPr="00004D7E">
              <w:rPr>
                <w:rFonts w:hint="eastAsia"/>
              </w:rPr>
              <w:t>分钟；</w:t>
            </w:r>
            <w:r w:rsidRPr="00004D7E">
              <w:rPr>
                <w:rFonts w:hint="eastAsia"/>
              </w:rPr>
              <w:br/>
              <w:t>2</w:t>
            </w:r>
            <w:r w:rsidRPr="00004D7E">
              <w:rPr>
                <w:rFonts w:hint="eastAsia"/>
              </w:rPr>
              <w:t>、对角线电机轴距≤</w:t>
            </w:r>
            <w:r w:rsidRPr="00004D7E">
              <w:rPr>
                <w:rFonts w:hint="eastAsia"/>
              </w:rPr>
              <w:t>680mm</w:t>
            </w:r>
            <w:r w:rsidRPr="00004D7E">
              <w:rPr>
                <w:rFonts w:hint="eastAsia"/>
              </w:rPr>
              <w:t>；</w:t>
            </w:r>
            <w:r w:rsidRPr="00004D7E">
              <w:rPr>
                <w:rFonts w:hint="eastAsia"/>
              </w:rPr>
              <w:br/>
              <w:t>3</w:t>
            </w:r>
            <w:r w:rsidRPr="00004D7E">
              <w:rPr>
                <w:rFonts w:hint="eastAsia"/>
              </w:rPr>
              <w:t>、</w:t>
            </w:r>
            <w:r w:rsidRPr="00004D7E">
              <w:rPr>
                <w:rFonts w:hint="eastAsia"/>
              </w:rPr>
              <w:t>IP</w:t>
            </w:r>
            <w:r w:rsidRPr="00004D7E">
              <w:rPr>
                <w:rFonts w:hint="eastAsia"/>
              </w:rPr>
              <w:t>防护等级≥</w:t>
            </w:r>
            <w:r w:rsidRPr="00004D7E">
              <w:rPr>
                <w:rFonts w:hint="eastAsia"/>
              </w:rPr>
              <w:t>IP55</w:t>
            </w:r>
            <w:r w:rsidRPr="00004D7E">
              <w:rPr>
                <w:rFonts w:hint="eastAsia"/>
              </w:rPr>
              <w:t>；</w:t>
            </w:r>
            <w:r w:rsidRPr="00004D7E">
              <w:rPr>
                <w:rFonts w:hint="eastAsia"/>
              </w:rPr>
              <w:br/>
              <w:t>4</w:t>
            </w:r>
            <w:r w:rsidRPr="00004D7E">
              <w:rPr>
                <w:rFonts w:hint="eastAsia"/>
              </w:rPr>
              <w:t>、避障系统：全向避障；</w:t>
            </w:r>
            <w:r w:rsidRPr="00004D7E">
              <w:rPr>
                <w:rFonts w:hint="eastAsia"/>
              </w:rPr>
              <w:br/>
              <w:t>5</w:t>
            </w:r>
            <w:r w:rsidRPr="00004D7E">
              <w:rPr>
                <w:rFonts w:hint="eastAsia"/>
              </w:rPr>
              <w:t>、最大可承受风速≥</w:t>
            </w:r>
            <w:r w:rsidRPr="00004D7E">
              <w:rPr>
                <w:rFonts w:hint="eastAsia"/>
              </w:rPr>
              <w:t>15m/s</w:t>
            </w:r>
            <w:r w:rsidRPr="00004D7E">
              <w:rPr>
                <w:rFonts w:hint="eastAsia"/>
              </w:rPr>
              <w:t>（七级风）；</w:t>
            </w:r>
            <w:r w:rsidRPr="00004D7E">
              <w:rPr>
                <w:rFonts w:hint="eastAsia"/>
              </w:rPr>
              <w:br/>
              <w:t>6</w:t>
            </w:r>
            <w:r w:rsidRPr="00004D7E">
              <w:rPr>
                <w:rFonts w:hint="eastAsia"/>
              </w:rPr>
              <w:t>、显示屏：≥</w:t>
            </w:r>
            <w:r w:rsidRPr="00004D7E">
              <w:rPr>
                <w:rFonts w:hint="eastAsia"/>
              </w:rPr>
              <w:t>7</w:t>
            </w:r>
            <w:r w:rsidRPr="00004D7E">
              <w:rPr>
                <w:rFonts w:hint="eastAsia"/>
              </w:rPr>
              <w:t>英寸，分辨率≥</w:t>
            </w:r>
            <w:r w:rsidRPr="00004D7E">
              <w:rPr>
                <w:rFonts w:hint="eastAsia"/>
              </w:rPr>
              <w:t>1920</w:t>
            </w:r>
            <w:r w:rsidRPr="00004D7E">
              <w:rPr>
                <w:rFonts w:hint="eastAsia"/>
              </w:rPr>
              <w:t>×</w:t>
            </w:r>
            <w:r w:rsidRPr="00004D7E">
              <w:rPr>
                <w:rFonts w:hint="eastAsia"/>
              </w:rPr>
              <w:t>1080</w:t>
            </w:r>
            <w:r w:rsidRPr="00004D7E">
              <w:rPr>
                <w:rFonts w:hint="eastAsia"/>
              </w:rPr>
              <w:t>，亮度≥</w:t>
            </w:r>
            <w:r w:rsidRPr="00004D7E">
              <w:rPr>
                <w:rFonts w:hint="eastAsia"/>
              </w:rPr>
              <w:t>1200cd/m2</w:t>
            </w:r>
            <w:r w:rsidRPr="00004D7E">
              <w:rPr>
                <w:rFonts w:hint="eastAsia"/>
              </w:rPr>
              <w:t>；</w:t>
            </w:r>
            <w:r w:rsidRPr="00004D7E">
              <w:rPr>
                <w:rFonts w:hint="eastAsia"/>
              </w:rPr>
              <w:br/>
              <w:t>7</w:t>
            </w:r>
            <w:r w:rsidRPr="00004D7E">
              <w:rPr>
                <w:rFonts w:hint="eastAsia"/>
              </w:rPr>
              <w:t>、相机参数：</w:t>
            </w:r>
            <w:r w:rsidRPr="00004D7E">
              <w:rPr>
                <w:rFonts w:hint="eastAsia"/>
              </w:rPr>
              <w:br/>
            </w:r>
            <w:r w:rsidRPr="00004D7E">
              <w:rPr>
                <w:rFonts w:hint="eastAsia"/>
              </w:rPr>
              <w:t>广角相机：≥</w:t>
            </w:r>
            <w:r w:rsidRPr="00004D7E">
              <w:rPr>
                <w:rFonts w:hint="eastAsia"/>
              </w:rPr>
              <w:t>1/2</w:t>
            </w:r>
            <w:r w:rsidRPr="00004D7E">
              <w:rPr>
                <w:rFonts w:hint="eastAsia"/>
              </w:rPr>
              <w:t>英寸</w:t>
            </w:r>
            <w:r w:rsidRPr="00004D7E">
              <w:rPr>
                <w:rFonts w:hint="eastAsia"/>
              </w:rPr>
              <w:t>CMOS</w:t>
            </w:r>
            <w:r w:rsidRPr="00004D7E">
              <w:rPr>
                <w:rFonts w:hint="eastAsia"/>
              </w:rPr>
              <w:t>传感器，≥</w:t>
            </w:r>
            <w:r w:rsidRPr="00004D7E">
              <w:rPr>
                <w:rFonts w:hint="eastAsia"/>
              </w:rPr>
              <w:t>1200</w:t>
            </w:r>
            <w:r w:rsidRPr="00004D7E">
              <w:rPr>
                <w:rFonts w:hint="eastAsia"/>
              </w:rPr>
              <w:t>万有效像素，≥</w:t>
            </w:r>
            <w:r w:rsidRPr="00004D7E">
              <w:rPr>
                <w:rFonts w:hint="eastAsia"/>
              </w:rPr>
              <w:t>4K/30fps</w:t>
            </w:r>
            <w:r w:rsidRPr="00004D7E">
              <w:rPr>
                <w:rFonts w:hint="eastAsia"/>
              </w:rPr>
              <w:t>视频分辨率；</w:t>
            </w:r>
            <w:r w:rsidRPr="00004D7E">
              <w:rPr>
                <w:rFonts w:hint="eastAsia"/>
              </w:rPr>
              <w:br/>
            </w:r>
            <w:r w:rsidRPr="00004D7E">
              <w:rPr>
                <w:rFonts w:hint="eastAsia"/>
              </w:rPr>
              <w:t>变焦相机：≥</w:t>
            </w:r>
            <w:r w:rsidRPr="00004D7E">
              <w:rPr>
                <w:rFonts w:hint="eastAsia"/>
              </w:rPr>
              <w:t>1/2</w:t>
            </w:r>
            <w:r w:rsidRPr="00004D7E">
              <w:rPr>
                <w:rFonts w:hint="eastAsia"/>
              </w:rPr>
              <w:t>英寸</w:t>
            </w:r>
            <w:r w:rsidRPr="00004D7E">
              <w:rPr>
                <w:rFonts w:hint="eastAsia"/>
              </w:rPr>
              <w:t>CMOS</w:t>
            </w:r>
            <w:r w:rsidRPr="00004D7E">
              <w:rPr>
                <w:rFonts w:hint="eastAsia"/>
              </w:rPr>
              <w:t>传感器，≥</w:t>
            </w:r>
            <w:r w:rsidRPr="00004D7E">
              <w:rPr>
                <w:rFonts w:hint="eastAsia"/>
              </w:rPr>
              <w:t>4800</w:t>
            </w:r>
            <w:r w:rsidRPr="00004D7E">
              <w:rPr>
                <w:rFonts w:hint="eastAsia"/>
              </w:rPr>
              <w:lastRenderedPageBreak/>
              <w:t>万有效像素，</w:t>
            </w:r>
            <w:r w:rsidRPr="00004D7E">
              <w:rPr>
                <w:rFonts w:hint="eastAsia"/>
              </w:rPr>
              <w:t>5</w:t>
            </w:r>
            <w:r w:rsidRPr="00004D7E">
              <w:rPr>
                <w:rFonts w:hint="eastAsia"/>
              </w:rPr>
              <w:t>倍</w:t>
            </w:r>
            <w:r w:rsidRPr="00004D7E">
              <w:rPr>
                <w:rFonts w:hint="eastAsia"/>
              </w:rPr>
              <w:t>~16</w:t>
            </w:r>
            <w:r w:rsidRPr="00004D7E">
              <w:rPr>
                <w:rFonts w:hint="eastAsia"/>
              </w:rPr>
              <w:t>倍光学变焦，最大两百倍混合变焦；</w:t>
            </w:r>
            <w:r w:rsidRPr="00004D7E">
              <w:rPr>
                <w:rFonts w:hint="eastAsia"/>
              </w:rPr>
              <w:br/>
              <w:t>8</w:t>
            </w:r>
            <w:r w:rsidRPr="00004D7E">
              <w:rPr>
                <w:rFonts w:hint="eastAsia"/>
              </w:rPr>
              <w:t>、热成像相机：分辨率≥</w:t>
            </w:r>
            <w:r w:rsidRPr="00004D7E">
              <w:rPr>
                <w:rFonts w:hint="eastAsia"/>
              </w:rPr>
              <w:t>640</w:t>
            </w:r>
            <w:r w:rsidRPr="00004D7E">
              <w:rPr>
                <w:rFonts w:hint="eastAsia"/>
              </w:rPr>
              <w:t>×</w:t>
            </w:r>
            <w:r w:rsidRPr="00004D7E">
              <w:rPr>
                <w:rFonts w:hint="eastAsia"/>
              </w:rPr>
              <w:t>512@30Hz</w:t>
            </w:r>
            <w:r w:rsidRPr="00004D7E">
              <w:rPr>
                <w:rFonts w:hint="eastAsia"/>
              </w:rPr>
              <w:t>，测温精度±</w:t>
            </w:r>
            <w:r w:rsidRPr="00004D7E">
              <w:rPr>
                <w:rFonts w:hint="eastAsia"/>
              </w:rPr>
              <w:t>2</w:t>
            </w:r>
            <w:r w:rsidRPr="00004D7E">
              <w:rPr>
                <w:rFonts w:hint="eastAsia"/>
              </w:rPr>
              <w:t>℃或±</w:t>
            </w:r>
            <w:r w:rsidRPr="00004D7E">
              <w:rPr>
                <w:rFonts w:hint="eastAsia"/>
              </w:rPr>
              <w:t>2%</w:t>
            </w:r>
            <w:r w:rsidRPr="00004D7E">
              <w:rPr>
                <w:rFonts w:hint="eastAsia"/>
              </w:rPr>
              <w:t>；</w:t>
            </w:r>
            <w:r w:rsidRPr="00004D7E">
              <w:rPr>
                <w:rFonts w:hint="eastAsia"/>
              </w:rPr>
              <w:br/>
              <w:t>9</w:t>
            </w:r>
            <w:r w:rsidRPr="00004D7E">
              <w:rPr>
                <w:rFonts w:hint="eastAsia"/>
              </w:rPr>
              <w:t>、激光测距仪：测量范围</w:t>
            </w:r>
            <w:r w:rsidRPr="00004D7E">
              <w:rPr>
                <w:rFonts w:hint="eastAsia"/>
              </w:rPr>
              <w:t>3</w:t>
            </w:r>
            <w:r w:rsidRPr="00004D7E">
              <w:rPr>
                <w:rFonts w:hint="eastAsia"/>
              </w:rPr>
              <w:t>～</w:t>
            </w:r>
            <w:r w:rsidRPr="00004D7E">
              <w:rPr>
                <w:rFonts w:hint="eastAsia"/>
              </w:rPr>
              <w:t>1200</w:t>
            </w:r>
            <w:r w:rsidRPr="00004D7E">
              <w:rPr>
                <w:rFonts w:hint="eastAsia"/>
              </w:rPr>
              <w:t>米，精度±</w:t>
            </w:r>
            <w:r w:rsidRPr="00004D7E">
              <w:rPr>
                <w:rFonts w:hint="eastAsia"/>
              </w:rPr>
              <w:t>(0.2m+D</w:t>
            </w:r>
            <w:r w:rsidRPr="00004D7E">
              <w:rPr>
                <w:rFonts w:hint="eastAsia"/>
              </w:rPr>
              <w:t>×</w:t>
            </w:r>
            <w:r w:rsidRPr="00004D7E">
              <w:rPr>
                <w:rFonts w:hint="eastAsia"/>
              </w:rPr>
              <w:t>0.15%)</w:t>
            </w:r>
            <w:r w:rsidRPr="00004D7E">
              <w:rPr>
                <w:rFonts w:hint="eastAsia"/>
              </w:rPr>
              <w:t>；</w:t>
            </w:r>
            <w:r w:rsidRPr="00004D7E">
              <w:rPr>
                <w:rFonts w:hint="eastAsia"/>
              </w:rPr>
              <w:br/>
              <w:t>10</w:t>
            </w:r>
            <w:r w:rsidRPr="00004D7E">
              <w:rPr>
                <w:rFonts w:hint="eastAsia"/>
              </w:rPr>
              <w:t>、配件：共计</w:t>
            </w:r>
            <w:r w:rsidRPr="00004D7E">
              <w:rPr>
                <w:rFonts w:hint="eastAsia"/>
              </w:rPr>
              <w:t>3</w:t>
            </w:r>
            <w:r w:rsidRPr="00004D7E">
              <w:rPr>
                <w:rFonts w:hint="eastAsia"/>
              </w:rPr>
              <w:t>组电池、充电箱、带屏遥控器；</w:t>
            </w:r>
            <w:r w:rsidRPr="00004D7E">
              <w:rPr>
                <w:rFonts w:hint="eastAsia"/>
              </w:rPr>
              <w:br/>
              <w:t>11</w:t>
            </w:r>
            <w:r w:rsidRPr="00004D7E">
              <w:rPr>
                <w:rFonts w:hint="eastAsia"/>
              </w:rPr>
              <w:t>、三年原厂质保。</w:t>
            </w:r>
            <w:r w:rsidRPr="00004D7E">
              <w:rPr>
                <w:rFonts w:hint="eastAsia"/>
              </w:rPr>
              <w:br/>
              <w:t>12</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13</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架</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小型测绘无人机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、结构组成：小型双光无人机、电池包（三电一管家</w:t>
            </w:r>
            <w:r w:rsidRPr="00004D7E">
              <w:rPr>
                <w:rFonts w:hint="eastAsia"/>
              </w:rPr>
              <w:t>)</w:t>
            </w:r>
            <w:r w:rsidRPr="00004D7E">
              <w:rPr>
                <w:rFonts w:hint="eastAsia"/>
              </w:rPr>
              <w:t>、喊话器</w:t>
            </w:r>
            <w:r w:rsidRPr="00004D7E">
              <w:rPr>
                <w:rFonts w:hint="eastAsia"/>
              </w:rPr>
              <w:br/>
              <w:t>2</w:t>
            </w:r>
            <w:r w:rsidRPr="00004D7E">
              <w:rPr>
                <w:rFonts w:hint="eastAsia"/>
              </w:rPr>
              <w:t>、支持将录制好的</w:t>
            </w:r>
            <w:r w:rsidRPr="00004D7E">
              <w:rPr>
                <w:rFonts w:hint="eastAsia"/>
              </w:rPr>
              <w:t>MP3</w:t>
            </w:r>
            <w:r w:rsidRPr="00004D7E">
              <w:rPr>
                <w:rFonts w:hint="eastAsia"/>
              </w:rPr>
              <w:t>文件上传到无人机进行喊话，或者通过遥控器进行语音录制上传到无人机进行喊话</w:t>
            </w:r>
            <w:r w:rsidRPr="00004D7E">
              <w:rPr>
                <w:rFonts w:hint="eastAsia"/>
              </w:rPr>
              <w:br/>
              <w:t>3</w:t>
            </w:r>
            <w:r w:rsidRPr="00004D7E">
              <w:rPr>
                <w:rFonts w:hint="eastAsia"/>
              </w:rPr>
              <w:t>、</w:t>
            </w:r>
            <w:r w:rsidRPr="00004D7E">
              <w:rPr>
                <w:rFonts w:hint="eastAsia"/>
              </w:rPr>
              <w:t>GNSS</w:t>
            </w:r>
            <w:r w:rsidRPr="00004D7E">
              <w:rPr>
                <w:rFonts w:hint="eastAsia"/>
              </w:rPr>
              <w:t>系统：</w:t>
            </w:r>
            <w:r w:rsidRPr="00004D7E">
              <w:rPr>
                <w:rFonts w:hint="eastAsia"/>
              </w:rPr>
              <w:t xml:space="preserve">GPS + Galileo + BeiDou + </w:t>
            </w:r>
            <w:r w:rsidRPr="00004D7E">
              <w:rPr>
                <w:rFonts w:hint="eastAsia"/>
              </w:rPr>
              <w:lastRenderedPageBreak/>
              <w:t>GLONASS</w:t>
            </w:r>
            <w:r w:rsidRPr="00004D7E">
              <w:rPr>
                <w:rFonts w:hint="eastAsia"/>
              </w:rPr>
              <w:t>（仅在</w:t>
            </w:r>
            <w:r w:rsidRPr="00004D7E">
              <w:rPr>
                <w:rFonts w:hint="eastAsia"/>
              </w:rPr>
              <w:t>RTK</w:t>
            </w:r>
            <w:r w:rsidRPr="00004D7E">
              <w:rPr>
                <w:rFonts w:hint="eastAsia"/>
              </w:rPr>
              <w:t>模块开启时支持</w:t>
            </w:r>
            <w:r w:rsidRPr="00004D7E">
              <w:rPr>
                <w:rFonts w:hint="eastAsia"/>
              </w:rPr>
              <w:t xml:space="preserve"> GLONASS</w:t>
            </w:r>
            <w:r w:rsidRPr="00004D7E">
              <w:rPr>
                <w:rFonts w:hint="eastAsia"/>
              </w:rPr>
              <w:t>）</w:t>
            </w:r>
            <w:r w:rsidRPr="00004D7E">
              <w:rPr>
                <w:rFonts w:hint="eastAsia"/>
              </w:rPr>
              <w:br/>
              <w:t>4</w:t>
            </w:r>
            <w:r w:rsidRPr="00004D7E">
              <w:rPr>
                <w:rFonts w:hint="eastAsia"/>
              </w:rPr>
              <w:t>、最大上升速度：≥</w:t>
            </w:r>
            <w:r w:rsidRPr="00004D7E">
              <w:rPr>
                <w:rFonts w:hint="eastAsia"/>
              </w:rPr>
              <w:t>6 m/s</w:t>
            </w:r>
            <w:r w:rsidRPr="00004D7E">
              <w:rPr>
                <w:rFonts w:hint="eastAsia"/>
              </w:rPr>
              <w:br/>
              <w:t>5</w:t>
            </w:r>
            <w:r w:rsidRPr="00004D7E">
              <w:rPr>
                <w:rFonts w:hint="eastAsia"/>
              </w:rPr>
              <w:t>、最大下降速度：≥</w:t>
            </w:r>
            <w:r w:rsidRPr="00004D7E">
              <w:rPr>
                <w:rFonts w:hint="eastAsia"/>
              </w:rPr>
              <w:t>4 m/s</w:t>
            </w:r>
            <w:r w:rsidRPr="00004D7E">
              <w:rPr>
                <w:rFonts w:hint="eastAsia"/>
              </w:rPr>
              <w:br/>
              <w:t>6</w:t>
            </w:r>
            <w:r w:rsidRPr="00004D7E">
              <w:rPr>
                <w:rFonts w:hint="eastAsia"/>
              </w:rPr>
              <w:t>、最大水平飞行速度：≥</w:t>
            </w:r>
            <w:r w:rsidRPr="00004D7E">
              <w:rPr>
                <w:rFonts w:hint="eastAsia"/>
              </w:rPr>
              <w:t>20m/s</w:t>
            </w:r>
            <w:r w:rsidRPr="00004D7E">
              <w:rPr>
                <w:rFonts w:hint="eastAsia"/>
              </w:rPr>
              <w:br/>
              <w:t>7</w:t>
            </w:r>
            <w:r w:rsidRPr="00004D7E">
              <w:rPr>
                <w:rFonts w:hint="eastAsia"/>
              </w:rPr>
              <w:t>、最大飞行海拔高度：≥</w:t>
            </w:r>
            <w:r w:rsidRPr="00004D7E">
              <w:rPr>
                <w:rFonts w:hint="eastAsia"/>
              </w:rPr>
              <w:t>5000</w:t>
            </w:r>
            <w:r w:rsidRPr="00004D7E">
              <w:rPr>
                <w:rFonts w:hint="eastAsia"/>
              </w:rPr>
              <w:t>米</w:t>
            </w:r>
            <w:r w:rsidRPr="00004D7E">
              <w:rPr>
                <w:rFonts w:hint="eastAsia"/>
              </w:rPr>
              <w:br/>
              <w:t>8</w:t>
            </w:r>
            <w:r w:rsidRPr="00004D7E">
              <w:rPr>
                <w:rFonts w:hint="eastAsia"/>
              </w:rPr>
              <w:t>、最大可承受风速：≥</w:t>
            </w:r>
            <w:r w:rsidRPr="00004D7E">
              <w:rPr>
                <w:rFonts w:hint="eastAsia"/>
              </w:rPr>
              <w:t>5</w:t>
            </w:r>
            <w:r w:rsidRPr="00004D7E">
              <w:rPr>
                <w:rFonts w:hint="eastAsia"/>
              </w:rPr>
              <w:t>级风</w:t>
            </w:r>
            <w:r w:rsidRPr="00004D7E">
              <w:rPr>
                <w:rFonts w:hint="eastAsia"/>
              </w:rPr>
              <w:br/>
              <w:t>9</w:t>
            </w:r>
            <w:r w:rsidRPr="00004D7E">
              <w:rPr>
                <w:rFonts w:hint="eastAsia"/>
              </w:rPr>
              <w:t>、最大飞行时间（空载）：≥</w:t>
            </w:r>
            <w:r w:rsidRPr="00004D7E">
              <w:rPr>
                <w:rFonts w:hint="eastAsia"/>
              </w:rPr>
              <w:t>40</w:t>
            </w:r>
            <w:r w:rsidRPr="00004D7E">
              <w:rPr>
                <w:rFonts w:hint="eastAsia"/>
              </w:rPr>
              <w:t>分钟</w:t>
            </w:r>
            <w:r w:rsidRPr="00004D7E">
              <w:rPr>
                <w:rFonts w:hint="eastAsia"/>
              </w:rPr>
              <w:br/>
              <w:t>10</w:t>
            </w:r>
            <w:r w:rsidRPr="00004D7E">
              <w:rPr>
                <w:rFonts w:hint="eastAsia"/>
              </w:rPr>
              <w:t>、工作环境温度：</w:t>
            </w:r>
            <w:r w:rsidRPr="00004D7E">
              <w:rPr>
                <w:rFonts w:hint="eastAsia"/>
              </w:rPr>
              <w:t>-10</w:t>
            </w:r>
            <w:r w:rsidRPr="00004D7E">
              <w:rPr>
                <w:rFonts w:hint="eastAsia"/>
              </w:rPr>
              <w:t>°</w:t>
            </w:r>
            <w:r w:rsidRPr="00004D7E">
              <w:rPr>
                <w:rFonts w:hint="eastAsia"/>
              </w:rPr>
              <w:t xml:space="preserve">C </w:t>
            </w:r>
            <w:r w:rsidRPr="00004D7E">
              <w:rPr>
                <w:rFonts w:hint="eastAsia"/>
              </w:rPr>
              <w:t>至</w:t>
            </w:r>
            <w:r w:rsidRPr="00004D7E">
              <w:rPr>
                <w:rFonts w:hint="eastAsia"/>
              </w:rPr>
              <w:t xml:space="preserve"> 40</w:t>
            </w:r>
            <w:r w:rsidRPr="00004D7E">
              <w:rPr>
                <w:rFonts w:hint="eastAsia"/>
              </w:rPr>
              <w:t>°</w:t>
            </w:r>
            <w:r w:rsidRPr="00004D7E">
              <w:rPr>
                <w:rFonts w:hint="eastAsia"/>
              </w:rPr>
              <w:t>C</w:t>
            </w:r>
            <w:r w:rsidRPr="00004D7E">
              <w:rPr>
                <w:rFonts w:hint="eastAsia"/>
              </w:rPr>
              <w:br/>
              <w:t>11</w:t>
            </w:r>
            <w:r w:rsidRPr="00004D7E">
              <w:rPr>
                <w:rFonts w:hint="eastAsia"/>
              </w:rPr>
              <w:t>、视觉系统：全向双目视觉系统</w:t>
            </w:r>
            <w:r w:rsidRPr="00004D7E">
              <w:rPr>
                <w:rFonts w:hint="eastAsia"/>
              </w:rPr>
              <w:br/>
              <w:t>12</w:t>
            </w:r>
            <w:r w:rsidRPr="00004D7E">
              <w:rPr>
                <w:rFonts w:hint="eastAsia"/>
              </w:rPr>
              <w:t>、最大信号有效距离（无干扰、无遮挡）：≥</w:t>
            </w:r>
            <w:r w:rsidRPr="00004D7E">
              <w:rPr>
                <w:rFonts w:hint="eastAsia"/>
              </w:rPr>
              <w:t>5</w:t>
            </w:r>
            <w:r w:rsidRPr="00004D7E">
              <w:rPr>
                <w:rFonts w:hint="eastAsia"/>
              </w:rPr>
              <w:t>公里</w:t>
            </w:r>
            <w:r w:rsidRPr="00004D7E">
              <w:rPr>
                <w:rFonts w:hint="eastAsia"/>
              </w:rPr>
              <w:br/>
              <w:t>13</w:t>
            </w:r>
            <w:r w:rsidRPr="00004D7E">
              <w:rPr>
                <w:rFonts w:hint="eastAsia"/>
              </w:rPr>
              <w:t>、图传分辨率：≥</w:t>
            </w:r>
            <w:r w:rsidRPr="00004D7E">
              <w:rPr>
                <w:rFonts w:hint="eastAsia"/>
              </w:rPr>
              <w:t>1080P/30fps</w:t>
            </w:r>
            <w:r w:rsidRPr="00004D7E">
              <w:rPr>
                <w:rFonts w:hint="eastAsia"/>
              </w:rPr>
              <w:br/>
              <w:t>14</w:t>
            </w:r>
            <w:r w:rsidRPr="00004D7E">
              <w:rPr>
                <w:rFonts w:hint="eastAsia"/>
              </w:rPr>
              <w:t>、夜航灯：标配</w:t>
            </w:r>
            <w:r w:rsidRPr="00004D7E">
              <w:rPr>
                <w:rFonts w:hint="eastAsia"/>
              </w:rPr>
              <w:br/>
              <w:t>15</w:t>
            </w:r>
            <w:r w:rsidRPr="00004D7E">
              <w:rPr>
                <w:rFonts w:hint="eastAsia"/>
              </w:rPr>
              <w:t>、</w:t>
            </w:r>
            <w:r w:rsidRPr="00004D7E">
              <w:rPr>
                <w:rFonts w:hint="eastAsia"/>
              </w:rPr>
              <w:t>ADS-B</w:t>
            </w:r>
            <w:r w:rsidRPr="00004D7E">
              <w:rPr>
                <w:rFonts w:hint="eastAsia"/>
              </w:rPr>
              <w:t>功能：能够接收民航客机的</w:t>
            </w:r>
            <w:r w:rsidRPr="00004D7E">
              <w:rPr>
                <w:rFonts w:hint="eastAsia"/>
              </w:rPr>
              <w:t>ADS-B</w:t>
            </w:r>
            <w:r w:rsidRPr="00004D7E">
              <w:rPr>
                <w:rFonts w:hint="eastAsia"/>
              </w:rPr>
              <w:t>广播信息，并能过地面端软件向用户发出附近民航客机预警信息</w:t>
            </w:r>
            <w:r w:rsidRPr="00004D7E">
              <w:rPr>
                <w:rFonts w:hint="eastAsia"/>
              </w:rPr>
              <w:br/>
              <w:t>16</w:t>
            </w:r>
            <w:r w:rsidRPr="00004D7E">
              <w:rPr>
                <w:rFonts w:hint="eastAsia"/>
              </w:rPr>
              <w:t>、遥控器续航时间：内置电池≥</w:t>
            </w:r>
            <w:r w:rsidRPr="00004D7E">
              <w:rPr>
                <w:rFonts w:hint="eastAsia"/>
              </w:rPr>
              <w:t>2</w:t>
            </w:r>
            <w:r w:rsidRPr="00004D7E">
              <w:rPr>
                <w:rFonts w:hint="eastAsia"/>
              </w:rPr>
              <w:t>小时</w:t>
            </w:r>
            <w:r w:rsidRPr="00004D7E">
              <w:rPr>
                <w:rFonts w:hint="eastAsia"/>
              </w:rPr>
              <w:br/>
              <w:t>17</w:t>
            </w:r>
            <w:r w:rsidRPr="00004D7E">
              <w:rPr>
                <w:rFonts w:hint="eastAsia"/>
              </w:rPr>
              <w:t>、遥控器显示屏大小及亮度：≥</w:t>
            </w:r>
            <w:r w:rsidRPr="00004D7E">
              <w:rPr>
                <w:rFonts w:hint="eastAsia"/>
              </w:rPr>
              <w:t>5</w:t>
            </w:r>
            <w:r w:rsidRPr="00004D7E">
              <w:rPr>
                <w:rFonts w:hint="eastAsia"/>
              </w:rPr>
              <w:t>寸，亮度≥</w:t>
            </w:r>
            <w:r w:rsidRPr="00004D7E">
              <w:rPr>
                <w:rFonts w:hint="eastAsia"/>
              </w:rPr>
              <w:t>1000cd/m2</w:t>
            </w:r>
            <w:r w:rsidRPr="00004D7E">
              <w:rPr>
                <w:rFonts w:hint="eastAsia"/>
              </w:rPr>
              <w:br/>
              <w:t>18</w:t>
            </w:r>
            <w:r w:rsidRPr="00004D7E">
              <w:rPr>
                <w:rFonts w:hint="eastAsia"/>
              </w:rPr>
              <w:t>、遥控器输出：带</w:t>
            </w:r>
            <w:r w:rsidRPr="00004D7E">
              <w:rPr>
                <w:rFonts w:hint="eastAsia"/>
              </w:rPr>
              <w:t>HDMI</w:t>
            </w:r>
            <w:r w:rsidRPr="00004D7E">
              <w:rPr>
                <w:rFonts w:hint="eastAsia"/>
              </w:rPr>
              <w:t>输出喊话器</w:t>
            </w:r>
            <w:r w:rsidRPr="00004D7E">
              <w:rPr>
                <w:rFonts w:hint="eastAsia"/>
              </w:rPr>
              <w:br/>
              <w:t>19</w:t>
            </w:r>
            <w:r w:rsidRPr="00004D7E">
              <w:rPr>
                <w:rFonts w:hint="eastAsia"/>
              </w:rPr>
              <w:t>、有效广播距离：≥</w:t>
            </w:r>
            <w:r w:rsidRPr="00004D7E">
              <w:rPr>
                <w:rFonts w:hint="eastAsia"/>
              </w:rPr>
              <w:t xml:space="preserve">100 </w:t>
            </w:r>
            <w:r w:rsidRPr="00004D7E">
              <w:rPr>
                <w:rFonts w:hint="eastAsia"/>
              </w:rPr>
              <w:t>米</w:t>
            </w:r>
            <w:r w:rsidRPr="00004D7E">
              <w:rPr>
                <w:rFonts w:hint="eastAsia"/>
              </w:rPr>
              <w:t xml:space="preserve">@60 </w:t>
            </w:r>
            <w:r w:rsidRPr="00004D7E">
              <w:rPr>
                <w:rFonts w:hint="eastAsia"/>
              </w:rPr>
              <w:t>分贝</w:t>
            </w:r>
            <w:r w:rsidRPr="00004D7E">
              <w:rPr>
                <w:rFonts w:hint="eastAsia"/>
              </w:rPr>
              <w:br/>
            </w:r>
            <w:r w:rsidRPr="00004D7E">
              <w:rPr>
                <w:rFonts w:hint="eastAsia"/>
              </w:rPr>
              <w:lastRenderedPageBreak/>
              <w:t>20</w:t>
            </w:r>
            <w:r w:rsidRPr="00004D7E">
              <w:rPr>
                <w:rFonts w:hint="eastAsia"/>
              </w:rPr>
              <w:t>、三年原厂质保。</w:t>
            </w:r>
            <w:r w:rsidRPr="00004D7E">
              <w:rPr>
                <w:rFonts w:hint="eastAsia"/>
              </w:rPr>
              <w:br/>
              <w:t>21</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22</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架</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云台相机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、云台相机需集成可见光广角相机、长焦相机及热成像相机三种镜头</w:t>
            </w:r>
            <w:r w:rsidRPr="00004D7E">
              <w:rPr>
                <w:rFonts w:hint="eastAsia"/>
              </w:rPr>
              <w:br/>
              <w:t>2</w:t>
            </w:r>
            <w:r w:rsidRPr="00004D7E">
              <w:rPr>
                <w:rFonts w:hint="eastAsia"/>
              </w:rPr>
              <w:t>、红外相机分辨率</w:t>
            </w:r>
            <w:r w:rsidRPr="00004D7E">
              <w:rPr>
                <w:rFonts w:hint="eastAsia"/>
              </w:rPr>
              <w:t>/</w:t>
            </w:r>
            <w:r w:rsidRPr="00004D7E">
              <w:rPr>
                <w:rFonts w:hint="eastAsia"/>
              </w:rPr>
              <w:t>帧率：≥</w:t>
            </w:r>
            <w:r w:rsidRPr="00004D7E">
              <w:rPr>
                <w:rFonts w:hint="eastAsia"/>
              </w:rPr>
              <w:t>640*512/30Hz</w:t>
            </w:r>
            <w:r w:rsidRPr="00004D7E">
              <w:rPr>
                <w:rFonts w:hint="eastAsia"/>
              </w:rPr>
              <w:br/>
              <w:t>3</w:t>
            </w:r>
            <w:r w:rsidRPr="00004D7E">
              <w:rPr>
                <w:rFonts w:hint="eastAsia"/>
              </w:rPr>
              <w:t>、可见光相机像素：有效像素≥</w:t>
            </w:r>
            <w:r w:rsidRPr="00004D7E">
              <w:rPr>
                <w:rFonts w:hint="eastAsia"/>
              </w:rPr>
              <w:t>4000</w:t>
            </w:r>
            <w:r w:rsidRPr="00004D7E">
              <w:rPr>
                <w:rFonts w:hint="eastAsia"/>
              </w:rPr>
              <w:t>万</w:t>
            </w:r>
            <w:r w:rsidRPr="00004D7E">
              <w:rPr>
                <w:rFonts w:hint="eastAsia"/>
              </w:rPr>
              <w:br/>
              <w:t>4</w:t>
            </w:r>
            <w:r w:rsidRPr="00004D7E">
              <w:rPr>
                <w:rFonts w:hint="eastAsia"/>
              </w:rPr>
              <w:t>、可见光相机数字变焦：≥</w:t>
            </w:r>
            <w:r w:rsidRPr="00004D7E">
              <w:rPr>
                <w:rFonts w:hint="eastAsia"/>
              </w:rPr>
              <w:t>32</w:t>
            </w:r>
            <w:r w:rsidRPr="00004D7E">
              <w:rPr>
                <w:rFonts w:hint="eastAsia"/>
              </w:rPr>
              <w:t>倍数码变焦</w:t>
            </w:r>
            <w:r w:rsidRPr="00004D7E">
              <w:rPr>
                <w:rFonts w:hint="eastAsia"/>
              </w:rPr>
              <w:br/>
              <w:t>5</w:t>
            </w:r>
            <w:r w:rsidRPr="00004D7E">
              <w:rPr>
                <w:rFonts w:hint="eastAsia"/>
              </w:rPr>
              <w:t>、可见光相机视频：</w:t>
            </w:r>
            <w:r w:rsidRPr="00004D7E">
              <w:rPr>
                <w:rFonts w:hint="eastAsia"/>
              </w:rPr>
              <w:t>3840x2160@30fps</w:t>
            </w:r>
            <w:r w:rsidRPr="00004D7E">
              <w:rPr>
                <w:rFonts w:hint="eastAsia"/>
              </w:rPr>
              <w:t>；</w:t>
            </w:r>
            <w:r w:rsidRPr="00004D7E">
              <w:rPr>
                <w:rFonts w:hint="eastAsia"/>
              </w:rPr>
              <w:t>1920x1080@30fps</w:t>
            </w:r>
            <w:r w:rsidRPr="00004D7E">
              <w:rPr>
                <w:rFonts w:hint="eastAsia"/>
              </w:rPr>
              <w:br/>
              <w:t>6</w:t>
            </w:r>
            <w:r w:rsidRPr="00004D7E">
              <w:rPr>
                <w:rFonts w:hint="eastAsia"/>
              </w:rPr>
              <w:t>、三年原厂质保。</w:t>
            </w:r>
            <w:r w:rsidRPr="00004D7E">
              <w:rPr>
                <w:rFonts w:hint="eastAsia"/>
              </w:rPr>
              <w:br/>
              <w:t>7</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8</w:t>
            </w:r>
            <w:r w:rsidRPr="00004D7E">
              <w:rPr>
                <w:rFonts w:hint="eastAsia"/>
              </w:rPr>
              <w:t>、园区重要事件，包括上级单位检查、重要领导视察、应急情况处置等，提供现场技</w:t>
            </w:r>
            <w:r w:rsidRPr="00004D7E">
              <w:rPr>
                <w:rFonts w:hint="eastAsia"/>
              </w:rPr>
              <w:lastRenderedPageBreak/>
              <w:t>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抛投器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、自重≤</w:t>
            </w:r>
            <w:r w:rsidRPr="00004D7E">
              <w:rPr>
                <w:rFonts w:hint="eastAsia"/>
              </w:rPr>
              <w:t>320</w:t>
            </w:r>
            <w:r w:rsidRPr="00004D7E">
              <w:rPr>
                <w:rFonts w:hint="eastAsia"/>
              </w:rPr>
              <w:t>克</w:t>
            </w:r>
            <w:r w:rsidRPr="00004D7E">
              <w:rPr>
                <w:rFonts w:hint="eastAsia"/>
              </w:rPr>
              <w:br/>
              <w:t>2</w:t>
            </w:r>
            <w:r w:rsidRPr="00004D7E">
              <w:rPr>
                <w:rFonts w:hint="eastAsia"/>
              </w:rPr>
              <w:t>、载重≥</w:t>
            </w:r>
            <w:r w:rsidRPr="00004D7E">
              <w:rPr>
                <w:rFonts w:hint="eastAsia"/>
              </w:rPr>
              <w:t>40</w:t>
            </w:r>
            <w:r w:rsidRPr="00004D7E">
              <w:rPr>
                <w:rFonts w:hint="eastAsia"/>
              </w:rPr>
              <w:t>公斤超高抛投载重，单次飞行可完成四次抛投任务，</w:t>
            </w:r>
            <w:r w:rsidRPr="00004D7E">
              <w:rPr>
                <w:rFonts w:hint="eastAsia"/>
              </w:rPr>
              <w:br/>
              <w:t>3</w:t>
            </w:r>
            <w:r w:rsidRPr="00004D7E">
              <w:rPr>
                <w:rFonts w:hint="eastAsia"/>
              </w:rPr>
              <w:t>、通过接口可直接挂载</w:t>
            </w:r>
            <w:r w:rsidRPr="00004D7E">
              <w:rPr>
                <w:rFonts w:hint="eastAsia"/>
              </w:rPr>
              <w:br/>
              <w:t>4</w:t>
            </w:r>
            <w:r w:rsidRPr="00004D7E">
              <w:rPr>
                <w:rFonts w:hint="eastAsia"/>
              </w:rPr>
              <w:t>、应用于应急救援，物资投放等工作。</w:t>
            </w:r>
            <w:r w:rsidRPr="00004D7E">
              <w:rPr>
                <w:rFonts w:hint="eastAsia"/>
              </w:rPr>
              <w:br/>
              <w:t>5</w:t>
            </w:r>
            <w:r w:rsidRPr="00004D7E">
              <w:rPr>
                <w:rFonts w:hint="eastAsia"/>
              </w:rPr>
              <w:t>、支持：单次飞行投放次数不低于四次</w:t>
            </w:r>
            <w:r w:rsidRPr="00004D7E">
              <w:rPr>
                <w:rFonts w:hint="eastAsia"/>
              </w:rPr>
              <w:br/>
              <w:t>6</w:t>
            </w:r>
            <w:r w:rsidRPr="00004D7E">
              <w:rPr>
                <w:rFonts w:hint="eastAsia"/>
              </w:rPr>
              <w:t>、三年原厂质保。</w:t>
            </w:r>
            <w:r w:rsidRPr="00004D7E">
              <w:rPr>
                <w:rFonts w:hint="eastAsia"/>
              </w:rPr>
              <w:br/>
              <w:t>7</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8</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探照广播一体机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、总功率：探照灯功率≤</w:t>
            </w:r>
            <w:r w:rsidRPr="00004D7E">
              <w:rPr>
                <w:rFonts w:hint="eastAsia"/>
              </w:rPr>
              <w:t>35w</w:t>
            </w:r>
            <w:r w:rsidRPr="00004D7E">
              <w:rPr>
                <w:rFonts w:hint="eastAsia"/>
              </w:rPr>
              <w:t>，扬声器功率≤</w:t>
            </w:r>
            <w:r w:rsidRPr="00004D7E">
              <w:rPr>
                <w:rFonts w:hint="eastAsia"/>
              </w:rPr>
              <w:t>15w</w:t>
            </w:r>
            <w:r w:rsidRPr="00004D7E">
              <w:rPr>
                <w:rFonts w:hint="eastAsia"/>
              </w:rPr>
              <w:t>；</w:t>
            </w:r>
            <w:r w:rsidRPr="00004D7E">
              <w:rPr>
                <w:rFonts w:hint="eastAsia"/>
              </w:rPr>
              <w:br/>
              <w:t>2</w:t>
            </w:r>
            <w:r w:rsidRPr="00004D7E">
              <w:rPr>
                <w:rFonts w:hint="eastAsia"/>
              </w:rPr>
              <w:t>、光通量：≥</w:t>
            </w:r>
            <w:r w:rsidRPr="00004D7E">
              <w:rPr>
                <w:rFonts w:hint="eastAsia"/>
              </w:rPr>
              <w:t>2700lm</w:t>
            </w:r>
            <w:r w:rsidRPr="00004D7E">
              <w:rPr>
                <w:rFonts w:hint="eastAsia"/>
              </w:rPr>
              <w:t>；</w:t>
            </w:r>
            <w:r w:rsidRPr="00004D7E">
              <w:rPr>
                <w:rFonts w:hint="eastAsia"/>
              </w:rPr>
              <w:br/>
              <w:t>3</w:t>
            </w:r>
            <w:r w:rsidRPr="00004D7E">
              <w:rPr>
                <w:rFonts w:hint="eastAsia"/>
              </w:rPr>
              <w:t>、照明出光角度：≥</w:t>
            </w:r>
            <w:r w:rsidRPr="00004D7E">
              <w:rPr>
                <w:rFonts w:hint="eastAsia"/>
              </w:rPr>
              <w:t>13</w:t>
            </w:r>
            <w:r w:rsidRPr="00004D7E">
              <w:rPr>
                <w:rFonts w:hint="eastAsia"/>
              </w:rPr>
              <w:t>°；</w:t>
            </w:r>
            <w:r w:rsidRPr="00004D7E">
              <w:rPr>
                <w:rFonts w:hint="eastAsia"/>
              </w:rPr>
              <w:br/>
              <w:t>4</w:t>
            </w:r>
            <w:r w:rsidRPr="00004D7E">
              <w:rPr>
                <w:rFonts w:hint="eastAsia"/>
              </w:rPr>
              <w:t>、喊话器声压：≥</w:t>
            </w:r>
            <w:r w:rsidRPr="00004D7E">
              <w:rPr>
                <w:rFonts w:hint="eastAsia"/>
              </w:rPr>
              <w:t>120dB</w:t>
            </w:r>
            <w:r w:rsidRPr="00004D7E">
              <w:rPr>
                <w:rFonts w:hint="eastAsia"/>
              </w:rPr>
              <w:t>；</w:t>
            </w:r>
            <w:r w:rsidRPr="00004D7E">
              <w:rPr>
                <w:rFonts w:hint="eastAsia"/>
              </w:rPr>
              <w:br/>
              <w:t xml:space="preserve">     200</w:t>
            </w:r>
            <w:r w:rsidRPr="00004D7E">
              <w:rPr>
                <w:rFonts w:hint="eastAsia"/>
              </w:rPr>
              <w:t>米处声压：≥</w:t>
            </w:r>
            <w:r w:rsidRPr="00004D7E">
              <w:rPr>
                <w:rFonts w:hint="eastAsia"/>
              </w:rPr>
              <w:t>70dB</w:t>
            </w:r>
            <w:r w:rsidRPr="00004D7E">
              <w:rPr>
                <w:rFonts w:hint="eastAsia"/>
              </w:rPr>
              <w:t>；</w:t>
            </w:r>
            <w:r w:rsidRPr="00004D7E">
              <w:rPr>
                <w:rFonts w:hint="eastAsia"/>
              </w:rPr>
              <w:br/>
              <w:t>5</w:t>
            </w:r>
            <w:r w:rsidRPr="00004D7E">
              <w:rPr>
                <w:rFonts w:hint="eastAsia"/>
              </w:rPr>
              <w:t>、</w:t>
            </w:r>
            <w:r w:rsidRPr="00004D7E">
              <w:rPr>
                <w:rFonts w:hint="eastAsia"/>
              </w:rPr>
              <w:t>50m</w:t>
            </w:r>
            <w:r w:rsidRPr="00004D7E">
              <w:rPr>
                <w:rFonts w:hint="eastAsia"/>
              </w:rPr>
              <w:t>处中心光照度：≥</w:t>
            </w:r>
            <w:r w:rsidRPr="00004D7E">
              <w:rPr>
                <w:rFonts w:hint="eastAsia"/>
              </w:rPr>
              <w:t>25lux</w:t>
            </w:r>
            <w:r w:rsidRPr="00004D7E">
              <w:rPr>
                <w:rFonts w:hint="eastAsia"/>
              </w:rPr>
              <w:t>，探照面积：</w:t>
            </w:r>
            <w:r w:rsidRPr="00004D7E">
              <w:rPr>
                <w:rFonts w:hint="eastAsia"/>
              </w:rPr>
              <w:lastRenderedPageBreak/>
              <w:t>≥</w:t>
            </w:r>
            <w:r w:rsidRPr="00004D7E">
              <w:rPr>
                <w:rFonts w:hint="eastAsia"/>
              </w:rPr>
              <w:t>100</w:t>
            </w:r>
            <w:r w:rsidRPr="00004D7E">
              <w:rPr>
                <w:rFonts w:hint="eastAsia"/>
              </w:rPr>
              <w:t>㎡；</w:t>
            </w:r>
            <w:r w:rsidRPr="00004D7E">
              <w:rPr>
                <w:rFonts w:hint="eastAsia"/>
              </w:rPr>
              <w:br/>
              <w:t xml:space="preserve">     100m</w:t>
            </w:r>
            <w:r w:rsidRPr="00004D7E">
              <w:rPr>
                <w:rFonts w:hint="eastAsia"/>
              </w:rPr>
              <w:t>处中心光照度：≥</w:t>
            </w:r>
            <w:r w:rsidRPr="00004D7E">
              <w:rPr>
                <w:rFonts w:hint="eastAsia"/>
              </w:rPr>
              <w:t>6lux</w:t>
            </w:r>
            <w:r w:rsidRPr="00004D7E">
              <w:rPr>
                <w:rFonts w:hint="eastAsia"/>
              </w:rPr>
              <w:t>，探照面积：≥</w:t>
            </w:r>
            <w:r w:rsidRPr="00004D7E">
              <w:rPr>
                <w:rFonts w:hint="eastAsia"/>
              </w:rPr>
              <w:t>400</w:t>
            </w:r>
            <w:r w:rsidRPr="00004D7E">
              <w:rPr>
                <w:rFonts w:hint="eastAsia"/>
              </w:rPr>
              <w:t>㎡；</w:t>
            </w:r>
            <w:r w:rsidRPr="00004D7E">
              <w:rPr>
                <w:rFonts w:hint="eastAsia"/>
              </w:rPr>
              <w:br/>
              <w:t>6</w:t>
            </w:r>
            <w:r w:rsidRPr="00004D7E">
              <w:rPr>
                <w:rFonts w:hint="eastAsia"/>
              </w:rPr>
              <w:t>、供电方式：无人机</w:t>
            </w:r>
            <w:r w:rsidRPr="00004D7E">
              <w:rPr>
                <w:rFonts w:hint="eastAsia"/>
              </w:rPr>
              <w:t>sdk</w:t>
            </w:r>
            <w:r w:rsidRPr="00004D7E">
              <w:rPr>
                <w:rFonts w:hint="eastAsia"/>
              </w:rPr>
              <w:t>供电接口；</w:t>
            </w:r>
            <w:r w:rsidRPr="00004D7E">
              <w:rPr>
                <w:rFonts w:hint="eastAsia"/>
              </w:rPr>
              <w:br/>
              <w:t>7</w:t>
            </w:r>
            <w:r w:rsidRPr="00004D7E">
              <w:rPr>
                <w:rFonts w:hint="eastAsia"/>
              </w:rPr>
              <w:t>、通讯链路：无人机链路；</w:t>
            </w:r>
            <w:r w:rsidRPr="00004D7E">
              <w:rPr>
                <w:rFonts w:hint="eastAsia"/>
              </w:rPr>
              <w:br/>
              <w:t>8</w:t>
            </w:r>
            <w:r w:rsidRPr="00004D7E">
              <w:rPr>
                <w:rFonts w:hint="eastAsia"/>
              </w:rPr>
              <w:t>、载荷接口：快拆接口；</w:t>
            </w:r>
            <w:r w:rsidRPr="00004D7E">
              <w:rPr>
                <w:rFonts w:hint="eastAsia"/>
              </w:rPr>
              <w:br/>
              <w:t>9</w:t>
            </w:r>
            <w:r w:rsidRPr="00004D7E">
              <w:rPr>
                <w:rFonts w:hint="eastAsia"/>
              </w:rPr>
              <w:t>、控制距离：与无人机控制距离相同；</w:t>
            </w:r>
            <w:r w:rsidRPr="00004D7E">
              <w:rPr>
                <w:rFonts w:hint="eastAsia"/>
              </w:rPr>
              <w:br/>
              <w:t>10</w:t>
            </w:r>
            <w:r w:rsidRPr="00004D7E">
              <w:rPr>
                <w:rFonts w:hint="eastAsia"/>
              </w:rPr>
              <w:t>、探照灯工作模式（包含但不局限）：常亮、超亮、爆闪，亮度调节，云台俯仰角度调节；</w:t>
            </w:r>
            <w:r w:rsidRPr="00004D7E">
              <w:rPr>
                <w:rFonts w:hint="eastAsia"/>
              </w:rPr>
              <w:br/>
              <w:t>11</w:t>
            </w:r>
            <w:r w:rsidRPr="00004D7E">
              <w:rPr>
                <w:rFonts w:hint="eastAsia"/>
              </w:rPr>
              <w:t>、喊话方式：实时喊话，录音上传，音频文件播放，</w:t>
            </w:r>
            <w:r w:rsidRPr="00004D7E">
              <w:rPr>
                <w:rFonts w:hint="eastAsia"/>
              </w:rPr>
              <w:t>TTS</w:t>
            </w:r>
            <w:r w:rsidRPr="00004D7E">
              <w:rPr>
                <w:rFonts w:hint="eastAsia"/>
              </w:rPr>
              <w:t>（多国语言），背景音播放；</w:t>
            </w:r>
            <w:r w:rsidRPr="00004D7E">
              <w:rPr>
                <w:rFonts w:hint="eastAsia"/>
              </w:rPr>
              <w:br/>
              <w:t>12</w:t>
            </w:r>
            <w:r w:rsidRPr="00004D7E">
              <w:rPr>
                <w:rFonts w:hint="eastAsia"/>
              </w:rPr>
              <w:t>、三年原厂质保。</w:t>
            </w:r>
            <w:r w:rsidRPr="00004D7E">
              <w:rPr>
                <w:rFonts w:hint="eastAsia"/>
              </w:rPr>
              <w:br/>
              <w:t>13</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14</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无人机电池</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、支持电池热替换；</w:t>
            </w:r>
            <w:r w:rsidRPr="00004D7E">
              <w:rPr>
                <w:rFonts w:hint="eastAsia"/>
              </w:rPr>
              <w:br/>
              <w:t>2</w:t>
            </w:r>
            <w:r w:rsidRPr="00004D7E">
              <w:rPr>
                <w:rFonts w:hint="eastAsia"/>
              </w:rPr>
              <w:t>、容量：≥</w:t>
            </w:r>
            <w:r w:rsidRPr="00004D7E">
              <w:rPr>
                <w:rFonts w:hint="eastAsia"/>
              </w:rPr>
              <w:t>5880mAh</w:t>
            </w:r>
            <w:r w:rsidRPr="00004D7E">
              <w:rPr>
                <w:rFonts w:hint="eastAsia"/>
              </w:rPr>
              <w:t>；</w:t>
            </w:r>
            <w:r w:rsidRPr="00004D7E">
              <w:rPr>
                <w:rFonts w:hint="eastAsia"/>
              </w:rPr>
              <w:br/>
            </w:r>
            <w:r w:rsidRPr="00004D7E">
              <w:rPr>
                <w:rFonts w:hint="eastAsia"/>
              </w:rPr>
              <w:lastRenderedPageBreak/>
              <w:t>3</w:t>
            </w:r>
            <w:r w:rsidRPr="00004D7E">
              <w:rPr>
                <w:rFonts w:hint="eastAsia"/>
              </w:rPr>
              <w:t>、电压：</w:t>
            </w:r>
            <w:r w:rsidRPr="00004D7E">
              <w:rPr>
                <w:rFonts w:hint="eastAsia"/>
              </w:rPr>
              <w:t>26.1V</w:t>
            </w:r>
            <w:r w:rsidRPr="00004D7E">
              <w:rPr>
                <w:rFonts w:hint="eastAsia"/>
              </w:rPr>
              <w:t>；</w:t>
            </w:r>
            <w:r w:rsidRPr="00004D7E">
              <w:rPr>
                <w:rFonts w:hint="eastAsia"/>
              </w:rPr>
              <w:br/>
              <w:t>4</w:t>
            </w:r>
            <w:r w:rsidRPr="00004D7E">
              <w:rPr>
                <w:rFonts w:hint="eastAsia"/>
              </w:rPr>
              <w:t>、工作温度：</w:t>
            </w:r>
            <w:r w:rsidRPr="00004D7E">
              <w:rPr>
                <w:rFonts w:hint="eastAsia"/>
              </w:rPr>
              <w:t>-20</w:t>
            </w:r>
            <w:r w:rsidRPr="00004D7E">
              <w:rPr>
                <w:rFonts w:hint="eastAsia"/>
              </w:rPr>
              <w:t>℃至</w:t>
            </w:r>
            <w:r w:rsidRPr="00004D7E">
              <w:rPr>
                <w:rFonts w:hint="eastAsia"/>
              </w:rPr>
              <w:t>50</w:t>
            </w:r>
            <w:r w:rsidRPr="00004D7E">
              <w:rPr>
                <w:rFonts w:hint="eastAsia"/>
              </w:rPr>
              <w:t>℃。</w:t>
            </w:r>
            <w:r w:rsidRPr="00004D7E">
              <w:rPr>
                <w:rFonts w:hint="eastAsia"/>
              </w:rPr>
              <w:br/>
              <w:t>5</w:t>
            </w:r>
            <w:r w:rsidRPr="00004D7E">
              <w:rPr>
                <w:rFonts w:hint="eastAsia"/>
              </w:rPr>
              <w:t>、三年原厂质保。</w:t>
            </w:r>
            <w:r w:rsidRPr="00004D7E">
              <w:rPr>
                <w:rFonts w:hint="eastAsia"/>
              </w:rPr>
              <w:br/>
              <w:t>6</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7</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组</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无人机＋云台相机保险</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无人机和云台相机一年保险</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年</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gridSpan w:val="4"/>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 xml:space="preserve">1.11 </w:t>
            </w:r>
            <w:r w:rsidRPr="00004D7E">
              <w:rPr>
                <w:rFonts w:hint="eastAsia"/>
              </w:rPr>
              <w:t>平台信息系统安全优化升级</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边界网防火墙特征库升级</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AV</w:t>
            </w:r>
            <w:r w:rsidRPr="00004D7E">
              <w:rPr>
                <w:rFonts w:hint="eastAsia"/>
              </w:rPr>
              <w:t>特征库升级</w:t>
            </w:r>
            <w:r w:rsidRPr="00004D7E">
              <w:rPr>
                <w:rFonts w:hint="eastAsia"/>
              </w:rPr>
              <w:t>48</w:t>
            </w:r>
            <w:r w:rsidRPr="00004D7E">
              <w:rPr>
                <w:rFonts w:hint="eastAsia"/>
              </w:rPr>
              <w:t>个月</w:t>
            </w:r>
            <w:r w:rsidRPr="00004D7E">
              <w:rPr>
                <w:rFonts w:hint="eastAsia"/>
              </w:rPr>
              <w:t>(</w:t>
            </w:r>
            <w:r w:rsidRPr="00004D7E">
              <w:rPr>
                <w:rFonts w:hint="eastAsia"/>
              </w:rPr>
              <w:t>适用于</w:t>
            </w:r>
            <w:r w:rsidRPr="00004D7E">
              <w:rPr>
                <w:rFonts w:hint="eastAsia"/>
              </w:rPr>
              <w:t>USG6565E)</w:t>
            </w:r>
            <w:r w:rsidRPr="00004D7E">
              <w:rPr>
                <w:rFonts w:hint="eastAsia"/>
              </w:rPr>
              <w:t>。如因原厂停止服务等原因导致无法继续升级的，由项目实施单位提供同等规格的安全设施环境。</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入侵检测特征库升级</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IPS</w:t>
            </w:r>
            <w:r w:rsidRPr="00004D7E">
              <w:rPr>
                <w:rFonts w:hint="eastAsia"/>
              </w:rPr>
              <w:t>特征库升级</w:t>
            </w:r>
            <w:r w:rsidRPr="00004D7E">
              <w:rPr>
                <w:rFonts w:hint="eastAsia"/>
              </w:rPr>
              <w:t>48</w:t>
            </w:r>
            <w:r w:rsidRPr="00004D7E">
              <w:rPr>
                <w:rFonts w:hint="eastAsia"/>
              </w:rPr>
              <w:t>个月</w:t>
            </w:r>
            <w:r w:rsidRPr="00004D7E">
              <w:rPr>
                <w:rFonts w:hint="eastAsia"/>
              </w:rPr>
              <w:t>(</w:t>
            </w:r>
            <w:r w:rsidRPr="00004D7E">
              <w:rPr>
                <w:rFonts w:hint="eastAsia"/>
              </w:rPr>
              <w:t>适用于</w:t>
            </w:r>
            <w:r w:rsidRPr="00004D7E">
              <w:rPr>
                <w:rFonts w:hint="eastAsia"/>
              </w:rPr>
              <w:t>IPS6515E)</w:t>
            </w:r>
            <w:r w:rsidRPr="00004D7E">
              <w:rPr>
                <w:rFonts w:hint="eastAsia"/>
              </w:rPr>
              <w:t>。如因原厂停止服务等原因导致无法继续升级的，由项目实施单位提供同等规格的安全设施环境。</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3</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下一代万兆防火墙特征库升级</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AV</w:t>
            </w:r>
            <w:r w:rsidRPr="00004D7E">
              <w:rPr>
                <w:rFonts w:hint="eastAsia"/>
              </w:rPr>
              <w:t>特征库升级</w:t>
            </w:r>
            <w:r w:rsidRPr="00004D7E">
              <w:rPr>
                <w:rFonts w:hint="eastAsia"/>
              </w:rPr>
              <w:t>48</w:t>
            </w:r>
            <w:r w:rsidRPr="00004D7E">
              <w:rPr>
                <w:rFonts w:hint="eastAsia"/>
              </w:rPr>
              <w:t>个月</w:t>
            </w:r>
            <w:r w:rsidRPr="00004D7E">
              <w:rPr>
                <w:rFonts w:hint="eastAsia"/>
              </w:rPr>
              <w:t>(</w:t>
            </w:r>
            <w:r w:rsidRPr="00004D7E">
              <w:rPr>
                <w:rFonts w:hint="eastAsia"/>
              </w:rPr>
              <w:t>适用于</w:t>
            </w:r>
            <w:r w:rsidRPr="00004D7E">
              <w:rPr>
                <w:rFonts w:hint="eastAsia"/>
              </w:rPr>
              <w:t>USG6635E)</w:t>
            </w:r>
            <w:r w:rsidRPr="00004D7E">
              <w:rPr>
                <w:rFonts w:hint="eastAsia"/>
              </w:rPr>
              <w:t>。如因原厂停止服务等原因导致无法继续升级的，由项目实施单位提供同等规格的安全设施环境。</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入侵防御特征库升级</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IPS</w:t>
            </w:r>
            <w:r w:rsidRPr="00004D7E">
              <w:rPr>
                <w:rFonts w:hint="eastAsia"/>
              </w:rPr>
              <w:t>特征库升级</w:t>
            </w:r>
            <w:r w:rsidRPr="00004D7E">
              <w:rPr>
                <w:rFonts w:hint="eastAsia"/>
              </w:rPr>
              <w:t>48</w:t>
            </w:r>
            <w:r w:rsidRPr="00004D7E">
              <w:rPr>
                <w:rFonts w:hint="eastAsia"/>
              </w:rPr>
              <w:t>个月</w:t>
            </w:r>
            <w:r w:rsidRPr="00004D7E">
              <w:rPr>
                <w:rFonts w:hint="eastAsia"/>
              </w:rPr>
              <w:t>(</w:t>
            </w:r>
            <w:r w:rsidRPr="00004D7E">
              <w:rPr>
                <w:rFonts w:hint="eastAsia"/>
              </w:rPr>
              <w:t>适用于</w:t>
            </w:r>
            <w:r w:rsidRPr="00004D7E">
              <w:rPr>
                <w:rFonts w:hint="eastAsia"/>
              </w:rPr>
              <w:t>IPS6525E)</w:t>
            </w:r>
            <w:r w:rsidRPr="00004D7E">
              <w:rPr>
                <w:rFonts w:hint="eastAsia"/>
              </w:rPr>
              <w:t>。如因原厂停止服务等原因导致无法继续升级的，由项目实施单位提供同等规格的安全设施环境。</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5</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上网行为管理特征库升级</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 xml:space="preserve">ASG5520 </w:t>
            </w:r>
            <w:r w:rsidRPr="00004D7E">
              <w:rPr>
                <w:rFonts w:hint="eastAsia"/>
              </w:rPr>
              <w:t>特征库升级服务</w:t>
            </w:r>
            <w:r w:rsidRPr="00004D7E">
              <w:rPr>
                <w:rFonts w:hint="eastAsia"/>
              </w:rPr>
              <w:t>48</w:t>
            </w:r>
            <w:r w:rsidRPr="00004D7E">
              <w:rPr>
                <w:rFonts w:hint="eastAsia"/>
              </w:rPr>
              <w:t>个月</w:t>
            </w:r>
            <w:r w:rsidRPr="00004D7E">
              <w:rPr>
                <w:rFonts w:hint="eastAsia"/>
              </w:rPr>
              <w:t>License</w:t>
            </w:r>
            <w:r w:rsidRPr="00004D7E">
              <w:rPr>
                <w:rFonts w:hint="eastAsia"/>
              </w:rPr>
              <w:t>（适用于</w:t>
            </w:r>
            <w:r w:rsidRPr="00004D7E">
              <w:rPr>
                <w:rFonts w:hint="eastAsia"/>
              </w:rPr>
              <w:t>ASG5520</w:t>
            </w:r>
            <w:r w:rsidRPr="00004D7E">
              <w:rPr>
                <w:rFonts w:hint="eastAsia"/>
              </w:rPr>
              <w:t>）。如因原厂停止服务等原因导致无法继续升级的，由项目实施单位提供同等规格的安全设施环境。</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6</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漏洞扫描特征库升级</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漏洞扫描特征库升级</w:t>
            </w:r>
            <w:r w:rsidRPr="00004D7E">
              <w:rPr>
                <w:rFonts w:hint="eastAsia"/>
              </w:rPr>
              <w:t>48</w:t>
            </w:r>
            <w:r w:rsidRPr="00004D7E">
              <w:rPr>
                <w:rFonts w:hint="eastAsia"/>
              </w:rPr>
              <w:t>个月</w:t>
            </w:r>
            <w:r w:rsidRPr="00004D7E">
              <w:rPr>
                <w:rFonts w:hint="eastAsia"/>
              </w:rPr>
              <w:t>(</w:t>
            </w:r>
            <w:r w:rsidRPr="00004D7E">
              <w:rPr>
                <w:rFonts w:hint="eastAsia"/>
              </w:rPr>
              <w:t>适用于</w:t>
            </w:r>
            <w:r w:rsidRPr="00004D7E">
              <w:rPr>
                <w:rFonts w:hint="eastAsia"/>
              </w:rPr>
              <w:t>TJCS-NS-VM)</w:t>
            </w:r>
            <w:r w:rsidRPr="00004D7E">
              <w:rPr>
                <w:rFonts w:hint="eastAsia"/>
              </w:rPr>
              <w:t>。如因原厂停止服务等原因导致无法继续升级的，由项目实施单位提供同等规格的安全设施环境。</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7</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杀毒软件授权</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产品可以纯软件交付，包含管理控制中心软件及终端客户端软件，其中管理控制中心可云化部署。单一管理控制中心可统一管理分别部署在</w:t>
            </w:r>
            <w:r w:rsidRPr="00004D7E">
              <w:rPr>
                <w:rFonts w:hint="eastAsia"/>
              </w:rPr>
              <w:t>WindowsPC</w:t>
            </w:r>
            <w:r w:rsidRPr="00004D7E">
              <w:rPr>
                <w:rFonts w:hint="eastAsia"/>
              </w:rPr>
              <w:t>，</w:t>
            </w:r>
            <w:r w:rsidRPr="00004D7E">
              <w:rPr>
                <w:rFonts w:hint="eastAsia"/>
              </w:rPr>
              <w:t>Win</w:t>
            </w:r>
            <w:r w:rsidRPr="00004D7E">
              <w:rPr>
                <w:rFonts w:hint="eastAsia"/>
              </w:rPr>
              <w:t>服务器以及</w:t>
            </w:r>
            <w:r w:rsidRPr="00004D7E">
              <w:rPr>
                <w:rFonts w:hint="eastAsia"/>
              </w:rPr>
              <w:t>Linux</w:t>
            </w:r>
            <w:r w:rsidRPr="00004D7E">
              <w:rPr>
                <w:rFonts w:hint="eastAsia"/>
              </w:rPr>
              <w:t>。</w:t>
            </w:r>
            <w:r w:rsidRPr="00004D7E">
              <w:rPr>
                <w:rFonts w:hint="eastAsia"/>
              </w:rPr>
              <w:t>48</w:t>
            </w:r>
            <w:r w:rsidRPr="00004D7E">
              <w:rPr>
                <w:rFonts w:hint="eastAsia"/>
              </w:rPr>
              <w:t>个月。如因原厂停止服务等原因导致无法继续升级的，由项目实施单位提供</w:t>
            </w:r>
            <w:r w:rsidRPr="00004D7E">
              <w:rPr>
                <w:rFonts w:hint="eastAsia"/>
              </w:rPr>
              <w:lastRenderedPageBreak/>
              <w:t>同等规格的安全设施环境。</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8</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Web</w:t>
            </w:r>
            <w:r w:rsidRPr="00004D7E">
              <w:rPr>
                <w:rFonts w:hint="eastAsia"/>
              </w:rPr>
              <w:t>防火墙特征库升级</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WAF</w:t>
            </w:r>
            <w:r w:rsidRPr="00004D7E">
              <w:rPr>
                <w:rFonts w:hint="eastAsia"/>
              </w:rPr>
              <w:t>特征库升级服务</w:t>
            </w:r>
            <w:r w:rsidRPr="00004D7E">
              <w:rPr>
                <w:rFonts w:hint="eastAsia"/>
              </w:rPr>
              <w:t>48</w:t>
            </w:r>
            <w:r w:rsidRPr="00004D7E">
              <w:rPr>
                <w:rFonts w:hint="eastAsia"/>
              </w:rPr>
              <w:t>个月</w:t>
            </w:r>
            <w:r w:rsidRPr="00004D7E">
              <w:rPr>
                <w:rFonts w:hint="eastAsia"/>
              </w:rPr>
              <w:t>License</w:t>
            </w:r>
            <w:r w:rsidRPr="00004D7E">
              <w:rPr>
                <w:rFonts w:hint="eastAsia"/>
              </w:rPr>
              <w:t>（适用于</w:t>
            </w:r>
            <w:r w:rsidRPr="00004D7E">
              <w:rPr>
                <w:rFonts w:hint="eastAsia"/>
              </w:rPr>
              <w:t>WAF5250</w:t>
            </w:r>
            <w:r w:rsidRPr="00004D7E">
              <w:rPr>
                <w:rFonts w:hint="eastAsia"/>
              </w:rPr>
              <w:t>）。如因原厂停止服务等原因导致无法继续升级的，由项目实施单位提供同等规格的安全设施环境。</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9</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安全态势感知特征库升级</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安全态势感知特征库升级</w:t>
            </w:r>
            <w:r w:rsidRPr="00004D7E">
              <w:rPr>
                <w:rFonts w:hint="eastAsia"/>
              </w:rPr>
              <w:t>48</w:t>
            </w:r>
            <w:r w:rsidRPr="00004D7E">
              <w:rPr>
                <w:rFonts w:hint="eastAsia"/>
              </w:rPr>
              <w:t>个月（适用于</w:t>
            </w:r>
            <w:r w:rsidRPr="00004D7E">
              <w:rPr>
                <w:rFonts w:hint="eastAsia"/>
              </w:rPr>
              <w:t>CIS</w:t>
            </w:r>
            <w:r w:rsidRPr="00004D7E">
              <w:rPr>
                <w:rFonts w:hint="eastAsia"/>
              </w:rPr>
              <w:t>）。如因原厂停止服务等原因导致无法继续升级的，由项目实施单位提供同等规格的安全设施环境。</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center"/>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10</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平台信息系统安全等保设备维保服务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三年，维保内容包含园区前期已建成的平台信息系统安全设备，本次项目实施单位需要提供完整的设备质量和现场故障处置服务，确保前期建设内容在三年内稳定运行，前期已建成的平台信息系统安全设备清单详见附件</w:t>
            </w:r>
            <w:r w:rsidRPr="00004D7E">
              <w:rPr>
                <w:rFonts w:hint="eastAsia"/>
              </w:rPr>
              <w:t>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年</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11</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密评维保服务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三年，维保内容包含园区前期已建成的密码测评设备设施，本次项目实施单位需要提供完整的设备质量和现场故障处置服务，确保前期建设内容在三年内稳定运行，前期已建成的密码测评设备设施详见附件</w:t>
            </w:r>
            <w:r w:rsidRPr="00004D7E">
              <w:rPr>
                <w:rFonts w:hint="eastAsia"/>
              </w:rPr>
              <w:t>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年</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gridSpan w:val="4"/>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二、易燃易爆有毒有害气体泄漏监测管控功能服务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r>
      <w:tr w:rsidR="00004D7E" w:rsidRPr="00004D7E" w:rsidTr="00004D7E">
        <w:trPr>
          <w:trHeight w:val="20"/>
        </w:trPr>
        <w:tc>
          <w:tcPr>
            <w:tcW w:w="0" w:type="auto"/>
            <w:gridSpan w:val="4"/>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 xml:space="preserve">2.1 </w:t>
            </w:r>
            <w:r w:rsidRPr="00004D7E">
              <w:rPr>
                <w:rFonts w:hint="eastAsia"/>
              </w:rPr>
              <w:t>易燃易爆有毒有害气体泄漏探测</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r>
      <w:tr w:rsidR="00004D7E" w:rsidRPr="00004D7E" w:rsidTr="00004D7E">
        <w:trPr>
          <w:trHeight w:val="20"/>
        </w:trPr>
        <w:tc>
          <w:tcPr>
            <w:tcW w:w="0" w:type="auto"/>
            <w:gridSpan w:val="4"/>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 xml:space="preserve">2.1.1 </w:t>
            </w:r>
            <w:r w:rsidRPr="00004D7E">
              <w:rPr>
                <w:rFonts w:hint="eastAsia"/>
              </w:rPr>
              <w:t>软件</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rPr>
                <w:rFonts w:ascii="Times New Roman" w:eastAsia="Times New Roman" w:hAnsi="Times New Roman"/>
                <w:sz w:val="20"/>
                <w:szCs w:val="20"/>
              </w:rPr>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易燃易爆有毒有害气体泄漏监测智能算法模块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智能识别算法：平台融合光谱成像气体识别算法，对光谱图像进行增强画质去除噪优化，提升光谱视频采集质量，提升气体泄漏监测灵敏度。采用双光谱视频差分对比技术，对气体泄漏点位、气体扩散范围、泄漏量大小等进行实时标识。</w:t>
            </w:r>
            <w:r w:rsidRPr="00004D7E">
              <w:rPr>
                <w:rFonts w:hint="eastAsia"/>
              </w:rPr>
              <w:br/>
              <w:t>2</w:t>
            </w:r>
            <w:r w:rsidRPr="00004D7E">
              <w:rPr>
                <w:rFonts w:hint="eastAsia"/>
              </w:rPr>
              <w:t>、多点位识别算法：对同一画面中，多点位泄漏特征进行提取标识，可实现多点位非重叠泄漏事件同时伪彩叠加标识，并自动报警。</w:t>
            </w:r>
            <w:r w:rsidRPr="00004D7E">
              <w:rPr>
                <w:rFonts w:hint="eastAsia"/>
              </w:rPr>
              <w:br/>
              <w:t>3</w:t>
            </w:r>
            <w:r w:rsidRPr="00004D7E">
              <w:rPr>
                <w:rFonts w:hint="eastAsia"/>
              </w:rPr>
              <w:t>、深度学习算法：平台通过前端摄像机采集数据，累积训练数据库，识别算法对数据库进行归纳，获得数据重点特征，自主优化识别参数，提升算法识别准确度。同时支持对报警数据图表生成，便于历史数据分析。</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气体泄漏监测设备基础信息管理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维护气体泄露监测设备的基础信息，包含设备名称、设备编码、设备类型、计量单位、量程上限、量程下限、设备运行状态、覆盖半径（</w:t>
            </w:r>
            <w:r w:rsidRPr="00004D7E">
              <w:rPr>
                <w:rFonts w:hint="eastAsia"/>
              </w:rPr>
              <w:t>M</w:t>
            </w:r>
            <w:r w:rsidRPr="00004D7E">
              <w:rPr>
                <w:rFonts w:hint="eastAsia"/>
              </w:rPr>
              <w:t>）、经度、纬度；</w:t>
            </w:r>
            <w:r w:rsidRPr="00004D7E">
              <w:rPr>
                <w:rFonts w:hint="eastAsia"/>
              </w:rPr>
              <w:br/>
            </w:r>
            <w:r w:rsidRPr="00004D7E">
              <w:rPr>
                <w:rFonts w:hint="eastAsia"/>
              </w:rPr>
              <w:lastRenderedPageBreak/>
              <w:t>基于易燃易爆有毒有害气体泄露等风险，结合园区现有平台设备设施信息数据库，拓展对制冷型气体泄漏监测光谱摄像机、气体泄漏监测光谱摄像机（防爆）等监测设备的管理。支持园区实现对设备设施、安全附件完好性、有效性、可用性的可视化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3</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用户管理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系统可针对不同层级用户设置不同角色，不同角色对应不同的权限功能，用户登录后，可查看权限内相关数据。</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在线监测</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汇集各点位监控视频，可通过平台实现对前端相机控制；</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5</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自动报警</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气体泄漏监测自动报警；</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6</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报警审核</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报警记录管理、报警审核；</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7</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记录管理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支持报警信息导出、查看、标记等；</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8</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监测数据上传</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监测数据按照标准接口协议对接至园区现有综合监管平台，实现监测数据上传</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9</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设备泄漏记录</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易燃易爆有毒有害气体泄露数据台账，实现泄露监测设备、泄露危化品名称、报警开始时间、报警结束时间、泄露位置等信息的维护，支持对泄露报警事件后续跟踪处理，包括事件发生的时间、状态、以及处理进度等信息，支持在线完成泄露报警事件的闭环</w:t>
            </w:r>
            <w:r w:rsidRPr="00004D7E">
              <w:rPr>
                <w:rFonts w:hint="eastAsia"/>
              </w:rPr>
              <w:lastRenderedPageBreak/>
              <w:t>管理，支持对报警记录按照多维度条件进行查询，方便管理人员查看历史报警记录，进行数据分析，改进或预防类似问题的发生。</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10</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预报警管理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支持对易燃易爆有毒有害气体在线监测产生的预报警进行管理和处置。</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11</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气体监测阈值管理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气体监测阈值管理，针对每种易燃易爆有毒有害气体设置一级阈值上限、二级阈值上限，建立数据点位更新及阈值调整标准流程，实现对报警阈值的设置、变更、审计管理。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12</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气体监测数据研判</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通过规则引擎技术，关联报警点位周围视频监控、生产运行参数、特殊作业等信息，利用报警智能上屏系统，辅助运营人员对报警原因进行研判，并按照报警分级管理制度，实现任务快速下发、场景化核实企业反馈信息的真实性。</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13</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气体监测分级闭环处理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针对不同级别的报警，设置分发流程，实现与企业相关人员、职能部门的联动。相关人可在移动端拍照回复，完成闭环。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14</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易燃易爆有毒有害气体应急管理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基于易燃易爆有毒有害气的安全管理标准升级园区现有应急管理系统，包括应急资源管理，应急预案管理、应急演练管理、应急综合研判等功能模块等。支持易燃易爆有毒有</w:t>
            </w:r>
            <w:r w:rsidRPr="00004D7E">
              <w:rPr>
                <w:rFonts w:hint="eastAsia"/>
              </w:rPr>
              <w:lastRenderedPageBreak/>
              <w:t>害气相关应急物资的管理，易燃易爆有毒有害气泄露事件相关的应急预案管理，围绕易燃易爆有毒有害气泄露风险的应急演练管理以及基于</w:t>
            </w:r>
            <w:r w:rsidRPr="00004D7E">
              <w:rPr>
                <w:rFonts w:hint="eastAsia"/>
              </w:rPr>
              <w:t>GIS</w:t>
            </w:r>
            <w:r w:rsidRPr="00004D7E">
              <w:rPr>
                <w:rFonts w:hint="eastAsia"/>
              </w:rPr>
              <w:t>地图进行易燃易爆有毒有害事故的破坏情况及人员伤亡情况的定量模拟计算，并且自动根据现场实时气象信息（风速风向等）实现动态模拟分析，并在地图上标绘出事故的影响范围及可能危害的目标，为救援和疏散工作提供科学支持。</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15</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设备数据接入</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通过</w:t>
            </w:r>
            <w:r w:rsidRPr="00004D7E">
              <w:rPr>
                <w:rFonts w:hint="eastAsia"/>
              </w:rPr>
              <w:t>API</w:t>
            </w:r>
            <w:r w:rsidRPr="00004D7E">
              <w:rPr>
                <w:rFonts w:hint="eastAsia"/>
              </w:rPr>
              <w:t>标准接口，将现有易燃易爆有毒有害气体在线监测设备接入平台，实现监测数据集成管理。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gridSpan w:val="4"/>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2.1.2</w:t>
            </w:r>
            <w:r w:rsidRPr="00004D7E">
              <w:rPr>
                <w:rFonts w:hint="eastAsia"/>
              </w:rPr>
              <w:t>硬件</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rPr>
                <w:rFonts w:ascii="Times New Roman" w:eastAsia="Times New Roman" w:hAnsi="Times New Roman"/>
                <w:sz w:val="20"/>
                <w:szCs w:val="20"/>
              </w:rPr>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制冷型气体泄漏监测光谱摄像机（防爆）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光谱视频摄像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t>1</w:t>
            </w:r>
            <w:r w:rsidRPr="00004D7E">
              <w:t>、监测介质：包含烷烃（甲烷、乙烷、丙烷等）、烯烃（乙烯、丙烯等）</w:t>
            </w:r>
            <w:r w:rsidRPr="00004D7E">
              <w:rPr>
                <w:rFonts w:hint="eastAsia"/>
              </w:rPr>
              <w:br/>
            </w:r>
            <w:r w:rsidRPr="00004D7E">
              <w:t>2</w:t>
            </w:r>
            <w:r w:rsidRPr="00004D7E">
              <w:t>、监测范围：</w:t>
            </w:r>
            <w:r w:rsidRPr="00004D7E">
              <w:t>≥1000</w:t>
            </w:r>
            <w:r w:rsidRPr="00004D7E">
              <w:t>米</w:t>
            </w:r>
            <w:r w:rsidRPr="00004D7E">
              <w:rPr>
                <w:rFonts w:hint="eastAsia"/>
              </w:rPr>
              <w:br/>
            </w:r>
            <w:r w:rsidRPr="00004D7E">
              <w:t>3</w:t>
            </w:r>
            <w:r w:rsidRPr="00004D7E">
              <w:t>、光谱通道数：</w:t>
            </w:r>
            <w:r w:rsidRPr="00004D7E">
              <w:t>2</w:t>
            </w:r>
            <w:r w:rsidRPr="00004D7E">
              <w:t>通道，可见光</w:t>
            </w:r>
            <w:r w:rsidRPr="00004D7E">
              <w:t>+</w:t>
            </w:r>
            <w:r w:rsidRPr="00004D7E">
              <w:t>红外同步采集</w:t>
            </w:r>
            <w:r w:rsidRPr="00004D7E">
              <w:rPr>
                <w:rFonts w:hint="eastAsia"/>
              </w:rPr>
              <w:br/>
            </w:r>
            <w:r w:rsidRPr="00004D7E">
              <w:t>4</w:t>
            </w:r>
            <w:r w:rsidRPr="00004D7E">
              <w:t>、探测器类型：制冷型碲镉汞探测器（</w:t>
            </w:r>
            <w:r w:rsidRPr="00004D7E">
              <w:t>MCT</w:t>
            </w:r>
            <w:r w:rsidRPr="00004D7E">
              <w:t>）</w:t>
            </w:r>
            <w:r w:rsidRPr="00004D7E">
              <w:rPr>
                <w:rFonts w:hint="eastAsia"/>
              </w:rPr>
              <w:br/>
            </w:r>
            <w:r w:rsidRPr="00004D7E">
              <w:t>5</w:t>
            </w:r>
            <w:r w:rsidRPr="00004D7E">
              <w:t>、像元尺寸：</w:t>
            </w:r>
            <w:r w:rsidRPr="00004D7E">
              <w:t>≥30μm</w:t>
            </w:r>
            <w:r w:rsidRPr="00004D7E">
              <w:rPr>
                <w:rFonts w:hint="eastAsia"/>
              </w:rPr>
              <w:t>。</w:t>
            </w:r>
            <w:r w:rsidRPr="00004D7E">
              <w:rPr>
                <w:rFonts w:hint="eastAsia"/>
              </w:rPr>
              <w:br/>
            </w:r>
            <w:r w:rsidRPr="00004D7E">
              <w:t>6</w:t>
            </w:r>
            <w:r w:rsidRPr="00004D7E">
              <w:t>、制冷机类型：分置式斯特林制冷</w:t>
            </w:r>
            <w:r w:rsidRPr="00004D7E">
              <w:rPr>
                <w:rFonts w:hint="eastAsia"/>
              </w:rPr>
              <w:br/>
            </w:r>
            <w:r w:rsidRPr="00004D7E">
              <w:t>7</w:t>
            </w:r>
            <w:r w:rsidRPr="00004D7E">
              <w:t>、云台定位精度：</w:t>
            </w:r>
            <w:r w:rsidRPr="00004D7E">
              <w:t>≤0.005°</w:t>
            </w:r>
            <w:r w:rsidRPr="00004D7E">
              <w:rPr>
                <w:rFonts w:hint="eastAsia"/>
              </w:rPr>
              <w:t>。</w:t>
            </w:r>
            <w:r w:rsidRPr="00004D7E">
              <w:rPr>
                <w:rFonts w:hint="eastAsia"/>
              </w:rPr>
              <w:br/>
            </w:r>
            <w:r w:rsidRPr="00004D7E">
              <w:lastRenderedPageBreak/>
              <w:t>8</w:t>
            </w:r>
            <w:r w:rsidRPr="00004D7E">
              <w:t>、防爆等级：</w:t>
            </w:r>
            <w:r w:rsidRPr="00004D7E">
              <w:t>Ex db II C T6 Gb</w:t>
            </w:r>
            <w:r w:rsidRPr="00004D7E">
              <w:rPr>
                <w:rFonts w:hint="eastAsia"/>
              </w:rPr>
              <w:br/>
            </w:r>
            <w:r w:rsidRPr="00004D7E">
              <w:t>9</w:t>
            </w:r>
            <w:r w:rsidRPr="00004D7E">
              <w:t>、丙烷检出限：氮中丙烷气体的最小检出限能达到</w:t>
            </w:r>
            <w:r w:rsidRPr="00004D7E">
              <w:t>5000ppm</w:t>
            </w:r>
            <w:r w:rsidRPr="00004D7E">
              <w:t>。</w:t>
            </w:r>
            <w:r w:rsidRPr="00004D7E">
              <w:rPr>
                <w:rFonts w:hint="eastAsia"/>
              </w:rPr>
              <w:br/>
            </w:r>
            <w:r w:rsidRPr="00004D7E">
              <w:t>10</w:t>
            </w:r>
            <w:r w:rsidRPr="00004D7E">
              <w:t>、三年原厂质保。</w:t>
            </w:r>
            <w:r w:rsidRPr="00004D7E">
              <w:rPr>
                <w:rFonts w:hint="eastAsia"/>
              </w:rPr>
              <w:br/>
            </w:r>
            <w:r w:rsidRPr="00004D7E">
              <w:t>11</w:t>
            </w:r>
            <w:r w:rsidRPr="00004D7E">
              <w:t>、提供三年维保服务，维保服务期间发生硬件设备故障或软件问题，一小时内响应，四小时内到指挥中心现场解决故障，</w:t>
            </w:r>
            <w:r w:rsidRPr="00004D7E">
              <w:t>24</w:t>
            </w:r>
            <w:r w:rsidRPr="00004D7E">
              <w:t>小时内无法解决的，提供备件更换。</w:t>
            </w:r>
            <w:r w:rsidRPr="00004D7E">
              <w:rPr>
                <w:rFonts w:hint="eastAsia"/>
              </w:rPr>
              <w:br/>
            </w:r>
            <w:r w:rsidRPr="00004D7E">
              <w:t>12</w:t>
            </w:r>
            <w:r w:rsidRPr="00004D7E">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2</w:t>
            </w:r>
          </w:p>
        </w:tc>
        <w:tc>
          <w:tcPr>
            <w:tcW w:w="0" w:type="auto"/>
            <w:gridSpan w:val="2"/>
            <w:vMerge/>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边缘计算终端（预装算法）</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w:t>
            </w:r>
            <w:r w:rsidRPr="00004D7E">
              <w:rPr>
                <w:rFonts w:hint="eastAsia"/>
              </w:rPr>
              <w:t>CPU</w:t>
            </w:r>
            <w:r w:rsidRPr="00004D7E">
              <w:rPr>
                <w:rFonts w:hint="eastAsia"/>
              </w:rPr>
              <w:t>：不低于</w:t>
            </w:r>
            <w:r w:rsidRPr="00004D7E">
              <w:rPr>
                <w:rFonts w:hint="eastAsia"/>
              </w:rPr>
              <w:t>i9-9900k</w:t>
            </w:r>
            <w:r w:rsidRPr="00004D7E">
              <w:rPr>
                <w:rFonts w:hint="eastAsia"/>
              </w:rPr>
              <w:br/>
              <w:t>2</w:t>
            </w:r>
            <w:r w:rsidRPr="00004D7E">
              <w:rPr>
                <w:rFonts w:hint="eastAsia"/>
              </w:rPr>
              <w:t>、</w:t>
            </w:r>
            <w:r w:rsidRPr="00004D7E">
              <w:rPr>
                <w:rFonts w:hint="eastAsia"/>
              </w:rPr>
              <w:t>GPU</w:t>
            </w:r>
            <w:r w:rsidRPr="00004D7E">
              <w:rPr>
                <w:rFonts w:hint="eastAsia"/>
              </w:rPr>
              <w:t>：不低于</w:t>
            </w:r>
            <w:r w:rsidRPr="00004D7E">
              <w:rPr>
                <w:rFonts w:hint="eastAsia"/>
              </w:rPr>
              <w:t>RTX3060-12G</w:t>
            </w:r>
            <w:r w:rsidRPr="00004D7E">
              <w:rPr>
                <w:rFonts w:hint="eastAsia"/>
              </w:rPr>
              <w:t>独显</w:t>
            </w:r>
            <w:r w:rsidRPr="00004D7E">
              <w:rPr>
                <w:rFonts w:hint="eastAsia"/>
              </w:rPr>
              <w:br/>
              <w:t>3</w:t>
            </w:r>
            <w:r w:rsidRPr="00004D7E">
              <w:rPr>
                <w:rFonts w:hint="eastAsia"/>
              </w:rPr>
              <w:t>、运行内存：不低于</w:t>
            </w:r>
            <w:r w:rsidRPr="00004D7E">
              <w:rPr>
                <w:rFonts w:hint="eastAsia"/>
              </w:rPr>
              <w:t>32GB</w:t>
            </w:r>
            <w:r w:rsidRPr="00004D7E">
              <w:rPr>
                <w:rFonts w:hint="eastAsia"/>
              </w:rPr>
              <w:br/>
              <w:t>4</w:t>
            </w:r>
            <w:r w:rsidRPr="00004D7E">
              <w:rPr>
                <w:rFonts w:hint="eastAsia"/>
              </w:rPr>
              <w:t>、存储：不低于</w:t>
            </w:r>
            <w:r w:rsidRPr="00004D7E">
              <w:rPr>
                <w:rFonts w:hint="eastAsia"/>
              </w:rPr>
              <w:t>256G</w:t>
            </w:r>
            <w:r w:rsidRPr="00004D7E">
              <w:rPr>
                <w:rFonts w:hint="eastAsia"/>
              </w:rPr>
              <w:t>固态硬盘</w:t>
            </w:r>
            <w:r w:rsidRPr="00004D7E">
              <w:rPr>
                <w:rFonts w:hint="eastAsia"/>
              </w:rPr>
              <w:t>+8T</w:t>
            </w:r>
            <w:r w:rsidRPr="00004D7E">
              <w:rPr>
                <w:rFonts w:hint="eastAsia"/>
              </w:rPr>
              <w:t>机械硬盘</w:t>
            </w:r>
            <w:r w:rsidRPr="00004D7E">
              <w:rPr>
                <w:rFonts w:hint="eastAsia"/>
              </w:rPr>
              <w:br/>
              <w:t>5</w:t>
            </w:r>
            <w:r w:rsidRPr="00004D7E">
              <w:rPr>
                <w:rFonts w:hint="eastAsia"/>
              </w:rPr>
              <w:t>、配件：键盘、鼠标一套</w:t>
            </w:r>
            <w:r w:rsidRPr="00004D7E">
              <w:rPr>
                <w:rFonts w:hint="eastAsia"/>
              </w:rPr>
              <w:br/>
              <w:t>6</w:t>
            </w:r>
            <w:r w:rsidRPr="00004D7E">
              <w:rPr>
                <w:rFonts w:hint="eastAsia"/>
              </w:rPr>
              <w:t>、三年原厂质保。</w:t>
            </w:r>
            <w:r w:rsidRPr="00004D7E">
              <w:rPr>
                <w:rFonts w:hint="eastAsia"/>
              </w:rPr>
              <w:br/>
              <w:t>7</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r>
            <w:r w:rsidRPr="00004D7E">
              <w:rPr>
                <w:rFonts w:hint="eastAsia"/>
              </w:rPr>
              <w:lastRenderedPageBreak/>
              <w:t>8</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3</w:t>
            </w:r>
          </w:p>
        </w:tc>
        <w:tc>
          <w:tcPr>
            <w:tcW w:w="0" w:type="auto"/>
            <w:gridSpan w:val="2"/>
            <w:vMerge/>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防爆电源箱</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、进线口数量≥</w:t>
            </w:r>
            <w:r w:rsidRPr="00004D7E">
              <w:rPr>
                <w:rFonts w:hint="eastAsia"/>
              </w:rPr>
              <w:t>4</w:t>
            </w:r>
            <w:r w:rsidRPr="00004D7E">
              <w:rPr>
                <w:rFonts w:hint="eastAsia"/>
              </w:rPr>
              <w:t>个，出线口数量≥</w:t>
            </w:r>
            <w:r w:rsidRPr="00004D7E">
              <w:rPr>
                <w:rFonts w:hint="eastAsia"/>
              </w:rPr>
              <w:t>4</w:t>
            </w:r>
            <w:r w:rsidRPr="00004D7E">
              <w:rPr>
                <w:rFonts w:hint="eastAsia"/>
              </w:rPr>
              <w:t>个；</w:t>
            </w:r>
            <w:r w:rsidRPr="00004D7E">
              <w:rPr>
                <w:rFonts w:hint="eastAsia"/>
              </w:rPr>
              <w:br/>
              <w:t>2</w:t>
            </w:r>
            <w:r w:rsidRPr="00004D7E">
              <w:rPr>
                <w:rFonts w:hint="eastAsia"/>
              </w:rPr>
              <w:t>、防爆电源箱内置光纤收发器、电源模块、浪涌保护器、接线端子、接地排等；</w:t>
            </w:r>
            <w:r w:rsidRPr="00004D7E">
              <w:rPr>
                <w:rFonts w:hint="eastAsia"/>
              </w:rPr>
              <w:br/>
              <w:t>3</w:t>
            </w:r>
            <w:r w:rsidRPr="00004D7E">
              <w:rPr>
                <w:rFonts w:hint="eastAsia"/>
              </w:rPr>
              <w:t>、输入电压：</w:t>
            </w:r>
            <w:r w:rsidRPr="00004D7E">
              <w:rPr>
                <w:rFonts w:hint="eastAsia"/>
              </w:rPr>
              <w:t>AC220V</w:t>
            </w:r>
            <w:r w:rsidRPr="00004D7E">
              <w:rPr>
                <w:rFonts w:hint="eastAsia"/>
              </w:rPr>
              <w:t>，输出电压：</w:t>
            </w:r>
            <w:r w:rsidRPr="00004D7E">
              <w:rPr>
                <w:rFonts w:hint="eastAsia"/>
              </w:rPr>
              <w:t>DC24V</w:t>
            </w:r>
            <w:r w:rsidRPr="00004D7E">
              <w:rPr>
                <w:rFonts w:hint="eastAsia"/>
              </w:rPr>
              <w:t>；</w:t>
            </w:r>
            <w:r w:rsidRPr="00004D7E">
              <w:rPr>
                <w:rFonts w:hint="eastAsia"/>
              </w:rPr>
              <w:br/>
              <w:t>4</w:t>
            </w:r>
            <w:r w:rsidRPr="00004D7E">
              <w:rPr>
                <w:rFonts w:hint="eastAsia"/>
              </w:rPr>
              <w:t>、防爆电源箱为隔爆型产品，应能在危险区域内安装并正常使用；</w:t>
            </w:r>
            <w:r w:rsidRPr="00004D7E">
              <w:rPr>
                <w:rFonts w:hint="eastAsia"/>
              </w:rPr>
              <w:br/>
              <w:t>5</w:t>
            </w:r>
            <w:r w:rsidRPr="00004D7E">
              <w:rPr>
                <w:rFonts w:hint="eastAsia"/>
              </w:rPr>
              <w:t>、三年原厂质保。</w:t>
            </w:r>
            <w:r w:rsidRPr="00004D7E">
              <w:rPr>
                <w:rFonts w:hint="eastAsia"/>
              </w:rPr>
              <w:br/>
              <w:t>6</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7</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w:t>
            </w:r>
          </w:p>
        </w:tc>
        <w:tc>
          <w:tcPr>
            <w:tcW w:w="0" w:type="auto"/>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气体泄漏监测光谱摄像机（防爆）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光谱视频摄像机（边缘计算）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、探测器类型：非制冷型红外焦平面探测器</w:t>
            </w:r>
            <w:r w:rsidRPr="00004D7E">
              <w:rPr>
                <w:rFonts w:hint="eastAsia"/>
              </w:rPr>
              <w:br/>
              <w:t>2</w:t>
            </w:r>
            <w:r w:rsidRPr="00004D7E">
              <w:rPr>
                <w:rFonts w:hint="eastAsia"/>
              </w:rPr>
              <w:t>、检测介质：环氧丙烷、丙烯等</w:t>
            </w:r>
            <w:r w:rsidRPr="00004D7E">
              <w:rPr>
                <w:rFonts w:hint="eastAsia"/>
              </w:rPr>
              <w:br/>
              <w:t>3</w:t>
            </w:r>
            <w:r w:rsidRPr="00004D7E">
              <w:rPr>
                <w:rFonts w:hint="eastAsia"/>
              </w:rPr>
              <w:t>、光谱通道</w:t>
            </w:r>
            <w:r w:rsidRPr="00004D7E">
              <w:rPr>
                <w:rFonts w:hint="eastAsia"/>
              </w:rPr>
              <w:t>/</w:t>
            </w:r>
            <w:r w:rsidRPr="00004D7E">
              <w:rPr>
                <w:rFonts w:hint="eastAsia"/>
              </w:rPr>
              <w:t>范围：</w:t>
            </w:r>
            <w:r w:rsidRPr="00004D7E">
              <w:rPr>
                <w:rFonts w:hint="eastAsia"/>
              </w:rPr>
              <w:t>2</w:t>
            </w:r>
            <w:r w:rsidRPr="00004D7E">
              <w:rPr>
                <w:rFonts w:hint="eastAsia"/>
              </w:rPr>
              <w:t>通道，可见光</w:t>
            </w:r>
            <w:r w:rsidRPr="00004D7E">
              <w:rPr>
                <w:rFonts w:hint="eastAsia"/>
              </w:rPr>
              <w:t>+</w:t>
            </w:r>
            <w:r w:rsidRPr="00004D7E">
              <w:rPr>
                <w:rFonts w:hint="eastAsia"/>
              </w:rPr>
              <w:t>红外</w:t>
            </w:r>
            <w:r w:rsidRPr="00004D7E">
              <w:rPr>
                <w:rFonts w:hint="eastAsia"/>
              </w:rPr>
              <w:br/>
              <w:t>4</w:t>
            </w:r>
            <w:r w:rsidRPr="00004D7E">
              <w:rPr>
                <w:rFonts w:hint="eastAsia"/>
              </w:rPr>
              <w:t>、画面融合：支持可见光与红外画面对齐</w:t>
            </w:r>
            <w:r w:rsidRPr="00004D7E">
              <w:rPr>
                <w:rFonts w:hint="eastAsia"/>
              </w:rPr>
              <w:lastRenderedPageBreak/>
              <w:t>融合，在融合画面中展示气体泄漏报警标识</w:t>
            </w:r>
            <w:r w:rsidRPr="00004D7E">
              <w:rPr>
                <w:rFonts w:hint="eastAsia"/>
              </w:rPr>
              <w:br/>
              <w:t>5</w:t>
            </w:r>
            <w:r w:rsidRPr="00004D7E">
              <w:rPr>
                <w:rFonts w:hint="eastAsia"/>
              </w:rPr>
              <w:t>、光谱波段：长波红外</w:t>
            </w:r>
            <w:r w:rsidRPr="00004D7E">
              <w:rPr>
                <w:rFonts w:hint="eastAsia"/>
              </w:rPr>
              <w:t>9.4~11.7</w:t>
            </w:r>
            <w:r w:rsidRPr="00004D7E">
              <w:rPr>
                <w:rFonts w:hint="eastAsia"/>
              </w:rPr>
              <w:t>μ</w:t>
            </w:r>
            <w:r w:rsidRPr="00004D7E">
              <w:rPr>
                <w:rFonts w:hint="eastAsia"/>
              </w:rPr>
              <w:t>m</w:t>
            </w:r>
            <w:r w:rsidRPr="00004D7E">
              <w:rPr>
                <w:rFonts w:hint="eastAsia"/>
              </w:rPr>
              <w:t>。</w:t>
            </w:r>
            <w:r w:rsidRPr="00004D7E">
              <w:rPr>
                <w:rFonts w:hint="eastAsia"/>
              </w:rPr>
              <w:br/>
              <w:t>6</w:t>
            </w:r>
            <w:r w:rsidRPr="00004D7E">
              <w:rPr>
                <w:rFonts w:hint="eastAsia"/>
              </w:rPr>
              <w:t>、可见光镜头分辨率：≥</w:t>
            </w:r>
            <w:r w:rsidRPr="00004D7E">
              <w:rPr>
                <w:rFonts w:hint="eastAsia"/>
              </w:rPr>
              <w:t xml:space="preserve">1920 </w:t>
            </w:r>
            <w:r w:rsidRPr="00004D7E">
              <w:rPr>
                <w:rFonts w:hint="eastAsia"/>
              </w:rPr>
              <w:t>×</w:t>
            </w:r>
            <w:r w:rsidRPr="00004D7E">
              <w:rPr>
                <w:rFonts w:hint="eastAsia"/>
              </w:rPr>
              <w:t>1080</w:t>
            </w:r>
            <w:r w:rsidRPr="00004D7E">
              <w:rPr>
                <w:rFonts w:hint="eastAsia"/>
              </w:rPr>
              <w:br/>
              <w:t>7</w:t>
            </w:r>
            <w:r w:rsidRPr="00004D7E">
              <w:rPr>
                <w:rFonts w:hint="eastAsia"/>
              </w:rPr>
              <w:t>、可见光镜头焦距：≥</w:t>
            </w:r>
            <w:r w:rsidRPr="00004D7E">
              <w:rPr>
                <w:rFonts w:hint="eastAsia"/>
              </w:rPr>
              <w:t>15</w:t>
            </w:r>
            <w:r w:rsidRPr="00004D7E">
              <w:rPr>
                <w:rFonts w:hint="eastAsia"/>
              </w:rPr>
              <w:t>倍变倍</w:t>
            </w:r>
            <w:r w:rsidRPr="00004D7E">
              <w:rPr>
                <w:rFonts w:hint="eastAsia"/>
              </w:rPr>
              <w:br/>
              <w:t>8</w:t>
            </w:r>
            <w:r w:rsidRPr="00004D7E">
              <w:rPr>
                <w:rFonts w:hint="eastAsia"/>
              </w:rPr>
              <w:t>、红外探测器分辨率：≥</w:t>
            </w:r>
            <w:r w:rsidRPr="00004D7E">
              <w:rPr>
                <w:rFonts w:hint="eastAsia"/>
              </w:rPr>
              <w:t xml:space="preserve">320 </w:t>
            </w:r>
            <w:r w:rsidRPr="00004D7E">
              <w:rPr>
                <w:rFonts w:hint="eastAsia"/>
              </w:rPr>
              <w:t>×</w:t>
            </w:r>
            <w:r w:rsidRPr="00004D7E">
              <w:rPr>
                <w:rFonts w:hint="eastAsia"/>
              </w:rPr>
              <w:t>240</w:t>
            </w:r>
            <w:r w:rsidRPr="00004D7E">
              <w:rPr>
                <w:rFonts w:hint="eastAsia"/>
              </w:rPr>
              <w:br/>
              <w:t>9</w:t>
            </w:r>
            <w:r w:rsidRPr="00004D7E">
              <w:rPr>
                <w:rFonts w:hint="eastAsia"/>
              </w:rPr>
              <w:t>、像元尺寸：≥</w:t>
            </w:r>
            <w:r w:rsidRPr="00004D7E">
              <w:rPr>
                <w:rFonts w:hint="eastAsia"/>
              </w:rPr>
              <w:t>25</w:t>
            </w:r>
            <w:r w:rsidRPr="00004D7E">
              <w:rPr>
                <w:rFonts w:hint="eastAsia"/>
              </w:rPr>
              <w:t>μ</w:t>
            </w:r>
            <w:r w:rsidRPr="00004D7E">
              <w:rPr>
                <w:rFonts w:hint="eastAsia"/>
              </w:rPr>
              <w:t>m</w:t>
            </w:r>
            <w:r w:rsidRPr="00004D7E">
              <w:rPr>
                <w:rFonts w:hint="eastAsia"/>
              </w:rPr>
              <w:t>。</w:t>
            </w:r>
            <w:r w:rsidRPr="00004D7E">
              <w:rPr>
                <w:rFonts w:hint="eastAsia"/>
              </w:rPr>
              <w:br/>
              <w:t>10</w:t>
            </w:r>
            <w:r w:rsidRPr="00004D7E">
              <w:rPr>
                <w:rFonts w:hint="eastAsia"/>
              </w:rPr>
              <w:t>、视频帧率：≥</w:t>
            </w:r>
            <w:r w:rsidRPr="00004D7E">
              <w:rPr>
                <w:rFonts w:hint="eastAsia"/>
              </w:rPr>
              <w:t>25fps</w:t>
            </w:r>
            <w:r w:rsidRPr="00004D7E">
              <w:rPr>
                <w:rFonts w:hint="eastAsia"/>
              </w:rPr>
              <w:br/>
              <w:t>11</w:t>
            </w:r>
            <w:r w:rsidRPr="00004D7E">
              <w:rPr>
                <w:rFonts w:hint="eastAsia"/>
              </w:rPr>
              <w:t>、灵敏度：≤</w:t>
            </w:r>
            <w:r w:rsidRPr="00004D7E">
              <w:rPr>
                <w:rFonts w:hint="eastAsia"/>
              </w:rPr>
              <w:t>40mk @25</w:t>
            </w:r>
            <w:r w:rsidRPr="00004D7E">
              <w:rPr>
                <w:rFonts w:hint="eastAsia"/>
              </w:rPr>
              <w:t>℃</w:t>
            </w:r>
            <w:r w:rsidRPr="00004D7E">
              <w:rPr>
                <w:rFonts w:hint="eastAsia"/>
              </w:rPr>
              <w:br/>
              <w:t>12</w:t>
            </w:r>
            <w:r w:rsidRPr="00004D7E">
              <w:rPr>
                <w:rFonts w:hint="eastAsia"/>
              </w:rPr>
              <w:t>、红外镜头：支持红外镜头连续变倍。</w:t>
            </w:r>
            <w:r w:rsidRPr="00004D7E">
              <w:rPr>
                <w:rFonts w:hint="eastAsia"/>
              </w:rPr>
              <w:br/>
              <w:t>13</w:t>
            </w:r>
            <w:r w:rsidRPr="00004D7E">
              <w:rPr>
                <w:rFonts w:hint="eastAsia"/>
              </w:rPr>
              <w:t>、红外镜头视场角：</w:t>
            </w:r>
            <w:r w:rsidRPr="00004D7E">
              <w:rPr>
                <w:rFonts w:hint="eastAsia"/>
              </w:rPr>
              <w:t xml:space="preserve"> 15</w:t>
            </w:r>
            <w:r w:rsidRPr="00004D7E">
              <w:rPr>
                <w:rFonts w:hint="eastAsia"/>
              </w:rPr>
              <w:t>°</w:t>
            </w:r>
            <w:r w:rsidRPr="00004D7E">
              <w:rPr>
                <w:rFonts w:hint="eastAsia"/>
              </w:rPr>
              <w:t>~45</w:t>
            </w:r>
            <w:r w:rsidRPr="00004D7E">
              <w:rPr>
                <w:rFonts w:hint="eastAsia"/>
              </w:rPr>
              <w:t>°</w:t>
            </w:r>
            <w:r w:rsidRPr="00004D7E">
              <w:rPr>
                <w:rFonts w:hint="eastAsia"/>
              </w:rPr>
              <w:br/>
              <w:t>14</w:t>
            </w:r>
            <w:r w:rsidRPr="00004D7E">
              <w:rPr>
                <w:rFonts w:hint="eastAsia"/>
              </w:rPr>
              <w:t>、红外镜头光圈：≥</w:t>
            </w:r>
            <w:r w:rsidRPr="00004D7E">
              <w:rPr>
                <w:rFonts w:hint="eastAsia"/>
              </w:rPr>
              <w:t>F0.9</w:t>
            </w:r>
            <w:r w:rsidRPr="00004D7E">
              <w:rPr>
                <w:rFonts w:hint="eastAsia"/>
              </w:rPr>
              <w:br/>
              <w:t>15</w:t>
            </w:r>
            <w:r w:rsidRPr="00004D7E">
              <w:rPr>
                <w:rFonts w:hint="eastAsia"/>
              </w:rPr>
              <w:t>、边缘计算算力：≥</w:t>
            </w:r>
            <w:r w:rsidRPr="00004D7E">
              <w:rPr>
                <w:rFonts w:hint="eastAsia"/>
              </w:rPr>
              <w:t>32tops</w:t>
            </w:r>
            <w:r w:rsidRPr="00004D7E">
              <w:rPr>
                <w:rFonts w:hint="eastAsia"/>
              </w:rPr>
              <w:t>。</w:t>
            </w:r>
            <w:r w:rsidRPr="00004D7E">
              <w:rPr>
                <w:rFonts w:hint="eastAsia"/>
              </w:rPr>
              <w:br/>
              <w:t>16</w:t>
            </w:r>
            <w:r w:rsidRPr="00004D7E">
              <w:rPr>
                <w:rFonts w:hint="eastAsia"/>
              </w:rPr>
              <w:t>、检测范围：不低于</w:t>
            </w:r>
            <w:r w:rsidRPr="00004D7E">
              <w:rPr>
                <w:rFonts w:hint="eastAsia"/>
              </w:rPr>
              <w:t>200m</w:t>
            </w:r>
            <w:r w:rsidRPr="00004D7E">
              <w:rPr>
                <w:rFonts w:hint="eastAsia"/>
              </w:rPr>
              <w:br/>
              <w:t>17</w:t>
            </w:r>
            <w:r w:rsidRPr="00004D7E">
              <w:rPr>
                <w:rFonts w:hint="eastAsia"/>
              </w:rPr>
              <w:t>、云台旋转角度：</w:t>
            </w:r>
            <w:r w:rsidRPr="00004D7E">
              <w:rPr>
                <w:rFonts w:hint="eastAsia"/>
              </w:rPr>
              <w:t>0</w:t>
            </w:r>
            <w:r w:rsidRPr="00004D7E">
              <w:rPr>
                <w:rFonts w:hint="eastAsia"/>
              </w:rPr>
              <w:t>°～</w:t>
            </w:r>
            <w:r w:rsidRPr="00004D7E">
              <w:rPr>
                <w:rFonts w:hint="eastAsia"/>
              </w:rPr>
              <w:t>360</w:t>
            </w:r>
            <w:r w:rsidRPr="00004D7E">
              <w:rPr>
                <w:rFonts w:hint="eastAsia"/>
              </w:rPr>
              <w:t>°</w:t>
            </w:r>
            <w:r w:rsidRPr="00004D7E">
              <w:rPr>
                <w:rFonts w:hint="eastAsia"/>
              </w:rPr>
              <w:t>(</w:t>
            </w:r>
            <w:r w:rsidRPr="00004D7E">
              <w:rPr>
                <w:rFonts w:hint="eastAsia"/>
              </w:rPr>
              <w:t>水平</w:t>
            </w:r>
            <w:r w:rsidRPr="00004D7E">
              <w:rPr>
                <w:rFonts w:hint="eastAsia"/>
              </w:rPr>
              <w:t>)</w:t>
            </w:r>
            <w:r w:rsidRPr="00004D7E">
              <w:rPr>
                <w:rFonts w:hint="eastAsia"/>
              </w:rPr>
              <w:t>，</w:t>
            </w:r>
            <w:r w:rsidRPr="00004D7E">
              <w:rPr>
                <w:rFonts w:hint="eastAsia"/>
              </w:rPr>
              <w:t>-90</w:t>
            </w:r>
            <w:r w:rsidRPr="00004D7E">
              <w:rPr>
                <w:rFonts w:hint="eastAsia"/>
              </w:rPr>
              <w:t>°～</w:t>
            </w:r>
            <w:r w:rsidRPr="00004D7E">
              <w:rPr>
                <w:rFonts w:hint="eastAsia"/>
              </w:rPr>
              <w:t>+90</w:t>
            </w:r>
            <w:r w:rsidRPr="00004D7E">
              <w:rPr>
                <w:rFonts w:hint="eastAsia"/>
              </w:rPr>
              <w:t>°</w:t>
            </w:r>
            <w:r w:rsidRPr="00004D7E">
              <w:rPr>
                <w:rFonts w:hint="eastAsia"/>
              </w:rPr>
              <w:t>(</w:t>
            </w:r>
            <w:r w:rsidRPr="00004D7E">
              <w:rPr>
                <w:rFonts w:hint="eastAsia"/>
              </w:rPr>
              <w:t>垂直</w:t>
            </w:r>
            <w:r w:rsidRPr="00004D7E">
              <w:rPr>
                <w:rFonts w:hint="eastAsia"/>
              </w:rPr>
              <w:t>)</w:t>
            </w:r>
            <w:r w:rsidRPr="00004D7E">
              <w:rPr>
                <w:rFonts w:hint="eastAsia"/>
              </w:rPr>
              <w:br/>
              <w:t>18</w:t>
            </w:r>
            <w:r w:rsidRPr="00004D7E">
              <w:rPr>
                <w:rFonts w:hint="eastAsia"/>
              </w:rPr>
              <w:t>、云台旋转速度：</w:t>
            </w:r>
            <w:r w:rsidRPr="00004D7E">
              <w:rPr>
                <w:rFonts w:hint="eastAsia"/>
              </w:rPr>
              <w:t>0.2</w:t>
            </w:r>
            <w:r w:rsidRPr="00004D7E">
              <w:rPr>
                <w:rFonts w:hint="eastAsia"/>
              </w:rPr>
              <w:t>°～</w:t>
            </w:r>
            <w:r w:rsidRPr="00004D7E">
              <w:rPr>
                <w:rFonts w:hint="eastAsia"/>
              </w:rPr>
              <w:t>12</w:t>
            </w:r>
            <w:r w:rsidRPr="00004D7E">
              <w:rPr>
                <w:rFonts w:hint="eastAsia"/>
              </w:rPr>
              <w:t>°</w:t>
            </w:r>
            <w:r w:rsidRPr="00004D7E">
              <w:rPr>
                <w:rFonts w:hint="eastAsia"/>
              </w:rPr>
              <w:t>/S(</w:t>
            </w:r>
            <w:r w:rsidRPr="00004D7E">
              <w:rPr>
                <w:rFonts w:hint="eastAsia"/>
              </w:rPr>
              <w:t>水平</w:t>
            </w:r>
            <w:r w:rsidRPr="00004D7E">
              <w:rPr>
                <w:rFonts w:hint="eastAsia"/>
              </w:rPr>
              <w:t>)</w:t>
            </w:r>
            <w:r w:rsidRPr="00004D7E">
              <w:rPr>
                <w:rFonts w:hint="eastAsia"/>
              </w:rPr>
              <w:t>，</w:t>
            </w:r>
            <w:r w:rsidRPr="00004D7E">
              <w:rPr>
                <w:rFonts w:hint="eastAsia"/>
              </w:rPr>
              <w:t>0.2</w:t>
            </w:r>
            <w:r w:rsidRPr="00004D7E">
              <w:rPr>
                <w:rFonts w:hint="eastAsia"/>
              </w:rPr>
              <w:t>°～</w:t>
            </w:r>
            <w:r w:rsidRPr="00004D7E">
              <w:rPr>
                <w:rFonts w:hint="eastAsia"/>
              </w:rPr>
              <w:t>6</w:t>
            </w:r>
            <w:r w:rsidRPr="00004D7E">
              <w:rPr>
                <w:rFonts w:hint="eastAsia"/>
              </w:rPr>
              <w:t>°</w:t>
            </w:r>
            <w:r w:rsidRPr="00004D7E">
              <w:rPr>
                <w:rFonts w:hint="eastAsia"/>
              </w:rPr>
              <w:t>/S</w:t>
            </w:r>
            <w:r w:rsidRPr="00004D7E">
              <w:rPr>
                <w:rFonts w:hint="eastAsia"/>
              </w:rPr>
              <w:t>（垂直）</w:t>
            </w:r>
            <w:r w:rsidRPr="00004D7E">
              <w:rPr>
                <w:rFonts w:hint="eastAsia"/>
              </w:rPr>
              <w:br/>
              <w:t>19</w:t>
            </w:r>
            <w:r w:rsidRPr="00004D7E">
              <w:rPr>
                <w:rFonts w:hint="eastAsia"/>
              </w:rPr>
              <w:t>、云台精度：≤</w:t>
            </w:r>
            <w:r w:rsidRPr="00004D7E">
              <w:rPr>
                <w:rFonts w:hint="eastAsia"/>
              </w:rPr>
              <w:t>0.01</w:t>
            </w:r>
            <w:r w:rsidRPr="00004D7E">
              <w:rPr>
                <w:rFonts w:hint="eastAsia"/>
              </w:rPr>
              <w:t>°</w:t>
            </w:r>
            <w:r w:rsidRPr="00004D7E">
              <w:rPr>
                <w:rFonts w:hint="eastAsia"/>
              </w:rPr>
              <w:br/>
              <w:t>20</w:t>
            </w:r>
            <w:r w:rsidRPr="00004D7E">
              <w:rPr>
                <w:rFonts w:hint="eastAsia"/>
              </w:rPr>
              <w:t>、自动巡航：支持</w:t>
            </w:r>
            <w:r w:rsidRPr="00004D7E">
              <w:rPr>
                <w:rFonts w:hint="eastAsia"/>
              </w:rPr>
              <w:br/>
              <w:t>21</w:t>
            </w:r>
            <w:r w:rsidRPr="00004D7E">
              <w:rPr>
                <w:rFonts w:hint="eastAsia"/>
              </w:rPr>
              <w:t>、适用天气：支持晴天、雨天、雾天、夜间使用</w:t>
            </w:r>
            <w:r w:rsidRPr="00004D7E">
              <w:rPr>
                <w:rFonts w:hint="eastAsia"/>
              </w:rPr>
              <w:br/>
              <w:t>22</w:t>
            </w:r>
            <w:r w:rsidRPr="00004D7E">
              <w:rPr>
                <w:rFonts w:hint="eastAsia"/>
              </w:rPr>
              <w:t>、供电：</w:t>
            </w:r>
            <w:r w:rsidRPr="00004D7E">
              <w:rPr>
                <w:rFonts w:hint="eastAsia"/>
              </w:rPr>
              <w:t>220V</w:t>
            </w:r>
            <w:r w:rsidRPr="00004D7E">
              <w:rPr>
                <w:rFonts w:hint="eastAsia"/>
              </w:rPr>
              <w:br/>
            </w:r>
            <w:r w:rsidRPr="00004D7E">
              <w:rPr>
                <w:rFonts w:hint="eastAsia"/>
              </w:rPr>
              <w:lastRenderedPageBreak/>
              <w:t>23</w:t>
            </w:r>
            <w:r w:rsidRPr="00004D7E">
              <w:rPr>
                <w:rFonts w:hint="eastAsia"/>
              </w:rPr>
              <w:t>、功率：≤</w:t>
            </w:r>
            <w:r w:rsidRPr="00004D7E">
              <w:rPr>
                <w:rFonts w:hint="eastAsia"/>
              </w:rPr>
              <w:t>60w</w:t>
            </w:r>
            <w:r w:rsidRPr="00004D7E">
              <w:rPr>
                <w:rFonts w:hint="eastAsia"/>
              </w:rPr>
              <w:br/>
              <w:t>24</w:t>
            </w:r>
            <w:r w:rsidRPr="00004D7E">
              <w:rPr>
                <w:rFonts w:hint="eastAsia"/>
              </w:rPr>
              <w:t>、通信接口：</w:t>
            </w:r>
            <w:r w:rsidRPr="00004D7E">
              <w:rPr>
                <w:rFonts w:hint="eastAsia"/>
              </w:rPr>
              <w:t>RJ45</w:t>
            </w:r>
            <w:r w:rsidRPr="00004D7E">
              <w:rPr>
                <w:rFonts w:hint="eastAsia"/>
              </w:rPr>
              <w:t>、</w:t>
            </w:r>
            <w:r w:rsidRPr="00004D7E">
              <w:rPr>
                <w:rFonts w:hint="eastAsia"/>
              </w:rPr>
              <w:t>TCP/IP</w:t>
            </w:r>
            <w:r w:rsidRPr="00004D7E">
              <w:rPr>
                <w:rFonts w:hint="eastAsia"/>
              </w:rPr>
              <w:br/>
              <w:t>25</w:t>
            </w:r>
            <w:r w:rsidRPr="00004D7E">
              <w:rPr>
                <w:rFonts w:hint="eastAsia"/>
              </w:rPr>
              <w:t>、防爆等级：</w:t>
            </w:r>
            <w:r w:rsidRPr="00004D7E">
              <w:rPr>
                <w:rFonts w:hint="eastAsia"/>
              </w:rPr>
              <w:t>Ex db llC T6 Gb</w:t>
            </w:r>
            <w:r w:rsidRPr="00004D7E">
              <w:rPr>
                <w:rFonts w:hint="eastAsia"/>
              </w:rPr>
              <w:br/>
              <w:t>26</w:t>
            </w:r>
            <w:r w:rsidRPr="00004D7E">
              <w:rPr>
                <w:rFonts w:hint="eastAsia"/>
              </w:rPr>
              <w:t>、防护等级：不低于</w:t>
            </w:r>
            <w:r w:rsidRPr="00004D7E">
              <w:rPr>
                <w:rFonts w:hint="eastAsia"/>
              </w:rPr>
              <w:t>IP66</w:t>
            </w:r>
            <w:r w:rsidRPr="00004D7E">
              <w:rPr>
                <w:rFonts w:hint="eastAsia"/>
              </w:rPr>
              <w:br/>
              <w:t>27</w:t>
            </w:r>
            <w:r w:rsidRPr="00004D7E">
              <w:rPr>
                <w:rFonts w:hint="eastAsia"/>
              </w:rPr>
              <w:t>、三年原厂质保。</w:t>
            </w:r>
            <w:r w:rsidRPr="00004D7E">
              <w:rPr>
                <w:rFonts w:hint="eastAsia"/>
              </w:rPr>
              <w:br/>
              <w:t>28</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29</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5</w:t>
            </w:r>
          </w:p>
        </w:tc>
        <w:tc>
          <w:tcPr>
            <w:tcW w:w="0" w:type="auto"/>
            <w:gridSpan w:val="2"/>
            <w:vMerge/>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防爆电源箱</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、进线口数量≥</w:t>
            </w:r>
            <w:r w:rsidRPr="00004D7E">
              <w:rPr>
                <w:rFonts w:hint="eastAsia"/>
              </w:rPr>
              <w:t>4</w:t>
            </w:r>
            <w:r w:rsidRPr="00004D7E">
              <w:rPr>
                <w:rFonts w:hint="eastAsia"/>
              </w:rPr>
              <w:t>个，出线口数量≥</w:t>
            </w:r>
            <w:r w:rsidRPr="00004D7E">
              <w:rPr>
                <w:rFonts w:hint="eastAsia"/>
              </w:rPr>
              <w:t>4</w:t>
            </w:r>
            <w:r w:rsidRPr="00004D7E">
              <w:rPr>
                <w:rFonts w:hint="eastAsia"/>
              </w:rPr>
              <w:t>个；</w:t>
            </w:r>
            <w:r w:rsidRPr="00004D7E">
              <w:rPr>
                <w:rFonts w:hint="eastAsia"/>
              </w:rPr>
              <w:br/>
              <w:t>2</w:t>
            </w:r>
            <w:r w:rsidRPr="00004D7E">
              <w:rPr>
                <w:rFonts w:hint="eastAsia"/>
              </w:rPr>
              <w:t>、防爆电源箱内置光纤收发器、电源模块、浪涌保护器、接线端子、接地排等；</w:t>
            </w:r>
            <w:r w:rsidRPr="00004D7E">
              <w:rPr>
                <w:rFonts w:hint="eastAsia"/>
              </w:rPr>
              <w:br/>
              <w:t>3</w:t>
            </w:r>
            <w:r w:rsidRPr="00004D7E">
              <w:rPr>
                <w:rFonts w:hint="eastAsia"/>
              </w:rPr>
              <w:t>、输入电压：</w:t>
            </w:r>
            <w:r w:rsidRPr="00004D7E">
              <w:rPr>
                <w:rFonts w:hint="eastAsia"/>
              </w:rPr>
              <w:t>AC220V</w:t>
            </w:r>
            <w:r w:rsidRPr="00004D7E">
              <w:rPr>
                <w:rFonts w:hint="eastAsia"/>
              </w:rPr>
              <w:t>，输出电压：</w:t>
            </w:r>
            <w:r w:rsidRPr="00004D7E">
              <w:rPr>
                <w:rFonts w:hint="eastAsia"/>
              </w:rPr>
              <w:t>DC24V</w:t>
            </w:r>
            <w:r w:rsidRPr="00004D7E">
              <w:rPr>
                <w:rFonts w:hint="eastAsia"/>
              </w:rPr>
              <w:t>；</w:t>
            </w:r>
            <w:r w:rsidRPr="00004D7E">
              <w:rPr>
                <w:rFonts w:hint="eastAsia"/>
              </w:rPr>
              <w:br/>
              <w:t>4</w:t>
            </w:r>
            <w:r w:rsidRPr="00004D7E">
              <w:rPr>
                <w:rFonts w:hint="eastAsia"/>
              </w:rPr>
              <w:t>、防爆电源箱为隔爆型产品，应能在危险区域内安装并正常使用；</w:t>
            </w:r>
            <w:r w:rsidRPr="00004D7E">
              <w:rPr>
                <w:rFonts w:hint="eastAsia"/>
              </w:rPr>
              <w:br/>
              <w:t>5</w:t>
            </w:r>
            <w:r w:rsidRPr="00004D7E">
              <w:rPr>
                <w:rFonts w:hint="eastAsia"/>
              </w:rPr>
              <w:t>、三年原厂质保。</w:t>
            </w:r>
            <w:r w:rsidRPr="00004D7E">
              <w:rPr>
                <w:rFonts w:hint="eastAsia"/>
              </w:rPr>
              <w:br/>
              <w:t>6</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w:t>
            </w:r>
            <w:r w:rsidRPr="00004D7E">
              <w:rPr>
                <w:rFonts w:hint="eastAsia"/>
              </w:rPr>
              <w:lastRenderedPageBreak/>
              <w:t>内无法解决的，提供备件更换。</w:t>
            </w:r>
            <w:r w:rsidRPr="00004D7E">
              <w:rPr>
                <w:rFonts w:hint="eastAsia"/>
              </w:rPr>
              <w:br/>
              <w:t>7</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6</w:t>
            </w:r>
          </w:p>
        </w:tc>
        <w:tc>
          <w:tcPr>
            <w:tcW w:w="0" w:type="auto"/>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气体泄漏监测光谱摄像机（定制）</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光谱视频摄像机（定制远距离）</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、探测器类型：非制冷型红外焦平面探测器</w:t>
            </w:r>
            <w:r w:rsidRPr="00004D7E">
              <w:rPr>
                <w:rFonts w:hint="eastAsia"/>
              </w:rPr>
              <w:br/>
              <w:t>2</w:t>
            </w:r>
            <w:r w:rsidRPr="00004D7E">
              <w:rPr>
                <w:rFonts w:hint="eastAsia"/>
              </w:rPr>
              <w:t>、检测介质：氨气、乙烯、甲醇等</w:t>
            </w:r>
            <w:r w:rsidRPr="00004D7E">
              <w:rPr>
                <w:rFonts w:hint="eastAsia"/>
              </w:rPr>
              <w:br/>
              <w:t>3</w:t>
            </w:r>
            <w:r w:rsidRPr="00004D7E">
              <w:rPr>
                <w:rFonts w:hint="eastAsia"/>
              </w:rPr>
              <w:t>、光谱通道</w:t>
            </w:r>
            <w:r w:rsidRPr="00004D7E">
              <w:rPr>
                <w:rFonts w:hint="eastAsia"/>
              </w:rPr>
              <w:t>/</w:t>
            </w:r>
            <w:r w:rsidRPr="00004D7E">
              <w:rPr>
                <w:rFonts w:hint="eastAsia"/>
              </w:rPr>
              <w:t>范围：</w:t>
            </w:r>
            <w:r w:rsidRPr="00004D7E">
              <w:rPr>
                <w:rFonts w:hint="eastAsia"/>
              </w:rPr>
              <w:t>2</w:t>
            </w:r>
            <w:r w:rsidRPr="00004D7E">
              <w:rPr>
                <w:rFonts w:hint="eastAsia"/>
              </w:rPr>
              <w:t>通道，可见光</w:t>
            </w:r>
            <w:r w:rsidRPr="00004D7E">
              <w:rPr>
                <w:rFonts w:hint="eastAsia"/>
              </w:rPr>
              <w:t>+</w:t>
            </w:r>
            <w:r w:rsidRPr="00004D7E">
              <w:rPr>
                <w:rFonts w:hint="eastAsia"/>
              </w:rPr>
              <w:t>红外</w:t>
            </w:r>
            <w:r w:rsidRPr="00004D7E">
              <w:rPr>
                <w:rFonts w:hint="eastAsia"/>
              </w:rPr>
              <w:br/>
              <w:t>4</w:t>
            </w:r>
            <w:r w:rsidRPr="00004D7E">
              <w:rPr>
                <w:rFonts w:hint="eastAsia"/>
              </w:rPr>
              <w:t>、画面融合：支持可见光与红外画面对齐融合，在融合画面中展示气体泄漏报警标识</w:t>
            </w:r>
            <w:r w:rsidRPr="00004D7E">
              <w:rPr>
                <w:rFonts w:hint="eastAsia"/>
              </w:rPr>
              <w:br/>
              <w:t>5</w:t>
            </w:r>
            <w:r w:rsidRPr="00004D7E">
              <w:rPr>
                <w:rFonts w:hint="eastAsia"/>
              </w:rPr>
              <w:t>、光谱波段：长波红外</w:t>
            </w:r>
            <w:r w:rsidRPr="00004D7E">
              <w:rPr>
                <w:rFonts w:hint="eastAsia"/>
              </w:rPr>
              <w:t>9.4~11.7</w:t>
            </w:r>
            <w:r w:rsidRPr="00004D7E">
              <w:rPr>
                <w:rFonts w:hint="eastAsia"/>
              </w:rPr>
              <w:t>μ</w:t>
            </w:r>
            <w:r w:rsidRPr="00004D7E">
              <w:rPr>
                <w:rFonts w:hint="eastAsia"/>
              </w:rPr>
              <w:t>m</w:t>
            </w:r>
            <w:r w:rsidRPr="00004D7E">
              <w:rPr>
                <w:rFonts w:hint="eastAsia"/>
              </w:rPr>
              <w:br/>
              <w:t>6</w:t>
            </w:r>
            <w:r w:rsidRPr="00004D7E">
              <w:rPr>
                <w:rFonts w:hint="eastAsia"/>
              </w:rPr>
              <w:t>、可见光镜头分辨率：≥</w:t>
            </w:r>
            <w:r w:rsidRPr="00004D7E">
              <w:rPr>
                <w:rFonts w:hint="eastAsia"/>
              </w:rPr>
              <w:t>2688</w:t>
            </w:r>
            <w:r w:rsidRPr="00004D7E">
              <w:rPr>
                <w:rFonts w:hint="eastAsia"/>
              </w:rPr>
              <w:t>×</w:t>
            </w:r>
            <w:r w:rsidRPr="00004D7E">
              <w:rPr>
                <w:rFonts w:hint="eastAsia"/>
              </w:rPr>
              <w:t>1520</w:t>
            </w:r>
            <w:r w:rsidRPr="00004D7E">
              <w:rPr>
                <w:rFonts w:hint="eastAsia"/>
              </w:rPr>
              <w:br/>
              <w:t>7</w:t>
            </w:r>
            <w:r w:rsidRPr="00004D7E">
              <w:rPr>
                <w:rFonts w:hint="eastAsia"/>
              </w:rPr>
              <w:t>、可见光镜头焦距：</w:t>
            </w:r>
            <w:r w:rsidRPr="00004D7E">
              <w:rPr>
                <w:rFonts w:hint="eastAsia"/>
              </w:rPr>
              <w:t>f6.6-264mm</w:t>
            </w:r>
            <w:r w:rsidRPr="00004D7E">
              <w:rPr>
                <w:rFonts w:hint="eastAsia"/>
              </w:rPr>
              <w:t>，</w:t>
            </w:r>
            <w:r w:rsidRPr="00004D7E">
              <w:rPr>
                <w:rFonts w:hint="eastAsia"/>
              </w:rPr>
              <w:t>40</w:t>
            </w:r>
            <w:r w:rsidRPr="00004D7E">
              <w:rPr>
                <w:rFonts w:hint="eastAsia"/>
              </w:rPr>
              <w:t>倍变倍</w:t>
            </w:r>
            <w:r w:rsidRPr="00004D7E">
              <w:rPr>
                <w:rFonts w:hint="eastAsia"/>
              </w:rPr>
              <w:br/>
              <w:t>8</w:t>
            </w:r>
            <w:r w:rsidRPr="00004D7E">
              <w:rPr>
                <w:rFonts w:hint="eastAsia"/>
              </w:rPr>
              <w:t>、红外探测器分辨率：≥</w:t>
            </w:r>
            <w:r w:rsidRPr="00004D7E">
              <w:rPr>
                <w:rFonts w:hint="eastAsia"/>
              </w:rPr>
              <w:t>320</w:t>
            </w:r>
            <w:r w:rsidRPr="00004D7E">
              <w:rPr>
                <w:rFonts w:hint="eastAsia"/>
              </w:rPr>
              <w:t>×</w:t>
            </w:r>
            <w:r w:rsidRPr="00004D7E">
              <w:rPr>
                <w:rFonts w:hint="eastAsia"/>
              </w:rPr>
              <w:t>256</w:t>
            </w:r>
            <w:r w:rsidRPr="00004D7E">
              <w:rPr>
                <w:rFonts w:hint="eastAsia"/>
              </w:rPr>
              <w:br/>
              <w:t>9</w:t>
            </w:r>
            <w:r w:rsidRPr="00004D7E">
              <w:rPr>
                <w:rFonts w:hint="eastAsia"/>
              </w:rPr>
              <w:t>、像元尺寸：≥</w:t>
            </w:r>
            <w:r w:rsidRPr="00004D7E">
              <w:rPr>
                <w:rFonts w:hint="eastAsia"/>
              </w:rPr>
              <w:t>25</w:t>
            </w:r>
            <w:r w:rsidRPr="00004D7E">
              <w:rPr>
                <w:rFonts w:hint="eastAsia"/>
              </w:rPr>
              <w:t>μ</w:t>
            </w:r>
            <w:r w:rsidRPr="00004D7E">
              <w:rPr>
                <w:rFonts w:hint="eastAsia"/>
              </w:rPr>
              <w:t>m</w:t>
            </w:r>
            <w:r w:rsidRPr="00004D7E">
              <w:rPr>
                <w:rFonts w:hint="eastAsia"/>
              </w:rPr>
              <w:br/>
              <w:t>10</w:t>
            </w:r>
            <w:r w:rsidRPr="00004D7E">
              <w:rPr>
                <w:rFonts w:hint="eastAsia"/>
              </w:rPr>
              <w:t>、视频帧率：≥</w:t>
            </w:r>
            <w:r w:rsidRPr="00004D7E">
              <w:rPr>
                <w:rFonts w:hint="eastAsia"/>
              </w:rPr>
              <w:t>25fps</w:t>
            </w:r>
            <w:r w:rsidRPr="00004D7E">
              <w:rPr>
                <w:rFonts w:hint="eastAsia"/>
              </w:rPr>
              <w:br/>
              <w:t>11</w:t>
            </w:r>
            <w:r w:rsidRPr="00004D7E">
              <w:rPr>
                <w:rFonts w:hint="eastAsia"/>
              </w:rPr>
              <w:t>、灵敏度：≤</w:t>
            </w:r>
            <w:r w:rsidRPr="00004D7E">
              <w:rPr>
                <w:rFonts w:hint="eastAsia"/>
              </w:rPr>
              <w:t>40mk @25</w:t>
            </w:r>
            <w:r w:rsidRPr="00004D7E">
              <w:rPr>
                <w:rFonts w:hint="eastAsia"/>
              </w:rPr>
              <w:t>℃</w:t>
            </w:r>
            <w:r w:rsidRPr="00004D7E">
              <w:rPr>
                <w:rFonts w:hint="eastAsia"/>
              </w:rPr>
              <w:br/>
              <w:t>12</w:t>
            </w:r>
            <w:r w:rsidRPr="00004D7E">
              <w:rPr>
                <w:rFonts w:hint="eastAsia"/>
              </w:rPr>
              <w:t>、红外镜头焦距：</w:t>
            </w:r>
            <w:r w:rsidRPr="00004D7E">
              <w:rPr>
                <w:rFonts w:hint="eastAsia"/>
              </w:rPr>
              <w:t>100mm</w:t>
            </w:r>
            <w:r w:rsidRPr="00004D7E">
              <w:rPr>
                <w:rFonts w:hint="eastAsia"/>
              </w:rPr>
              <w:br/>
              <w:t>13</w:t>
            </w:r>
            <w:r w:rsidRPr="00004D7E">
              <w:rPr>
                <w:rFonts w:hint="eastAsia"/>
              </w:rPr>
              <w:t>、红外镜头视场角：</w:t>
            </w:r>
            <w:r w:rsidRPr="00004D7E">
              <w:rPr>
                <w:rFonts w:hint="eastAsia"/>
              </w:rPr>
              <w:t>6.2</w:t>
            </w:r>
            <w:r w:rsidRPr="00004D7E">
              <w:rPr>
                <w:rFonts w:hint="eastAsia"/>
              </w:rPr>
              <w:t>°×</w:t>
            </w:r>
            <w:r w:rsidRPr="00004D7E">
              <w:rPr>
                <w:rFonts w:hint="eastAsia"/>
              </w:rPr>
              <w:t>4.9</w:t>
            </w:r>
            <w:r w:rsidRPr="00004D7E">
              <w:rPr>
                <w:rFonts w:hint="eastAsia"/>
              </w:rPr>
              <w:t>°</w:t>
            </w:r>
            <w:r w:rsidRPr="00004D7E">
              <w:rPr>
                <w:rFonts w:hint="eastAsia"/>
              </w:rPr>
              <w:br/>
              <w:t>14</w:t>
            </w:r>
            <w:r w:rsidRPr="00004D7E">
              <w:rPr>
                <w:rFonts w:hint="eastAsia"/>
              </w:rPr>
              <w:t>、红外镜头光圈：≥</w:t>
            </w:r>
            <w:r w:rsidRPr="00004D7E">
              <w:rPr>
                <w:rFonts w:hint="eastAsia"/>
              </w:rPr>
              <w:t>F1.0</w:t>
            </w:r>
            <w:r w:rsidRPr="00004D7E">
              <w:rPr>
                <w:rFonts w:hint="eastAsia"/>
              </w:rPr>
              <w:br/>
              <w:t>15</w:t>
            </w:r>
            <w:r w:rsidRPr="00004D7E">
              <w:rPr>
                <w:rFonts w:hint="eastAsia"/>
              </w:rPr>
              <w:t>、边缘计算算力：≥</w:t>
            </w:r>
            <w:r w:rsidRPr="00004D7E">
              <w:rPr>
                <w:rFonts w:hint="eastAsia"/>
              </w:rPr>
              <w:t>32tops</w:t>
            </w:r>
            <w:r w:rsidRPr="00004D7E">
              <w:rPr>
                <w:rFonts w:hint="eastAsia"/>
              </w:rPr>
              <w:br/>
            </w:r>
            <w:r w:rsidRPr="00004D7E">
              <w:rPr>
                <w:rFonts w:hint="eastAsia"/>
              </w:rPr>
              <w:lastRenderedPageBreak/>
              <w:t>16</w:t>
            </w:r>
            <w:r w:rsidRPr="00004D7E">
              <w:rPr>
                <w:rFonts w:hint="eastAsia"/>
              </w:rPr>
              <w:t>、检测范围：不低于</w:t>
            </w:r>
            <w:r w:rsidRPr="00004D7E">
              <w:rPr>
                <w:rFonts w:hint="eastAsia"/>
              </w:rPr>
              <w:t>200m</w:t>
            </w:r>
            <w:r w:rsidRPr="00004D7E">
              <w:rPr>
                <w:rFonts w:hint="eastAsia"/>
              </w:rPr>
              <w:br/>
              <w:t>17</w:t>
            </w:r>
            <w:r w:rsidRPr="00004D7E">
              <w:rPr>
                <w:rFonts w:hint="eastAsia"/>
              </w:rPr>
              <w:t>、云台旋转角度：</w:t>
            </w:r>
            <w:r w:rsidRPr="00004D7E">
              <w:rPr>
                <w:rFonts w:hint="eastAsia"/>
              </w:rPr>
              <w:t>0</w:t>
            </w:r>
            <w:r w:rsidRPr="00004D7E">
              <w:rPr>
                <w:rFonts w:hint="eastAsia"/>
              </w:rPr>
              <w:t>°～</w:t>
            </w:r>
            <w:r w:rsidRPr="00004D7E">
              <w:rPr>
                <w:rFonts w:hint="eastAsia"/>
              </w:rPr>
              <w:t>360</w:t>
            </w:r>
            <w:r w:rsidRPr="00004D7E">
              <w:rPr>
                <w:rFonts w:hint="eastAsia"/>
              </w:rPr>
              <w:t>°</w:t>
            </w:r>
            <w:r w:rsidRPr="00004D7E">
              <w:rPr>
                <w:rFonts w:hint="eastAsia"/>
              </w:rPr>
              <w:t>(</w:t>
            </w:r>
            <w:r w:rsidRPr="00004D7E">
              <w:rPr>
                <w:rFonts w:hint="eastAsia"/>
              </w:rPr>
              <w:t>水平</w:t>
            </w:r>
            <w:r w:rsidRPr="00004D7E">
              <w:rPr>
                <w:rFonts w:hint="eastAsia"/>
              </w:rPr>
              <w:t>)</w:t>
            </w:r>
            <w:r w:rsidRPr="00004D7E">
              <w:rPr>
                <w:rFonts w:hint="eastAsia"/>
              </w:rPr>
              <w:t>，</w:t>
            </w:r>
            <w:r w:rsidRPr="00004D7E">
              <w:rPr>
                <w:rFonts w:hint="eastAsia"/>
              </w:rPr>
              <w:t>-55</w:t>
            </w:r>
            <w:r w:rsidRPr="00004D7E">
              <w:rPr>
                <w:rFonts w:hint="eastAsia"/>
              </w:rPr>
              <w:t>°</w:t>
            </w:r>
            <w:r w:rsidRPr="00004D7E">
              <w:rPr>
                <w:rFonts w:hint="eastAsia"/>
              </w:rPr>
              <w:t>-30</w:t>
            </w:r>
            <w:r w:rsidRPr="00004D7E">
              <w:rPr>
                <w:rFonts w:hint="eastAsia"/>
              </w:rPr>
              <w:t>°</w:t>
            </w:r>
            <w:r w:rsidRPr="00004D7E">
              <w:rPr>
                <w:rFonts w:hint="eastAsia"/>
              </w:rPr>
              <w:t>(</w:t>
            </w:r>
            <w:r w:rsidRPr="00004D7E">
              <w:rPr>
                <w:rFonts w:hint="eastAsia"/>
              </w:rPr>
              <w:t>垂直</w:t>
            </w:r>
            <w:r w:rsidRPr="00004D7E">
              <w:rPr>
                <w:rFonts w:hint="eastAsia"/>
              </w:rPr>
              <w:t>)</w:t>
            </w:r>
            <w:r w:rsidRPr="00004D7E">
              <w:rPr>
                <w:rFonts w:hint="eastAsia"/>
              </w:rPr>
              <w:br/>
              <w:t>18</w:t>
            </w:r>
            <w:r w:rsidRPr="00004D7E">
              <w:rPr>
                <w:rFonts w:hint="eastAsia"/>
              </w:rPr>
              <w:t>、云台旋转速度：</w:t>
            </w:r>
            <w:r w:rsidRPr="00004D7E">
              <w:rPr>
                <w:rFonts w:hint="eastAsia"/>
              </w:rPr>
              <w:t>0</w:t>
            </w:r>
            <w:r w:rsidRPr="00004D7E">
              <w:rPr>
                <w:rFonts w:hint="eastAsia"/>
              </w:rPr>
              <w:t>、</w:t>
            </w:r>
            <w:r w:rsidRPr="00004D7E">
              <w:rPr>
                <w:rFonts w:hint="eastAsia"/>
              </w:rPr>
              <w:t>05~11</w:t>
            </w:r>
            <w:r w:rsidRPr="00004D7E">
              <w:rPr>
                <w:rFonts w:hint="eastAsia"/>
              </w:rPr>
              <w:t>°</w:t>
            </w:r>
            <w:r w:rsidRPr="00004D7E">
              <w:rPr>
                <w:rFonts w:hint="eastAsia"/>
              </w:rPr>
              <w:t>/s</w:t>
            </w:r>
            <w:r w:rsidRPr="00004D7E">
              <w:rPr>
                <w:rFonts w:hint="eastAsia"/>
              </w:rPr>
              <w:t>（水平），</w:t>
            </w:r>
            <w:r w:rsidRPr="00004D7E">
              <w:rPr>
                <w:rFonts w:hint="eastAsia"/>
              </w:rPr>
              <w:t>0</w:t>
            </w:r>
            <w:r w:rsidRPr="00004D7E">
              <w:rPr>
                <w:rFonts w:hint="eastAsia"/>
              </w:rPr>
              <w:t>、</w:t>
            </w:r>
            <w:r w:rsidRPr="00004D7E">
              <w:rPr>
                <w:rFonts w:hint="eastAsia"/>
              </w:rPr>
              <w:t>05~4</w:t>
            </w:r>
            <w:r w:rsidRPr="00004D7E">
              <w:rPr>
                <w:rFonts w:hint="eastAsia"/>
              </w:rPr>
              <w:t>°</w:t>
            </w:r>
            <w:r w:rsidRPr="00004D7E">
              <w:rPr>
                <w:rFonts w:hint="eastAsia"/>
              </w:rPr>
              <w:t>/s</w:t>
            </w:r>
            <w:r w:rsidRPr="00004D7E">
              <w:rPr>
                <w:rFonts w:hint="eastAsia"/>
              </w:rPr>
              <w:t>（垂直）</w:t>
            </w:r>
            <w:r w:rsidRPr="00004D7E">
              <w:rPr>
                <w:rFonts w:hint="eastAsia"/>
              </w:rPr>
              <w:br/>
              <w:t>19</w:t>
            </w:r>
            <w:r w:rsidRPr="00004D7E">
              <w:rPr>
                <w:rFonts w:hint="eastAsia"/>
              </w:rPr>
              <w:t>、云台精度：≤±</w:t>
            </w:r>
            <w:r w:rsidRPr="00004D7E">
              <w:rPr>
                <w:rFonts w:hint="eastAsia"/>
              </w:rPr>
              <w:t>0.01</w:t>
            </w:r>
            <w:r w:rsidRPr="00004D7E">
              <w:rPr>
                <w:rFonts w:hint="eastAsia"/>
              </w:rPr>
              <w:t>°</w:t>
            </w:r>
            <w:r w:rsidRPr="00004D7E">
              <w:rPr>
                <w:rFonts w:hint="eastAsia"/>
              </w:rPr>
              <w:br/>
              <w:t>20</w:t>
            </w:r>
            <w:r w:rsidRPr="00004D7E">
              <w:rPr>
                <w:rFonts w:hint="eastAsia"/>
              </w:rPr>
              <w:t>、自动巡航：支持</w:t>
            </w:r>
            <w:r w:rsidRPr="00004D7E">
              <w:rPr>
                <w:rFonts w:hint="eastAsia"/>
              </w:rPr>
              <w:br/>
              <w:t>21</w:t>
            </w:r>
            <w:r w:rsidRPr="00004D7E">
              <w:rPr>
                <w:rFonts w:hint="eastAsia"/>
              </w:rPr>
              <w:t>、适用天气：支持晴天、雨天、雾天、夜间使用</w:t>
            </w:r>
            <w:r w:rsidRPr="00004D7E">
              <w:rPr>
                <w:rFonts w:hint="eastAsia"/>
              </w:rPr>
              <w:br/>
              <w:t>22</w:t>
            </w:r>
            <w:r w:rsidRPr="00004D7E">
              <w:rPr>
                <w:rFonts w:hint="eastAsia"/>
              </w:rPr>
              <w:t>、供电：</w:t>
            </w:r>
            <w:r w:rsidRPr="00004D7E">
              <w:rPr>
                <w:rFonts w:hint="eastAsia"/>
              </w:rPr>
              <w:t>220V</w:t>
            </w:r>
            <w:r w:rsidRPr="00004D7E">
              <w:rPr>
                <w:rFonts w:hint="eastAsia"/>
              </w:rPr>
              <w:br/>
              <w:t>23</w:t>
            </w:r>
            <w:r w:rsidRPr="00004D7E">
              <w:rPr>
                <w:rFonts w:hint="eastAsia"/>
              </w:rPr>
              <w:t>、功率：≤</w:t>
            </w:r>
            <w:r w:rsidRPr="00004D7E">
              <w:rPr>
                <w:rFonts w:hint="eastAsia"/>
              </w:rPr>
              <w:t>60w</w:t>
            </w:r>
            <w:r w:rsidRPr="00004D7E">
              <w:rPr>
                <w:rFonts w:hint="eastAsia"/>
              </w:rPr>
              <w:br/>
              <w:t>24</w:t>
            </w:r>
            <w:r w:rsidRPr="00004D7E">
              <w:rPr>
                <w:rFonts w:hint="eastAsia"/>
              </w:rPr>
              <w:t>、通信接口：</w:t>
            </w:r>
            <w:r w:rsidRPr="00004D7E">
              <w:rPr>
                <w:rFonts w:hint="eastAsia"/>
              </w:rPr>
              <w:t>RJ45</w:t>
            </w:r>
            <w:r w:rsidRPr="00004D7E">
              <w:rPr>
                <w:rFonts w:hint="eastAsia"/>
              </w:rPr>
              <w:t>、</w:t>
            </w:r>
            <w:r w:rsidRPr="00004D7E">
              <w:rPr>
                <w:rFonts w:hint="eastAsia"/>
              </w:rPr>
              <w:t>TCP/IP</w:t>
            </w:r>
            <w:r w:rsidRPr="00004D7E">
              <w:rPr>
                <w:rFonts w:hint="eastAsia"/>
              </w:rPr>
              <w:br/>
              <w:t>25</w:t>
            </w:r>
            <w:r w:rsidRPr="00004D7E">
              <w:rPr>
                <w:rFonts w:hint="eastAsia"/>
              </w:rPr>
              <w:t>、防护等级：</w:t>
            </w:r>
            <w:r w:rsidRPr="00004D7E">
              <w:rPr>
                <w:rFonts w:hint="eastAsia"/>
              </w:rPr>
              <w:t>IP66</w:t>
            </w:r>
            <w:r w:rsidRPr="00004D7E">
              <w:rPr>
                <w:rFonts w:hint="eastAsia"/>
              </w:rPr>
              <w:br/>
              <w:t>26</w:t>
            </w:r>
            <w:r w:rsidRPr="00004D7E">
              <w:rPr>
                <w:rFonts w:hint="eastAsia"/>
              </w:rPr>
              <w:t>、三年原厂质保。</w:t>
            </w:r>
            <w:r w:rsidRPr="00004D7E">
              <w:rPr>
                <w:rFonts w:hint="eastAsia"/>
              </w:rPr>
              <w:br/>
              <w:t>27</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28</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7</w:t>
            </w:r>
          </w:p>
        </w:tc>
        <w:tc>
          <w:tcPr>
            <w:tcW w:w="0" w:type="auto"/>
            <w:gridSpan w:val="2"/>
            <w:vMerge/>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边缘计</w:t>
            </w:r>
            <w:r w:rsidRPr="00004D7E">
              <w:rPr>
                <w:rFonts w:hint="eastAsia"/>
              </w:rPr>
              <w:lastRenderedPageBreak/>
              <w:t>算终端（预装算法）</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w:t>
            </w:r>
            <w:r w:rsidRPr="00004D7E">
              <w:rPr>
                <w:rFonts w:hint="eastAsia"/>
              </w:rPr>
              <w:t>、</w:t>
            </w:r>
            <w:r w:rsidRPr="00004D7E">
              <w:rPr>
                <w:rFonts w:hint="eastAsia"/>
              </w:rPr>
              <w:t>CPU</w:t>
            </w:r>
            <w:r w:rsidRPr="00004D7E">
              <w:rPr>
                <w:rFonts w:hint="eastAsia"/>
              </w:rPr>
              <w:t>：不低于</w:t>
            </w:r>
            <w:r w:rsidRPr="00004D7E">
              <w:rPr>
                <w:rFonts w:hint="eastAsia"/>
              </w:rPr>
              <w:t>i9-9900k</w:t>
            </w:r>
            <w:r w:rsidRPr="00004D7E">
              <w:rPr>
                <w:rFonts w:hint="eastAsia"/>
              </w:rPr>
              <w:br/>
            </w:r>
            <w:r w:rsidRPr="00004D7E">
              <w:rPr>
                <w:rFonts w:hint="eastAsia"/>
              </w:rPr>
              <w:lastRenderedPageBreak/>
              <w:t>2</w:t>
            </w:r>
            <w:r w:rsidRPr="00004D7E">
              <w:rPr>
                <w:rFonts w:hint="eastAsia"/>
              </w:rPr>
              <w:t>、</w:t>
            </w:r>
            <w:r w:rsidRPr="00004D7E">
              <w:rPr>
                <w:rFonts w:hint="eastAsia"/>
              </w:rPr>
              <w:t>GPU</w:t>
            </w:r>
            <w:r w:rsidRPr="00004D7E">
              <w:rPr>
                <w:rFonts w:hint="eastAsia"/>
              </w:rPr>
              <w:t>：不低于</w:t>
            </w:r>
            <w:r w:rsidRPr="00004D7E">
              <w:rPr>
                <w:rFonts w:hint="eastAsia"/>
              </w:rPr>
              <w:t>RTX3060-12G</w:t>
            </w:r>
            <w:r w:rsidRPr="00004D7E">
              <w:rPr>
                <w:rFonts w:hint="eastAsia"/>
              </w:rPr>
              <w:t>独显</w:t>
            </w:r>
            <w:r w:rsidRPr="00004D7E">
              <w:rPr>
                <w:rFonts w:hint="eastAsia"/>
              </w:rPr>
              <w:br/>
              <w:t>3</w:t>
            </w:r>
            <w:r w:rsidRPr="00004D7E">
              <w:rPr>
                <w:rFonts w:hint="eastAsia"/>
              </w:rPr>
              <w:t>、运行内存：不低于</w:t>
            </w:r>
            <w:r w:rsidRPr="00004D7E">
              <w:rPr>
                <w:rFonts w:hint="eastAsia"/>
              </w:rPr>
              <w:t>32GB</w:t>
            </w:r>
            <w:r w:rsidRPr="00004D7E">
              <w:rPr>
                <w:rFonts w:hint="eastAsia"/>
              </w:rPr>
              <w:br/>
              <w:t>4</w:t>
            </w:r>
            <w:r w:rsidRPr="00004D7E">
              <w:rPr>
                <w:rFonts w:hint="eastAsia"/>
              </w:rPr>
              <w:t>、存储：不低于</w:t>
            </w:r>
            <w:r w:rsidRPr="00004D7E">
              <w:rPr>
                <w:rFonts w:hint="eastAsia"/>
              </w:rPr>
              <w:t>256G</w:t>
            </w:r>
            <w:r w:rsidRPr="00004D7E">
              <w:rPr>
                <w:rFonts w:hint="eastAsia"/>
              </w:rPr>
              <w:t>固态硬盘</w:t>
            </w:r>
            <w:r w:rsidRPr="00004D7E">
              <w:rPr>
                <w:rFonts w:hint="eastAsia"/>
              </w:rPr>
              <w:t>+8T</w:t>
            </w:r>
            <w:r w:rsidRPr="00004D7E">
              <w:rPr>
                <w:rFonts w:hint="eastAsia"/>
              </w:rPr>
              <w:t>机械硬盘</w:t>
            </w:r>
            <w:r w:rsidRPr="00004D7E">
              <w:rPr>
                <w:rFonts w:hint="eastAsia"/>
              </w:rPr>
              <w:br/>
              <w:t>5</w:t>
            </w:r>
            <w:r w:rsidRPr="00004D7E">
              <w:rPr>
                <w:rFonts w:hint="eastAsia"/>
              </w:rPr>
              <w:t>、配件：键盘、鼠标一套</w:t>
            </w:r>
            <w:r w:rsidRPr="00004D7E">
              <w:rPr>
                <w:rFonts w:hint="eastAsia"/>
              </w:rPr>
              <w:br/>
              <w:t>6</w:t>
            </w:r>
            <w:r w:rsidRPr="00004D7E">
              <w:rPr>
                <w:rFonts w:hint="eastAsia"/>
              </w:rPr>
              <w:t>、三年原厂质保。</w:t>
            </w:r>
            <w:r w:rsidRPr="00004D7E">
              <w:rPr>
                <w:rFonts w:hint="eastAsia"/>
              </w:rPr>
              <w:br/>
              <w:t>7</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8</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8</w:t>
            </w:r>
          </w:p>
        </w:tc>
        <w:tc>
          <w:tcPr>
            <w:tcW w:w="0" w:type="auto"/>
            <w:gridSpan w:val="2"/>
            <w:vMerge/>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防爆电源箱</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、进线口数量≥</w:t>
            </w:r>
            <w:r w:rsidRPr="00004D7E">
              <w:rPr>
                <w:rFonts w:hint="eastAsia"/>
              </w:rPr>
              <w:t>4</w:t>
            </w:r>
            <w:r w:rsidRPr="00004D7E">
              <w:rPr>
                <w:rFonts w:hint="eastAsia"/>
              </w:rPr>
              <w:t>个，出线口数量≥</w:t>
            </w:r>
            <w:r w:rsidRPr="00004D7E">
              <w:rPr>
                <w:rFonts w:hint="eastAsia"/>
              </w:rPr>
              <w:t>4</w:t>
            </w:r>
            <w:r w:rsidRPr="00004D7E">
              <w:rPr>
                <w:rFonts w:hint="eastAsia"/>
              </w:rPr>
              <w:t>个；</w:t>
            </w:r>
            <w:r w:rsidRPr="00004D7E">
              <w:rPr>
                <w:rFonts w:hint="eastAsia"/>
              </w:rPr>
              <w:br/>
              <w:t>2</w:t>
            </w:r>
            <w:r w:rsidRPr="00004D7E">
              <w:rPr>
                <w:rFonts w:hint="eastAsia"/>
              </w:rPr>
              <w:t>、防爆电源箱内置光纤收发器、电源模块、浪涌保护器、接线端子、接地排等；</w:t>
            </w:r>
            <w:r w:rsidRPr="00004D7E">
              <w:rPr>
                <w:rFonts w:hint="eastAsia"/>
              </w:rPr>
              <w:br/>
              <w:t>3</w:t>
            </w:r>
            <w:r w:rsidRPr="00004D7E">
              <w:rPr>
                <w:rFonts w:hint="eastAsia"/>
              </w:rPr>
              <w:t>、输入电压：</w:t>
            </w:r>
            <w:r w:rsidRPr="00004D7E">
              <w:rPr>
                <w:rFonts w:hint="eastAsia"/>
              </w:rPr>
              <w:t>AC220V</w:t>
            </w:r>
            <w:r w:rsidRPr="00004D7E">
              <w:rPr>
                <w:rFonts w:hint="eastAsia"/>
              </w:rPr>
              <w:t>，输出电压：</w:t>
            </w:r>
            <w:r w:rsidRPr="00004D7E">
              <w:rPr>
                <w:rFonts w:hint="eastAsia"/>
              </w:rPr>
              <w:t>DC24V</w:t>
            </w:r>
            <w:r w:rsidRPr="00004D7E">
              <w:rPr>
                <w:rFonts w:hint="eastAsia"/>
              </w:rPr>
              <w:t>；</w:t>
            </w:r>
            <w:r w:rsidRPr="00004D7E">
              <w:rPr>
                <w:rFonts w:hint="eastAsia"/>
              </w:rPr>
              <w:br/>
              <w:t>4</w:t>
            </w:r>
            <w:r w:rsidRPr="00004D7E">
              <w:rPr>
                <w:rFonts w:hint="eastAsia"/>
              </w:rPr>
              <w:t>、防爆电源箱为隔爆型产品，应能在危险区域内安装并正常使用；</w:t>
            </w:r>
            <w:r w:rsidRPr="00004D7E">
              <w:rPr>
                <w:rFonts w:hint="eastAsia"/>
              </w:rPr>
              <w:br/>
              <w:t>5</w:t>
            </w:r>
            <w:r w:rsidRPr="00004D7E">
              <w:rPr>
                <w:rFonts w:hint="eastAsia"/>
              </w:rPr>
              <w:t>、三年原厂质保。</w:t>
            </w:r>
            <w:r w:rsidRPr="00004D7E">
              <w:rPr>
                <w:rFonts w:hint="eastAsia"/>
              </w:rPr>
              <w:br/>
              <w:t>6</w:t>
            </w:r>
            <w:r w:rsidRPr="00004D7E">
              <w:rPr>
                <w:rFonts w:hint="eastAsia"/>
              </w:rPr>
              <w:t>、提供三年维保服务，维保服务期间发生硬件设备故障或软件问题，一小时内响应，</w:t>
            </w:r>
            <w:r w:rsidRPr="00004D7E">
              <w:rPr>
                <w:rFonts w:hint="eastAsia"/>
              </w:rPr>
              <w:lastRenderedPageBreak/>
              <w:t>四小时内到指挥中心现场解决故障，</w:t>
            </w:r>
            <w:r w:rsidRPr="00004D7E">
              <w:rPr>
                <w:rFonts w:hint="eastAsia"/>
              </w:rPr>
              <w:t>24</w:t>
            </w:r>
            <w:r w:rsidRPr="00004D7E">
              <w:rPr>
                <w:rFonts w:hint="eastAsia"/>
              </w:rPr>
              <w:t>小时内无法解决的，提供备件更换。</w:t>
            </w:r>
            <w:r w:rsidRPr="00004D7E">
              <w:rPr>
                <w:rFonts w:hint="eastAsia"/>
              </w:rPr>
              <w:br/>
              <w:t>7</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9</w:t>
            </w:r>
          </w:p>
        </w:tc>
        <w:tc>
          <w:tcPr>
            <w:tcW w:w="0" w:type="auto"/>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气体泄漏监测光谱摄像机（防爆）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光谱视频摄像机（边缘计算）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、探测器类型：非制冷型红外焦平面探测器</w:t>
            </w:r>
            <w:r w:rsidRPr="00004D7E">
              <w:rPr>
                <w:rFonts w:hint="eastAsia"/>
              </w:rPr>
              <w:br/>
              <w:t>2</w:t>
            </w:r>
            <w:r w:rsidRPr="00004D7E">
              <w:rPr>
                <w:rFonts w:hint="eastAsia"/>
              </w:rPr>
              <w:t>、检测介质：环氧乙烷、环氧丙烷等</w:t>
            </w:r>
            <w:r w:rsidRPr="00004D7E">
              <w:rPr>
                <w:rFonts w:hint="eastAsia"/>
              </w:rPr>
              <w:br/>
              <w:t>3</w:t>
            </w:r>
            <w:r w:rsidRPr="00004D7E">
              <w:rPr>
                <w:rFonts w:hint="eastAsia"/>
              </w:rPr>
              <w:t>、光谱通道</w:t>
            </w:r>
            <w:r w:rsidRPr="00004D7E">
              <w:rPr>
                <w:rFonts w:hint="eastAsia"/>
              </w:rPr>
              <w:t>/</w:t>
            </w:r>
            <w:r w:rsidRPr="00004D7E">
              <w:rPr>
                <w:rFonts w:hint="eastAsia"/>
              </w:rPr>
              <w:t>范围：</w:t>
            </w:r>
            <w:r w:rsidRPr="00004D7E">
              <w:rPr>
                <w:rFonts w:hint="eastAsia"/>
              </w:rPr>
              <w:t>2</w:t>
            </w:r>
            <w:r w:rsidRPr="00004D7E">
              <w:rPr>
                <w:rFonts w:hint="eastAsia"/>
              </w:rPr>
              <w:t>通道，可见光</w:t>
            </w:r>
            <w:r w:rsidRPr="00004D7E">
              <w:rPr>
                <w:rFonts w:hint="eastAsia"/>
              </w:rPr>
              <w:t>+</w:t>
            </w:r>
            <w:r w:rsidRPr="00004D7E">
              <w:rPr>
                <w:rFonts w:hint="eastAsia"/>
              </w:rPr>
              <w:t>红外</w:t>
            </w:r>
            <w:r w:rsidRPr="00004D7E">
              <w:rPr>
                <w:rFonts w:hint="eastAsia"/>
              </w:rPr>
              <w:br/>
              <w:t>4</w:t>
            </w:r>
            <w:r w:rsidRPr="00004D7E">
              <w:rPr>
                <w:rFonts w:hint="eastAsia"/>
              </w:rPr>
              <w:t>、画面融合：支持可见光与红外画面对齐融合，在融合画面中展示气体泄漏报警标识</w:t>
            </w:r>
            <w:r w:rsidRPr="00004D7E">
              <w:rPr>
                <w:rFonts w:hint="eastAsia"/>
              </w:rPr>
              <w:br/>
              <w:t>5</w:t>
            </w:r>
            <w:r w:rsidRPr="00004D7E">
              <w:rPr>
                <w:rFonts w:hint="eastAsia"/>
              </w:rPr>
              <w:t>、光谱波段：长波红外</w:t>
            </w:r>
            <w:r w:rsidRPr="00004D7E">
              <w:rPr>
                <w:rFonts w:hint="eastAsia"/>
              </w:rPr>
              <w:t>9.4~11.7</w:t>
            </w:r>
            <w:r w:rsidRPr="00004D7E">
              <w:rPr>
                <w:rFonts w:hint="eastAsia"/>
              </w:rPr>
              <w:t>μ</w:t>
            </w:r>
            <w:r w:rsidRPr="00004D7E">
              <w:rPr>
                <w:rFonts w:hint="eastAsia"/>
              </w:rPr>
              <w:t>m</w:t>
            </w:r>
            <w:r w:rsidRPr="00004D7E">
              <w:rPr>
                <w:rFonts w:hint="eastAsia"/>
              </w:rPr>
              <w:t>。</w:t>
            </w:r>
            <w:r w:rsidRPr="00004D7E">
              <w:rPr>
                <w:rFonts w:hint="eastAsia"/>
              </w:rPr>
              <w:br/>
              <w:t>6</w:t>
            </w:r>
            <w:r w:rsidRPr="00004D7E">
              <w:rPr>
                <w:rFonts w:hint="eastAsia"/>
              </w:rPr>
              <w:t>、可见光镜头分辨率：≥</w:t>
            </w:r>
            <w:r w:rsidRPr="00004D7E">
              <w:rPr>
                <w:rFonts w:hint="eastAsia"/>
              </w:rPr>
              <w:t xml:space="preserve">1920 </w:t>
            </w:r>
            <w:r w:rsidRPr="00004D7E">
              <w:rPr>
                <w:rFonts w:hint="eastAsia"/>
              </w:rPr>
              <w:t>×</w:t>
            </w:r>
            <w:r w:rsidRPr="00004D7E">
              <w:rPr>
                <w:rFonts w:hint="eastAsia"/>
              </w:rPr>
              <w:t>1080</w:t>
            </w:r>
            <w:r w:rsidRPr="00004D7E">
              <w:rPr>
                <w:rFonts w:hint="eastAsia"/>
              </w:rPr>
              <w:br/>
              <w:t>7</w:t>
            </w:r>
            <w:r w:rsidRPr="00004D7E">
              <w:rPr>
                <w:rFonts w:hint="eastAsia"/>
              </w:rPr>
              <w:t>、可见光镜头焦距：≥</w:t>
            </w:r>
            <w:r w:rsidRPr="00004D7E">
              <w:rPr>
                <w:rFonts w:hint="eastAsia"/>
              </w:rPr>
              <w:t>15</w:t>
            </w:r>
            <w:r w:rsidRPr="00004D7E">
              <w:rPr>
                <w:rFonts w:hint="eastAsia"/>
              </w:rPr>
              <w:t>倍变倍</w:t>
            </w:r>
            <w:r w:rsidRPr="00004D7E">
              <w:rPr>
                <w:rFonts w:hint="eastAsia"/>
              </w:rPr>
              <w:br/>
              <w:t>8</w:t>
            </w:r>
            <w:r w:rsidRPr="00004D7E">
              <w:rPr>
                <w:rFonts w:hint="eastAsia"/>
              </w:rPr>
              <w:t>、红外探测器分辨率：≥</w:t>
            </w:r>
            <w:r w:rsidRPr="00004D7E">
              <w:rPr>
                <w:rFonts w:hint="eastAsia"/>
              </w:rPr>
              <w:t xml:space="preserve">320 </w:t>
            </w:r>
            <w:r w:rsidRPr="00004D7E">
              <w:rPr>
                <w:rFonts w:hint="eastAsia"/>
              </w:rPr>
              <w:t>×</w:t>
            </w:r>
            <w:r w:rsidRPr="00004D7E">
              <w:rPr>
                <w:rFonts w:hint="eastAsia"/>
              </w:rPr>
              <w:t>240</w:t>
            </w:r>
            <w:r w:rsidRPr="00004D7E">
              <w:rPr>
                <w:rFonts w:hint="eastAsia"/>
              </w:rPr>
              <w:br/>
              <w:t>9</w:t>
            </w:r>
            <w:r w:rsidRPr="00004D7E">
              <w:rPr>
                <w:rFonts w:hint="eastAsia"/>
              </w:rPr>
              <w:t>、像元尺寸：≥</w:t>
            </w:r>
            <w:r w:rsidRPr="00004D7E">
              <w:rPr>
                <w:rFonts w:hint="eastAsia"/>
              </w:rPr>
              <w:t>25</w:t>
            </w:r>
            <w:r w:rsidRPr="00004D7E">
              <w:rPr>
                <w:rFonts w:hint="eastAsia"/>
              </w:rPr>
              <w:t>μ</w:t>
            </w:r>
            <w:r w:rsidRPr="00004D7E">
              <w:rPr>
                <w:rFonts w:hint="eastAsia"/>
              </w:rPr>
              <w:t>m</w:t>
            </w:r>
            <w:r w:rsidRPr="00004D7E">
              <w:rPr>
                <w:rFonts w:hint="eastAsia"/>
              </w:rPr>
              <w:t>。</w:t>
            </w:r>
            <w:r w:rsidRPr="00004D7E">
              <w:rPr>
                <w:rFonts w:hint="eastAsia"/>
              </w:rPr>
              <w:br/>
              <w:t>10</w:t>
            </w:r>
            <w:r w:rsidRPr="00004D7E">
              <w:rPr>
                <w:rFonts w:hint="eastAsia"/>
              </w:rPr>
              <w:t>、视频帧率：≥</w:t>
            </w:r>
            <w:r w:rsidRPr="00004D7E">
              <w:rPr>
                <w:rFonts w:hint="eastAsia"/>
              </w:rPr>
              <w:t>25fps</w:t>
            </w:r>
            <w:r w:rsidRPr="00004D7E">
              <w:rPr>
                <w:rFonts w:hint="eastAsia"/>
              </w:rPr>
              <w:br/>
              <w:t>11</w:t>
            </w:r>
            <w:r w:rsidRPr="00004D7E">
              <w:rPr>
                <w:rFonts w:hint="eastAsia"/>
              </w:rPr>
              <w:t>、灵敏度：≤</w:t>
            </w:r>
            <w:r w:rsidRPr="00004D7E">
              <w:rPr>
                <w:rFonts w:hint="eastAsia"/>
              </w:rPr>
              <w:t>40mk @25</w:t>
            </w:r>
            <w:r w:rsidRPr="00004D7E">
              <w:rPr>
                <w:rFonts w:hint="eastAsia"/>
              </w:rPr>
              <w:t>℃</w:t>
            </w:r>
            <w:r w:rsidRPr="00004D7E">
              <w:rPr>
                <w:rFonts w:hint="eastAsia"/>
              </w:rPr>
              <w:br/>
              <w:t>12</w:t>
            </w:r>
            <w:r w:rsidRPr="00004D7E">
              <w:rPr>
                <w:rFonts w:hint="eastAsia"/>
              </w:rPr>
              <w:t>、红外镜头：支持红外镜头连续变倍。</w:t>
            </w:r>
            <w:r w:rsidRPr="00004D7E">
              <w:rPr>
                <w:rFonts w:hint="eastAsia"/>
              </w:rPr>
              <w:br/>
              <w:t>13</w:t>
            </w:r>
            <w:r w:rsidRPr="00004D7E">
              <w:rPr>
                <w:rFonts w:hint="eastAsia"/>
              </w:rPr>
              <w:t>、红外镜头视场角：</w:t>
            </w:r>
            <w:r w:rsidRPr="00004D7E">
              <w:rPr>
                <w:rFonts w:hint="eastAsia"/>
              </w:rPr>
              <w:t xml:space="preserve"> 15</w:t>
            </w:r>
            <w:r w:rsidRPr="00004D7E">
              <w:rPr>
                <w:rFonts w:hint="eastAsia"/>
              </w:rPr>
              <w:t>°</w:t>
            </w:r>
            <w:r w:rsidRPr="00004D7E">
              <w:rPr>
                <w:rFonts w:hint="eastAsia"/>
              </w:rPr>
              <w:t>~45</w:t>
            </w:r>
            <w:r w:rsidRPr="00004D7E">
              <w:rPr>
                <w:rFonts w:hint="eastAsia"/>
              </w:rPr>
              <w:t>°</w:t>
            </w:r>
            <w:r w:rsidRPr="00004D7E">
              <w:rPr>
                <w:rFonts w:hint="eastAsia"/>
              </w:rPr>
              <w:br/>
              <w:t>14</w:t>
            </w:r>
            <w:r w:rsidRPr="00004D7E">
              <w:rPr>
                <w:rFonts w:hint="eastAsia"/>
              </w:rPr>
              <w:t>、红外镜头光圈：≥</w:t>
            </w:r>
            <w:r w:rsidRPr="00004D7E">
              <w:rPr>
                <w:rFonts w:hint="eastAsia"/>
              </w:rPr>
              <w:t>F0.9</w:t>
            </w:r>
            <w:r w:rsidRPr="00004D7E">
              <w:rPr>
                <w:rFonts w:hint="eastAsia"/>
              </w:rPr>
              <w:br/>
              <w:t>15</w:t>
            </w:r>
            <w:r w:rsidRPr="00004D7E">
              <w:rPr>
                <w:rFonts w:hint="eastAsia"/>
              </w:rPr>
              <w:t>、边缘计算算力：≥</w:t>
            </w:r>
            <w:r w:rsidRPr="00004D7E">
              <w:rPr>
                <w:rFonts w:hint="eastAsia"/>
              </w:rPr>
              <w:t>32tops</w:t>
            </w:r>
            <w:r w:rsidRPr="00004D7E">
              <w:rPr>
                <w:rFonts w:hint="eastAsia"/>
              </w:rPr>
              <w:t>。</w:t>
            </w:r>
            <w:r w:rsidRPr="00004D7E">
              <w:rPr>
                <w:rFonts w:hint="eastAsia"/>
              </w:rPr>
              <w:br/>
            </w:r>
            <w:r w:rsidRPr="00004D7E">
              <w:rPr>
                <w:rFonts w:hint="eastAsia"/>
              </w:rPr>
              <w:lastRenderedPageBreak/>
              <w:t>16</w:t>
            </w:r>
            <w:r w:rsidRPr="00004D7E">
              <w:rPr>
                <w:rFonts w:hint="eastAsia"/>
              </w:rPr>
              <w:t>、检测范围：不低于</w:t>
            </w:r>
            <w:r w:rsidRPr="00004D7E">
              <w:rPr>
                <w:rFonts w:hint="eastAsia"/>
              </w:rPr>
              <w:t>200m</w:t>
            </w:r>
            <w:r w:rsidRPr="00004D7E">
              <w:rPr>
                <w:rFonts w:hint="eastAsia"/>
              </w:rPr>
              <w:br/>
              <w:t>17</w:t>
            </w:r>
            <w:r w:rsidRPr="00004D7E">
              <w:rPr>
                <w:rFonts w:hint="eastAsia"/>
              </w:rPr>
              <w:t>、云台旋转角度：</w:t>
            </w:r>
            <w:r w:rsidRPr="00004D7E">
              <w:rPr>
                <w:rFonts w:hint="eastAsia"/>
              </w:rPr>
              <w:t>0</w:t>
            </w:r>
            <w:r w:rsidRPr="00004D7E">
              <w:rPr>
                <w:rFonts w:hint="eastAsia"/>
              </w:rPr>
              <w:t>°～</w:t>
            </w:r>
            <w:r w:rsidRPr="00004D7E">
              <w:rPr>
                <w:rFonts w:hint="eastAsia"/>
              </w:rPr>
              <w:t>360</w:t>
            </w:r>
            <w:r w:rsidRPr="00004D7E">
              <w:rPr>
                <w:rFonts w:hint="eastAsia"/>
              </w:rPr>
              <w:t>°</w:t>
            </w:r>
            <w:r w:rsidRPr="00004D7E">
              <w:rPr>
                <w:rFonts w:hint="eastAsia"/>
              </w:rPr>
              <w:t>(</w:t>
            </w:r>
            <w:r w:rsidRPr="00004D7E">
              <w:rPr>
                <w:rFonts w:hint="eastAsia"/>
              </w:rPr>
              <w:t>水平</w:t>
            </w:r>
            <w:r w:rsidRPr="00004D7E">
              <w:rPr>
                <w:rFonts w:hint="eastAsia"/>
              </w:rPr>
              <w:t>)</w:t>
            </w:r>
            <w:r w:rsidRPr="00004D7E">
              <w:rPr>
                <w:rFonts w:hint="eastAsia"/>
              </w:rPr>
              <w:t>，</w:t>
            </w:r>
            <w:r w:rsidRPr="00004D7E">
              <w:rPr>
                <w:rFonts w:hint="eastAsia"/>
              </w:rPr>
              <w:t>-90</w:t>
            </w:r>
            <w:r w:rsidRPr="00004D7E">
              <w:rPr>
                <w:rFonts w:hint="eastAsia"/>
              </w:rPr>
              <w:t>°～</w:t>
            </w:r>
            <w:r w:rsidRPr="00004D7E">
              <w:rPr>
                <w:rFonts w:hint="eastAsia"/>
              </w:rPr>
              <w:t>+90</w:t>
            </w:r>
            <w:r w:rsidRPr="00004D7E">
              <w:rPr>
                <w:rFonts w:hint="eastAsia"/>
              </w:rPr>
              <w:t>°</w:t>
            </w:r>
            <w:r w:rsidRPr="00004D7E">
              <w:rPr>
                <w:rFonts w:hint="eastAsia"/>
              </w:rPr>
              <w:t>(</w:t>
            </w:r>
            <w:r w:rsidRPr="00004D7E">
              <w:rPr>
                <w:rFonts w:hint="eastAsia"/>
              </w:rPr>
              <w:t>垂直</w:t>
            </w:r>
            <w:r w:rsidRPr="00004D7E">
              <w:rPr>
                <w:rFonts w:hint="eastAsia"/>
              </w:rPr>
              <w:t>)</w:t>
            </w:r>
            <w:r w:rsidRPr="00004D7E">
              <w:rPr>
                <w:rFonts w:hint="eastAsia"/>
              </w:rPr>
              <w:br/>
              <w:t>18</w:t>
            </w:r>
            <w:r w:rsidRPr="00004D7E">
              <w:rPr>
                <w:rFonts w:hint="eastAsia"/>
              </w:rPr>
              <w:t>、云台旋转速度：</w:t>
            </w:r>
            <w:r w:rsidRPr="00004D7E">
              <w:rPr>
                <w:rFonts w:hint="eastAsia"/>
              </w:rPr>
              <w:t>0.2</w:t>
            </w:r>
            <w:r w:rsidRPr="00004D7E">
              <w:rPr>
                <w:rFonts w:hint="eastAsia"/>
              </w:rPr>
              <w:t>°～</w:t>
            </w:r>
            <w:r w:rsidRPr="00004D7E">
              <w:rPr>
                <w:rFonts w:hint="eastAsia"/>
              </w:rPr>
              <w:t>12</w:t>
            </w:r>
            <w:r w:rsidRPr="00004D7E">
              <w:rPr>
                <w:rFonts w:hint="eastAsia"/>
              </w:rPr>
              <w:t>°</w:t>
            </w:r>
            <w:r w:rsidRPr="00004D7E">
              <w:rPr>
                <w:rFonts w:hint="eastAsia"/>
              </w:rPr>
              <w:t>/S(</w:t>
            </w:r>
            <w:r w:rsidRPr="00004D7E">
              <w:rPr>
                <w:rFonts w:hint="eastAsia"/>
              </w:rPr>
              <w:t>水平</w:t>
            </w:r>
            <w:r w:rsidRPr="00004D7E">
              <w:rPr>
                <w:rFonts w:hint="eastAsia"/>
              </w:rPr>
              <w:t>)</w:t>
            </w:r>
            <w:r w:rsidRPr="00004D7E">
              <w:rPr>
                <w:rFonts w:hint="eastAsia"/>
              </w:rPr>
              <w:t>，</w:t>
            </w:r>
            <w:r w:rsidRPr="00004D7E">
              <w:rPr>
                <w:rFonts w:hint="eastAsia"/>
              </w:rPr>
              <w:t>0.2</w:t>
            </w:r>
            <w:r w:rsidRPr="00004D7E">
              <w:rPr>
                <w:rFonts w:hint="eastAsia"/>
              </w:rPr>
              <w:t>°～</w:t>
            </w:r>
            <w:r w:rsidRPr="00004D7E">
              <w:rPr>
                <w:rFonts w:hint="eastAsia"/>
              </w:rPr>
              <w:t>6</w:t>
            </w:r>
            <w:r w:rsidRPr="00004D7E">
              <w:rPr>
                <w:rFonts w:hint="eastAsia"/>
              </w:rPr>
              <w:t>°</w:t>
            </w:r>
            <w:r w:rsidRPr="00004D7E">
              <w:rPr>
                <w:rFonts w:hint="eastAsia"/>
              </w:rPr>
              <w:t>/S</w:t>
            </w:r>
            <w:r w:rsidRPr="00004D7E">
              <w:rPr>
                <w:rFonts w:hint="eastAsia"/>
              </w:rPr>
              <w:t>（垂直）</w:t>
            </w:r>
            <w:r w:rsidRPr="00004D7E">
              <w:rPr>
                <w:rFonts w:hint="eastAsia"/>
              </w:rPr>
              <w:br/>
              <w:t>19</w:t>
            </w:r>
            <w:r w:rsidRPr="00004D7E">
              <w:rPr>
                <w:rFonts w:hint="eastAsia"/>
              </w:rPr>
              <w:t>、云台精度：≤</w:t>
            </w:r>
            <w:r w:rsidRPr="00004D7E">
              <w:rPr>
                <w:rFonts w:hint="eastAsia"/>
              </w:rPr>
              <w:t>0.01</w:t>
            </w:r>
            <w:r w:rsidRPr="00004D7E">
              <w:rPr>
                <w:rFonts w:hint="eastAsia"/>
              </w:rPr>
              <w:t>°</w:t>
            </w:r>
            <w:r w:rsidRPr="00004D7E">
              <w:rPr>
                <w:rFonts w:hint="eastAsia"/>
              </w:rPr>
              <w:br/>
              <w:t>20</w:t>
            </w:r>
            <w:r w:rsidRPr="00004D7E">
              <w:rPr>
                <w:rFonts w:hint="eastAsia"/>
              </w:rPr>
              <w:t>、自动巡航：支持</w:t>
            </w:r>
            <w:r w:rsidRPr="00004D7E">
              <w:rPr>
                <w:rFonts w:hint="eastAsia"/>
              </w:rPr>
              <w:br/>
              <w:t>21</w:t>
            </w:r>
            <w:r w:rsidRPr="00004D7E">
              <w:rPr>
                <w:rFonts w:hint="eastAsia"/>
              </w:rPr>
              <w:t>、适用天气：支持晴天、雨天、雾天、夜间使用</w:t>
            </w:r>
            <w:r w:rsidRPr="00004D7E">
              <w:rPr>
                <w:rFonts w:hint="eastAsia"/>
              </w:rPr>
              <w:br/>
              <w:t>22</w:t>
            </w:r>
            <w:r w:rsidRPr="00004D7E">
              <w:rPr>
                <w:rFonts w:hint="eastAsia"/>
              </w:rPr>
              <w:t>、供电：</w:t>
            </w:r>
            <w:r w:rsidRPr="00004D7E">
              <w:rPr>
                <w:rFonts w:hint="eastAsia"/>
              </w:rPr>
              <w:t>220V</w:t>
            </w:r>
            <w:r w:rsidRPr="00004D7E">
              <w:rPr>
                <w:rFonts w:hint="eastAsia"/>
              </w:rPr>
              <w:br/>
              <w:t>23</w:t>
            </w:r>
            <w:r w:rsidRPr="00004D7E">
              <w:rPr>
                <w:rFonts w:hint="eastAsia"/>
              </w:rPr>
              <w:t>、功率：≤</w:t>
            </w:r>
            <w:r w:rsidRPr="00004D7E">
              <w:rPr>
                <w:rFonts w:hint="eastAsia"/>
              </w:rPr>
              <w:t>60w</w:t>
            </w:r>
            <w:r w:rsidRPr="00004D7E">
              <w:rPr>
                <w:rFonts w:hint="eastAsia"/>
              </w:rPr>
              <w:br/>
              <w:t>24</w:t>
            </w:r>
            <w:r w:rsidRPr="00004D7E">
              <w:rPr>
                <w:rFonts w:hint="eastAsia"/>
              </w:rPr>
              <w:t>、通信接口：</w:t>
            </w:r>
            <w:r w:rsidRPr="00004D7E">
              <w:rPr>
                <w:rFonts w:hint="eastAsia"/>
              </w:rPr>
              <w:t>RJ45</w:t>
            </w:r>
            <w:r w:rsidRPr="00004D7E">
              <w:rPr>
                <w:rFonts w:hint="eastAsia"/>
              </w:rPr>
              <w:t>、</w:t>
            </w:r>
            <w:r w:rsidRPr="00004D7E">
              <w:rPr>
                <w:rFonts w:hint="eastAsia"/>
              </w:rPr>
              <w:t>TCP/IP</w:t>
            </w:r>
            <w:r w:rsidRPr="00004D7E">
              <w:rPr>
                <w:rFonts w:hint="eastAsia"/>
              </w:rPr>
              <w:br/>
              <w:t>25</w:t>
            </w:r>
            <w:r w:rsidRPr="00004D7E">
              <w:rPr>
                <w:rFonts w:hint="eastAsia"/>
              </w:rPr>
              <w:t>、防爆等级：</w:t>
            </w:r>
            <w:r w:rsidRPr="00004D7E">
              <w:rPr>
                <w:rFonts w:hint="eastAsia"/>
              </w:rPr>
              <w:t>Ex db llC T6 Gb</w:t>
            </w:r>
            <w:r w:rsidRPr="00004D7E">
              <w:rPr>
                <w:rFonts w:hint="eastAsia"/>
              </w:rPr>
              <w:br/>
              <w:t>26</w:t>
            </w:r>
            <w:r w:rsidRPr="00004D7E">
              <w:rPr>
                <w:rFonts w:hint="eastAsia"/>
              </w:rPr>
              <w:t>、防护等级：不低于</w:t>
            </w:r>
            <w:r w:rsidRPr="00004D7E">
              <w:rPr>
                <w:rFonts w:hint="eastAsia"/>
              </w:rPr>
              <w:t>IP66</w:t>
            </w:r>
            <w:r w:rsidRPr="00004D7E">
              <w:rPr>
                <w:rFonts w:hint="eastAsia"/>
              </w:rPr>
              <w:br/>
              <w:t>27</w:t>
            </w:r>
            <w:r w:rsidRPr="00004D7E">
              <w:rPr>
                <w:rFonts w:hint="eastAsia"/>
              </w:rPr>
              <w:t>、三年原厂质保。</w:t>
            </w:r>
            <w:r w:rsidRPr="00004D7E">
              <w:rPr>
                <w:rFonts w:hint="eastAsia"/>
              </w:rPr>
              <w:br/>
              <w:t>28</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29</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10</w:t>
            </w:r>
          </w:p>
        </w:tc>
        <w:tc>
          <w:tcPr>
            <w:tcW w:w="0" w:type="auto"/>
            <w:gridSpan w:val="2"/>
            <w:vMerge/>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防爆电源箱</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、进线口数量≥</w:t>
            </w:r>
            <w:r w:rsidRPr="00004D7E">
              <w:rPr>
                <w:rFonts w:hint="eastAsia"/>
              </w:rPr>
              <w:t>4</w:t>
            </w:r>
            <w:r w:rsidRPr="00004D7E">
              <w:rPr>
                <w:rFonts w:hint="eastAsia"/>
              </w:rPr>
              <w:t>个，出线口数量≥</w:t>
            </w:r>
            <w:r w:rsidRPr="00004D7E">
              <w:rPr>
                <w:rFonts w:hint="eastAsia"/>
              </w:rPr>
              <w:t>4</w:t>
            </w:r>
            <w:r w:rsidRPr="00004D7E">
              <w:rPr>
                <w:rFonts w:hint="eastAsia"/>
              </w:rPr>
              <w:t>个；</w:t>
            </w:r>
            <w:r w:rsidRPr="00004D7E">
              <w:rPr>
                <w:rFonts w:hint="eastAsia"/>
              </w:rPr>
              <w:br/>
              <w:t>2</w:t>
            </w:r>
            <w:r w:rsidRPr="00004D7E">
              <w:rPr>
                <w:rFonts w:hint="eastAsia"/>
              </w:rPr>
              <w:t>、防爆电源箱内置光纤收发器、电源模块、浪涌保护器、接线端子、接地排等；</w:t>
            </w:r>
            <w:r w:rsidRPr="00004D7E">
              <w:rPr>
                <w:rFonts w:hint="eastAsia"/>
              </w:rPr>
              <w:br/>
              <w:t>3</w:t>
            </w:r>
            <w:r w:rsidRPr="00004D7E">
              <w:rPr>
                <w:rFonts w:hint="eastAsia"/>
              </w:rPr>
              <w:t>、输入电压：</w:t>
            </w:r>
            <w:r w:rsidRPr="00004D7E">
              <w:rPr>
                <w:rFonts w:hint="eastAsia"/>
              </w:rPr>
              <w:t>AC220V</w:t>
            </w:r>
            <w:r w:rsidRPr="00004D7E">
              <w:rPr>
                <w:rFonts w:hint="eastAsia"/>
              </w:rPr>
              <w:t>，输出电压：</w:t>
            </w:r>
            <w:r w:rsidRPr="00004D7E">
              <w:rPr>
                <w:rFonts w:hint="eastAsia"/>
              </w:rPr>
              <w:t>DC24V</w:t>
            </w:r>
            <w:r w:rsidRPr="00004D7E">
              <w:rPr>
                <w:rFonts w:hint="eastAsia"/>
              </w:rPr>
              <w:t>；</w:t>
            </w:r>
            <w:r w:rsidRPr="00004D7E">
              <w:rPr>
                <w:rFonts w:hint="eastAsia"/>
              </w:rPr>
              <w:br/>
              <w:t>4</w:t>
            </w:r>
            <w:r w:rsidRPr="00004D7E">
              <w:rPr>
                <w:rFonts w:hint="eastAsia"/>
              </w:rPr>
              <w:t>、防爆电源箱为隔爆型产品，应能在危险区域内安装并正常使用；</w:t>
            </w:r>
            <w:r w:rsidRPr="00004D7E">
              <w:rPr>
                <w:rFonts w:hint="eastAsia"/>
              </w:rPr>
              <w:br/>
              <w:t>5</w:t>
            </w:r>
            <w:r w:rsidRPr="00004D7E">
              <w:rPr>
                <w:rFonts w:hint="eastAsia"/>
              </w:rPr>
              <w:t>、三年原厂质保。</w:t>
            </w:r>
            <w:r w:rsidRPr="00004D7E">
              <w:rPr>
                <w:rFonts w:hint="eastAsia"/>
              </w:rPr>
              <w:br/>
              <w:t>6</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7</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11</w:t>
            </w:r>
          </w:p>
        </w:tc>
        <w:tc>
          <w:tcPr>
            <w:tcW w:w="0" w:type="auto"/>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气体泄漏监测光谱摄像机（防爆）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光谱视频摄像机（边缘计算）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、探测器类型：非制冷型红外焦平面探测器</w:t>
            </w:r>
            <w:r w:rsidRPr="00004D7E">
              <w:rPr>
                <w:rFonts w:hint="eastAsia"/>
              </w:rPr>
              <w:br/>
              <w:t>2</w:t>
            </w:r>
            <w:r w:rsidRPr="00004D7E">
              <w:rPr>
                <w:rFonts w:hint="eastAsia"/>
              </w:rPr>
              <w:t>、检测介质：甲烷、烯烃、烟火、高温异常检测等</w:t>
            </w:r>
            <w:r w:rsidRPr="00004D7E">
              <w:rPr>
                <w:rFonts w:hint="eastAsia"/>
              </w:rPr>
              <w:br/>
              <w:t>3</w:t>
            </w:r>
            <w:r w:rsidRPr="00004D7E">
              <w:rPr>
                <w:rFonts w:hint="eastAsia"/>
              </w:rPr>
              <w:t>、光谱通道</w:t>
            </w:r>
            <w:r w:rsidRPr="00004D7E">
              <w:rPr>
                <w:rFonts w:hint="eastAsia"/>
              </w:rPr>
              <w:t>/</w:t>
            </w:r>
            <w:r w:rsidRPr="00004D7E">
              <w:rPr>
                <w:rFonts w:hint="eastAsia"/>
              </w:rPr>
              <w:t>范围：</w:t>
            </w:r>
            <w:r w:rsidRPr="00004D7E">
              <w:rPr>
                <w:rFonts w:hint="eastAsia"/>
              </w:rPr>
              <w:t>2</w:t>
            </w:r>
            <w:r w:rsidRPr="00004D7E">
              <w:rPr>
                <w:rFonts w:hint="eastAsia"/>
              </w:rPr>
              <w:t>通道，可见光</w:t>
            </w:r>
            <w:r w:rsidRPr="00004D7E">
              <w:rPr>
                <w:rFonts w:hint="eastAsia"/>
              </w:rPr>
              <w:t>+</w:t>
            </w:r>
            <w:r w:rsidRPr="00004D7E">
              <w:rPr>
                <w:rFonts w:hint="eastAsia"/>
              </w:rPr>
              <w:t>红外</w:t>
            </w:r>
            <w:r w:rsidRPr="00004D7E">
              <w:rPr>
                <w:rFonts w:hint="eastAsia"/>
              </w:rPr>
              <w:br/>
              <w:t>4</w:t>
            </w:r>
            <w:r w:rsidRPr="00004D7E">
              <w:rPr>
                <w:rFonts w:hint="eastAsia"/>
              </w:rPr>
              <w:t>、画面融合：支持可见光与红外画面对齐融合，在融合画面中展示气体泄漏报警标识</w:t>
            </w:r>
            <w:r w:rsidRPr="00004D7E">
              <w:rPr>
                <w:rFonts w:hint="eastAsia"/>
              </w:rPr>
              <w:br/>
              <w:t>5</w:t>
            </w:r>
            <w:r w:rsidRPr="00004D7E">
              <w:rPr>
                <w:rFonts w:hint="eastAsia"/>
              </w:rPr>
              <w:t>、光谱波段：长波红外</w:t>
            </w:r>
            <w:r w:rsidRPr="00004D7E">
              <w:rPr>
                <w:rFonts w:hint="eastAsia"/>
              </w:rPr>
              <w:t>9.4~11.7</w:t>
            </w:r>
            <w:r w:rsidRPr="00004D7E">
              <w:rPr>
                <w:rFonts w:hint="eastAsia"/>
              </w:rPr>
              <w:t>μ</w:t>
            </w:r>
            <w:r w:rsidRPr="00004D7E">
              <w:rPr>
                <w:rFonts w:hint="eastAsia"/>
              </w:rPr>
              <w:t>m</w:t>
            </w:r>
            <w:r w:rsidRPr="00004D7E">
              <w:rPr>
                <w:rFonts w:hint="eastAsia"/>
              </w:rPr>
              <w:t>。</w:t>
            </w:r>
            <w:r w:rsidRPr="00004D7E">
              <w:rPr>
                <w:rFonts w:hint="eastAsia"/>
              </w:rPr>
              <w:br/>
            </w:r>
            <w:r w:rsidRPr="00004D7E">
              <w:rPr>
                <w:rFonts w:hint="eastAsia"/>
              </w:rPr>
              <w:lastRenderedPageBreak/>
              <w:t>6</w:t>
            </w:r>
            <w:r w:rsidRPr="00004D7E">
              <w:rPr>
                <w:rFonts w:hint="eastAsia"/>
              </w:rPr>
              <w:t>、可见光镜头分辨率：≥</w:t>
            </w:r>
            <w:r w:rsidRPr="00004D7E">
              <w:rPr>
                <w:rFonts w:hint="eastAsia"/>
              </w:rPr>
              <w:t xml:space="preserve">1920 </w:t>
            </w:r>
            <w:r w:rsidRPr="00004D7E">
              <w:rPr>
                <w:rFonts w:hint="eastAsia"/>
              </w:rPr>
              <w:t>×</w:t>
            </w:r>
            <w:r w:rsidRPr="00004D7E">
              <w:rPr>
                <w:rFonts w:hint="eastAsia"/>
              </w:rPr>
              <w:t>1080</w:t>
            </w:r>
            <w:r w:rsidRPr="00004D7E">
              <w:rPr>
                <w:rFonts w:hint="eastAsia"/>
              </w:rPr>
              <w:br/>
              <w:t>7</w:t>
            </w:r>
            <w:r w:rsidRPr="00004D7E">
              <w:rPr>
                <w:rFonts w:hint="eastAsia"/>
              </w:rPr>
              <w:t>、可见光镜头焦距：≥</w:t>
            </w:r>
            <w:r w:rsidRPr="00004D7E">
              <w:rPr>
                <w:rFonts w:hint="eastAsia"/>
              </w:rPr>
              <w:t>15</w:t>
            </w:r>
            <w:r w:rsidRPr="00004D7E">
              <w:rPr>
                <w:rFonts w:hint="eastAsia"/>
              </w:rPr>
              <w:t>倍变倍</w:t>
            </w:r>
            <w:r w:rsidRPr="00004D7E">
              <w:rPr>
                <w:rFonts w:hint="eastAsia"/>
              </w:rPr>
              <w:br/>
              <w:t>8</w:t>
            </w:r>
            <w:r w:rsidRPr="00004D7E">
              <w:rPr>
                <w:rFonts w:hint="eastAsia"/>
              </w:rPr>
              <w:t>、红外探测器分辨率：≥</w:t>
            </w:r>
            <w:r w:rsidRPr="00004D7E">
              <w:rPr>
                <w:rFonts w:hint="eastAsia"/>
              </w:rPr>
              <w:t xml:space="preserve">320 </w:t>
            </w:r>
            <w:r w:rsidRPr="00004D7E">
              <w:rPr>
                <w:rFonts w:hint="eastAsia"/>
              </w:rPr>
              <w:t>×</w:t>
            </w:r>
            <w:r w:rsidRPr="00004D7E">
              <w:rPr>
                <w:rFonts w:hint="eastAsia"/>
              </w:rPr>
              <w:t>240</w:t>
            </w:r>
            <w:r w:rsidRPr="00004D7E">
              <w:rPr>
                <w:rFonts w:hint="eastAsia"/>
              </w:rPr>
              <w:br/>
              <w:t>9</w:t>
            </w:r>
            <w:r w:rsidRPr="00004D7E">
              <w:rPr>
                <w:rFonts w:hint="eastAsia"/>
              </w:rPr>
              <w:t>、像元尺寸：≥</w:t>
            </w:r>
            <w:r w:rsidRPr="00004D7E">
              <w:rPr>
                <w:rFonts w:hint="eastAsia"/>
              </w:rPr>
              <w:t>25</w:t>
            </w:r>
            <w:r w:rsidRPr="00004D7E">
              <w:rPr>
                <w:rFonts w:hint="eastAsia"/>
              </w:rPr>
              <w:t>μ</w:t>
            </w:r>
            <w:r w:rsidRPr="00004D7E">
              <w:rPr>
                <w:rFonts w:hint="eastAsia"/>
              </w:rPr>
              <w:t>m</w:t>
            </w:r>
            <w:r w:rsidRPr="00004D7E">
              <w:rPr>
                <w:rFonts w:hint="eastAsia"/>
              </w:rPr>
              <w:t>。</w:t>
            </w:r>
            <w:r w:rsidRPr="00004D7E">
              <w:rPr>
                <w:rFonts w:hint="eastAsia"/>
              </w:rPr>
              <w:br/>
              <w:t>10</w:t>
            </w:r>
            <w:r w:rsidRPr="00004D7E">
              <w:rPr>
                <w:rFonts w:hint="eastAsia"/>
              </w:rPr>
              <w:t>、视频帧率：≥</w:t>
            </w:r>
            <w:r w:rsidRPr="00004D7E">
              <w:rPr>
                <w:rFonts w:hint="eastAsia"/>
              </w:rPr>
              <w:t>25fps</w:t>
            </w:r>
            <w:r w:rsidRPr="00004D7E">
              <w:rPr>
                <w:rFonts w:hint="eastAsia"/>
              </w:rPr>
              <w:br/>
              <w:t>11</w:t>
            </w:r>
            <w:r w:rsidRPr="00004D7E">
              <w:rPr>
                <w:rFonts w:hint="eastAsia"/>
              </w:rPr>
              <w:t>、灵敏度：≤</w:t>
            </w:r>
            <w:r w:rsidRPr="00004D7E">
              <w:rPr>
                <w:rFonts w:hint="eastAsia"/>
              </w:rPr>
              <w:t>40mk @25</w:t>
            </w:r>
            <w:r w:rsidRPr="00004D7E">
              <w:rPr>
                <w:rFonts w:hint="eastAsia"/>
              </w:rPr>
              <w:t>℃</w:t>
            </w:r>
            <w:r w:rsidRPr="00004D7E">
              <w:rPr>
                <w:rFonts w:hint="eastAsia"/>
              </w:rPr>
              <w:br/>
              <w:t>12</w:t>
            </w:r>
            <w:r w:rsidRPr="00004D7E">
              <w:rPr>
                <w:rFonts w:hint="eastAsia"/>
              </w:rPr>
              <w:t>、红外镜头：支持红外镜头连续变倍。</w:t>
            </w:r>
            <w:r w:rsidRPr="00004D7E">
              <w:rPr>
                <w:rFonts w:hint="eastAsia"/>
              </w:rPr>
              <w:br/>
              <w:t>13</w:t>
            </w:r>
            <w:r w:rsidRPr="00004D7E">
              <w:rPr>
                <w:rFonts w:hint="eastAsia"/>
              </w:rPr>
              <w:t>、红外镜头视场角：</w:t>
            </w:r>
            <w:r w:rsidRPr="00004D7E">
              <w:rPr>
                <w:rFonts w:hint="eastAsia"/>
              </w:rPr>
              <w:t xml:space="preserve"> 15</w:t>
            </w:r>
            <w:r w:rsidRPr="00004D7E">
              <w:rPr>
                <w:rFonts w:hint="eastAsia"/>
              </w:rPr>
              <w:t>°</w:t>
            </w:r>
            <w:r w:rsidRPr="00004D7E">
              <w:rPr>
                <w:rFonts w:hint="eastAsia"/>
              </w:rPr>
              <w:t>~45</w:t>
            </w:r>
            <w:r w:rsidRPr="00004D7E">
              <w:rPr>
                <w:rFonts w:hint="eastAsia"/>
              </w:rPr>
              <w:t>°</w:t>
            </w:r>
            <w:r w:rsidRPr="00004D7E">
              <w:rPr>
                <w:rFonts w:hint="eastAsia"/>
              </w:rPr>
              <w:br/>
              <w:t>14</w:t>
            </w:r>
            <w:r w:rsidRPr="00004D7E">
              <w:rPr>
                <w:rFonts w:hint="eastAsia"/>
              </w:rPr>
              <w:t>、红外镜头光圈：≥</w:t>
            </w:r>
            <w:r w:rsidRPr="00004D7E">
              <w:rPr>
                <w:rFonts w:hint="eastAsia"/>
              </w:rPr>
              <w:t>F0.9</w:t>
            </w:r>
            <w:r w:rsidRPr="00004D7E">
              <w:rPr>
                <w:rFonts w:hint="eastAsia"/>
              </w:rPr>
              <w:br/>
              <w:t>15</w:t>
            </w:r>
            <w:r w:rsidRPr="00004D7E">
              <w:rPr>
                <w:rFonts w:hint="eastAsia"/>
              </w:rPr>
              <w:t>、边缘计算算力：≥</w:t>
            </w:r>
            <w:r w:rsidRPr="00004D7E">
              <w:rPr>
                <w:rFonts w:hint="eastAsia"/>
              </w:rPr>
              <w:t>32tops</w:t>
            </w:r>
            <w:r w:rsidRPr="00004D7E">
              <w:rPr>
                <w:rFonts w:hint="eastAsia"/>
              </w:rPr>
              <w:t>。</w:t>
            </w:r>
            <w:r w:rsidRPr="00004D7E">
              <w:rPr>
                <w:rFonts w:hint="eastAsia"/>
              </w:rPr>
              <w:br/>
              <w:t>16</w:t>
            </w:r>
            <w:r w:rsidRPr="00004D7E">
              <w:rPr>
                <w:rFonts w:hint="eastAsia"/>
              </w:rPr>
              <w:t>、检测范围：不低于</w:t>
            </w:r>
            <w:r w:rsidRPr="00004D7E">
              <w:rPr>
                <w:rFonts w:hint="eastAsia"/>
              </w:rPr>
              <w:t>200m</w:t>
            </w:r>
            <w:r w:rsidRPr="00004D7E">
              <w:rPr>
                <w:rFonts w:hint="eastAsia"/>
              </w:rPr>
              <w:br/>
              <w:t>17</w:t>
            </w:r>
            <w:r w:rsidRPr="00004D7E">
              <w:rPr>
                <w:rFonts w:hint="eastAsia"/>
              </w:rPr>
              <w:t>、云台旋转角度：</w:t>
            </w:r>
            <w:r w:rsidRPr="00004D7E">
              <w:rPr>
                <w:rFonts w:hint="eastAsia"/>
              </w:rPr>
              <w:t>0</w:t>
            </w:r>
            <w:r w:rsidRPr="00004D7E">
              <w:rPr>
                <w:rFonts w:hint="eastAsia"/>
              </w:rPr>
              <w:t>°～</w:t>
            </w:r>
            <w:r w:rsidRPr="00004D7E">
              <w:rPr>
                <w:rFonts w:hint="eastAsia"/>
              </w:rPr>
              <w:t>360</w:t>
            </w:r>
            <w:r w:rsidRPr="00004D7E">
              <w:rPr>
                <w:rFonts w:hint="eastAsia"/>
              </w:rPr>
              <w:t>°</w:t>
            </w:r>
            <w:r w:rsidRPr="00004D7E">
              <w:rPr>
                <w:rFonts w:hint="eastAsia"/>
              </w:rPr>
              <w:t>(</w:t>
            </w:r>
            <w:r w:rsidRPr="00004D7E">
              <w:rPr>
                <w:rFonts w:hint="eastAsia"/>
              </w:rPr>
              <w:t>水平</w:t>
            </w:r>
            <w:r w:rsidRPr="00004D7E">
              <w:rPr>
                <w:rFonts w:hint="eastAsia"/>
              </w:rPr>
              <w:t>)</w:t>
            </w:r>
            <w:r w:rsidRPr="00004D7E">
              <w:rPr>
                <w:rFonts w:hint="eastAsia"/>
              </w:rPr>
              <w:t>，</w:t>
            </w:r>
            <w:r w:rsidRPr="00004D7E">
              <w:rPr>
                <w:rFonts w:hint="eastAsia"/>
              </w:rPr>
              <w:t>-90</w:t>
            </w:r>
            <w:r w:rsidRPr="00004D7E">
              <w:rPr>
                <w:rFonts w:hint="eastAsia"/>
              </w:rPr>
              <w:t>°～</w:t>
            </w:r>
            <w:r w:rsidRPr="00004D7E">
              <w:rPr>
                <w:rFonts w:hint="eastAsia"/>
              </w:rPr>
              <w:t>+90</w:t>
            </w:r>
            <w:r w:rsidRPr="00004D7E">
              <w:rPr>
                <w:rFonts w:hint="eastAsia"/>
              </w:rPr>
              <w:t>°</w:t>
            </w:r>
            <w:r w:rsidRPr="00004D7E">
              <w:rPr>
                <w:rFonts w:hint="eastAsia"/>
              </w:rPr>
              <w:t>(</w:t>
            </w:r>
            <w:r w:rsidRPr="00004D7E">
              <w:rPr>
                <w:rFonts w:hint="eastAsia"/>
              </w:rPr>
              <w:t>垂直</w:t>
            </w:r>
            <w:r w:rsidRPr="00004D7E">
              <w:rPr>
                <w:rFonts w:hint="eastAsia"/>
              </w:rPr>
              <w:t>)</w:t>
            </w:r>
            <w:r w:rsidRPr="00004D7E">
              <w:rPr>
                <w:rFonts w:hint="eastAsia"/>
              </w:rPr>
              <w:br/>
              <w:t>18</w:t>
            </w:r>
            <w:r w:rsidRPr="00004D7E">
              <w:rPr>
                <w:rFonts w:hint="eastAsia"/>
              </w:rPr>
              <w:t>、云台旋转速度：</w:t>
            </w:r>
            <w:r w:rsidRPr="00004D7E">
              <w:rPr>
                <w:rFonts w:hint="eastAsia"/>
              </w:rPr>
              <w:t>0.2</w:t>
            </w:r>
            <w:r w:rsidRPr="00004D7E">
              <w:rPr>
                <w:rFonts w:hint="eastAsia"/>
              </w:rPr>
              <w:t>°～</w:t>
            </w:r>
            <w:r w:rsidRPr="00004D7E">
              <w:rPr>
                <w:rFonts w:hint="eastAsia"/>
              </w:rPr>
              <w:t>12</w:t>
            </w:r>
            <w:r w:rsidRPr="00004D7E">
              <w:rPr>
                <w:rFonts w:hint="eastAsia"/>
              </w:rPr>
              <w:t>°</w:t>
            </w:r>
            <w:r w:rsidRPr="00004D7E">
              <w:rPr>
                <w:rFonts w:hint="eastAsia"/>
              </w:rPr>
              <w:t>/S(</w:t>
            </w:r>
            <w:r w:rsidRPr="00004D7E">
              <w:rPr>
                <w:rFonts w:hint="eastAsia"/>
              </w:rPr>
              <w:t>水平</w:t>
            </w:r>
            <w:r w:rsidRPr="00004D7E">
              <w:rPr>
                <w:rFonts w:hint="eastAsia"/>
              </w:rPr>
              <w:t>)</w:t>
            </w:r>
            <w:r w:rsidRPr="00004D7E">
              <w:rPr>
                <w:rFonts w:hint="eastAsia"/>
              </w:rPr>
              <w:t>，</w:t>
            </w:r>
            <w:r w:rsidRPr="00004D7E">
              <w:rPr>
                <w:rFonts w:hint="eastAsia"/>
              </w:rPr>
              <w:t>0.2</w:t>
            </w:r>
            <w:r w:rsidRPr="00004D7E">
              <w:rPr>
                <w:rFonts w:hint="eastAsia"/>
              </w:rPr>
              <w:t>°～</w:t>
            </w:r>
            <w:r w:rsidRPr="00004D7E">
              <w:rPr>
                <w:rFonts w:hint="eastAsia"/>
              </w:rPr>
              <w:t>6</w:t>
            </w:r>
            <w:r w:rsidRPr="00004D7E">
              <w:rPr>
                <w:rFonts w:hint="eastAsia"/>
              </w:rPr>
              <w:t>°</w:t>
            </w:r>
            <w:r w:rsidRPr="00004D7E">
              <w:rPr>
                <w:rFonts w:hint="eastAsia"/>
              </w:rPr>
              <w:t>/S</w:t>
            </w:r>
            <w:r w:rsidRPr="00004D7E">
              <w:rPr>
                <w:rFonts w:hint="eastAsia"/>
              </w:rPr>
              <w:t>（垂直）</w:t>
            </w:r>
            <w:r w:rsidRPr="00004D7E">
              <w:rPr>
                <w:rFonts w:hint="eastAsia"/>
              </w:rPr>
              <w:br/>
              <w:t>19</w:t>
            </w:r>
            <w:r w:rsidRPr="00004D7E">
              <w:rPr>
                <w:rFonts w:hint="eastAsia"/>
              </w:rPr>
              <w:t>、云台精度：≤</w:t>
            </w:r>
            <w:r w:rsidRPr="00004D7E">
              <w:rPr>
                <w:rFonts w:hint="eastAsia"/>
              </w:rPr>
              <w:t>0.01</w:t>
            </w:r>
            <w:r w:rsidRPr="00004D7E">
              <w:rPr>
                <w:rFonts w:hint="eastAsia"/>
              </w:rPr>
              <w:t>°</w:t>
            </w:r>
            <w:r w:rsidRPr="00004D7E">
              <w:rPr>
                <w:rFonts w:hint="eastAsia"/>
              </w:rPr>
              <w:br/>
              <w:t>20</w:t>
            </w:r>
            <w:r w:rsidRPr="00004D7E">
              <w:rPr>
                <w:rFonts w:hint="eastAsia"/>
              </w:rPr>
              <w:t>、自动巡航：支持</w:t>
            </w:r>
            <w:r w:rsidRPr="00004D7E">
              <w:rPr>
                <w:rFonts w:hint="eastAsia"/>
              </w:rPr>
              <w:br/>
              <w:t>21</w:t>
            </w:r>
            <w:r w:rsidRPr="00004D7E">
              <w:rPr>
                <w:rFonts w:hint="eastAsia"/>
              </w:rPr>
              <w:t>、适用天气：支持晴天、雨天、雾天、夜间使用</w:t>
            </w:r>
            <w:r w:rsidRPr="00004D7E">
              <w:rPr>
                <w:rFonts w:hint="eastAsia"/>
              </w:rPr>
              <w:br/>
              <w:t>22</w:t>
            </w:r>
            <w:r w:rsidRPr="00004D7E">
              <w:rPr>
                <w:rFonts w:hint="eastAsia"/>
              </w:rPr>
              <w:t>、供电：</w:t>
            </w:r>
            <w:r w:rsidRPr="00004D7E">
              <w:rPr>
                <w:rFonts w:hint="eastAsia"/>
              </w:rPr>
              <w:t>220V</w:t>
            </w:r>
            <w:r w:rsidRPr="00004D7E">
              <w:rPr>
                <w:rFonts w:hint="eastAsia"/>
              </w:rPr>
              <w:br/>
              <w:t>23</w:t>
            </w:r>
            <w:r w:rsidRPr="00004D7E">
              <w:rPr>
                <w:rFonts w:hint="eastAsia"/>
              </w:rPr>
              <w:t>、功率：≤</w:t>
            </w:r>
            <w:r w:rsidRPr="00004D7E">
              <w:rPr>
                <w:rFonts w:hint="eastAsia"/>
              </w:rPr>
              <w:t>60w</w:t>
            </w:r>
            <w:r w:rsidRPr="00004D7E">
              <w:rPr>
                <w:rFonts w:hint="eastAsia"/>
              </w:rPr>
              <w:br/>
              <w:t>24</w:t>
            </w:r>
            <w:r w:rsidRPr="00004D7E">
              <w:rPr>
                <w:rFonts w:hint="eastAsia"/>
              </w:rPr>
              <w:t>、通信接口：</w:t>
            </w:r>
            <w:r w:rsidRPr="00004D7E">
              <w:rPr>
                <w:rFonts w:hint="eastAsia"/>
              </w:rPr>
              <w:t>RJ45</w:t>
            </w:r>
            <w:r w:rsidRPr="00004D7E">
              <w:rPr>
                <w:rFonts w:hint="eastAsia"/>
              </w:rPr>
              <w:t>、</w:t>
            </w:r>
            <w:r w:rsidRPr="00004D7E">
              <w:rPr>
                <w:rFonts w:hint="eastAsia"/>
              </w:rPr>
              <w:t>TCP/IP</w:t>
            </w:r>
            <w:r w:rsidRPr="00004D7E">
              <w:rPr>
                <w:rFonts w:hint="eastAsia"/>
              </w:rPr>
              <w:br/>
            </w:r>
            <w:r w:rsidRPr="00004D7E">
              <w:rPr>
                <w:rFonts w:hint="eastAsia"/>
              </w:rPr>
              <w:lastRenderedPageBreak/>
              <w:t>25</w:t>
            </w:r>
            <w:r w:rsidRPr="00004D7E">
              <w:rPr>
                <w:rFonts w:hint="eastAsia"/>
              </w:rPr>
              <w:t>、防爆等级：</w:t>
            </w:r>
            <w:r w:rsidRPr="00004D7E">
              <w:rPr>
                <w:rFonts w:hint="eastAsia"/>
              </w:rPr>
              <w:t>Ex db llC T6 Gb</w:t>
            </w:r>
            <w:r w:rsidRPr="00004D7E">
              <w:rPr>
                <w:rFonts w:hint="eastAsia"/>
              </w:rPr>
              <w:br/>
              <w:t>26</w:t>
            </w:r>
            <w:r w:rsidRPr="00004D7E">
              <w:rPr>
                <w:rFonts w:hint="eastAsia"/>
              </w:rPr>
              <w:t>、防护等级：不低于</w:t>
            </w:r>
            <w:r w:rsidRPr="00004D7E">
              <w:rPr>
                <w:rFonts w:hint="eastAsia"/>
              </w:rPr>
              <w:t>IP66</w:t>
            </w:r>
            <w:r w:rsidRPr="00004D7E">
              <w:rPr>
                <w:rFonts w:hint="eastAsia"/>
              </w:rPr>
              <w:br/>
              <w:t>27</w:t>
            </w:r>
            <w:r w:rsidRPr="00004D7E">
              <w:rPr>
                <w:rFonts w:hint="eastAsia"/>
              </w:rPr>
              <w:t>、三年原厂质保。</w:t>
            </w:r>
            <w:r w:rsidRPr="00004D7E">
              <w:rPr>
                <w:rFonts w:hint="eastAsia"/>
              </w:rPr>
              <w:br/>
              <w:t>28</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29</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12</w:t>
            </w:r>
          </w:p>
        </w:tc>
        <w:tc>
          <w:tcPr>
            <w:tcW w:w="0" w:type="auto"/>
            <w:gridSpan w:val="2"/>
            <w:vMerge/>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防爆电源箱</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、进线口数量≥</w:t>
            </w:r>
            <w:r w:rsidRPr="00004D7E">
              <w:rPr>
                <w:rFonts w:hint="eastAsia"/>
              </w:rPr>
              <w:t>4</w:t>
            </w:r>
            <w:r w:rsidRPr="00004D7E">
              <w:rPr>
                <w:rFonts w:hint="eastAsia"/>
              </w:rPr>
              <w:t>个，出线口数量≥</w:t>
            </w:r>
            <w:r w:rsidRPr="00004D7E">
              <w:rPr>
                <w:rFonts w:hint="eastAsia"/>
              </w:rPr>
              <w:t>4</w:t>
            </w:r>
            <w:r w:rsidRPr="00004D7E">
              <w:rPr>
                <w:rFonts w:hint="eastAsia"/>
              </w:rPr>
              <w:t>个；</w:t>
            </w:r>
            <w:r w:rsidRPr="00004D7E">
              <w:rPr>
                <w:rFonts w:hint="eastAsia"/>
              </w:rPr>
              <w:br/>
              <w:t>2</w:t>
            </w:r>
            <w:r w:rsidRPr="00004D7E">
              <w:rPr>
                <w:rFonts w:hint="eastAsia"/>
              </w:rPr>
              <w:t>、防爆电源箱内置光纤收发器、电源模块、浪涌保护器、接线端子、接地排等；</w:t>
            </w:r>
            <w:r w:rsidRPr="00004D7E">
              <w:rPr>
                <w:rFonts w:hint="eastAsia"/>
              </w:rPr>
              <w:br/>
              <w:t>3</w:t>
            </w:r>
            <w:r w:rsidRPr="00004D7E">
              <w:rPr>
                <w:rFonts w:hint="eastAsia"/>
              </w:rPr>
              <w:t>、输入电压：</w:t>
            </w:r>
            <w:r w:rsidRPr="00004D7E">
              <w:rPr>
                <w:rFonts w:hint="eastAsia"/>
              </w:rPr>
              <w:t>AC220V</w:t>
            </w:r>
            <w:r w:rsidRPr="00004D7E">
              <w:rPr>
                <w:rFonts w:hint="eastAsia"/>
              </w:rPr>
              <w:t>，输出电压：</w:t>
            </w:r>
            <w:r w:rsidRPr="00004D7E">
              <w:rPr>
                <w:rFonts w:hint="eastAsia"/>
              </w:rPr>
              <w:t>DC24V</w:t>
            </w:r>
            <w:r w:rsidRPr="00004D7E">
              <w:rPr>
                <w:rFonts w:hint="eastAsia"/>
              </w:rPr>
              <w:t>；</w:t>
            </w:r>
            <w:r w:rsidRPr="00004D7E">
              <w:rPr>
                <w:rFonts w:hint="eastAsia"/>
              </w:rPr>
              <w:br/>
              <w:t>4</w:t>
            </w:r>
            <w:r w:rsidRPr="00004D7E">
              <w:rPr>
                <w:rFonts w:hint="eastAsia"/>
              </w:rPr>
              <w:t>、防爆电源箱为隔爆型产品，应能在危险区域内安装并正常使用；</w:t>
            </w:r>
            <w:r w:rsidRPr="00004D7E">
              <w:rPr>
                <w:rFonts w:hint="eastAsia"/>
              </w:rPr>
              <w:br/>
              <w:t>5</w:t>
            </w:r>
            <w:r w:rsidRPr="00004D7E">
              <w:rPr>
                <w:rFonts w:hint="eastAsia"/>
              </w:rPr>
              <w:t>、三年原厂质保。</w:t>
            </w:r>
            <w:r w:rsidRPr="00004D7E">
              <w:rPr>
                <w:rFonts w:hint="eastAsia"/>
              </w:rPr>
              <w:br/>
              <w:t>6</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7</w:t>
            </w:r>
            <w:r w:rsidRPr="00004D7E">
              <w:rPr>
                <w:rFonts w:hint="eastAsia"/>
              </w:rPr>
              <w:t>、园区重要事件，包括上级单位检查、重</w:t>
            </w:r>
            <w:r w:rsidRPr="00004D7E">
              <w:rPr>
                <w:rFonts w:hint="eastAsia"/>
              </w:rPr>
              <w:lastRenderedPageBreak/>
              <w:t>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13</w:t>
            </w:r>
          </w:p>
        </w:tc>
        <w:tc>
          <w:tcPr>
            <w:tcW w:w="0" w:type="auto"/>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气体泄漏监测光谱摄像机（防爆）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光谱视频摄像机（边缘计算）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、探测器类型：非制冷型红外焦平面探测器</w:t>
            </w:r>
            <w:r w:rsidRPr="00004D7E">
              <w:rPr>
                <w:rFonts w:hint="eastAsia"/>
              </w:rPr>
              <w:br/>
              <w:t>2</w:t>
            </w:r>
            <w:r w:rsidRPr="00004D7E">
              <w:rPr>
                <w:rFonts w:hint="eastAsia"/>
              </w:rPr>
              <w:t>、检测介质：甲烷、烯烃、烟火、高温异常检测等</w:t>
            </w:r>
            <w:r w:rsidRPr="00004D7E">
              <w:rPr>
                <w:rFonts w:hint="eastAsia"/>
              </w:rPr>
              <w:br/>
              <w:t>3</w:t>
            </w:r>
            <w:r w:rsidRPr="00004D7E">
              <w:rPr>
                <w:rFonts w:hint="eastAsia"/>
              </w:rPr>
              <w:t>、光谱通道</w:t>
            </w:r>
            <w:r w:rsidRPr="00004D7E">
              <w:rPr>
                <w:rFonts w:hint="eastAsia"/>
              </w:rPr>
              <w:t>/</w:t>
            </w:r>
            <w:r w:rsidRPr="00004D7E">
              <w:rPr>
                <w:rFonts w:hint="eastAsia"/>
              </w:rPr>
              <w:t>范围：</w:t>
            </w:r>
            <w:r w:rsidRPr="00004D7E">
              <w:rPr>
                <w:rFonts w:hint="eastAsia"/>
              </w:rPr>
              <w:t>2</w:t>
            </w:r>
            <w:r w:rsidRPr="00004D7E">
              <w:rPr>
                <w:rFonts w:hint="eastAsia"/>
              </w:rPr>
              <w:t>通道，可见光</w:t>
            </w:r>
            <w:r w:rsidRPr="00004D7E">
              <w:rPr>
                <w:rFonts w:hint="eastAsia"/>
              </w:rPr>
              <w:t>+</w:t>
            </w:r>
            <w:r w:rsidRPr="00004D7E">
              <w:rPr>
                <w:rFonts w:hint="eastAsia"/>
              </w:rPr>
              <w:t>红外</w:t>
            </w:r>
            <w:r w:rsidRPr="00004D7E">
              <w:rPr>
                <w:rFonts w:hint="eastAsia"/>
              </w:rPr>
              <w:br/>
              <w:t>4</w:t>
            </w:r>
            <w:r w:rsidRPr="00004D7E">
              <w:rPr>
                <w:rFonts w:hint="eastAsia"/>
              </w:rPr>
              <w:t>、画面融合：支持可见光与红外画面对齐融合，在融合画面中展示气体泄漏报警标识</w:t>
            </w:r>
            <w:r w:rsidRPr="00004D7E">
              <w:rPr>
                <w:rFonts w:hint="eastAsia"/>
              </w:rPr>
              <w:br/>
              <w:t>5</w:t>
            </w:r>
            <w:r w:rsidRPr="00004D7E">
              <w:rPr>
                <w:rFonts w:hint="eastAsia"/>
              </w:rPr>
              <w:t>、光谱波段：长波红外</w:t>
            </w:r>
            <w:r w:rsidRPr="00004D7E">
              <w:rPr>
                <w:rFonts w:hint="eastAsia"/>
              </w:rPr>
              <w:t>9.4~11.7</w:t>
            </w:r>
            <w:r w:rsidRPr="00004D7E">
              <w:rPr>
                <w:rFonts w:hint="eastAsia"/>
              </w:rPr>
              <w:t>μ</w:t>
            </w:r>
            <w:r w:rsidRPr="00004D7E">
              <w:rPr>
                <w:rFonts w:hint="eastAsia"/>
              </w:rPr>
              <w:t>m</w:t>
            </w:r>
            <w:r w:rsidRPr="00004D7E">
              <w:rPr>
                <w:rFonts w:hint="eastAsia"/>
              </w:rPr>
              <w:t>。</w:t>
            </w:r>
            <w:r w:rsidRPr="00004D7E">
              <w:rPr>
                <w:rFonts w:hint="eastAsia"/>
              </w:rPr>
              <w:br/>
              <w:t>6</w:t>
            </w:r>
            <w:r w:rsidRPr="00004D7E">
              <w:rPr>
                <w:rFonts w:hint="eastAsia"/>
              </w:rPr>
              <w:t>、可见光镜头分辨率：≥</w:t>
            </w:r>
            <w:r w:rsidRPr="00004D7E">
              <w:rPr>
                <w:rFonts w:hint="eastAsia"/>
              </w:rPr>
              <w:t xml:space="preserve">1920 </w:t>
            </w:r>
            <w:r w:rsidRPr="00004D7E">
              <w:rPr>
                <w:rFonts w:hint="eastAsia"/>
              </w:rPr>
              <w:t>×</w:t>
            </w:r>
            <w:r w:rsidRPr="00004D7E">
              <w:rPr>
                <w:rFonts w:hint="eastAsia"/>
              </w:rPr>
              <w:t>1080</w:t>
            </w:r>
            <w:r w:rsidRPr="00004D7E">
              <w:rPr>
                <w:rFonts w:hint="eastAsia"/>
              </w:rPr>
              <w:br/>
              <w:t>7</w:t>
            </w:r>
            <w:r w:rsidRPr="00004D7E">
              <w:rPr>
                <w:rFonts w:hint="eastAsia"/>
              </w:rPr>
              <w:t>、可见光镜头焦距：≥</w:t>
            </w:r>
            <w:r w:rsidRPr="00004D7E">
              <w:rPr>
                <w:rFonts w:hint="eastAsia"/>
              </w:rPr>
              <w:t>15</w:t>
            </w:r>
            <w:r w:rsidRPr="00004D7E">
              <w:rPr>
                <w:rFonts w:hint="eastAsia"/>
              </w:rPr>
              <w:t>倍变倍</w:t>
            </w:r>
            <w:r w:rsidRPr="00004D7E">
              <w:rPr>
                <w:rFonts w:hint="eastAsia"/>
              </w:rPr>
              <w:br/>
              <w:t>8</w:t>
            </w:r>
            <w:r w:rsidRPr="00004D7E">
              <w:rPr>
                <w:rFonts w:hint="eastAsia"/>
              </w:rPr>
              <w:t>、红外探测器分辨率：≥</w:t>
            </w:r>
            <w:r w:rsidRPr="00004D7E">
              <w:rPr>
                <w:rFonts w:hint="eastAsia"/>
              </w:rPr>
              <w:t xml:space="preserve">320 </w:t>
            </w:r>
            <w:r w:rsidRPr="00004D7E">
              <w:rPr>
                <w:rFonts w:hint="eastAsia"/>
              </w:rPr>
              <w:t>×</w:t>
            </w:r>
            <w:r w:rsidRPr="00004D7E">
              <w:rPr>
                <w:rFonts w:hint="eastAsia"/>
              </w:rPr>
              <w:t>240</w:t>
            </w:r>
            <w:r w:rsidRPr="00004D7E">
              <w:rPr>
                <w:rFonts w:hint="eastAsia"/>
              </w:rPr>
              <w:br/>
              <w:t>9</w:t>
            </w:r>
            <w:r w:rsidRPr="00004D7E">
              <w:rPr>
                <w:rFonts w:hint="eastAsia"/>
              </w:rPr>
              <w:t>、像元尺寸：≥</w:t>
            </w:r>
            <w:r w:rsidRPr="00004D7E">
              <w:rPr>
                <w:rFonts w:hint="eastAsia"/>
              </w:rPr>
              <w:t>25</w:t>
            </w:r>
            <w:r w:rsidRPr="00004D7E">
              <w:rPr>
                <w:rFonts w:hint="eastAsia"/>
              </w:rPr>
              <w:t>μ</w:t>
            </w:r>
            <w:r w:rsidRPr="00004D7E">
              <w:rPr>
                <w:rFonts w:hint="eastAsia"/>
              </w:rPr>
              <w:t>m</w:t>
            </w:r>
            <w:r w:rsidRPr="00004D7E">
              <w:rPr>
                <w:rFonts w:hint="eastAsia"/>
              </w:rPr>
              <w:t>。</w:t>
            </w:r>
            <w:r w:rsidRPr="00004D7E">
              <w:rPr>
                <w:rFonts w:hint="eastAsia"/>
              </w:rPr>
              <w:br/>
              <w:t>10</w:t>
            </w:r>
            <w:r w:rsidRPr="00004D7E">
              <w:rPr>
                <w:rFonts w:hint="eastAsia"/>
              </w:rPr>
              <w:t>、视频帧率：≥</w:t>
            </w:r>
            <w:r w:rsidRPr="00004D7E">
              <w:rPr>
                <w:rFonts w:hint="eastAsia"/>
              </w:rPr>
              <w:t>25fps</w:t>
            </w:r>
            <w:r w:rsidRPr="00004D7E">
              <w:rPr>
                <w:rFonts w:hint="eastAsia"/>
              </w:rPr>
              <w:br/>
              <w:t>11</w:t>
            </w:r>
            <w:r w:rsidRPr="00004D7E">
              <w:rPr>
                <w:rFonts w:hint="eastAsia"/>
              </w:rPr>
              <w:t>、灵敏度：≤</w:t>
            </w:r>
            <w:r w:rsidRPr="00004D7E">
              <w:rPr>
                <w:rFonts w:hint="eastAsia"/>
              </w:rPr>
              <w:t>40mk @25</w:t>
            </w:r>
            <w:r w:rsidRPr="00004D7E">
              <w:rPr>
                <w:rFonts w:hint="eastAsia"/>
              </w:rPr>
              <w:t>℃</w:t>
            </w:r>
            <w:r w:rsidRPr="00004D7E">
              <w:rPr>
                <w:rFonts w:hint="eastAsia"/>
              </w:rPr>
              <w:br/>
              <w:t>12</w:t>
            </w:r>
            <w:r w:rsidRPr="00004D7E">
              <w:rPr>
                <w:rFonts w:hint="eastAsia"/>
              </w:rPr>
              <w:t>、红外镜头：支持红外镜头连续变倍。</w:t>
            </w:r>
            <w:r w:rsidRPr="00004D7E">
              <w:rPr>
                <w:rFonts w:hint="eastAsia"/>
              </w:rPr>
              <w:br/>
              <w:t>13</w:t>
            </w:r>
            <w:r w:rsidRPr="00004D7E">
              <w:rPr>
                <w:rFonts w:hint="eastAsia"/>
              </w:rPr>
              <w:t>、红外镜头视场角：</w:t>
            </w:r>
            <w:r w:rsidRPr="00004D7E">
              <w:rPr>
                <w:rFonts w:hint="eastAsia"/>
              </w:rPr>
              <w:t xml:space="preserve"> 15</w:t>
            </w:r>
            <w:r w:rsidRPr="00004D7E">
              <w:rPr>
                <w:rFonts w:hint="eastAsia"/>
              </w:rPr>
              <w:t>°</w:t>
            </w:r>
            <w:r w:rsidRPr="00004D7E">
              <w:rPr>
                <w:rFonts w:hint="eastAsia"/>
              </w:rPr>
              <w:t>~45</w:t>
            </w:r>
            <w:r w:rsidRPr="00004D7E">
              <w:rPr>
                <w:rFonts w:hint="eastAsia"/>
              </w:rPr>
              <w:t>°</w:t>
            </w:r>
            <w:r w:rsidRPr="00004D7E">
              <w:rPr>
                <w:rFonts w:hint="eastAsia"/>
              </w:rPr>
              <w:br/>
              <w:t>14</w:t>
            </w:r>
            <w:r w:rsidRPr="00004D7E">
              <w:rPr>
                <w:rFonts w:hint="eastAsia"/>
              </w:rPr>
              <w:t>、红外镜头光圈：≥</w:t>
            </w:r>
            <w:r w:rsidRPr="00004D7E">
              <w:rPr>
                <w:rFonts w:hint="eastAsia"/>
              </w:rPr>
              <w:t>F0.9</w:t>
            </w:r>
            <w:r w:rsidRPr="00004D7E">
              <w:rPr>
                <w:rFonts w:hint="eastAsia"/>
              </w:rPr>
              <w:br/>
              <w:t>15</w:t>
            </w:r>
            <w:r w:rsidRPr="00004D7E">
              <w:rPr>
                <w:rFonts w:hint="eastAsia"/>
              </w:rPr>
              <w:t>、边缘计算算力：≥</w:t>
            </w:r>
            <w:r w:rsidRPr="00004D7E">
              <w:rPr>
                <w:rFonts w:hint="eastAsia"/>
              </w:rPr>
              <w:t>32tops</w:t>
            </w:r>
            <w:r w:rsidRPr="00004D7E">
              <w:rPr>
                <w:rFonts w:hint="eastAsia"/>
              </w:rPr>
              <w:t>。</w:t>
            </w:r>
            <w:r w:rsidRPr="00004D7E">
              <w:rPr>
                <w:rFonts w:hint="eastAsia"/>
              </w:rPr>
              <w:br/>
              <w:t>16</w:t>
            </w:r>
            <w:r w:rsidRPr="00004D7E">
              <w:rPr>
                <w:rFonts w:hint="eastAsia"/>
              </w:rPr>
              <w:t>、检测范围：不低于</w:t>
            </w:r>
            <w:r w:rsidRPr="00004D7E">
              <w:rPr>
                <w:rFonts w:hint="eastAsia"/>
              </w:rPr>
              <w:t>200m</w:t>
            </w:r>
            <w:r w:rsidRPr="00004D7E">
              <w:rPr>
                <w:rFonts w:hint="eastAsia"/>
              </w:rPr>
              <w:br/>
              <w:t>17</w:t>
            </w:r>
            <w:r w:rsidRPr="00004D7E">
              <w:rPr>
                <w:rFonts w:hint="eastAsia"/>
              </w:rPr>
              <w:t>、云台旋转角度：</w:t>
            </w:r>
            <w:r w:rsidRPr="00004D7E">
              <w:rPr>
                <w:rFonts w:hint="eastAsia"/>
              </w:rPr>
              <w:t>0</w:t>
            </w:r>
            <w:r w:rsidRPr="00004D7E">
              <w:rPr>
                <w:rFonts w:hint="eastAsia"/>
              </w:rPr>
              <w:t>°～</w:t>
            </w:r>
            <w:r w:rsidRPr="00004D7E">
              <w:rPr>
                <w:rFonts w:hint="eastAsia"/>
              </w:rPr>
              <w:t>360</w:t>
            </w:r>
            <w:r w:rsidRPr="00004D7E">
              <w:rPr>
                <w:rFonts w:hint="eastAsia"/>
              </w:rPr>
              <w:t>°</w:t>
            </w:r>
            <w:r w:rsidRPr="00004D7E">
              <w:rPr>
                <w:rFonts w:hint="eastAsia"/>
              </w:rPr>
              <w:t>(</w:t>
            </w:r>
            <w:r w:rsidRPr="00004D7E">
              <w:rPr>
                <w:rFonts w:hint="eastAsia"/>
              </w:rPr>
              <w:t>水平</w:t>
            </w:r>
            <w:r w:rsidRPr="00004D7E">
              <w:rPr>
                <w:rFonts w:hint="eastAsia"/>
              </w:rPr>
              <w:t>)</w:t>
            </w:r>
            <w:r w:rsidRPr="00004D7E">
              <w:rPr>
                <w:rFonts w:hint="eastAsia"/>
              </w:rPr>
              <w:t>，</w:t>
            </w:r>
            <w:r w:rsidRPr="00004D7E">
              <w:rPr>
                <w:rFonts w:hint="eastAsia"/>
              </w:rPr>
              <w:lastRenderedPageBreak/>
              <w:t>-90</w:t>
            </w:r>
            <w:r w:rsidRPr="00004D7E">
              <w:rPr>
                <w:rFonts w:hint="eastAsia"/>
              </w:rPr>
              <w:t>°～</w:t>
            </w:r>
            <w:r w:rsidRPr="00004D7E">
              <w:rPr>
                <w:rFonts w:hint="eastAsia"/>
              </w:rPr>
              <w:t>+90</w:t>
            </w:r>
            <w:r w:rsidRPr="00004D7E">
              <w:rPr>
                <w:rFonts w:hint="eastAsia"/>
              </w:rPr>
              <w:t>°</w:t>
            </w:r>
            <w:r w:rsidRPr="00004D7E">
              <w:rPr>
                <w:rFonts w:hint="eastAsia"/>
              </w:rPr>
              <w:t>(</w:t>
            </w:r>
            <w:r w:rsidRPr="00004D7E">
              <w:rPr>
                <w:rFonts w:hint="eastAsia"/>
              </w:rPr>
              <w:t>垂直</w:t>
            </w:r>
            <w:r w:rsidRPr="00004D7E">
              <w:rPr>
                <w:rFonts w:hint="eastAsia"/>
              </w:rPr>
              <w:t>)</w:t>
            </w:r>
            <w:r w:rsidRPr="00004D7E">
              <w:rPr>
                <w:rFonts w:hint="eastAsia"/>
              </w:rPr>
              <w:br/>
              <w:t>18</w:t>
            </w:r>
            <w:r w:rsidRPr="00004D7E">
              <w:rPr>
                <w:rFonts w:hint="eastAsia"/>
              </w:rPr>
              <w:t>、云台旋转速度：</w:t>
            </w:r>
            <w:r w:rsidRPr="00004D7E">
              <w:rPr>
                <w:rFonts w:hint="eastAsia"/>
              </w:rPr>
              <w:t>0.2</w:t>
            </w:r>
            <w:r w:rsidRPr="00004D7E">
              <w:rPr>
                <w:rFonts w:hint="eastAsia"/>
              </w:rPr>
              <w:t>°～</w:t>
            </w:r>
            <w:r w:rsidRPr="00004D7E">
              <w:rPr>
                <w:rFonts w:hint="eastAsia"/>
              </w:rPr>
              <w:t>12</w:t>
            </w:r>
            <w:r w:rsidRPr="00004D7E">
              <w:rPr>
                <w:rFonts w:hint="eastAsia"/>
              </w:rPr>
              <w:t>°</w:t>
            </w:r>
            <w:r w:rsidRPr="00004D7E">
              <w:rPr>
                <w:rFonts w:hint="eastAsia"/>
              </w:rPr>
              <w:t>/S(</w:t>
            </w:r>
            <w:r w:rsidRPr="00004D7E">
              <w:rPr>
                <w:rFonts w:hint="eastAsia"/>
              </w:rPr>
              <w:t>水平</w:t>
            </w:r>
            <w:r w:rsidRPr="00004D7E">
              <w:rPr>
                <w:rFonts w:hint="eastAsia"/>
              </w:rPr>
              <w:t>)</w:t>
            </w:r>
            <w:r w:rsidRPr="00004D7E">
              <w:rPr>
                <w:rFonts w:hint="eastAsia"/>
              </w:rPr>
              <w:t>，</w:t>
            </w:r>
            <w:r w:rsidRPr="00004D7E">
              <w:rPr>
                <w:rFonts w:hint="eastAsia"/>
              </w:rPr>
              <w:t>0.2</w:t>
            </w:r>
            <w:r w:rsidRPr="00004D7E">
              <w:rPr>
                <w:rFonts w:hint="eastAsia"/>
              </w:rPr>
              <w:t>°～</w:t>
            </w:r>
            <w:r w:rsidRPr="00004D7E">
              <w:rPr>
                <w:rFonts w:hint="eastAsia"/>
              </w:rPr>
              <w:t>6</w:t>
            </w:r>
            <w:r w:rsidRPr="00004D7E">
              <w:rPr>
                <w:rFonts w:hint="eastAsia"/>
              </w:rPr>
              <w:t>°</w:t>
            </w:r>
            <w:r w:rsidRPr="00004D7E">
              <w:rPr>
                <w:rFonts w:hint="eastAsia"/>
              </w:rPr>
              <w:t>/S</w:t>
            </w:r>
            <w:r w:rsidRPr="00004D7E">
              <w:rPr>
                <w:rFonts w:hint="eastAsia"/>
              </w:rPr>
              <w:t>（垂直）</w:t>
            </w:r>
            <w:r w:rsidRPr="00004D7E">
              <w:rPr>
                <w:rFonts w:hint="eastAsia"/>
              </w:rPr>
              <w:br/>
              <w:t>19</w:t>
            </w:r>
            <w:r w:rsidRPr="00004D7E">
              <w:rPr>
                <w:rFonts w:hint="eastAsia"/>
              </w:rPr>
              <w:t>、云台精度：≤</w:t>
            </w:r>
            <w:r w:rsidRPr="00004D7E">
              <w:rPr>
                <w:rFonts w:hint="eastAsia"/>
              </w:rPr>
              <w:t>0.01</w:t>
            </w:r>
            <w:r w:rsidRPr="00004D7E">
              <w:rPr>
                <w:rFonts w:hint="eastAsia"/>
              </w:rPr>
              <w:t>°</w:t>
            </w:r>
            <w:r w:rsidRPr="00004D7E">
              <w:rPr>
                <w:rFonts w:hint="eastAsia"/>
              </w:rPr>
              <w:br/>
              <w:t>20</w:t>
            </w:r>
            <w:r w:rsidRPr="00004D7E">
              <w:rPr>
                <w:rFonts w:hint="eastAsia"/>
              </w:rPr>
              <w:t>、自动巡航：支持</w:t>
            </w:r>
            <w:r w:rsidRPr="00004D7E">
              <w:rPr>
                <w:rFonts w:hint="eastAsia"/>
              </w:rPr>
              <w:br/>
              <w:t>21</w:t>
            </w:r>
            <w:r w:rsidRPr="00004D7E">
              <w:rPr>
                <w:rFonts w:hint="eastAsia"/>
              </w:rPr>
              <w:t>、适用天气：支持晴天、雨天、雾天、夜间使用</w:t>
            </w:r>
            <w:r w:rsidRPr="00004D7E">
              <w:rPr>
                <w:rFonts w:hint="eastAsia"/>
              </w:rPr>
              <w:br/>
              <w:t>22</w:t>
            </w:r>
            <w:r w:rsidRPr="00004D7E">
              <w:rPr>
                <w:rFonts w:hint="eastAsia"/>
              </w:rPr>
              <w:t>、供电：</w:t>
            </w:r>
            <w:r w:rsidRPr="00004D7E">
              <w:rPr>
                <w:rFonts w:hint="eastAsia"/>
              </w:rPr>
              <w:t>220V</w:t>
            </w:r>
            <w:r w:rsidRPr="00004D7E">
              <w:rPr>
                <w:rFonts w:hint="eastAsia"/>
              </w:rPr>
              <w:br/>
              <w:t>23</w:t>
            </w:r>
            <w:r w:rsidRPr="00004D7E">
              <w:rPr>
                <w:rFonts w:hint="eastAsia"/>
              </w:rPr>
              <w:t>、功率：≤</w:t>
            </w:r>
            <w:r w:rsidRPr="00004D7E">
              <w:rPr>
                <w:rFonts w:hint="eastAsia"/>
              </w:rPr>
              <w:t>60w</w:t>
            </w:r>
            <w:r w:rsidRPr="00004D7E">
              <w:rPr>
                <w:rFonts w:hint="eastAsia"/>
              </w:rPr>
              <w:br/>
              <w:t>24</w:t>
            </w:r>
            <w:r w:rsidRPr="00004D7E">
              <w:rPr>
                <w:rFonts w:hint="eastAsia"/>
              </w:rPr>
              <w:t>、通信接口：</w:t>
            </w:r>
            <w:r w:rsidRPr="00004D7E">
              <w:rPr>
                <w:rFonts w:hint="eastAsia"/>
              </w:rPr>
              <w:t>RJ45</w:t>
            </w:r>
            <w:r w:rsidRPr="00004D7E">
              <w:rPr>
                <w:rFonts w:hint="eastAsia"/>
              </w:rPr>
              <w:t>、</w:t>
            </w:r>
            <w:r w:rsidRPr="00004D7E">
              <w:rPr>
                <w:rFonts w:hint="eastAsia"/>
              </w:rPr>
              <w:t>TCP/IP</w:t>
            </w:r>
            <w:r w:rsidRPr="00004D7E">
              <w:rPr>
                <w:rFonts w:hint="eastAsia"/>
              </w:rPr>
              <w:br/>
              <w:t>25</w:t>
            </w:r>
            <w:r w:rsidRPr="00004D7E">
              <w:rPr>
                <w:rFonts w:hint="eastAsia"/>
              </w:rPr>
              <w:t>、防爆等级：</w:t>
            </w:r>
            <w:r w:rsidRPr="00004D7E">
              <w:rPr>
                <w:rFonts w:hint="eastAsia"/>
              </w:rPr>
              <w:t>Ex db llC T6 Gb</w:t>
            </w:r>
            <w:r w:rsidRPr="00004D7E">
              <w:rPr>
                <w:rFonts w:hint="eastAsia"/>
              </w:rPr>
              <w:br/>
              <w:t>26</w:t>
            </w:r>
            <w:r w:rsidRPr="00004D7E">
              <w:rPr>
                <w:rFonts w:hint="eastAsia"/>
              </w:rPr>
              <w:t>、防护等级：不低于</w:t>
            </w:r>
            <w:r w:rsidRPr="00004D7E">
              <w:rPr>
                <w:rFonts w:hint="eastAsia"/>
              </w:rPr>
              <w:t>IP66</w:t>
            </w:r>
            <w:r w:rsidRPr="00004D7E">
              <w:rPr>
                <w:rFonts w:hint="eastAsia"/>
              </w:rPr>
              <w:br/>
              <w:t>27</w:t>
            </w:r>
            <w:r w:rsidRPr="00004D7E">
              <w:rPr>
                <w:rFonts w:hint="eastAsia"/>
              </w:rPr>
              <w:t>、三年原厂质保。</w:t>
            </w:r>
            <w:r w:rsidRPr="00004D7E">
              <w:rPr>
                <w:rFonts w:hint="eastAsia"/>
              </w:rPr>
              <w:br/>
              <w:t>28</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29</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14</w:t>
            </w:r>
          </w:p>
        </w:tc>
        <w:tc>
          <w:tcPr>
            <w:tcW w:w="0" w:type="auto"/>
            <w:gridSpan w:val="2"/>
            <w:vMerge/>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防爆电源箱</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、进线口数量≥</w:t>
            </w:r>
            <w:r w:rsidRPr="00004D7E">
              <w:rPr>
                <w:rFonts w:hint="eastAsia"/>
              </w:rPr>
              <w:t>4</w:t>
            </w:r>
            <w:r w:rsidRPr="00004D7E">
              <w:rPr>
                <w:rFonts w:hint="eastAsia"/>
              </w:rPr>
              <w:t>个，出线口数量≥</w:t>
            </w:r>
            <w:r w:rsidRPr="00004D7E">
              <w:rPr>
                <w:rFonts w:hint="eastAsia"/>
              </w:rPr>
              <w:t>4</w:t>
            </w:r>
            <w:r w:rsidRPr="00004D7E">
              <w:rPr>
                <w:rFonts w:hint="eastAsia"/>
              </w:rPr>
              <w:t>个；</w:t>
            </w:r>
            <w:r w:rsidRPr="00004D7E">
              <w:rPr>
                <w:rFonts w:hint="eastAsia"/>
              </w:rPr>
              <w:br/>
              <w:t>2</w:t>
            </w:r>
            <w:r w:rsidRPr="00004D7E">
              <w:rPr>
                <w:rFonts w:hint="eastAsia"/>
              </w:rPr>
              <w:t>、防爆电源箱内置光纤收发器、电源模块、</w:t>
            </w:r>
            <w:r w:rsidRPr="00004D7E">
              <w:rPr>
                <w:rFonts w:hint="eastAsia"/>
              </w:rPr>
              <w:lastRenderedPageBreak/>
              <w:t>浪涌保护器、接线端子、接地排等；</w:t>
            </w:r>
            <w:r w:rsidRPr="00004D7E">
              <w:rPr>
                <w:rFonts w:hint="eastAsia"/>
              </w:rPr>
              <w:br/>
              <w:t>3</w:t>
            </w:r>
            <w:r w:rsidRPr="00004D7E">
              <w:rPr>
                <w:rFonts w:hint="eastAsia"/>
              </w:rPr>
              <w:t>、输入电压：</w:t>
            </w:r>
            <w:r w:rsidRPr="00004D7E">
              <w:rPr>
                <w:rFonts w:hint="eastAsia"/>
              </w:rPr>
              <w:t>AC220V</w:t>
            </w:r>
            <w:r w:rsidRPr="00004D7E">
              <w:rPr>
                <w:rFonts w:hint="eastAsia"/>
              </w:rPr>
              <w:t>，输出电压：</w:t>
            </w:r>
            <w:r w:rsidRPr="00004D7E">
              <w:rPr>
                <w:rFonts w:hint="eastAsia"/>
              </w:rPr>
              <w:t>DC24V</w:t>
            </w:r>
            <w:r w:rsidRPr="00004D7E">
              <w:rPr>
                <w:rFonts w:hint="eastAsia"/>
              </w:rPr>
              <w:t>；</w:t>
            </w:r>
            <w:r w:rsidRPr="00004D7E">
              <w:rPr>
                <w:rFonts w:hint="eastAsia"/>
              </w:rPr>
              <w:br/>
              <w:t>4</w:t>
            </w:r>
            <w:r w:rsidRPr="00004D7E">
              <w:rPr>
                <w:rFonts w:hint="eastAsia"/>
              </w:rPr>
              <w:t>、防爆电源箱为隔爆型产品，应能在危险区域内安装并正常使用；</w:t>
            </w:r>
            <w:r w:rsidRPr="00004D7E">
              <w:rPr>
                <w:rFonts w:hint="eastAsia"/>
              </w:rPr>
              <w:br/>
              <w:t>5</w:t>
            </w:r>
            <w:r w:rsidRPr="00004D7E">
              <w:rPr>
                <w:rFonts w:hint="eastAsia"/>
              </w:rPr>
              <w:t>、三年原厂质保。</w:t>
            </w:r>
            <w:r w:rsidRPr="00004D7E">
              <w:rPr>
                <w:rFonts w:hint="eastAsia"/>
              </w:rPr>
              <w:br/>
              <w:t>6</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7</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15</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重大风险源监测点位施工材料</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含杆件、支架、防雷接地设施，设备接电及管路等</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7</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16</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运营商专线</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50M</w:t>
            </w:r>
            <w:r w:rsidRPr="00004D7E">
              <w:rPr>
                <w:rFonts w:hint="eastAsia"/>
              </w:rPr>
              <w:t>，</w:t>
            </w:r>
            <w:r w:rsidRPr="00004D7E">
              <w:rPr>
                <w:rFonts w:hint="eastAsia"/>
              </w:rPr>
              <w:t>3</w:t>
            </w:r>
            <w:r w:rsidRPr="00004D7E">
              <w:rPr>
                <w:rFonts w:hint="eastAsia"/>
              </w:rPr>
              <w:t>年资费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6</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17</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易燃易爆有毒有害气体泄漏监测设耗材更换</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、制冷机类型：线性斯特林制冷机</w:t>
            </w:r>
            <w:r w:rsidRPr="00004D7E">
              <w:rPr>
                <w:rFonts w:hint="eastAsia"/>
              </w:rPr>
              <w:br/>
              <w:t>2</w:t>
            </w:r>
            <w:r w:rsidRPr="00004D7E">
              <w:rPr>
                <w:rFonts w:hint="eastAsia"/>
              </w:rPr>
              <w:t>、</w:t>
            </w:r>
            <w:r w:rsidRPr="00004D7E">
              <w:rPr>
                <w:rFonts w:hint="eastAsia"/>
              </w:rPr>
              <w:t>MTTF</w:t>
            </w:r>
            <w:r w:rsidRPr="00004D7E">
              <w:rPr>
                <w:rFonts w:hint="eastAsia"/>
              </w:rPr>
              <w:t>：不低于</w:t>
            </w:r>
            <w:r w:rsidRPr="00004D7E">
              <w:rPr>
                <w:rFonts w:hint="eastAsia"/>
              </w:rPr>
              <w:t>20000hrs</w:t>
            </w:r>
            <w:r w:rsidRPr="00004D7E">
              <w:rPr>
                <w:rFonts w:hint="eastAsia"/>
              </w:rPr>
              <w:br/>
              <w:t>3</w:t>
            </w:r>
            <w:r w:rsidRPr="00004D7E">
              <w:rPr>
                <w:rFonts w:hint="eastAsia"/>
              </w:rPr>
              <w:t>、制冷量：</w:t>
            </w:r>
            <w:r w:rsidRPr="00004D7E">
              <w:rPr>
                <w:rFonts w:hint="eastAsia"/>
              </w:rPr>
              <w:t>(@77K@20</w:t>
            </w:r>
            <w:r w:rsidRPr="00004D7E">
              <w:rPr>
                <w:rFonts w:hint="eastAsia"/>
              </w:rPr>
              <w:t>°</w:t>
            </w:r>
            <w:r w:rsidRPr="00004D7E">
              <w:rPr>
                <w:rFonts w:hint="eastAsia"/>
              </w:rPr>
              <w:t>C)</w:t>
            </w:r>
            <w:r w:rsidRPr="00004D7E">
              <w:rPr>
                <w:rFonts w:hint="eastAsia"/>
              </w:rPr>
              <w:t>≥</w:t>
            </w:r>
            <w:r w:rsidRPr="00004D7E">
              <w:rPr>
                <w:rFonts w:hint="eastAsia"/>
              </w:rPr>
              <w:t>1300mW</w:t>
            </w:r>
            <w:r w:rsidRPr="00004D7E">
              <w:rPr>
                <w:rFonts w:hint="eastAsia"/>
              </w:rPr>
              <w:br/>
              <w:t>4</w:t>
            </w:r>
            <w:r w:rsidRPr="00004D7E">
              <w:rPr>
                <w:rFonts w:hint="eastAsia"/>
              </w:rPr>
              <w:t>、输入电压：</w:t>
            </w:r>
            <w:r w:rsidRPr="00004D7E">
              <w:rPr>
                <w:rFonts w:hint="eastAsia"/>
              </w:rPr>
              <w:t>24DC</w:t>
            </w:r>
            <w:r w:rsidRPr="00004D7E">
              <w:rPr>
                <w:rFonts w:hint="eastAsia"/>
              </w:rPr>
              <w:br/>
              <w:t>5</w:t>
            </w:r>
            <w:r w:rsidRPr="00004D7E">
              <w:rPr>
                <w:rFonts w:hint="eastAsia"/>
              </w:rPr>
              <w:t>、最大功耗：</w:t>
            </w:r>
            <w:r w:rsidRPr="00004D7E">
              <w:rPr>
                <w:rFonts w:hint="eastAsia"/>
              </w:rPr>
              <w:t>50W</w:t>
            </w:r>
            <w:r w:rsidRPr="00004D7E">
              <w:rPr>
                <w:rFonts w:hint="eastAsia"/>
              </w:rPr>
              <w:br/>
              <w:t>6</w:t>
            </w:r>
            <w:r w:rsidRPr="00004D7E">
              <w:rPr>
                <w:rFonts w:hint="eastAsia"/>
              </w:rPr>
              <w:t>、制冷时间：≤</w:t>
            </w:r>
            <w:r w:rsidRPr="00004D7E">
              <w:rPr>
                <w:rFonts w:hint="eastAsia"/>
              </w:rPr>
              <w:t>4min(450J@77K@20</w:t>
            </w:r>
            <w:r w:rsidRPr="00004D7E">
              <w:rPr>
                <w:rFonts w:hint="eastAsia"/>
              </w:rPr>
              <w:t>°</w:t>
            </w:r>
            <w:r w:rsidRPr="00004D7E">
              <w:rPr>
                <w:rFonts w:hint="eastAsia"/>
              </w:rPr>
              <w:t>C)</w:t>
            </w:r>
            <w:r w:rsidRPr="00004D7E">
              <w:rPr>
                <w:rFonts w:hint="eastAsia"/>
              </w:rPr>
              <w:br/>
              <w:t>7</w:t>
            </w:r>
            <w:r w:rsidRPr="00004D7E">
              <w:rPr>
                <w:rFonts w:hint="eastAsia"/>
              </w:rPr>
              <w:t>、最大尺寸</w:t>
            </w:r>
            <w:r w:rsidRPr="00004D7E">
              <w:rPr>
                <w:rFonts w:hint="eastAsia"/>
              </w:rPr>
              <w:t xml:space="preserve"> (mm)</w:t>
            </w:r>
            <w:r w:rsidRPr="00004D7E">
              <w:rPr>
                <w:rFonts w:hint="eastAsia"/>
              </w:rPr>
              <w:t>：压缩机直径</w:t>
            </w:r>
            <w:r w:rsidRPr="00004D7E">
              <w:rPr>
                <w:rFonts w:hint="eastAsia"/>
              </w:rPr>
              <w:t>46x122</w:t>
            </w:r>
            <w:r w:rsidRPr="00004D7E">
              <w:rPr>
                <w:rFonts w:hint="eastAsia"/>
              </w:rPr>
              <w:t>，</w:t>
            </w:r>
            <w:r w:rsidRPr="00004D7E">
              <w:rPr>
                <w:rFonts w:hint="eastAsia"/>
              </w:rPr>
              <w:lastRenderedPageBreak/>
              <w:t>膨长机直径</w:t>
            </w:r>
            <w:r w:rsidRPr="00004D7E">
              <w:rPr>
                <w:rFonts w:hint="eastAsia"/>
              </w:rPr>
              <w:t>40x88</w:t>
            </w:r>
            <w:r w:rsidRPr="00004D7E">
              <w:rPr>
                <w:rFonts w:hint="eastAsia"/>
              </w:rPr>
              <w:br/>
              <w:t>8</w:t>
            </w:r>
            <w:r w:rsidRPr="00004D7E">
              <w:rPr>
                <w:rFonts w:hint="eastAsia"/>
              </w:rPr>
              <w:t>、驱动电控：外置</w:t>
            </w:r>
            <w:r w:rsidRPr="00004D7E">
              <w:rPr>
                <w:rFonts w:hint="eastAsia"/>
              </w:rPr>
              <w:br/>
              <w:t>9</w:t>
            </w:r>
            <w:r w:rsidRPr="00004D7E">
              <w:rPr>
                <w:rFonts w:hint="eastAsia"/>
              </w:rPr>
              <w:t>、三年原厂质保。</w:t>
            </w:r>
            <w:r w:rsidRPr="00004D7E">
              <w:rPr>
                <w:rFonts w:hint="eastAsia"/>
              </w:rPr>
              <w:br/>
              <w:t>10</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11</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18</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安装调试费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含三年运维服务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7</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19</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易燃易爆有毒有害气体泄漏现场探测设备</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多光谱危化品气体检测仪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、检测气体种类：不少于</w:t>
            </w:r>
            <w:r w:rsidRPr="00004D7E">
              <w:rPr>
                <w:rFonts w:hint="eastAsia"/>
              </w:rPr>
              <w:t>500</w:t>
            </w:r>
            <w:r w:rsidRPr="00004D7E">
              <w:rPr>
                <w:rFonts w:hint="eastAsia"/>
              </w:rPr>
              <w:t>种。其包括烷烃类（甲烷、乙烷等）、烯烃类（乙烯、丙烯等）、芳香烃（甲苯、乙苯、二甲苯等）、卤代烃</w:t>
            </w:r>
            <w:r w:rsidRPr="00004D7E">
              <w:rPr>
                <w:rFonts w:hint="eastAsia"/>
              </w:rPr>
              <w:t>/</w:t>
            </w:r>
            <w:r w:rsidRPr="00004D7E">
              <w:rPr>
                <w:rFonts w:hint="eastAsia"/>
              </w:rPr>
              <w:t>卤代烷（氯乙烯、二氯甲烷等）、醇类（甲醇、乙醇等）等有机化合物，以及氨气、硫化氢、二氧化硫、一氧化氮、二氧化氮等无机化合物。识别气体库可根据客户需求定制、扩充。</w:t>
            </w:r>
            <w:r w:rsidRPr="00004D7E">
              <w:rPr>
                <w:rFonts w:hint="eastAsia"/>
              </w:rPr>
              <w:br/>
              <w:t>2</w:t>
            </w:r>
            <w:r w:rsidRPr="00004D7E">
              <w:rPr>
                <w:rFonts w:hint="eastAsia"/>
              </w:rPr>
              <w:t>、采用被动式制冷型傅里叶红外光谱检测技术，具有</w:t>
            </w:r>
            <w:r w:rsidRPr="00004D7E">
              <w:rPr>
                <w:rFonts w:hint="eastAsia"/>
              </w:rPr>
              <w:t>360</w:t>
            </w:r>
            <w:r w:rsidRPr="00004D7E">
              <w:rPr>
                <w:rFonts w:hint="eastAsia"/>
              </w:rPr>
              <w:t>度云台功能。</w:t>
            </w:r>
            <w:r w:rsidRPr="00004D7E">
              <w:rPr>
                <w:rFonts w:hint="eastAsia"/>
              </w:rPr>
              <w:br/>
              <w:t>3</w:t>
            </w:r>
            <w:r w:rsidRPr="00004D7E">
              <w:rPr>
                <w:rFonts w:hint="eastAsia"/>
              </w:rPr>
              <w:t>、监测半径：≥</w:t>
            </w:r>
            <w:r w:rsidRPr="00004D7E">
              <w:rPr>
                <w:rFonts w:hint="eastAsia"/>
              </w:rPr>
              <w:t>1km</w:t>
            </w:r>
            <w:r w:rsidRPr="00004D7E">
              <w:rPr>
                <w:rFonts w:hint="eastAsia"/>
              </w:rPr>
              <w:t>。</w:t>
            </w:r>
            <w:r w:rsidRPr="00004D7E">
              <w:rPr>
                <w:rFonts w:hint="eastAsia"/>
              </w:rPr>
              <w:br/>
            </w:r>
            <w:r w:rsidRPr="00004D7E">
              <w:rPr>
                <w:rFonts w:hint="eastAsia"/>
              </w:rPr>
              <w:lastRenderedPageBreak/>
              <w:t>4</w:t>
            </w:r>
            <w:r w:rsidRPr="00004D7E">
              <w:rPr>
                <w:rFonts w:hint="eastAsia"/>
              </w:rPr>
              <w:t>、响应时间：≤</w:t>
            </w:r>
            <w:r w:rsidRPr="00004D7E">
              <w:rPr>
                <w:rFonts w:hint="eastAsia"/>
              </w:rPr>
              <w:t>3s</w:t>
            </w:r>
            <w:r w:rsidRPr="00004D7E">
              <w:rPr>
                <w:rFonts w:hint="eastAsia"/>
              </w:rPr>
              <w:t>。</w:t>
            </w:r>
            <w:r w:rsidRPr="00004D7E">
              <w:rPr>
                <w:rFonts w:hint="eastAsia"/>
              </w:rPr>
              <w:br/>
              <w:t>5</w:t>
            </w:r>
            <w:r w:rsidRPr="00004D7E">
              <w:rPr>
                <w:rFonts w:hint="eastAsia"/>
              </w:rPr>
              <w:t>、防爆等级不低于</w:t>
            </w:r>
            <w:r w:rsidRPr="00004D7E">
              <w:rPr>
                <w:rFonts w:hint="eastAsia"/>
              </w:rPr>
              <w:t xml:space="preserve">Exd </w:t>
            </w:r>
            <w:r w:rsidRPr="00004D7E">
              <w:rPr>
                <w:rFonts w:hint="eastAsia"/>
              </w:rPr>
              <w:t>Ⅱ</w:t>
            </w:r>
            <w:r w:rsidRPr="00004D7E">
              <w:rPr>
                <w:rFonts w:hint="eastAsia"/>
              </w:rPr>
              <w:t>C T6</w:t>
            </w:r>
            <w:r w:rsidRPr="00004D7E">
              <w:rPr>
                <w:rFonts w:hint="eastAsia"/>
              </w:rPr>
              <w:t>；防护等级不低于</w:t>
            </w:r>
            <w:r w:rsidRPr="00004D7E">
              <w:rPr>
                <w:rFonts w:hint="eastAsia"/>
              </w:rPr>
              <w:t>IP66</w:t>
            </w:r>
            <w:r w:rsidRPr="00004D7E">
              <w:rPr>
                <w:rFonts w:hint="eastAsia"/>
              </w:rPr>
              <w:t>。</w:t>
            </w:r>
            <w:r w:rsidRPr="00004D7E">
              <w:rPr>
                <w:rFonts w:hint="eastAsia"/>
              </w:rPr>
              <w:br/>
              <w:t>6</w:t>
            </w:r>
            <w:r w:rsidRPr="00004D7E">
              <w:rPr>
                <w:rFonts w:hint="eastAsia"/>
              </w:rPr>
              <w:t>、内置黑体辐射校准，温度精度≤</w:t>
            </w:r>
            <w:r w:rsidRPr="00004D7E">
              <w:rPr>
                <w:rFonts w:hint="eastAsia"/>
              </w:rPr>
              <w:t>0.1</w:t>
            </w:r>
            <w:r w:rsidRPr="00004D7E">
              <w:rPr>
                <w:rFonts w:hint="eastAsia"/>
              </w:rPr>
              <w:t>℃，温度范围：</w:t>
            </w:r>
            <w:r w:rsidRPr="00004D7E">
              <w:rPr>
                <w:rFonts w:hint="eastAsia"/>
              </w:rPr>
              <w:t>-20</w:t>
            </w:r>
            <w:r w:rsidRPr="00004D7E">
              <w:rPr>
                <w:rFonts w:hint="eastAsia"/>
              </w:rPr>
              <w:t>℃</w:t>
            </w:r>
            <w:r w:rsidRPr="00004D7E">
              <w:rPr>
                <w:rFonts w:hint="eastAsia"/>
              </w:rPr>
              <w:t>~40</w:t>
            </w:r>
            <w:r w:rsidRPr="00004D7E">
              <w:rPr>
                <w:rFonts w:hint="eastAsia"/>
              </w:rPr>
              <w:t>℃；探测器制冷温度≤</w:t>
            </w:r>
            <w:r w:rsidRPr="00004D7E">
              <w:rPr>
                <w:rFonts w:hint="eastAsia"/>
              </w:rPr>
              <w:t>80K</w:t>
            </w:r>
            <w:r w:rsidRPr="00004D7E">
              <w:rPr>
                <w:rFonts w:hint="eastAsia"/>
              </w:rPr>
              <w:t>。扫描范围：水平</w:t>
            </w:r>
            <w:r w:rsidRPr="00004D7E">
              <w:rPr>
                <w:rFonts w:hint="eastAsia"/>
              </w:rPr>
              <w:t>0</w:t>
            </w:r>
            <w:r w:rsidRPr="00004D7E">
              <w:rPr>
                <w:rFonts w:hint="eastAsia"/>
              </w:rPr>
              <w:t>°～</w:t>
            </w:r>
            <w:r w:rsidRPr="00004D7E">
              <w:rPr>
                <w:rFonts w:hint="eastAsia"/>
              </w:rPr>
              <w:t>360</w:t>
            </w:r>
            <w:r w:rsidRPr="00004D7E">
              <w:rPr>
                <w:rFonts w:hint="eastAsia"/>
              </w:rPr>
              <w:t>°，俯仰</w:t>
            </w:r>
            <w:r w:rsidRPr="00004D7E">
              <w:rPr>
                <w:rFonts w:hint="eastAsia"/>
              </w:rPr>
              <w:t>-30</w:t>
            </w:r>
            <w:r w:rsidRPr="00004D7E">
              <w:rPr>
                <w:rFonts w:hint="eastAsia"/>
              </w:rPr>
              <w:t>°～</w:t>
            </w:r>
            <w:r w:rsidRPr="00004D7E">
              <w:rPr>
                <w:rFonts w:hint="eastAsia"/>
              </w:rPr>
              <w:t>+45</w:t>
            </w:r>
            <w:r w:rsidRPr="00004D7E">
              <w:rPr>
                <w:rFonts w:hint="eastAsia"/>
              </w:rPr>
              <w:t>°，设备支持便携式三脚架安装方式；测量速度：≥</w:t>
            </w:r>
            <w:r w:rsidRPr="00004D7E">
              <w:rPr>
                <w:rFonts w:hint="eastAsia"/>
              </w:rPr>
              <w:t>20</w:t>
            </w:r>
            <w:r w:rsidRPr="00004D7E">
              <w:rPr>
                <w:rFonts w:hint="eastAsia"/>
              </w:rPr>
              <w:t>条</w:t>
            </w:r>
            <w:r w:rsidRPr="00004D7E">
              <w:rPr>
                <w:rFonts w:hint="eastAsia"/>
              </w:rPr>
              <w:t>/</w:t>
            </w:r>
            <w:r w:rsidRPr="00004D7E">
              <w:rPr>
                <w:rFonts w:hint="eastAsia"/>
              </w:rPr>
              <w:t>秒；波长重复性：≤</w:t>
            </w:r>
            <w:r w:rsidRPr="00004D7E">
              <w:rPr>
                <w:rFonts w:hint="eastAsia"/>
              </w:rPr>
              <w:t>0</w:t>
            </w:r>
            <w:r w:rsidRPr="00004D7E">
              <w:rPr>
                <w:rFonts w:hint="eastAsia"/>
              </w:rPr>
              <w:t>、</w:t>
            </w:r>
            <w:r w:rsidRPr="00004D7E">
              <w:rPr>
                <w:rFonts w:hint="eastAsia"/>
              </w:rPr>
              <w:t>01cm-1</w:t>
            </w:r>
            <w:r w:rsidRPr="00004D7E">
              <w:rPr>
                <w:rFonts w:hint="eastAsia"/>
              </w:rPr>
              <w:t>；便携式主控计算机：≥</w:t>
            </w:r>
            <w:r w:rsidRPr="00004D7E">
              <w:rPr>
                <w:rFonts w:hint="eastAsia"/>
              </w:rPr>
              <w:t>i7</w:t>
            </w:r>
            <w:r w:rsidRPr="00004D7E">
              <w:rPr>
                <w:rFonts w:hint="eastAsia"/>
              </w:rPr>
              <w:t>处理器，≥</w:t>
            </w:r>
            <w:r w:rsidRPr="00004D7E">
              <w:rPr>
                <w:rFonts w:hint="eastAsia"/>
              </w:rPr>
              <w:t>16G</w:t>
            </w:r>
            <w:r w:rsidRPr="00004D7E">
              <w:rPr>
                <w:rFonts w:hint="eastAsia"/>
              </w:rPr>
              <w:t>内存，≥</w:t>
            </w:r>
            <w:r w:rsidRPr="00004D7E">
              <w:rPr>
                <w:rFonts w:hint="eastAsia"/>
              </w:rPr>
              <w:t>1T SSD</w:t>
            </w:r>
            <w:r w:rsidRPr="00004D7E">
              <w:rPr>
                <w:rFonts w:hint="eastAsia"/>
              </w:rPr>
              <w:t>，独立显卡≥</w:t>
            </w:r>
            <w:r w:rsidRPr="00004D7E">
              <w:rPr>
                <w:rFonts w:hint="eastAsia"/>
              </w:rPr>
              <w:t>RTX30505</w:t>
            </w:r>
            <w:r w:rsidRPr="00004D7E">
              <w:rPr>
                <w:rFonts w:hint="eastAsia"/>
              </w:rPr>
              <w:t>，</w:t>
            </w:r>
            <w:r w:rsidRPr="00004D7E">
              <w:rPr>
                <w:rFonts w:hint="eastAsia"/>
              </w:rPr>
              <w:t>4G</w:t>
            </w:r>
            <w:r w:rsidRPr="00004D7E">
              <w:rPr>
                <w:rFonts w:hint="eastAsia"/>
              </w:rPr>
              <w:t>独立显存，≥</w:t>
            </w:r>
            <w:r w:rsidRPr="00004D7E">
              <w:rPr>
                <w:rFonts w:hint="eastAsia"/>
              </w:rPr>
              <w:t>14</w:t>
            </w:r>
            <w:r w:rsidRPr="00004D7E">
              <w:rPr>
                <w:rFonts w:hint="eastAsia"/>
              </w:rPr>
              <w:t>寸显示屏</w:t>
            </w:r>
            <w:r w:rsidRPr="00004D7E">
              <w:rPr>
                <w:rFonts w:hint="eastAsia"/>
              </w:rPr>
              <w:br/>
              <w:t>7</w:t>
            </w:r>
            <w:r w:rsidRPr="00004D7E">
              <w:rPr>
                <w:rFonts w:hint="eastAsia"/>
              </w:rPr>
              <w:t>、最低检出限：六氟化硫≤</w:t>
            </w:r>
            <w:r w:rsidRPr="00004D7E">
              <w:rPr>
                <w:rFonts w:hint="eastAsia"/>
              </w:rPr>
              <w:t>1ppm</w:t>
            </w:r>
            <w:r w:rsidRPr="00004D7E">
              <w:rPr>
                <w:rFonts w:hint="eastAsia"/>
              </w:rPr>
              <w:t>，氨气≤</w:t>
            </w:r>
            <w:r w:rsidRPr="00004D7E">
              <w:rPr>
                <w:rFonts w:hint="eastAsia"/>
              </w:rPr>
              <w:t>1ppm</w:t>
            </w:r>
            <w:r w:rsidRPr="00004D7E">
              <w:rPr>
                <w:rFonts w:hint="eastAsia"/>
              </w:rPr>
              <w:t>、乙烯≤</w:t>
            </w:r>
            <w:r w:rsidRPr="00004D7E">
              <w:rPr>
                <w:rFonts w:hint="eastAsia"/>
              </w:rPr>
              <w:t>3ppm</w:t>
            </w:r>
            <w:r w:rsidRPr="00004D7E">
              <w:rPr>
                <w:rFonts w:hint="eastAsia"/>
              </w:rPr>
              <w:t>、乙炔≤</w:t>
            </w:r>
            <w:r w:rsidRPr="00004D7E">
              <w:rPr>
                <w:rFonts w:hint="eastAsia"/>
              </w:rPr>
              <w:t>5ppm</w:t>
            </w:r>
            <w:r w:rsidRPr="00004D7E">
              <w:rPr>
                <w:rFonts w:hint="eastAsia"/>
              </w:rPr>
              <w:t>、</w:t>
            </w:r>
            <w:r w:rsidRPr="00004D7E">
              <w:rPr>
                <w:rFonts w:hint="eastAsia"/>
              </w:rPr>
              <w:t>1,3-</w:t>
            </w:r>
            <w:r w:rsidRPr="00004D7E">
              <w:rPr>
                <w:rFonts w:hint="eastAsia"/>
              </w:rPr>
              <w:t>丁二烯≤</w:t>
            </w:r>
            <w:r w:rsidRPr="00004D7E">
              <w:rPr>
                <w:rFonts w:hint="eastAsia"/>
              </w:rPr>
              <w:t>5ppm</w:t>
            </w:r>
            <w:r w:rsidRPr="00004D7E">
              <w:rPr>
                <w:rFonts w:hint="eastAsia"/>
              </w:rPr>
              <w:t>具备自定义多区域扫描功能，可自定义各区域的名称并能对不同区域开展针对性的数据分析。</w:t>
            </w:r>
            <w:r w:rsidRPr="00004D7E">
              <w:rPr>
                <w:rFonts w:hint="eastAsia"/>
              </w:rPr>
              <w:br/>
              <w:t>8</w:t>
            </w:r>
            <w:r w:rsidRPr="00004D7E">
              <w:rPr>
                <w:rFonts w:hint="eastAsia"/>
              </w:rPr>
              <w:t>、三年原厂质保。</w:t>
            </w:r>
            <w:r w:rsidRPr="00004D7E">
              <w:rPr>
                <w:rFonts w:hint="eastAsia"/>
              </w:rPr>
              <w:br/>
              <w:t>9</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r>
            <w:r w:rsidRPr="00004D7E">
              <w:rPr>
                <w:rFonts w:hint="eastAsia"/>
              </w:rPr>
              <w:lastRenderedPageBreak/>
              <w:t>10</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20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自生氧氧气呼吸器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、设备总重量：≤</w:t>
            </w:r>
            <w:r w:rsidRPr="00004D7E">
              <w:rPr>
                <w:rFonts w:hint="eastAsia"/>
              </w:rPr>
              <w:t>16kg</w:t>
            </w:r>
            <w:r w:rsidRPr="00004D7E">
              <w:rPr>
                <w:rFonts w:hint="eastAsia"/>
              </w:rPr>
              <w:t>；</w:t>
            </w:r>
            <w:r w:rsidRPr="00004D7E">
              <w:rPr>
                <w:rFonts w:hint="eastAsia"/>
              </w:rPr>
              <w:br/>
              <w:t>2</w:t>
            </w:r>
            <w:r w:rsidRPr="00004D7E">
              <w:rPr>
                <w:rFonts w:hint="eastAsia"/>
              </w:rPr>
              <w:t>、面罩采用快插设计，为大视野全景面罩，防止起雾，带有通话膜片，能清晰传递声音；</w:t>
            </w:r>
            <w:r w:rsidRPr="00004D7E">
              <w:rPr>
                <w:rFonts w:hint="eastAsia"/>
              </w:rPr>
              <w:br/>
              <w:t>3</w:t>
            </w:r>
            <w:r w:rsidRPr="00004D7E">
              <w:rPr>
                <w:rFonts w:hint="eastAsia"/>
              </w:rPr>
              <w:t>、使用温度（启动后）：</w:t>
            </w:r>
            <w:r w:rsidRPr="00004D7E">
              <w:rPr>
                <w:rFonts w:hint="eastAsia"/>
              </w:rPr>
              <w:t>-15</w:t>
            </w:r>
            <w:r w:rsidRPr="00004D7E">
              <w:rPr>
                <w:rFonts w:hint="eastAsia"/>
              </w:rPr>
              <w:t>℃到</w:t>
            </w:r>
            <w:r w:rsidRPr="00004D7E">
              <w:rPr>
                <w:rFonts w:hint="eastAsia"/>
              </w:rPr>
              <w:t>60</w:t>
            </w:r>
            <w:r w:rsidRPr="00004D7E">
              <w:rPr>
                <w:rFonts w:hint="eastAsia"/>
              </w:rPr>
              <w:t>℃；备用存储：</w:t>
            </w:r>
            <w:r w:rsidRPr="00004D7E">
              <w:rPr>
                <w:rFonts w:hint="eastAsia"/>
              </w:rPr>
              <w:t>-5</w:t>
            </w:r>
            <w:r w:rsidRPr="00004D7E">
              <w:rPr>
                <w:rFonts w:hint="eastAsia"/>
              </w:rPr>
              <w:t>℃到</w:t>
            </w:r>
            <w:r w:rsidRPr="00004D7E">
              <w:rPr>
                <w:rFonts w:hint="eastAsia"/>
              </w:rPr>
              <w:t>60</w:t>
            </w:r>
            <w:r w:rsidRPr="00004D7E">
              <w:rPr>
                <w:rFonts w:hint="eastAsia"/>
              </w:rPr>
              <w:t>℃；</w:t>
            </w:r>
            <w:r w:rsidRPr="00004D7E">
              <w:rPr>
                <w:rFonts w:hint="eastAsia"/>
              </w:rPr>
              <w:br/>
              <w:t>4</w:t>
            </w:r>
            <w:r w:rsidRPr="00004D7E">
              <w:rPr>
                <w:rFonts w:hint="eastAsia"/>
              </w:rPr>
              <w:t>、防护时间：在平均呼吸频率为</w:t>
            </w:r>
            <w:r w:rsidRPr="00004D7E">
              <w:rPr>
                <w:rFonts w:hint="eastAsia"/>
              </w:rPr>
              <w:t>30</w:t>
            </w:r>
            <w:r w:rsidRPr="00004D7E">
              <w:rPr>
                <w:rFonts w:hint="eastAsia"/>
              </w:rPr>
              <w:t>升</w:t>
            </w:r>
            <w:r w:rsidRPr="00004D7E">
              <w:rPr>
                <w:rFonts w:hint="eastAsia"/>
              </w:rPr>
              <w:t>/min</w:t>
            </w:r>
            <w:r w:rsidRPr="00004D7E">
              <w:rPr>
                <w:rFonts w:hint="eastAsia"/>
              </w:rPr>
              <w:t>的状态下，有效防护时间≥</w:t>
            </w:r>
            <w:r w:rsidRPr="00004D7E">
              <w:rPr>
                <w:rFonts w:hint="eastAsia"/>
              </w:rPr>
              <w:t>240min;</w:t>
            </w:r>
            <w:r w:rsidRPr="00004D7E">
              <w:rPr>
                <w:rFonts w:hint="eastAsia"/>
              </w:rPr>
              <w:br/>
              <w:t>5</w:t>
            </w:r>
            <w:r w:rsidRPr="00004D7E">
              <w:rPr>
                <w:rFonts w:hint="eastAsia"/>
              </w:rPr>
              <w:t>、氧气浓度大于</w:t>
            </w:r>
            <w:r w:rsidRPr="00004D7E">
              <w:rPr>
                <w:rFonts w:hint="eastAsia"/>
              </w:rPr>
              <w:t>21%</w:t>
            </w:r>
            <w:r w:rsidRPr="00004D7E">
              <w:rPr>
                <w:rFonts w:hint="eastAsia"/>
              </w:rPr>
              <w:t>，</w:t>
            </w:r>
            <w:r w:rsidRPr="00004D7E">
              <w:rPr>
                <w:rFonts w:hint="eastAsia"/>
              </w:rPr>
              <w:br/>
              <w:t>6</w:t>
            </w:r>
            <w:r w:rsidRPr="00004D7E">
              <w:rPr>
                <w:rFonts w:hint="eastAsia"/>
              </w:rPr>
              <w:t>、呼吸阻力（</w:t>
            </w:r>
            <w:r w:rsidRPr="00004D7E">
              <w:rPr>
                <w:rFonts w:hint="eastAsia"/>
              </w:rPr>
              <w:t>30L/min)</w:t>
            </w:r>
            <w:r w:rsidRPr="00004D7E">
              <w:rPr>
                <w:rFonts w:hint="eastAsia"/>
              </w:rPr>
              <w:t>吸气阻力不大于</w:t>
            </w:r>
            <w:r w:rsidRPr="00004D7E">
              <w:rPr>
                <w:rFonts w:hint="eastAsia"/>
              </w:rPr>
              <w:t>300Pa</w:t>
            </w:r>
            <w:r w:rsidRPr="00004D7E">
              <w:rPr>
                <w:rFonts w:hint="eastAsia"/>
              </w:rPr>
              <w:t>，呼气阻力不大于</w:t>
            </w:r>
            <w:r w:rsidRPr="00004D7E">
              <w:rPr>
                <w:rFonts w:hint="eastAsia"/>
              </w:rPr>
              <w:t>400pa;</w:t>
            </w:r>
            <w:r w:rsidRPr="00004D7E">
              <w:rPr>
                <w:rFonts w:hint="eastAsia"/>
              </w:rPr>
              <w:br/>
              <w:t>7</w:t>
            </w:r>
            <w:r w:rsidRPr="00004D7E">
              <w:rPr>
                <w:rFonts w:hint="eastAsia"/>
              </w:rPr>
              <w:t>、吸气温度：</w:t>
            </w:r>
            <w:r w:rsidRPr="00004D7E">
              <w:rPr>
                <w:rFonts w:hint="eastAsia"/>
              </w:rPr>
              <w:t>30-38</w:t>
            </w:r>
            <w:r w:rsidRPr="00004D7E">
              <w:rPr>
                <w:rFonts w:hint="eastAsia"/>
              </w:rPr>
              <w:t>℃</w:t>
            </w:r>
            <w:r w:rsidRPr="00004D7E">
              <w:rPr>
                <w:rFonts w:hint="eastAsia"/>
              </w:rPr>
              <w:br/>
              <w:t>8</w:t>
            </w:r>
            <w:r w:rsidRPr="00004D7E">
              <w:rPr>
                <w:rFonts w:hint="eastAsia"/>
              </w:rPr>
              <w:t>、电气元件的防爆性能：不低于</w:t>
            </w:r>
            <w:r w:rsidRPr="00004D7E">
              <w:rPr>
                <w:rFonts w:hint="eastAsia"/>
              </w:rPr>
              <w:t xml:space="preserve">Ex ia </w:t>
            </w:r>
            <w:r w:rsidRPr="00004D7E">
              <w:rPr>
                <w:rFonts w:hint="eastAsia"/>
              </w:rPr>
              <w:t>Ⅱ</w:t>
            </w:r>
            <w:r w:rsidRPr="00004D7E">
              <w:rPr>
                <w:rFonts w:hint="eastAsia"/>
              </w:rPr>
              <w:t>C T4 Ga</w:t>
            </w:r>
            <w:r w:rsidRPr="00004D7E">
              <w:rPr>
                <w:rFonts w:hint="eastAsia"/>
              </w:rPr>
              <w:t>，防护等级不低于</w:t>
            </w:r>
            <w:r w:rsidRPr="00004D7E">
              <w:rPr>
                <w:rFonts w:hint="eastAsia"/>
              </w:rPr>
              <w:t>IP67</w:t>
            </w:r>
            <w:r w:rsidRPr="00004D7E">
              <w:rPr>
                <w:rFonts w:hint="eastAsia"/>
              </w:rPr>
              <w:t>；电磁兼容（</w:t>
            </w:r>
            <w:r w:rsidRPr="00004D7E">
              <w:rPr>
                <w:rFonts w:hint="eastAsia"/>
              </w:rPr>
              <w:t>EMC)</w:t>
            </w:r>
            <w:r w:rsidRPr="00004D7E">
              <w:rPr>
                <w:rFonts w:hint="eastAsia"/>
              </w:rPr>
              <w:t>符合</w:t>
            </w:r>
            <w:r w:rsidRPr="00004D7E">
              <w:rPr>
                <w:rFonts w:hint="eastAsia"/>
              </w:rPr>
              <w:t>GB17799.4</w:t>
            </w:r>
            <w:r w:rsidRPr="00004D7E">
              <w:rPr>
                <w:rFonts w:hint="eastAsia"/>
              </w:rPr>
              <w:t>和</w:t>
            </w:r>
            <w:r w:rsidRPr="00004D7E">
              <w:rPr>
                <w:rFonts w:hint="eastAsia"/>
              </w:rPr>
              <w:t>GB/T17799.2</w:t>
            </w:r>
            <w:r w:rsidRPr="00004D7E">
              <w:rPr>
                <w:rFonts w:hint="eastAsia"/>
              </w:rPr>
              <w:br/>
              <w:t>9</w:t>
            </w:r>
            <w:r w:rsidRPr="00004D7E">
              <w:rPr>
                <w:rFonts w:hint="eastAsia"/>
              </w:rPr>
              <w:t>、外壳材料：具有耐高温、防爆、防跌落、防冲击、防静电属性；</w:t>
            </w:r>
            <w:r w:rsidRPr="00004D7E">
              <w:rPr>
                <w:rFonts w:hint="eastAsia"/>
              </w:rPr>
              <w:br/>
              <w:t>10</w:t>
            </w:r>
            <w:r w:rsidRPr="00004D7E">
              <w:rPr>
                <w:rFonts w:hint="eastAsia"/>
              </w:rPr>
              <w:t>、电子控制：手持式警报器采用压力报警装置，具有声光报警功能，并随着时间减少，报警逐级加强，报警声响强度不低于</w:t>
            </w:r>
            <w:r w:rsidRPr="00004D7E">
              <w:rPr>
                <w:rFonts w:hint="eastAsia"/>
              </w:rPr>
              <w:lastRenderedPageBreak/>
              <w:t>90dB(A);</w:t>
            </w:r>
            <w:r w:rsidRPr="00004D7E">
              <w:rPr>
                <w:rFonts w:hint="eastAsia"/>
              </w:rPr>
              <w:t>在紧急情况下可手动激活报警。具有跌倒报警功能。</w:t>
            </w:r>
            <w:r w:rsidRPr="00004D7E">
              <w:rPr>
                <w:rFonts w:hint="eastAsia"/>
              </w:rPr>
              <w:br/>
              <w:t>11</w:t>
            </w:r>
            <w:r w:rsidRPr="00004D7E">
              <w:rPr>
                <w:rFonts w:hint="eastAsia"/>
              </w:rPr>
              <w:t>、</w:t>
            </w:r>
            <w:r w:rsidRPr="00004D7E">
              <w:rPr>
                <w:rFonts w:hint="eastAsia"/>
              </w:rPr>
              <w:t>3</w:t>
            </w:r>
            <w:r w:rsidRPr="00004D7E">
              <w:rPr>
                <w:rFonts w:hint="eastAsia"/>
              </w:rPr>
              <w:t>：</w:t>
            </w:r>
            <w:r w:rsidRPr="00004D7E">
              <w:rPr>
                <w:rFonts w:hint="eastAsia"/>
              </w:rPr>
              <w:t>1</w:t>
            </w:r>
            <w:r w:rsidRPr="00004D7E">
              <w:rPr>
                <w:rFonts w:hint="eastAsia"/>
              </w:rPr>
              <w:t>配备训练罐（即每四套呼吸器配备一组训练罐）。</w:t>
            </w:r>
            <w:r w:rsidRPr="00004D7E">
              <w:rPr>
                <w:rFonts w:hint="eastAsia"/>
              </w:rPr>
              <w:br/>
              <w:t>12</w:t>
            </w:r>
            <w:r w:rsidRPr="00004D7E">
              <w:rPr>
                <w:rFonts w:hint="eastAsia"/>
              </w:rPr>
              <w:t>、三年原厂质保。</w:t>
            </w:r>
            <w:r w:rsidRPr="00004D7E">
              <w:rPr>
                <w:rFonts w:hint="eastAsia"/>
              </w:rPr>
              <w:br/>
              <w:t>13</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14</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gridSpan w:val="4"/>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 xml:space="preserve">2.2 </w:t>
            </w:r>
            <w:r w:rsidRPr="00004D7E">
              <w:rPr>
                <w:rFonts w:hint="eastAsia"/>
              </w:rPr>
              <w:t>公共管廊安全风险监测预警</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r>
      <w:tr w:rsidR="00004D7E" w:rsidRPr="00004D7E" w:rsidTr="00004D7E">
        <w:trPr>
          <w:trHeight w:val="20"/>
        </w:trPr>
        <w:tc>
          <w:tcPr>
            <w:tcW w:w="0" w:type="auto"/>
            <w:gridSpan w:val="4"/>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2.2.1</w:t>
            </w:r>
            <w:r w:rsidRPr="00004D7E">
              <w:rPr>
                <w:rFonts w:hint="eastAsia"/>
              </w:rPr>
              <w:t>软件</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rPr>
                <w:rFonts w:ascii="Times New Roman" w:eastAsia="Times New Roman" w:hAnsi="Times New Roman"/>
                <w:sz w:val="20"/>
                <w:szCs w:val="20"/>
              </w:rPr>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公共管廊</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完善的公共管廊基础信息数据库，实现对公共管廊的位置、管理单位、管理单位编码、管廊编号、管廊名称、管廊分类、管廊层数、管廊宽度等基本信息的录入及更新，形成管廊统一管理台账，支持按照管廊名称、管廊分类、管廊位置等维度进行快速查询。</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 xml:space="preserve">1 </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公共管架</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建立公共管廊涉及的公共管架基础信息数据</w:t>
            </w:r>
            <w:r w:rsidRPr="00004D7E">
              <w:rPr>
                <w:rFonts w:hint="eastAsia"/>
              </w:rPr>
              <w:lastRenderedPageBreak/>
              <w:t>库，实现对管架所在管廊、管架编号、管架名称、管架类型、投用日期等基础信息的录入及更新，形成管架统一管理台账，支持按照所在管廊、管架名称等维度进行快速查询。</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 xml:space="preserve">1 </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3</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公共管线</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公共管廊涉及的公共管线基础信息数据库，实现对管线所在管廊、管线编号、管线名称、所在层数、管位、危化品编号、介质名称、地理位置信息等基础信息的录入及更新，形成管线统一管理台账，支持按照管线所在管廊、管线名称等维度进行快速查询。</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 xml:space="preserve">1 </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公共管线使用单位</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公共管线使用单位管理模块，实现对管线使用单位涉及的管线、管线所属单位、使用单位、适用类型等信息的录入及更新，形成公共管线使用单位统一管理台账，支持按照管线、使用单位、使用类型等维度进行快速查询。</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 xml:space="preserve">1 </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5</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监测设备管理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汇聚定位信息、移动感知设备信息等，建立公共管廊及周边安装的有毒可燃气体、压力、沉降等安全风险监测设备基础信息库，实现对风险感知设备相关的设备编码、设备位置、设备类型、设备状态、生产厂家、型号等信息的录入及更新，形成监测设备统一管理台</w:t>
            </w:r>
            <w:r w:rsidRPr="00004D7E">
              <w:rPr>
                <w:rFonts w:hint="eastAsia"/>
              </w:rPr>
              <w:lastRenderedPageBreak/>
              <w:t>账，支持按照监测设备名称、监测管廊、监测管线等维度进行快速查询。</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 xml:space="preserve">1 </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6</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在线监测</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实现对公共管廊关键部位视频图像、物料泄漏、地基沉降等的实时监测</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 xml:space="preserve">1 </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7</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监测预警模型</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基于风险分级理论及风险矩阵计算方法，将影响化工园区安全生产的液氯、液碱等监测数据以及管廊沉降等监测数据引入数学模型中，根据危险化学品安全生产事故后果表征参数、安全生产实时监控指标得分、特殊作业等人为动态因素以及修正系数，建立公共管廊监测预警模型。</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 xml:space="preserve">1 </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8</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报警记录</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记录接入管廊及周边风险感知设备监测到的异常状况事件详情，支持对异常报警事件后续跟踪处理，包括事件发生的时间、状态、以及处理进度等信息，支持在线完成异常报警事件的闭环管理，支持对报警记录按照多维度条件进行查询，方便管理人员查看历史报警记录，进行数据分析，从而优化系统配置，改进或预防类似问题的发生。</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 xml:space="preserve">1 </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9</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监控设备管理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建立公共管廊及周边汇聚公共管廊安全风险监控设备基础信息库，实现对风险监控设备相关的设备编码、设备位置、设备状态等信</w:t>
            </w:r>
            <w:r w:rsidRPr="00004D7E">
              <w:rPr>
                <w:rFonts w:hint="eastAsia"/>
              </w:rPr>
              <w:lastRenderedPageBreak/>
              <w:t>息的录入及更新，形成公共管廊监控设备统一管理台账，支持按照设备名称、设备状态等维度进行快速查询。</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 xml:space="preserve">1 </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10</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智能监测</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通过设备资产树结构，支持调取公共管廊各区域各摄像头的实时监控进行预览，支持调取公共管廊各区域各摄像头的录像进行回放查看，支持实时查看公共管廊各区域各摄像头当前配置的识别模型。</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 xml:space="preserve">1 </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11</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管廊报警闭环处置</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支持对公共管廊安全风险监测产生的预报警进行管理和处置。</w:t>
            </w:r>
            <w:r w:rsidRPr="00004D7E">
              <w:rPr>
                <w:rFonts w:hint="eastAsia"/>
              </w:rPr>
              <w:br/>
            </w:r>
            <w:r w:rsidRPr="00004D7E">
              <w:rPr>
                <w:rFonts w:hint="eastAsia"/>
              </w:rPr>
              <w:t>管廊监测阈值管理，建立数据点位更新及阈值调整标准流程，实现对报警阈值的设置、变更、审计管理。</w:t>
            </w:r>
            <w:r w:rsidRPr="00004D7E">
              <w:rPr>
                <w:rFonts w:hint="eastAsia"/>
              </w:rPr>
              <w:br/>
            </w:r>
            <w:r w:rsidRPr="00004D7E">
              <w:rPr>
                <w:rFonts w:hint="eastAsia"/>
              </w:rPr>
              <w:t>管廊监测数据研判，通过规则引擎技术，关联报警点位周围视频监控、生产运行参数、特殊作业等信息，利用报警智能上屏系统，辅助运营人员对报警原因进行研判，并按照报警分级管理制度，实现任务快速下发、场景化核实企业反馈信息的真实性。</w:t>
            </w:r>
            <w:r w:rsidRPr="00004D7E">
              <w:rPr>
                <w:rFonts w:hint="eastAsia"/>
              </w:rPr>
              <w:br/>
            </w:r>
            <w:r w:rsidRPr="00004D7E">
              <w:rPr>
                <w:rFonts w:hint="eastAsia"/>
              </w:rPr>
              <w:t>管廊监测预警分级闭环处理，针对不同级别的报警，设置分发流程，实现与企业相关人员、职能部门的联动。相关人可在移动端拍</w:t>
            </w:r>
            <w:r w:rsidRPr="00004D7E">
              <w:rPr>
                <w:rFonts w:hint="eastAsia"/>
              </w:rPr>
              <w:lastRenderedPageBreak/>
              <w:t>照回复，完成闭环。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 xml:space="preserve">1 </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12</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公共管廊应急管理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基于公共管廊的安全管理标准升级园区现有应急管理系统，包括应急资源管理，应急预案管理、应急演练管理、应急综合研判等功能模块等。支持公共管廊相关应急物资的管理，公共管廊泄露、沉降等事件相关的应急预案管理，围绕公共管廊泄露风险的应急演练管理以及基于</w:t>
            </w:r>
            <w:r w:rsidRPr="00004D7E">
              <w:rPr>
                <w:rFonts w:hint="eastAsia"/>
              </w:rPr>
              <w:t>GIS</w:t>
            </w:r>
            <w:r w:rsidRPr="00004D7E">
              <w:rPr>
                <w:rFonts w:hint="eastAsia"/>
              </w:rPr>
              <w:t>地图进行事故的破坏情况及人员伤亡情况的定量模拟计算，并且自动根据现场实时气象信息（风速风向等）实现动态模拟分析，并在地图上标绘出事故的影响范围及可能危害的目标，为救援和疏散工作提供科学支持。</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 xml:space="preserve">1 </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13</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设备数据对接</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通过</w:t>
            </w:r>
            <w:r w:rsidRPr="00004D7E">
              <w:rPr>
                <w:rFonts w:hint="eastAsia"/>
              </w:rPr>
              <w:t>API</w:t>
            </w:r>
            <w:r w:rsidRPr="00004D7E">
              <w:rPr>
                <w:rFonts w:hint="eastAsia"/>
              </w:rPr>
              <w:t>标准接口，将公共管廊关键部位及周边安装的高清摄像机、红外成像仪、气体传感器、地基沉降观测仪等设备接入平台，实现监测数据集成管理。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 xml:space="preserve">1 </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14</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数据采集和监控（</w:t>
            </w:r>
            <w:r w:rsidRPr="00004D7E">
              <w:rPr>
                <w:rFonts w:hint="eastAsia"/>
              </w:rPr>
              <w:t>SCADA</w:t>
            </w:r>
            <w:r w:rsidRPr="00004D7E">
              <w:rPr>
                <w:rFonts w:hint="eastAsia"/>
              </w:rPr>
              <w:t>）系统对接</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通过标准接口与管廊数据采集和监控（</w:t>
            </w:r>
            <w:r w:rsidRPr="00004D7E">
              <w:rPr>
                <w:rFonts w:hint="eastAsia"/>
              </w:rPr>
              <w:t>SCADA</w:t>
            </w:r>
            <w:r w:rsidRPr="00004D7E">
              <w:rPr>
                <w:rFonts w:hint="eastAsia"/>
              </w:rPr>
              <w:t>）系统对接，实现管廊数据共享，打破数据孤岛。</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 xml:space="preserve">1 </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gridSpan w:val="4"/>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2.2.2</w:t>
            </w:r>
            <w:r w:rsidRPr="00004D7E">
              <w:rPr>
                <w:rFonts w:hint="eastAsia"/>
              </w:rPr>
              <w:t>硬件</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rPr>
                <w:rFonts w:ascii="Times New Roman" w:eastAsia="Times New Roman" w:hAnsi="Times New Roman"/>
                <w:sz w:val="20"/>
                <w:szCs w:val="20"/>
              </w:rPr>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磁致式静力水准仪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、量程：</w:t>
            </w:r>
            <w:r w:rsidRPr="00004D7E">
              <w:rPr>
                <w:rFonts w:hint="eastAsia"/>
              </w:rPr>
              <w:t>100mm</w:t>
            </w:r>
            <w:r w:rsidRPr="00004D7E">
              <w:rPr>
                <w:rFonts w:hint="eastAsia"/>
              </w:rPr>
              <w:t>；</w:t>
            </w:r>
            <w:r w:rsidRPr="00004D7E">
              <w:rPr>
                <w:rFonts w:hint="eastAsia"/>
              </w:rPr>
              <w:br/>
            </w:r>
            <w:r w:rsidRPr="00004D7E">
              <w:rPr>
                <w:rFonts w:hint="eastAsia"/>
              </w:rPr>
              <w:lastRenderedPageBreak/>
              <w:t>2</w:t>
            </w:r>
            <w:r w:rsidRPr="00004D7E">
              <w:rPr>
                <w:rFonts w:hint="eastAsia"/>
              </w:rPr>
              <w:t>、分辨率：</w:t>
            </w:r>
            <w:r w:rsidRPr="00004D7E">
              <w:rPr>
                <w:rFonts w:hint="eastAsia"/>
              </w:rPr>
              <w:t>0.01mm</w:t>
            </w:r>
            <w:r w:rsidRPr="00004D7E">
              <w:rPr>
                <w:rFonts w:hint="eastAsia"/>
              </w:rPr>
              <w:t>；</w:t>
            </w:r>
            <w:r w:rsidRPr="00004D7E">
              <w:rPr>
                <w:rFonts w:hint="eastAsia"/>
              </w:rPr>
              <w:br/>
              <w:t>3</w:t>
            </w:r>
            <w:r w:rsidRPr="00004D7E">
              <w:rPr>
                <w:rFonts w:hint="eastAsia"/>
              </w:rPr>
              <w:t>、精度：</w:t>
            </w:r>
            <w:r w:rsidRPr="00004D7E">
              <w:rPr>
                <w:rFonts w:hint="eastAsia"/>
              </w:rPr>
              <w:t>0.05mm</w:t>
            </w:r>
            <w:r w:rsidRPr="00004D7E">
              <w:rPr>
                <w:rFonts w:hint="eastAsia"/>
              </w:rPr>
              <w:t>；</w:t>
            </w:r>
            <w:r w:rsidRPr="00004D7E">
              <w:rPr>
                <w:rFonts w:hint="eastAsia"/>
              </w:rPr>
              <w:br/>
              <w:t>4</w:t>
            </w:r>
            <w:r w:rsidRPr="00004D7E">
              <w:rPr>
                <w:rFonts w:hint="eastAsia"/>
              </w:rPr>
              <w:t>、温度稳定性：</w:t>
            </w:r>
            <w:r w:rsidRPr="00004D7E">
              <w:rPr>
                <w:rFonts w:hint="eastAsia"/>
              </w:rPr>
              <w:t>0.005%FS/</w:t>
            </w:r>
            <w:r w:rsidRPr="00004D7E">
              <w:rPr>
                <w:rFonts w:hint="eastAsia"/>
              </w:rPr>
              <w:t>℃；</w:t>
            </w:r>
            <w:r w:rsidRPr="00004D7E">
              <w:rPr>
                <w:rFonts w:hint="eastAsia"/>
              </w:rPr>
              <w:br/>
              <w:t>5</w:t>
            </w:r>
            <w:r w:rsidRPr="00004D7E">
              <w:rPr>
                <w:rFonts w:hint="eastAsia"/>
              </w:rPr>
              <w:t>、通讯方式：</w:t>
            </w:r>
            <w:r w:rsidRPr="00004D7E">
              <w:rPr>
                <w:rFonts w:hint="eastAsia"/>
              </w:rPr>
              <w:t>RS485-MODBUS-RTU</w:t>
            </w:r>
            <w:r w:rsidRPr="00004D7E">
              <w:rPr>
                <w:rFonts w:hint="eastAsia"/>
              </w:rPr>
              <w:t>；</w:t>
            </w:r>
            <w:r w:rsidRPr="00004D7E">
              <w:rPr>
                <w:rFonts w:hint="eastAsia"/>
              </w:rPr>
              <w:br/>
              <w:t>6</w:t>
            </w:r>
            <w:r w:rsidRPr="00004D7E">
              <w:rPr>
                <w:rFonts w:hint="eastAsia"/>
              </w:rPr>
              <w:t>、三年原厂质保。</w:t>
            </w:r>
            <w:r w:rsidRPr="00004D7E">
              <w:rPr>
                <w:rFonts w:hint="eastAsia"/>
              </w:rPr>
              <w:br/>
              <w:t>7</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8</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82</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2</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数据采集系统</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、采用一体化设计，实现各种数字式传感器数据的采集、计算、存储、显示、控制及传输等综合功能；</w:t>
            </w:r>
            <w:r w:rsidRPr="00004D7E">
              <w:rPr>
                <w:rFonts w:hint="eastAsia"/>
              </w:rPr>
              <w:br/>
              <w:t>2</w:t>
            </w:r>
            <w:r w:rsidRPr="00004D7E">
              <w:rPr>
                <w:rFonts w:hint="eastAsia"/>
              </w:rPr>
              <w:t>、具有数据清洗、智能数据滤波、数据断点续传功能；</w:t>
            </w:r>
            <w:r w:rsidRPr="00004D7E">
              <w:rPr>
                <w:rFonts w:hint="eastAsia"/>
              </w:rPr>
              <w:br/>
              <w:t>3</w:t>
            </w:r>
            <w:r w:rsidRPr="00004D7E">
              <w:rPr>
                <w:rFonts w:hint="eastAsia"/>
              </w:rPr>
              <w:t>、支持</w:t>
            </w:r>
            <w:r w:rsidRPr="00004D7E">
              <w:rPr>
                <w:rFonts w:hint="eastAsia"/>
              </w:rPr>
              <w:t xml:space="preserve">MQTT </w:t>
            </w:r>
            <w:r w:rsidRPr="00004D7E">
              <w:rPr>
                <w:rFonts w:hint="eastAsia"/>
              </w:rPr>
              <w:t>、</w:t>
            </w:r>
            <w:r w:rsidRPr="00004D7E">
              <w:rPr>
                <w:rFonts w:hint="eastAsia"/>
              </w:rPr>
              <w:t>HTTP</w:t>
            </w:r>
            <w:r w:rsidRPr="00004D7E">
              <w:rPr>
                <w:rFonts w:hint="eastAsia"/>
              </w:rPr>
              <w:t>、</w:t>
            </w:r>
            <w:r w:rsidRPr="00004D7E">
              <w:rPr>
                <w:rFonts w:hint="eastAsia"/>
              </w:rPr>
              <w:t>modbus-tcp</w:t>
            </w:r>
            <w:r w:rsidRPr="00004D7E">
              <w:rPr>
                <w:rFonts w:hint="eastAsia"/>
              </w:rPr>
              <w:t>等协议接入第三方平台，可</w:t>
            </w:r>
            <w:r w:rsidRPr="00004D7E">
              <w:rPr>
                <w:rFonts w:hint="eastAsia"/>
              </w:rPr>
              <w:t>OTA</w:t>
            </w:r>
            <w:r w:rsidRPr="00004D7E">
              <w:rPr>
                <w:rFonts w:hint="eastAsia"/>
              </w:rPr>
              <w:t>、远程维护、远程升级、联动设备、远程配置；</w:t>
            </w:r>
            <w:r w:rsidRPr="00004D7E">
              <w:rPr>
                <w:rFonts w:hint="eastAsia"/>
              </w:rPr>
              <w:br/>
              <w:t>4</w:t>
            </w:r>
            <w:r w:rsidRPr="00004D7E">
              <w:rPr>
                <w:rFonts w:hint="eastAsia"/>
              </w:rPr>
              <w:t>、采集柜：不锈钢喷塑</w:t>
            </w:r>
            <w:r w:rsidRPr="00004D7E">
              <w:rPr>
                <w:rFonts w:hint="eastAsia"/>
              </w:rPr>
              <w:br/>
              <w:t>5</w:t>
            </w:r>
            <w:r w:rsidRPr="00004D7E">
              <w:rPr>
                <w:rFonts w:hint="eastAsia"/>
              </w:rPr>
              <w:t>、三年原厂质保。</w:t>
            </w:r>
            <w:r w:rsidRPr="00004D7E">
              <w:rPr>
                <w:rFonts w:hint="eastAsia"/>
              </w:rPr>
              <w:br/>
            </w:r>
            <w:r w:rsidRPr="00004D7E">
              <w:rPr>
                <w:rFonts w:hint="eastAsia"/>
              </w:rPr>
              <w:lastRenderedPageBreak/>
              <w:t>6</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7</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17</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3</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太阳能供电系统</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、太阳能基础；蓄电池≥</w:t>
            </w:r>
            <w:r w:rsidRPr="00004D7E">
              <w:rPr>
                <w:rFonts w:hint="eastAsia"/>
              </w:rPr>
              <w:t>100W</w:t>
            </w:r>
            <w:r w:rsidRPr="00004D7E">
              <w:rPr>
                <w:rFonts w:hint="eastAsia"/>
              </w:rPr>
              <w:t>，太阳能板≥</w:t>
            </w:r>
            <w:r w:rsidRPr="00004D7E">
              <w:rPr>
                <w:rFonts w:hint="eastAsia"/>
              </w:rPr>
              <w:t>80AH</w:t>
            </w:r>
            <w:r w:rsidRPr="00004D7E">
              <w:rPr>
                <w:rFonts w:hint="eastAsia"/>
              </w:rPr>
              <w:t>，</w:t>
            </w:r>
            <w:r w:rsidRPr="00004D7E">
              <w:rPr>
                <w:rFonts w:hint="eastAsia"/>
              </w:rPr>
              <w:t>3</w:t>
            </w:r>
            <w:r w:rsidRPr="00004D7E">
              <w:rPr>
                <w:rFonts w:hint="eastAsia"/>
              </w:rPr>
              <w:t>米立杆，支架</w:t>
            </w:r>
            <w:r w:rsidRPr="00004D7E">
              <w:rPr>
                <w:rFonts w:hint="eastAsia"/>
              </w:rPr>
              <w:br/>
              <w:t>2</w:t>
            </w:r>
            <w:r w:rsidRPr="00004D7E">
              <w:rPr>
                <w:rFonts w:hint="eastAsia"/>
              </w:rPr>
              <w:t>、三年原厂质保。</w:t>
            </w:r>
            <w:r w:rsidRPr="00004D7E">
              <w:rPr>
                <w:rFonts w:hint="eastAsia"/>
              </w:rPr>
              <w:br/>
              <w:t>3</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4</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17</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基准点立墩</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定制生产</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座</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5</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通液管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16*12</w:t>
            </w:r>
            <w:r w:rsidRPr="00004D7E">
              <w:rPr>
                <w:rFonts w:hint="eastAsia"/>
              </w:rPr>
              <w:t>，防腐蚀，高透光</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M</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6000</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6</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通气管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6*4</w:t>
            </w:r>
            <w:r w:rsidRPr="00004D7E">
              <w:rPr>
                <w:rFonts w:hint="eastAsia"/>
              </w:rPr>
              <w:t>，防腐蚀，高透光</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M</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6000</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7</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PVC32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PVC 32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M</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6000</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8</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安装调试</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安装调试</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gridSpan w:val="4"/>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 xml:space="preserve">2.3 </w:t>
            </w:r>
            <w:r w:rsidRPr="00004D7E">
              <w:rPr>
                <w:rFonts w:hint="eastAsia"/>
              </w:rPr>
              <w:t>公用工程安全风险感知</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r>
      <w:tr w:rsidR="00004D7E" w:rsidRPr="00004D7E" w:rsidTr="00004D7E">
        <w:trPr>
          <w:trHeight w:val="20"/>
        </w:trPr>
        <w:tc>
          <w:tcPr>
            <w:tcW w:w="0" w:type="auto"/>
            <w:gridSpan w:val="4"/>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2.3.1</w:t>
            </w:r>
            <w:r w:rsidRPr="00004D7E">
              <w:rPr>
                <w:rFonts w:hint="eastAsia"/>
              </w:rPr>
              <w:t>软件</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rPr>
                <w:rFonts w:ascii="Times New Roman" w:eastAsia="Times New Roman" w:hAnsi="Times New Roman"/>
                <w:sz w:val="20"/>
                <w:szCs w:val="20"/>
              </w:rPr>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管道信息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公共工程管道电子档案模块，实现对园区公共工程管道编号、企业编码、所在管廊、管道编号、管道名称、所在层数、管道类型、输送介质名称、设计温度、工作温度、设计压力、工作压力、状态、资料附件等信息的录入及维护，形成园区公共工程管道信息台账，支持按照管道名称、管道类型进行快速查询。</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供电信息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供电信息电子档案模块，实现对园区供电单位名称、规划规模、供电能力、供电质量、是否具备双电源供电、负责人、联系电话、供电服务企业、供电网格图等信息的录入及维护，形成园区供电信息台账，支持按照供电单位、工单规模等维度进行快速查询。</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供热信息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建立园区供热信息电子档案模块，实现对园区供热单位名称、蒸汽压力、蒸汽温度、负责人、联系方式等信息的录入及维护，形成园区供热信息台账，支持按照供热单位名称进行快速查询。</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4</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供水信息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建立园区供水信息电子档案模块，实现对园区供水名称、水源名称、水源类型、工业供水能力、生活供水能力等信息的录入及维护，形成园区供水信息电子台账，支持按照供水单位名称进行快速查询。</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5</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供气信息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建立园区供气信息模块，实现对园区供气单位名称、值班电话、供气管道等信息的录入及维护，形成园区供气信息台账，支持按照供气单位信息、供气质量等维护进行快速查询。</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6</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固危废处理中心</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固危废处理中心信息管理模块，实现对园区固危废处理中心的固危废处置企业名称、利用处置能力详情、储存设施详情等信息的录入及维护，形成固危废处理中心电子台账，支持按照处置企业、处置能力等维护进行快速查询。</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7</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实训中心</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建立园区实训中心信息管理模块，实现对园区实训中心的年培训人数、总使用面积、安全培训空间建设、课程类别简介等信息的录入及维护，形成园区实训中心电子台账，支持对实训中心信息的快速查询。</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8</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取水码头</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建立园区取水码头模块，用于维护取水码头</w:t>
            </w:r>
            <w:r w:rsidRPr="00004D7E">
              <w:rPr>
                <w:rFonts w:hint="eastAsia"/>
              </w:rPr>
              <w:lastRenderedPageBreak/>
              <w:t>的数据，包括取水码头名称、取水码头编号、供水系统、值班电话、具体位置等信息。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9</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污水处理厂</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建立集中式污水处理厂信息模块，用于维护园区内集中式问谁处理厂的数据，包括污水处理厂名称、污水处理工艺、污水设计处理能力、临时储存设施情况介绍、入口设计最大接纳污水量等信息。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10</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公共事故废水应急池</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建立园区应急池模块，用于维护应急池的数据，包括名称、编号、水环境三级监测等级、容量、负责人、联系方式、类型等信息。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11</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公用工程设备管理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公用工程安全感知设备管理模块，实现对园区公用工程安全感知设备的设备编码、设备位置、设备类型、设备状态、生产厂家、型号、关联企业名称等信息的录入及维护，支持按照设备状态、设备位置等维度进行快速查询。</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12</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仪表信息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建立公共工程安全感知设备涉及仪表管理管理，实现对安全感知设备涉及仪表的仪表名称、仪表位置、安装日期、品牌、型号等信息的录入及维护，支持按照仪表名称、涉及设备等维护进行快速查询。</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13</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耗能汇总数据</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建立公用工程监测数据台账，汇总企业耗水</w:t>
            </w:r>
            <w:r w:rsidRPr="00004D7E">
              <w:rPr>
                <w:rFonts w:hint="eastAsia"/>
              </w:rPr>
              <w:lastRenderedPageBreak/>
              <w:t>量</w:t>
            </w:r>
            <w:r w:rsidRPr="00004D7E">
              <w:rPr>
                <w:rFonts w:hint="eastAsia"/>
              </w:rPr>
              <w:t>/</w:t>
            </w:r>
            <w:r w:rsidRPr="00004D7E">
              <w:rPr>
                <w:rFonts w:hint="eastAsia"/>
              </w:rPr>
              <w:t>万立方米、耗电量</w:t>
            </w:r>
            <w:r w:rsidRPr="00004D7E">
              <w:rPr>
                <w:rFonts w:hint="eastAsia"/>
              </w:rPr>
              <w:t>/</w:t>
            </w:r>
            <w:r w:rsidRPr="00004D7E">
              <w:rPr>
                <w:rFonts w:hint="eastAsia"/>
              </w:rPr>
              <w:t>万千瓦时、耗煤量</w:t>
            </w:r>
            <w:r w:rsidRPr="00004D7E">
              <w:rPr>
                <w:rFonts w:hint="eastAsia"/>
              </w:rPr>
              <w:t>/</w:t>
            </w:r>
            <w:r w:rsidRPr="00004D7E">
              <w:rPr>
                <w:rFonts w:hint="eastAsia"/>
              </w:rPr>
              <w:t>万吨、耗气量</w:t>
            </w:r>
            <w:r w:rsidRPr="00004D7E">
              <w:rPr>
                <w:rFonts w:hint="eastAsia"/>
              </w:rPr>
              <w:t>/</w:t>
            </w:r>
            <w:r w:rsidRPr="00004D7E">
              <w:rPr>
                <w:rFonts w:hint="eastAsia"/>
              </w:rPr>
              <w:t>万立方米、耗热量</w:t>
            </w:r>
            <w:r w:rsidRPr="00004D7E">
              <w:rPr>
                <w:rFonts w:hint="eastAsia"/>
              </w:rPr>
              <w:t>/</w:t>
            </w:r>
            <w:r w:rsidRPr="00004D7E">
              <w:rPr>
                <w:rFonts w:hint="eastAsia"/>
              </w:rPr>
              <w:t>万吨、能耗</w:t>
            </w:r>
            <w:r w:rsidRPr="00004D7E">
              <w:rPr>
                <w:rFonts w:hint="eastAsia"/>
              </w:rPr>
              <w:t>(</w:t>
            </w:r>
            <w:r w:rsidRPr="00004D7E">
              <w:rPr>
                <w:rFonts w:hint="eastAsia"/>
              </w:rPr>
              <w:t>标煤</w:t>
            </w:r>
            <w:r w:rsidRPr="00004D7E">
              <w:rPr>
                <w:rFonts w:hint="eastAsia"/>
              </w:rPr>
              <w:t>)/</w:t>
            </w:r>
            <w:r w:rsidRPr="00004D7E">
              <w:rPr>
                <w:rFonts w:hint="eastAsia"/>
              </w:rPr>
              <w:t>万吨、中水回用率（</w:t>
            </w:r>
            <w:r w:rsidRPr="00004D7E">
              <w:rPr>
                <w:rFonts w:hint="eastAsia"/>
              </w:rPr>
              <w:t>%</w:t>
            </w:r>
            <w:r w:rsidRPr="00004D7E">
              <w:rPr>
                <w:rFonts w:hint="eastAsia"/>
              </w:rPr>
              <w:t>）等信息，实现园区企业能源消耗台账，支持按照汇总周期，企业等维度进行快速查询。</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14</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公用工程实时监测</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通过设备资产树结构实时监测公共工程（水、污水、电、气、热）等重点区域的安全风险感知设备及仪表数据，支持监测数据的在离线状态、报警状态的查看，支持查看监测气体的实时监测数据，支持历史数据查询，支持接入的传感器类型包括：</w:t>
            </w:r>
            <w:r w:rsidRPr="00004D7E">
              <w:rPr>
                <w:rFonts w:hint="eastAsia"/>
              </w:rPr>
              <w:br/>
              <w:t>1</w:t>
            </w:r>
            <w:r w:rsidRPr="00004D7E">
              <w:rPr>
                <w:rFonts w:hint="eastAsia"/>
              </w:rPr>
              <w:t>、有毒气体监测仪传感器数据</w:t>
            </w:r>
            <w:r w:rsidRPr="00004D7E">
              <w:rPr>
                <w:rFonts w:hint="eastAsia"/>
              </w:rPr>
              <w:br/>
              <w:t>2</w:t>
            </w:r>
            <w:r w:rsidRPr="00004D7E">
              <w:rPr>
                <w:rFonts w:hint="eastAsia"/>
              </w:rPr>
              <w:t>、可燃气体监测仪传感器数据</w:t>
            </w:r>
            <w:r w:rsidRPr="00004D7E">
              <w:rPr>
                <w:rFonts w:hint="eastAsia"/>
              </w:rPr>
              <w:br/>
              <w:t>3</w:t>
            </w:r>
            <w:r w:rsidRPr="00004D7E">
              <w:rPr>
                <w:rFonts w:hint="eastAsia"/>
              </w:rPr>
              <w:t>、压力传感器数据；</w:t>
            </w:r>
            <w:r w:rsidRPr="00004D7E">
              <w:rPr>
                <w:rFonts w:hint="eastAsia"/>
              </w:rPr>
              <w:br/>
              <w:t>4</w:t>
            </w:r>
            <w:r w:rsidRPr="00004D7E">
              <w:rPr>
                <w:rFonts w:hint="eastAsia"/>
              </w:rPr>
              <w:t>、液位传感器数据；</w:t>
            </w:r>
            <w:r w:rsidRPr="00004D7E">
              <w:rPr>
                <w:rFonts w:hint="eastAsia"/>
              </w:rPr>
              <w:br/>
              <w:t>5</w:t>
            </w:r>
            <w:r w:rsidRPr="00004D7E">
              <w:rPr>
                <w:rFonts w:hint="eastAsia"/>
              </w:rPr>
              <w:t>、电压、电流传感器数据；</w:t>
            </w:r>
            <w:r w:rsidRPr="00004D7E">
              <w:rPr>
                <w:rFonts w:hint="eastAsia"/>
              </w:rPr>
              <w:br/>
              <w:t>6</w:t>
            </w:r>
            <w:r w:rsidRPr="00004D7E">
              <w:rPr>
                <w:rFonts w:hint="eastAsia"/>
              </w:rPr>
              <w:t>、温度、湿度传感器数据；</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15</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公用工程视频监控</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将园区公用工程（水、污水、电、气、热）等重点区域设置视频监控接入园区现有综合监管平台，可实时查看相关重点区域的视频监控</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16</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报警闭环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记录公共工程安全风险感知设备监测到的异</w:t>
            </w:r>
            <w:r w:rsidRPr="00004D7E">
              <w:rPr>
                <w:rFonts w:hint="eastAsia"/>
              </w:rPr>
              <w:lastRenderedPageBreak/>
              <w:t>常状况事件详情，支持对异常报警事件后续跟踪处理，包括事件发生的时间、状态、以及处理进度等信息，支持在线完成异常报警事件的闭环管理，支持对报警记录按照多维度条件进行查询，方便管理人员查看历史报警记录，进行数据分析，从而优化系统配置，改进或预防类似问题的发生。</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17</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设备数据对接</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通过</w:t>
            </w:r>
            <w:r w:rsidRPr="00004D7E">
              <w:rPr>
                <w:rFonts w:hint="eastAsia"/>
              </w:rPr>
              <w:t>API</w:t>
            </w:r>
            <w:r w:rsidRPr="00004D7E">
              <w:rPr>
                <w:rFonts w:hint="eastAsia"/>
              </w:rPr>
              <w:t>标准接口，与在公用工程（水、污水、电、气、热）增设的相应安全风险感知设备对接，实现监测数据集成管理。需要对接的具体信息详见附件</w:t>
            </w:r>
            <w:r w:rsidRPr="00004D7E">
              <w:rPr>
                <w:rFonts w:hint="eastAsia"/>
              </w:rPr>
              <w:t>8</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gridSpan w:val="4"/>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 xml:space="preserve">2.4 </w:t>
            </w:r>
            <w:r w:rsidRPr="00004D7E">
              <w:rPr>
                <w:rFonts w:hint="eastAsia"/>
              </w:rPr>
              <w:t>区域安全风险隔离管控</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r>
      <w:tr w:rsidR="00004D7E" w:rsidRPr="00004D7E" w:rsidTr="00004D7E">
        <w:trPr>
          <w:trHeight w:val="20"/>
        </w:trPr>
        <w:tc>
          <w:tcPr>
            <w:tcW w:w="0" w:type="auto"/>
            <w:gridSpan w:val="4"/>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2.4.1</w:t>
            </w:r>
            <w:r w:rsidRPr="00004D7E">
              <w:rPr>
                <w:rFonts w:hint="eastAsia"/>
              </w:rPr>
              <w:t>软件</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rPr>
                <w:rFonts w:ascii="Times New Roman" w:eastAsia="Times New Roman" w:hAnsi="Times New Roman"/>
                <w:sz w:val="20"/>
                <w:szCs w:val="20"/>
              </w:rPr>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区域安全风险隔离管控</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区域安全风险接入园区已建安全风险智能化管控平台中，基于园区现有封闭化管理系统以及危化品停车场管理系统实现园区人流、车流和物流出入管控及运动路径的规范和优化。</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区域动态风险模型</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从区域人物环管四个维度，初步识别对区域安全风险影响较大的因素，在此基础上，以区域特殊作业、培训情况、承包商作业情况、隐患情况、工艺报警情况、有毒可燃报警情</w:t>
            </w:r>
            <w:r w:rsidRPr="00004D7E">
              <w:rPr>
                <w:rFonts w:hint="eastAsia"/>
              </w:rPr>
              <w:lastRenderedPageBreak/>
              <w:t>况、视频智能应用情况、天气报警情况、包保责任履职情况等指标，根据指标变化情况，以区域风险等级为基础，动态测算区域风险，对区域风险按“重大风险”“较大风险”“一般风险”“低风险”</w:t>
            </w:r>
            <w:r w:rsidRPr="00004D7E">
              <w:rPr>
                <w:rFonts w:hint="eastAsia"/>
              </w:rPr>
              <w:t>4</w:t>
            </w:r>
            <w:r w:rsidRPr="00004D7E">
              <w:rPr>
                <w:rFonts w:hint="eastAsia"/>
              </w:rPr>
              <w:t>个等级进行动态升降级管理。</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gridSpan w:val="4"/>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2.4.2</w:t>
            </w:r>
            <w:r w:rsidRPr="00004D7E">
              <w:rPr>
                <w:rFonts w:hint="eastAsia"/>
              </w:rPr>
              <w:t>硬件</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rPr>
                <w:rFonts w:ascii="Times New Roman" w:eastAsia="Times New Roman" w:hAnsi="Times New Roman"/>
                <w:sz w:val="20"/>
                <w:szCs w:val="20"/>
              </w:rPr>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危卡二改造</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出入口视频单元</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、最低照度：彩色</w:t>
            </w:r>
            <w:r w:rsidRPr="00004D7E">
              <w:rPr>
                <w:rFonts w:hint="eastAsia"/>
              </w:rPr>
              <w:t>0.022Lux@(F1.2,AGC ON)</w:t>
            </w:r>
            <w:r w:rsidRPr="00004D7E">
              <w:rPr>
                <w:rFonts w:hint="eastAsia"/>
              </w:rPr>
              <w:br/>
              <w:t>2</w:t>
            </w:r>
            <w:r w:rsidRPr="00004D7E">
              <w:rPr>
                <w:rFonts w:hint="eastAsia"/>
              </w:rPr>
              <w:t>、黑白</w:t>
            </w:r>
            <w:r w:rsidRPr="00004D7E">
              <w:rPr>
                <w:rFonts w:hint="eastAsia"/>
              </w:rPr>
              <w:t>0.011Lux @(F1.2,AGC ON)</w:t>
            </w:r>
            <w:r w:rsidRPr="00004D7E">
              <w:rPr>
                <w:rFonts w:hint="eastAsia"/>
              </w:rPr>
              <w:br/>
              <w:t>3</w:t>
            </w:r>
            <w:r w:rsidRPr="00004D7E">
              <w:rPr>
                <w:rFonts w:hint="eastAsia"/>
              </w:rPr>
              <w:t>、快门：</w:t>
            </w:r>
            <w:r w:rsidRPr="00004D7E">
              <w:rPr>
                <w:rFonts w:hint="eastAsia"/>
              </w:rPr>
              <w:t>1/30</w:t>
            </w:r>
            <w:r w:rsidRPr="00004D7E">
              <w:rPr>
                <w:rFonts w:hint="eastAsia"/>
              </w:rPr>
              <w:t>秒至</w:t>
            </w:r>
            <w:r w:rsidRPr="00004D7E">
              <w:rPr>
                <w:rFonts w:hint="eastAsia"/>
              </w:rPr>
              <w:t>1/100,000</w:t>
            </w:r>
            <w:r w:rsidRPr="00004D7E">
              <w:rPr>
                <w:rFonts w:hint="eastAsia"/>
              </w:rPr>
              <w:t>秒</w:t>
            </w:r>
            <w:r w:rsidRPr="00004D7E">
              <w:rPr>
                <w:rFonts w:hint="eastAsia"/>
              </w:rPr>
              <w:br/>
              <w:t>4</w:t>
            </w:r>
            <w:r w:rsidRPr="00004D7E">
              <w:rPr>
                <w:rFonts w:hint="eastAsia"/>
              </w:rPr>
              <w:t>、传感器类型：</w:t>
            </w:r>
            <w:r w:rsidRPr="00004D7E">
              <w:rPr>
                <w:rFonts w:hint="eastAsia"/>
              </w:rPr>
              <w:t>1/3" Progressive Scan CMOS</w:t>
            </w:r>
            <w:r w:rsidRPr="00004D7E">
              <w:rPr>
                <w:rFonts w:hint="eastAsia"/>
              </w:rPr>
              <w:br/>
              <w:t>5</w:t>
            </w:r>
            <w:r w:rsidRPr="00004D7E">
              <w:rPr>
                <w:rFonts w:hint="eastAsia"/>
              </w:rPr>
              <w:t>、自动光圈：</w:t>
            </w:r>
            <w:r w:rsidRPr="00004D7E">
              <w:rPr>
                <w:rFonts w:hint="eastAsia"/>
              </w:rPr>
              <w:t>DC</w:t>
            </w:r>
            <w:r w:rsidRPr="00004D7E">
              <w:rPr>
                <w:rFonts w:hint="eastAsia"/>
              </w:rPr>
              <w:t>驱动</w:t>
            </w:r>
            <w:r w:rsidRPr="00004D7E">
              <w:rPr>
                <w:rFonts w:hint="eastAsia"/>
              </w:rPr>
              <w:br/>
              <w:t>6</w:t>
            </w:r>
            <w:r w:rsidRPr="00004D7E">
              <w:rPr>
                <w:rFonts w:hint="eastAsia"/>
              </w:rPr>
              <w:t>、</w:t>
            </w:r>
            <w:r w:rsidRPr="00004D7E">
              <w:rPr>
                <w:rFonts w:hint="eastAsia"/>
              </w:rPr>
              <w:t>ICR</w:t>
            </w:r>
            <w:r w:rsidRPr="00004D7E">
              <w:rPr>
                <w:rFonts w:hint="eastAsia"/>
              </w:rPr>
              <w:t>切换：支持</w:t>
            </w:r>
            <w:r w:rsidRPr="00004D7E">
              <w:rPr>
                <w:rFonts w:hint="eastAsia"/>
              </w:rPr>
              <w:br/>
              <w:t>7</w:t>
            </w:r>
            <w:r w:rsidRPr="00004D7E">
              <w:rPr>
                <w:rFonts w:hint="eastAsia"/>
              </w:rPr>
              <w:t>、镜头：电动镜头</w:t>
            </w:r>
            <w:r w:rsidRPr="00004D7E">
              <w:rPr>
                <w:rFonts w:hint="eastAsia"/>
              </w:rPr>
              <w:t>3.1-6mm</w:t>
            </w:r>
            <w:r w:rsidRPr="00004D7E">
              <w:rPr>
                <w:rFonts w:hint="eastAsia"/>
              </w:rPr>
              <w:br/>
              <w:t>8</w:t>
            </w:r>
            <w:r w:rsidRPr="00004D7E">
              <w:rPr>
                <w:rFonts w:hint="eastAsia"/>
              </w:rPr>
              <w:t>、日夜转换模式：</w:t>
            </w:r>
            <w:r w:rsidRPr="00004D7E">
              <w:rPr>
                <w:rFonts w:hint="eastAsia"/>
              </w:rPr>
              <w:t>ICR</w:t>
            </w:r>
            <w:r w:rsidRPr="00004D7E">
              <w:rPr>
                <w:rFonts w:hint="eastAsia"/>
              </w:rPr>
              <w:t>红外滤片式</w:t>
            </w:r>
            <w:r w:rsidRPr="00004D7E">
              <w:rPr>
                <w:rFonts w:hint="eastAsia"/>
              </w:rPr>
              <w:br/>
              <w:t>9</w:t>
            </w:r>
            <w:r w:rsidRPr="00004D7E">
              <w:rPr>
                <w:rFonts w:hint="eastAsia"/>
              </w:rPr>
              <w:t>、数字降噪：</w:t>
            </w:r>
            <w:r w:rsidRPr="00004D7E">
              <w:rPr>
                <w:rFonts w:hint="eastAsia"/>
              </w:rPr>
              <w:t>3D</w:t>
            </w:r>
            <w:r w:rsidRPr="00004D7E">
              <w:rPr>
                <w:rFonts w:hint="eastAsia"/>
              </w:rPr>
              <w:t>数字降噪</w:t>
            </w:r>
            <w:r w:rsidRPr="00004D7E">
              <w:rPr>
                <w:rFonts w:hint="eastAsia"/>
              </w:rPr>
              <w:br/>
              <w:t>10</w:t>
            </w:r>
            <w:r w:rsidRPr="00004D7E">
              <w:rPr>
                <w:rFonts w:hint="eastAsia"/>
              </w:rPr>
              <w:t>、视频压缩标准：</w:t>
            </w:r>
            <w:r w:rsidRPr="00004D7E">
              <w:rPr>
                <w:rFonts w:hint="eastAsia"/>
              </w:rPr>
              <w:t>H.264/H.265/MJPEG</w:t>
            </w:r>
            <w:r w:rsidRPr="00004D7E">
              <w:rPr>
                <w:rFonts w:hint="eastAsia"/>
              </w:rPr>
              <w:br/>
              <w:t>11</w:t>
            </w:r>
            <w:r w:rsidRPr="00004D7E">
              <w:rPr>
                <w:rFonts w:hint="eastAsia"/>
              </w:rPr>
              <w:t>、帧率：</w:t>
            </w:r>
            <w:r w:rsidRPr="00004D7E">
              <w:rPr>
                <w:rFonts w:hint="eastAsia"/>
              </w:rPr>
              <w:t>25fps(2688*1520)</w:t>
            </w:r>
            <w:r w:rsidRPr="00004D7E">
              <w:rPr>
                <w:rFonts w:hint="eastAsia"/>
              </w:rPr>
              <w:br/>
              <w:t>12</w:t>
            </w:r>
            <w:r w:rsidRPr="00004D7E">
              <w:rPr>
                <w:rFonts w:hint="eastAsia"/>
              </w:rPr>
              <w:t>、三年原厂质保。</w:t>
            </w:r>
            <w:r w:rsidRPr="00004D7E">
              <w:rPr>
                <w:rFonts w:hint="eastAsia"/>
              </w:rPr>
              <w:br/>
              <w:t>13</w:t>
            </w:r>
            <w:r w:rsidRPr="00004D7E">
              <w:rPr>
                <w:rFonts w:hint="eastAsia"/>
              </w:rPr>
              <w:t>、提供三年维保服务，维保服务期间发生</w:t>
            </w:r>
            <w:r w:rsidRPr="00004D7E">
              <w:rPr>
                <w:rFonts w:hint="eastAsia"/>
              </w:rPr>
              <w:lastRenderedPageBreak/>
              <w:t>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14</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单元立柱</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、立柱高度：≥</w:t>
            </w:r>
            <w:r w:rsidRPr="00004D7E">
              <w:rPr>
                <w:rFonts w:hint="eastAsia"/>
              </w:rPr>
              <w:t>1.3</w:t>
            </w:r>
            <w:r w:rsidRPr="00004D7E">
              <w:rPr>
                <w:rFonts w:hint="eastAsia"/>
              </w:rPr>
              <w:t>米</w:t>
            </w:r>
            <w:r w:rsidRPr="00004D7E">
              <w:rPr>
                <w:rFonts w:hint="eastAsia"/>
              </w:rPr>
              <w:br/>
              <w:t>2</w:t>
            </w:r>
            <w:r w:rsidRPr="00004D7E">
              <w:rPr>
                <w:rFonts w:hint="eastAsia"/>
              </w:rPr>
              <w:t>、立柱直径：≥</w:t>
            </w:r>
            <w:r w:rsidRPr="00004D7E">
              <w:rPr>
                <w:rFonts w:hint="eastAsia"/>
              </w:rPr>
              <w:t>60mm</w:t>
            </w:r>
            <w:r w:rsidRPr="00004D7E">
              <w:rPr>
                <w:rFonts w:hint="eastAsia"/>
              </w:rPr>
              <w:br/>
              <w:t>3</w:t>
            </w:r>
            <w:r w:rsidRPr="00004D7E">
              <w:rPr>
                <w:rFonts w:hint="eastAsia"/>
              </w:rPr>
              <w:t>、可安装一体机</w:t>
            </w:r>
            <w:r w:rsidRPr="00004D7E">
              <w:rPr>
                <w:rFonts w:hint="eastAsia"/>
              </w:rPr>
              <w:br/>
              <w:t>4</w:t>
            </w:r>
            <w:r w:rsidRPr="00004D7E">
              <w:rPr>
                <w:rFonts w:hint="eastAsia"/>
              </w:rPr>
              <w:t>、可安装“四行</w:t>
            </w:r>
            <w:r w:rsidRPr="00004D7E">
              <w:rPr>
                <w:rFonts w:hint="eastAsia"/>
              </w:rPr>
              <w:t>LED</w:t>
            </w:r>
            <w:r w:rsidRPr="00004D7E">
              <w:rPr>
                <w:rFonts w:hint="eastAsia"/>
              </w:rPr>
              <w:t>显示屏”</w:t>
            </w:r>
            <w:r w:rsidRPr="00004D7E">
              <w:rPr>
                <w:rFonts w:hint="eastAsia"/>
              </w:rPr>
              <w:br/>
              <w:t>5</w:t>
            </w:r>
            <w:r w:rsidRPr="00004D7E">
              <w:rPr>
                <w:rFonts w:hint="eastAsia"/>
              </w:rPr>
              <w:t>、三年原厂质保。</w:t>
            </w:r>
            <w:r w:rsidRPr="00004D7E">
              <w:rPr>
                <w:rFonts w:hint="eastAsia"/>
              </w:rPr>
              <w:br/>
              <w:t>6</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7</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卡口专用道闸</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t>1</w:t>
            </w:r>
            <w:r w:rsidRPr="00004D7E">
              <w:t>、支持调速功能，采用直流电机控制，可以实现起、落杆时间调整，起、落杆速度默认三档（可调）。</w:t>
            </w:r>
            <w:r w:rsidRPr="00004D7E">
              <w:rPr>
                <w:rFonts w:hint="eastAsia"/>
              </w:rPr>
              <w:br/>
            </w:r>
            <w:r w:rsidRPr="00004D7E">
              <w:t>2</w:t>
            </w:r>
            <w:r w:rsidRPr="00004D7E">
              <w:t>、变频功能</w:t>
            </w:r>
            <w:r w:rsidRPr="00004D7E">
              <w:t>:</w:t>
            </w:r>
            <w:r w:rsidRPr="00004D7E">
              <w:t>支持起、落杆加减速调整，实</w:t>
            </w:r>
            <w:r w:rsidRPr="00004D7E">
              <w:lastRenderedPageBreak/>
              <w:t>现快速起竿、慢速落杆，平稳运行。</w:t>
            </w:r>
            <w:r w:rsidRPr="00004D7E">
              <w:rPr>
                <w:rFonts w:hint="eastAsia"/>
              </w:rPr>
              <w:br/>
            </w:r>
            <w:r w:rsidRPr="00004D7E">
              <w:t>3</w:t>
            </w:r>
            <w:r w:rsidRPr="00004D7E">
              <w:t>、按键或遥控控制功能</w:t>
            </w:r>
            <w:r w:rsidRPr="00004D7E">
              <w:t>:</w:t>
            </w:r>
            <w:r w:rsidRPr="00004D7E">
              <w:t>可通过控制盒面板按键进行手动控制或通过遥控器控制档杆的开、停、关。</w:t>
            </w:r>
            <w:r w:rsidRPr="00004D7E">
              <w:rPr>
                <w:rFonts w:hint="eastAsia"/>
              </w:rPr>
              <w:br/>
            </w:r>
            <w:r w:rsidRPr="00004D7E">
              <w:t>4</w:t>
            </w:r>
            <w:r w:rsidRPr="00004D7E">
              <w:t>、防砸保护功能</w:t>
            </w:r>
            <w:r w:rsidRPr="00004D7E">
              <w:t>:</w:t>
            </w:r>
            <w:r w:rsidRPr="00004D7E">
              <w:t>可连接地感、红外、压力电波等设备进行车辆防砸保护。</w:t>
            </w:r>
            <w:r w:rsidRPr="00004D7E">
              <w:rPr>
                <w:rFonts w:hint="eastAsia"/>
              </w:rPr>
              <w:br/>
            </w:r>
            <w:r w:rsidRPr="00004D7E">
              <w:t>5</w:t>
            </w:r>
            <w:r w:rsidRPr="00004D7E">
              <w:t>、到位自检功能</w:t>
            </w:r>
            <w:r w:rsidRPr="00004D7E">
              <w:t>:</w:t>
            </w:r>
            <w:r w:rsidRPr="00004D7E">
              <w:t>道闸上电后，会自动寻找开到位和关到位。</w:t>
            </w:r>
            <w:r w:rsidRPr="00004D7E">
              <w:rPr>
                <w:rFonts w:hint="eastAsia"/>
              </w:rPr>
              <w:br/>
            </w:r>
            <w:r w:rsidRPr="00004D7E">
              <w:t>6</w:t>
            </w:r>
            <w:r w:rsidRPr="00004D7E">
              <w:t>、遥控器学习功能</w:t>
            </w:r>
            <w:r w:rsidRPr="00004D7E">
              <w:t>:</w:t>
            </w:r>
            <w:r w:rsidRPr="00004D7E">
              <w:t>有遥控器对码学习功能，一台道闸可支持学习</w:t>
            </w:r>
            <w:r w:rsidRPr="00004D7E">
              <w:t>48</w:t>
            </w:r>
            <w:r w:rsidRPr="00004D7E">
              <w:t>个遥控器。</w:t>
            </w:r>
            <w:r w:rsidRPr="00004D7E">
              <w:rPr>
                <w:rFonts w:hint="eastAsia"/>
              </w:rPr>
              <w:br/>
            </w:r>
            <w:r w:rsidRPr="00004D7E">
              <w:t>7</w:t>
            </w:r>
            <w:r w:rsidRPr="00004D7E">
              <w:t>、多种控制方式</w:t>
            </w:r>
            <w:r w:rsidRPr="00004D7E">
              <w:t>:</w:t>
            </w:r>
            <w:r w:rsidRPr="00004D7E">
              <w:t>支持遥控器、控制主机、车辆检测设备等对道闸的开关控制。</w:t>
            </w:r>
            <w:r w:rsidRPr="00004D7E">
              <w:rPr>
                <w:rFonts w:hint="eastAsia"/>
              </w:rPr>
              <w:br/>
            </w:r>
            <w:r w:rsidRPr="00004D7E">
              <w:t>8</w:t>
            </w:r>
            <w:r w:rsidRPr="00004D7E">
              <w:t>、左右换向功能</w:t>
            </w:r>
            <w:r w:rsidRPr="00004D7E">
              <w:t>:</w:t>
            </w:r>
            <w:r w:rsidRPr="00004D7E">
              <w:t>杆子更换安装位置即可实现换向。</w:t>
            </w:r>
            <w:r w:rsidRPr="00004D7E">
              <w:rPr>
                <w:rFonts w:hint="eastAsia"/>
              </w:rPr>
              <w:br/>
            </w:r>
            <w:r w:rsidRPr="00004D7E">
              <w:t>9</w:t>
            </w:r>
            <w:r w:rsidRPr="00004D7E">
              <w:t>、具有遇阻反弹功能：当闸杠下落时，遇到物体阻挡，将立即开闸（即遇到阻力自动返回）。</w:t>
            </w:r>
            <w:r w:rsidRPr="00004D7E">
              <w:rPr>
                <w:rFonts w:hint="eastAsia"/>
              </w:rPr>
              <w:br/>
            </w:r>
            <w:r w:rsidRPr="00004D7E">
              <w:t>10</w:t>
            </w:r>
            <w:r w:rsidRPr="00004D7E">
              <w:t>、应急放行功能</w:t>
            </w:r>
            <w:r w:rsidRPr="00004D7E">
              <w:t>:</w:t>
            </w:r>
            <w:r w:rsidRPr="00004D7E">
              <w:t>：断电后，可通过工具手动操作使道闸处于开闸状态；通过增加配件，支持断电自动抬杆。</w:t>
            </w:r>
            <w:r w:rsidRPr="00004D7E">
              <w:rPr>
                <w:rFonts w:hint="eastAsia"/>
              </w:rPr>
              <w:br/>
            </w:r>
            <w:r w:rsidRPr="00004D7E">
              <w:t>11</w:t>
            </w:r>
            <w:r w:rsidRPr="00004D7E">
              <w:t>、三年原厂质保。</w:t>
            </w:r>
            <w:r w:rsidRPr="00004D7E">
              <w:rPr>
                <w:rFonts w:hint="eastAsia"/>
              </w:rPr>
              <w:br/>
            </w:r>
            <w:r w:rsidRPr="00004D7E">
              <w:t>12</w:t>
            </w:r>
            <w:r w:rsidRPr="00004D7E">
              <w:t>、提供三年维保服务，维保服务期间发生</w:t>
            </w:r>
            <w:r w:rsidRPr="00004D7E">
              <w:lastRenderedPageBreak/>
              <w:t>硬件设备故障或软件问题，一小时内响应，四小时内到指挥中心现场解决故障，</w:t>
            </w:r>
            <w:r w:rsidRPr="00004D7E">
              <w:t>24</w:t>
            </w:r>
            <w:r w:rsidRPr="00004D7E">
              <w:t>小时内无法解决的，提供备件更换。</w:t>
            </w:r>
            <w:r w:rsidRPr="00004D7E">
              <w:rPr>
                <w:rFonts w:hint="eastAsia"/>
              </w:rPr>
              <w:br/>
            </w:r>
            <w:r w:rsidRPr="00004D7E">
              <w:t>13</w:t>
            </w:r>
            <w:r w:rsidRPr="00004D7E">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出入口控制终端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、≥双千兆网卡，支持网络容错以及双网络</w:t>
            </w:r>
            <w:r w:rsidRPr="00004D7E">
              <w:rPr>
                <w:rFonts w:hint="eastAsia"/>
              </w:rPr>
              <w:t>IP</w:t>
            </w:r>
            <w:r w:rsidRPr="00004D7E">
              <w:rPr>
                <w:rFonts w:hint="eastAsia"/>
              </w:rPr>
              <w:t>设定、双网隔离等应用</w:t>
            </w:r>
            <w:r w:rsidRPr="00004D7E">
              <w:rPr>
                <w:rFonts w:hint="eastAsia"/>
              </w:rPr>
              <w:br/>
              <w:t>2</w:t>
            </w:r>
            <w:r w:rsidRPr="00004D7E">
              <w:rPr>
                <w:rFonts w:hint="eastAsia"/>
              </w:rPr>
              <w:t>、≥</w:t>
            </w:r>
            <w:r w:rsidRPr="00004D7E">
              <w:rPr>
                <w:rFonts w:hint="eastAsia"/>
              </w:rPr>
              <w:t>8</w:t>
            </w:r>
            <w:r w:rsidRPr="00004D7E">
              <w:rPr>
                <w:rFonts w:hint="eastAsia"/>
              </w:rPr>
              <w:t>个百兆兆自适应</w:t>
            </w:r>
            <w:r w:rsidRPr="00004D7E">
              <w:rPr>
                <w:rFonts w:hint="eastAsia"/>
              </w:rPr>
              <w:t>RJ45</w:t>
            </w:r>
            <w:r w:rsidRPr="00004D7E">
              <w:rPr>
                <w:rFonts w:hint="eastAsia"/>
              </w:rPr>
              <w:t>网口具备交换机功能，可接入多路网络设备</w:t>
            </w:r>
            <w:r w:rsidRPr="00004D7E">
              <w:rPr>
                <w:rFonts w:hint="eastAsia"/>
              </w:rPr>
              <w:br/>
              <w:t>3</w:t>
            </w:r>
            <w:r w:rsidRPr="00004D7E">
              <w:rPr>
                <w:rFonts w:hint="eastAsia"/>
              </w:rPr>
              <w:t>、≥</w:t>
            </w:r>
            <w:r w:rsidRPr="00004D7E">
              <w:rPr>
                <w:rFonts w:hint="eastAsia"/>
              </w:rPr>
              <w:t>1</w:t>
            </w:r>
            <w:r w:rsidRPr="00004D7E">
              <w:rPr>
                <w:rFonts w:hint="eastAsia"/>
              </w:rPr>
              <w:t>个标准全功能</w:t>
            </w:r>
            <w:r w:rsidRPr="00004D7E">
              <w:rPr>
                <w:rFonts w:hint="eastAsia"/>
              </w:rPr>
              <w:t>RS232</w:t>
            </w:r>
            <w:r w:rsidRPr="00004D7E">
              <w:rPr>
                <w:rFonts w:hint="eastAsia"/>
              </w:rPr>
              <w:t>接口，可直接接入标准</w:t>
            </w:r>
            <w:r w:rsidRPr="00004D7E">
              <w:rPr>
                <w:rFonts w:hint="eastAsia"/>
              </w:rPr>
              <w:t>RS232</w:t>
            </w:r>
            <w:r w:rsidRPr="00004D7E">
              <w:rPr>
                <w:rFonts w:hint="eastAsia"/>
              </w:rPr>
              <w:t>接口设备</w:t>
            </w:r>
            <w:r w:rsidRPr="00004D7E">
              <w:rPr>
                <w:rFonts w:hint="eastAsia"/>
              </w:rPr>
              <w:br/>
              <w:t>4</w:t>
            </w:r>
            <w:r w:rsidRPr="00004D7E">
              <w:rPr>
                <w:rFonts w:hint="eastAsia"/>
              </w:rPr>
              <w:t>、标配≥</w:t>
            </w:r>
            <w:r w:rsidRPr="00004D7E">
              <w:rPr>
                <w:rFonts w:hint="eastAsia"/>
              </w:rPr>
              <w:t>128G SSD</w:t>
            </w:r>
            <w:r w:rsidRPr="00004D7E">
              <w:rPr>
                <w:rFonts w:hint="eastAsia"/>
              </w:rPr>
              <w:t>，应对恶略运行环境，适应性更强</w:t>
            </w:r>
            <w:r w:rsidRPr="00004D7E">
              <w:rPr>
                <w:rFonts w:hint="eastAsia"/>
              </w:rPr>
              <w:br/>
              <w:t>5</w:t>
            </w:r>
            <w:r w:rsidRPr="00004D7E">
              <w:rPr>
                <w:rFonts w:hint="eastAsia"/>
              </w:rPr>
              <w:t>、支持大容量图片存储，可选配一块≥</w:t>
            </w:r>
            <w:r w:rsidRPr="00004D7E">
              <w:rPr>
                <w:rFonts w:hint="eastAsia"/>
              </w:rPr>
              <w:t>3.5</w:t>
            </w:r>
            <w:r w:rsidRPr="00004D7E">
              <w:rPr>
                <w:rFonts w:hint="eastAsia"/>
              </w:rPr>
              <w:t>寸机械硬盘</w:t>
            </w:r>
            <w:r w:rsidRPr="00004D7E">
              <w:rPr>
                <w:rFonts w:hint="eastAsia"/>
              </w:rPr>
              <w:br/>
              <w:t>6</w:t>
            </w:r>
            <w:r w:rsidRPr="00004D7E">
              <w:rPr>
                <w:rFonts w:hint="eastAsia"/>
              </w:rPr>
              <w:t>、预安装</w:t>
            </w:r>
            <w:r w:rsidRPr="00004D7E">
              <w:rPr>
                <w:rFonts w:hint="eastAsia"/>
              </w:rPr>
              <w:t>BIOS</w:t>
            </w:r>
            <w:r w:rsidRPr="00004D7E">
              <w:rPr>
                <w:rFonts w:hint="eastAsia"/>
              </w:rPr>
              <w:t>，自主设计开发</w:t>
            </w:r>
            <w:r w:rsidRPr="00004D7E">
              <w:rPr>
                <w:rFonts w:hint="eastAsia"/>
              </w:rPr>
              <w:t>BIOS</w:t>
            </w:r>
            <w:r w:rsidRPr="00004D7E">
              <w:rPr>
                <w:rFonts w:hint="eastAsia"/>
              </w:rPr>
              <w:t>，系统运行稳定可靠</w:t>
            </w:r>
            <w:r w:rsidRPr="00004D7E">
              <w:rPr>
                <w:rFonts w:hint="eastAsia"/>
              </w:rPr>
              <w:br/>
              <w:t>7</w:t>
            </w:r>
            <w:r w:rsidRPr="00004D7E">
              <w:rPr>
                <w:rFonts w:hint="eastAsia"/>
              </w:rPr>
              <w:t>、标准音频孔设计，便于接入标准接口音频设备</w:t>
            </w:r>
            <w:r w:rsidRPr="00004D7E">
              <w:rPr>
                <w:rFonts w:hint="eastAsia"/>
              </w:rPr>
              <w:br/>
              <w:t>8</w:t>
            </w:r>
            <w:r w:rsidRPr="00004D7E">
              <w:rPr>
                <w:rFonts w:hint="eastAsia"/>
              </w:rPr>
              <w:t>、</w:t>
            </w:r>
            <w:r w:rsidRPr="00004D7E">
              <w:rPr>
                <w:rFonts w:hint="eastAsia"/>
              </w:rPr>
              <w:t>HDMI/VGA</w:t>
            </w:r>
            <w:r w:rsidRPr="00004D7E">
              <w:rPr>
                <w:rFonts w:hint="eastAsia"/>
              </w:rPr>
              <w:t>显示器输出支持，较好的兼容外部显示设备接入</w:t>
            </w:r>
            <w:r w:rsidRPr="00004D7E">
              <w:rPr>
                <w:rFonts w:hint="eastAsia"/>
              </w:rPr>
              <w:br/>
            </w:r>
            <w:r w:rsidRPr="00004D7E">
              <w:rPr>
                <w:rFonts w:hint="eastAsia"/>
              </w:rPr>
              <w:lastRenderedPageBreak/>
              <w:t>9</w:t>
            </w:r>
            <w:r w:rsidRPr="00004D7E">
              <w:rPr>
                <w:rFonts w:hint="eastAsia"/>
              </w:rPr>
              <w:t>、发热量小，优良散热设计，可保证在</w:t>
            </w:r>
            <w:r w:rsidRPr="00004D7E">
              <w:rPr>
                <w:rFonts w:hint="eastAsia"/>
              </w:rPr>
              <w:t>-20</w:t>
            </w:r>
            <w:r w:rsidRPr="00004D7E">
              <w:rPr>
                <w:rFonts w:hint="eastAsia"/>
              </w:rPr>
              <w:t>℃</w:t>
            </w:r>
            <w:r w:rsidRPr="00004D7E">
              <w:rPr>
                <w:rFonts w:hint="eastAsia"/>
              </w:rPr>
              <w:t>~+70</w:t>
            </w:r>
            <w:r w:rsidRPr="00004D7E">
              <w:rPr>
                <w:rFonts w:hint="eastAsia"/>
              </w:rPr>
              <w:t>℃温度下稳定运行</w:t>
            </w:r>
            <w:r w:rsidRPr="00004D7E">
              <w:rPr>
                <w:rFonts w:hint="eastAsia"/>
              </w:rPr>
              <w:br/>
              <w:t>10</w:t>
            </w:r>
            <w:r w:rsidRPr="00004D7E">
              <w:rPr>
                <w:rFonts w:hint="eastAsia"/>
              </w:rPr>
              <w:t>、存储功能：≥</w:t>
            </w:r>
            <w:r w:rsidRPr="00004D7E">
              <w:rPr>
                <w:rFonts w:hint="eastAsia"/>
              </w:rPr>
              <w:t>128G</w:t>
            </w:r>
            <w:r w:rsidRPr="00004D7E">
              <w:rPr>
                <w:rFonts w:hint="eastAsia"/>
              </w:rPr>
              <w:br/>
              <w:t>11</w:t>
            </w:r>
            <w:r w:rsidRPr="00004D7E">
              <w:rPr>
                <w:rFonts w:hint="eastAsia"/>
              </w:rPr>
              <w:t>、三年原厂质保。</w:t>
            </w:r>
            <w:r w:rsidRPr="00004D7E">
              <w:rPr>
                <w:rFonts w:hint="eastAsia"/>
              </w:rPr>
              <w:br/>
              <w:t>12</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13</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出入口显示屏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、双基色显示，可以显示红色、绿色、黄色</w:t>
            </w:r>
            <w:r w:rsidRPr="00004D7E">
              <w:rPr>
                <w:rFonts w:hint="eastAsia"/>
              </w:rPr>
              <w:br/>
              <w:t>2</w:t>
            </w:r>
            <w:r w:rsidRPr="00004D7E">
              <w:rPr>
                <w:rFonts w:hint="eastAsia"/>
              </w:rPr>
              <w:t>、分辨率</w:t>
            </w:r>
            <w:r w:rsidRPr="00004D7E">
              <w:rPr>
                <w:rFonts w:hint="eastAsia"/>
              </w:rPr>
              <w:t>64*64</w:t>
            </w:r>
            <w:r w:rsidRPr="00004D7E">
              <w:rPr>
                <w:rFonts w:hint="eastAsia"/>
              </w:rPr>
              <w:t>，支持最小</w:t>
            </w:r>
            <w:r w:rsidRPr="00004D7E">
              <w:rPr>
                <w:rFonts w:hint="eastAsia"/>
              </w:rPr>
              <w:t>16</w:t>
            </w:r>
            <w:r w:rsidRPr="00004D7E">
              <w:rPr>
                <w:rFonts w:hint="eastAsia"/>
              </w:rPr>
              <w:t>点阵显示</w:t>
            </w:r>
            <w:r w:rsidRPr="00004D7E">
              <w:rPr>
                <w:rFonts w:hint="eastAsia"/>
              </w:rPr>
              <w:br/>
              <w:t>3</w:t>
            </w:r>
            <w:r w:rsidRPr="00004D7E">
              <w:rPr>
                <w:rFonts w:hint="eastAsia"/>
              </w:rPr>
              <w:t>、支持自定义语音报备，比如车牌信息、广告宣传信息、余位信息等</w:t>
            </w:r>
            <w:r w:rsidRPr="00004D7E">
              <w:rPr>
                <w:rFonts w:hint="eastAsia"/>
              </w:rPr>
              <w:br/>
              <w:t>4</w:t>
            </w:r>
            <w:r w:rsidRPr="00004D7E">
              <w:rPr>
                <w:rFonts w:hint="eastAsia"/>
              </w:rPr>
              <w:t>、可显示数字、字符、图形（</w:t>
            </w:r>
            <w:r w:rsidRPr="00004D7E">
              <w:rPr>
                <w:rFonts w:hint="eastAsia"/>
              </w:rPr>
              <w:t>BMP</w:t>
            </w:r>
            <w:r w:rsidRPr="00004D7E">
              <w:rPr>
                <w:rFonts w:hint="eastAsia"/>
              </w:rPr>
              <w:t>格式）、汉字，支持</w:t>
            </w:r>
            <w:r w:rsidRPr="00004D7E">
              <w:rPr>
                <w:rFonts w:hint="eastAsia"/>
              </w:rPr>
              <w:t>GB2312</w:t>
            </w:r>
            <w:r w:rsidRPr="00004D7E">
              <w:rPr>
                <w:rFonts w:hint="eastAsia"/>
              </w:rPr>
              <w:t>字符集，支持</w:t>
            </w:r>
            <w:r w:rsidRPr="00004D7E">
              <w:rPr>
                <w:rFonts w:hint="eastAsia"/>
              </w:rPr>
              <w:t>16x16</w:t>
            </w:r>
            <w:r w:rsidRPr="00004D7E">
              <w:rPr>
                <w:rFonts w:hint="eastAsia"/>
              </w:rPr>
              <w:t>点阵、</w:t>
            </w:r>
            <w:r w:rsidRPr="00004D7E">
              <w:rPr>
                <w:rFonts w:hint="eastAsia"/>
              </w:rPr>
              <w:t>32x32</w:t>
            </w:r>
            <w:r w:rsidRPr="00004D7E">
              <w:rPr>
                <w:rFonts w:hint="eastAsia"/>
              </w:rPr>
              <w:t>点阵常用汉字</w:t>
            </w:r>
            <w:r w:rsidRPr="00004D7E">
              <w:rPr>
                <w:rFonts w:hint="eastAsia"/>
              </w:rPr>
              <w:br/>
              <w:t>5</w:t>
            </w:r>
            <w:r w:rsidRPr="00004D7E">
              <w:rPr>
                <w:rFonts w:hint="eastAsia"/>
              </w:rPr>
              <w:t>、室外使用，防护等级</w:t>
            </w:r>
            <w:r w:rsidRPr="00004D7E">
              <w:rPr>
                <w:rFonts w:hint="eastAsia"/>
              </w:rPr>
              <w:t>IP54</w:t>
            </w:r>
            <w:r w:rsidRPr="00004D7E">
              <w:rPr>
                <w:rFonts w:hint="eastAsia"/>
              </w:rPr>
              <w:br/>
              <w:t>6</w:t>
            </w:r>
            <w:r w:rsidRPr="00004D7E">
              <w:rPr>
                <w:rFonts w:hint="eastAsia"/>
              </w:rPr>
              <w:t>、内置语音模块，可通过网线控制语音输出支持自定义语音播报</w:t>
            </w:r>
            <w:r w:rsidRPr="00004D7E">
              <w:rPr>
                <w:rFonts w:hint="eastAsia"/>
              </w:rPr>
              <w:br/>
            </w:r>
            <w:r w:rsidRPr="00004D7E">
              <w:rPr>
                <w:rFonts w:hint="eastAsia"/>
              </w:rPr>
              <w:lastRenderedPageBreak/>
              <w:t>7</w:t>
            </w:r>
            <w:r w:rsidRPr="00004D7E">
              <w:rPr>
                <w:rFonts w:hint="eastAsia"/>
              </w:rPr>
              <w:t>、屏幕类型：</w:t>
            </w:r>
            <w:r w:rsidRPr="00004D7E">
              <w:rPr>
                <w:rFonts w:hint="eastAsia"/>
              </w:rPr>
              <w:t>LED</w:t>
            </w:r>
            <w:r w:rsidRPr="00004D7E">
              <w:rPr>
                <w:rFonts w:hint="eastAsia"/>
              </w:rPr>
              <w:br/>
              <w:t>8</w:t>
            </w:r>
            <w:r w:rsidRPr="00004D7E">
              <w:rPr>
                <w:rFonts w:hint="eastAsia"/>
              </w:rPr>
              <w:t>、三年原厂质保。</w:t>
            </w:r>
            <w:r w:rsidRPr="00004D7E">
              <w:rPr>
                <w:rFonts w:hint="eastAsia"/>
              </w:rPr>
              <w:br/>
              <w:t>9</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10</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安装调试费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、南片区拆除车辆道闸</w:t>
            </w:r>
            <w:r w:rsidRPr="00004D7E">
              <w:rPr>
                <w:rFonts w:hint="eastAsia"/>
              </w:rPr>
              <w:t>*2</w:t>
            </w:r>
            <w:r w:rsidRPr="00004D7E">
              <w:rPr>
                <w:rFonts w:hint="eastAsia"/>
              </w:rPr>
              <w:t>，拆除人行道闸</w:t>
            </w:r>
            <w:r w:rsidRPr="00004D7E">
              <w:rPr>
                <w:rFonts w:hint="eastAsia"/>
              </w:rPr>
              <w:t>*2</w:t>
            </w:r>
            <w:r w:rsidRPr="00004D7E">
              <w:rPr>
                <w:rFonts w:hint="eastAsia"/>
              </w:rPr>
              <w:t>。</w:t>
            </w:r>
            <w:r w:rsidRPr="00004D7E">
              <w:rPr>
                <w:rFonts w:hint="eastAsia"/>
              </w:rPr>
              <w:br/>
              <w:t>2</w:t>
            </w:r>
            <w:r w:rsidRPr="00004D7E">
              <w:rPr>
                <w:rFonts w:hint="eastAsia"/>
              </w:rPr>
              <w:t>、南片区安装车辆道闸</w:t>
            </w:r>
            <w:r w:rsidRPr="00004D7E">
              <w:rPr>
                <w:rFonts w:hint="eastAsia"/>
              </w:rPr>
              <w:t>*3</w:t>
            </w:r>
            <w:r w:rsidRPr="00004D7E">
              <w:rPr>
                <w:rFonts w:hint="eastAsia"/>
              </w:rPr>
              <w:t>，安装人行人行道闸</w:t>
            </w:r>
            <w:r w:rsidRPr="00004D7E">
              <w:rPr>
                <w:rFonts w:hint="eastAsia"/>
              </w:rPr>
              <w:t>*2</w:t>
            </w:r>
            <w:r w:rsidRPr="00004D7E">
              <w:rPr>
                <w:rFonts w:hint="eastAsia"/>
              </w:rPr>
              <w:t>，含线路管道，网络电源调试。</w:t>
            </w:r>
            <w:r w:rsidRPr="00004D7E">
              <w:rPr>
                <w:rFonts w:hint="eastAsia"/>
              </w:rPr>
              <w:br/>
              <w:t>3</w:t>
            </w:r>
            <w:r w:rsidRPr="00004D7E">
              <w:rPr>
                <w:rFonts w:hint="eastAsia"/>
              </w:rPr>
              <w:t>、北片区拆除车辆道闸</w:t>
            </w:r>
            <w:r w:rsidRPr="00004D7E">
              <w:rPr>
                <w:rFonts w:hint="eastAsia"/>
              </w:rPr>
              <w:t>*2</w:t>
            </w:r>
            <w:r w:rsidRPr="00004D7E">
              <w:rPr>
                <w:rFonts w:hint="eastAsia"/>
              </w:rPr>
              <w:t>，拆除人行道闸</w:t>
            </w:r>
            <w:r w:rsidRPr="00004D7E">
              <w:rPr>
                <w:rFonts w:hint="eastAsia"/>
              </w:rPr>
              <w:t>*2</w:t>
            </w:r>
            <w:r w:rsidRPr="00004D7E">
              <w:rPr>
                <w:rFonts w:hint="eastAsia"/>
              </w:rPr>
              <w:t>。</w:t>
            </w:r>
            <w:r w:rsidRPr="00004D7E">
              <w:rPr>
                <w:rFonts w:hint="eastAsia"/>
              </w:rPr>
              <w:br/>
              <w:t>4</w:t>
            </w:r>
            <w:r w:rsidRPr="00004D7E">
              <w:rPr>
                <w:rFonts w:hint="eastAsia"/>
              </w:rPr>
              <w:t>、北片区安装车辆道闸</w:t>
            </w:r>
            <w:r w:rsidRPr="00004D7E">
              <w:rPr>
                <w:rFonts w:hint="eastAsia"/>
              </w:rPr>
              <w:t>*3</w:t>
            </w:r>
            <w:r w:rsidRPr="00004D7E">
              <w:rPr>
                <w:rFonts w:hint="eastAsia"/>
              </w:rPr>
              <w:t>，安装人行人行道闸</w:t>
            </w:r>
            <w:r w:rsidRPr="00004D7E">
              <w:rPr>
                <w:rFonts w:hint="eastAsia"/>
              </w:rPr>
              <w:t>*2</w:t>
            </w:r>
            <w:r w:rsidRPr="00004D7E">
              <w:rPr>
                <w:rFonts w:hint="eastAsia"/>
              </w:rPr>
              <w:t>，含线路管道，网络电源调试。</w:t>
            </w:r>
            <w:r w:rsidRPr="00004D7E">
              <w:rPr>
                <w:rFonts w:hint="eastAsia"/>
              </w:rPr>
              <w:br/>
              <w:t>5</w:t>
            </w:r>
            <w:r w:rsidRPr="00004D7E">
              <w:rPr>
                <w:rFonts w:hint="eastAsia"/>
              </w:rPr>
              <w:t>、北片区道闸进口改出口。</w:t>
            </w:r>
            <w:r w:rsidRPr="00004D7E">
              <w:rPr>
                <w:rFonts w:hint="eastAsia"/>
              </w:rPr>
              <w:br/>
              <w:t>6</w:t>
            </w:r>
            <w:r w:rsidRPr="00004D7E">
              <w:rPr>
                <w:rFonts w:hint="eastAsia"/>
              </w:rPr>
              <w:t>、车辆道闸设备岛</w:t>
            </w:r>
            <w:r w:rsidRPr="00004D7E">
              <w:rPr>
                <w:rFonts w:hint="eastAsia"/>
              </w:rPr>
              <w:t>*2</w:t>
            </w:r>
            <w:r w:rsidRPr="00004D7E">
              <w:rPr>
                <w:rFonts w:hint="eastAsia"/>
              </w:rPr>
              <w:t>，南北各一个，每个岛上两套道闸。</w:t>
            </w:r>
            <w:r w:rsidRPr="00004D7E">
              <w:rPr>
                <w:rFonts w:hint="eastAsia"/>
              </w:rPr>
              <w:br/>
              <w:t>7</w:t>
            </w:r>
            <w:r w:rsidRPr="00004D7E">
              <w:rPr>
                <w:rFonts w:hint="eastAsia"/>
              </w:rPr>
              <w:t>、人行道闸设备岛，每一侧两个通道</w:t>
            </w:r>
            <w:r w:rsidRPr="00004D7E">
              <w:rPr>
                <w:rFonts w:hint="eastAsia"/>
              </w:rPr>
              <w:t>3</w:t>
            </w:r>
            <w:r w:rsidRPr="00004D7E">
              <w:rPr>
                <w:rFonts w:hint="eastAsia"/>
              </w:rPr>
              <w:t>个设备小岛共</w:t>
            </w:r>
            <w:r w:rsidRPr="00004D7E">
              <w:rPr>
                <w:rFonts w:hint="eastAsia"/>
              </w:rPr>
              <w:t>6</w:t>
            </w:r>
            <w:r w:rsidRPr="00004D7E">
              <w:rPr>
                <w:rFonts w:hint="eastAsia"/>
              </w:rPr>
              <w:t>个。</w:t>
            </w:r>
            <w:r w:rsidRPr="00004D7E">
              <w:rPr>
                <w:rFonts w:hint="eastAsia"/>
              </w:rPr>
              <w:br/>
              <w:t>8</w:t>
            </w:r>
            <w:r w:rsidRPr="00004D7E">
              <w:rPr>
                <w:rFonts w:hint="eastAsia"/>
              </w:rPr>
              <w:t>、铁壳</w:t>
            </w:r>
            <w:r w:rsidRPr="00004D7E">
              <w:rPr>
                <w:rFonts w:hint="eastAsia"/>
              </w:rPr>
              <w:t>5</w:t>
            </w:r>
            <w:r w:rsidRPr="00004D7E">
              <w:rPr>
                <w:rFonts w:hint="eastAsia"/>
              </w:rPr>
              <w:t>口交换</w:t>
            </w:r>
            <w:r w:rsidRPr="00004D7E">
              <w:rPr>
                <w:rFonts w:hint="eastAsia"/>
              </w:rPr>
              <w:t>4</w:t>
            </w:r>
            <w:r w:rsidRPr="00004D7E">
              <w:rPr>
                <w:rFonts w:hint="eastAsia"/>
              </w:rPr>
              <w:t>个。</w:t>
            </w:r>
            <w:r w:rsidRPr="00004D7E">
              <w:rPr>
                <w:rFonts w:hint="eastAsia"/>
              </w:rPr>
              <w:br/>
              <w:t>9</w:t>
            </w:r>
            <w:r w:rsidRPr="00004D7E">
              <w:rPr>
                <w:rFonts w:hint="eastAsia"/>
              </w:rPr>
              <w:t>、改造期间，不得影响车辆的正常出入及</w:t>
            </w:r>
            <w:r w:rsidRPr="00004D7E">
              <w:rPr>
                <w:rFonts w:hint="eastAsia"/>
              </w:rPr>
              <w:lastRenderedPageBreak/>
              <w:t>车辆信息采集。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7</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卡口优化升级</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出入口视频单元</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、最低照度：彩色</w:t>
            </w:r>
            <w:r w:rsidRPr="00004D7E">
              <w:rPr>
                <w:rFonts w:hint="eastAsia"/>
              </w:rPr>
              <w:t>0.022Lux@(F1.2,AGC ON)</w:t>
            </w:r>
            <w:r w:rsidRPr="00004D7E">
              <w:rPr>
                <w:rFonts w:hint="eastAsia"/>
              </w:rPr>
              <w:br/>
              <w:t>2</w:t>
            </w:r>
            <w:r w:rsidRPr="00004D7E">
              <w:rPr>
                <w:rFonts w:hint="eastAsia"/>
              </w:rPr>
              <w:t>、黑白</w:t>
            </w:r>
            <w:r w:rsidRPr="00004D7E">
              <w:rPr>
                <w:rFonts w:hint="eastAsia"/>
              </w:rPr>
              <w:t>0.011Lux @(F1.2,AGC ON)</w:t>
            </w:r>
            <w:r w:rsidRPr="00004D7E">
              <w:rPr>
                <w:rFonts w:hint="eastAsia"/>
              </w:rPr>
              <w:br/>
              <w:t>3</w:t>
            </w:r>
            <w:r w:rsidRPr="00004D7E">
              <w:rPr>
                <w:rFonts w:hint="eastAsia"/>
              </w:rPr>
              <w:t>、快门：</w:t>
            </w:r>
            <w:r w:rsidRPr="00004D7E">
              <w:rPr>
                <w:rFonts w:hint="eastAsia"/>
              </w:rPr>
              <w:t>1/30</w:t>
            </w:r>
            <w:r w:rsidRPr="00004D7E">
              <w:rPr>
                <w:rFonts w:hint="eastAsia"/>
              </w:rPr>
              <w:t>秒至</w:t>
            </w:r>
            <w:r w:rsidRPr="00004D7E">
              <w:rPr>
                <w:rFonts w:hint="eastAsia"/>
              </w:rPr>
              <w:t>1/100,000</w:t>
            </w:r>
            <w:r w:rsidRPr="00004D7E">
              <w:rPr>
                <w:rFonts w:hint="eastAsia"/>
              </w:rPr>
              <w:t>秒</w:t>
            </w:r>
            <w:r w:rsidRPr="00004D7E">
              <w:rPr>
                <w:rFonts w:hint="eastAsia"/>
              </w:rPr>
              <w:br/>
              <w:t>4</w:t>
            </w:r>
            <w:r w:rsidRPr="00004D7E">
              <w:rPr>
                <w:rFonts w:hint="eastAsia"/>
              </w:rPr>
              <w:t>、传感器类型：</w:t>
            </w:r>
            <w:r w:rsidRPr="00004D7E">
              <w:rPr>
                <w:rFonts w:hint="eastAsia"/>
              </w:rPr>
              <w:t>1/3" Progressive Scan CMOS</w:t>
            </w:r>
            <w:r w:rsidRPr="00004D7E">
              <w:rPr>
                <w:rFonts w:hint="eastAsia"/>
              </w:rPr>
              <w:br/>
              <w:t>5</w:t>
            </w:r>
            <w:r w:rsidRPr="00004D7E">
              <w:rPr>
                <w:rFonts w:hint="eastAsia"/>
              </w:rPr>
              <w:t>、自动光圈：</w:t>
            </w:r>
            <w:r w:rsidRPr="00004D7E">
              <w:rPr>
                <w:rFonts w:hint="eastAsia"/>
              </w:rPr>
              <w:t>DC</w:t>
            </w:r>
            <w:r w:rsidRPr="00004D7E">
              <w:rPr>
                <w:rFonts w:hint="eastAsia"/>
              </w:rPr>
              <w:t>驱动</w:t>
            </w:r>
            <w:r w:rsidRPr="00004D7E">
              <w:rPr>
                <w:rFonts w:hint="eastAsia"/>
              </w:rPr>
              <w:br/>
              <w:t>6</w:t>
            </w:r>
            <w:r w:rsidRPr="00004D7E">
              <w:rPr>
                <w:rFonts w:hint="eastAsia"/>
              </w:rPr>
              <w:t>、</w:t>
            </w:r>
            <w:r w:rsidRPr="00004D7E">
              <w:rPr>
                <w:rFonts w:hint="eastAsia"/>
              </w:rPr>
              <w:t>ICR</w:t>
            </w:r>
            <w:r w:rsidRPr="00004D7E">
              <w:rPr>
                <w:rFonts w:hint="eastAsia"/>
              </w:rPr>
              <w:t>切换：支持</w:t>
            </w:r>
            <w:r w:rsidRPr="00004D7E">
              <w:rPr>
                <w:rFonts w:hint="eastAsia"/>
              </w:rPr>
              <w:br/>
              <w:t>7</w:t>
            </w:r>
            <w:r w:rsidRPr="00004D7E">
              <w:rPr>
                <w:rFonts w:hint="eastAsia"/>
              </w:rPr>
              <w:t>、镜头：电动镜头</w:t>
            </w:r>
            <w:r w:rsidRPr="00004D7E">
              <w:rPr>
                <w:rFonts w:hint="eastAsia"/>
              </w:rPr>
              <w:t>3.1-6mm</w:t>
            </w:r>
            <w:r w:rsidRPr="00004D7E">
              <w:rPr>
                <w:rFonts w:hint="eastAsia"/>
              </w:rPr>
              <w:br/>
              <w:t>8</w:t>
            </w:r>
            <w:r w:rsidRPr="00004D7E">
              <w:rPr>
                <w:rFonts w:hint="eastAsia"/>
              </w:rPr>
              <w:t>、日夜转换模式：</w:t>
            </w:r>
            <w:r w:rsidRPr="00004D7E">
              <w:rPr>
                <w:rFonts w:hint="eastAsia"/>
              </w:rPr>
              <w:t>ICR</w:t>
            </w:r>
            <w:r w:rsidRPr="00004D7E">
              <w:rPr>
                <w:rFonts w:hint="eastAsia"/>
              </w:rPr>
              <w:t>红外滤片式</w:t>
            </w:r>
            <w:r w:rsidRPr="00004D7E">
              <w:rPr>
                <w:rFonts w:hint="eastAsia"/>
              </w:rPr>
              <w:br/>
              <w:t>9</w:t>
            </w:r>
            <w:r w:rsidRPr="00004D7E">
              <w:rPr>
                <w:rFonts w:hint="eastAsia"/>
              </w:rPr>
              <w:t>、数字降噪：</w:t>
            </w:r>
            <w:r w:rsidRPr="00004D7E">
              <w:rPr>
                <w:rFonts w:hint="eastAsia"/>
              </w:rPr>
              <w:t>3D</w:t>
            </w:r>
            <w:r w:rsidRPr="00004D7E">
              <w:rPr>
                <w:rFonts w:hint="eastAsia"/>
              </w:rPr>
              <w:t>数字降噪</w:t>
            </w:r>
            <w:r w:rsidRPr="00004D7E">
              <w:rPr>
                <w:rFonts w:hint="eastAsia"/>
              </w:rPr>
              <w:br/>
              <w:t>10</w:t>
            </w:r>
            <w:r w:rsidRPr="00004D7E">
              <w:rPr>
                <w:rFonts w:hint="eastAsia"/>
              </w:rPr>
              <w:t>、视频压缩标准：</w:t>
            </w:r>
            <w:r w:rsidRPr="00004D7E">
              <w:rPr>
                <w:rFonts w:hint="eastAsia"/>
              </w:rPr>
              <w:t>H.264/H.265/MJPEG</w:t>
            </w:r>
            <w:r w:rsidRPr="00004D7E">
              <w:rPr>
                <w:rFonts w:hint="eastAsia"/>
              </w:rPr>
              <w:br/>
              <w:t>11</w:t>
            </w:r>
            <w:r w:rsidRPr="00004D7E">
              <w:rPr>
                <w:rFonts w:hint="eastAsia"/>
              </w:rPr>
              <w:t>、帧率：</w:t>
            </w:r>
            <w:r w:rsidRPr="00004D7E">
              <w:rPr>
                <w:rFonts w:hint="eastAsia"/>
              </w:rPr>
              <w:t>25fps(2688*1520)</w:t>
            </w:r>
            <w:r w:rsidRPr="00004D7E">
              <w:rPr>
                <w:rFonts w:hint="eastAsia"/>
              </w:rPr>
              <w:br/>
              <w:t>12</w:t>
            </w:r>
            <w:r w:rsidRPr="00004D7E">
              <w:rPr>
                <w:rFonts w:hint="eastAsia"/>
              </w:rPr>
              <w:t>、三年原厂质保。</w:t>
            </w:r>
            <w:r w:rsidRPr="00004D7E">
              <w:rPr>
                <w:rFonts w:hint="eastAsia"/>
              </w:rPr>
              <w:br/>
              <w:t>13</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14</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28</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卡口专用道闸</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、支持调速功能，采用直流电机控制，可以实现起、落杆时间调整，起、落杆速度默认三档（可调）。</w:t>
            </w:r>
            <w:r w:rsidRPr="00004D7E">
              <w:rPr>
                <w:rFonts w:hint="eastAsia"/>
              </w:rPr>
              <w:br/>
              <w:t>2</w:t>
            </w:r>
            <w:r w:rsidRPr="00004D7E">
              <w:rPr>
                <w:rFonts w:hint="eastAsia"/>
              </w:rPr>
              <w:t>、变频功能</w:t>
            </w:r>
            <w:r w:rsidRPr="00004D7E">
              <w:rPr>
                <w:rFonts w:hint="eastAsia"/>
              </w:rPr>
              <w:t>:</w:t>
            </w:r>
            <w:r w:rsidRPr="00004D7E">
              <w:rPr>
                <w:rFonts w:hint="eastAsia"/>
              </w:rPr>
              <w:t>支持起、落杆加减速调整，实现快速起竿、慢速落杆，平稳运行。</w:t>
            </w:r>
            <w:r w:rsidRPr="00004D7E">
              <w:rPr>
                <w:rFonts w:hint="eastAsia"/>
              </w:rPr>
              <w:br/>
              <w:t>3</w:t>
            </w:r>
            <w:r w:rsidRPr="00004D7E">
              <w:rPr>
                <w:rFonts w:hint="eastAsia"/>
              </w:rPr>
              <w:t>、按键或遥控控制功能</w:t>
            </w:r>
            <w:r w:rsidRPr="00004D7E">
              <w:rPr>
                <w:rFonts w:hint="eastAsia"/>
              </w:rPr>
              <w:t>:</w:t>
            </w:r>
            <w:r w:rsidRPr="00004D7E">
              <w:rPr>
                <w:rFonts w:hint="eastAsia"/>
              </w:rPr>
              <w:t>可通过控制盒面板按键进行手动控制或通过遥控器控制档杆的开、停、关。</w:t>
            </w:r>
            <w:r w:rsidRPr="00004D7E">
              <w:rPr>
                <w:rFonts w:hint="eastAsia"/>
              </w:rPr>
              <w:br/>
              <w:t>4</w:t>
            </w:r>
            <w:r w:rsidRPr="00004D7E">
              <w:rPr>
                <w:rFonts w:hint="eastAsia"/>
              </w:rPr>
              <w:t>、防砸保护功能</w:t>
            </w:r>
            <w:r w:rsidRPr="00004D7E">
              <w:rPr>
                <w:rFonts w:hint="eastAsia"/>
              </w:rPr>
              <w:t>:</w:t>
            </w:r>
            <w:r w:rsidRPr="00004D7E">
              <w:rPr>
                <w:rFonts w:hint="eastAsia"/>
              </w:rPr>
              <w:t>可连接地感、红外、压力电波等设备进行车辆防砸保护。</w:t>
            </w:r>
            <w:r w:rsidRPr="00004D7E">
              <w:rPr>
                <w:rFonts w:hint="eastAsia"/>
              </w:rPr>
              <w:br/>
              <w:t>5</w:t>
            </w:r>
            <w:r w:rsidRPr="00004D7E">
              <w:rPr>
                <w:rFonts w:hint="eastAsia"/>
              </w:rPr>
              <w:t>、到位自检功能</w:t>
            </w:r>
            <w:r w:rsidRPr="00004D7E">
              <w:rPr>
                <w:rFonts w:hint="eastAsia"/>
              </w:rPr>
              <w:t>:</w:t>
            </w:r>
            <w:r w:rsidRPr="00004D7E">
              <w:rPr>
                <w:rFonts w:hint="eastAsia"/>
              </w:rPr>
              <w:t>道闸上电后，会自动寻找开到位和关到位。</w:t>
            </w:r>
            <w:r w:rsidRPr="00004D7E">
              <w:rPr>
                <w:rFonts w:hint="eastAsia"/>
              </w:rPr>
              <w:br/>
              <w:t>6</w:t>
            </w:r>
            <w:r w:rsidRPr="00004D7E">
              <w:rPr>
                <w:rFonts w:hint="eastAsia"/>
              </w:rPr>
              <w:t>、遥控器学习功能</w:t>
            </w:r>
            <w:r w:rsidRPr="00004D7E">
              <w:rPr>
                <w:rFonts w:hint="eastAsia"/>
              </w:rPr>
              <w:t>:</w:t>
            </w:r>
            <w:r w:rsidRPr="00004D7E">
              <w:rPr>
                <w:rFonts w:hint="eastAsia"/>
              </w:rPr>
              <w:t>有遥控器对码学习功能，一台道闸可支持学习</w:t>
            </w:r>
            <w:r w:rsidRPr="00004D7E">
              <w:rPr>
                <w:rFonts w:hint="eastAsia"/>
              </w:rPr>
              <w:t>48</w:t>
            </w:r>
            <w:r w:rsidRPr="00004D7E">
              <w:rPr>
                <w:rFonts w:hint="eastAsia"/>
              </w:rPr>
              <w:t>个遥控器。</w:t>
            </w:r>
            <w:r w:rsidRPr="00004D7E">
              <w:rPr>
                <w:rFonts w:hint="eastAsia"/>
              </w:rPr>
              <w:br/>
              <w:t>7</w:t>
            </w:r>
            <w:r w:rsidRPr="00004D7E">
              <w:rPr>
                <w:rFonts w:hint="eastAsia"/>
              </w:rPr>
              <w:t>、多种控制方式</w:t>
            </w:r>
            <w:r w:rsidRPr="00004D7E">
              <w:rPr>
                <w:rFonts w:hint="eastAsia"/>
              </w:rPr>
              <w:t>:</w:t>
            </w:r>
            <w:r w:rsidRPr="00004D7E">
              <w:rPr>
                <w:rFonts w:hint="eastAsia"/>
              </w:rPr>
              <w:t>支持遥控器、控制主机、车辆检测设备等对道闸的开关控制。</w:t>
            </w:r>
            <w:r w:rsidRPr="00004D7E">
              <w:rPr>
                <w:rFonts w:hint="eastAsia"/>
              </w:rPr>
              <w:br/>
              <w:t>8</w:t>
            </w:r>
            <w:r w:rsidRPr="00004D7E">
              <w:rPr>
                <w:rFonts w:hint="eastAsia"/>
              </w:rPr>
              <w:t>、左右换向功能</w:t>
            </w:r>
            <w:r w:rsidRPr="00004D7E">
              <w:rPr>
                <w:rFonts w:hint="eastAsia"/>
              </w:rPr>
              <w:t>:</w:t>
            </w:r>
            <w:r w:rsidRPr="00004D7E">
              <w:rPr>
                <w:rFonts w:hint="eastAsia"/>
              </w:rPr>
              <w:t>杆子更换安装位置即可实现换向。</w:t>
            </w:r>
            <w:r w:rsidRPr="00004D7E">
              <w:rPr>
                <w:rFonts w:hint="eastAsia"/>
              </w:rPr>
              <w:br/>
              <w:t>9</w:t>
            </w:r>
            <w:r w:rsidRPr="00004D7E">
              <w:rPr>
                <w:rFonts w:hint="eastAsia"/>
              </w:rPr>
              <w:t>、具有遇阻反弹功能：当闸杠下落时，遇到物体阻挡，将立即开闸（即遇到阻力自动返回）。</w:t>
            </w:r>
            <w:r w:rsidRPr="00004D7E">
              <w:rPr>
                <w:rFonts w:hint="eastAsia"/>
              </w:rPr>
              <w:br/>
              <w:t>10</w:t>
            </w:r>
            <w:r w:rsidRPr="00004D7E">
              <w:rPr>
                <w:rFonts w:hint="eastAsia"/>
              </w:rPr>
              <w:t>、应急放行功能</w:t>
            </w:r>
            <w:r w:rsidRPr="00004D7E">
              <w:rPr>
                <w:rFonts w:hint="eastAsia"/>
              </w:rPr>
              <w:t>:</w:t>
            </w:r>
            <w:r w:rsidRPr="00004D7E">
              <w:rPr>
                <w:rFonts w:hint="eastAsia"/>
              </w:rPr>
              <w:t>：断电后，可通过工具手</w:t>
            </w:r>
            <w:r w:rsidRPr="00004D7E">
              <w:rPr>
                <w:rFonts w:hint="eastAsia"/>
              </w:rPr>
              <w:lastRenderedPageBreak/>
              <w:t>动操作使道闸处于开闸状态；通过增加配件，支持断电自动抬杆。</w:t>
            </w:r>
            <w:r w:rsidRPr="00004D7E">
              <w:rPr>
                <w:rFonts w:hint="eastAsia"/>
              </w:rPr>
              <w:br/>
              <w:t>11</w:t>
            </w:r>
            <w:r w:rsidRPr="00004D7E">
              <w:rPr>
                <w:rFonts w:hint="eastAsia"/>
              </w:rPr>
              <w:t>、三年原厂质保。</w:t>
            </w:r>
            <w:r w:rsidRPr="00004D7E">
              <w:rPr>
                <w:rFonts w:hint="eastAsia"/>
              </w:rPr>
              <w:br/>
              <w:t>12</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13</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56</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触发雷达</w:t>
            </w:r>
            <w:r w:rsidRPr="00004D7E">
              <w:rPr>
                <w:rFonts w:hint="eastAsia"/>
              </w:rPr>
              <w:t>(</w:t>
            </w:r>
            <w:r w:rsidRPr="00004D7E">
              <w:rPr>
                <w:rFonts w:hint="eastAsia"/>
              </w:rPr>
              <w:t>防砸</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、雷达检测距离可调，检测宽度可调，操作方便，通用性强；</w:t>
            </w:r>
            <w:r w:rsidRPr="00004D7E">
              <w:rPr>
                <w:rFonts w:hint="eastAsia"/>
              </w:rPr>
              <w:br/>
              <w:t>2</w:t>
            </w:r>
            <w:r w:rsidRPr="00004D7E">
              <w:rPr>
                <w:rFonts w:hint="eastAsia"/>
              </w:rPr>
              <w:t>、无需学习背景，适应更多复杂现场环境；</w:t>
            </w:r>
            <w:r w:rsidRPr="00004D7E">
              <w:rPr>
                <w:rFonts w:hint="eastAsia"/>
              </w:rPr>
              <w:br/>
              <w:t>3</w:t>
            </w:r>
            <w:r w:rsidRPr="00004D7E">
              <w:rPr>
                <w:rFonts w:hint="eastAsia"/>
              </w:rPr>
              <w:t>、采用先进的信号处理技术，可稳定检测到行人和车辆，有效防止“砸车、砸人”事故的发生。</w:t>
            </w:r>
            <w:r w:rsidRPr="00004D7E">
              <w:rPr>
                <w:rFonts w:hint="eastAsia"/>
              </w:rPr>
              <w:br/>
              <w:t>4</w:t>
            </w:r>
            <w:r w:rsidRPr="00004D7E">
              <w:rPr>
                <w:rFonts w:hint="eastAsia"/>
              </w:rPr>
              <w:t>、采用</w:t>
            </w:r>
            <w:r w:rsidRPr="00004D7E">
              <w:rPr>
                <w:rFonts w:hint="eastAsia"/>
              </w:rPr>
              <w:t>LED</w:t>
            </w:r>
            <w:r w:rsidRPr="00004D7E">
              <w:rPr>
                <w:rFonts w:hint="eastAsia"/>
              </w:rPr>
              <w:t>灯指示雷达工作状态，状态更直观。</w:t>
            </w:r>
            <w:r w:rsidRPr="00004D7E">
              <w:rPr>
                <w:rFonts w:hint="eastAsia"/>
              </w:rPr>
              <w:br/>
              <w:t>5</w:t>
            </w:r>
            <w:r w:rsidRPr="00004D7E">
              <w:rPr>
                <w:rFonts w:hint="eastAsia"/>
              </w:rPr>
              <w:t>、自动记录雷达的配置参数，断电重启后可恢复至之前的工作状态；</w:t>
            </w:r>
            <w:r w:rsidRPr="00004D7E">
              <w:rPr>
                <w:rFonts w:hint="eastAsia"/>
              </w:rPr>
              <w:br/>
              <w:t>6</w:t>
            </w:r>
            <w:r w:rsidRPr="00004D7E">
              <w:rPr>
                <w:rFonts w:hint="eastAsia"/>
              </w:rPr>
              <w:t>、环境适应性强，检测性能不受电磁干扰、光照、灰尘、雨雪等外界环境影响。</w:t>
            </w:r>
            <w:r w:rsidRPr="00004D7E">
              <w:rPr>
                <w:rFonts w:hint="eastAsia"/>
              </w:rPr>
              <w:br/>
            </w:r>
            <w:r w:rsidRPr="00004D7E">
              <w:rPr>
                <w:rFonts w:hint="eastAsia"/>
              </w:rPr>
              <w:lastRenderedPageBreak/>
              <w:t>7</w:t>
            </w:r>
            <w:r w:rsidRPr="00004D7E">
              <w:rPr>
                <w:rFonts w:hint="eastAsia"/>
              </w:rPr>
              <w:t>、具备检测车和人功能，支持单人过滤。</w:t>
            </w:r>
            <w:r w:rsidRPr="00004D7E">
              <w:rPr>
                <w:rFonts w:hint="eastAsia"/>
              </w:rPr>
              <w:br/>
              <w:t>8</w:t>
            </w:r>
            <w:r w:rsidRPr="00004D7E">
              <w:rPr>
                <w:rFonts w:hint="eastAsia"/>
              </w:rPr>
              <w:t>、三年原厂质保。</w:t>
            </w:r>
            <w:r w:rsidRPr="00004D7E">
              <w:rPr>
                <w:rFonts w:hint="eastAsia"/>
              </w:rPr>
              <w:br/>
              <w:t>9</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10</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28</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触发雷达</w:t>
            </w:r>
            <w:r w:rsidRPr="00004D7E">
              <w:rPr>
                <w:rFonts w:hint="eastAsia"/>
              </w:rPr>
              <w:t>(</w:t>
            </w:r>
            <w:r w:rsidRPr="00004D7E">
              <w:rPr>
                <w:rFonts w:hint="eastAsia"/>
              </w:rPr>
              <w:t>触发</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、雷达检测距离可调，检测宽度可调，操作方便，通用性强；</w:t>
            </w:r>
            <w:r w:rsidRPr="00004D7E">
              <w:rPr>
                <w:rFonts w:hint="eastAsia"/>
              </w:rPr>
              <w:br/>
              <w:t>2</w:t>
            </w:r>
            <w:r w:rsidRPr="00004D7E">
              <w:rPr>
                <w:rFonts w:hint="eastAsia"/>
              </w:rPr>
              <w:t>、无需学习背景，适应更多复杂现场环境；</w:t>
            </w:r>
            <w:r w:rsidRPr="00004D7E">
              <w:rPr>
                <w:rFonts w:hint="eastAsia"/>
              </w:rPr>
              <w:br/>
              <w:t>3</w:t>
            </w:r>
            <w:r w:rsidRPr="00004D7E">
              <w:rPr>
                <w:rFonts w:hint="eastAsia"/>
              </w:rPr>
              <w:t>、提供</w:t>
            </w:r>
            <w:r w:rsidRPr="00004D7E">
              <w:rPr>
                <w:rFonts w:hint="eastAsia"/>
              </w:rPr>
              <w:t>RS485</w:t>
            </w:r>
            <w:r w:rsidRPr="00004D7E">
              <w:rPr>
                <w:rFonts w:hint="eastAsia"/>
              </w:rPr>
              <w:t>串口或者</w:t>
            </w:r>
            <w:r w:rsidRPr="00004D7E">
              <w:rPr>
                <w:rFonts w:hint="eastAsia"/>
              </w:rPr>
              <w:t>WIFI</w:t>
            </w:r>
            <w:r w:rsidRPr="00004D7E">
              <w:rPr>
                <w:rFonts w:hint="eastAsia"/>
              </w:rPr>
              <w:t>通讯功能，</w:t>
            </w:r>
            <w:r w:rsidRPr="00004D7E">
              <w:rPr>
                <w:rFonts w:hint="eastAsia"/>
              </w:rPr>
              <w:t>WIFI</w:t>
            </w:r>
            <w:r w:rsidRPr="00004D7E">
              <w:rPr>
                <w:rFonts w:hint="eastAsia"/>
              </w:rPr>
              <w:t>版本配备手机</w:t>
            </w:r>
            <w:r w:rsidRPr="00004D7E">
              <w:rPr>
                <w:rFonts w:hint="eastAsia"/>
              </w:rPr>
              <w:t>APP</w:t>
            </w:r>
            <w:r w:rsidRPr="00004D7E">
              <w:rPr>
                <w:rFonts w:hint="eastAsia"/>
              </w:rPr>
              <w:t>，可对雷达进行在线调试、固件升级，操作更方便；</w:t>
            </w:r>
            <w:r w:rsidRPr="00004D7E">
              <w:rPr>
                <w:rFonts w:hint="eastAsia"/>
              </w:rPr>
              <w:br/>
              <w:t>4</w:t>
            </w:r>
            <w:r w:rsidRPr="00004D7E">
              <w:rPr>
                <w:rFonts w:hint="eastAsia"/>
              </w:rPr>
              <w:t>、安装与维护方便，所需人力少，工时短。</w:t>
            </w:r>
            <w:r w:rsidRPr="00004D7E">
              <w:rPr>
                <w:rFonts w:hint="eastAsia"/>
              </w:rPr>
              <w:br/>
              <w:t>5</w:t>
            </w:r>
            <w:r w:rsidRPr="00004D7E">
              <w:rPr>
                <w:rFonts w:hint="eastAsia"/>
              </w:rPr>
              <w:t>、具备检测车和人功能，支持单人过滤。</w:t>
            </w:r>
            <w:r w:rsidRPr="00004D7E">
              <w:rPr>
                <w:rFonts w:hint="eastAsia"/>
              </w:rPr>
              <w:br/>
              <w:t>6</w:t>
            </w:r>
            <w:r w:rsidRPr="00004D7E">
              <w:rPr>
                <w:rFonts w:hint="eastAsia"/>
              </w:rPr>
              <w:t>、自动记录雷达的配置参数，断电重启后可恢复至之前的工作状态；</w:t>
            </w:r>
            <w:r w:rsidRPr="00004D7E">
              <w:rPr>
                <w:rFonts w:hint="eastAsia"/>
              </w:rPr>
              <w:br/>
              <w:t>7</w:t>
            </w:r>
            <w:r w:rsidRPr="00004D7E">
              <w:rPr>
                <w:rFonts w:hint="eastAsia"/>
              </w:rPr>
              <w:t>、三年原厂质保。</w:t>
            </w:r>
            <w:r w:rsidRPr="00004D7E">
              <w:rPr>
                <w:rFonts w:hint="eastAsia"/>
              </w:rPr>
              <w:br/>
              <w:t>8</w:t>
            </w:r>
            <w:r w:rsidRPr="00004D7E">
              <w:rPr>
                <w:rFonts w:hint="eastAsia"/>
              </w:rPr>
              <w:t>、提供三年维保服务，维保服务期间发生硬件设备故障或软件问题，一小时内响应，</w:t>
            </w:r>
            <w:r w:rsidRPr="00004D7E">
              <w:rPr>
                <w:rFonts w:hint="eastAsia"/>
              </w:rPr>
              <w:lastRenderedPageBreak/>
              <w:t>四小时内到指挥中心现场解决故障，</w:t>
            </w:r>
            <w:r w:rsidRPr="00004D7E">
              <w:rPr>
                <w:rFonts w:hint="eastAsia"/>
              </w:rPr>
              <w:t>24</w:t>
            </w:r>
            <w:r w:rsidRPr="00004D7E">
              <w:rPr>
                <w:rFonts w:hint="eastAsia"/>
              </w:rPr>
              <w:t>小时内无法解决的，提供备件更换。</w:t>
            </w:r>
            <w:r w:rsidRPr="00004D7E">
              <w:rPr>
                <w:rFonts w:hint="eastAsia"/>
              </w:rPr>
              <w:br/>
              <w:t>9</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28</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出入口控制终端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、≥双千兆网卡，支持网络容错以及双网络</w:t>
            </w:r>
            <w:r w:rsidRPr="00004D7E">
              <w:rPr>
                <w:rFonts w:hint="eastAsia"/>
              </w:rPr>
              <w:t>IP</w:t>
            </w:r>
            <w:r w:rsidRPr="00004D7E">
              <w:rPr>
                <w:rFonts w:hint="eastAsia"/>
              </w:rPr>
              <w:t>设定、双网隔离等应用</w:t>
            </w:r>
            <w:r w:rsidRPr="00004D7E">
              <w:rPr>
                <w:rFonts w:hint="eastAsia"/>
              </w:rPr>
              <w:br/>
              <w:t>2</w:t>
            </w:r>
            <w:r w:rsidRPr="00004D7E">
              <w:rPr>
                <w:rFonts w:hint="eastAsia"/>
              </w:rPr>
              <w:t>、≥</w:t>
            </w:r>
            <w:r w:rsidRPr="00004D7E">
              <w:rPr>
                <w:rFonts w:hint="eastAsia"/>
              </w:rPr>
              <w:t>8</w:t>
            </w:r>
            <w:r w:rsidRPr="00004D7E">
              <w:rPr>
                <w:rFonts w:hint="eastAsia"/>
              </w:rPr>
              <w:t>个百兆兆自适应</w:t>
            </w:r>
            <w:r w:rsidRPr="00004D7E">
              <w:rPr>
                <w:rFonts w:hint="eastAsia"/>
              </w:rPr>
              <w:t>RJ45</w:t>
            </w:r>
            <w:r w:rsidRPr="00004D7E">
              <w:rPr>
                <w:rFonts w:hint="eastAsia"/>
              </w:rPr>
              <w:t>网口具备交换机功能，可接入多路网络设备</w:t>
            </w:r>
            <w:r w:rsidRPr="00004D7E">
              <w:rPr>
                <w:rFonts w:hint="eastAsia"/>
              </w:rPr>
              <w:br/>
              <w:t>3</w:t>
            </w:r>
            <w:r w:rsidRPr="00004D7E">
              <w:rPr>
                <w:rFonts w:hint="eastAsia"/>
              </w:rPr>
              <w:t>、≥</w:t>
            </w:r>
            <w:r w:rsidRPr="00004D7E">
              <w:rPr>
                <w:rFonts w:hint="eastAsia"/>
              </w:rPr>
              <w:t>1</w:t>
            </w:r>
            <w:r w:rsidRPr="00004D7E">
              <w:rPr>
                <w:rFonts w:hint="eastAsia"/>
              </w:rPr>
              <w:t>个标准全功能</w:t>
            </w:r>
            <w:r w:rsidRPr="00004D7E">
              <w:rPr>
                <w:rFonts w:hint="eastAsia"/>
              </w:rPr>
              <w:t>RS232</w:t>
            </w:r>
            <w:r w:rsidRPr="00004D7E">
              <w:rPr>
                <w:rFonts w:hint="eastAsia"/>
              </w:rPr>
              <w:t>接口，可直接接入标准</w:t>
            </w:r>
            <w:r w:rsidRPr="00004D7E">
              <w:rPr>
                <w:rFonts w:hint="eastAsia"/>
              </w:rPr>
              <w:t>RS232</w:t>
            </w:r>
            <w:r w:rsidRPr="00004D7E">
              <w:rPr>
                <w:rFonts w:hint="eastAsia"/>
              </w:rPr>
              <w:t>接口设备</w:t>
            </w:r>
            <w:r w:rsidRPr="00004D7E">
              <w:rPr>
                <w:rFonts w:hint="eastAsia"/>
              </w:rPr>
              <w:br/>
              <w:t>4</w:t>
            </w:r>
            <w:r w:rsidRPr="00004D7E">
              <w:rPr>
                <w:rFonts w:hint="eastAsia"/>
              </w:rPr>
              <w:t>、标配≥</w:t>
            </w:r>
            <w:r w:rsidRPr="00004D7E">
              <w:rPr>
                <w:rFonts w:hint="eastAsia"/>
              </w:rPr>
              <w:t>128G SSD</w:t>
            </w:r>
            <w:r w:rsidRPr="00004D7E">
              <w:rPr>
                <w:rFonts w:hint="eastAsia"/>
              </w:rPr>
              <w:t>，应对恶略运行环境，适应性更强</w:t>
            </w:r>
            <w:r w:rsidRPr="00004D7E">
              <w:rPr>
                <w:rFonts w:hint="eastAsia"/>
              </w:rPr>
              <w:br/>
              <w:t>5</w:t>
            </w:r>
            <w:r w:rsidRPr="00004D7E">
              <w:rPr>
                <w:rFonts w:hint="eastAsia"/>
              </w:rPr>
              <w:t>、支持大容量图片存储，可选配一块≥</w:t>
            </w:r>
            <w:r w:rsidRPr="00004D7E">
              <w:rPr>
                <w:rFonts w:hint="eastAsia"/>
              </w:rPr>
              <w:t>3.5</w:t>
            </w:r>
            <w:r w:rsidRPr="00004D7E">
              <w:rPr>
                <w:rFonts w:hint="eastAsia"/>
              </w:rPr>
              <w:t>寸机械硬盘</w:t>
            </w:r>
            <w:r w:rsidRPr="00004D7E">
              <w:rPr>
                <w:rFonts w:hint="eastAsia"/>
              </w:rPr>
              <w:br/>
              <w:t>6</w:t>
            </w:r>
            <w:r w:rsidRPr="00004D7E">
              <w:rPr>
                <w:rFonts w:hint="eastAsia"/>
              </w:rPr>
              <w:t>、预安装</w:t>
            </w:r>
            <w:r w:rsidRPr="00004D7E">
              <w:rPr>
                <w:rFonts w:hint="eastAsia"/>
              </w:rPr>
              <w:t>BIOS</w:t>
            </w:r>
            <w:r w:rsidRPr="00004D7E">
              <w:rPr>
                <w:rFonts w:hint="eastAsia"/>
              </w:rPr>
              <w:t>，自主设计开发</w:t>
            </w:r>
            <w:r w:rsidRPr="00004D7E">
              <w:rPr>
                <w:rFonts w:hint="eastAsia"/>
              </w:rPr>
              <w:t>BIOS</w:t>
            </w:r>
            <w:r w:rsidRPr="00004D7E">
              <w:rPr>
                <w:rFonts w:hint="eastAsia"/>
              </w:rPr>
              <w:t>，系统运行稳定可靠</w:t>
            </w:r>
            <w:r w:rsidRPr="00004D7E">
              <w:rPr>
                <w:rFonts w:hint="eastAsia"/>
              </w:rPr>
              <w:br/>
              <w:t>7</w:t>
            </w:r>
            <w:r w:rsidRPr="00004D7E">
              <w:rPr>
                <w:rFonts w:hint="eastAsia"/>
              </w:rPr>
              <w:t>、标准音频孔设计，便于接入标准接口音频设备</w:t>
            </w:r>
            <w:r w:rsidRPr="00004D7E">
              <w:rPr>
                <w:rFonts w:hint="eastAsia"/>
              </w:rPr>
              <w:br/>
              <w:t>8</w:t>
            </w:r>
            <w:r w:rsidRPr="00004D7E">
              <w:rPr>
                <w:rFonts w:hint="eastAsia"/>
              </w:rPr>
              <w:t>、</w:t>
            </w:r>
            <w:r w:rsidRPr="00004D7E">
              <w:rPr>
                <w:rFonts w:hint="eastAsia"/>
              </w:rPr>
              <w:t>HDMI/VGA</w:t>
            </w:r>
            <w:r w:rsidRPr="00004D7E">
              <w:rPr>
                <w:rFonts w:hint="eastAsia"/>
              </w:rPr>
              <w:t>显示器输出支持，较好的兼容外部显示设备接入</w:t>
            </w:r>
            <w:r w:rsidRPr="00004D7E">
              <w:rPr>
                <w:rFonts w:hint="eastAsia"/>
              </w:rPr>
              <w:br/>
              <w:t>9</w:t>
            </w:r>
            <w:r w:rsidRPr="00004D7E">
              <w:rPr>
                <w:rFonts w:hint="eastAsia"/>
              </w:rPr>
              <w:t>、发热量小，优良散热设计，可保证在</w:t>
            </w:r>
            <w:r w:rsidRPr="00004D7E">
              <w:rPr>
                <w:rFonts w:hint="eastAsia"/>
              </w:rPr>
              <w:t>-20</w:t>
            </w:r>
            <w:r w:rsidRPr="00004D7E">
              <w:rPr>
                <w:rFonts w:hint="eastAsia"/>
              </w:rPr>
              <w:t>℃</w:t>
            </w:r>
            <w:r w:rsidRPr="00004D7E">
              <w:rPr>
                <w:rFonts w:hint="eastAsia"/>
              </w:rPr>
              <w:lastRenderedPageBreak/>
              <w:t>~+70</w:t>
            </w:r>
            <w:r w:rsidRPr="00004D7E">
              <w:rPr>
                <w:rFonts w:hint="eastAsia"/>
              </w:rPr>
              <w:t>℃温度下稳定运行</w:t>
            </w:r>
            <w:r w:rsidRPr="00004D7E">
              <w:rPr>
                <w:rFonts w:hint="eastAsia"/>
              </w:rPr>
              <w:br/>
              <w:t>10</w:t>
            </w:r>
            <w:r w:rsidRPr="00004D7E">
              <w:rPr>
                <w:rFonts w:hint="eastAsia"/>
              </w:rPr>
              <w:t>、存储功能：≥</w:t>
            </w:r>
            <w:r w:rsidRPr="00004D7E">
              <w:rPr>
                <w:rFonts w:hint="eastAsia"/>
              </w:rPr>
              <w:t>128G</w:t>
            </w:r>
            <w:r w:rsidRPr="00004D7E">
              <w:rPr>
                <w:rFonts w:hint="eastAsia"/>
              </w:rPr>
              <w:br/>
              <w:t>11</w:t>
            </w:r>
            <w:r w:rsidRPr="00004D7E">
              <w:rPr>
                <w:rFonts w:hint="eastAsia"/>
              </w:rPr>
              <w:t>、三年原厂质保。</w:t>
            </w:r>
            <w:r w:rsidRPr="00004D7E">
              <w:rPr>
                <w:rFonts w:hint="eastAsia"/>
              </w:rPr>
              <w:br/>
              <w:t>12</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13</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8</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摄像机立柱</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、立柱高度：≥</w:t>
            </w:r>
            <w:r w:rsidRPr="00004D7E">
              <w:rPr>
                <w:rFonts w:hint="eastAsia"/>
              </w:rPr>
              <w:t>1.3</w:t>
            </w:r>
            <w:r w:rsidRPr="00004D7E">
              <w:rPr>
                <w:rFonts w:hint="eastAsia"/>
              </w:rPr>
              <w:t>米</w:t>
            </w:r>
            <w:r w:rsidRPr="00004D7E">
              <w:rPr>
                <w:rFonts w:hint="eastAsia"/>
              </w:rPr>
              <w:br/>
              <w:t>2</w:t>
            </w:r>
            <w:r w:rsidRPr="00004D7E">
              <w:rPr>
                <w:rFonts w:hint="eastAsia"/>
              </w:rPr>
              <w:t>、立柱直径：≥</w:t>
            </w:r>
            <w:r w:rsidRPr="00004D7E">
              <w:rPr>
                <w:rFonts w:hint="eastAsia"/>
              </w:rPr>
              <w:t>60mm</w:t>
            </w:r>
            <w:r w:rsidRPr="00004D7E">
              <w:rPr>
                <w:rFonts w:hint="eastAsia"/>
              </w:rPr>
              <w:br/>
              <w:t>3</w:t>
            </w:r>
            <w:r w:rsidRPr="00004D7E">
              <w:rPr>
                <w:rFonts w:hint="eastAsia"/>
              </w:rPr>
              <w:t>、可安装一体机</w:t>
            </w:r>
            <w:r w:rsidRPr="00004D7E">
              <w:rPr>
                <w:rFonts w:hint="eastAsia"/>
              </w:rPr>
              <w:br/>
              <w:t>4</w:t>
            </w:r>
            <w:r w:rsidRPr="00004D7E">
              <w:rPr>
                <w:rFonts w:hint="eastAsia"/>
              </w:rPr>
              <w:t>、可安装“四行</w:t>
            </w:r>
            <w:r w:rsidRPr="00004D7E">
              <w:rPr>
                <w:rFonts w:hint="eastAsia"/>
              </w:rPr>
              <w:t>LED</w:t>
            </w:r>
            <w:r w:rsidRPr="00004D7E">
              <w:rPr>
                <w:rFonts w:hint="eastAsia"/>
              </w:rPr>
              <w:t>显示屏”</w:t>
            </w:r>
            <w:r w:rsidRPr="00004D7E">
              <w:rPr>
                <w:rFonts w:hint="eastAsia"/>
              </w:rPr>
              <w:br/>
              <w:t>5</w:t>
            </w:r>
            <w:r w:rsidRPr="00004D7E">
              <w:rPr>
                <w:rFonts w:hint="eastAsia"/>
              </w:rPr>
              <w:t>、三年原厂质保。</w:t>
            </w:r>
            <w:r w:rsidRPr="00004D7E">
              <w:rPr>
                <w:rFonts w:hint="eastAsia"/>
              </w:rPr>
              <w:br/>
              <w:t>6</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7</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28</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出入口显示屏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、四行四字，室外显示屏</w:t>
            </w:r>
            <w:r w:rsidRPr="00004D7E">
              <w:rPr>
                <w:rFonts w:hint="eastAsia"/>
              </w:rPr>
              <w:br/>
              <w:t>2</w:t>
            </w:r>
            <w:r w:rsidRPr="00004D7E">
              <w:rPr>
                <w:rFonts w:hint="eastAsia"/>
              </w:rPr>
              <w:t>、三年原厂质保。</w:t>
            </w:r>
            <w:r w:rsidRPr="00004D7E">
              <w:rPr>
                <w:rFonts w:hint="eastAsia"/>
              </w:rPr>
              <w:br/>
              <w:t>3</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4</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28</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道闸底座扩增</w:t>
            </w:r>
            <w:r w:rsidRPr="00004D7E">
              <w:rPr>
                <w:rFonts w:hint="eastAsia"/>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在原有人行闸机的底座上做扩展，扩展至宽</w:t>
            </w:r>
            <w:r w:rsidRPr="00004D7E">
              <w:rPr>
                <w:rFonts w:hint="eastAsia"/>
              </w:rPr>
              <w:t>0.4M</w:t>
            </w:r>
            <w:r w:rsidRPr="00004D7E">
              <w:rPr>
                <w:rFonts w:hint="eastAsia"/>
              </w:rPr>
              <w:t>，长</w:t>
            </w:r>
            <w:r w:rsidRPr="00004D7E">
              <w:rPr>
                <w:rFonts w:hint="eastAsia"/>
              </w:rPr>
              <w:t>2.2M</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16</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道闸底座扩增</w:t>
            </w:r>
            <w:r w:rsidRPr="00004D7E">
              <w:rPr>
                <w:rFonts w:hint="eastAsia"/>
              </w:rPr>
              <w:t>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在原有人行道闸机的底座上做扩展，扩展至宽</w:t>
            </w:r>
            <w:r w:rsidRPr="00004D7E">
              <w:rPr>
                <w:rFonts w:hint="eastAsia"/>
              </w:rPr>
              <w:t>0.5M</w:t>
            </w:r>
            <w:r w:rsidRPr="00004D7E">
              <w:rPr>
                <w:rFonts w:hint="eastAsia"/>
              </w:rPr>
              <w:t>，长</w:t>
            </w:r>
            <w:r w:rsidRPr="00004D7E">
              <w:rPr>
                <w:rFonts w:hint="eastAsia"/>
              </w:rPr>
              <w:t>3.2M</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10</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管路敷设</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现场安装与部署，道路切割与恢复</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安装调试费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闸机设备安装调试</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卡口形象提升</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、类型</w:t>
            </w:r>
            <w:r w:rsidRPr="00004D7E">
              <w:rPr>
                <w:rFonts w:hint="eastAsia"/>
              </w:rPr>
              <w:t>:</w:t>
            </w:r>
            <w:r w:rsidRPr="00004D7E">
              <w:rPr>
                <w:rFonts w:hint="eastAsia"/>
              </w:rPr>
              <w:t>隔离栏杆</w:t>
            </w:r>
            <w:r w:rsidRPr="00004D7E">
              <w:rPr>
                <w:rFonts w:hint="eastAsia"/>
              </w:rPr>
              <w:t>0.86m</w:t>
            </w:r>
            <w:r w:rsidRPr="00004D7E">
              <w:rPr>
                <w:rFonts w:hint="eastAsia"/>
              </w:rPr>
              <w:t>道口渐变段</w:t>
            </w:r>
            <w:r w:rsidRPr="00004D7E">
              <w:rPr>
                <w:rFonts w:hint="eastAsia"/>
              </w:rPr>
              <w:br/>
              <w:t>2</w:t>
            </w:r>
            <w:r w:rsidRPr="00004D7E">
              <w:rPr>
                <w:rFonts w:hint="eastAsia"/>
              </w:rPr>
              <w:t>、规格、型号</w:t>
            </w:r>
            <w:r w:rsidRPr="00004D7E">
              <w:rPr>
                <w:rFonts w:hint="eastAsia"/>
              </w:rPr>
              <w:t>:</w:t>
            </w:r>
            <w:r w:rsidRPr="00004D7E">
              <w:rPr>
                <w:rFonts w:hint="eastAsia"/>
              </w:rPr>
              <w:t>长度</w:t>
            </w:r>
            <w:r w:rsidRPr="00004D7E">
              <w:rPr>
                <w:rFonts w:hint="eastAsia"/>
              </w:rPr>
              <w:t>3.01m</w:t>
            </w:r>
            <w:r w:rsidRPr="00004D7E">
              <w:rPr>
                <w:rFonts w:hint="eastAsia"/>
              </w:rPr>
              <w:t>、高度</w:t>
            </w:r>
            <w:r w:rsidRPr="00004D7E">
              <w:rPr>
                <w:rFonts w:hint="eastAsia"/>
              </w:rPr>
              <w:t>0.86m</w:t>
            </w:r>
            <w:r w:rsidRPr="00004D7E">
              <w:rPr>
                <w:rFonts w:hint="eastAsia"/>
              </w:rPr>
              <w:br/>
              <w:t>3</w:t>
            </w:r>
            <w:r w:rsidRPr="00004D7E">
              <w:rPr>
                <w:rFonts w:hint="eastAsia"/>
              </w:rPr>
              <w:t>、材料品种</w:t>
            </w:r>
            <w:r w:rsidRPr="00004D7E">
              <w:rPr>
                <w:rFonts w:hint="eastAsia"/>
              </w:rPr>
              <w:t>:</w:t>
            </w:r>
            <w:r w:rsidRPr="00004D7E">
              <w:rPr>
                <w:rFonts w:hint="eastAsia"/>
              </w:rPr>
              <w:t>型钢，热电镀锌并电喷塑防腐，静电喷涂采用一级户外钛金灰色，上粉均匀无露青</w:t>
            </w:r>
            <w:r w:rsidRPr="00004D7E">
              <w:rPr>
                <w:rFonts w:hint="eastAsia"/>
              </w:rPr>
              <w:t>,</w:t>
            </w:r>
            <w:r w:rsidRPr="00004D7E">
              <w:rPr>
                <w:rFonts w:hint="eastAsia"/>
              </w:rPr>
              <w:t>保温因化达标</w:t>
            </w:r>
            <w:r w:rsidRPr="00004D7E">
              <w:rPr>
                <w:rFonts w:hint="eastAsia"/>
              </w:rPr>
              <w:t>,</w:t>
            </w:r>
            <w:r w:rsidRPr="00004D7E">
              <w:rPr>
                <w:rFonts w:hint="eastAsia"/>
              </w:rPr>
              <w:t>有良好的耐候性及长期户外不生锈，每根立柱设置一处反光轮廓标，反光贴双面设置</w:t>
            </w:r>
            <w:r w:rsidRPr="00004D7E">
              <w:rPr>
                <w:rFonts w:hint="eastAsia"/>
              </w:rPr>
              <w:br/>
            </w:r>
            <w:r w:rsidRPr="00004D7E">
              <w:rPr>
                <w:rFonts w:hint="eastAsia"/>
              </w:rPr>
              <w:lastRenderedPageBreak/>
              <w:t>4</w:t>
            </w:r>
            <w:r w:rsidRPr="00004D7E">
              <w:rPr>
                <w:rFonts w:hint="eastAsia"/>
              </w:rPr>
              <w:t>、基础、垫层：材料品种、厚度</w:t>
            </w:r>
            <w:r w:rsidRPr="00004D7E">
              <w:rPr>
                <w:rFonts w:hint="eastAsia"/>
              </w:rPr>
              <w:t>:</w:t>
            </w:r>
            <w:r w:rsidRPr="00004D7E">
              <w:rPr>
                <w:rFonts w:hint="eastAsia"/>
              </w:rPr>
              <w:t>铸铁底座≥</w:t>
            </w:r>
            <w:r w:rsidRPr="00004D7E">
              <w:rPr>
                <w:rFonts w:hint="eastAsia"/>
              </w:rPr>
              <w:t>25kg,</w:t>
            </w:r>
            <w:r w:rsidRPr="00004D7E">
              <w:rPr>
                <w:rFonts w:hint="eastAsia"/>
              </w:rPr>
              <w:t>四根螺栓与地面锚固</w:t>
            </w:r>
            <w:r w:rsidRPr="00004D7E">
              <w:rPr>
                <w:rFonts w:hint="eastAsia"/>
              </w:rPr>
              <w:br/>
              <w:t>5</w:t>
            </w:r>
            <w:r w:rsidRPr="00004D7E">
              <w:rPr>
                <w:rFonts w:hint="eastAsia"/>
              </w:rPr>
              <w:t>、满足</w:t>
            </w:r>
            <w:r w:rsidRPr="00004D7E">
              <w:rPr>
                <w:rFonts w:hint="eastAsia"/>
              </w:rPr>
              <w:t>GA/T  1567-2019</w:t>
            </w:r>
            <w:r w:rsidRPr="00004D7E">
              <w:rPr>
                <w:rFonts w:hint="eastAsia"/>
              </w:rPr>
              <w:t>要求</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M</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2400</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19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人行快速通道摆闸左）</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、闸机通道采用厚度不低于</w:t>
            </w:r>
            <w:r w:rsidRPr="00004D7E">
              <w:rPr>
                <w:rFonts w:hint="eastAsia"/>
              </w:rPr>
              <w:t>1.5mm</w:t>
            </w:r>
            <w:r w:rsidRPr="00004D7E">
              <w:rPr>
                <w:rFonts w:hint="eastAsia"/>
              </w:rPr>
              <w:t>的不锈钢板材；通道应至少采用</w:t>
            </w:r>
            <w:r w:rsidRPr="00004D7E">
              <w:rPr>
                <w:rFonts w:hint="eastAsia"/>
              </w:rPr>
              <w:t>12</w:t>
            </w:r>
            <w:r w:rsidRPr="00004D7E">
              <w:rPr>
                <w:rFonts w:hint="eastAsia"/>
              </w:rPr>
              <w:t>对红外对红外对射，能在晴天、雨天等环境下稳定运行，不产生误报；闸机通道应为摆闸箱体，门翼可以选择采用亚克力</w:t>
            </w:r>
            <w:r w:rsidRPr="00004D7E">
              <w:rPr>
                <w:rFonts w:hint="eastAsia"/>
              </w:rPr>
              <w:br/>
              <w:t>2</w:t>
            </w:r>
            <w:r w:rsidRPr="00004D7E">
              <w:rPr>
                <w:rFonts w:hint="eastAsia"/>
              </w:rPr>
              <w:t>、三年原厂质保。</w:t>
            </w:r>
            <w:r w:rsidRPr="00004D7E">
              <w:rPr>
                <w:rFonts w:hint="eastAsia"/>
              </w:rPr>
              <w:br/>
              <w:t>3</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4</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8</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人行快速通道摆闸（右）</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、闸机通道采用厚度不低于</w:t>
            </w:r>
            <w:r w:rsidRPr="00004D7E">
              <w:rPr>
                <w:rFonts w:hint="eastAsia"/>
              </w:rPr>
              <w:t>1.5mm</w:t>
            </w:r>
            <w:r w:rsidRPr="00004D7E">
              <w:rPr>
                <w:rFonts w:hint="eastAsia"/>
              </w:rPr>
              <w:t>的不锈钢板材；通道应至少采用</w:t>
            </w:r>
            <w:r w:rsidRPr="00004D7E">
              <w:rPr>
                <w:rFonts w:hint="eastAsia"/>
              </w:rPr>
              <w:t>12</w:t>
            </w:r>
            <w:r w:rsidRPr="00004D7E">
              <w:rPr>
                <w:rFonts w:hint="eastAsia"/>
              </w:rPr>
              <w:t>对红外对红外对射，能在晴天、雨天等环境下稳定运行，不产生误报；闸机通道应为摆闸箱体，门翼可以选择采用亚克力</w:t>
            </w:r>
            <w:r w:rsidRPr="00004D7E">
              <w:rPr>
                <w:rFonts w:hint="eastAsia"/>
              </w:rPr>
              <w:br/>
              <w:t>2</w:t>
            </w:r>
            <w:r w:rsidRPr="00004D7E">
              <w:rPr>
                <w:rFonts w:hint="eastAsia"/>
              </w:rPr>
              <w:t>、三年原厂质保。</w:t>
            </w:r>
            <w:r w:rsidRPr="00004D7E">
              <w:rPr>
                <w:rFonts w:hint="eastAsia"/>
              </w:rPr>
              <w:br/>
            </w:r>
            <w:r w:rsidRPr="00004D7E">
              <w:rPr>
                <w:rFonts w:hint="eastAsia"/>
              </w:rPr>
              <w:lastRenderedPageBreak/>
              <w:t>3</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4</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8</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21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伸缩门智能控制模块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、主机控制部分采用全封闭防水防尘设计；</w:t>
            </w:r>
            <w:r w:rsidRPr="00004D7E">
              <w:rPr>
                <w:rFonts w:hint="eastAsia"/>
              </w:rPr>
              <w:br/>
              <w:t>2</w:t>
            </w:r>
            <w:r w:rsidRPr="00004D7E">
              <w:rPr>
                <w:rFonts w:hint="eastAsia"/>
              </w:rPr>
              <w:t>、电机为特制电机，四轴八轮驱动，运行平稳；</w:t>
            </w:r>
            <w:r w:rsidRPr="00004D7E">
              <w:rPr>
                <w:rFonts w:hint="eastAsia"/>
              </w:rPr>
              <w:br/>
              <w:t>3</w:t>
            </w:r>
            <w:r w:rsidRPr="00004D7E">
              <w:rPr>
                <w:rFonts w:hint="eastAsia"/>
              </w:rPr>
              <w:t>、具有手动、电控双向遥控多种功</w:t>
            </w:r>
            <w:r w:rsidRPr="00004D7E">
              <w:rPr>
                <w:rFonts w:hint="eastAsia"/>
              </w:rPr>
              <w:br/>
              <w:t>4</w:t>
            </w:r>
            <w:r w:rsidRPr="00004D7E">
              <w:rPr>
                <w:rFonts w:hint="eastAsia"/>
              </w:rPr>
              <w:t>、针对本次提供的伸缩门智能控制模块提供三年原厂质保。</w:t>
            </w:r>
            <w:r w:rsidRPr="00004D7E">
              <w:rPr>
                <w:rFonts w:hint="eastAsia"/>
              </w:rPr>
              <w:br/>
              <w:t>5</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6</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22</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普卡</w:t>
            </w:r>
            <w:r w:rsidRPr="00004D7E">
              <w:rPr>
                <w:rFonts w:hint="eastAsia"/>
              </w:rPr>
              <w:t>5</w:t>
            </w:r>
            <w:r w:rsidRPr="00004D7E">
              <w:rPr>
                <w:rFonts w:hint="eastAsia"/>
              </w:rPr>
              <w:t>开</w:t>
            </w:r>
            <w:r w:rsidRPr="00004D7E">
              <w:rPr>
                <w:rFonts w:hint="eastAsia"/>
              </w:rPr>
              <w:lastRenderedPageBreak/>
              <w:t>通改造</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球机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、红外智能警戒球机，具有不小于</w:t>
            </w:r>
            <w:r w:rsidRPr="00004D7E">
              <w:rPr>
                <w:rFonts w:hint="eastAsia"/>
              </w:rPr>
              <w:t>1/1.8"</w:t>
            </w:r>
            <w:r w:rsidRPr="00004D7E">
              <w:rPr>
                <w:rFonts w:hint="eastAsia"/>
              </w:rPr>
              <w:t>靶面尺寸，内置不少于</w:t>
            </w:r>
            <w:r w:rsidRPr="00004D7E">
              <w:rPr>
                <w:rFonts w:hint="eastAsia"/>
              </w:rPr>
              <w:t>1</w:t>
            </w:r>
            <w:r w:rsidRPr="00004D7E">
              <w:rPr>
                <w:rFonts w:hint="eastAsia"/>
              </w:rPr>
              <w:t>颗</w:t>
            </w:r>
            <w:r w:rsidRPr="00004D7E">
              <w:rPr>
                <w:rFonts w:hint="eastAsia"/>
              </w:rPr>
              <w:t>GPU</w:t>
            </w:r>
            <w:r w:rsidRPr="00004D7E">
              <w:rPr>
                <w:rFonts w:hint="eastAsia"/>
              </w:rPr>
              <w:t>芯片</w:t>
            </w:r>
            <w:r w:rsidRPr="00004D7E">
              <w:rPr>
                <w:rFonts w:hint="eastAsia"/>
              </w:rPr>
              <w:br/>
            </w:r>
            <w:r w:rsidRPr="00004D7E">
              <w:rPr>
                <w:rFonts w:hint="eastAsia"/>
              </w:rPr>
              <w:lastRenderedPageBreak/>
              <w:t>2</w:t>
            </w:r>
            <w:r w:rsidRPr="00004D7E">
              <w:rPr>
                <w:rFonts w:hint="eastAsia"/>
              </w:rPr>
              <w:t>、视频输出支持</w:t>
            </w:r>
            <w:r w:rsidRPr="00004D7E">
              <w:rPr>
                <w:rFonts w:hint="eastAsia"/>
              </w:rPr>
              <w:t>1920</w:t>
            </w:r>
            <w:r w:rsidRPr="00004D7E">
              <w:rPr>
                <w:rFonts w:hint="eastAsia"/>
              </w:rPr>
              <w:t>×</w:t>
            </w:r>
            <w:r w:rsidRPr="00004D7E">
              <w:rPr>
                <w:rFonts w:hint="eastAsia"/>
              </w:rPr>
              <w:t>1080@25fps</w:t>
            </w:r>
            <w:r w:rsidRPr="00004D7E">
              <w:rPr>
                <w:rFonts w:hint="eastAsia"/>
              </w:rPr>
              <w:t>，分辨力不小于</w:t>
            </w:r>
            <w:r w:rsidRPr="00004D7E">
              <w:rPr>
                <w:rFonts w:hint="eastAsia"/>
              </w:rPr>
              <w:t>1100TVL</w:t>
            </w:r>
            <w:r w:rsidRPr="00004D7E">
              <w:rPr>
                <w:rFonts w:hint="eastAsia"/>
              </w:rPr>
              <w:t>，红外距离可达</w:t>
            </w:r>
            <w:r w:rsidRPr="00004D7E">
              <w:rPr>
                <w:rFonts w:hint="eastAsia"/>
              </w:rPr>
              <w:t>300</w:t>
            </w:r>
            <w:r w:rsidRPr="00004D7E">
              <w:rPr>
                <w:rFonts w:hint="eastAsia"/>
              </w:rPr>
              <w:t>米</w:t>
            </w:r>
            <w:r w:rsidRPr="00004D7E">
              <w:rPr>
                <w:rFonts w:hint="eastAsia"/>
              </w:rPr>
              <w:br/>
              <w:t>3</w:t>
            </w:r>
            <w:r w:rsidRPr="00004D7E">
              <w:rPr>
                <w:rFonts w:hint="eastAsia"/>
              </w:rPr>
              <w:t>、支持最低照度可达彩色</w:t>
            </w:r>
            <w:r w:rsidRPr="00004D7E">
              <w:rPr>
                <w:rFonts w:hint="eastAsia"/>
              </w:rPr>
              <w:t>0.0002Lux</w:t>
            </w:r>
            <w:r w:rsidRPr="00004D7E">
              <w:rPr>
                <w:rFonts w:hint="eastAsia"/>
              </w:rPr>
              <w:t>，黑白</w:t>
            </w:r>
            <w:r w:rsidRPr="00004D7E">
              <w:rPr>
                <w:rFonts w:hint="eastAsia"/>
              </w:rPr>
              <w:t>0.0001Lux</w:t>
            </w:r>
            <w:r w:rsidRPr="00004D7E">
              <w:rPr>
                <w:rFonts w:hint="eastAsia"/>
              </w:rPr>
              <w:br/>
              <w:t>4</w:t>
            </w:r>
            <w:r w:rsidRPr="00004D7E">
              <w:rPr>
                <w:rFonts w:hint="eastAsia"/>
              </w:rPr>
              <w:t>、支持水平手控速度不小于</w:t>
            </w:r>
            <w:r w:rsidRPr="00004D7E">
              <w:rPr>
                <w:rFonts w:hint="eastAsia"/>
              </w:rPr>
              <w:t>550</w:t>
            </w:r>
            <w:r w:rsidRPr="00004D7E">
              <w:rPr>
                <w:rFonts w:hint="eastAsia"/>
              </w:rPr>
              <w:t>°</w:t>
            </w:r>
            <w:r w:rsidRPr="00004D7E">
              <w:rPr>
                <w:rFonts w:hint="eastAsia"/>
              </w:rPr>
              <w:t>/S</w:t>
            </w:r>
            <w:r w:rsidRPr="00004D7E">
              <w:rPr>
                <w:rFonts w:hint="eastAsia"/>
              </w:rPr>
              <w:t>，垂直速度不小于</w:t>
            </w:r>
            <w:r w:rsidRPr="00004D7E">
              <w:rPr>
                <w:rFonts w:hint="eastAsia"/>
              </w:rPr>
              <w:t>120</w:t>
            </w:r>
            <w:r w:rsidRPr="00004D7E">
              <w:rPr>
                <w:rFonts w:hint="eastAsia"/>
              </w:rPr>
              <w:t>°</w:t>
            </w:r>
            <w:r w:rsidRPr="00004D7E">
              <w:rPr>
                <w:rFonts w:hint="eastAsia"/>
              </w:rPr>
              <w:t>/S</w:t>
            </w:r>
            <w:r w:rsidRPr="00004D7E">
              <w:rPr>
                <w:rFonts w:hint="eastAsia"/>
              </w:rPr>
              <w:t>，云台定位精度为±</w:t>
            </w:r>
            <w:r w:rsidRPr="00004D7E">
              <w:rPr>
                <w:rFonts w:hint="eastAsia"/>
              </w:rPr>
              <w:t>0.1</w:t>
            </w:r>
            <w:r w:rsidRPr="00004D7E">
              <w:rPr>
                <w:rFonts w:hint="eastAsia"/>
              </w:rPr>
              <w:t>°</w:t>
            </w:r>
            <w:r w:rsidRPr="00004D7E">
              <w:rPr>
                <w:rFonts w:hint="eastAsia"/>
              </w:rPr>
              <w:br/>
              <w:t>5</w:t>
            </w:r>
            <w:r w:rsidRPr="00004D7E">
              <w:rPr>
                <w:rFonts w:hint="eastAsia"/>
              </w:rPr>
              <w:t>、水平旋转范围为</w:t>
            </w:r>
            <w:r w:rsidRPr="00004D7E">
              <w:rPr>
                <w:rFonts w:hint="eastAsia"/>
              </w:rPr>
              <w:t>360</w:t>
            </w:r>
            <w:r w:rsidRPr="00004D7E">
              <w:rPr>
                <w:rFonts w:hint="eastAsia"/>
              </w:rPr>
              <w:t>°连续旋转，垂直旋转范围为</w:t>
            </w:r>
            <w:r w:rsidRPr="00004D7E">
              <w:rPr>
                <w:rFonts w:hint="eastAsia"/>
              </w:rPr>
              <w:t>-20</w:t>
            </w:r>
            <w:r w:rsidRPr="00004D7E">
              <w:rPr>
                <w:rFonts w:hint="eastAsia"/>
              </w:rPr>
              <w:t>°</w:t>
            </w:r>
            <w:r w:rsidRPr="00004D7E">
              <w:rPr>
                <w:rFonts w:hint="eastAsia"/>
              </w:rPr>
              <w:t>~90</w:t>
            </w:r>
            <w:r w:rsidRPr="00004D7E">
              <w:rPr>
                <w:rFonts w:hint="eastAsia"/>
              </w:rPr>
              <w:t>°</w:t>
            </w:r>
            <w:r w:rsidRPr="00004D7E">
              <w:rPr>
                <w:rFonts w:hint="eastAsia"/>
              </w:rPr>
              <w:br/>
              <w:t>6</w:t>
            </w:r>
            <w:r w:rsidRPr="00004D7E">
              <w:rPr>
                <w:rFonts w:hint="eastAsia"/>
              </w:rPr>
              <w:t>、支持对镜头前盖玻璃加热，去除玻璃上的冰状和水状附着物。</w:t>
            </w:r>
            <w:r w:rsidRPr="00004D7E">
              <w:rPr>
                <w:rFonts w:hint="eastAsia"/>
              </w:rPr>
              <w:br/>
              <w:t>7</w:t>
            </w:r>
            <w:r w:rsidRPr="00004D7E">
              <w:rPr>
                <w:rFonts w:hint="eastAsia"/>
              </w:rPr>
              <w:t>、在</w:t>
            </w:r>
            <w:r w:rsidRPr="00004D7E">
              <w:rPr>
                <w:rFonts w:hint="eastAsia"/>
              </w:rPr>
              <w:t>IE</w:t>
            </w:r>
            <w:r w:rsidRPr="00004D7E">
              <w:rPr>
                <w:rFonts w:hint="eastAsia"/>
              </w:rPr>
              <w:t>浏览器下，具有视频输出模式设置。单路模式下，设备双镜头可实现单通道倍率拼接；在双路模式下，设备全景通道和细节通道可单独预览监控画面</w:t>
            </w:r>
            <w:r w:rsidRPr="00004D7E">
              <w:rPr>
                <w:rFonts w:hint="eastAsia"/>
              </w:rPr>
              <w:br/>
              <w:t>8</w:t>
            </w:r>
            <w:r w:rsidRPr="00004D7E">
              <w:rPr>
                <w:rFonts w:hint="eastAsia"/>
              </w:rPr>
              <w:t>、内置全景路和细节路双镜头，细节通道不低于</w:t>
            </w:r>
            <w:r w:rsidRPr="00004D7E">
              <w:rPr>
                <w:rFonts w:hint="eastAsia"/>
              </w:rPr>
              <w:t>24</w:t>
            </w:r>
            <w:r w:rsidRPr="00004D7E">
              <w:rPr>
                <w:rFonts w:hint="eastAsia"/>
              </w:rPr>
              <w:t>倍光学变倍，设置支持双镜头从最小倍率至最大倍率或最大倍率至最小倍率的变倍过程中视频图像不间断，在单路和双路模式下，设备水平视场角均应≥</w:t>
            </w:r>
            <w:r w:rsidRPr="00004D7E">
              <w:rPr>
                <w:rFonts w:hint="eastAsia"/>
              </w:rPr>
              <w:t>90</w:t>
            </w:r>
            <w:r w:rsidRPr="00004D7E">
              <w:rPr>
                <w:rFonts w:hint="eastAsia"/>
              </w:rPr>
              <w:t>°。</w:t>
            </w:r>
            <w:r w:rsidRPr="00004D7E">
              <w:rPr>
                <w:rFonts w:hint="eastAsia"/>
              </w:rPr>
              <w:br/>
              <w:t>9</w:t>
            </w:r>
            <w:r w:rsidRPr="00004D7E">
              <w:rPr>
                <w:rFonts w:hint="eastAsia"/>
              </w:rPr>
              <w:t>、球机应具备本机存储功能，支持</w:t>
            </w:r>
            <w:r w:rsidRPr="00004D7E">
              <w:rPr>
                <w:rFonts w:hint="eastAsia"/>
              </w:rPr>
              <w:t>SD</w:t>
            </w:r>
            <w:r w:rsidRPr="00004D7E">
              <w:rPr>
                <w:rFonts w:hint="eastAsia"/>
              </w:rPr>
              <w:t>卡热插拔，最大支持</w:t>
            </w:r>
            <w:r w:rsidRPr="00004D7E">
              <w:rPr>
                <w:rFonts w:hint="eastAsia"/>
              </w:rPr>
              <w:t>256GB</w:t>
            </w:r>
            <w:r w:rsidRPr="00004D7E">
              <w:rPr>
                <w:rFonts w:hint="eastAsia"/>
              </w:rPr>
              <w:br/>
            </w:r>
            <w:r w:rsidRPr="00004D7E">
              <w:rPr>
                <w:rFonts w:hint="eastAsia"/>
              </w:rPr>
              <w:lastRenderedPageBreak/>
              <w:t>10</w:t>
            </w:r>
            <w:r w:rsidRPr="00004D7E">
              <w:rPr>
                <w:rFonts w:hint="eastAsia"/>
              </w:rPr>
              <w:t>、宽动态</w:t>
            </w:r>
            <w:r w:rsidRPr="00004D7E">
              <w:rPr>
                <w:rFonts w:hint="eastAsia"/>
              </w:rPr>
              <w:t>: 120dB</w:t>
            </w:r>
            <w:r w:rsidRPr="00004D7E">
              <w:rPr>
                <w:rFonts w:hint="eastAsia"/>
              </w:rPr>
              <w:t>超宽动态</w:t>
            </w:r>
            <w:r w:rsidRPr="00004D7E">
              <w:rPr>
                <w:rFonts w:hint="eastAsia"/>
              </w:rPr>
              <w:br/>
              <w:t>11</w:t>
            </w:r>
            <w:r w:rsidRPr="00004D7E">
              <w:rPr>
                <w:rFonts w:hint="eastAsia"/>
              </w:rPr>
              <w:t>、红外照射距离</w:t>
            </w:r>
            <w:r w:rsidRPr="00004D7E">
              <w:rPr>
                <w:rFonts w:hint="eastAsia"/>
              </w:rPr>
              <w:t>:</w:t>
            </w:r>
            <w:r w:rsidRPr="00004D7E">
              <w:rPr>
                <w:rFonts w:hint="eastAsia"/>
              </w:rPr>
              <w:t>≥</w:t>
            </w:r>
            <w:r w:rsidRPr="00004D7E">
              <w:rPr>
                <w:rFonts w:hint="eastAsia"/>
              </w:rPr>
              <w:t>150</w:t>
            </w:r>
            <w:r w:rsidRPr="00004D7E">
              <w:rPr>
                <w:rFonts w:hint="eastAsia"/>
              </w:rPr>
              <w:t>米</w:t>
            </w:r>
            <w:r w:rsidRPr="00004D7E">
              <w:rPr>
                <w:rFonts w:hint="eastAsia"/>
              </w:rPr>
              <w:br/>
              <w:t>12</w:t>
            </w:r>
            <w:r w:rsidRPr="00004D7E">
              <w:rPr>
                <w:rFonts w:hint="eastAsia"/>
              </w:rPr>
              <w:t>、报警灯</w:t>
            </w:r>
            <w:r w:rsidRPr="00004D7E">
              <w:rPr>
                <w:rFonts w:hint="eastAsia"/>
              </w:rPr>
              <w:t xml:space="preserve">: </w:t>
            </w:r>
            <w:r w:rsidRPr="00004D7E">
              <w:rPr>
                <w:rFonts w:hint="eastAsia"/>
              </w:rPr>
              <w:t>≥</w:t>
            </w:r>
            <w:r w:rsidRPr="00004D7E">
              <w:rPr>
                <w:rFonts w:hint="eastAsia"/>
              </w:rPr>
              <w:t>30</w:t>
            </w:r>
            <w:r w:rsidRPr="00004D7E">
              <w:rPr>
                <w:rFonts w:hint="eastAsia"/>
              </w:rPr>
              <w:t>米</w:t>
            </w:r>
            <w:r w:rsidRPr="00004D7E">
              <w:rPr>
                <w:rFonts w:hint="eastAsia"/>
              </w:rPr>
              <w:br/>
              <w:t>13</w:t>
            </w:r>
            <w:r w:rsidRPr="00004D7E">
              <w:rPr>
                <w:rFonts w:hint="eastAsia"/>
              </w:rPr>
              <w:t>、三年原厂质保。</w:t>
            </w:r>
            <w:r w:rsidRPr="00004D7E">
              <w:rPr>
                <w:rFonts w:hint="eastAsia"/>
              </w:rPr>
              <w:br/>
              <w:t>14</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15</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23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光纤收发器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、千兆单模单纤光纤收发器，≥</w:t>
            </w:r>
            <w:r w:rsidRPr="00004D7E">
              <w:rPr>
                <w:rFonts w:hint="eastAsia"/>
              </w:rPr>
              <w:t>3</w:t>
            </w:r>
            <w:r w:rsidRPr="00004D7E">
              <w:rPr>
                <w:rFonts w:hint="eastAsia"/>
              </w:rPr>
              <w:t>公里，</w:t>
            </w:r>
            <w:r w:rsidRPr="00004D7E">
              <w:rPr>
                <w:rFonts w:hint="eastAsia"/>
              </w:rPr>
              <w:t>SC</w:t>
            </w:r>
            <w:r w:rsidRPr="00004D7E">
              <w:rPr>
                <w:rFonts w:hint="eastAsia"/>
              </w:rPr>
              <w:t>接口</w:t>
            </w:r>
            <w:r w:rsidRPr="00004D7E">
              <w:rPr>
                <w:rFonts w:hint="eastAsia"/>
              </w:rPr>
              <w:br/>
              <w:t>2</w:t>
            </w:r>
            <w:r w:rsidRPr="00004D7E">
              <w:rPr>
                <w:rFonts w:hint="eastAsia"/>
              </w:rPr>
              <w:t>、三年原厂质保。</w:t>
            </w:r>
            <w:r w:rsidRPr="00004D7E">
              <w:rPr>
                <w:rFonts w:hint="eastAsia"/>
              </w:rPr>
              <w:br/>
              <w:t>3</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4</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监控立杆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、外形</w:t>
            </w:r>
            <w:r w:rsidRPr="00004D7E">
              <w:rPr>
                <w:rFonts w:hint="eastAsia"/>
              </w:rPr>
              <w:t>:</w:t>
            </w:r>
            <w:r w:rsidRPr="00004D7E">
              <w:rPr>
                <w:rFonts w:hint="eastAsia"/>
              </w:rPr>
              <w:t>八边形锥杆，总高度不低于</w:t>
            </w:r>
            <w:r w:rsidRPr="00004D7E">
              <w:rPr>
                <w:rFonts w:hint="eastAsia"/>
              </w:rPr>
              <w:lastRenderedPageBreak/>
              <w:t>4000mm</w:t>
            </w:r>
            <w:r w:rsidRPr="00004D7E">
              <w:rPr>
                <w:rFonts w:hint="eastAsia"/>
              </w:rPr>
              <w:t>，净高（横臂顶部距杆底）不低于</w:t>
            </w:r>
            <w:r w:rsidRPr="00004D7E">
              <w:rPr>
                <w:rFonts w:hint="eastAsia"/>
              </w:rPr>
              <w:t>3800mm</w:t>
            </w:r>
            <w:r w:rsidRPr="00004D7E">
              <w:rPr>
                <w:rFonts w:hint="eastAsia"/>
              </w:rPr>
              <w:t>，上口不低于φ</w:t>
            </w:r>
            <w:r w:rsidRPr="00004D7E">
              <w:rPr>
                <w:rFonts w:hint="eastAsia"/>
              </w:rPr>
              <w:t>120mm</w:t>
            </w:r>
            <w:r w:rsidRPr="00004D7E">
              <w:rPr>
                <w:rFonts w:hint="eastAsia"/>
              </w:rPr>
              <w:t>（加装防水帽），下口不低于φ</w:t>
            </w:r>
            <w:r w:rsidRPr="00004D7E">
              <w:rPr>
                <w:rFonts w:hint="eastAsia"/>
              </w:rPr>
              <w:t>165mm</w:t>
            </w:r>
            <w:r w:rsidRPr="00004D7E">
              <w:rPr>
                <w:rFonts w:hint="eastAsia"/>
              </w:rPr>
              <w:t>，壁厚≥</w:t>
            </w:r>
            <w:r w:rsidRPr="00004D7E">
              <w:rPr>
                <w:rFonts w:hint="eastAsia"/>
              </w:rPr>
              <w:t>3.75mm</w:t>
            </w:r>
            <w:r w:rsidRPr="00004D7E">
              <w:rPr>
                <w:rFonts w:hint="eastAsia"/>
              </w:rPr>
              <w:t>。设备箱固定位置在立杆</w:t>
            </w:r>
            <w:r w:rsidRPr="00004D7E">
              <w:rPr>
                <w:rFonts w:hint="eastAsia"/>
              </w:rPr>
              <w:t>2200mm</w:t>
            </w:r>
            <w:r w:rsidRPr="00004D7E">
              <w:rPr>
                <w:rFonts w:hint="eastAsia"/>
              </w:rPr>
              <w:t>处，检修门距底部</w:t>
            </w:r>
            <w:r w:rsidRPr="00004D7E">
              <w:rPr>
                <w:rFonts w:hint="eastAsia"/>
              </w:rPr>
              <w:t>350mm</w:t>
            </w:r>
            <w:r w:rsidRPr="00004D7E">
              <w:rPr>
                <w:rFonts w:hint="eastAsia"/>
              </w:rPr>
              <w:t>，底部法兰盘尺寸不小于φ</w:t>
            </w:r>
            <w:r w:rsidRPr="00004D7E">
              <w:rPr>
                <w:rFonts w:hint="eastAsia"/>
              </w:rPr>
              <w:t>380x16mm</w:t>
            </w:r>
            <w:r w:rsidRPr="00004D7E">
              <w:rPr>
                <w:rFonts w:hint="eastAsia"/>
              </w:rPr>
              <w:t>。</w:t>
            </w:r>
            <w:r w:rsidRPr="00004D7E">
              <w:rPr>
                <w:rFonts w:hint="eastAsia"/>
              </w:rPr>
              <w:br/>
              <w:t>2</w:t>
            </w:r>
            <w:r w:rsidRPr="00004D7E">
              <w:rPr>
                <w:rFonts w:hint="eastAsia"/>
              </w:rPr>
              <w:t>、横臂</w:t>
            </w:r>
            <w:r w:rsidRPr="00004D7E">
              <w:rPr>
                <w:rFonts w:hint="eastAsia"/>
              </w:rPr>
              <w:t>:</w:t>
            </w:r>
            <w:r w:rsidRPr="00004D7E">
              <w:rPr>
                <w:rFonts w:hint="eastAsia"/>
              </w:rPr>
              <w:t>长度根据现场选择约</w:t>
            </w:r>
            <w:r w:rsidRPr="00004D7E">
              <w:rPr>
                <w:rFonts w:hint="eastAsia"/>
              </w:rPr>
              <w:t>6m</w:t>
            </w:r>
            <w:r w:rsidRPr="00004D7E">
              <w:rPr>
                <w:rFonts w:hint="eastAsia"/>
              </w:rPr>
              <w:t>米、方向按现场要求定。预留</w:t>
            </w:r>
            <w:r w:rsidRPr="00004D7E">
              <w:rPr>
                <w:rFonts w:hint="eastAsia"/>
              </w:rPr>
              <w:t>2</w:t>
            </w:r>
            <w:r w:rsidRPr="00004D7E">
              <w:rPr>
                <w:rFonts w:hint="eastAsia"/>
              </w:rPr>
              <w:t>个穿线孔，顶部做防水处理。</w:t>
            </w:r>
            <w:r w:rsidRPr="00004D7E">
              <w:rPr>
                <w:rFonts w:hint="eastAsia"/>
              </w:rPr>
              <w:br/>
              <w:t>3</w:t>
            </w:r>
            <w:r w:rsidRPr="00004D7E">
              <w:rPr>
                <w:rFonts w:hint="eastAsia"/>
              </w:rPr>
              <w:t>、三年原厂质保。</w:t>
            </w:r>
            <w:r w:rsidRPr="00004D7E">
              <w:rPr>
                <w:rFonts w:hint="eastAsia"/>
              </w:rPr>
              <w:br/>
              <w:t>4</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5</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26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小配箱</w:t>
            </w:r>
            <w:r w:rsidRPr="00004D7E">
              <w:rPr>
                <w:rFonts w:hint="eastAsia"/>
              </w:rPr>
              <w:t>(</w:t>
            </w:r>
            <w:r w:rsidRPr="00004D7E">
              <w:rPr>
                <w:rFonts w:hint="eastAsia"/>
              </w:rPr>
              <w:t>含基础</w:t>
            </w:r>
            <w:r w:rsidRPr="00004D7E">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、含带漏保空开、基础。</w:t>
            </w:r>
            <w:r w:rsidRPr="00004D7E">
              <w:rPr>
                <w:rFonts w:hint="eastAsia"/>
              </w:rPr>
              <w:br/>
              <w:t>2</w:t>
            </w:r>
            <w:r w:rsidRPr="00004D7E">
              <w:rPr>
                <w:rFonts w:hint="eastAsia"/>
              </w:rPr>
              <w:t>、三年原厂质保。</w:t>
            </w:r>
            <w:r w:rsidRPr="00004D7E">
              <w:rPr>
                <w:rFonts w:hint="eastAsia"/>
              </w:rPr>
              <w:br/>
              <w:t>3</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w:t>
            </w:r>
            <w:r w:rsidRPr="00004D7E">
              <w:rPr>
                <w:rFonts w:hint="eastAsia"/>
              </w:rPr>
              <w:lastRenderedPageBreak/>
              <w:t>内无法解决的，提供备件更换。</w:t>
            </w:r>
            <w:r w:rsidRPr="00004D7E">
              <w:rPr>
                <w:rFonts w:hint="eastAsia"/>
              </w:rPr>
              <w:br/>
              <w:t>4</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27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大分配箱</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r w:rsidRPr="00004D7E">
              <w:rPr>
                <w:rFonts w:hint="eastAsia"/>
              </w:rPr>
              <w:t>、内含空开、断路器、浪涌保护器，防水等级≥</w:t>
            </w:r>
            <w:r w:rsidRPr="00004D7E">
              <w:rPr>
                <w:rFonts w:hint="eastAsia"/>
              </w:rPr>
              <w:t>IP50</w:t>
            </w:r>
            <w:r w:rsidRPr="00004D7E">
              <w:rPr>
                <w:rFonts w:hint="eastAsia"/>
              </w:rPr>
              <w:br/>
              <w:t>2</w:t>
            </w:r>
            <w:r w:rsidRPr="00004D7E">
              <w:rPr>
                <w:rFonts w:hint="eastAsia"/>
              </w:rPr>
              <w:t>、三年原厂质保。</w:t>
            </w:r>
            <w:r w:rsidRPr="00004D7E">
              <w:rPr>
                <w:rFonts w:hint="eastAsia"/>
              </w:rPr>
              <w:br/>
              <w:t>3</w:t>
            </w:r>
            <w:r w:rsidRPr="00004D7E">
              <w:rPr>
                <w:rFonts w:hint="eastAsia"/>
              </w:rPr>
              <w:t>、提供三年维保服务，维保服务期间发生硬件设备故障或软件问题，一小时内响应，四小时内到指挥中心现场解决故障，</w:t>
            </w:r>
            <w:r w:rsidRPr="00004D7E">
              <w:rPr>
                <w:rFonts w:hint="eastAsia"/>
              </w:rPr>
              <w:t>24</w:t>
            </w:r>
            <w:r w:rsidRPr="00004D7E">
              <w:rPr>
                <w:rFonts w:hint="eastAsia"/>
              </w:rPr>
              <w:t>小时内无法解决的，提供备件更换。</w:t>
            </w:r>
            <w:r w:rsidRPr="00004D7E">
              <w:rPr>
                <w:rFonts w:hint="eastAsia"/>
              </w:rPr>
              <w:br/>
              <w:t>4</w:t>
            </w:r>
            <w:r w:rsidRPr="00004D7E">
              <w:rPr>
                <w:rFonts w:hint="eastAsia"/>
              </w:rPr>
              <w:t>、园区重要事件，包括上级单位检查、重要领导视察、应急情况处置等，提供现场技术保障服务。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PE</w:t>
            </w:r>
            <w:r w:rsidRPr="00004D7E">
              <w:rPr>
                <w:rFonts w:hint="eastAsia"/>
              </w:rPr>
              <w:t>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Φ</w:t>
            </w:r>
            <w:r w:rsidRPr="00004D7E">
              <w:rPr>
                <w:rFonts w:hint="eastAsia"/>
              </w:rPr>
              <w:t>50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米</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540</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接地母线</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35</w:t>
            </w:r>
            <w:r w:rsidRPr="00004D7E">
              <w:rPr>
                <w:rFonts w:hint="eastAsia"/>
              </w:rPr>
              <w:t>平方铜芯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米</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12</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接地极</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L50*5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防火泥</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防火泥</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公斤</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挂杆电表箱</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参照《低压配电设计规范》，满足现场电表安装使用需求。</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电源线</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RVV3*1.5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米</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500</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lastRenderedPageBreak/>
              <w:t>34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光缆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w:t>
            </w:r>
            <w:r w:rsidRPr="00004D7E">
              <w:rPr>
                <w:rFonts w:hint="eastAsia"/>
              </w:rPr>
              <w:t>芯光缆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米</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755</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网线</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CAT6</w:t>
            </w:r>
            <w:r w:rsidRPr="00004D7E">
              <w:rPr>
                <w:rFonts w:hint="eastAsia"/>
              </w:rPr>
              <w:t>室外防水</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米</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100</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PE</w:t>
            </w:r>
            <w:r w:rsidRPr="00004D7E">
              <w:rPr>
                <w:rFonts w:hint="eastAsia"/>
              </w:rPr>
              <w:t>线管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DN25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米</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500</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低压电缆（铜芯）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YJV-1kV-1</w:t>
            </w:r>
            <w:r w:rsidRPr="00004D7E">
              <w:rPr>
                <w:rFonts w:hint="eastAsia"/>
              </w:rPr>
              <w:t>×</w:t>
            </w:r>
            <w:r w:rsidRPr="00004D7E">
              <w:rPr>
                <w:rFonts w:hint="eastAsia"/>
              </w:rPr>
              <w:t>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米</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140</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低压电缆（铠装铜芯）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YJV-1kV-5</w:t>
            </w:r>
            <w:r w:rsidRPr="00004D7E">
              <w:rPr>
                <w:rFonts w:hint="eastAsia"/>
              </w:rPr>
              <w:t>×</w:t>
            </w:r>
            <w:r w:rsidRPr="00004D7E">
              <w:rPr>
                <w:rFonts w:hint="eastAsia"/>
              </w:rPr>
              <w:t>16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米</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245</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围栏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钢丝网围栏及基础，围栏基础间隔</w:t>
            </w:r>
            <w:r w:rsidRPr="00004D7E">
              <w:rPr>
                <w:rFonts w:hint="eastAsia"/>
              </w:rPr>
              <w:t>3</w:t>
            </w:r>
            <w:r w:rsidRPr="00004D7E">
              <w:rPr>
                <w:rFonts w:hint="eastAsia"/>
              </w:rPr>
              <w:t>米、</w:t>
            </w:r>
            <w:r w:rsidRPr="00004D7E">
              <w:rPr>
                <w:rFonts w:hint="eastAsia"/>
              </w:rPr>
              <w:t>0.3</w:t>
            </w:r>
            <w:r w:rsidRPr="00004D7E">
              <w:rPr>
                <w:rFonts w:hint="eastAsia"/>
              </w:rPr>
              <w:t>米长</w:t>
            </w:r>
            <w:r w:rsidRPr="00004D7E">
              <w:rPr>
                <w:rFonts w:hint="eastAsia"/>
              </w:rPr>
              <w:t>*0.3</w:t>
            </w:r>
            <w:r w:rsidRPr="00004D7E">
              <w:rPr>
                <w:rFonts w:hint="eastAsia"/>
              </w:rPr>
              <w:t>米宽、</w:t>
            </w:r>
            <w:r w:rsidRPr="00004D7E">
              <w:rPr>
                <w:rFonts w:hint="eastAsia"/>
              </w:rPr>
              <w:t>0.4</w:t>
            </w:r>
            <w:r w:rsidRPr="00004D7E">
              <w:rPr>
                <w:rFonts w:hint="eastAsia"/>
              </w:rPr>
              <w:t>米深</w:t>
            </w:r>
            <w:r w:rsidRPr="00004D7E">
              <w:rPr>
                <w:rFonts w:hint="eastAsia"/>
              </w:rPr>
              <w:t>C25</w:t>
            </w:r>
            <w:r w:rsidRPr="00004D7E">
              <w:rPr>
                <w:rFonts w:hint="eastAsia"/>
              </w:rPr>
              <w:t>素砼，立柱高</w:t>
            </w:r>
            <w:r w:rsidRPr="00004D7E">
              <w:rPr>
                <w:rFonts w:hint="eastAsia"/>
              </w:rPr>
              <w:t>1.8</w:t>
            </w:r>
            <w:r w:rsidRPr="00004D7E">
              <w:rPr>
                <w:rFonts w:hint="eastAsia"/>
              </w:rPr>
              <w:t>米，直径</w:t>
            </w:r>
            <w:r w:rsidRPr="00004D7E">
              <w:rPr>
                <w:rFonts w:hint="eastAsia"/>
              </w:rPr>
              <w:t>100</w:t>
            </w:r>
            <w:r w:rsidRPr="00004D7E">
              <w:rPr>
                <w:rFonts w:hint="eastAsia"/>
              </w:rPr>
              <w:t>毫米、壁厚</w:t>
            </w:r>
            <w:r w:rsidRPr="00004D7E">
              <w:rPr>
                <w:rFonts w:hint="eastAsia"/>
              </w:rPr>
              <w:t>10</w:t>
            </w:r>
            <w:r w:rsidRPr="00004D7E">
              <w:rPr>
                <w:rFonts w:hint="eastAsia"/>
              </w:rPr>
              <w:t>毫米、热镀锌钢管（绿色喷塑）。</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米</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480</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施工费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现场网电管道和线路施工、现场卡口前后视频监控施工及光纤熔接。</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gridSpan w:val="4"/>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三、其他配套费用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center"/>
            <w:hideMark/>
          </w:tcPr>
          <w:p w:rsidR="00004D7E" w:rsidRPr="00004D7E" w:rsidRDefault="00004D7E" w:rsidP="00004D7E">
            <w:pPr>
              <w:pStyle w:val="ac"/>
              <w:rPr>
                <w:rFonts w:ascii="Times New Roman" w:eastAsia="Times New Roman" w:hAnsi="Times New Roman"/>
                <w:sz w:val="20"/>
                <w:szCs w:val="20"/>
              </w:rPr>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监理费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监理费、技术支撑费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center"/>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2</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设计费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设计费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center"/>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软件测试服务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软件功能测试</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4</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等保测评</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等保测评</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年</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3</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r w:rsidR="00004D7E" w:rsidRPr="00004D7E" w:rsidTr="00004D7E">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5</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商用密码安全性测评</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商用密码安全性测评</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04D7E" w:rsidRPr="00004D7E" w:rsidRDefault="00004D7E" w:rsidP="00004D7E">
            <w:pPr>
              <w:pStyle w:val="ac"/>
            </w:pPr>
            <w:r w:rsidRPr="00004D7E">
              <w:rPr>
                <w:rFonts w:hint="eastAsia"/>
              </w:rPr>
              <w:t>1</w:t>
            </w:r>
          </w:p>
        </w:tc>
        <w:tc>
          <w:tcPr>
            <w:tcW w:w="0" w:type="auto"/>
            <w:tcBorders>
              <w:top w:val="single" w:sz="4" w:space="0" w:color="000000"/>
              <w:left w:val="single" w:sz="4" w:space="0" w:color="000000"/>
              <w:bottom w:val="single" w:sz="4" w:space="0" w:color="000000"/>
              <w:right w:val="single" w:sz="8" w:space="0" w:color="000000"/>
            </w:tcBorders>
            <w:shd w:val="clear" w:color="auto" w:fill="auto"/>
            <w:vAlign w:val="bottom"/>
            <w:hideMark/>
          </w:tcPr>
          <w:p w:rsidR="00004D7E" w:rsidRPr="00004D7E" w:rsidRDefault="00004D7E" w:rsidP="00004D7E">
            <w:pPr>
              <w:pStyle w:val="ac"/>
            </w:pPr>
          </w:p>
        </w:tc>
      </w:tr>
    </w:tbl>
    <w:p w:rsidR="00497E91" w:rsidRPr="00D87ED3" w:rsidRDefault="00497E91">
      <w:pPr>
        <w:ind w:firstLine="480"/>
      </w:pPr>
    </w:p>
    <w:p w:rsidR="00497E91" w:rsidRPr="00D87ED3" w:rsidRDefault="00273093">
      <w:pPr>
        <w:widowControl/>
        <w:spacing w:line="240" w:lineRule="auto"/>
        <w:ind w:firstLineChars="0" w:firstLine="0"/>
      </w:pPr>
      <w:r w:rsidRPr="00D87ED3">
        <w:br w:type="page"/>
      </w:r>
    </w:p>
    <w:p w:rsidR="00497E91" w:rsidRPr="00D87ED3" w:rsidRDefault="00273093">
      <w:pPr>
        <w:pStyle w:val="1"/>
      </w:pPr>
      <w:bookmarkStart w:id="849" w:name="_Toc180683808"/>
      <w:bookmarkStart w:id="850" w:name="_Toc187661951"/>
      <w:r w:rsidRPr="00D87ED3">
        <w:rPr>
          <w:rFonts w:hint="eastAsia"/>
        </w:rPr>
        <w:lastRenderedPageBreak/>
        <w:t>附件</w:t>
      </w:r>
      <w:bookmarkEnd w:id="849"/>
      <w:bookmarkEnd w:id="850"/>
    </w:p>
    <w:p w:rsidR="00497E91" w:rsidRPr="00D87ED3" w:rsidRDefault="00273093">
      <w:pPr>
        <w:pStyle w:val="2"/>
        <w:numPr>
          <w:ilvl w:val="0"/>
          <w:numId w:val="0"/>
        </w:numPr>
        <w:ind w:left="709" w:hanging="709"/>
      </w:pPr>
      <w:bookmarkStart w:id="851" w:name="_Toc180683809"/>
      <w:bookmarkStart w:id="852" w:name="_Toc187661952"/>
      <w:r w:rsidRPr="00D87ED3">
        <w:rPr>
          <w:rFonts w:hint="eastAsia"/>
        </w:rPr>
        <w:t>附件</w:t>
      </w:r>
      <w:r w:rsidRPr="00D87ED3">
        <w:rPr>
          <w:rFonts w:hint="eastAsia"/>
        </w:rPr>
        <w:t>1</w:t>
      </w:r>
      <w:r w:rsidRPr="00D87ED3">
        <w:rPr>
          <w:rFonts w:hint="eastAsia"/>
        </w:rPr>
        <w:t>前期已建成的封闭化设施</w:t>
      </w:r>
      <w:bookmarkEnd w:id="851"/>
      <w:bookmarkEnd w:id="852"/>
    </w:p>
    <w:tbl>
      <w:tblPr>
        <w:tblW w:w="0" w:type="auto"/>
        <w:tblLook w:val="04A0"/>
      </w:tblPr>
      <w:tblGrid>
        <w:gridCol w:w="458"/>
        <w:gridCol w:w="996"/>
        <w:gridCol w:w="5943"/>
        <w:gridCol w:w="435"/>
        <w:gridCol w:w="684"/>
      </w:tblGrid>
      <w:tr w:rsidR="00497E91" w:rsidRPr="00D87ED3">
        <w:trPr>
          <w:trHeight w:val="310"/>
        </w:trPr>
        <w:tc>
          <w:tcPr>
            <w:tcW w:w="0" w:type="auto"/>
            <w:gridSpan w:val="5"/>
            <w:tcBorders>
              <w:top w:val="nil"/>
              <w:left w:val="nil"/>
              <w:bottom w:val="single" w:sz="4" w:space="0" w:color="000000"/>
              <w:right w:val="nil"/>
            </w:tcBorders>
            <w:shd w:val="clear" w:color="auto" w:fill="auto"/>
            <w:noWrap/>
            <w:vAlign w:val="center"/>
          </w:tcPr>
          <w:p w:rsidR="00497E91" w:rsidRPr="00D87ED3" w:rsidRDefault="00273093">
            <w:pPr>
              <w:pStyle w:val="Title"/>
            </w:pPr>
            <w:r w:rsidRPr="00D87ED3">
              <w:rPr>
                <w:rFonts w:hint="eastAsia"/>
              </w:rPr>
              <w:t>维保清单：前期已建成的封闭化设施</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Title"/>
            </w:pPr>
            <w:r w:rsidRPr="00D87ED3">
              <w:rPr>
                <w:rFonts w:hint="eastAsia"/>
              </w:rPr>
              <w:t>序号</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Title"/>
            </w:pPr>
            <w:r w:rsidRPr="00D87ED3">
              <w:rPr>
                <w:rFonts w:hint="eastAsia"/>
              </w:rPr>
              <w:t>设备名称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Title"/>
            </w:pPr>
            <w:r w:rsidRPr="00D87ED3">
              <w:rPr>
                <w:rFonts w:hint="eastAsia"/>
              </w:rPr>
              <w:t>规格参数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Title"/>
            </w:pPr>
            <w:r w:rsidRPr="00D87ED3">
              <w:rPr>
                <w:rFonts w:hint="eastAsia"/>
              </w:rPr>
              <w:t>单位</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Title"/>
            </w:pPr>
            <w:r w:rsidRPr="00D87ED3">
              <w:rPr>
                <w:rFonts w:hint="eastAsia"/>
              </w:rPr>
              <w:t>数量</w:t>
            </w:r>
          </w:p>
        </w:tc>
      </w:tr>
      <w:tr w:rsidR="00497E91" w:rsidRPr="00D87ED3">
        <w:trPr>
          <w:trHeight w:val="310"/>
        </w:trPr>
        <w:tc>
          <w:tcPr>
            <w:tcW w:w="0" w:type="auto"/>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一、智能卡口系统</w:t>
            </w:r>
          </w:p>
        </w:tc>
      </w:tr>
      <w:tr w:rsidR="00497E91" w:rsidRPr="00D87ED3">
        <w:trPr>
          <w:trHeight w:val="310"/>
        </w:trPr>
        <w:tc>
          <w:tcPr>
            <w:tcW w:w="0" w:type="auto"/>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w:t>
            </w:r>
            <w:r w:rsidRPr="00D87ED3">
              <w:rPr>
                <w:rFonts w:hint="eastAsia"/>
              </w:rPr>
              <w:t>1</w:t>
            </w:r>
            <w:r w:rsidRPr="00D87ED3">
              <w:rPr>
                <w:rFonts w:hint="eastAsia"/>
              </w:rPr>
              <w:t>）车辆卡口道闸</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出入口视频单元</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海康威视</w:t>
            </w:r>
            <w:r w:rsidRPr="00D87ED3">
              <w:rPr>
                <w:rFonts w:hint="eastAsia"/>
              </w:rPr>
              <w:t>DS-TCG205-HATT</w:t>
            </w:r>
            <w:r w:rsidRPr="00D87ED3">
              <w:rPr>
                <w:rFonts w:hint="eastAsia"/>
              </w:rPr>
              <w:t>名称：出入口视频单元</w:t>
            </w:r>
            <w:r w:rsidRPr="00D87ED3">
              <w:rPr>
                <w:rFonts w:hint="eastAsia"/>
              </w:rPr>
              <w:br/>
            </w:r>
            <w:r w:rsidRPr="00D87ED3">
              <w:rPr>
                <w:rFonts w:hint="eastAsia"/>
              </w:rPr>
              <w:t>规格：</w:t>
            </w:r>
            <w:r w:rsidRPr="00D87ED3">
              <w:rPr>
                <w:rFonts w:hint="eastAsia"/>
              </w:rPr>
              <w:br/>
            </w:r>
            <w:r w:rsidRPr="00D87ED3">
              <w:rPr>
                <w:rFonts w:hint="eastAsia"/>
              </w:rPr>
              <w:t>摄像机类型：</w:t>
            </w:r>
            <w:r w:rsidRPr="00D87ED3">
              <w:rPr>
                <w:rFonts w:hint="eastAsia"/>
              </w:rPr>
              <w:t>200</w:t>
            </w:r>
            <w:r w:rsidRPr="00D87ED3">
              <w:rPr>
                <w:rFonts w:hint="eastAsia"/>
              </w:rPr>
              <w:t>万像素彩色逐行扫描</w:t>
            </w:r>
            <w:r w:rsidRPr="00D87ED3">
              <w:rPr>
                <w:rFonts w:hint="eastAsia"/>
              </w:rPr>
              <w:t>CMOS</w:t>
            </w:r>
            <w:r w:rsidRPr="00D87ED3">
              <w:rPr>
                <w:rFonts w:hint="eastAsia"/>
              </w:rPr>
              <w:t>高清智能摄像机；</w:t>
            </w:r>
            <w:r w:rsidRPr="00D87ED3">
              <w:rPr>
                <w:rFonts w:hint="eastAsia"/>
              </w:rPr>
              <w:br/>
            </w:r>
            <w:r w:rsidRPr="00D87ED3">
              <w:rPr>
                <w:rFonts w:hint="eastAsia"/>
              </w:rPr>
              <w:t>传感器类型：</w:t>
            </w:r>
            <w:r w:rsidRPr="00D87ED3">
              <w:rPr>
                <w:rFonts w:hint="eastAsia"/>
              </w:rPr>
              <w:t>1/3</w:t>
            </w:r>
            <w:r w:rsidRPr="00D87ED3">
              <w:rPr>
                <w:rFonts w:hint="eastAsia"/>
              </w:rPr>
              <w:t>”</w:t>
            </w:r>
            <w:r w:rsidRPr="00D87ED3">
              <w:rPr>
                <w:rFonts w:hint="eastAsia"/>
              </w:rPr>
              <w:t>ProgressiveScanCMOS</w:t>
            </w:r>
            <w:r w:rsidRPr="00D87ED3">
              <w:rPr>
                <w:rFonts w:hint="eastAsia"/>
              </w:rPr>
              <w:t>；</w:t>
            </w:r>
            <w:r w:rsidRPr="00D87ED3">
              <w:rPr>
                <w:rFonts w:hint="eastAsia"/>
              </w:rPr>
              <w:br/>
            </w:r>
            <w:r w:rsidRPr="00D87ED3">
              <w:rPr>
                <w:rFonts w:hint="eastAsia"/>
              </w:rPr>
              <w:t>图像分辨率：</w:t>
            </w:r>
            <w:r w:rsidRPr="00D87ED3">
              <w:rPr>
                <w:rFonts w:hint="eastAsia"/>
              </w:rPr>
              <w:t>1920*1592(</w:t>
            </w:r>
            <w:r w:rsidRPr="00D87ED3">
              <w:rPr>
                <w:rFonts w:hint="eastAsia"/>
              </w:rPr>
              <w:t>含</w:t>
            </w:r>
            <w:r w:rsidRPr="00D87ED3">
              <w:rPr>
                <w:rFonts w:hint="eastAsia"/>
              </w:rPr>
              <w:t>OSD</w:t>
            </w:r>
            <w:r w:rsidRPr="00D87ED3">
              <w:rPr>
                <w:rFonts w:hint="eastAsia"/>
              </w:rPr>
              <w:t>叠加</w:t>
            </w:r>
            <w:r w:rsidRPr="00D87ED3">
              <w:rPr>
                <w:rFonts w:hint="eastAsia"/>
              </w:rPr>
              <w:t>)</w:t>
            </w:r>
            <w:r w:rsidRPr="00D87ED3">
              <w:rPr>
                <w:rFonts w:hint="eastAsia"/>
              </w:rPr>
              <w:t>；</w:t>
            </w:r>
            <w:r w:rsidRPr="00D87ED3">
              <w:rPr>
                <w:rFonts w:hint="eastAsia"/>
              </w:rPr>
              <w:br/>
            </w:r>
            <w:r w:rsidRPr="00D87ED3">
              <w:rPr>
                <w:rFonts w:hint="eastAsia"/>
              </w:rPr>
              <w:t>最小照度：彩色</w:t>
            </w:r>
            <w:r w:rsidRPr="00D87ED3">
              <w:rPr>
                <w:rFonts w:hint="eastAsia"/>
              </w:rPr>
              <w:t>0.002Lux</w:t>
            </w:r>
            <w:r w:rsidRPr="00D87ED3">
              <w:rPr>
                <w:rFonts w:hint="eastAsia"/>
              </w:rPr>
              <w:t>，黑白</w:t>
            </w:r>
            <w:r w:rsidRPr="00D87ED3">
              <w:rPr>
                <w:rFonts w:hint="eastAsia"/>
              </w:rPr>
              <w:t>0.0002Lux</w:t>
            </w:r>
            <w:r w:rsidRPr="00D87ED3">
              <w:rPr>
                <w:rFonts w:hint="eastAsia"/>
              </w:rPr>
              <w:br/>
            </w:r>
            <w:r w:rsidRPr="00D87ED3">
              <w:rPr>
                <w:rFonts w:hint="eastAsia"/>
              </w:rPr>
              <w:t>快门：</w:t>
            </w:r>
            <w:r w:rsidRPr="00D87ED3">
              <w:rPr>
                <w:rFonts w:hint="eastAsia"/>
              </w:rPr>
              <w:t>1/30</w:t>
            </w:r>
            <w:r w:rsidRPr="00D87ED3">
              <w:rPr>
                <w:rFonts w:hint="eastAsia"/>
              </w:rPr>
              <w:t>秒至</w:t>
            </w:r>
            <w:r w:rsidRPr="00D87ED3">
              <w:rPr>
                <w:rFonts w:hint="eastAsia"/>
              </w:rPr>
              <w:t>1/100,000</w:t>
            </w:r>
            <w:r w:rsidRPr="00D87ED3">
              <w:rPr>
                <w:rFonts w:hint="eastAsia"/>
              </w:rPr>
              <w:t>秒；</w:t>
            </w:r>
            <w:r w:rsidRPr="00D87ED3">
              <w:rPr>
                <w:rFonts w:hint="eastAsia"/>
              </w:rPr>
              <w:br/>
            </w:r>
            <w:r w:rsidRPr="00D87ED3">
              <w:rPr>
                <w:rFonts w:hint="eastAsia"/>
              </w:rPr>
              <w:t>视频压缩标准：</w:t>
            </w:r>
            <w:r w:rsidRPr="00D87ED3">
              <w:rPr>
                <w:rFonts w:hint="eastAsia"/>
              </w:rPr>
              <w:t>H.264/M_JPEG</w:t>
            </w:r>
            <w:r w:rsidRPr="00D87ED3">
              <w:rPr>
                <w:rFonts w:hint="eastAsia"/>
              </w:rPr>
              <w:t>；</w:t>
            </w:r>
            <w:r w:rsidRPr="00D87ED3">
              <w:rPr>
                <w:rFonts w:hint="eastAsia"/>
              </w:rPr>
              <w:br/>
            </w:r>
            <w:r w:rsidRPr="00D87ED3">
              <w:rPr>
                <w:rFonts w:hint="eastAsia"/>
              </w:rPr>
              <w:t>压缩输出码率：</w:t>
            </w:r>
            <w:r w:rsidRPr="00D87ED3">
              <w:rPr>
                <w:rFonts w:hint="eastAsia"/>
              </w:rPr>
              <w:t>32Kbps~16Mbps</w:t>
            </w:r>
            <w:r w:rsidRPr="00D87ED3">
              <w:rPr>
                <w:rFonts w:hint="eastAsia"/>
              </w:rPr>
              <w:t>；</w:t>
            </w:r>
            <w:r w:rsidRPr="00D87ED3">
              <w:rPr>
                <w:rFonts w:hint="eastAsia"/>
              </w:rPr>
              <w:br/>
            </w:r>
            <w:r w:rsidRPr="00D87ED3">
              <w:rPr>
                <w:rFonts w:hint="eastAsia"/>
              </w:rPr>
              <w:t>视频亮度自适应：可以根据光源亮度变化，将视频图像亮度自动调节至正常显示；</w:t>
            </w:r>
            <w:r w:rsidRPr="00D87ED3">
              <w:rPr>
                <w:rFonts w:hint="eastAsia"/>
              </w:rPr>
              <w:br/>
            </w:r>
            <w:r w:rsidRPr="00D87ED3">
              <w:rPr>
                <w:rFonts w:hint="eastAsia"/>
              </w:rPr>
              <w:t>支持饱和度</w:t>
            </w:r>
            <w:r w:rsidRPr="00D87ED3">
              <w:rPr>
                <w:rFonts w:hint="eastAsia"/>
              </w:rPr>
              <w:t>,</w:t>
            </w:r>
            <w:r w:rsidRPr="00D87ED3">
              <w:rPr>
                <w:rFonts w:hint="eastAsia"/>
              </w:rPr>
              <w:t>亮度</w:t>
            </w:r>
            <w:r w:rsidRPr="00D87ED3">
              <w:rPr>
                <w:rFonts w:hint="eastAsia"/>
              </w:rPr>
              <w:t>,</w:t>
            </w:r>
            <w:r w:rsidRPr="00D87ED3">
              <w:rPr>
                <w:rFonts w:hint="eastAsia"/>
              </w:rPr>
              <w:t>对比</w:t>
            </w:r>
            <w:r w:rsidRPr="00D87ED3">
              <w:rPr>
                <w:rFonts w:hint="eastAsia"/>
              </w:rPr>
              <w:t>度</w:t>
            </w:r>
            <w:r w:rsidRPr="00D87ED3">
              <w:rPr>
                <w:rFonts w:hint="eastAsia"/>
              </w:rPr>
              <w:t>,</w:t>
            </w:r>
            <w:r w:rsidRPr="00D87ED3">
              <w:rPr>
                <w:rFonts w:hint="eastAsia"/>
              </w:rPr>
              <w:t>白平衡</w:t>
            </w:r>
            <w:r w:rsidRPr="00D87ED3">
              <w:rPr>
                <w:rFonts w:hint="eastAsia"/>
              </w:rPr>
              <w:t>,</w:t>
            </w:r>
            <w:r w:rsidRPr="00D87ED3">
              <w:rPr>
                <w:rFonts w:hint="eastAsia"/>
              </w:rPr>
              <w:t>增益</w:t>
            </w:r>
            <w:r w:rsidRPr="00D87ED3">
              <w:rPr>
                <w:rFonts w:hint="eastAsia"/>
              </w:rPr>
              <w:t>,3D</w:t>
            </w:r>
            <w:r w:rsidRPr="00D87ED3">
              <w:rPr>
                <w:rFonts w:hint="eastAsia"/>
              </w:rPr>
              <w:t>降噪通过软件可调；</w:t>
            </w:r>
            <w:r w:rsidRPr="00D87ED3">
              <w:rPr>
                <w:rFonts w:hint="eastAsia"/>
              </w:rPr>
              <w:br/>
            </w:r>
            <w:r w:rsidRPr="00D87ED3">
              <w:rPr>
                <w:rFonts w:hint="eastAsia"/>
              </w:rPr>
              <w:t>在正常工作的情况下，当网络断开时，可将抓拍图片和录像文件存储于样机内置</w:t>
            </w:r>
            <w:r w:rsidRPr="00D87ED3">
              <w:rPr>
                <w:rFonts w:hint="eastAsia"/>
              </w:rPr>
              <w:t>SD</w:t>
            </w:r>
            <w:r w:rsidRPr="00D87ED3">
              <w:rPr>
                <w:rFonts w:hint="eastAsia"/>
              </w:rPr>
              <w:t>卡内，当网络恢复时，可继续上传图片和录像文件至客户端；</w:t>
            </w:r>
            <w:r w:rsidRPr="00D87ED3">
              <w:rPr>
                <w:rFonts w:hint="eastAsia"/>
              </w:rPr>
              <w:br/>
            </w:r>
            <w:r w:rsidRPr="00D87ED3">
              <w:rPr>
                <w:rFonts w:hint="eastAsia"/>
              </w:rPr>
              <w:lastRenderedPageBreak/>
              <w:t>可识别出视频中机动车车牌略微水平倾斜的车牌号码；车辆捕获率：白天≥</w:t>
            </w:r>
            <w:r w:rsidRPr="00D87ED3">
              <w:rPr>
                <w:rFonts w:hint="eastAsia"/>
              </w:rPr>
              <w:t>99%</w:t>
            </w:r>
            <w:r w:rsidRPr="00D87ED3">
              <w:rPr>
                <w:rFonts w:hint="eastAsia"/>
              </w:rPr>
              <w:t>，夜间≥</w:t>
            </w:r>
            <w:r w:rsidRPr="00D87ED3">
              <w:rPr>
                <w:rFonts w:hint="eastAsia"/>
              </w:rPr>
              <w:t>99%</w:t>
            </w:r>
            <w:r w:rsidRPr="00D87ED3">
              <w:rPr>
                <w:rFonts w:hint="eastAsia"/>
              </w:rPr>
              <w:t>；车牌识别率：白天≥</w:t>
            </w:r>
            <w:r w:rsidRPr="00D87ED3">
              <w:rPr>
                <w:rFonts w:hint="eastAsia"/>
              </w:rPr>
              <w:t>99%</w:t>
            </w:r>
            <w:r w:rsidRPr="00D87ED3">
              <w:rPr>
                <w:rFonts w:hint="eastAsia"/>
              </w:rPr>
              <w:t>，夜间≥</w:t>
            </w:r>
            <w:r w:rsidRPr="00D87ED3">
              <w:rPr>
                <w:rFonts w:hint="eastAsia"/>
              </w:rPr>
              <w:t>99%</w:t>
            </w:r>
            <w:r w:rsidRPr="00D87ED3">
              <w:rPr>
                <w:rFonts w:hint="eastAsia"/>
              </w:rPr>
              <w:t>；支持黑白名单上传功能、支持外接道闸控制：布防状态下可根据存储黑白名单自动控制外接道闸开</w:t>
            </w:r>
            <w:r w:rsidRPr="00D87ED3">
              <w:rPr>
                <w:rFonts w:hint="eastAsia"/>
              </w:rPr>
              <w:t>/</w:t>
            </w:r>
            <w:r w:rsidRPr="00D87ED3">
              <w:rPr>
                <w:rFonts w:hint="eastAsia"/>
              </w:rPr>
              <w:t>关；</w:t>
            </w:r>
            <w:r w:rsidRPr="00D87ED3">
              <w:rPr>
                <w:rFonts w:hint="eastAsia"/>
              </w:rPr>
              <w:br/>
            </w:r>
            <w:r w:rsidRPr="00D87ED3">
              <w:rPr>
                <w:rFonts w:hint="eastAsia"/>
              </w:rPr>
              <w:t>可在抓拍图片上叠加时间、地点、车道号、车长、车身颜色，车牌号码、车标，车型等信息；</w:t>
            </w:r>
            <w:r w:rsidRPr="00D87ED3">
              <w:rPr>
                <w:rFonts w:hint="eastAsia"/>
              </w:rPr>
              <w:br/>
            </w:r>
            <w:r w:rsidRPr="00D87ED3">
              <w:rPr>
                <w:rFonts w:hint="eastAsia"/>
              </w:rPr>
              <w:t>工作温度：</w:t>
            </w:r>
            <w:r w:rsidRPr="00D87ED3">
              <w:rPr>
                <w:rFonts w:hint="eastAsia"/>
              </w:rPr>
              <w:t>-40</w:t>
            </w:r>
            <w:r w:rsidRPr="00D87ED3">
              <w:rPr>
                <w:rFonts w:hint="eastAsia"/>
              </w:rPr>
              <w:t>℃</w:t>
            </w:r>
            <w:r w:rsidRPr="00D87ED3">
              <w:rPr>
                <w:rFonts w:hint="eastAsia"/>
              </w:rPr>
              <w:t>~80</w:t>
            </w:r>
            <w:r w:rsidRPr="00D87ED3">
              <w:rPr>
                <w:rFonts w:hint="eastAsia"/>
              </w:rPr>
              <w:t>℃</w:t>
            </w:r>
            <w:r w:rsidRPr="00D87ED3">
              <w:rPr>
                <w:rFonts w:hint="eastAsia"/>
              </w:rPr>
              <w:t>,</w:t>
            </w:r>
            <w:r w:rsidRPr="00D87ED3">
              <w:rPr>
                <w:rFonts w:hint="eastAsia"/>
              </w:rPr>
              <w:t>湿度小</w:t>
            </w:r>
            <w:r w:rsidRPr="00D87ED3">
              <w:rPr>
                <w:rFonts w:hint="eastAsia"/>
              </w:rPr>
              <w:t>于</w:t>
            </w:r>
            <w:r w:rsidRPr="00D87ED3">
              <w:rPr>
                <w:rFonts w:hint="eastAsia"/>
              </w:rPr>
              <w:t>93%(</w:t>
            </w:r>
            <w:r w:rsidRPr="00D87ED3">
              <w:rPr>
                <w:rFonts w:hint="eastAsia"/>
              </w:rPr>
              <w:t>无凝结</w:t>
            </w:r>
            <w:r w:rsidRPr="00D87ED3">
              <w:rPr>
                <w:rFonts w:hint="eastAsia"/>
              </w:rPr>
              <w:t>)</w:t>
            </w:r>
            <w:r w:rsidRPr="00D87ED3">
              <w:rPr>
                <w:rFonts w:hint="eastAsia"/>
              </w:rPr>
              <w:t>；</w:t>
            </w:r>
            <w:r w:rsidRPr="00D87ED3">
              <w:rPr>
                <w:rFonts w:hint="eastAsia"/>
              </w:rPr>
              <w:br/>
            </w:r>
            <w:r w:rsidRPr="00D87ED3">
              <w:rPr>
                <w:rFonts w:hint="eastAsia"/>
              </w:rPr>
              <w:t>防护等级：</w:t>
            </w:r>
            <w:r w:rsidRPr="00D87ED3">
              <w:rPr>
                <w:rFonts w:hint="eastAsia"/>
              </w:rPr>
              <w:t>IP67</w:t>
            </w:r>
            <w:r w:rsidRPr="00D87ED3">
              <w:rPr>
                <w:rFonts w:hint="eastAsia"/>
              </w:rPr>
              <w:t>；</w:t>
            </w:r>
            <w:r w:rsidRPr="00D87ED3">
              <w:rPr>
                <w:rFonts w:hint="eastAsia"/>
              </w:rPr>
              <w:br/>
            </w:r>
            <w:r w:rsidRPr="00D87ED3">
              <w:rPr>
                <w:rFonts w:hint="eastAsia"/>
              </w:rPr>
              <w:t>支持串口推送功能，可将过程信息通过</w:t>
            </w:r>
            <w:r w:rsidRPr="00D87ED3">
              <w:rPr>
                <w:rFonts w:hint="eastAsia"/>
              </w:rPr>
              <w:t>485</w:t>
            </w:r>
            <w:r w:rsidRPr="00D87ED3">
              <w:rPr>
                <w:rFonts w:hint="eastAsia"/>
              </w:rPr>
              <w:t>输出，推送内容可以进行单独配置；</w:t>
            </w:r>
            <w:r w:rsidRPr="00D87ED3">
              <w:rPr>
                <w:rFonts w:hint="eastAsia"/>
              </w:rPr>
              <w:br/>
            </w:r>
            <w:r w:rsidRPr="00D87ED3">
              <w:rPr>
                <w:rFonts w:hint="eastAsia"/>
              </w:rPr>
              <w:t>电源供应：</w:t>
            </w:r>
            <w:r w:rsidRPr="00D87ED3">
              <w:rPr>
                <w:rFonts w:hint="eastAsia"/>
              </w:rPr>
              <w:t>AC220V</w:t>
            </w:r>
            <w:r w:rsidRPr="00D87ED3">
              <w:rPr>
                <w:rFonts w:hint="eastAsia"/>
              </w:rPr>
              <w:t>±</w:t>
            </w:r>
            <w:r w:rsidRPr="00D87ED3">
              <w:rPr>
                <w:rFonts w:hint="eastAsia"/>
              </w:rPr>
              <w:t>25%</w:t>
            </w:r>
            <w:r w:rsidRPr="00D87ED3">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32</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单元立柱</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海康威视</w:t>
            </w:r>
            <w:r w:rsidRPr="00D87ED3">
              <w:rPr>
                <w:rFonts w:hint="eastAsia"/>
              </w:rPr>
              <w:t>L1300-R117(TCG22X)</w:t>
            </w:r>
            <w:r w:rsidRPr="00D87ED3">
              <w:rPr>
                <w:rFonts w:hint="eastAsia"/>
              </w:rPr>
              <w:t>名称：单元立柱</w:t>
            </w:r>
            <w:r w:rsidRPr="00D87ED3">
              <w:rPr>
                <w:rFonts w:hint="eastAsia"/>
              </w:rPr>
              <w:br/>
            </w:r>
            <w:r w:rsidRPr="00D87ED3">
              <w:rPr>
                <w:rFonts w:hint="eastAsia"/>
              </w:rPr>
              <w:t>规格：立柱高度：</w:t>
            </w:r>
            <w:r w:rsidRPr="00D87ED3">
              <w:rPr>
                <w:rFonts w:hint="eastAsia"/>
              </w:rPr>
              <w:t>1.3</w:t>
            </w:r>
            <w:r w:rsidRPr="00D87ED3">
              <w:rPr>
                <w:rFonts w:hint="eastAsia"/>
              </w:rPr>
              <w:t>米</w:t>
            </w:r>
            <w:r w:rsidRPr="00D87ED3">
              <w:rPr>
                <w:rFonts w:hint="eastAsia"/>
              </w:rPr>
              <w:br/>
            </w:r>
            <w:r w:rsidRPr="00D87ED3">
              <w:rPr>
                <w:rFonts w:hint="eastAsia"/>
              </w:rPr>
              <w:t>立柱直径：</w:t>
            </w:r>
            <w:r w:rsidRPr="00D87ED3">
              <w:rPr>
                <w:rFonts w:hint="eastAsia"/>
              </w:rPr>
              <w:t>60mm</w:t>
            </w:r>
            <w:r w:rsidRPr="00D87ED3">
              <w:rPr>
                <w:rFonts w:hint="eastAsia"/>
              </w:rPr>
              <w:br/>
              <w:t>1.3</w:t>
            </w:r>
            <w:r w:rsidRPr="00D87ED3">
              <w:rPr>
                <w:rFonts w:hint="eastAsia"/>
              </w:rPr>
              <w:t>米处可安装一体机</w:t>
            </w:r>
            <w:r w:rsidRPr="00D87ED3">
              <w:rPr>
                <w:rFonts w:hint="eastAsia"/>
              </w:rPr>
              <w:br/>
              <w:t>0.5</w:t>
            </w:r>
            <w:r w:rsidRPr="00D87ED3">
              <w:rPr>
                <w:rFonts w:hint="eastAsia"/>
              </w:rPr>
              <w:t>米处可安装“四行</w:t>
            </w:r>
            <w:r w:rsidRPr="00D87ED3">
              <w:rPr>
                <w:rFonts w:hint="eastAsia"/>
              </w:rPr>
              <w:t>LED</w:t>
            </w:r>
            <w:r w:rsidRPr="00D87ED3">
              <w:rPr>
                <w:rFonts w:hint="eastAsia"/>
              </w:rPr>
              <w:t>显示屏”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32</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卡口专用道闸</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海康威视</w:t>
            </w:r>
            <w:r w:rsidRPr="00D87ED3">
              <w:rPr>
                <w:rFonts w:hint="eastAsia"/>
              </w:rPr>
              <w:t>DS-TMG510-HATT(3</w:t>
            </w:r>
            <w:r w:rsidRPr="00D87ED3">
              <w:rPr>
                <w:rFonts w:hint="eastAsia"/>
              </w:rPr>
              <w:t>米防撞圆杆</w:t>
            </w:r>
            <w:r w:rsidRPr="00D87ED3">
              <w:rPr>
                <w:rFonts w:hint="eastAsia"/>
              </w:rPr>
              <w:t>)(</w:t>
            </w:r>
            <w:r w:rsidRPr="00D87ED3">
              <w:rPr>
                <w:rFonts w:hint="eastAsia"/>
              </w:rPr>
              <w:t>含雷达</w:t>
            </w:r>
            <w:r w:rsidRPr="00D87ED3">
              <w:rPr>
                <w:rFonts w:hint="eastAsia"/>
              </w:rPr>
              <w:t>)</w:t>
            </w:r>
            <w:r w:rsidRPr="00D87ED3">
              <w:rPr>
                <w:rFonts w:hint="eastAsia"/>
              </w:rPr>
              <w:t>名称：卡口专用道闸</w:t>
            </w:r>
            <w:r w:rsidRPr="00D87ED3">
              <w:rPr>
                <w:rFonts w:hint="eastAsia"/>
              </w:rPr>
              <w:br/>
            </w:r>
            <w:r w:rsidRPr="00D87ED3">
              <w:rPr>
                <w:rFonts w:hint="eastAsia"/>
              </w:rPr>
              <w:t>规格：【直杆】【快速】【防撞圆杆】道闸</w:t>
            </w:r>
            <w:r w:rsidRPr="00D87ED3">
              <w:rPr>
                <w:rFonts w:hint="eastAsia"/>
              </w:rPr>
              <w:br/>
            </w:r>
            <w:r w:rsidRPr="00D87ED3">
              <w:rPr>
                <w:rFonts w:hint="eastAsia"/>
              </w:rPr>
              <w:t>包含：</w:t>
            </w:r>
            <w:r w:rsidRPr="00D87ED3">
              <w:rPr>
                <w:rFonts w:hint="eastAsia"/>
              </w:rPr>
              <w:t>2</w:t>
            </w:r>
            <w:r w:rsidRPr="00D87ED3">
              <w:rPr>
                <w:rFonts w:hint="eastAsia"/>
              </w:rPr>
              <w:t>个遥控器、</w:t>
            </w:r>
            <w:r w:rsidRPr="00D87ED3">
              <w:rPr>
                <w:rFonts w:hint="eastAsia"/>
              </w:rPr>
              <w:t>1</w:t>
            </w:r>
            <w:r w:rsidRPr="00D87ED3">
              <w:rPr>
                <w:rFonts w:hint="eastAsia"/>
              </w:rPr>
              <w:t>个防砸雷达</w:t>
            </w:r>
            <w:r w:rsidRPr="00D87ED3">
              <w:rPr>
                <w:rFonts w:hint="eastAsia"/>
              </w:rPr>
              <w:br/>
            </w:r>
            <w:r w:rsidRPr="00D87ED3">
              <w:rPr>
                <w:rFonts w:hint="eastAsia"/>
              </w:rPr>
              <w:t>道闸方向：全向</w:t>
            </w:r>
            <w:r w:rsidRPr="00D87ED3">
              <w:rPr>
                <w:rFonts w:hint="eastAsia"/>
              </w:rPr>
              <w:br/>
            </w:r>
            <w:r w:rsidRPr="00D87ED3">
              <w:rPr>
                <w:rFonts w:hint="eastAsia"/>
              </w:rPr>
              <w:t>道闸杆长：</w:t>
            </w:r>
            <w:r w:rsidRPr="00D87ED3">
              <w:rPr>
                <w:rFonts w:hint="eastAsia"/>
              </w:rPr>
              <w:t>3</w:t>
            </w:r>
            <w:r w:rsidRPr="00D87ED3">
              <w:rPr>
                <w:rFonts w:hint="eastAsia"/>
              </w:rPr>
              <w:t>米</w:t>
            </w:r>
            <w:r w:rsidRPr="00D87ED3">
              <w:rPr>
                <w:rFonts w:hint="eastAsia"/>
              </w:rPr>
              <w:br/>
            </w:r>
            <w:r w:rsidRPr="00D87ED3">
              <w:rPr>
                <w:rFonts w:hint="eastAsia"/>
              </w:rPr>
              <w:lastRenderedPageBreak/>
              <w:t>运行速度：</w:t>
            </w:r>
            <w:r w:rsidRPr="00D87ED3">
              <w:rPr>
                <w:rFonts w:hint="eastAsia"/>
              </w:rPr>
              <w:t>0.9~2.0</w:t>
            </w:r>
            <w:r w:rsidRPr="00D87ED3">
              <w:rPr>
                <w:rFonts w:hint="eastAsia"/>
              </w:rPr>
              <w:t>秒</w:t>
            </w:r>
            <w:r w:rsidRPr="00D87ED3">
              <w:rPr>
                <w:rFonts w:hint="eastAsia"/>
              </w:rPr>
              <w:br/>
            </w:r>
            <w:r w:rsidRPr="00D87ED3">
              <w:rPr>
                <w:rFonts w:hint="eastAsia"/>
              </w:rPr>
              <w:t>采用直流电机控制，支持起、落杆加减速调整，实现快速起竿、慢速落杆，平稳运行；</w:t>
            </w:r>
            <w:r w:rsidRPr="00D87ED3">
              <w:rPr>
                <w:rFonts w:hint="eastAsia"/>
              </w:rPr>
              <w:br/>
            </w:r>
            <w:r w:rsidRPr="00D87ED3">
              <w:rPr>
                <w:rFonts w:hint="eastAsia"/>
              </w:rPr>
              <w:t>按键或遥控控制功能</w:t>
            </w:r>
            <w:r w:rsidRPr="00D87ED3">
              <w:rPr>
                <w:rFonts w:hint="eastAsia"/>
              </w:rPr>
              <w:t>:</w:t>
            </w:r>
            <w:r w:rsidRPr="00D87ED3">
              <w:rPr>
                <w:rFonts w:hint="eastAsia"/>
              </w:rPr>
              <w:t>可通过控制盒面板按键进行手动控制或通过遥控器控制档杆的开、停、关；</w:t>
            </w:r>
            <w:r w:rsidRPr="00D87ED3">
              <w:rPr>
                <w:rFonts w:hint="eastAsia"/>
              </w:rPr>
              <w:br/>
            </w:r>
            <w:r w:rsidRPr="00D87ED3">
              <w:rPr>
                <w:rFonts w:hint="eastAsia"/>
              </w:rPr>
              <w:t>防砸保护功能</w:t>
            </w:r>
            <w:r w:rsidRPr="00D87ED3">
              <w:rPr>
                <w:rFonts w:hint="eastAsia"/>
              </w:rPr>
              <w:t>:</w:t>
            </w:r>
            <w:r w:rsidRPr="00D87ED3">
              <w:rPr>
                <w:rFonts w:hint="eastAsia"/>
              </w:rPr>
              <w:t>可连接地感、红外、压力电波等设备进行车辆防砸保护；</w:t>
            </w:r>
            <w:r w:rsidRPr="00D87ED3">
              <w:rPr>
                <w:rFonts w:hint="eastAsia"/>
              </w:rPr>
              <w:br/>
            </w:r>
            <w:r w:rsidRPr="00D87ED3">
              <w:rPr>
                <w:rFonts w:hint="eastAsia"/>
              </w:rPr>
              <w:t>遥控器学习功能</w:t>
            </w:r>
            <w:r w:rsidRPr="00D87ED3">
              <w:rPr>
                <w:rFonts w:hint="eastAsia"/>
              </w:rPr>
              <w:t>:</w:t>
            </w:r>
            <w:r w:rsidRPr="00D87ED3">
              <w:rPr>
                <w:rFonts w:hint="eastAsia"/>
              </w:rPr>
              <w:t>有遥控器对码学习功能，一台道闸可支持学习</w:t>
            </w:r>
            <w:r w:rsidRPr="00D87ED3">
              <w:rPr>
                <w:rFonts w:hint="eastAsia"/>
              </w:rPr>
              <w:t>48</w:t>
            </w:r>
            <w:r w:rsidRPr="00D87ED3">
              <w:rPr>
                <w:rFonts w:hint="eastAsia"/>
              </w:rPr>
              <w:t>个遥控器；</w:t>
            </w:r>
            <w:r w:rsidRPr="00D87ED3">
              <w:rPr>
                <w:rFonts w:hint="eastAsia"/>
              </w:rPr>
              <w:br/>
            </w:r>
            <w:r w:rsidRPr="00D87ED3">
              <w:rPr>
                <w:rFonts w:hint="eastAsia"/>
              </w:rPr>
              <w:t>状态显示</w:t>
            </w:r>
            <w:r w:rsidRPr="00D87ED3">
              <w:rPr>
                <w:rFonts w:hint="eastAsia"/>
              </w:rPr>
              <w:t>:</w:t>
            </w:r>
            <w:r w:rsidRPr="00D87ED3">
              <w:rPr>
                <w:rFonts w:hint="eastAsia"/>
              </w:rPr>
              <w:t>可通过数码管显示当前运行状态，故障时显示故障代码，并可显示参数设置菜单；</w:t>
            </w:r>
            <w:r w:rsidRPr="00D87ED3">
              <w:rPr>
                <w:rFonts w:hint="eastAsia"/>
              </w:rPr>
              <w:br/>
            </w:r>
            <w:r w:rsidRPr="00D87ED3">
              <w:rPr>
                <w:rFonts w:hint="eastAsia"/>
              </w:rPr>
              <w:t>红绿灯控制功能</w:t>
            </w:r>
            <w:r w:rsidRPr="00D87ED3">
              <w:rPr>
                <w:rFonts w:hint="eastAsia"/>
              </w:rPr>
              <w:t>:</w:t>
            </w:r>
            <w:r w:rsidRPr="00D87ED3">
              <w:rPr>
                <w:rFonts w:hint="eastAsia"/>
              </w:rPr>
              <w:t>放行时控制外接绿灯亮，禁</w:t>
            </w:r>
            <w:r w:rsidRPr="00D87ED3">
              <w:rPr>
                <w:rFonts w:hint="eastAsia"/>
              </w:rPr>
              <w:t>止通行时控制外接红灯亮；</w:t>
            </w:r>
            <w:r w:rsidRPr="00D87ED3">
              <w:rPr>
                <w:rFonts w:hint="eastAsia"/>
              </w:rPr>
              <w:br/>
            </w:r>
            <w:r w:rsidRPr="00D87ED3">
              <w:rPr>
                <w:rFonts w:hint="eastAsia"/>
              </w:rPr>
              <w:t>支持放行计数控制功能、自动落杆功能、遥控器锁闸功能、支持应急放行功能、支持遇阻反弹功能；</w:t>
            </w:r>
            <w:r w:rsidRPr="00D87ED3">
              <w:rPr>
                <w:rFonts w:hint="eastAsia"/>
              </w:rPr>
              <w:br/>
            </w:r>
            <w:r w:rsidRPr="00D87ED3">
              <w:rPr>
                <w:rFonts w:hint="eastAsia"/>
              </w:rPr>
              <w:t>雷达检测</w:t>
            </w:r>
            <w:r w:rsidRPr="00D87ED3">
              <w:rPr>
                <w:rFonts w:hint="eastAsia"/>
              </w:rPr>
              <w:t>:</w:t>
            </w:r>
            <w:r w:rsidRPr="00D87ED3">
              <w:rPr>
                <w:rFonts w:hint="eastAsia"/>
              </w:rPr>
              <w:t>通过毫米波雷达可进行检测车辆和行人；</w:t>
            </w:r>
            <w:r w:rsidRPr="00D87ED3">
              <w:rPr>
                <w:rFonts w:hint="eastAsia"/>
              </w:rPr>
              <w:br/>
            </w:r>
            <w:r w:rsidRPr="00D87ED3">
              <w:rPr>
                <w:rFonts w:hint="eastAsia"/>
              </w:rPr>
              <w:t>过流保护</w:t>
            </w:r>
            <w:r w:rsidRPr="00D87ED3">
              <w:rPr>
                <w:rFonts w:hint="eastAsia"/>
              </w:rPr>
              <w:t>:</w:t>
            </w:r>
            <w:r w:rsidRPr="00D87ED3">
              <w:rPr>
                <w:rFonts w:hint="eastAsia"/>
              </w:rPr>
              <w:t>当电机电流达到设定阈值时，电机停止运行；</w:t>
            </w:r>
            <w:r w:rsidRPr="00D87ED3">
              <w:rPr>
                <w:rFonts w:hint="eastAsia"/>
              </w:rPr>
              <w:br/>
            </w:r>
            <w:r w:rsidRPr="00D87ED3">
              <w:rPr>
                <w:rFonts w:hint="eastAsia"/>
              </w:rPr>
              <w:t>遥控距离</w:t>
            </w:r>
            <w:r w:rsidRPr="00D87ED3">
              <w:rPr>
                <w:rFonts w:hint="eastAsia"/>
              </w:rPr>
              <w:t>:</w:t>
            </w:r>
            <w:r w:rsidRPr="00D87ED3">
              <w:rPr>
                <w:rFonts w:hint="eastAsia"/>
              </w:rPr>
              <w:t>空旷场地遥控距离≥</w:t>
            </w:r>
            <w:r w:rsidRPr="00D87ED3">
              <w:rPr>
                <w:rFonts w:hint="eastAsia"/>
              </w:rPr>
              <w:t>30</w:t>
            </w:r>
            <w:r w:rsidRPr="00D87ED3">
              <w:rPr>
                <w:rFonts w:hint="eastAsia"/>
              </w:rPr>
              <w:t>米；</w:t>
            </w:r>
            <w:r w:rsidRPr="00D87ED3">
              <w:rPr>
                <w:rFonts w:hint="eastAsia"/>
              </w:rPr>
              <w:br/>
            </w:r>
            <w:r w:rsidRPr="00D87ED3">
              <w:rPr>
                <w:rFonts w:hint="eastAsia"/>
              </w:rPr>
              <w:t>运行噪声</w:t>
            </w:r>
            <w:r w:rsidRPr="00D87ED3">
              <w:rPr>
                <w:rFonts w:hint="eastAsia"/>
              </w:rPr>
              <w:t>:</w:t>
            </w:r>
            <w:r w:rsidRPr="00D87ED3">
              <w:rPr>
                <w:rFonts w:hint="eastAsia"/>
              </w:rPr>
              <w:t>整机运行平稳，无异响，噪音≤</w:t>
            </w:r>
            <w:r w:rsidRPr="00D87ED3">
              <w:rPr>
                <w:rFonts w:hint="eastAsia"/>
              </w:rPr>
              <w:t>75dB</w:t>
            </w:r>
            <w:r w:rsidRPr="00D87ED3">
              <w:rPr>
                <w:rFonts w:hint="eastAsia"/>
              </w:rPr>
              <w:t>；</w:t>
            </w:r>
            <w:r w:rsidRPr="00D87ED3">
              <w:rPr>
                <w:rFonts w:hint="eastAsia"/>
              </w:rPr>
              <w:br/>
            </w:r>
            <w:r w:rsidRPr="00D87ED3">
              <w:rPr>
                <w:rFonts w:hint="eastAsia"/>
              </w:rPr>
              <w:t>多种控制方式</w:t>
            </w:r>
            <w:r w:rsidRPr="00D87ED3">
              <w:rPr>
                <w:rFonts w:hint="eastAsia"/>
              </w:rPr>
              <w:t>:</w:t>
            </w:r>
            <w:r w:rsidRPr="00D87ED3">
              <w:rPr>
                <w:rFonts w:hint="eastAsia"/>
              </w:rPr>
              <w:t>支持遥控器、控制主机、车辆检测设备等对道闸的开关控制；</w:t>
            </w:r>
            <w:r w:rsidRPr="00D87ED3">
              <w:rPr>
                <w:rFonts w:hint="eastAsia"/>
              </w:rPr>
              <w:br/>
            </w:r>
            <w:r w:rsidRPr="00D87ED3">
              <w:rPr>
                <w:rFonts w:hint="eastAsia"/>
              </w:rPr>
              <w:t>电源适应性</w:t>
            </w:r>
            <w:r w:rsidRPr="00D87ED3">
              <w:rPr>
                <w:rFonts w:hint="eastAsia"/>
              </w:rPr>
              <w:t>:220VAC</w:t>
            </w:r>
            <w:r w:rsidRPr="00D87ED3">
              <w:rPr>
                <w:rFonts w:hint="eastAsia"/>
              </w:rPr>
              <w:t>±</w:t>
            </w:r>
            <w:r w:rsidRPr="00D87ED3">
              <w:rPr>
                <w:rFonts w:hint="eastAsia"/>
              </w:rPr>
              <w:t>15%</w:t>
            </w:r>
            <w:r w:rsidRPr="00D87ED3">
              <w:rPr>
                <w:rFonts w:hint="eastAsia"/>
              </w:rPr>
              <w:t>，</w:t>
            </w:r>
            <w:r w:rsidRPr="00D87ED3">
              <w:rPr>
                <w:rFonts w:hint="eastAsia"/>
              </w:rPr>
              <w:t>50HZ</w:t>
            </w:r>
            <w:r w:rsidRPr="00D87ED3">
              <w:rPr>
                <w:rFonts w:hint="eastAsia"/>
              </w:rPr>
              <w:t>±</w:t>
            </w:r>
            <w:r w:rsidRPr="00D87ED3">
              <w:rPr>
                <w:rFonts w:hint="eastAsia"/>
              </w:rPr>
              <w:t>2%</w:t>
            </w:r>
            <w:r w:rsidRPr="00D87ED3">
              <w:rPr>
                <w:rFonts w:hint="eastAsia"/>
              </w:rPr>
              <w:t>；</w:t>
            </w:r>
            <w:r w:rsidRPr="00D87ED3">
              <w:rPr>
                <w:rFonts w:hint="eastAsia"/>
              </w:rPr>
              <w:br/>
            </w:r>
            <w:r w:rsidRPr="00D87ED3">
              <w:rPr>
                <w:rFonts w:hint="eastAsia"/>
              </w:rPr>
              <w:lastRenderedPageBreak/>
              <w:t>绝缘电阻</w:t>
            </w:r>
            <w:r w:rsidRPr="00D87ED3">
              <w:rPr>
                <w:rFonts w:hint="eastAsia"/>
              </w:rPr>
              <w:t>:</w:t>
            </w:r>
            <w:r w:rsidRPr="00D87ED3">
              <w:rPr>
                <w:rFonts w:hint="eastAsia"/>
              </w:rPr>
              <w:t>设备的电源输入端与外壳裸露金属部件之间的绝缘电阻应≥</w:t>
            </w:r>
            <w:r w:rsidRPr="00D87ED3">
              <w:rPr>
                <w:rFonts w:hint="eastAsia"/>
              </w:rPr>
              <w:t>100M</w:t>
            </w:r>
            <w:r w:rsidRPr="00D87ED3">
              <w:rPr>
                <w:rFonts w:hint="eastAsia"/>
              </w:rPr>
              <w:t>Ω，经恒温恒湿实</w:t>
            </w:r>
            <w:r w:rsidRPr="00D87ED3">
              <w:rPr>
                <w:rFonts w:hint="eastAsia"/>
              </w:rPr>
              <w:t>验后≥</w:t>
            </w:r>
            <w:r w:rsidRPr="00D87ED3">
              <w:rPr>
                <w:rFonts w:hint="eastAsia"/>
              </w:rPr>
              <w:t>5M</w:t>
            </w:r>
            <w:r w:rsidRPr="00D87ED3">
              <w:rPr>
                <w:rFonts w:hint="eastAsia"/>
              </w:rPr>
              <w:t>Ω；</w:t>
            </w:r>
            <w:r w:rsidRPr="00D87ED3">
              <w:rPr>
                <w:rFonts w:hint="eastAsia"/>
              </w:rPr>
              <w:br/>
            </w:r>
            <w:r w:rsidRPr="00D87ED3">
              <w:rPr>
                <w:rFonts w:hint="eastAsia"/>
              </w:rPr>
              <w:t>外壳防护等级：</w:t>
            </w:r>
            <w:r w:rsidRPr="00D87ED3">
              <w:rPr>
                <w:rFonts w:hint="eastAsia"/>
              </w:rPr>
              <w:t>IP54</w:t>
            </w:r>
            <w:r w:rsidRPr="00D87ED3">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32</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触发雷达</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海康威视</w:t>
            </w:r>
            <w:r w:rsidRPr="00D87ED3">
              <w:rPr>
                <w:rFonts w:hint="eastAsia"/>
              </w:rPr>
              <w:t>DS-TMG034</w:t>
            </w:r>
            <w:r w:rsidRPr="00D87ED3">
              <w:rPr>
                <w:rFonts w:hint="eastAsia"/>
              </w:rPr>
              <w:t>名称：触发雷达</w:t>
            </w:r>
            <w:r w:rsidRPr="00D87ED3">
              <w:rPr>
                <w:rFonts w:hint="eastAsia"/>
              </w:rPr>
              <w:br/>
            </w:r>
            <w:r w:rsidRPr="00D87ED3">
              <w:rPr>
                <w:rFonts w:hint="eastAsia"/>
              </w:rPr>
              <w:t>规格：</w:t>
            </w:r>
            <w:r w:rsidRPr="00D87ED3">
              <w:rPr>
                <w:rFonts w:hint="eastAsia"/>
              </w:rPr>
              <w:br/>
            </w:r>
            <w:r w:rsidRPr="00D87ED3">
              <w:rPr>
                <w:rFonts w:hint="eastAsia"/>
              </w:rPr>
              <w:t>采用</w:t>
            </w:r>
            <w:r w:rsidRPr="00D87ED3">
              <w:rPr>
                <w:rFonts w:hint="eastAsia"/>
              </w:rPr>
              <w:t>79GHz MMIC</w:t>
            </w:r>
            <w:r w:rsidRPr="00D87ED3">
              <w:rPr>
                <w:rFonts w:hint="eastAsia"/>
              </w:rPr>
              <w:t>技术，分辨率更高，检测更稳定；</w:t>
            </w:r>
            <w:r w:rsidRPr="00D87ED3">
              <w:rPr>
                <w:rFonts w:hint="eastAsia"/>
              </w:rPr>
              <w:br/>
            </w:r>
            <w:r w:rsidRPr="00D87ED3">
              <w:rPr>
                <w:rFonts w:hint="eastAsia"/>
              </w:rPr>
              <w:t>雷达检测距离可调，检测宽度可调，操作方便，通用性强；</w:t>
            </w:r>
            <w:r w:rsidRPr="00D87ED3">
              <w:rPr>
                <w:rFonts w:hint="eastAsia"/>
              </w:rPr>
              <w:br/>
            </w:r>
            <w:r w:rsidRPr="00D87ED3">
              <w:rPr>
                <w:rFonts w:hint="eastAsia"/>
              </w:rPr>
              <w:t>无需学习背景，适应更多复杂现场环境；</w:t>
            </w:r>
            <w:r w:rsidRPr="00D87ED3">
              <w:rPr>
                <w:rFonts w:hint="eastAsia"/>
              </w:rPr>
              <w:br/>
            </w:r>
            <w:r w:rsidRPr="00D87ED3">
              <w:rPr>
                <w:rFonts w:hint="eastAsia"/>
              </w:rPr>
              <w:t>提供</w:t>
            </w:r>
            <w:r w:rsidRPr="00D87ED3">
              <w:rPr>
                <w:rFonts w:hint="eastAsia"/>
              </w:rPr>
              <w:t>RS485</w:t>
            </w:r>
            <w:r w:rsidRPr="00D87ED3">
              <w:rPr>
                <w:rFonts w:hint="eastAsia"/>
              </w:rPr>
              <w:t>串口或者</w:t>
            </w:r>
            <w:r w:rsidRPr="00D87ED3">
              <w:rPr>
                <w:rFonts w:hint="eastAsia"/>
              </w:rPr>
              <w:t>WIFI</w:t>
            </w:r>
            <w:r w:rsidRPr="00D87ED3">
              <w:rPr>
                <w:rFonts w:hint="eastAsia"/>
              </w:rPr>
              <w:t>通讯功能，</w:t>
            </w:r>
            <w:r w:rsidRPr="00D87ED3">
              <w:rPr>
                <w:rFonts w:hint="eastAsia"/>
              </w:rPr>
              <w:t>WIFI</w:t>
            </w:r>
            <w:r w:rsidRPr="00D87ED3">
              <w:rPr>
                <w:rFonts w:hint="eastAsia"/>
              </w:rPr>
              <w:t>版本配备手机</w:t>
            </w:r>
            <w:r w:rsidRPr="00D87ED3">
              <w:rPr>
                <w:rFonts w:hint="eastAsia"/>
              </w:rPr>
              <w:t>APP</w:t>
            </w:r>
            <w:r w:rsidRPr="00D87ED3">
              <w:rPr>
                <w:rFonts w:hint="eastAsia"/>
              </w:rPr>
              <w:t>，可对雷达进行在线调试、固件升级，操作更方便；</w:t>
            </w:r>
            <w:r w:rsidRPr="00D87ED3">
              <w:rPr>
                <w:rFonts w:hint="eastAsia"/>
              </w:rPr>
              <w:br/>
            </w:r>
            <w:r w:rsidRPr="00D87ED3">
              <w:rPr>
                <w:rFonts w:hint="eastAsia"/>
              </w:rPr>
              <w:t>安装与维护方便，所需人力少，工时短。</w:t>
            </w:r>
            <w:r w:rsidRPr="00D87ED3">
              <w:rPr>
                <w:rFonts w:hint="eastAsia"/>
              </w:rPr>
              <w:br/>
            </w:r>
            <w:r w:rsidRPr="00D87ED3">
              <w:rPr>
                <w:rFonts w:hint="eastAsia"/>
              </w:rPr>
              <w:t>具备检测车和人功能，支持单人过滤。</w:t>
            </w:r>
            <w:r w:rsidRPr="00D87ED3">
              <w:rPr>
                <w:rFonts w:hint="eastAsia"/>
              </w:rPr>
              <w:br/>
            </w:r>
            <w:r w:rsidRPr="00D87ED3">
              <w:rPr>
                <w:rFonts w:hint="eastAsia"/>
              </w:rPr>
              <w:t>自动记录雷达的配置参数，断电重启后可恢复至之前的工作状态；</w:t>
            </w:r>
            <w:r w:rsidRPr="00D87ED3">
              <w:rPr>
                <w:rFonts w:hint="eastAsia"/>
              </w:rPr>
              <w:br/>
            </w:r>
            <w:r w:rsidRPr="00D87ED3">
              <w:rPr>
                <w:rFonts w:hint="eastAsia"/>
              </w:rPr>
              <w:t>环境适应性强，检测性能不受电磁干扰、光照、灰尘、雨雪等外界环境影响。</w:t>
            </w:r>
            <w:r w:rsidRPr="00D87ED3">
              <w:rPr>
                <w:rFonts w:hint="eastAsia"/>
              </w:rPr>
              <w:br/>
            </w:r>
            <w:r w:rsidRPr="00D87ED3">
              <w:rPr>
                <w:rFonts w:hint="eastAsia"/>
              </w:rPr>
              <w:t>触发雷达作用区域内，车速</w:t>
            </w:r>
            <w:r w:rsidRPr="00D87ED3">
              <w:rPr>
                <w:rFonts w:hint="eastAsia"/>
              </w:rPr>
              <w:t>30km/h</w:t>
            </w:r>
            <w:r w:rsidRPr="00D87ED3">
              <w:rPr>
                <w:rFonts w:hint="eastAsia"/>
              </w:rPr>
              <w:t>以内，触发捕获率大于</w:t>
            </w:r>
            <w:r w:rsidRPr="00D87ED3">
              <w:rPr>
                <w:rFonts w:hint="eastAsia"/>
              </w:rPr>
              <w:t>99%</w:t>
            </w:r>
            <w:r w:rsidRPr="00D87ED3">
              <w:rPr>
                <w:rFonts w:hint="eastAsia"/>
              </w:rPr>
              <w:t>。（实测</w:t>
            </w:r>
            <w:r w:rsidRPr="00D87ED3">
              <w:rPr>
                <w:rFonts w:hint="eastAsia"/>
              </w:rPr>
              <w:t>100</w:t>
            </w:r>
            <w:r w:rsidRPr="00D87ED3">
              <w:rPr>
                <w:rFonts w:hint="eastAsia"/>
              </w:rPr>
              <w:t>次，捕获率</w:t>
            </w:r>
            <w:r w:rsidRPr="00D87ED3">
              <w:rPr>
                <w:rFonts w:hint="eastAsia"/>
              </w:rPr>
              <w:t>100%</w:t>
            </w:r>
            <w:r w:rsidRPr="00D87ED3">
              <w:rPr>
                <w:rFonts w:hint="eastAsia"/>
              </w:rPr>
              <w:t>）</w:t>
            </w:r>
            <w:r w:rsidRPr="00D87ED3">
              <w:rPr>
                <w:rFonts w:hint="eastAsia"/>
              </w:rPr>
              <w:br/>
            </w:r>
            <w:r w:rsidRPr="00D87ED3">
              <w:rPr>
                <w:rFonts w:hint="eastAsia"/>
              </w:rPr>
              <w:t>具有人车区分功能。可对行人和车辆进行区分，控制触发。</w:t>
            </w:r>
            <w:r w:rsidRPr="00D87ED3">
              <w:rPr>
                <w:rFonts w:hint="eastAsia"/>
              </w:rPr>
              <w:br/>
            </w:r>
            <w:r w:rsidRPr="00D87ED3">
              <w:rPr>
                <w:rFonts w:hint="eastAsia"/>
              </w:rPr>
              <w:t>触发模式具有区分方向功能，方向区分成功率大于</w:t>
            </w:r>
            <w:r w:rsidRPr="00D87ED3">
              <w:rPr>
                <w:rFonts w:hint="eastAsia"/>
              </w:rPr>
              <w:t>95%</w:t>
            </w:r>
            <w:r w:rsidRPr="00D87ED3">
              <w:rPr>
                <w:rFonts w:hint="eastAsia"/>
              </w:rPr>
              <w:t>。（实测</w:t>
            </w:r>
            <w:r w:rsidRPr="00D87ED3">
              <w:rPr>
                <w:rFonts w:hint="eastAsia"/>
              </w:rPr>
              <w:t>100</w:t>
            </w:r>
            <w:r w:rsidRPr="00D87ED3">
              <w:rPr>
                <w:rFonts w:hint="eastAsia"/>
              </w:rPr>
              <w:t>次，捕获率</w:t>
            </w:r>
            <w:r w:rsidRPr="00D87ED3">
              <w:rPr>
                <w:rFonts w:hint="eastAsia"/>
              </w:rPr>
              <w:t>100%</w:t>
            </w:r>
            <w:r w:rsidRPr="00D87ED3">
              <w:rPr>
                <w:rFonts w:hint="eastAsia"/>
              </w:rPr>
              <w:t>）</w:t>
            </w:r>
            <w:r w:rsidRPr="00D87ED3">
              <w:rPr>
                <w:rFonts w:hint="eastAsia"/>
              </w:rPr>
              <w:br/>
            </w:r>
            <w:r w:rsidRPr="00D87ED3">
              <w:rPr>
                <w:rFonts w:hint="eastAsia"/>
              </w:rPr>
              <w:t>检测距离：最远</w:t>
            </w:r>
            <w:r w:rsidRPr="00D87ED3">
              <w:rPr>
                <w:rFonts w:hint="eastAsia"/>
              </w:rPr>
              <w:t>6</w:t>
            </w:r>
            <w:r w:rsidRPr="00D87ED3">
              <w:rPr>
                <w:rFonts w:hint="eastAsia"/>
              </w:rPr>
              <w:t>米（可设置）；检测宽度：最宽</w:t>
            </w:r>
            <w:r w:rsidRPr="00D87ED3">
              <w:rPr>
                <w:rFonts w:hint="eastAsia"/>
              </w:rPr>
              <w:t>2</w:t>
            </w:r>
            <w:r w:rsidRPr="00D87ED3">
              <w:rPr>
                <w:rFonts w:hint="eastAsia"/>
              </w:rPr>
              <w:t>米（可设置）。</w:t>
            </w:r>
            <w:r w:rsidRPr="00D87ED3">
              <w:rPr>
                <w:rFonts w:hint="eastAsia"/>
              </w:rPr>
              <w:br/>
            </w:r>
            <w:r w:rsidRPr="00D87ED3">
              <w:rPr>
                <w:rFonts w:hint="eastAsia"/>
              </w:rPr>
              <w:lastRenderedPageBreak/>
              <w:t>外壳防护等级：</w:t>
            </w:r>
            <w:r w:rsidRPr="00D87ED3">
              <w:rPr>
                <w:rFonts w:hint="eastAsia"/>
              </w:rPr>
              <w:t>IP67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32</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雷达立杆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海康威视</w:t>
            </w:r>
            <w:r w:rsidRPr="00D87ED3">
              <w:rPr>
                <w:rFonts w:hint="eastAsia"/>
              </w:rPr>
              <w:t>STJ1-6-SK-DJ</w:t>
            </w:r>
            <w:r w:rsidRPr="00D87ED3">
              <w:rPr>
                <w:rFonts w:hint="eastAsia"/>
              </w:rPr>
              <w:t>名称：雷达立杆</w:t>
            </w:r>
            <w:r w:rsidRPr="00D87ED3">
              <w:rPr>
                <w:rFonts w:hint="eastAsia"/>
              </w:rPr>
              <w:br/>
            </w:r>
            <w:r w:rsidRPr="00D87ED3">
              <w:rPr>
                <w:rFonts w:hint="eastAsia"/>
              </w:rPr>
              <w:t>规格：立柱高</w:t>
            </w:r>
            <w:r w:rsidRPr="00D87ED3">
              <w:rPr>
                <w:rFonts w:hint="eastAsia"/>
              </w:rPr>
              <w:t>726.2mm</w:t>
            </w:r>
            <w:r w:rsidRPr="00D87ED3">
              <w:rPr>
                <w:rFonts w:hint="eastAsia"/>
              </w:rPr>
              <w:t>，宽</w:t>
            </w:r>
            <w:r w:rsidRPr="00D87ED3">
              <w:rPr>
                <w:rFonts w:hint="eastAsia"/>
              </w:rPr>
              <w:t>40mm</w:t>
            </w:r>
            <w:r w:rsidRPr="00D87ED3">
              <w:rPr>
                <w:rFonts w:hint="eastAsia"/>
              </w:rPr>
              <w:t>，底座</w:t>
            </w:r>
            <w:r w:rsidRPr="00D87ED3">
              <w:rPr>
                <w:rFonts w:hint="eastAsia"/>
              </w:rPr>
              <w:t>120mm</w:t>
            </w:r>
            <w:r w:rsidRPr="00D87ED3">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32</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道闸基础制作</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国产定制名称：道闸基础制作</w:t>
            </w:r>
            <w:r w:rsidRPr="00D87ED3">
              <w:rPr>
                <w:rFonts w:hint="eastAsia"/>
              </w:rPr>
              <w:br/>
            </w:r>
            <w:r w:rsidRPr="00D87ED3">
              <w:rPr>
                <w:rFonts w:hint="eastAsia"/>
              </w:rPr>
              <w:t>规格：道闸基础制作</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座</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32</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出入口控制终端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海康威视</w:t>
            </w:r>
            <w:r w:rsidRPr="00D87ED3">
              <w:rPr>
                <w:rFonts w:hint="eastAsia"/>
              </w:rPr>
              <w:t>DS-TPE-HATT</w:t>
            </w:r>
            <w:r w:rsidRPr="00D87ED3">
              <w:rPr>
                <w:rFonts w:hint="eastAsia"/>
              </w:rPr>
              <w:t>名称：出入口控制终端</w:t>
            </w:r>
            <w:r w:rsidRPr="00D87ED3">
              <w:rPr>
                <w:rFonts w:hint="eastAsia"/>
              </w:rPr>
              <w:br/>
            </w:r>
            <w:r w:rsidRPr="00D87ED3">
              <w:rPr>
                <w:rFonts w:hint="eastAsia"/>
              </w:rPr>
              <w:t>规格：</w:t>
            </w:r>
            <w:r w:rsidRPr="00D87ED3">
              <w:rPr>
                <w:rFonts w:hint="eastAsia"/>
              </w:rPr>
              <w:t>CPU</w:t>
            </w:r>
            <w:r w:rsidRPr="00D87ED3">
              <w:rPr>
                <w:rFonts w:hint="eastAsia"/>
              </w:rPr>
              <w:t>：</w:t>
            </w:r>
            <w:r w:rsidRPr="00D87ED3">
              <w:rPr>
                <w:rFonts w:hint="eastAsia"/>
              </w:rPr>
              <w:t>Apollo Lake J3455</w:t>
            </w:r>
            <w:r w:rsidRPr="00D87ED3">
              <w:rPr>
                <w:rFonts w:hint="eastAsia"/>
              </w:rPr>
              <w:t>平台处理器；</w:t>
            </w:r>
            <w:r w:rsidRPr="00D87ED3">
              <w:rPr>
                <w:rFonts w:hint="eastAsia"/>
              </w:rPr>
              <w:br/>
            </w:r>
            <w:r w:rsidRPr="00D87ED3">
              <w:rPr>
                <w:rFonts w:hint="eastAsia"/>
              </w:rPr>
              <w:t>内存：</w:t>
            </w:r>
            <w:r w:rsidRPr="00D87ED3">
              <w:rPr>
                <w:rFonts w:hint="eastAsia"/>
              </w:rPr>
              <w:t>4GB</w:t>
            </w:r>
            <w:r w:rsidRPr="00D87ED3">
              <w:rPr>
                <w:rFonts w:hint="eastAsia"/>
              </w:rPr>
              <w:t>；</w:t>
            </w:r>
            <w:r w:rsidRPr="00D87ED3">
              <w:rPr>
                <w:rFonts w:hint="eastAsia"/>
              </w:rPr>
              <w:br/>
            </w:r>
            <w:r w:rsidRPr="00D87ED3">
              <w:rPr>
                <w:rFonts w:hint="eastAsia"/>
              </w:rPr>
              <w:t>标配</w:t>
            </w:r>
            <w:r w:rsidRPr="00D87ED3">
              <w:rPr>
                <w:rFonts w:hint="eastAsia"/>
              </w:rPr>
              <w:t>128G SSD</w:t>
            </w:r>
            <w:r w:rsidRPr="00D87ED3">
              <w:rPr>
                <w:rFonts w:hint="eastAsia"/>
              </w:rPr>
              <w:t>盘；</w:t>
            </w:r>
            <w:r w:rsidRPr="00D87ED3">
              <w:rPr>
                <w:rFonts w:hint="eastAsia"/>
              </w:rPr>
              <w:br/>
            </w:r>
            <w:r w:rsidRPr="00D87ED3">
              <w:rPr>
                <w:rFonts w:hint="eastAsia"/>
              </w:rPr>
              <w:t>其他接口：</w:t>
            </w:r>
            <w:r w:rsidRPr="00D87ED3">
              <w:rPr>
                <w:rFonts w:hint="eastAsia"/>
              </w:rPr>
              <w:t>6</w:t>
            </w:r>
            <w:r w:rsidRPr="00D87ED3">
              <w:rPr>
                <w:rFonts w:hint="eastAsia"/>
              </w:rPr>
              <w:t>个</w:t>
            </w:r>
            <w:r w:rsidRPr="00D87ED3">
              <w:rPr>
                <w:rFonts w:hint="eastAsia"/>
              </w:rPr>
              <w:t>1000Mbps</w:t>
            </w:r>
            <w:r w:rsidRPr="00D87ED3">
              <w:rPr>
                <w:rFonts w:hint="eastAsia"/>
              </w:rPr>
              <w:t>自适应网口（</w:t>
            </w:r>
            <w:r w:rsidRPr="00D87ED3">
              <w:rPr>
                <w:rFonts w:hint="eastAsia"/>
              </w:rPr>
              <w:t>G2~G6</w:t>
            </w:r>
            <w:r w:rsidRPr="00D87ED3">
              <w:rPr>
                <w:rFonts w:hint="eastAsia"/>
              </w:rPr>
              <w:t>为交换机，</w:t>
            </w:r>
            <w:r w:rsidRPr="00D87ED3">
              <w:rPr>
                <w:rFonts w:hint="eastAsia"/>
              </w:rPr>
              <w:t>G1</w:t>
            </w:r>
            <w:r w:rsidRPr="00D87ED3">
              <w:rPr>
                <w:rFonts w:hint="eastAsia"/>
              </w:rPr>
              <w:t>为独立网口，支持双网隔离）、</w:t>
            </w:r>
            <w:r w:rsidRPr="00D87ED3">
              <w:rPr>
                <w:rFonts w:hint="eastAsia"/>
              </w:rPr>
              <w:t>2</w:t>
            </w:r>
            <w:r w:rsidRPr="00D87ED3">
              <w:rPr>
                <w:rFonts w:hint="eastAsia"/>
              </w:rPr>
              <w:t>个</w:t>
            </w:r>
            <w:r w:rsidRPr="00D87ED3">
              <w:rPr>
                <w:rFonts w:hint="eastAsia"/>
              </w:rPr>
              <w:t>RS232</w:t>
            </w:r>
            <w:r w:rsidRPr="00D87ED3">
              <w:rPr>
                <w:rFonts w:hint="eastAsia"/>
              </w:rPr>
              <w:t>、</w:t>
            </w:r>
            <w:r w:rsidRPr="00D87ED3">
              <w:rPr>
                <w:rFonts w:hint="eastAsia"/>
              </w:rPr>
              <w:t>2</w:t>
            </w:r>
            <w:r w:rsidRPr="00D87ED3">
              <w:rPr>
                <w:rFonts w:hint="eastAsia"/>
              </w:rPr>
              <w:t>个</w:t>
            </w:r>
            <w:r w:rsidRPr="00D87ED3">
              <w:rPr>
                <w:rFonts w:hint="eastAsia"/>
              </w:rPr>
              <w:t>RS485</w:t>
            </w:r>
            <w:r w:rsidRPr="00D87ED3">
              <w:rPr>
                <w:rFonts w:hint="eastAsia"/>
              </w:rPr>
              <w:t>、</w:t>
            </w:r>
            <w:r w:rsidRPr="00D87ED3">
              <w:rPr>
                <w:rFonts w:hint="eastAsia"/>
              </w:rPr>
              <w:t>4</w:t>
            </w:r>
            <w:r w:rsidRPr="00D87ED3">
              <w:rPr>
                <w:rFonts w:hint="eastAsia"/>
              </w:rPr>
              <w:t>个</w:t>
            </w:r>
            <w:r w:rsidRPr="00D87ED3">
              <w:rPr>
                <w:rFonts w:hint="eastAsia"/>
              </w:rPr>
              <w:t>USB3.0</w:t>
            </w:r>
            <w:r w:rsidRPr="00D87ED3">
              <w:rPr>
                <w:rFonts w:hint="eastAsia"/>
              </w:rPr>
              <w:t>；</w:t>
            </w:r>
            <w:r w:rsidRPr="00D87ED3">
              <w:rPr>
                <w:rFonts w:hint="eastAsia"/>
              </w:rPr>
              <w:t>4</w:t>
            </w:r>
            <w:r w:rsidRPr="00D87ED3">
              <w:rPr>
                <w:rFonts w:hint="eastAsia"/>
              </w:rPr>
              <w:t>个开关量输入，</w:t>
            </w:r>
            <w:r w:rsidRPr="00D87ED3">
              <w:rPr>
                <w:rFonts w:hint="eastAsia"/>
              </w:rPr>
              <w:t>4</w:t>
            </w:r>
            <w:r w:rsidRPr="00D87ED3">
              <w:rPr>
                <w:rFonts w:hint="eastAsia"/>
              </w:rPr>
              <w:t>个继电器开关量输出、</w:t>
            </w:r>
            <w:r w:rsidRPr="00D87ED3">
              <w:rPr>
                <w:rFonts w:hint="eastAsia"/>
              </w:rPr>
              <w:t>1</w:t>
            </w:r>
            <w:r w:rsidRPr="00D87ED3">
              <w:rPr>
                <w:rFonts w:hint="eastAsia"/>
              </w:rPr>
              <w:t>个</w:t>
            </w:r>
            <w:r w:rsidRPr="00D87ED3">
              <w:rPr>
                <w:rFonts w:hint="eastAsia"/>
              </w:rPr>
              <w:t>VGA</w:t>
            </w:r>
            <w:r w:rsidRPr="00D87ED3">
              <w:rPr>
                <w:rFonts w:hint="eastAsia"/>
              </w:rPr>
              <w:t>输出接口，</w:t>
            </w:r>
            <w:r w:rsidRPr="00D87ED3">
              <w:rPr>
                <w:rFonts w:hint="eastAsia"/>
              </w:rPr>
              <w:t>1</w:t>
            </w:r>
            <w:r w:rsidRPr="00D87ED3">
              <w:rPr>
                <w:rFonts w:hint="eastAsia"/>
              </w:rPr>
              <w:t>路内置预留</w:t>
            </w:r>
            <w:r w:rsidRPr="00D87ED3">
              <w:rPr>
                <w:rFonts w:hint="eastAsia"/>
              </w:rPr>
              <w:t>SATA</w:t>
            </w:r>
            <w:r w:rsidRPr="00D87ED3">
              <w:rPr>
                <w:rFonts w:hint="eastAsia"/>
              </w:rPr>
              <w:t>接口、</w:t>
            </w:r>
            <w:r w:rsidRPr="00D87ED3">
              <w:rPr>
                <w:rFonts w:hint="eastAsia"/>
              </w:rPr>
              <w:t>1</w:t>
            </w:r>
            <w:r w:rsidRPr="00D87ED3">
              <w:rPr>
                <w:rFonts w:hint="eastAsia"/>
              </w:rPr>
              <w:t>路音频输入</w:t>
            </w:r>
            <w:r w:rsidRPr="00D87ED3">
              <w:rPr>
                <w:rFonts w:hint="eastAsia"/>
              </w:rPr>
              <w:t>/</w:t>
            </w:r>
            <w:r w:rsidRPr="00D87ED3">
              <w:rPr>
                <w:rFonts w:hint="eastAsia"/>
              </w:rPr>
              <w:t>输出接口、</w:t>
            </w:r>
            <w:r w:rsidRPr="00D87ED3">
              <w:rPr>
                <w:rFonts w:hint="eastAsia"/>
              </w:rPr>
              <w:t>1</w:t>
            </w:r>
            <w:r w:rsidRPr="00D87ED3">
              <w:rPr>
                <w:rFonts w:hint="eastAsia"/>
              </w:rPr>
              <w:t>个</w:t>
            </w:r>
            <w:r w:rsidRPr="00D87ED3">
              <w:rPr>
                <w:rFonts w:hint="eastAsia"/>
              </w:rPr>
              <w:t>HDMI</w:t>
            </w:r>
            <w:r w:rsidRPr="00D87ED3">
              <w:rPr>
                <w:rFonts w:hint="eastAsia"/>
              </w:rPr>
              <w:t>输出接口；</w:t>
            </w:r>
            <w:r w:rsidRPr="00D87ED3">
              <w:rPr>
                <w:rFonts w:hint="eastAsia"/>
              </w:rPr>
              <w:br/>
            </w:r>
            <w:r w:rsidRPr="00D87ED3">
              <w:rPr>
                <w:rFonts w:hint="eastAsia"/>
              </w:rPr>
              <w:t>支持接入的牌识设备数量：</w:t>
            </w:r>
            <w:r w:rsidRPr="00D87ED3">
              <w:rPr>
                <w:rFonts w:hint="eastAsia"/>
              </w:rPr>
              <w:t>4</w:t>
            </w:r>
            <w:r w:rsidRPr="00D87ED3">
              <w:rPr>
                <w:rFonts w:hint="eastAsia"/>
              </w:rPr>
              <w:t>路高清出入口视频单元；</w:t>
            </w:r>
            <w:r w:rsidRPr="00D87ED3">
              <w:rPr>
                <w:rFonts w:hint="eastAsia"/>
              </w:rPr>
              <w:br/>
            </w:r>
            <w:r w:rsidRPr="00D87ED3">
              <w:rPr>
                <w:rFonts w:hint="eastAsia"/>
              </w:rPr>
              <w:t>网络接入功能：可直接接入网络。同时支持</w:t>
            </w:r>
            <w:r w:rsidRPr="00D87ED3">
              <w:rPr>
                <w:rFonts w:hint="eastAsia"/>
              </w:rPr>
              <w:t>6</w:t>
            </w:r>
            <w:r w:rsidRPr="00D87ED3">
              <w:rPr>
                <w:rFonts w:hint="eastAsia"/>
              </w:rPr>
              <w:t>路</w:t>
            </w:r>
            <w:r w:rsidRPr="00D87ED3">
              <w:rPr>
                <w:rFonts w:hint="eastAsia"/>
              </w:rPr>
              <w:t>10M/100M/1000M</w:t>
            </w:r>
            <w:r w:rsidRPr="00D87ED3">
              <w:rPr>
                <w:rFonts w:hint="eastAsia"/>
              </w:rPr>
              <w:t>网口、</w:t>
            </w:r>
            <w:r w:rsidRPr="00D87ED3">
              <w:rPr>
                <w:rFonts w:hint="eastAsia"/>
              </w:rPr>
              <w:t>1</w:t>
            </w:r>
            <w:r w:rsidRPr="00D87ED3">
              <w:rPr>
                <w:rFonts w:hint="eastAsia"/>
              </w:rPr>
              <w:t>路</w:t>
            </w:r>
            <w:r w:rsidRPr="00D87ED3">
              <w:rPr>
                <w:rFonts w:hint="eastAsia"/>
              </w:rPr>
              <w:t>4G</w:t>
            </w:r>
            <w:r w:rsidRPr="00D87ED3">
              <w:rPr>
                <w:rFonts w:hint="eastAsia"/>
              </w:rPr>
              <w:t>全网无线通信功能；</w:t>
            </w:r>
            <w:r w:rsidRPr="00D87ED3">
              <w:rPr>
                <w:rFonts w:hint="eastAsia"/>
              </w:rPr>
              <w:br/>
              <w:t>VGA</w:t>
            </w:r>
            <w:r w:rsidRPr="00D87ED3">
              <w:rPr>
                <w:rFonts w:hint="eastAsia"/>
              </w:rPr>
              <w:t>输出功能：可通过</w:t>
            </w:r>
            <w:r w:rsidRPr="00D87ED3">
              <w:rPr>
                <w:rFonts w:hint="eastAsia"/>
              </w:rPr>
              <w:t>VGA</w:t>
            </w:r>
            <w:r w:rsidRPr="00D87ED3">
              <w:rPr>
                <w:rFonts w:hint="eastAsia"/>
              </w:rPr>
              <w:t>输出进行显示；</w:t>
            </w:r>
            <w:r w:rsidRPr="00D87ED3">
              <w:rPr>
                <w:rFonts w:hint="eastAsia"/>
              </w:rPr>
              <w:t>HDMI</w:t>
            </w:r>
            <w:r w:rsidRPr="00D87ED3">
              <w:rPr>
                <w:rFonts w:hint="eastAsia"/>
              </w:rPr>
              <w:t>输出功能：可通过</w:t>
            </w:r>
            <w:r w:rsidRPr="00D87ED3">
              <w:rPr>
                <w:rFonts w:hint="eastAsia"/>
              </w:rPr>
              <w:t>HDMI</w:t>
            </w:r>
            <w:r w:rsidRPr="00D87ED3">
              <w:rPr>
                <w:rFonts w:hint="eastAsia"/>
              </w:rPr>
              <w:t>输出进行显示；</w:t>
            </w:r>
            <w:r w:rsidRPr="00D87ED3">
              <w:rPr>
                <w:rFonts w:hint="eastAsia"/>
              </w:rPr>
              <w:br/>
            </w:r>
            <w:r w:rsidRPr="00D87ED3">
              <w:rPr>
                <w:rFonts w:hint="eastAsia"/>
              </w:rPr>
              <w:t>存储功能：支持对车辆出入记录的本地存储：≥</w:t>
            </w:r>
            <w:r w:rsidRPr="00D87ED3">
              <w:rPr>
                <w:rFonts w:hint="eastAsia"/>
              </w:rPr>
              <w:t>80</w:t>
            </w:r>
            <w:r w:rsidRPr="00D87ED3">
              <w:rPr>
                <w:rFonts w:hint="eastAsia"/>
              </w:rPr>
              <w:t>万辆通行车辆信息或≥</w:t>
            </w:r>
            <w:r w:rsidRPr="00D87ED3">
              <w:rPr>
                <w:rFonts w:hint="eastAsia"/>
              </w:rPr>
              <w:t>30</w:t>
            </w:r>
            <w:r w:rsidRPr="00D87ED3">
              <w:rPr>
                <w:rFonts w:hint="eastAsia"/>
              </w:rPr>
              <w:t>万辆的违法车辆信息；</w:t>
            </w:r>
            <w:r w:rsidRPr="00D87ED3">
              <w:rPr>
                <w:rFonts w:hint="eastAsia"/>
              </w:rPr>
              <w:br/>
            </w:r>
            <w:r w:rsidRPr="00D87ED3">
              <w:rPr>
                <w:rFonts w:hint="eastAsia"/>
              </w:rPr>
              <w:t>报警接入输出：可控制报警输出，并获取报警输入信息；</w:t>
            </w:r>
            <w:r w:rsidRPr="00D87ED3">
              <w:rPr>
                <w:rFonts w:hint="eastAsia"/>
              </w:rPr>
              <w:br/>
            </w:r>
            <w:r w:rsidRPr="00D87ED3">
              <w:rPr>
                <w:rFonts w:hint="eastAsia"/>
              </w:rPr>
              <w:lastRenderedPageBreak/>
              <w:t>交换机功能：具有多口交换机功能，能够使用</w:t>
            </w:r>
            <w:r w:rsidRPr="00D87ED3">
              <w:rPr>
                <w:rFonts w:hint="eastAsia"/>
              </w:rPr>
              <w:t>5</w:t>
            </w:r>
            <w:r w:rsidRPr="00D87ED3">
              <w:rPr>
                <w:rFonts w:hint="eastAsia"/>
              </w:rPr>
              <w:t>个</w:t>
            </w:r>
            <w:r w:rsidRPr="00D87ED3">
              <w:rPr>
                <w:rFonts w:hint="eastAsia"/>
              </w:rPr>
              <w:t>10M/100M/1000</w:t>
            </w:r>
            <w:r w:rsidRPr="00D87ED3">
              <w:rPr>
                <w:rFonts w:hint="eastAsia"/>
              </w:rPr>
              <w:t>M</w:t>
            </w:r>
            <w:r w:rsidRPr="00D87ED3">
              <w:rPr>
                <w:rFonts w:hint="eastAsia"/>
              </w:rPr>
              <w:t>自适应</w:t>
            </w:r>
            <w:r w:rsidRPr="00D87ED3">
              <w:rPr>
                <w:rFonts w:hint="eastAsia"/>
              </w:rPr>
              <w:t>RJ45</w:t>
            </w:r>
            <w:r w:rsidRPr="00D87ED3">
              <w:rPr>
                <w:rFonts w:hint="eastAsia"/>
              </w:rPr>
              <w:t>接口进行网络交换功能；</w:t>
            </w:r>
            <w:r w:rsidRPr="00D87ED3">
              <w:rPr>
                <w:rFonts w:hint="eastAsia"/>
              </w:rPr>
              <w:br/>
            </w:r>
            <w:r w:rsidRPr="00D87ED3">
              <w:rPr>
                <w:rFonts w:hint="eastAsia"/>
              </w:rPr>
              <w:t>双</w:t>
            </w:r>
            <w:r w:rsidRPr="00D87ED3">
              <w:rPr>
                <w:rFonts w:hint="eastAsia"/>
              </w:rPr>
              <w:t>IP</w:t>
            </w:r>
            <w:r w:rsidRPr="00D87ED3">
              <w:rPr>
                <w:rFonts w:hint="eastAsia"/>
              </w:rPr>
              <w:t>地址检查：可设置两个独立的</w:t>
            </w:r>
            <w:r w:rsidRPr="00D87ED3">
              <w:rPr>
                <w:rFonts w:hint="eastAsia"/>
              </w:rPr>
              <w:t>IP</w:t>
            </w:r>
            <w:r w:rsidRPr="00D87ED3">
              <w:rPr>
                <w:rFonts w:hint="eastAsia"/>
              </w:rPr>
              <w:t>地址；</w:t>
            </w:r>
            <w:r w:rsidRPr="00D87ED3">
              <w:rPr>
                <w:rFonts w:hint="eastAsia"/>
              </w:rPr>
              <w:br/>
            </w:r>
            <w:r w:rsidRPr="00D87ED3">
              <w:rPr>
                <w:rFonts w:hint="eastAsia"/>
              </w:rPr>
              <w:t>校时功能：可通过</w:t>
            </w:r>
            <w:r w:rsidRPr="00D87ED3">
              <w:rPr>
                <w:rFonts w:hint="eastAsia"/>
              </w:rPr>
              <w:t>WEB</w:t>
            </w:r>
            <w:r w:rsidRPr="00D87ED3">
              <w:rPr>
                <w:rFonts w:hint="eastAsia"/>
              </w:rPr>
              <w:t>、</w:t>
            </w:r>
            <w:r w:rsidRPr="00D87ED3">
              <w:rPr>
                <w:rFonts w:hint="eastAsia"/>
              </w:rPr>
              <w:t>NTP</w:t>
            </w:r>
            <w:r w:rsidRPr="00D87ED3">
              <w:rPr>
                <w:rFonts w:hint="eastAsia"/>
              </w:rPr>
              <w:t>、客户端软件模块进行校时。可自动对连接的</w:t>
            </w:r>
            <w:r w:rsidRPr="00D87ED3">
              <w:rPr>
                <w:rFonts w:hint="eastAsia"/>
              </w:rPr>
              <w:t>IP</w:t>
            </w:r>
            <w:r w:rsidRPr="00D87ED3">
              <w:rPr>
                <w:rFonts w:hint="eastAsia"/>
              </w:rPr>
              <w:t>摄像机等设备进行校时；</w:t>
            </w:r>
            <w:r w:rsidRPr="00D87ED3">
              <w:rPr>
                <w:rFonts w:hint="eastAsia"/>
              </w:rPr>
              <w:br/>
            </w:r>
            <w:r w:rsidRPr="00D87ED3">
              <w:rPr>
                <w:rFonts w:hint="eastAsia"/>
              </w:rPr>
              <w:t>单机模式：能够进行单机收费，单机发卡，单机配置收费规则等；</w:t>
            </w:r>
            <w:r w:rsidRPr="00D87ED3">
              <w:rPr>
                <w:rFonts w:hint="eastAsia"/>
              </w:rPr>
              <w:br/>
            </w:r>
            <w:r w:rsidRPr="00D87ED3">
              <w:rPr>
                <w:rFonts w:hint="eastAsia"/>
              </w:rPr>
              <w:t>级联功能：能够支持</w:t>
            </w:r>
            <w:r w:rsidRPr="00D87ED3">
              <w:rPr>
                <w:rFonts w:hint="eastAsia"/>
              </w:rPr>
              <w:t>5</w:t>
            </w:r>
            <w:r w:rsidRPr="00D87ED3">
              <w:rPr>
                <w:rFonts w:hint="eastAsia"/>
              </w:rPr>
              <w:t>个终端同时运行管理独立停车场，无需平台。</w:t>
            </w:r>
            <w:r w:rsidRPr="00D87ED3">
              <w:rPr>
                <w:rFonts w:hint="eastAsia"/>
              </w:rPr>
              <w:br/>
            </w:r>
            <w:r w:rsidRPr="00D87ED3">
              <w:rPr>
                <w:rFonts w:hint="eastAsia"/>
              </w:rPr>
              <w:t>内嵌停车场功能：支持内嵌停车场，支持一个大停车场嵌套四个同级内嵌子停车场。</w:t>
            </w:r>
            <w:r w:rsidRPr="00D87ED3">
              <w:rPr>
                <w:rFonts w:hint="eastAsia"/>
              </w:rPr>
              <w:br/>
            </w:r>
            <w:r w:rsidRPr="00D87ED3">
              <w:rPr>
                <w:rFonts w:hint="eastAsia"/>
              </w:rPr>
              <w:t>出入口控制机同步功能：能够将黑白名单、收费规格等信息和接入的票箱进行同步；</w:t>
            </w:r>
            <w:r w:rsidRPr="00D87ED3">
              <w:rPr>
                <w:rFonts w:hint="eastAsia"/>
              </w:rPr>
              <w:br/>
            </w:r>
            <w:r w:rsidRPr="00D87ED3">
              <w:rPr>
                <w:rFonts w:hint="eastAsia"/>
              </w:rPr>
              <w:t>角色以及角色权限管理功能：支持增加、修改、删除角色，并给</w:t>
            </w:r>
            <w:r w:rsidRPr="00D87ED3">
              <w:rPr>
                <w:rFonts w:hint="eastAsia"/>
              </w:rPr>
              <w:t>不同角色分配不同的权限；</w:t>
            </w:r>
            <w:r w:rsidRPr="00D87ED3">
              <w:rPr>
                <w:rFonts w:hint="eastAsia"/>
              </w:rPr>
              <w:br/>
            </w:r>
            <w:r w:rsidRPr="00D87ED3">
              <w:rPr>
                <w:rFonts w:hint="eastAsia"/>
              </w:rPr>
              <w:t>自定义</w:t>
            </w:r>
            <w:r w:rsidRPr="00D87ED3">
              <w:rPr>
                <w:rFonts w:hint="eastAsia"/>
              </w:rPr>
              <w:t>LED</w:t>
            </w:r>
            <w:r w:rsidRPr="00D87ED3">
              <w:rPr>
                <w:rFonts w:hint="eastAsia"/>
              </w:rPr>
              <w:t>显示文字：在</w:t>
            </w:r>
            <w:r w:rsidRPr="00D87ED3">
              <w:rPr>
                <w:rFonts w:hint="eastAsia"/>
              </w:rPr>
              <w:t>LED</w:t>
            </w:r>
            <w:r w:rsidRPr="00D87ED3">
              <w:rPr>
                <w:rFonts w:hint="eastAsia"/>
              </w:rPr>
              <w:t>的配置界面中，支持配置该</w:t>
            </w:r>
            <w:r w:rsidRPr="00D87ED3">
              <w:rPr>
                <w:rFonts w:hint="eastAsia"/>
              </w:rPr>
              <w:t>LED</w:t>
            </w:r>
            <w:r w:rsidRPr="00D87ED3">
              <w:rPr>
                <w:rFonts w:hint="eastAsia"/>
              </w:rPr>
              <w:t>在空闲时显示的文字，如：“欢迎光临”、“</w:t>
            </w:r>
            <w:r w:rsidRPr="00D87ED3">
              <w:rPr>
                <w:rFonts w:hint="eastAsia"/>
              </w:rPr>
              <w:t>XXX</w:t>
            </w:r>
            <w:r w:rsidRPr="00D87ED3">
              <w:rPr>
                <w:rFonts w:hint="eastAsia"/>
              </w:rPr>
              <w:t>停车场欢迎您！”等；</w:t>
            </w:r>
            <w:r w:rsidRPr="00D87ED3">
              <w:rPr>
                <w:rFonts w:hint="eastAsia"/>
              </w:rPr>
              <w:br/>
            </w:r>
            <w:r w:rsidRPr="00D87ED3">
              <w:rPr>
                <w:rFonts w:hint="eastAsia"/>
              </w:rPr>
              <w:t>白天夜晚语音播报音量自动调节：为防止夜间语音音量大扰民，可配置白天和夜晚播报音量大小。</w:t>
            </w:r>
            <w:r w:rsidRPr="00D87ED3">
              <w:rPr>
                <w:rFonts w:hint="eastAsia"/>
              </w:rPr>
              <w:br/>
            </w:r>
            <w:r w:rsidRPr="00D87ED3">
              <w:rPr>
                <w:rFonts w:hint="eastAsia"/>
              </w:rPr>
              <w:t>数据统计功能检验：支持按月、日、年统计收费情况、车流量，支持按交接班统计收费情况。</w:t>
            </w:r>
            <w:r w:rsidRPr="00D87ED3">
              <w:rPr>
                <w:rFonts w:hint="eastAsia"/>
              </w:rPr>
              <w:br/>
            </w:r>
            <w:r w:rsidRPr="00D87ED3">
              <w:rPr>
                <w:rFonts w:hint="eastAsia"/>
              </w:rPr>
              <w:lastRenderedPageBreak/>
              <w:t>USB</w:t>
            </w:r>
            <w:r w:rsidRPr="00D87ED3">
              <w:rPr>
                <w:rFonts w:hint="eastAsia"/>
              </w:rPr>
              <w:t>接口：</w:t>
            </w:r>
            <w:r w:rsidRPr="00D87ED3">
              <w:rPr>
                <w:rFonts w:hint="eastAsia"/>
              </w:rPr>
              <w:t>4</w:t>
            </w:r>
            <w:r w:rsidRPr="00D87ED3">
              <w:rPr>
                <w:rFonts w:hint="eastAsia"/>
              </w:rPr>
              <w:t>个</w:t>
            </w:r>
            <w:r w:rsidRPr="00D87ED3">
              <w:rPr>
                <w:rFonts w:hint="eastAsia"/>
              </w:rPr>
              <w:t>USB3.0</w:t>
            </w:r>
            <w:r w:rsidRPr="00D87ED3">
              <w:rPr>
                <w:rFonts w:hint="eastAsia"/>
              </w:rPr>
              <w:t>接口，</w:t>
            </w:r>
            <w:r w:rsidRPr="00D87ED3">
              <w:rPr>
                <w:rFonts w:hint="eastAsia"/>
              </w:rPr>
              <w:t>USB</w:t>
            </w:r>
            <w:r w:rsidRPr="00D87ED3">
              <w:rPr>
                <w:rFonts w:hint="eastAsia"/>
              </w:rPr>
              <w:t>接口可以连接键盘、鼠标等</w:t>
            </w:r>
            <w:r w:rsidRPr="00D87ED3">
              <w:rPr>
                <w:rFonts w:hint="eastAsia"/>
              </w:rPr>
              <w:t>USB</w:t>
            </w:r>
            <w:r w:rsidRPr="00D87ED3">
              <w:rPr>
                <w:rFonts w:hint="eastAsia"/>
              </w:rPr>
              <w:t>外设并正常控制；</w:t>
            </w:r>
            <w:r w:rsidRPr="00D87ED3">
              <w:rPr>
                <w:rFonts w:hint="eastAsia"/>
              </w:rPr>
              <w:t>USB</w:t>
            </w:r>
            <w:r w:rsidRPr="00D87ED3">
              <w:rPr>
                <w:rFonts w:hint="eastAsia"/>
              </w:rPr>
              <w:t>接口可以连接存储设备并进行数据传输。</w:t>
            </w:r>
            <w:r w:rsidRPr="00D87ED3">
              <w:rPr>
                <w:rFonts w:hint="eastAsia"/>
              </w:rPr>
              <w:br/>
            </w:r>
            <w:r w:rsidRPr="00D87ED3">
              <w:rPr>
                <w:rFonts w:hint="eastAsia"/>
              </w:rPr>
              <w:t>电源电压使用范围：</w:t>
            </w:r>
            <w:r w:rsidRPr="00D87ED3">
              <w:rPr>
                <w:rFonts w:hint="eastAsia"/>
              </w:rPr>
              <w:t>AC220V</w:t>
            </w:r>
            <w:r w:rsidRPr="00D87ED3">
              <w:rPr>
                <w:rFonts w:hint="eastAsia"/>
              </w:rPr>
              <w:t>±</w:t>
            </w:r>
            <w:r w:rsidRPr="00D87ED3">
              <w:rPr>
                <w:rFonts w:hint="eastAsia"/>
              </w:rPr>
              <w:t>20%</w:t>
            </w:r>
            <w:r w:rsidRPr="00D87ED3">
              <w:rPr>
                <w:rFonts w:hint="eastAsia"/>
              </w:rPr>
              <w:br/>
            </w:r>
            <w:r w:rsidRPr="00D87ED3">
              <w:rPr>
                <w:rFonts w:hint="eastAsia"/>
              </w:rPr>
              <w:t>绝缘电阻：常温≥</w:t>
            </w:r>
            <w:r w:rsidRPr="00D87ED3">
              <w:rPr>
                <w:rFonts w:hint="eastAsia"/>
              </w:rPr>
              <w:t>100M</w:t>
            </w:r>
            <w:r w:rsidRPr="00D87ED3">
              <w:rPr>
                <w:rFonts w:hint="eastAsia"/>
              </w:rPr>
              <w:t>Ω，湿热≥</w:t>
            </w:r>
            <w:r w:rsidRPr="00D87ED3">
              <w:rPr>
                <w:rFonts w:hint="eastAsia"/>
              </w:rPr>
              <w:t>5M</w:t>
            </w:r>
            <w:r w:rsidRPr="00D87ED3">
              <w:rPr>
                <w:rFonts w:hint="eastAsia"/>
              </w:rPr>
              <w:t>Ω</w:t>
            </w:r>
            <w:r w:rsidRPr="00D87ED3">
              <w:rPr>
                <w:rFonts w:hint="eastAsia"/>
              </w:rPr>
              <w:br/>
            </w:r>
            <w:r w:rsidRPr="00D87ED3">
              <w:rPr>
                <w:rFonts w:hint="eastAsia"/>
              </w:rPr>
              <w:t>抗电强度试验：</w:t>
            </w:r>
            <w:r w:rsidRPr="00D87ED3">
              <w:rPr>
                <w:rFonts w:hint="eastAsia"/>
              </w:rPr>
              <w:t>1.5kV</w:t>
            </w:r>
            <w:r w:rsidRPr="00D87ED3">
              <w:rPr>
                <w:rFonts w:hint="eastAsia"/>
              </w:rPr>
              <w:t>、</w:t>
            </w:r>
            <w:r w:rsidRPr="00D87ED3">
              <w:rPr>
                <w:rFonts w:hint="eastAsia"/>
              </w:rPr>
              <w:t>1Min</w:t>
            </w:r>
            <w:r w:rsidRPr="00D87ED3">
              <w:rPr>
                <w:rFonts w:hint="eastAsia"/>
              </w:rPr>
              <w:t>无击穿、飞弧现象</w:t>
            </w:r>
            <w:r w:rsidRPr="00D87ED3">
              <w:rPr>
                <w:rFonts w:hint="eastAsia"/>
              </w:rPr>
              <w:br/>
            </w:r>
            <w:r w:rsidRPr="00D87ED3">
              <w:rPr>
                <w:rFonts w:hint="eastAsia"/>
              </w:rPr>
              <w:t>泄漏电流试验：</w:t>
            </w:r>
            <w:r w:rsidRPr="00D87ED3">
              <w:rPr>
                <w:rFonts w:hint="eastAsia"/>
              </w:rPr>
              <w:t>&lt;5mA(</w:t>
            </w:r>
            <w:r w:rsidRPr="00D87ED3">
              <w:rPr>
                <w:rFonts w:hint="eastAsia"/>
              </w:rPr>
              <w:t>交流、峰值</w:t>
            </w:r>
            <w:r w:rsidRPr="00D87ED3">
              <w:rPr>
                <w:rFonts w:hint="eastAsia"/>
              </w:rPr>
              <w:t>)</w:t>
            </w:r>
            <w:r w:rsidRPr="00D87ED3">
              <w:rPr>
                <w:rFonts w:hint="eastAsia"/>
              </w:rPr>
              <w:br/>
            </w:r>
            <w:r w:rsidRPr="00D87ED3">
              <w:rPr>
                <w:rFonts w:hint="eastAsia"/>
              </w:rPr>
              <w:t>工作温度：</w:t>
            </w:r>
            <w:r w:rsidRPr="00D87ED3">
              <w:rPr>
                <w:rFonts w:hint="eastAsia"/>
              </w:rPr>
              <w:t>-30</w:t>
            </w:r>
            <w:r w:rsidRPr="00D87ED3">
              <w:rPr>
                <w:rFonts w:hint="eastAsia"/>
              </w:rPr>
              <w:t>℃</w:t>
            </w:r>
            <w:r w:rsidRPr="00D87ED3">
              <w:rPr>
                <w:rFonts w:hint="eastAsia"/>
              </w:rPr>
              <w:t>~70</w:t>
            </w:r>
            <w:r w:rsidRPr="00D87ED3">
              <w:rPr>
                <w:rFonts w:hint="eastAsia"/>
              </w:rPr>
              <w:t>℃</w:t>
            </w:r>
            <w:r w:rsidRPr="00D87ED3">
              <w:rPr>
                <w:rFonts w:hint="eastAsia"/>
              </w:rPr>
              <w:br/>
            </w:r>
            <w:r w:rsidRPr="00D87ED3">
              <w:rPr>
                <w:rFonts w:hint="eastAsia"/>
              </w:rPr>
              <w:t>湿度：≤</w:t>
            </w:r>
            <w:r w:rsidRPr="00D87ED3">
              <w:rPr>
                <w:rFonts w:hint="eastAsia"/>
              </w:rPr>
              <w:t>95%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10</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智能车检器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海康威视</w:t>
            </w:r>
            <w:r w:rsidRPr="00D87ED3">
              <w:rPr>
                <w:rFonts w:hint="eastAsia"/>
              </w:rPr>
              <w:t>DS-TMG022</w:t>
            </w:r>
            <w:r w:rsidRPr="00D87ED3">
              <w:rPr>
                <w:rFonts w:hint="eastAsia"/>
              </w:rPr>
              <w:t>名称：智能车检器</w:t>
            </w:r>
            <w:r w:rsidRPr="00D87ED3">
              <w:rPr>
                <w:rFonts w:hint="eastAsia"/>
              </w:rPr>
              <w:br/>
            </w:r>
            <w:r w:rsidRPr="00D87ED3">
              <w:rPr>
                <w:rFonts w:hint="eastAsia"/>
              </w:rPr>
              <w:t>规格：具有</w:t>
            </w:r>
            <w:r w:rsidRPr="00D87ED3">
              <w:rPr>
                <w:rFonts w:hint="eastAsia"/>
              </w:rPr>
              <w:t>485</w:t>
            </w:r>
            <w:r w:rsidRPr="00D87ED3">
              <w:rPr>
                <w:rFonts w:hint="eastAsia"/>
              </w:rPr>
              <w:t>接口、</w:t>
            </w:r>
            <w:r w:rsidRPr="00D87ED3">
              <w:rPr>
                <w:rFonts w:hint="eastAsia"/>
              </w:rPr>
              <w:t>2</w:t>
            </w:r>
            <w:r w:rsidRPr="00D87ED3">
              <w:rPr>
                <w:rFonts w:hint="eastAsia"/>
              </w:rPr>
              <w:t>路继电器开关量输出接口；</w:t>
            </w:r>
            <w:r w:rsidRPr="00D87ED3">
              <w:rPr>
                <w:rFonts w:hint="eastAsia"/>
              </w:rPr>
              <w:br/>
            </w:r>
            <w:r w:rsidRPr="00D87ED3">
              <w:rPr>
                <w:rFonts w:hint="eastAsia"/>
              </w:rPr>
              <w:t>支持接入</w:t>
            </w:r>
            <w:r w:rsidRPr="00D87ED3">
              <w:rPr>
                <w:rFonts w:hint="eastAsia"/>
              </w:rPr>
              <w:t>2</w:t>
            </w:r>
            <w:r w:rsidRPr="00D87ED3">
              <w:rPr>
                <w:rFonts w:hint="eastAsia"/>
              </w:rPr>
              <w:t>路线圈；</w:t>
            </w:r>
            <w:r w:rsidRPr="00D87ED3">
              <w:rPr>
                <w:rFonts w:hint="eastAsia"/>
              </w:rPr>
              <w:br/>
            </w:r>
            <w:r w:rsidRPr="00D87ED3">
              <w:rPr>
                <w:rFonts w:hint="eastAsia"/>
              </w:rPr>
              <w:t>线圈工作频率：</w:t>
            </w:r>
            <w:r w:rsidRPr="00D87ED3">
              <w:rPr>
                <w:rFonts w:hint="eastAsia"/>
              </w:rPr>
              <w:t>28KHz</w:t>
            </w:r>
            <w:r w:rsidRPr="00D87ED3">
              <w:rPr>
                <w:rFonts w:hint="eastAsia"/>
              </w:rPr>
              <w:t>～</w:t>
            </w:r>
            <w:r w:rsidRPr="00D87ED3">
              <w:rPr>
                <w:rFonts w:hint="eastAsia"/>
              </w:rPr>
              <w:t>120KHz</w:t>
            </w:r>
            <w:r w:rsidRPr="00D87ED3">
              <w:rPr>
                <w:rFonts w:hint="eastAsia"/>
              </w:rPr>
              <w:t>；</w:t>
            </w:r>
            <w:r w:rsidRPr="00D87ED3">
              <w:rPr>
                <w:rFonts w:hint="eastAsia"/>
              </w:rPr>
              <w:br/>
            </w:r>
            <w:r w:rsidRPr="00D87ED3">
              <w:rPr>
                <w:rFonts w:hint="eastAsia"/>
              </w:rPr>
              <w:t>支持灵敏度可调：有</w:t>
            </w:r>
            <w:r w:rsidRPr="00D87ED3">
              <w:rPr>
                <w:rFonts w:hint="eastAsia"/>
              </w:rPr>
              <w:t>4</w:t>
            </w:r>
            <w:r w:rsidRPr="00D87ED3">
              <w:rPr>
                <w:rFonts w:hint="eastAsia"/>
              </w:rPr>
              <w:t>级可设（高、中高、中低、低）；</w:t>
            </w:r>
            <w:r w:rsidRPr="00D87ED3">
              <w:rPr>
                <w:rFonts w:hint="eastAsia"/>
              </w:rPr>
              <w:br/>
            </w:r>
            <w:r w:rsidRPr="00D87ED3">
              <w:rPr>
                <w:rFonts w:hint="eastAsia"/>
              </w:rPr>
              <w:t>最快响应时间：</w:t>
            </w:r>
            <w:r w:rsidRPr="00D87ED3">
              <w:rPr>
                <w:rFonts w:hint="eastAsia"/>
              </w:rPr>
              <w:t>3.5ms</w:t>
            </w:r>
            <w:r w:rsidRPr="00D87ED3">
              <w:rPr>
                <w:rFonts w:hint="eastAsia"/>
              </w:rPr>
              <w:br/>
            </w:r>
            <w:r w:rsidRPr="00D87ED3">
              <w:rPr>
                <w:rFonts w:hint="eastAsia"/>
              </w:rPr>
              <w:t>线圈故障恢复时间：≤</w:t>
            </w:r>
            <w:r w:rsidRPr="00D87ED3">
              <w:rPr>
                <w:rFonts w:hint="eastAsia"/>
              </w:rPr>
              <w:t>100ms</w:t>
            </w:r>
            <w:r w:rsidRPr="00D87ED3">
              <w:rPr>
                <w:rFonts w:hint="eastAsia"/>
              </w:rPr>
              <w:t>；</w:t>
            </w:r>
            <w:r w:rsidRPr="00D87ED3">
              <w:rPr>
                <w:rFonts w:hint="eastAsia"/>
              </w:rPr>
              <w:br/>
            </w:r>
            <w:r w:rsidRPr="00D87ED3">
              <w:rPr>
                <w:rFonts w:hint="eastAsia"/>
              </w:rPr>
              <w:t>线圈故障检测时间：＜</w:t>
            </w:r>
            <w:r w:rsidRPr="00D87ED3">
              <w:rPr>
                <w:rFonts w:hint="eastAsia"/>
              </w:rPr>
              <w:t>10ms</w:t>
            </w:r>
            <w:r w:rsidRPr="00D87ED3">
              <w:rPr>
                <w:rFonts w:hint="eastAsia"/>
              </w:rPr>
              <w:t>；</w:t>
            </w:r>
            <w:r w:rsidRPr="00D87ED3">
              <w:rPr>
                <w:rFonts w:hint="eastAsia"/>
              </w:rPr>
              <w:br/>
            </w:r>
            <w:r w:rsidRPr="00D87ED3">
              <w:rPr>
                <w:rFonts w:hint="eastAsia"/>
              </w:rPr>
              <w:t>输出</w:t>
            </w:r>
            <w:r w:rsidRPr="00D87ED3">
              <w:rPr>
                <w:rFonts w:hint="eastAsia"/>
              </w:rPr>
              <w:t>IO</w:t>
            </w:r>
            <w:r w:rsidRPr="00D87ED3">
              <w:rPr>
                <w:rFonts w:hint="eastAsia"/>
              </w:rPr>
              <w:t>方式：继电器开关</w:t>
            </w:r>
            <w:r w:rsidRPr="00D87ED3">
              <w:rPr>
                <w:rFonts w:hint="eastAsia"/>
              </w:rPr>
              <w:t>量输出；</w:t>
            </w:r>
            <w:r w:rsidRPr="00D87ED3">
              <w:rPr>
                <w:rFonts w:hint="eastAsia"/>
              </w:rPr>
              <w:br/>
            </w:r>
            <w:r w:rsidRPr="00D87ED3">
              <w:rPr>
                <w:rFonts w:hint="eastAsia"/>
              </w:rPr>
              <w:t>工作电压：</w:t>
            </w:r>
            <w:r w:rsidRPr="00D87ED3">
              <w:rPr>
                <w:rFonts w:hint="eastAsia"/>
              </w:rPr>
              <w:t>AC220V</w:t>
            </w:r>
            <w:r w:rsidRPr="00D87ED3">
              <w:rPr>
                <w:rFonts w:hint="eastAsia"/>
              </w:rPr>
              <w:t>；</w:t>
            </w:r>
            <w:r w:rsidRPr="00D87ED3">
              <w:rPr>
                <w:rFonts w:hint="eastAsia"/>
              </w:rPr>
              <w:br/>
            </w:r>
            <w:r w:rsidRPr="00D87ED3">
              <w:rPr>
                <w:rFonts w:hint="eastAsia"/>
              </w:rPr>
              <w:t>工作环境温度：</w:t>
            </w:r>
            <w:r w:rsidRPr="00D87ED3">
              <w:rPr>
                <w:rFonts w:hint="eastAsia"/>
              </w:rPr>
              <w:t>-40</w:t>
            </w:r>
            <w:r w:rsidRPr="00D87ED3">
              <w:rPr>
                <w:rFonts w:hint="eastAsia"/>
              </w:rPr>
              <w:t>℃～</w:t>
            </w:r>
            <w:r w:rsidRPr="00D87ED3">
              <w:rPr>
                <w:rFonts w:hint="eastAsia"/>
              </w:rPr>
              <w:t>80</w:t>
            </w:r>
            <w:r w:rsidRPr="00D87ED3">
              <w:rPr>
                <w:rFonts w:hint="eastAsia"/>
              </w:rPr>
              <w:t>℃；工作环境湿度：＜</w:t>
            </w:r>
            <w:r w:rsidRPr="00D87ED3">
              <w:rPr>
                <w:rFonts w:hint="eastAsia"/>
              </w:rPr>
              <w:t>93%</w:t>
            </w:r>
            <w:r w:rsidRPr="00D87ED3">
              <w:rPr>
                <w:rFonts w:hint="eastAsia"/>
              </w:rPr>
              <w:t>，无冷凝；</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32</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地感线圈</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海康威视</w:t>
            </w:r>
            <w:r w:rsidRPr="00D87ED3">
              <w:rPr>
                <w:rFonts w:hint="eastAsia"/>
              </w:rPr>
              <w:t>DS-TMG023/100</w:t>
            </w:r>
            <w:r w:rsidRPr="00D87ED3">
              <w:rPr>
                <w:rFonts w:hint="eastAsia"/>
              </w:rPr>
              <w:t>米名称：地感线圈</w:t>
            </w:r>
            <w:r w:rsidRPr="00D87ED3">
              <w:rPr>
                <w:rFonts w:hint="eastAsia"/>
              </w:rPr>
              <w:br/>
            </w:r>
            <w:r w:rsidRPr="00D87ED3">
              <w:rPr>
                <w:rFonts w:hint="eastAsia"/>
              </w:rPr>
              <w:t>规格：</w:t>
            </w:r>
            <w:r w:rsidRPr="00D87ED3">
              <w:rPr>
                <w:rFonts w:hint="eastAsia"/>
              </w:rPr>
              <w:t>0.75mm</w:t>
            </w:r>
            <w:r w:rsidRPr="00D87ED3">
              <w:rPr>
                <w:rFonts w:hint="eastAsia"/>
              </w:rPr>
              <w:t>²，绞合导体，镀锡铜，绝缘蓝色</w:t>
            </w:r>
            <w:r w:rsidRPr="00D87ED3">
              <w:rPr>
                <w:rFonts w:hint="eastAsia"/>
              </w:rPr>
              <w:t>PVC</w:t>
            </w:r>
            <w:r w:rsidRPr="00D87ED3">
              <w:rPr>
                <w:rFonts w:hint="eastAsia"/>
              </w:rPr>
              <w:t>外被，</w:t>
            </w:r>
            <w:r w:rsidRPr="00D87ED3">
              <w:rPr>
                <w:rFonts w:hint="eastAsia"/>
              </w:rPr>
              <w:t>1</w:t>
            </w:r>
            <w:r w:rsidRPr="00D87ED3">
              <w:rPr>
                <w:rFonts w:hint="eastAsia"/>
              </w:rPr>
              <w:lastRenderedPageBreak/>
              <w:t>捆线圈</w:t>
            </w:r>
            <w:r w:rsidRPr="00D87ED3">
              <w:rPr>
                <w:rFonts w:hint="eastAsia"/>
              </w:rPr>
              <w:t>100</w:t>
            </w:r>
            <w:r w:rsidRPr="00D87ED3">
              <w:rPr>
                <w:rFonts w:hint="eastAsia"/>
              </w:rPr>
              <w:t>米。</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32</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10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出入口显示屏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海康威视</w:t>
            </w:r>
            <w:r w:rsidRPr="00D87ED3">
              <w:rPr>
                <w:rFonts w:hint="eastAsia"/>
              </w:rPr>
              <w:t>DS-TVL224-4-5Y</w:t>
            </w:r>
            <w:r w:rsidRPr="00D87ED3">
              <w:rPr>
                <w:rFonts w:hint="eastAsia"/>
              </w:rPr>
              <w:t>名称：出入口显示屏</w:t>
            </w:r>
            <w:r w:rsidRPr="00D87ED3">
              <w:rPr>
                <w:rFonts w:hint="eastAsia"/>
              </w:rPr>
              <w:br/>
            </w:r>
            <w:r w:rsidRPr="00D87ED3">
              <w:rPr>
                <w:rFonts w:hint="eastAsia"/>
              </w:rPr>
              <w:t>规格：四行四字，室外显示屏</w:t>
            </w:r>
            <w:r w:rsidRPr="00D87ED3">
              <w:rPr>
                <w:rFonts w:hint="eastAsia"/>
              </w:rPr>
              <w:br/>
            </w:r>
            <w:r w:rsidRPr="00D87ED3">
              <w:rPr>
                <w:rFonts w:hint="eastAsia"/>
              </w:rPr>
              <w:t>工作电压</w:t>
            </w:r>
            <w:r w:rsidRPr="00D87ED3">
              <w:rPr>
                <w:rFonts w:hint="eastAsia"/>
              </w:rPr>
              <w:t>:AC220V</w:t>
            </w:r>
            <w:r w:rsidRPr="00D87ED3">
              <w:rPr>
                <w:rFonts w:hint="eastAsia"/>
              </w:rPr>
              <w:t>±</w:t>
            </w:r>
            <w:r w:rsidRPr="00D87ED3">
              <w:rPr>
                <w:rFonts w:hint="eastAsia"/>
              </w:rPr>
              <w:t>10</w:t>
            </w:r>
            <w:r w:rsidRPr="00D87ED3">
              <w:rPr>
                <w:rFonts w:hint="eastAsia"/>
              </w:rPr>
              <w:t>％，</w:t>
            </w:r>
            <w:r w:rsidRPr="00D87ED3">
              <w:rPr>
                <w:rFonts w:hint="eastAsia"/>
              </w:rPr>
              <w:t xml:space="preserve">50Hz </w:t>
            </w:r>
            <w:r w:rsidRPr="00D87ED3">
              <w:rPr>
                <w:rFonts w:hint="eastAsia"/>
              </w:rPr>
              <w:br/>
              <w:t>LED</w:t>
            </w:r>
            <w:r w:rsidRPr="00D87ED3">
              <w:rPr>
                <w:rFonts w:hint="eastAsia"/>
              </w:rPr>
              <w:t>亮度</w:t>
            </w:r>
            <w:r w:rsidRPr="00D87ED3">
              <w:rPr>
                <w:rFonts w:hint="eastAsia"/>
              </w:rPr>
              <w:t xml:space="preserve">:1200cd </w:t>
            </w:r>
            <w:r w:rsidRPr="00D87ED3">
              <w:rPr>
                <w:rFonts w:hint="eastAsia"/>
              </w:rPr>
              <w:t>，</w:t>
            </w:r>
            <w:r w:rsidRPr="00D87ED3">
              <w:rPr>
                <w:rFonts w:hint="eastAsia"/>
              </w:rPr>
              <w:t>LED</w:t>
            </w:r>
            <w:r w:rsidRPr="00D87ED3">
              <w:rPr>
                <w:rFonts w:hint="eastAsia"/>
              </w:rPr>
              <w:t>角度</w:t>
            </w:r>
            <w:r w:rsidRPr="00D87ED3">
              <w:rPr>
                <w:rFonts w:hint="eastAsia"/>
              </w:rPr>
              <w:t>:110</w:t>
            </w:r>
            <w:r w:rsidRPr="00D87ED3">
              <w:rPr>
                <w:rFonts w:hint="eastAsia"/>
              </w:rPr>
              <w:t>°</w:t>
            </w:r>
            <w:r w:rsidRPr="00D87ED3">
              <w:rPr>
                <w:rFonts w:hint="eastAsia"/>
              </w:rPr>
              <w:br/>
            </w:r>
            <w:r w:rsidRPr="00D87ED3">
              <w:rPr>
                <w:rFonts w:hint="eastAsia"/>
              </w:rPr>
              <w:t>外框材料</w:t>
            </w:r>
            <w:r w:rsidRPr="00D87ED3">
              <w:rPr>
                <w:rFonts w:hint="eastAsia"/>
              </w:rPr>
              <w:t>:</w:t>
            </w:r>
            <w:r w:rsidRPr="00D87ED3">
              <w:rPr>
                <w:rFonts w:hint="eastAsia"/>
              </w:rPr>
              <w:t>铁框喷塑，安装方式</w:t>
            </w:r>
            <w:r w:rsidRPr="00D87ED3">
              <w:rPr>
                <w:rFonts w:hint="eastAsia"/>
              </w:rPr>
              <w:t>:</w:t>
            </w:r>
            <w:r w:rsidRPr="00D87ED3">
              <w:rPr>
                <w:rFonts w:hint="eastAsia"/>
              </w:rPr>
              <w:t>背面抱箍</w:t>
            </w:r>
            <w:r w:rsidRPr="00D87ED3">
              <w:rPr>
                <w:rFonts w:hint="eastAsia"/>
              </w:rPr>
              <w:br/>
            </w:r>
            <w:r w:rsidRPr="00D87ED3">
              <w:rPr>
                <w:rFonts w:hint="eastAsia"/>
              </w:rPr>
              <w:t>喇叭规格</w:t>
            </w:r>
            <w:r w:rsidRPr="00D87ED3">
              <w:rPr>
                <w:rFonts w:hint="eastAsia"/>
              </w:rPr>
              <w:t>:4</w:t>
            </w:r>
            <w:r w:rsidRPr="00D87ED3">
              <w:rPr>
                <w:rFonts w:hint="eastAsia"/>
              </w:rPr>
              <w:t>Ω</w:t>
            </w:r>
            <w:r w:rsidRPr="00D87ED3">
              <w:rPr>
                <w:rFonts w:hint="eastAsia"/>
              </w:rPr>
              <w:t xml:space="preserve">10W </w:t>
            </w:r>
            <w:r w:rsidRPr="00D87ED3">
              <w:rPr>
                <w:rFonts w:hint="eastAsia"/>
              </w:rPr>
              <w:t>，防护等级</w:t>
            </w:r>
            <w:r w:rsidRPr="00D87ED3">
              <w:rPr>
                <w:rFonts w:hint="eastAsia"/>
              </w:rPr>
              <w:t xml:space="preserve">:IP54 </w:t>
            </w:r>
            <w:r w:rsidRPr="00D87ED3">
              <w:rPr>
                <w:rFonts w:hint="eastAsia"/>
              </w:rPr>
              <w:br/>
            </w:r>
            <w:r w:rsidRPr="00D87ED3">
              <w:rPr>
                <w:rFonts w:hint="eastAsia"/>
              </w:rPr>
              <w:t>点距</w:t>
            </w:r>
            <w:r w:rsidRPr="00D87ED3">
              <w:rPr>
                <w:rFonts w:hint="eastAsia"/>
              </w:rPr>
              <w:t xml:space="preserve">:P4.75 </w:t>
            </w:r>
            <w:r w:rsidRPr="00D87ED3">
              <w:rPr>
                <w:rFonts w:hint="eastAsia"/>
              </w:rPr>
              <w:t>，基色</w:t>
            </w:r>
            <w:r w:rsidRPr="00D87ED3">
              <w:rPr>
                <w:rFonts w:hint="eastAsia"/>
              </w:rPr>
              <w:t>:1</w:t>
            </w:r>
            <w:r w:rsidRPr="00D87ED3">
              <w:rPr>
                <w:rFonts w:hint="eastAsia"/>
              </w:rPr>
              <w:t>红</w:t>
            </w:r>
            <w:r w:rsidRPr="00D87ED3">
              <w:rPr>
                <w:rFonts w:hint="eastAsia"/>
              </w:rPr>
              <w:t>1</w:t>
            </w:r>
            <w:r w:rsidRPr="00D87ED3">
              <w:rPr>
                <w:rFonts w:hint="eastAsia"/>
              </w:rPr>
              <w:t>绿</w:t>
            </w:r>
            <w:r w:rsidRPr="00D87ED3">
              <w:rPr>
                <w:rFonts w:hint="eastAsia"/>
              </w:rPr>
              <w:br/>
            </w:r>
            <w:r w:rsidRPr="00D87ED3">
              <w:rPr>
                <w:rFonts w:hint="eastAsia"/>
              </w:rPr>
              <w:t>下行通讯方式</w:t>
            </w:r>
            <w:r w:rsidRPr="00D87ED3">
              <w:rPr>
                <w:rFonts w:hint="eastAsia"/>
              </w:rPr>
              <w:t>:RJ45</w:t>
            </w:r>
            <w:r w:rsidRPr="00D87ED3">
              <w:rPr>
                <w:rFonts w:hint="eastAsia"/>
              </w:rPr>
              <w:t>（特殊场景也支持</w:t>
            </w:r>
            <w:r w:rsidRPr="00D87ED3">
              <w:rPr>
                <w:rFonts w:hint="eastAsia"/>
              </w:rPr>
              <w:t>RS485</w:t>
            </w:r>
            <w:r w:rsidRPr="00D87ED3">
              <w:rPr>
                <w:rFonts w:hint="eastAsia"/>
              </w:rPr>
              <w:t>）</w:t>
            </w:r>
            <w:r w:rsidRPr="00D87ED3">
              <w:rPr>
                <w:rFonts w:hint="eastAsia"/>
              </w:rPr>
              <w:br/>
            </w:r>
            <w:r w:rsidRPr="00D87ED3">
              <w:rPr>
                <w:rFonts w:hint="eastAsia"/>
              </w:rPr>
              <w:t>显示方式</w:t>
            </w:r>
            <w:r w:rsidRPr="00D87ED3">
              <w:rPr>
                <w:rFonts w:hint="eastAsia"/>
              </w:rPr>
              <w:t>:</w:t>
            </w:r>
            <w:r w:rsidRPr="00D87ED3">
              <w:rPr>
                <w:rFonts w:hint="eastAsia"/>
              </w:rPr>
              <w:t>即显、左移、上移、上展开、下展开等显示方式</w:t>
            </w:r>
            <w:r w:rsidRPr="00D87ED3">
              <w:rPr>
                <w:rFonts w:hint="eastAsia"/>
              </w:rPr>
              <w:br/>
            </w:r>
            <w:r w:rsidRPr="00D87ED3">
              <w:rPr>
                <w:rFonts w:hint="eastAsia"/>
              </w:rPr>
              <w:t>字符显示</w:t>
            </w:r>
            <w:r w:rsidRPr="00D87ED3">
              <w:rPr>
                <w:rFonts w:hint="eastAsia"/>
              </w:rPr>
              <w:t>:</w:t>
            </w:r>
            <w:r w:rsidRPr="00D87ED3">
              <w:rPr>
                <w:rFonts w:hint="eastAsia"/>
              </w:rPr>
              <w:t>支持</w:t>
            </w:r>
            <w:r w:rsidRPr="00D87ED3">
              <w:rPr>
                <w:rFonts w:hint="eastAsia"/>
              </w:rPr>
              <w:t>GB2312</w:t>
            </w:r>
            <w:r w:rsidRPr="00D87ED3">
              <w:rPr>
                <w:rFonts w:hint="eastAsia"/>
              </w:rPr>
              <w:t>字符集，支持</w:t>
            </w:r>
            <w:r w:rsidRPr="00D87ED3">
              <w:rPr>
                <w:rFonts w:hint="eastAsia"/>
              </w:rPr>
              <w:t>16</w:t>
            </w:r>
            <w:r w:rsidRPr="00D87ED3">
              <w:rPr>
                <w:rFonts w:hint="eastAsia"/>
              </w:rPr>
              <w:t>×</w:t>
            </w:r>
            <w:r w:rsidRPr="00D87ED3">
              <w:rPr>
                <w:rFonts w:hint="eastAsia"/>
              </w:rPr>
              <w:t>16</w:t>
            </w:r>
            <w:r w:rsidRPr="00D87ED3">
              <w:rPr>
                <w:rFonts w:hint="eastAsia"/>
              </w:rPr>
              <w:t>点阵常用汉字</w:t>
            </w:r>
            <w:r w:rsidRPr="00D87ED3">
              <w:rPr>
                <w:rFonts w:hint="eastAsia"/>
              </w:rPr>
              <w:br/>
            </w:r>
            <w:r w:rsidRPr="00D87ED3">
              <w:rPr>
                <w:rFonts w:hint="eastAsia"/>
              </w:rPr>
              <w:t>通讯距离</w:t>
            </w:r>
            <w:r w:rsidRPr="00D87ED3">
              <w:rPr>
                <w:rFonts w:hint="eastAsia"/>
              </w:rPr>
              <w:t>:RJ45 120</w:t>
            </w:r>
            <w:r w:rsidRPr="00D87ED3">
              <w:rPr>
                <w:rFonts w:hint="eastAsia"/>
              </w:rPr>
              <w:t>米</w:t>
            </w:r>
            <w:r w:rsidRPr="00D87ED3">
              <w:rPr>
                <w:rFonts w:hint="eastAsia"/>
              </w:rPr>
              <w:br/>
            </w:r>
            <w:r w:rsidRPr="00D87ED3">
              <w:rPr>
                <w:rFonts w:hint="eastAsia"/>
              </w:rPr>
              <w:t>功耗</w:t>
            </w:r>
            <w:r w:rsidRPr="00D87ED3">
              <w:rPr>
                <w:rFonts w:hint="eastAsia"/>
              </w:rPr>
              <w:t>:</w:t>
            </w:r>
            <w:r w:rsidRPr="00D87ED3">
              <w:rPr>
                <w:rFonts w:hint="eastAsia"/>
              </w:rPr>
              <w:t>最大</w:t>
            </w:r>
            <w:r w:rsidRPr="00D87ED3">
              <w:rPr>
                <w:rFonts w:hint="eastAsia"/>
              </w:rPr>
              <w:t>50W</w:t>
            </w:r>
            <w:r w:rsidRPr="00D87ED3">
              <w:rPr>
                <w:rFonts w:hint="eastAsia"/>
              </w:rPr>
              <w:t>，平均</w:t>
            </w:r>
            <w:r w:rsidRPr="00D87ED3">
              <w:rPr>
                <w:rFonts w:hint="eastAsia"/>
              </w:rPr>
              <w:t xml:space="preserve">30W </w:t>
            </w:r>
            <w:r w:rsidRPr="00D87ED3">
              <w:rPr>
                <w:rFonts w:hint="eastAsia"/>
              </w:rPr>
              <w:br/>
            </w:r>
            <w:r w:rsidRPr="00D87ED3">
              <w:rPr>
                <w:rFonts w:hint="eastAsia"/>
              </w:rPr>
              <w:t>显示面积</w:t>
            </w:r>
            <w:r w:rsidRPr="00D87ED3">
              <w:rPr>
                <w:rFonts w:hint="eastAsia"/>
              </w:rPr>
              <w:t>:</w:t>
            </w:r>
            <w:r w:rsidRPr="00D87ED3">
              <w:rPr>
                <w:rFonts w:hint="eastAsia"/>
              </w:rPr>
              <w:t>高</w:t>
            </w:r>
            <w:r w:rsidRPr="00D87ED3">
              <w:rPr>
                <w:rFonts w:hint="eastAsia"/>
              </w:rPr>
              <w:t>304mm*</w:t>
            </w:r>
            <w:r w:rsidRPr="00D87ED3">
              <w:rPr>
                <w:rFonts w:hint="eastAsia"/>
              </w:rPr>
              <w:t>宽</w:t>
            </w:r>
            <w:r w:rsidRPr="00D87ED3">
              <w:rPr>
                <w:rFonts w:hint="eastAsia"/>
              </w:rPr>
              <w:t xml:space="preserve">304mm </w:t>
            </w:r>
            <w:r w:rsidRPr="00D87ED3">
              <w:rPr>
                <w:rFonts w:hint="eastAsia"/>
              </w:rPr>
              <w:br/>
            </w:r>
            <w:r w:rsidRPr="00D87ED3">
              <w:rPr>
                <w:rFonts w:hint="eastAsia"/>
              </w:rPr>
              <w:t>外形尺寸</w:t>
            </w:r>
            <w:r w:rsidRPr="00D87ED3">
              <w:rPr>
                <w:rFonts w:hint="eastAsia"/>
              </w:rPr>
              <w:t>:</w:t>
            </w:r>
            <w:r w:rsidRPr="00D87ED3">
              <w:rPr>
                <w:rFonts w:hint="eastAsia"/>
              </w:rPr>
              <w:t>宽</w:t>
            </w:r>
            <w:r w:rsidRPr="00D87ED3">
              <w:rPr>
                <w:rFonts w:hint="eastAsia"/>
              </w:rPr>
              <w:t>364mm*</w:t>
            </w:r>
            <w:r w:rsidRPr="00D87ED3">
              <w:rPr>
                <w:rFonts w:hint="eastAsia"/>
              </w:rPr>
              <w:t>高</w:t>
            </w:r>
            <w:r w:rsidRPr="00D87ED3">
              <w:rPr>
                <w:rFonts w:hint="eastAsia"/>
              </w:rPr>
              <w:t>484mm*</w:t>
            </w:r>
            <w:r w:rsidRPr="00D87ED3">
              <w:rPr>
                <w:rFonts w:hint="eastAsia"/>
              </w:rPr>
              <w:t>厚</w:t>
            </w:r>
            <w:r w:rsidRPr="00D87ED3">
              <w:rPr>
                <w:rFonts w:hint="eastAsia"/>
              </w:rPr>
              <w:t xml:space="preserve">60mm </w:t>
            </w:r>
            <w:r w:rsidRPr="00D87ED3">
              <w:rPr>
                <w:rFonts w:hint="eastAsia"/>
              </w:rPr>
              <w:br/>
            </w:r>
            <w:r w:rsidRPr="00D87ED3">
              <w:rPr>
                <w:rFonts w:hint="eastAsia"/>
              </w:rPr>
              <w:t>功能特性：四行，四字，双色，带语音模块及音箱，出入口室外显示屏，</w:t>
            </w:r>
            <w:r w:rsidRPr="00D87ED3">
              <w:rPr>
                <w:rFonts w:hint="eastAsia"/>
              </w:rPr>
              <w:t>P4.75</w:t>
            </w:r>
            <w:r w:rsidRPr="00D87ED3">
              <w:rPr>
                <w:rFonts w:hint="eastAsia"/>
              </w:rPr>
              <w:t>，抱箍安装</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32</w:t>
            </w:r>
          </w:p>
        </w:tc>
      </w:tr>
      <w:tr w:rsidR="00497E91" w:rsidRPr="00D87ED3">
        <w:trPr>
          <w:trHeight w:val="310"/>
        </w:trPr>
        <w:tc>
          <w:tcPr>
            <w:tcW w:w="0" w:type="auto"/>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w:t>
            </w:r>
            <w:r w:rsidRPr="00D87ED3">
              <w:rPr>
                <w:rFonts w:hint="eastAsia"/>
              </w:rPr>
              <w:t>2</w:t>
            </w:r>
            <w:r w:rsidRPr="00D87ED3">
              <w:rPr>
                <w:rFonts w:hint="eastAsia"/>
              </w:rPr>
              <w:t>）人行</w:t>
            </w:r>
            <w:r w:rsidRPr="00D87ED3">
              <w:rPr>
                <w:rFonts w:hint="eastAsia"/>
              </w:rPr>
              <w:t>通道闸机</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快速通道摆闸（左）</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海康威视</w:t>
            </w:r>
            <w:r w:rsidRPr="00D87ED3">
              <w:rPr>
                <w:rFonts w:hint="eastAsia"/>
              </w:rPr>
              <w:t>DS-K3B601L-HATT</w:t>
            </w:r>
            <w:r w:rsidRPr="00D87ED3">
              <w:rPr>
                <w:rFonts w:hint="eastAsia"/>
              </w:rPr>
              <w:t>名称：快速通道摆闸（左）</w:t>
            </w:r>
            <w:r w:rsidRPr="00D87ED3">
              <w:rPr>
                <w:rFonts w:hint="eastAsia"/>
              </w:rPr>
              <w:br/>
            </w:r>
            <w:r w:rsidRPr="00D87ED3">
              <w:rPr>
                <w:rFonts w:hint="eastAsia"/>
              </w:rPr>
              <w:t>规格：闸机通道采用厚度不低于</w:t>
            </w:r>
            <w:r w:rsidRPr="00D87ED3">
              <w:rPr>
                <w:rFonts w:hint="eastAsia"/>
              </w:rPr>
              <w:t>1.5mm</w:t>
            </w:r>
            <w:r w:rsidRPr="00D87ED3">
              <w:rPr>
                <w:rFonts w:hint="eastAsia"/>
              </w:rPr>
              <w:t>的不锈钢板材；通道应至少采用</w:t>
            </w:r>
            <w:r w:rsidRPr="00D87ED3">
              <w:rPr>
                <w:rFonts w:hint="eastAsia"/>
              </w:rPr>
              <w:t>12</w:t>
            </w:r>
            <w:r w:rsidRPr="00D87ED3">
              <w:rPr>
                <w:rFonts w:hint="eastAsia"/>
              </w:rPr>
              <w:t>对红外对红外对射，能在晴天、雨天等环境下稳定运行，不产生误报；</w:t>
            </w:r>
            <w:r w:rsidRPr="00D87ED3">
              <w:rPr>
                <w:rFonts w:hint="eastAsia"/>
              </w:rPr>
              <w:br/>
            </w:r>
            <w:r w:rsidRPr="00D87ED3">
              <w:rPr>
                <w:rFonts w:hint="eastAsia"/>
              </w:rPr>
              <w:lastRenderedPageBreak/>
              <w:t>闸机通道应为摆闸箱体，门翼可以选择采用亚克力或不锈钢材质，箱体尺寸：长≥</w:t>
            </w:r>
            <w:r w:rsidRPr="00D87ED3">
              <w:rPr>
                <w:rFonts w:hint="eastAsia"/>
              </w:rPr>
              <w:t>1500mm</w:t>
            </w:r>
            <w:r w:rsidRPr="00D87ED3">
              <w:rPr>
                <w:rFonts w:hint="eastAsia"/>
              </w:rPr>
              <w:t>，宽≤</w:t>
            </w:r>
            <w:r w:rsidRPr="00D87ED3">
              <w:rPr>
                <w:rFonts w:hint="eastAsia"/>
              </w:rPr>
              <w:t>200mm</w:t>
            </w:r>
            <w:r w:rsidRPr="00D87ED3">
              <w:rPr>
                <w:rFonts w:hint="eastAsia"/>
              </w:rPr>
              <w:t>，高≥</w:t>
            </w:r>
            <w:r w:rsidRPr="00D87ED3">
              <w:rPr>
                <w:rFonts w:hint="eastAsia"/>
              </w:rPr>
              <w:t>990mm</w:t>
            </w:r>
            <w:r w:rsidRPr="00D87ED3">
              <w:rPr>
                <w:rFonts w:hint="eastAsia"/>
              </w:rPr>
              <w:t>；</w:t>
            </w:r>
            <w:r w:rsidRPr="00D87ED3">
              <w:rPr>
                <w:rFonts w:hint="eastAsia"/>
              </w:rPr>
              <w:br/>
            </w:r>
            <w:r w:rsidRPr="00D87ED3">
              <w:rPr>
                <w:rFonts w:hint="eastAsia"/>
              </w:rPr>
              <w:t>闸机通道物理接口应满足同时可接入</w:t>
            </w:r>
            <w:r w:rsidRPr="00D87ED3">
              <w:rPr>
                <w:rFonts w:hint="eastAsia"/>
              </w:rPr>
              <w:t xml:space="preserve">RS485 </w:t>
            </w:r>
            <w:r w:rsidRPr="00D87ED3">
              <w:rPr>
                <w:rFonts w:hint="eastAsia"/>
              </w:rPr>
              <w:t>和</w:t>
            </w:r>
            <w:r w:rsidRPr="00D87ED3">
              <w:rPr>
                <w:rFonts w:hint="eastAsia"/>
              </w:rPr>
              <w:t xml:space="preserve">wiegand </w:t>
            </w:r>
            <w:r w:rsidRPr="00D87ED3">
              <w:rPr>
                <w:rFonts w:hint="eastAsia"/>
              </w:rPr>
              <w:t>接口的读卡器，同时具备</w:t>
            </w:r>
            <w:r w:rsidRPr="00D87ED3">
              <w:rPr>
                <w:rFonts w:hint="eastAsia"/>
              </w:rPr>
              <w:t>TCP/IP</w:t>
            </w:r>
            <w:r w:rsidRPr="00D87ED3">
              <w:rPr>
                <w:rFonts w:hint="eastAsia"/>
              </w:rPr>
              <w:t>接口不少于</w:t>
            </w:r>
            <w:r w:rsidRPr="00D87ED3">
              <w:rPr>
                <w:rFonts w:hint="eastAsia"/>
              </w:rPr>
              <w:t>1</w:t>
            </w:r>
            <w:r w:rsidRPr="00D87ED3">
              <w:rPr>
                <w:rFonts w:hint="eastAsia"/>
              </w:rPr>
              <w:t>个，单独</w:t>
            </w:r>
            <w:r w:rsidRPr="00D87ED3">
              <w:rPr>
                <w:rFonts w:hint="eastAsia"/>
              </w:rPr>
              <w:t>232</w:t>
            </w:r>
            <w:r w:rsidRPr="00D87ED3">
              <w:rPr>
                <w:rFonts w:hint="eastAsia"/>
              </w:rPr>
              <w:t>接口不少于</w:t>
            </w:r>
            <w:r w:rsidRPr="00D87ED3">
              <w:rPr>
                <w:rFonts w:hint="eastAsia"/>
              </w:rPr>
              <w:t>3</w:t>
            </w:r>
            <w:r w:rsidRPr="00D87ED3">
              <w:rPr>
                <w:rFonts w:hint="eastAsia"/>
              </w:rPr>
              <w:t>个，</w:t>
            </w:r>
            <w:r w:rsidRPr="00D87ED3">
              <w:rPr>
                <w:rFonts w:hint="eastAsia"/>
              </w:rPr>
              <w:t>RS485/RS232</w:t>
            </w:r>
            <w:r w:rsidRPr="00D87ED3">
              <w:rPr>
                <w:rFonts w:hint="eastAsia"/>
              </w:rPr>
              <w:t>可切换通讯接口不少于</w:t>
            </w:r>
            <w:r w:rsidRPr="00D87ED3">
              <w:rPr>
                <w:rFonts w:hint="eastAsia"/>
              </w:rPr>
              <w:t>5</w:t>
            </w:r>
            <w:r w:rsidRPr="00D87ED3">
              <w:rPr>
                <w:rFonts w:hint="eastAsia"/>
              </w:rPr>
              <w:t>个，开门按钮接口不少于</w:t>
            </w:r>
            <w:r w:rsidRPr="00D87ED3">
              <w:rPr>
                <w:rFonts w:hint="eastAsia"/>
              </w:rPr>
              <w:t>2</w:t>
            </w:r>
            <w:r w:rsidRPr="00D87ED3">
              <w:rPr>
                <w:rFonts w:hint="eastAsia"/>
              </w:rPr>
              <w:t>个，报警输入接口不少于</w:t>
            </w:r>
            <w:r w:rsidRPr="00D87ED3">
              <w:rPr>
                <w:rFonts w:hint="eastAsia"/>
              </w:rPr>
              <w:t>4</w:t>
            </w:r>
            <w:r w:rsidRPr="00D87ED3">
              <w:rPr>
                <w:rFonts w:hint="eastAsia"/>
              </w:rPr>
              <w:t>个，报警输出接口不少于</w:t>
            </w:r>
            <w:r w:rsidRPr="00D87ED3">
              <w:rPr>
                <w:rFonts w:hint="eastAsia"/>
              </w:rPr>
              <w:t>4</w:t>
            </w:r>
            <w:r w:rsidRPr="00D87ED3">
              <w:rPr>
                <w:rFonts w:hint="eastAsia"/>
              </w:rPr>
              <w:t>个，电锁输出接口不少于</w:t>
            </w:r>
            <w:r w:rsidRPr="00D87ED3">
              <w:rPr>
                <w:rFonts w:hint="eastAsia"/>
              </w:rPr>
              <w:t>2</w:t>
            </w:r>
            <w:r w:rsidRPr="00D87ED3">
              <w:rPr>
                <w:rFonts w:hint="eastAsia"/>
              </w:rPr>
              <w:t>个；</w:t>
            </w:r>
            <w:r w:rsidRPr="00D87ED3">
              <w:rPr>
                <w:rFonts w:hint="eastAsia"/>
              </w:rPr>
              <w:br/>
            </w:r>
            <w:r w:rsidRPr="00D87ED3">
              <w:rPr>
                <w:rFonts w:hint="eastAsia"/>
              </w:rPr>
              <w:t>闸机设备的外表面，平整清洁，没有毛刺、飞边、砂眼、气孔等常见缺陷，没有擦伤、划痕、变形、破损以及生锈、腐蚀等损伤，没有尖锐的凸起、边角或棱角；</w:t>
            </w:r>
            <w:r w:rsidRPr="00D87ED3">
              <w:rPr>
                <w:rFonts w:hint="eastAsia"/>
              </w:rPr>
              <w:br/>
            </w:r>
            <w:r w:rsidRPr="00D87ED3">
              <w:rPr>
                <w:rFonts w:hint="eastAsia"/>
              </w:rPr>
              <w:t>闸机通道应具备应急放行的功能，设备在断电或者发生故障后能处于无拦挡状态；</w:t>
            </w:r>
            <w:r w:rsidRPr="00D87ED3">
              <w:rPr>
                <w:rFonts w:hint="eastAsia"/>
              </w:rPr>
              <w:br/>
            </w:r>
            <w:r w:rsidRPr="00D87ED3">
              <w:rPr>
                <w:rFonts w:hint="eastAsia"/>
              </w:rPr>
              <w:t>闸机通道门翼开</w:t>
            </w:r>
            <w:r w:rsidRPr="00D87ED3">
              <w:rPr>
                <w:rFonts w:hint="eastAsia"/>
              </w:rPr>
              <w:t>/</w:t>
            </w:r>
            <w:r w:rsidRPr="00D87ED3">
              <w:rPr>
                <w:rFonts w:hint="eastAsia"/>
              </w:rPr>
              <w:t>关速度至少支持</w:t>
            </w:r>
            <w:r w:rsidRPr="00D87ED3">
              <w:rPr>
                <w:rFonts w:hint="eastAsia"/>
              </w:rPr>
              <w:t>10</w:t>
            </w:r>
            <w:r w:rsidRPr="00D87ED3">
              <w:rPr>
                <w:rFonts w:hint="eastAsia"/>
              </w:rPr>
              <w:t>档可调，开门速度＜</w:t>
            </w:r>
            <w:r w:rsidRPr="00D87ED3">
              <w:rPr>
                <w:rFonts w:hint="eastAsia"/>
              </w:rPr>
              <w:t>0.5 s</w:t>
            </w:r>
            <w:r w:rsidRPr="00D87ED3">
              <w:rPr>
                <w:rFonts w:hint="eastAsia"/>
              </w:rPr>
              <w:t>；</w:t>
            </w:r>
            <w:r w:rsidRPr="00D87ED3">
              <w:rPr>
                <w:rFonts w:hint="eastAsia"/>
              </w:rPr>
              <w:br/>
              <w:t>1500mm*200mm*990mm/20-60</w:t>
            </w:r>
            <w:r w:rsidRPr="00D87ED3">
              <w:rPr>
                <w:rFonts w:hint="eastAsia"/>
              </w:rPr>
              <w:t>人每分钟；</w:t>
            </w:r>
            <w:r w:rsidRPr="00D87ED3">
              <w:rPr>
                <w:rFonts w:hint="eastAsia"/>
              </w:rPr>
              <w:br/>
            </w:r>
            <w:r w:rsidRPr="00D87ED3">
              <w:rPr>
                <w:rFonts w:hint="eastAsia"/>
              </w:rPr>
              <w:t>闸机通道应支持翻越报警</w:t>
            </w:r>
            <w:r w:rsidRPr="00D87ED3">
              <w:rPr>
                <w:rFonts w:hint="eastAsia"/>
              </w:rPr>
              <w:t>的功能</w:t>
            </w:r>
            <w:r w:rsidRPr="00D87ED3">
              <w:rPr>
                <w:rFonts w:hint="eastAsia"/>
              </w:rPr>
              <w:t>;</w:t>
            </w:r>
            <w:r w:rsidRPr="00D87ED3">
              <w:rPr>
                <w:rFonts w:hint="eastAsia"/>
              </w:rPr>
              <w:t>支持滞留报警、反向闯入报警、通行超时报警、误闯报警等功能</w:t>
            </w:r>
            <w:r w:rsidRPr="00D87ED3">
              <w:rPr>
                <w:rFonts w:hint="eastAsia"/>
              </w:rPr>
              <w:t>;</w:t>
            </w:r>
            <w:r w:rsidRPr="00D87ED3">
              <w:rPr>
                <w:rFonts w:hint="eastAsia"/>
              </w:rPr>
              <w:t>支持防尾随功能</w:t>
            </w:r>
            <w:r w:rsidRPr="00D87ED3">
              <w:rPr>
                <w:rFonts w:hint="eastAsia"/>
              </w:rPr>
              <w:t>;</w:t>
            </w:r>
            <w:r w:rsidRPr="00D87ED3">
              <w:rPr>
                <w:rFonts w:hint="eastAsia"/>
              </w:rPr>
              <w:br/>
            </w:r>
            <w:r w:rsidRPr="00D87ED3">
              <w:rPr>
                <w:rFonts w:hint="eastAsia"/>
              </w:rPr>
              <w:t>闸机通道应满足防冲要求，处于关门状态时门翼锁死，如果检测到外力冲撞，除了联动语音播报、指示灯等警示外，需同时上传对应的报警事件。在门翼受到撞击后，需快速恢复到正常状态，时间＜</w:t>
            </w:r>
            <w:r w:rsidRPr="00D87ED3">
              <w:rPr>
                <w:rFonts w:hint="eastAsia"/>
              </w:rPr>
              <w:t>3.5s;</w:t>
            </w:r>
            <w:r w:rsidRPr="00D87ED3">
              <w:rPr>
                <w:rFonts w:hint="eastAsia"/>
              </w:rPr>
              <w:br/>
            </w:r>
            <w:r w:rsidRPr="00D87ED3">
              <w:rPr>
                <w:rFonts w:hint="eastAsia"/>
              </w:rPr>
              <w:t>闸机通道应具备防夹保护的功能，在门翼动作过程中遇到阻力时门翼应自动停止动作，除了联动语音播报、指示灯等警示外，</w:t>
            </w:r>
            <w:r w:rsidRPr="00D87ED3">
              <w:rPr>
                <w:rFonts w:hint="eastAsia"/>
              </w:rPr>
              <w:lastRenderedPageBreak/>
              <w:t>需同时上传对应的报警事件。人员通行时，红外检测到人员在非安全区域，门翼自动停止动作，人员离开通道后，门翼自动复位；</w:t>
            </w:r>
            <w:r w:rsidRPr="00D87ED3">
              <w:rPr>
                <w:rFonts w:hint="eastAsia"/>
              </w:rPr>
              <w:br/>
            </w:r>
            <w:r w:rsidRPr="00D87ED3">
              <w:rPr>
                <w:rFonts w:hint="eastAsia"/>
              </w:rPr>
              <w:t>闸机通道功能应满</w:t>
            </w:r>
            <w:r w:rsidRPr="00D87ED3">
              <w:rPr>
                <w:rFonts w:hint="eastAsia"/>
              </w:rPr>
              <w:t>足单通道反潜回、多通道跨主机反潜回的功能，当检测到任意一种反潜回报警时，除了联动语音播报、指示灯等警示外，需同时上传对应的报警事件，有效防止非授权人员非法入侵。</w:t>
            </w:r>
            <w:r w:rsidRPr="00D87ED3">
              <w:rPr>
                <w:rFonts w:hint="eastAsia"/>
              </w:rPr>
              <w:br/>
            </w:r>
            <w:r w:rsidRPr="00D87ED3">
              <w:rPr>
                <w:rFonts w:hint="eastAsia"/>
              </w:rPr>
              <w:t>闸机通道应具有消防联动接口，当消防信号触发时，门翼处于常开状态，当消防联动信号恢复时，门翼将自动复位；</w:t>
            </w:r>
            <w:r w:rsidRPr="00D87ED3">
              <w:rPr>
                <w:rFonts w:hint="eastAsia"/>
              </w:rPr>
              <w:br/>
            </w:r>
            <w:r w:rsidRPr="00D87ED3">
              <w:rPr>
                <w:rFonts w:hint="eastAsia"/>
              </w:rPr>
              <w:t>闸机通道外壳对外界机械碰撞的防护等级最薄弱处不低于</w:t>
            </w:r>
            <w:r w:rsidRPr="00D87ED3">
              <w:rPr>
                <w:rFonts w:hint="eastAsia"/>
              </w:rPr>
              <w:t>IK05</w:t>
            </w:r>
            <w:r w:rsidRPr="00D87ED3">
              <w:rPr>
                <w:rFonts w:hint="eastAsia"/>
              </w:rPr>
              <w:t>要求，其他表面不低于</w:t>
            </w:r>
            <w:r w:rsidRPr="00D87ED3">
              <w:rPr>
                <w:rFonts w:hint="eastAsia"/>
              </w:rPr>
              <w:t>IK07</w:t>
            </w:r>
            <w:r w:rsidRPr="00D87ED3">
              <w:rPr>
                <w:rFonts w:hint="eastAsia"/>
              </w:rPr>
              <w:t>要求；</w:t>
            </w:r>
            <w:r w:rsidRPr="00D87ED3">
              <w:rPr>
                <w:rFonts w:hint="eastAsia"/>
              </w:rPr>
              <w:br/>
            </w:r>
            <w:r w:rsidRPr="00D87ED3">
              <w:rPr>
                <w:rFonts w:hint="eastAsia"/>
              </w:rPr>
              <w:t>闸机通道通道环境适应性应支持工作温度</w:t>
            </w:r>
            <w:r w:rsidRPr="00D87ED3">
              <w:rPr>
                <w:rFonts w:hint="eastAsia"/>
              </w:rPr>
              <w:t>-40</w:t>
            </w:r>
            <w:r w:rsidRPr="00D87ED3">
              <w:rPr>
                <w:rFonts w:hint="eastAsia"/>
              </w:rPr>
              <w:t>℃</w:t>
            </w:r>
            <w:r w:rsidRPr="00D87ED3">
              <w:rPr>
                <w:rFonts w:hint="eastAsia"/>
              </w:rPr>
              <w:t>~</w:t>
            </w:r>
            <w:r w:rsidRPr="00D87ED3">
              <w:rPr>
                <w:rFonts w:hint="eastAsia"/>
              </w:rPr>
              <w:t>＋</w:t>
            </w:r>
            <w:r w:rsidRPr="00D87ED3">
              <w:rPr>
                <w:rFonts w:hint="eastAsia"/>
              </w:rPr>
              <w:t>70</w:t>
            </w:r>
            <w:r w:rsidRPr="00D87ED3">
              <w:rPr>
                <w:rFonts w:hint="eastAsia"/>
              </w:rPr>
              <w:t>℃、湿热</w:t>
            </w:r>
            <w:r w:rsidRPr="00D87ED3">
              <w:rPr>
                <w:rFonts w:hint="eastAsia"/>
              </w:rPr>
              <w:t>+40</w:t>
            </w:r>
            <w:r w:rsidRPr="00D87ED3">
              <w:rPr>
                <w:rFonts w:hint="eastAsia"/>
              </w:rPr>
              <w:t>℃</w:t>
            </w:r>
            <w:r w:rsidRPr="00D87ED3">
              <w:rPr>
                <w:rFonts w:hint="eastAsia"/>
              </w:rPr>
              <w:t>RH93%</w:t>
            </w:r>
            <w:r w:rsidRPr="00D87ED3">
              <w:rPr>
                <w:rFonts w:hint="eastAsia"/>
              </w:rPr>
              <w:t>的要求；</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20</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快速通道摆闸（右）</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海康威视</w:t>
            </w:r>
            <w:r w:rsidRPr="00D87ED3">
              <w:rPr>
                <w:rFonts w:hint="eastAsia"/>
              </w:rPr>
              <w:t>DS-K3B601R</w:t>
            </w:r>
            <w:r w:rsidRPr="00D87ED3">
              <w:rPr>
                <w:rFonts w:hint="eastAsia"/>
              </w:rPr>
              <w:t>-HATT</w:t>
            </w:r>
            <w:r w:rsidRPr="00D87ED3">
              <w:rPr>
                <w:rFonts w:hint="eastAsia"/>
              </w:rPr>
              <w:t>名称：快速通道摆闸（右）</w:t>
            </w:r>
            <w:r w:rsidRPr="00D87ED3">
              <w:rPr>
                <w:rFonts w:hint="eastAsia"/>
              </w:rPr>
              <w:br/>
            </w:r>
            <w:r w:rsidRPr="00D87ED3">
              <w:rPr>
                <w:rFonts w:hint="eastAsia"/>
              </w:rPr>
              <w:t>规格：闸机通道采用厚度不低于</w:t>
            </w:r>
            <w:r w:rsidRPr="00D87ED3">
              <w:rPr>
                <w:rFonts w:hint="eastAsia"/>
              </w:rPr>
              <w:t>1.5mm</w:t>
            </w:r>
            <w:r w:rsidRPr="00D87ED3">
              <w:rPr>
                <w:rFonts w:hint="eastAsia"/>
              </w:rPr>
              <w:t>的不锈钢板材；通道应至少采用</w:t>
            </w:r>
            <w:r w:rsidRPr="00D87ED3">
              <w:rPr>
                <w:rFonts w:hint="eastAsia"/>
              </w:rPr>
              <w:t>12</w:t>
            </w:r>
            <w:r w:rsidRPr="00D87ED3">
              <w:rPr>
                <w:rFonts w:hint="eastAsia"/>
              </w:rPr>
              <w:t>对红外对红外对射，能在晴天、雨天等环境下稳定运行，不产生误报；</w:t>
            </w:r>
            <w:r w:rsidRPr="00D87ED3">
              <w:rPr>
                <w:rFonts w:hint="eastAsia"/>
              </w:rPr>
              <w:br/>
            </w:r>
            <w:r w:rsidRPr="00D87ED3">
              <w:rPr>
                <w:rFonts w:hint="eastAsia"/>
              </w:rPr>
              <w:t>闸机通道应为摆闸箱体，门翼可以选择采用亚克力或不锈钢材质，箱体尺寸：长≥</w:t>
            </w:r>
            <w:r w:rsidRPr="00D87ED3">
              <w:rPr>
                <w:rFonts w:hint="eastAsia"/>
              </w:rPr>
              <w:t>1500mm</w:t>
            </w:r>
            <w:r w:rsidRPr="00D87ED3">
              <w:rPr>
                <w:rFonts w:hint="eastAsia"/>
              </w:rPr>
              <w:t>，宽≤</w:t>
            </w:r>
            <w:r w:rsidRPr="00D87ED3">
              <w:rPr>
                <w:rFonts w:hint="eastAsia"/>
              </w:rPr>
              <w:t>200mm</w:t>
            </w:r>
            <w:r w:rsidRPr="00D87ED3">
              <w:rPr>
                <w:rFonts w:hint="eastAsia"/>
              </w:rPr>
              <w:t>，高≥</w:t>
            </w:r>
            <w:r w:rsidRPr="00D87ED3">
              <w:rPr>
                <w:rFonts w:hint="eastAsia"/>
              </w:rPr>
              <w:t>990mm</w:t>
            </w:r>
            <w:r w:rsidRPr="00D87ED3">
              <w:rPr>
                <w:rFonts w:hint="eastAsia"/>
              </w:rPr>
              <w:t>；</w:t>
            </w:r>
            <w:r w:rsidRPr="00D87ED3">
              <w:rPr>
                <w:rFonts w:hint="eastAsia"/>
              </w:rPr>
              <w:br/>
            </w:r>
            <w:r w:rsidRPr="00D87ED3">
              <w:rPr>
                <w:rFonts w:hint="eastAsia"/>
              </w:rPr>
              <w:t>闸机通道物理接口应满足同时可接入</w:t>
            </w:r>
            <w:r w:rsidRPr="00D87ED3">
              <w:rPr>
                <w:rFonts w:hint="eastAsia"/>
              </w:rPr>
              <w:t xml:space="preserve">RS485 </w:t>
            </w:r>
            <w:r w:rsidRPr="00D87ED3">
              <w:rPr>
                <w:rFonts w:hint="eastAsia"/>
              </w:rPr>
              <w:t>和</w:t>
            </w:r>
            <w:r w:rsidRPr="00D87ED3">
              <w:rPr>
                <w:rFonts w:hint="eastAsia"/>
              </w:rPr>
              <w:t xml:space="preserve">wiegand </w:t>
            </w:r>
            <w:r w:rsidRPr="00D87ED3">
              <w:rPr>
                <w:rFonts w:hint="eastAsia"/>
              </w:rPr>
              <w:t>接口的读卡器，同时具备</w:t>
            </w:r>
            <w:r w:rsidRPr="00D87ED3">
              <w:rPr>
                <w:rFonts w:hint="eastAsia"/>
              </w:rPr>
              <w:t>TCP/IP</w:t>
            </w:r>
            <w:r w:rsidRPr="00D87ED3">
              <w:rPr>
                <w:rFonts w:hint="eastAsia"/>
              </w:rPr>
              <w:t>接口不少于</w:t>
            </w:r>
            <w:r w:rsidRPr="00D87ED3">
              <w:rPr>
                <w:rFonts w:hint="eastAsia"/>
              </w:rPr>
              <w:t>1</w:t>
            </w:r>
            <w:r w:rsidRPr="00D87ED3">
              <w:rPr>
                <w:rFonts w:hint="eastAsia"/>
              </w:rPr>
              <w:t>个，单独</w:t>
            </w:r>
            <w:r w:rsidRPr="00D87ED3">
              <w:rPr>
                <w:rFonts w:hint="eastAsia"/>
              </w:rPr>
              <w:t>232</w:t>
            </w:r>
            <w:r w:rsidRPr="00D87ED3">
              <w:rPr>
                <w:rFonts w:hint="eastAsia"/>
              </w:rPr>
              <w:t>接口不少于</w:t>
            </w:r>
            <w:r w:rsidRPr="00D87ED3">
              <w:rPr>
                <w:rFonts w:hint="eastAsia"/>
              </w:rPr>
              <w:t>3</w:t>
            </w:r>
            <w:r w:rsidRPr="00D87ED3">
              <w:rPr>
                <w:rFonts w:hint="eastAsia"/>
              </w:rPr>
              <w:t>个，</w:t>
            </w:r>
            <w:r w:rsidRPr="00D87ED3">
              <w:rPr>
                <w:rFonts w:hint="eastAsia"/>
              </w:rPr>
              <w:t>RS485/RS232</w:t>
            </w:r>
            <w:r w:rsidRPr="00D87ED3">
              <w:rPr>
                <w:rFonts w:hint="eastAsia"/>
              </w:rPr>
              <w:t>可切换通讯接口不少于</w:t>
            </w:r>
            <w:r w:rsidRPr="00D87ED3">
              <w:rPr>
                <w:rFonts w:hint="eastAsia"/>
              </w:rPr>
              <w:t>5</w:t>
            </w:r>
            <w:r w:rsidRPr="00D87ED3">
              <w:rPr>
                <w:rFonts w:hint="eastAsia"/>
              </w:rPr>
              <w:t>个，开门</w:t>
            </w:r>
            <w:r w:rsidRPr="00D87ED3">
              <w:rPr>
                <w:rFonts w:hint="eastAsia"/>
              </w:rPr>
              <w:lastRenderedPageBreak/>
              <w:t>按钮接口不少于</w:t>
            </w:r>
            <w:r w:rsidRPr="00D87ED3">
              <w:rPr>
                <w:rFonts w:hint="eastAsia"/>
              </w:rPr>
              <w:t>2</w:t>
            </w:r>
            <w:r w:rsidRPr="00D87ED3">
              <w:rPr>
                <w:rFonts w:hint="eastAsia"/>
              </w:rPr>
              <w:t>个，报警输入接口</w:t>
            </w:r>
            <w:r w:rsidRPr="00D87ED3">
              <w:rPr>
                <w:rFonts w:hint="eastAsia"/>
              </w:rPr>
              <w:t>不少于</w:t>
            </w:r>
            <w:r w:rsidRPr="00D87ED3">
              <w:rPr>
                <w:rFonts w:hint="eastAsia"/>
              </w:rPr>
              <w:t>4</w:t>
            </w:r>
            <w:r w:rsidRPr="00D87ED3">
              <w:rPr>
                <w:rFonts w:hint="eastAsia"/>
              </w:rPr>
              <w:t>个，报警输出接口不少于</w:t>
            </w:r>
            <w:r w:rsidRPr="00D87ED3">
              <w:rPr>
                <w:rFonts w:hint="eastAsia"/>
              </w:rPr>
              <w:t>4</w:t>
            </w:r>
            <w:r w:rsidRPr="00D87ED3">
              <w:rPr>
                <w:rFonts w:hint="eastAsia"/>
              </w:rPr>
              <w:t>个，电锁输出接口不少于</w:t>
            </w:r>
            <w:r w:rsidRPr="00D87ED3">
              <w:rPr>
                <w:rFonts w:hint="eastAsia"/>
              </w:rPr>
              <w:t>2</w:t>
            </w:r>
            <w:r w:rsidRPr="00D87ED3">
              <w:rPr>
                <w:rFonts w:hint="eastAsia"/>
              </w:rPr>
              <w:t>个；</w:t>
            </w:r>
            <w:r w:rsidRPr="00D87ED3">
              <w:rPr>
                <w:rFonts w:hint="eastAsia"/>
              </w:rPr>
              <w:br/>
            </w:r>
            <w:r w:rsidRPr="00D87ED3">
              <w:rPr>
                <w:rFonts w:hint="eastAsia"/>
              </w:rPr>
              <w:t>闸机设备的外表面，平整清洁，没有毛刺、飞边、砂眼、气孔等常见缺陷，没有擦伤、划痕、变形、破损以及生锈、腐蚀等损伤，没有尖锐的凸起、边角或棱角；</w:t>
            </w:r>
            <w:r w:rsidRPr="00D87ED3">
              <w:rPr>
                <w:rFonts w:hint="eastAsia"/>
              </w:rPr>
              <w:br/>
            </w:r>
            <w:r w:rsidRPr="00D87ED3">
              <w:rPr>
                <w:rFonts w:hint="eastAsia"/>
              </w:rPr>
              <w:t>闸机通道应具备应急放行的功能，设备在断电或者发生故障后能处于无拦挡状态；</w:t>
            </w:r>
            <w:r w:rsidRPr="00D87ED3">
              <w:rPr>
                <w:rFonts w:hint="eastAsia"/>
              </w:rPr>
              <w:br/>
            </w:r>
            <w:r w:rsidRPr="00D87ED3">
              <w:rPr>
                <w:rFonts w:hint="eastAsia"/>
              </w:rPr>
              <w:t>闸机通道门翼开</w:t>
            </w:r>
            <w:r w:rsidRPr="00D87ED3">
              <w:rPr>
                <w:rFonts w:hint="eastAsia"/>
              </w:rPr>
              <w:t>/</w:t>
            </w:r>
            <w:r w:rsidRPr="00D87ED3">
              <w:rPr>
                <w:rFonts w:hint="eastAsia"/>
              </w:rPr>
              <w:t>关速度至少支持</w:t>
            </w:r>
            <w:r w:rsidRPr="00D87ED3">
              <w:rPr>
                <w:rFonts w:hint="eastAsia"/>
              </w:rPr>
              <w:t>10</w:t>
            </w:r>
            <w:r w:rsidRPr="00D87ED3">
              <w:rPr>
                <w:rFonts w:hint="eastAsia"/>
              </w:rPr>
              <w:t>档可调，开门速度＜</w:t>
            </w:r>
            <w:r w:rsidRPr="00D87ED3">
              <w:rPr>
                <w:rFonts w:hint="eastAsia"/>
              </w:rPr>
              <w:t>0.5 s</w:t>
            </w:r>
            <w:r w:rsidRPr="00D87ED3">
              <w:rPr>
                <w:rFonts w:hint="eastAsia"/>
              </w:rPr>
              <w:t>；</w:t>
            </w:r>
            <w:r w:rsidRPr="00D87ED3">
              <w:rPr>
                <w:rFonts w:hint="eastAsia"/>
              </w:rPr>
              <w:br/>
              <w:t>1500mm*200mm*990mm/20-60</w:t>
            </w:r>
            <w:r w:rsidRPr="00D87ED3">
              <w:rPr>
                <w:rFonts w:hint="eastAsia"/>
              </w:rPr>
              <w:t>人每分钟；</w:t>
            </w:r>
            <w:r w:rsidRPr="00D87ED3">
              <w:rPr>
                <w:rFonts w:hint="eastAsia"/>
              </w:rPr>
              <w:br/>
            </w:r>
            <w:r w:rsidRPr="00D87ED3">
              <w:rPr>
                <w:rFonts w:hint="eastAsia"/>
              </w:rPr>
              <w:t>闸机通道应支持翻越报警的功能</w:t>
            </w:r>
            <w:r w:rsidRPr="00D87ED3">
              <w:rPr>
                <w:rFonts w:hint="eastAsia"/>
              </w:rPr>
              <w:t>;</w:t>
            </w:r>
            <w:r w:rsidRPr="00D87ED3">
              <w:rPr>
                <w:rFonts w:hint="eastAsia"/>
              </w:rPr>
              <w:t>支持滞留报警、反向闯入报警、通行超时报警、误闯报警等功能</w:t>
            </w:r>
            <w:r w:rsidRPr="00D87ED3">
              <w:rPr>
                <w:rFonts w:hint="eastAsia"/>
              </w:rPr>
              <w:t>;</w:t>
            </w:r>
            <w:r w:rsidRPr="00D87ED3">
              <w:rPr>
                <w:rFonts w:hint="eastAsia"/>
              </w:rPr>
              <w:t>支持防尾随功能</w:t>
            </w:r>
            <w:r w:rsidRPr="00D87ED3">
              <w:rPr>
                <w:rFonts w:hint="eastAsia"/>
              </w:rPr>
              <w:t>;</w:t>
            </w:r>
            <w:r w:rsidRPr="00D87ED3">
              <w:rPr>
                <w:rFonts w:hint="eastAsia"/>
              </w:rPr>
              <w:br/>
            </w:r>
            <w:r w:rsidRPr="00D87ED3">
              <w:rPr>
                <w:rFonts w:hint="eastAsia"/>
              </w:rPr>
              <w:t>闸机通道应满足防冲要求，处于关门状态时门翼锁死，如果检测到外力冲撞，除了联动语音播报、指示灯等警示外，需同时上传对应的报警事件。在门翼受到撞击后，需快速恢复到正常状态，时间＜</w:t>
            </w:r>
            <w:r w:rsidRPr="00D87ED3">
              <w:rPr>
                <w:rFonts w:hint="eastAsia"/>
              </w:rPr>
              <w:t>3.5s;</w:t>
            </w:r>
            <w:r w:rsidRPr="00D87ED3">
              <w:rPr>
                <w:rFonts w:hint="eastAsia"/>
              </w:rPr>
              <w:br/>
            </w:r>
            <w:r w:rsidRPr="00D87ED3">
              <w:rPr>
                <w:rFonts w:hint="eastAsia"/>
              </w:rPr>
              <w:t>闸机通道应具备防夹保护的功能，在门翼动作过程中遇到阻力时门翼应自动停止动作，除了联动语音播报、指示灯等警示外，需同时上传对应的报警事件。人员通行时，红外检测到人员在非安全区域，门翼自动停止动作，人员离开通道后，门翼自动复位；</w:t>
            </w:r>
            <w:r w:rsidRPr="00D87ED3">
              <w:rPr>
                <w:rFonts w:hint="eastAsia"/>
              </w:rPr>
              <w:br/>
            </w:r>
            <w:r w:rsidRPr="00D87ED3">
              <w:rPr>
                <w:rFonts w:hint="eastAsia"/>
              </w:rPr>
              <w:t>闸机通道功能应满足单通道反潜回、多通道跨主机反潜回的功能，当检测到任意一种反潜回报警时，除了联动语音</w:t>
            </w:r>
            <w:r w:rsidRPr="00D87ED3">
              <w:rPr>
                <w:rFonts w:hint="eastAsia"/>
              </w:rPr>
              <w:t>播报、指</w:t>
            </w:r>
            <w:r w:rsidRPr="00D87ED3">
              <w:rPr>
                <w:rFonts w:hint="eastAsia"/>
              </w:rPr>
              <w:lastRenderedPageBreak/>
              <w:t>示灯等警示外，需同时上传对应的报警事件，有效防止非授权人员非法入侵。</w:t>
            </w:r>
            <w:r w:rsidRPr="00D87ED3">
              <w:rPr>
                <w:rFonts w:hint="eastAsia"/>
              </w:rPr>
              <w:br/>
            </w:r>
            <w:r w:rsidRPr="00D87ED3">
              <w:rPr>
                <w:rFonts w:hint="eastAsia"/>
              </w:rPr>
              <w:t>闸机通道应具有消防联动接口，当消防信号触发时，门翼处于常开状态，当消防联动信号恢复时，门翼将自动复位；</w:t>
            </w:r>
            <w:r w:rsidRPr="00D87ED3">
              <w:rPr>
                <w:rFonts w:hint="eastAsia"/>
              </w:rPr>
              <w:br/>
            </w:r>
            <w:r w:rsidRPr="00D87ED3">
              <w:rPr>
                <w:rFonts w:hint="eastAsia"/>
              </w:rPr>
              <w:t>闸机通道外壳对外界机械碰撞的防护等级最薄弱处不低于</w:t>
            </w:r>
            <w:r w:rsidRPr="00D87ED3">
              <w:rPr>
                <w:rFonts w:hint="eastAsia"/>
              </w:rPr>
              <w:t>IK05</w:t>
            </w:r>
            <w:r w:rsidRPr="00D87ED3">
              <w:rPr>
                <w:rFonts w:hint="eastAsia"/>
              </w:rPr>
              <w:t>要求，其他表面不低于</w:t>
            </w:r>
            <w:r w:rsidRPr="00D87ED3">
              <w:rPr>
                <w:rFonts w:hint="eastAsia"/>
              </w:rPr>
              <w:t>IK07</w:t>
            </w:r>
            <w:r w:rsidRPr="00D87ED3">
              <w:rPr>
                <w:rFonts w:hint="eastAsia"/>
              </w:rPr>
              <w:t>要求；</w:t>
            </w:r>
            <w:r w:rsidRPr="00D87ED3">
              <w:rPr>
                <w:rFonts w:hint="eastAsia"/>
              </w:rPr>
              <w:br/>
            </w:r>
            <w:r w:rsidRPr="00D87ED3">
              <w:rPr>
                <w:rFonts w:hint="eastAsia"/>
              </w:rPr>
              <w:t>闸机通道通道环境适应性应支持工作温度</w:t>
            </w:r>
            <w:r w:rsidRPr="00D87ED3">
              <w:rPr>
                <w:rFonts w:hint="eastAsia"/>
              </w:rPr>
              <w:t>-40</w:t>
            </w:r>
            <w:r w:rsidRPr="00D87ED3">
              <w:rPr>
                <w:rFonts w:hint="eastAsia"/>
              </w:rPr>
              <w:t>℃</w:t>
            </w:r>
            <w:r w:rsidRPr="00D87ED3">
              <w:rPr>
                <w:rFonts w:hint="eastAsia"/>
              </w:rPr>
              <w:t>~</w:t>
            </w:r>
            <w:r w:rsidRPr="00D87ED3">
              <w:rPr>
                <w:rFonts w:hint="eastAsia"/>
              </w:rPr>
              <w:t>＋</w:t>
            </w:r>
            <w:r w:rsidRPr="00D87ED3">
              <w:rPr>
                <w:rFonts w:hint="eastAsia"/>
              </w:rPr>
              <w:t>70</w:t>
            </w:r>
            <w:r w:rsidRPr="00D87ED3">
              <w:rPr>
                <w:rFonts w:hint="eastAsia"/>
              </w:rPr>
              <w:t>℃、湿热</w:t>
            </w:r>
            <w:r w:rsidRPr="00D87ED3">
              <w:rPr>
                <w:rFonts w:hint="eastAsia"/>
              </w:rPr>
              <w:t>+40</w:t>
            </w:r>
            <w:r w:rsidRPr="00D87ED3">
              <w:rPr>
                <w:rFonts w:hint="eastAsia"/>
              </w:rPr>
              <w:t>℃</w:t>
            </w:r>
            <w:r w:rsidRPr="00D87ED3">
              <w:rPr>
                <w:rFonts w:hint="eastAsia"/>
              </w:rPr>
              <w:t>RH93%</w:t>
            </w:r>
            <w:r w:rsidRPr="00D87ED3">
              <w:rPr>
                <w:rFonts w:hint="eastAsia"/>
              </w:rPr>
              <w:t>的要求；</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20</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人脸识别读卡器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海康威视</w:t>
            </w:r>
            <w:r w:rsidRPr="00D87ED3">
              <w:rPr>
                <w:rFonts w:hint="eastAsia"/>
              </w:rPr>
              <w:t>DS-K5604A-HATT</w:t>
            </w:r>
            <w:r w:rsidRPr="00D87ED3">
              <w:rPr>
                <w:rFonts w:hint="eastAsia"/>
              </w:rPr>
              <w:t>名称：人脸识别读卡器</w:t>
            </w:r>
            <w:r w:rsidRPr="00D87ED3">
              <w:rPr>
                <w:rFonts w:hint="eastAsia"/>
              </w:rPr>
              <w:br/>
            </w:r>
            <w:r w:rsidRPr="00D87ED3">
              <w:rPr>
                <w:rFonts w:hint="eastAsia"/>
              </w:rPr>
              <w:t>规格：</w:t>
            </w:r>
            <w:r w:rsidRPr="00D87ED3">
              <w:rPr>
                <w:rFonts w:hint="eastAsia"/>
              </w:rPr>
              <w:t>10</w:t>
            </w:r>
            <w:r w:rsidRPr="00D87ED3">
              <w:rPr>
                <w:rFonts w:hint="eastAsia"/>
              </w:rPr>
              <w:t>英寸</w:t>
            </w:r>
            <w:r w:rsidRPr="00D87ED3">
              <w:rPr>
                <w:rFonts w:hint="eastAsia"/>
              </w:rPr>
              <w:t xml:space="preserve"> LCD </w:t>
            </w:r>
            <w:r w:rsidRPr="00D87ED3">
              <w:rPr>
                <w:rFonts w:hint="eastAsia"/>
              </w:rPr>
              <w:t>触摸显示屏，</w:t>
            </w:r>
            <w:r w:rsidRPr="00D87ED3">
              <w:rPr>
                <w:rFonts w:hint="eastAsia"/>
              </w:rPr>
              <w:t>2.5D</w:t>
            </w:r>
            <w:r w:rsidRPr="00D87ED3">
              <w:rPr>
                <w:rFonts w:hint="eastAsia"/>
              </w:rPr>
              <w:t>钢化玻璃显示屏</w:t>
            </w:r>
            <w:r w:rsidRPr="00D87ED3">
              <w:rPr>
                <w:rFonts w:hint="eastAsia"/>
              </w:rPr>
              <w:t>面板，屏幕支持多点触控操作，流明度不低于</w:t>
            </w:r>
            <w:r w:rsidRPr="00D87ED3">
              <w:rPr>
                <w:rFonts w:hint="eastAsia"/>
              </w:rPr>
              <w:t>350cd/</w:t>
            </w:r>
            <w:r w:rsidRPr="00D87ED3">
              <w:rPr>
                <w:rFonts w:hint="eastAsia"/>
              </w:rPr>
              <w:t>㎡；分辨率不小于</w:t>
            </w:r>
            <w:r w:rsidRPr="00D87ED3">
              <w:rPr>
                <w:rFonts w:hint="eastAsia"/>
              </w:rPr>
              <w:t>600</w:t>
            </w:r>
            <w:r w:rsidRPr="00D87ED3">
              <w:rPr>
                <w:rFonts w:hint="eastAsia"/>
              </w:rPr>
              <w:t>×</w:t>
            </w:r>
            <w:r w:rsidRPr="00D87ED3">
              <w:rPr>
                <w:rFonts w:hint="eastAsia"/>
              </w:rPr>
              <w:t>1024</w:t>
            </w:r>
            <w:r w:rsidRPr="00D87ED3">
              <w:rPr>
                <w:rFonts w:hint="eastAsia"/>
              </w:rPr>
              <w:t>，防破坏能力满足</w:t>
            </w:r>
            <w:r w:rsidRPr="00D87ED3">
              <w:rPr>
                <w:rFonts w:hint="eastAsia"/>
              </w:rPr>
              <w:t>IK04</w:t>
            </w:r>
            <w:r w:rsidRPr="00D87ED3">
              <w:rPr>
                <w:rFonts w:hint="eastAsia"/>
              </w:rPr>
              <w:t>的要求，设备的结构后壳防破坏能力应满足</w:t>
            </w:r>
            <w:r w:rsidRPr="00D87ED3">
              <w:rPr>
                <w:rFonts w:hint="eastAsia"/>
              </w:rPr>
              <w:t>IK07</w:t>
            </w:r>
            <w:r w:rsidRPr="00D87ED3">
              <w:rPr>
                <w:rFonts w:hint="eastAsia"/>
              </w:rPr>
              <w:t>的要求。</w:t>
            </w:r>
            <w:r w:rsidRPr="00D87ED3">
              <w:rPr>
                <w:rFonts w:hint="eastAsia"/>
              </w:rPr>
              <w:br/>
            </w:r>
            <w:r w:rsidRPr="00D87ED3">
              <w:rPr>
                <w:rFonts w:hint="eastAsia"/>
              </w:rPr>
              <w:t>设备应采用嵌入式</w:t>
            </w:r>
            <w:r w:rsidRPr="00D87ED3">
              <w:rPr>
                <w:rFonts w:hint="eastAsia"/>
              </w:rPr>
              <w:t>Linux</w:t>
            </w:r>
            <w:r w:rsidRPr="00D87ED3">
              <w:rPr>
                <w:rFonts w:hint="eastAsia"/>
              </w:rPr>
              <w:t>系统；采用双目宽动态相机，最大分辨率：</w:t>
            </w:r>
            <w:r w:rsidRPr="00D87ED3">
              <w:rPr>
                <w:rFonts w:hint="eastAsia"/>
              </w:rPr>
              <w:t>1920</w:t>
            </w:r>
            <w:r w:rsidRPr="00D87ED3">
              <w:rPr>
                <w:rFonts w:hint="eastAsia"/>
              </w:rPr>
              <w:t>×</w:t>
            </w:r>
            <w:r w:rsidRPr="00D87ED3">
              <w:rPr>
                <w:rFonts w:hint="eastAsia"/>
              </w:rPr>
              <w:t>1080</w:t>
            </w:r>
            <w:r w:rsidRPr="00D87ED3">
              <w:rPr>
                <w:rFonts w:hint="eastAsia"/>
              </w:rPr>
              <w:t>，应适应强光、逆光、暗光环境条件的人脸识识别。</w:t>
            </w:r>
            <w:r w:rsidRPr="00D87ED3">
              <w:rPr>
                <w:rFonts w:hint="eastAsia"/>
              </w:rPr>
              <w:br/>
            </w:r>
            <w:r w:rsidRPr="00D87ED3">
              <w:rPr>
                <w:rFonts w:hint="eastAsia"/>
              </w:rPr>
              <w:t>设备本地人脸库存储容量</w:t>
            </w:r>
            <w:r w:rsidRPr="00D87ED3">
              <w:rPr>
                <w:rFonts w:hint="eastAsia"/>
              </w:rPr>
              <w:t>50000</w:t>
            </w:r>
            <w:r w:rsidRPr="00D87ED3">
              <w:rPr>
                <w:rFonts w:hint="eastAsia"/>
              </w:rPr>
              <w:t>张，本地卡存储容量</w:t>
            </w:r>
            <w:r w:rsidRPr="00D87ED3">
              <w:rPr>
                <w:rFonts w:hint="eastAsia"/>
              </w:rPr>
              <w:t>50000</w:t>
            </w:r>
            <w:r w:rsidRPr="00D87ED3">
              <w:rPr>
                <w:rFonts w:hint="eastAsia"/>
              </w:rPr>
              <w:t>张，本地出入记录存储容量</w:t>
            </w:r>
            <w:r w:rsidRPr="00D87ED3">
              <w:rPr>
                <w:rFonts w:hint="eastAsia"/>
              </w:rPr>
              <w:t>100000</w:t>
            </w:r>
            <w:r w:rsidRPr="00D87ED3">
              <w:rPr>
                <w:rFonts w:hint="eastAsia"/>
              </w:rPr>
              <w:t>条。</w:t>
            </w:r>
            <w:r w:rsidRPr="00D87ED3">
              <w:rPr>
                <w:rFonts w:hint="eastAsia"/>
              </w:rPr>
              <w:br/>
            </w:r>
            <w:r w:rsidRPr="00D87ED3">
              <w:rPr>
                <w:rFonts w:hint="eastAsia"/>
              </w:rPr>
              <w:t>设备口罩佩戴监测功能：设备应支持口罩佩戴监测模式并提示未佩戴口罩，应能配置提醒模式、强制模式；提醒模式：未佩戴口罩时</w:t>
            </w:r>
            <w:r w:rsidRPr="00D87ED3">
              <w:rPr>
                <w:rFonts w:hint="eastAsia"/>
              </w:rPr>
              <w:t>，应能做身份验证及考勤签到，身份验证通过后提醒佩戴口罩；强制模式：未佩戴口罩时，应无法做身份验证，并</w:t>
            </w:r>
            <w:r w:rsidRPr="00D87ED3">
              <w:rPr>
                <w:rFonts w:hint="eastAsia"/>
              </w:rPr>
              <w:lastRenderedPageBreak/>
              <w:t>提醒佩戴口罩；设备应支持佩戴口罩情况下的人脸识别功能。</w:t>
            </w:r>
            <w:r w:rsidRPr="00D87ED3">
              <w:rPr>
                <w:rFonts w:hint="eastAsia"/>
              </w:rPr>
              <w:br/>
            </w:r>
            <w:r w:rsidRPr="00D87ED3">
              <w:rPr>
                <w:rFonts w:hint="eastAsia"/>
              </w:rPr>
              <w:t>设备支持在</w:t>
            </w:r>
            <w:r w:rsidRPr="00D87ED3">
              <w:rPr>
                <w:rFonts w:hint="eastAsia"/>
              </w:rPr>
              <w:t xml:space="preserve"> 0.001lux </w:t>
            </w:r>
            <w:r w:rsidRPr="00D87ED3">
              <w:rPr>
                <w:rFonts w:hint="eastAsia"/>
              </w:rPr>
              <w:t>低照度无补光环境下正常实现人脸识别；人脸比对时间：＜</w:t>
            </w:r>
            <w:r w:rsidRPr="00D87ED3">
              <w:rPr>
                <w:rFonts w:hint="eastAsia"/>
              </w:rPr>
              <w:t>175ms</w:t>
            </w:r>
            <w:r w:rsidRPr="00D87ED3">
              <w:rPr>
                <w:rFonts w:hint="eastAsia"/>
              </w:rPr>
              <w:t>；最大人脸识别距离：＞</w:t>
            </w:r>
            <w:r w:rsidRPr="00D87ED3">
              <w:rPr>
                <w:rFonts w:hint="eastAsia"/>
              </w:rPr>
              <w:t>3m</w:t>
            </w:r>
            <w:r w:rsidRPr="00D87ED3">
              <w:rPr>
                <w:rFonts w:hint="eastAsia"/>
              </w:rPr>
              <w:t>；最小人脸识别距离：＜</w:t>
            </w:r>
            <w:r w:rsidRPr="00D87ED3">
              <w:rPr>
                <w:rFonts w:hint="eastAsia"/>
              </w:rPr>
              <w:t>0.2m</w:t>
            </w:r>
            <w:r w:rsidRPr="00D87ED3">
              <w:rPr>
                <w:rFonts w:hint="eastAsia"/>
              </w:rPr>
              <w:t>；人脸识别误识率≤</w:t>
            </w:r>
            <w:r w:rsidRPr="00D87ED3">
              <w:rPr>
                <w:rFonts w:hint="eastAsia"/>
              </w:rPr>
              <w:t>0.01%</w:t>
            </w:r>
            <w:r w:rsidRPr="00D87ED3">
              <w:rPr>
                <w:rFonts w:hint="eastAsia"/>
              </w:rPr>
              <w:t>的条件下，准确率应大于</w:t>
            </w:r>
            <w:r w:rsidRPr="00D87ED3">
              <w:rPr>
                <w:rFonts w:hint="eastAsia"/>
              </w:rPr>
              <w:t>99.9%</w:t>
            </w:r>
            <w:r w:rsidRPr="00D87ED3">
              <w:rPr>
                <w:rFonts w:hint="eastAsia"/>
              </w:rPr>
              <w:t>；支持防假体攻击功能，对视频、电子照片、打印照片中的人脸应不能进行人脸识别。</w:t>
            </w:r>
            <w:r w:rsidRPr="00D87ED3">
              <w:rPr>
                <w:rFonts w:hint="eastAsia"/>
              </w:rPr>
              <w:br/>
            </w:r>
            <w:r w:rsidRPr="00D87ED3">
              <w:rPr>
                <w:rFonts w:hint="eastAsia"/>
              </w:rPr>
              <w:t>设备支持局域网、互联网环境的网络通信；支持选择无线网络通信传输方式；支</w:t>
            </w:r>
            <w:r w:rsidRPr="00D87ED3">
              <w:rPr>
                <w:rFonts w:hint="eastAsia"/>
              </w:rPr>
              <w:t>持云平台通信，实现视频、对讲及权限管控功能；支持被</w:t>
            </w:r>
            <w:r w:rsidRPr="00D87ED3">
              <w:rPr>
                <w:rFonts w:hint="eastAsia"/>
              </w:rPr>
              <w:t xml:space="preserve"> 4 </w:t>
            </w:r>
            <w:r w:rsidRPr="00D87ED3">
              <w:rPr>
                <w:rFonts w:hint="eastAsia"/>
              </w:rPr>
              <w:t>个客户端软件同时实时监听，在线状态下实时上传比对记录。</w:t>
            </w:r>
            <w:r w:rsidRPr="00D87ED3">
              <w:rPr>
                <w:rFonts w:hint="eastAsia"/>
              </w:rPr>
              <w:br/>
            </w:r>
            <w:r w:rsidRPr="00D87ED3">
              <w:rPr>
                <w:rFonts w:hint="eastAsia"/>
              </w:rPr>
              <w:t>设备支持与平台或客户端、室内机、管理机、手机</w:t>
            </w:r>
            <w:r w:rsidRPr="00D87ED3">
              <w:rPr>
                <w:rFonts w:hint="eastAsia"/>
              </w:rPr>
              <w:t xml:space="preserve"> APP </w:t>
            </w:r>
            <w:r w:rsidRPr="00D87ED3">
              <w:rPr>
                <w:rFonts w:hint="eastAsia"/>
              </w:rPr>
              <w:t>对讲功能；支持扩展电话网关功能；设备支持管理中心远程视频预览功能；支持接入</w:t>
            </w:r>
            <w:r w:rsidRPr="00D87ED3">
              <w:rPr>
                <w:rFonts w:hint="eastAsia"/>
              </w:rPr>
              <w:t>NVR</w:t>
            </w:r>
            <w:r w:rsidRPr="00D87ED3">
              <w:rPr>
                <w:rFonts w:hint="eastAsia"/>
              </w:rPr>
              <w:t>设备，实现视频监控录像。</w:t>
            </w:r>
            <w:r w:rsidRPr="00D87ED3">
              <w:rPr>
                <w:rFonts w:hint="eastAsia"/>
              </w:rPr>
              <w:br/>
            </w:r>
            <w:r w:rsidRPr="00D87ED3">
              <w:rPr>
                <w:rFonts w:hint="eastAsia"/>
              </w:rPr>
              <w:t>设备支持不开启白光补光灯实现人脸识别；支持软硬件低功耗管理模式，设备运行功耗低于</w:t>
            </w:r>
            <w:r w:rsidRPr="00D87ED3">
              <w:rPr>
                <w:rFonts w:hint="eastAsia"/>
              </w:rPr>
              <w:t xml:space="preserve"> 6w</w:t>
            </w:r>
            <w:r w:rsidRPr="00D87ED3">
              <w:rPr>
                <w:rFonts w:hint="eastAsia"/>
              </w:rPr>
              <w:t>。</w:t>
            </w:r>
            <w:r w:rsidRPr="00D87ED3">
              <w:rPr>
                <w:rFonts w:hint="eastAsia"/>
              </w:rPr>
              <w:br/>
            </w:r>
            <w:r w:rsidRPr="00D87ED3">
              <w:rPr>
                <w:rFonts w:hint="eastAsia"/>
              </w:rPr>
              <w:t>适用温度范围：</w:t>
            </w:r>
            <w:r w:rsidRPr="00D87ED3">
              <w:rPr>
                <w:rFonts w:hint="eastAsia"/>
              </w:rPr>
              <w:t>-40</w:t>
            </w:r>
            <w:r w:rsidRPr="00D87ED3">
              <w:rPr>
                <w:rFonts w:hint="eastAsia"/>
              </w:rPr>
              <w:t>℃至</w:t>
            </w:r>
            <w:r w:rsidRPr="00D87ED3">
              <w:rPr>
                <w:rFonts w:hint="eastAsia"/>
              </w:rPr>
              <w:t>80</w:t>
            </w:r>
            <w:r w:rsidRPr="00D87ED3">
              <w:rPr>
                <w:rFonts w:hint="eastAsia"/>
              </w:rPr>
              <w:t>℃、</w:t>
            </w:r>
            <w:r w:rsidRPr="00D87ED3">
              <w:rPr>
                <w:rFonts w:hint="eastAsia"/>
              </w:rPr>
              <w:t>2h</w:t>
            </w:r>
            <w:r w:rsidRPr="00D87ED3">
              <w:rPr>
                <w:rFonts w:hint="eastAsia"/>
              </w:rPr>
              <w:t>；恒温湿热</w:t>
            </w:r>
            <w:r w:rsidRPr="00D87ED3">
              <w:rPr>
                <w:rFonts w:hint="eastAsia"/>
              </w:rPr>
              <w:t>+40</w:t>
            </w:r>
            <w:r w:rsidRPr="00D87ED3">
              <w:rPr>
                <w:rFonts w:hint="eastAsia"/>
              </w:rPr>
              <w:t>℃±</w:t>
            </w:r>
            <w:r w:rsidRPr="00D87ED3">
              <w:rPr>
                <w:rFonts w:hint="eastAsia"/>
              </w:rPr>
              <w:t>2</w:t>
            </w:r>
            <w:r w:rsidRPr="00D87ED3">
              <w:rPr>
                <w:rFonts w:hint="eastAsia"/>
              </w:rPr>
              <w:t>℃、</w:t>
            </w:r>
            <w:r w:rsidRPr="00D87ED3">
              <w:rPr>
                <w:rFonts w:hint="eastAsia"/>
              </w:rPr>
              <w:t>RH93%</w:t>
            </w:r>
            <w:r w:rsidRPr="00D87ED3">
              <w:rPr>
                <w:rFonts w:hint="eastAsia"/>
              </w:rPr>
              <w:t>、</w:t>
            </w:r>
            <w:r w:rsidRPr="00D87ED3">
              <w:rPr>
                <w:rFonts w:hint="eastAsia"/>
              </w:rPr>
              <w:t>48h</w:t>
            </w:r>
            <w:r w:rsidRPr="00D87ED3">
              <w:rPr>
                <w:rFonts w:hint="eastAsia"/>
              </w:rPr>
              <w:t>。</w:t>
            </w:r>
            <w:r w:rsidRPr="00D87ED3">
              <w:rPr>
                <w:rFonts w:hint="eastAsia"/>
              </w:rPr>
              <w:br/>
            </w:r>
            <w:r w:rsidRPr="00D87ED3">
              <w:rPr>
                <w:rFonts w:hint="eastAsia"/>
              </w:rPr>
              <w:t>通讯方式：上行通讯为</w:t>
            </w:r>
            <w:r w:rsidRPr="00D87ED3">
              <w:rPr>
                <w:rFonts w:hint="eastAsia"/>
              </w:rPr>
              <w:t>TCP/IP</w:t>
            </w:r>
            <w:r w:rsidRPr="00D87ED3">
              <w:rPr>
                <w:rFonts w:hint="eastAsia"/>
              </w:rPr>
              <w:t>；支持</w:t>
            </w:r>
            <w:r w:rsidRPr="00D87ED3">
              <w:rPr>
                <w:rFonts w:hint="eastAsia"/>
              </w:rPr>
              <w:t>Wifi</w:t>
            </w:r>
            <w:r w:rsidRPr="00D87ED3">
              <w:rPr>
                <w:rFonts w:hint="eastAsia"/>
              </w:rPr>
              <w:t>；</w:t>
            </w:r>
            <w:r w:rsidRPr="00D87ED3">
              <w:rPr>
                <w:rFonts w:hint="eastAsia"/>
              </w:rPr>
              <w:br/>
            </w:r>
            <w:r w:rsidRPr="00D87ED3">
              <w:rPr>
                <w:rFonts w:hint="eastAsia"/>
              </w:rPr>
              <w:t>视频对讲：支持视</w:t>
            </w:r>
            <w:r w:rsidRPr="00D87ED3">
              <w:rPr>
                <w:rFonts w:hint="eastAsia"/>
              </w:rPr>
              <w:t>频语音对讲功能；可接</w:t>
            </w:r>
            <w:r w:rsidRPr="00D87ED3">
              <w:rPr>
                <w:rFonts w:hint="eastAsia"/>
              </w:rPr>
              <w:t>NVR</w:t>
            </w:r>
            <w:r w:rsidRPr="00D87ED3">
              <w:rPr>
                <w:rFonts w:hint="eastAsia"/>
              </w:rPr>
              <w:t>，支持视频预览；</w:t>
            </w:r>
            <w:r w:rsidRPr="00D87ED3">
              <w:rPr>
                <w:rFonts w:hint="eastAsia"/>
              </w:rPr>
              <w:br/>
            </w:r>
            <w:r w:rsidRPr="00D87ED3">
              <w:rPr>
                <w:rFonts w:hint="eastAsia"/>
              </w:rPr>
              <w:t>设备接口：</w:t>
            </w:r>
            <w:r w:rsidRPr="00D87ED3">
              <w:rPr>
                <w:rFonts w:hint="eastAsia"/>
              </w:rPr>
              <w:t xml:space="preserve"> LAN*1</w:t>
            </w:r>
            <w:r w:rsidRPr="00D87ED3">
              <w:rPr>
                <w:rFonts w:hint="eastAsia"/>
              </w:rPr>
              <w:t>；</w:t>
            </w:r>
            <w:r w:rsidRPr="00D87ED3">
              <w:rPr>
                <w:rFonts w:hint="eastAsia"/>
              </w:rPr>
              <w:t>RS485*1</w:t>
            </w:r>
            <w:r w:rsidRPr="00D87ED3">
              <w:rPr>
                <w:rFonts w:hint="eastAsia"/>
              </w:rPr>
              <w:t>；韦根</w:t>
            </w:r>
            <w:r w:rsidRPr="00D87ED3">
              <w:rPr>
                <w:rFonts w:hint="eastAsia"/>
              </w:rPr>
              <w:t>*1</w:t>
            </w:r>
            <w:r w:rsidRPr="00D87ED3">
              <w:rPr>
                <w:rFonts w:hint="eastAsia"/>
              </w:rPr>
              <w:t>；</w:t>
            </w:r>
            <w:r w:rsidRPr="00D87ED3">
              <w:rPr>
                <w:rFonts w:hint="eastAsia"/>
              </w:rPr>
              <w:t>USB *1</w:t>
            </w:r>
            <w:r w:rsidRPr="00D87ED3">
              <w:rPr>
                <w:rFonts w:hint="eastAsia"/>
              </w:rPr>
              <w:t>；门磁</w:t>
            </w:r>
            <w:r w:rsidRPr="00D87ED3">
              <w:rPr>
                <w:rFonts w:hint="eastAsia"/>
              </w:rPr>
              <w:t>*1</w:t>
            </w:r>
            <w:r w:rsidRPr="00D87ED3">
              <w:rPr>
                <w:rFonts w:hint="eastAsia"/>
              </w:rPr>
              <w:t>、开门按钮</w:t>
            </w:r>
            <w:r w:rsidRPr="00D87ED3">
              <w:rPr>
                <w:rFonts w:hint="eastAsia"/>
              </w:rPr>
              <w:t>*1</w:t>
            </w:r>
            <w:r w:rsidRPr="00D87ED3">
              <w:rPr>
                <w:rFonts w:hint="eastAsia"/>
              </w:rPr>
              <w:t>、报警输入</w:t>
            </w:r>
            <w:r w:rsidRPr="00D87ED3">
              <w:rPr>
                <w:rFonts w:hint="eastAsia"/>
              </w:rPr>
              <w:t>*2</w:t>
            </w:r>
            <w:r w:rsidRPr="00D87ED3">
              <w:rPr>
                <w:rFonts w:hint="eastAsia"/>
              </w:rPr>
              <w:t>；电锁</w:t>
            </w:r>
            <w:r w:rsidRPr="00D87ED3">
              <w:rPr>
                <w:rFonts w:hint="eastAsia"/>
              </w:rPr>
              <w:t>*1</w:t>
            </w:r>
            <w:r w:rsidRPr="00D87ED3">
              <w:rPr>
                <w:rFonts w:hint="eastAsia"/>
              </w:rPr>
              <w:t>、报警输出</w:t>
            </w:r>
            <w:r w:rsidRPr="00D87ED3">
              <w:rPr>
                <w:rFonts w:hint="eastAsia"/>
              </w:rPr>
              <w:t>*1</w:t>
            </w:r>
            <w:r w:rsidRPr="00D87ED3">
              <w:rPr>
                <w:rFonts w:hint="eastAsia"/>
              </w:rPr>
              <w:t>；</w:t>
            </w:r>
            <w:r w:rsidRPr="00D87ED3">
              <w:rPr>
                <w:rFonts w:hint="eastAsia"/>
              </w:rPr>
              <w:br/>
            </w:r>
            <w:r w:rsidRPr="00D87ED3">
              <w:rPr>
                <w:rFonts w:hint="eastAsia"/>
              </w:rPr>
              <w:t>工作温度：</w:t>
            </w:r>
            <w:r w:rsidRPr="00D87ED3">
              <w:rPr>
                <w:rFonts w:hint="eastAsia"/>
              </w:rPr>
              <w:t>-30~60</w:t>
            </w:r>
            <w:r w:rsidRPr="00D87ED3">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18</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身份证阅读器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海康威视</w:t>
            </w:r>
            <w:r w:rsidRPr="00D87ED3">
              <w:rPr>
                <w:rFonts w:hint="eastAsia"/>
              </w:rPr>
              <w:t>DS-K1F1110-AB</w:t>
            </w:r>
            <w:r w:rsidRPr="00D87ED3">
              <w:rPr>
                <w:rFonts w:hint="eastAsia"/>
              </w:rPr>
              <w:t>名称：身份证阅读器</w:t>
            </w:r>
            <w:r w:rsidRPr="00D87ED3">
              <w:rPr>
                <w:rFonts w:hint="eastAsia"/>
              </w:rPr>
              <w:br/>
            </w:r>
            <w:r w:rsidRPr="00D87ED3">
              <w:rPr>
                <w:rFonts w:hint="eastAsia"/>
              </w:rPr>
              <w:t>规格：可读取二</w:t>
            </w:r>
            <w:r w:rsidRPr="00D87ED3">
              <w:rPr>
                <w:rFonts w:hint="eastAsia"/>
              </w:rPr>
              <w:t>/</w:t>
            </w:r>
            <w:r w:rsidRPr="00D87ED3">
              <w:rPr>
                <w:rFonts w:hint="eastAsia"/>
              </w:rPr>
              <w:t>三代居民身份证、港澳台居民居住证、外国人永久居留身份证的信息；</w:t>
            </w:r>
            <w:r w:rsidRPr="00D87ED3">
              <w:rPr>
                <w:rFonts w:hint="eastAsia"/>
              </w:rPr>
              <w:br/>
            </w:r>
            <w:r w:rsidRPr="00D87ED3">
              <w:rPr>
                <w:rFonts w:hint="eastAsia"/>
              </w:rPr>
              <w:t>兼容</w:t>
            </w:r>
            <w:r w:rsidRPr="00D87ED3">
              <w:rPr>
                <w:rFonts w:hint="eastAsia"/>
              </w:rPr>
              <w:t>ISO 14443-A</w:t>
            </w:r>
            <w:r w:rsidRPr="00D87ED3">
              <w:rPr>
                <w:rFonts w:hint="eastAsia"/>
              </w:rPr>
              <w:t>标准，可识别</w:t>
            </w:r>
            <w:r w:rsidRPr="00D87ED3">
              <w:rPr>
                <w:rFonts w:hint="eastAsia"/>
              </w:rPr>
              <w:t>Mifare</w:t>
            </w:r>
            <w:r w:rsidRPr="00D87ED3">
              <w:rPr>
                <w:rFonts w:hint="eastAsia"/>
              </w:rPr>
              <w:t>卡和</w:t>
            </w:r>
            <w:r w:rsidRPr="00D87ED3">
              <w:rPr>
                <w:rFonts w:hint="eastAsia"/>
              </w:rPr>
              <w:t>CPU</w:t>
            </w:r>
            <w:r w:rsidRPr="00D87ED3">
              <w:rPr>
                <w:rFonts w:hint="eastAsia"/>
              </w:rPr>
              <w:t>卡序列号；</w:t>
            </w:r>
            <w:r w:rsidRPr="00D87ED3">
              <w:rPr>
                <w:rFonts w:hint="eastAsia"/>
              </w:rPr>
              <w:br/>
            </w:r>
            <w:r w:rsidRPr="00D87ED3">
              <w:rPr>
                <w:rFonts w:hint="eastAsia"/>
              </w:rPr>
              <w:t>通信接口：</w:t>
            </w:r>
            <w:r w:rsidRPr="00D87ED3">
              <w:rPr>
                <w:rFonts w:hint="eastAsia"/>
              </w:rPr>
              <w:t>USB2.0</w:t>
            </w:r>
            <w:r w:rsidRPr="00D87ED3">
              <w:rPr>
                <w:rFonts w:hint="eastAsia"/>
              </w:rPr>
              <w:t>接口；</w:t>
            </w:r>
            <w:r w:rsidRPr="00D87ED3">
              <w:rPr>
                <w:rFonts w:hint="eastAsia"/>
              </w:rPr>
              <w:br/>
            </w:r>
            <w:r w:rsidRPr="00D87ED3">
              <w:rPr>
                <w:rFonts w:hint="eastAsia"/>
              </w:rPr>
              <w:t>工作电压：</w:t>
            </w:r>
            <w:r w:rsidRPr="00D87ED3">
              <w:rPr>
                <w:rFonts w:hint="eastAsia"/>
              </w:rPr>
              <w:t>DC 5V</w:t>
            </w:r>
            <w:r w:rsidRPr="00D87ED3">
              <w:rPr>
                <w:rFonts w:hint="eastAsia"/>
              </w:rPr>
              <w:t>；</w:t>
            </w:r>
            <w:r w:rsidRPr="00D87ED3">
              <w:rPr>
                <w:rFonts w:hint="eastAsia"/>
              </w:rPr>
              <w:br/>
            </w:r>
            <w:r w:rsidRPr="00D87ED3">
              <w:rPr>
                <w:rFonts w:hint="eastAsia"/>
              </w:rPr>
              <w:t>工作电流：</w:t>
            </w:r>
            <w:r w:rsidRPr="00D87ED3">
              <w:rPr>
                <w:rFonts w:hint="eastAsia"/>
              </w:rPr>
              <w:t>0.3A</w:t>
            </w:r>
            <w:r w:rsidRPr="00D87ED3">
              <w:rPr>
                <w:rFonts w:hint="eastAsia"/>
              </w:rPr>
              <w:t>（</w:t>
            </w:r>
            <w:r w:rsidRPr="00D87ED3">
              <w:rPr>
                <w:rFonts w:hint="eastAsia"/>
              </w:rPr>
              <w:t>Max</w:t>
            </w:r>
            <w:r w:rsidRPr="00D87ED3">
              <w:rPr>
                <w:rFonts w:hint="eastAsia"/>
              </w:rPr>
              <w:t>）；</w:t>
            </w:r>
            <w:r w:rsidRPr="00D87ED3">
              <w:rPr>
                <w:rFonts w:hint="eastAsia"/>
              </w:rPr>
              <w:br/>
            </w:r>
            <w:r w:rsidRPr="00D87ED3">
              <w:rPr>
                <w:rFonts w:hint="eastAsia"/>
              </w:rPr>
              <w:t>产品尺寸：</w:t>
            </w:r>
            <w:r w:rsidRPr="00D87ED3">
              <w:rPr>
                <w:rFonts w:hint="eastAsia"/>
              </w:rPr>
              <w:t>132*91*23.5mm</w:t>
            </w:r>
            <w:r w:rsidRPr="00D87ED3">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9</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遮阳罩</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海康威视</w:t>
            </w:r>
            <w:r w:rsidRPr="00D87ED3">
              <w:rPr>
                <w:rFonts w:hint="eastAsia"/>
              </w:rPr>
              <w:t>DS-K1Z5607-Z</w:t>
            </w:r>
            <w:r w:rsidRPr="00D87ED3">
              <w:rPr>
                <w:rFonts w:hint="eastAsia"/>
              </w:rPr>
              <w:t>名称：遮阳罩</w:t>
            </w:r>
            <w:r w:rsidRPr="00D87ED3">
              <w:rPr>
                <w:rFonts w:hint="eastAsia"/>
              </w:rPr>
              <w:br/>
            </w:r>
            <w:r w:rsidRPr="00D87ED3">
              <w:rPr>
                <w:rFonts w:hint="eastAsia"/>
              </w:rPr>
              <w:t>规格：</w:t>
            </w:r>
            <w:r w:rsidRPr="00D87ED3">
              <w:rPr>
                <w:rFonts w:hint="eastAsia"/>
              </w:rPr>
              <w:t>1</w:t>
            </w:r>
            <w:r w:rsidRPr="00D87ED3">
              <w:rPr>
                <w:rFonts w:hint="eastAsia"/>
              </w:rPr>
              <w:t>、室外人员通道人脸组件使用</w:t>
            </w:r>
            <w:r w:rsidRPr="00D87ED3">
              <w:rPr>
                <w:rFonts w:hint="eastAsia"/>
              </w:rPr>
              <w:br/>
              <w:t>2</w:t>
            </w:r>
            <w:r w:rsidRPr="00D87ED3">
              <w:rPr>
                <w:rFonts w:hint="eastAsia"/>
              </w:rPr>
              <w:t>、尺寸：</w:t>
            </w:r>
            <w:r w:rsidRPr="00D87ED3">
              <w:rPr>
                <w:rFonts w:hint="eastAsia"/>
              </w:rPr>
              <w:t>133.17mm*80mm*250.48mm</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20</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发卡</w:t>
            </w:r>
            <w:r w:rsidRPr="00D87ED3">
              <w:rPr>
                <w:rFonts w:hint="eastAsia"/>
              </w:rPr>
              <w:t>/</w:t>
            </w:r>
            <w:r w:rsidRPr="00D87ED3">
              <w:rPr>
                <w:rFonts w:hint="eastAsia"/>
              </w:rPr>
              <w:t>授权机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海康威视</w:t>
            </w:r>
            <w:r w:rsidRPr="00D87ED3">
              <w:rPr>
                <w:rFonts w:hint="eastAsia"/>
              </w:rPr>
              <w:t>DS-K1F600-D6E-I</w:t>
            </w:r>
            <w:r w:rsidRPr="00D87ED3">
              <w:rPr>
                <w:rFonts w:hint="eastAsia"/>
              </w:rPr>
              <w:t>名称：发卡</w:t>
            </w:r>
            <w:r w:rsidRPr="00D87ED3">
              <w:rPr>
                <w:rFonts w:hint="eastAsia"/>
              </w:rPr>
              <w:t>/</w:t>
            </w:r>
            <w:r w:rsidRPr="00D87ED3">
              <w:rPr>
                <w:rFonts w:hint="eastAsia"/>
              </w:rPr>
              <w:t>授权机</w:t>
            </w:r>
            <w:r w:rsidRPr="00D87ED3">
              <w:rPr>
                <w:rFonts w:hint="eastAsia"/>
              </w:rPr>
              <w:br/>
            </w:r>
            <w:r w:rsidRPr="00D87ED3">
              <w:rPr>
                <w:rFonts w:hint="eastAsia"/>
              </w:rPr>
              <w:t>规格：</w:t>
            </w:r>
            <w:r w:rsidRPr="00D87ED3">
              <w:rPr>
                <w:rFonts w:hint="eastAsia"/>
              </w:rPr>
              <w:t>1</w:t>
            </w:r>
            <w:r w:rsidRPr="00D87ED3">
              <w:rPr>
                <w:rFonts w:hint="eastAsia"/>
              </w:rPr>
              <w:t>、设备外观：</w:t>
            </w:r>
            <w:r w:rsidRPr="00D87ED3">
              <w:rPr>
                <w:rFonts w:hint="eastAsia"/>
              </w:rPr>
              <w:t>3.97</w:t>
            </w:r>
            <w:r w:rsidRPr="00D87ED3">
              <w:rPr>
                <w:rFonts w:hint="eastAsia"/>
              </w:rPr>
              <w:t>英寸触摸显示屏，屏幕分辨率</w:t>
            </w:r>
            <w:r w:rsidRPr="00D87ED3">
              <w:rPr>
                <w:rFonts w:hint="eastAsia"/>
              </w:rPr>
              <w:t>800*480</w:t>
            </w:r>
            <w:r w:rsidRPr="00D87ED3">
              <w:rPr>
                <w:rFonts w:hint="eastAsia"/>
              </w:rPr>
              <w:t>，</w:t>
            </w:r>
            <w:r w:rsidRPr="00D87ED3">
              <w:rPr>
                <w:rFonts w:hint="eastAsia"/>
              </w:rPr>
              <w:t>200</w:t>
            </w:r>
            <w:r w:rsidRPr="00D87ED3">
              <w:rPr>
                <w:rFonts w:hint="eastAsia"/>
              </w:rPr>
              <w:t>万像素双目宽动态摄像头，支持照片视频防假；</w:t>
            </w:r>
            <w:r w:rsidRPr="00D87ED3">
              <w:rPr>
                <w:rFonts w:hint="eastAsia"/>
              </w:rPr>
              <w:br/>
              <w:t>2</w:t>
            </w:r>
            <w:r w:rsidRPr="00D87ED3">
              <w:rPr>
                <w:rFonts w:hint="eastAsia"/>
              </w:rPr>
              <w:t>、认证方式：内置身份证阅读模块，支持人证（身份证）比对功能，即将现场抓拍的人脸照片与身份证</w:t>
            </w:r>
            <w:r w:rsidRPr="00D87ED3">
              <w:rPr>
                <w:rFonts w:hint="eastAsia"/>
              </w:rPr>
              <w:t>芯片内人脸小图进行比对，比对时间≤</w:t>
            </w:r>
            <w:r w:rsidRPr="00D87ED3">
              <w:rPr>
                <w:rFonts w:hint="eastAsia"/>
              </w:rPr>
              <w:t>1s/</w:t>
            </w:r>
            <w:r w:rsidRPr="00D87ED3">
              <w:rPr>
                <w:rFonts w:hint="eastAsia"/>
              </w:rPr>
              <w:t>人；</w:t>
            </w:r>
            <w:r w:rsidRPr="00D87ED3">
              <w:rPr>
                <w:rFonts w:hint="eastAsia"/>
              </w:rPr>
              <w:br/>
              <w:t>3</w:t>
            </w:r>
            <w:r w:rsidRPr="00D87ED3">
              <w:rPr>
                <w:rFonts w:hint="eastAsia"/>
              </w:rPr>
              <w:t>、设备容量：</w:t>
            </w:r>
            <w:r w:rsidRPr="00D87ED3">
              <w:rPr>
                <w:rFonts w:hint="eastAsia"/>
              </w:rPr>
              <w:t>10000</w:t>
            </w:r>
            <w:r w:rsidRPr="00D87ED3">
              <w:rPr>
                <w:rFonts w:hint="eastAsia"/>
              </w:rPr>
              <w:t>条事件记录，</w:t>
            </w:r>
            <w:r w:rsidRPr="00D87ED3">
              <w:rPr>
                <w:rFonts w:hint="eastAsia"/>
              </w:rPr>
              <w:t>10000</w:t>
            </w:r>
            <w:r w:rsidRPr="00D87ED3">
              <w:rPr>
                <w:rFonts w:hint="eastAsia"/>
              </w:rPr>
              <w:t>张证件抓拍照；</w:t>
            </w:r>
            <w:r w:rsidRPr="00D87ED3">
              <w:rPr>
                <w:rFonts w:hint="eastAsia"/>
              </w:rPr>
              <w:br/>
              <w:t>4</w:t>
            </w:r>
            <w:r w:rsidRPr="00D87ED3">
              <w:rPr>
                <w:rFonts w:hint="eastAsia"/>
              </w:rPr>
              <w:t>、通讯方式：支持</w:t>
            </w:r>
            <w:r w:rsidRPr="00D87ED3">
              <w:rPr>
                <w:rFonts w:hint="eastAsia"/>
              </w:rPr>
              <w:t>USB</w:t>
            </w:r>
            <w:r w:rsidRPr="00D87ED3">
              <w:rPr>
                <w:rFonts w:hint="eastAsia"/>
              </w:rPr>
              <w:t>接口输出身份证信息、比对结果及抓拍照片；</w:t>
            </w:r>
            <w:r w:rsidRPr="00D87ED3">
              <w:rPr>
                <w:rFonts w:hint="eastAsia"/>
              </w:rPr>
              <w:br/>
              <w:t>5</w:t>
            </w:r>
            <w:r w:rsidRPr="00D87ED3">
              <w:rPr>
                <w:rFonts w:hint="eastAsia"/>
              </w:rPr>
              <w:t>、工作电压：</w:t>
            </w:r>
            <w:r w:rsidRPr="00D87ED3">
              <w:rPr>
                <w:rFonts w:hint="eastAsia"/>
              </w:rPr>
              <w:t>DC12V/1.5A (</w:t>
            </w:r>
            <w:r w:rsidRPr="00D87ED3">
              <w:rPr>
                <w:rFonts w:hint="eastAsia"/>
              </w:rPr>
              <w:t>自带电源适配器）；</w:t>
            </w:r>
            <w:r w:rsidRPr="00D87ED3">
              <w:rPr>
                <w:rFonts w:hint="eastAsia"/>
              </w:rPr>
              <w:br/>
              <w:t>6</w:t>
            </w:r>
            <w:r w:rsidRPr="00D87ED3">
              <w:rPr>
                <w:rFonts w:hint="eastAsia"/>
              </w:rPr>
              <w:t>、使用环境：室内；</w:t>
            </w:r>
            <w:r w:rsidRPr="00D87ED3">
              <w:rPr>
                <w:rFonts w:hint="eastAsia"/>
              </w:rPr>
              <w:br/>
            </w:r>
            <w:r w:rsidRPr="00D87ED3">
              <w:rPr>
                <w:rFonts w:hint="eastAsia"/>
              </w:rPr>
              <w:lastRenderedPageBreak/>
              <w:t>7</w:t>
            </w:r>
            <w:r w:rsidRPr="00D87ED3">
              <w:rPr>
                <w:rFonts w:hint="eastAsia"/>
              </w:rPr>
              <w:t>、安装方式：桌面安装；</w:t>
            </w:r>
            <w:r w:rsidRPr="00D87ED3">
              <w:rPr>
                <w:rFonts w:hint="eastAsia"/>
              </w:rPr>
              <w:br/>
              <w:t>8</w:t>
            </w:r>
            <w:r w:rsidRPr="00D87ED3">
              <w:rPr>
                <w:rFonts w:hint="eastAsia"/>
              </w:rPr>
              <w:t>、尺寸：</w:t>
            </w:r>
            <w:r w:rsidRPr="00D87ED3">
              <w:rPr>
                <w:rFonts w:hint="eastAsia"/>
              </w:rPr>
              <w:t>122mm*125mm*138mm</w:t>
            </w:r>
            <w:r w:rsidRPr="00D87ED3">
              <w:rPr>
                <w:rFonts w:hint="eastAsia"/>
              </w:rPr>
              <w:t>；</w:t>
            </w:r>
            <w:r w:rsidRPr="00D87ED3">
              <w:rPr>
                <w:rFonts w:hint="eastAsia"/>
              </w:rPr>
              <w:br/>
              <w:t>9</w:t>
            </w:r>
            <w:r w:rsidRPr="00D87ED3">
              <w:rPr>
                <w:rFonts w:hint="eastAsia"/>
              </w:rPr>
              <w:t>、工作温度：</w:t>
            </w:r>
            <w:r w:rsidRPr="00D87ED3">
              <w:rPr>
                <w:rFonts w:hint="eastAsia"/>
              </w:rPr>
              <w:t>-10~50</w:t>
            </w:r>
            <w:r w:rsidRPr="00D87ED3">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3</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身份识别采集终端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海康威视</w:t>
            </w:r>
            <w:r w:rsidRPr="00D87ED3">
              <w:rPr>
                <w:rFonts w:hint="eastAsia"/>
              </w:rPr>
              <w:t>DS-2CS54D0B-S</w:t>
            </w:r>
            <w:r w:rsidRPr="00D87ED3">
              <w:rPr>
                <w:rFonts w:hint="eastAsia"/>
              </w:rPr>
              <w:t>名称：身份识别采集终端</w:t>
            </w:r>
            <w:r w:rsidRPr="00D87ED3">
              <w:rPr>
                <w:rFonts w:hint="eastAsia"/>
              </w:rPr>
              <w:br/>
            </w:r>
            <w:r w:rsidRPr="00D87ED3">
              <w:rPr>
                <w:rFonts w:hint="eastAsia"/>
              </w:rPr>
              <w:t>规格：</w:t>
            </w:r>
            <w:r w:rsidRPr="00D87ED3">
              <w:rPr>
                <w:rFonts w:hint="eastAsia"/>
              </w:rPr>
              <w:t>200</w:t>
            </w:r>
            <w:r w:rsidRPr="00D87ED3">
              <w:rPr>
                <w:rFonts w:hint="eastAsia"/>
              </w:rPr>
              <w:t>万</w:t>
            </w:r>
            <w:r w:rsidRPr="00D87ED3">
              <w:rPr>
                <w:rFonts w:hint="eastAsia"/>
              </w:rPr>
              <w:t>USB</w:t>
            </w:r>
            <w:r w:rsidRPr="00D87ED3">
              <w:rPr>
                <w:rFonts w:hint="eastAsia"/>
              </w:rPr>
              <w:t>电视摄像机</w:t>
            </w:r>
            <w:r w:rsidRPr="00D87ED3">
              <w:rPr>
                <w:rFonts w:hint="eastAsia"/>
              </w:rPr>
              <w:br/>
            </w:r>
            <w:r w:rsidRPr="00D87ED3">
              <w:rPr>
                <w:rFonts w:hint="eastAsia"/>
              </w:rPr>
              <w:t>传感器类型</w:t>
            </w:r>
            <w:r w:rsidRPr="00D87ED3">
              <w:rPr>
                <w:rFonts w:hint="eastAsia"/>
              </w:rPr>
              <w:t xml:space="preserve">:2.0  CMOS </w:t>
            </w:r>
            <w:r w:rsidRPr="00D87ED3">
              <w:rPr>
                <w:rFonts w:hint="eastAsia"/>
              </w:rPr>
              <w:br/>
            </w:r>
            <w:r w:rsidRPr="00D87ED3">
              <w:rPr>
                <w:rFonts w:hint="eastAsia"/>
              </w:rPr>
              <w:t>总像素</w:t>
            </w:r>
            <w:r w:rsidRPr="00D87ED3">
              <w:rPr>
                <w:rFonts w:hint="eastAsia"/>
              </w:rPr>
              <w:t>:1920(</w:t>
            </w:r>
            <w:r w:rsidRPr="00D87ED3">
              <w:rPr>
                <w:rFonts w:hint="eastAsia"/>
              </w:rPr>
              <w:t>水平</w:t>
            </w:r>
            <w:r w:rsidRPr="00D87ED3">
              <w:rPr>
                <w:rFonts w:hint="eastAsia"/>
              </w:rPr>
              <w:t>)</w:t>
            </w:r>
            <w:r w:rsidRPr="00D87ED3">
              <w:rPr>
                <w:rFonts w:hint="eastAsia"/>
              </w:rPr>
              <w:t>×</w:t>
            </w:r>
            <w:r w:rsidRPr="00D87ED3">
              <w:rPr>
                <w:rFonts w:hint="eastAsia"/>
              </w:rPr>
              <w:t>1080(</w:t>
            </w:r>
            <w:r w:rsidRPr="00D87ED3">
              <w:rPr>
                <w:rFonts w:hint="eastAsia"/>
              </w:rPr>
              <w:t>垂直</w:t>
            </w:r>
            <w:r w:rsidRPr="00D87ED3">
              <w:rPr>
                <w:rFonts w:hint="eastAsia"/>
              </w:rPr>
              <w:t xml:space="preserve">) </w:t>
            </w:r>
            <w:r w:rsidRPr="00D87ED3">
              <w:rPr>
                <w:rFonts w:hint="eastAsia"/>
              </w:rPr>
              <w:br/>
            </w:r>
            <w:r w:rsidRPr="00D87ED3">
              <w:rPr>
                <w:rFonts w:hint="eastAsia"/>
              </w:rPr>
              <w:t>最低照度</w:t>
            </w:r>
            <w:r w:rsidRPr="00D87ED3">
              <w:rPr>
                <w:rFonts w:hint="eastAsia"/>
              </w:rPr>
              <w:t xml:space="preserve">:0.1Lux @ (F1.2,AGC ON) </w:t>
            </w:r>
            <w:r w:rsidRPr="00D87ED3">
              <w:rPr>
                <w:rFonts w:hint="eastAsia"/>
              </w:rPr>
              <w:br/>
            </w:r>
            <w:r w:rsidRPr="00D87ED3">
              <w:rPr>
                <w:rFonts w:hint="eastAsia"/>
              </w:rPr>
              <w:t>调整角度</w:t>
            </w:r>
            <w:r w:rsidRPr="00D87ED3">
              <w:rPr>
                <w:rFonts w:hint="eastAsia"/>
              </w:rPr>
              <w:t>:</w:t>
            </w:r>
            <w:r w:rsidRPr="00D87ED3">
              <w:rPr>
                <w:rFonts w:hint="eastAsia"/>
              </w:rPr>
              <w:t>水平</w:t>
            </w:r>
            <w:r w:rsidRPr="00D87ED3">
              <w:rPr>
                <w:rFonts w:hint="eastAsia"/>
              </w:rPr>
              <w:t>:0</w:t>
            </w:r>
            <w:r w:rsidRPr="00D87ED3">
              <w:rPr>
                <w:rFonts w:hint="eastAsia"/>
              </w:rPr>
              <w:t>°</w:t>
            </w:r>
            <w:r w:rsidRPr="00D87ED3">
              <w:rPr>
                <w:rFonts w:hint="eastAsia"/>
              </w:rPr>
              <w:t>;</w:t>
            </w:r>
            <w:r w:rsidRPr="00D87ED3">
              <w:rPr>
                <w:rFonts w:hint="eastAsia"/>
              </w:rPr>
              <w:t>垂直</w:t>
            </w:r>
            <w:r w:rsidRPr="00D87ED3">
              <w:rPr>
                <w:rFonts w:hint="eastAsia"/>
              </w:rPr>
              <w:t>:-10</w:t>
            </w:r>
            <w:r w:rsidRPr="00D87ED3">
              <w:rPr>
                <w:rFonts w:hint="eastAsia"/>
              </w:rPr>
              <w:t>°</w:t>
            </w:r>
            <w:r w:rsidRPr="00D87ED3">
              <w:rPr>
                <w:rFonts w:hint="eastAsia"/>
              </w:rPr>
              <w:t>~30</w:t>
            </w:r>
            <w:r w:rsidRPr="00D87ED3">
              <w:rPr>
                <w:rFonts w:hint="eastAsia"/>
              </w:rPr>
              <w:t>°</w:t>
            </w:r>
            <w:r w:rsidRPr="00D87ED3">
              <w:rPr>
                <w:rFonts w:hint="eastAsia"/>
              </w:rPr>
              <w:t>;</w:t>
            </w:r>
            <w:r w:rsidRPr="00D87ED3">
              <w:rPr>
                <w:rFonts w:hint="eastAsia"/>
              </w:rPr>
              <w:t>旋转</w:t>
            </w:r>
            <w:r w:rsidRPr="00D87ED3">
              <w:rPr>
                <w:rFonts w:hint="eastAsia"/>
              </w:rPr>
              <w:t>:0</w:t>
            </w:r>
            <w:r w:rsidRPr="00D87ED3">
              <w:rPr>
                <w:rFonts w:hint="eastAsia"/>
              </w:rPr>
              <w:t>°</w:t>
            </w:r>
            <w:r w:rsidRPr="00D87ED3">
              <w:rPr>
                <w:rFonts w:hint="eastAsia"/>
              </w:rPr>
              <w:br/>
            </w:r>
            <w:r w:rsidRPr="00D87ED3">
              <w:rPr>
                <w:rFonts w:hint="eastAsia"/>
              </w:rPr>
              <w:t>信噪比</w:t>
            </w:r>
            <w:r w:rsidRPr="00D87ED3">
              <w:rPr>
                <w:rFonts w:hint="eastAsia"/>
              </w:rPr>
              <w:t>:</w:t>
            </w:r>
            <w:r w:rsidRPr="00D87ED3">
              <w:rPr>
                <w:rFonts w:hint="eastAsia"/>
              </w:rPr>
              <w:t>大于</w:t>
            </w:r>
            <w:r w:rsidRPr="00D87ED3">
              <w:rPr>
                <w:rFonts w:hint="eastAsia"/>
              </w:rPr>
              <w:t xml:space="preserve">62dB </w:t>
            </w:r>
            <w:r w:rsidRPr="00D87ED3">
              <w:rPr>
                <w:rFonts w:hint="eastAsia"/>
              </w:rPr>
              <w:br/>
            </w:r>
            <w:r w:rsidRPr="00D87ED3">
              <w:rPr>
                <w:rFonts w:hint="eastAsia"/>
              </w:rPr>
              <w:t>视频输出</w:t>
            </w:r>
            <w:r w:rsidRPr="00D87ED3">
              <w:rPr>
                <w:rFonts w:hint="eastAsia"/>
              </w:rPr>
              <w:t xml:space="preserve">:USB2.0 </w:t>
            </w:r>
            <w:r w:rsidRPr="00D87ED3">
              <w:rPr>
                <w:rFonts w:hint="eastAsia"/>
              </w:rPr>
              <w:br/>
            </w:r>
            <w:r w:rsidRPr="00D87ED3">
              <w:rPr>
                <w:rFonts w:hint="eastAsia"/>
              </w:rPr>
              <w:t>音频输入</w:t>
            </w:r>
            <w:r w:rsidRPr="00D87ED3">
              <w:rPr>
                <w:rFonts w:hint="eastAsia"/>
              </w:rPr>
              <w:t>:</w:t>
            </w:r>
            <w:r w:rsidRPr="00D87ED3">
              <w:rPr>
                <w:rFonts w:hint="eastAsia"/>
              </w:rPr>
              <w:t>内置</w:t>
            </w:r>
            <w:r w:rsidRPr="00D87ED3">
              <w:rPr>
                <w:rFonts w:hint="eastAsia"/>
              </w:rPr>
              <w:t xml:space="preserve">MIC </w:t>
            </w:r>
            <w:r w:rsidRPr="00D87ED3">
              <w:rPr>
                <w:rFonts w:hint="eastAsia"/>
              </w:rPr>
              <w:br/>
            </w:r>
            <w:r w:rsidRPr="00D87ED3">
              <w:rPr>
                <w:rFonts w:hint="eastAsia"/>
              </w:rPr>
              <w:t>音频输出</w:t>
            </w:r>
            <w:r w:rsidRPr="00D87ED3">
              <w:rPr>
                <w:rFonts w:hint="eastAsia"/>
              </w:rPr>
              <w:t xml:space="preserve">:USB2.0 </w:t>
            </w:r>
            <w:r w:rsidRPr="00D87ED3">
              <w:rPr>
                <w:rFonts w:hint="eastAsia"/>
              </w:rPr>
              <w:br/>
              <w:t>LED</w:t>
            </w:r>
            <w:r w:rsidRPr="00D87ED3">
              <w:rPr>
                <w:rFonts w:hint="eastAsia"/>
              </w:rPr>
              <w:t>指示灯</w:t>
            </w:r>
            <w:r w:rsidRPr="00D87ED3">
              <w:rPr>
                <w:rFonts w:hint="eastAsia"/>
              </w:rPr>
              <w:t>:</w:t>
            </w:r>
            <w:r w:rsidRPr="00D87ED3">
              <w:rPr>
                <w:rFonts w:hint="eastAsia"/>
              </w:rPr>
              <w:t>红色：待机状态</w:t>
            </w:r>
            <w:r w:rsidRPr="00D87ED3">
              <w:rPr>
                <w:rFonts w:hint="eastAsia"/>
              </w:rPr>
              <w:t xml:space="preserve">; </w:t>
            </w:r>
            <w:r w:rsidRPr="00D87ED3">
              <w:rPr>
                <w:rFonts w:hint="eastAsia"/>
              </w:rPr>
              <w:t>蓝色：正常视频通话状态</w:t>
            </w:r>
            <w:r w:rsidRPr="00D87ED3">
              <w:rPr>
                <w:rFonts w:hint="eastAsia"/>
              </w:rPr>
              <w:t xml:space="preserve">; </w:t>
            </w:r>
            <w:r w:rsidRPr="00D87ED3">
              <w:rPr>
                <w:rFonts w:hint="eastAsia"/>
              </w:rPr>
              <w:t>红色闪烁</w:t>
            </w:r>
            <w:r w:rsidRPr="00D87ED3">
              <w:rPr>
                <w:rFonts w:hint="eastAsia"/>
              </w:rPr>
              <w:t>+</w:t>
            </w:r>
            <w:r w:rsidRPr="00D87ED3">
              <w:rPr>
                <w:rFonts w:hint="eastAsia"/>
              </w:rPr>
              <w:t>蜂鸣：有视频通话请求状态</w:t>
            </w:r>
            <w:r w:rsidRPr="00D87ED3">
              <w:rPr>
                <w:rFonts w:hint="eastAsia"/>
              </w:rPr>
              <w:br/>
            </w:r>
            <w:r w:rsidRPr="00D87ED3">
              <w:rPr>
                <w:rFonts w:hint="eastAsia"/>
              </w:rPr>
              <w:t>工作温度和湿度</w:t>
            </w:r>
            <w:r w:rsidRPr="00D87ED3">
              <w:rPr>
                <w:rFonts w:hint="eastAsia"/>
              </w:rPr>
              <w:t>:-10</w:t>
            </w:r>
            <w:r w:rsidRPr="00D87ED3">
              <w:rPr>
                <w:rFonts w:hint="eastAsia"/>
              </w:rPr>
              <w:t>℃</w:t>
            </w:r>
            <w:r w:rsidRPr="00D87ED3">
              <w:rPr>
                <w:rFonts w:hint="eastAsia"/>
              </w:rPr>
              <w:t>~45</w:t>
            </w:r>
            <w:r w:rsidRPr="00D87ED3">
              <w:rPr>
                <w:rFonts w:hint="eastAsia"/>
              </w:rPr>
              <w:t>℃</w:t>
            </w:r>
            <w:r w:rsidRPr="00D87ED3">
              <w:rPr>
                <w:rFonts w:hint="eastAsia"/>
              </w:rPr>
              <w:t xml:space="preserve"> ,</w:t>
            </w:r>
            <w:r w:rsidRPr="00D87ED3">
              <w:rPr>
                <w:rFonts w:hint="eastAsia"/>
              </w:rPr>
              <w:t>湿度小于</w:t>
            </w:r>
            <w:r w:rsidRPr="00D87ED3">
              <w:rPr>
                <w:rFonts w:hint="eastAsia"/>
              </w:rPr>
              <w:t>90%(</w:t>
            </w:r>
            <w:r w:rsidRPr="00D87ED3">
              <w:rPr>
                <w:rFonts w:hint="eastAsia"/>
              </w:rPr>
              <w:t>无凝结</w:t>
            </w:r>
            <w:r w:rsidRPr="00D87ED3">
              <w:rPr>
                <w:rFonts w:hint="eastAsia"/>
              </w:rPr>
              <w:t xml:space="preserve">) </w:t>
            </w:r>
            <w:r w:rsidRPr="00D87ED3">
              <w:rPr>
                <w:rFonts w:hint="eastAsia"/>
              </w:rPr>
              <w:br/>
            </w:r>
            <w:r w:rsidRPr="00D87ED3">
              <w:rPr>
                <w:rFonts w:hint="eastAsia"/>
              </w:rPr>
              <w:t>电源供应</w:t>
            </w:r>
            <w:r w:rsidRPr="00D87ED3">
              <w:rPr>
                <w:rFonts w:hint="eastAsia"/>
              </w:rPr>
              <w:t>:DC5V</w:t>
            </w:r>
            <w:r w:rsidRPr="00D87ED3">
              <w:rPr>
                <w:rFonts w:hint="eastAsia"/>
              </w:rPr>
              <w:t>±</w:t>
            </w:r>
            <w:r w:rsidRPr="00D87ED3">
              <w:rPr>
                <w:rFonts w:hint="eastAsia"/>
              </w:rPr>
              <w:t>15%</w:t>
            </w:r>
            <w:r w:rsidRPr="00D87ED3">
              <w:rPr>
                <w:rFonts w:hint="eastAsia"/>
              </w:rPr>
              <w:t>（</w:t>
            </w:r>
            <w:r w:rsidRPr="00D87ED3">
              <w:rPr>
                <w:rFonts w:hint="eastAsia"/>
              </w:rPr>
              <w:t>USB</w:t>
            </w:r>
            <w:r w:rsidRPr="00D87ED3">
              <w:rPr>
                <w:rFonts w:hint="eastAsia"/>
              </w:rPr>
              <w:t>接口）</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2</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Mifare</w:t>
            </w:r>
            <w:r w:rsidRPr="00D87ED3">
              <w:rPr>
                <w:rFonts w:hint="eastAsia"/>
              </w:rPr>
              <w:t>白卡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海康威视</w:t>
            </w:r>
            <w:r w:rsidRPr="00D87ED3">
              <w:rPr>
                <w:rFonts w:hint="eastAsia"/>
              </w:rPr>
              <w:t>DS-K7M101</w:t>
            </w:r>
            <w:r w:rsidRPr="00D87ED3">
              <w:rPr>
                <w:rFonts w:hint="eastAsia"/>
              </w:rPr>
              <w:t>名称：</w:t>
            </w:r>
            <w:r w:rsidRPr="00D87ED3">
              <w:rPr>
                <w:rFonts w:hint="eastAsia"/>
              </w:rPr>
              <w:t>Mifare</w:t>
            </w:r>
            <w:r w:rsidRPr="00D87ED3">
              <w:rPr>
                <w:rFonts w:hint="eastAsia"/>
              </w:rPr>
              <w:t>白卡</w:t>
            </w:r>
            <w:r w:rsidRPr="00D87ED3">
              <w:rPr>
                <w:rFonts w:hint="eastAsia"/>
              </w:rPr>
              <w:br/>
            </w:r>
            <w:r w:rsidRPr="00D87ED3">
              <w:rPr>
                <w:rFonts w:hint="eastAsia"/>
              </w:rPr>
              <w:t>卡片类型：</w:t>
            </w:r>
            <w:r w:rsidRPr="00D87ED3">
              <w:rPr>
                <w:rFonts w:hint="eastAsia"/>
              </w:rPr>
              <w:t>mifare</w:t>
            </w:r>
            <w:r w:rsidRPr="00D87ED3">
              <w:rPr>
                <w:rFonts w:hint="eastAsia"/>
              </w:rPr>
              <w:t>卡</w:t>
            </w:r>
            <w:r w:rsidRPr="00D87ED3">
              <w:rPr>
                <w:rFonts w:hint="eastAsia"/>
              </w:rPr>
              <w:t>(</w:t>
            </w:r>
            <w:r w:rsidRPr="00D87ED3">
              <w:rPr>
                <w:rFonts w:hint="eastAsia"/>
              </w:rPr>
              <w:t>国产</w:t>
            </w:r>
            <w:r w:rsidRPr="00D87ED3">
              <w:rPr>
                <w:rFonts w:hint="eastAsia"/>
              </w:rPr>
              <w:t>)</w:t>
            </w:r>
            <w:r w:rsidRPr="00D87ED3">
              <w:rPr>
                <w:rFonts w:hint="eastAsia"/>
              </w:rPr>
              <w:br/>
            </w:r>
            <w:r w:rsidRPr="00D87ED3">
              <w:rPr>
                <w:rFonts w:hint="eastAsia"/>
              </w:rPr>
              <w:t>符合标准：</w:t>
            </w:r>
            <w:r w:rsidRPr="00D87ED3">
              <w:rPr>
                <w:rFonts w:hint="eastAsia"/>
              </w:rPr>
              <w:t xml:space="preserve">ISO14443 </w:t>
            </w:r>
            <w:r w:rsidRPr="00D87ED3">
              <w:rPr>
                <w:rFonts w:hint="eastAsia"/>
              </w:rPr>
              <w:t>标准</w:t>
            </w:r>
            <w:r w:rsidRPr="00D87ED3">
              <w:rPr>
                <w:rFonts w:hint="eastAsia"/>
              </w:rPr>
              <w:br/>
            </w:r>
            <w:r w:rsidRPr="00D87ED3">
              <w:rPr>
                <w:rFonts w:hint="eastAsia"/>
              </w:rPr>
              <w:t>卡片容量：</w:t>
            </w:r>
            <w:r w:rsidRPr="00D87ED3">
              <w:rPr>
                <w:rFonts w:hint="eastAsia"/>
              </w:rPr>
              <w:t>1K</w:t>
            </w:r>
            <w:r w:rsidRPr="00D87ED3">
              <w:rPr>
                <w:rFonts w:hint="eastAsia"/>
              </w:rPr>
              <w:br/>
            </w:r>
            <w:r w:rsidRPr="00D87ED3">
              <w:rPr>
                <w:rFonts w:hint="eastAsia"/>
              </w:rPr>
              <w:t>工作频率：</w:t>
            </w:r>
            <w:r w:rsidRPr="00D87ED3">
              <w:rPr>
                <w:rFonts w:hint="eastAsia"/>
              </w:rPr>
              <w:t>13.56MHz</w:t>
            </w:r>
            <w:r w:rsidRPr="00D87ED3">
              <w:rPr>
                <w:rFonts w:hint="eastAsia"/>
              </w:rPr>
              <w:br/>
            </w:r>
            <w:r w:rsidRPr="00D87ED3">
              <w:rPr>
                <w:rFonts w:hint="eastAsia"/>
              </w:rPr>
              <w:lastRenderedPageBreak/>
              <w:t>卡片尺寸：</w:t>
            </w:r>
            <w:r w:rsidRPr="00D87ED3">
              <w:rPr>
                <w:rFonts w:hint="eastAsia"/>
              </w:rPr>
              <w:t>85.6mm*53.98mm*0.76mm</w:t>
            </w:r>
            <w:r w:rsidRPr="00D87ED3">
              <w:rPr>
                <w:rFonts w:hint="eastAsia"/>
              </w:rPr>
              <w:br/>
            </w:r>
            <w:r w:rsidRPr="00D87ED3">
              <w:rPr>
                <w:rFonts w:hint="eastAsia"/>
              </w:rPr>
              <w:t>可靠的数据通信的安全保障技术，具有安全保护结构的</w:t>
            </w:r>
            <w:r w:rsidRPr="00D87ED3">
              <w:rPr>
                <w:rFonts w:hint="eastAsia"/>
              </w:rPr>
              <w:t>16</w:t>
            </w:r>
            <w:r w:rsidRPr="00D87ED3">
              <w:rPr>
                <w:rFonts w:hint="eastAsia"/>
              </w:rPr>
              <w:t>个独立的扇区，支持多种应用。</w:t>
            </w:r>
            <w:r w:rsidRPr="00D87ED3">
              <w:rPr>
                <w:rFonts w:hint="eastAsia"/>
              </w:rPr>
              <w:br/>
            </w:r>
            <w:r w:rsidRPr="00D87ED3">
              <w:rPr>
                <w:rFonts w:hint="eastAsia"/>
              </w:rPr>
              <w:t>对存储单元的访问权限可由用户根据自身的要求灵活定义。</w:t>
            </w:r>
            <w:r w:rsidRPr="00D87ED3">
              <w:rPr>
                <w:rFonts w:hint="eastAsia"/>
              </w:rPr>
              <w:br/>
            </w:r>
            <w:r w:rsidRPr="00D87ED3">
              <w:rPr>
                <w:rFonts w:hint="eastAsia"/>
              </w:rPr>
              <w:t>高可靠的</w:t>
            </w:r>
            <w:r w:rsidRPr="00D87ED3">
              <w:rPr>
                <w:rFonts w:hint="eastAsia"/>
              </w:rPr>
              <w:t>EEPROM</w:t>
            </w:r>
            <w:r w:rsidRPr="00D87ED3">
              <w:rPr>
                <w:rFonts w:hint="eastAsia"/>
              </w:rPr>
              <w:t>读写控制电路，大于</w:t>
            </w:r>
            <w:r w:rsidRPr="00D87ED3">
              <w:rPr>
                <w:rFonts w:hint="eastAsia"/>
              </w:rPr>
              <w:t>10</w:t>
            </w:r>
            <w:r w:rsidRPr="00D87ED3">
              <w:rPr>
                <w:rFonts w:hint="eastAsia"/>
              </w:rPr>
              <w:t>万次的擦写测试，</w:t>
            </w:r>
            <w:r w:rsidRPr="00D87ED3">
              <w:rPr>
                <w:rFonts w:hint="eastAsia"/>
              </w:rPr>
              <w:t>10</w:t>
            </w:r>
            <w:r w:rsidRPr="00D87ED3">
              <w:rPr>
                <w:rFonts w:hint="eastAsia"/>
              </w:rPr>
              <w:t>年数据保存期。</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1500</w:t>
            </w:r>
          </w:p>
        </w:tc>
      </w:tr>
      <w:tr w:rsidR="00497E91" w:rsidRPr="00D87ED3">
        <w:trPr>
          <w:trHeight w:val="310"/>
        </w:trPr>
        <w:tc>
          <w:tcPr>
            <w:tcW w:w="0" w:type="auto"/>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w:t>
            </w:r>
            <w:r w:rsidRPr="00D87ED3">
              <w:rPr>
                <w:rFonts w:hint="eastAsia"/>
              </w:rPr>
              <w:t>3</w:t>
            </w:r>
            <w:r w:rsidRPr="00D87ED3">
              <w:rPr>
                <w:rFonts w:hint="eastAsia"/>
              </w:rPr>
              <w:t>）应急卡口伸缩门</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不锈钢伸缩门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九竹</w:t>
            </w:r>
            <w:r w:rsidRPr="00D87ED3">
              <w:rPr>
                <w:rFonts w:hint="eastAsia"/>
              </w:rPr>
              <w:t>1.8M</w:t>
            </w:r>
            <w:r w:rsidRPr="00D87ED3">
              <w:rPr>
                <w:rFonts w:hint="eastAsia"/>
              </w:rPr>
              <w:t>名称：不锈钢伸缩门</w:t>
            </w:r>
            <w:r w:rsidRPr="00D87ED3">
              <w:rPr>
                <w:rFonts w:hint="eastAsia"/>
              </w:rPr>
              <w:br/>
            </w:r>
            <w:r w:rsidRPr="00D87ED3">
              <w:rPr>
                <w:rFonts w:hint="eastAsia"/>
              </w:rPr>
              <w:t>规格：全不锈钢材质、长度</w:t>
            </w:r>
            <w:r w:rsidRPr="00D87ED3">
              <w:rPr>
                <w:rFonts w:hint="eastAsia"/>
              </w:rPr>
              <w:t>10</w:t>
            </w:r>
            <w:r w:rsidRPr="00D87ED3">
              <w:rPr>
                <w:rFonts w:hint="eastAsia"/>
              </w:rPr>
              <w:t>米、高度</w:t>
            </w:r>
            <w:r w:rsidRPr="00D87ED3">
              <w:rPr>
                <w:rFonts w:hint="eastAsia"/>
              </w:rPr>
              <w:t>&gt;1800mm</w:t>
            </w:r>
            <w:r w:rsidRPr="00D87ED3">
              <w:rPr>
                <w:rFonts w:hint="eastAsia"/>
              </w:rPr>
              <w:t>、抗风底盘</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米</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147</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伸缩门智能控制模块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九竹定制名称：伸缩门智能控制模块</w:t>
            </w:r>
            <w:r w:rsidRPr="00D87ED3">
              <w:rPr>
                <w:rFonts w:hint="eastAsia"/>
              </w:rPr>
              <w:br/>
            </w:r>
            <w:r w:rsidRPr="00D87ED3">
              <w:rPr>
                <w:rFonts w:hint="eastAsia"/>
              </w:rPr>
              <w:t>规格：</w:t>
            </w:r>
            <w:r w:rsidRPr="00D87ED3">
              <w:rPr>
                <w:rFonts w:hint="eastAsia"/>
              </w:rPr>
              <w:t>1</w:t>
            </w:r>
            <w:r w:rsidRPr="00D87ED3">
              <w:rPr>
                <w:rFonts w:hint="eastAsia"/>
              </w:rPr>
              <w:t>、主机控制部分采用全封闭防水防尘设计；</w:t>
            </w:r>
            <w:r w:rsidRPr="00D87ED3">
              <w:rPr>
                <w:rFonts w:hint="eastAsia"/>
              </w:rPr>
              <w:br/>
              <w:t>2</w:t>
            </w:r>
            <w:r w:rsidRPr="00D87ED3">
              <w:rPr>
                <w:rFonts w:hint="eastAsia"/>
              </w:rPr>
              <w:t>、电机为特制电机，四轴八轮驱动，运行平稳；</w:t>
            </w:r>
            <w:r w:rsidRPr="00D87ED3">
              <w:rPr>
                <w:rFonts w:hint="eastAsia"/>
              </w:rPr>
              <w:br/>
              <w:t>3</w:t>
            </w:r>
            <w:r w:rsidRPr="00D87ED3">
              <w:rPr>
                <w:rFonts w:hint="eastAsia"/>
              </w:rPr>
              <w:t>、具有手动、电控双向遥控多种功能；</w:t>
            </w:r>
            <w:r w:rsidRPr="00D87ED3">
              <w:rPr>
                <w:rFonts w:hint="eastAsia"/>
              </w:rPr>
              <w:br/>
              <w:t>4</w:t>
            </w:r>
            <w:r w:rsidRPr="00D87ED3">
              <w:rPr>
                <w:rFonts w:hint="eastAsia"/>
              </w:rPr>
              <w:t>、配备</w:t>
            </w:r>
            <w:r w:rsidRPr="00D87ED3">
              <w:rPr>
                <w:rFonts w:hint="eastAsia"/>
              </w:rPr>
              <w:t>LED</w:t>
            </w:r>
            <w:r w:rsidRPr="00D87ED3">
              <w:rPr>
                <w:rFonts w:hint="eastAsia"/>
              </w:rPr>
              <w:t>数码显示屏，正面显示“欢迎光临”背面显示“出入平安”；</w:t>
            </w:r>
            <w:r w:rsidRPr="00D87ED3">
              <w:rPr>
                <w:rFonts w:hint="eastAsia"/>
              </w:rPr>
              <w:br/>
              <w:t>5</w:t>
            </w:r>
            <w:r w:rsidRPr="00D87ED3">
              <w:rPr>
                <w:rFonts w:hint="eastAsia"/>
              </w:rPr>
              <w:t>、双防撞系统：配置防撞雷达。</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11</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基础设施安装</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国产定制名称：基础设施安装</w:t>
            </w:r>
            <w:r w:rsidRPr="00D87ED3">
              <w:rPr>
                <w:rFonts w:hint="eastAsia"/>
              </w:rPr>
              <w:br/>
            </w:r>
            <w:r w:rsidRPr="00D87ED3">
              <w:rPr>
                <w:rFonts w:hint="eastAsia"/>
              </w:rPr>
              <w:t>规格：相关基础附件</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11</w:t>
            </w:r>
          </w:p>
        </w:tc>
      </w:tr>
      <w:tr w:rsidR="00497E91" w:rsidRPr="00D87ED3">
        <w:trPr>
          <w:trHeight w:val="310"/>
        </w:trPr>
        <w:tc>
          <w:tcPr>
            <w:tcW w:w="0" w:type="auto"/>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w:t>
            </w:r>
            <w:r w:rsidRPr="00D87ED3">
              <w:rPr>
                <w:rFonts w:hint="eastAsia"/>
              </w:rPr>
              <w:t>4</w:t>
            </w:r>
            <w:r w:rsidRPr="00D87ED3">
              <w:rPr>
                <w:rFonts w:hint="eastAsia"/>
              </w:rPr>
              <w:t>）管理中心</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双路高速存储服务器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海康威视</w:t>
            </w:r>
            <w:r w:rsidRPr="00D87ED3">
              <w:rPr>
                <w:rFonts w:hint="eastAsia"/>
              </w:rPr>
              <w:t>DS-VE22S-B(310803484)</w:t>
            </w:r>
            <w:r w:rsidRPr="00D87ED3">
              <w:rPr>
                <w:rFonts w:hint="eastAsia"/>
              </w:rPr>
              <w:t>名称：双路高速存储服务器</w:t>
            </w:r>
            <w:r w:rsidRPr="00D87ED3">
              <w:rPr>
                <w:rFonts w:hint="eastAsia"/>
              </w:rPr>
              <w:br/>
            </w:r>
            <w:r w:rsidRPr="00D87ED3">
              <w:rPr>
                <w:rFonts w:hint="eastAsia"/>
              </w:rPr>
              <w:t>规格：</w:t>
            </w:r>
            <w:r w:rsidRPr="00D87ED3">
              <w:rPr>
                <w:rFonts w:hint="eastAsia"/>
              </w:rPr>
              <w:t>4210</w:t>
            </w:r>
            <w:r w:rsidRPr="00D87ED3">
              <w:rPr>
                <w:rFonts w:hint="eastAsia"/>
              </w:rPr>
              <w:t>×</w:t>
            </w:r>
            <w:r w:rsidRPr="00D87ED3">
              <w:rPr>
                <w:rFonts w:hint="eastAsia"/>
              </w:rPr>
              <w:t>1/64G DDR4/600G 10K  SAS</w:t>
            </w:r>
            <w:r w:rsidRPr="00D87ED3">
              <w:rPr>
                <w:rFonts w:hint="eastAsia"/>
              </w:rPr>
              <w:t>×</w:t>
            </w:r>
            <w:r w:rsidRPr="00D87ED3">
              <w:rPr>
                <w:rFonts w:hint="eastAsia"/>
              </w:rPr>
              <w:t>4(RAID_1)/SAS_HBA/1GbE</w:t>
            </w:r>
            <w:r w:rsidRPr="00D87ED3">
              <w:rPr>
                <w:rFonts w:hint="eastAsia"/>
              </w:rPr>
              <w:t>×</w:t>
            </w:r>
            <w:r w:rsidRPr="00D87ED3">
              <w:rPr>
                <w:rFonts w:hint="eastAsia"/>
              </w:rPr>
              <w:t>2/550W(1+1)/2U/16DIMM</w:t>
            </w:r>
            <w:r w:rsidRPr="00D87ED3">
              <w:rPr>
                <w:rFonts w:hint="eastAsia"/>
              </w:rPr>
              <w:br/>
            </w:r>
            <w:r w:rsidRPr="00D87ED3">
              <w:rPr>
                <w:rFonts w:hint="eastAsia"/>
              </w:rPr>
              <w:lastRenderedPageBreak/>
              <w:br/>
              <w:t>2U</w:t>
            </w:r>
            <w:r w:rsidRPr="00D87ED3">
              <w:rPr>
                <w:rFonts w:hint="eastAsia"/>
              </w:rPr>
              <w:t>双路标准机架式服务器</w:t>
            </w:r>
            <w:r w:rsidRPr="00D87ED3">
              <w:rPr>
                <w:rFonts w:hint="eastAsia"/>
              </w:rPr>
              <w:br/>
              <w:t>CPU</w:t>
            </w:r>
            <w:r w:rsidRPr="00D87ED3">
              <w:rPr>
                <w:rFonts w:hint="eastAsia"/>
              </w:rPr>
              <w:t>：</w:t>
            </w:r>
            <w:r w:rsidRPr="00D87ED3">
              <w:rPr>
                <w:rFonts w:hint="eastAsia"/>
              </w:rPr>
              <w:t>1</w:t>
            </w:r>
            <w:r w:rsidRPr="00D87ED3">
              <w:rPr>
                <w:rFonts w:hint="eastAsia"/>
              </w:rPr>
              <w:t>颗</w:t>
            </w:r>
            <w:r w:rsidRPr="00D87ED3">
              <w:rPr>
                <w:rFonts w:hint="eastAsia"/>
              </w:rPr>
              <w:t>Xeon® Silver 4210</w:t>
            </w:r>
            <w:r w:rsidRPr="00D87ED3">
              <w:rPr>
                <w:rFonts w:hint="eastAsia"/>
              </w:rPr>
              <w:t>（</w:t>
            </w:r>
            <w:r w:rsidRPr="00D87ED3">
              <w:rPr>
                <w:rFonts w:hint="eastAsia"/>
              </w:rPr>
              <w:t>10</w:t>
            </w:r>
            <w:r w:rsidRPr="00D87ED3">
              <w:rPr>
                <w:rFonts w:hint="eastAsia"/>
              </w:rPr>
              <w:t>核，</w:t>
            </w:r>
            <w:r w:rsidRPr="00D87ED3">
              <w:rPr>
                <w:rFonts w:hint="eastAsia"/>
              </w:rPr>
              <w:t>2.2GHz</w:t>
            </w:r>
            <w:r w:rsidRPr="00D87ED3">
              <w:rPr>
                <w:rFonts w:hint="eastAsia"/>
              </w:rPr>
              <w:t>）</w:t>
            </w:r>
            <w:r w:rsidRPr="00D87ED3">
              <w:rPr>
                <w:rFonts w:hint="eastAsia"/>
              </w:rPr>
              <w:br/>
            </w:r>
            <w:r w:rsidRPr="00D87ED3">
              <w:rPr>
                <w:rFonts w:hint="eastAsia"/>
              </w:rPr>
              <w:t>内存：</w:t>
            </w:r>
            <w:r w:rsidRPr="00D87ED3">
              <w:rPr>
                <w:rFonts w:hint="eastAsia"/>
              </w:rPr>
              <w:t>32G*2 DDR4</w:t>
            </w:r>
            <w:r w:rsidRPr="00D87ED3">
              <w:rPr>
                <w:rFonts w:hint="eastAsia"/>
              </w:rPr>
              <w:t>，</w:t>
            </w:r>
            <w:r w:rsidRPr="00D87ED3">
              <w:rPr>
                <w:rFonts w:hint="eastAsia"/>
              </w:rPr>
              <w:t>16</w:t>
            </w:r>
            <w:r w:rsidRPr="00D87ED3">
              <w:rPr>
                <w:rFonts w:hint="eastAsia"/>
              </w:rPr>
              <w:t>根内存插槽，最大支持扩展至</w:t>
            </w:r>
            <w:r w:rsidRPr="00D87ED3">
              <w:rPr>
                <w:rFonts w:hint="eastAsia"/>
              </w:rPr>
              <w:t>2TB</w:t>
            </w:r>
            <w:r w:rsidRPr="00D87ED3">
              <w:rPr>
                <w:rFonts w:hint="eastAsia"/>
              </w:rPr>
              <w:t>内存</w:t>
            </w:r>
            <w:r w:rsidRPr="00D87ED3">
              <w:rPr>
                <w:rFonts w:hint="eastAsia"/>
              </w:rPr>
              <w:br/>
            </w:r>
            <w:r w:rsidRPr="00D87ED3">
              <w:rPr>
                <w:rFonts w:hint="eastAsia"/>
              </w:rPr>
              <w:t>硬盘：</w:t>
            </w:r>
            <w:r w:rsidRPr="00D87ED3">
              <w:rPr>
                <w:rFonts w:hint="eastAsia"/>
              </w:rPr>
              <w:t>4</w:t>
            </w:r>
            <w:r w:rsidRPr="00D87ED3">
              <w:rPr>
                <w:rFonts w:hint="eastAsia"/>
              </w:rPr>
              <w:t>块</w:t>
            </w:r>
            <w:r w:rsidRPr="00D87ED3">
              <w:rPr>
                <w:rFonts w:hint="eastAsia"/>
              </w:rPr>
              <w:t>600G 10K 2.5</w:t>
            </w:r>
            <w:r w:rsidRPr="00D87ED3">
              <w:rPr>
                <w:rFonts w:hint="eastAsia"/>
              </w:rPr>
              <w:t>寸</w:t>
            </w:r>
            <w:r w:rsidRPr="00D87ED3">
              <w:rPr>
                <w:rFonts w:hint="eastAsia"/>
              </w:rPr>
              <w:t xml:space="preserve"> SAS</w:t>
            </w:r>
            <w:r w:rsidRPr="00D87ED3">
              <w:rPr>
                <w:rFonts w:hint="eastAsia"/>
              </w:rPr>
              <w:t>硬盘</w:t>
            </w:r>
            <w:r w:rsidRPr="00D87ED3">
              <w:rPr>
                <w:rFonts w:hint="eastAsia"/>
              </w:rPr>
              <w:br/>
            </w:r>
            <w:r w:rsidRPr="00D87ED3">
              <w:rPr>
                <w:rFonts w:hint="eastAsia"/>
              </w:rPr>
              <w:t>阵列卡：</w:t>
            </w:r>
            <w:r w:rsidRPr="00D87ED3">
              <w:rPr>
                <w:rFonts w:hint="eastAsia"/>
              </w:rPr>
              <w:t>SAS_HBA</w:t>
            </w:r>
            <w:r w:rsidRPr="00D87ED3">
              <w:rPr>
                <w:rFonts w:hint="eastAsia"/>
              </w:rPr>
              <w:t>卡</w:t>
            </w:r>
            <w:r w:rsidRPr="00D87ED3">
              <w:rPr>
                <w:rFonts w:hint="eastAsia"/>
              </w:rPr>
              <w:t xml:space="preserve">, </w:t>
            </w:r>
            <w:r w:rsidRPr="00D87ED3">
              <w:rPr>
                <w:rFonts w:hint="eastAsia"/>
              </w:rPr>
              <w:t>支持</w:t>
            </w:r>
            <w:r w:rsidRPr="00D87ED3">
              <w:rPr>
                <w:rFonts w:hint="eastAsia"/>
              </w:rPr>
              <w:t>RAID</w:t>
            </w:r>
            <w:r w:rsidRPr="00D87ED3">
              <w:rPr>
                <w:rFonts w:hint="eastAsia"/>
              </w:rPr>
              <w:t xml:space="preserve"> 0/1/10</w:t>
            </w:r>
            <w:r w:rsidRPr="00D87ED3">
              <w:rPr>
                <w:rFonts w:hint="eastAsia"/>
              </w:rPr>
              <w:br/>
              <w:t>PCIE</w:t>
            </w:r>
            <w:r w:rsidRPr="00D87ED3">
              <w:rPr>
                <w:rFonts w:hint="eastAsia"/>
              </w:rPr>
              <w:t>扩展：最大可支持</w:t>
            </w:r>
            <w:r w:rsidRPr="00D87ED3">
              <w:rPr>
                <w:rFonts w:hint="eastAsia"/>
              </w:rPr>
              <w:t>6</w:t>
            </w:r>
            <w:r w:rsidRPr="00D87ED3">
              <w:rPr>
                <w:rFonts w:hint="eastAsia"/>
              </w:rPr>
              <w:t>个</w:t>
            </w:r>
            <w:r w:rsidRPr="00D87ED3">
              <w:rPr>
                <w:rFonts w:hint="eastAsia"/>
              </w:rPr>
              <w:t>PCIE</w:t>
            </w:r>
            <w:r w:rsidRPr="00D87ED3">
              <w:rPr>
                <w:rFonts w:hint="eastAsia"/>
              </w:rPr>
              <w:t>扩展插槽</w:t>
            </w:r>
            <w:r w:rsidRPr="00D87ED3">
              <w:rPr>
                <w:rFonts w:hint="eastAsia"/>
              </w:rPr>
              <w:br/>
            </w:r>
            <w:r w:rsidRPr="00D87ED3">
              <w:rPr>
                <w:rFonts w:hint="eastAsia"/>
              </w:rPr>
              <w:t>网口：</w:t>
            </w:r>
            <w:r w:rsidRPr="00D87ED3">
              <w:rPr>
                <w:rFonts w:hint="eastAsia"/>
              </w:rPr>
              <w:t>2</w:t>
            </w:r>
            <w:r w:rsidRPr="00D87ED3">
              <w:rPr>
                <w:rFonts w:hint="eastAsia"/>
              </w:rPr>
              <w:t>个千兆电口</w:t>
            </w:r>
            <w:r w:rsidRPr="00D87ED3">
              <w:rPr>
                <w:rFonts w:hint="eastAsia"/>
              </w:rPr>
              <w:br/>
            </w:r>
            <w:r w:rsidRPr="00D87ED3">
              <w:rPr>
                <w:rFonts w:hint="eastAsia"/>
              </w:rPr>
              <w:t>其他接口：</w:t>
            </w:r>
            <w:r w:rsidRPr="00D87ED3">
              <w:rPr>
                <w:rFonts w:hint="eastAsia"/>
              </w:rPr>
              <w:t>1</w:t>
            </w:r>
            <w:r w:rsidRPr="00D87ED3">
              <w:rPr>
                <w:rFonts w:hint="eastAsia"/>
              </w:rPr>
              <w:t>个</w:t>
            </w:r>
            <w:r w:rsidRPr="00D87ED3">
              <w:rPr>
                <w:rFonts w:hint="eastAsia"/>
              </w:rPr>
              <w:t>RJ45</w:t>
            </w:r>
            <w:r w:rsidRPr="00D87ED3">
              <w:rPr>
                <w:rFonts w:hint="eastAsia"/>
              </w:rPr>
              <w:t>管理接口，</w:t>
            </w:r>
            <w:r w:rsidRPr="00D87ED3">
              <w:rPr>
                <w:rFonts w:hint="eastAsia"/>
              </w:rPr>
              <w:t>4</w:t>
            </w:r>
            <w:r w:rsidRPr="00D87ED3">
              <w:rPr>
                <w:rFonts w:hint="eastAsia"/>
              </w:rPr>
              <w:t>个</w:t>
            </w:r>
            <w:r w:rsidRPr="00D87ED3">
              <w:rPr>
                <w:rFonts w:hint="eastAsia"/>
              </w:rPr>
              <w:t>USB 3.0</w:t>
            </w:r>
            <w:r w:rsidRPr="00D87ED3">
              <w:rPr>
                <w:rFonts w:hint="eastAsia"/>
              </w:rPr>
              <w:t>接口，</w:t>
            </w:r>
            <w:r w:rsidRPr="00D87ED3">
              <w:rPr>
                <w:rFonts w:hint="eastAsia"/>
              </w:rPr>
              <w:t>1</w:t>
            </w:r>
            <w:r w:rsidRPr="00D87ED3">
              <w:rPr>
                <w:rFonts w:hint="eastAsia"/>
              </w:rPr>
              <w:t>个</w:t>
            </w:r>
            <w:r w:rsidRPr="00D87ED3">
              <w:rPr>
                <w:rFonts w:hint="eastAsia"/>
              </w:rPr>
              <w:t>VGA</w:t>
            </w:r>
            <w:r w:rsidRPr="00D87ED3">
              <w:rPr>
                <w:rFonts w:hint="eastAsia"/>
              </w:rPr>
              <w:t>接口</w:t>
            </w:r>
            <w:r w:rsidRPr="00D87ED3">
              <w:rPr>
                <w:rFonts w:hint="eastAsia"/>
              </w:rPr>
              <w:br/>
            </w:r>
            <w:r w:rsidRPr="00D87ED3">
              <w:rPr>
                <w:rFonts w:hint="eastAsia"/>
              </w:rPr>
              <w:t>电源：标配</w:t>
            </w:r>
            <w:r w:rsidRPr="00D87ED3">
              <w:rPr>
                <w:rFonts w:hint="eastAsia"/>
              </w:rPr>
              <w:t>550W</w:t>
            </w:r>
            <w:r w:rsidRPr="00D87ED3">
              <w:rPr>
                <w:rFonts w:hint="eastAsia"/>
              </w:rPr>
              <w:t>（</w:t>
            </w:r>
            <w:r w:rsidRPr="00D87ED3">
              <w:rPr>
                <w:rFonts w:hint="eastAsia"/>
              </w:rPr>
              <w:t>1+1</w:t>
            </w:r>
            <w:r w:rsidRPr="00D87ED3">
              <w:rPr>
                <w:rFonts w:hint="eastAsia"/>
              </w:rPr>
              <w:t>）高效铂金</w:t>
            </w:r>
            <w:r w:rsidRPr="00D87ED3">
              <w:rPr>
                <w:rFonts w:hint="eastAsia"/>
              </w:rPr>
              <w:t>CRPS</w:t>
            </w:r>
            <w:r w:rsidRPr="00D87ED3">
              <w:rPr>
                <w:rFonts w:hint="eastAsia"/>
              </w:rPr>
              <w:t>冗余电源</w:t>
            </w:r>
            <w:r w:rsidRPr="00D87ED3">
              <w:rPr>
                <w:rFonts w:hint="eastAsia"/>
              </w:rPr>
              <w:br/>
            </w:r>
            <w:r w:rsidRPr="00D87ED3">
              <w:rPr>
                <w:rFonts w:hint="eastAsia"/>
              </w:rPr>
              <w:t>机箱规格：</w:t>
            </w:r>
            <w:r w:rsidRPr="00D87ED3">
              <w:rPr>
                <w:rFonts w:hint="eastAsia"/>
              </w:rPr>
              <w:t>87.8mm(</w:t>
            </w:r>
            <w:r w:rsidRPr="00D87ED3">
              <w:rPr>
                <w:rFonts w:hint="eastAsia"/>
              </w:rPr>
              <w:t>高</w:t>
            </w:r>
            <w:r w:rsidRPr="00D87ED3">
              <w:rPr>
                <w:rFonts w:hint="eastAsia"/>
              </w:rPr>
              <w:t>)x 448mm(</w:t>
            </w:r>
            <w:r w:rsidRPr="00D87ED3">
              <w:rPr>
                <w:rFonts w:hint="eastAsia"/>
              </w:rPr>
              <w:t>宽</w:t>
            </w:r>
            <w:r w:rsidRPr="00D87ED3">
              <w:rPr>
                <w:rFonts w:hint="eastAsia"/>
              </w:rPr>
              <w:t>)x729.8mm(</w:t>
            </w:r>
            <w:r w:rsidRPr="00D87ED3">
              <w:rPr>
                <w:rFonts w:hint="eastAsia"/>
              </w:rPr>
              <w:t>深</w:t>
            </w:r>
            <w:r w:rsidRPr="00D87ED3">
              <w:rPr>
                <w:rFonts w:hint="eastAsia"/>
              </w:rPr>
              <w:t>)</w:t>
            </w:r>
            <w:r w:rsidRPr="00D87ED3">
              <w:rPr>
                <w:rFonts w:hint="eastAsia"/>
              </w:rPr>
              <w:br/>
            </w:r>
            <w:r w:rsidRPr="00D87ED3">
              <w:rPr>
                <w:rFonts w:hint="eastAsia"/>
              </w:rPr>
              <w:t>设备重量：约</w:t>
            </w:r>
            <w:r w:rsidRPr="00D87ED3">
              <w:rPr>
                <w:rFonts w:hint="eastAsia"/>
              </w:rPr>
              <w:t>26KG</w:t>
            </w:r>
            <w:r w:rsidRPr="00D87ED3">
              <w:rPr>
                <w:rFonts w:hint="eastAsia"/>
              </w:rPr>
              <w:t>（含导轨）</w:t>
            </w:r>
            <w:r w:rsidRPr="00D87ED3">
              <w:rPr>
                <w:rFonts w:hint="eastAsia"/>
              </w:rPr>
              <w:br/>
            </w:r>
            <w:r w:rsidRPr="00D87ED3">
              <w:rPr>
                <w:rFonts w:hint="eastAsia"/>
              </w:rPr>
              <w:t>操作系统：国产</w:t>
            </w:r>
            <w:r w:rsidRPr="00D87ED3">
              <w:rPr>
                <w:rFonts w:hint="eastAsia"/>
              </w:rPr>
              <w:t>OS</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2</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时钟服务器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海康威视</w:t>
            </w:r>
            <w:r w:rsidRPr="00D87ED3">
              <w:rPr>
                <w:rFonts w:hint="eastAsia"/>
              </w:rPr>
              <w:t>DS-VEARM-NTP</w:t>
            </w:r>
            <w:r w:rsidRPr="00D87ED3">
              <w:rPr>
                <w:rFonts w:hint="eastAsia"/>
              </w:rPr>
              <w:t>（含</w:t>
            </w:r>
            <w:r w:rsidRPr="00D87ED3">
              <w:rPr>
                <w:rFonts w:hint="eastAsia"/>
              </w:rPr>
              <w:t xml:space="preserve">100m </w:t>
            </w:r>
            <w:r w:rsidRPr="00D87ED3">
              <w:rPr>
                <w:rFonts w:hint="eastAsia"/>
              </w:rPr>
              <w:t>天线）根据授时信号的强度，支持</w:t>
            </w:r>
            <w:r w:rsidRPr="00D87ED3">
              <w:rPr>
                <w:rFonts w:hint="eastAsia"/>
              </w:rPr>
              <w:t>GPS/</w:t>
            </w:r>
            <w:r w:rsidRPr="00D87ED3">
              <w:rPr>
                <w:rFonts w:hint="eastAsia"/>
              </w:rPr>
              <w:t>北斗</w:t>
            </w:r>
            <w:r w:rsidRPr="00D87ED3">
              <w:rPr>
                <w:rFonts w:hint="eastAsia"/>
              </w:rPr>
              <w:t>/CDMA</w:t>
            </w:r>
            <w:r w:rsidRPr="00D87ED3">
              <w:rPr>
                <w:rFonts w:hint="eastAsia"/>
              </w:rPr>
              <w:t>自动切换校时，产品标配是不带</w:t>
            </w:r>
            <w:r w:rsidRPr="00D87ED3">
              <w:rPr>
                <w:rFonts w:hint="eastAsia"/>
              </w:rPr>
              <w:t>CDMA</w:t>
            </w:r>
            <w:r w:rsidRPr="00D87ED3">
              <w:rPr>
                <w:rFonts w:hint="eastAsia"/>
              </w:rPr>
              <w:t>模块的</w:t>
            </w:r>
            <w:r w:rsidRPr="00D87ED3">
              <w:rPr>
                <w:rFonts w:hint="eastAsia"/>
              </w:rPr>
              <w:br/>
            </w:r>
            <w:r w:rsidRPr="00D87ED3">
              <w:rPr>
                <w:rFonts w:hint="eastAsia"/>
              </w:rPr>
              <w:t>守时能力：精</w:t>
            </w:r>
            <w:r w:rsidRPr="00D87ED3">
              <w:rPr>
                <w:rFonts w:hint="eastAsia"/>
              </w:rPr>
              <w:t>度</w:t>
            </w:r>
            <w:r w:rsidRPr="00D87ED3">
              <w:rPr>
                <w:rFonts w:hint="eastAsia"/>
              </w:rPr>
              <w:t>24</w:t>
            </w:r>
            <w:r w:rsidRPr="00D87ED3">
              <w:rPr>
                <w:rFonts w:hint="eastAsia"/>
              </w:rPr>
              <w:t>小时＜</w:t>
            </w:r>
            <w:r w:rsidRPr="00D87ED3">
              <w:rPr>
                <w:rFonts w:hint="eastAsia"/>
              </w:rPr>
              <w:t>28us</w:t>
            </w:r>
            <w:r w:rsidRPr="00D87ED3">
              <w:rPr>
                <w:rFonts w:hint="eastAsia"/>
              </w:rPr>
              <w:br/>
            </w:r>
            <w:r w:rsidRPr="00D87ED3">
              <w:rPr>
                <w:rFonts w:hint="eastAsia"/>
              </w:rPr>
              <w:t>授时容量：单端口≥</w:t>
            </w:r>
            <w:r w:rsidRPr="00D87ED3">
              <w:rPr>
                <w:rFonts w:hint="eastAsia"/>
              </w:rPr>
              <w:t>7000</w:t>
            </w:r>
            <w:r w:rsidRPr="00D87ED3">
              <w:rPr>
                <w:rFonts w:hint="eastAsia"/>
              </w:rPr>
              <w:t>次</w:t>
            </w:r>
            <w:r w:rsidRPr="00D87ED3">
              <w:rPr>
                <w:rFonts w:hint="eastAsia"/>
              </w:rPr>
              <w:t>/</w:t>
            </w:r>
            <w:r w:rsidRPr="00D87ED3">
              <w:rPr>
                <w:rFonts w:hint="eastAsia"/>
              </w:rPr>
              <w:t>秒</w:t>
            </w:r>
            <w:r w:rsidRPr="00D87ED3">
              <w:rPr>
                <w:rFonts w:hint="eastAsia"/>
              </w:rPr>
              <w:br/>
            </w:r>
            <w:r w:rsidRPr="00D87ED3">
              <w:rPr>
                <w:rFonts w:hint="eastAsia"/>
              </w:rPr>
              <w:t>，标配</w:t>
            </w:r>
            <w:r w:rsidRPr="00D87ED3">
              <w:rPr>
                <w:rFonts w:hint="eastAsia"/>
              </w:rPr>
              <w:t>4</w:t>
            </w:r>
            <w:r w:rsidRPr="00D87ED3">
              <w:rPr>
                <w:rFonts w:hint="eastAsia"/>
              </w:rPr>
              <w:t>个端口（可选</w:t>
            </w:r>
            <w:r w:rsidRPr="00D87ED3">
              <w:rPr>
                <w:rFonts w:hint="eastAsia"/>
              </w:rPr>
              <w:t>6</w:t>
            </w:r>
            <w:r w:rsidRPr="00D87ED3">
              <w:rPr>
                <w:rFonts w:hint="eastAsia"/>
              </w:rPr>
              <w:t>个端口）</w:t>
            </w:r>
            <w:r w:rsidRPr="00D87ED3">
              <w:rPr>
                <w:rFonts w:hint="eastAsia"/>
              </w:rPr>
              <w:br/>
            </w:r>
            <w:r w:rsidRPr="00D87ED3">
              <w:rPr>
                <w:rFonts w:hint="eastAsia"/>
              </w:rPr>
              <w:t>高授时精度：＜</w:t>
            </w:r>
            <w:r w:rsidRPr="00D87ED3">
              <w:rPr>
                <w:rFonts w:hint="eastAsia"/>
              </w:rPr>
              <w:t>5 us</w:t>
            </w:r>
            <w:r w:rsidRPr="00D87ED3">
              <w:rPr>
                <w:rFonts w:hint="eastAsia"/>
              </w:rPr>
              <w:br/>
            </w:r>
            <w:r w:rsidRPr="00D87ED3">
              <w:rPr>
                <w:rFonts w:hint="eastAsia"/>
              </w:rPr>
              <w:lastRenderedPageBreak/>
              <w:t>授时频段：</w:t>
            </w:r>
            <w:r w:rsidRPr="00D87ED3">
              <w:rPr>
                <w:rFonts w:hint="eastAsia"/>
              </w:rPr>
              <w:br/>
              <w:t>GPS</w:t>
            </w:r>
            <w:r w:rsidRPr="00D87ED3">
              <w:rPr>
                <w:rFonts w:hint="eastAsia"/>
              </w:rPr>
              <w:t>授时中心频率</w:t>
            </w:r>
            <w:r w:rsidRPr="00D87ED3">
              <w:rPr>
                <w:rFonts w:hint="eastAsia"/>
              </w:rPr>
              <w:t>1575MHz</w:t>
            </w:r>
            <w:r w:rsidRPr="00D87ED3">
              <w:rPr>
                <w:rFonts w:hint="eastAsia"/>
              </w:rPr>
              <w:br/>
            </w:r>
            <w:r w:rsidRPr="00D87ED3">
              <w:rPr>
                <w:rFonts w:hint="eastAsia"/>
              </w:rPr>
              <w:t>北斗授时中心频率</w:t>
            </w:r>
            <w:r w:rsidRPr="00D87ED3">
              <w:rPr>
                <w:rFonts w:hint="eastAsia"/>
              </w:rPr>
              <w:t>2491MHz</w:t>
            </w:r>
            <w:r w:rsidRPr="00D87ED3">
              <w:rPr>
                <w:rFonts w:hint="eastAsia"/>
              </w:rPr>
              <w:br/>
              <w:t>CDMA</w:t>
            </w:r>
            <w:r w:rsidRPr="00D87ED3">
              <w:rPr>
                <w:rFonts w:hint="eastAsia"/>
              </w:rPr>
              <w:t>授时中心频率</w:t>
            </w:r>
            <w:r w:rsidRPr="00D87ED3">
              <w:rPr>
                <w:rFonts w:hint="eastAsia"/>
              </w:rPr>
              <w:t>800MHz</w:t>
            </w:r>
            <w:r w:rsidRPr="00D87ED3">
              <w:rPr>
                <w:rFonts w:hint="eastAsia"/>
              </w:rPr>
              <w:br/>
            </w:r>
            <w:r w:rsidRPr="00D87ED3">
              <w:rPr>
                <w:rFonts w:hint="eastAsia"/>
              </w:rPr>
              <w:t>电源功率</w:t>
            </w:r>
            <w:r w:rsidRPr="00D87ED3">
              <w:rPr>
                <w:rFonts w:hint="eastAsia"/>
              </w:rPr>
              <w:t xml:space="preserve">  50W </w:t>
            </w:r>
            <w:r w:rsidRPr="00D87ED3">
              <w:rPr>
                <w:rFonts w:hint="eastAsia"/>
              </w:rPr>
              <w:br/>
            </w:r>
            <w:r w:rsidRPr="00D87ED3">
              <w:rPr>
                <w:rFonts w:hint="eastAsia"/>
              </w:rPr>
              <w:t>机箱尺寸：</w:t>
            </w:r>
            <w:r w:rsidRPr="00D87ED3">
              <w:rPr>
                <w:rFonts w:hint="eastAsia"/>
              </w:rPr>
              <w:t>429.4mm*237.3mm*44.5mm(</w:t>
            </w:r>
            <w:r w:rsidRPr="00D87ED3">
              <w:rPr>
                <w:rFonts w:hint="eastAsia"/>
              </w:rPr>
              <w:t>设备</w:t>
            </w:r>
            <w:r w:rsidRPr="00D87ED3">
              <w:rPr>
                <w:rFonts w:hint="eastAsia"/>
              </w:rPr>
              <w:t>)/ 514mm*478mm*132mm(</w:t>
            </w:r>
            <w:r w:rsidRPr="00D87ED3">
              <w:rPr>
                <w:rFonts w:hint="eastAsia"/>
              </w:rPr>
              <w:t>含包装</w:t>
            </w:r>
            <w:r w:rsidRPr="00D87ED3">
              <w:rPr>
                <w:rFonts w:hint="eastAsia"/>
              </w:rPr>
              <w:t>)</w:t>
            </w:r>
            <w:r w:rsidRPr="00D87ED3">
              <w:rPr>
                <w:rFonts w:hint="eastAsia"/>
              </w:rPr>
              <w:br/>
            </w:r>
            <w:r w:rsidRPr="00D87ED3">
              <w:rPr>
                <w:rFonts w:hint="eastAsia"/>
              </w:rPr>
              <w:t>重量：</w:t>
            </w:r>
            <w:r w:rsidRPr="00D87ED3">
              <w:rPr>
                <w:rFonts w:hint="eastAsia"/>
              </w:rPr>
              <w:t>5.05KG</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基础管理模块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海康威视</w:t>
            </w:r>
            <w:r w:rsidRPr="00D87ED3">
              <w:rPr>
                <w:rFonts w:hint="eastAsia"/>
              </w:rPr>
              <w:t>Infovision iWork-Safety (DN)-SM</w:t>
            </w:r>
            <w:r w:rsidRPr="00D87ED3">
              <w:rPr>
                <w:rFonts w:hint="eastAsia"/>
              </w:rPr>
              <w:t>名称：基础管理模块</w:t>
            </w:r>
            <w:r w:rsidRPr="00D87ED3">
              <w:rPr>
                <w:rFonts w:hint="eastAsia"/>
              </w:rPr>
              <w:br/>
            </w:r>
            <w:r w:rsidRPr="00D87ED3">
              <w:rPr>
                <w:rFonts w:hint="eastAsia"/>
              </w:rPr>
              <w:t>规格：</w:t>
            </w:r>
            <w:r w:rsidRPr="00D87ED3">
              <w:rPr>
                <w:rFonts w:hint="eastAsia"/>
              </w:rPr>
              <w:t>1</w:t>
            </w:r>
            <w:r w:rsidRPr="00D87ED3">
              <w:rPr>
                <w:rFonts w:hint="eastAsia"/>
              </w:rPr>
              <w:t>、支持准确记录识别诸如卡号、车牌号等验证凭据，确保车辆的进出有据可查、可控，保障车辆快速通过道闸，支撑停车场的高效和安全运转</w:t>
            </w:r>
            <w:r w:rsidRPr="00D87ED3">
              <w:rPr>
                <w:rFonts w:hint="eastAsia"/>
              </w:rPr>
              <w:br/>
              <w:t>2</w:t>
            </w:r>
            <w:r w:rsidRPr="00D87ED3">
              <w:rPr>
                <w:rFonts w:hint="eastAsia"/>
              </w:rPr>
              <w:t>、支持车辆分组管理和充值管理；</w:t>
            </w:r>
            <w:r w:rsidRPr="00D87ED3">
              <w:rPr>
                <w:rFonts w:hint="eastAsia"/>
              </w:rPr>
              <w:br/>
              <w:t>3</w:t>
            </w:r>
            <w:r w:rsidRPr="00D87ED3">
              <w:rPr>
                <w:rFonts w:hint="eastAsia"/>
              </w:rPr>
              <w:t>、支持放行规则、收费规则、优惠规则的配置；</w:t>
            </w:r>
            <w:r w:rsidRPr="00D87ED3">
              <w:rPr>
                <w:rFonts w:hint="eastAsia"/>
              </w:rPr>
              <w:br/>
              <w:t>4</w:t>
            </w:r>
            <w:r w:rsidRPr="00D87ED3">
              <w:rPr>
                <w:rFonts w:hint="eastAsia"/>
              </w:rPr>
              <w:t>、支持信息记录的查询和统计分析；</w:t>
            </w:r>
            <w:r w:rsidRPr="00D87ED3">
              <w:rPr>
                <w:rFonts w:hint="eastAsia"/>
              </w:rPr>
              <w:br/>
            </w:r>
            <w:r w:rsidRPr="00D87ED3">
              <w:rPr>
                <w:rFonts w:hint="eastAsia"/>
              </w:rPr>
              <w:t>具体参数：</w:t>
            </w:r>
            <w:r w:rsidRPr="00D87ED3">
              <w:rPr>
                <w:rFonts w:hint="eastAsia"/>
              </w:rPr>
              <w:br/>
              <w:t>1</w:t>
            </w:r>
            <w:r w:rsidRPr="00D87ED3">
              <w:rPr>
                <w:rFonts w:hint="eastAsia"/>
              </w:rPr>
              <w:t>、支持最大安保区域数量：</w:t>
            </w:r>
            <w:r w:rsidRPr="00D87ED3">
              <w:rPr>
                <w:rFonts w:hint="eastAsia"/>
              </w:rPr>
              <w:t>2</w:t>
            </w:r>
            <w:r w:rsidRPr="00D87ED3">
              <w:rPr>
                <w:rFonts w:hint="eastAsia"/>
              </w:rPr>
              <w:t>万；最大区域层级：</w:t>
            </w:r>
            <w:r w:rsidRPr="00D87ED3">
              <w:rPr>
                <w:rFonts w:hint="eastAsia"/>
              </w:rPr>
              <w:t>10</w:t>
            </w:r>
            <w:r w:rsidRPr="00D87ED3">
              <w:rPr>
                <w:rFonts w:hint="eastAsia"/>
              </w:rPr>
              <w:t>级；</w:t>
            </w:r>
            <w:r w:rsidRPr="00D87ED3">
              <w:rPr>
                <w:rFonts w:hint="eastAsia"/>
              </w:rPr>
              <w:br/>
              <w:t>2</w:t>
            </w:r>
            <w:r w:rsidRPr="00D87ED3">
              <w:rPr>
                <w:rFonts w:hint="eastAsia"/>
              </w:rPr>
              <w:t>、支持最大组织数量：</w:t>
            </w:r>
            <w:r w:rsidRPr="00D87ED3">
              <w:rPr>
                <w:rFonts w:hint="eastAsia"/>
              </w:rPr>
              <w:t>5</w:t>
            </w:r>
            <w:r w:rsidRPr="00D87ED3">
              <w:rPr>
                <w:rFonts w:hint="eastAsia"/>
              </w:rPr>
              <w:t>万；最大组织层级：</w:t>
            </w:r>
            <w:r w:rsidRPr="00D87ED3">
              <w:rPr>
                <w:rFonts w:hint="eastAsia"/>
              </w:rPr>
              <w:t>10</w:t>
            </w:r>
            <w:r w:rsidRPr="00D87ED3">
              <w:rPr>
                <w:rFonts w:hint="eastAsia"/>
              </w:rPr>
              <w:t>级</w:t>
            </w:r>
            <w:r w:rsidRPr="00D87ED3">
              <w:rPr>
                <w:rFonts w:hint="eastAsia"/>
              </w:rPr>
              <w:br/>
              <w:t>3</w:t>
            </w:r>
            <w:r w:rsidRPr="00D87ED3">
              <w:rPr>
                <w:rFonts w:hint="eastAsia"/>
              </w:rPr>
              <w:t>、支持最大用户数量：</w:t>
            </w:r>
            <w:r w:rsidRPr="00D87ED3">
              <w:rPr>
                <w:rFonts w:hint="eastAsia"/>
              </w:rPr>
              <w:t>20</w:t>
            </w:r>
            <w:r w:rsidRPr="00D87ED3">
              <w:rPr>
                <w:rFonts w:hint="eastAsia"/>
              </w:rPr>
              <w:t>万；</w:t>
            </w:r>
            <w:r w:rsidRPr="00D87ED3">
              <w:rPr>
                <w:rFonts w:hint="eastAsia"/>
              </w:rPr>
              <w:br/>
              <w:t>4</w:t>
            </w:r>
            <w:r w:rsidRPr="00D87ED3">
              <w:rPr>
                <w:rFonts w:hint="eastAsia"/>
              </w:rPr>
              <w:t>、支持最大同时在线用户数量：</w:t>
            </w:r>
            <w:r w:rsidRPr="00D87ED3">
              <w:rPr>
                <w:rFonts w:hint="eastAsia"/>
              </w:rPr>
              <w:t>5000</w:t>
            </w:r>
            <w:r w:rsidRPr="00D87ED3">
              <w:rPr>
                <w:rFonts w:hint="eastAsia"/>
              </w:rPr>
              <w:t>；</w:t>
            </w:r>
            <w:r w:rsidRPr="00D87ED3">
              <w:rPr>
                <w:rFonts w:hint="eastAsia"/>
              </w:rPr>
              <w:br/>
              <w:t>5</w:t>
            </w:r>
            <w:r w:rsidRPr="00D87ED3">
              <w:rPr>
                <w:rFonts w:hint="eastAsia"/>
              </w:rPr>
              <w:t>、支持最大角色数量：</w:t>
            </w:r>
            <w:r w:rsidRPr="00D87ED3">
              <w:rPr>
                <w:rFonts w:hint="eastAsia"/>
              </w:rPr>
              <w:t>1</w:t>
            </w:r>
            <w:r w:rsidRPr="00D87ED3">
              <w:rPr>
                <w:rFonts w:hint="eastAsia"/>
              </w:rPr>
              <w:t>万；</w:t>
            </w:r>
            <w:r w:rsidRPr="00D87ED3">
              <w:rPr>
                <w:rFonts w:hint="eastAsia"/>
              </w:rPr>
              <w:br/>
            </w:r>
            <w:r w:rsidRPr="00D87ED3">
              <w:rPr>
                <w:rFonts w:hint="eastAsia"/>
              </w:rPr>
              <w:lastRenderedPageBreak/>
              <w:t>6</w:t>
            </w:r>
            <w:r w:rsidRPr="00D87ED3">
              <w:rPr>
                <w:rFonts w:hint="eastAsia"/>
              </w:rPr>
              <w:t>、支持最大人员数量：</w:t>
            </w:r>
            <w:r w:rsidRPr="00D87ED3">
              <w:rPr>
                <w:rFonts w:hint="eastAsia"/>
              </w:rPr>
              <w:t>30</w:t>
            </w:r>
            <w:r w:rsidRPr="00D87ED3">
              <w:rPr>
                <w:rFonts w:hint="eastAsia"/>
              </w:rPr>
              <w:t>万；</w:t>
            </w:r>
            <w:r w:rsidRPr="00D87ED3">
              <w:rPr>
                <w:rFonts w:hint="eastAsia"/>
              </w:rPr>
              <w:br/>
              <w:t>7</w:t>
            </w:r>
            <w:r w:rsidRPr="00D87ED3">
              <w:rPr>
                <w:rFonts w:hint="eastAsia"/>
              </w:rPr>
              <w:t>、支持最大卡片</w:t>
            </w:r>
            <w:r w:rsidRPr="00D87ED3">
              <w:rPr>
                <w:rFonts w:hint="eastAsia"/>
              </w:rPr>
              <w:t>数量：</w:t>
            </w:r>
            <w:r w:rsidRPr="00D87ED3">
              <w:rPr>
                <w:rFonts w:hint="eastAsia"/>
              </w:rPr>
              <w:t>30</w:t>
            </w:r>
            <w:r w:rsidRPr="00D87ED3">
              <w:rPr>
                <w:rFonts w:hint="eastAsia"/>
              </w:rPr>
              <w:t>万。</w:t>
            </w:r>
            <w:r w:rsidRPr="00D87ED3">
              <w:rPr>
                <w:rFonts w:hint="eastAsia"/>
              </w:rPr>
              <w:br/>
              <w:t>8</w:t>
            </w:r>
            <w:r w:rsidRPr="00D87ED3">
              <w:rPr>
                <w:rFonts w:hint="eastAsia"/>
              </w:rPr>
              <w:t>、紧急报警设备接入数量：</w:t>
            </w:r>
            <w:r w:rsidRPr="00D87ED3">
              <w:rPr>
                <w:rFonts w:hint="eastAsia"/>
              </w:rPr>
              <w:t>500</w:t>
            </w:r>
            <w:r w:rsidRPr="00D87ED3">
              <w:rPr>
                <w:rFonts w:hint="eastAsia"/>
              </w:rPr>
              <w:t>。</w:t>
            </w:r>
            <w:r w:rsidRPr="00D87ED3">
              <w:rPr>
                <w:rFonts w:hint="eastAsia"/>
              </w:rPr>
              <w:br/>
              <w:t>9</w:t>
            </w:r>
            <w:r w:rsidRPr="00D87ED3">
              <w:rPr>
                <w:rFonts w:hint="eastAsia"/>
              </w:rPr>
              <w:t>、违停球接入数量：</w:t>
            </w:r>
            <w:r w:rsidRPr="00D87ED3">
              <w:rPr>
                <w:rFonts w:hint="eastAsia"/>
              </w:rPr>
              <w:t>1000.</w:t>
            </w:r>
            <w:r w:rsidRPr="00D87ED3">
              <w:rPr>
                <w:rFonts w:hint="eastAsia"/>
              </w:rPr>
              <w:br/>
              <w:t>1</w:t>
            </w:r>
            <w:r w:rsidRPr="00D87ED3">
              <w:rPr>
                <w:rFonts w:hint="eastAsia"/>
              </w:rPr>
              <w:t>、最大并发取流数量：</w:t>
            </w:r>
            <w:r w:rsidRPr="00D87ED3">
              <w:rPr>
                <w:rFonts w:hint="eastAsia"/>
              </w:rPr>
              <w:t>1000</w:t>
            </w:r>
            <w:r w:rsidRPr="00D87ED3">
              <w:rPr>
                <w:rFonts w:hint="eastAsia"/>
              </w:rPr>
              <w:t>；</w:t>
            </w:r>
            <w:r w:rsidRPr="00D87ED3">
              <w:rPr>
                <w:rFonts w:hint="eastAsia"/>
              </w:rPr>
              <w:br/>
              <w:t>2</w:t>
            </w:r>
            <w:r w:rsidRPr="00D87ED3">
              <w:rPr>
                <w:rFonts w:hint="eastAsia"/>
              </w:rPr>
              <w:t>、支持电视墙管理数量：</w:t>
            </w:r>
            <w:r w:rsidRPr="00D87ED3">
              <w:rPr>
                <w:rFonts w:hint="eastAsia"/>
              </w:rPr>
              <w:t>10</w:t>
            </w:r>
            <w:r w:rsidRPr="00D87ED3">
              <w:rPr>
                <w:rFonts w:hint="eastAsia"/>
              </w:rPr>
              <w:t>；</w:t>
            </w:r>
            <w:r w:rsidRPr="00D87ED3">
              <w:rPr>
                <w:rFonts w:hint="eastAsia"/>
              </w:rPr>
              <w:br/>
              <w:t>3</w:t>
            </w:r>
            <w:r w:rsidRPr="00D87ED3">
              <w:rPr>
                <w:rFonts w:hint="eastAsia"/>
              </w:rPr>
              <w:t>、支持解码设备管理数量：</w:t>
            </w:r>
            <w:r w:rsidRPr="00D87ED3">
              <w:rPr>
                <w:rFonts w:hint="eastAsia"/>
              </w:rPr>
              <w:t>128</w:t>
            </w:r>
            <w:r w:rsidRPr="00D87ED3">
              <w:rPr>
                <w:rFonts w:hint="eastAsia"/>
              </w:rPr>
              <w:t>。</w:t>
            </w:r>
            <w:r w:rsidRPr="00D87ED3">
              <w:rPr>
                <w:rFonts w:hint="eastAsia"/>
              </w:rPr>
              <w:br/>
            </w:r>
            <w:r w:rsidRPr="00D87ED3">
              <w:rPr>
                <w:rFonts w:hint="eastAsia"/>
              </w:rPr>
              <w:t>支持门禁点最大数量：</w:t>
            </w:r>
            <w:r w:rsidRPr="00D87ED3">
              <w:rPr>
                <w:rFonts w:hint="eastAsia"/>
              </w:rPr>
              <w:t>2</w:t>
            </w:r>
            <w:r w:rsidRPr="00D87ED3">
              <w:rPr>
                <w:rFonts w:hint="eastAsia"/>
              </w:rPr>
              <w:t>万</w:t>
            </w:r>
            <w:r w:rsidRPr="00D87ED3">
              <w:rPr>
                <w:rFonts w:hint="eastAsia"/>
              </w:rPr>
              <w:br/>
            </w:r>
            <w:r w:rsidRPr="00D87ED3">
              <w:rPr>
                <w:rFonts w:hint="eastAsia"/>
              </w:rPr>
              <w:t>支持每天最大过车数量：</w:t>
            </w:r>
            <w:r w:rsidRPr="00D87ED3">
              <w:rPr>
                <w:rFonts w:hint="eastAsia"/>
              </w:rPr>
              <w:t>10</w:t>
            </w:r>
            <w:r w:rsidRPr="00D87ED3">
              <w:rPr>
                <w:rFonts w:hint="eastAsia"/>
              </w:rPr>
              <w:t>万辆车</w:t>
            </w:r>
            <w:r w:rsidRPr="00D87ED3">
              <w:rPr>
                <w:rFonts w:hint="eastAsia"/>
              </w:rPr>
              <w:t>/</w:t>
            </w:r>
            <w:r w:rsidRPr="00D87ED3">
              <w:rPr>
                <w:rFonts w:hint="eastAsia"/>
              </w:rPr>
              <w:t>天</w:t>
            </w:r>
            <w:r w:rsidRPr="00D87ED3">
              <w:rPr>
                <w:rFonts w:hint="eastAsia"/>
              </w:rPr>
              <w:br/>
            </w:r>
            <w:r w:rsidRPr="00D87ED3">
              <w:rPr>
                <w:rFonts w:hint="eastAsia"/>
              </w:rPr>
              <w:t>支持最大访客记录：</w:t>
            </w:r>
            <w:r w:rsidRPr="00D87ED3">
              <w:rPr>
                <w:rFonts w:hint="eastAsia"/>
              </w:rPr>
              <w:t>1</w:t>
            </w:r>
            <w:r w:rsidRPr="00D87ED3">
              <w:rPr>
                <w:rFonts w:hint="eastAsia"/>
              </w:rPr>
              <w:t>千万。</w:t>
            </w:r>
            <w:r w:rsidRPr="00D87ED3">
              <w:rPr>
                <w:rFonts w:hint="eastAsia"/>
              </w:rPr>
              <w:br/>
            </w:r>
            <w:r w:rsidRPr="00D87ED3">
              <w:rPr>
                <w:rFonts w:hint="eastAsia"/>
              </w:rPr>
              <w:t>最大过车事件处理能力：</w:t>
            </w:r>
            <w:r w:rsidRPr="00D87ED3">
              <w:rPr>
                <w:rFonts w:hint="eastAsia"/>
              </w:rPr>
              <w:t>100</w:t>
            </w:r>
            <w:r w:rsidRPr="00D87ED3">
              <w:rPr>
                <w:rFonts w:hint="eastAsia"/>
              </w:rPr>
              <w:t>条</w:t>
            </w:r>
            <w:r w:rsidRPr="00D87ED3">
              <w:rPr>
                <w:rFonts w:hint="eastAsia"/>
              </w:rPr>
              <w:t>/</w:t>
            </w:r>
            <w:r w:rsidRPr="00D87ED3">
              <w:rPr>
                <w:rFonts w:hint="eastAsia"/>
              </w:rPr>
              <w:t>秒</w:t>
            </w:r>
            <w:r w:rsidRPr="00D87ED3">
              <w:rPr>
                <w:rFonts w:hint="eastAsia"/>
              </w:rPr>
              <w:br/>
              <w:t>1</w:t>
            </w:r>
            <w:r w:rsidRPr="00D87ED3">
              <w:rPr>
                <w:rFonts w:hint="eastAsia"/>
              </w:rPr>
              <w:t>、支持最大人员名单数量：</w:t>
            </w:r>
            <w:r w:rsidRPr="00D87ED3">
              <w:rPr>
                <w:rFonts w:hint="eastAsia"/>
              </w:rPr>
              <w:t>30</w:t>
            </w:r>
            <w:r w:rsidRPr="00D87ED3">
              <w:rPr>
                <w:rFonts w:hint="eastAsia"/>
              </w:rPr>
              <w:t>万；</w:t>
            </w:r>
            <w:r w:rsidRPr="00D87ED3">
              <w:rPr>
                <w:rFonts w:hint="eastAsia"/>
              </w:rPr>
              <w:br/>
              <w:t>2</w:t>
            </w:r>
            <w:r w:rsidRPr="00D87ED3">
              <w:rPr>
                <w:rFonts w:hint="eastAsia"/>
              </w:rPr>
              <w:t>、支持最大人员名单分组数量；</w:t>
            </w:r>
            <w:r w:rsidRPr="00D87ED3">
              <w:rPr>
                <w:rFonts w:hint="eastAsia"/>
              </w:rPr>
              <w:t>16</w:t>
            </w:r>
            <w:r w:rsidRPr="00D87ED3">
              <w:rPr>
                <w:rFonts w:hint="eastAsia"/>
              </w:rPr>
              <w:t>；</w:t>
            </w:r>
            <w:r w:rsidRPr="00D87ED3">
              <w:rPr>
                <w:rFonts w:hint="eastAsia"/>
              </w:rPr>
              <w:br/>
              <w:t>3</w:t>
            </w:r>
            <w:r w:rsidRPr="00D87ED3">
              <w:rPr>
                <w:rFonts w:hint="eastAsia"/>
              </w:rPr>
              <w:t>、支持比对结果最大接收能力：</w:t>
            </w:r>
            <w:r w:rsidRPr="00D87ED3">
              <w:rPr>
                <w:rFonts w:hint="eastAsia"/>
              </w:rPr>
              <w:t>200</w:t>
            </w:r>
            <w:r w:rsidRPr="00D87ED3">
              <w:rPr>
                <w:rFonts w:hint="eastAsia"/>
              </w:rPr>
              <w:t>条</w:t>
            </w:r>
            <w:r w:rsidRPr="00D87ED3">
              <w:rPr>
                <w:rFonts w:hint="eastAsia"/>
              </w:rPr>
              <w:t>/</w:t>
            </w:r>
            <w:r w:rsidRPr="00D87ED3">
              <w:rPr>
                <w:rFonts w:hint="eastAsia"/>
              </w:rPr>
              <w:t>秒。</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门禁管理模块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海康威视</w:t>
            </w:r>
            <w:r w:rsidRPr="00D87ED3">
              <w:rPr>
                <w:rFonts w:hint="eastAsia"/>
              </w:rPr>
              <w:t>Infovision iWork-Safe</w:t>
            </w:r>
            <w:r w:rsidRPr="00D87ED3">
              <w:rPr>
                <w:rFonts w:hint="eastAsia"/>
              </w:rPr>
              <w:t>ty (DN)-ACS</w:t>
            </w:r>
            <w:r w:rsidRPr="00D87ED3">
              <w:rPr>
                <w:rFonts w:hint="eastAsia"/>
              </w:rPr>
              <w:t>名称：门禁管理模块</w:t>
            </w:r>
            <w:r w:rsidRPr="00D87ED3">
              <w:rPr>
                <w:rFonts w:hint="eastAsia"/>
              </w:rPr>
              <w:br/>
            </w:r>
            <w:r w:rsidRPr="00D87ED3">
              <w:rPr>
                <w:rFonts w:hint="eastAsia"/>
              </w:rPr>
              <w:t>规格：</w:t>
            </w:r>
            <w:r w:rsidRPr="00D87ED3">
              <w:rPr>
                <w:rFonts w:hint="eastAsia"/>
              </w:rPr>
              <w:t>1.</w:t>
            </w:r>
            <w:r w:rsidRPr="00D87ED3">
              <w:rPr>
                <w:rFonts w:hint="eastAsia"/>
              </w:rPr>
              <w:t>支持门禁设备接入、管理和控制</w:t>
            </w:r>
            <w:r w:rsidRPr="00D87ED3">
              <w:rPr>
                <w:rFonts w:hint="eastAsia"/>
              </w:rPr>
              <w:br/>
              <w:t>2.</w:t>
            </w:r>
            <w:r w:rsidRPr="00D87ED3">
              <w:rPr>
                <w:rFonts w:hint="eastAsia"/>
              </w:rPr>
              <w:t>支持门禁点管理，包括门和人员通道门禁点</w:t>
            </w:r>
            <w:r w:rsidRPr="00D87ED3">
              <w:rPr>
                <w:rFonts w:hint="eastAsia"/>
              </w:rPr>
              <w:br/>
              <w:t xml:space="preserve">3. </w:t>
            </w:r>
            <w:r w:rsidRPr="00D87ED3">
              <w:rPr>
                <w:rFonts w:hint="eastAsia"/>
              </w:rPr>
              <w:t>要求支持门禁权限配置和下发；支持卡（含身份证）、人脸、指纹、卡密码等凭证单独或组合使用的认证方式</w:t>
            </w:r>
            <w:r w:rsidRPr="00D87ED3">
              <w:rPr>
                <w:rFonts w:hint="eastAsia"/>
              </w:rPr>
              <w:br/>
              <w:t>4.</w:t>
            </w:r>
            <w:r w:rsidRPr="00D87ED3">
              <w:rPr>
                <w:rFonts w:hint="eastAsia"/>
              </w:rPr>
              <w:t>支持门禁权限自动下发，可配置固定时间、固定次数自动下发异动的门禁权限，包含卡、人脸、指纹</w:t>
            </w:r>
            <w:r w:rsidRPr="00D87ED3">
              <w:rPr>
                <w:rFonts w:hint="eastAsia"/>
              </w:rPr>
              <w:br/>
            </w:r>
            <w:r w:rsidRPr="00D87ED3">
              <w:rPr>
                <w:rFonts w:hint="eastAsia"/>
              </w:rPr>
              <w:lastRenderedPageBreak/>
              <w:t>5.</w:t>
            </w:r>
            <w:r w:rsidRPr="00D87ED3">
              <w:rPr>
                <w:rFonts w:hint="eastAsia"/>
              </w:rPr>
              <w:t>支持在按组织、人员分组维度配置权限时，属于该组织或分组的人员自动生成按租住、按人员分组维度配置的权限</w:t>
            </w:r>
            <w:r w:rsidRPr="00D87ED3">
              <w:rPr>
                <w:rFonts w:hint="eastAsia"/>
              </w:rPr>
              <w:br/>
              <w:t>6.</w:t>
            </w:r>
            <w:r w:rsidRPr="00D87ED3">
              <w:rPr>
                <w:rFonts w:hint="eastAsia"/>
              </w:rPr>
              <w:t>支持人员的卡权限在平台进行权限认证，当卡权限还未下发到设备时，平台可以根据刷卡</w:t>
            </w:r>
            <w:r w:rsidRPr="00D87ED3">
              <w:rPr>
                <w:rFonts w:hint="eastAsia"/>
              </w:rPr>
              <w:t>事件进行人员权限判断并进行反控开门</w:t>
            </w:r>
            <w:r w:rsidRPr="00D87ED3">
              <w:rPr>
                <w:rFonts w:hint="eastAsia"/>
              </w:rPr>
              <w:br/>
              <w:t>7.</w:t>
            </w:r>
            <w:r w:rsidRPr="00D87ED3">
              <w:rPr>
                <w:rFonts w:hint="eastAsia"/>
              </w:rPr>
              <w:t>支持门禁事件订阅、查询和联动；支持门禁设备图上监控；支持人员出入事件和设备事件查询</w:t>
            </w:r>
            <w:r w:rsidRPr="00D87ED3">
              <w:rPr>
                <w:rFonts w:hint="eastAsia"/>
              </w:rPr>
              <w:br/>
              <w:t xml:space="preserve">8. </w:t>
            </w:r>
            <w:r w:rsidRPr="00D87ED3">
              <w:rPr>
                <w:rFonts w:hint="eastAsia"/>
              </w:rPr>
              <w:t>支持人员通行记录区分：内部人员、外部人员、陌生人员</w:t>
            </w:r>
            <w:r w:rsidRPr="00D87ED3">
              <w:rPr>
                <w:rFonts w:hint="eastAsia"/>
              </w:rPr>
              <w:br/>
              <w:t xml:space="preserve">9. </w:t>
            </w:r>
            <w:r w:rsidRPr="00D87ED3">
              <w:rPr>
                <w:rFonts w:hint="eastAsia"/>
              </w:rPr>
              <w:t>支持人员按属性进行分组，便于批量配置门禁权限</w:t>
            </w:r>
            <w:r w:rsidRPr="00D87ED3">
              <w:rPr>
                <w:rFonts w:hint="eastAsia"/>
              </w:rPr>
              <w:br/>
              <w:t>10.</w:t>
            </w:r>
            <w:r w:rsidRPr="00D87ED3">
              <w:rPr>
                <w:rFonts w:hint="eastAsia"/>
              </w:rPr>
              <w:t>支持</w:t>
            </w:r>
            <w:r w:rsidRPr="00D87ED3">
              <w:rPr>
                <w:rFonts w:hint="eastAsia"/>
              </w:rPr>
              <w:t>100</w:t>
            </w:r>
            <w:r w:rsidRPr="00D87ED3">
              <w:rPr>
                <w:rFonts w:hint="eastAsia"/>
              </w:rPr>
              <w:t>路门禁接入授权</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身份识别管理模块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海康威视</w:t>
            </w:r>
            <w:r w:rsidRPr="00D87ED3">
              <w:rPr>
                <w:rFonts w:hint="eastAsia"/>
              </w:rPr>
              <w:t>Infovision iWork-Safety (DN)-Visitor</w:t>
            </w:r>
            <w:r w:rsidRPr="00D87ED3">
              <w:rPr>
                <w:rFonts w:hint="eastAsia"/>
              </w:rPr>
              <w:t>名称：身份识别管理模块</w:t>
            </w:r>
            <w:r w:rsidRPr="00D87ED3">
              <w:rPr>
                <w:rFonts w:hint="eastAsia"/>
              </w:rPr>
              <w:br/>
            </w:r>
            <w:r w:rsidRPr="00D87ED3">
              <w:rPr>
                <w:rFonts w:hint="eastAsia"/>
              </w:rPr>
              <w:t>规格：</w:t>
            </w:r>
            <w:r w:rsidRPr="00D87ED3">
              <w:rPr>
                <w:rFonts w:hint="eastAsia"/>
              </w:rPr>
              <w:t xml:space="preserve">1. </w:t>
            </w:r>
            <w:r w:rsidRPr="00D87ED3">
              <w:rPr>
                <w:rFonts w:hint="eastAsia"/>
              </w:rPr>
              <w:t>要求支持访客条码（登记之后打印出来的访客单）、二维码、身份证、</w:t>
            </w:r>
            <w:r w:rsidRPr="00D87ED3">
              <w:rPr>
                <w:rFonts w:hint="eastAsia"/>
              </w:rPr>
              <w:t>IC</w:t>
            </w:r>
            <w:r w:rsidRPr="00D87ED3">
              <w:rPr>
                <w:rFonts w:hint="eastAsia"/>
              </w:rPr>
              <w:t>卡、人脸等多种介质授权通行门禁、停车场；支持访客身份证人证合一验证</w:t>
            </w:r>
            <w:r w:rsidRPr="00D87ED3">
              <w:rPr>
                <w:rFonts w:hint="eastAsia"/>
              </w:rPr>
              <w:br/>
              <w:t>2.</w:t>
            </w:r>
            <w:r w:rsidRPr="00D87ED3">
              <w:rPr>
                <w:rFonts w:hint="eastAsia"/>
              </w:rPr>
              <w:t>支持访客预约、来访、离开支持短信格式自定义，将相关信息以短信的方式知会到来访者或接待人</w:t>
            </w:r>
            <w:r w:rsidRPr="00D87ED3">
              <w:rPr>
                <w:rFonts w:hint="eastAsia"/>
              </w:rPr>
              <w:br/>
              <w:t>3.</w:t>
            </w:r>
            <w:r w:rsidRPr="00D87ED3">
              <w:rPr>
                <w:rFonts w:hint="eastAsia"/>
              </w:rPr>
              <w:t>支持对访客进行名单分组管理，登记的时候给予提示</w:t>
            </w:r>
            <w:r w:rsidRPr="00D87ED3">
              <w:rPr>
                <w:rFonts w:hint="eastAsia"/>
              </w:rPr>
              <w:br/>
              <w:t>4.</w:t>
            </w:r>
            <w:r w:rsidRPr="00D87ED3">
              <w:rPr>
                <w:rFonts w:hint="eastAsia"/>
              </w:rPr>
              <w:t>支持访客预约免登记，预约通过后，方可到达现场后无需进行登记，直接进入园区</w:t>
            </w:r>
            <w:r w:rsidRPr="00D87ED3">
              <w:rPr>
                <w:rFonts w:hint="eastAsia"/>
              </w:rPr>
              <w:br/>
              <w:t>5.</w:t>
            </w:r>
            <w:r w:rsidRPr="00D87ED3">
              <w:rPr>
                <w:rFonts w:hint="eastAsia"/>
              </w:rPr>
              <w:t>支持访客单模版管理，可自定义配置访客单模版</w:t>
            </w:r>
            <w:r w:rsidRPr="00D87ED3">
              <w:rPr>
                <w:rFonts w:hint="eastAsia"/>
              </w:rPr>
              <w:br/>
              <w:t>7.</w:t>
            </w:r>
            <w:r w:rsidRPr="00D87ED3">
              <w:rPr>
                <w:rFonts w:hint="eastAsia"/>
              </w:rPr>
              <w:t>支持访客可通过访客机或访客签离点进行自助签离，支持系</w:t>
            </w:r>
            <w:r w:rsidRPr="00D87ED3">
              <w:rPr>
                <w:rFonts w:hint="eastAsia"/>
              </w:rPr>
              <w:lastRenderedPageBreak/>
              <w:t>统定时进行自动签离</w:t>
            </w:r>
            <w:r w:rsidRPr="00D87ED3">
              <w:rPr>
                <w:rFonts w:hint="eastAsia"/>
              </w:rPr>
              <w:br/>
              <w:t>8.</w:t>
            </w:r>
            <w:r w:rsidRPr="00D87ED3">
              <w:rPr>
                <w:rFonts w:hint="eastAsia"/>
              </w:rPr>
              <w:t>支持访客足迹查看，包含门禁人员出入事件、可视对讲出入事件、人脸监控记录、梯控事件、停车场出入事</w:t>
            </w:r>
            <w:r w:rsidRPr="00D87ED3">
              <w:rPr>
                <w:rFonts w:hint="eastAsia"/>
              </w:rPr>
              <w:t>件</w:t>
            </w:r>
            <w:r w:rsidRPr="00D87ED3">
              <w:rPr>
                <w:rFonts w:hint="eastAsia"/>
              </w:rPr>
              <w:br/>
              <w:t>9.</w:t>
            </w:r>
            <w:r w:rsidRPr="00D87ED3">
              <w:rPr>
                <w:rFonts w:hint="eastAsia"/>
              </w:rPr>
              <w:t>要求支持来访人通过移动端（</w:t>
            </w:r>
            <w:r w:rsidRPr="00D87ED3">
              <w:rPr>
                <w:rFonts w:hint="eastAsia"/>
              </w:rPr>
              <w:t>H5</w:t>
            </w:r>
            <w:r w:rsidRPr="00D87ED3">
              <w:rPr>
                <w:rFonts w:hint="eastAsia"/>
              </w:rPr>
              <w:t>）自助预约，预约成功后收到短信通知</w:t>
            </w:r>
            <w:r w:rsidRPr="00D87ED3">
              <w:rPr>
                <w:rFonts w:hint="eastAsia"/>
              </w:rPr>
              <w:br/>
              <w:t>10.</w:t>
            </w:r>
            <w:r w:rsidRPr="00D87ED3">
              <w:rPr>
                <w:rFonts w:hint="eastAsia"/>
              </w:rPr>
              <w:t>要求支持被访人通过移动端（</w:t>
            </w:r>
            <w:r w:rsidRPr="00D87ED3">
              <w:rPr>
                <w:rFonts w:hint="eastAsia"/>
              </w:rPr>
              <w:t>H5</w:t>
            </w:r>
            <w:r w:rsidRPr="00D87ED3">
              <w:rPr>
                <w:rFonts w:hint="eastAsia"/>
              </w:rPr>
              <w:t>）向访客发起访客邀约，审批来访者申请的预约信息</w:t>
            </w:r>
            <w:r w:rsidRPr="00D87ED3">
              <w:rPr>
                <w:rFonts w:hint="eastAsia"/>
              </w:rPr>
              <w:br/>
              <w:t>11.</w:t>
            </w:r>
            <w:r w:rsidRPr="00D87ED3">
              <w:rPr>
                <w:rFonts w:hint="eastAsia"/>
              </w:rPr>
              <w:t>要求支持访客预约时设置停车场车辆出入次数，车辆出入有效期</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视频监控管理模块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海康威视</w:t>
            </w:r>
            <w:r w:rsidRPr="00D87ED3">
              <w:rPr>
                <w:rFonts w:hint="eastAsia"/>
              </w:rPr>
              <w:t>Infovision iWork-Safety (DN)-VMS</w:t>
            </w:r>
            <w:r w:rsidRPr="00D87ED3">
              <w:rPr>
                <w:rFonts w:hint="eastAsia"/>
              </w:rPr>
              <w:t>名称：视频监控管理模块</w:t>
            </w:r>
            <w:r w:rsidRPr="00D87ED3">
              <w:rPr>
                <w:rFonts w:hint="eastAsia"/>
              </w:rPr>
              <w:br/>
            </w:r>
            <w:r w:rsidRPr="00D87ED3">
              <w:rPr>
                <w:rFonts w:hint="eastAsia"/>
              </w:rPr>
              <w:t>规格：</w:t>
            </w:r>
            <w:r w:rsidRPr="00D87ED3">
              <w:rPr>
                <w:rFonts w:hint="eastAsia"/>
              </w:rPr>
              <w:t>1.</w:t>
            </w:r>
            <w:r w:rsidRPr="00D87ED3">
              <w:rPr>
                <w:rFonts w:hint="eastAsia"/>
              </w:rPr>
              <w:t>能按照指定设备、指定通道进行图像的实时点播，支持点播图像的显示、缩放、抓拍和录像，支持多用户对同一图像资源的同时点播，亦支持基于</w:t>
            </w:r>
            <w:r w:rsidRPr="00D87ED3">
              <w:rPr>
                <w:rFonts w:hint="eastAsia"/>
              </w:rPr>
              <w:t>GIS</w:t>
            </w:r>
            <w:r w:rsidRPr="00D87ED3">
              <w:rPr>
                <w:rFonts w:hint="eastAsia"/>
              </w:rPr>
              <w:t>地图的图像点播</w:t>
            </w:r>
            <w:r w:rsidRPr="00D87ED3">
              <w:rPr>
                <w:rFonts w:hint="eastAsia"/>
              </w:rPr>
              <w:br/>
              <w:t>2</w:t>
            </w:r>
            <w:r w:rsidRPr="00D87ED3">
              <w:rPr>
                <w:rFonts w:hint="eastAsia"/>
              </w:rPr>
              <w:t>.</w:t>
            </w:r>
            <w:r w:rsidRPr="00D87ED3">
              <w:rPr>
                <w:rFonts w:hint="eastAsia"/>
              </w:rPr>
              <w:t>支持国标协议上下级平台级联，支持流媒体集群配置</w:t>
            </w:r>
            <w:r w:rsidRPr="00D87ED3">
              <w:rPr>
                <w:rFonts w:hint="eastAsia"/>
              </w:rPr>
              <w:br/>
              <w:t>3</w:t>
            </w:r>
            <w:r w:rsidRPr="00D87ED3">
              <w:rPr>
                <w:rFonts w:hint="eastAsia"/>
              </w:rPr>
              <w:t>支持接入</w:t>
            </w:r>
            <w:r w:rsidRPr="00D87ED3">
              <w:rPr>
                <w:rFonts w:hint="eastAsia"/>
              </w:rPr>
              <w:t>GB28181-2011/2016</w:t>
            </w:r>
            <w:r w:rsidRPr="00D87ED3">
              <w:rPr>
                <w:rFonts w:hint="eastAsia"/>
              </w:rPr>
              <w:t>、</w:t>
            </w:r>
            <w:r w:rsidRPr="00D87ED3">
              <w:rPr>
                <w:rFonts w:hint="eastAsia"/>
              </w:rPr>
              <w:t>ONVIF</w:t>
            </w:r>
            <w:r w:rsidRPr="00D87ED3">
              <w:rPr>
                <w:rFonts w:hint="eastAsia"/>
              </w:rPr>
              <w:t>、</w:t>
            </w:r>
            <w:r w:rsidRPr="00D87ED3">
              <w:rPr>
                <w:rFonts w:hint="eastAsia"/>
              </w:rPr>
              <w:t>ISUP5.0</w:t>
            </w:r>
            <w:r w:rsidRPr="00D87ED3">
              <w:rPr>
                <w:rFonts w:hint="eastAsia"/>
              </w:rPr>
              <w:t>等协议的设备</w:t>
            </w:r>
            <w:r w:rsidRPr="00D87ED3">
              <w:rPr>
                <w:rFonts w:hint="eastAsia"/>
              </w:rPr>
              <w:br/>
              <w:t>4.</w:t>
            </w:r>
            <w:r w:rsidRPr="00D87ED3">
              <w:rPr>
                <w:rFonts w:hint="eastAsia"/>
              </w:rPr>
              <w:t>支持视频质量诊断，接收信号丢失、图像黑白等异常情况的报警信息</w:t>
            </w:r>
            <w:r w:rsidRPr="00D87ED3">
              <w:rPr>
                <w:rFonts w:hint="eastAsia"/>
              </w:rPr>
              <w:br/>
              <w:t>5.</w:t>
            </w:r>
            <w:r w:rsidRPr="00D87ED3">
              <w:rPr>
                <w:rFonts w:hint="eastAsia"/>
              </w:rPr>
              <w:t>支持对视频设备的录像完整性进行检查</w:t>
            </w:r>
            <w:r w:rsidRPr="00D87ED3">
              <w:rPr>
                <w:rFonts w:hint="eastAsia"/>
              </w:rPr>
              <w:br/>
              <w:t>6.</w:t>
            </w:r>
            <w:r w:rsidRPr="00D87ED3">
              <w:rPr>
                <w:rFonts w:hint="eastAsia"/>
              </w:rPr>
              <w:t>支持对设备在线率、录像状态、视频质量等运维状态进行统计，生成报表</w:t>
            </w:r>
            <w:r w:rsidRPr="00D87ED3">
              <w:rPr>
                <w:rFonts w:hint="eastAsia"/>
              </w:rPr>
              <w:br/>
            </w:r>
            <w:r w:rsidRPr="00D87ED3">
              <w:rPr>
                <w:rFonts w:hint="eastAsia"/>
              </w:rPr>
              <w:lastRenderedPageBreak/>
              <w:t>7.</w:t>
            </w:r>
            <w:r w:rsidRPr="00D87ED3">
              <w:rPr>
                <w:rFonts w:hint="eastAsia"/>
              </w:rPr>
              <w:t>支持</w:t>
            </w:r>
            <w:r w:rsidRPr="00D87ED3">
              <w:rPr>
                <w:rFonts w:hint="eastAsia"/>
              </w:rPr>
              <w:t>BS</w:t>
            </w:r>
            <w:r w:rsidRPr="00D87ED3">
              <w:rPr>
                <w:rFonts w:hint="eastAsia"/>
              </w:rPr>
              <w:t>客户端、</w:t>
            </w:r>
            <w:r w:rsidRPr="00D87ED3">
              <w:rPr>
                <w:rFonts w:hint="eastAsia"/>
              </w:rPr>
              <w:t>CS</w:t>
            </w:r>
            <w:r w:rsidRPr="00D87ED3">
              <w:rPr>
                <w:rFonts w:hint="eastAsia"/>
              </w:rPr>
              <w:t>客户端、移动客户端（</w:t>
            </w:r>
            <w:r w:rsidRPr="00D87ED3">
              <w:rPr>
                <w:rFonts w:hint="eastAsia"/>
              </w:rPr>
              <w:t>Android</w:t>
            </w:r>
            <w:r w:rsidRPr="00D87ED3">
              <w:rPr>
                <w:rFonts w:hint="eastAsia"/>
              </w:rPr>
              <w:t>、</w:t>
            </w:r>
            <w:r w:rsidRPr="00D87ED3">
              <w:rPr>
                <w:rFonts w:hint="eastAsia"/>
              </w:rPr>
              <w:t>iOS</w:t>
            </w:r>
            <w:r w:rsidRPr="00D87ED3">
              <w:rPr>
                <w:rFonts w:hint="eastAsia"/>
              </w:rPr>
              <w:t>）视频预览，支持多浏览器实时预览；</w:t>
            </w:r>
            <w:r w:rsidRPr="00D87ED3">
              <w:rPr>
                <w:rFonts w:hint="eastAsia"/>
              </w:rPr>
              <w:br/>
              <w:t>8.</w:t>
            </w:r>
            <w:r w:rsidRPr="00D87ED3">
              <w:rPr>
                <w:rFonts w:hint="eastAsia"/>
              </w:rPr>
              <w:t>客户端支持自动在</w:t>
            </w:r>
            <w:r w:rsidRPr="00D87ED3">
              <w:rPr>
                <w:rFonts w:hint="eastAsia"/>
              </w:rPr>
              <w:t>1/4/6/7/9/16/24</w:t>
            </w:r>
            <w:r w:rsidRPr="00D87ED3">
              <w:rPr>
                <w:rFonts w:hint="eastAsia"/>
              </w:rPr>
              <w:t>画面分隔模式间进行监控点轮巡预览，轮巡时间可设置</w:t>
            </w:r>
            <w:r w:rsidRPr="00D87ED3">
              <w:rPr>
                <w:rFonts w:hint="eastAsia"/>
              </w:rPr>
              <w:t>，支持全屏显示</w:t>
            </w:r>
            <w:r w:rsidRPr="00D87ED3">
              <w:rPr>
                <w:rFonts w:hint="eastAsia"/>
              </w:rPr>
              <w:br/>
              <w:t>9.</w:t>
            </w:r>
            <w:r w:rsidRPr="00D87ED3">
              <w:rPr>
                <w:rFonts w:hint="eastAsia"/>
              </w:rPr>
              <w:t>支持按时间、监控点、录像存储方式检索录像；客户端回放支持</w:t>
            </w:r>
            <w:r w:rsidRPr="00D87ED3">
              <w:rPr>
                <w:rFonts w:hint="eastAsia"/>
              </w:rPr>
              <w:t>1/4/6/7/9/16</w:t>
            </w:r>
            <w:r w:rsidRPr="00D87ED3">
              <w:rPr>
                <w:rFonts w:hint="eastAsia"/>
              </w:rPr>
              <w:t>画面分隔模式及全屏显示；支持单帧回放、播放速度控制（</w:t>
            </w:r>
            <w:r w:rsidRPr="00D87ED3">
              <w:rPr>
                <w:rFonts w:hint="eastAsia"/>
              </w:rPr>
              <w:t>1/16</w:t>
            </w:r>
            <w:r w:rsidRPr="00D87ED3">
              <w:rPr>
                <w:rFonts w:hint="eastAsia"/>
              </w:rPr>
              <w:t>、</w:t>
            </w:r>
            <w:r w:rsidRPr="00D87ED3">
              <w:rPr>
                <w:rFonts w:hint="eastAsia"/>
              </w:rPr>
              <w:t>1/8</w:t>
            </w:r>
            <w:r w:rsidRPr="00D87ED3">
              <w:rPr>
                <w:rFonts w:hint="eastAsia"/>
              </w:rPr>
              <w:t>、</w:t>
            </w:r>
            <w:r w:rsidRPr="00D87ED3">
              <w:rPr>
                <w:rFonts w:hint="eastAsia"/>
              </w:rPr>
              <w:t>1/4</w:t>
            </w:r>
            <w:r w:rsidRPr="00D87ED3">
              <w:rPr>
                <w:rFonts w:hint="eastAsia"/>
              </w:rPr>
              <w:t>、</w:t>
            </w:r>
            <w:r w:rsidRPr="00D87ED3">
              <w:rPr>
                <w:rFonts w:hint="eastAsia"/>
              </w:rPr>
              <w:t>1/2</w:t>
            </w:r>
            <w:r w:rsidRPr="00D87ED3">
              <w:rPr>
                <w:rFonts w:hint="eastAsia"/>
              </w:rPr>
              <w:t>、</w:t>
            </w:r>
            <w:r w:rsidRPr="00D87ED3">
              <w:rPr>
                <w:rFonts w:hint="eastAsia"/>
              </w:rPr>
              <w:t>1</w:t>
            </w:r>
            <w:r w:rsidRPr="00D87ED3">
              <w:rPr>
                <w:rFonts w:hint="eastAsia"/>
              </w:rPr>
              <w:t>、</w:t>
            </w:r>
            <w:r w:rsidRPr="00D87ED3">
              <w:rPr>
                <w:rFonts w:hint="eastAsia"/>
              </w:rPr>
              <w:t>2</w:t>
            </w:r>
            <w:r w:rsidRPr="00D87ED3">
              <w:rPr>
                <w:rFonts w:hint="eastAsia"/>
              </w:rPr>
              <w:t>、</w:t>
            </w:r>
            <w:r w:rsidRPr="00D87ED3">
              <w:rPr>
                <w:rFonts w:hint="eastAsia"/>
              </w:rPr>
              <w:t>4</w:t>
            </w:r>
            <w:r w:rsidRPr="00D87ED3">
              <w:rPr>
                <w:rFonts w:hint="eastAsia"/>
              </w:rPr>
              <w:t>、</w:t>
            </w:r>
            <w:r w:rsidRPr="00D87ED3">
              <w:rPr>
                <w:rFonts w:hint="eastAsia"/>
              </w:rPr>
              <w:t>8</w:t>
            </w:r>
            <w:r w:rsidRPr="00D87ED3">
              <w:rPr>
                <w:rFonts w:hint="eastAsia"/>
              </w:rPr>
              <w:t>、</w:t>
            </w:r>
            <w:r w:rsidRPr="00D87ED3">
              <w:rPr>
                <w:rFonts w:hint="eastAsia"/>
              </w:rPr>
              <w:t>16</w:t>
            </w:r>
            <w:r w:rsidRPr="00D87ED3">
              <w:rPr>
                <w:rFonts w:hint="eastAsia"/>
              </w:rPr>
              <w:t>倍速）、同步回放、异步回放；录像回放支持拖动进度条或指定时间点来进行录像定位；支持分段回放，以分段缩略图展示录像片段</w:t>
            </w:r>
            <w:r w:rsidRPr="00D87ED3">
              <w:rPr>
                <w:rFonts w:hint="eastAsia"/>
              </w:rPr>
              <w:br/>
              <w:t>10.</w:t>
            </w:r>
            <w:r w:rsidRPr="00D87ED3">
              <w:rPr>
                <w:rFonts w:hint="eastAsia"/>
              </w:rPr>
              <w:t>支持热成像设备接入，可以在预览画面中显示温度信息</w:t>
            </w:r>
            <w:r w:rsidRPr="00D87ED3">
              <w:rPr>
                <w:rFonts w:hint="eastAsia"/>
              </w:rPr>
              <w:br/>
              <w:t>11.</w:t>
            </w:r>
            <w:r w:rsidRPr="00D87ED3">
              <w:rPr>
                <w:rFonts w:hint="eastAsia"/>
              </w:rPr>
              <w:t>支持全景监控，支持手动、自动观测模式</w:t>
            </w:r>
            <w:r w:rsidRPr="00D87ED3">
              <w:rPr>
                <w:rFonts w:hint="eastAsia"/>
              </w:rPr>
              <w:br/>
              <w:t>12.</w:t>
            </w:r>
            <w:r w:rsidRPr="00D87ED3">
              <w:rPr>
                <w:rFonts w:hint="eastAsia"/>
              </w:rPr>
              <w:t>支持</w:t>
            </w:r>
            <w:r w:rsidRPr="00D87ED3">
              <w:rPr>
                <w:rFonts w:hint="eastAsia"/>
              </w:rPr>
              <w:t>NVR</w:t>
            </w:r>
            <w:r w:rsidRPr="00D87ED3">
              <w:rPr>
                <w:rFonts w:hint="eastAsia"/>
              </w:rPr>
              <w:t>、</w:t>
            </w:r>
            <w:r w:rsidRPr="00D87ED3">
              <w:rPr>
                <w:rFonts w:hint="eastAsia"/>
              </w:rPr>
              <w:t>CVR</w:t>
            </w:r>
            <w:r w:rsidRPr="00D87ED3">
              <w:rPr>
                <w:rFonts w:hint="eastAsia"/>
              </w:rPr>
              <w:t>、云存储等多种形态的存储方式</w:t>
            </w:r>
            <w:r w:rsidRPr="00D87ED3">
              <w:rPr>
                <w:rFonts w:hint="eastAsia"/>
              </w:rPr>
              <w:br/>
              <w:t>13.</w:t>
            </w:r>
            <w:r w:rsidRPr="00D87ED3">
              <w:rPr>
                <w:rFonts w:hint="eastAsia"/>
              </w:rPr>
              <w:t>支持</w:t>
            </w:r>
            <w:r w:rsidRPr="00D87ED3">
              <w:rPr>
                <w:rFonts w:hint="eastAsia"/>
              </w:rPr>
              <w:t>800</w:t>
            </w:r>
            <w:r w:rsidRPr="00D87ED3">
              <w:rPr>
                <w:rFonts w:hint="eastAsia"/>
              </w:rPr>
              <w:t>路视频监控接入授权</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卡口测速管理模块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海康威视</w:t>
            </w:r>
            <w:r w:rsidRPr="00D87ED3">
              <w:rPr>
                <w:rFonts w:hint="eastAsia"/>
              </w:rPr>
              <w:t>Infovision iWork-Safety (DN)-MPC</w:t>
            </w:r>
            <w:r w:rsidRPr="00D87ED3">
              <w:rPr>
                <w:rFonts w:hint="eastAsia"/>
              </w:rPr>
              <w:t>名称：卡口测速管理模块</w:t>
            </w:r>
            <w:r w:rsidRPr="00D87ED3">
              <w:rPr>
                <w:rFonts w:hint="eastAsia"/>
              </w:rPr>
              <w:br/>
            </w:r>
            <w:r w:rsidRPr="00D87ED3">
              <w:rPr>
                <w:rFonts w:hint="eastAsia"/>
              </w:rPr>
              <w:t>规格：</w:t>
            </w:r>
            <w:r w:rsidRPr="00D87ED3">
              <w:rPr>
                <w:rFonts w:hint="eastAsia"/>
              </w:rPr>
              <w:t>1.</w:t>
            </w:r>
            <w:r w:rsidRPr="00D87ED3">
              <w:rPr>
                <w:rFonts w:hint="eastAsia"/>
              </w:rPr>
              <w:t>支持显示屏显示车辆超速信息，包括车牌号码，车辆速度，实时时间</w:t>
            </w:r>
            <w:r w:rsidRPr="00D87ED3">
              <w:rPr>
                <w:rFonts w:hint="eastAsia"/>
              </w:rPr>
              <w:br/>
              <w:t>2.</w:t>
            </w:r>
            <w:r w:rsidRPr="00D87ED3">
              <w:rPr>
                <w:rFonts w:hint="eastAsia"/>
              </w:rPr>
              <w:t>支持车辆黑名单布控</w:t>
            </w:r>
            <w:r w:rsidRPr="00D87ED3">
              <w:rPr>
                <w:rFonts w:hint="eastAsia"/>
              </w:rPr>
              <w:br/>
              <w:t>3.</w:t>
            </w:r>
            <w:r w:rsidRPr="00D87ED3">
              <w:rPr>
                <w:rFonts w:hint="eastAsia"/>
              </w:rPr>
              <w:t>支持车辆白名单管理</w:t>
            </w:r>
            <w:r w:rsidRPr="00D87ED3">
              <w:rPr>
                <w:rFonts w:hint="eastAsia"/>
              </w:rPr>
              <w:br/>
              <w:t>4.</w:t>
            </w:r>
            <w:r w:rsidRPr="00D87ED3">
              <w:rPr>
                <w:rFonts w:hint="eastAsia"/>
              </w:rPr>
              <w:t>支持单个点位测速</w:t>
            </w:r>
            <w:r w:rsidRPr="00D87ED3">
              <w:rPr>
                <w:rFonts w:hint="eastAsia"/>
              </w:rPr>
              <w:br/>
              <w:t>5.</w:t>
            </w:r>
            <w:r w:rsidRPr="00D87ED3">
              <w:rPr>
                <w:rFonts w:hint="eastAsia"/>
              </w:rPr>
              <w:t>支持卡口普通过车信息、超速信息、黑名单信息查询</w:t>
            </w:r>
            <w:r w:rsidRPr="00D87ED3">
              <w:rPr>
                <w:rFonts w:hint="eastAsia"/>
              </w:rPr>
              <w:br/>
              <w:t>6.</w:t>
            </w:r>
            <w:r w:rsidRPr="00D87ED3">
              <w:rPr>
                <w:rFonts w:hint="eastAsia"/>
              </w:rPr>
              <w:t>支持卡口点位过车流量和违章事件的统计</w:t>
            </w:r>
            <w:r w:rsidRPr="00D87ED3">
              <w:rPr>
                <w:rFonts w:hint="eastAsia"/>
              </w:rPr>
              <w:br/>
            </w:r>
            <w:r w:rsidRPr="00D87ED3">
              <w:rPr>
                <w:rFonts w:hint="eastAsia"/>
              </w:rPr>
              <w:lastRenderedPageBreak/>
              <w:t>7.</w:t>
            </w:r>
            <w:r w:rsidRPr="00D87ED3">
              <w:rPr>
                <w:rFonts w:hint="eastAsia"/>
              </w:rPr>
              <w:t>支持车辆经过各卡口点位的轨迹查询</w:t>
            </w:r>
            <w:r w:rsidRPr="00D87ED3">
              <w:rPr>
                <w:rFonts w:hint="eastAsia"/>
              </w:rPr>
              <w:br/>
              <w:t>8.</w:t>
            </w:r>
            <w:r w:rsidRPr="00D87ED3">
              <w:rPr>
                <w:rFonts w:hint="eastAsia"/>
              </w:rPr>
              <w:t>支持卡口抓拍点视频预览及回放</w:t>
            </w:r>
            <w:r w:rsidRPr="00D87ED3">
              <w:rPr>
                <w:rFonts w:hint="eastAsia"/>
              </w:rPr>
              <w:br/>
              <w:t>9</w:t>
            </w:r>
            <w:r w:rsidRPr="00D87ED3">
              <w:rPr>
                <w:rFonts w:hint="eastAsia"/>
              </w:rPr>
              <w:t>、支持</w:t>
            </w:r>
            <w:r w:rsidRPr="00D87ED3">
              <w:rPr>
                <w:rFonts w:hint="eastAsia"/>
              </w:rPr>
              <w:t>30</w:t>
            </w:r>
            <w:r w:rsidRPr="00D87ED3">
              <w:rPr>
                <w:rFonts w:hint="eastAsia"/>
              </w:rPr>
              <w:t>处园区卡口测速接入</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人脸比对管理模块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海康威视</w:t>
            </w:r>
            <w:r w:rsidRPr="00D87ED3">
              <w:rPr>
                <w:rFonts w:hint="eastAsia"/>
              </w:rPr>
              <w:t>Infovision iWork-Safety (DN)-FRS</w:t>
            </w:r>
            <w:r w:rsidRPr="00D87ED3">
              <w:rPr>
                <w:rFonts w:hint="eastAsia"/>
              </w:rPr>
              <w:t>名称：人脸应用管理模块</w:t>
            </w:r>
            <w:r w:rsidRPr="00D87ED3">
              <w:rPr>
                <w:rFonts w:hint="eastAsia"/>
              </w:rPr>
              <w:br/>
            </w:r>
            <w:r w:rsidRPr="00D87ED3">
              <w:rPr>
                <w:rFonts w:hint="eastAsia"/>
              </w:rPr>
              <w:t>规格：</w:t>
            </w:r>
            <w:r w:rsidRPr="00D87ED3">
              <w:rPr>
                <w:rFonts w:hint="eastAsia"/>
              </w:rPr>
              <w:t>1.</w:t>
            </w:r>
            <w:r w:rsidRPr="00D87ED3">
              <w:rPr>
                <w:rFonts w:hint="eastAsia"/>
              </w:rPr>
              <w:t>支持人脸照片批量导入</w:t>
            </w:r>
            <w:r w:rsidRPr="00D87ED3">
              <w:rPr>
                <w:rFonts w:hint="eastAsia"/>
              </w:rPr>
              <w:br/>
              <w:t>2.</w:t>
            </w:r>
            <w:r w:rsidRPr="00D87ED3">
              <w:rPr>
                <w:rFonts w:hint="eastAsia"/>
              </w:rPr>
              <w:t>支持对人脸进行分组管理</w:t>
            </w:r>
            <w:r w:rsidRPr="00D87ED3">
              <w:rPr>
                <w:rFonts w:hint="eastAsia"/>
              </w:rPr>
              <w:br/>
              <w:t>3.</w:t>
            </w:r>
            <w:r w:rsidRPr="00D87ED3">
              <w:rPr>
                <w:rFonts w:hint="eastAsia"/>
              </w:rPr>
              <w:t>支持配置识别计划</w:t>
            </w:r>
            <w:r w:rsidRPr="00D87ED3">
              <w:rPr>
                <w:rFonts w:hint="eastAsia"/>
              </w:rPr>
              <w:br/>
              <w:t>4.</w:t>
            </w:r>
            <w:r w:rsidRPr="00D87ED3">
              <w:rPr>
                <w:rFonts w:hint="eastAsia"/>
              </w:rPr>
              <w:t>支持对重点人员识别，处于重点人员名单内的人脸出现时，系统自动报警</w:t>
            </w:r>
            <w:r w:rsidRPr="00D87ED3">
              <w:rPr>
                <w:rFonts w:hint="eastAsia"/>
              </w:rPr>
              <w:br/>
              <w:t>5.</w:t>
            </w:r>
            <w:r w:rsidRPr="00D87ED3">
              <w:rPr>
                <w:rFonts w:hint="eastAsia"/>
              </w:rPr>
              <w:t>支持对陌生人识别，人脸不在名单内时，系统自动报警</w:t>
            </w:r>
            <w:r w:rsidRPr="00D87ED3">
              <w:rPr>
                <w:rFonts w:hint="eastAsia"/>
              </w:rPr>
              <w:br/>
              <w:t>6.</w:t>
            </w:r>
            <w:r w:rsidRPr="00D87ED3">
              <w:rPr>
                <w:rFonts w:hint="eastAsia"/>
              </w:rPr>
              <w:t>支持以脸搜脸，对人脸图片进行检索，检索结果支持列表模式和地图模式，地图模式可以按照时间顺序形成人脸轨迹，用于描述目标人员在该区域的移动路线</w:t>
            </w:r>
            <w:r w:rsidRPr="00D87ED3">
              <w:rPr>
                <w:rFonts w:hint="eastAsia"/>
              </w:rPr>
              <w:br/>
              <w:t>7.</w:t>
            </w:r>
            <w:r w:rsidRPr="00D87ED3">
              <w:rPr>
                <w:rFonts w:hint="eastAsia"/>
              </w:rPr>
              <w:t>支持以脸搜脸多图模式，上传一张图片中有多个人脸，系统可以支持搜索多个目</w:t>
            </w:r>
            <w:r w:rsidRPr="00D87ED3">
              <w:rPr>
                <w:rFonts w:hint="eastAsia"/>
              </w:rPr>
              <w:t>标人脸，最大不超过五个</w:t>
            </w:r>
            <w:r w:rsidRPr="00D87ED3">
              <w:rPr>
                <w:rFonts w:hint="eastAsia"/>
              </w:rPr>
              <w:br/>
              <w:t>8.</w:t>
            </w:r>
            <w:r w:rsidRPr="00D87ED3">
              <w:rPr>
                <w:rFonts w:hint="eastAsia"/>
              </w:rPr>
              <w:t>基于人脸识别技术的重点人员识别、陌生人识别、高频人员识别、以脸搜脸等功能。</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停车场出入管理模块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海康威视</w:t>
            </w:r>
            <w:r w:rsidRPr="00D87ED3">
              <w:rPr>
                <w:rFonts w:hint="eastAsia"/>
              </w:rPr>
              <w:t>Infovision iWork-Safety (DN)-PMS_</w:t>
            </w:r>
            <w:r w:rsidRPr="00D87ED3">
              <w:rPr>
                <w:rFonts w:hint="eastAsia"/>
              </w:rPr>
              <w:t>车道数名称：停车场出入管理模块</w:t>
            </w:r>
            <w:r w:rsidRPr="00D87ED3">
              <w:rPr>
                <w:rFonts w:hint="eastAsia"/>
              </w:rPr>
              <w:br/>
            </w:r>
            <w:r w:rsidRPr="00D87ED3">
              <w:rPr>
                <w:rFonts w:hint="eastAsia"/>
              </w:rPr>
              <w:t>规格：</w:t>
            </w:r>
            <w:r w:rsidRPr="00D87ED3">
              <w:rPr>
                <w:rFonts w:hint="eastAsia"/>
              </w:rPr>
              <w:t>1.</w:t>
            </w:r>
            <w:r w:rsidRPr="00D87ED3">
              <w:rPr>
                <w:rFonts w:hint="eastAsia"/>
              </w:rPr>
              <w:t>支持纯车牌，车主卡辅，纯卡片，卡主车辅四种识别模式；支持新能源车牌识别</w:t>
            </w:r>
            <w:r w:rsidRPr="00D87ED3">
              <w:rPr>
                <w:rFonts w:hint="eastAsia"/>
              </w:rPr>
              <w:br/>
            </w:r>
            <w:r w:rsidRPr="00D87ED3">
              <w:rPr>
                <w:rFonts w:hint="eastAsia"/>
              </w:rPr>
              <w:lastRenderedPageBreak/>
              <w:t>2.</w:t>
            </w:r>
            <w:r w:rsidRPr="00D87ED3">
              <w:rPr>
                <w:rFonts w:hint="eastAsia"/>
              </w:rPr>
              <w:t>支持自动放行、手动放行、车卡一致和单进单出等多种放行模式；支持车位满时固定车辆、临时车辆自动放行；支持收费为</w:t>
            </w:r>
            <w:r w:rsidRPr="00D87ED3">
              <w:rPr>
                <w:rFonts w:hint="eastAsia"/>
              </w:rPr>
              <w:t>0</w:t>
            </w:r>
            <w:r w:rsidRPr="00D87ED3">
              <w:rPr>
                <w:rFonts w:hint="eastAsia"/>
              </w:rPr>
              <w:t>自动放行</w:t>
            </w:r>
            <w:r w:rsidRPr="00D87ED3">
              <w:rPr>
                <w:rFonts w:hint="eastAsia"/>
              </w:rPr>
              <w:br/>
              <w:t>3.</w:t>
            </w:r>
            <w:r w:rsidRPr="00D87ED3">
              <w:rPr>
                <w:rFonts w:hint="eastAsia"/>
              </w:rPr>
              <w:t>支持特殊车辆自动放行，支持特定节日车辆自动免费放行</w:t>
            </w:r>
            <w:r w:rsidRPr="00D87ED3">
              <w:rPr>
                <w:rFonts w:hint="eastAsia"/>
              </w:rPr>
              <w:br/>
              <w:t>4.</w:t>
            </w:r>
            <w:r w:rsidRPr="00D87ED3">
              <w:rPr>
                <w:rFonts w:hint="eastAsia"/>
              </w:rPr>
              <w:t>支持一户多车功能；支持客户端、</w:t>
            </w:r>
            <w:r w:rsidRPr="00D87ED3">
              <w:rPr>
                <w:rFonts w:hint="eastAsia"/>
              </w:rPr>
              <w:t>LED</w:t>
            </w:r>
            <w:r w:rsidRPr="00D87ED3">
              <w:rPr>
                <w:rFonts w:hint="eastAsia"/>
              </w:rPr>
              <w:t>屏、语音提示“一户多车”：支持一户多车车主查询</w:t>
            </w:r>
            <w:r w:rsidRPr="00D87ED3">
              <w:rPr>
                <w:rFonts w:hint="eastAsia"/>
              </w:rPr>
              <w:br/>
              <w:t>5.</w:t>
            </w:r>
            <w:r w:rsidRPr="00D87ED3">
              <w:rPr>
                <w:rFonts w:hint="eastAsia"/>
              </w:rPr>
              <w:t>支持对车辆进行批量充值、包期充值、对车主进行储值账户充值；支持充值退款和删除包期</w:t>
            </w:r>
            <w:r w:rsidRPr="00D87ED3">
              <w:rPr>
                <w:rFonts w:hint="eastAsia"/>
              </w:rPr>
              <w:br/>
            </w:r>
            <w:r w:rsidRPr="00D87ED3">
              <w:rPr>
                <w:rFonts w:hint="eastAsia"/>
              </w:rPr>
              <w:t>要求支持多种收费规则包括：按日夜组合收费，按单位时间段收费，按总计时长收费，按次收费，按停车时间收费</w:t>
            </w:r>
            <w:r w:rsidRPr="00D87ED3">
              <w:rPr>
                <w:rFonts w:hint="eastAsia"/>
              </w:rPr>
              <w:br/>
              <w:t>6.</w:t>
            </w:r>
            <w:r w:rsidRPr="00D87ED3">
              <w:rPr>
                <w:rFonts w:hint="eastAsia"/>
              </w:rPr>
              <w:t>支持多种记录查询包括：过车记录、停车记录、场内车辆记录、充值退款记录、临时车缴费记录、优惠券记录、预约记录、班次记录等；查询结果支持列表和图片两种方式展示</w:t>
            </w:r>
            <w:r w:rsidRPr="00D87ED3">
              <w:rPr>
                <w:rFonts w:hint="eastAsia"/>
              </w:rPr>
              <w:br/>
              <w:t>7.</w:t>
            </w:r>
            <w:r w:rsidRPr="00D87ED3">
              <w:rPr>
                <w:rFonts w:hint="eastAsia"/>
              </w:rPr>
              <w:t>支持现金对账统计、临时车缴费统计、车流量统计</w:t>
            </w:r>
            <w:r w:rsidRPr="00D87ED3">
              <w:rPr>
                <w:rFonts w:hint="eastAsia"/>
              </w:rPr>
              <w:br/>
              <w:t>8.</w:t>
            </w:r>
            <w:r w:rsidRPr="00D87ED3">
              <w:rPr>
                <w:rFonts w:hint="eastAsia"/>
              </w:rPr>
              <w:t>支持通过人工缴费客户端、自</w:t>
            </w:r>
            <w:r w:rsidRPr="00D87ED3">
              <w:rPr>
                <w:rFonts w:hint="eastAsia"/>
              </w:rPr>
              <w:t>助寻车缴费客户端、手持缴费终端提前缴费；支持模糊查询、按时间查询和无牌车查询；手持缴费终端支持直接扫描车牌；支持通过现金、微信、支付宝三种方式缴费；支持缴费小票打印</w:t>
            </w:r>
            <w:r w:rsidRPr="00D87ED3">
              <w:rPr>
                <w:rFonts w:hint="eastAsia"/>
              </w:rPr>
              <w:br/>
              <w:t>9.</w:t>
            </w:r>
            <w:r w:rsidRPr="00D87ED3">
              <w:rPr>
                <w:rFonts w:hint="eastAsia"/>
              </w:rPr>
              <w:t>支持车主提前缴费后在规定时间内自动放行出场；支持缴费出场超时时间配置；支持超时之后补缴停车费</w:t>
            </w:r>
            <w:r w:rsidRPr="00D87ED3">
              <w:rPr>
                <w:rFonts w:hint="eastAsia"/>
              </w:rPr>
              <w:br/>
              <w:t>10.</w:t>
            </w:r>
            <w:r w:rsidRPr="00D87ED3">
              <w:rPr>
                <w:rFonts w:hint="eastAsia"/>
              </w:rPr>
              <w:t>支持</w:t>
            </w:r>
            <w:r w:rsidRPr="00D87ED3">
              <w:rPr>
                <w:rFonts w:hint="eastAsia"/>
              </w:rPr>
              <w:t>35</w:t>
            </w:r>
            <w:r w:rsidRPr="00D87ED3">
              <w:rPr>
                <w:rFonts w:hint="eastAsia"/>
              </w:rPr>
              <w:t>车道接入授权</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10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巡更模</w:t>
            </w:r>
            <w:r w:rsidRPr="00D87ED3">
              <w:rPr>
                <w:rFonts w:hint="eastAsia"/>
              </w:rPr>
              <w:lastRenderedPageBreak/>
              <w:t>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海康威视</w:t>
            </w:r>
            <w:r w:rsidRPr="00D87ED3">
              <w:rPr>
                <w:rFonts w:hint="eastAsia"/>
              </w:rPr>
              <w:t>Infovision iWork-Safety (DN)-GTPS</w:t>
            </w:r>
            <w:r w:rsidRPr="00D87ED3">
              <w:rPr>
                <w:rFonts w:hint="eastAsia"/>
              </w:rPr>
              <w:t>名称：巡更模块</w:t>
            </w:r>
            <w:r w:rsidRPr="00D87ED3">
              <w:rPr>
                <w:rFonts w:hint="eastAsia"/>
              </w:rPr>
              <w:br/>
            </w:r>
            <w:r w:rsidRPr="00D87ED3">
              <w:rPr>
                <w:rFonts w:hint="eastAsia"/>
              </w:rPr>
              <w:lastRenderedPageBreak/>
              <w:t>规格：</w:t>
            </w:r>
            <w:r w:rsidRPr="00D87ED3">
              <w:rPr>
                <w:rFonts w:hint="eastAsia"/>
              </w:rPr>
              <w:t>1</w:t>
            </w:r>
            <w:r w:rsidRPr="00D87ED3">
              <w:rPr>
                <w:rFonts w:hint="eastAsia"/>
              </w:rPr>
              <w:t>、巡更线路并发数量：</w:t>
            </w:r>
            <w:r w:rsidRPr="00D87ED3">
              <w:rPr>
                <w:rFonts w:hint="eastAsia"/>
              </w:rPr>
              <w:t>50</w:t>
            </w:r>
            <w:r w:rsidRPr="00D87ED3">
              <w:rPr>
                <w:rFonts w:hint="eastAsia"/>
              </w:rPr>
              <w:t>条；</w:t>
            </w:r>
            <w:r w:rsidRPr="00D87ED3">
              <w:rPr>
                <w:rFonts w:hint="eastAsia"/>
              </w:rPr>
              <w:br/>
              <w:t>2</w:t>
            </w:r>
            <w:r w:rsidRPr="00D87ED3">
              <w:rPr>
                <w:rFonts w:hint="eastAsia"/>
              </w:rPr>
              <w:t>、支持最大巡更记录：</w:t>
            </w:r>
            <w:r w:rsidRPr="00D87ED3">
              <w:rPr>
                <w:rFonts w:hint="eastAsia"/>
              </w:rPr>
              <w:t>800</w:t>
            </w:r>
            <w:r w:rsidRPr="00D87ED3">
              <w:rPr>
                <w:rFonts w:hint="eastAsia"/>
              </w:rPr>
              <w:t>万。</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11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AR</w:t>
            </w:r>
            <w:r w:rsidRPr="00D87ED3">
              <w:rPr>
                <w:rFonts w:hint="eastAsia"/>
              </w:rPr>
              <w:t>可视化模块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海康威视</w:t>
            </w:r>
            <w:r w:rsidRPr="00D87ED3">
              <w:rPr>
                <w:rFonts w:hint="eastAsia"/>
              </w:rPr>
              <w:t>Infovision iWork-Safety (DN)-AR_BASIC</w:t>
            </w:r>
            <w:r w:rsidRPr="00D87ED3">
              <w:rPr>
                <w:rFonts w:hint="eastAsia"/>
              </w:rPr>
              <w:t>名称：</w:t>
            </w:r>
            <w:r w:rsidRPr="00D87ED3">
              <w:rPr>
                <w:rFonts w:hint="eastAsia"/>
              </w:rPr>
              <w:t>AR</w:t>
            </w:r>
            <w:r w:rsidRPr="00D87ED3">
              <w:rPr>
                <w:rFonts w:hint="eastAsia"/>
              </w:rPr>
              <w:t>可视化模块</w:t>
            </w:r>
            <w:r w:rsidRPr="00D87ED3">
              <w:rPr>
                <w:rFonts w:hint="eastAsia"/>
              </w:rPr>
              <w:br/>
            </w:r>
            <w:r w:rsidRPr="00D87ED3">
              <w:rPr>
                <w:rFonts w:hint="eastAsia"/>
              </w:rPr>
              <w:t>规格：</w:t>
            </w:r>
            <w:r w:rsidRPr="00D87ED3">
              <w:rPr>
                <w:rFonts w:hint="eastAsia"/>
              </w:rPr>
              <w:br/>
              <w:t>1</w:t>
            </w:r>
            <w:r w:rsidRPr="00D87ED3">
              <w:rPr>
                <w:rFonts w:hint="eastAsia"/>
              </w:rPr>
              <w:t>、基于</w:t>
            </w:r>
            <w:r w:rsidRPr="00D87ED3">
              <w:rPr>
                <w:rFonts w:hint="eastAsia"/>
              </w:rPr>
              <w:t>AR</w:t>
            </w:r>
            <w:r w:rsidRPr="00D87ED3">
              <w:rPr>
                <w:rFonts w:hint="eastAsia"/>
              </w:rPr>
              <w:t>鹰眼、</w:t>
            </w:r>
            <w:r w:rsidRPr="00D87ED3">
              <w:rPr>
                <w:rFonts w:hint="eastAsia"/>
              </w:rPr>
              <w:t>AR</w:t>
            </w:r>
            <w:r w:rsidRPr="00D87ED3">
              <w:rPr>
                <w:rFonts w:hint="eastAsia"/>
              </w:rPr>
              <w:t>云台、</w:t>
            </w:r>
            <w:r w:rsidRPr="00D87ED3">
              <w:rPr>
                <w:rFonts w:hint="eastAsia"/>
              </w:rPr>
              <w:t>AR</w:t>
            </w:r>
            <w:r w:rsidRPr="00D87ED3">
              <w:rPr>
                <w:rFonts w:hint="eastAsia"/>
              </w:rPr>
              <w:t>球机展示全景，集成视频、卡口、危险源、污染源、监控中心等标签，对园区安环信息进行全方位一体化管控；</w:t>
            </w:r>
            <w:r w:rsidRPr="00D87ED3">
              <w:rPr>
                <w:rFonts w:hint="eastAsia"/>
              </w:rPr>
              <w:br/>
              <w:t>2</w:t>
            </w:r>
            <w:r w:rsidRPr="00D87ED3">
              <w:rPr>
                <w:rFonts w:hint="eastAsia"/>
              </w:rPr>
              <w:t>、</w:t>
            </w:r>
            <w:r w:rsidRPr="00D87ED3">
              <w:rPr>
                <w:rFonts w:hint="eastAsia"/>
              </w:rPr>
              <w:t>AR</w:t>
            </w:r>
            <w:r w:rsidRPr="00D87ED3">
              <w:rPr>
                <w:rFonts w:hint="eastAsia"/>
              </w:rPr>
              <w:t>实景安环一张图，需要选择与重大危险源监测预警配合使用。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r w:rsidR="00497E91" w:rsidRPr="00D87ED3">
        <w:trPr>
          <w:trHeight w:val="310"/>
        </w:trPr>
        <w:tc>
          <w:tcPr>
            <w:tcW w:w="0" w:type="auto"/>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w:t>
            </w:r>
            <w:r w:rsidRPr="00D87ED3">
              <w:rPr>
                <w:rFonts w:hint="eastAsia"/>
              </w:rPr>
              <w:t>5</w:t>
            </w:r>
            <w:r w:rsidRPr="00D87ED3">
              <w:rPr>
                <w:rFonts w:hint="eastAsia"/>
              </w:rPr>
              <w:t>）配套设施</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卡口专用管理机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联想</w:t>
            </w:r>
            <w:r w:rsidRPr="00D87ED3">
              <w:rPr>
                <w:rFonts w:hint="eastAsia"/>
              </w:rPr>
              <w:t>GeekPro</w:t>
            </w:r>
            <w:r w:rsidRPr="00D87ED3">
              <w:rPr>
                <w:rFonts w:hint="eastAsia"/>
              </w:rPr>
              <w:t>名称：卡口专用管理机</w:t>
            </w:r>
            <w:r w:rsidRPr="00D87ED3">
              <w:rPr>
                <w:rFonts w:hint="eastAsia"/>
              </w:rPr>
              <w:br/>
            </w:r>
            <w:r w:rsidRPr="00D87ED3">
              <w:rPr>
                <w:rFonts w:hint="eastAsia"/>
              </w:rPr>
              <w:t>规格：处理器：</w:t>
            </w:r>
            <w:r w:rsidRPr="00D87ED3">
              <w:rPr>
                <w:rFonts w:hint="eastAsia"/>
              </w:rPr>
              <w:t>Intel i7</w:t>
            </w:r>
            <w:r w:rsidRPr="00D87ED3">
              <w:rPr>
                <w:rFonts w:hint="eastAsia"/>
              </w:rPr>
              <w:t>；内存容量：≥</w:t>
            </w:r>
            <w:r w:rsidRPr="00D87ED3">
              <w:rPr>
                <w:rFonts w:hint="eastAsia"/>
              </w:rPr>
              <w:t>8G</w:t>
            </w:r>
            <w:r w:rsidRPr="00D87ED3">
              <w:rPr>
                <w:rFonts w:hint="eastAsia"/>
              </w:rPr>
              <w:t>；硬盘容量：≥</w:t>
            </w:r>
            <w:r w:rsidRPr="00D87ED3">
              <w:rPr>
                <w:rFonts w:hint="eastAsia"/>
              </w:rPr>
              <w:t>1T</w:t>
            </w:r>
            <w:r w:rsidRPr="00D87ED3">
              <w:rPr>
                <w:rFonts w:hint="eastAsia"/>
              </w:rPr>
              <w:t>；显示器尺寸：</w:t>
            </w:r>
            <w:r w:rsidRPr="00D87ED3">
              <w:rPr>
                <w:rFonts w:hint="eastAsia"/>
              </w:rPr>
              <w:t>21.5</w:t>
            </w:r>
            <w:r w:rsidRPr="00D87ED3">
              <w:rPr>
                <w:rFonts w:hint="eastAsia"/>
              </w:rPr>
              <w:t>英寸</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12</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卡口管理客户端软件</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海康威视定制名称：卡口管理客户端软件</w:t>
            </w:r>
            <w:r w:rsidRPr="00D87ED3">
              <w:rPr>
                <w:rFonts w:hint="eastAsia"/>
              </w:rPr>
              <w:br/>
            </w:r>
            <w:r w:rsidRPr="00D87ED3">
              <w:rPr>
                <w:rFonts w:hint="eastAsia"/>
              </w:rPr>
              <w:t>规格：采用</w:t>
            </w:r>
            <w:r w:rsidRPr="00D87ED3">
              <w:rPr>
                <w:rFonts w:hint="eastAsia"/>
              </w:rPr>
              <w:t>B/S</w:t>
            </w:r>
            <w:r w:rsidRPr="00D87ED3">
              <w:rPr>
                <w:rFonts w:hint="eastAsia"/>
              </w:rPr>
              <w:t>架构支持输入车牌号或扫一扫查询车辆信息</w:t>
            </w:r>
            <w:r w:rsidRPr="00D87ED3">
              <w:rPr>
                <w:rFonts w:hint="eastAsia"/>
              </w:rPr>
              <w:br/>
            </w:r>
            <w:r w:rsidRPr="00D87ED3">
              <w:rPr>
                <w:rFonts w:hint="eastAsia"/>
              </w:rPr>
              <w:t>支持无牌车通过微信扫码进出和缴费</w:t>
            </w:r>
            <w:r w:rsidRPr="00D87ED3">
              <w:rPr>
                <w:rFonts w:hint="eastAsia"/>
              </w:rPr>
              <w:br/>
            </w:r>
            <w:r w:rsidRPr="00D87ED3">
              <w:rPr>
                <w:rFonts w:hint="eastAsia"/>
              </w:rPr>
              <w:t>支持无人值守场景下车主自助缴费和车辆进出</w:t>
            </w:r>
            <w:r w:rsidRPr="00D87ED3">
              <w:rPr>
                <w:rFonts w:hint="eastAsia"/>
              </w:rPr>
              <w:br/>
            </w:r>
            <w:r w:rsidRPr="00D87ED3">
              <w:rPr>
                <w:rFonts w:hint="eastAsia"/>
              </w:rPr>
              <w:t>支持区分收费场景与免费场景</w:t>
            </w:r>
            <w:r w:rsidRPr="00D87ED3">
              <w:rPr>
                <w:rFonts w:hint="eastAsia"/>
              </w:rPr>
              <w:br/>
            </w:r>
            <w:r w:rsidRPr="00D87ED3">
              <w:rPr>
                <w:rFonts w:hint="eastAsia"/>
              </w:rPr>
              <w:t>支持电子优惠券功能，支持车主扫码使用优惠券和商家线上主动输入车牌进行优惠抵扣两种模式</w:t>
            </w:r>
            <w:r w:rsidRPr="00D87ED3">
              <w:rPr>
                <w:rFonts w:hint="eastAsia"/>
              </w:rPr>
              <w:br/>
            </w:r>
            <w:r w:rsidRPr="00D87ED3">
              <w:rPr>
                <w:rFonts w:hint="eastAsia"/>
              </w:rPr>
              <w:t>支持优惠券管理，包含优惠券规则配置、商家管理</w:t>
            </w:r>
            <w:r w:rsidRPr="00D87ED3">
              <w:rPr>
                <w:rFonts w:hint="eastAsia"/>
              </w:rPr>
              <w:br/>
            </w:r>
            <w:r w:rsidRPr="00D87ED3">
              <w:rPr>
                <w:rFonts w:hint="eastAsia"/>
              </w:rPr>
              <w:lastRenderedPageBreak/>
              <w:t>支持违章车辆在出入口实现放行限制</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12</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卡口专用交换机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卡口专用交换机</w:t>
            </w:r>
            <w:r w:rsidRPr="00D87ED3">
              <w:rPr>
                <w:rFonts w:hint="eastAsia"/>
              </w:rPr>
              <w:br/>
            </w:r>
            <w:r w:rsidRPr="00D87ED3">
              <w:rPr>
                <w:rFonts w:hint="eastAsia"/>
              </w:rPr>
              <w:t>规格：规格</w:t>
            </w:r>
            <w:r w:rsidRPr="00D87ED3">
              <w:rPr>
                <w:rFonts w:hint="eastAsia"/>
              </w:rPr>
              <w:t>:24</w:t>
            </w:r>
            <w:r w:rsidRPr="00D87ED3">
              <w:rPr>
                <w:rFonts w:hint="eastAsia"/>
              </w:rPr>
              <w:t>个</w:t>
            </w:r>
            <w:r w:rsidRPr="00D87ED3">
              <w:rPr>
                <w:rFonts w:hint="eastAsia"/>
              </w:rPr>
              <w:t>10/100Mbps RJ45</w:t>
            </w:r>
            <w:r w:rsidRPr="00D87ED3">
              <w:rPr>
                <w:rFonts w:hint="eastAsia"/>
              </w:rPr>
              <w:t>端口，</w:t>
            </w:r>
            <w:r w:rsidRPr="00D87ED3">
              <w:rPr>
                <w:rFonts w:hint="eastAsia"/>
              </w:rPr>
              <w:t>1</w:t>
            </w:r>
            <w:r w:rsidRPr="00D87ED3">
              <w:rPr>
                <w:rFonts w:hint="eastAsia"/>
              </w:rPr>
              <w:t>个</w:t>
            </w:r>
            <w:r w:rsidRPr="00D87ED3">
              <w:rPr>
                <w:rFonts w:hint="eastAsia"/>
              </w:rPr>
              <w:t>10/100/1000RJ45</w:t>
            </w:r>
            <w:r w:rsidRPr="00D87ED3">
              <w:rPr>
                <w:rFonts w:hint="eastAsia"/>
              </w:rPr>
              <w:t>端口，</w:t>
            </w:r>
            <w:r w:rsidRPr="00D87ED3">
              <w:rPr>
                <w:rFonts w:hint="eastAsia"/>
              </w:rPr>
              <w:t>10-240V,50/60Hz</w:t>
            </w:r>
            <w:r w:rsidRPr="00D87ED3">
              <w:rPr>
                <w:rFonts w:hint="eastAsia"/>
              </w:rPr>
              <w:t>，</w:t>
            </w:r>
            <w:r w:rsidRPr="00D87ED3">
              <w:rPr>
                <w:rFonts w:hint="eastAsia"/>
              </w:rPr>
              <w:t>POE</w:t>
            </w:r>
            <w:r w:rsidRPr="00D87ED3">
              <w:rPr>
                <w:rFonts w:hint="eastAsia"/>
              </w:rPr>
              <w:t>最大输出功率</w:t>
            </w:r>
            <w:r w:rsidRPr="00D87ED3">
              <w:rPr>
                <w:rFonts w:hint="eastAsia"/>
              </w:rPr>
              <w:t>225W</w:t>
            </w:r>
            <w:r w:rsidRPr="00D87ED3">
              <w:rPr>
                <w:rFonts w:hint="eastAsia"/>
              </w:rPr>
              <w:t>功耗＜</w:t>
            </w:r>
            <w:r w:rsidRPr="00D87ED3">
              <w:rPr>
                <w:rFonts w:hint="eastAsia"/>
              </w:rPr>
              <w:t xml:space="preserve">25W </w:t>
            </w:r>
            <w:r w:rsidRPr="00D87ED3">
              <w:rPr>
                <w:rFonts w:hint="eastAsia"/>
              </w:rPr>
              <w:t>含千兆单模模块</w:t>
            </w:r>
            <w:r w:rsidRPr="00D87ED3">
              <w:rPr>
                <w:rFonts w:hint="eastAsia"/>
              </w:rPr>
              <w:t>2</w:t>
            </w:r>
            <w:r w:rsidRPr="00D87ED3">
              <w:rPr>
                <w:rFonts w:hint="eastAsia"/>
              </w:rPr>
              <w:t>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12</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网络线</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普天</w:t>
            </w:r>
            <w:r w:rsidRPr="00D87ED3">
              <w:rPr>
                <w:rFonts w:hint="eastAsia"/>
              </w:rPr>
              <w:t>CAT6</w:t>
            </w:r>
            <w:r w:rsidRPr="00D87ED3">
              <w:rPr>
                <w:rFonts w:hint="eastAsia"/>
              </w:rPr>
              <w:t>名称：网络线</w:t>
            </w:r>
            <w:r w:rsidRPr="00D87ED3">
              <w:rPr>
                <w:rFonts w:hint="eastAsia"/>
              </w:rPr>
              <w:br/>
            </w:r>
            <w:r w:rsidRPr="00D87ED3">
              <w:rPr>
                <w:rFonts w:hint="eastAsia"/>
              </w:rPr>
              <w:t>规格：室外</w:t>
            </w:r>
            <w:r w:rsidRPr="00D87ED3">
              <w:rPr>
                <w:rFonts w:hint="eastAsia"/>
              </w:rPr>
              <w:t>CAT6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箱</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11</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电源线</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国产</w:t>
            </w:r>
            <w:r w:rsidRPr="00D87ED3">
              <w:rPr>
                <w:rFonts w:hint="eastAsia"/>
              </w:rPr>
              <w:t>RVV3*2.5</w:t>
            </w:r>
            <w:r w:rsidRPr="00D87ED3">
              <w:rPr>
                <w:rFonts w:hint="eastAsia"/>
              </w:rPr>
              <w:t>名称：电源线</w:t>
            </w:r>
            <w:r w:rsidRPr="00D87ED3">
              <w:rPr>
                <w:rFonts w:hint="eastAsia"/>
              </w:rPr>
              <w:br/>
            </w:r>
            <w:r w:rsidRPr="00D87ED3">
              <w:rPr>
                <w:rFonts w:hint="eastAsia"/>
              </w:rPr>
              <w:t>规格：</w:t>
            </w:r>
            <w:r w:rsidRPr="00D87ED3">
              <w:rPr>
                <w:rFonts w:hint="eastAsia"/>
              </w:rPr>
              <w:t>RVV3*2.5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米</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1500</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电源线</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国产</w:t>
            </w:r>
            <w:r w:rsidRPr="00D87ED3">
              <w:rPr>
                <w:rFonts w:hint="eastAsia"/>
              </w:rPr>
              <w:t>RVV3*1.5</w:t>
            </w:r>
            <w:r w:rsidRPr="00D87ED3">
              <w:rPr>
                <w:rFonts w:hint="eastAsia"/>
              </w:rPr>
              <w:t>名称：电源线</w:t>
            </w:r>
            <w:r w:rsidRPr="00D87ED3">
              <w:rPr>
                <w:rFonts w:hint="eastAsia"/>
              </w:rPr>
              <w:br/>
            </w:r>
            <w:r w:rsidRPr="00D87ED3">
              <w:rPr>
                <w:rFonts w:hint="eastAsia"/>
              </w:rPr>
              <w:t>规格：</w:t>
            </w:r>
            <w:r w:rsidRPr="00D87ED3">
              <w:rPr>
                <w:rFonts w:hint="eastAsia"/>
              </w:rPr>
              <w:t>RVV3*1.5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米</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1500</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智能双备份集成电源</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国产定制智能双备份集成电源</w:t>
            </w:r>
            <w:r w:rsidRPr="00D87ED3">
              <w:rPr>
                <w:rFonts w:hint="eastAsia"/>
              </w:rPr>
              <w:br/>
              <w:t>1</w:t>
            </w:r>
            <w:r w:rsidRPr="00D87ED3">
              <w:rPr>
                <w:rFonts w:hint="eastAsia"/>
              </w:rPr>
              <w:t>）硬件</w:t>
            </w:r>
            <w:r w:rsidRPr="00D87ED3">
              <w:rPr>
                <w:rFonts w:hint="eastAsia"/>
              </w:rPr>
              <w:t>:2U</w:t>
            </w:r>
            <w:r w:rsidRPr="00D87ED3">
              <w:rPr>
                <w:rFonts w:hint="eastAsia"/>
              </w:rPr>
              <w:t>机架式，带</w:t>
            </w:r>
            <w:r w:rsidRPr="00D87ED3">
              <w:rPr>
                <w:rFonts w:hint="eastAsia"/>
              </w:rPr>
              <w:t>24</w:t>
            </w:r>
            <w:r w:rsidRPr="00D87ED3">
              <w:rPr>
                <w:rFonts w:hint="eastAsia"/>
              </w:rPr>
              <w:t>个</w:t>
            </w:r>
            <w:r w:rsidRPr="00D87ED3">
              <w:rPr>
                <w:rFonts w:hint="eastAsia"/>
              </w:rPr>
              <w:t>DC12V</w:t>
            </w:r>
            <w:r w:rsidRPr="00D87ED3">
              <w:rPr>
                <w:rFonts w:hint="eastAsia"/>
              </w:rPr>
              <w:t>输出端口，总输出电流</w:t>
            </w:r>
            <w:r w:rsidRPr="00D87ED3">
              <w:rPr>
                <w:rFonts w:hint="eastAsia"/>
              </w:rPr>
              <w:t>29A</w:t>
            </w:r>
            <w:r w:rsidRPr="00D87ED3">
              <w:rPr>
                <w:rFonts w:hint="eastAsia"/>
              </w:rPr>
              <w:t>、总输出功率</w:t>
            </w:r>
            <w:r w:rsidRPr="00D87ED3">
              <w:rPr>
                <w:rFonts w:hint="eastAsia"/>
              </w:rPr>
              <w:t>350W</w:t>
            </w:r>
            <w:r w:rsidRPr="00D87ED3">
              <w:rPr>
                <w:rFonts w:hint="eastAsia"/>
              </w:rPr>
              <w:t>，内置遇故障自动切换的主、备双直流电源模块，每路输出具独立自恢复保护及指示灯。带可靠的防雷接地保护，具有通风散热功能，带网管功能</w:t>
            </w:r>
            <w:r w:rsidRPr="00D87ED3">
              <w:rPr>
                <w:rFonts w:hint="eastAsia"/>
              </w:rPr>
              <w:t>;</w:t>
            </w:r>
            <w:r w:rsidRPr="00D87ED3">
              <w:rPr>
                <w:rFonts w:hint="eastAsia"/>
              </w:rPr>
              <w:br/>
              <w:t>2</w:t>
            </w:r>
            <w:r w:rsidRPr="00D87ED3">
              <w:rPr>
                <w:rFonts w:hint="eastAsia"/>
              </w:rPr>
              <w:t>）系统管理平台软件：管理系统平台能实时显示电源的输出电压、总负载电流和内部温度，有主电源模块故障及各种超限报警、故障修复时间等报警记录，具有历史信息查询下载功能。</w:t>
            </w:r>
            <w:r w:rsidRPr="00D87ED3">
              <w:rPr>
                <w:rFonts w:hint="eastAsia"/>
              </w:rPr>
              <w:br/>
            </w:r>
            <w:r w:rsidRPr="00D87ED3">
              <w:rPr>
                <w:rFonts w:hint="eastAsia"/>
              </w:rPr>
              <w:t>具有智能双备份集成电源系统平台。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12</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安全岛</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国产定制名称：安全岛</w:t>
            </w:r>
            <w:r w:rsidRPr="00D87ED3">
              <w:rPr>
                <w:rFonts w:hint="eastAsia"/>
              </w:rPr>
              <w:br/>
            </w:r>
            <w:r w:rsidRPr="00D87ED3">
              <w:rPr>
                <w:rFonts w:hint="eastAsia"/>
              </w:rPr>
              <w:t>规格：与岗亭配套</w:t>
            </w:r>
            <w:r w:rsidRPr="00D87ED3">
              <w:rPr>
                <w:rFonts w:hint="eastAsia"/>
              </w:rPr>
              <w:t>,</w:t>
            </w:r>
            <w:r w:rsidRPr="00D87ED3">
              <w:rPr>
                <w:rFonts w:hint="eastAsia"/>
              </w:rPr>
              <w:t>场地平整</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24</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卡口岗亭（</w:t>
            </w:r>
            <w:r w:rsidRPr="00D87ED3">
              <w:rPr>
                <w:rFonts w:hint="eastAsia"/>
              </w:rPr>
              <w:t>6</w:t>
            </w:r>
            <w:r w:rsidRPr="00D87ED3">
              <w:rPr>
                <w:rFonts w:hint="eastAsia"/>
              </w:rPr>
              <w:t>平方）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国产定制名称：卡口岗亭（</w:t>
            </w:r>
            <w:r w:rsidRPr="00D87ED3">
              <w:rPr>
                <w:rFonts w:hint="eastAsia"/>
              </w:rPr>
              <w:t>6</w:t>
            </w:r>
            <w:r w:rsidRPr="00D87ED3">
              <w:rPr>
                <w:rFonts w:hint="eastAsia"/>
              </w:rPr>
              <w:t>平方）</w:t>
            </w:r>
            <w:r w:rsidRPr="00D87ED3">
              <w:rPr>
                <w:rFonts w:hint="eastAsia"/>
              </w:rPr>
              <w:br/>
            </w:r>
            <w:r w:rsidRPr="00D87ED3">
              <w:rPr>
                <w:rFonts w:hint="eastAsia"/>
              </w:rPr>
              <w:t>规格：规格：</w:t>
            </w:r>
            <w:r w:rsidRPr="00D87ED3">
              <w:rPr>
                <w:rFonts w:hint="eastAsia"/>
              </w:rPr>
              <w:t>2.0*3.0*2.8</w:t>
            </w:r>
            <w:r w:rsidRPr="00D87ED3">
              <w:rPr>
                <w:rFonts w:hint="eastAsia"/>
              </w:rPr>
              <w:t>（宽</w:t>
            </w:r>
            <w:r w:rsidRPr="00D87ED3">
              <w:rPr>
                <w:rFonts w:hint="eastAsia"/>
              </w:rPr>
              <w:t>*</w:t>
            </w:r>
            <w:r w:rsidRPr="00D87ED3">
              <w:rPr>
                <w:rFonts w:hint="eastAsia"/>
              </w:rPr>
              <w:t>长</w:t>
            </w:r>
            <w:r w:rsidRPr="00D87ED3">
              <w:rPr>
                <w:rFonts w:hint="eastAsia"/>
              </w:rPr>
              <w:t>*</w:t>
            </w:r>
            <w:r w:rsidRPr="00D87ED3">
              <w:rPr>
                <w:rFonts w:hint="eastAsia"/>
              </w:rPr>
              <w:t>高）单位；米</w:t>
            </w:r>
            <w:r w:rsidRPr="00D87ED3">
              <w:rPr>
                <w:rFonts w:hint="eastAsia"/>
              </w:rPr>
              <w:br/>
            </w:r>
            <w:r w:rsidRPr="00D87ED3">
              <w:rPr>
                <w:rFonts w:hint="eastAsia"/>
              </w:rPr>
              <w:t>立柱：</w:t>
            </w:r>
            <w:r w:rsidRPr="00D87ED3">
              <w:rPr>
                <w:rFonts w:hint="eastAsia"/>
              </w:rPr>
              <w:t>80*80</w:t>
            </w:r>
            <w:r w:rsidRPr="00D87ED3">
              <w:rPr>
                <w:rFonts w:hint="eastAsia"/>
              </w:rPr>
              <w:t>镀锌方管外喷氟碳漆；横柱：</w:t>
            </w:r>
            <w:r w:rsidRPr="00D87ED3">
              <w:rPr>
                <w:rFonts w:hint="eastAsia"/>
              </w:rPr>
              <w:t>80*40</w:t>
            </w:r>
            <w:r w:rsidRPr="00D87ED3">
              <w:rPr>
                <w:rFonts w:hint="eastAsia"/>
              </w:rPr>
              <w:t>镀锌方管外喷氟碳漆</w:t>
            </w:r>
            <w:r w:rsidRPr="00D87ED3">
              <w:rPr>
                <w:rFonts w:hint="eastAsia"/>
              </w:rPr>
              <w:br/>
            </w:r>
            <w:r w:rsidRPr="00D87ED3">
              <w:rPr>
                <w:rFonts w:hint="eastAsia"/>
              </w:rPr>
              <w:t>内：内层面板为豪华护墙板</w:t>
            </w:r>
            <w:r w:rsidRPr="00D87ED3">
              <w:rPr>
                <w:rFonts w:hint="eastAsia"/>
              </w:rPr>
              <w:br/>
            </w:r>
            <w:r w:rsidRPr="00D87ED3">
              <w:rPr>
                <w:rFonts w:hint="eastAsia"/>
              </w:rPr>
              <w:t>外：框架为镀锌方管焊接框架，外层面板为定制镀锌百叶外喷氟碳漆</w:t>
            </w:r>
            <w:r w:rsidRPr="00D87ED3">
              <w:rPr>
                <w:rFonts w:hint="eastAsia"/>
              </w:rPr>
              <w:br/>
            </w:r>
            <w:r w:rsidRPr="00D87ED3">
              <w:rPr>
                <w:rFonts w:hint="eastAsia"/>
              </w:rPr>
              <w:t>岗亭顶：用钢龙骨架支撑，定制镀锌板结构外包造型，镀锌钢板压力成方型倒扣焊接，做防水防锈处理，中性胶密封。</w:t>
            </w:r>
            <w:r w:rsidRPr="00D87ED3">
              <w:rPr>
                <w:rFonts w:hint="eastAsia"/>
              </w:rPr>
              <w:br/>
            </w:r>
            <w:r w:rsidRPr="00D87ED3">
              <w:rPr>
                <w:rFonts w:hint="eastAsia"/>
              </w:rPr>
              <w:t>室内吊顶：用钢龙骨吊顶支撑，扣豪华</w:t>
            </w:r>
            <w:r w:rsidRPr="00D87ED3">
              <w:rPr>
                <w:rFonts w:hint="eastAsia"/>
              </w:rPr>
              <w:t>PVC</w:t>
            </w:r>
            <w:r w:rsidRPr="00D87ED3">
              <w:rPr>
                <w:rFonts w:hint="eastAsia"/>
              </w:rPr>
              <w:t>天花板</w:t>
            </w:r>
            <w:r w:rsidRPr="00D87ED3">
              <w:rPr>
                <w:rFonts w:hint="eastAsia"/>
              </w:rPr>
              <w:br/>
            </w:r>
            <w:r w:rsidRPr="00D87ED3">
              <w:rPr>
                <w:rFonts w:hint="eastAsia"/>
              </w:rPr>
              <w:t>底部：镀锌钢管焊框架。铺设厚</w:t>
            </w:r>
            <w:r w:rsidRPr="00D87ED3">
              <w:rPr>
                <w:rFonts w:hint="eastAsia"/>
              </w:rPr>
              <w:t>15mm</w:t>
            </w:r>
            <w:r w:rsidRPr="00D87ED3">
              <w:rPr>
                <w:rFonts w:hint="eastAsia"/>
              </w:rPr>
              <w:t>防水模板，表面铺设耐磨防滑铝板</w:t>
            </w:r>
            <w:r w:rsidRPr="00D87ED3">
              <w:rPr>
                <w:rFonts w:hint="eastAsia"/>
              </w:rPr>
              <w:br/>
            </w:r>
            <w:r w:rsidRPr="00D87ED3">
              <w:rPr>
                <w:rFonts w:hint="eastAsia"/>
              </w:rPr>
              <w:t>门：定制镀锌框架门；推拉窗</w:t>
            </w:r>
            <w:r w:rsidRPr="00D87ED3">
              <w:rPr>
                <w:rFonts w:hint="eastAsia"/>
              </w:rPr>
              <w:t>:</w:t>
            </w:r>
            <w:r w:rsidRPr="00D87ED3">
              <w:rPr>
                <w:rFonts w:hint="eastAsia"/>
              </w:rPr>
              <w:t>铝合金型材</w:t>
            </w:r>
            <w:r w:rsidRPr="00D87ED3">
              <w:rPr>
                <w:rFonts w:hint="eastAsia"/>
              </w:rPr>
              <w:t>;</w:t>
            </w:r>
            <w:r w:rsidRPr="00D87ED3">
              <w:rPr>
                <w:rFonts w:hint="eastAsia"/>
              </w:rPr>
              <w:t>玻璃</w:t>
            </w:r>
            <w:r w:rsidRPr="00D87ED3">
              <w:rPr>
                <w:rFonts w:hint="eastAsia"/>
              </w:rPr>
              <w:t>:5mm</w:t>
            </w:r>
            <w:r w:rsidRPr="00D87ED3">
              <w:rPr>
                <w:rFonts w:hint="eastAsia"/>
              </w:rPr>
              <w:t>钢化白玻，圆弧为</w:t>
            </w:r>
            <w:r w:rsidRPr="00D87ED3">
              <w:rPr>
                <w:rFonts w:hint="eastAsia"/>
              </w:rPr>
              <w:t>8mm</w:t>
            </w:r>
            <w:r w:rsidRPr="00D87ED3">
              <w:rPr>
                <w:rFonts w:hint="eastAsia"/>
              </w:rPr>
              <w:t>热弯玻璃</w:t>
            </w:r>
            <w:r w:rsidRPr="00D87ED3">
              <w:rPr>
                <w:rFonts w:hint="eastAsia"/>
              </w:rPr>
              <w:t>;</w:t>
            </w:r>
            <w:r w:rsidRPr="00D87ED3">
              <w:rPr>
                <w:rFonts w:hint="eastAsia"/>
              </w:rPr>
              <w:t>空调架</w:t>
            </w:r>
            <w:r w:rsidRPr="00D87ED3">
              <w:rPr>
                <w:rFonts w:hint="eastAsia"/>
              </w:rPr>
              <w:t>:</w:t>
            </w:r>
            <w:r w:rsidRPr="00D87ED3">
              <w:rPr>
                <w:rFonts w:hint="eastAsia"/>
              </w:rPr>
              <w:t>镀锌管焊接</w:t>
            </w:r>
            <w:r w:rsidRPr="00D87ED3">
              <w:rPr>
                <w:rFonts w:hint="eastAsia"/>
              </w:rPr>
              <w:t>;</w:t>
            </w:r>
            <w:r w:rsidRPr="00D87ED3">
              <w:rPr>
                <w:rFonts w:hint="eastAsia"/>
              </w:rPr>
              <w:t>工作台</w:t>
            </w:r>
            <w:r w:rsidRPr="00D87ED3">
              <w:rPr>
                <w:rFonts w:hint="eastAsia"/>
              </w:rPr>
              <w:t>:</w:t>
            </w:r>
            <w:r w:rsidRPr="00D87ED3">
              <w:rPr>
                <w:rFonts w:hint="eastAsia"/>
              </w:rPr>
              <w:t>不锈钢台面，抽屉、托盘。</w:t>
            </w:r>
            <w:r w:rsidRPr="00D87ED3">
              <w:rPr>
                <w:rFonts w:hint="eastAsia"/>
              </w:rPr>
              <w:br/>
            </w:r>
            <w:r w:rsidRPr="00D87ED3">
              <w:rPr>
                <w:rFonts w:hint="eastAsia"/>
              </w:rPr>
              <w:t>配电系统</w:t>
            </w:r>
            <w:r w:rsidRPr="00D87ED3">
              <w:rPr>
                <w:rFonts w:hint="eastAsia"/>
              </w:rPr>
              <w:t>:</w:t>
            </w:r>
            <w:r w:rsidRPr="00D87ED3">
              <w:rPr>
                <w:rFonts w:hint="eastAsia"/>
              </w:rPr>
              <w:t>一套圆型</w:t>
            </w:r>
            <w:r w:rsidRPr="00D87ED3">
              <w:rPr>
                <w:rFonts w:hint="eastAsia"/>
              </w:rPr>
              <w:t>LED</w:t>
            </w:r>
            <w:r w:rsidRPr="00D87ED3">
              <w:rPr>
                <w:rFonts w:hint="eastAsia"/>
              </w:rPr>
              <w:t>灯</w:t>
            </w:r>
            <w:r w:rsidRPr="00D87ED3">
              <w:rPr>
                <w:rFonts w:hint="eastAsia"/>
              </w:rPr>
              <w:t>\</w:t>
            </w:r>
            <w:r w:rsidRPr="00D87ED3">
              <w:rPr>
                <w:rFonts w:hint="eastAsia"/>
              </w:rPr>
              <w:t>配电箱</w:t>
            </w:r>
            <w:r w:rsidRPr="00D87ED3">
              <w:rPr>
                <w:rFonts w:hint="eastAsia"/>
              </w:rPr>
              <w:t>\</w:t>
            </w:r>
            <w:r w:rsidRPr="00D87ED3">
              <w:rPr>
                <w:rFonts w:hint="eastAsia"/>
              </w:rPr>
              <w:t>漏电开关一组</w:t>
            </w:r>
            <w:r w:rsidRPr="00D87ED3">
              <w:rPr>
                <w:rFonts w:hint="eastAsia"/>
              </w:rPr>
              <w:t>\</w:t>
            </w:r>
            <w:r w:rsidRPr="00D87ED3">
              <w:rPr>
                <w:rFonts w:hint="eastAsia"/>
              </w:rPr>
              <w:t>五孔电源插座，空调插座</w:t>
            </w:r>
            <w:r w:rsidRPr="00D87ED3">
              <w:rPr>
                <w:rFonts w:hint="eastAsia"/>
              </w:rPr>
              <w:t>\</w:t>
            </w:r>
            <w:r w:rsidRPr="00D87ED3">
              <w:rPr>
                <w:rFonts w:hint="eastAsia"/>
              </w:rPr>
              <w:t>暗敷线路、</w:t>
            </w:r>
            <w:r w:rsidRPr="00D87ED3">
              <w:rPr>
                <w:rFonts w:hint="eastAsia"/>
              </w:rPr>
              <w:t>2.5</w:t>
            </w:r>
            <w:r w:rsidRPr="00D87ED3">
              <w:rPr>
                <w:rFonts w:hint="eastAsia"/>
              </w:rPr>
              <w:t>平方护套线</w:t>
            </w:r>
            <w:r w:rsidRPr="00D87ED3">
              <w:rPr>
                <w:rFonts w:hint="eastAsia"/>
              </w:rPr>
              <w:t>.</w:t>
            </w:r>
            <w:r w:rsidRPr="00D87ED3">
              <w:rPr>
                <w:rFonts w:hint="eastAsia"/>
              </w:rPr>
              <w:t>含</w:t>
            </w:r>
            <w:r w:rsidRPr="00D87ED3">
              <w:rPr>
                <w:rFonts w:hint="eastAsia"/>
              </w:rPr>
              <w:t>1P</w:t>
            </w:r>
            <w:r w:rsidRPr="00D87ED3">
              <w:rPr>
                <w:rFonts w:hint="eastAsia"/>
              </w:rPr>
              <w:t>空调及工作椅两套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座</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12</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卡口增加岗亭防撞柱、减速带、</w:t>
            </w:r>
            <w:r w:rsidRPr="00D87ED3">
              <w:rPr>
                <w:rFonts w:hint="eastAsia"/>
              </w:rPr>
              <w:lastRenderedPageBreak/>
              <w:t>楔形防撞水泥柱</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定制</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10</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11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移位收费岛</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定制</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3</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新建辅亭</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定制</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4</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部分软件</w:t>
            </w:r>
            <w:r w:rsidRPr="00D87ED3">
              <w:rPr>
                <w:rFonts w:hint="eastAsia"/>
              </w:rPr>
              <w:t>(</w:t>
            </w:r>
            <w:r w:rsidRPr="00D87ED3">
              <w:rPr>
                <w:rFonts w:hint="eastAsia"/>
              </w:rPr>
              <w:t>监控摄像设备</w:t>
            </w:r>
            <w:r w:rsidRPr="00D87ED3">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海康威视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30</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视频监控平台扩容并增加企业接入视频画面服务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定制</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热成像高空瞭望监控服务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定制</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21</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16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指挥中心会议室和办公室智能化改造服务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定制</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r w:rsidR="00497E91" w:rsidRPr="00D87ED3">
        <w:trPr>
          <w:trHeight w:val="310"/>
        </w:trPr>
        <w:tc>
          <w:tcPr>
            <w:tcW w:w="0" w:type="auto"/>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二、身份识别系统</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访客登记一体机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海康威视</w:t>
            </w:r>
            <w:r w:rsidRPr="00D87ED3">
              <w:rPr>
                <w:rFonts w:hint="eastAsia"/>
              </w:rPr>
              <w:t>DS-K5022</w:t>
            </w:r>
            <w:r w:rsidRPr="00D87ED3">
              <w:rPr>
                <w:rFonts w:hint="eastAsia"/>
              </w:rPr>
              <w:t>规格：设备硬件配置：工业级主板、四核</w:t>
            </w:r>
            <w:r w:rsidRPr="00D87ED3">
              <w:rPr>
                <w:rFonts w:hint="eastAsia"/>
              </w:rPr>
              <w:t>2.0GHzCPU</w:t>
            </w:r>
            <w:r w:rsidRPr="00D87ED3">
              <w:rPr>
                <w:rFonts w:hint="eastAsia"/>
              </w:rPr>
              <w:t>、</w:t>
            </w:r>
            <w:r w:rsidRPr="00D87ED3">
              <w:rPr>
                <w:rFonts w:hint="eastAsia"/>
              </w:rPr>
              <w:t>64G</w:t>
            </w:r>
            <w:r w:rsidRPr="00D87ED3">
              <w:rPr>
                <w:rFonts w:hint="eastAsia"/>
              </w:rPr>
              <w:t>固态硬盘、</w:t>
            </w:r>
            <w:r w:rsidRPr="00D87ED3">
              <w:rPr>
                <w:rFonts w:hint="eastAsia"/>
              </w:rPr>
              <w:t>DDR3 4GB</w:t>
            </w:r>
            <w:r w:rsidRPr="00D87ED3">
              <w:rPr>
                <w:rFonts w:hint="eastAsia"/>
              </w:rPr>
              <w:t>内存、</w:t>
            </w:r>
            <w:r w:rsidRPr="00D87ED3">
              <w:rPr>
                <w:rFonts w:hint="eastAsia"/>
              </w:rPr>
              <w:t>Win7</w:t>
            </w:r>
            <w:r w:rsidRPr="00D87ED3">
              <w:rPr>
                <w:rFonts w:hint="eastAsia"/>
              </w:rPr>
              <w:t>系统。</w:t>
            </w:r>
            <w:r w:rsidRPr="00D87ED3">
              <w:rPr>
                <w:rFonts w:hint="eastAsia"/>
              </w:rPr>
              <w:br/>
            </w:r>
            <w:r w:rsidRPr="00D87ED3">
              <w:rPr>
                <w:rFonts w:hint="eastAsia"/>
              </w:rPr>
              <w:t>设备支持双屏显示，主屏（显示屏）：</w:t>
            </w:r>
            <w:r w:rsidRPr="00D87ED3">
              <w:rPr>
                <w:rFonts w:hint="eastAsia"/>
              </w:rPr>
              <w:t>15.6</w:t>
            </w:r>
            <w:r w:rsidRPr="00D87ED3">
              <w:rPr>
                <w:rFonts w:hint="eastAsia"/>
              </w:rPr>
              <w:t>寸，</w:t>
            </w:r>
            <w:r w:rsidRPr="00D87ED3">
              <w:rPr>
                <w:rFonts w:hint="eastAsia"/>
              </w:rPr>
              <w:t>1920*1080</w:t>
            </w:r>
            <w:r w:rsidRPr="00D87ED3">
              <w:rPr>
                <w:rFonts w:hint="eastAsia"/>
              </w:rPr>
              <w:t>分辨率，支持电容触摸操作；副屏（广告屏）：</w:t>
            </w:r>
            <w:r w:rsidRPr="00D87ED3">
              <w:rPr>
                <w:rFonts w:hint="eastAsia"/>
              </w:rPr>
              <w:t>11.6</w:t>
            </w:r>
            <w:r w:rsidRPr="00D87ED3">
              <w:rPr>
                <w:rFonts w:hint="eastAsia"/>
              </w:rPr>
              <w:t>寸，</w:t>
            </w:r>
            <w:r w:rsidRPr="00D87ED3">
              <w:rPr>
                <w:rFonts w:hint="eastAsia"/>
              </w:rPr>
              <w:t>1366*768</w:t>
            </w:r>
            <w:r w:rsidRPr="00D87ED3">
              <w:rPr>
                <w:rFonts w:hint="eastAsia"/>
              </w:rPr>
              <w:t>分辨率。</w:t>
            </w:r>
            <w:r w:rsidRPr="00D87ED3">
              <w:rPr>
                <w:rFonts w:hint="eastAsia"/>
              </w:rPr>
              <w:br/>
            </w:r>
            <w:r w:rsidRPr="00D87ED3">
              <w:rPr>
                <w:rFonts w:hint="eastAsia"/>
              </w:rPr>
              <w:t>设备内置居民身份证阅读器安全模块；可读取并显示居民身份证芯片内的数据。</w:t>
            </w:r>
            <w:r w:rsidRPr="00D87ED3">
              <w:rPr>
                <w:rFonts w:hint="eastAsia"/>
              </w:rPr>
              <w:br/>
            </w:r>
            <w:r w:rsidRPr="00D87ED3">
              <w:rPr>
                <w:rFonts w:hint="eastAsia"/>
              </w:rPr>
              <w:t>支持</w:t>
            </w:r>
            <w:r w:rsidRPr="00D87ED3">
              <w:rPr>
                <w:rFonts w:hint="eastAsia"/>
              </w:rPr>
              <w:t>200W</w:t>
            </w:r>
            <w:r w:rsidRPr="00D87ED3">
              <w:rPr>
                <w:rFonts w:hint="eastAsia"/>
              </w:rPr>
              <w:t>像素高清摄像；摄像角度可调。</w:t>
            </w:r>
            <w:r w:rsidRPr="00D87ED3">
              <w:rPr>
                <w:rFonts w:hint="eastAsia"/>
              </w:rPr>
              <w:br/>
            </w:r>
            <w:r w:rsidRPr="00D87ED3">
              <w:rPr>
                <w:rFonts w:hint="eastAsia"/>
              </w:rPr>
              <w:t>设备支持访客黑名单管理功能。</w:t>
            </w:r>
            <w:r w:rsidRPr="00D87ED3">
              <w:rPr>
                <w:rFonts w:hint="eastAsia"/>
              </w:rPr>
              <w:br/>
            </w:r>
            <w:r w:rsidRPr="00D87ED3">
              <w:rPr>
                <w:rFonts w:hint="eastAsia"/>
              </w:rPr>
              <w:t>设备内置热敏式打印机，支持将来访者信息直接打印输出。</w:t>
            </w:r>
            <w:r w:rsidRPr="00D87ED3">
              <w:rPr>
                <w:rFonts w:hint="eastAsia"/>
              </w:rPr>
              <w:br/>
            </w:r>
            <w:r w:rsidRPr="00D87ED3">
              <w:rPr>
                <w:rFonts w:hint="eastAsia"/>
              </w:rPr>
              <w:t>设备具有双网口设计。</w:t>
            </w:r>
            <w:r w:rsidRPr="00D87ED3">
              <w:rPr>
                <w:rFonts w:hint="eastAsia"/>
              </w:rPr>
              <w:br/>
            </w:r>
            <w:r w:rsidRPr="00D87ED3">
              <w:rPr>
                <w:rFonts w:hint="eastAsia"/>
              </w:rPr>
              <w:t>设备具有人证比对功能：对来访者进行现场人脸抓拍，与来访者的身份证芯片内的照片进行实时比对，确保实名实证；人证合一后，设备才能进行访客登记操作；认证比对时间：≤</w:t>
            </w:r>
            <w:r w:rsidRPr="00D87ED3">
              <w:rPr>
                <w:rFonts w:hint="eastAsia"/>
              </w:rPr>
              <w:t>1.5s</w:t>
            </w:r>
            <w:r w:rsidRPr="00D87ED3">
              <w:rPr>
                <w:rFonts w:hint="eastAsia"/>
              </w:rPr>
              <w:t>。</w:t>
            </w:r>
            <w:r w:rsidRPr="00D87ED3">
              <w:rPr>
                <w:rFonts w:hint="eastAsia"/>
              </w:rPr>
              <w:br/>
            </w:r>
            <w:r w:rsidRPr="00D87ED3">
              <w:rPr>
                <w:rFonts w:hint="eastAsia"/>
              </w:rPr>
              <w:t>设备支持读取并发放</w:t>
            </w:r>
            <w:r w:rsidRPr="00D87ED3">
              <w:rPr>
                <w:rFonts w:hint="eastAsia"/>
              </w:rPr>
              <w:t>IC</w:t>
            </w:r>
            <w:r w:rsidRPr="00D87ED3">
              <w:rPr>
                <w:rFonts w:hint="eastAsia"/>
              </w:rPr>
              <w:t>卡作为访客卡。</w:t>
            </w:r>
            <w:r w:rsidRPr="00D87ED3">
              <w:rPr>
                <w:rFonts w:hint="eastAsia"/>
              </w:rPr>
              <w:br/>
            </w:r>
            <w:r w:rsidRPr="00D87ED3">
              <w:rPr>
                <w:rFonts w:hint="eastAsia"/>
              </w:rPr>
              <w:lastRenderedPageBreak/>
              <w:t>设备内置激光扫码器，可识别访客单上的条形码或二维码完成签离。</w:t>
            </w:r>
            <w:r w:rsidRPr="00D87ED3">
              <w:rPr>
                <w:rFonts w:hint="eastAsia"/>
              </w:rPr>
              <w:br/>
            </w:r>
            <w:r w:rsidRPr="00D87ED3">
              <w:rPr>
                <w:rFonts w:hint="eastAsia"/>
              </w:rPr>
              <w:t>设备的系统及各主要组成部分应有表明其工作正常的自检功能。</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10</w:t>
            </w:r>
          </w:p>
        </w:tc>
      </w:tr>
      <w:tr w:rsidR="00497E91" w:rsidRPr="00D87ED3">
        <w:trPr>
          <w:trHeight w:val="310"/>
        </w:trPr>
        <w:tc>
          <w:tcPr>
            <w:tcW w:w="0" w:type="auto"/>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三、电子巡更系统</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巡查</w:t>
            </w:r>
            <w:r w:rsidRPr="00D87ED3">
              <w:rPr>
                <w:rFonts w:hint="eastAsia"/>
              </w:rPr>
              <w:t>/</w:t>
            </w:r>
            <w:r w:rsidRPr="00D87ED3">
              <w:rPr>
                <w:rFonts w:hint="eastAsia"/>
              </w:rPr>
              <w:t>更器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兰德华</w:t>
            </w:r>
            <w:r w:rsidRPr="00D87ED3">
              <w:rPr>
                <w:rFonts w:hint="eastAsia"/>
              </w:rPr>
              <w:t>G-100</w:t>
            </w:r>
            <w:r w:rsidRPr="00D87ED3">
              <w:rPr>
                <w:rFonts w:hint="eastAsia"/>
              </w:rPr>
              <w:t>名称：巡查</w:t>
            </w:r>
            <w:r w:rsidRPr="00D87ED3">
              <w:rPr>
                <w:rFonts w:hint="eastAsia"/>
              </w:rPr>
              <w:t>/</w:t>
            </w:r>
            <w:r w:rsidRPr="00D87ED3">
              <w:rPr>
                <w:rFonts w:hint="eastAsia"/>
              </w:rPr>
              <w:t>更</w:t>
            </w:r>
            <w:r w:rsidRPr="00D87ED3">
              <w:rPr>
                <w:rFonts w:hint="eastAsia"/>
              </w:rPr>
              <w:t>器</w:t>
            </w:r>
            <w:r w:rsidRPr="00D87ED3">
              <w:rPr>
                <w:rFonts w:hint="eastAsia"/>
              </w:rPr>
              <w:br/>
            </w:r>
            <w:r w:rsidRPr="00D87ED3">
              <w:rPr>
                <w:rFonts w:hint="eastAsia"/>
              </w:rPr>
              <w:t>规格：应用</w:t>
            </w:r>
            <w:r w:rsidRPr="00D87ED3">
              <w:rPr>
                <w:rFonts w:hint="eastAsia"/>
              </w:rPr>
              <w:t>RFID</w:t>
            </w:r>
            <w:r w:rsidRPr="00D87ED3">
              <w:rPr>
                <w:rFonts w:hint="eastAsia"/>
              </w:rPr>
              <w:t>技术自动感应无须接触，一体胶胆设计防水，震，尘等，耐低温超低功耗设计，可存储</w:t>
            </w:r>
            <w:r w:rsidRPr="00D87ED3">
              <w:rPr>
                <w:rFonts w:hint="eastAsia"/>
              </w:rPr>
              <w:t>6</w:t>
            </w:r>
            <w:r w:rsidRPr="00D87ED3">
              <w:rPr>
                <w:rFonts w:hint="eastAsia"/>
              </w:rPr>
              <w:t>万条记录（可扩容）程序设计可具备人为破坏</w:t>
            </w:r>
            <w:r w:rsidRPr="00D87ED3">
              <w:rPr>
                <w:rFonts w:hint="eastAsia"/>
              </w:rPr>
              <w:t>/</w:t>
            </w:r>
            <w:r w:rsidRPr="00D87ED3">
              <w:rPr>
                <w:rFonts w:hint="eastAsia"/>
              </w:rPr>
              <w:t>电池自检</w:t>
            </w:r>
            <w:r w:rsidRPr="00D87ED3">
              <w:rPr>
                <w:rFonts w:hint="eastAsia"/>
              </w:rPr>
              <w:t>/</w:t>
            </w:r>
            <w:r w:rsidRPr="00D87ED3">
              <w:rPr>
                <w:rFonts w:hint="eastAsia"/>
              </w:rPr>
              <w:t>更换时间错误等记忆和记录等功能。</w:t>
            </w:r>
            <w:r w:rsidRPr="00D87ED3">
              <w:rPr>
                <w:rFonts w:hint="eastAsia"/>
              </w:rPr>
              <w:br/>
            </w:r>
            <w:r w:rsidRPr="00D87ED3">
              <w:rPr>
                <w:rFonts w:hint="eastAsia"/>
              </w:rPr>
              <w:t>尺寸：</w:t>
            </w:r>
            <w:r w:rsidRPr="00D87ED3">
              <w:rPr>
                <w:rFonts w:hint="eastAsia"/>
              </w:rPr>
              <w:t xml:space="preserve">11.5*4.5*2.5cm   </w:t>
            </w:r>
            <w:r w:rsidRPr="00D87ED3">
              <w:rPr>
                <w:rFonts w:hint="eastAsia"/>
              </w:rPr>
              <w:t>重：</w:t>
            </w:r>
            <w:r w:rsidRPr="00D87ED3">
              <w:rPr>
                <w:rFonts w:hint="eastAsia"/>
              </w:rPr>
              <w:t xml:space="preserve">186g  </w:t>
            </w:r>
            <w:r w:rsidRPr="00D87ED3">
              <w:rPr>
                <w:rFonts w:hint="eastAsia"/>
              </w:rPr>
              <w:t>材质：合金</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8</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智能通讯座</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兰德华</w:t>
            </w:r>
            <w:r w:rsidRPr="00D87ED3">
              <w:rPr>
                <w:rFonts w:hint="eastAsia"/>
              </w:rPr>
              <w:t>X-1</w:t>
            </w:r>
            <w:r w:rsidRPr="00D87ED3">
              <w:rPr>
                <w:rFonts w:hint="eastAsia"/>
              </w:rPr>
              <w:t>名称：智能通讯座</w:t>
            </w:r>
            <w:r w:rsidRPr="00D87ED3">
              <w:rPr>
                <w:rFonts w:hint="eastAsia"/>
              </w:rPr>
              <w:br/>
            </w:r>
            <w:r w:rsidRPr="00D87ED3">
              <w:rPr>
                <w:rFonts w:hint="eastAsia"/>
              </w:rPr>
              <w:t>规格：稳定快速下载并传输智能巡检器数据到</w:t>
            </w:r>
            <w:r w:rsidRPr="00D87ED3">
              <w:rPr>
                <w:rFonts w:hint="eastAsia"/>
              </w:rPr>
              <w:t>PC</w:t>
            </w:r>
            <w:r w:rsidRPr="00D87ED3">
              <w:rPr>
                <w:rFonts w:hint="eastAsia"/>
              </w:rPr>
              <w:t>机</w:t>
            </w:r>
            <w:r w:rsidRPr="00D87ED3">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5</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普通地点钮</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兰德华</w:t>
            </w:r>
            <w:r w:rsidRPr="00D87ED3">
              <w:rPr>
                <w:rFonts w:hint="eastAsia"/>
              </w:rPr>
              <w:t>ID-EM-10</w:t>
            </w:r>
            <w:r w:rsidRPr="00D87ED3">
              <w:rPr>
                <w:rFonts w:hint="eastAsia"/>
              </w:rPr>
              <w:t>名称：普通地点钮</w:t>
            </w:r>
            <w:r w:rsidRPr="00D87ED3">
              <w:rPr>
                <w:rFonts w:hint="eastAsia"/>
              </w:rPr>
              <w:br/>
            </w:r>
            <w:r w:rsidRPr="00D87ED3">
              <w:rPr>
                <w:rFonts w:hint="eastAsia"/>
              </w:rPr>
              <w:t>规格：聚碳酸脂密封存储芯片的信息钮，内置不可修改的全球唯一的</w:t>
            </w:r>
            <w:r w:rsidRPr="00D87ED3">
              <w:rPr>
                <w:rFonts w:hint="eastAsia"/>
              </w:rPr>
              <w:t>ID</w:t>
            </w:r>
            <w:r w:rsidRPr="00D87ED3">
              <w:rPr>
                <w:rFonts w:hint="eastAsia"/>
              </w:rPr>
              <w:t>码，依据计划地名位置名称在墙体表面。</w:t>
            </w:r>
            <w:r w:rsidRPr="00D87ED3">
              <w:rPr>
                <w:rFonts w:hint="eastAsia"/>
              </w:rPr>
              <w:br/>
            </w:r>
            <w:r w:rsidRPr="00D87ED3">
              <w:rPr>
                <w:rFonts w:hint="eastAsia"/>
              </w:rPr>
              <w:t>尺寸：</w:t>
            </w:r>
            <w:r w:rsidRPr="00D87ED3">
              <w:rPr>
                <w:rFonts w:hint="eastAsia"/>
              </w:rPr>
              <w:t xml:space="preserve"> 0.5</w:t>
            </w:r>
            <w:r w:rsidRPr="00D87ED3">
              <w:rPr>
                <w:rFonts w:hint="eastAsia"/>
              </w:rPr>
              <w:t>Ф</w:t>
            </w:r>
            <w:r w:rsidRPr="00D87ED3">
              <w:rPr>
                <w:rFonts w:hint="eastAsia"/>
              </w:rPr>
              <w:t>cm  0.3</w:t>
            </w:r>
            <w:r w:rsidRPr="00D87ED3">
              <w:rPr>
                <w:rFonts w:hint="eastAsia"/>
              </w:rPr>
              <w:t>Ф</w:t>
            </w:r>
            <w:r w:rsidRPr="00D87ED3">
              <w:rPr>
                <w:rFonts w:hint="eastAsia"/>
              </w:rPr>
              <w:t xml:space="preserve">cm  </w:t>
            </w:r>
            <w:r w:rsidRPr="00D87ED3">
              <w:rPr>
                <w:rFonts w:hint="eastAsia"/>
              </w:rPr>
              <w:t>重：</w:t>
            </w:r>
            <w:r w:rsidRPr="00D87ED3">
              <w:rPr>
                <w:rFonts w:hint="eastAsia"/>
              </w:rPr>
              <w:t xml:space="preserve">3g  </w:t>
            </w:r>
            <w:r w:rsidRPr="00D87ED3">
              <w:rPr>
                <w:rFonts w:hint="eastAsia"/>
              </w:rPr>
              <w:t>材质：聚碳酸脂</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68</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人员钮</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兰德华</w:t>
            </w:r>
            <w:r w:rsidRPr="00D87ED3">
              <w:rPr>
                <w:rFonts w:hint="eastAsia"/>
              </w:rPr>
              <w:t>ID-EMP2</w:t>
            </w:r>
            <w:r w:rsidRPr="00D87ED3">
              <w:rPr>
                <w:rFonts w:hint="eastAsia"/>
              </w:rPr>
              <w:t>名称：人员钮</w:t>
            </w:r>
            <w:r w:rsidRPr="00D87ED3">
              <w:rPr>
                <w:rFonts w:hint="eastAsia"/>
              </w:rPr>
              <w:br/>
            </w:r>
            <w:r w:rsidRPr="00D87ED3">
              <w:rPr>
                <w:rFonts w:hint="eastAsia"/>
              </w:rPr>
              <w:t>规格：依据巡逻人员具体名称赋予人员钮相对应的名称，巡逻人员在巡逻地点前接触一下代表自，己的人名钮证明本次为本人在巡逻。本配置主要针对多名巡逻人员共用一个巡更设备。尺寸：</w:t>
            </w:r>
            <w:r w:rsidRPr="00D87ED3">
              <w:rPr>
                <w:rFonts w:hint="eastAsia"/>
              </w:rPr>
              <w:t xml:space="preserve">10.5*3.6*0.7cm  </w:t>
            </w:r>
            <w:r w:rsidRPr="00D87ED3">
              <w:rPr>
                <w:rFonts w:hint="eastAsia"/>
              </w:rPr>
              <w:t>重量：</w:t>
            </w:r>
            <w:r w:rsidRPr="00D87ED3">
              <w:rPr>
                <w:rFonts w:hint="eastAsia"/>
              </w:rPr>
              <w:t xml:space="preserve">4g   </w:t>
            </w:r>
            <w:r w:rsidRPr="00D87ED3">
              <w:rPr>
                <w:rFonts w:hint="eastAsia"/>
              </w:rPr>
              <w:t>材质：工程塑料</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9</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专用管理机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联想</w:t>
            </w:r>
            <w:r w:rsidRPr="00D87ED3">
              <w:rPr>
                <w:rFonts w:hint="eastAsia"/>
              </w:rPr>
              <w:t>GeekPro</w:t>
            </w:r>
            <w:r w:rsidRPr="00D87ED3">
              <w:rPr>
                <w:rFonts w:hint="eastAsia"/>
              </w:rPr>
              <w:t>名称：管理主机</w:t>
            </w:r>
            <w:r w:rsidRPr="00D87ED3">
              <w:rPr>
                <w:rFonts w:hint="eastAsia"/>
              </w:rPr>
              <w:br/>
            </w:r>
            <w:r w:rsidRPr="00D87ED3">
              <w:rPr>
                <w:rFonts w:hint="eastAsia"/>
              </w:rPr>
              <w:t>规格：处理器：</w:t>
            </w:r>
            <w:r w:rsidRPr="00D87ED3">
              <w:rPr>
                <w:rFonts w:hint="eastAsia"/>
              </w:rPr>
              <w:t>Intel i7</w:t>
            </w:r>
            <w:r w:rsidRPr="00D87ED3">
              <w:rPr>
                <w:rFonts w:hint="eastAsia"/>
              </w:rPr>
              <w:t>；内存容量：≥</w:t>
            </w:r>
            <w:r w:rsidRPr="00D87ED3">
              <w:rPr>
                <w:rFonts w:hint="eastAsia"/>
              </w:rPr>
              <w:t>8G</w:t>
            </w:r>
            <w:r w:rsidRPr="00D87ED3">
              <w:rPr>
                <w:rFonts w:hint="eastAsia"/>
              </w:rPr>
              <w:t>；硬盘容量：≥</w:t>
            </w:r>
            <w:r w:rsidRPr="00D87ED3">
              <w:rPr>
                <w:rFonts w:hint="eastAsia"/>
              </w:rPr>
              <w:t>1T</w:t>
            </w:r>
            <w:r w:rsidRPr="00D87ED3">
              <w:rPr>
                <w:rFonts w:hint="eastAsia"/>
              </w:rPr>
              <w:t>；显示器尺寸：</w:t>
            </w:r>
            <w:r w:rsidRPr="00D87ED3">
              <w:rPr>
                <w:rFonts w:hint="eastAsia"/>
              </w:rPr>
              <w:t>21.5</w:t>
            </w:r>
            <w:r w:rsidRPr="00D87ED3">
              <w:rPr>
                <w:rFonts w:hint="eastAsia"/>
              </w:rPr>
              <w:t>英寸</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巡更管理软件</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兰德华</w:t>
            </w:r>
            <w:r w:rsidRPr="00D87ED3">
              <w:rPr>
                <w:rFonts w:hint="eastAsia"/>
              </w:rPr>
              <w:t>L-A1.0+</w:t>
            </w:r>
            <w:r w:rsidRPr="00D87ED3">
              <w:rPr>
                <w:rFonts w:hint="eastAsia"/>
              </w:rPr>
              <w:t>名称：巡更管理软件</w:t>
            </w:r>
            <w:r w:rsidRPr="00D87ED3">
              <w:rPr>
                <w:rFonts w:hint="eastAsia"/>
              </w:rPr>
              <w:br/>
            </w:r>
            <w:r w:rsidRPr="00D87ED3">
              <w:rPr>
                <w:rFonts w:hint="eastAsia"/>
              </w:rPr>
              <w:t>规格：操作简单人性化设计依据现场可多种计划查询、分析、浏览、图形分析、打印表格等设置等功能也可加密。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r w:rsidR="00497E91" w:rsidRPr="00D87ED3">
        <w:trPr>
          <w:trHeight w:val="310"/>
        </w:trPr>
        <w:tc>
          <w:tcPr>
            <w:tcW w:w="0" w:type="auto"/>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四、背景音乐与紧急广播系统</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IP</w:t>
            </w:r>
            <w:r w:rsidRPr="00D87ED3">
              <w:rPr>
                <w:rFonts w:hint="eastAsia"/>
              </w:rPr>
              <w:t>网络广播主机（</w:t>
            </w:r>
            <w:r w:rsidRPr="00D87ED3">
              <w:rPr>
                <w:rFonts w:hint="eastAsia"/>
              </w:rPr>
              <w:t>15</w:t>
            </w:r>
            <w:r w:rsidRPr="00D87ED3">
              <w:rPr>
                <w:rFonts w:hint="eastAsia"/>
              </w:rPr>
              <w:t>英寸触摸屏）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itcT-7700</w:t>
            </w:r>
            <w:r w:rsidRPr="00D87ED3">
              <w:rPr>
                <w:rFonts w:hint="eastAsia"/>
              </w:rPr>
              <w:t>名称：</w:t>
            </w:r>
            <w:r w:rsidRPr="00D87ED3">
              <w:rPr>
                <w:rFonts w:hint="eastAsia"/>
              </w:rPr>
              <w:t>IP</w:t>
            </w:r>
            <w:r w:rsidRPr="00D87ED3">
              <w:rPr>
                <w:rFonts w:hint="eastAsia"/>
              </w:rPr>
              <w:t>网络广播主机（</w:t>
            </w:r>
            <w:r w:rsidRPr="00D87ED3">
              <w:rPr>
                <w:rFonts w:hint="eastAsia"/>
              </w:rPr>
              <w:t>15</w:t>
            </w:r>
            <w:r w:rsidRPr="00D87ED3">
              <w:rPr>
                <w:rFonts w:hint="eastAsia"/>
              </w:rPr>
              <w:t>英寸触摸屏）</w:t>
            </w:r>
            <w:r w:rsidRPr="00D87ED3">
              <w:rPr>
                <w:rFonts w:hint="eastAsia"/>
              </w:rPr>
              <w:br/>
            </w:r>
            <w:r w:rsidRPr="00D87ED3">
              <w:rPr>
                <w:rFonts w:hint="eastAsia"/>
              </w:rPr>
              <w:t>规格：</w:t>
            </w:r>
            <w:r w:rsidRPr="00D87ED3">
              <w:rPr>
                <w:rFonts w:hint="eastAsia"/>
              </w:rPr>
              <w:t>1.</w:t>
            </w:r>
            <w:r w:rsidRPr="00D87ED3">
              <w:rPr>
                <w:rFonts w:hint="eastAsia"/>
              </w:rPr>
              <w:t>采用工业级工控机机箱设计，具有≥</w:t>
            </w:r>
            <w:r w:rsidRPr="00D87ED3">
              <w:rPr>
                <w:rFonts w:hint="eastAsia"/>
              </w:rPr>
              <w:t>15</w:t>
            </w:r>
            <w:r w:rsidRPr="00D87ED3">
              <w:rPr>
                <w:rFonts w:hint="eastAsia"/>
              </w:rPr>
              <w:t>英寸</w:t>
            </w:r>
            <w:r w:rsidRPr="00D87ED3">
              <w:rPr>
                <w:rFonts w:hint="eastAsia"/>
              </w:rPr>
              <w:t>LED</w:t>
            </w:r>
            <w:r w:rsidRPr="00D87ED3">
              <w:rPr>
                <w:rFonts w:hint="eastAsia"/>
              </w:rPr>
              <w:t>液晶显示屏，支持触摸控制屏；服务器要求运载</w:t>
            </w:r>
            <w:r w:rsidRPr="00D87ED3">
              <w:rPr>
                <w:rFonts w:hint="eastAsia"/>
              </w:rPr>
              <w:t>windows server 2008</w:t>
            </w:r>
            <w:r w:rsidRPr="00D87ED3">
              <w:rPr>
                <w:rFonts w:hint="eastAsia"/>
              </w:rPr>
              <w:t>操作系统。</w:t>
            </w:r>
            <w:r w:rsidRPr="00D87ED3">
              <w:rPr>
                <w:rFonts w:hint="eastAsia"/>
              </w:rPr>
              <w:br/>
              <w:t>2.</w:t>
            </w:r>
            <w:r w:rsidRPr="00D87ED3">
              <w:rPr>
                <w:rFonts w:hint="eastAsia"/>
              </w:rPr>
              <w:t>支持</w:t>
            </w:r>
            <w:r w:rsidRPr="00D87ED3">
              <w:rPr>
                <w:rFonts w:hint="eastAsia"/>
              </w:rPr>
              <w:t>1</w:t>
            </w:r>
            <w:r w:rsidRPr="00D87ED3">
              <w:rPr>
                <w:rFonts w:hint="eastAsia"/>
              </w:rPr>
              <w:t>路短路触发开机接口，用于实现定时驱动开机运行。</w:t>
            </w:r>
            <w:r w:rsidRPr="00D87ED3">
              <w:rPr>
                <w:rFonts w:hint="eastAsia"/>
              </w:rPr>
              <w:br/>
              <w:t>3.</w:t>
            </w:r>
            <w:r w:rsidRPr="00D87ED3">
              <w:rPr>
                <w:rFonts w:hint="eastAsia"/>
              </w:rPr>
              <w:t>支持≥</w:t>
            </w:r>
            <w:r w:rsidRPr="00D87ED3">
              <w:rPr>
                <w:rFonts w:hint="eastAsia"/>
              </w:rPr>
              <w:t>4</w:t>
            </w:r>
            <w:r w:rsidRPr="00D87ED3">
              <w:rPr>
                <w:rFonts w:hint="eastAsia"/>
              </w:rPr>
              <w:t>×</w:t>
            </w:r>
            <w:r w:rsidRPr="00D87ED3">
              <w:rPr>
                <w:rFonts w:hint="eastAsia"/>
              </w:rPr>
              <w:t>USB</w:t>
            </w:r>
            <w:r w:rsidRPr="00D87ED3">
              <w:rPr>
                <w:rFonts w:hint="eastAsia"/>
              </w:rPr>
              <w:t>接口、≥</w:t>
            </w:r>
            <w:r w:rsidRPr="00D87ED3">
              <w:rPr>
                <w:rFonts w:hint="eastAsia"/>
              </w:rPr>
              <w:t>6</w:t>
            </w:r>
            <w:r w:rsidRPr="00D87ED3">
              <w:rPr>
                <w:rFonts w:hint="eastAsia"/>
              </w:rPr>
              <w:t>×串口接口、≥</w:t>
            </w:r>
            <w:r w:rsidRPr="00D87ED3">
              <w:rPr>
                <w:rFonts w:hint="eastAsia"/>
              </w:rPr>
              <w:t>1</w:t>
            </w:r>
            <w:r w:rsidRPr="00D87ED3">
              <w:rPr>
                <w:rFonts w:hint="eastAsia"/>
              </w:rPr>
              <w:t>×并口、≥</w:t>
            </w:r>
            <w:r w:rsidRPr="00D87ED3">
              <w:rPr>
                <w:rFonts w:hint="eastAsia"/>
              </w:rPr>
              <w:t>1</w:t>
            </w:r>
            <w:r w:rsidRPr="00D87ED3">
              <w:rPr>
                <w:rFonts w:hint="eastAsia"/>
              </w:rPr>
              <w:t>×千兆网口。</w:t>
            </w:r>
            <w:r w:rsidRPr="00D87ED3">
              <w:rPr>
                <w:rFonts w:hint="eastAsia"/>
              </w:rPr>
              <w:br/>
              <w:t>4.</w:t>
            </w:r>
            <w:r w:rsidRPr="00D87ED3">
              <w:rPr>
                <w:rFonts w:hint="eastAsia"/>
              </w:rPr>
              <w:t>配置不低于双核</w:t>
            </w:r>
            <w:r w:rsidRPr="00D87ED3">
              <w:rPr>
                <w:rFonts w:hint="eastAsia"/>
              </w:rPr>
              <w:t>/</w:t>
            </w:r>
            <w:r w:rsidRPr="00D87ED3">
              <w:rPr>
                <w:rFonts w:hint="eastAsia"/>
              </w:rPr>
              <w:t>双线程</w:t>
            </w:r>
            <w:r w:rsidRPr="00D87ED3">
              <w:rPr>
                <w:rFonts w:hint="eastAsia"/>
              </w:rPr>
              <w:t>/1.8GHz</w:t>
            </w:r>
            <w:r w:rsidRPr="00D87ED3">
              <w:rPr>
                <w:rFonts w:hint="eastAsia"/>
              </w:rPr>
              <w:t>处理器，内存配置不低于</w:t>
            </w:r>
            <w:r w:rsidRPr="00D87ED3">
              <w:rPr>
                <w:rFonts w:hint="eastAsia"/>
              </w:rPr>
              <w:t>2G DDR3</w:t>
            </w:r>
            <w:r w:rsidRPr="00D87ED3">
              <w:rPr>
                <w:rFonts w:hint="eastAsia"/>
              </w:rPr>
              <w:t>，采用固态硬盘容量不低于</w:t>
            </w:r>
            <w:r w:rsidRPr="00D87ED3">
              <w:rPr>
                <w:rFonts w:hint="eastAsia"/>
              </w:rPr>
              <w:t>128G</w:t>
            </w:r>
            <w:r w:rsidRPr="00D87ED3">
              <w:rPr>
                <w:rFonts w:hint="eastAsia"/>
              </w:rPr>
              <w:t>。</w:t>
            </w:r>
            <w:r w:rsidRPr="00D87ED3">
              <w:rPr>
                <w:rFonts w:hint="eastAsia"/>
              </w:rPr>
              <w:br/>
              <w:t>5.</w:t>
            </w:r>
            <w:r w:rsidRPr="00D87ED3">
              <w:rPr>
                <w:rFonts w:hint="eastAsia"/>
              </w:rPr>
              <w:t>设备支持</w:t>
            </w:r>
            <w:r w:rsidRPr="00D87ED3">
              <w:rPr>
                <w:rFonts w:hint="eastAsia"/>
              </w:rPr>
              <w:t>1</w:t>
            </w:r>
            <w:r w:rsidRPr="00D87ED3">
              <w:rPr>
                <w:rFonts w:hint="eastAsia"/>
              </w:rPr>
              <w:t>路</w:t>
            </w:r>
            <w:r w:rsidRPr="00D87ED3">
              <w:rPr>
                <w:rFonts w:hint="eastAsia"/>
              </w:rPr>
              <w:t>VGA</w:t>
            </w:r>
            <w:r w:rsidRPr="00D87ED3">
              <w:rPr>
                <w:rFonts w:hint="eastAsia"/>
              </w:rPr>
              <w:t>输出接口，可将画面输出至大屏放大显示。</w:t>
            </w:r>
            <w:r w:rsidRPr="00D87ED3">
              <w:rPr>
                <w:rFonts w:hint="eastAsia"/>
              </w:rPr>
              <w:br/>
              <w:t>6.</w:t>
            </w:r>
            <w:r w:rsidRPr="00D87ED3">
              <w:rPr>
                <w:rFonts w:hint="eastAsia"/>
              </w:rPr>
              <w:t>系统音频信号标准输入电平：</w:t>
            </w:r>
            <w:r w:rsidRPr="00D87ED3">
              <w:rPr>
                <w:rFonts w:hint="eastAsia"/>
              </w:rPr>
              <w:t>LINE</w:t>
            </w:r>
            <w:r w:rsidRPr="00D87ED3">
              <w:rPr>
                <w:rFonts w:hint="eastAsia"/>
              </w:rPr>
              <w:t>：</w:t>
            </w:r>
            <w:r w:rsidRPr="00D87ED3">
              <w:rPr>
                <w:rFonts w:hint="eastAsia"/>
              </w:rPr>
              <w:t>300mV</w:t>
            </w:r>
            <w:r w:rsidRPr="00D87ED3">
              <w:rPr>
                <w:rFonts w:hint="eastAsia"/>
              </w:rPr>
              <w:t>；</w:t>
            </w:r>
            <w:r w:rsidRPr="00D87ED3">
              <w:rPr>
                <w:rFonts w:hint="eastAsia"/>
              </w:rPr>
              <w:t xml:space="preserve"> MIC</w:t>
            </w:r>
            <w:r w:rsidRPr="00D87ED3">
              <w:rPr>
                <w:rFonts w:hint="eastAsia"/>
              </w:rPr>
              <w:t>：</w:t>
            </w:r>
            <w:r w:rsidRPr="00D87ED3">
              <w:rPr>
                <w:rFonts w:hint="eastAsia"/>
              </w:rPr>
              <w:t>5mV</w:t>
            </w:r>
            <w:r w:rsidRPr="00D87ED3">
              <w:rPr>
                <w:rFonts w:hint="eastAsia"/>
              </w:rPr>
              <w:t>；系统音频信号标准输出电平：</w:t>
            </w:r>
            <w:r w:rsidRPr="00D87ED3">
              <w:rPr>
                <w:rFonts w:hint="eastAsia"/>
              </w:rPr>
              <w:t>0dBV</w:t>
            </w:r>
            <w:r w:rsidRPr="00D87ED3">
              <w:rPr>
                <w:rFonts w:hint="eastAsia"/>
              </w:rPr>
              <w:t>。</w:t>
            </w:r>
            <w:r w:rsidRPr="00D87ED3">
              <w:rPr>
                <w:rFonts w:hint="eastAsia"/>
              </w:rPr>
              <w:br/>
              <w:t>7.</w:t>
            </w:r>
            <w:r w:rsidRPr="00D87ED3">
              <w:rPr>
                <w:rFonts w:hint="eastAsia"/>
              </w:rPr>
              <w:t>支持录音存储功能，可在后台自定义设置录音文件保存路径。</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IP</w:t>
            </w:r>
            <w:r w:rsidRPr="00D87ED3">
              <w:rPr>
                <w:rFonts w:hint="eastAsia"/>
              </w:rPr>
              <w:t>网络广播软</w:t>
            </w:r>
            <w:r w:rsidRPr="00D87ED3">
              <w:rPr>
                <w:rFonts w:hint="eastAsia"/>
              </w:rPr>
              <w:lastRenderedPageBreak/>
              <w:t>件</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itcTY-8700RP</w:t>
            </w:r>
            <w:r w:rsidRPr="00D87ED3">
              <w:rPr>
                <w:rFonts w:hint="eastAsia"/>
              </w:rPr>
              <w:t>软件名称：</w:t>
            </w:r>
            <w:r w:rsidRPr="00D87ED3">
              <w:rPr>
                <w:rFonts w:hint="eastAsia"/>
              </w:rPr>
              <w:t>IP</w:t>
            </w:r>
            <w:r w:rsidRPr="00D87ED3">
              <w:rPr>
                <w:rFonts w:hint="eastAsia"/>
              </w:rPr>
              <w:t>网络广播软件</w:t>
            </w:r>
            <w:r w:rsidRPr="00D87ED3">
              <w:rPr>
                <w:rFonts w:hint="eastAsia"/>
              </w:rPr>
              <w:br/>
            </w:r>
            <w:r w:rsidRPr="00D87ED3">
              <w:rPr>
                <w:rFonts w:hint="eastAsia"/>
              </w:rPr>
              <w:t>规格：</w:t>
            </w:r>
            <w:r w:rsidRPr="00D87ED3">
              <w:rPr>
                <w:rFonts w:hint="eastAsia"/>
              </w:rPr>
              <w:t>1.</w:t>
            </w:r>
            <w:r w:rsidRPr="00D87ED3">
              <w:rPr>
                <w:rFonts w:hint="eastAsia"/>
              </w:rPr>
              <w:t>软件是整个系统的运行核心，统一管理系统内所有音</w:t>
            </w:r>
            <w:r w:rsidRPr="00D87ED3">
              <w:rPr>
                <w:rFonts w:hint="eastAsia"/>
              </w:rPr>
              <w:lastRenderedPageBreak/>
              <w:t>频终端，包括寻呼话筒、对讲终端、广播终端和消防接口设备，实时显示音频终端的</w:t>
            </w:r>
            <w:r w:rsidRPr="00D87ED3">
              <w:rPr>
                <w:rFonts w:hint="eastAsia"/>
              </w:rPr>
              <w:t>IP</w:t>
            </w:r>
            <w:r w:rsidRPr="00D87ED3">
              <w:rPr>
                <w:rFonts w:hint="eastAsia"/>
              </w:rPr>
              <w:t>地址、在线状态、任务状态、音量等运行状态。</w:t>
            </w:r>
            <w:r w:rsidRPr="00D87ED3">
              <w:rPr>
                <w:rFonts w:hint="eastAsia"/>
              </w:rPr>
              <w:br/>
              <w:t>2.</w:t>
            </w:r>
            <w:r w:rsidRPr="00D87ED3">
              <w:rPr>
                <w:rFonts w:hint="eastAsia"/>
              </w:rPr>
              <w:t>支撑各音频终端的运行，负责音频流传输管理，响应各音频终端播放请求和音频全双工交换，支持</w:t>
            </w:r>
            <w:r w:rsidRPr="00D87ED3">
              <w:rPr>
                <w:rFonts w:hint="eastAsia"/>
              </w:rPr>
              <w:t>B/S</w:t>
            </w:r>
            <w:r w:rsidRPr="00D87ED3">
              <w:rPr>
                <w:rFonts w:hint="eastAsia"/>
              </w:rPr>
              <w:t>架构，通过网页登陆可进行终端管理、用户管理、节目播放管理、音频文件管理、录音存贮、内部通讯调度处理等功能。</w:t>
            </w:r>
            <w:r w:rsidRPr="00D87ED3">
              <w:rPr>
                <w:rFonts w:hint="eastAsia"/>
              </w:rPr>
              <w:br/>
              <w:t>3.</w:t>
            </w:r>
            <w:r w:rsidRPr="00D87ED3">
              <w:rPr>
                <w:rFonts w:hint="eastAsia"/>
              </w:rPr>
              <w:t>管理节目库资源，为所有音频终端器提供定时播放和实时点播媒体服务，响应各终端</w:t>
            </w:r>
            <w:r w:rsidRPr="00D87ED3">
              <w:rPr>
                <w:rFonts w:hint="eastAsia"/>
              </w:rPr>
              <w:t>的节目播放请求，为各音频工作站提供数据接口服务。</w:t>
            </w:r>
            <w:r w:rsidRPr="00D87ED3">
              <w:rPr>
                <w:rFonts w:hint="eastAsia"/>
              </w:rPr>
              <w:br/>
              <w:t>4.</w:t>
            </w:r>
            <w:r w:rsidRPr="00D87ED3">
              <w:rPr>
                <w:rFonts w:hint="eastAsia"/>
              </w:rPr>
              <w:t>支持一键呼叫、一键对讲、一键求助、一键报警等通话模式，支持自动接听、手动接听，支持自定义接听提示音。</w:t>
            </w:r>
            <w:r w:rsidRPr="00D87ED3">
              <w:rPr>
                <w:rFonts w:hint="eastAsia"/>
              </w:rPr>
              <w:br/>
              <w:t>5.</w:t>
            </w:r>
            <w:r w:rsidRPr="00D87ED3">
              <w:rPr>
                <w:rFonts w:hint="eastAsia"/>
              </w:rPr>
              <w:t>支持多种呼叫策略，包括呼叫等待、呼叫转移、无人接听提醒，支持时间策略和转移策略自定义设置，</w:t>
            </w:r>
            <w:r w:rsidRPr="00D87ED3">
              <w:rPr>
                <w:rFonts w:hint="eastAsia"/>
              </w:rPr>
              <w:t>VS.47063515</w:t>
            </w:r>
            <w:r w:rsidRPr="00D87ED3">
              <w:rPr>
                <w:rFonts w:hint="eastAsia"/>
              </w:rPr>
              <w:t>。。</w:t>
            </w:r>
            <w:r w:rsidRPr="00D87ED3">
              <w:rPr>
                <w:rFonts w:hint="eastAsia"/>
              </w:rPr>
              <w:br/>
              <w:t>6.</w:t>
            </w:r>
            <w:r w:rsidRPr="00D87ED3">
              <w:rPr>
                <w:rFonts w:hint="eastAsia"/>
              </w:rPr>
              <w:t>支持终端短路输入联动触发，可任意设置联动触发方案和触发终端数量，触发方案包括短路输出、音乐播放、巡更警报等。</w:t>
            </w:r>
            <w:r w:rsidRPr="00D87ED3">
              <w:rPr>
                <w:rFonts w:hint="eastAsia"/>
              </w:rPr>
              <w:br/>
              <w:t>7.</w:t>
            </w:r>
            <w:r w:rsidRPr="00D87ED3">
              <w:rPr>
                <w:rFonts w:hint="eastAsia"/>
              </w:rPr>
              <w:t>编程定时任务，支持编程多套定时方案，支持选择任意终端和设置任意时间；支持定时打铃一键启用或禁用所有方案功能。</w:t>
            </w:r>
            <w:r w:rsidRPr="00D87ED3">
              <w:rPr>
                <w:rFonts w:hint="eastAsia"/>
              </w:rPr>
              <w:br/>
              <w:t>8.</w:t>
            </w:r>
            <w:r w:rsidRPr="00D87ED3">
              <w:rPr>
                <w:rFonts w:hint="eastAsia"/>
              </w:rPr>
              <w:t>支</w:t>
            </w:r>
            <w:r w:rsidRPr="00D87ED3">
              <w:rPr>
                <w:rFonts w:hint="eastAsia"/>
              </w:rPr>
              <w:t>持定时巡更，支持外接无锁按键短路开关（带</w:t>
            </w:r>
            <w:r w:rsidRPr="00D87ED3">
              <w:rPr>
                <w:rFonts w:hint="eastAsia"/>
              </w:rPr>
              <w:t>3.3V</w:t>
            </w:r>
            <w:r w:rsidRPr="00D87ED3">
              <w:rPr>
                <w:rFonts w:hint="eastAsia"/>
              </w:rPr>
              <w:t>的</w:t>
            </w:r>
            <w:r w:rsidRPr="00D87ED3">
              <w:rPr>
                <w:rFonts w:hint="eastAsia"/>
              </w:rPr>
              <w:t>LED</w:t>
            </w:r>
            <w:r w:rsidRPr="00D87ED3">
              <w:rPr>
                <w:rFonts w:hint="eastAsia"/>
              </w:rPr>
              <w:t>提示灯）。</w:t>
            </w:r>
            <w:r w:rsidRPr="00D87ED3">
              <w:rPr>
                <w:rFonts w:hint="eastAsia"/>
              </w:rPr>
              <w:br/>
              <w:t>9.</w:t>
            </w:r>
            <w:r w:rsidRPr="00D87ED3">
              <w:rPr>
                <w:rFonts w:hint="eastAsia"/>
              </w:rPr>
              <w:t>支持终端防拆报警，终端拆卸触发警报或其他终端联动触发警报；支持报警任务自动解除报警功能。</w:t>
            </w:r>
            <w:r w:rsidRPr="00D87ED3">
              <w:rPr>
                <w:rFonts w:hint="eastAsia"/>
              </w:rPr>
              <w:br/>
            </w:r>
            <w:r w:rsidRPr="00D87ED3">
              <w:rPr>
                <w:rFonts w:hint="eastAsia"/>
              </w:rPr>
              <w:lastRenderedPageBreak/>
              <w:t>10.</w:t>
            </w:r>
            <w:r w:rsidRPr="00D87ED3">
              <w:rPr>
                <w:rFonts w:hint="eastAsia"/>
              </w:rPr>
              <w:t>支持音频终端外控电源管理，支持定时打开和延时关闭；支持对灯光控制功能，可对灯光模式进行配置。</w:t>
            </w:r>
            <w:r w:rsidRPr="00D87ED3">
              <w:rPr>
                <w:rFonts w:hint="eastAsia"/>
              </w:rPr>
              <w:br/>
              <w:t>11.</w:t>
            </w:r>
            <w:r w:rsidRPr="00D87ED3">
              <w:rPr>
                <w:rFonts w:hint="eastAsia"/>
              </w:rPr>
              <w:t>支持全区、分区消防联动，支持消防</w:t>
            </w:r>
            <w:r w:rsidRPr="00D87ED3">
              <w:rPr>
                <w:rFonts w:hint="eastAsia"/>
              </w:rPr>
              <w:t>N</w:t>
            </w:r>
            <w:r w:rsidRPr="00D87ED3">
              <w:rPr>
                <w:rFonts w:hint="eastAsia"/>
              </w:rPr>
              <w:t>±</w:t>
            </w:r>
            <w:r w:rsidRPr="00D87ED3">
              <w:rPr>
                <w:rFonts w:hint="eastAsia"/>
              </w:rPr>
              <w:t>N</w:t>
            </w:r>
            <w:r w:rsidRPr="00D87ED3">
              <w:rPr>
                <w:rFonts w:hint="eastAsia"/>
              </w:rPr>
              <w:t>模式，支持人工报警与数字报警。</w:t>
            </w:r>
            <w:r w:rsidRPr="00D87ED3">
              <w:rPr>
                <w:rFonts w:hint="eastAsia"/>
              </w:rPr>
              <w:br/>
              <w:t>12.</w:t>
            </w:r>
            <w:r w:rsidRPr="00D87ED3">
              <w:rPr>
                <w:rFonts w:hint="eastAsia"/>
              </w:rPr>
              <w:t>支持统一管理终端登陆密码，支持多级优先级管理，并支持轻松自动授权。</w:t>
            </w:r>
            <w:r w:rsidRPr="00D87ED3">
              <w:rPr>
                <w:rFonts w:hint="eastAsia"/>
              </w:rPr>
              <w:br/>
              <w:t>13.</w:t>
            </w:r>
            <w:r w:rsidRPr="00D87ED3">
              <w:rPr>
                <w:rFonts w:hint="eastAsia"/>
              </w:rPr>
              <w:t>支持多用户、任意级别的分控管理，实现远程节目播放管理。</w:t>
            </w:r>
            <w:r w:rsidRPr="00D87ED3">
              <w:rPr>
                <w:rFonts w:hint="eastAsia"/>
              </w:rPr>
              <w:br/>
              <w:t>14.</w:t>
            </w:r>
            <w:r w:rsidRPr="00D87ED3">
              <w:rPr>
                <w:rFonts w:hint="eastAsia"/>
              </w:rPr>
              <w:t>支持终端</w:t>
            </w:r>
            <w:r w:rsidRPr="00D87ED3">
              <w:rPr>
                <w:rFonts w:hint="eastAsia"/>
              </w:rPr>
              <w:t>3</w:t>
            </w:r>
            <w:r w:rsidRPr="00D87ED3">
              <w:rPr>
                <w:rFonts w:hint="eastAsia"/>
              </w:rPr>
              <w:t>、</w:t>
            </w:r>
            <w:r w:rsidRPr="00D87ED3">
              <w:rPr>
                <w:rFonts w:hint="eastAsia"/>
              </w:rPr>
              <w:t>4</w:t>
            </w:r>
            <w:r w:rsidRPr="00D87ED3">
              <w:rPr>
                <w:rFonts w:hint="eastAsia"/>
              </w:rPr>
              <w:t>制音控强切功能，（</w:t>
            </w:r>
            <w:r w:rsidRPr="00D87ED3">
              <w:rPr>
                <w:rFonts w:hint="eastAsia"/>
              </w:rPr>
              <w:t>4</w:t>
            </w:r>
            <w:r w:rsidRPr="00D87ED3">
              <w:rPr>
                <w:rFonts w:hint="eastAsia"/>
              </w:rPr>
              <w:t>线制音控需外接电源）。</w:t>
            </w:r>
            <w:r w:rsidRPr="00D87ED3">
              <w:rPr>
                <w:rFonts w:hint="eastAsia"/>
              </w:rPr>
              <w:br/>
              <w:t>15.</w:t>
            </w:r>
            <w:r w:rsidRPr="00D87ED3">
              <w:rPr>
                <w:rFonts w:hint="eastAsia"/>
              </w:rPr>
              <w:t>支持对终端进行</w:t>
            </w:r>
            <w:r w:rsidRPr="00D87ED3">
              <w:rPr>
                <w:rFonts w:hint="eastAsia"/>
              </w:rPr>
              <w:t>5</w:t>
            </w:r>
            <w:r w:rsidRPr="00D87ED3">
              <w:rPr>
                <w:rFonts w:hint="eastAsia"/>
              </w:rPr>
              <w:t>段均衡器调节。</w:t>
            </w:r>
            <w:r w:rsidRPr="00D87ED3">
              <w:rPr>
                <w:rFonts w:hint="eastAsia"/>
              </w:rPr>
              <w:br/>
              <w:t>16.</w:t>
            </w:r>
            <w:r w:rsidRPr="00D87ED3">
              <w:rPr>
                <w:rFonts w:hint="eastAsia"/>
              </w:rPr>
              <w:t>支持离线定时打铃功能，实现断网时终端托管执行定时打铃任务；支持定时打铃任务离线下载，支持对终端离线任务清除功能。</w:t>
            </w:r>
            <w:r w:rsidRPr="00D87ED3">
              <w:rPr>
                <w:rFonts w:hint="eastAsia"/>
              </w:rPr>
              <w:br/>
              <w:t>17.</w:t>
            </w:r>
            <w:r w:rsidRPr="00D87ED3">
              <w:rPr>
                <w:rFonts w:hint="eastAsia"/>
              </w:rPr>
              <w:t>支持对终端进行远程固件升级，无需到终端本地升级。</w:t>
            </w:r>
            <w:r w:rsidRPr="00D87ED3">
              <w:rPr>
                <w:rFonts w:hint="eastAsia"/>
              </w:rPr>
              <w:br/>
              <w:t>18.</w:t>
            </w:r>
            <w:r w:rsidRPr="00D87ED3">
              <w:rPr>
                <w:rFonts w:hint="eastAsia"/>
              </w:rPr>
              <w:t>支持手机移动端</w:t>
            </w:r>
            <w:r w:rsidRPr="00D87ED3">
              <w:rPr>
                <w:rFonts w:hint="eastAsia"/>
              </w:rPr>
              <w:t>WIFI</w:t>
            </w:r>
            <w:r w:rsidRPr="00D87ED3">
              <w:rPr>
                <w:rFonts w:hint="eastAsia"/>
              </w:rPr>
              <w:t>点播、广播、对讲功能，兼容</w:t>
            </w:r>
            <w:r w:rsidRPr="00D87ED3">
              <w:rPr>
                <w:rFonts w:hint="eastAsia"/>
              </w:rPr>
              <w:t>Android</w:t>
            </w:r>
            <w:r w:rsidRPr="00D87ED3">
              <w:rPr>
                <w:rFonts w:hint="eastAsia"/>
              </w:rPr>
              <w:t>和</w:t>
            </w:r>
            <w:r w:rsidRPr="00D87ED3">
              <w:rPr>
                <w:rFonts w:hint="eastAsia"/>
              </w:rPr>
              <w:t>IOS</w:t>
            </w:r>
            <w:r w:rsidRPr="00D87ED3">
              <w:rPr>
                <w:rFonts w:hint="eastAsia"/>
              </w:rPr>
              <w:t>系统手机</w:t>
            </w:r>
            <w:r w:rsidRPr="00D87ED3">
              <w:rPr>
                <w:rFonts w:hint="eastAsia"/>
              </w:rPr>
              <w:t>APP</w:t>
            </w:r>
            <w:r w:rsidRPr="00D87ED3">
              <w:rPr>
                <w:rFonts w:hint="eastAsia"/>
              </w:rPr>
              <w:t>进行操作。</w:t>
            </w:r>
            <w:r w:rsidRPr="00D87ED3">
              <w:rPr>
                <w:rFonts w:hint="eastAsia"/>
              </w:rPr>
              <w:br/>
              <w:t>19.</w:t>
            </w:r>
            <w:r w:rsidRPr="00D87ED3">
              <w:rPr>
                <w:rFonts w:hint="eastAsia"/>
              </w:rPr>
              <w:t>支持提供二次软件开发包、提供标准</w:t>
            </w:r>
            <w:r w:rsidRPr="00D87ED3">
              <w:rPr>
                <w:rFonts w:hint="eastAsia"/>
              </w:rPr>
              <w:t>MFC</w:t>
            </w:r>
            <w:r w:rsidRPr="00D87ED3">
              <w:rPr>
                <w:rFonts w:hint="eastAsia"/>
              </w:rPr>
              <w:t>动态链接库和</w:t>
            </w:r>
            <w:r w:rsidRPr="00D87ED3">
              <w:rPr>
                <w:rFonts w:hint="eastAsia"/>
              </w:rPr>
              <w:t>HTTP</w:t>
            </w:r>
            <w:r w:rsidRPr="00D87ED3">
              <w:rPr>
                <w:rFonts w:hint="eastAsia"/>
              </w:rPr>
              <w:t>协议，实现与第三方平台整合。</w:t>
            </w:r>
            <w:r w:rsidRPr="00D87ED3">
              <w:rPr>
                <w:rFonts w:hint="eastAsia"/>
              </w:rPr>
              <w:br/>
              <w:t>20.</w:t>
            </w:r>
            <w:r w:rsidRPr="00D87ED3">
              <w:rPr>
                <w:rFonts w:hint="eastAsia"/>
              </w:rPr>
              <w:t>支持高精准基于</w:t>
            </w:r>
            <w:r w:rsidRPr="00D87ED3">
              <w:rPr>
                <w:rFonts w:hint="eastAsia"/>
              </w:rPr>
              <w:t>GPS</w:t>
            </w:r>
            <w:r w:rsidRPr="00D87ED3">
              <w:rPr>
                <w:rFonts w:hint="eastAsia"/>
              </w:rPr>
              <w:t>的定时系统，可脱离因特网独立进行广播系统授时，使得</w:t>
            </w:r>
            <w:r w:rsidRPr="00D87ED3">
              <w:rPr>
                <w:rFonts w:hint="eastAsia"/>
              </w:rPr>
              <w:t>系统时间误差每年小于</w:t>
            </w:r>
            <w:r w:rsidRPr="00D87ED3">
              <w:rPr>
                <w:rFonts w:hint="eastAsia"/>
              </w:rPr>
              <w:t>1/300000</w:t>
            </w:r>
            <w:r w:rsidRPr="00D87ED3">
              <w:rPr>
                <w:rFonts w:hint="eastAsia"/>
              </w:rPr>
              <w:t>秒。</w:t>
            </w:r>
            <w:r w:rsidRPr="00D87ED3">
              <w:rPr>
                <w:rFonts w:hint="eastAsia"/>
              </w:rPr>
              <w:br/>
              <w:t>21.</w:t>
            </w:r>
            <w:r w:rsidRPr="00D87ED3">
              <w:rPr>
                <w:rFonts w:hint="eastAsia"/>
              </w:rPr>
              <w:t>日志记录系统运行状态，实时记录系统运行及终端工作状态，每次呼叫、通话和广播操作均有记录。</w:t>
            </w:r>
            <w:r w:rsidRPr="00D87ED3">
              <w:rPr>
                <w:rFonts w:hint="eastAsia"/>
              </w:rPr>
              <w:br/>
              <w:t>22.Windows</w:t>
            </w:r>
            <w:r w:rsidRPr="00D87ED3">
              <w:rPr>
                <w:rFonts w:hint="eastAsia"/>
              </w:rPr>
              <w:t>服务模式，支持</w:t>
            </w:r>
            <w:r w:rsidRPr="00D87ED3">
              <w:rPr>
                <w:rFonts w:hint="eastAsia"/>
              </w:rPr>
              <w:t>win7</w:t>
            </w:r>
            <w:r w:rsidRPr="00D87ED3">
              <w:rPr>
                <w:rFonts w:hint="eastAsia"/>
              </w:rPr>
              <w:t>、</w:t>
            </w:r>
            <w:r w:rsidRPr="00D87ED3">
              <w:rPr>
                <w:rFonts w:hint="eastAsia"/>
              </w:rPr>
              <w:t>server2008</w:t>
            </w:r>
            <w:r w:rsidRPr="00D87ED3">
              <w:rPr>
                <w:rFonts w:hint="eastAsia"/>
              </w:rPr>
              <w:t>及更高版本系</w:t>
            </w:r>
            <w:r w:rsidRPr="00D87ED3">
              <w:rPr>
                <w:rFonts w:hint="eastAsia"/>
              </w:rPr>
              <w:lastRenderedPageBreak/>
              <w:t>统。</w:t>
            </w:r>
            <w:r w:rsidRPr="00D87ED3">
              <w:rPr>
                <w:rFonts w:hint="eastAsia"/>
              </w:rPr>
              <w:br/>
              <w:t>23.</w:t>
            </w:r>
            <w:r w:rsidRPr="00D87ED3">
              <w:rPr>
                <w:rFonts w:hint="eastAsia"/>
              </w:rPr>
              <w:t>采用后台系统服务运行，是企业级的标准服务器工作模式，开机系统即可自动运行，相比运行在界面前台的软件具有更高的稳定性和可靠性。</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六路调音台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itcTS-6P</w:t>
            </w:r>
            <w:r w:rsidRPr="00D87ED3">
              <w:rPr>
                <w:rFonts w:hint="eastAsia"/>
              </w:rPr>
              <w:t>名称：六路调音台</w:t>
            </w:r>
            <w:r w:rsidRPr="00D87ED3">
              <w:rPr>
                <w:rFonts w:hint="eastAsia"/>
              </w:rPr>
              <w:br/>
            </w:r>
            <w:r w:rsidRPr="00D87ED3">
              <w:rPr>
                <w:rFonts w:hint="eastAsia"/>
              </w:rPr>
              <w:t>规格：</w:t>
            </w:r>
            <w:r w:rsidRPr="00D87ED3">
              <w:rPr>
                <w:rFonts w:hint="eastAsia"/>
              </w:rPr>
              <w:t>1.</w:t>
            </w:r>
            <w:r w:rsidRPr="00D87ED3">
              <w:rPr>
                <w:rFonts w:hint="eastAsia"/>
              </w:rPr>
              <w:t>具有≥</w:t>
            </w:r>
            <w:r w:rsidRPr="00D87ED3">
              <w:rPr>
                <w:rFonts w:hint="eastAsia"/>
              </w:rPr>
              <w:t>6</w:t>
            </w:r>
            <w:r w:rsidRPr="00D87ED3">
              <w:rPr>
                <w:rFonts w:hint="eastAsia"/>
              </w:rPr>
              <w:t>路输入通道，话筒接口幻像电源：</w:t>
            </w:r>
            <w:r w:rsidRPr="00D87ED3">
              <w:rPr>
                <w:rFonts w:hint="eastAsia"/>
              </w:rPr>
              <w:t>+48V</w:t>
            </w:r>
            <w:r w:rsidRPr="00D87ED3">
              <w:rPr>
                <w:rFonts w:hint="eastAsia"/>
              </w:rPr>
              <w:t>；输出通道支持≥</w:t>
            </w:r>
            <w:r w:rsidRPr="00D87ED3">
              <w:rPr>
                <w:rFonts w:hint="eastAsia"/>
              </w:rPr>
              <w:t>2</w:t>
            </w:r>
            <w:r w:rsidRPr="00D87ED3">
              <w:rPr>
                <w:rFonts w:hint="eastAsia"/>
              </w:rPr>
              <w:t>路主输出、≥</w:t>
            </w:r>
            <w:r w:rsidRPr="00D87ED3">
              <w:rPr>
                <w:rFonts w:hint="eastAsia"/>
              </w:rPr>
              <w:t>2</w:t>
            </w:r>
            <w:r w:rsidRPr="00D87ED3">
              <w:rPr>
                <w:rFonts w:hint="eastAsia"/>
              </w:rPr>
              <w:t>路</w:t>
            </w:r>
            <w:r w:rsidRPr="00D87ED3">
              <w:rPr>
                <w:rFonts w:hint="eastAsia"/>
              </w:rPr>
              <w:t>REC</w:t>
            </w:r>
            <w:r w:rsidRPr="00D87ED3">
              <w:rPr>
                <w:rFonts w:hint="eastAsia"/>
              </w:rPr>
              <w:t>输出、≥</w:t>
            </w:r>
            <w:r w:rsidRPr="00D87ED3">
              <w:rPr>
                <w:rFonts w:hint="eastAsia"/>
              </w:rPr>
              <w:t>1</w:t>
            </w:r>
            <w:r w:rsidRPr="00D87ED3">
              <w:rPr>
                <w:rFonts w:hint="eastAsia"/>
              </w:rPr>
              <w:t>路效果输出、≥</w:t>
            </w:r>
            <w:r w:rsidRPr="00D87ED3">
              <w:rPr>
                <w:rFonts w:hint="eastAsia"/>
              </w:rPr>
              <w:t>1</w:t>
            </w:r>
            <w:r w:rsidRPr="00D87ED3">
              <w:rPr>
                <w:rFonts w:hint="eastAsia"/>
              </w:rPr>
              <w:t>路</w:t>
            </w:r>
            <w:r w:rsidRPr="00D87ED3">
              <w:rPr>
                <w:rFonts w:hint="eastAsia"/>
              </w:rPr>
              <w:t>monitor</w:t>
            </w:r>
            <w:r w:rsidRPr="00D87ED3">
              <w:rPr>
                <w:rFonts w:hint="eastAsia"/>
              </w:rPr>
              <w:t>输出、≥</w:t>
            </w:r>
            <w:r w:rsidRPr="00D87ED3">
              <w:rPr>
                <w:rFonts w:hint="eastAsia"/>
              </w:rPr>
              <w:t>1</w:t>
            </w:r>
            <w:r w:rsidRPr="00D87ED3">
              <w:rPr>
                <w:rFonts w:hint="eastAsia"/>
              </w:rPr>
              <w:t>路立体声耳机输出。</w:t>
            </w:r>
            <w:r w:rsidRPr="00D87ED3">
              <w:rPr>
                <w:rFonts w:hint="eastAsia"/>
              </w:rPr>
              <w:br/>
              <w:t>2.</w:t>
            </w:r>
            <w:r w:rsidRPr="00D87ED3">
              <w:rPr>
                <w:rFonts w:hint="eastAsia"/>
              </w:rPr>
              <w:t>频率响应：</w:t>
            </w:r>
            <w:r w:rsidRPr="00D87ED3">
              <w:rPr>
                <w:rFonts w:hint="eastAsia"/>
              </w:rPr>
              <w:t>20Hz~20KHz</w:t>
            </w:r>
            <w:r w:rsidRPr="00D87ED3">
              <w:rPr>
                <w:rFonts w:hint="eastAsia"/>
              </w:rPr>
              <w:t>±</w:t>
            </w:r>
            <w:r w:rsidRPr="00D87ED3">
              <w:rPr>
                <w:rFonts w:hint="eastAsia"/>
              </w:rPr>
              <w:t>1dB</w:t>
            </w:r>
            <w:r w:rsidRPr="00D87ED3">
              <w:rPr>
                <w:rFonts w:hint="eastAsia"/>
              </w:rPr>
              <w:t>；通道串音：≥</w:t>
            </w:r>
            <w:r w:rsidRPr="00D87ED3">
              <w:rPr>
                <w:rFonts w:hint="eastAsia"/>
              </w:rPr>
              <w:t>-80dB@1KHz</w:t>
            </w:r>
            <w:r w:rsidRPr="00D87ED3">
              <w:rPr>
                <w:rFonts w:hint="eastAsia"/>
              </w:rPr>
              <w:t>；信噪比</w:t>
            </w:r>
            <w:r w:rsidRPr="00D87ED3">
              <w:rPr>
                <w:rFonts w:hint="eastAsia"/>
              </w:rPr>
              <w:t>(</w:t>
            </w:r>
            <w:r w:rsidRPr="00D87ED3">
              <w:rPr>
                <w:rFonts w:hint="eastAsia"/>
              </w:rPr>
              <w:t>计权</w:t>
            </w:r>
            <w:r w:rsidRPr="00D87ED3">
              <w:rPr>
                <w:rFonts w:hint="eastAsia"/>
              </w:rPr>
              <w:t>)</w:t>
            </w:r>
            <w:r w:rsidRPr="00D87ED3">
              <w:rPr>
                <w:rFonts w:hint="eastAsia"/>
              </w:rPr>
              <w:t>：≥</w:t>
            </w:r>
            <w:r w:rsidRPr="00D87ED3">
              <w:rPr>
                <w:rFonts w:hint="eastAsia"/>
              </w:rPr>
              <w:t>78dB@1KHz0dBu</w:t>
            </w:r>
            <w:r w:rsidRPr="00D87ED3">
              <w:rPr>
                <w:rFonts w:hint="eastAsia"/>
              </w:rPr>
              <w:t>；失真度：≤</w:t>
            </w:r>
            <w:r w:rsidRPr="00D87ED3">
              <w:rPr>
                <w:rFonts w:hint="eastAsia"/>
              </w:rPr>
              <w:t>0.02%@0dB1KHz</w:t>
            </w:r>
            <w:r w:rsidRPr="00D87ED3">
              <w:rPr>
                <w:rFonts w:hint="eastAsia"/>
              </w:rPr>
              <w:t>；</w:t>
            </w:r>
            <w:r w:rsidRPr="00D87ED3">
              <w:rPr>
                <w:rFonts w:hint="eastAsia"/>
              </w:rPr>
              <w:br/>
              <w:t>3.</w:t>
            </w:r>
            <w:r w:rsidRPr="00D87ED3">
              <w:rPr>
                <w:rFonts w:hint="eastAsia"/>
              </w:rPr>
              <w:t>主输出</w:t>
            </w:r>
            <w:r w:rsidRPr="00D87ED3">
              <w:rPr>
                <w:rFonts w:hint="eastAsia"/>
              </w:rPr>
              <w:t>7</w:t>
            </w:r>
            <w:r w:rsidRPr="00D87ED3">
              <w:rPr>
                <w:rFonts w:hint="eastAsia"/>
              </w:rPr>
              <w:t>段图示均衡，</w:t>
            </w:r>
            <w:r w:rsidRPr="00D87ED3">
              <w:rPr>
                <w:rFonts w:hint="eastAsia"/>
              </w:rPr>
              <w:t>63Hz,160Hz,400Hz,1KHz,2.5KHz,6.3KHz,16KHz</w:t>
            </w:r>
            <w:r w:rsidRPr="00D87ED3">
              <w:rPr>
                <w:rFonts w:hint="eastAsia"/>
              </w:rPr>
              <w:t>。效果器：</w:t>
            </w:r>
            <w:r w:rsidRPr="00D87ED3">
              <w:rPr>
                <w:rFonts w:hint="eastAsia"/>
              </w:rPr>
              <w:t>21</w:t>
            </w:r>
            <w:r w:rsidRPr="00D87ED3">
              <w:rPr>
                <w:rFonts w:hint="eastAsia"/>
              </w:rPr>
              <w:t>种</w:t>
            </w:r>
            <w:r w:rsidRPr="00D87ED3">
              <w:rPr>
                <w:rFonts w:hint="eastAsia"/>
              </w:rPr>
              <w:t>DSP</w:t>
            </w:r>
            <w:r w:rsidRPr="00D87ED3">
              <w:rPr>
                <w:rFonts w:hint="eastAsia"/>
              </w:rPr>
              <w:t>效果，面板按键可选择。</w:t>
            </w:r>
            <w:r w:rsidRPr="00D87ED3">
              <w:rPr>
                <w:rFonts w:hint="eastAsia"/>
              </w:rPr>
              <w:br/>
              <w:t>4.</w:t>
            </w:r>
            <w:r w:rsidRPr="00D87ED3">
              <w:rPr>
                <w:rFonts w:hint="eastAsia"/>
              </w:rPr>
              <w:t>电源供应及功耗：</w:t>
            </w:r>
            <w:r w:rsidRPr="00D87ED3">
              <w:rPr>
                <w:rFonts w:hint="eastAsia"/>
              </w:rPr>
              <w:t>220V/50Hz,&lt;70W</w:t>
            </w:r>
            <w:r w:rsidRPr="00D87ED3">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IP</w:t>
            </w:r>
            <w:r w:rsidRPr="00D87ED3">
              <w:rPr>
                <w:rFonts w:hint="eastAsia"/>
              </w:rPr>
              <w:t>网络音频采集终端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itcT-7770</w:t>
            </w:r>
            <w:r w:rsidRPr="00D87ED3">
              <w:rPr>
                <w:rFonts w:hint="eastAsia"/>
              </w:rPr>
              <w:t>名称：</w:t>
            </w:r>
            <w:r w:rsidRPr="00D87ED3">
              <w:rPr>
                <w:rFonts w:hint="eastAsia"/>
              </w:rPr>
              <w:t>IP</w:t>
            </w:r>
            <w:r w:rsidRPr="00D87ED3">
              <w:rPr>
                <w:rFonts w:hint="eastAsia"/>
              </w:rPr>
              <w:t>网络音频</w:t>
            </w:r>
            <w:r w:rsidRPr="00D87ED3">
              <w:rPr>
                <w:rFonts w:hint="eastAsia"/>
              </w:rPr>
              <w:t>采集终端</w:t>
            </w:r>
            <w:r w:rsidRPr="00D87ED3">
              <w:rPr>
                <w:rFonts w:hint="eastAsia"/>
              </w:rPr>
              <w:br/>
            </w:r>
            <w:r w:rsidRPr="00D87ED3">
              <w:rPr>
                <w:rFonts w:hint="eastAsia"/>
              </w:rPr>
              <w:t>规格：</w:t>
            </w:r>
            <w:r w:rsidRPr="00D87ED3">
              <w:rPr>
                <w:rFonts w:hint="eastAsia"/>
              </w:rPr>
              <w:t>1.</w:t>
            </w:r>
            <w:r w:rsidRPr="00D87ED3">
              <w:rPr>
                <w:rFonts w:hint="eastAsia"/>
              </w:rPr>
              <w:t>采集设备支持将模拟音频采集编码成数字音频，具有</w:t>
            </w:r>
            <w:r w:rsidRPr="00D87ED3">
              <w:rPr>
                <w:rFonts w:hint="eastAsia"/>
              </w:rPr>
              <w:t>1</w:t>
            </w:r>
            <w:r w:rsidRPr="00D87ED3">
              <w:rPr>
                <w:rFonts w:hint="eastAsia"/>
              </w:rPr>
              <w:t>路</w:t>
            </w:r>
            <w:r w:rsidRPr="00D87ED3">
              <w:rPr>
                <w:rFonts w:hint="eastAsia"/>
              </w:rPr>
              <w:t>RJ45</w:t>
            </w:r>
            <w:r w:rsidRPr="00D87ED3">
              <w:rPr>
                <w:rFonts w:hint="eastAsia"/>
              </w:rPr>
              <w:t>网络接口，支持定时采播任务、临时采播任务功能。</w:t>
            </w:r>
            <w:r w:rsidRPr="00D87ED3">
              <w:rPr>
                <w:rFonts w:hint="eastAsia"/>
              </w:rPr>
              <w:br/>
              <w:t>2.</w:t>
            </w:r>
            <w:r w:rsidRPr="00D87ED3">
              <w:rPr>
                <w:rFonts w:hint="eastAsia"/>
              </w:rPr>
              <w:t>具有≥</w:t>
            </w:r>
            <w:r w:rsidRPr="00D87ED3">
              <w:rPr>
                <w:rFonts w:hint="eastAsia"/>
              </w:rPr>
              <w:t>2</w:t>
            </w:r>
            <w:r w:rsidRPr="00D87ED3">
              <w:rPr>
                <w:rFonts w:hint="eastAsia"/>
              </w:rPr>
              <w:t>组</w:t>
            </w:r>
            <w:r w:rsidRPr="00D87ED3">
              <w:rPr>
                <w:rFonts w:hint="eastAsia"/>
              </w:rPr>
              <w:t>RCA</w:t>
            </w:r>
            <w:r w:rsidRPr="00D87ED3">
              <w:rPr>
                <w:rFonts w:hint="eastAsia"/>
              </w:rPr>
              <w:t>音频输入接口，支持音量调节功能。</w:t>
            </w:r>
            <w:r w:rsidRPr="00D87ED3">
              <w:rPr>
                <w:rFonts w:hint="eastAsia"/>
              </w:rPr>
              <w:br/>
              <w:t>3.</w:t>
            </w:r>
            <w:r w:rsidRPr="00D87ED3">
              <w:rPr>
                <w:rFonts w:hint="eastAsia"/>
              </w:rPr>
              <w:t>采播任务支持</w:t>
            </w:r>
            <w:r w:rsidRPr="00D87ED3">
              <w:rPr>
                <w:rFonts w:hint="eastAsia"/>
              </w:rPr>
              <w:t>3</w:t>
            </w:r>
            <w:r w:rsidRPr="00D87ED3">
              <w:rPr>
                <w:rFonts w:hint="eastAsia"/>
              </w:rPr>
              <w:t>种采集音质可选，支持普通、中级、高级音质选择模式。</w:t>
            </w:r>
            <w:r w:rsidRPr="00D87ED3">
              <w:rPr>
                <w:rFonts w:hint="eastAsia"/>
              </w:rPr>
              <w:br/>
              <w:t>4.</w:t>
            </w:r>
            <w:r w:rsidRPr="00D87ED3">
              <w:rPr>
                <w:rFonts w:hint="eastAsia"/>
              </w:rPr>
              <w:t>支持通过后台软件对终端进行远程固件升级。</w:t>
            </w:r>
            <w:r w:rsidRPr="00D87ED3">
              <w:rPr>
                <w:rFonts w:hint="eastAsia"/>
              </w:rPr>
              <w:br/>
            </w:r>
            <w:r w:rsidRPr="00D87ED3">
              <w:rPr>
                <w:rFonts w:hint="eastAsia"/>
              </w:rPr>
              <w:lastRenderedPageBreak/>
              <w:t>5.</w:t>
            </w:r>
            <w:r w:rsidRPr="00D87ED3">
              <w:rPr>
                <w:rFonts w:hint="eastAsia"/>
              </w:rPr>
              <w:t>频率响应范围</w:t>
            </w:r>
            <w:r w:rsidRPr="00D87ED3">
              <w:rPr>
                <w:rFonts w:hint="eastAsia"/>
              </w:rPr>
              <w:t>80Hz</w:t>
            </w:r>
            <w:r w:rsidRPr="00D87ED3">
              <w:rPr>
                <w:rFonts w:hint="eastAsia"/>
              </w:rPr>
              <w:t>～</w:t>
            </w:r>
            <w:r w:rsidRPr="00D87ED3">
              <w:rPr>
                <w:rFonts w:hint="eastAsia"/>
              </w:rPr>
              <w:t>14KHz</w:t>
            </w:r>
            <w:r w:rsidRPr="00D87ED3">
              <w:rPr>
                <w:rFonts w:hint="eastAsia"/>
              </w:rPr>
              <w:t>，信噪比</w:t>
            </w:r>
            <w:r w:rsidRPr="00D87ED3">
              <w:rPr>
                <w:rFonts w:hint="eastAsia"/>
              </w:rPr>
              <w:t>&gt;65dB</w:t>
            </w:r>
            <w:r w:rsidRPr="00D87ED3">
              <w:rPr>
                <w:rFonts w:hint="eastAsia"/>
              </w:rPr>
              <w:t>，谐波失真≤</w:t>
            </w:r>
            <w:r w:rsidRPr="00D87ED3">
              <w:rPr>
                <w:rFonts w:hint="eastAsia"/>
              </w:rPr>
              <w:t>0.3%</w:t>
            </w:r>
            <w:r w:rsidRPr="00D87ED3">
              <w:rPr>
                <w:rFonts w:hint="eastAsia"/>
              </w:rPr>
              <w:t>，支持</w:t>
            </w:r>
            <w:r w:rsidRPr="00D87ED3">
              <w:rPr>
                <w:rFonts w:hint="eastAsia"/>
              </w:rPr>
              <w:t>MP3</w:t>
            </w:r>
            <w:r w:rsidRPr="00D87ED3">
              <w:rPr>
                <w:rFonts w:hint="eastAsia"/>
              </w:rPr>
              <w:t>音频格式。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寻呼话筒</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itcT-521A</w:t>
            </w:r>
            <w:r w:rsidRPr="00D87ED3">
              <w:rPr>
                <w:rFonts w:hint="eastAsia"/>
              </w:rPr>
              <w:t>名称：寻呼话筒</w:t>
            </w:r>
            <w:r w:rsidRPr="00D87ED3">
              <w:rPr>
                <w:rFonts w:hint="eastAsia"/>
              </w:rPr>
              <w:br/>
            </w:r>
            <w:r w:rsidRPr="00D87ED3">
              <w:rPr>
                <w:rFonts w:hint="eastAsia"/>
              </w:rPr>
              <w:t>规格：</w:t>
            </w:r>
            <w:r w:rsidRPr="00D87ED3">
              <w:rPr>
                <w:rFonts w:hint="eastAsia"/>
              </w:rPr>
              <w:t>1.</w:t>
            </w:r>
            <w:r w:rsidRPr="00D87ED3">
              <w:rPr>
                <w:rFonts w:hint="eastAsia"/>
              </w:rPr>
              <w:t>话筒带前奏音（开启时，有前奏音乐放出）</w:t>
            </w:r>
            <w:r w:rsidRPr="00D87ED3">
              <w:rPr>
                <w:rFonts w:hint="eastAsia"/>
              </w:rPr>
              <w:br/>
              <w:t>2.</w:t>
            </w:r>
            <w:r w:rsidRPr="00D87ED3">
              <w:rPr>
                <w:rFonts w:hint="eastAsia"/>
              </w:rPr>
              <w:t>具备有灯环提示功能</w:t>
            </w:r>
            <w:r w:rsidRPr="00D87ED3">
              <w:rPr>
                <w:rFonts w:hint="eastAsia"/>
              </w:rPr>
              <w:br/>
              <w:t>3.</w:t>
            </w:r>
            <w:r w:rsidRPr="00D87ED3">
              <w:rPr>
                <w:rFonts w:hint="eastAsia"/>
              </w:rPr>
              <w:t>具有良好的抗手机、电磁、高频干扰能力。</w:t>
            </w:r>
            <w:r w:rsidRPr="00D87ED3">
              <w:rPr>
                <w:rFonts w:hint="eastAsia"/>
              </w:rPr>
              <w:br/>
              <w:t>4.</w:t>
            </w:r>
            <w:r w:rsidRPr="00D87ED3">
              <w:rPr>
                <w:rFonts w:hint="eastAsia"/>
              </w:rPr>
              <w:t>话筒心型指向性</w:t>
            </w:r>
            <w:r w:rsidRPr="00D87ED3">
              <w:rPr>
                <w:rFonts w:hint="eastAsia"/>
              </w:rPr>
              <w:br/>
              <w:t>5.</w:t>
            </w:r>
            <w:r w:rsidRPr="00D87ED3">
              <w:rPr>
                <w:rFonts w:hint="eastAsia"/>
              </w:rPr>
              <w:t>频率响应范围</w:t>
            </w:r>
            <w:r w:rsidRPr="00D87ED3">
              <w:rPr>
                <w:rFonts w:hint="eastAsia"/>
              </w:rPr>
              <w:t>40Hz-16KHz</w:t>
            </w:r>
            <w:r w:rsidRPr="00D87ED3">
              <w:rPr>
                <w:rFonts w:hint="eastAsia"/>
              </w:rPr>
              <w:br/>
              <w:t>6.</w:t>
            </w:r>
            <w:r w:rsidRPr="00D87ED3">
              <w:rPr>
                <w:rFonts w:hint="eastAsia"/>
              </w:rPr>
              <w:t>灵敏度</w:t>
            </w:r>
            <w:r w:rsidRPr="00D87ED3">
              <w:rPr>
                <w:rFonts w:hint="eastAsia"/>
              </w:rPr>
              <w:t>-45dB</w:t>
            </w:r>
            <w:r w:rsidRPr="00D87ED3">
              <w:rPr>
                <w:rFonts w:hint="eastAsia"/>
              </w:rPr>
              <w:t>±</w:t>
            </w:r>
            <w:r w:rsidRPr="00D87ED3">
              <w:rPr>
                <w:rFonts w:hint="eastAsia"/>
              </w:rPr>
              <w:t>2dB</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7</w:t>
            </w:r>
            <w:r w:rsidRPr="00D87ED3">
              <w:rPr>
                <w:rFonts w:hint="eastAsia"/>
              </w:rPr>
              <w:t>寸触摸屏桌面式对讲呼叫话筒</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itcT-7702A</w:t>
            </w:r>
            <w:r w:rsidRPr="00D87ED3">
              <w:rPr>
                <w:rFonts w:hint="eastAsia"/>
              </w:rPr>
              <w:t>名称：</w:t>
            </w:r>
            <w:r w:rsidRPr="00D87ED3">
              <w:rPr>
                <w:rFonts w:hint="eastAsia"/>
              </w:rPr>
              <w:t>7</w:t>
            </w:r>
            <w:r w:rsidRPr="00D87ED3">
              <w:rPr>
                <w:rFonts w:hint="eastAsia"/>
              </w:rPr>
              <w:t>寸触摸屏桌面式对讲呼叫话筒</w:t>
            </w:r>
            <w:r w:rsidRPr="00D87ED3">
              <w:rPr>
                <w:rFonts w:hint="eastAsia"/>
              </w:rPr>
              <w:br/>
            </w:r>
            <w:r w:rsidRPr="00D87ED3">
              <w:rPr>
                <w:rFonts w:hint="eastAsia"/>
              </w:rPr>
              <w:t>规格：</w:t>
            </w:r>
            <w:r w:rsidRPr="00D87ED3">
              <w:rPr>
                <w:rFonts w:hint="eastAsia"/>
              </w:rPr>
              <w:t>1.</w:t>
            </w:r>
            <w:r w:rsidRPr="00D87ED3">
              <w:rPr>
                <w:rFonts w:hint="eastAsia"/>
              </w:rPr>
              <w:t>采用话筒桌面式设计，带有</w:t>
            </w:r>
            <w:r w:rsidRPr="00D87ED3">
              <w:rPr>
                <w:rFonts w:hint="eastAsia"/>
              </w:rPr>
              <w:t>7</w:t>
            </w:r>
            <w:r w:rsidRPr="00D87ED3">
              <w:rPr>
                <w:rFonts w:hint="eastAsia"/>
              </w:rPr>
              <w:t>英寸显示屏，带触摸控制功能；显示屏自带数字键、功能键，支持通过触摸呼叫广播，支持呼叫分区及多个分区，呼叫全区广播；可支持</w:t>
            </w:r>
            <w:r w:rsidRPr="00D87ED3">
              <w:rPr>
                <w:rFonts w:hint="eastAsia"/>
              </w:rPr>
              <w:t>10</w:t>
            </w:r>
            <w:r w:rsidRPr="00D87ED3">
              <w:rPr>
                <w:rFonts w:hint="eastAsia"/>
              </w:rPr>
              <w:t>个按键自定义一键呼叫广播功能。</w:t>
            </w:r>
            <w:r w:rsidRPr="00D87ED3">
              <w:rPr>
                <w:rFonts w:hint="eastAsia"/>
              </w:rPr>
              <w:br/>
              <w:t>2.</w:t>
            </w:r>
            <w:r w:rsidRPr="00D87ED3">
              <w:rPr>
                <w:rFonts w:hint="eastAsia"/>
              </w:rPr>
              <w:t>内置</w:t>
            </w:r>
            <w:r w:rsidRPr="00D87ED3">
              <w:rPr>
                <w:rFonts w:hint="eastAsia"/>
              </w:rPr>
              <w:t>1</w:t>
            </w:r>
            <w:r w:rsidRPr="00D87ED3">
              <w:rPr>
                <w:rFonts w:hint="eastAsia"/>
              </w:rPr>
              <w:t>路网络硬件音频解码模块，具有</w:t>
            </w:r>
            <w:r w:rsidRPr="00D87ED3">
              <w:rPr>
                <w:rFonts w:hint="eastAsia"/>
              </w:rPr>
              <w:t>1</w:t>
            </w:r>
            <w:r w:rsidRPr="00D87ED3">
              <w:rPr>
                <w:rFonts w:hint="eastAsia"/>
              </w:rPr>
              <w:t>路</w:t>
            </w:r>
            <w:r w:rsidRPr="00D87ED3">
              <w:rPr>
                <w:rFonts w:hint="eastAsia"/>
              </w:rPr>
              <w:t>RJ45</w:t>
            </w:r>
            <w:r w:rsidRPr="00D87ED3">
              <w:rPr>
                <w:rFonts w:hint="eastAsia"/>
              </w:rPr>
              <w:t>网络接口，</w:t>
            </w:r>
            <w:r w:rsidRPr="00D87ED3">
              <w:rPr>
                <w:rFonts w:hint="eastAsia"/>
              </w:rPr>
              <w:t>100M</w:t>
            </w:r>
            <w:r w:rsidRPr="00D87ED3">
              <w:rPr>
                <w:rFonts w:hint="eastAsia"/>
              </w:rPr>
              <w:t>bps</w:t>
            </w:r>
            <w:r w:rsidRPr="00D87ED3">
              <w:rPr>
                <w:rFonts w:hint="eastAsia"/>
              </w:rPr>
              <w:t>传输速率。</w:t>
            </w:r>
            <w:r w:rsidRPr="00D87ED3">
              <w:rPr>
                <w:rFonts w:hint="eastAsia"/>
              </w:rPr>
              <w:br/>
              <w:t>3.</w:t>
            </w:r>
            <w:r w:rsidRPr="00D87ED3">
              <w:rPr>
                <w:rFonts w:hint="eastAsia"/>
              </w:rPr>
              <w:t>支持监听任意终端功能，内置</w:t>
            </w:r>
            <w:r w:rsidRPr="00D87ED3">
              <w:rPr>
                <w:rFonts w:hint="eastAsia"/>
              </w:rPr>
              <w:t>2W</w:t>
            </w:r>
            <w:r w:rsidRPr="00D87ED3">
              <w:rPr>
                <w:rFonts w:hint="eastAsia"/>
              </w:rPr>
              <w:t>全频高保真扬声器，实现双向通话和网络监听。</w:t>
            </w:r>
            <w:r w:rsidRPr="00D87ED3">
              <w:rPr>
                <w:rFonts w:hint="eastAsia"/>
              </w:rPr>
              <w:br/>
              <w:t>4.</w:t>
            </w:r>
            <w:r w:rsidRPr="00D87ED3">
              <w:rPr>
                <w:rFonts w:hint="eastAsia"/>
              </w:rPr>
              <w:t>支持</w:t>
            </w:r>
            <w:r w:rsidRPr="00D87ED3">
              <w:rPr>
                <w:rFonts w:hint="eastAsia"/>
              </w:rPr>
              <w:t>1</w:t>
            </w:r>
            <w:r w:rsidRPr="00D87ED3">
              <w:rPr>
                <w:rFonts w:hint="eastAsia"/>
              </w:rPr>
              <w:t>路音频线路输入，支持采集播放功能；具有</w:t>
            </w:r>
            <w:r w:rsidRPr="00D87ED3">
              <w:rPr>
                <w:rFonts w:hint="eastAsia"/>
              </w:rPr>
              <w:t>1</w:t>
            </w:r>
            <w:r w:rsidRPr="00D87ED3">
              <w:rPr>
                <w:rFonts w:hint="eastAsia"/>
              </w:rPr>
              <w:t>路音频线路输出，可外接功率放大器。</w:t>
            </w:r>
            <w:r w:rsidRPr="00D87ED3">
              <w:rPr>
                <w:rFonts w:hint="eastAsia"/>
              </w:rPr>
              <w:br/>
              <w:t>5.</w:t>
            </w:r>
            <w:r w:rsidRPr="00D87ED3">
              <w:rPr>
                <w:rFonts w:hint="eastAsia"/>
              </w:rPr>
              <w:t>支持直接操作呼叫或对讲任意终端，支持通过话筒广播呼叫功能，广播延时低于</w:t>
            </w:r>
            <w:r w:rsidRPr="00D87ED3">
              <w:rPr>
                <w:rFonts w:hint="eastAsia"/>
              </w:rPr>
              <w:t>100</w:t>
            </w:r>
            <w:r w:rsidRPr="00D87ED3">
              <w:rPr>
                <w:rFonts w:hint="eastAsia"/>
              </w:rPr>
              <w:t>毫秒。</w:t>
            </w:r>
            <w:r w:rsidRPr="00D87ED3">
              <w:rPr>
                <w:rFonts w:hint="eastAsia"/>
              </w:rPr>
              <w:br/>
            </w:r>
            <w:r w:rsidRPr="00D87ED3">
              <w:rPr>
                <w:rFonts w:hint="eastAsia"/>
              </w:rPr>
              <w:lastRenderedPageBreak/>
              <w:t>6.</w:t>
            </w:r>
            <w:r w:rsidRPr="00D87ED3">
              <w:rPr>
                <w:rFonts w:hint="eastAsia"/>
              </w:rPr>
              <w:t>支持多种呼叫策略，包括呼叫等待、呼叫转移、无人接听提醒；自动接听、手动接听，支持自定义接听提示音，支持转移时间、无人接听时间、呼叫等待时间自定义。</w:t>
            </w:r>
            <w:r w:rsidRPr="00D87ED3">
              <w:rPr>
                <w:rFonts w:hint="eastAsia"/>
              </w:rPr>
              <w:br/>
              <w:t>7.</w:t>
            </w:r>
            <w:r w:rsidRPr="00D87ED3">
              <w:rPr>
                <w:rFonts w:hint="eastAsia"/>
              </w:rPr>
              <w:t>具有</w:t>
            </w:r>
            <w:r w:rsidRPr="00D87ED3">
              <w:rPr>
                <w:rFonts w:hint="eastAsia"/>
              </w:rPr>
              <w:t>1</w:t>
            </w:r>
            <w:r w:rsidRPr="00D87ED3">
              <w:rPr>
                <w:rFonts w:hint="eastAsia"/>
              </w:rPr>
              <w:t>个</w:t>
            </w:r>
            <w:r w:rsidRPr="00D87ED3">
              <w:rPr>
                <w:rFonts w:hint="eastAsia"/>
              </w:rPr>
              <w:t>3.5</w:t>
            </w:r>
            <w:r w:rsidRPr="00D87ED3">
              <w:rPr>
                <w:rFonts w:hint="eastAsia"/>
              </w:rPr>
              <w:t>耳机接口、</w:t>
            </w:r>
            <w:r w:rsidRPr="00D87ED3">
              <w:rPr>
                <w:rFonts w:hint="eastAsia"/>
              </w:rPr>
              <w:t>1</w:t>
            </w:r>
            <w:r w:rsidRPr="00D87ED3">
              <w:rPr>
                <w:rFonts w:hint="eastAsia"/>
              </w:rPr>
              <w:t>路</w:t>
            </w:r>
            <w:r w:rsidRPr="00D87ED3">
              <w:rPr>
                <w:rFonts w:hint="eastAsia"/>
              </w:rPr>
              <w:t>3.5</w:t>
            </w:r>
            <w:r w:rsidRPr="00D87ED3">
              <w:rPr>
                <w:rFonts w:hint="eastAsia"/>
              </w:rPr>
              <w:t>话筒输入接口。</w:t>
            </w:r>
            <w:r w:rsidRPr="00D87ED3">
              <w:rPr>
                <w:rFonts w:hint="eastAsia"/>
              </w:rPr>
              <w:br/>
              <w:t>8.</w:t>
            </w:r>
            <w:r w:rsidRPr="00D87ED3">
              <w:rPr>
                <w:rFonts w:hint="eastAsia"/>
              </w:rPr>
              <w:t>具有</w:t>
            </w:r>
            <w:r w:rsidRPr="00D87ED3">
              <w:rPr>
                <w:rFonts w:hint="eastAsia"/>
              </w:rPr>
              <w:t>1</w:t>
            </w:r>
            <w:r w:rsidRPr="00D87ED3">
              <w:rPr>
                <w:rFonts w:hint="eastAsia"/>
              </w:rPr>
              <w:t>路短路输出接口、</w:t>
            </w:r>
            <w:r w:rsidRPr="00D87ED3">
              <w:rPr>
                <w:rFonts w:hint="eastAsia"/>
              </w:rPr>
              <w:t>1</w:t>
            </w:r>
            <w:r w:rsidRPr="00D87ED3">
              <w:rPr>
                <w:rFonts w:hint="eastAsia"/>
              </w:rPr>
              <w:t>路短路输</w:t>
            </w:r>
            <w:r w:rsidRPr="00D87ED3">
              <w:rPr>
                <w:rFonts w:hint="eastAsia"/>
              </w:rPr>
              <w:t>入接口。</w:t>
            </w:r>
            <w:r w:rsidRPr="00D87ED3">
              <w:rPr>
                <w:rFonts w:hint="eastAsia"/>
              </w:rPr>
              <w:br/>
              <w:t>9.</w:t>
            </w:r>
            <w:r w:rsidRPr="00D87ED3">
              <w:rPr>
                <w:rFonts w:hint="eastAsia"/>
              </w:rPr>
              <w:t>支持通过后台软件对终端进行远程固件升级。</w:t>
            </w:r>
            <w:r w:rsidRPr="00D87ED3">
              <w:rPr>
                <w:rFonts w:hint="eastAsia"/>
              </w:rPr>
              <w:br/>
              <w:t>10.</w:t>
            </w:r>
            <w:r w:rsidRPr="00D87ED3">
              <w:rPr>
                <w:rFonts w:hint="eastAsia"/>
              </w:rPr>
              <w:t>信噪比＞</w:t>
            </w:r>
            <w:r w:rsidRPr="00D87ED3">
              <w:rPr>
                <w:rFonts w:hint="eastAsia"/>
              </w:rPr>
              <w:t>65dB</w:t>
            </w:r>
            <w:r w:rsidRPr="00D87ED3">
              <w:rPr>
                <w:rFonts w:hint="eastAsia"/>
              </w:rPr>
              <w:t>，总偕波失真≤</w:t>
            </w:r>
            <w:r w:rsidRPr="00D87ED3">
              <w:rPr>
                <w:rFonts w:hint="eastAsia"/>
              </w:rPr>
              <w:t>1%</w:t>
            </w:r>
            <w:r w:rsidRPr="00D87ED3">
              <w:rPr>
                <w:rFonts w:hint="eastAsia"/>
              </w:rPr>
              <w:t>，</w:t>
            </w:r>
            <w:r w:rsidRPr="00D87ED3">
              <w:rPr>
                <w:rFonts w:hint="eastAsia"/>
              </w:rPr>
              <w:t>LIEN OUT</w:t>
            </w:r>
            <w:r w:rsidRPr="00D87ED3">
              <w:rPr>
                <w:rFonts w:hint="eastAsia"/>
              </w:rPr>
              <w:t>频率响应：</w:t>
            </w:r>
            <w:r w:rsidRPr="00D87ED3">
              <w:rPr>
                <w:rFonts w:hint="eastAsia"/>
              </w:rPr>
              <w:t>80Hz</w:t>
            </w:r>
            <w:r w:rsidRPr="00D87ED3">
              <w:rPr>
                <w:rFonts w:hint="eastAsia"/>
              </w:rPr>
              <w:t>～</w:t>
            </w:r>
            <w:r w:rsidRPr="00D87ED3">
              <w:rPr>
                <w:rFonts w:hint="eastAsia"/>
              </w:rPr>
              <w:t>16KHz</w:t>
            </w:r>
            <w:r w:rsidRPr="00D87ED3">
              <w:rPr>
                <w:rFonts w:hint="eastAsia"/>
              </w:rPr>
              <w:t>，输出电平：</w:t>
            </w:r>
            <w:r w:rsidRPr="00D87ED3">
              <w:rPr>
                <w:rFonts w:hint="eastAsia"/>
              </w:rPr>
              <w:t>1000mV</w:t>
            </w:r>
            <w:r w:rsidRPr="00D87ED3">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多媒体</w:t>
            </w:r>
            <w:r w:rsidRPr="00D87ED3">
              <w:rPr>
                <w:rFonts w:hint="eastAsia"/>
              </w:rPr>
              <w:t>IP</w:t>
            </w:r>
            <w:r w:rsidRPr="00D87ED3">
              <w:rPr>
                <w:rFonts w:hint="eastAsia"/>
              </w:rPr>
              <w:t>网络有源音箱</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itcT-7707A</w:t>
            </w:r>
            <w:r w:rsidRPr="00D87ED3">
              <w:rPr>
                <w:rFonts w:hint="eastAsia"/>
              </w:rPr>
              <w:t>名称：多媒体</w:t>
            </w:r>
            <w:r w:rsidRPr="00D87ED3">
              <w:rPr>
                <w:rFonts w:hint="eastAsia"/>
              </w:rPr>
              <w:t>IP</w:t>
            </w:r>
            <w:r w:rsidRPr="00D87ED3">
              <w:rPr>
                <w:rFonts w:hint="eastAsia"/>
              </w:rPr>
              <w:t>网络有源音箱</w:t>
            </w:r>
            <w:r w:rsidRPr="00D87ED3">
              <w:rPr>
                <w:rFonts w:hint="eastAsia"/>
              </w:rPr>
              <w:br/>
            </w:r>
            <w:r w:rsidRPr="00D87ED3">
              <w:rPr>
                <w:rFonts w:hint="eastAsia"/>
              </w:rPr>
              <w:t>规格：</w:t>
            </w:r>
            <w:r w:rsidRPr="00D87ED3">
              <w:rPr>
                <w:rFonts w:hint="eastAsia"/>
              </w:rPr>
              <w:t>1.</w:t>
            </w:r>
            <w:r w:rsidRPr="00D87ED3">
              <w:rPr>
                <w:rFonts w:hint="eastAsia"/>
              </w:rPr>
              <w:t>设备壁挂式设计，设备采用嵌入式计算机技术和</w:t>
            </w:r>
            <w:r w:rsidRPr="00D87ED3">
              <w:rPr>
                <w:rFonts w:hint="eastAsia"/>
              </w:rPr>
              <w:t>DSP</w:t>
            </w:r>
            <w:r w:rsidRPr="00D87ED3">
              <w:rPr>
                <w:rFonts w:hint="eastAsia"/>
              </w:rPr>
              <w:t>音频处理技术设计</w:t>
            </w:r>
            <w:r w:rsidRPr="00D87ED3">
              <w:rPr>
                <w:rFonts w:hint="eastAsia"/>
              </w:rPr>
              <w:t>,</w:t>
            </w:r>
            <w:r w:rsidRPr="00D87ED3">
              <w:rPr>
                <w:rFonts w:hint="eastAsia"/>
              </w:rPr>
              <w:t>内置</w:t>
            </w:r>
            <w:r w:rsidRPr="00D87ED3">
              <w:rPr>
                <w:rFonts w:hint="eastAsia"/>
              </w:rPr>
              <w:t>1</w:t>
            </w:r>
            <w:r w:rsidRPr="00D87ED3">
              <w:rPr>
                <w:rFonts w:hint="eastAsia"/>
              </w:rPr>
              <w:t>路网络硬件音频解码模块</w:t>
            </w:r>
            <w:r w:rsidRPr="00D87ED3">
              <w:rPr>
                <w:rFonts w:hint="eastAsia"/>
              </w:rPr>
              <w:t>,</w:t>
            </w:r>
            <w:r w:rsidRPr="00D87ED3">
              <w:rPr>
                <w:rFonts w:hint="eastAsia"/>
              </w:rPr>
              <w:t>具有</w:t>
            </w:r>
            <w:r w:rsidRPr="00D87ED3">
              <w:rPr>
                <w:rFonts w:hint="eastAsia"/>
              </w:rPr>
              <w:t>1</w:t>
            </w:r>
            <w:r w:rsidRPr="00D87ED3">
              <w:rPr>
                <w:rFonts w:hint="eastAsia"/>
              </w:rPr>
              <w:t>路</w:t>
            </w:r>
            <w:r w:rsidRPr="00D87ED3">
              <w:rPr>
                <w:rFonts w:hint="eastAsia"/>
              </w:rPr>
              <w:t>RJ45</w:t>
            </w:r>
            <w:r w:rsidRPr="00D87ED3">
              <w:rPr>
                <w:rFonts w:hint="eastAsia"/>
              </w:rPr>
              <w:t>网络接口，</w:t>
            </w:r>
            <w:r w:rsidRPr="00D87ED3">
              <w:rPr>
                <w:rFonts w:hint="eastAsia"/>
              </w:rPr>
              <w:t>100Mbps</w:t>
            </w:r>
            <w:r w:rsidRPr="00D87ED3">
              <w:rPr>
                <w:rFonts w:hint="eastAsia"/>
              </w:rPr>
              <w:t>传输速率。</w:t>
            </w:r>
            <w:r w:rsidRPr="00D87ED3">
              <w:rPr>
                <w:rFonts w:hint="eastAsia"/>
              </w:rPr>
              <w:br/>
              <w:t>2.</w:t>
            </w:r>
            <w:r w:rsidRPr="00D87ED3">
              <w:rPr>
                <w:rFonts w:hint="eastAsia"/>
              </w:rPr>
              <w:t>支持</w:t>
            </w:r>
            <w:r w:rsidRPr="00D87ED3">
              <w:rPr>
                <w:rFonts w:hint="eastAsia"/>
              </w:rPr>
              <w:t>1</w:t>
            </w:r>
            <w:r w:rsidRPr="00D87ED3">
              <w:rPr>
                <w:rFonts w:hint="eastAsia"/>
              </w:rPr>
              <w:t>路音频线路输入接口，具有独立的音量调节功能。</w:t>
            </w:r>
            <w:r w:rsidRPr="00D87ED3">
              <w:rPr>
                <w:rFonts w:hint="eastAsia"/>
              </w:rPr>
              <w:br/>
              <w:t>3.</w:t>
            </w:r>
            <w:r w:rsidRPr="00D87ED3">
              <w:rPr>
                <w:rFonts w:hint="eastAsia"/>
              </w:rPr>
              <w:t>设备集成有数字功放，功率≥</w:t>
            </w:r>
            <w:r w:rsidRPr="00D87ED3">
              <w:rPr>
                <w:rFonts w:hint="eastAsia"/>
              </w:rPr>
              <w:t>2</w:t>
            </w:r>
            <w:r w:rsidRPr="00D87ED3">
              <w:rPr>
                <w:rFonts w:hint="eastAsia"/>
              </w:rPr>
              <w:t>×</w:t>
            </w:r>
            <w:r w:rsidRPr="00D87ED3">
              <w:rPr>
                <w:rFonts w:hint="eastAsia"/>
              </w:rPr>
              <w:t>20</w:t>
            </w:r>
            <w:r w:rsidRPr="00D87ED3">
              <w:rPr>
                <w:rFonts w:hint="eastAsia"/>
              </w:rPr>
              <w:t>W</w:t>
            </w:r>
            <w:r w:rsidRPr="00D87ED3">
              <w:rPr>
                <w:rFonts w:hint="eastAsia"/>
              </w:rPr>
              <w:t>，具有</w:t>
            </w:r>
            <w:r w:rsidRPr="00D87ED3">
              <w:rPr>
                <w:rFonts w:hint="eastAsia"/>
              </w:rPr>
              <w:t>1</w:t>
            </w:r>
            <w:r w:rsidRPr="00D87ED3">
              <w:rPr>
                <w:rFonts w:hint="eastAsia"/>
              </w:rPr>
              <w:t>个主音箱和</w:t>
            </w:r>
            <w:r w:rsidRPr="00D87ED3">
              <w:rPr>
                <w:rFonts w:hint="eastAsia"/>
              </w:rPr>
              <w:t>1</w:t>
            </w:r>
            <w:r w:rsidRPr="00D87ED3">
              <w:rPr>
                <w:rFonts w:hint="eastAsia"/>
              </w:rPr>
              <w:t>个副音箱。</w:t>
            </w:r>
            <w:r w:rsidRPr="00D87ED3">
              <w:rPr>
                <w:rFonts w:hint="eastAsia"/>
              </w:rPr>
              <w:br/>
              <w:t>4.</w:t>
            </w:r>
            <w:r w:rsidRPr="00D87ED3">
              <w:rPr>
                <w:rFonts w:hint="eastAsia"/>
              </w:rPr>
              <w:t>支持通过后台软件对终端进行远程固件升级。</w:t>
            </w:r>
            <w:r w:rsidRPr="00D87ED3">
              <w:rPr>
                <w:rFonts w:hint="eastAsia"/>
              </w:rPr>
              <w:br/>
              <w:t>5.</w:t>
            </w:r>
            <w:r w:rsidRPr="00D87ED3">
              <w:rPr>
                <w:rFonts w:hint="eastAsia"/>
              </w:rPr>
              <w:t>频率响应范围</w:t>
            </w:r>
            <w:r w:rsidRPr="00D87ED3">
              <w:rPr>
                <w:rFonts w:hint="eastAsia"/>
              </w:rPr>
              <w:t>150Hz</w:t>
            </w:r>
            <w:r w:rsidRPr="00D87ED3">
              <w:rPr>
                <w:rFonts w:hint="eastAsia"/>
              </w:rPr>
              <w:t>～</w:t>
            </w:r>
            <w:r w:rsidRPr="00D87ED3">
              <w:rPr>
                <w:rFonts w:hint="eastAsia"/>
              </w:rPr>
              <w:t>16KHz</w:t>
            </w:r>
            <w:r w:rsidRPr="00D87ED3">
              <w:rPr>
                <w:rFonts w:hint="eastAsia"/>
              </w:rPr>
              <w:t>，信噪比＞</w:t>
            </w:r>
            <w:r w:rsidRPr="00D87ED3">
              <w:rPr>
                <w:rFonts w:hint="eastAsia"/>
              </w:rPr>
              <w:t>65dB</w:t>
            </w:r>
            <w:r w:rsidRPr="00D87ED3">
              <w:rPr>
                <w:rFonts w:hint="eastAsia"/>
              </w:rPr>
              <w:t>，谐波失真≤</w:t>
            </w:r>
            <w:r w:rsidRPr="00D87ED3">
              <w:rPr>
                <w:rFonts w:hint="eastAsia"/>
              </w:rPr>
              <w:t>1%</w:t>
            </w:r>
            <w:r w:rsidRPr="00D87ED3">
              <w:rPr>
                <w:rFonts w:hint="eastAsia"/>
              </w:rPr>
              <w:t>，</w:t>
            </w:r>
            <w:r w:rsidRPr="00D87ED3">
              <w:rPr>
                <w:rFonts w:hint="eastAsia"/>
              </w:rPr>
              <w:t>AUX</w:t>
            </w:r>
            <w:r w:rsidRPr="00D87ED3">
              <w:rPr>
                <w:rFonts w:hint="eastAsia"/>
              </w:rPr>
              <w:t>输入灵敏度：</w:t>
            </w:r>
            <w:r w:rsidRPr="00D87ED3">
              <w:rPr>
                <w:rFonts w:hint="eastAsia"/>
              </w:rPr>
              <w:t>350mV</w:t>
            </w:r>
            <w:r w:rsidRPr="00D87ED3">
              <w:rPr>
                <w:rFonts w:hint="eastAsia"/>
              </w:rPr>
              <w:t>，音频模式支持</w:t>
            </w:r>
            <w:r w:rsidRPr="00D87ED3">
              <w:rPr>
                <w:rFonts w:hint="eastAsia"/>
              </w:rPr>
              <w:t>16</w:t>
            </w:r>
            <w:r w:rsidRPr="00D87ED3">
              <w:rPr>
                <w:rFonts w:hint="eastAsia"/>
              </w:rPr>
              <w:t>位</w:t>
            </w:r>
            <w:r w:rsidRPr="00D87ED3">
              <w:rPr>
                <w:rFonts w:hint="eastAsia"/>
              </w:rPr>
              <w:t>CD</w:t>
            </w:r>
            <w:r w:rsidRPr="00D87ED3">
              <w:rPr>
                <w:rFonts w:hint="eastAsia"/>
              </w:rPr>
              <w:t>音质，支持</w:t>
            </w:r>
            <w:r w:rsidRPr="00D87ED3">
              <w:rPr>
                <w:rFonts w:hint="eastAsia"/>
              </w:rPr>
              <w:t>MP3</w:t>
            </w:r>
            <w:r w:rsidRPr="00D87ED3">
              <w:rPr>
                <w:rFonts w:hint="eastAsia"/>
              </w:rPr>
              <w:t>音频格式。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消防报警接口器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itcT-7723</w:t>
            </w:r>
            <w:r w:rsidRPr="00D87ED3">
              <w:rPr>
                <w:rFonts w:hint="eastAsia"/>
              </w:rPr>
              <w:t>名称：消防报警接口器</w:t>
            </w:r>
            <w:r w:rsidRPr="00D87ED3">
              <w:rPr>
                <w:rFonts w:hint="eastAsia"/>
              </w:rPr>
              <w:br/>
            </w:r>
            <w:r w:rsidRPr="00D87ED3">
              <w:rPr>
                <w:rFonts w:hint="eastAsia"/>
              </w:rPr>
              <w:t>规格：</w:t>
            </w:r>
            <w:r w:rsidRPr="00D87ED3">
              <w:rPr>
                <w:rFonts w:hint="eastAsia"/>
              </w:rPr>
              <w:t>1.</w:t>
            </w:r>
            <w:r w:rsidRPr="00D87ED3">
              <w:rPr>
                <w:rFonts w:hint="eastAsia"/>
              </w:rPr>
              <w:t>标准机柜式设计，</w:t>
            </w:r>
            <w:r w:rsidRPr="00D87ED3">
              <w:rPr>
                <w:rFonts w:hint="eastAsia"/>
              </w:rPr>
              <w:t>1U</w:t>
            </w:r>
            <w:r w:rsidRPr="00D87ED3">
              <w:rPr>
                <w:rFonts w:hint="eastAsia"/>
              </w:rPr>
              <w:t>高度，高档拉丝铝合金面板，工艺考究，尽显高档气质。</w:t>
            </w:r>
            <w:r w:rsidRPr="00D87ED3">
              <w:rPr>
                <w:rFonts w:hint="eastAsia"/>
              </w:rPr>
              <w:br/>
            </w:r>
            <w:r w:rsidRPr="00D87ED3">
              <w:rPr>
                <w:rFonts w:hint="eastAsia"/>
              </w:rPr>
              <w:lastRenderedPageBreak/>
              <w:t>2.</w:t>
            </w:r>
            <w:r w:rsidRPr="00D87ED3">
              <w:rPr>
                <w:rFonts w:hint="eastAsia"/>
              </w:rPr>
              <w:t>设备采用嵌入式计算机技术和</w:t>
            </w:r>
            <w:r w:rsidRPr="00D87ED3">
              <w:rPr>
                <w:rFonts w:hint="eastAsia"/>
              </w:rPr>
              <w:t>DSP</w:t>
            </w:r>
            <w:r w:rsidRPr="00D87ED3">
              <w:rPr>
                <w:rFonts w:hint="eastAsia"/>
              </w:rPr>
              <w:t>音频处理技术设计。</w:t>
            </w:r>
            <w:r w:rsidRPr="00D87ED3">
              <w:rPr>
                <w:rFonts w:hint="eastAsia"/>
              </w:rPr>
              <w:br/>
              <w:t>3.16</w:t>
            </w:r>
            <w:r w:rsidRPr="00D87ED3">
              <w:rPr>
                <w:rFonts w:hint="eastAsia"/>
              </w:rPr>
              <w:t>路消防短路信号输入，可无限扩展输入接口，方便更大的系统使用。</w:t>
            </w:r>
            <w:r w:rsidRPr="00D87ED3">
              <w:rPr>
                <w:rFonts w:hint="eastAsia"/>
              </w:rPr>
              <w:br/>
            </w:r>
            <w:r w:rsidRPr="00D87ED3">
              <w:rPr>
                <w:rFonts w:hint="eastAsia"/>
              </w:rPr>
              <w:t>4.</w:t>
            </w:r>
            <w:r w:rsidRPr="00D87ED3">
              <w:rPr>
                <w:rFonts w:hint="eastAsia"/>
              </w:rPr>
              <w:t>面板支持一键取消任务。</w:t>
            </w:r>
            <w:r w:rsidRPr="00D87ED3">
              <w:rPr>
                <w:rFonts w:hint="eastAsia"/>
              </w:rPr>
              <w:br/>
              <w:t>5.</w:t>
            </w:r>
            <w:r w:rsidRPr="00D87ED3">
              <w:rPr>
                <w:rFonts w:hint="eastAsia"/>
              </w:rPr>
              <w:t>标配网络接口，全速率连接最高可达</w:t>
            </w:r>
            <w:r w:rsidRPr="00D87ED3">
              <w:rPr>
                <w:rFonts w:hint="eastAsia"/>
              </w:rPr>
              <w:t>100M</w:t>
            </w:r>
            <w:r w:rsidRPr="00D87ED3">
              <w:rPr>
                <w:rFonts w:hint="eastAsia"/>
              </w:rPr>
              <w:t>。</w:t>
            </w:r>
            <w:r w:rsidRPr="00D87ED3">
              <w:rPr>
                <w:rFonts w:hint="eastAsia"/>
              </w:rPr>
              <w:br/>
              <w:t>6.</w:t>
            </w:r>
            <w:r w:rsidRPr="00D87ED3">
              <w:rPr>
                <w:rFonts w:hint="eastAsia"/>
              </w:rPr>
              <w:t>支持广播系统对终端进行远程固件升级，无需到终端本地升级，减轻维护人员工作强度。</w:t>
            </w:r>
            <w:r w:rsidRPr="00D87ED3">
              <w:rPr>
                <w:rFonts w:hint="eastAsia"/>
              </w:rPr>
              <w:br/>
              <w:t>7.</w:t>
            </w:r>
            <w:r w:rsidRPr="00D87ED3">
              <w:rPr>
                <w:rFonts w:hint="eastAsia"/>
              </w:rPr>
              <w:t>网络接口：标准</w:t>
            </w:r>
            <w:r w:rsidRPr="00D87ED3">
              <w:rPr>
                <w:rFonts w:hint="eastAsia"/>
              </w:rPr>
              <w:t>RJ45</w:t>
            </w:r>
            <w:r w:rsidRPr="00D87ED3">
              <w:rPr>
                <w:rFonts w:hint="eastAsia"/>
              </w:rPr>
              <w:t>输入</w:t>
            </w:r>
            <w:r w:rsidRPr="00D87ED3">
              <w:rPr>
                <w:rFonts w:hint="eastAsia"/>
              </w:rPr>
              <w:br/>
              <w:t>8.</w:t>
            </w:r>
            <w:r w:rsidRPr="00D87ED3">
              <w:rPr>
                <w:rFonts w:hint="eastAsia"/>
              </w:rPr>
              <w:t>传输速率：</w:t>
            </w:r>
            <w:r w:rsidRPr="00D87ED3">
              <w:rPr>
                <w:rFonts w:hint="eastAsia"/>
              </w:rPr>
              <w:t>100Mbps</w:t>
            </w:r>
            <w:r w:rsidRPr="00D87ED3">
              <w:rPr>
                <w:rFonts w:hint="eastAsia"/>
              </w:rPr>
              <w:br/>
              <w:t>9.</w:t>
            </w:r>
            <w:r w:rsidRPr="00D87ED3">
              <w:rPr>
                <w:rFonts w:hint="eastAsia"/>
              </w:rPr>
              <w:t>支持协议：</w:t>
            </w:r>
            <w:r w:rsidRPr="00D87ED3">
              <w:rPr>
                <w:rFonts w:hint="eastAsia"/>
              </w:rPr>
              <w:t>TCP/IP</w:t>
            </w:r>
            <w:r w:rsidRPr="00D87ED3">
              <w:rPr>
                <w:rFonts w:hint="eastAsia"/>
              </w:rPr>
              <w:t>、</w:t>
            </w:r>
            <w:r w:rsidRPr="00D87ED3">
              <w:rPr>
                <w:rFonts w:hint="eastAsia"/>
              </w:rPr>
              <w:t>UDP</w:t>
            </w:r>
            <w:r w:rsidRPr="00D87ED3">
              <w:rPr>
                <w:rFonts w:hint="eastAsia"/>
              </w:rPr>
              <w:t>、</w:t>
            </w:r>
            <w:r w:rsidRPr="00D87ED3">
              <w:rPr>
                <w:rFonts w:hint="eastAsia"/>
              </w:rPr>
              <w:t>IGMP</w:t>
            </w:r>
            <w:r w:rsidRPr="00D87ED3">
              <w:rPr>
                <w:rFonts w:hint="eastAsia"/>
              </w:rPr>
              <w:t>（组播）</w:t>
            </w:r>
            <w:r w:rsidRPr="00D87ED3">
              <w:rPr>
                <w:rFonts w:hint="eastAsia"/>
              </w:rPr>
              <w:br/>
              <w:t>10.</w:t>
            </w:r>
            <w:r w:rsidRPr="00D87ED3">
              <w:rPr>
                <w:rFonts w:hint="eastAsia"/>
              </w:rPr>
              <w:t>短路接口：工业标准压线接线端子</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十六路电源控制器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itcT-6216</w:t>
            </w:r>
            <w:r w:rsidRPr="00D87ED3">
              <w:rPr>
                <w:rFonts w:hint="eastAsia"/>
              </w:rPr>
              <w:t>名称：十六路电源控制器</w:t>
            </w:r>
            <w:r w:rsidRPr="00D87ED3">
              <w:rPr>
                <w:rFonts w:hint="eastAsia"/>
              </w:rPr>
              <w:br/>
            </w:r>
            <w:r w:rsidRPr="00D87ED3">
              <w:rPr>
                <w:rFonts w:hint="eastAsia"/>
              </w:rPr>
              <w:t>规格：</w:t>
            </w:r>
            <w:r w:rsidRPr="00D87ED3">
              <w:rPr>
                <w:rFonts w:hint="eastAsia"/>
              </w:rPr>
              <w:t>1.</w:t>
            </w:r>
            <w:r w:rsidRPr="00D87ED3">
              <w:rPr>
                <w:rFonts w:hint="eastAsia"/>
              </w:rPr>
              <w:t>标准机柜式设计（</w:t>
            </w:r>
            <w:r w:rsidRPr="00D87ED3">
              <w:rPr>
                <w:rFonts w:hint="eastAsia"/>
              </w:rPr>
              <w:t>2U</w:t>
            </w:r>
            <w:r w:rsidRPr="00D87ED3">
              <w:rPr>
                <w:rFonts w:hint="eastAsia"/>
              </w:rPr>
              <w:t>），黑色氧化铝拉丝面板，人性化的抽手，考究的工艺，尽显高档气质；</w:t>
            </w:r>
            <w:r w:rsidRPr="00D87ED3">
              <w:rPr>
                <w:rFonts w:hint="eastAsia"/>
              </w:rPr>
              <w:br/>
              <w:t>2.16</w:t>
            </w:r>
            <w:r w:rsidRPr="00D87ED3">
              <w:rPr>
                <w:rFonts w:hint="eastAsia"/>
              </w:rPr>
              <w:t>路电源输出，每路输出</w:t>
            </w:r>
            <w:r w:rsidRPr="00D87ED3">
              <w:rPr>
                <w:rFonts w:hint="eastAsia"/>
              </w:rPr>
              <w:t>AC220V(10A)</w:t>
            </w:r>
            <w:r w:rsidRPr="00D87ED3">
              <w:rPr>
                <w:rFonts w:hint="eastAsia"/>
              </w:rPr>
              <w:t>，电源插口总容量达</w:t>
            </w:r>
            <w:r w:rsidRPr="00D87ED3">
              <w:rPr>
                <w:rFonts w:hint="eastAsia"/>
              </w:rPr>
              <w:t xml:space="preserve"> 6KVA</w:t>
            </w:r>
            <w:r w:rsidRPr="00D87ED3">
              <w:rPr>
                <w:rFonts w:hint="eastAsia"/>
              </w:rPr>
              <w:t>；</w:t>
            </w:r>
            <w:r w:rsidRPr="00D87ED3">
              <w:rPr>
                <w:rFonts w:hint="eastAsia"/>
              </w:rPr>
              <w:br/>
              <w:t>3.</w:t>
            </w:r>
            <w:r w:rsidRPr="00D87ED3">
              <w:rPr>
                <w:rFonts w:hint="eastAsia"/>
              </w:rPr>
              <w:t>设有电子锁开关，可手动控制</w:t>
            </w:r>
            <w:r w:rsidRPr="00D87ED3">
              <w:rPr>
                <w:rFonts w:hint="eastAsia"/>
              </w:rPr>
              <w:t>16</w:t>
            </w:r>
            <w:r w:rsidRPr="00D87ED3">
              <w:rPr>
                <w:rFonts w:hint="eastAsia"/>
              </w:rPr>
              <w:t>个电源上断电；也可与定时器、智能控制器相连接，实现自动控制；支持配置</w:t>
            </w:r>
            <w:r w:rsidRPr="00D87ED3">
              <w:rPr>
                <w:rFonts w:hint="eastAsia"/>
              </w:rPr>
              <w:t>CH1</w:t>
            </w:r>
            <w:r w:rsidRPr="00D87ED3">
              <w:rPr>
                <w:rFonts w:hint="eastAsia"/>
              </w:rPr>
              <w:t>和</w:t>
            </w:r>
            <w:r w:rsidRPr="00D87ED3">
              <w:rPr>
                <w:rFonts w:hint="eastAsia"/>
              </w:rPr>
              <w:t>CH2</w:t>
            </w:r>
            <w:r w:rsidRPr="00D87ED3">
              <w:rPr>
                <w:rFonts w:hint="eastAsia"/>
              </w:rPr>
              <w:t>通道为受控或不受控状态。</w:t>
            </w:r>
            <w:r w:rsidRPr="00D87ED3">
              <w:rPr>
                <w:rFonts w:hint="eastAsia"/>
              </w:rPr>
              <w:br/>
              <w:t>4.16</w:t>
            </w:r>
            <w:r w:rsidRPr="00D87ED3">
              <w:rPr>
                <w:rFonts w:hint="eastAsia"/>
              </w:rPr>
              <w:t>路电源插座依次间隔</w:t>
            </w:r>
            <w:r w:rsidRPr="00D87ED3">
              <w:rPr>
                <w:rFonts w:hint="eastAsia"/>
              </w:rPr>
              <w:t>1</w:t>
            </w:r>
            <w:r w:rsidRPr="00D87ED3">
              <w:rPr>
                <w:rFonts w:hint="eastAsia"/>
              </w:rPr>
              <w:t>秒打开；</w:t>
            </w:r>
            <w:r w:rsidRPr="00D87ED3">
              <w:rPr>
                <w:rFonts w:hint="eastAsia"/>
              </w:rPr>
              <w:br/>
              <w:t>5.</w:t>
            </w:r>
            <w:r w:rsidRPr="00D87ED3">
              <w:rPr>
                <w:rFonts w:hint="eastAsia"/>
              </w:rPr>
              <w:t>有</w:t>
            </w:r>
            <w:r w:rsidRPr="00D87ED3">
              <w:rPr>
                <w:rFonts w:hint="eastAsia"/>
              </w:rPr>
              <w:t>1</w:t>
            </w:r>
            <w:r w:rsidRPr="00D87ED3">
              <w:rPr>
                <w:rFonts w:hint="eastAsia"/>
              </w:rPr>
              <w:t>路</w:t>
            </w:r>
            <w:r w:rsidRPr="00D87ED3">
              <w:rPr>
                <w:rFonts w:hint="eastAsia"/>
              </w:rPr>
              <w:t>24V</w:t>
            </w:r>
            <w:r w:rsidRPr="00D87ED3">
              <w:rPr>
                <w:rFonts w:hint="eastAsia"/>
              </w:rPr>
              <w:t>消防信号输入接口；</w:t>
            </w:r>
            <w:r w:rsidRPr="00D87ED3">
              <w:rPr>
                <w:rFonts w:hint="eastAsia"/>
              </w:rPr>
              <w:t>1</w:t>
            </w:r>
            <w:r w:rsidRPr="00D87ED3">
              <w:rPr>
                <w:rFonts w:hint="eastAsia"/>
              </w:rPr>
              <w:t>路消防短路报警触发信号输出。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10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42U</w:t>
            </w:r>
            <w:r w:rsidRPr="00D87ED3">
              <w:rPr>
                <w:rFonts w:hint="eastAsia"/>
              </w:rPr>
              <w:t>机柜</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国产</w:t>
            </w:r>
            <w:r w:rsidRPr="00D87ED3">
              <w:rPr>
                <w:rFonts w:hint="eastAsia"/>
              </w:rPr>
              <w:t>42U</w:t>
            </w:r>
            <w:r w:rsidRPr="00D87ED3">
              <w:rPr>
                <w:rFonts w:hint="eastAsia"/>
              </w:rPr>
              <w:t>名称：</w:t>
            </w:r>
            <w:r w:rsidRPr="00D87ED3">
              <w:rPr>
                <w:rFonts w:hint="eastAsia"/>
              </w:rPr>
              <w:t>42U</w:t>
            </w:r>
            <w:r w:rsidRPr="00D87ED3">
              <w:rPr>
                <w:rFonts w:hint="eastAsia"/>
              </w:rPr>
              <w:t>机柜</w:t>
            </w:r>
            <w:r w:rsidRPr="00D87ED3">
              <w:rPr>
                <w:rFonts w:hint="eastAsia"/>
              </w:rPr>
              <w:br/>
            </w:r>
            <w:r w:rsidRPr="00D87ED3">
              <w:rPr>
                <w:rFonts w:hint="eastAsia"/>
              </w:rPr>
              <w:t>规格：</w:t>
            </w:r>
            <w:r w:rsidRPr="00D87ED3">
              <w:rPr>
                <w:rFonts w:hint="eastAsia"/>
              </w:rPr>
              <w:t>42U</w:t>
            </w:r>
            <w:r w:rsidRPr="00D87ED3">
              <w:rPr>
                <w:rFonts w:hint="eastAsia"/>
              </w:rPr>
              <w:t>机柜</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分控软件</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itcT-7700RT</w:t>
            </w:r>
            <w:r w:rsidRPr="00D87ED3">
              <w:rPr>
                <w:rFonts w:hint="eastAsia"/>
              </w:rPr>
              <w:t>软件名称：分控软件</w:t>
            </w:r>
            <w:r w:rsidRPr="00D87ED3">
              <w:rPr>
                <w:rFonts w:hint="eastAsia"/>
              </w:rPr>
              <w:br/>
            </w:r>
            <w:r w:rsidRPr="00D87ED3">
              <w:rPr>
                <w:rFonts w:hint="eastAsia"/>
              </w:rPr>
              <w:t>规格：</w:t>
            </w:r>
            <w:r w:rsidRPr="00D87ED3">
              <w:rPr>
                <w:rFonts w:hint="eastAsia"/>
              </w:rPr>
              <w:t>1.</w:t>
            </w:r>
            <w:r w:rsidRPr="00D87ED3">
              <w:rPr>
                <w:rFonts w:hint="eastAsia"/>
              </w:rPr>
              <w:t>分控软件运行于</w:t>
            </w:r>
            <w:r w:rsidRPr="00D87ED3">
              <w:rPr>
                <w:rFonts w:hint="eastAsia"/>
              </w:rPr>
              <w:t>Windows</w:t>
            </w:r>
            <w:r w:rsidRPr="00D87ED3">
              <w:rPr>
                <w:rFonts w:hint="eastAsia"/>
              </w:rPr>
              <w:t>操作系统的台式电脑或笔记本电脑，用户登陆通过系统服务器的权限验证即可进行对广播系统的控制。</w:t>
            </w:r>
            <w:r w:rsidRPr="00D87ED3">
              <w:rPr>
                <w:rFonts w:hint="eastAsia"/>
              </w:rPr>
              <w:br/>
              <w:t>2.</w:t>
            </w:r>
            <w:r w:rsidRPr="00D87ED3">
              <w:rPr>
                <w:rFonts w:hint="eastAsia"/>
              </w:rPr>
              <w:t>支持多套客户端软件同时登录到服务器，各套客户端软件独立工作。</w:t>
            </w:r>
            <w:r w:rsidRPr="00D87ED3">
              <w:rPr>
                <w:rFonts w:hint="eastAsia"/>
              </w:rPr>
              <w:br/>
              <w:t>3.</w:t>
            </w:r>
            <w:r w:rsidRPr="00D87ED3">
              <w:rPr>
                <w:rFonts w:hint="eastAsia"/>
              </w:rPr>
              <w:t>可实现终端状态查看、音频播放、监听中心、广播室广播及对讲、会话状态监控等功能。</w:t>
            </w:r>
            <w:r w:rsidRPr="00D87ED3">
              <w:rPr>
                <w:rFonts w:hint="eastAsia"/>
              </w:rPr>
              <w:br/>
              <w:t>4.</w:t>
            </w:r>
            <w:r w:rsidRPr="00D87ED3">
              <w:rPr>
                <w:rFonts w:hint="eastAsia"/>
              </w:rPr>
              <w:t>支持实时查看广播终端工作状态、音量、任务，并且可在终端状态界面设置终端音量。</w:t>
            </w:r>
            <w:r w:rsidRPr="00D87ED3">
              <w:rPr>
                <w:rFonts w:hint="eastAsia"/>
              </w:rPr>
              <w:br/>
              <w:t>6.</w:t>
            </w:r>
            <w:r w:rsidRPr="00D87ED3">
              <w:rPr>
                <w:rFonts w:hint="eastAsia"/>
              </w:rPr>
              <w:t>支持创建文本广播任务，可实现将文本转成语音，支持后台调整语速、设置男声或女声功能。</w:t>
            </w:r>
            <w:r w:rsidRPr="00D87ED3">
              <w:rPr>
                <w:rFonts w:hint="eastAsia"/>
              </w:rPr>
              <w:br/>
              <w:t>7.</w:t>
            </w:r>
            <w:r w:rsidRPr="00D87ED3">
              <w:rPr>
                <w:rFonts w:hint="eastAsia"/>
              </w:rPr>
              <w:t>支持创建终端采集任务，可设置普通、中级、高级的采集音质类型。</w:t>
            </w:r>
            <w:r w:rsidRPr="00D87ED3">
              <w:rPr>
                <w:rFonts w:hint="eastAsia"/>
              </w:rPr>
              <w:br/>
              <w:t>8.</w:t>
            </w:r>
            <w:r w:rsidRPr="00D87ED3">
              <w:rPr>
                <w:rFonts w:hint="eastAsia"/>
              </w:rPr>
              <w:t>支持创建声卡采集任务，可通过分</w:t>
            </w:r>
            <w:r w:rsidRPr="00D87ED3">
              <w:rPr>
                <w:rFonts w:hint="eastAsia"/>
              </w:rPr>
              <w:t>控客户端所在电脑的声卡进行实时采播，并且支持将采播的内容进行录音存储。</w:t>
            </w:r>
            <w:r w:rsidRPr="00D87ED3">
              <w:rPr>
                <w:rFonts w:hint="eastAsia"/>
              </w:rPr>
              <w:br/>
              <w:t>9.</w:t>
            </w:r>
            <w:r w:rsidRPr="00D87ED3">
              <w:rPr>
                <w:rFonts w:hint="eastAsia"/>
              </w:rPr>
              <w:t>支持创建音乐播放任务，可进行本地文件播放，可选择多首歌曲进行顺序播放或循环播放或随机播放。</w:t>
            </w:r>
            <w:r w:rsidRPr="00D87ED3">
              <w:rPr>
                <w:rFonts w:hint="eastAsia"/>
              </w:rPr>
              <w:br/>
              <w:t>10.</w:t>
            </w:r>
            <w:r w:rsidRPr="00D87ED3">
              <w:rPr>
                <w:rFonts w:hint="eastAsia"/>
              </w:rPr>
              <w:t>支持进行发起监听功能，在监听中心选择监听终端，可监听某任务播放的内容。</w:t>
            </w:r>
            <w:r w:rsidRPr="00D87ED3">
              <w:rPr>
                <w:rFonts w:hint="eastAsia"/>
              </w:rPr>
              <w:br/>
            </w:r>
            <w:r w:rsidRPr="00D87ED3">
              <w:rPr>
                <w:rFonts w:hint="eastAsia"/>
              </w:rPr>
              <w:lastRenderedPageBreak/>
              <w:t>11.</w:t>
            </w:r>
            <w:r w:rsidRPr="00D87ED3">
              <w:rPr>
                <w:rFonts w:hint="eastAsia"/>
              </w:rPr>
              <w:t>支持远程对某终端</w:t>
            </w:r>
            <w:r w:rsidRPr="00D87ED3">
              <w:rPr>
                <w:rFonts w:hint="eastAsia"/>
              </w:rPr>
              <w:t>/</w:t>
            </w:r>
            <w:r w:rsidRPr="00D87ED3">
              <w:rPr>
                <w:rFonts w:hint="eastAsia"/>
              </w:rPr>
              <w:t>分区或全区进行实时的寻呼广播，支持选择网络寻呼话筒进行实时对讲。</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4</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12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远程分控移动端操作软件</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itcTS-0650TR</w:t>
            </w:r>
            <w:r w:rsidRPr="00D87ED3">
              <w:rPr>
                <w:rFonts w:hint="eastAsia"/>
              </w:rPr>
              <w:t>软件名称：远程分控移动端操作软件</w:t>
            </w:r>
            <w:r w:rsidRPr="00D87ED3">
              <w:rPr>
                <w:rFonts w:hint="eastAsia"/>
              </w:rPr>
              <w:br/>
            </w:r>
            <w:r w:rsidRPr="00D87ED3">
              <w:rPr>
                <w:rFonts w:hint="eastAsia"/>
              </w:rPr>
              <w:t>规格：</w:t>
            </w:r>
            <w:r w:rsidRPr="00D87ED3">
              <w:rPr>
                <w:rFonts w:hint="eastAsia"/>
              </w:rPr>
              <w:t>1</w:t>
            </w:r>
            <w:r w:rsidRPr="00D87ED3">
              <w:rPr>
                <w:rFonts w:hint="eastAsia"/>
              </w:rPr>
              <w:t>、通过移动端与电脑端软件进行互动，通过移动端扫描二维码方式与</w:t>
            </w:r>
            <w:r w:rsidRPr="00D87ED3">
              <w:rPr>
                <w:rFonts w:hint="eastAsia"/>
              </w:rPr>
              <w:t>PC</w:t>
            </w:r>
            <w:r w:rsidRPr="00D87ED3">
              <w:rPr>
                <w:rFonts w:hint="eastAsia"/>
              </w:rPr>
              <w:t>电脑端</w:t>
            </w:r>
            <w:r w:rsidRPr="00D87ED3">
              <w:rPr>
                <w:rFonts w:hint="eastAsia"/>
              </w:rPr>
              <w:t>连接。</w:t>
            </w:r>
            <w:r w:rsidRPr="00D87ED3">
              <w:rPr>
                <w:rFonts w:hint="eastAsia"/>
              </w:rPr>
              <w:br/>
              <w:t>2</w:t>
            </w:r>
            <w:r w:rsidRPr="00D87ED3">
              <w:rPr>
                <w:rFonts w:hint="eastAsia"/>
              </w:rPr>
              <w:t>、支持放大镜放大局部功能，可对</w:t>
            </w:r>
            <w:r w:rsidRPr="00D87ED3">
              <w:rPr>
                <w:rFonts w:hint="eastAsia"/>
              </w:rPr>
              <w:t>PPT</w:t>
            </w:r>
            <w:r w:rsidRPr="00D87ED3">
              <w:rPr>
                <w:rFonts w:hint="eastAsia"/>
              </w:rPr>
              <w:t>中文字等较小或看不清的部分进行放大操作。</w:t>
            </w:r>
            <w:r w:rsidRPr="00D87ED3">
              <w:rPr>
                <w:rFonts w:hint="eastAsia"/>
              </w:rPr>
              <w:br/>
              <w:t>3</w:t>
            </w:r>
            <w:r w:rsidRPr="00D87ED3">
              <w:rPr>
                <w:rFonts w:hint="eastAsia"/>
              </w:rPr>
              <w:t>、具备基本辅助工具，包括画笔、聚光灯、放大镜等，画笔颜色、画笔大小通过移动端轻松可调。</w:t>
            </w:r>
            <w:r w:rsidRPr="00D87ED3">
              <w:rPr>
                <w:rFonts w:hint="eastAsia"/>
              </w:rPr>
              <w:br/>
              <w:t>4</w:t>
            </w:r>
            <w:r w:rsidRPr="00D87ED3">
              <w:rPr>
                <w:rFonts w:hint="eastAsia"/>
              </w:rPr>
              <w:t>、支持移动端远程操作现场</w:t>
            </w:r>
            <w:r w:rsidRPr="00D87ED3">
              <w:rPr>
                <w:rFonts w:hint="eastAsia"/>
              </w:rPr>
              <w:t>PC</w:t>
            </w:r>
            <w:r w:rsidRPr="00D87ED3">
              <w:rPr>
                <w:rFonts w:hint="eastAsia"/>
              </w:rPr>
              <w:t>电脑端的</w:t>
            </w:r>
            <w:r w:rsidRPr="00D87ED3">
              <w:rPr>
                <w:rFonts w:hint="eastAsia"/>
              </w:rPr>
              <w:t>PPT</w:t>
            </w:r>
            <w:r w:rsidRPr="00D87ED3">
              <w:rPr>
                <w:rFonts w:hint="eastAsia"/>
              </w:rPr>
              <w:t>等文档功能，并且支持</w:t>
            </w:r>
            <w:r w:rsidRPr="00D87ED3">
              <w:rPr>
                <w:rFonts w:hint="eastAsia"/>
              </w:rPr>
              <w:t>PPT</w:t>
            </w:r>
            <w:r w:rsidRPr="00D87ED3">
              <w:rPr>
                <w:rFonts w:hint="eastAsia"/>
              </w:rPr>
              <w:t>全屏、翻页等功能。</w:t>
            </w:r>
            <w:r w:rsidRPr="00D87ED3">
              <w:rPr>
                <w:rFonts w:hint="eastAsia"/>
              </w:rPr>
              <w:br/>
              <w:t>5</w:t>
            </w:r>
            <w:r w:rsidRPr="00D87ED3">
              <w:rPr>
                <w:rFonts w:hint="eastAsia"/>
              </w:rPr>
              <w:t>、支持将现场情况通过拍摄方式，实时同步到现场</w:t>
            </w:r>
            <w:r w:rsidRPr="00D87ED3">
              <w:rPr>
                <w:rFonts w:hint="eastAsia"/>
              </w:rPr>
              <w:t>PC</w:t>
            </w:r>
            <w:r w:rsidRPr="00D87ED3">
              <w:rPr>
                <w:rFonts w:hint="eastAsia"/>
              </w:rPr>
              <w:t>电脑端（输出给大屏）放大显示。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4</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7</w:t>
            </w:r>
            <w:r w:rsidRPr="00D87ED3">
              <w:rPr>
                <w:rFonts w:hint="eastAsia"/>
              </w:rPr>
              <w:t>寸触摸屏桌面式对讲呼叫话筒</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itcT-7702A</w:t>
            </w:r>
            <w:r w:rsidRPr="00D87ED3">
              <w:rPr>
                <w:rFonts w:hint="eastAsia"/>
              </w:rPr>
              <w:t>名称：</w:t>
            </w:r>
            <w:r w:rsidRPr="00D87ED3">
              <w:rPr>
                <w:rFonts w:hint="eastAsia"/>
              </w:rPr>
              <w:t>7</w:t>
            </w:r>
            <w:r w:rsidRPr="00D87ED3">
              <w:rPr>
                <w:rFonts w:hint="eastAsia"/>
              </w:rPr>
              <w:t>寸触摸屏桌面式对讲呼叫话筒</w:t>
            </w:r>
            <w:r w:rsidRPr="00D87ED3">
              <w:rPr>
                <w:rFonts w:hint="eastAsia"/>
              </w:rPr>
              <w:br/>
            </w:r>
            <w:r w:rsidRPr="00D87ED3">
              <w:rPr>
                <w:rFonts w:hint="eastAsia"/>
              </w:rPr>
              <w:t>规格：</w:t>
            </w:r>
            <w:r w:rsidRPr="00D87ED3">
              <w:rPr>
                <w:rFonts w:hint="eastAsia"/>
              </w:rPr>
              <w:t>1.</w:t>
            </w:r>
            <w:r w:rsidRPr="00D87ED3">
              <w:rPr>
                <w:rFonts w:hint="eastAsia"/>
              </w:rPr>
              <w:t>采用话筒桌面式设计，带有</w:t>
            </w:r>
            <w:r w:rsidRPr="00D87ED3">
              <w:rPr>
                <w:rFonts w:hint="eastAsia"/>
              </w:rPr>
              <w:t>7</w:t>
            </w:r>
            <w:r w:rsidRPr="00D87ED3">
              <w:rPr>
                <w:rFonts w:hint="eastAsia"/>
              </w:rPr>
              <w:t>英寸显示屏，带触摸控制功能；显示屏自带数字键、功能键，支持通过触摸呼叫广播，支持呼叫分区及多个分区，呼叫全区广播；可支持</w:t>
            </w:r>
            <w:r w:rsidRPr="00D87ED3">
              <w:rPr>
                <w:rFonts w:hint="eastAsia"/>
              </w:rPr>
              <w:t>10</w:t>
            </w:r>
            <w:r w:rsidRPr="00D87ED3">
              <w:rPr>
                <w:rFonts w:hint="eastAsia"/>
              </w:rPr>
              <w:t>个按键自定义一键呼叫广播功能。</w:t>
            </w:r>
            <w:r w:rsidRPr="00D87ED3">
              <w:rPr>
                <w:rFonts w:hint="eastAsia"/>
              </w:rPr>
              <w:br/>
              <w:t>2.</w:t>
            </w:r>
            <w:r w:rsidRPr="00D87ED3">
              <w:rPr>
                <w:rFonts w:hint="eastAsia"/>
              </w:rPr>
              <w:t>内置</w:t>
            </w:r>
            <w:r w:rsidRPr="00D87ED3">
              <w:rPr>
                <w:rFonts w:hint="eastAsia"/>
              </w:rPr>
              <w:t>1</w:t>
            </w:r>
            <w:r w:rsidRPr="00D87ED3">
              <w:rPr>
                <w:rFonts w:hint="eastAsia"/>
              </w:rPr>
              <w:t>路网络硬件音频解码模块，具有</w:t>
            </w:r>
            <w:r w:rsidRPr="00D87ED3">
              <w:rPr>
                <w:rFonts w:hint="eastAsia"/>
              </w:rPr>
              <w:t>1</w:t>
            </w:r>
            <w:r w:rsidRPr="00D87ED3">
              <w:rPr>
                <w:rFonts w:hint="eastAsia"/>
              </w:rPr>
              <w:t>路</w:t>
            </w:r>
            <w:r w:rsidRPr="00D87ED3">
              <w:rPr>
                <w:rFonts w:hint="eastAsia"/>
              </w:rPr>
              <w:t>RJ45</w:t>
            </w:r>
            <w:r w:rsidRPr="00D87ED3">
              <w:rPr>
                <w:rFonts w:hint="eastAsia"/>
              </w:rPr>
              <w:t>网络接口，</w:t>
            </w:r>
            <w:r w:rsidRPr="00D87ED3">
              <w:rPr>
                <w:rFonts w:hint="eastAsia"/>
              </w:rPr>
              <w:t>100Mbps</w:t>
            </w:r>
            <w:r w:rsidRPr="00D87ED3">
              <w:rPr>
                <w:rFonts w:hint="eastAsia"/>
              </w:rPr>
              <w:t>传输速率。</w:t>
            </w:r>
            <w:r w:rsidRPr="00D87ED3">
              <w:rPr>
                <w:rFonts w:hint="eastAsia"/>
              </w:rPr>
              <w:br/>
              <w:t>3.</w:t>
            </w:r>
            <w:r w:rsidRPr="00D87ED3">
              <w:rPr>
                <w:rFonts w:hint="eastAsia"/>
              </w:rPr>
              <w:t>支持监听任意终端功能，内置</w:t>
            </w:r>
            <w:r w:rsidRPr="00D87ED3">
              <w:rPr>
                <w:rFonts w:hint="eastAsia"/>
              </w:rPr>
              <w:t>2W</w:t>
            </w:r>
            <w:r w:rsidRPr="00D87ED3">
              <w:rPr>
                <w:rFonts w:hint="eastAsia"/>
              </w:rPr>
              <w:t>全频高保真扬声器，实现双向通话和网络监听。</w:t>
            </w:r>
            <w:r w:rsidRPr="00D87ED3">
              <w:rPr>
                <w:rFonts w:hint="eastAsia"/>
              </w:rPr>
              <w:br/>
            </w:r>
            <w:r w:rsidRPr="00D87ED3">
              <w:rPr>
                <w:rFonts w:hint="eastAsia"/>
              </w:rPr>
              <w:lastRenderedPageBreak/>
              <w:t>4.</w:t>
            </w:r>
            <w:r w:rsidRPr="00D87ED3">
              <w:rPr>
                <w:rFonts w:hint="eastAsia"/>
              </w:rPr>
              <w:t>支持</w:t>
            </w:r>
            <w:r w:rsidRPr="00D87ED3">
              <w:rPr>
                <w:rFonts w:hint="eastAsia"/>
              </w:rPr>
              <w:t>1</w:t>
            </w:r>
            <w:r w:rsidRPr="00D87ED3">
              <w:rPr>
                <w:rFonts w:hint="eastAsia"/>
              </w:rPr>
              <w:t>路音频线路输入，支持采集播放功能；具有</w:t>
            </w:r>
            <w:r w:rsidRPr="00D87ED3">
              <w:rPr>
                <w:rFonts w:hint="eastAsia"/>
              </w:rPr>
              <w:t>1</w:t>
            </w:r>
            <w:r w:rsidRPr="00D87ED3">
              <w:rPr>
                <w:rFonts w:hint="eastAsia"/>
              </w:rPr>
              <w:t>路音频线路输出，可外接功率放大器。</w:t>
            </w:r>
            <w:r w:rsidRPr="00D87ED3">
              <w:rPr>
                <w:rFonts w:hint="eastAsia"/>
              </w:rPr>
              <w:br/>
              <w:t>5.</w:t>
            </w:r>
            <w:r w:rsidRPr="00D87ED3">
              <w:rPr>
                <w:rFonts w:hint="eastAsia"/>
              </w:rPr>
              <w:t>支持直接操作呼叫或对讲任意终端，支持通过话筒广播呼叫功能，广播延时低于</w:t>
            </w:r>
            <w:r w:rsidRPr="00D87ED3">
              <w:rPr>
                <w:rFonts w:hint="eastAsia"/>
              </w:rPr>
              <w:t>100</w:t>
            </w:r>
            <w:r w:rsidRPr="00D87ED3">
              <w:rPr>
                <w:rFonts w:hint="eastAsia"/>
              </w:rPr>
              <w:t>毫秒。</w:t>
            </w:r>
            <w:r w:rsidRPr="00D87ED3">
              <w:rPr>
                <w:rFonts w:hint="eastAsia"/>
              </w:rPr>
              <w:br/>
              <w:t>6.</w:t>
            </w:r>
            <w:r w:rsidRPr="00D87ED3">
              <w:rPr>
                <w:rFonts w:hint="eastAsia"/>
              </w:rPr>
              <w:t>支持多种呼叫策</w:t>
            </w:r>
            <w:r w:rsidRPr="00D87ED3">
              <w:rPr>
                <w:rFonts w:hint="eastAsia"/>
              </w:rPr>
              <w:t>略，包括呼叫等待、呼叫转移、无人接听提醒；自动接听、手动接听，支持自定义接听提示音，支持转移时间、无人接听时间、呼叫等待时间自定义。</w:t>
            </w:r>
            <w:r w:rsidRPr="00D87ED3">
              <w:rPr>
                <w:rFonts w:hint="eastAsia"/>
              </w:rPr>
              <w:br/>
              <w:t>7.</w:t>
            </w:r>
            <w:r w:rsidRPr="00D87ED3">
              <w:rPr>
                <w:rFonts w:hint="eastAsia"/>
              </w:rPr>
              <w:t>具有</w:t>
            </w:r>
            <w:r w:rsidRPr="00D87ED3">
              <w:rPr>
                <w:rFonts w:hint="eastAsia"/>
              </w:rPr>
              <w:t>1</w:t>
            </w:r>
            <w:r w:rsidRPr="00D87ED3">
              <w:rPr>
                <w:rFonts w:hint="eastAsia"/>
              </w:rPr>
              <w:t>个</w:t>
            </w:r>
            <w:r w:rsidRPr="00D87ED3">
              <w:rPr>
                <w:rFonts w:hint="eastAsia"/>
              </w:rPr>
              <w:t>3.5</w:t>
            </w:r>
            <w:r w:rsidRPr="00D87ED3">
              <w:rPr>
                <w:rFonts w:hint="eastAsia"/>
              </w:rPr>
              <w:t>耳机接口、</w:t>
            </w:r>
            <w:r w:rsidRPr="00D87ED3">
              <w:rPr>
                <w:rFonts w:hint="eastAsia"/>
              </w:rPr>
              <w:t>1</w:t>
            </w:r>
            <w:r w:rsidRPr="00D87ED3">
              <w:rPr>
                <w:rFonts w:hint="eastAsia"/>
              </w:rPr>
              <w:t>路</w:t>
            </w:r>
            <w:r w:rsidRPr="00D87ED3">
              <w:rPr>
                <w:rFonts w:hint="eastAsia"/>
              </w:rPr>
              <w:t>3.5</w:t>
            </w:r>
            <w:r w:rsidRPr="00D87ED3">
              <w:rPr>
                <w:rFonts w:hint="eastAsia"/>
              </w:rPr>
              <w:t>话筒输入接口。</w:t>
            </w:r>
            <w:r w:rsidRPr="00D87ED3">
              <w:rPr>
                <w:rFonts w:hint="eastAsia"/>
              </w:rPr>
              <w:br/>
              <w:t>8.</w:t>
            </w:r>
            <w:r w:rsidRPr="00D87ED3">
              <w:rPr>
                <w:rFonts w:hint="eastAsia"/>
              </w:rPr>
              <w:t>具有</w:t>
            </w:r>
            <w:r w:rsidRPr="00D87ED3">
              <w:rPr>
                <w:rFonts w:hint="eastAsia"/>
              </w:rPr>
              <w:t>1</w:t>
            </w:r>
            <w:r w:rsidRPr="00D87ED3">
              <w:rPr>
                <w:rFonts w:hint="eastAsia"/>
              </w:rPr>
              <w:t>路短路输出接口、</w:t>
            </w:r>
            <w:r w:rsidRPr="00D87ED3">
              <w:rPr>
                <w:rFonts w:hint="eastAsia"/>
              </w:rPr>
              <w:t>1</w:t>
            </w:r>
            <w:r w:rsidRPr="00D87ED3">
              <w:rPr>
                <w:rFonts w:hint="eastAsia"/>
              </w:rPr>
              <w:t>路短路输入接口。</w:t>
            </w:r>
            <w:r w:rsidRPr="00D87ED3">
              <w:rPr>
                <w:rFonts w:hint="eastAsia"/>
              </w:rPr>
              <w:br/>
              <w:t>9.</w:t>
            </w:r>
            <w:r w:rsidRPr="00D87ED3">
              <w:rPr>
                <w:rFonts w:hint="eastAsia"/>
              </w:rPr>
              <w:t>支持通过后台软件对终端进行远程固件升级。</w:t>
            </w:r>
            <w:r w:rsidRPr="00D87ED3">
              <w:rPr>
                <w:rFonts w:hint="eastAsia"/>
              </w:rPr>
              <w:br/>
              <w:t>10.</w:t>
            </w:r>
            <w:r w:rsidRPr="00D87ED3">
              <w:rPr>
                <w:rFonts w:hint="eastAsia"/>
              </w:rPr>
              <w:t>信噪比＞</w:t>
            </w:r>
            <w:r w:rsidRPr="00D87ED3">
              <w:rPr>
                <w:rFonts w:hint="eastAsia"/>
              </w:rPr>
              <w:t>65dB</w:t>
            </w:r>
            <w:r w:rsidRPr="00D87ED3">
              <w:rPr>
                <w:rFonts w:hint="eastAsia"/>
              </w:rPr>
              <w:t>，总偕波失真≤</w:t>
            </w:r>
            <w:r w:rsidRPr="00D87ED3">
              <w:rPr>
                <w:rFonts w:hint="eastAsia"/>
              </w:rPr>
              <w:t>1%</w:t>
            </w:r>
            <w:r w:rsidRPr="00D87ED3">
              <w:rPr>
                <w:rFonts w:hint="eastAsia"/>
              </w:rPr>
              <w:t>，</w:t>
            </w:r>
            <w:r w:rsidRPr="00D87ED3">
              <w:rPr>
                <w:rFonts w:hint="eastAsia"/>
              </w:rPr>
              <w:t>LIEN OUT</w:t>
            </w:r>
            <w:r w:rsidRPr="00D87ED3">
              <w:rPr>
                <w:rFonts w:hint="eastAsia"/>
              </w:rPr>
              <w:t>频率响应：</w:t>
            </w:r>
            <w:r w:rsidRPr="00D87ED3">
              <w:rPr>
                <w:rFonts w:hint="eastAsia"/>
              </w:rPr>
              <w:t>80Hz</w:t>
            </w:r>
            <w:r w:rsidRPr="00D87ED3">
              <w:rPr>
                <w:rFonts w:hint="eastAsia"/>
              </w:rPr>
              <w:t>～</w:t>
            </w:r>
            <w:r w:rsidRPr="00D87ED3">
              <w:rPr>
                <w:rFonts w:hint="eastAsia"/>
              </w:rPr>
              <w:t>16KHz</w:t>
            </w:r>
            <w:r w:rsidRPr="00D87ED3">
              <w:rPr>
                <w:rFonts w:hint="eastAsia"/>
              </w:rPr>
              <w:t>，输出电平：</w:t>
            </w:r>
            <w:r w:rsidRPr="00D87ED3">
              <w:rPr>
                <w:rFonts w:hint="eastAsia"/>
              </w:rPr>
              <w:t>1000mV</w:t>
            </w:r>
            <w:r w:rsidRPr="00D87ED3">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4</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14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IP</w:t>
            </w:r>
            <w:r w:rsidRPr="00D87ED3">
              <w:rPr>
                <w:rFonts w:hint="eastAsia"/>
              </w:rPr>
              <w:t>网络</w:t>
            </w:r>
            <w:r w:rsidRPr="00D87ED3">
              <w:rPr>
                <w:rFonts w:hint="eastAsia"/>
              </w:rPr>
              <w:t>XR</w:t>
            </w:r>
            <w:r w:rsidRPr="00D87ED3">
              <w:rPr>
                <w:rFonts w:hint="eastAsia"/>
              </w:rPr>
              <w:t>有源防水音柱</w:t>
            </w:r>
            <w:r w:rsidRPr="00D87ED3">
              <w:rPr>
                <w:rFonts w:hint="eastAsia"/>
              </w:rPr>
              <w:t>60W</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itcT-7784A</w:t>
            </w:r>
            <w:r w:rsidRPr="00D87ED3">
              <w:rPr>
                <w:rFonts w:hint="eastAsia"/>
              </w:rPr>
              <w:t>名称：</w:t>
            </w:r>
            <w:r w:rsidRPr="00D87ED3">
              <w:rPr>
                <w:rFonts w:hint="eastAsia"/>
              </w:rPr>
              <w:t>IP</w:t>
            </w:r>
            <w:r w:rsidRPr="00D87ED3">
              <w:rPr>
                <w:rFonts w:hint="eastAsia"/>
              </w:rPr>
              <w:t>网络</w:t>
            </w:r>
            <w:r w:rsidRPr="00D87ED3">
              <w:rPr>
                <w:rFonts w:hint="eastAsia"/>
              </w:rPr>
              <w:t>XR</w:t>
            </w:r>
            <w:r w:rsidRPr="00D87ED3">
              <w:rPr>
                <w:rFonts w:hint="eastAsia"/>
              </w:rPr>
              <w:t>有源防水音柱</w:t>
            </w:r>
            <w:r w:rsidRPr="00D87ED3">
              <w:rPr>
                <w:rFonts w:hint="eastAsia"/>
              </w:rPr>
              <w:t>60W</w:t>
            </w:r>
            <w:r w:rsidRPr="00D87ED3">
              <w:rPr>
                <w:rFonts w:hint="eastAsia"/>
              </w:rPr>
              <w:br/>
            </w:r>
            <w:r w:rsidRPr="00D87ED3">
              <w:rPr>
                <w:rFonts w:hint="eastAsia"/>
              </w:rPr>
              <w:t>规格：</w:t>
            </w:r>
            <w:r w:rsidRPr="00D87ED3">
              <w:rPr>
                <w:rFonts w:hint="eastAsia"/>
              </w:rPr>
              <w:t>1.</w:t>
            </w:r>
            <w:r w:rsidRPr="00D87ED3">
              <w:rPr>
                <w:rFonts w:hint="eastAsia"/>
              </w:rPr>
              <w:t>设备采用有源音柱一体化结构设计，内置</w:t>
            </w:r>
            <w:r w:rsidRPr="00D87ED3">
              <w:rPr>
                <w:rFonts w:hint="eastAsia"/>
              </w:rPr>
              <w:t>1</w:t>
            </w:r>
            <w:r w:rsidRPr="00D87ED3">
              <w:rPr>
                <w:rFonts w:hint="eastAsia"/>
              </w:rPr>
              <w:t>路网络硬件音频解码模块。</w:t>
            </w:r>
            <w:r w:rsidRPr="00D87ED3">
              <w:rPr>
                <w:rFonts w:hint="eastAsia"/>
              </w:rPr>
              <w:br/>
              <w:t>2.</w:t>
            </w:r>
            <w:r w:rsidRPr="00D87ED3">
              <w:rPr>
                <w:rFonts w:hint="eastAsia"/>
              </w:rPr>
              <w:t>集成数字功放模块，输出功率≥</w:t>
            </w:r>
            <w:r w:rsidRPr="00D87ED3">
              <w:rPr>
                <w:rFonts w:hint="eastAsia"/>
              </w:rPr>
              <w:t>60W</w:t>
            </w:r>
            <w:r w:rsidRPr="00D87ED3">
              <w:rPr>
                <w:rFonts w:hint="eastAsia"/>
              </w:rPr>
              <w:t>。</w:t>
            </w:r>
            <w:r w:rsidRPr="00D87ED3">
              <w:rPr>
                <w:rFonts w:hint="eastAsia"/>
              </w:rPr>
              <w:br/>
              <w:t>3.</w:t>
            </w:r>
            <w:r w:rsidRPr="00D87ED3">
              <w:rPr>
                <w:rFonts w:hint="eastAsia"/>
              </w:rPr>
              <w:t>支持</w:t>
            </w:r>
            <w:r w:rsidRPr="00D87ED3">
              <w:rPr>
                <w:rFonts w:hint="eastAsia"/>
              </w:rPr>
              <w:t>-20</w:t>
            </w:r>
            <w:r w:rsidRPr="00D87ED3">
              <w:rPr>
                <w:rFonts w:hint="eastAsia"/>
              </w:rPr>
              <w:t>℃</w:t>
            </w:r>
            <w:r w:rsidRPr="00D87ED3">
              <w:rPr>
                <w:rFonts w:hint="eastAsia"/>
              </w:rPr>
              <w:t>~60</w:t>
            </w:r>
            <w:r w:rsidRPr="00D87ED3">
              <w:rPr>
                <w:rFonts w:hint="eastAsia"/>
              </w:rPr>
              <w:t>℃工作环境温度范围。</w:t>
            </w:r>
            <w:r w:rsidRPr="00D87ED3">
              <w:rPr>
                <w:rFonts w:hint="eastAsia"/>
              </w:rPr>
              <w:br/>
              <w:t>4.</w:t>
            </w:r>
            <w:r w:rsidRPr="00D87ED3">
              <w:rPr>
                <w:rFonts w:hint="eastAsia"/>
              </w:rPr>
              <w:t>支持通过后台软件对终端进行远程固件升级。</w:t>
            </w:r>
            <w:r w:rsidRPr="00D87ED3">
              <w:rPr>
                <w:rFonts w:hint="eastAsia"/>
              </w:rPr>
              <w:br/>
              <w:t>5.</w:t>
            </w:r>
            <w:r w:rsidRPr="00D87ED3">
              <w:rPr>
                <w:rFonts w:hint="eastAsia"/>
              </w:rPr>
              <w:t>防护等级至少或优于</w:t>
            </w:r>
            <w:r w:rsidRPr="00D87ED3">
              <w:rPr>
                <w:rFonts w:hint="eastAsia"/>
              </w:rPr>
              <w:t>IP54</w:t>
            </w:r>
            <w:r w:rsidRPr="00D87ED3">
              <w:rPr>
                <w:rFonts w:hint="eastAsia"/>
              </w:rPr>
              <w:t>，频率响应范围</w:t>
            </w:r>
            <w:r w:rsidRPr="00D87ED3">
              <w:rPr>
                <w:rFonts w:hint="eastAsia"/>
              </w:rPr>
              <w:t>130Hz</w:t>
            </w:r>
            <w:r w:rsidRPr="00D87ED3">
              <w:rPr>
                <w:rFonts w:hint="eastAsia"/>
              </w:rPr>
              <w:t>～</w:t>
            </w:r>
            <w:r w:rsidRPr="00D87ED3">
              <w:rPr>
                <w:rFonts w:hint="eastAsia"/>
              </w:rPr>
              <w:t>16KHz</w:t>
            </w:r>
            <w:r w:rsidRPr="00D87ED3">
              <w:rPr>
                <w:rFonts w:hint="eastAsia"/>
              </w:rPr>
              <w:t>，谐波失真≤</w:t>
            </w:r>
            <w:r w:rsidRPr="00D87ED3">
              <w:rPr>
                <w:rFonts w:hint="eastAsia"/>
              </w:rPr>
              <w:t>1%</w:t>
            </w:r>
            <w:r w:rsidRPr="00D87ED3">
              <w:rPr>
                <w:rFonts w:hint="eastAsia"/>
              </w:rPr>
              <w:t>，信噪比≥</w:t>
            </w:r>
            <w:r w:rsidRPr="00D87ED3">
              <w:rPr>
                <w:rFonts w:hint="eastAsia"/>
              </w:rPr>
              <w:t>65dB</w:t>
            </w:r>
            <w:r w:rsidRPr="00D87ED3">
              <w:rPr>
                <w:rFonts w:hint="eastAsia"/>
              </w:rPr>
              <w:t>。</w:t>
            </w:r>
            <w:r w:rsidRPr="00D87ED3">
              <w:rPr>
                <w:rFonts w:hint="eastAsia"/>
              </w:rPr>
              <w:br/>
              <w:t>6.</w:t>
            </w:r>
            <w:r w:rsidRPr="00D87ED3">
              <w:rPr>
                <w:rFonts w:hint="eastAsia"/>
              </w:rPr>
              <w:t>专业的一体化结构设计，良好的箱体密封性能，快速传导的全铜镀镍接地柱。符合户外恶劣环境的使用及安全要求，且符</w:t>
            </w:r>
            <w:r w:rsidRPr="00D87ED3">
              <w:rPr>
                <w:rFonts w:hint="eastAsia"/>
              </w:rPr>
              <w:lastRenderedPageBreak/>
              <w:t>合</w:t>
            </w:r>
            <w:r w:rsidRPr="00D87ED3">
              <w:rPr>
                <w:rFonts w:hint="eastAsia"/>
              </w:rPr>
              <w:t>IP54</w:t>
            </w:r>
            <w:r w:rsidRPr="00D87ED3">
              <w:rPr>
                <w:rFonts w:hint="eastAsia"/>
              </w:rPr>
              <w:t>防护等级认证要求。</w:t>
            </w:r>
            <w:r w:rsidRPr="00D87ED3">
              <w:rPr>
                <w:rFonts w:hint="eastAsia"/>
              </w:rPr>
              <w:br/>
              <w:t>7.</w:t>
            </w:r>
            <w:r w:rsidRPr="00D87ED3">
              <w:rPr>
                <w:rFonts w:hint="eastAsia"/>
              </w:rPr>
              <w:t>支持服务器统一授权操作管理功能，统一配置管理用户及密码功能；支持</w:t>
            </w:r>
            <w:r w:rsidRPr="00D87ED3">
              <w:rPr>
                <w:rFonts w:hint="eastAsia"/>
              </w:rPr>
              <w:t>10</w:t>
            </w:r>
            <w:r w:rsidRPr="00D87ED3">
              <w:rPr>
                <w:rFonts w:hint="eastAsia"/>
              </w:rPr>
              <w:t>0</w:t>
            </w:r>
            <w:r w:rsidRPr="00D87ED3">
              <w:rPr>
                <w:rFonts w:hint="eastAsia"/>
              </w:rPr>
              <w:t>级自定义音频优先级默音控制功能。</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47</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15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网络求助对讲终端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itcT-7710</w:t>
            </w:r>
            <w:r w:rsidRPr="00D87ED3">
              <w:rPr>
                <w:rFonts w:hint="eastAsia"/>
              </w:rPr>
              <w:t>名称：网络求助对讲终端</w:t>
            </w:r>
            <w:r w:rsidRPr="00D87ED3">
              <w:rPr>
                <w:rFonts w:hint="eastAsia"/>
              </w:rPr>
              <w:br/>
            </w:r>
            <w:r w:rsidRPr="00D87ED3">
              <w:rPr>
                <w:rFonts w:hint="eastAsia"/>
              </w:rPr>
              <w:t>规格：</w:t>
            </w:r>
            <w:r w:rsidRPr="00D87ED3">
              <w:rPr>
                <w:rFonts w:hint="eastAsia"/>
              </w:rPr>
              <w:t>1.</w:t>
            </w:r>
            <w:r w:rsidRPr="00D87ED3">
              <w:rPr>
                <w:rFonts w:hint="eastAsia"/>
              </w:rPr>
              <w:t>内置</w:t>
            </w:r>
            <w:r w:rsidRPr="00D87ED3">
              <w:rPr>
                <w:rFonts w:hint="eastAsia"/>
              </w:rPr>
              <w:t>1</w:t>
            </w:r>
            <w:r w:rsidRPr="00D87ED3">
              <w:rPr>
                <w:rFonts w:hint="eastAsia"/>
              </w:rPr>
              <w:t>路网络硬件音频解码模块，具有</w:t>
            </w:r>
            <w:r w:rsidRPr="00D87ED3">
              <w:rPr>
                <w:rFonts w:hint="eastAsia"/>
              </w:rPr>
              <w:t>1</w:t>
            </w:r>
            <w:r w:rsidRPr="00D87ED3">
              <w:rPr>
                <w:rFonts w:hint="eastAsia"/>
              </w:rPr>
              <w:t>路</w:t>
            </w:r>
            <w:r w:rsidRPr="00D87ED3">
              <w:rPr>
                <w:rFonts w:hint="eastAsia"/>
              </w:rPr>
              <w:t>RJ45</w:t>
            </w:r>
            <w:r w:rsidRPr="00D87ED3">
              <w:rPr>
                <w:rFonts w:hint="eastAsia"/>
              </w:rPr>
              <w:t>网络接口，</w:t>
            </w:r>
            <w:r w:rsidRPr="00D87ED3">
              <w:rPr>
                <w:rFonts w:hint="eastAsia"/>
              </w:rPr>
              <w:t>100Mbps</w:t>
            </w:r>
            <w:r w:rsidRPr="00D87ED3">
              <w:rPr>
                <w:rFonts w:hint="eastAsia"/>
              </w:rPr>
              <w:t>传输速率，内置语音对讲通话模块，支持全双工语音对讲和通话。</w:t>
            </w:r>
            <w:r w:rsidRPr="00D87ED3">
              <w:rPr>
                <w:rFonts w:hint="eastAsia"/>
              </w:rPr>
              <w:br/>
              <w:t>2.</w:t>
            </w:r>
            <w:r w:rsidRPr="00D87ED3">
              <w:rPr>
                <w:rFonts w:hint="eastAsia"/>
              </w:rPr>
              <w:t>支持多种呼叫策略，包括呼叫转移、无人接听提醒，支持快捷一键呼叫、一键求助。</w:t>
            </w:r>
            <w:r w:rsidRPr="00D87ED3">
              <w:rPr>
                <w:rFonts w:hint="eastAsia"/>
              </w:rPr>
              <w:br/>
              <w:t>3.</w:t>
            </w:r>
            <w:r w:rsidRPr="00D87ED3">
              <w:rPr>
                <w:rFonts w:hint="eastAsia"/>
              </w:rPr>
              <w:t>面板配置了高亮、宽屏的</w:t>
            </w:r>
            <w:r w:rsidRPr="00D87ED3">
              <w:rPr>
                <w:rFonts w:hint="eastAsia"/>
              </w:rPr>
              <w:t>LED</w:t>
            </w:r>
            <w:r w:rsidRPr="00D87ED3">
              <w:rPr>
                <w:rFonts w:hint="eastAsia"/>
              </w:rPr>
              <w:t>显示点阵，可清晰显示各类信息。</w:t>
            </w:r>
            <w:r w:rsidRPr="00D87ED3">
              <w:rPr>
                <w:rFonts w:hint="eastAsia"/>
              </w:rPr>
              <w:br/>
              <w:t>4.</w:t>
            </w:r>
            <w:r w:rsidRPr="00D87ED3">
              <w:rPr>
                <w:rFonts w:hint="eastAsia"/>
              </w:rPr>
              <w:t>内置≥</w:t>
            </w:r>
            <w:r w:rsidRPr="00D87ED3">
              <w:rPr>
                <w:rFonts w:hint="eastAsia"/>
              </w:rPr>
              <w:t>50W</w:t>
            </w:r>
            <w:r w:rsidRPr="00D87ED3">
              <w:rPr>
                <w:rFonts w:hint="eastAsia"/>
              </w:rPr>
              <w:t>数字功率放大器，可外接定阻喇叭；内置≥</w:t>
            </w:r>
            <w:r w:rsidRPr="00D87ED3">
              <w:rPr>
                <w:rFonts w:hint="eastAsia"/>
              </w:rPr>
              <w:t>5W</w:t>
            </w:r>
            <w:r w:rsidRPr="00D87ED3">
              <w:rPr>
                <w:rFonts w:hint="eastAsia"/>
              </w:rPr>
              <w:t>高保真全频扬声器。</w:t>
            </w:r>
            <w:r w:rsidRPr="00D87ED3">
              <w:rPr>
                <w:rFonts w:hint="eastAsia"/>
              </w:rPr>
              <w:br/>
              <w:t>5.</w:t>
            </w:r>
            <w:r w:rsidRPr="00D87ED3">
              <w:rPr>
                <w:rFonts w:hint="eastAsia"/>
              </w:rPr>
              <w:t>内置≥</w:t>
            </w:r>
            <w:r w:rsidRPr="00D87ED3">
              <w:rPr>
                <w:rFonts w:hint="eastAsia"/>
              </w:rPr>
              <w:t>1</w:t>
            </w:r>
            <w:r w:rsidRPr="00D87ED3">
              <w:rPr>
                <w:rFonts w:hint="eastAsia"/>
              </w:rPr>
              <w:t>路短路输出和≥</w:t>
            </w:r>
            <w:r w:rsidRPr="00D87ED3">
              <w:rPr>
                <w:rFonts w:hint="eastAsia"/>
              </w:rPr>
              <w:t>1</w:t>
            </w:r>
            <w:r w:rsidRPr="00D87ED3">
              <w:rPr>
                <w:rFonts w:hint="eastAsia"/>
              </w:rPr>
              <w:t>路短路输</w:t>
            </w:r>
            <w:r w:rsidRPr="00D87ED3">
              <w:rPr>
                <w:rFonts w:hint="eastAsia"/>
              </w:rPr>
              <w:t>入端子。</w:t>
            </w:r>
            <w:r w:rsidRPr="00D87ED3">
              <w:rPr>
                <w:rFonts w:hint="eastAsia"/>
              </w:rPr>
              <w:br/>
              <w:t>6.</w:t>
            </w:r>
            <w:r w:rsidRPr="00D87ED3">
              <w:rPr>
                <w:rFonts w:hint="eastAsia"/>
              </w:rPr>
              <w:t>支持</w:t>
            </w:r>
            <w:r w:rsidRPr="00D87ED3">
              <w:rPr>
                <w:rFonts w:hint="eastAsia"/>
              </w:rPr>
              <w:t>1</w:t>
            </w:r>
            <w:r w:rsidRPr="00D87ED3">
              <w:rPr>
                <w:rFonts w:hint="eastAsia"/>
              </w:rPr>
              <w:t>路</w:t>
            </w:r>
            <w:r w:rsidRPr="00D87ED3">
              <w:rPr>
                <w:rFonts w:hint="eastAsia"/>
              </w:rPr>
              <w:t>DC24V</w:t>
            </w:r>
            <w:r w:rsidRPr="00D87ED3">
              <w:rPr>
                <w:rFonts w:hint="eastAsia"/>
              </w:rPr>
              <w:t>电源输出，用于外接警灯设备提供供电。</w:t>
            </w:r>
            <w:r w:rsidRPr="00D87ED3">
              <w:rPr>
                <w:rFonts w:hint="eastAsia"/>
              </w:rPr>
              <w:br/>
              <w:t>7.</w:t>
            </w:r>
            <w:r w:rsidRPr="00D87ED3">
              <w:rPr>
                <w:rFonts w:hint="eastAsia"/>
              </w:rPr>
              <w:t>支持通过后台软件对终端进行远程固件升级。</w:t>
            </w:r>
            <w:r w:rsidRPr="00D87ED3">
              <w:rPr>
                <w:rFonts w:hint="eastAsia"/>
              </w:rPr>
              <w:br/>
              <w:t>8.</w:t>
            </w:r>
            <w:r w:rsidRPr="00D87ED3">
              <w:rPr>
                <w:rFonts w:hint="eastAsia"/>
              </w:rPr>
              <w:t>频率响应范围</w:t>
            </w:r>
            <w:r w:rsidRPr="00D87ED3">
              <w:rPr>
                <w:rFonts w:hint="eastAsia"/>
              </w:rPr>
              <w:t>80Hz</w:t>
            </w:r>
            <w:r w:rsidRPr="00D87ED3">
              <w:rPr>
                <w:rFonts w:hint="eastAsia"/>
              </w:rPr>
              <w:t>～</w:t>
            </w:r>
            <w:r w:rsidRPr="00D87ED3">
              <w:rPr>
                <w:rFonts w:hint="eastAsia"/>
              </w:rPr>
              <w:t>16KHz</w:t>
            </w:r>
            <w:r w:rsidRPr="00D87ED3">
              <w:rPr>
                <w:rFonts w:hint="eastAsia"/>
              </w:rPr>
              <w:t>，谐波失真≤</w:t>
            </w:r>
            <w:r w:rsidRPr="00D87ED3">
              <w:rPr>
                <w:rFonts w:hint="eastAsia"/>
              </w:rPr>
              <w:t>1%</w:t>
            </w:r>
            <w:r w:rsidRPr="00D87ED3">
              <w:rPr>
                <w:rFonts w:hint="eastAsia"/>
              </w:rPr>
              <w:t>，信噪比＞</w:t>
            </w:r>
            <w:r w:rsidRPr="00D87ED3">
              <w:rPr>
                <w:rFonts w:hint="eastAsia"/>
              </w:rPr>
              <w:t>65dB</w:t>
            </w:r>
            <w:r w:rsidRPr="00D87ED3">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10</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防水配电箱</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国产定制名称：防水配电箱</w:t>
            </w:r>
            <w:r w:rsidRPr="00D87ED3">
              <w:rPr>
                <w:rFonts w:hint="eastAsia"/>
              </w:rPr>
              <w:br/>
            </w:r>
            <w:r w:rsidRPr="00D87ED3">
              <w:rPr>
                <w:rFonts w:hint="eastAsia"/>
              </w:rPr>
              <w:t>规格：含防雷器，配件等</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47</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音频线</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国产</w:t>
            </w:r>
            <w:r w:rsidRPr="00D87ED3">
              <w:rPr>
                <w:rFonts w:hint="eastAsia"/>
              </w:rPr>
              <w:t>RVS2*1.5</w:t>
            </w:r>
            <w:r w:rsidRPr="00D87ED3">
              <w:rPr>
                <w:rFonts w:hint="eastAsia"/>
              </w:rPr>
              <w:t>名称：音频线</w:t>
            </w:r>
            <w:r w:rsidRPr="00D87ED3">
              <w:rPr>
                <w:rFonts w:hint="eastAsia"/>
              </w:rPr>
              <w:br/>
            </w:r>
            <w:r w:rsidRPr="00D87ED3">
              <w:rPr>
                <w:rFonts w:hint="eastAsia"/>
              </w:rPr>
              <w:t>规格：</w:t>
            </w:r>
            <w:r w:rsidRPr="00D87ED3">
              <w:rPr>
                <w:rFonts w:hint="eastAsia"/>
              </w:rPr>
              <w:t>RVS2*1.5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米</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2500</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18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电源线</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国产</w:t>
            </w:r>
            <w:r w:rsidRPr="00D87ED3">
              <w:rPr>
                <w:rFonts w:hint="eastAsia"/>
              </w:rPr>
              <w:t>RVV3*1.5</w:t>
            </w:r>
            <w:r w:rsidRPr="00D87ED3">
              <w:rPr>
                <w:rFonts w:hint="eastAsia"/>
              </w:rPr>
              <w:t>名称：电源线</w:t>
            </w:r>
            <w:r w:rsidRPr="00D87ED3">
              <w:rPr>
                <w:rFonts w:hint="eastAsia"/>
              </w:rPr>
              <w:br/>
            </w:r>
            <w:r w:rsidRPr="00D87ED3">
              <w:rPr>
                <w:rFonts w:hint="eastAsia"/>
              </w:rPr>
              <w:t>规格：</w:t>
            </w:r>
            <w:r w:rsidRPr="00D87ED3">
              <w:rPr>
                <w:rFonts w:hint="eastAsia"/>
              </w:rPr>
              <w:t>RVV3*1.5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米</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2500</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网线</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普天</w:t>
            </w:r>
            <w:r w:rsidRPr="00D87ED3">
              <w:rPr>
                <w:rFonts w:hint="eastAsia"/>
              </w:rPr>
              <w:t>CAT6</w:t>
            </w:r>
            <w:r w:rsidRPr="00D87ED3">
              <w:rPr>
                <w:rFonts w:hint="eastAsia"/>
              </w:rPr>
              <w:t>名称：网线</w:t>
            </w:r>
            <w:r w:rsidRPr="00D87ED3">
              <w:rPr>
                <w:rFonts w:hint="eastAsia"/>
              </w:rPr>
              <w:br/>
            </w:r>
            <w:r w:rsidRPr="00D87ED3">
              <w:rPr>
                <w:rFonts w:hint="eastAsia"/>
              </w:rPr>
              <w:t>规格：</w:t>
            </w:r>
            <w:r w:rsidRPr="00D87ED3">
              <w:rPr>
                <w:rFonts w:hint="eastAsia"/>
              </w:rPr>
              <w:t>CAT6</w:t>
            </w:r>
            <w:r w:rsidRPr="00D87ED3">
              <w:rPr>
                <w:rFonts w:hint="eastAsia"/>
              </w:rPr>
              <w:t>室外防水</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箱</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9</w:t>
            </w:r>
          </w:p>
        </w:tc>
      </w:tr>
      <w:tr w:rsidR="00497E91" w:rsidRPr="00D87ED3">
        <w:trPr>
          <w:trHeight w:val="310"/>
        </w:trPr>
        <w:tc>
          <w:tcPr>
            <w:tcW w:w="0" w:type="auto"/>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五、无线集群调度通信系统</w:t>
            </w:r>
          </w:p>
        </w:tc>
      </w:tr>
      <w:tr w:rsidR="00497E91" w:rsidRPr="00D87ED3">
        <w:trPr>
          <w:trHeight w:val="310"/>
        </w:trPr>
        <w:tc>
          <w:tcPr>
            <w:tcW w:w="0" w:type="auto"/>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w:t>
            </w:r>
            <w:r w:rsidRPr="00D87ED3">
              <w:rPr>
                <w:rFonts w:hint="eastAsia"/>
              </w:rPr>
              <w:t>A</w:t>
            </w:r>
            <w:r w:rsidRPr="00D87ED3">
              <w:rPr>
                <w:rFonts w:hint="eastAsia"/>
              </w:rPr>
              <w:t>）控制中心</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数字集群中继台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海能达</w:t>
            </w:r>
            <w:r w:rsidRPr="00D87ED3">
              <w:rPr>
                <w:rFonts w:hint="eastAsia"/>
              </w:rPr>
              <w:t>RD980S</w:t>
            </w:r>
            <w:r w:rsidRPr="00D87ED3">
              <w:rPr>
                <w:rFonts w:hint="eastAsia"/>
              </w:rPr>
              <w:t>名称：数字集群中继台</w:t>
            </w:r>
            <w:r w:rsidRPr="00D87ED3">
              <w:rPr>
                <w:rFonts w:hint="eastAsia"/>
              </w:rPr>
              <w:br/>
            </w:r>
            <w:r w:rsidRPr="00D87ED3">
              <w:rPr>
                <w:rFonts w:hint="eastAsia"/>
              </w:rPr>
              <w:t>输出：</w:t>
            </w:r>
            <w:r w:rsidRPr="00D87ED3">
              <w:rPr>
                <w:rFonts w:hint="eastAsia"/>
              </w:rPr>
              <w:t>5-50W</w:t>
            </w:r>
            <w:r w:rsidRPr="00D87ED3">
              <w:rPr>
                <w:rFonts w:hint="eastAsia"/>
              </w:rPr>
              <w:t>；尺寸：</w:t>
            </w:r>
            <w:r w:rsidRPr="00D87ED3">
              <w:rPr>
                <w:rFonts w:hint="eastAsia"/>
              </w:rPr>
              <w:t>88*483*366mm</w:t>
            </w:r>
            <w:r w:rsidRPr="00D87ED3">
              <w:rPr>
                <w:rFonts w:hint="eastAsia"/>
              </w:rPr>
              <w:t>；频率：</w:t>
            </w:r>
            <w:r w:rsidRPr="00D87ED3">
              <w:rPr>
                <w:rFonts w:hint="eastAsia"/>
              </w:rPr>
              <w:t>400-470MHz</w:t>
            </w:r>
            <w:r w:rsidRPr="00D87ED3">
              <w:rPr>
                <w:rFonts w:hint="eastAsia"/>
              </w:rPr>
              <w:t>；信道数：≥</w:t>
            </w:r>
            <w:r w:rsidRPr="00D87ED3">
              <w:rPr>
                <w:rFonts w:hint="eastAsia"/>
              </w:rPr>
              <w:t>1000</w:t>
            </w:r>
            <w:r w:rsidRPr="00D87ED3">
              <w:rPr>
                <w:rFonts w:hint="eastAsia"/>
              </w:rPr>
              <w:t>个；信道间隔：</w:t>
            </w:r>
            <w:r w:rsidRPr="00D87ED3">
              <w:rPr>
                <w:rFonts w:hint="eastAsia"/>
              </w:rPr>
              <w:t>12.5KHz/25KHz</w:t>
            </w:r>
            <w:r w:rsidRPr="00D87ED3">
              <w:rPr>
                <w:rFonts w:hint="eastAsia"/>
              </w:rPr>
              <w:t>；数字灵敏度：</w:t>
            </w:r>
            <w:r w:rsidRPr="00D87ED3">
              <w:rPr>
                <w:rFonts w:hint="eastAsia"/>
              </w:rPr>
              <w:t>5%BER</w:t>
            </w:r>
            <w:r w:rsidRPr="00D87ED3">
              <w:rPr>
                <w:rFonts w:hint="eastAsia"/>
              </w:rPr>
              <w:t>：</w:t>
            </w:r>
            <w:r w:rsidRPr="00D87ED3">
              <w:rPr>
                <w:rFonts w:hint="eastAsia"/>
              </w:rPr>
              <w:t>O.3uV</w:t>
            </w:r>
            <w:r w:rsidRPr="00D87ED3">
              <w:rPr>
                <w:rFonts w:hint="eastAsia"/>
              </w:rPr>
              <w:t>；邻近信道选择：</w:t>
            </w:r>
            <w:r w:rsidRPr="00D87ED3">
              <w:rPr>
                <w:rFonts w:hint="eastAsia"/>
              </w:rPr>
              <w:t>60dB@12.5KHz</w:t>
            </w:r>
            <w:r w:rsidRPr="00D87ED3">
              <w:rPr>
                <w:rFonts w:hint="eastAsia"/>
              </w:rPr>
              <w:t>；频率稳定性：</w:t>
            </w:r>
            <w:r w:rsidRPr="00D87ED3">
              <w:rPr>
                <w:rFonts w:hint="eastAsia"/>
              </w:rPr>
              <w:t>+/-0.5ppm</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2</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中继台专用电源</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海能达</w:t>
            </w:r>
            <w:r w:rsidRPr="00D87ED3">
              <w:rPr>
                <w:rFonts w:hint="eastAsia"/>
              </w:rPr>
              <w:t>PS22002</w:t>
            </w:r>
            <w:r w:rsidRPr="00D87ED3">
              <w:rPr>
                <w:rFonts w:hint="eastAsia"/>
              </w:rPr>
              <w:t>名称：中继台专用电源</w:t>
            </w:r>
            <w:r w:rsidRPr="00D87ED3">
              <w:rPr>
                <w:rFonts w:hint="eastAsia"/>
              </w:rPr>
              <w:br/>
            </w:r>
            <w:r w:rsidRPr="00D87ED3">
              <w:rPr>
                <w:rFonts w:hint="eastAsia"/>
              </w:rPr>
              <w:t>规格：工作电压：</w:t>
            </w:r>
            <w:r w:rsidRPr="00D87ED3">
              <w:rPr>
                <w:rFonts w:hint="eastAsia"/>
              </w:rPr>
              <w:t>90-264V AC</w:t>
            </w:r>
            <w:r w:rsidRPr="00D87ED3">
              <w:rPr>
                <w:rFonts w:hint="eastAsia"/>
              </w:rPr>
              <w:t>；输出电压：</w:t>
            </w:r>
            <w:r w:rsidRPr="00D87ED3">
              <w:rPr>
                <w:rFonts w:hint="eastAsia"/>
              </w:rPr>
              <w:t>16.8V DC</w:t>
            </w:r>
            <w:r w:rsidRPr="00D87ED3">
              <w:rPr>
                <w:rFonts w:hint="eastAsia"/>
              </w:rPr>
              <w:t>；输出电流：≥</w:t>
            </w:r>
            <w:r w:rsidRPr="00D87ED3">
              <w:rPr>
                <w:rFonts w:hint="eastAsia"/>
              </w:rPr>
              <w:t>22A</w:t>
            </w:r>
            <w:r w:rsidRPr="00D87ED3">
              <w:rPr>
                <w:rFonts w:hint="eastAsia"/>
              </w:rPr>
              <w:t>；充电电流：≥</w:t>
            </w:r>
            <w:r w:rsidRPr="00D87ED3">
              <w:rPr>
                <w:rFonts w:hint="eastAsia"/>
              </w:rPr>
              <w:t>1A</w:t>
            </w:r>
            <w:r w:rsidRPr="00D87ED3">
              <w:rPr>
                <w:rFonts w:hint="eastAsia"/>
              </w:rPr>
              <w:t>；含</w:t>
            </w:r>
            <w:r w:rsidRPr="00D87ED3">
              <w:rPr>
                <w:rFonts w:hint="eastAsia"/>
              </w:rPr>
              <w:t>2U</w:t>
            </w:r>
            <w:r w:rsidRPr="00D87ED3">
              <w:rPr>
                <w:rFonts w:hint="eastAsia"/>
              </w:rPr>
              <w:t>安装托盘支架，可安装于</w:t>
            </w:r>
            <w:r w:rsidRPr="00D87ED3">
              <w:rPr>
                <w:rFonts w:hint="eastAsia"/>
              </w:rPr>
              <w:t>19</w:t>
            </w:r>
            <w:r w:rsidRPr="00D87ED3">
              <w:rPr>
                <w:rFonts w:hint="eastAsia"/>
              </w:rPr>
              <w:t>寸标准机柜</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2</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合路器</w:t>
            </w:r>
            <w:r w:rsidRPr="00D87ED3">
              <w:rPr>
                <w:rFonts w:hint="eastAsia"/>
              </w:rPr>
              <w:t>(</w:t>
            </w:r>
            <w:r w:rsidRPr="00D87ED3">
              <w:rPr>
                <w:rFonts w:hint="eastAsia"/>
              </w:rPr>
              <w:t>二信道</w:t>
            </w:r>
            <w:r w:rsidRPr="00D87ED3">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熠达通</w:t>
            </w:r>
            <w:r w:rsidRPr="00D87ED3">
              <w:rPr>
                <w:rFonts w:hint="eastAsia"/>
              </w:rPr>
              <w:t>FH400-F2</w:t>
            </w:r>
            <w:r w:rsidRPr="00D87ED3">
              <w:rPr>
                <w:rFonts w:hint="eastAsia"/>
              </w:rPr>
              <w:t>名称：合路器</w:t>
            </w:r>
            <w:r w:rsidRPr="00D87ED3">
              <w:rPr>
                <w:rFonts w:hint="eastAsia"/>
              </w:rPr>
              <w:t>(</w:t>
            </w:r>
            <w:r w:rsidRPr="00D87ED3">
              <w:rPr>
                <w:rFonts w:hint="eastAsia"/>
              </w:rPr>
              <w:t>二信道</w:t>
            </w:r>
            <w:r w:rsidRPr="00D87ED3">
              <w:rPr>
                <w:rFonts w:hint="eastAsia"/>
              </w:rPr>
              <w:t>)</w:t>
            </w:r>
            <w:r w:rsidRPr="00D87ED3">
              <w:rPr>
                <w:rFonts w:hint="eastAsia"/>
              </w:rPr>
              <w:br/>
            </w:r>
            <w:r w:rsidRPr="00D87ED3">
              <w:rPr>
                <w:rFonts w:hint="eastAsia"/>
              </w:rPr>
              <w:t>频率范围：</w:t>
            </w:r>
            <w:r w:rsidRPr="00D87ED3">
              <w:rPr>
                <w:rFonts w:hint="eastAsia"/>
              </w:rPr>
              <w:t>400-470MHz</w:t>
            </w:r>
            <w:r w:rsidRPr="00D87ED3">
              <w:rPr>
                <w:rFonts w:hint="eastAsia"/>
              </w:rPr>
              <w:t>；信道插损：</w:t>
            </w:r>
            <w:r w:rsidRPr="00D87ED3">
              <w:rPr>
                <w:rFonts w:hint="eastAsia"/>
              </w:rPr>
              <w:t>1.7dB</w:t>
            </w:r>
            <w:r w:rsidRPr="00D87ED3">
              <w:rPr>
                <w:rFonts w:hint="eastAsia"/>
              </w:rPr>
              <w:t>；信道间隔离：</w:t>
            </w:r>
            <w:r w:rsidRPr="00D87ED3">
              <w:rPr>
                <w:rFonts w:hint="eastAsia"/>
              </w:rPr>
              <w:t>50dB</w:t>
            </w:r>
            <w:r w:rsidRPr="00D87ED3">
              <w:rPr>
                <w:rFonts w:hint="eastAsia"/>
              </w:rPr>
              <w:t>；电压驻波比：</w:t>
            </w:r>
            <w:r w:rsidRPr="00D87ED3">
              <w:rPr>
                <w:rFonts w:hint="eastAsia"/>
              </w:rPr>
              <w:t>1.25:1</w:t>
            </w:r>
            <w:r w:rsidRPr="00D87ED3">
              <w:rPr>
                <w:rFonts w:hint="eastAsia"/>
              </w:rPr>
              <w:t>；接口</w:t>
            </w:r>
            <w:r w:rsidRPr="00D87ED3">
              <w:rPr>
                <w:rFonts w:hint="eastAsia"/>
              </w:rPr>
              <w:t>:N</w:t>
            </w:r>
            <w:r w:rsidRPr="00D87ED3">
              <w:rPr>
                <w:rFonts w:hint="eastAsia"/>
              </w:rPr>
              <w:t>型；输入功率：</w:t>
            </w:r>
            <w:r w:rsidRPr="00D87ED3">
              <w:rPr>
                <w:rFonts w:hint="eastAsia"/>
              </w:rPr>
              <w:t xml:space="preserve">100W </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分路器</w:t>
            </w:r>
            <w:r w:rsidRPr="00D87ED3">
              <w:rPr>
                <w:rFonts w:hint="eastAsia"/>
              </w:rPr>
              <w:t>(</w:t>
            </w:r>
            <w:r w:rsidRPr="00D87ED3">
              <w:rPr>
                <w:rFonts w:hint="eastAsia"/>
              </w:rPr>
              <w:t>二信道</w:t>
            </w:r>
            <w:r w:rsidRPr="00D87ED3">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熠达通</w:t>
            </w:r>
            <w:r w:rsidRPr="00D87ED3">
              <w:rPr>
                <w:rFonts w:hint="eastAsia"/>
              </w:rPr>
              <w:t>JF400-F2</w:t>
            </w:r>
            <w:r w:rsidRPr="00D87ED3">
              <w:rPr>
                <w:rFonts w:hint="eastAsia"/>
              </w:rPr>
              <w:t>名称：分路器</w:t>
            </w:r>
            <w:r w:rsidRPr="00D87ED3">
              <w:rPr>
                <w:rFonts w:hint="eastAsia"/>
              </w:rPr>
              <w:t>(</w:t>
            </w:r>
            <w:r w:rsidRPr="00D87ED3">
              <w:rPr>
                <w:rFonts w:hint="eastAsia"/>
              </w:rPr>
              <w:t>二信道</w:t>
            </w:r>
            <w:r w:rsidRPr="00D87ED3">
              <w:rPr>
                <w:rFonts w:hint="eastAsia"/>
              </w:rPr>
              <w:t>)</w:t>
            </w:r>
            <w:r w:rsidRPr="00D87ED3">
              <w:rPr>
                <w:rFonts w:hint="eastAsia"/>
              </w:rPr>
              <w:br/>
            </w:r>
            <w:r w:rsidRPr="00D87ED3">
              <w:rPr>
                <w:rFonts w:hint="eastAsia"/>
              </w:rPr>
              <w:t>频率范围：</w:t>
            </w:r>
            <w:r w:rsidRPr="00D87ED3">
              <w:rPr>
                <w:rFonts w:hint="eastAsia"/>
              </w:rPr>
              <w:t>400-470MHz</w:t>
            </w:r>
            <w:r w:rsidRPr="00D87ED3">
              <w:rPr>
                <w:rFonts w:hint="eastAsia"/>
              </w:rPr>
              <w:t>；增益：</w:t>
            </w:r>
            <w:r w:rsidRPr="00D87ED3">
              <w:rPr>
                <w:rFonts w:hint="eastAsia"/>
              </w:rPr>
              <w:t>0.5dB</w:t>
            </w:r>
            <w:r w:rsidRPr="00D87ED3">
              <w:rPr>
                <w:rFonts w:hint="eastAsia"/>
              </w:rPr>
              <w:t>；电源：</w:t>
            </w:r>
            <w:r w:rsidRPr="00D87ED3">
              <w:rPr>
                <w:rFonts w:hint="eastAsia"/>
              </w:rPr>
              <w:t>220V</w:t>
            </w:r>
            <w:r w:rsidRPr="00D87ED3">
              <w:rPr>
                <w:rFonts w:hint="eastAsia"/>
              </w:rPr>
              <w:t>；接口：</w:t>
            </w:r>
            <w:r w:rsidRPr="00D87ED3">
              <w:rPr>
                <w:rFonts w:hint="eastAsia"/>
              </w:rPr>
              <w:t>N</w:t>
            </w:r>
            <w:r w:rsidRPr="00D87ED3">
              <w:rPr>
                <w:rFonts w:hint="eastAsia"/>
              </w:rPr>
              <w:t>型；隔离度：</w:t>
            </w:r>
            <w:r w:rsidRPr="00D87ED3">
              <w:rPr>
                <w:rFonts w:hint="eastAsia"/>
              </w:rPr>
              <w:t>25dB</w:t>
            </w:r>
            <w:r w:rsidRPr="00D87ED3">
              <w:rPr>
                <w:rFonts w:hint="eastAsia"/>
              </w:rPr>
              <w:t>；温度范围：</w:t>
            </w:r>
            <w:r w:rsidRPr="00D87ED3">
              <w:rPr>
                <w:rFonts w:hint="eastAsia"/>
              </w:rPr>
              <w:t>-25-+55</w:t>
            </w:r>
            <w:r w:rsidRPr="00D87ED3">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双工器</w:t>
            </w:r>
            <w:r w:rsidRPr="00D87ED3">
              <w:rPr>
                <w:rFonts w:hint="eastAsia"/>
              </w:rPr>
              <w:lastRenderedPageBreak/>
              <w:t>(</w:t>
            </w:r>
            <w:r w:rsidRPr="00D87ED3">
              <w:rPr>
                <w:rFonts w:hint="eastAsia"/>
              </w:rPr>
              <w:t>宽带高功率</w:t>
            </w:r>
            <w:r w:rsidRPr="00D87ED3">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熠达通</w:t>
            </w:r>
            <w:r w:rsidRPr="00D87ED3">
              <w:rPr>
                <w:rFonts w:hint="eastAsia"/>
              </w:rPr>
              <w:t>SGQ400D</w:t>
            </w:r>
            <w:r w:rsidRPr="00D87ED3">
              <w:rPr>
                <w:rFonts w:hint="eastAsia"/>
              </w:rPr>
              <w:t>名称：双工器</w:t>
            </w:r>
            <w:r w:rsidRPr="00D87ED3">
              <w:rPr>
                <w:rFonts w:hint="eastAsia"/>
              </w:rPr>
              <w:t>(</w:t>
            </w:r>
            <w:r w:rsidRPr="00D87ED3">
              <w:rPr>
                <w:rFonts w:hint="eastAsia"/>
              </w:rPr>
              <w:t>宽带高功率</w:t>
            </w:r>
            <w:r w:rsidRPr="00D87ED3">
              <w:rPr>
                <w:rFonts w:hint="eastAsia"/>
              </w:rPr>
              <w:t>)</w:t>
            </w:r>
            <w:r w:rsidRPr="00D87ED3">
              <w:rPr>
                <w:rFonts w:hint="eastAsia"/>
              </w:rPr>
              <w:br/>
            </w:r>
            <w:r w:rsidRPr="00D87ED3">
              <w:rPr>
                <w:rFonts w:hint="eastAsia"/>
              </w:rPr>
              <w:lastRenderedPageBreak/>
              <w:t>频率范围：</w:t>
            </w:r>
            <w:r w:rsidRPr="00D87ED3">
              <w:rPr>
                <w:rFonts w:hint="eastAsia"/>
              </w:rPr>
              <w:t>400-470MHz</w:t>
            </w:r>
            <w:r w:rsidRPr="00D87ED3">
              <w:rPr>
                <w:rFonts w:hint="eastAsia"/>
              </w:rPr>
              <w:t>；频率间隔：</w:t>
            </w:r>
            <w:r w:rsidRPr="00D87ED3">
              <w:rPr>
                <w:rFonts w:hint="eastAsia"/>
              </w:rPr>
              <w:t>10MHz</w:t>
            </w:r>
            <w:r w:rsidRPr="00D87ED3">
              <w:rPr>
                <w:rFonts w:hint="eastAsia"/>
              </w:rPr>
              <w:t>；抑制度：</w:t>
            </w:r>
            <w:r w:rsidRPr="00D87ED3">
              <w:rPr>
                <w:rFonts w:hint="eastAsia"/>
              </w:rPr>
              <w:t>75dB</w:t>
            </w:r>
            <w:r w:rsidRPr="00D87ED3">
              <w:rPr>
                <w:rFonts w:hint="eastAsia"/>
              </w:rPr>
              <w:t>；驻波比：≤</w:t>
            </w:r>
            <w:r w:rsidRPr="00D87ED3">
              <w:rPr>
                <w:rFonts w:hint="eastAsia"/>
              </w:rPr>
              <w:t>1:1.5</w:t>
            </w:r>
            <w:r w:rsidRPr="00D87ED3">
              <w:rPr>
                <w:rFonts w:hint="eastAsia"/>
              </w:rPr>
              <w:t>；最大输入功率：</w:t>
            </w:r>
            <w:r w:rsidRPr="00D87ED3">
              <w:rPr>
                <w:rFonts w:hint="eastAsia"/>
              </w:rPr>
              <w:t>50</w:t>
            </w:r>
            <w:r w:rsidRPr="00D87ED3">
              <w:rPr>
                <w:rFonts w:hint="eastAsia"/>
              </w:rPr>
              <w:t>；端口形式：</w:t>
            </w:r>
            <w:r w:rsidRPr="00D87ED3">
              <w:rPr>
                <w:rFonts w:hint="eastAsia"/>
              </w:rPr>
              <w:t>N</w:t>
            </w:r>
            <w:r w:rsidRPr="00D87ED3">
              <w:rPr>
                <w:rFonts w:hint="eastAsia"/>
              </w:rPr>
              <w:t>型；温度范围：</w:t>
            </w:r>
            <w:r w:rsidRPr="00D87ED3">
              <w:rPr>
                <w:rFonts w:hint="eastAsia"/>
              </w:rPr>
              <w:t>-30~+60</w:t>
            </w:r>
            <w:r w:rsidRPr="00D87ED3">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标准机柜</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国产</w:t>
            </w:r>
            <w:r w:rsidRPr="00D87ED3">
              <w:rPr>
                <w:rFonts w:hint="eastAsia"/>
              </w:rPr>
              <w:t>42U</w:t>
            </w:r>
            <w:r w:rsidRPr="00D87ED3">
              <w:rPr>
                <w:rFonts w:hint="eastAsia"/>
              </w:rPr>
              <w:t>名称：标准机柜</w:t>
            </w:r>
            <w:r w:rsidRPr="00D87ED3">
              <w:rPr>
                <w:rFonts w:hint="eastAsia"/>
              </w:rPr>
              <w:br/>
            </w:r>
            <w:r w:rsidRPr="00D87ED3">
              <w:rPr>
                <w:rFonts w:hint="eastAsia"/>
              </w:rPr>
              <w:t>规格：</w:t>
            </w:r>
            <w:r w:rsidRPr="00D87ED3">
              <w:rPr>
                <w:rFonts w:hint="eastAsia"/>
              </w:rPr>
              <w:t>42U</w:t>
            </w:r>
            <w:r w:rsidRPr="00D87ED3">
              <w:rPr>
                <w:rFonts w:hint="eastAsia"/>
              </w:rPr>
              <w:t>机柜</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光纤近端机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熠达通</w:t>
            </w:r>
            <w:r w:rsidRPr="00D87ED3">
              <w:rPr>
                <w:rFonts w:hint="eastAsia"/>
              </w:rPr>
              <w:t>LY400-L</w:t>
            </w:r>
            <w:r w:rsidRPr="00D87ED3">
              <w:rPr>
                <w:rFonts w:hint="eastAsia"/>
              </w:rPr>
              <w:t>名称：光纤近端机</w:t>
            </w:r>
            <w:r w:rsidRPr="00D87ED3">
              <w:rPr>
                <w:rFonts w:hint="eastAsia"/>
              </w:rPr>
              <w:br/>
            </w:r>
            <w:r w:rsidRPr="00D87ED3">
              <w:rPr>
                <w:rFonts w:hint="eastAsia"/>
              </w:rPr>
              <w:t>频率范围：上行</w:t>
            </w:r>
            <w:r w:rsidRPr="00D87ED3">
              <w:rPr>
                <w:rFonts w:hint="eastAsia"/>
              </w:rPr>
              <w:t>400-480</w:t>
            </w:r>
            <w:r w:rsidRPr="00D87ED3">
              <w:rPr>
                <w:rFonts w:hint="eastAsia"/>
              </w:rPr>
              <w:t>，下行</w:t>
            </w:r>
            <w:r w:rsidRPr="00D87ED3">
              <w:rPr>
                <w:rFonts w:hint="eastAsia"/>
              </w:rPr>
              <w:t xml:space="preserve">410-490  </w:t>
            </w:r>
            <w:r w:rsidRPr="00D87ED3">
              <w:rPr>
                <w:rFonts w:hint="eastAsia"/>
              </w:rPr>
              <w:t>增益：</w:t>
            </w:r>
            <w:r w:rsidRPr="00D87ED3">
              <w:rPr>
                <w:rFonts w:hint="eastAsia"/>
              </w:rPr>
              <w:t>55</w:t>
            </w:r>
            <w:r w:rsidRPr="00D87ED3">
              <w:rPr>
                <w:rFonts w:hint="eastAsia"/>
              </w:rPr>
              <w:t>±</w:t>
            </w:r>
            <w:r w:rsidRPr="00D87ED3">
              <w:rPr>
                <w:rFonts w:hint="eastAsia"/>
              </w:rPr>
              <w:t xml:space="preserve">3 </w:t>
            </w:r>
            <w:r w:rsidRPr="00D87ED3">
              <w:rPr>
                <w:rFonts w:hint="eastAsia"/>
              </w:rPr>
              <w:t>传输时延：（μ</w:t>
            </w:r>
            <w:r w:rsidRPr="00D87ED3">
              <w:rPr>
                <w:rFonts w:hint="eastAsia"/>
              </w:rPr>
              <w:t>S</w:t>
            </w:r>
            <w:r w:rsidRPr="00D87ED3">
              <w:rPr>
                <w:rFonts w:hint="eastAsia"/>
              </w:rPr>
              <w:t>）≤</w:t>
            </w:r>
            <w:r w:rsidRPr="00D87ED3">
              <w:rPr>
                <w:rFonts w:hint="eastAsia"/>
              </w:rPr>
              <w:t xml:space="preserve">5.0    </w:t>
            </w:r>
            <w:r w:rsidRPr="00D87ED3">
              <w:rPr>
                <w:rFonts w:hint="eastAsia"/>
              </w:rPr>
              <w:t>三阶互调：上行（</w:t>
            </w:r>
            <w:r w:rsidRPr="00D87ED3">
              <w:rPr>
                <w:rFonts w:hint="eastAsia"/>
              </w:rPr>
              <w:t>dBC</w:t>
            </w:r>
            <w:r w:rsidRPr="00D87ED3">
              <w:rPr>
                <w:rFonts w:hint="eastAsia"/>
              </w:rPr>
              <w:t>）≤</w:t>
            </w:r>
            <w:r w:rsidRPr="00D87ED3">
              <w:rPr>
                <w:rFonts w:hint="eastAsia"/>
              </w:rPr>
              <w:t>-40</w:t>
            </w:r>
            <w:r w:rsidRPr="00D87ED3">
              <w:rPr>
                <w:rFonts w:hint="eastAsia"/>
              </w:rPr>
              <w:t>，下行（</w:t>
            </w:r>
            <w:r w:rsidRPr="00D87ED3">
              <w:rPr>
                <w:rFonts w:hint="eastAsia"/>
              </w:rPr>
              <w:t>dBC</w:t>
            </w:r>
            <w:r w:rsidRPr="00D87ED3">
              <w:rPr>
                <w:rFonts w:hint="eastAsia"/>
              </w:rPr>
              <w:t>）</w:t>
            </w:r>
            <w:r w:rsidRPr="00D87ED3">
              <w:rPr>
                <w:rFonts w:hint="eastAsia"/>
              </w:rPr>
              <w:t>≤</w:t>
            </w:r>
            <w:r w:rsidRPr="00D87ED3">
              <w:rPr>
                <w:rFonts w:hint="eastAsia"/>
              </w:rPr>
              <w:t xml:space="preserve">-30  </w:t>
            </w:r>
            <w:r w:rsidRPr="00D87ED3">
              <w:rPr>
                <w:rFonts w:hint="eastAsia"/>
              </w:rPr>
              <w:t>带内波动：有效工作频带内（</w:t>
            </w:r>
            <w:r w:rsidRPr="00D87ED3">
              <w:rPr>
                <w:rFonts w:hint="eastAsia"/>
              </w:rPr>
              <w:t>dB</w:t>
            </w:r>
            <w:r w:rsidRPr="00D87ED3">
              <w:rPr>
                <w:rFonts w:hint="eastAsia"/>
              </w:rPr>
              <w:t>）</w:t>
            </w:r>
            <w:r w:rsidRPr="00D87ED3">
              <w:rPr>
                <w:rFonts w:hint="eastAsia"/>
              </w:rPr>
              <w:t xml:space="preserve">P-P </w:t>
            </w:r>
            <w:r w:rsidRPr="00D87ED3">
              <w:rPr>
                <w:rFonts w:hint="eastAsia"/>
              </w:rPr>
              <w:t>≤</w:t>
            </w:r>
            <w:r w:rsidRPr="00D87ED3">
              <w:rPr>
                <w:rFonts w:hint="eastAsia"/>
              </w:rPr>
              <w:t xml:space="preserve">3.0  </w:t>
            </w:r>
            <w:r w:rsidRPr="00D87ED3">
              <w:rPr>
                <w:rFonts w:hint="eastAsia"/>
              </w:rPr>
              <w:t>带外抑制：偏离边缘频率≥</w:t>
            </w:r>
            <w:r w:rsidRPr="00D87ED3">
              <w:rPr>
                <w:rFonts w:hint="eastAsia"/>
              </w:rPr>
              <w:t>5MHz</w:t>
            </w:r>
            <w:r w:rsidRPr="00D87ED3">
              <w:rPr>
                <w:rFonts w:hint="eastAsia"/>
              </w:rPr>
              <w:t>（</w:t>
            </w:r>
            <w:r w:rsidRPr="00D87ED3">
              <w:rPr>
                <w:rFonts w:hint="eastAsia"/>
              </w:rPr>
              <w:t>dB</w:t>
            </w:r>
            <w:r w:rsidRPr="00D87ED3">
              <w:rPr>
                <w:rFonts w:hint="eastAsia"/>
              </w:rPr>
              <w:t>）噪声系数：上行（</w:t>
            </w:r>
            <w:r w:rsidRPr="00D87ED3">
              <w:rPr>
                <w:rFonts w:hint="eastAsia"/>
              </w:rPr>
              <w:t>dB</w:t>
            </w:r>
            <w:r w:rsidRPr="00D87ED3">
              <w:rPr>
                <w:rFonts w:hint="eastAsia"/>
              </w:rPr>
              <w:t>）≤</w:t>
            </w:r>
            <w:r w:rsidRPr="00D87ED3">
              <w:rPr>
                <w:rFonts w:hint="eastAsia"/>
              </w:rPr>
              <w:t xml:space="preserve">5   </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2</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光纤远端机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熠达通</w:t>
            </w:r>
            <w:r w:rsidRPr="00D87ED3">
              <w:rPr>
                <w:rFonts w:hint="eastAsia"/>
              </w:rPr>
              <w:t>LY400-Y</w:t>
            </w:r>
            <w:r w:rsidRPr="00D87ED3">
              <w:rPr>
                <w:rFonts w:hint="eastAsia"/>
              </w:rPr>
              <w:t>名称：光纤远端机</w:t>
            </w:r>
            <w:r w:rsidRPr="00D87ED3">
              <w:rPr>
                <w:rFonts w:hint="eastAsia"/>
              </w:rPr>
              <w:br/>
            </w:r>
            <w:r w:rsidRPr="00D87ED3">
              <w:rPr>
                <w:rFonts w:hint="eastAsia"/>
              </w:rPr>
              <w:t>频率范围：上行</w:t>
            </w:r>
            <w:r w:rsidRPr="00D87ED3">
              <w:rPr>
                <w:rFonts w:hint="eastAsia"/>
              </w:rPr>
              <w:t>400-480</w:t>
            </w:r>
            <w:r w:rsidRPr="00D87ED3">
              <w:rPr>
                <w:rFonts w:hint="eastAsia"/>
              </w:rPr>
              <w:t>，下行</w:t>
            </w:r>
            <w:r w:rsidRPr="00D87ED3">
              <w:rPr>
                <w:rFonts w:hint="eastAsia"/>
              </w:rPr>
              <w:t xml:space="preserve">410-490  </w:t>
            </w:r>
            <w:r w:rsidRPr="00D87ED3">
              <w:rPr>
                <w:rFonts w:hint="eastAsia"/>
              </w:rPr>
              <w:t>增益：</w:t>
            </w:r>
            <w:r w:rsidRPr="00D87ED3">
              <w:rPr>
                <w:rFonts w:hint="eastAsia"/>
              </w:rPr>
              <w:t>55</w:t>
            </w:r>
            <w:r w:rsidRPr="00D87ED3">
              <w:rPr>
                <w:rFonts w:hint="eastAsia"/>
              </w:rPr>
              <w:t>±</w:t>
            </w:r>
            <w:r w:rsidRPr="00D87ED3">
              <w:rPr>
                <w:rFonts w:hint="eastAsia"/>
              </w:rPr>
              <w:t xml:space="preserve">3 </w:t>
            </w:r>
            <w:r w:rsidRPr="00D87ED3">
              <w:rPr>
                <w:rFonts w:hint="eastAsia"/>
              </w:rPr>
              <w:t>传输时延：（μ</w:t>
            </w:r>
            <w:r w:rsidRPr="00D87ED3">
              <w:rPr>
                <w:rFonts w:hint="eastAsia"/>
              </w:rPr>
              <w:t>S</w:t>
            </w:r>
            <w:r w:rsidRPr="00D87ED3">
              <w:rPr>
                <w:rFonts w:hint="eastAsia"/>
              </w:rPr>
              <w:t>）≤</w:t>
            </w:r>
            <w:r w:rsidRPr="00D87ED3">
              <w:rPr>
                <w:rFonts w:hint="eastAsia"/>
              </w:rPr>
              <w:t xml:space="preserve">5.0    </w:t>
            </w:r>
            <w:r w:rsidRPr="00D87ED3">
              <w:rPr>
                <w:rFonts w:hint="eastAsia"/>
              </w:rPr>
              <w:t>三阶互调：上行（</w:t>
            </w:r>
            <w:r w:rsidRPr="00D87ED3">
              <w:rPr>
                <w:rFonts w:hint="eastAsia"/>
              </w:rPr>
              <w:t>dBC</w:t>
            </w:r>
            <w:r w:rsidRPr="00D87ED3">
              <w:rPr>
                <w:rFonts w:hint="eastAsia"/>
              </w:rPr>
              <w:t>）≤</w:t>
            </w:r>
            <w:r w:rsidRPr="00D87ED3">
              <w:rPr>
                <w:rFonts w:hint="eastAsia"/>
              </w:rPr>
              <w:t>-40</w:t>
            </w:r>
            <w:r w:rsidRPr="00D87ED3">
              <w:rPr>
                <w:rFonts w:hint="eastAsia"/>
              </w:rPr>
              <w:t>，下行（</w:t>
            </w:r>
            <w:r w:rsidRPr="00D87ED3">
              <w:rPr>
                <w:rFonts w:hint="eastAsia"/>
              </w:rPr>
              <w:t>dBC</w:t>
            </w:r>
            <w:r w:rsidRPr="00D87ED3">
              <w:rPr>
                <w:rFonts w:hint="eastAsia"/>
              </w:rPr>
              <w:t>）≤</w:t>
            </w:r>
            <w:r w:rsidRPr="00D87ED3">
              <w:rPr>
                <w:rFonts w:hint="eastAsia"/>
              </w:rPr>
              <w:t xml:space="preserve">-30  </w:t>
            </w:r>
            <w:r w:rsidRPr="00D87ED3">
              <w:rPr>
                <w:rFonts w:hint="eastAsia"/>
              </w:rPr>
              <w:t>带内波动：有效工作频带内（</w:t>
            </w:r>
            <w:r w:rsidRPr="00D87ED3">
              <w:rPr>
                <w:rFonts w:hint="eastAsia"/>
              </w:rPr>
              <w:t>dB</w:t>
            </w:r>
            <w:r w:rsidRPr="00D87ED3">
              <w:rPr>
                <w:rFonts w:hint="eastAsia"/>
              </w:rPr>
              <w:t>）</w:t>
            </w:r>
            <w:r w:rsidRPr="00D87ED3">
              <w:rPr>
                <w:rFonts w:hint="eastAsia"/>
              </w:rPr>
              <w:t xml:space="preserve">P-P </w:t>
            </w:r>
            <w:r w:rsidRPr="00D87ED3">
              <w:rPr>
                <w:rFonts w:hint="eastAsia"/>
              </w:rPr>
              <w:t>≤</w:t>
            </w:r>
            <w:r w:rsidRPr="00D87ED3">
              <w:rPr>
                <w:rFonts w:hint="eastAsia"/>
              </w:rPr>
              <w:t xml:space="preserve">3.0  </w:t>
            </w:r>
            <w:r w:rsidRPr="00D87ED3">
              <w:rPr>
                <w:rFonts w:hint="eastAsia"/>
              </w:rPr>
              <w:t>带外抑制：偏离边缘频率≥</w:t>
            </w:r>
            <w:r w:rsidRPr="00D87ED3">
              <w:rPr>
                <w:rFonts w:hint="eastAsia"/>
              </w:rPr>
              <w:t>5MHz</w:t>
            </w:r>
            <w:r w:rsidRPr="00D87ED3">
              <w:rPr>
                <w:rFonts w:hint="eastAsia"/>
              </w:rPr>
              <w:t>（</w:t>
            </w:r>
            <w:r w:rsidRPr="00D87ED3">
              <w:rPr>
                <w:rFonts w:hint="eastAsia"/>
              </w:rPr>
              <w:t>dB</w:t>
            </w:r>
            <w:r w:rsidRPr="00D87ED3">
              <w:rPr>
                <w:rFonts w:hint="eastAsia"/>
              </w:rPr>
              <w:t>）噪声系数：上行（</w:t>
            </w:r>
            <w:r w:rsidRPr="00D87ED3">
              <w:rPr>
                <w:rFonts w:hint="eastAsia"/>
              </w:rPr>
              <w:t>dB</w:t>
            </w:r>
            <w:r w:rsidRPr="00D87ED3">
              <w:rPr>
                <w:rFonts w:hint="eastAsia"/>
              </w:rPr>
              <w:t>）≤</w:t>
            </w:r>
            <w:r w:rsidRPr="00D87ED3">
              <w:rPr>
                <w:rFonts w:hint="eastAsia"/>
              </w:rPr>
              <w:t xml:space="preserve">5  </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7</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跳线（编织电缆</w:t>
            </w:r>
            <w:r w:rsidRPr="00D87ED3">
              <w:rPr>
                <w:rFonts w:hint="eastAsia"/>
              </w:rPr>
              <w:t xml:space="preserve"> -3</w:t>
            </w:r>
            <w:r w:rsidRPr="00D87ED3">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熠达通</w:t>
            </w:r>
            <w:r w:rsidRPr="00D87ED3">
              <w:rPr>
                <w:rFonts w:hint="eastAsia"/>
              </w:rPr>
              <w:t>RF50-3</w:t>
            </w:r>
            <w:r w:rsidRPr="00D87ED3">
              <w:rPr>
                <w:rFonts w:hint="eastAsia"/>
              </w:rPr>
              <w:t>名称：跳线（编织电缆</w:t>
            </w:r>
            <w:r w:rsidRPr="00D87ED3">
              <w:rPr>
                <w:rFonts w:hint="eastAsia"/>
              </w:rPr>
              <w:t xml:space="preserve"> -3</w:t>
            </w:r>
            <w:r w:rsidRPr="00D87ED3">
              <w:rPr>
                <w:rFonts w:hint="eastAsia"/>
              </w:rPr>
              <w:t>）</w:t>
            </w:r>
            <w:r w:rsidRPr="00D87ED3">
              <w:rPr>
                <w:rFonts w:hint="eastAsia"/>
              </w:rPr>
              <w:br/>
            </w:r>
            <w:r w:rsidRPr="00D87ED3">
              <w:rPr>
                <w:rFonts w:hint="eastAsia"/>
              </w:rPr>
              <w:t>规格：特性阻抗</w:t>
            </w:r>
            <w:r w:rsidRPr="00D87ED3">
              <w:rPr>
                <w:rFonts w:hint="eastAsia"/>
              </w:rPr>
              <w:t xml:space="preserve"> 50</w:t>
            </w:r>
            <w:r w:rsidRPr="00D87ED3">
              <w:rPr>
                <w:rFonts w:hint="eastAsia"/>
              </w:rPr>
              <w:t>Ω；电压驻波比</w:t>
            </w:r>
            <w:r w:rsidRPr="00D87ED3">
              <w:rPr>
                <w:rFonts w:hint="eastAsia"/>
              </w:rPr>
              <w:t xml:space="preserve">VSWR </w:t>
            </w:r>
            <w:r w:rsidRPr="00D87ED3">
              <w:rPr>
                <w:rFonts w:hint="eastAsia"/>
              </w:rPr>
              <w:t>≤</w:t>
            </w:r>
            <w:r w:rsidRPr="00D87ED3">
              <w:rPr>
                <w:rFonts w:hint="eastAsia"/>
              </w:rPr>
              <w:t xml:space="preserve">1.10(2.5G) </w:t>
            </w:r>
            <w:r w:rsidRPr="00D87ED3">
              <w:rPr>
                <w:rFonts w:hint="eastAsia"/>
              </w:rPr>
              <w:t>；电强度≥</w:t>
            </w:r>
            <w:r w:rsidRPr="00D87ED3">
              <w:rPr>
                <w:rFonts w:hint="eastAsia"/>
              </w:rPr>
              <w:t>2500V RMS,50Hz</w:t>
            </w:r>
            <w:r w:rsidRPr="00D87ED3">
              <w:rPr>
                <w:rFonts w:hint="eastAsia"/>
              </w:rPr>
              <w:t>；绝缘电阻≥</w:t>
            </w:r>
            <w:r w:rsidRPr="00D87ED3">
              <w:rPr>
                <w:rFonts w:hint="eastAsia"/>
              </w:rPr>
              <w:t>5000M</w:t>
            </w:r>
            <w:r w:rsidRPr="00D87ED3">
              <w:rPr>
                <w:rFonts w:hint="eastAsia"/>
              </w:rPr>
              <w:t>Ω；接触电阻中心导体间≤</w:t>
            </w:r>
            <w:r w:rsidRPr="00D87ED3">
              <w:rPr>
                <w:rFonts w:hint="eastAsia"/>
              </w:rPr>
              <w:t>1.0m</w:t>
            </w:r>
            <w:r w:rsidRPr="00D87ED3">
              <w:rPr>
                <w:rFonts w:hint="eastAsia"/>
              </w:rPr>
              <w:t>Ω；外导体间≤</w:t>
            </w:r>
            <w:r w:rsidRPr="00D87ED3">
              <w:rPr>
                <w:rFonts w:hint="eastAsia"/>
              </w:rPr>
              <w:t>1.0m</w:t>
            </w:r>
            <w:r w:rsidRPr="00D87ED3">
              <w:rPr>
                <w:rFonts w:hint="eastAsia"/>
              </w:rPr>
              <w:t>Ω</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12</w:t>
            </w:r>
          </w:p>
        </w:tc>
      </w:tr>
      <w:tr w:rsidR="00497E91" w:rsidRPr="00D87ED3">
        <w:trPr>
          <w:trHeight w:val="310"/>
        </w:trPr>
        <w:tc>
          <w:tcPr>
            <w:tcW w:w="0" w:type="auto"/>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w:t>
            </w:r>
            <w:r w:rsidRPr="00D87ED3">
              <w:rPr>
                <w:rFonts w:hint="eastAsia"/>
              </w:rPr>
              <w:t>B</w:t>
            </w:r>
            <w:r w:rsidRPr="00D87ED3">
              <w:rPr>
                <w:rFonts w:hint="eastAsia"/>
              </w:rPr>
              <w:t>）对讲机部分</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数字对讲机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海能达</w:t>
            </w:r>
            <w:r w:rsidRPr="00D87ED3">
              <w:rPr>
                <w:rFonts w:hint="eastAsia"/>
              </w:rPr>
              <w:t>PD600 CQST</w:t>
            </w:r>
            <w:r w:rsidRPr="00D87ED3">
              <w:rPr>
                <w:rFonts w:hint="eastAsia"/>
              </w:rPr>
              <w:t>名称：数字对讲机</w:t>
            </w:r>
            <w:r w:rsidRPr="00D87ED3">
              <w:rPr>
                <w:rFonts w:hint="eastAsia"/>
              </w:rPr>
              <w:br/>
            </w:r>
            <w:r w:rsidRPr="00D87ED3">
              <w:rPr>
                <w:rFonts w:hint="eastAsia"/>
              </w:rPr>
              <w:t>输出：</w:t>
            </w:r>
            <w:r w:rsidRPr="00D87ED3">
              <w:rPr>
                <w:rFonts w:hint="eastAsia"/>
              </w:rPr>
              <w:t>4W</w:t>
            </w:r>
            <w:r w:rsidRPr="00D87ED3">
              <w:rPr>
                <w:rFonts w:hint="eastAsia"/>
              </w:rPr>
              <w:t>；尺寸：</w:t>
            </w:r>
            <w:r w:rsidRPr="00D87ED3">
              <w:rPr>
                <w:rFonts w:hint="eastAsia"/>
              </w:rPr>
              <w:t>119*54*33mm</w:t>
            </w:r>
            <w:r w:rsidRPr="00D87ED3">
              <w:rPr>
                <w:rFonts w:hint="eastAsia"/>
              </w:rPr>
              <w:t>；频率：</w:t>
            </w:r>
            <w:r w:rsidRPr="00D87ED3">
              <w:rPr>
                <w:rFonts w:hint="eastAsia"/>
              </w:rPr>
              <w:t>400-527MHz</w:t>
            </w:r>
            <w:r w:rsidRPr="00D87ED3">
              <w:rPr>
                <w:rFonts w:hint="eastAsia"/>
              </w:rPr>
              <w:t>；信道间隔：</w:t>
            </w:r>
            <w:r w:rsidRPr="00D87ED3">
              <w:rPr>
                <w:rFonts w:hint="eastAsia"/>
              </w:rPr>
              <w:t>12.5KHz/25KHz</w:t>
            </w:r>
            <w:r w:rsidRPr="00D87ED3">
              <w:rPr>
                <w:rFonts w:hint="eastAsia"/>
              </w:rPr>
              <w:t>；数字灵敏度：</w:t>
            </w:r>
            <w:r w:rsidRPr="00D87ED3">
              <w:rPr>
                <w:rFonts w:hint="eastAsia"/>
              </w:rPr>
              <w:t>5%BER</w:t>
            </w:r>
            <w:r w:rsidRPr="00D87ED3">
              <w:rPr>
                <w:rFonts w:hint="eastAsia"/>
              </w:rPr>
              <w:t>：</w:t>
            </w:r>
            <w:r w:rsidRPr="00D87ED3">
              <w:rPr>
                <w:rFonts w:hint="eastAsia"/>
              </w:rPr>
              <w:t>O.3uV</w:t>
            </w:r>
            <w:r w:rsidRPr="00D87ED3">
              <w:rPr>
                <w:rFonts w:hint="eastAsia"/>
              </w:rPr>
              <w:t>；邻近信道选择：</w:t>
            </w:r>
            <w:r w:rsidRPr="00D87ED3">
              <w:rPr>
                <w:rFonts w:hint="eastAsia"/>
              </w:rPr>
              <w:t>60dB@12.5KHz</w:t>
            </w:r>
            <w:r w:rsidRPr="00D87ED3">
              <w:rPr>
                <w:rFonts w:hint="eastAsia"/>
              </w:rPr>
              <w:t>；频率稳定性：</w:t>
            </w:r>
            <w:r w:rsidRPr="00D87ED3">
              <w:rPr>
                <w:rFonts w:hint="eastAsia"/>
              </w:rPr>
              <w:t>+/-0.5ppm</w:t>
            </w:r>
            <w:r w:rsidRPr="00D87ED3">
              <w:rPr>
                <w:rFonts w:hint="eastAsia"/>
              </w:rPr>
              <w:t>；防爆标志：</w:t>
            </w:r>
            <w:r w:rsidRPr="00D87ED3">
              <w:rPr>
                <w:rFonts w:hint="eastAsia"/>
              </w:rPr>
              <w:t>Ex ib IIB T3 GB</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40</w:t>
            </w:r>
          </w:p>
        </w:tc>
      </w:tr>
      <w:tr w:rsidR="00497E91" w:rsidRPr="00D87ED3">
        <w:trPr>
          <w:trHeight w:val="310"/>
        </w:trPr>
        <w:tc>
          <w:tcPr>
            <w:tcW w:w="0" w:type="auto"/>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w:t>
            </w:r>
            <w:r w:rsidRPr="00D87ED3">
              <w:rPr>
                <w:rFonts w:hint="eastAsia"/>
              </w:rPr>
              <w:t>C</w:t>
            </w:r>
            <w:r w:rsidRPr="00D87ED3">
              <w:rPr>
                <w:rFonts w:hint="eastAsia"/>
              </w:rPr>
              <w:t>）天线及馈线部分</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室外天线</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熠达通</w:t>
            </w:r>
            <w:r w:rsidRPr="00D87ED3">
              <w:rPr>
                <w:rFonts w:hint="eastAsia"/>
              </w:rPr>
              <w:t>TQJ400</w:t>
            </w:r>
            <w:r w:rsidRPr="00D87ED3">
              <w:rPr>
                <w:rFonts w:hint="eastAsia"/>
              </w:rPr>
              <w:t>名称：室外天线</w:t>
            </w:r>
            <w:r w:rsidRPr="00D87ED3">
              <w:rPr>
                <w:rFonts w:hint="eastAsia"/>
              </w:rPr>
              <w:br/>
              <w:t xml:space="preserve">A </w:t>
            </w:r>
            <w:r w:rsidRPr="00D87ED3">
              <w:rPr>
                <w:rFonts w:hint="eastAsia"/>
              </w:rPr>
              <w:t>特性频率范围：</w:t>
            </w:r>
            <w:r w:rsidRPr="00D87ED3">
              <w:rPr>
                <w:rFonts w:hint="eastAsia"/>
              </w:rPr>
              <w:t>330-470MHz</w:t>
            </w:r>
            <w:r w:rsidRPr="00D87ED3">
              <w:rPr>
                <w:rFonts w:hint="eastAsia"/>
              </w:rPr>
              <w:br/>
              <w:t xml:space="preserve">B </w:t>
            </w:r>
            <w:r w:rsidRPr="00D87ED3">
              <w:rPr>
                <w:rFonts w:hint="eastAsia"/>
              </w:rPr>
              <w:t>增益：</w:t>
            </w:r>
            <w:r w:rsidRPr="00D87ED3">
              <w:rPr>
                <w:rFonts w:hint="eastAsia"/>
              </w:rPr>
              <w:t>9.8dBi</w:t>
            </w:r>
            <w:r w:rsidRPr="00D87ED3">
              <w:rPr>
                <w:rFonts w:hint="eastAsia"/>
              </w:rPr>
              <w:br/>
              <w:t>C VSWR</w:t>
            </w:r>
            <w:r w:rsidRPr="00D87ED3">
              <w:rPr>
                <w:rFonts w:hint="eastAsia"/>
              </w:rPr>
              <w:t>：</w:t>
            </w:r>
            <w:r w:rsidRPr="00D87ED3">
              <w:rPr>
                <w:rFonts w:hint="eastAsia"/>
              </w:rPr>
              <w:t>1.5</w:t>
            </w:r>
            <w:r w:rsidRPr="00D87ED3">
              <w:rPr>
                <w:rFonts w:hint="eastAsia"/>
              </w:rPr>
              <w:t>：</w:t>
            </w:r>
            <w:r w:rsidRPr="00D87ED3">
              <w:rPr>
                <w:rFonts w:hint="eastAsia"/>
              </w:rPr>
              <w:t>1</w:t>
            </w:r>
            <w:r w:rsidRPr="00D87ED3">
              <w:rPr>
                <w:rFonts w:hint="eastAsia"/>
              </w:rPr>
              <w:t>最大</w:t>
            </w:r>
            <w:r w:rsidRPr="00D87ED3">
              <w:rPr>
                <w:rFonts w:hint="eastAsia"/>
              </w:rPr>
              <w:br/>
              <w:t xml:space="preserve">D </w:t>
            </w:r>
            <w:r w:rsidRPr="00D87ED3">
              <w:rPr>
                <w:rFonts w:hint="eastAsia"/>
              </w:rPr>
              <w:t>极性：垂直</w:t>
            </w:r>
            <w:r w:rsidRPr="00D87ED3">
              <w:rPr>
                <w:rFonts w:hint="eastAsia"/>
              </w:rPr>
              <w:br/>
              <w:t>E</w:t>
            </w:r>
            <w:r w:rsidRPr="00D87ED3">
              <w:rPr>
                <w:rFonts w:hint="eastAsia"/>
              </w:rPr>
              <w:t>雷电保护：直接接地</w:t>
            </w:r>
            <w:r w:rsidRPr="00D87ED3">
              <w:rPr>
                <w:rFonts w:hint="eastAsia"/>
              </w:rPr>
              <w:br/>
              <w:t xml:space="preserve">F </w:t>
            </w:r>
            <w:r w:rsidRPr="00D87ED3">
              <w:rPr>
                <w:rFonts w:hint="eastAsia"/>
              </w:rPr>
              <w:t>阻抗：</w:t>
            </w:r>
            <w:r w:rsidRPr="00D87ED3">
              <w:rPr>
                <w:rFonts w:hint="eastAsia"/>
              </w:rPr>
              <w:t>50Ohms</w:t>
            </w:r>
            <w:r w:rsidRPr="00D87ED3">
              <w:rPr>
                <w:rFonts w:hint="eastAsia"/>
              </w:rPr>
              <w:br/>
              <w:t xml:space="preserve">G </w:t>
            </w:r>
            <w:r w:rsidRPr="00D87ED3">
              <w:rPr>
                <w:rFonts w:hint="eastAsia"/>
              </w:rPr>
              <w:t>连接器</w:t>
            </w:r>
            <w:r w:rsidRPr="00D87ED3">
              <w:rPr>
                <w:rFonts w:hint="eastAsia"/>
              </w:rPr>
              <w:t>:NK</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8</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低损耗电缆线</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亨鑫</w:t>
            </w:r>
            <w:r w:rsidRPr="00D87ED3">
              <w:rPr>
                <w:rFonts w:hint="eastAsia"/>
              </w:rPr>
              <w:t>HCAAYZ-50-12(1/2")</w:t>
            </w:r>
            <w:r w:rsidRPr="00D87ED3">
              <w:rPr>
                <w:rFonts w:hint="eastAsia"/>
              </w:rPr>
              <w:t>名称：低损耗电缆线</w:t>
            </w:r>
            <w:r w:rsidRPr="00D87ED3">
              <w:rPr>
                <w:rFonts w:hint="eastAsia"/>
              </w:rPr>
              <w:br/>
            </w:r>
            <w:r w:rsidRPr="00D87ED3">
              <w:rPr>
                <w:rFonts w:hint="eastAsia"/>
              </w:rPr>
              <w:t>特性阻抗：</w:t>
            </w:r>
            <w:r w:rsidRPr="00D87ED3">
              <w:rPr>
                <w:rFonts w:hint="eastAsia"/>
              </w:rPr>
              <w:t>50ohm</w:t>
            </w:r>
            <w:r w:rsidRPr="00D87ED3">
              <w:rPr>
                <w:rFonts w:hint="eastAsia"/>
              </w:rPr>
              <w:t>；驻波比≤</w:t>
            </w:r>
            <w:r w:rsidRPr="00D87ED3">
              <w:rPr>
                <w:rFonts w:hint="eastAsia"/>
              </w:rPr>
              <w:t>1.1</w:t>
            </w:r>
            <w:r w:rsidRPr="00D87ED3">
              <w:rPr>
                <w:rFonts w:hint="eastAsia"/>
              </w:rPr>
              <w:t>；抗电强度≥</w:t>
            </w:r>
            <w:r w:rsidRPr="00D87ED3">
              <w:rPr>
                <w:rFonts w:hint="eastAsia"/>
              </w:rPr>
              <w:t>2500vrms</w:t>
            </w:r>
            <w:r w:rsidRPr="00D87ED3">
              <w:rPr>
                <w:rFonts w:hint="eastAsia"/>
              </w:rPr>
              <w:t>，</w:t>
            </w:r>
            <w:r w:rsidRPr="00D87ED3">
              <w:rPr>
                <w:rFonts w:hint="eastAsia"/>
              </w:rPr>
              <w:t>50hz</w:t>
            </w:r>
            <w:r w:rsidRPr="00D87ED3">
              <w:rPr>
                <w:rFonts w:hint="eastAsia"/>
              </w:rPr>
              <w:t>，绝缘电阻：≥</w:t>
            </w:r>
            <w:r w:rsidRPr="00D87ED3">
              <w:rPr>
                <w:rFonts w:hint="eastAsia"/>
              </w:rPr>
              <w:t>5000m</w:t>
            </w:r>
            <w:r w:rsidRPr="00D87ED3">
              <w:rPr>
                <w:rFonts w:hint="eastAsia"/>
              </w:rPr>
              <w:t>Ω；中心导体间：≤</w:t>
            </w:r>
            <w:r w:rsidRPr="00D87ED3">
              <w:rPr>
                <w:rFonts w:hint="eastAsia"/>
              </w:rPr>
              <w:t>1.0m</w:t>
            </w:r>
            <w:r w:rsidRPr="00D87ED3">
              <w:rPr>
                <w:rFonts w:hint="eastAsia"/>
              </w:rPr>
              <w:t>Ω；温度范围：</w:t>
            </w:r>
            <w:r w:rsidRPr="00D87ED3">
              <w:rPr>
                <w:rFonts w:hint="eastAsia"/>
              </w:rPr>
              <w:t>-40</w:t>
            </w:r>
            <w:r w:rsidRPr="00D87ED3">
              <w:rPr>
                <w:rFonts w:hint="eastAsia"/>
              </w:rPr>
              <w:t>℃</w:t>
            </w:r>
            <w:r w:rsidRPr="00D87ED3">
              <w:rPr>
                <w:rFonts w:hint="eastAsia"/>
              </w:rPr>
              <w:t>-+85</w:t>
            </w:r>
            <w:r w:rsidRPr="00D87ED3">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米</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1100</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同轴电缆连接器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亨鑫</w:t>
            </w:r>
            <w:r w:rsidRPr="00D87ED3">
              <w:rPr>
                <w:rFonts w:hint="eastAsia"/>
              </w:rPr>
              <w:t>NM-1/2"</w:t>
            </w:r>
            <w:r w:rsidRPr="00D87ED3">
              <w:rPr>
                <w:rFonts w:hint="eastAsia"/>
              </w:rPr>
              <w:t>名称：同轴电缆连接器</w:t>
            </w:r>
            <w:r w:rsidRPr="00D87ED3">
              <w:rPr>
                <w:rFonts w:hint="eastAsia"/>
              </w:rPr>
              <w:br/>
            </w:r>
            <w:r w:rsidRPr="00D87ED3">
              <w:rPr>
                <w:rFonts w:hint="eastAsia"/>
              </w:rPr>
              <w:t>特性阻抗：</w:t>
            </w:r>
            <w:r w:rsidRPr="00D87ED3">
              <w:rPr>
                <w:rFonts w:hint="eastAsia"/>
              </w:rPr>
              <w:t>50ohm</w:t>
            </w:r>
            <w:r w:rsidRPr="00D87ED3">
              <w:rPr>
                <w:rFonts w:hint="eastAsia"/>
              </w:rPr>
              <w:t>；驻波比≤</w:t>
            </w:r>
            <w:r w:rsidRPr="00D87ED3">
              <w:rPr>
                <w:rFonts w:hint="eastAsia"/>
              </w:rPr>
              <w:t>1.1</w:t>
            </w:r>
            <w:r w:rsidRPr="00D87ED3">
              <w:rPr>
                <w:rFonts w:hint="eastAsia"/>
              </w:rPr>
              <w:t>；抗电强度≥</w:t>
            </w:r>
            <w:r w:rsidRPr="00D87ED3">
              <w:rPr>
                <w:rFonts w:hint="eastAsia"/>
              </w:rPr>
              <w:t>2500vrms</w:t>
            </w:r>
            <w:r w:rsidRPr="00D87ED3">
              <w:rPr>
                <w:rFonts w:hint="eastAsia"/>
              </w:rPr>
              <w:t>，</w:t>
            </w:r>
            <w:r w:rsidRPr="00D87ED3">
              <w:rPr>
                <w:rFonts w:hint="eastAsia"/>
              </w:rPr>
              <w:t>50hz</w:t>
            </w:r>
            <w:r w:rsidRPr="00D87ED3">
              <w:rPr>
                <w:rFonts w:hint="eastAsia"/>
              </w:rPr>
              <w:t>，绝缘电阻：≥</w:t>
            </w:r>
            <w:r w:rsidRPr="00D87ED3">
              <w:rPr>
                <w:rFonts w:hint="eastAsia"/>
              </w:rPr>
              <w:t>5000m</w:t>
            </w:r>
            <w:r w:rsidRPr="00D87ED3">
              <w:rPr>
                <w:rFonts w:hint="eastAsia"/>
              </w:rPr>
              <w:t>Ω；中心导体间：≤</w:t>
            </w:r>
            <w:r w:rsidRPr="00D87ED3">
              <w:rPr>
                <w:rFonts w:hint="eastAsia"/>
              </w:rPr>
              <w:t>1.0m</w:t>
            </w:r>
            <w:r w:rsidRPr="00D87ED3">
              <w:rPr>
                <w:rFonts w:hint="eastAsia"/>
              </w:rPr>
              <w:t>Ω；温度范围：</w:t>
            </w:r>
            <w:r w:rsidRPr="00D87ED3">
              <w:rPr>
                <w:rFonts w:hint="eastAsia"/>
              </w:rPr>
              <w:t>-40</w:t>
            </w:r>
            <w:r w:rsidRPr="00D87ED3">
              <w:rPr>
                <w:rFonts w:hint="eastAsia"/>
              </w:rPr>
              <w:t>℃</w:t>
            </w:r>
            <w:r w:rsidRPr="00D87ED3">
              <w:rPr>
                <w:rFonts w:hint="eastAsia"/>
              </w:rPr>
              <w:t>-+85</w:t>
            </w:r>
            <w:r w:rsidRPr="00D87ED3">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30</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避雷器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钻石</w:t>
            </w:r>
            <w:r w:rsidRPr="00D87ED3">
              <w:rPr>
                <w:rFonts w:hint="eastAsia"/>
              </w:rPr>
              <w:t>CA-23Rp</w:t>
            </w:r>
            <w:r w:rsidRPr="00D87ED3">
              <w:rPr>
                <w:rFonts w:hint="eastAsia"/>
              </w:rPr>
              <w:t>名称：避雷器</w:t>
            </w:r>
            <w:r w:rsidRPr="00D87ED3">
              <w:rPr>
                <w:rFonts w:hint="eastAsia"/>
              </w:rPr>
              <w:br/>
              <w:t>1/2N</w:t>
            </w:r>
            <w:r w:rsidRPr="00D87ED3">
              <w:rPr>
                <w:rFonts w:hint="eastAsia"/>
              </w:rPr>
              <w:t>型公头连接器。插入损耗≤</w:t>
            </w:r>
            <w:r w:rsidRPr="00D87ED3">
              <w:rPr>
                <w:rFonts w:hint="eastAsia"/>
              </w:rPr>
              <w:t xml:space="preserve">0.1 </w:t>
            </w:r>
            <w:r w:rsidRPr="00D87ED3">
              <w:rPr>
                <w:rFonts w:hint="eastAsia"/>
              </w:rPr>
              <w:t>电压驻波比≤</w:t>
            </w:r>
            <w:r w:rsidRPr="00D87ED3">
              <w:rPr>
                <w:rFonts w:hint="eastAsia"/>
              </w:rPr>
              <w:t xml:space="preserve">1 </w:t>
            </w:r>
            <w:r w:rsidRPr="00D87ED3">
              <w:rPr>
                <w:rFonts w:hint="eastAsia"/>
              </w:rPr>
              <w:t>连接耐力距：≥</w:t>
            </w:r>
            <w:r w:rsidRPr="00D87ED3">
              <w:rPr>
                <w:rFonts w:hint="eastAsia"/>
              </w:rPr>
              <w:t xml:space="preserve">1.7 N.m </w:t>
            </w:r>
            <w:r w:rsidRPr="00D87ED3">
              <w:rPr>
                <w:rFonts w:hint="eastAsia"/>
              </w:rPr>
              <w:t>耐电压：</w:t>
            </w:r>
            <w:r w:rsidRPr="00D87ED3">
              <w:rPr>
                <w:rFonts w:hint="eastAsia"/>
              </w:rPr>
              <w:t xml:space="preserve">AC2000V </w:t>
            </w:r>
            <w:r w:rsidRPr="00D87ED3">
              <w:rPr>
                <w:rFonts w:hint="eastAsia"/>
              </w:rPr>
              <w:t>三阶交调</w:t>
            </w:r>
            <w:r w:rsidRPr="00D87ED3">
              <w:rPr>
                <w:rFonts w:hint="eastAsia"/>
              </w:rPr>
              <w:t>IM3</w:t>
            </w:r>
            <w:r w:rsidRPr="00D87ED3">
              <w:rPr>
                <w:rFonts w:hint="eastAsia"/>
              </w:rPr>
              <w:t>：≤</w:t>
            </w:r>
            <w:r w:rsidRPr="00D87ED3">
              <w:rPr>
                <w:rFonts w:hint="eastAsia"/>
              </w:rPr>
              <w:t xml:space="preserve">-150DBC  </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8</w:t>
            </w:r>
          </w:p>
        </w:tc>
      </w:tr>
      <w:tr w:rsidR="00497E91" w:rsidRPr="00D87ED3">
        <w:trPr>
          <w:trHeight w:val="310"/>
        </w:trPr>
        <w:tc>
          <w:tcPr>
            <w:tcW w:w="0" w:type="auto"/>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六、室外信息发布系统</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LED</w:t>
            </w:r>
            <w:r w:rsidRPr="00D87ED3">
              <w:rPr>
                <w:rFonts w:hint="eastAsia"/>
              </w:rPr>
              <w:t>显示屏单元</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海康威视</w:t>
            </w:r>
            <w:r w:rsidRPr="00D87ED3">
              <w:rPr>
                <w:rFonts w:hint="eastAsia"/>
              </w:rPr>
              <w:t>P6</w:t>
            </w:r>
            <w:r w:rsidRPr="00D87ED3">
              <w:rPr>
                <w:rFonts w:hint="eastAsia"/>
              </w:rPr>
              <w:t>面积：</w:t>
            </w:r>
            <w:r w:rsidRPr="00D87ED3">
              <w:rPr>
                <w:rFonts w:hint="eastAsia"/>
              </w:rPr>
              <w:t>7.37</w:t>
            </w:r>
            <w:r w:rsidRPr="00D87ED3">
              <w:rPr>
                <w:rFonts w:hint="eastAsia"/>
              </w:rPr>
              <w:t>㎡</w:t>
            </w:r>
            <w:r w:rsidRPr="00D87ED3">
              <w:rPr>
                <w:rFonts w:hint="eastAsia"/>
              </w:rPr>
              <w:br/>
            </w:r>
            <w:r w:rsidRPr="00D87ED3">
              <w:rPr>
                <w:rFonts w:hint="eastAsia"/>
              </w:rPr>
              <w:t>物理点间距</w:t>
            </w:r>
            <w:r w:rsidRPr="00D87ED3">
              <w:rPr>
                <w:rFonts w:hint="eastAsia"/>
              </w:rPr>
              <w:t>:6mm</w:t>
            </w:r>
            <w:r w:rsidRPr="00D87ED3">
              <w:rPr>
                <w:rFonts w:hint="eastAsia"/>
              </w:rPr>
              <w:t>，立柱结构</w:t>
            </w:r>
            <w:r w:rsidRPr="00D87ED3">
              <w:rPr>
                <w:rFonts w:hint="eastAsia"/>
              </w:rPr>
              <w:br/>
            </w:r>
            <w:r w:rsidRPr="00D87ED3">
              <w:rPr>
                <w:rFonts w:hint="eastAsia"/>
              </w:rPr>
              <w:t>像素密度</w:t>
            </w:r>
            <w:r w:rsidRPr="00D87ED3">
              <w:rPr>
                <w:rFonts w:hint="eastAsia"/>
              </w:rPr>
              <w:t xml:space="preserve">:640*320 </w:t>
            </w:r>
            <w:r w:rsidRPr="00D87ED3">
              <w:rPr>
                <w:rFonts w:hint="eastAsia"/>
              </w:rPr>
              <w:t>点</w:t>
            </w:r>
            <w:r w:rsidRPr="00D87ED3">
              <w:rPr>
                <w:rFonts w:hint="eastAsia"/>
              </w:rPr>
              <w:t>/</w:t>
            </w:r>
            <w:r w:rsidRPr="00D87ED3">
              <w:rPr>
                <w:rFonts w:hint="eastAsia"/>
              </w:rPr>
              <w:t>㎡</w:t>
            </w:r>
            <w:r w:rsidRPr="00D87ED3">
              <w:rPr>
                <w:rFonts w:hint="eastAsia"/>
              </w:rPr>
              <w:br/>
            </w:r>
            <w:r w:rsidRPr="00D87ED3">
              <w:rPr>
                <w:rFonts w:hint="eastAsia"/>
              </w:rPr>
              <w:t>明纬电源，</w:t>
            </w:r>
            <w:r w:rsidRPr="00D87ED3">
              <w:rPr>
                <w:rFonts w:hint="eastAsia"/>
              </w:rPr>
              <w:t>304</w:t>
            </w:r>
            <w:r w:rsidRPr="00D87ED3">
              <w:rPr>
                <w:rFonts w:hint="eastAsia"/>
              </w:rPr>
              <w:t>不锈钢箱体</w:t>
            </w:r>
            <w:r w:rsidRPr="00D87ED3">
              <w:rPr>
                <w:rFonts w:hint="eastAsia"/>
              </w:rPr>
              <w:t>(1.2mm)</w:t>
            </w:r>
            <w:r w:rsidRPr="00D87ED3">
              <w:rPr>
                <w:rFonts w:hint="eastAsia"/>
              </w:rPr>
              <w:br/>
            </w:r>
            <w:r w:rsidRPr="00D87ED3">
              <w:rPr>
                <w:rFonts w:hint="eastAsia"/>
              </w:rPr>
              <w:t>铜线封装</w:t>
            </w:r>
            <w:r w:rsidRPr="00D87ED3">
              <w:rPr>
                <w:rFonts w:hint="eastAsia"/>
              </w:rPr>
              <w:t>,3535</w:t>
            </w:r>
            <w:r w:rsidRPr="00D87ED3">
              <w:rPr>
                <w:rFonts w:hint="eastAsia"/>
              </w:rPr>
              <w:t>灯，刷新</w:t>
            </w:r>
            <w:r w:rsidRPr="00D87ED3">
              <w:rPr>
                <w:rFonts w:hint="eastAsia"/>
              </w:rPr>
              <w:t>1920Hz</w:t>
            </w:r>
            <w:r w:rsidRPr="00D87ED3">
              <w:rPr>
                <w:rFonts w:hint="eastAsia"/>
              </w:rPr>
              <w:br/>
              <w:t>LED</w:t>
            </w:r>
            <w:r w:rsidRPr="00D87ED3">
              <w:rPr>
                <w:rFonts w:hint="eastAsia"/>
              </w:rPr>
              <w:t>显示单元需要与监控系统同一品牌。</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8</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控制系统</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海康威视定制异步发送卡</w:t>
            </w:r>
            <w:r w:rsidRPr="00D87ED3">
              <w:rPr>
                <w:rFonts w:hint="eastAsia"/>
              </w:rPr>
              <w:t>/</w:t>
            </w:r>
            <w:r w:rsidRPr="00D87ED3">
              <w:rPr>
                <w:rFonts w:hint="eastAsia"/>
              </w:rPr>
              <w:t>接收卡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8</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结构</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国产定制尺寸：</w:t>
            </w:r>
            <w:r w:rsidRPr="00D87ED3">
              <w:rPr>
                <w:rFonts w:hint="eastAsia"/>
              </w:rPr>
              <w:t>4.14m</w:t>
            </w:r>
            <w:r w:rsidRPr="00D87ED3">
              <w:rPr>
                <w:rFonts w:hint="eastAsia"/>
              </w:rPr>
              <w:t>×</w:t>
            </w:r>
            <w:r w:rsidRPr="00D87ED3">
              <w:rPr>
                <w:rFonts w:hint="eastAsia"/>
              </w:rPr>
              <w:t>2.22m</w:t>
            </w:r>
            <w:r w:rsidRPr="00D87ED3">
              <w:rPr>
                <w:rFonts w:hint="eastAsia"/>
              </w:rPr>
              <w:br/>
            </w:r>
            <w:r w:rsidRPr="00D87ED3">
              <w:rPr>
                <w:rFonts w:hint="eastAsia"/>
              </w:rPr>
              <w:t>不锈钢边框，立柱结构</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8</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配电</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海康威视</w:t>
            </w:r>
            <w:r w:rsidRPr="00D87ED3">
              <w:rPr>
                <w:rFonts w:hint="eastAsia"/>
              </w:rPr>
              <w:t>15KW</w:t>
            </w:r>
            <w:r w:rsidRPr="00D87ED3">
              <w:rPr>
                <w:rFonts w:hint="eastAsia"/>
              </w:rPr>
              <w:t>，远程控制开关，户外避雷器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8</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散热系统</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海康威视风扇</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8</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电源及通讯布线</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国产含主配电柜和到大屏配电箱线缆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8</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综合传感器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国产户外防水温湿度、噪声、空气质量、大气压力、光照等</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8</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风向</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国产测定风向</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8</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风速</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国产测定风速</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8</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亮度传感器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国产根据室外光线强弱自动调整显示屏亮度</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8</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传感器件套件</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国产</w:t>
            </w:r>
            <w:r w:rsidRPr="00D87ED3">
              <w:rPr>
                <w:rFonts w:hint="eastAsia"/>
              </w:rPr>
              <w:t>485</w:t>
            </w:r>
            <w:r w:rsidRPr="00D87ED3">
              <w:rPr>
                <w:rFonts w:hint="eastAsia"/>
              </w:rPr>
              <w:t>转换器</w:t>
            </w:r>
            <w:r w:rsidRPr="00D87ED3">
              <w:rPr>
                <w:rFonts w:hint="eastAsia"/>
              </w:rPr>
              <w:t>&amp;12V</w:t>
            </w:r>
            <w:r w:rsidRPr="00D87ED3">
              <w:rPr>
                <w:rFonts w:hint="eastAsia"/>
              </w:rPr>
              <w:t>电源</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8</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软件云平台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定制</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辅材</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定制</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接口协议</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提供开发包和协议接口，</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bl>
    <w:p w:rsidR="00497E91" w:rsidRPr="00D87ED3" w:rsidRDefault="00273093">
      <w:pPr>
        <w:pStyle w:val="2"/>
        <w:numPr>
          <w:ilvl w:val="0"/>
          <w:numId w:val="0"/>
        </w:numPr>
        <w:ind w:left="709" w:hanging="709"/>
      </w:pPr>
      <w:r w:rsidRPr="00D87ED3">
        <w:br w:type="page"/>
      </w:r>
      <w:bookmarkStart w:id="853" w:name="_Toc180683810"/>
      <w:bookmarkStart w:id="854" w:name="_Toc187661953"/>
      <w:r w:rsidRPr="00D87ED3">
        <w:rPr>
          <w:rFonts w:hint="eastAsia"/>
        </w:rPr>
        <w:lastRenderedPageBreak/>
        <w:t>附件</w:t>
      </w:r>
      <w:r w:rsidRPr="00D87ED3">
        <w:rPr>
          <w:rFonts w:hint="eastAsia"/>
        </w:rPr>
        <w:t>2</w:t>
      </w:r>
      <w:r w:rsidRPr="00D87ED3">
        <w:rPr>
          <w:rFonts w:hint="eastAsia"/>
        </w:rPr>
        <w:t>前期已建成的一键对讲点位清单</w:t>
      </w:r>
      <w:bookmarkEnd w:id="853"/>
      <w:bookmarkEnd w:id="854"/>
    </w:p>
    <w:tbl>
      <w:tblPr>
        <w:tblW w:w="5000" w:type="pct"/>
        <w:tblLook w:val="04A0"/>
      </w:tblPr>
      <w:tblGrid>
        <w:gridCol w:w="804"/>
        <w:gridCol w:w="5893"/>
        <w:gridCol w:w="1819"/>
      </w:tblGrid>
      <w:tr w:rsidR="00497E91" w:rsidRPr="00D87ED3">
        <w:trPr>
          <w:trHeight w:val="270"/>
        </w:trPr>
        <w:tc>
          <w:tcPr>
            <w:tcW w:w="5000" w:type="pct"/>
            <w:gridSpan w:val="3"/>
            <w:tcBorders>
              <w:top w:val="nil"/>
              <w:left w:val="nil"/>
              <w:bottom w:val="single" w:sz="4" w:space="0" w:color="000000"/>
              <w:right w:val="nil"/>
            </w:tcBorders>
            <w:shd w:val="clear" w:color="auto" w:fill="auto"/>
            <w:noWrap/>
            <w:vAlign w:val="bottom"/>
          </w:tcPr>
          <w:p w:rsidR="00497E91" w:rsidRPr="00D87ED3" w:rsidRDefault="00273093">
            <w:pPr>
              <w:pStyle w:val="Title"/>
            </w:pPr>
            <w:r w:rsidRPr="00D87ED3">
              <w:rPr>
                <w:rFonts w:hint="eastAsia"/>
              </w:rPr>
              <w:t>维保清单：前期已建成的一键对讲点位</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Title"/>
              <w:rPr>
                <w:szCs w:val="24"/>
              </w:rPr>
            </w:pPr>
            <w:r w:rsidRPr="00D87ED3">
              <w:rPr>
                <w:rFonts w:hint="eastAsia"/>
                <w:szCs w:val="24"/>
              </w:rPr>
              <w:t>序号</w:t>
            </w:r>
          </w:p>
        </w:tc>
        <w:tc>
          <w:tcPr>
            <w:tcW w:w="3460" w:type="pct"/>
            <w:tcBorders>
              <w:top w:val="single" w:sz="4" w:space="0" w:color="000000"/>
              <w:left w:val="single" w:sz="4" w:space="0" w:color="000000"/>
              <w:bottom w:val="single" w:sz="4" w:space="0" w:color="000000"/>
              <w:right w:val="nil"/>
            </w:tcBorders>
            <w:shd w:val="clear" w:color="auto" w:fill="auto"/>
            <w:noWrap/>
            <w:vAlign w:val="center"/>
          </w:tcPr>
          <w:p w:rsidR="00497E91" w:rsidRPr="00D87ED3" w:rsidRDefault="00273093">
            <w:pPr>
              <w:pStyle w:val="Title"/>
              <w:rPr>
                <w:szCs w:val="24"/>
              </w:rPr>
            </w:pPr>
            <w:r w:rsidRPr="00D87ED3">
              <w:rPr>
                <w:rFonts w:hint="eastAsia"/>
                <w:szCs w:val="24"/>
              </w:rPr>
              <w:t>企业</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Title"/>
              <w:rPr>
                <w:bCs/>
                <w:sz w:val="28"/>
                <w:szCs w:val="28"/>
              </w:rPr>
            </w:pPr>
            <w:r w:rsidRPr="00D87ED3">
              <w:rPr>
                <w:rFonts w:hint="eastAsia"/>
                <w:bCs/>
                <w:sz w:val="28"/>
                <w:szCs w:val="28"/>
              </w:rPr>
              <w:t>电话号码</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t>1</w:t>
            </w:r>
          </w:p>
        </w:tc>
        <w:tc>
          <w:tcPr>
            <w:tcW w:w="3460" w:type="pct"/>
            <w:tcBorders>
              <w:top w:val="single" w:sz="4" w:space="0" w:color="000000"/>
              <w:left w:val="single" w:sz="4" w:space="0" w:color="000000"/>
              <w:bottom w:val="single" w:sz="4" w:space="0" w:color="000000"/>
              <w:right w:val="nil"/>
            </w:tcBorders>
            <w:shd w:val="clear" w:color="auto" w:fill="auto"/>
            <w:noWrap/>
            <w:vAlign w:val="center"/>
          </w:tcPr>
          <w:p w:rsidR="00497E91" w:rsidRPr="00D87ED3" w:rsidRDefault="00273093">
            <w:pPr>
              <w:pStyle w:val="ac"/>
              <w:rPr>
                <w:szCs w:val="24"/>
              </w:rPr>
            </w:pPr>
            <w:r w:rsidRPr="00D87ED3">
              <w:rPr>
                <w:rFonts w:hint="eastAsia"/>
                <w:szCs w:val="24"/>
              </w:rPr>
              <w:t>应急管理中心</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01</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t>2</w:t>
            </w:r>
          </w:p>
        </w:tc>
        <w:tc>
          <w:tcPr>
            <w:tcW w:w="3460" w:type="pct"/>
            <w:tcBorders>
              <w:top w:val="single" w:sz="4" w:space="0" w:color="000000"/>
              <w:left w:val="single" w:sz="4" w:space="0" w:color="000000"/>
              <w:bottom w:val="single" w:sz="4" w:space="0" w:color="000000"/>
              <w:right w:val="nil"/>
            </w:tcBorders>
            <w:shd w:val="clear" w:color="auto" w:fill="auto"/>
            <w:noWrap/>
            <w:vAlign w:val="center"/>
          </w:tcPr>
          <w:p w:rsidR="00497E91" w:rsidRPr="00D87ED3" w:rsidRDefault="00273093">
            <w:pPr>
              <w:pStyle w:val="ac"/>
              <w:rPr>
                <w:szCs w:val="24"/>
              </w:rPr>
            </w:pPr>
            <w:r w:rsidRPr="00D87ED3">
              <w:rPr>
                <w:rFonts w:hint="eastAsia"/>
                <w:szCs w:val="24"/>
              </w:rPr>
              <w:t>工业园区消防</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02</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t>3</w:t>
            </w:r>
          </w:p>
        </w:tc>
        <w:tc>
          <w:tcPr>
            <w:tcW w:w="3460" w:type="pct"/>
            <w:tcBorders>
              <w:top w:val="single" w:sz="4" w:space="0" w:color="000000"/>
              <w:left w:val="single" w:sz="4" w:space="0" w:color="000000"/>
              <w:bottom w:val="single" w:sz="4" w:space="0" w:color="000000"/>
              <w:right w:val="nil"/>
            </w:tcBorders>
            <w:shd w:val="clear" w:color="auto" w:fill="auto"/>
            <w:noWrap/>
            <w:vAlign w:val="center"/>
          </w:tcPr>
          <w:p w:rsidR="00497E91" w:rsidRPr="00D87ED3" w:rsidRDefault="00273093">
            <w:pPr>
              <w:pStyle w:val="ac"/>
              <w:rPr>
                <w:szCs w:val="24"/>
              </w:rPr>
            </w:pPr>
            <w:r w:rsidRPr="00D87ED3">
              <w:rPr>
                <w:rFonts w:hint="eastAsia"/>
                <w:szCs w:val="24"/>
              </w:rPr>
              <w:t>工业园区派出所</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03</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t>4</w:t>
            </w:r>
          </w:p>
        </w:tc>
        <w:tc>
          <w:tcPr>
            <w:tcW w:w="3460" w:type="pct"/>
            <w:tcBorders>
              <w:top w:val="single" w:sz="4" w:space="0" w:color="000000"/>
              <w:left w:val="single" w:sz="4" w:space="0" w:color="000000"/>
              <w:bottom w:val="single" w:sz="4" w:space="0" w:color="000000"/>
              <w:right w:val="nil"/>
            </w:tcBorders>
            <w:shd w:val="clear" w:color="auto" w:fill="auto"/>
            <w:noWrap/>
            <w:vAlign w:val="center"/>
          </w:tcPr>
          <w:p w:rsidR="00497E91" w:rsidRPr="00D87ED3" w:rsidRDefault="00273093">
            <w:pPr>
              <w:pStyle w:val="ac"/>
              <w:rPr>
                <w:szCs w:val="24"/>
              </w:rPr>
            </w:pPr>
            <w:r w:rsidRPr="00D87ED3">
              <w:rPr>
                <w:rFonts w:hint="eastAsia"/>
                <w:szCs w:val="24"/>
              </w:rPr>
              <w:t>富强新材料有限公司</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11</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t>5</w:t>
            </w:r>
          </w:p>
        </w:tc>
        <w:tc>
          <w:tcPr>
            <w:tcW w:w="3460" w:type="pct"/>
            <w:tcBorders>
              <w:top w:val="single" w:sz="4" w:space="0" w:color="000000"/>
              <w:left w:val="single" w:sz="4" w:space="0" w:color="000000"/>
              <w:bottom w:val="single" w:sz="4" w:space="0" w:color="000000"/>
              <w:right w:val="nil"/>
            </w:tcBorders>
            <w:shd w:val="clear" w:color="auto" w:fill="auto"/>
            <w:vAlign w:val="center"/>
          </w:tcPr>
          <w:p w:rsidR="00497E91" w:rsidRPr="00D87ED3" w:rsidRDefault="00273093">
            <w:pPr>
              <w:pStyle w:val="ac"/>
              <w:rPr>
                <w:szCs w:val="24"/>
              </w:rPr>
            </w:pPr>
            <w:r w:rsidRPr="00D87ED3">
              <w:rPr>
                <w:rFonts w:hint="eastAsia"/>
                <w:szCs w:val="24"/>
              </w:rPr>
              <w:t>实联化工（江苏）有限公司</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12</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t>6</w:t>
            </w:r>
          </w:p>
        </w:tc>
        <w:tc>
          <w:tcPr>
            <w:tcW w:w="3460" w:type="pct"/>
            <w:tcBorders>
              <w:top w:val="single" w:sz="4" w:space="0" w:color="000000"/>
              <w:left w:val="single" w:sz="4" w:space="0" w:color="000000"/>
              <w:bottom w:val="single" w:sz="4" w:space="0" w:color="000000"/>
              <w:right w:val="nil"/>
            </w:tcBorders>
            <w:shd w:val="clear" w:color="auto" w:fill="auto"/>
            <w:vAlign w:val="center"/>
          </w:tcPr>
          <w:p w:rsidR="00497E91" w:rsidRPr="00D87ED3" w:rsidRDefault="00273093">
            <w:pPr>
              <w:pStyle w:val="ac"/>
              <w:rPr>
                <w:szCs w:val="24"/>
              </w:rPr>
            </w:pPr>
            <w:r w:rsidRPr="00D87ED3">
              <w:rPr>
                <w:rFonts w:hint="eastAsia"/>
                <w:szCs w:val="24"/>
              </w:rPr>
              <w:t>安道麦安邦（江苏）有限公司麦道分公司</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13</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t>7</w:t>
            </w:r>
          </w:p>
        </w:tc>
        <w:tc>
          <w:tcPr>
            <w:tcW w:w="3460" w:type="pct"/>
            <w:tcBorders>
              <w:top w:val="single" w:sz="4" w:space="0" w:color="000000"/>
              <w:left w:val="single" w:sz="4" w:space="0" w:color="000000"/>
              <w:bottom w:val="single" w:sz="4" w:space="0" w:color="000000"/>
              <w:right w:val="nil"/>
            </w:tcBorders>
            <w:shd w:val="clear" w:color="auto" w:fill="auto"/>
            <w:vAlign w:val="center"/>
          </w:tcPr>
          <w:p w:rsidR="00497E91" w:rsidRPr="00D87ED3" w:rsidRDefault="00273093">
            <w:pPr>
              <w:pStyle w:val="ac"/>
              <w:rPr>
                <w:szCs w:val="24"/>
              </w:rPr>
            </w:pPr>
            <w:r w:rsidRPr="00D87ED3">
              <w:rPr>
                <w:rFonts w:hint="eastAsia"/>
                <w:szCs w:val="24"/>
              </w:rPr>
              <w:t>淮安晨化新材料有限公司</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14</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t>8</w:t>
            </w:r>
          </w:p>
        </w:tc>
        <w:tc>
          <w:tcPr>
            <w:tcW w:w="3460" w:type="pct"/>
            <w:tcBorders>
              <w:top w:val="single" w:sz="4" w:space="0" w:color="000000"/>
              <w:left w:val="single" w:sz="4" w:space="0" w:color="000000"/>
              <w:bottom w:val="single" w:sz="4" w:space="0" w:color="000000"/>
              <w:right w:val="nil"/>
            </w:tcBorders>
            <w:shd w:val="clear" w:color="auto" w:fill="auto"/>
            <w:vAlign w:val="center"/>
          </w:tcPr>
          <w:p w:rsidR="00497E91" w:rsidRPr="00D87ED3" w:rsidRDefault="00273093">
            <w:pPr>
              <w:pStyle w:val="ac"/>
              <w:rPr>
                <w:szCs w:val="24"/>
              </w:rPr>
            </w:pPr>
            <w:r w:rsidRPr="00D87ED3">
              <w:rPr>
                <w:rFonts w:hint="eastAsia"/>
                <w:szCs w:val="24"/>
              </w:rPr>
              <w:t>方圆化工有限公司</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15</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t>9</w:t>
            </w:r>
          </w:p>
        </w:tc>
        <w:tc>
          <w:tcPr>
            <w:tcW w:w="3460" w:type="pct"/>
            <w:tcBorders>
              <w:top w:val="single" w:sz="4" w:space="0" w:color="000000"/>
              <w:left w:val="single" w:sz="4" w:space="0" w:color="000000"/>
              <w:bottom w:val="single" w:sz="4" w:space="0" w:color="000000"/>
              <w:right w:val="nil"/>
            </w:tcBorders>
            <w:shd w:val="clear" w:color="auto" w:fill="auto"/>
            <w:vAlign w:val="center"/>
          </w:tcPr>
          <w:p w:rsidR="00497E91" w:rsidRPr="00D87ED3" w:rsidRDefault="00273093">
            <w:pPr>
              <w:pStyle w:val="ac"/>
              <w:rPr>
                <w:szCs w:val="24"/>
              </w:rPr>
            </w:pPr>
            <w:r w:rsidRPr="00D87ED3">
              <w:rPr>
                <w:rFonts w:hint="eastAsia"/>
                <w:szCs w:val="24"/>
              </w:rPr>
              <w:t>联力环保新能源有限公司</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16</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t>10</w:t>
            </w:r>
          </w:p>
        </w:tc>
        <w:tc>
          <w:tcPr>
            <w:tcW w:w="3460" w:type="pct"/>
            <w:tcBorders>
              <w:top w:val="single" w:sz="4" w:space="0" w:color="000000"/>
              <w:left w:val="single" w:sz="4" w:space="0" w:color="000000"/>
              <w:bottom w:val="single" w:sz="4" w:space="0" w:color="000000"/>
              <w:right w:val="nil"/>
            </w:tcBorders>
            <w:shd w:val="clear" w:color="auto" w:fill="auto"/>
            <w:vAlign w:val="center"/>
          </w:tcPr>
          <w:p w:rsidR="00497E91" w:rsidRPr="00D87ED3" w:rsidRDefault="00273093">
            <w:pPr>
              <w:pStyle w:val="ac"/>
              <w:rPr>
                <w:szCs w:val="24"/>
              </w:rPr>
            </w:pPr>
            <w:r w:rsidRPr="00D87ED3">
              <w:rPr>
                <w:rFonts w:hint="eastAsia"/>
                <w:szCs w:val="24"/>
              </w:rPr>
              <w:t>淮安巴德聚氨酯科技有限公司</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21</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t>11</w:t>
            </w:r>
          </w:p>
        </w:tc>
        <w:tc>
          <w:tcPr>
            <w:tcW w:w="3460" w:type="pct"/>
            <w:tcBorders>
              <w:top w:val="single" w:sz="4" w:space="0" w:color="000000"/>
              <w:left w:val="single" w:sz="4" w:space="0" w:color="000000"/>
              <w:bottom w:val="single" w:sz="4" w:space="0" w:color="000000"/>
              <w:right w:val="nil"/>
            </w:tcBorders>
            <w:shd w:val="clear" w:color="auto" w:fill="auto"/>
            <w:vAlign w:val="center"/>
          </w:tcPr>
          <w:p w:rsidR="00497E91" w:rsidRPr="00D87ED3" w:rsidRDefault="00273093">
            <w:pPr>
              <w:pStyle w:val="ac"/>
              <w:rPr>
                <w:szCs w:val="24"/>
              </w:rPr>
            </w:pPr>
            <w:r w:rsidRPr="00D87ED3">
              <w:rPr>
                <w:rFonts w:hint="eastAsia"/>
                <w:szCs w:val="24"/>
              </w:rPr>
              <w:t>江苏利宏科技发展有限公司</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22</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t>12</w:t>
            </w:r>
          </w:p>
        </w:tc>
        <w:tc>
          <w:tcPr>
            <w:tcW w:w="3460" w:type="pct"/>
            <w:tcBorders>
              <w:top w:val="single" w:sz="4" w:space="0" w:color="000000"/>
              <w:left w:val="single" w:sz="4" w:space="0" w:color="000000"/>
              <w:bottom w:val="single" w:sz="4" w:space="0" w:color="000000"/>
              <w:right w:val="nil"/>
            </w:tcBorders>
            <w:shd w:val="clear" w:color="auto" w:fill="auto"/>
            <w:vAlign w:val="center"/>
          </w:tcPr>
          <w:p w:rsidR="00497E91" w:rsidRPr="00D87ED3" w:rsidRDefault="00273093">
            <w:pPr>
              <w:pStyle w:val="ac"/>
              <w:rPr>
                <w:szCs w:val="24"/>
              </w:rPr>
            </w:pPr>
            <w:r w:rsidRPr="00D87ED3">
              <w:rPr>
                <w:rFonts w:hint="eastAsia"/>
                <w:szCs w:val="24"/>
              </w:rPr>
              <w:t>江苏艾科维科技有限公司</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23</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t>13</w:t>
            </w:r>
          </w:p>
        </w:tc>
        <w:tc>
          <w:tcPr>
            <w:tcW w:w="3460" w:type="pct"/>
            <w:tcBorders>
              <w:top w:val="single" w:sz="4" w:space="0" w:color="000000"/>
              <w:left w:val="single" w:sz="4" w:space="0" w:color="000000"/>
              <w:bottom w:val="single" w:sz="4" w:space="0" w:color="000000"/>
              <w:right w:val="nil"/>
            </w:tcBorders>
            <w:shd w:val="clear" w:color="auto" w:fill="auto"/>
            <w:vAlign w:val="center"/>
          </w:tcPr>
          <w:p w:rsidR="00497E91" w:rsidRPr="00D87ED3" w:rsidRDefault="00273093">
            <w:pPr>
              <w:pStyle w:val="ac"/>
              <w:rPr>
                <w:szCs w:val="24"/>
              </w:rPr>
            </w:pPr>
            <w:r w:rsidRPr="00D87ED3">
              <w:rPr>
                <w:rFonts w:hint="eastAsia"/>
                <w:szCs w:val="24"/>
              </w:rPr>
              <w:t>江苏国威化工有限公司</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24</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t>14</w:t>
            </w:r>
          </w:p>
        </w:tc>
        <w:tc>
          <w:tcPr>
            <w:tcW w:w="3460" w:type="pct"/>
            <w:tcBorders>
              <w:top w:val="single" w:sz="4" w:space="0" w:color="000000"/>
              <w:left w:val="single" w:sz="4" w:space="0" w:color="000000"/>
              <w:bottom w:val="single" w:sz="4" w:space="0" w:color="000000"/>
              <w:right w:val="nil"/>
            </w:tcBorders>
            <w:shd w:val="clear" w:color="auto" w:fill="auto"/>
            <w:vAlign w:val="center"/>
          </w:tcPr>
          <w:p w:rsidR="00497E91" w:rsidRPr="00D87ED3" w:rsidRDefault="00273093">
            <w:pPr>
              <w:pStyle w:val="ac"/>
              <w:rPr>
                <w:szCs w:val="24"/>
              </w:rPr>
            </w:pPr>
            <w:r w:rsidRPr="00D87ED3">
              <w:rPr>
                <w:rFonts w:hint="eastAsia"/>
                <w:szCs w:val="24"/>
              </w:rPr>
              <w:t>江苏禾裕泰化学有限公司</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25</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t>15</w:t>
            </w:r>
          </w:p>
        </w:tc>
        <w:tc>
          <w:tcPr>
            <w:tcW w:w="3460" w:type="pct"/>
            <w:tcBorders>
              <w:top w:val="single" w:sz="4" w:space="0" w:color="000000"/>
              <w:left w:val="single" w:sz="4" w:space="0" w:color="000000"/>
              <w:bottom w:val="single" w:sz="4" w:space="0" w:color="000000"/>
              <w:right w:val="nil"/>
            </w:tcBorders>
            <w:shd w:val="clear" w:color="auto" w:fill="auto"/>
            <w:vAlign w:val="center"/>
          </w:tcPr>
          <w:p w:rsidR="00497E91" w:rsidRPr="00D87ED3" w:rsidRDefault="00273093">
            <w:pPr>
              <w:pStyle w:val="ac"/>
              <w:rPr>
                <w:szCs w:val="24"/>
              </w:rPr>
            </w:pPr>
            <w:r w:rsidRPr="00D87ED3">
              <w:rPr>
                <w:rFonts w:hint="eastAsia"/>
                <w:szCs w:val="24"/>
              </w:rPr>
              <w:t>江苏恒安化工有限公司</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26</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t>16</w:t>
            </w:r>
          </w:p>
        </w:tc>
        <w:tc>
          <w:tcPr>
            <w:tcW w:w="3460" w:type="pct"/>
            <w:tcBorders>
              <w:top w:val="single" w:sz="4" w:space="0" w:color="000000"/>
              <w:left w:val="single" w:sz="4" w:space="0" w:color="000000"/>
              <w:bottom w:val="single" w:sz="4" w:space="0" w:color="000000"/>
              <w:right w:val="nil"/>
            </w:tcBorders>
            <w:shd w:val="clear" w:color="auto" w:fill="auto"/>
            <w:vAlign w:val="center"/>
          </w:tcPr>
          <w:p w:rsidR="00497E91" w:rsidRPr="00D87ED3" w:rsidRDefault="00273093">
            <w:pPr>
              <w:pStyle w:val="ac"/>
              <w:rPr>
                <w:szCs w:val="24"/>
              </w:rPr>
            </w:pPr>
            <w:r w:rsidRPr="00D87ED3">
              <w:rPr>
                <w:rFonts w:hint="eastAsia"/>
                <w:szCs w:val="24"/>
              </w:rPr>
              <w:t>江苏宏邦化工科技有限公司</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27</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t>17</w:t>
            </w:r>
          </w:p>
        </w:tc>
        <w:tc>
          <w:tcPr>
            <w:tcW w:w="3460" w:type="pct"/>
            <w:tcBorders>
              <w:top w:val="single" w:sz="4" w:space="0" w:color="000000"/>
              <w:left w:val="single" w:sz="4" w:space="0" w:color="000000"/>
              <w:bottom w:val="single" w:sz="4" w:space="0" w:color="000000"/>
              <w:right w:val="nil"/>
            </w:tcBorders>
            <w:shd w:val="clear" w:color="auto" w:fill="auto"/>
            <w:vAlign w:val="center"/>
          </w:tcPr>
          <w:p w:rsidR="00497E91" w:rsidRPr="00D87ED3" w:rsidRDefault="00273093">
            <w:pPr>
              <w:pStyle w:val="ac"/>
              <w:rPr>
                <w:szCs w:val="24"/>
              </w:rPr>
            </w:pPr>
            <w:r w:rsidRPr="00D87ED3">
              <w:rPr>
                <w:rFonts w:hint="eastAsia"/>
                <w:szCs w:val="24"/>
              </w:rPr>
              <w:t>淮安洪阳化工有限公司</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28</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t>18</w:t>
            </w:r>
          </w:p>
        </w:tc>
        <w:tc>
          <w:tcPr>
            <w:tcW w:w="3460" w:type="pct"/>
            <w:tcBorders>
              <w:top w:val="single" w:sz="4" w:space="0" w:color="000000"/>
              <w:left w:val="single" w:sz="4" w:space="0" w:color="000000"/>
              <w:bottom w:val="single" w:sz="4" w:space="0" w:color="000000"/>
              <w:right w:val="nil"/>
            </w:tcBorders>
            <w:shd w:val="clear" w:color="auto" w:fill="auto"/>
            <w:vAlign w:val="center"/>
          </w:tcPr>
          <w:p w:rsidR="00497E91" w:rsidRPr="00D87ED3" w:rsidRDefault="00273093">
            <w:pPr>
              <w:pStyle w:val="ac"/>
              <w:rPr>
                <w:szCs w:val="24"/>
              </w:rPr>
            </w:pPr>
            <w:r w:rsidRPr="00D87ED3">
              <w:rPr>
                <w:rFonts w:hint="eastAsia"/>
                <w:szCs w:val="24"/>
              </w:rPr>
              <w:t>江苏淮江科技有限公司</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29</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t>19</w:t>
            </w:r>
          </w:p>
        </w:tc>
        <w:tc>
          <w:tcPr>
            <w:tcW w:w="3460" w:type="pct"/>
            <w:tcBorders>
              <w:top w:val="single" w:sz="4" w:space="0" w:color="000000"/>
              <w:left w:val="single" w:sz="4" w:space="0" w:color="000000"/>
              <w:bottom w:val="single" w:sz="4" w:space="0" w:color="000000"/>
              <w:right w:val="nil"/>
            </w:tcBorders>
            <w:shd w:val="clear" w:color="auto" w:fill="auto"/>
            <w:vAlign w:val="center"/>
          </w:tcPr>
          <w:p w:rsidR="00497E91" w:rsidRPr="00D87ED3" w:rsidRDefault="00273093">
            <w:pPr>
              <w:pStyle w:val="ac"/>
              <w:rPr>
                <w:szCs w:val="24"/>
              </w:rPr>
            </w:pPr>
            <w:r w:rsidRPr="00D87ED3">
              <w:rPr>
                <w:rFonts w:hint="eastAsia"/>
                <w:szCs w:val="24"/>
              </w:rPr>
              <w:t>江苏凯晨化工有限公司</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30</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lastRenderedPageBreak/>
              <w:t>20</w:t>
            </w:r>
          </w:p>
        </w:tc>
        <w:tc>
          <w:tcPr>
            <w:tcW w:w="3460" w:type="pct"/>
            <w:tcBorders>
              <w:top w:val="single" w:sz="4" w:space="0" w:color="000000"/>
              <w:left w:val="single" w:sz="4" w:space="0" w:color="000000"/>
              <w:bottom w:val="single" w:sz="4" w:space="0" w:color="000000"/>
              <w:right w:val="nil"/>
            </w:tcBorders>
            <w:shd w:val="clear" w:color="auto" w:fill="auto"/>
            <w:vAlign w:val="center"/>
          </w:tcPr>
          <w:p w:rsidR="00497E91" w:rsidRPr="00D87ED3" w:rsidRDefault="00273093">
            <w:pPr>
              <w:pStyle w:val="ac"/>
              <w:rPr>
                <w:szCs w:val="24"/>
              </w:rPr>
            </w:pPr>
            <w:r w:rsidRPr="00D87ED3">
              <w:rPr>
                <w:rFonts w:hint="eastAsia"/>
                <w:szCs w:val="24"/>
              </w:rPr>
              <w:t>江苏斯德瑞克化工有限公司</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31</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t>21</w:t>
            </w:r>
          </w:p>
        </w:tc>
        <w:tc>
          <w:tcPr>
            <w:tcW w:w="3460" w:type="pct"/>
            <w:tcBorders>
              <w:top w:val="single" w:sz="4" w:space="0" w:color="000000"/>
              <w:left w:val="single" w:sz="4" w:space="0" w:color="000000"/>
              <w:bottom w:val="single" w:sz="4" w:space="0" w:color="000000"/>
              <w:right w:val="nil"/>
            </w:tcBorders>
            <w:shd w:val="clear" w:color="auto" w:fill="auto"/>
            <w:vAlign w:val="center"/>
          </w:tcPr>
          <w:p w:rsidR="00497E91" w:rsidRPr="00D87ED3" w:rsidRDefault="00273093">
            <w:pPr>
              <w:pStyle w:val="ac"/>
              <w:rPr>
                <w:szCs w:val="24"/>
              </w:rPr>
            </w:pPr>
            <w:r w:rsidRPr="00D87ED3">
              <w:rPr>
                <w:rFonts w:hint="eastAsia"/>
                <w:szCs w:val="24"/>
              </w:rPr>
              <w:t>液化空气（淮安）有限公司</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32</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t>22</w:t>
            </w:r>
          </w:p>
        </w:tc>
        <w:tc>
          <w:tcPr>
            <w:tcW w:w="3460" w:type="pct"/>
            <w:tcBorders>
              <w:top w:val="single" w:sz="4" w:space="0" w:color="000000"/>
              <w:left w:val="single" w:sz="4" w:space="0" w:color="000000"/>
              <w:bottom w:val="single" w:sz="4" w:space="0" w:color="000000"/>
              <w:right w:val="nil"/>
            </w:tcBorders>
            <w:shd w:val="clear" w:color="auto" w:fill="auto"/>
            <w:vAlign w:val="center"/>
          </w:tcPr>
          <w:p w:rsidR="00497E91" w:rsidRPr="00D87ED3" w:rsidRDefault="00273093">
            <w:pPr>
              <w:pStyle w:val="ac"/>
              <w:rPr>
                <w:szCs w:val="24"/>
              </w:rPr>
            </w:pPr>
            <w:r w:rsidRPr="00D87ED3">
              <w:rPr>
                <w:rFonts w:hint="eastAsia"/>
                <w:szCs w:val="24"/>
              </w:rPr>
              <w:t>江苏永健化工有限公司</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33</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t>23</w:t>
            </w:r>
          </w:p>
        </w:tc>
        <w:tc>
          <w:tcPr>
            <w:tcW w:w="3460" w:type="pct"/>
            <w:tcBorders>
              <w:top w:val="single" w:sz="4" w:space="0" w:color="000000"/>
              <w:left w:val="single" w:sz="4" w:space="0" w:color="000000"/>
              <w:bottom w:val="single" w:sz="4" w:space="0" w:color="000000"/>
              <w:right w:val="nil"/>
            </w:tcBorders>
            <w:shd w:val="clear" w:color="auto" w:fill="auto"/>
            <w:vAlign w:val="center"/>
          </w:tcPr>
          <w:p w:rsidR="00497E91" w:rsidRPr="00D87ED3" w:rsidRDefault="00273093">
            <w:pPr>
              <w:pStyle w:val="ac"/>
              <w:rPr>
                <w:szCs w:val="24"/>
              </w:rPr>
            </w:pPr>
            <w:r w:rsidRPr="00D87ED3">
              <w:rPr>
                <w:rFonts w:hint="eastAsia"/>
                <w:szCs w:val="24"/>
              </w:rPr>
              <w:t>江苏海信医药化工有限公司</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41</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t>24</w:t>
            </w:r>
          </w:p>
        </w:tc>
        <w:tc>
          <w:tcPr>
            <w:tcW w:w="3460" w:type="pct"/>
            <w:tcBorders>
              <w:top w:val="single" w:sz="4" w:space="0" w:color="000000"/>
              <w:left w:val="single" w:sz="4" w:space="0" w:color="000000"/>
              <w:bottom w:val="single" w:sz="4" w:space="0" w:color="000000"/>
              <w:right w:val="nil"/>
            </w:tcBorders>
            <w:shd w:val="clear" w:color="auto" w:fill="auto"/>
            <w:vAlign w:val="center"/>
          </w:tcPr>
          <w:p w:rsidR="00497E91" w:rsidRPr="00D87ED3" w:rsidRDefault="00273093">
            <w:pPr>
              <w:pStyle w:val="ac"/>
              <w:rPr>
                <w:szCs w:val="24"/>
              </w:rPr>
            </w:pPr>
            <w:r w:rsidRPr="00D87ED3">
              <w:rPr>
                <w:rFonts w:hint="eastAsia"/>
                <w:szCs w:val="24"/>
              </w:rPr>
              <w:t>双阳化工淮安有限公司</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42</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t>25</w:t>
            </w:r>
          </w:p>
        </w:tc>
        <w:tc>
          <w:tcPr>
            <w:tcW w:w="3460" w:type="pct"/>
            <w:tcBorders>
              <w:top w:val="single" w:sz="4" w:space="0" w:color="000000"/>
              <w:left w:val="single" w:sz="4" w:space="0" w:color="000000"/>
              <w:bottom w:val="single" w:sz="4" w:space="0" w:color="000000"/>
              <w:right w:val="nil"/>
            </w:tcBorders>
            <w:shd w:val="clear" w:color="auto" w:fill="auto"/>
            <w:vAlign w:val="center"/>
          </w:tcPr>
          <w:p w:rsidR="00497E91" w:rsidRPr="00D87ED3" w:rsidRDefault="00273093">
            <w:pPr>
              <w:pStyle w:val="ac"/>
              <w:rPr>
                <w:szCs w:val="24"/>
              </w:rPr>
            </w:pPr>
            <w:r w:rsidRPr="00D87ED3">
              <w:rPr>
                <w:rFonts w:hint="eastAsia"/>
                <w:szCs w:val="24"/>
              </w:rPr>
              <w:t>淮安同新精细化工有限公司</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43</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t>26</w:t>
            </w:r>
          </w:p>
        </w:tc>
        <w:tc>
          <w:tcPr>
            <w:tcW w:w="3460" w:type="pct"/>
            <w:tcBorders>
              <w:top w:val="single" w:sz="4" w:space="0" w:color="000000"/>
              <w:left w:val="single" w:sz="4" w:space="0" w:color="000000"/>
              <w:bottom w:val="single" w:sz="4" w:space="0" w:color="000000"/>
              <w:right w:val="nil"/>
            </w:tcBorders>
            <w:shd w:val="clear" w:color="auto" w:fill="auto"/>
            <w:vAlign w:val="center"/>
          </w:tcPr>
          <w:p w:rsidR="00497E91" w:rsidRPr="00D87ED3" w:rsidRDefault="00273093">
            <w:pPr>
              <w:pStyle w:val="ac"/>
              <w:rPr>
                <w:szCs w:val="24"/>
              </w:rPr>
            </w:pPr>
            <w:r w:rsidRPr="00D87ED3">
              <w:rPr>
                <w:rFonts w:hint="eastAsia"/>
                <w:szCs w:val="24"/>
              </w:rPr>
              <w:t>江苏高兴新材料有限公司</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44</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t>27</w:t>
            </w:r>
          </w:p>
        </w:tc>
        <w:tc>
          <w:tcPr>
            <w:tcW w:w="3460" w:type="pct"/>
            <w:tcBorders>
              <w:top w:val="single" w:sz="4" w:space="0" w:color="000000"/>
              <w:left w:val="single" w:sz="4" w:space="0" w:color="000000"/>
              <w:bottom w:val="single" w:sz="4" w:space="0" w:color="000000"/>
              <w:right w:val="nil"/>
            </w:tcBorders>
            <w:shd w:val="clear" w:color="auto" w:fill="auto"/>
            <w:vAlign w:val="center"/>
          </w:tcPr>
          <w:p w:rsidR="00497E91" w:rsidRPr="00D87ED3" w:rsidRDefault="00273093">
            <w:pPr>
              <w:pStyle w:val="ac"/>
              <w:rPr>
                <w:szCs w:val="24"/>
              </w:rPr>
            </w:pPr>
            <w:r w:rsidRPr="00D87ED3">
              <w:rPr>
                <w:rFonts w:hint="eastAsia"/>
                <w:szCs w:val="24"/>
              </w:rPr>
              <w:t>江苏春江润田农化有限公司</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51</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t>28</w:t>
            </w:r>
          </w:p>
        </w:tc>
        <w:tc>
          <w:tcPr>
            <w:tcW w:w="3460" w:type="pct"/>
            <w:tcBorders>
              <w:top w:val="single" w:sz="4" w:space="0" w:color="000000"/>
              <w:left w:val="single" w:sz="4" w:space="0" w:color="000000"/>
              <w:bottom w:val="single" w:sz="4" w:space="0" w:color="000000"/>
              <w:right w:val="nil"/>
            </w:tcBorders>
            <w:shd w:val="clear" w:color="auto" w:fill="auto"/>
            <w:vAlign w:val="center"/>
          </w:tcPr>
          <w:p w:rsidR="00497E91" w:rsidRPr="00D87ED3" w:rsidRDefault="00273093">
            <w:pPr>
              <w:pStyle w:val="ac"/>
              <w:rPr>
                <w:szCs w:val="24"/>
              </w:rPr>
            </w:pPr>
            <w:r w:rsidRPr="00D87ED3">
              <w:rPr>
                <w:rFonts w:hint="eastAsia"/>
                <w:szCs w:val="24"/>
              </w:rPr>
              <w:t>江苏福特宏晔化工有限公司</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52</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t>29</w:t>
            </w:r>
          </w:p>
        </w:tc>
        <w:tc>
          <w:tcPr>
            <w:tcW w:w="3460" w:type="pct"/>
            <w:tcBorders>
              <w:top w:val="single" w:sz="4" w:space="0" w:color="000000"/>
              <w:left w:val="single" w:sz="4" w:space="0" w:color="000000"/>
              <w:bottom w:val="single" w:sz="4" w:space="0" w:color="000000"/>
              <w:right w:val="nil"/>
            </w:tcBorders>
            <w:shd w:val="clear" w:color="auto" w:fill="auto"/>
            <w:vAlign w:val="center"/>
          </w:tcPr>
          <w:p w:rsidR="00497E91" w:rsidRPr="00D87ED3" w:rsidRDefault="00273093">
            <w:pPr>
              <w:pStyle w:val="ac"/>
              <w:rPr>
                <w:szCs w:val="24"/>
              </w:rPr>
            </w:pPr>
            <w:r w:rsidRPr="00D87ED3">
              <w:rPr>
                <w:rFonts w:hint="eastAsia"/>
                <w:szCs w:val="24"/>
              </w:rPr>
              <w:t>江苏富鼎化学有限公司</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53</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t>30</w:t>
            </w:r>
          </w:p>
        </w:tc>
        <w:tc>
          <w:tcPr>
            <w:tcW w:w="3460" w:type="pct"/>
            <w:tcBorders>
              <w:top w:val="single" w:sz="4" w:space="0" w:color="000000"/>
              <w:left w:val="single" w:sz="4" w:space="0" w:color="000000"/>
              <w:bottom w:val="single" w:sz="4" w:space="0" w:color="000000"/>
              <w:right w:val="nil"/>
            </w:tcBorders>
            <w:shd w:val="clear" w:color="auto" w:fill="auto"/>
            <w:vAlign w:val="center"/>
          </w:tcPr>
          <w:p w:rsidR="00497E91" w:rsidRPr="00D87ED3" w:rsidRDefault="00273093">
            <w:pPr>
              <w:pStyle w:val="ac"/>
              <w:rPr>
                <w:szCs w:val="24"/>
              </w:rPr>
            </w:pPr>
            <w:r w:rsidRPr="00D87ED3">
              <w:rPr>
                <w:rFonts w:hint="eastAsia"/>
                <w:szCs w:val="24"/>
              </w:rPr>
              <w:t>江苏格罗瑞化学有限公司</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54</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t>31</w:t>
            </w:r>
          </w:p>
        </w:tc>
        <w:tc>
          <w:tcPr>
            <w:tcW w:w="3460" w:type="pct"/>
            <w:tcBorders>
              <w:top w:val="single" w:sz="4" w:space="0" w:color="000000"/>
              <w:left w:val="single" w:sz="4" w:space="0" w:color="000000"/>
              <w:bottom w:val="single" w:sz="4" w:space="0" w:color="000000"/>
              <w:right w:val="nil"/>
            </w:tcBorders>
            <w:shd w:val="clear" w:color="auto" w:fill="auto"/>
            <w:vAlign w:val="center"/>
          </w:tcPr>
          <w:p w:rsidR="00497E91" w:rsidRPr="00D87ED3" w:rsidRDefault="00273093">
            <w:pPr>
              <w:pStyle w:val="ac"/>
              <w:rPr>
                <w:szCs w:val="24"/>
              </w:rPr>
            </w:pPr>
            <w:r w:rsidRPr="00D87ED3">
              <w:rPr>
                <w:rFonts w:hint="eastAsia"/>
                <w:szCs w:val="24"/>
              </w:rPr>
              <w:t>淮安国瑞化工有限公司</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55</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t>32</w:t>
            </w:r>
          </w:p>
        </w:tc>
        <w:tc>
          <w:tcPr>
            <w:tcW w:w="3460" w:type="pct"/>
            <w:tcBorders>
              <w:top w:val="single" w:sz="4" w:space="0" w:color="000000"/>
              <w:left w:val="single" w:sz="4" w:space="0" w:color="000000"/>
              <w:bottom w:val="single" w:sz="4" w:space="0" w:color="000000"/>
              <w:right w:val="nil"/>
            </w:tcBorders>
            <w:shd w:val="clear" w:color="auto" w:fill="auto"/>
            <w:vAlign w:val="center"/>
          </w:tcPr>
          <w:p w:rsidR="00497E91" w:rsidRPr="00D87ED3" w:rsidRDefault="00273093">
            <w:pPr>
              <w:pStyle w:val="ac"/>
              <w:rPr>
                <w:szCs w:val="24"/>
              </w:rPr>
            </w:pPr>
            <w:r w:rsidRPr="00D87ED3">
              <w:rPr>
                <w:rFonts w:hint="eastAsia"/>
                <w:szCs w:val="24"/>
              </w:rPr>
              <w:t>江苏合泰新材料科技有限公司</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56</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t>33</w:t>
            </w:r>
          </w:p>
        </w:tc>
        <w:tc>
          <w:tcPr>
            <w:tcW w:w="3460" w:type="pct"/>
            <w:tcBorders>
              <w:top w:val="single" w:sz="4" w:space="0" w:color="000000"/>
              <w:left w:val="single" w:sz="4" w:space="0" w:color="000000"/>
              <w:bottom w:val="single" w:sz="4" w:space="0" w:color="000000"/>
              <w:right w:val="nil"/>
            </w:tcBorders>
            <w:shd w:val="clear" w:color="auto" w:fill="auto"/>
            <w:vAlign w:val="center"/>
          </w:tcPr>
          <w:p w:rsidR="00497E91" w:rsidRPr="00D87ED3" w:rsidRDefault="00273093">
            <w:pPr>
              <w:pStyle w:val="ac"/>
              <w:rPr>
                <w:szCs w:val="24"/>
              </w:rPr>
            </w:pPr>
            <w:r w:rsidRPr="00D87ED3">
              <w:rPr>
                <w:rFonts w:hint="eastAsia"/>
                <w:szCs w:val="24"/>
              </w:rPr>
              <w:t>淮安凯美科精细化工有限公司</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57</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t>34</w:t>
            </w:r>
          </w:p>
        </w:tc>
        <w:tc>
          <w:tcPr>
            <w:tcW w:w="3460" w:type="pct"/>
            <w:tcBorders>
              <w:top w:val="single" w:sz="4" w:space="0" w:color="000000"/>
              <w:left w:val="single" w:sz="4" w:space="0" w:color="000000"/>
              <w:bottom w:val="single" w:sz="4" w:space="0" w:color="000000"/>
              <w:right w:val="nil"/>
            </w:tcBorders>
            <w:shd w:val="clear" w:color="auto" w:fill="auto"/>
            <w:vAlign w:val="center"/>
          </w:tcPr>
          <w:p w:rsidR="00497E91" w:rsidRPr="00D87ED3" w:rsidRDefault="00273093">
            <w:pPr>
              <w:pStyle w:val="ac"/>
              <w:rPr>
                <w:szCs w:val="24"/>
              </w:rPr>
            </w:pPr>
            <w:r w:rsidRPr="00D87ED3">
              <w:rPr>
                <w:rFonts w:hint="eastAsia"/>
                <w:szCs w:val="24"/>
              </w:rPr>
              <w:t>江苏联润化工有限公司</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58</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t>35</w:t>
            </w:r>
          </w:p>
        </w:tc>
        <w:tc>
          <w:tcPr>
            <w:tcW w:w="3460" w:type="pct"/>
            <w:tcBorders>
              <w:top w:val="single" w:sz="4" w:space="0" w:color="000000"/>
              <w:left w:val="single" w:sz="4" w:space="0" w:color="000000"/>
              <w:bottom w:val="single" w:sz="4" w:space="0" w:color="000000"/>
              <w:right w:val="nil"/>
            </w:tcBorders>
            <w:shd w:val="clear" w:color="auto" w:fill="auto"/>
            <w:vAlign w:val="center"/>
          </w:tcPr>
          <w:p w:rsidR="00497E91" w:rsidRPr="00D87ED3" w:rsidRDefault="00273093">
            <w:pPr>
              <w:pStyle w:val="ac"/>
              <w:rPr>
                <w:szCs w:val="24"/>
              </w:rPr>
            </w:pPr>
            <w:r w:rsidRPr="00D87ED3">
              <w:rPr>
                <w:rFonts w:hint="eastAsia"/>
                <w:szCs w:val="24"/>
              </w:rPr>
              <w:t>江苏宁康化工有限公司</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59</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t>36</w:t>
            </w:r>
          </w:p>
        </w:tc>
        <w:tc>
          <w:tcPr>
            <w:tcW w:w="3460" w:type="pct"/>
            <w:tcBorders>
              <w:top w:val="single" w:sz="4" w:space="0" w:color="000000"/>
              <w:left w:val="single" w:sz="4" w:space="0" w:color="000000"/>
              <w:bottom w:val="single" w:sz="4" w:space="0" w:color="000000"/>
              <w:right w:val="nil"/>
            </w:tcBorders>
            <w:shd w:val="clear" w:color="auto" w:fill="auto"/>
            <w:vAlign w:val="center"/>
          </w:tcPr>
          <w:p w:rsidR="00497E91" w:rsidRPr="00D87ED3" w:rsidRDefault="00273093">
            <w:pPr>
              <w:pStyle w:val="ac"/>
              <w:rPr>
                <w:szCs w:val="24"/>
              </w:rPr>
            </w:pPr>
            <w:r w:rsidRPr="00D87ED3">
              <w:rPr>
                <w:rFonts w:hint="eastAsia"/>
                <w:szCs w:val="24"/>
              </w:rPr>
              <w:t>江苏麒祥高新材料有限公司</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60</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t>37</w:t>
            </w:r>
          </w:p>
        </w:tc>
        <w:tc>
          <w:tcPr>
            <w:tcW w:w="3460" w:type="pct"/>
            <w:tcBorders>
              <w:top w:val="single" w:sz="4" w:space="0" w:color="000000"/>
              <w:left w:val="single" w:sz="4" w:space="0" w:color="000000"/>
              <w:bottom w:val="single" w:sz="4" w:space="0" w:color="000000"/>
              <w:right w:val="nil"/>
            </w:tcBorders>
            <w:shd w:val="clear" w:color="auto" w:fill="auto"/>
            <w:vAlign w:val="center"/>
          </w:tcPr>
          <w:p w:rsidR="00497E91" w:rsidRPr="00D87ED3" w:rsidRDefault="00273093">
            <w:pPr>
              <w:pStyle w:val="ac"/>
              <w:rPr>
                <w:szCs w:val="24"/>
              </w:rPr>
            </w:pPr>
            <w:r w:rsidRPr="00D87ED3">
              <w:rPr>
                <w:rFonts w:hint="eastAsia"/>
                <w:szCs w:val="24"/>
              </w:rPr>
              <w:t>江苏瑞洋安泰新材料科技有限公司</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61</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t>38</w:t>
            </w:r>
          </w:p>
        </w:tc>
        <w:tc>
          <w:tcPr>
            <w:tcW w:w="3460" w:type="pct"/>
            <w:tcBorders>
              <w:top w:val="single" w:sz="4" w:space="0" w:color="000000"/>
              <w:left w:val="single" w:sz="4" w:space="0" w:color="000000"/>
              <w:bottom w:val="single" w:sz="4" w:space="0" w:color="000000"/>
              <w:right w:val="nil"/>
            </w:tcBorders>
            <w:shd w:val="clear" w:color="auto" w:fill="auto"/>
            <w:vAlign w:val="center"/>
          </w:tcPr>
          <w:p w:rsidR="00497E91" w:rsidRPr="00D87ED3" w:rsidRDefault="00273093">
            <w:pPr>
              <w:pStyle w:val="ac"/>
              <w:rPr>
                <w:szCs w:val="24"/>
              </w:rPr>
            </w:pPr>
            <w:r w:rsidRPr="00D87ED3">
              <w:rPr>
                <w:rFonts w:hint="eastAsia"/>
                <w:szCs w:val="24"/>
              </w:rPr>
              <w:t>淮安市润龙科技有限公司</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62</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t>39</w:t>
            </w:r>
          </w:p>
        </w:tc>
        <w:tc>
          <w:tcPr>
            <w:tcW w:w="3460" w:type="pct"/>
            <w:tcBorders>
              <w:top w:val="single" w:sz="4" w:space="0" w:color="000000"/>
              <w:left w:val="single" w:sz="4" w:space="0" w:color="000000"/>
              <w:bottom w:val="single" w:sz="4" w:space="0" w:color="000000"/>
              <w:right w:val="nil"/>
            </w:tcBorders>
            <w:shd w:val="clear" w:color="auto" w:fill="auto"/>
            <w:vAlign w:val="center"/>
          </w:tcPr>
          <w:p w:rsidR="00497E91" w:rsidRPr="00D87ED3" w:rsidRDefault="00273093">
            <w:pPr>
              <w:pStyle w:val="ac"/>
              <w:rPr>
                <w:szCs w:val="24"/>
              </w:rPr>
            </w:pPr>
            <w:r w:rsidRPr="00D87ED3">
              <w:rPr>
                <w:rFonts w:hint="eastAsia"/>
                <w:szCs w:val="24"/>
              </w:rPr>
              <w:t>江苏润安制药有限公司</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63</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t>40</w:t>
            </w:r>
          </w:p>
        </w:tc>
        <w:tc>
          <w:tcPr>
            <w:tcW w:w="3460" w:type="pct"/>
            <w:tcBorders>
              <w:top w:val="single" w:sz="4" w:space="0" w:color="000000"/>
              <w:left w:val="single" w:sz="4" w:space="0" w:color="000000"/>
              <w:bottom w:val="single" w:sz="4" w:space="0" w:color="000000"/>
              <w:right w:val="nil"/>
            </w:tcBorders>
            <w:shd w:val="clear" w:color="auto" w:fill="auto"/>
            <w:vAlign w:val="center"/>
          </w:tcPr>
          <w:p w:rsidR="00497E91" w:rsidRPr="00D87ED3" w:rsidRDefault="00273093">
            <w:pPr>
              <w:pStyle w:val="ac"/>
              <w:rPr>
                <w:szCs w:val="24"/>
              </w:rPr>
            </w:pPr>
            <w:r w:rsidRPr="00D87ED3">
              <w:rPr>
                <w:rFonts w:hint="eastAsia"/>
                <w:szCs w:val="24"/>
              </w:rPr>
              <w:t>江苏盛鑫恒化工有限公司</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64</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t>41</w:t>
            </w:r>
          </w:p>
        </w:tc>
        <w:tc>
          <w:tcPr>
            <w:tcW w:w="3460" w:type="pct"/>
            <w:tcBorders>
              <w:top w:val="single" w:sz="4" w:space="0" w:color="000000"/>
              <w:left w:val="single" w:sz="4" w:space="0" w:color="000000"/>
              <w:bottom w:val="single" w:sz="4" w:space="0" w:color="000000"/>
              <w:right w:val="nil"/>
            </w:tcBorders>
            <w:shd w:val="clear" w:color="auto" w:fill="auto"/>
            <w:vAlign w:val="center"/>
          </w:tcPr>
          <w:p w:rsidR="00497E91" w:rsidRPr="00D87ED3" w:rsidRDefault="00273093">
            <w:pPr>
              <w:pStyle w:val="ac"/>
              <w:rPr>
                <w:szCs w:val="24"/>
              </w:rPr>
            </w:pPr>
            <w:r w:rsidRPr="00D87ED3">
              <w:rPr>
                <w:rFonts w:hint="eastAsia"/>
                <w:szCs w:val="24"/>
              </w:rPr>
              <w:t>江苏晟隆新材料有限公司</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65</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lastRenderedPageBreak/>
              <w:t>42</w:t>
            </w:r>
          </w:p>
        </w:tc>
        <w:tc>
          <w:tcPr>
            <w:tcW w:w="3460" w:type="pct"/>
            <w:tcBorders>
              <w:top w:val="single" w:sz="4" w:space="0" w:color="000000"/>
              <w:left w:val="single" w:sz="4" w:space="0" w:color="000000"/>
              <w:bottom w:val="single" w:sz="4" w:space="0" w:color="000000"/>
              <w:right w:val="nil"/>
            </w:tcBorders>
            <w:shd w:val="clear" w:color="auto" w:fill="auto"/>
            <w:vAlign w:val="center"/>
          </w:tcPr>
          <w:p w:rsidR="00497E91" w:rsidRPr="00D87ED3" w:rsidRDefault="00273093">
            <w:pPr>
              <w:pStyle w:val="ac"/>
              <w:rPr>
                <w:szCs w:val="24"/>
              </w:rPr>
            </w:pPr>
            <w:r w:rsidRPr="00D87ED3">
              <w:rPr>
                <w:rFonts w:hint="eastAsia"/>
                <w:szCs w:val="24"/>
              </w:rPr>
              <w:t>江苏威凌生化科技有限公司</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66</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t>43</w:t>
            </w:r>
          </w:p>
        </w:tc>
        <w:tc>
          <w:tcPr>
            <w:tcW w:w="3460" w:type="pct"/>
            <w:tcBorders>
              <w:top w:val="single" w:sz="4" w:space="0" w:color="000000"/>
              <w:left w:val="single" w:sz="4" w:space="0" w:color="000000"/>
              <w:bottom w:val="single" w:sz="4" w:space="0" w:color="000000"/>
              <w:right w:val="nil"/>
            </w:tcBorders>
            <w:shd w:val="clear" w:color="auto" w:fill="auto"/>
            <w:vAlign w:val="center"/>
          </w:tcPr>
          <w:p w:rsidR="00497E91" w:rsidRPr="00D87ED3" w:rsidRDefault="00273093">
            <w:pPr>
              <w:pStyle w:val="ac"/>
              <w:rPr>
                <w:szCs w:val="24"/>
              </w:rPr>
            </w:pPr>
            <w:r w:rsidRPr="00D87ED3">
              <w:rPr>
                <w:rFonts w:hint="eastAsia"/>
                <w:szCs w:val="24"/>
              </w:rPr>
              <w:t>江苏欣舟化工科技有限公司</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67</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t>44</w:t>
            </w:r>
          </w:p>
        </w:tc>
        <w:tc>
          <w:tcPr>
            <w:tcW w:w="3460" w:type="pct"/>
            <w:tcBorders>
              <w:top w:val="single" w:sz="4" w:space="0" w:color="000000"/>
              <w:left w:val="single" w:sz="4" w:space="0" w:color="000000"/>
              <w:bottom w:val="single" w:sz="4" w:space="0" w:color="000000"/>
              <w:right w:val="nil"/>
            </w:tcBorders>
            <w:shd w:val="clear" w:color="auto" w:fill="auto"/>
            <w:vAlign w:val="center"/>
          </w:tcPr>
          <w:p w:rsidR="00497E91" w:rsidRPr="00D87ED3" w:rsidRDefault="00273093">
            <w:pPr>
              <w:pStyle w:val="ac"/>
              <w:rPr>
                <w:szCs w:val="24"/>
              </w:rPr>
            </w:pPr>
            <w:r w:rsidRPr="00D87ED3">
              <w:rPr>
                <w:rFonts w:hint="eastAsia"/>
                <w:szCs w:val="24"/>
              </w:rPr>
              <w:t>江苏新东风化工科技有限公司</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68</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t>45</w:t>
            </w:r>
          </w:p>
        </w:tc>
        <w:tc>
          <w:tcPr>
            <w:tcW w:w="3460" w:type="pct"/>
            <w:tcBorders>
              <w:top w:val="single" w:sz="4" w:space="0" w:color="000000"/>
              <w:left w:val="single" w:sz="4" w:space="0" w:color="000000"/>
              <w:bottom w:val="single" w:sz="4" w:space="0" w:color="000000"/>
              <w:right w:val="nil"/>
            </w:tcBorders>
            <w:shd w:val="clear" w:color="auto" w:fill="auto"/>
            <w:vAlign w:val="center"/>
          </w:tcPr>
          <w:p w:rsidR="00497E91" w:rsidRPr="00D87ED3" w:rsidRDefault="00273093">
            <w:pPr>
              <w:pStyle w:val="ac"/>
              <w:rPr>
                <w:szCs w:val="24"/>
              </w:rPr>
            </w:pPr>
            <w:r w:rsidRPr="00D87ED3">
              <w:rPr>
                <w:rFonts w:hint="eastAsia"/>
                <w:szCs w:val="24"/>
              </w:rPr>
              <w:t>江苏新润化工有限公司</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69</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t>46</w:t>
            </w:r>
          </w:p>
        </w:tc>
        <w:tc>
          <w:tcPr>
            <w:tcW w:w="3460" w:type="pct"/>
            <w:tcBorders>
              <w:top w:val="single" w:sz="4" w:space="0" w:color="000000"/>
              <w:left w:val="single" w:sz="4" w:space="0" w:color="000000"/>
              <w:bottom w:val="single" w:sz="4" w:space="0" w:color="000000"/>
              <w:right w:val="nil"/>
            </w:tcBorders>
            <w:shd w:val="clear" w:color="auto" w:fill="auto"/>
            <w:vAlign w:val="center"/>
          </w:tcPr>
          <w:p w:rsidR="00497E91" w:rsidRPr="00D87ED3" w:rsidRDefault="00273093">
            <w:pPr>
              <w:pStyle w:val="ac"/>
              <w:rPr>
                <w:szCs w:val="24"/>
              </w:rPr>
            </w:pPr>
            <w:r w:rsidRPr="00D87ED3">
              <w:rPr>
                <w:rFonts w:hint="eastAsia"/>
                <w:szCs w:val="24"/>
              </w:rPr>
              <w:t>淮安永裕化工有限公司</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70</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t>47</w:t>
            </w:r>
          </w:p>
        </w:tc>
        <w:tc>
          <w:tcPr>
            <w:tcW w:w="3460" w:type="pct"/>
            <w:tcBorders>
              <w:top w:val="single" w:sz="4" w:space="0" w:color="000000"/>
              <w:left w:val="single" w:sz="4" w:space="0" w:color="000000"/>
              <w:bottom w:val="single" w:sz="4" w:space="0" w:color="000000"/>
              <w:right w:val="nil"/>
            </w:tcBorders>
            <w:shd w:val="clear" w:color="auto" w:fill="auto"/>
            <w:vAlign w:val="center"/>
          </w:tcPr>
          <w:p w:rsidR="00497E91" w:rsidRPr="00D87ED3" w:rsidRDefault="00273093">
            <w:pPr>
              <w:pStyle w:val="ac"/>
              <w:rPr>
                <w:szCs w:val="24"/>
              </w:rPr>
            </w:pPr>
            <w:r w:rsidRPr="00D87ED3">
              <w:rPr>
                <w:rFonts w:hint="eastAsia"/>
                <w:szCs w:val="24"/>
              </w:rPr>
              <w:t>江苏玉霖化工有限公司</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71</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t>48</w:t>
            </w:r>
          </w:p>
        </w:tc>
        <w:tc>
          <w:tcPr>
            <w:tcW w:w="3460" w:type="pct"/>
            <w:tcBorders>
              <w:top w:val="single" w:sz="4" w:space="0" w:color="000000"/>
              <w:left w:val="single" w:sz="4" w:space="0" w:color="000000"/>
              <w:bottom w:val="single" w:sz="4" w:space="0" w:color="000000"/>
              <w:right w:val="nil"/>
            </w:tcBorders>
            <w:shd w:val="clear" w:color="auto" w:fill="auto"/>
            <w:vAlign w:val="center"/>
          </w:tcPr>
          <w:p w:rsidR="00497E91" w:rsidRPr="00D87ED3" w:rsidRDefault="00273093">
            <w:pPr>
              <w:pStyle w:val="ac"/>
              <w:rPr>
                <w:szCs w:val="24"/>
              </w:rPr>
            </w:pPr>
            <w:r w:rsidRPr="00D87ED3">
              <w:rPr>
                <w:rFonts w:hint="eastAsia"/>
                <w:szCs w:val="24"/>
              </w:rPr>
              <w:t>江苏滋兴化工有限公司</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72</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t>49</w:t>
            </w:r>
          </w:p>
        </w:tc>
        <w:tc>
          <w:tcPr>
            <w:tcW w:w="3460" w:type="pct"/>
            <w:tcBorders>
              <w:top w:val="single" w:sz="4" w:space="0" w:color="000000"/>
              <w:left w:val="single" w:sz="4" w:space="0" w:color="000000"/>
              <w:bottom w:val="single" w:sz="4" w:space="0" w:color="000000"/>
              <w:right w:val="nil"/>
            </w:tcBorders>
            <w:shd w:val="clear" w:color="auto" w:fill="auto"/>
            <w:vAlign w:val="center"/>
          </w:tcPr>
          <w:p w:rsidR="00497E91" w:rsidRPr="00D87ED3" w:rsidRDefault="00273093">
            <w:pPr>
              <w:pStyle w:val="ac"/>
              <w:rPr>
                <w:szCs w:val="24"/>
              </w:rPr>
            </w:pPr>
            <w:r w:rsidRPr="00D87ED3">
              <w:rPr>
                <w:rFonts w:hint="eastAsia"/>
                <w:szCs w:val="24"/>
              </w:rPr>
              <w:t>江苏紫奇化工科技有限公司</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73</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t>50</w:t>
            </w:r>
          </w:p>
        </w:tc>
        <w:tc>
          <w:tcPr>
            <w:tcW w:w="3460" w:type="pct"/>
            <w:tcBorders>
              <w:top w:val="single" w:sz="4" w:space="0" w:color="000000"/>
              <w:left w:val="single" w:sz="4" w:space="0" w:color="000000"/>
              <w:bottom w:val="single" w:sz="4" w:space="0" w:color="000000"/>
              <w:right w:val="nil"/>
            </w:tcBorders>
            <w:shd w:val="clear" w:color="auto" w:fill="auto"/>
            <w:vAlign w:val="center"/>
          </w:tcPr>
          <w:p w:rsidR="00497E91" w:rsidRPr="00D87ED3" w:rsidRDefault="00273093">
            <w:pPr>
              <w:pStyle w:val="ac"/>
              <w:rPr>
                <w:szCs w:val="24"/>
              </w:rPr>
            </w:pPr>
            <w:r w:rsidRPr="00D87ED3">
              <w:rPr>
                <w:rFonts w:hint="eastAsia"/>
                <w:szCs w:val="24"/>
              </w:rPr>
              <w:t>江苏博润化工有限公司</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74</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t>51</w:t>
            </w:r>
          </w:p>
        </w:tc>
        <w:tc>
          <w:tcPr>
            <w:tcW w:w="3460" w:type="pct"/>
            <w:tcBorders>
              <w:top w:val="single" w:sz="4" w:space="0" w:color="000000"/>
              <w:left w:val="single" w:sz="4" w:space="0" w:color="000000"/>
              <w:bottom w:val="single" w:sz="4" w:space="0" w:color="000000"/>
              <w:right w:val="nil"/>
            </w:tcBorders>
            <w:shd w:val="clear" w:color="auto" w:fill="auto"/>
            <w:vAlign w:val="center"/>
          </w:tcPr>
          <w:p w:rsidR="00497E91" w:rsidRPr="00D87ED3" w:rsidRDefault="00273093">
            <w:pPr>
              <w:pStyle w:val="ac"/>
              <w:rPr>
                <w:szCs w:val="24"/>
              </w:rPr>
            </w:pPr>
            <w:r w:rsidRPr="00D87ED3">
              <w:rPr>
                <w:rFonts w:hint="eastAsia"/>
                <w:szCs w:val="24"/>
              </w:rPr>
              <w:t>江苏先声合成材料有限公司</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75</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t>52</w:t>
            </w:r>
          </w:p>
        </w:tc>
        <w:tc>
          <w:tcPr>
            <w:tcW w:w="3460" w:type="pct"/>
            <w:tcBorders>
              <w:top w:val="single" w:sz="4" w:space="0" w:color="000000"/>
              <w:left w:val="single" w:sz="4" w:space="0" w:color="000000"/>
              <w:bottom w:val="single" w:sz="4" w:space="0" w:color="000000"/>
              <w:right w:val="nil"/>
            </w:tcBorders>
            <w:shd w:val="clear" w:color="auto" w:fill="auto"/>
            <w:vAlign w:val="center"/>
          </w:tcPr>
          <w:p w:rsidR="00497E91" w:rsidRPr="00D87ED3" w:rsidRDefault="00273093">
            <w:pPr>
              <w:pStyle w:val="ac"/>
              <w:rPr>
                <w:szCs w:val="24"/>
              </w:rPr>
            </w:pPr>
            <w:r w:rsidRPr="00D87ED3">
              <w:rPr>
                <w:rFonts w:hint="eastAsia"/>
                <w:szCs w:val="24"/>
              </w:rPr>
              <w:t>江苏邦盛生物科技有限责任公司</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76</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t>53</w:t>
            </w:r>
          </w:p>
        </w:tc>
        <w:tc>
          <w:tcPr>
            <w:tcW w:w="3460" w:type="pct"/>
            <w:tcBorders>
              <w:top w:val="single" w:sz="4" w:space="0" w:color="000000"/>
              <w:left w:val="single" w:sz="4" w:space="0" w:color="000000"/>
              <w:bottom w:val="single" w:sz="4" w:space="0" w:color="000000"/>
              <w:right w:val="nil"/>
            </w:tcBorders>
            <w:shd w:val="clear" w:color="auto" w:fill="auto"/>
            <w:vAlign w:val="center"/>
          </w:tcPr>
          <w:p w:rsidR="00497E91" w:rsidRPr="00D87ED3" w:rsidRDefault="00273093">
            <w:pPr>
              <w:pStyle w:val="ac"/>
              <w:rPr>
                <w:szCs w:val="24"/>
              </w:rPr>
            </w:pPr>
            <w:r w:rsidRPr="00D87ED3">
              <w:rPr>
                <w:rFonts w:hint="eastAsia"/>
                <w:szCs w:val="24"/>
              </w:rPr>
              <w:t>淮安多得尔化工有限公司</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77</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t>54</w:t>
            </w:r>
          </w:p>
        </w:tc>
        <w:tc>
          <w:tcPr>
            <w:tcW w:w="3460" w:type="pct"/>
            <w:tcBorders>
              <w:top w:val="single" w:sz="4" w:space="0" w:color="000000"/>
              <w:left w:val="single" w:sz="4" w:space="0" w:color="000000"/>
              <w:bottom w:val="single" w:sz="4" w:space="0" w:color="000000"/>
              <w:right w:val="nil"/>
            </w:tcBorders>
            <w:shd w:val="clear" w:color="auto" w:fill="auto"/>
            <w:vAlign w:val="center"/>
          </w:tcPr>
          <w:p w:rsidR="00497E91" w:rsidRPr="00D87ED3" w:rsidRDefault="00273093">
            <w:pPr>
              <w:pStyle w:val="ac"/>
              <w:rPr>
                <w:szCs w:val="24"/>
              </w:rPr>
            </w:pPr>
            <w:r w:rsidRPr="00D87ED3">
              <w:rPr>
                <w:rFonts w:hint="eastAsia"/>
                <w:szCs w:val="24"/>
              </w:rPr>
              <w:t>江苏恒洲化工有限公司</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78</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t>55</w:t>
            </w:r>
          </w:p>
        </w:tc>
        <w:tc>
          <w:tcPr>
            <w:tcW w:w="3460" w:type="pct"/>
            <w:tcBorders>
              <w:top w:val="single" w:sz="4" w:space="0" w:color="000000"/>
              <w:left w:val="single" w:sz="4" w:space="0" w:color="000000"/>
              <w:bottom w:val="single" w:sz="4" w:space="0" w:color="000000"/>
              <w:right w:val="nil"/>
            </w:tcBorders>
            <w:shd w:val="clear" w:color="auto" w:fill="auto"/>
            <w:vAlign w:val="center"/>
          </w:tcPr>
          <w:p w:rsidR="00497E91" w:rsidRPr="00D87ED3" w:rsidRDefault="00273093">
            <w:pPr>
              <w:pStyle w:val="ac"/>
              <w:rPr>
                <w:szCs w:val="24"/>
              </w:rPr>
            </w:pPr>
            <w:r w:rsidRPr="00D87ED3">
              <w:rPr>
                <w:rFonts w:hint="eastAsia"/>
                <w:szCs w:val="24"/>
              </w:rPr>
              <w:t>江苏黄马化工有限公司</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79</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t>56</w:t>
            </w:r>
          </w:p>
        </w:tc>
        <w:tc>
          <w:tcPr>
            <w:tcW w:w="3460" w:type="pct"/>
            <w:tcBorders>
              <w:top w:val="single" w:sz="4" w:space="0" w:color="000000"/>
              <w:left w:val="single" w:sz="4" w:space="0" w:color="000000"/>
              <w:bottom w:val="single" w:sz="4" w:space="0" w:color="000000"/>
              <w:right w:val="nil"/>
            </w:tcBorders>
            <w:shd w:val="clear" w:color="auto" w:fill="auto"/>
            <w:vAlign w:val="center"/>
          </w:tcPr>
          <w:p w:rsidR="00497E91" w:rsidRPr="00D87ED3" w:rsidRDefault="00273093">
            <w:pPr>
              <w:pStyle w:val="ac"/>
              <w:rPr>
                <w:szCs w:val="24"/>
              </w:rPr>
            </w:pPr>
            <w:r w:rsidRPr="00D87ED3">
              <w:rPr>
                <w:rFonts w:hint="eastAsia"/>
                <w:szCs w:val="24"/>
              </w:rPr>
              <w:t>江苏嘉福制药有限公司</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80</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t>57</w:t>
            </w:r>
          </w:p>
        </w:tc>
        <w:tc>
          <w:tcPr>
            <w:tcW w:w="3460" w:type="pct"/>
            <w:tcBorders>
              <w:top w:val="single" w:sz="4" w:space="0" w:color="000000"/>
              <w:left w:val="single" w:sz="4" w:space="0" w:color="000000"/>
              <w:bottom w:val="single" w:sz="4" w:space="0" w:color="000000"/>
              <w:right w:val="nil"/>
            </w:tcBorders>
            <w:shd w:val="clear" w:color="auto" w:fill="auto"/>
            <w:vAlign w:val="center"/>
          </w:tcPr>
          <w:p w:rsidR="00497E91" w:rsidRPr="00D87ED3" w:rsidRDefault="00273093">
            <w:pPr>
              <w:pStyle w:val="ac"/>
              <w:rPr>
                <w:szCs w:val="24"/>
              </w:rPr>
            </w:pPr>
            <w:r w:rsidRPr="00D87ED3">
              <w:rPr>
                <w:rFonts w:hint="eastAsia"/>
                <w:szCs w:val="24"/>
              </w:rPr>
              <w:t>江苏剑峤化工有限公司</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81</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t>58</w:t>
            </w:r>
          </w:p>
        </w:tc>
        <w:tc>
          <w:tcPr>
            <w:tcW w:w="3460" w:type="pct"/>
            <w:tcBorders>
              <w:top w:val="single" w:sz="4" w:space="0" w:color="000000"/>
              <w:left w:val="single" w:sz="4" w:space="0" w:color="000000"/>
              <w:bottom w:val="single" w:sz="4" w:space="0" w:color="000000"/>
              <w:right w:val="nil"/>
            </w:tcBorders>
            <w:shd w:val="clear" w:color="auto" w:fill="auto"/>
            <w:vAlign w:val="center"/>
          </w:tcPr>
          <w:p w:rsidR="00497E91" w:rsidRPr="00D87ED3" w:rsidRDefault="00273093">
            <w:pPr>
              <w:pStyle w:val="ac"/>
              <w:rPr>
                <w:szCs w:val="24"/>
              </w:rPr>
            </w:pPr>
            <w:r w:rsidRPr="00D87ED3">
              <w:rPr>
                <w:rFonts w:hint="eastAsia"/>
                <w:szCs w:val="24"/>
              </w:rPr>
              <w:t>江苏吉甘油科技有限公司</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82</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t>59</w:t>
            </w:r>
          </w:p>
        </w:tc>
        <w:tc>
          <w:tcPr>
            <w:tcW w:w="3460" w:type="pct"/>
            <w:tcBorders>
              <w:top w:val="single" w:sz="4" w:space="0" w:color="000000"/>
              <w:left w:val="single" w:sz="4" w:space="0" w:color="000000"/>
              <w:bottom w:val="single" w:sz="4" w:space="0" w:color="000000"/>
              <w:right w:val="nil"/>
            </w:tcBorders>
            <w:shd w:val="clear" w:color="auto" w:fill="auto"/>
            <w:vAlign w:val="center"/>
          </w:tcPr>
          <w:p w:rsidR="00497E91" w:rsidRPr="00D87ED3" w:rsidRDefault="00273093">
            <w:pPr>
              <w:pStyle w:val="ac"/>
              <w:rPr>
                <w:szCs w:val="24"/>
              </w:rPr>
            </w:pPr>
            <w:r w:rsidRPr="00D87ED3">
              <w:rPr>
                <w:rFonts w:hint="eastAsia"/>
                <w:szCs w:val="24"/>
              </w:rPr>
              <w:t>江苏联科化学科技有限公司</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84</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t>60</w:t>
            </w:r>
          </w:p>
        </w:tc>
        <w:tc>
          <w:tcPr>
            <w:tcW w:w="3460" w:type="pct"/>
            <w:tcBorders>
              <w:top w:val="single" w:sz="4" w:space="0" w:color="000000"/>
              <w:left w:val="single" w:sz="4" w:space="0" w:color="000000"/>
              <w:bottom w:val="single" w:sz="4" w:space="0" w:color="000000"/>
              <w:right w:val="nil"/>
            </w:tcBorders>
            <w:shd w:val="clear" w:color="auto" w:fill="auto"/>
            <w:vAlign w:val="center"/>
          </w:tcPr>
          <w:p w:rsidR="00497E91" w:rsidRPr="00D87ED3" w:rsidRDefault="00273093">
            <w:pPr>
              <w:pStyle w:val="ac"/>
              <w:rPr>
                <w:szCs w:val="24"/>
              </w:rPr>
            </w:pPr>
            <w:r w:rsidRPr="00D87ED3">
              <w:rPr>
                <w:rFonts w:hint="eastAsia"/>
                <w:szCs w:val="24"/>
              </w:rPr>
              <w:t>江苏明德立达作物科技有限公司</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85</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t>61</w:t>
            </w:r>
          </w:p>
        </w:tc>
        <w:tc>
          <w:tcPr>
            <w:tcW w:w="3460" w:type="pct"/>
            <w:tcBorders>
              <w:top w:val="single" w:sz="4" w:space="0" w:color="000000"/>
              <w:left w:val="single" w:sz="4" w:space="0" w:color="000000"/>
              <w:bottom w:val="single" w:sz="4" w:space="0" w:color="000000"/>
              <w:right w:val="nil"/>
            </w:tcBorders>
            <w:shd w:val="clear" w:color="auto" w:fill="auto"/>
            <w:vAlign w:val="center"/>
          </w:tcPr>
          <w:p w:rsidR="00497E91" w:rsidRPr="00D87ED3" w:rsidRDefault="00273093">
            <w:pPr>
              <w:pStyle w:val="ac"/>
              <w:rPr>
                <w:szCs w:val="24"/>
              </w:rPr>
            </w:pPr>
            <w:r w:rsidRPr="00D87ED3">
              <w:rPr>
                <w:rFonts w:hint="eastAsia"/>
                <w:szCs w:val="24"/>
              </w:rPr>
              <w:t>江苏棋成化工有限公司</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86</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t>62</w:t>
            </w:r>
          </w:p>
        </w:tc>
        <w:tc>
          <w:tcPr>
            <w:tcW w:w="3460" w:type="pct"/>
            <w:tcBorders>
              <w:top w:val="single" w:sz="4" w:space="0" w:color="000000"/>
              <w:left w:val="single" w:sz="4" w:space="0" w:color="000000"/>
              <w:bottom w:val="single" w:sz="4" w:space="0" w:color="000000"/>
              <w:right w:val="nil"/>
            </w:tcBorders>
            <w:shd w:val="clear" w:color="auto" w:fill="auto"/>
            <w:vAlign w:val="center"/>
          </w:tcPr>
          <w:p w:rsidR="00497E91" w:rsidRPr="00D87ED3" w:rsidRDefault="00273093">
            <w:pPr>
              <w:pStyle w:val="ac"/>
              <w:rPr>
                <w:szCs w:val="24"/>
              </w:rPr>
            </w:pPr>
            <w:r w:rsidRPr="00D87ED3">
              <w:rPr>
                <w:rFonts w:hint="eastAsia"/>
                <w:szCs w:val="24"/>
              </w:rPr>
              <w:t>江苏顺恒信化工有限公司</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87</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t>63</w:t>
            </w:r>
          </w:p>
        </w:tc>
        <w:tc>
          <w:tcPr>
            <w:tcW w:w="3460" w:type="pct"/>
            <w:tcBorders>
              <w:top w:val="single" w:sz="4" w:space="0" w:color="000000"/>
              <w:left w:val="single" w:sz="4" w:space="0" w:color="000000"/>
              <w:bottom w:val="single" w:sz="4" w:space="0" w:color="000000"/>
              <w:right w:val="nil"/>
            </w:tcBorders>
            <w:shd w:val="clear" w:color="auto" w:fill="auto"/>
            <w:vAlign w:val="center"/>
          </w:tcPr>
          <w:p w:rsidR="00497E91" w:rsidRPr="00D87ED3" w:rsidRDefault="00273093">
            <w:pPr>
              <w:pStyle w:val="ac"/>
              <w:rPr>
                <w:szCs w:val="24"/>
              </w:rPr>
            </w:pPr>
            <w:r w:rsidRPr="00D87ED3">
              <w:rPr>
                <w:rFonts w:hint="eastAsia"/>
                <w:szCs w:val="24"/>
              </w:rPr>
              <w:t>江苏盛道化工有限公司</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88</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lastRenderedPageBreak/>
              <w:t>64</w:t>
            </w:r>
          </w:p>
        </w:tc>
        <w:tc>
          <w:tcPr>
            <w:tcW w:w="3460" w:type="pct"/>
            <w:tcBorders>
              <w:top w:val="single" w:sz="4" w:space="0" w:color="000000"/>
              <w:left w:val="single" w:sz="4" w:space="0" w:color="000000"/>
              <w:bottom w:val="single" w:sz="4" w:space="0" w:color="000000"/>
              <w:right w:val="nil"/>
            </w:tcBorders>
            <w:shd w:val="clear" w:color="auto" w:fill="auto"/>
            <w:vAlign w:val="center"/>
          </w:tcPr>
          <w:p w:rsidR="00497E91" w:rsidRPr="00D87ED3" w:rsidRDefault="00273093">
            <w:pPr>
              <w:pStyle w:val="ac"/>
              <w:rPr>
                <w:szCs w:val="24"/>
              </w:rPr>
            </w:pPr>
            <w:r w:rsidRPr="00D87ED3">
              <w:rPr>
                <w:rFonts w:hint="eastAsia"/>
                <w:szCs w:val="24"/>
              </w:rPr>
              <w:t>祥霖美丰生物科技（淮安）公司</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89</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t>65</w:t>
            </w:r>
          </w:p>
        </w:tc>
        <w:tc>
          <w:tcPr>
            <w:tcW w:w="3460" w:type="pct"/>
            <w:tcBorders>
              <w:top w:val="single" w:sz="4" w:space="0" w:color="000000"/>
              <w:left w:val="single" w:sz="4" w:space="0" w:color="000000"/>
              <w:bottom w:val="single" w:sz="4" w:space="0" w:color="000000"/>
              <w:right w:val="nil"/>
            </w:tcBorders>
            <w:shd w:val="clear" w:color="auto" w:fill="auto"/>
            <w:vAlign w:val="center"/>
          </w:tcPr>
          <w:p w:rsidR="00497E91" w:rsidRPr="00D87ED3" w:rsidRDefault="00273093">
            <w:pPr>
              <w:pStyle w:val="ac"/>
              <w:rPr>
                <w:szCs w:val="24"/>
              </w:rPr>
            </w:pPr>
            <w:r w:rsidRPr="00D87ED3">
              <w:rPr>
                <w:rFonts w:hint="eastAsia"/>
                <w:szCs w:val="24"/>
              </w:rPr>
              <w:t>江苏新星医药有限公司</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90</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t>66</w:t>
            </w:r>
          </w:p>
        </w:tc>
        <w:tc>
          <w:tcPr>
            <w:tcW w:w="3460" w:type="pct"/>
            <w:tcBorders>
              <w:top w:val="single" w:sz="4" w:space="0" w:color="000000"/>
              <w:left w:val="single" w:sz="4" w:space="0" w:color="000000"/>
              <w:bottom w:val="single" w:sz="4" w:space="0" w:color="000000"/>
              <w:right w:val="nil"/>
            </w:tcBorders>
            <w:shd w:val="clear" w:color="auto" w:fill="auto"/>
            <w:vAlign w:val="center"/>
          </w:tcPr>
          <w:p w:rsidR="00497E91" w:rsidRPr="00D87ED3" w:rsidRDefault="00273093">
            <w:pPr>
              <w:pStyle w:val="ac"/>
              <w:rPr>
                <w:szCs w:val="24"/>
              </w:rPr>
            </w:pPr>
            <w:r w:rsidRPr="00D87ED3">
              <w:rPr>
                <w:rFonts w:hint="eastAsia"/>
                <w:szCs w:val="24"/>
              </w:rPr>
              <w:t>淮安兄弟生物科技有限公司</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91</w:t>
            </w:r>
          </w:p>
        </w:tc>
      </w:tr>
      <w:tr w:rsidR="00497E91" w:rsidRPr="00D87ED3">
        <w:trPr>
          <w:trHeight w:val="375"/>
        </w:trPr>
        <w:tc>
          <w:tcPr>
            <w:tcW w:w="47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rPr>
                <w:szCs w:val="24"/>
              </w:rPr>
            </w:pPr>
            <w:r w:rsidRPr="00D87ED3">
              <w:rPr>
                <w:rFonts w:hint="eastAsia"/>
                <w:szCs w:val="24"/>
              </w:rPr>
              <w:t>67</w:t>
            </w:r>
          </w:p>
        </w:tc>
        <w:tc>
          <w:tcPr>
            <w:tcW w:w="3460" w:type="pct"/>
            <w:tcBorders>
              <w:top w:val="single" w:sz="4" w:space="0" w:color="000000"/>
              <w:left w:val="single" w:sz="4" w:space="0" w:color="000000"/>
              <w:bottom w:val="single" w:sz="4" w:space="0" w:color="000000"/>
              <w:right w:val="nil"/>
            </w:tcBorders>
            <w:shd w:val="clear" w:color="auto" w:fill="auto"/>
            <w:vAlign w:val="center"/>
          </w:tcPr>
          <w:p w:rsidR="00497E91" w:rsidRPr="00D87ED3" w:rsidRDefault="00273093">
            <w:pPr>
              <w:pStyle w:val="ac"/>
              <w:rPr>
                <w:szCs w:val="24"/>
              </w:rPr>
            </w:pPr>
            <w:r w:rsidRPr="00D87ED3">
              <w:rPr>
                <w:rFonts w:hint="eastAsia"/>
                <w:szCs w:val="24"/>
              </w:rPr>
              <w:t>淮安市造漆厂有限公司</w:t>
            </w:r>
          </w:p>
        </w:tc>
        <w:tc>
          <w:tcPr>
            <w:tcW w:w="106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rsidR="00497E91" w:rsidRPr="00D87ED3" w:rsidRDefault="00273093">
            <w:pPr>
              <w:pStyle w:val="ac"/>
              <w:rPr>
                <w:b/>
                <w:bCs/>
                <w:sz w:val="28"/>
                <w:szCs w:val="28"/>
              </w:rPr>
            </w:pPr>
            <w:r w:rsidRPr="00D87ED3">
              <w:rPr>
                <w:rFonts w:hint="eastAsia"/>
                <w:b/>
                <w:bCs/>
                <w:sz w:val="28"/>
                <w:szCs w:val="28"/>
              </w:rPr>
              <w:t>92</w:t>
            </w:r>
          </w:p>
        </w:tc>
      </w:tr>
    </w:tbl>
    <w:p w:rsidR="00497E91" w:rsidRPr="00D87ED3" w:rsidRDefault="00497E91">
      <w:pPr>
        <w:widowControl/>
        <w:ind w:firstLineChars="0" w:firstLine="0"/>
      </w:pPr>
    </w:p>
    <w:p w:rsidR="00497E91" w:rsidRPr="00D87ED3" w:rsidRDefault="00273093" w:rsidP="00B060DE">
      <w:pPr>
        <w:pStyle w:val="2"/>
        <w:numPr>
          <w:ilvl w:val="0"/>
          <w:numId w:val="0"/>
        </w:numPr>
        <w:ind w:left="709" w:hanging="709"/>
        <w:sectPr w:rsidR="00497E91" w:rsidRPr="00D87ED3">
          <w:headerReference w:type="even" r:id="rId111"/>
          <w:headerReference w:type="default" r:id="rId112"/>
          <w:footerReference w:type="even" r:id="rId113"/>
          <w:headerReference w:type="first" r:id="rId114"/>
          <w:footerReference w:type="first" r:id="rId115"/>
          <w:pgSz w:w="11906" w:h="16838"/>
          <w:pgMar w:top="1440" w:right="1803" w:bottom="1440" w:left="1803" w:header="851" w:footer="992" w:gutter="0"/>
          <w:cols w:space="720"/>
          <w:docGrid w:type="lines" w:linePitch="399"/>
        </w:sectPr>
      </w:pPr>
      <w:r w:rsidRPr="00D87ED3">
        <w:br w:type="page"/>
      </w:r>
    </w:p>
    <w:p w:rsidR="00497E91" w:rsidRPr="00D87ED3" w:rsidRDefault="00273093">
      <w:pPr>
        <w:pStyle w:val="2"/>
        <w:numPr>
          <w:ilvl w:val="0"/>
          <w:numId w:val="0"/>
        </w:numPr>
      </w:pPr>
      <w:bookmarkStart w:id="855" w:name="_Toc180683812"/>
      <w:bookmarkStart w:id="856" w:name="_Toc187661954"/>
      <w:r w:rsidRPr="00D87ED3">
        <w:rPr>
          <w:rFonts w:hint="eastAsia"/>
        </w:rPr>
        <w:lastRenderedPageBreak/>
        <w:t>附件</w:t>
      </w:r>
      <w:r w:rsidR="00B060DE" w:rsidRPr="00D87ED3">
        <w:rPr>
          <w:rFonts w:hint="eastAsia"/>
        </w:rPr>
        <w:t>3</w:t>
      </w:r>
      <w:r w:rsidRPr="00D87ED3">
        <w:rPr>
          <w:rFonts w:hint="eastAsia"/>
        </w:rPr>
        <w:t>淮安工业园区平台与江苏省《化工园区安全风险数字化监管平台数据交换规范》数据交换表</w:t>
      </w:r>
      <w:bookmarkEnd w:id="855"/>
      <w:bookmarkEnd w:id="856"/>
    </w:p>
    <w:tbl>
      <w:tblPr>
        <w:tblW w:w="0" w:type="auto"/>
        <w:tblInd w:w="118" w:type="dxa"/>
        <w:tblLook w:val="04A0"/>
      </w:tblPr>
      <w:tblGrid>
        <w:gridCol w:w="638"/>
        <w:gridCol w:w="1059"/>
        <w:gridCol w:w="1350"/>
        <w:gridCol w:w="1531"/>
        <w:gridCol w:w="699"/>
        <w:gridCol w:w="5725"/>
        <w:gridCol w:w="2299"/>
        <w:gridCol w:w="533"/>
        <w:gridCol w:w="222"/>
      </w:tblGrid>
      <w:tr w:rsidR="00497E91" w:rsidRPr="00D87ED3">
        <w:trPr>
          <w:gridAfter w:val="1"/>
          <w:trHeight w:val="20"/>
        </w:trPr>
        <w:tc>
          <w:tcPr>
            <w:tcW w:w="13598" w:type="dxa"/>
            <w:gridSpan w:val="8"/>
            <w:tcBorders>
              <w:top w:val="single" w:sz="8" w:space="0" w:color="000000"/>
              <w:left w:val="single" w:sz="8" w:space="0" w:color="000000"/>
              <w:bottom w:val="single" w:sz="4" w:space="0" w:color="000000"/>
              <w:right w:val="single" w:sz="8" w:space="0" w:color="000000"/>
            </w:tcBorders>
            <w:shd w:val="clear" w:color="auto" w:fill="auto"/>
            <w:noWrap/>
            <w:vAlign w:val="center"/>
          </w:tcPr>
          <w:p w:rsidR="00497E91" w:rsidRPr="00D87ED3" w:rsidRDefault="00273093">
            <w:pPr>
              <w:pStyle w:val="Title"/>
            </w:pPr>
            <w:r w:rsidRPr="00D87ED3">
              <w:rPr>
                <w:rFonts w:hint="eastAsia"/>
              </w:rPr>
              <w:t>淮安工业园区平台与江苏省《化工园区安全风险数字化监管平台数据交换规范》数据交换表</w:t>
            </w:r>
          </w:p>
        </w:tc>
      </w:tr>
      <w:tr w:rsidR="00497E91" w:rsidRPr="00D87ED3">
        <w:trPr>
          <w:gridAfter w:val="1"/>
          <w:trHeight w:val="20"/>
        </w:trPr>
        <w:tc>
          <w:tcPr>
            <w:tcW w:w="0" w:type="auto"/>
            <w:tcBorders>
              <w:top w:val="single" w:sz="8"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Title"/>
            </w:pPr>
            <w:r w:rsidRPr="00D87ED3">
              <w:rPr>
                <w:rFonts w:hint="eastAsia"/>
              </w:rPr>
              <w:t>序号</w:t>
            </w:r>
          </w:p>
        </w:tc>
        <w:tc>
          <w:tcPr>
            <w:tcW w:w="0" w:type="auto"/>
            <w:tcBorders>
              <w:top w:val="single" w:sz="8"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Title"/>
            </w:pPr>
            <w:r w:rsidRPr="00D87ED3">
              <w:rPr>
                <w:rFonts w:hint="eastAsia"/>
              </w:rPr>
              <w:t>子功能</w:t>
            </w:r>
          </w:p>
        </w:tc>
        <w:tc>
          <w:tcPr>
            <w:tcW w:w="0" w:type="auto"/>
            <w:tcBorders>
              <w:top w:val="single" w:sz="8"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Title"/>
            </w:pPr>
            <w:r w:rsidRPr="00D87ED3">
              <w:rPr>
                <w:rFonts w:hint="eastAsia"/>
              </w:rPr>
              <w:t>二级功能</w:t>
            </w:r>
          </w:p>
        </w:tc>
        <w:tc>
          <w:tcPr>
            <w:tcW w:w="0" w:type="auto"/>
            <w:tcBorders>
              <w:top w:val="single" w:sz="8"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Title"/>
            </w:pPr>
            <w:r w:rsidRPr="00D87ED3">
              <w:rPr>
                <w:rFonts w:hint="eastAsia"/>
              </w:rPr>
              <w:t>三级功能</w:t>
            </w:r>
          </w:p>
        </w:tc>
        <w:tc>
          <w:tcPr>
            <w:tcW w:w="0" w:type="auto"/>
            <w:tcBorders>
              <w:top w:val="single" w:sz="8"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Title"/>
            </w:pPr>
            <w:r w:rsidRPr="00D87ED3">
              <w:rPr>
                <w:rFonts w:hint="eastAsia"/>
              </w:rPr>
              <w:t>四级功能</w:t>
            </w:r>
          </w:p>
        </w:tc>
        <w:tc>
          <w:tcPr>
            <w:tcW w:w="0" w:type="auto"/>
            <w:tcBorders>
              <w:top w:val="single" w:sz="8"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Title"/>
            </w:pPr>
            <w:r w:rsidRPr="00D87ED3">
              <w:rPr>
                <w:rFonts w:hint="eastAsia"/>
              </w:rPr>
              <w:t>淮安版本</w:t>
            </w:r>
          </w:p>
        </w:tc>
        <w:tc>
          <w:tcPr>
            <w:tcW w:w="0" w:type="auto"/>
            <w:tcBorders>
              <w:top w:val="single" w:sz="8"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Title"/>
            </w:pPr>
            <w:r w:rsidRPr="00D87ED3">
              <w:rPr>
                <w:rFonts w:hint="eastAsia"/>
              </w:rPr>
              <w:t>江苏省化工园区安全风险数字化监管平台数据交换规范</w:t>
            </w:r>
          </w:p>
        </w:tc>
        <w:tc>
          <w:tcPr>
            <w:tcW w:w="533" w:type="dxa"/>
            <w:tcBorders>
              <w:top w:val="single" w:sz="8"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Title"/>
            </w:pPr>
            <w:r w:rsidRPr="00D87ED3">
              <w:rPr>
                <w:rFonts w:hint="eastAsia"/>
              </w:rPr>
              <w:t>数据更新频率</w:t>
            </w:r>
          </w:p>
        </w:tc>
      </w:tr>
      <w:tr w:rsidR="00497E91" w:rsidRPr="00D87ED3">
        <w:trPr>
          <w:gridAfter w:val="1"/>
          <w:trHeight w:val="598"/>
        </w:trPr>
        <w:tc>
          <w:tcPr>
            <w:tcW w:w="0" w:type="auto"/>
            <w:vMerge w:val="restart"/>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t>1</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安全基础信息</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园区基础信息管理</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园区基本信息（人）</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园区编码</w:t>
            </w:r>
            <w:r w:rsidRPr="00D87ED3">
              <w:t>*</w:t>
            </w:r>
            <w:r w:rsidRPr="00D87ED3">
              <w:t>、园区名称</w:t>
            </w:r>
            <w:r w:rsidRPr="00D87ED3">
              <w:t>*</w:t>
            </w:r>
            <w:r w:rsidRPr="00D87ED3">
              <w:t>、园区简称</w:t>
            </w:r>
            <w:r w:rsidRPr="00D87ED3">
              <w:t>*</w:t>
            </w:r>
            <w:r w:rsidRPr="00D87ED3">
              <w:t>、产业类型</w:t>
            </w:r>
            <w:r w:rsidRPr="00D87ED3">
              <w:t>*</w:t>
            </w:r>
            <w:r w:rsidRPr="00D87ED3">
              <w:t>（</w:t>
            </w:r>
            <w:r w:rsidRPr="00D87ED3">
              <w:t>□</w:t>
            </w:r>
            <w:r w:rsidRPr="00D87ED3">
              <w:t>石油天然气化工</w:t>
            </w:r>
            <w:r w:rsidRPr="00D87ED3">
              <w:t xml:space="preserve"> □</w:t>
            </w:r>
            <w:r w:rsidRPr="00D87ED3">
              <w:t>煤化工</w:t>
            </w:r>
            <w:r w:rsidRPr="00D87ED3">
              <w:t xml:space="preserve"> □</w:t>
            </w:r>
            <w:r w:rsidRPr="00D87ED3">
              <w:t>盐化工</w:t>
            </w:r>
            <w:r w:rsidRPr="00D87ED3">
              <w:t xml:space="preserve"> □</w:t>
            </w:r>
            <w:r w:rsidRPr="00D87ED3">
              <w:t>精细化工及新材料</w:t>
            </w:r>
            <w:r w:rsidRPr="00D87ED3">
              <w:t xml:space="preserve"> □</w:t>
            </w:r>
            <w:r w:rsidRPr="00D87ED3">
              <w:t>综合类）、园区级别</w:t>
            </w:r>
            <w:r w:rsidRPr="00D87ED3">
              <w:t>*</w:t>
            </w:r>
            <w:r w:rsidRPr="00D87ED3">
              <w:t>、园区成立时间</w:t>
            </w:r>
            <w:r w:rsidRPr="00D87ED3">
              <w:t>*</w:t>
            </w:r>
            <w:r w:rsidRPr="00D87ED3">
              <w:t>、负责人</w:t>
            </w:r>
            <w:r w:rsidRPr="00D87ED3">
              <w:t>*</w:t>
            </w:r>
            <w:r w:rsidRPr="00D87ED3">
              <w:t>、负责人职务</w:t>
            </w:r>
            <w:r w:rsidRPr="00D87ED3">
              <w:t>*</w:t>
            </w:r>
            <w:r w:rsidRPr="00D87ED3">
              <w:t>、联系人</w:t>
            </w:r>
            <w:r w:rsidRPr="00D87ED3">
              <w:t>*</w:t>
            </w:r>
            <w:r w:rsidRPr="00D87ED3">
              <w:t>、联系方式</w:t>
            </w:r>
            <w:r w:rsidRPr="00D87ED3">
              <w:t>*</w:t>
            </w:r>
            <w:r w:rsidRPr="00D87ED3">
              <w:t>、行政区划</w:t>
            </w:r>
            <w:r w:rsidRPr="00D87ED3">
              <w:t>*</w:t>
            </w:r>
            <w:r w:rsidRPr="00D87ED3">
              <w:t>、安全风险等级</w:t>
            </w:r>
            <w:r w:rsidRPr="00D87ED3">
              <w:t>*</w:t>
            </w:r>
            <w:r w:rsidRPr="00D87ED3">
              <w:t>（</w:t>
            </w:r>
            <w:r w:rsidRPr="00D87ED3">
              <w:t>□A □B □C □D)</w:t>
            </w:r>
            <w:r w:rsidRPr="00D87ED3">
              <w:t>、园区地址</w:t>
            </w:r>
            <w:r w:rsidRPr="00D87ED3">
              <w:t>*</w:t>
            </w:r>
            <w:r w:rsidRPr="00D87ED3">
              <w:t>、经度</w:t>
            </w:r>
            <w:r w:rsidRPr="00D87ED3">
              <w:t xml:space="preserve"> *</w:t>
            </w:r>
            <w:r w:rsidRPr="00D87ED3">
              <w:t>、纬度</w:t>
            </w:r>
            <w:r w:rsidRPr="00D87ED3">
              <w:t>*</w:t>
            </w:r>
            <w:r w:rsidRPr="00D87ED3">
              <w:t>、园区四至范围</w:t>
            </w:r>
            <w:r w:rsidRPr="00D87ED3">
              <w:t>*</w:t>
            </w:r>
            <w:r w:rsidRPr="00D87ED3">
              <w:t>、园区设立批准</w:t>
            </w:r>
            <w:r w:rsidRPr="00D87ED3">
              <w:lastRenderedPageBreak/>
              <w:t>机关</w:t>
            </w:r>
            <w:r w:rsidRPr="00D87ED3">
              <w:t>*</w:t>
            </w:r>
            <w:r w:rsidRPr="00D87ED3">
              <w:t>、园区设立批准日期</w:t>
            </w:r>
            <w:r w:rsidRPr="00D87ED3">
              <w:t>*</w:t>
            </w:r>
            <w:r w:rsidRPr="00D87ED3">
              <w:t>、管委会设立批准文号</w:t>
            </w:r>
            <w:r w:rsidRPr="00D87ED3">
              <w:t>*</w:t>
            </w:r>
            <w:r w:rsidRPr="00D87ED3">
              <w:t>、总体规划面积</w:t>
            </w:r>
            <w:r w:rsidRPr="00D87ED3">
              <w:t>*</w:t>
            </w:r>
            <w:r w:rsidRPr="00D87ED3">
              <w:t>、批复面积</w:t>
            </w:r>
            <w:r w:rsidRPr="00D87ED3">
              <w:t>*</w:t>
            </w:r>
            <w:r w:rsidRPr="00D87ED3">
              <w:t>、园区所属地区区划码</w:t>
            </w:r>
            <w:r w:rsidRPr="00D87ED3">
              <w:t>*</w:t>
            </w:r>
            <w:r w:rsidRPr="00D87ED3">
              <w:t>、核准面积</w:t>
            </w:r>
            <w:r w:rsidRPr="00D87ED3">
              <w:t>*</w:t>
            </w:r>
            <w:r w:rsidRPr="00D87ED3">
              <w:t>、工业用地面积</w:t>
            </w:r>
            <w:r w:rsidRPr="00D87ED3">
              <w:t>*</w:t>
            </w:r>
            <w:r w:rsidRPr="00D87ED3">
              <w:t>、建成面积</w:t>
            </w:r>
            <w:r w:rsidRPr="00D87ED3">
              <w:t>*</w:t>
            </w:r>
            <w:r w:rsidRPr="00D87ED3">
              <w:t>企业信息：驻园企业总数</w:t>
            </w:r>
            <w:r w:rsidRPr="00D87ED3">
              <w:t>*</w:t>
            </w:r>
            <w:r w:rsidRPr="00D87ED3">
              <w:t>、化工类企业总数</w:t>
            </w:r>
            <w:r w:rsidRPr="00D87ED3">
              <w:t>*</w:t>
            </w:r>
            <w:r w:rsidRPr="00D87ED3">
              <w:t>、工业规模以上企业数</w:t>
            </w:r>
            <w:r w:rsidRPr="00D87ED3">
              <w:t>*</w:t>
            </w:r>
            <w:r w:rsidRPr="00D87ED3">
              <w:t>、工业</w:t>
            </w:r>
            <w:r w:rsidRPr="00D87ED3">
              <w:t>规模以下企业数</w:t>
            </w:r>
            <w:r w:rsidRPr="00D87ED3">
              <w:t>*</w:t>
            </w:r>
            <w:r w:rsidRPr="00D87ED3">
              <w:t>、上市企业总数</w:t>
            </w:r>
            <w:r w:rsidRPr="00D87ED3">
              <w:t>*</w:t>
            </w:r>
            <w:r w:rsidRPr="00D87ED3">
              <w:t>、从业人员数量</w:t>
            </w:r>
            <w:r w:rsidRPr="00D87ED3">
              <w:t>*</w:t>
            </w:r>
            <w:r w:rsidRPr="00D87ED3">
              <w:t>、在建项目数量</w:t>
            </w:r>
            <w:r w:rsidRPr="00D87ED3">
              <w:t>*</w:t>
            </w:r>
            <w:r w:rsidRPr="00D87ED3">
              <w:t>园区信息：园区主导产业</w:t>
            </w:r>
            <w:r w:rsidRPr="00D87ED3">
              <w:t>*</w:t>
            </w:r>
            <w:r w:rsidRPr="00D87ED3">
              <w:t>、园区简介</w:t>
            </w:r>
            <w:r w:rsidRPr="00D87ED3">
              <w:t>*</w:t>
            </w:r>
            <w:r w:rsidRPr="00D87ED3">
              <w:t>、园区发展历程</w:t>
            </w:r>
            <w:r w:rsidRPr="00D87ED3">
              <w:t>*</w:t>
            </w:r>
            <w:r w:rsidRPr="00D87ED3">
              <w:t>、园区荣誉</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lastRenderedPageBreak/>
              <w:t>编号</w:t>
            </w:r>
            <w:r w:rsidRPr="00D87ED3">
              <w:t>(ID)*</w:t>
            </w:r>
            <w:r w:rsidRPr="00D87ED3">
              <w:t>、园区编码</w:t>
            </w:r>
            <w:r w:rsidRPr="00D87ED3">
              <w:t>*</w:t>
            </w:r>
            <w:r w:rsidRPr="00D87ED3">
              <w:t>、园区名称</w:t>
            </w:r>
            <w:r w:rsidRPr="00D87ED3">
              <w:t>*</w:t>
            </w:r>
            <w:r w:rsidRPr="00D87ED3">
              <w:t>、是否园中园（</w:t>
            </w:r>
            <w:r w:rsidRPr="00D87ED3">
              <w:t>□</w:t>
            </w:r>
            <w:r w:rsidRPr="00D87ED3">
              <w:t>否</w:t>
            </w:r>
            <w:r w:rsidRPr="00D87ED3">
              <w:t>0 □</w:t>
            </w:r>
            <w:r w:rsidRPr="00D87ED3">
              <w:t>是</w:t>
            </w:r>
            <w:r w:rsidRPr="00D87ED3">
              <w:t>1</w:t>
            </w:r>
            <w:r w:rsidRPr="00D87ED3">
              <w:t>）</w:t>
            </w:r>
            <w:r w:rsidRPr="00D87ED3">
              <w:t>*</w:t>
            </w:r>
            <w:r w:rsidRPr="00D87ED3">
              <w:t>、上级园区编号（当为园中园时必填）、主要负责</w:t>
            </w:r>
            <w:r w:rsidRPr="00D87ED3">
              <w:lastRenderedPageBreak/>
              <w:t>人是否上级园区班子成员（当为园中园时必填）、是否有居民居住（</w:t>
            </w:r>
            <w:r w:rsidRPr="00D87ED3">
              <w:t>□</w:t>
            </w:r>
            <w:r w:rsidRPr="00D87ED3">
              <w:t>否</w:t>
            </w:r>
            <w:r w:rsidRPr="00D87ED3">
              <w:t>0 □</w:t>
            </w:r>
            <w:r w:rsidRPr="00D87ED3">
              <w:t>是</w:t>
            </w:r>
            <w:r w:rsidRPr="00D87ED3">
              <w:t>1</w:t>
            </w:r>
            <w:r w:rsidRPr="00D87ED3">
              <w:t>）</w:t>
            </w:r>
            <w:r w:rsidRPr="00D87ED3">
              <w:t>*</w:t>
            </w:r>
            <w:r w:rsidRPr="00D87ED3">
              <w:t>、园区行政区划编码</w:t>
            </w:r>
            <w:r w:rsidRPr="00D87ED3">
              <w:t>*</w:t>
            </w:r>
            <w:r w:rsidRPr="00D87ED3">
              <w:t>、一园一策附件</w:t>
            </w:r>
            <w:r w:rsidRPr="00D87ED3">
              <w:t>*</w:t>
            </w:r>
            <w:r w:rsidRPr="00D87ED3">
              <w:t>、安全风险等级评估结果（</w:t>
            </w:r>
            <w:r w:rsidRPr="00D87ED3">
              <w:t>□</w:t>
            </w:r>
            <w:r w:rsidRPr="00D87ED3">
              <w:t>高安全风险等级</w:t>
            </w:r>
            <w:r w:rsidRPr="00D87ED3">
              <w:t xml:space="preserve"> □</w:t>
            </w:r>
            <w:r w:rsidRPr="00D87ED3">
              <w:t>较高安全风险等级</w:t>
            </w:r>
            <w:r w:rsidRPr="00D87ED3">
              <w:t xml:space="preserve"> □</w:t>
            </w:r>
            <w:r w:rsidRPr="00D87ED3">
              <w:t>一般安全风险等级</w:t>
            </w:r>
            <w:r w:rsidRPr="00D87ED3">
              <w:t xml:space="preserve"> □</w:t>
            </w:r>
            <w:r w:rsidRPr="00D87ED3">
              <w:t>较低安全风险等级）</w:t>
            </w:r>
            <w:r w:rsidRPr="00D87ED3">
              <w:t>*</w:t>
            </w:r>
            <w:r w:rsidRPr="00D87ED3">
              <w:t>、安全风险等级评估结果公布日期</w:t>
            </w:r>
            <w:r w:rsidRPr="00D87ED3">
              <w:t>*</w:t>
            </w:r>
            <w:r w:rsidRPr="00D87ED3">
              <w:t>、园区地址</w:t>
            </w:r>
            <w:r w:rsidRPr="00D87ED3">
              <w:t>*</w:t>
            </w:r>
            <w:r w:rsidRPr="00D87ED3">
              <w:t>、企业</w:t>
            </w:r>
            <w:r w:rsidRPr="00D87ED3">
              <w:lastRenderedPageBreak/>
              <w:t>整</w:t>
            </w:r>
            <w:r w:rsidRPr="00D87ED3">
              <w:t>体边界</w:t>
            </w:r>
            <w:r w:rsidRPr="00D87ED3">
              <w:t>*</w:t>
            </w:r>
            <w:r w:rsidRPr="00D87ED3">
              <w:t>、项目安全准入条件文件</w:t>
            </w:r>
            <w:r w:rsidRPr="00D87ED3">
              <w:t>*</w:t>
            </w:r>
            <w:r w:rsidRPr="00D87ED3">
              <w:t>、供水管网图</w:t>
            </w:r>
            <w:r w:rsidRPr="00D87ED3">
              <w:t>*</w:t>
            </w:r>
            <w:r w:rsidRPr="00D87ED3">
              <w:t>、供水管网线路、供电管网图</w:t>
            </w:r>
            <w:r w:rsidRPr="00D87ED3">
              <w:t>*</w:t>
            </w:r>
            <w:r w:rsidRPr="00D87ED3">
              <w:t>、供电管网线路、安全风险等级评估结果发布文件</w:t>
            </w:r>
            <w:r w:rsidRPr="00D87ED3">
              <w:t>*</w:t>
            </w:r>
            <w:r w:rsidRPr="00D87ED3">
              <w:t>、经度</w:t>
            </w:r>
            <w:r w:rsidRPr="00D87ED3">
              <w:t>*</w:t>
            </w:r>
            <w:r w:rsidRPr="00D87ED3">
              <w:t>、维度</w:t>
            </w:r>
            <w:r w:rsidRPr="00D87ED3">
              <w:t>*</w:t>
            </w:r>
            <w:r w:rsidRPr="00D87ED3">
              <w:t>、上一年度用水总量</w:t>
            </w:r>
            <w:r w:rsidRPr="00D87ED3">
              <w:t>*</w:t>
            </w:r>
            <w:r w:rsidRPr="00D87ED3">
              <w:t>、是否具有危险化学品车辆聚集较大安全风险</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vMerge w:val="restart"/>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273093">
            <w:pPr>
              <w:pStyle w:val="ac"/>
            </w:pPr>
            <w:r w:rsidRPr="00D87ED3">
              <w:lastRenderedPageBreak/>
              <w:t>1</w:t>
            </w:r>
            <w:r w:rsidRPr="00D87ED3">
              <w:t>天</w:t>
            </w: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tcBorders>
              <w:top w:val="nil"/>
              <w:left w:val="nil"/>
              <w:bottom w:val="nil"/>
              <w:right w:val="nil"/>
            </w:tcBorders>
            <w:shd w:val="clear" w:color="auto" w:fill="auto"/>
            <w:noWrap/>
            <w:vAlign w:val="bottom"/>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园区片区信息（江苏）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区域名称</w:t>
            </w:r>
            <w:r w:rsidRPr="00D87ED3">
              <w:t>*</w:t>
            </w:r>
            <w:r w:rsidRPr="00D87ED3">
              <w:t>、管理人员、区域范围、四至范围、东至位置、西至位置、南至位置、北至位置、东至经度、东至纬度、西至经度、西至纬度、南至经度、南至纬度、北至经度、北至纬度</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、园区编号</w:t>
            </w:r>
            <w:r w:rsidRPr="00D87ED3">
              <w:t>*</w:t>
            </w:r>
            <w:r w:rsidRPr="00D87ED3">
              <w:t>、片区名称</w:t>
            </w:r>
            <w:r w:rsidRPr="00D87ED3">
              <w:t>*</w:t>
            </w:r>
            <w:r w:rsidRPr="00D87ED3">
              <w:t>、边界</w:t>
            </w:r>
            <w:r w:rsidRPr="00D87ED3">
              <w:t>*</w:t>
            </w:r>
            <w:r w:rsidRPr="00D87ED3">
              <w:t>、经度</w:t>
            </w:r>
            <w:r w:rsidRPr="00D87ED3">
              <w:t>*</w:t>
            </w:r>
            <w:r w:rsidRPr="00D87ED3">
              <w:t>、纬度</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273093">
            <w:pPr>
              <w:pStyle w:val="ac"/>
            </w:pPr>
            <w:r w:rsidRPr="00D87ED3">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t>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园区功能分区信息（江苏）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、园区编号</w:t>
            </w:r>
            <w:r w:rsidRPr="00D87ED3">
              <w:t>*</w:t>
            </w:r>
            <w:r w:rsidRPr="00D87ED3">
              <w:t>、所属片区编号、功能分区名称</w:t>
            </w:r>
            <w:r w:rsidRPr="00D87ED3">
              <w:t>*</w:t>
            </w:r>
            <w:r w:rsidRPr="00D87ED3">
              <w:t>、功能分区描述、一级类别编码（</w:t>
            </w:r>
            <w:r w:rsidRPr="00D87ED3">
              <w:t>□</w:t>
            </w:r>
            <w:r w:rsidRPr="00D87ED3">
              <w:t>生产区编码</w:t>
            </w:r>
            <w:r w:rsidRPr="00D87ED3">
              <w:t>1</w:t>
            </w:r>
            <w:r w:rsidRPr="00D87ED3">
              <w:t>、</w:t>
            </w:r>
            <w:r w:rsidRPr="00D87ED3">
              <w:t>□</w:t>
            </w:r>
            <w:r w:rsidRPr="00D87ED3">
              <w:t>非生产区编码</w:t>
            </w:r>
            <w:r w:rsidRPr="00D87ED3">
              <w:t>2</w:t>
            </w:r>
            <w:r w:rsidRPr="00D87ED3">
              <w:t>）</w:t>
            </w:r>
            <w:r w:rsidRPr="00D87ED3">
              <w:t>*</w:t>
            </w:r>
            <w:r w:rsidRPr="00D87ED3">
              <w:t>、二级类别编码（</w:t>
            </w:r>
            <w:r w:rsidRPr="00D87ED3">
              <w:t>□</w:t>
            </w:r>
            <w:r w:rsidRPr="00D87ED3">
              <w:t>生产区编码</w:t>
            </w:r>
            <w:r w:rsidRPr="00D87ED3">
              <w:t>11</w:t>
            </w:r>
            <w:r w:rsidRPr="00D87ED3">
              <w:t>、</w:t>
            </w:r>
            <w:r w:rsidRPr="00D87ED3">
              <w:lastRenderedPageBreak/>
              <w:t>□</w:t>
            </w:r>
            <w:r w:rsidRPr="00D87ED3">
              <w:t>基础设施及公用工程区编码</w:t>
            </w:r>
            <w:r w:rsidRPr="00D87ED3">
              <w:t>21</w:t>
            </w:r>
            <w:r w:rsidRPr="00D87ED3">
              <w:t>、</w:t>
            </w:r>
            <w:r w:rsidRPr="00D87ED3">
              <w:t>□</w:t>
            </w:r>
            <w:r w:rsidRPr="00D87ED3">
              <w:t>仓储设施区编码</w:t>
            </w:r>
            <w:r w:rsidRPr="00D87ED3">
              <w:t>22</w:t>
            </w:r>
            <w:r w:rsidRPr="00D87ED3">
              <w:t>、</w:t>
            </w:r>
            <w:r w:rsidRPr="00D87ED3">
              <w:t>□</w:t>
            </w:r>
            <w:r w:rsidRPr="00D87ED3">
              <w:t>物流运输区编码</w:t>
            </w:r>
            <w:r w:rsidRPr="00D87ED3">
              <w:t>23</w:t>
            </w:r>
            <w:r w:rsidRPr="00D87ED3">
              <w:t>、</w:t>
            </w:r>
            <w:r w:rsidRPr="00D87ED3">
              <w:t>□</w:t>
            </w:r>
            <w:r w:rsidRPr="00D87ED3">
              <w:t>公共服务区编码</w:t>
            </w:r>
            <w:r w:rsidRPr="00D87ED3">
              <w:t>24</w:t>
            </w:r>
            <w:r w:rsidRPr="00D87ED3">
              <w:t>）</w:t>
            </w:r>
            <w:r w:rsidRPr="00D87ED3">
              <w:t>*</w:t>
            </w:r>
            <w:r w:rsidRPr="00D87ED3">
              <w:t>、边界</w:t>
            </w:r>
            <w:r w:rsidRPr="00D87ED3">
              <w:t>*</w:t>
            </w:r>
            <w:r w:rsidRPr="00D87ED3">
              <w:t>、经度</w:t>
            </w:r>
            <w:r w:rsidRPr="00D87ED3">
              <w:t>*</w:t>
            </w:r>
            <w:r w:rsidRPr="00D87ED3">
              <w:t>、纬度</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园区管理机构信息</w:t>
            </w:r>
            <w:r w:rsidRPr="00D87ED3">
              <w:t>(</w:t>
            </w:r>
            <w:r w:rsidRPr="00D87ED3">
              <w:t>江苏</w:t>
            </w:r>
            <w:r w:rsidRPr="00D87ED3">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上级组织名称、机构名称、机构类型、人员数量、管理职责、组织机构图、红头文件</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、园区编号</w:t>
            </w:r>
            <w:r w:rsidRPr="00D87ED3">
              <w:t>*</w:t>
            </w:r>
            <w:r w:rsidRPr="00D87ED3">
              <w:t>、机构名称</w:t>
            </w:r>
            <w:r w:rsidRPr="00D87ED3">
              <w:t>*</w:t>
            </w:r>
            <w:r w:rsidRPr="00D87ED3">
              <w:t>、机构描述、带班频次单位</w:t>
            </w:r>
            <w:r w:rsidRPr="00D87ED3">
              <w:t>(</w:t>
            </w:r>
            <w:r w:rsidRPr="00D87ED3">
              <w:t>频次类型：</w:t>
            </w:r>
            <w:r w:rsidRPr="00D87ED3">
              <w:t>□</w:t>
            </w:r>
            <w:r w:rsidRPr="00D87ED3">
              <w:t>次</w:t>
            </w:r>
            <w:r w:rsidRPr="00D87ED3">
              <w:t>/</w:t>
            </w:r>
            <w:r w:rsidRPr="00D87ED3">
              <w:t>小时编码</w:t>
            </w:r>
            <w:r w:rsidRPr="00D87ED3">
              <w:t>01</w:t>
            </w:r>
            <w:r w:rsidRPr="00D87ED3">
              <w:t>、</w:t>
            </w:r>
            <w:r w:rsidRPr="00D87ED3">
              <w:lastRenderedPageBreak/>
              <w:t>□</w:t>
            </w:r>
            <w:r w:rsidRPr="00D87ED3">
              <w:t>次</w:t>
            </w:r>
            <w:r w:rsidRPr="00D87ED3">
              <w:t>/</w:t>
            </w:r>
            <w:r w:rsidRPr="00D87ED3">
              <w:t>天编码</w:t>
            </w:r>
            <w:r w:rsidRPr="00D87ED3">
              <w:t>02</w:t>
            </w:r>
            <w:r w:rsidRPr="00D87ED3">
              <w:t>、</w:t>
            </w:r>
            <w:r w:rsidRPr="00D87ED3">
              <w:t>□</w:t>
            </w:r>
            <w:r w:rsidRPr="00D87ED3">
              <w:t>次</w:t>
            </w:r>
            <w:r w:rsidRPr="00D87ED3">
              <w:t>/</w:t>
            </w:r>
            <w:r w:rsidRPr="00D87ED3">
              <w:t>周编码</w:t>
            </w:r>
            <w:r w:rsidRPr="00D87ED3">
              <w:t>03</w:t>
            </w:r>
            <w:r w:rsidRPr="00D87ED3">
              <w:t>、</w:t>
            </w:r>
            <w:r w:rsidRPr="00D87ED3">
              <w:t>□</w:t>
            </w:r>
            <w:r w:rsidRPr="00D87ED3">
              <w:t>次</w:t>
            </w:r>
            <w:r w:rsidRPr="00D87ED3">
              <w:t>/</w:t>
            </w:r>
            <w:r w:rsidRPr="00D87ED3">
              <w:t>月编码</w:t>
            </w:r>
            <w:r w:rsidRPr="00D87ED3">
              <w:t>04</w:t>
            </w:r>
            <w:r w:rsidRPr="00D87ED3">
              <w:t>、</w:t>
            </w:r>
            <w:r w:rsidRPr="00D87ED3">
              <w:t>□</w:t>
            </w:r>
            <w:r w:rsidRPr="00D87ED3">
              <w:t>次</w:t>
            </w:r>
            <w:r w:rsidRPr="00D87ED3">
              <w:t>/</w:t>
            </w:r>
            <w:r w:rsidRPr="00D87ED3">
              <w:t>半年编码</w:t>
            </w:r>
            <w:r w:rsidRPr="00D87ED3">
              <w:t>05</w:t>
            </w:r>
            <w:r w:rsidRPr="00D87ED3">
              <w:t>、</w:t>
            </w:r>
            <w:r w:rsidRPr="00D87ED3">
              <w:t>□</w:t>
            </w:r>
            <w:r w:rsidRPr="00D87ED3">
              <w:t>次</w:t>
            </w:r>
            <w:r w:rsidRPr="00D87ED3">
              <w:t>/</w:t>
            </w:r>
            <w:r w:rsidRPr="00D87ED3">
              <w:t>年编码</w:t>
            </w:r>
            <w:r w:rsidRPr="00D87ED3">
              <w:t xml:space="preserve">06)* </w:t>
            </w:r>
            <w:r w:rsidRPr="00D87ED3">
              <w:t>、带班频次值</w:t>
            </w:r>
            <w:r w:rsidRPr="00D87ED3">
              <w:t>*</w:t>
            </w:r>
            <w:r w:rsidRPr="00D87ED3">
              <w:t>、批准文件</w:t>
            </w:r>
            <w:r w:rsidRPr="00D87ED3">
              <w:t>*</w:t>
            </w:r>
            <w:r w:rsidRPr="00D87ED3">
              <w:t>、任命文件</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安全生产和应急管理机构基本信息（江苏）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、园区编号</w:t>
            </w:r>
            <w:r w:rsidRPr="00D87ED3">
              <w:t>*</w:t>
            </w:r>
            <w:r w:rsidRPr="00D87ED3">
              <w:t>、机构名称</w:t>
            </w:r>
            <w:r w:rsidRPr="00D87ED3">
              <w:t>*</w:t>
            </w:r>
            <w:r w:rsidRPr="00D87ED3">
              <w:t>、机构描述、带班频次单位</w:t>
            </w:r>
            <w:r w:rsidRPr="00D87ED3">
              <w:t>(</w:t>
            </w:r>
            <w:r w:rsidRPr="00D87ED3">
              <w:t>频次类型：</w:t>
            </w:r>
            <w:r w:rsidRPr="00D87ED3">
              <w:t>□</w:t>
            </w:r>
            <w:r w:rsidRPr="00D87ED3">
              <w:t>次</w:t>
            </w:r>
            <w:r w:rsidRPr="00D87ED3">
              <w:t>/</w:t>
            </w:r>
            <w:r w:rsidRPr="00D87ED3">
              <w:t>小时编码</w:t>
            </w:r>
            <w:r w:rsidRPr="00D87ED3">
              <w:t>01</w:t>
            </w:r>
            <w:r w:rsidRPr="00D87ED3">
              <w:t>、</w:t>
            </w:r>
            <w:r w:rsidRPr="00D87ED3">
              <w:lastRenderedPageBreak/>
              <w:t>□</w:t>
            </w:r>
            <w:r w:rsidRPr="00D87ED3">
              <w:t>次</w:t>
            </w:r>
            <w:r w:rsidRPr="00D87ED3">
              <w:t>/</w:t>
            </w:r>
            <w:r w:rsidRPr="00D87ED3">
              <w:t>天编码</w:t>
            </w:r>
            <w:r w:rsidRPr="00D87ED3">
              <w:t>02</w:t>
            </w:r>
            <w:r w:rsidRPr="00D87ED3">
              <w:t>、</w:t>
            </w:r>
            <w:r w:rsidRPr="00D87ED3">
              <w:t>□</w:t>
            </w:r>
            <w:r w:rsidRPr="00D87ED3">
              <w:t>次</w:t>
            </w:r>
            <w:r w:rsidRPr="00D87ED3">
              <w:t>/</w:t>
            </w:r>
            <w:r w:rsidRPr="00D87ED3">
              <w:t>周编码</w:t>
            </w:r>
            <w:r w:rsidRPr="00D87ED3">
              <w:t>03</w:t>
            </w:r>
            <w:r w:rsidRPr="00D87ED3">
              <w:t>、</w:t>
            </w:r>
            <w:r w:rsidRPr="00D87ED3">
              <w:t>□</w:t>
            </w:r>
            <w:r w:rsidRPr="00D87ED3">
              <w:t>次</w:t>
            </w:r>
            <w:r w:rsidRPr="00D87ED3">
              <w:t>/</w:t>
            </w:r>
            <w:r w:rsidRPr="00D87ED3">
              <w:t>月编码</w:t>
            </w:r>
            <w:r w:rsidRPr="00D87ED3">
              <w:t>04</w:t>
            </w:r>
            <w:r w:rsidRPr="00D87ED3">
              <w:t>、</w:t>
            </w:r>
            <w:r w:rsidRPr="00D87ED3">
              <w:t>□</w:t>
            </w:r>
            <w:r w:rsidRPr="00D87ED3">
              <w:t>次</w:t>
            </w:r>
            <w:r w:rsidRPr="00D87ED3">
              <w:t>/</w:t>
            </w:r>
            <w:r w:rsidRPr="00D87ED3">
              <w:t>半年编码</w:t>
            </w:r>
            <w:r w:rsidRPr="00D87ED3">
              <w:t>05</w:t>
            </w:r>
            <w:r w:rsidRPr="00D87ED3">
              <w:t>、</w:t>
            </w:r>
            <w:r w:rsidRPr="00D87ED3">
              <w:t>□</w:t>
            </w:r>
            <w:r w:rsidRPr="00D87ED3">
              <w:t>次</w:t>
            </w:r>
            <w:r w:rsidRPr="00D87ED3">
              <w:t>/</w:t>
            </w:r>
            <w:r w:rsidRPr="00D87ED3">
              <w:t>年编码</w:t>
            </w:r>
            <w:r w:rsidRPr="00D87ED3">
              <w:t xml:space="preserve">06)* </w:t>
            </w:r>
            <w:r w:rsidRPr="00D87ED3">
              <w:t>、带班频次值</w:t>
            </w:r>
            <w:r w:rsidRPr="00D87ED3">
              <w:t>*</w:t>
            </w:r>
            <w:r w:rsidRPr="00D87ED3">
              <w:t>、职责</w:t>
            </w:r>
            <w:r w:rsidRPr="00D87ED3">
              <w:t>*</w:t>
            </w:r>
            <w:r w:rsidRPr="00D87ED3">
              <w:t>、批准文件</w:t>
            </w:r>
            <w:r w:rsidRPr="00D87ED3">
              <w:t>*</w:t>
            </w:r>
            <w:r w:rsidRPr="00D87ED3">
              <w:t>、批准日期</w:t>
            </w:r>
            <w:r w:rsidRPr="00D87ED3">
              <w:t>*</w:t>
            </w:r>
            <w:r w:rsidRPr="00D87ED3">
              <w:t>、人员架构图</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安全生产和应急管理机构办公场所信息</w:t>
            </w:r>
            <w:r w:rsidRPr="00D87ED3">
              <w:rPr>
                <w:rFonts w:hint="eastAsia"/>
              </w:rPr>
              <w:lastRenderedPageBreak/>
              <w:t>（江苏）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、园区编号</w:t>
            </w:r>
            <w:r w:rsidRPr="00D87ED3">
              <w:t>*</w:t>
            </w:r>
            <w:r w:rsidRPr="00D87ED3">
              <w:t>、机构编码</w:t>
            </w:r>
            <w:r w:rsidRPr="00D87ED3">
              <w:t>*</w:t>
            </w:r>
            <w:r w:rsidRPr="00D87ED3">
              <w:t>、办公场所名称</w:t>
            </w:r>
            <w:r w:rsidRPr="00D87ED3">
              <w:t>*</w:t>
            </w:r>
            <w:r w:rsidRPr="00D87ED3">
              <w:t>、人员数量</w:t>
            </w:r>
            <w:r w:rsidRPr="00D87ED3">
              <w:t>*</w:t>
            </w:r>
            <w:r w:rsidRPr="00D87ED3">
              <w:t>、经度</w:t>
            </w:r>
            <w:r w:rsidRPr="00D87ED3">
              <w:t>*</w:t>
            </w:r>
            <w:r w:rsidRPr="00D87ED3">
              <w:t>、</w:t>
            </w:r>
            <w:r w:rsidRPr="00D87ED3">
              <w:lastRenderedPageBreak/>
              <w:t>维度</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安全生产与应急一体化管理权责清单（江苏）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、园区编号</w:t>
            </w:r>
            <w:r w:rsidRPr="00D87ED3">
              <w:t>*</w:t>
            </w:r>
            <w:r w:rsidRPr="00D87ED3">
              <w:t>、要求频次单位</w:t>
            </w:r>
            <w:r w:rsidRPr="00D87ED3">
              <w:t>(</w:t>
            </w:r>
            <w:r w:rsidRPr="00D87ED3">
              <w:t>频次类型：</w:t>
            </w:r>
            <w:r w:rsidRPr="00D87ED3">
              <w:t>□</w:t>
            </w:r>
            <w:r w:rsidRPr="00D87ED3">
              <w:t>次</w:t>
            </w:r>
            <w:r w:rsidRPr="00D87ED3">
              <w:t>/</w:t>
            </w:r>
            <w:r w:rsidRPr="00D87ED3">
              <w:t>小时编码</w:t>
            </w:r>
            <w:r w:rsidRPr="00D87ED3">
              <w:t>01</w:t>
            </w:r>
            <w:r w:rsidRPr="00D87ED3">
              <w:t>、</w:t>
            </w:r>
            <w:r w:rsidRPr="00D87ED3">
              <w:t>□</w:t>
            </w:r>
            <w:r w:rsidRPr="00D87ED3">
              <w:t>次</w:t>
            </w:r>
            <w:r w:rsidRPr="00D87ED3">
              <w:t>/</w:t>
            </w:r>
            <w:r w:rsidRPr="00D87ED3">
              <w:t>天编码</w:t>
            </w:r>
            <w:r w:rsidRPr="00D87ED3">
              <w:t>02</w:t>
            </w:r>
            <w:r w:rsidRPr="00D87ED3">
              <w:t>、</w:t>
            </w:r>
            <w:r w:rsidRPr="00D87ED3">
              <w:t>□</w:t>
            </w:r>
            <w:r w:rsidRPr="00D87ED3">
              <w:t>次</w:t>
            </w:r>
            <w:r w:rsidRPr="00D87ED3">
              <w:t>/</w:t>
            </w:r>
            <w:r w:rsidRPr="00D87ED3">
              <w:t>周编码</w:t>
            </w:r>
            <w:r w:rsidRPr="00D87ED3">
              <w:t>03</w:t>
            </w:r>
            <w:r w:rsidRPr="00D87ED3">
              <w:t>、</w:t>
            </w:r>
            <w:r w:rsidRPr="00D87ED3">
              <w:t>□</w:t>
            </w:r>
            <w:r w:rsidRPr="00D87ED3">
              <w:t>次</w:t>
            </w:r>
            <w:r w:rsidRPr="00D87ED3">
              <w:t>/</w:t>
            </w:r>
            <w:r w:rsidRPr="00D87ED3">
              <w:t>月编码</w:t>
            </w:r>
            <w:r w:rsidRPr="00D87ED3">
              <w:t>04</w:t>
            </w:r>
            <w:r w:rsidRPr="00D87ED3">
              <w:t>、</w:t>
            </w:r>
            <w:r w:rsidRPr="00D87ED3">
              <w:t>□</w:t>
            </w:r>
            <w:r w:rsidRPr="00D87ED3">
              <w:t>次</w:t>
            </w:r>
            <w:r w:rsidRPr="00D87ED3">
              <w:t>/</w:t>
            </w:r>
            <w:r w:rsidRPr="00D87ED3">
              <w:t>半年编码</w:t>
            </w:r>
            <w:r w:rsidRPr="00D87ED3">
              <w:t>05</w:t>
            </w:r>
            <w:r w:rsidRPr="00D87ED3">
              <w:t>、</w:t>
            </w:r>
            <w:r w:rsidRPr="00D87ED3">
              <w:t>□</w:t>
            </w:r>
            <w:r w:rsidRPr="00D87ED3">
              <w:t>次</w:t>
            </w:r>
            <w:r w:rsidRPr="00D87ED3">
              <w:t>/</w:t>
            </w:r>
            <w:r w:rsidRPr="00D87ED3">
              <w:t>年编码</w:t>
            </w:r>
            <w:r w:rsidRPr="00D87ED3">
              <w:t>06)*</w:t>
            </w:r>
            <w:r w:rsidRPr="00D87ED3">
              <w:t>、要求频次值</w:t>
            </w:r>
            <w:r w:rsidRPr="00D87ED3">
              <w:t>*</w:t>
            </w:r>
            <w:r w:rsidRPr="00D87ED3">
              <w:t>、文件名称</w:t>
            </w:r>
            <w:r w:rsidRPr="00D87ED3">
              <w:t>*</w:t>
            </w:r>
            <w:r w:rsidRPr="00D87ED3">
              <w:t>、权责清单文件</w:t>
            </w:r>
            <w:r w:rsidRPr="00D87ED3">
              <w:t>*</w:t>
            </w:r>
            <w:r w:rsidRPr="00D87ED3">
              <w:t>、删除标</w:t>
            </w:r>
            <w:r w:rsidRPr="00D87ED3">
              <w:lastRenderedPageBreak/>
              <w:t>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安全生产与应急一体化管理权责清单落实记录（江苏）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、园区编号</w:t>
            </w:r>
            <w:r w:rsidRPr="00D87ED3">
              <w:t>*</w:t>
            </w:r>
            <w:r w:rsidRPr="00D87ED3">
              <w:t>、落实日期</w:t>
            </w:r>
            <w:r w:rsidRPr="00D87ED3">
              <w:t>*</w:t>
            </w:r>
            <w:r w:rsidRPr="00D87ED3">
              <w:t>、落实形式</w:t>
            </w:r>
            <w:r w:rsidRPr="00D87ED3">
              <w:t>*</w:t>
            </w:r>
            <w:r w:rsidRPr="00D87ED3">
              <w:t>、落实情况描述、相关附件、删除标志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273093">
            <w:pPr>
              <w:pStyle w:val="ac"/>
            </w:pPr>
            <w:r w:rsidRPr="00D87ED3">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t>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园区居民居住信息（江苏）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敏感点名称、敏感点类型、环境类型、相对园区方位、与园区边界距离（米）、备注、区域范围、地图线路、经度、纬度、更新时间、下次更新时间</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、园区编号</w:t>
            </w:r>
            <w:r w:rsidRPr="00D87ED3">
              <w:t>*</w:t>
            </w:r>
            <w:r w:rsidRPr="00D87ED3">
              <w:t>、搬迁计划文件</w:t>
            </w:r>
            <w:r w:rsidRPr="00D87ED3">
              <w:t>*</w:t>
            </w:r>
            <w:r w:rsidRPr="00D87ED3">
              <w:t>、保障措施文件</w:t>
            </w:r>
            <w:r w:rsidRPr="00D87ED3">
              <w:t>*</w:t>
            </w:r>
            <w:r w:rsidRPr="00D87ED3">
              <w:t>、搬迁方案文件、删除标志</w:t>
            </w:r>
            <w:r w:rsidRPr="00D87ED3">
              <w:t>*</w:t>
            </w:r>
            <w:r w:rsidRPr="00D87ED3">
              <w:t>、创建时</w:t>
            </w:r>
            <w:r w:rsidRPr="00D87ED3">
              <w:lastRenderedPageBreak/>
              <w:t>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10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园区准入项目信息（江苏）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、园区编号</w:t>
            </w:r>
            <w:r w:rsidRPr="00D87ED3">
              <w:t>*</w:t>
            </w:r>
            <w:r w:rsidRPr="00D87ED3">
              <w:t>、企业编号</w:t>
            </w:r>
            <w:r w:rsidRPr="00D87ED3">
              <w:t>*</w:t>
            </w:r>
            <w:r w:rsidRPr="00D87ED3">
              <w:t>、项目名称</w:t>
            </w:r>
            <w:r w:rsidRPr="00D87ED3">
              <w:t>*</w:t>
            </w:r>
            <w:r w:rsidRPr="00D87ED3">
              <w:t>、与主导产业方向或产业链相关性</w:t>
            </w:r>
            <w:r w:rsidRPr="00D87ED3">
              <w:t>(</w:t>
            </w:r>
            <w:r w:rsidRPr="00D87ED3">
              <w:t>是否与主导产业方向或产业链相关类型：</w:t>
            </w:r>
            <w:r w:rsidRPr="00D87ED3">
              <w:t>□</w:t>
            </w:r>
            <w:r w:rsidRPr="00D87ED3">
              <w:t>均不相关编码</w:t>
            </w:r>
            <w:r w:rsidRPr="00D87ED3">
              <w:t>01</w:t>
            </w:r>
            <w:r w:rsidRPr="00D87ED3">
              <w:t>、</w:t>
            </w:r>
            <w:r w:rsidRPr="00D87ED3">
              <w:t>□</w:t>
            </w:r>
            <w:r w:rsidRPr="00D87ED3">
              <w:t>与主导产业相关</w:t>
            </w:r>
            <w:r w:rsidRPr="00D87ED3">
              <w:t>02</w:t>
            </w:r>
            <w:r w:rsidRPr="00D87ED3">
              <w:t>、</w:t>
            </w:r>
            <w:r w:rsidRPr="00D87ED3">
              <w:t>□</w:t>
            </w:r>
            <w:r w:rsidRPr="00D87ED3">
              <w:t>与产业链相关</w:t>
            </w:r>
            <w:r w:rsidRPr="00D87ED3">
              <w:t>03</w:t>
            </w:r>
            <w:r w:rsidRPr="00D87ED3">
              <w:t>、</w:t>
            </w:r>
            <w:r w:rsidRPr="00D87ED3">
              <w:t>□</w:t>
            </w:r>
            <w:r w:rsidRPr="00D87ED3">
              <w:t>均相关</w:t>
            </w:r>
            <w:r w:rsidRPr="00D87ED3">
              <w:t>04)*</w:t>
            </w:r>
            <w:r w:rsidRPr="00D87ED3">
              <w:t>、项目会审材料文件、是否属于公用工程或现</w:t>
            </w:r>
            <w:r w:rsidRPr="00D87ED3">
              <w:lastRenderedPageBreak/>
              <w:t>有装置提升项目（</w:t>
            </w:r>
            <w:r w:rsidRPr="00D87ED3">
              <w:t>□</w:t>
            </w:r>
            <w:r w:rsidRPr="00D87ED3">
              <w:t>否</w:t>
            </w:r>
            <w:r w:rsidRPr="00D87ED3">
              <w:t>0 □</w:t>
            </w:r>
            <w:r w:rsidRPr="00D87ED3">
              <w:t>是</w:t>
            </w:r>
            <w:r w:rsidRPr="00D87ED3">
              <w:t>1</w:t>
            </w:r>
            <w:r w:rsidRPr="00D87ED3">
              <w:t>）</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11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园区常年风向风频信息（江苏）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、园区编号</w:t>
            </w:r>
            <w:r w:rsidRPr="00D87ED3">
              <w:t>*</w:t>
            </w:r>
            <w:r w:rsidRPr="00D87ED3">
              <w:t>、记录年份</w:t>
            </w:r>
            <w:r w:rsidRPr="00D87ED3">
              <w:t>*</w:t>
            </w:r>
            <w:r w:rsidRPr="00D87ED3">
              <w:t>、风向</w:t>
            </w:r>
            <w:r w:rsidRPr="00D87ED3">
              <w:t>(</w:t>
            </w:r>
            <w:r w:rsidRPr="00D87ED3">
              <w:t>风向</w:t>
            </w:r>
            <w:r w:rsidRPr="00D87ED3">
              <w:t>16</w:t>
            </w:r>
            <w:r w:rsidRPr="00D87ED3">
              <w:t>方位：</w:t>
            </w:r>
            <w:r w:rsidRPr="00D87ED3">
              <w:t>□</w:t>
            </w:r>
            <w:r w:rsidRPr="00D87ED3">
              <w:t>北东北编码</w:t>
            </w:r>
            <w:r w:rsidRPr="00D87ED3">
              <w:t>NNE</w:t>
            </w:r>
            <w:r w:rsidRPr="00D87ED3">
              <w:t>、</w:t>
            </w:r>
            <w:r w:rsidRPr="00D87ED3">
              <w:t>□</w:t>
            </w:r>
            <w:r w:rsidRPr="00D87ED3">
              <w:t>东北编码</w:t>
            </w:r>
            <w:r w:rsidRPr="00D87ED3">
              <w:t>NE</w:t>
            </w:r>
            <w:r w:rsidRPr="00D87ED3">
              <w:t>、</w:t>
            </w:r>
            <w:r w:rsidRPr="00D87ED3">
              <w:t>□</w:t>
            </w:r>
            <w:r w:rsidRPr="00D87ED3">
              <w:t>东东北编码</w:t>
            </w:r>
            <w:r w:rsidRPr="00D87ED3">
              <w:t>ENE</w:t>
            </w:r>
            <w:r w:rsidRPr="00D87ED3">
              <w:t>、</w:t>
            </w:r>
            <w:r w:rsidRPr="00D87ED3">
              <w:t>□</w:t>
            </w:r>
            <w:r w:rsidRPr="00D87ED3">
              <w:t>东编码</w:t>
            </w:r>
            <w:r w:rsidRPr="00D87ED3">
              <w:t>E</w:t>
            </w:r>
            <w:r w:rsidRPr="00D87ED3">
              <w:t>、</w:t>
            </w:r>
            <w:r w:rsidRPr="00D87ED3">
              <w:t>□</w:t>
            </w:r>
            <w:r w:rsidRPr="00D87ED3">
              <w:t>东东南编码</w:t>
            </w:r>
            <w:r w:rsidRPr="00D87ED3">
              <w:t>ESE</w:t>
            </w:r>
            <w:r w:rsidRPr="00D87ED3">
              <w:t>、</w:t>
            </w:r>
            <w:r w:rsidRPr="00D87ED3">
              <w:t>□</w:t>
            </w:r>
            <w:r w:rsidRPr="00D87ED3">
              <w:t>东南编码</w:t>
            </w:r>
            <w:r w:rsidRPr="00D87ED3">
              <w:t>SE</w:t>
            </w:r>
            <w:r w:rsidRPr="00D87ED3">
              <w:t>、</w:t>
            </w:r>
            <w:r w:rsidRPr="00D87ED3">
              <w:t>□</w:t>
            </w:r>
            <w:r w:rsidRPr="00D87ED3">
              <w:t>南东南编码</w:t>
            </w:r>
            <w:r w:rsidRPr="00D87ED3">
              <w:lastRenderedPageBreak/>
              <w:t>SSE</w:t>
            </w:r>
            <w:r w:rsidRPr="00D87ED3">
              <w:t>、</w:t>
            </w:r>
            <w:r w:rsidRPr="00D87ED3">
              <w:t>□</w:t>
            </w:r>
            <w:r w:rsidRPr="00D87ED3">
              <w:t>南编码</w:t>
            </w:r>
            <w:r w:rsidRPr="00D87ED3">
              <w:t>S</w:t>
            </w:r>
            <w:r w:rsidRPr="00D87ED3">
              <w:t>、</w:t>
            </w:r>
            <w:r w:rsidRPr="00D87ED3">
              <w:t>□</w:t>
            </w:r>
            <w:r w:rsidRPr="00D87ED3">
              <w:t>南西南编码</w:t>
            </w:r>
            <w:r w:rsidRPr="00D87ED3">
              <w:t>SSW</w:t>
            </w:r>
            <w:r w:rsidRPr="00D87ED3">
              <w:t>、</w:t>
            </w:r>
            <w:r w:rsidRPr="00D87ED3">
              <w:t>□</w:t>
            </w:r>
            <w:r w:rsidRPr="00D87ED3">
              <w:t>西南编码</w:t>
            </w:r>
            <w:r w:rsidRPr="00D87ED3">
              <w:t>SW</w:t>
            </w:r>
            <w:r w:rsidRPr="00D87ED3">
              <w:t>、</w:t>
            </w:r>
            <w:r w:rsidRPr="00D87ED3">
              <w:t>□</w:t>
            </w:r>
            <w:r w:rsidRPr="00D87ED3">
              <w:t>西西南编码</w:t>
            </w:r>
            <w:r w:rsidRPr="00D87ED3">
              <w:t>WSW</w:t>
            </w:r>
            <w:r w:rsidRPr="00D87ED3">
              <w:t>、</w:t>
            </w:r>
            <w:r w:rsidRPr="00D87ED3">
              <w:t>□</w:t>
            </w:r>
            <w:r w:rsidRPr="00D87ED3">
              <w:t>西编码</w:t>
            </w:r>
            <w:r w:rsidRPr="00D87ED3">
              <w:t>W</w:t>
            </w:r>
            <w:r w:rsidRPr="00D87ED3">
              <w:t>、</w:t>
            </w:r>
            <w:r w:rsidRPr="00D87ED3">
              <w:t>□</w:t>
            </w:r>
            <w:r w:rsidRPr="00D87ED3">
              <w:t>西西北编码</w:t>
            </w:r>
            <w:r w:rsidRPr="00D87ED3">
              <w:t>WNW</w:t>
            </w:r>
            <w:r w:rsidRPr="00D87ED3">
              <w:t>、</w:t>
            </w:r>
            <w:r w:rsidRPr="00D87ED3">
              <w:t>□</w:t>
            </w:r>
            <w:r w:rsidRPr="00D87ED3">
              <w:t>西北编码</w:t>
            </w:r>
            <w:r w:rsidRPr="00D87ED3">
              <w:t>NW</w:t>
            </w:r>
            <w:r w:rsidRPr="00D87ED3">
              <w:t>、</w:t>
            </w:r>
            <w:r w:rsidRPr="00D87ED3">
              <w:t>□</w:t>
            </w:r>
            <w:r w:rsidRPr="00D87ED3">
              <w:t>北西北编码</w:t>
            </w:r>
            <w:r w:rsidRPr="00D87ED3">
              <w:t>NNW</w:t>
            </w:r>
            <w:r w:rsidRPr="00D87ED3">
              <w:t>、</w:t>
            </w:r>
            <w:r w:rsidRPr="00D87ED3">
              <w:t>□</w:t>
            </w:r>
            <w:r w:rsidRPr="00D87ED3">
              <w:t>北编码</w:t>
            </w:r>
            <w:r w:rsidRPr="00D87ED3">
              <w:t>N)*</w:t>
            </w:r>
            <w:r w:rsidRPr="00D87ED3">
              <w:t>、风频</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val="restart"/>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12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禁限控目录（法）</w:t>
            </w:r>
            <w:r w:rsidRPr="00D87ED3">
              <w:rPr>
                <w:rFonts w:hint="eastAsia"/>
              </w:rPr>
              <w:br/>
            </w:r>
            <w:r w:rsidRPr="00D87ED3">
              <w:rPr>
                <w:rFonts w:hint="eastAsia"/>
              </w:rPr>
              <w:lastRenderedPageBreak/>
              <w:t>园区禁限控目录（江苏）</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限制和控制类危险化学品目录：</w:t>
            </w:r>
            <w:r w:rsidRPr="00D87ED3">
              <w:rPr>
                <w:rFonts w:hint="eastAsia"/>
              </w:rPr>
              <w:br/>
            </w:r>
            <w:r w:rsidRPr="00D87ED3">
              <w:rPr>
                <w:rFonts w:hint="eastAsia"/>
              </w:rPr>
              <w:t>危险化学品目录序号</w:t>
            </w:r>
            <w:r w:rsidRPr="00D87ED3">
              <w:rPr>
                <w:rFonts w:hint="eastAsia"/>
              </w:rPr>
              <w:t>*</w:t>
            </w:r>
            <w:r w:rsidRPr="00D87ED3">
              <w:rPr>
                <w:rFonts w:hint="eastAsia"/>
              </w:rPr>
              <w:t>、品名</w:t>
            </w:r>
            <w:r w:rsidRPr="00D87ED3">
              <w:rPr>
                <w:rFonts w:hint="eastAsia"/>
              </w:rPr>
              <w:t>*</w:t>
            </w:r>
            <w:r w:rsidRPr="00D87ED3">
              <w:rPr>
                <w:rFonts w:hint="eastAsia"/>
              </w:rPr>
              <w:t>、别名、</w:t>
            </w:r>
            <w:r w:rsidRPr="00D87ED3">
              <w:rPr>
                <w:rFonts w:hint="eastAsia"/>
              </w:rPr>
              <w:t>CAS</w:t>
            </w:r>
            <w:r w:rsidRPr="00D87ED3">
              <w:rPr>
                <w:rFonts w:hint="eastAsia"/>
              </w:rPr>
              <w:t>号</w:t>
            </w:r>
            <w:r w:rsidRPr="00D87ED3">
              <w:rPr>
                <w:rFonts w:hint="eastAsia"/>
              </w:rPr>
              <w:t>*</w:t>
            </w:r>
            <w:r w:rsidRPr="00D87ED3">
              <w:rPr>
                <w:rFonts w:hint="eastAsia"/>
              </w:rPr>
              <w:t>、备注</w:t>
            </w:r>
            <w:r w:rsidRPr="00D87ED3">
              <w:rPr>
                <w:rFonts w:hint="eastAsia"/>
              </w:rPr>
              <w:br/>
            </w:r>
            <w:r w:rsidRPr="00D87ED3">
              <w:rPr>
                <w:rFonts w:hint="eastAsia"/>
              </w:rPr>
              <w:lastRenderedPageBreak/>
              <w:t>禁止类危险化学品目录：</w:t>
            </w:r>
            <w:r w:rsidRPr="00D87ED3">
              <w:rPr>
                <w:rFonts w:hint="eastAsia"/>
              </w:rPr>
              <w:br/>
            </w:r>
            <w:r w:rsidRPr="00D87ED3">
              <w:rPr>
                <w:rFonts w:hint="eastAsia"/>
              </w:rPr>
              <w:t>危险化学品目录序号</w:t>
            </w:r>
            <w:r w:rsidRPr="00D87ED3">
              <w:rPr>
                <w:rFonts w:hint="eastAsia"/>
              </w:rPr>
              <w:t>*</w:t>
            </w:r>
            <w:r w:rsidRPr="00D87ED3">
              <w:rPr>
                <w:rFonts w:hint="eastAsia"/>
              </w:rPr>
              <w:t>、品名</w:t>
            </w:r>
            <w:r w:rsidRPr="00D87ED3">
              <w:rPr>
                <w:rFonts w:hint="eastAsia"/>
              </w:rPr>
              <w:t>*</w:t>
            </w:r>
            <w:r w:rsidRPr="00D87ED3">
              <w:rPr>
                <w:rFonts w:hint="eastAsia"/>
              </w:rPr>
              <w:t>、别名、</w:t>
            </w:r>
            <w:r w:rsidRPr="00D87ED3">
              <w:rPr>
                <w:rFonts w:hint="eastAsia"/>
              </w:rPr>
              <w:t>CAS</w:t>
            </w:r>
            <w:r w:rsidRPr="00D87ED3">
              <w:rPr>
                <w:rFonts w:hint="eastAsia"/>
              </w:rPr>
              <w:t>号</w:t>
            </w:r>
            <w:r w:rsidRPr="00D87ED3">
              <w:rPr>
                <w:rFonts w:hint="eastAsia"/>
              </w:rPr>
              <w:t>*</w:t>
            </w:r>
            <w:r w:rsidRPr="00D87ED3">
              <w:rPr>
                <w:rFonts w:hint="eastAsia"/>
              </w:rPr>
              <w:t>、备注</w:t>
            </w:r>
            <w:r w:rsidRPr="00D87ED3">
              <w:rPr>
                <w:rFonts w:hint="eastAsia"/>
              </w:rPr>
              <w:br/>
            </w:r>
            <w:r w:rsidRPr="00D87ED3">
              <w:rPr>
                <w:rFonts w:hint="eastAsia"/>
              </w:rPr>
              <w:t>限制和控制引进的产业及项目</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lastRenderedPageBreak/>
              <w:t>编号</w:t>
            </w:r>
            <w:r w:rsidRPr="00D87ED3">
              <w:t>(ID)*</w:t>
            </w:r>
            <w:r w:rsidRPr="00D87ED3">
              <w:t>、园区编号</w:t>
            </w:r>
            <w:r w:rsidRPr="00D87ED3">
              <w:t>*</w:t>
            </w:r>
            <w:r w:rsidRPr="00D87ED3">
              <w:t>、产品名称</w:t>
            </w:r>
            <w:r w:rsidRPr="00D87ED3">
              <w:t>*</w:t>
            </w:r>
            <w:r w:rsidRPr="00D87ED3">
              <w:t>、产品别名、</w:t>
            </w:r>
            <w:r w:rsidRPr="00D87ED3">
              <w:lastRenderedPageBreak/>
              <w:t>产品类型</w:t>
            </w:r>
            <w:r w:rsidRPr="00D87ED3">
              <w:t>(□</w:t>
            </w:r>
            <w:r w:rsidRPr="00D87ED3">
              <w:t>化学品编码</w:t>
            </w:r>
            <w:r w:rsidRPr="00D87ED3">
              <w:t>01</w:t>
            </w:r>
            <w:r w:rsidRPr="00D87ED3">
              <w:t>、</w:t>
            </w:r>
            <w:r w:rsidRPr="00D87ED3">
              <w:t>□</w:t>
            </w:r>
            <w:r w:rsidRPr="00D87ED3">
              <w:t>工艺编码</w:t>
            </w:r>
            <w:r w:rsidRPr="00D87ED3">
              <w:t>02</w:t>
            </w:r>
            <w:r w:rsidRPr="00D87ED3">
              <w:t>、</w:t>
            </w:r>
            <w:r w:rsidRPr="00D87ED3">
              <w:t>□</w:t>
            </w:r>
            <w:r w:rsidRPr="00D87ED3">
              <w:t>装置编码</w:t>
            </w:r>
            <w:r w:rsidRPr="00D87ED3">
              <w:t>03</w:t>
            </w:r>
            <w:r w:rsidRPr="00D87ED3">
              <w:t>、</w:t>
            </w:r>
            <w:r w:rsidRPr="00D87ED3">
              <w:t>□</w:t>
            </w:r>
            <w:r w:rsidRPr="00D87ED3">
              <w:t>其他编码</w:t>
            </w:r>
            <w:r w:rsidRPr="00D87ED3">
              <w:t>99)*</w:t>
            </w:r>
            <w:r w:rsidRPr="00D87ED3">
              <w:t>、禁限控类型</w:t>
            </w:r>
            <w:r w:rsidRPr="00D87ED3">
              <w:t>(□</w:t>
            </w:r>
            <w:r w:rsidRPr="00D87ED3">
              <w:t>禁止编码</w:t>
            </w:r>
            <w:r w:rsidRPr="00D87ED3">
              <w:t>01</w:t>
            </w:r>
            <w:r w:rsidRPr="00D87ED3">
              <w:t>、</w:t>
            </w:r>
            <w:r w:rsidRPr="00D87ED3">
              <w:t>□</w:t>
            </w:r>
            <w:r w:rsidRPr="00D87ED3">
              <w:t>限控编码</w:t>
            </w:r>
            <w:r w:rsidRPr="00D87ED3">
              <w:t>02</w:t>
            </w:r>
            <w:r w:rsidRPr="00D87ED3">
              <w:t>、</w:t>
            </w:r>
            <w:r w:rsidRPr="00D87ED3">
              <w:t>□</w:t>
            </w:r>
            <w:r w:rsidRPr="00D87ED3">
              <w:t>鼓励发展编码</w:t>
            </w:r>
            <w:r w:rsidRPr="00D87ED3">
              <w:t>03)*</w:t>
            </w:r>
            <w:r w:rsidRPr="00D87ED3">
              <w:t>、产业类型</w:t>
            </w:r>
            <w:r w:rsidRPr="00D87ED3">
              <w:t>(□</w:t>
            </w:r>
            <w:r w:rsidRPr="00D87ED3">
              <w:t>石油化工编码</w:t>
            </w:r>
            <w:r w:rsidRPr="00D87ED3">
              <w:t>01</w:t>
            </w:r>
            <w:r w:rsidRPr="00D87ED3">
              <w:t>、</w:t>
            </w:r>
            <w:r w:rsidRPr="00D87ED3">
              <w:t>□</w:t>
            </w:r>
            <w:r w:rsidRPr="00D87ED3">
              <w:t>医药编码</w:t>
            </w:r>
            <w:r w:rsidRPr="00D87ED3">
              <w:t>02</w:t>
            </w:r>
            <w:r w:rsidRPr="00D87ED3">
              <w:t>、</w:t>
            </w:r>
            <w:r w:rsidRPr="00D87ED3">
              <w:t>□</w:t>
            </w:r>
            <w:r w:rsidRPr="00D87ED3">
              <w:t>其他编码</w:t>
            </w:r>
            <w:r w:rsidRPr="00D87ED3">
              <w:t>99)*</w:t>
            </w:r>
            <w:r w:rsidRPr="00D87ED3">
              <w:t>、禁限控目录类型编码</w:t>
            </w:r>
            <w:r w:rsidRPr="00D87ED3">
              <w:t>(</w:t>
            </w:r>
            <w:r w:rsidRPr="00D87ED3">
              <w:t>见文件附件</w:t>
            </w:r>
            <w:r w:rsidRPr="00D87ED3">
              <w:t>A.9)*</w:t>
            </w:r>
            <w:r w:rsidRPr="00D87ED3">
              <w:t>、化学品目录序号（化学品必填）、化学</w:t>
            </w:r>
            <w:r w:rsidRPr="00D87ED3">
              <w:lastRenderedPageBreak/>
              <w:t>品</w:t>
            </w:r>
            <w:r w:rsidRPr="00D87ED3">
              <w:t xml:space="preserve"> CAS </w:t>
            </w:r>
            <w:r w:rsidRPr="00D87ED3">
              <w:t>（化学品有</w:t>
            </w:r>
            <w:r w:rsidRPr="00D87ED3">
              <w:t xml:space="preserve"> CAS </w:t>
            </w:r>
            <w:r w:rsidRPr="00D87ED3">
              <w:t>号必填）、工艺装置编码（工艺或装置必填</w:t>
            </w:r>
            <w:r w:rsidRPr="00D87ED3">
              <w:t>,</w:t>
            </w:r>
            <w:r w:rsidRPr="00D87ED3">
              <w:t>见文件附件</w:t>
            </w:r>
            <w:r w:rsidRPr="00D87ED3">
              <w:t>A.10</w:t>
            </w:r>
            <w:r w:rsidRPr="00D87ED3">
              <w:t>）、产业类别、生产能力值、生产能力单位</w:t>
            </w:r>
            <w:r w:rsidRPr="00D87ED3">
              <w:t>(□</w:t>
            </w:r>
            <w:r w:rsidRPr="00D87ED3">
              <w:t>立方米编码</w:t>
            </w:r>
            <w:r w:rsidRPr="00D87ED3">
              <w:t>01</w:t>
            </w:r>
            <w:r w:rsidRPr="00D87ED3">
              <w:t>、</w:t>
            </w:r>
            <w:r w:rsidRPr="00D87ED3">
              <w:t>□</w:t>
            </w:r>
            <w:r w:rsidRPr="00D87ED3">
              <w:t>吨编码</w:t>
            </w:r>
            <w:r w:rsidRPr="00D87ED3">
              <w:t>02</w:t>
            </w:r>
            <w:r w:rsidRPr="00D87ED3">
              <w:t>、</w:t>
            </w:r>
            <w:r w:rsidRPr="00D87ED3">
              <w:t>□%</w:t>
            </w:r>
            <w:r w:rsidRPr="00D87ED3">
              <w:t>编码</w:t>
            </w:r>
            <w:r w:rsidRPr="00D87ED3">
              <w:t>03</w:t>
            </w:r>
            <w:r w:rsidRPr="00D87ED3">
              <w:t>、</w:t>
            </w:r>
            <w:r w:rsidRPr="00D87ED3">
              <w:t>□ppm</w:t>
            </w:r>
            <w:r w:rsidRPr="00D87ED3">
              <w:t>编码</w:t>
            </w:r>
            <w:r w:rsidRPr="00D87ED3">
              <w:t>04</w:t>
            </w:r>
            <w:r w:rsidRPr="00D87ED3">
              <w:t>、</w:t>
            </w:r>
            <w:r w:rsidRPr="00D87ED3">
              <w:t>□mg/m³</w:t>
            </w:r>
            <w:r w:rsidRPr="00D87ED3">
              <w:t>编码</w:t>
            </w:r>
            <w:r w:rsidRPr="00D87ED3">
              <w:t>05</w:t>
            </w:r>
            <w:r w:rsidRPr="00D87ED3">
              <w:t>、</w:t>
            </w:r>
            <w:r w:rsidRPr="00D87ED3">
              <w:t>□</w:t>
            </w:r>
            <w:r w:rsidRPr="00D87ED3">
              <w:rPr>
                <w:rFonts w:ascii="Cambria Math" w:hAnsi="Cambria Math" w:cs="Cambria Math"/>
              </w:rPr>
              <w:t>℃</w:t>
            </w:r>
            <w:r w:rsidRPr="00D87ED3">
              <w:t>编码</w:t>
            </w:r>
            <w:r w:rsidRPr="00D87ED3">
              <w:t>06</w:t>
            </w:r>
            <w:r w:rsidRPr="00D87ED3">
              <w:t>、</w:t>
            </w:r>
            <w:r w:rsidRPr="00D87ED3">
              <w:t>□mm</w:t>
            </w:r>
            <w:r w:rsidRPr="00D87ED3">
              <w:t>编码</w:t>
            </w:r>
            <w:r w:rsidRPr="00D87ED3">
              <w:t>07</w:t>
            </w:r>
            <w:r w:rsidRPr="00D87ED3">
              <w:t>、</w:t>
            </w:r>
            <w:r w:rsidRPr="00D87ED3">
              <w:t>□cm</w:t>
            </w:r>
            <w:r w:rsidRPr="00D87ED3">
              <w:t>编码</w:t>
            </w:r>
            <w:r w:rsidRPr="00D87ED3">
              <w:t>08</w:t>
            </w:r>
            <w:r w:rsidRPr="00D87ED3">
              <w:t>、</w:t>
            </w:r>
            <w:r w:rsidRPr="00D87ED3">
              <w:t>□m</w:t>
            </w:r>
            <w:r w:rsidRPr="00D87ED3">
              <w:t>编码</w:t>
            </w:r>
            <w:r w:rsidRPr="00D87ED3">
              <w:t>09</w:t>
            </w:r>
            <w:r w:rsidRPr="00D87ED3">
              <w:t>、</w:t>
            </w:r>
            <w:r w:rsidRPr="00D87ED3">
              <w:t>□mL</w:t>
            </w:r>
            <w:r w:rsidRPr="00D87ED3">
              <w:t>编码</w:t>
            </w:r>
            <w:r w:rsidRPr="00D87ED3">
              <w:t>10</w:t>
            </w:r>
            <w:r w:rsidRPr="00D87ED3">
              <w:t>、</w:t>
            </w:r>
            <w:r w:rsidRPr="00D87ED3">
              <w:t>□L</w:t>
            </w:r>
            <w:r w:rsidRPr="00D87ED3">
              <w:t>编码</w:t>
            </w:r>
            <w:r w:rsidRPr="00D87ED3">
              <w:t>11)</w:t>
            </w:r>
            <w:r w:rsidRPr="00D87ED3">
              <w:t>、工艺</w:t>
            </w:r>
            <w:r w:rsidRPr="00D87ED3">
              <w:lastRenderedPageBreak/>
              <w:t>水平</w:t>
            </w:r>
            <w:r w:rsidRPr="00D87ED3">
              <w:t>(□</w:t>
            </w:r>
            <w:r w:rsidRPr="00D87ED3">
              <w:t>落后编码</w:t>
            </w:r>
            <w:r w:rsidRPr="00D87ED3">
              <w:t>01</w:t>
            </w:r>
            <w:r w:rsidRPr="00D87ED3">
              <w:t>、</w:t>
            </w:r>
            <w:r w:rsidRPr="00D87ED3">
              <w:t>□</w:t>
            </w:r>
            <w:r w:rsidRPr="00D87ED3">
              <w:t>淘汰编码</w:t>
            </w:r>
            <w:r w:rsidRPr="00D87ED3">
              <w:t>02</w:t>
            </w:r>
            <w:r w:rsidRPr="00D87ED3">
              <w:t>、</w:t>
            </w:r>
            <w:r w:rsidRPr="00D87ED3">
              <w:t>□</w:t>
            </w:r>
            <w:r w:rsidRPr="00D87ED3">
              <w:t>推荐编码</w:t>
            </w:r>
            <w:r w:rsidRPr="00D87ED3">
              <w:t>03)</w:t>
            </w:r>
            <w:r w:rsidRPr="00D87ED3">
              <w:t>、备注、删除标志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vMerge w:val="restart"/>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tcBorders>
              <w:top w:val="nil"/>
              <w:left w:val="nil"/>
              <w:bottom w:val="nil"/>
              <w:right w:val="nil"/>
            </w:tcBorders>
            <w:shd w:val="clear" w:color="auto" w:fill="auto"/>
            <w:noWrap/>
            <w:vAlign w:val="bottom"/>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tcBorders>
              <w:top w:val="nil"/>
              <w:left w:val="nil"/>
              <w:bottom w:val="nil"/>
              <w:right w:val="nil"/>
            </w:tcBorders>
            <w:shd w:val="clear" w:color="auto" w:fill="auto"/>
            <w:noWrap/>
            <w:vAlign w:val="bottom"/>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tcBorders>
              <w:top w:val="nil"/>
              <w:left w:val="nil"/>
              <w:bottom w:val="nil"/>
              <w:right w:val="nil"/>
            </w:tcBorders>
            <w:shd w:val="clear" w:color="auto" w:fill="auto"/>
            <w:noWrap/>
            <w:vAlign w:val="bottom"/>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tcBorders>
              <w:top w:val="nil"/>
              <w:left w:val="nil"/>
              <w:bottom w:val="nil"/>
              <w:right w:val="nil"/>
            </w:tcBorders>
            <w:shd w:val="clear" w:color="auto" w:fill="auto"/>
            <w:noWrap/>
            <w:vAlign w:val="bottom"/>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13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园区防护目标信息（江苏）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敏感点名称、敏感点类型、环境类型、相对园区方位、与园区边界距离（米）、备注、区域范围、地图线路、经度、纬度、更新时间、下次更新时间</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、园区编号</w:t>
            </w:r>
            <w:r w:rsidRPr="00D87ED3">
              <w:t>*</w:t>
            </w:r>
            <w:r w:rsidRPr="00D87ED3">
              <w:t>、防护目标名称</w:t>
            </w:r>
            <w:r w:rsidRPr="00D87ED3">
              <w:t>*</w:t>
            </w:r>
            <w:r w:rsidRPr="00D87ED3">
              <w:t>、目标类别</w:t>
            </w:r>
            <w:r w:rsidRPr="00D87ED3">
              <w:t>(□</w:t>
            </w:r>
            <w:r w:rsidRPr="00D87ED3">
              <w:t>变电所编码</w:t>
            </w:r>
            <w:r w:rsidRPr="00D87ED3">
              <w:t>01</w:t>
            </w:r>
            <w:r w:rsidRPr="00D87ED3">
              <w:t>、</w:t>
            </w:r>
            <w:r w:rsidRPr="00D87ED3">
              <w:t>□</w:t>
            </w:r>
            <w:r w:rsidRPr="00D87ED3">
              <w:t>热电厂编码</w:t>
            </w:r>
            <w:r w:rsidRPr="00D87ED3">
              <w:t>02</w:t>
            </w:r>
            <w:r w:rsidRPr="00D87ED3">
              <w:t>、</w:t>
            </w:r>
            <w:r w:rsidRPr="00D87ED3">
              <w:t>□</w:t>
            </w:r>
            <w:r w:rsidRPr="00D87ED3">
              <w:t>园区管理中心编码</w:t>
            </w:r>
            <w:r w:rsidRPr="00D87ED3">
              <w:t>03</w:t>
            </w:r>
            <w:r w:rsidRPr="00D87ED3">
              <w:t>、</w:t>
            </w:r>
            <w:r w:rsidRPr="00D87ED3">
              <w:t>□</w:t>
            </w:r>
            <w:r w:rsidRPr="00D87ED3">
              <w:t>消防站编码</w:t>
            </w:r>
            <w:r w:rsidRPr="00D87ED3">
              <w:t>04</w:t>
            </w:r>
            <w:r w:rsidRPr="00D87ED3">
              <w:t>、</w:t>
            </w:r>
            <w:r w:rsidRPr="00D87ED3">
              <w:t>□</w:t>
            </w:r>
            <w:r w:rsidRPr="00D87ED3">
              <w:t>应急响应中心编码</w:t>
            </w:r>
            <w:r w:rsidRPr="00D87ED3">
              <w:t>05</w:t>
            </w:r>
            <w:r w:rsidRPr="00D87ED3">
              <w:t>、</w:t>
            </w:r>
            <w:r w:rsidRPr="00D87ED3">
              <w:t>□</w:t>
            </w:r>
            <w:r w:rsidRPr="00D87ED3">
              <w:t>居民</w:t>
            </w:r>
            <w:r w:rsidRPr="00D87ED3">
              <w:lastRenderedPageBreak/>
              <w:t>区编码</w:t>
            </w:r>
            <w:r w:rsidRPr="00D87ED3">
              <w:t>06</w:t>
            </w:r>
            <w:r w:rsidRPr="00D87ED3">
              <w:t>、</w:t>
            </w:r>
            <w:r w:rsidRPr="00D87ED3">
              <w:t>□</w:t>
            </w:r>
            <w:r w:rsidRPr="00D87ED3">
              <w:t>公共福利设施编码</w:t>
            </w:r>
            <w:r w:rsidRPr="00D87ED3">
              <w:t>07</w:t>
            </w:r>
            <w:r w:rsidRPr="00D87ED3">
              <w:t>、</w:t>
            </w:r>
            <w:r w:rsidRPr="00D87ED3">
              <w:t>□</w:t>
            </w:r>
            <w:r w:rsidRPr="00D87ED3">
              <w:t>村庄编码</w:t>
            </w:r>
            <w:r w:rsidRPr="00D87ED3">
              <w:t>08</w:t>
            </w:r>
            <w:r w:rsidRPr="00D87ED3">
              <w:t>、</w:t>
            </w:r>
            <w:r w:rsidRPr="00D87ED3">
              <w:t>□</w:t>
            </w:r>
            <w:r w:rsidRPr="00D87ED3">
              <w:t>水厂编码</w:t>
            </w:r>
            <w:r w:rsidRPr="00D87ED3">
              <w:t>09</w:t>
            </w:r>
            <w:r w:rsidRPr="00D87ED3">
              <w:t>、</w:t>
            </w:r>
            <w:r w:rsidRPr="00D87ED3">
              <w:t>□</w:t>
            </w:r>
            <w:r w:rsidRPr="00D87ED3">
              <w:t>铁路编码</w:t>
            </w:r>
            <w:r w:rsidRPr="00D87ED3">
              <w:t>10</w:t>
            </w:r>
            <w:r w:rsidRPr="00D87ED3">
              <w:t>、</w:t>
            </w:r>
            <w:r w:rsidRPr="00D87ED3">
              <w:t>□</w:t>
            </w:r>
            <w:r w:rsidRPr="00D87ED3">
              <w:t>其他编码</w:t>
            </w:r>
            <w:r w:rsidRPr="00D87ED3">
              <w:t>99)*</w:t>
            </w:r>
            <w:r w:rsidRPr="00D87ED3">
              <w:t>、目标级别</w:t>
            </w:r>
            <w:r w:rsidRPr="00D87ED3">
              <w:t>(□</w:t>
            </w:r>
            <w:r w:rsidRPr="00D87ED3">
              <w:t>高敏感编码</w:t>
            </w:r>
            <w:r w:rsidRPr="00D87ED3">
              <w:t>01</w:t>
            </w:r>
            <w:r w:rsidRPr="00D87ED3">
              <w:t>、</w:t>
            </w:r>
            <w:r w:rsidRPr="00D87ED3">
              <w:t>□</w:t>
            </w:r>
            <w:r w:rsidRPr="00D87ED3">
              <w:t>重要防护编码</w:t>
            </w:r>
            <w:r w:rsidRPr="00D87ED3">
              <w:t>02</w:t>
            </w:r>
            <w:r w:rsidRPr="00D87ED3">
              <w:t>、</w:t>
            </w:r>
            <w:r w:rsidRPr="00D87ED3">
              <w:t>□</w:t>
            </w:r>
            <w:r w:rsidRPr="00D87ED3">
              <w:t>一般防护一类编码</w:t>
            </w:r>
            <w:r w:rsidRPr="00D87ED3">
              <w:t>03</w:t>
            </w:r>
            <w:r w:rsidRPr="00D87ED3">
              <w:t>、</w:t>
            </w:r>
            <w:r w:rsidRPr="00D87ED3">
              <w:t>□</w:t>
            </w:r>
            <w:r w:rsidRPr="00D87ED3">
              <w:t>一般防护二类编码</w:t>
            </w:r>
            <w:r w:rsidRPr="00D87ED3">
              <w:t>04</w:t>
            </w:r>
            <w:r w:rsidRPr="00D87ED3">
              <w:t>、</w:t>
            </w:r>
            <w:r w:rsidRPr="00D87ED3">
              <w:t>□</w:t>
            </w:r>
            <w:r w:rsidRPr="00D87ED3">
              <w:t>一般防护三类编码</w:t>
            </w:r>
            <w:r w:rsidRPr="00D87ED3">
              <w:t>05)*</w:t>
            </w:r>
            <w:r w:rsidRPr="00D87ED3">
              <w:t>、最近装置或储存设施名称</w:t>
            </w:r>
            <w:r w:rsidRPr="00D87ED3">
              <w:t>*</w:t>
            </w:r>
            <w:r w:rsidRPr="00D87ED3">
              <w:t>、最近装置或储存设施类别</w:t>
            </w:r>
            <w:r w:rsidRPr="00D87ED3">
              <w:t>(□</w:t>
            </w:r>
            <w:r w:rsidRPr="00D87ED3">
              <w:t>液化烃罐</w:t>
            </w:r>
            <w:r w:rsidRPr="00D87ED3">
              <w:lastRenderedPageBreak/>
              <w:t>组编码</w:t>
            </w:r>
            <w:r w:rsidRPr="00D87ED3">
              <w:t>01</w:t>
            </w:r>
            <w:r w:rsidRPr="00D87ED3">
              <w:t>、</w:t>
            </w:r>
            <w:r w:rsidRPr="00D87ED3">
              <w:t>□</w:t>
            </w:r>
            <w:r w:rsidRPr="00D87ED3">
              <w:t>可燃液体罐组编码</w:t>
            </w:r>
            <w:r w:rsidRPr="00D87ED3">
              <w:t>02</w:t>
            </w:r>
            <w:r w:rsidRPr="00D87ED3">
              <w:t>、</w:t>
            </w:r>
            <w:r w:rsidRPr="00D87ED3">
              <w:t>□</w:t>
            </w:r>
            <w:r w:rsidRPr="00D87ED3">
              <w:t>可能携带可燃液体的高架火炬编码</w:t>
            </w:r>
            <w:r w:rsidRPr="00D87ED3">
              <w:t>03</w:t>
            </w:r>
            <w:r w:rsidRPr="00D87ED3">
              <w:t>、</w:t>
            </w:r>
            <w:r w:rsidRPr="00D87ED3">
              <w:t>□</w:t>
            </w:r>
            <w:r w:rsidRPr="00D87ED3">
              <w:t>甲乙类工艺</w:t>
            </w:r>
            <w:r w:rsidRPr="00D87ED3">
              <w:t>装置或设施编码</w:t>
            </w:r>
            <w:r w:rsidRPr="00D87ED3">
              <w:t>04</w:t>
            </w:r>
            <w:r w:rsidRPr="00D87ED3">
              <w:t>、</w:t>
            </w:r>
            <w:r w:rsidRPr="00D87ED3">
              <w:t>□</w:t>
            </w:r>
            <w:r w:rsidRPr="00D87ED3">
              <w:t>全厂性或区域性重要设施</w:t>
            </w:r>
            <w:r w:rsidRPr="00D87ED3">
              <w:t>05)*</w:t>
            </w:r>
            <w:r w:rsidRPr="00D87ED3">
              <w:t>、最近装置或储存设施危险性类别</w:t>
            </w:r>
            <w:r w:rsidRPr="00D87ED3">
              <w:t>(□</w:t>
            </w:r>
            <w:r w:rsidRPr="00D87ED3">
              <w:t>毒性编码</w:t>
            </w:r>
            <w:r w:rsidRPr="00D87ED3">
              <w:t>01</w:t>
            </w:r>
            <w:r w:rsidRPr="00D87ED3">
              <w:t>、</w:t>
            </w:r>
            <w:r w:rsidRPr="00D87ED3">
              <w:t>□</w:t>
            </w:r>
            <w:r w:rsidRPr="00D87ED3">
              <w:t>爆炸物编码</w:t>
            </w:r>
            <w:r w:rsidRPr="00D87ED3">
              <w:t>02</w:t>
            </w:r>
            <w:r w:rsidRPr="00D87ED3">
              <w:t>、</w:t>
            </w:r>
            <w:r w:rsidRPr="00D87ED3">
              <w:t>□</w:t>
            </w:r>
            <w:r w:rsidRPr="00D87ED3">
              <w:t>液态易燃气体编码</w:t>
            </w:r>
            <w:r w:rsidRPr="00D87ED3">
              <w:t>03</w:t>
            </w:r>
            <w:r w:rsidRPr="00D87ED3">
              <w:t>、</w:t>
            </w:r>
            <w:r w:rsidRPr="00D87ED3">
              <w:t>□</w:t>
            </w:r>
            <w:r w:rsidRPr="00D87ED3">
              <w:t>其他编码</w:t>
            </w:r>
            <w:r w:rsidRPr="00D87ED3">
              <w:t>99)*</w:t>
            </w:r>
            <w:r w:rsidRPr="00D87ED3">
              <w:t>、最近装置或储存设施边界</w:t>
            </w:r>
            <w:r w:rsidRPr="00D87ED3">
              <w:t>*</w:t>
            </w:r>
            <w:r w:rsidRPr="00D87ED3">
              <w:t>、防护目标</w:t>
            </w:r>
            <w:r w:rsidRPr="00D87ED3">
              <w:lastRenderedPageBreak/>
              <w:t>边界</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14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园区事故废水信息（江苏）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、园区编号</w:t>
            </w:r>
            <w:r w:rsidRPr="00D87ED3">
              <w:t>*</w:t>
            </w:r>
            <w:r w:rsidRPr="00D87ED3">
              <w:t>、涉及事故废水分析的评估报告（有涉及事故废水分析的评估报告必填</w:t>
            </w:r>
            <w:r w:rsidRPr="00D87ED3">
              <w:t>)</w:t>
            </w:r>
            <w:r w:rsidRPr="00D87ED3">
              <w:t>、事故废水计算量</w:t>
            </w:r>
            <w:r w:rsidRPr="00D87ED3">
              <w:t>(</w:t>
            </w:r>
            <w:r w:rsidRPr="00D87ED3">
              <w:t>有事故废水计算量必填</w:t>
            </w:r>
            <w:r w:rsidRPr="00D87ED3">
              <w:t>\</w:t>
            </w:r>
            <w:r w:rsidRPr="00D87ED3">
              <w:t>单位：</w:t>
            </w:r>
            <w:r w:rsidRPr="00D87ED3">
              <w:t>m³)</w:t>
            </w:r>
            <w:r w:rsidRPr="00D87ED3">
              <w:t>、事故废水收集评估内容、事故废水输转评估内容、事</w:t>
            </w:r>
            <w:r w:rsidRPr="00D87ED3">
              <w:lastRenderedPageBreak/>
              <w:t>故</w:t>
            </w:r>
            <w:r w:rsidRPr="00D87ED3">
              <w:t>废水处置评估内容、事故废水处置措施、删除标志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15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园区认定材料</w:t>
            </w:r>
            <w:r w:rsidRPr="00D87ED3">
              <w:t xml:space="preserve"> (</w:t>
            </w:r>
            <w:r w:rsidRPr="00D87ED3">
              <w:t>江苏</w:t>
            </w:r>
            <w:r w:rsidRPr="00D87ED3">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、园区编号</w:t>
            </w:r>
            <w:r w:rsidRPr="00D87ED3">
              <w:t>*</w:t>
            </w:r>
            <w:r w:rsidRPr="00D87ED3">
              <w:t>、认定材料名称</w:t>
            </w:r>
            <w:r w:rsidRPr="00D87ED3">
              <w:t>*</w:t>
            </w:r>
            <w:r w:rsidRPr="00D87ED3">
              <w:t>、认定材料类型</w:t>
            </w:r>
            <w:r w:rsidRPr="00D87ED3">
              <w:t>(□</w:t>
            </w:r>
            <w:r w:rsidRPr="00D87ED3">
              <w:t>园区申请材料编码</w:t>
            </w:r>
            <w:r w:rsidRPr="00D87ED3">
              <w:t>01</w:t>
            </w:r>
            <w:r w:rsidRPr="00D87ED3">
              <w:t>、</w:t>
            </w:r>
            <w:r w:rsidRPr="00D87ED3">
              <w:t>□</w:t>
            </w:r>
            <w:r w:rsidRPr="00D87ED3">
              <w:t>设区市初步审查材料编码</w:t>
            </w:r>
            <w:r w:rsidRPr="00D87ED3">
              <w:t>02</w:t>
            </w:r>
            <w:r w:rsidRPr="00D87ED3">
              <w:t>、</w:t>
            </w:r>
            <w:r w:rsidRPr="00D87ED3">
              <w:t>□</w:t>
            </w:r>
            <w:r w:rsidRPr="00D87ED3">
              <w:t>省级审核材料编码</w:t>
            </w:r>
            <w:r w:rsidRPr="00D87ED3">
              <w:t>03</w:t>
            </w:r>
            <w:r w:rsidRPr="00D87ED3">
              <w:t>、</w:t>
            </w:r>
            <w:r w:rsidRPr="00D87ED3">
              <w:t>□</w:t>
            </w:r>
            <w:r w:rsidRPr="00D87ED3">
              <w:t>省级认定公布文件编码</w:t>
            </w:r>
            <w:r w:rsidRPr="00D87ED3">
              <w:t>04)*</w:t>
            </w:r>
            <w:r w:rsidRPr="00D87ED3">
              <w:t>、认定材料文件</w:t>
            </w:r>
            <w:r w:rsidRPr="00D87ED3">
              <w:lastRenderedPageBreak/>
              <w:t>（有认定材料文件必填）、删除标志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16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园区批复文件（江苏）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、园区编号</w:t>
            </w:r>
            <w:r w:rsidRPr="00D87ED3">
              <w:t>*</w:t>
            </w:r>
            <w:r w:rsidRPr="00D87ED3">
              <w:t>、批复文件名称</w:t>
            </w:r>
            <w:r w:rsidRPr="00D87ED3">
              <w:t>*</w:t>
            </w:r>
            <w:r w:rsidRPr="00D87ED3">
              <w:t>、批复文件类型</w:t>
            </w:r>
            <w:r w:rsidRPr="00D87ED3">
              <w:t>(□</w:t>
            </w:r>
            <w:r w:rsidRPr="00D87ED3">
              <w:t>四至范围的批复编码</w:t>
            </w:r>
            <w:r w:rsidRPr="00D87ED3">
              <w:t>01</w:t>
            </w:r>
            <w:r w:rsidRPr="00D87ED3">
              <w:t>、</w:t>
            </w:r>
            <w:r w:rsidRPr="00D87ED3">
              <w:t>□</w:t>
            </w:r>
            <w:r w:rsidRPr="00D87ED3">
              <w:t>产业规划批复或公示编码</w:t>
            </w:r>
            <w:r w:rsidRPr="00D87ED3">
              <w:t>02</w:t>
            </w:r>
            <w:r w:rsidRPr="00D87ED3">
              <w:t>、</w:t>
            </w:r>
            <w:r w:rsidRPr="00D87ED3">
              <w:t>□</w:t>
            </w:r>
            <w:r w:rsidRPr="00D87ED3">
              <w:t>总体规划批复编码</w:t>
            </w:r>
            <w:r w:rsidRPr="00D87ED3">
              <w:t>03</w:t>
            </w:r>
            <w:r w:rsidRPr="00D87ED3">
              <w:t>、</w:t>
            </w:r>
            <w:r w:rsidRPr="00D87ED3">
              <w:t>□</w:t>
            </w:r>
            <w:r w:rsidRPr="00D87ED3">
              <w:t>规划用地批复编码</w:t>
            </w:r>
            <w:r w:rsidRPr="00D87ED3">
              <w:t>04</w:t>
            </w:r>
            <w:r w:rsidRPr="00D87ED3">
              <w:t>、</w:t>
            </w:r>
            <w:r w:rsidRPr="00D87ED3">
              <w:t>□</w:t>
            </w:r>
            <w:r w:rsidRPr="00D87ED3">
              <w:t>其他编码</w:t>
            </w:r>
            <w:r w:rsidRPr="00D87ED3">
              <w:t>99)*</w:t>
            </w:r>
            <w:r w:rsidRPr="00D87ED3">
              <w:t>、</w:t>
            </w:r>
            <w:r w:rsidRPr="00D87ED3">
              <w:lastRenderedPageBreak/>
              <w:t>批复文件</w:t>
            </w:r>
            <w:r w:rsidRPr="00D87ED3">
              <w:t>*</w:t>
            </w:r>
            <w:r w:rsidRPr="00D87ED3">
              <w:t>、批复日期</w:t>
            </w:r>
            <w:r w:rsidRPr="00D87ED3">
              <w:t>*</w:t>
            </w:r>
            <w:r w:rsidRPr="00D87ED3">
              <w:t>、批文号、批复单位</w:t>
            </w:r>
            <w:r w:rsidRPr="00D87ED3">
              <w:t>*</w:t>
            </w:r>
            <w:r w:rsidRPr="00D87ED3">
              <w:t>、规划范围（</w:t>
            </w:r>
            <w:r w:rsidRPr="00D87ED3">
              <w:t>“</w:t>
            </w:r>
            <w:r w:rsidRPr="00D87ED3">
              <w:t>四至范围的批复</w:t>
            </w:r>
            <w:r w:rsidRPr="00D87ED3">
              <w:t>”</w:t>
            </w:r>
            <w:r w:rsidRPr="00D87ED3">
              <w:t>必填）、规划面积（</w:t>
            </w:r>
            <w:r w:rsidRPr="00D87ED3">
              <w:t>“</w:t>
            </w:r>
            <w:r w:rsidRPr="00D87ED3">
              <w:t>四至范围的批复</w:t>
            </w:r>
            <w:r w:rsidRPr="00D87ED3">
              <w:t>”</w:t>
            </w:r>
            <w:r w:rsidRPr="00D87ED3">
              <w:t>必填，填写规划面积，单位：</w:t>
            </w:r>
            <w:r w:rsidRPr="00D87ED3">
              <w:t>km²</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17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上位规划</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总体规划</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、园区编号</w:t>
            </w:r>
            <w:r w:rsidRPr="00D87ED3">
              <w:t>*</w:t>
            </w:r>
            <w:r w:rsidRPr="00D87ED3">
              <w:t>、规划名称</w:t>
            </w:r>
            <w:r w:rsidRPr="00D87ED3">
              <w:t>*</w:t>
            </w:r>
            <w:r w:rsidRPr="00D87ED3">
              <w:t>、规划类型</w:t>
            </w:r>
            <w:r w:rsidRPr="00D87ED3">
              <w:t>(□</w:t>
            </w:r>
            <w:r w:rsidRPr="00D87ED3">
              <w:t>设区市产业布局规划</w:t>
            </w:r>
            <w:r w:rsidRPr="00D87ED3">
              <w:lastRenderedPageBreak/>
              <w:t>编码</w:t>
            </w:r>
            <w:r w:rsidRPr="00D87ED3">
              <w:t>01</w:t>
            </w:r>
            <w:r w:rsidRPr="00D87ED3">
              <w:t>、</w:t>
            </w:r>
            <w:r w:rsidRPr="00D87ED3">
              <w:t>□</w:t>
            </w:r>
            <w:r w:rsidRPr="00D87ED3">
              <w:t>设区市工业经济发展规划编码</w:t>
            </w:r>
            <w:r w:rsidRPr="00D87ED3">
              <w:t>02</w:t>
            </w:r>
            <w:r w:rsidRPr="00D87ED3">
              <w:t>、</w:t>
            </w:r>
            <w:r w:rsidRPr="00D87ED3">
              <w:t>□</w:t>
            </w:r>
            <w:r w:rsidRPr="00D87ED3">
              <w:t>设区市国土空间规划编码</w:t>
            </w:r>
            <w:r w:rsidRPr="00D87ED3">
              <w:t>03</w:t>
            </w:r>
            <w:r w:rsidRPr="00D87ED3">
              <w:t>、</w:t>
            </w:r>
            <w:r w:rsidRPr="00D87ED3">
              <w:t>□</w:t>
            </w:r>
            <w:r w:rsidRPr="00D87ED3">
              <w:t>其他编码</w:t>
            </w:r>
            <w:r w:rsidRPr="00D87ED3">
              <w:t>04)*</w:t>
            </w:r>
            <w:r w:rsidRPr="00D87ED3">
              <w:t>、规划文件</w:t>
            </w:r>
            <w:r w:rsidRPr="00D87ED3">
              <w:t>*</w:t>
            </w:r>
            <w:r w:rsidRPr="00D87ED3">
              <w:t>、编制日期</w:t>
            </w:r>
            <w:r w:rsidRPr="00D87ED3">
              <w:t>*</w:t>
            </w:r>
            <w:r w:rsidRPr="00D87ED3">
              <w:t>、编制单位</w:t>
            </w:r>
            <w:r w:rsidRPr="00D87ED3">
              <w:t>*</w:t>
            </w:r>
            <w:r w:rsidRPr="00D87ED3">
              <w:t>、规划开始日期</w:t>
            </w:r>
            <w:r w:rsidRPr="00D87ED3">
              <w:t>*</w:t>
            </w:r>
            <w:r w:rsidRPr="00D87ED3">
              <w:t>、规划结束日期</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上位规划基本信息（江苏）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产业规划</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选择设区市产业布局规划</w:t>
            </w:r>
            <w:r w:rsidRPr="00D87ED3">
              <w:t>01</w:t>
            </w:r>
            <w:r w:rsidRPr="00D87ED3">
              <w:t>扩展：规划编</w:t>
            </w:r>
            <w:r w:rsidRPr="00D87ED3">
              <w:lastRenderedPageBreak/>
              <w:t>号、产业规划布局描述（当规划中有相关内容时必填）</w:t>
            </w:r>
          </w:p>
        </w:tc>
        <w:tc>
          <w:tcPr>
            <w:tcW w:w="533" w:type="dxa"/>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19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上位产业规划拓展信息（江苏）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选择设区市国土空间规划</w:t>
            </w:r>
            <w:r w:rsidRPr="00D87ED3">
              <w:t>03</w:t>
            </w:r>
            <w:r w:rsidRPr="00D87ED3">
              <w:t>扩展</w:t>
            </w:r>
            <w:r w:rsidRPr="00D87ED3">
              <w:t xml:space="preserve">: </w:t>
            </w:r>
            <w:r w:rsidRPr="00D87ED3">
              <w:t>规划编号</w:t>
            </w:r>
            <w:r w:rsidRPr="00D87ED3">
              <w:t>*</w:t>
            </w:r>
            <w:r w:rsidRPr="00D87ED3">
              <w:t>、设区市国土空间规划图</w:t>
            </w:r>
            <w:r w:rsidRPr="00D87ED3">
              <w:t>*</w:t>
            </w:r>
            <w:r w:rsidRPr="00D87ED3">
              <w:t>、区县国土空间规划图</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273093">
            <w:pPr>
              <w:pStyle w:val="ac"/>
            </w:pPr>
            <w:r w:rsidRPr="00D87ED3">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t>20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上位国土空间规划拓展信息（江苏）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533" w:type="dxa"/>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273093">
            <w:pPr>
              <w:pStyle w:val="ac"/>
            </w:pPr>
            <w:r w:rsidRPr="00D87ED3">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t>21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园区本级规划基本信息（江</w:t>
            </w:r>
            <w:r w:rsidRPr="00D87ED3">
              <w:rPr>
                <w:rFonts w:hint="eastAsia"/>
              </w:rPr>
              <w:lastRenderedPageBreak/>
              <w:t>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、园区编号</w:t>
            </w:r>
            <w:r w:rsidRPr="00D87ED3">
              <w:t>*</w:t>
            </w:r>
            <w:r w:rsidRPr="00D87ED3">
              <w:t>、规划名称</w:t>
            </w:r>
            <w:r w:rsidRPr="00D87ED3">
              <w:t>*</w:t>
            </w:r>
            <w:r w:rsidRPr="00D87ED3">
              <w:t>、规划类型</w:t>
            </w:r>
            <w:r w:rsidRPr="00D87ED3">
              <w:lastRenderedPageBreak/>
              <w:t>（</w:t>
            </w:r>
            <w:r w:rsidRPr="00D87ED3">
              <w:t>□</w:t>
            </w:r>
            <w:r w:rsidRPr="00D87ED3">
              <w:t>园区总体规划编号</w:t>
            </w:r>
            <w:r w:rsidRPr="00D87ED3">
              <w:t>01</w:t>
            </w:r>
            <w:r w:rsidRPr="00D87ED3">
              <w:t>、</w:t>
            </w:r>
            <w:r w:rsidRPr="00D87ED3">
              <w:t>□</w:t>
            </w:r>
            <w:r w:rsidRPr="00D87ED3">
              <w:t>园区产业规划编码</w:t>
            </w:r>
            <w:r w:rsidRPr="00D87ED3">
              <w:t>02</w:t>
            </w:r>
            <w:r w:rsidRPr="00D87ED3">
              <w:t>、</w:t>
            </w:r>
            <w:r w:rsidRPr="00D87ED3">
              <w:t>□</w:t>
            </w:r>
            <w:r w:rsidRPr="00D87ED3">
              <w:t>安全生产专项规划编码</w:t>
            </w:r>
            <w:r w:rsidRPr="00D87ED3">
              <w:t>03</w:t>
            </w:r>
            <w:r w:rsidRPr="00D87ED3">
              <w:t>、</w:t>
            </w:r>
            <w:r w:rsidRPr="00D87ED3">
              <w:t>□</w:t>
            </w:r>
            <w:r w:rsidRPr="00D87ED3">
              <w:t>防灾减灾专项规划编码</w:t>
            </w:r>
            <w:r w:rsidRPr="00D87ED3">
              <w:t>04</w:t>
            </w:r>
            <w:r w:rsidRPr="00D87ED3">
              <w:t>、</w:t>
            </w:r>
            <w:r w:rsidRPr="00D87ED3">
              <w:t>□</w:t>
            </w:r>
            <w:r w:rsidRPr="00D87ED3">
              <w:t>周边土地规划安全控制线划定文件编码</w:t>
            </w:r>
            <w:r w:rsidRPr="00D87ED3">
              <w:t>05</w:t>
            </w:r>
            <w:r w:rsidRPr="00D87ED3">
              <w:t>、</w:t>
            </w:r>
            <w:r w:rsidRPr="00D87ED3">
              <w:t>□</w:t>
            </w:r>
            <w:r w:rsidRPr="00D87ED3">
              <w:t>园区消防规划</w:t>
            </w:r>
            <w:r w:rsidRPr="00D87ED3">
              <w:t>06</w:t>
            </w:r>
            <w:r w:rsidRPr="00D87ED3">
              <w:t>、</w:t>
            </w:r>
            <w:r w:rsidRPr="00D87ED3">
              <w:t>□</w:t>
            </w:r>
            <w:r w:rsidRPr="00D87ED3">
              <w:t>其他编码</w:t>
            </w:r>
            <w:r w:rsidRPr="00D87ED3">
              <w:t>99</w:t>
            </w:r>
            <w:r w:rsidRPr="00D87ED3">
              <w:t>）</w:t>
            </w:r>
            <w:r w:rsidRPr="00D87ED3">
              <w:t>*</w:t>
            </w:r>
            <w:r w:rsidRPr="00D87ED3">
              <w:t>、规划文件</w:t>
            </w:r>
            <w:r w:rsidRPr="00D87ED3">
              <w:t>*</w:t>
            </w:r>
            <w:r w:rsidRPr="00D87ED3">
              <w:t>、批复文件（取得批复文件必填</w:t>
            </w:r>
            <w:r w:rsidRPr="00D87ED3">
              <w:t>)</w:t>
            </w:r>
            <w:r w:rsidRPr="00D87ED3">
              <w:t>、编制日期</w:t>
            </w:r>
            <w:r w:rsidRPr="00D87ED3">
              <w:t>*</w:t>
            </w:r>
            <w:r w:rsidRPr="00D87ED3">
              <w:t>、编制单位</w:t>
            </w:r>
            <w:r w:rsidRPr="00D87ED3">
              <w:t>*</w:t>
            </w:r>
            <w:r w:rsidRPr="00D87ED3">
              <w:t>、发布日期</w:t>
            </w:r>
            <w:r w:rsidRPr="00D87ED3">
              <w:t>*</w:t>
            </w:r>
            <w:r w:rsidRPr="00D87ED3">
              <w:t>、规划开始日期</w:t>
            </w:r>
            <w:r w:rsidRPr="00D87ED3">
              <w:t>*</w:t>
            </w:r>
            <w:r w:rsidRPr="00D87ED3">
              <w:t>、</w:t>
            </w:r>
            <w:r w:rsidRPr="00D87ED3">
              <w:lastRenderedPageBreak/>
              <w:t>规划结束日期</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22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园区总体规划拓展信息（江苏）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选择园区总体规划</w:t>
            </w:r>
            <w:r w:rsidRPr="00D87ED3">
              <w:t>01</w:t>
            </w:r>
            <w:r w:rsidRPr="00D87ED3">
              <w:t>扩展：规划编号</w:t>
            </w:r>
            <w:r w:rsidRPr="00D87ED3">
              <w:t>*</w:t>
            </w:r>
            <w:r w:rsidRPr="00D87ED3">
              <w:t>、规划范围（总体规划中有规划范围时必填）、规划面积（总体规划中有规划面积时必填，填写规划面积，单位：</w:t>
            </w:r>
            <w:r w:rsidRPr="00D87ED3">
              <w:t>km²</w:t>
            </w:r>
            <w:r w:rsidRPr="00D87ED3">
              <w:t>）、产业规划方案</w:t>
            </w:r>
            <w:r w:rsidRPr="00D87ED3">
              <w:t>*</w:t>
            </w:r>
            <w:r w:rsidRPr="00D87ED3">
              <w:t>、土地利用规划图</w:t>
            </w:r>
            <w:r w:rsidRPr="00D87ED3">
              <w:t>*</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273093">
            <w:pPr>
              <w:pStyle w:val="ac"/>
            </w:pPr>
            <w:r w:rsidRPr="00D87ED3">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val="restart"/>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23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产业规划</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产业规划</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选择园区产业规划</w:t>
            </w:r>
            <w:r w:rsidRPr="00D87ED3">
              <w:t>02</w:t>
            </w:r>
            <w:r w:rsidRPr="00D87ED3">
              <w:t>扩展：规划编号</w:t>
            </w:r>
            <w:r w:rsidRPr="00D87ED3">
              <w:t>*</w:t>
            </w:r>
            <w:r w:rsidRPr="00D87ED3">
              <w:t>、规划范围（产业规划中有规划范围时必填）、规划面积（产业规划中有规划面积时必填，单位：</w:t>
            </w:r>
            <w:r w:rsidRPr="00D87ED3">
              <w:t>km²</w:t>
            </w:r>
            <w:r w:rsidRPr="00D87ED3">
              <w:t>）、产业规划方案</w:t>
            </w:r>
            <w:r w:rsidRPr="00D87ED3">
              <w:t>*</w:t>
            </w:r>
          </w:p>
        </w:tc>
        <w:tc>
          <w:tcPr>
            <w:tcW w:w="533" w:type="dxa"/>
            <w:vMerge w:val="restart"/>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273093">
            <w:pPr>
              <w:pStyle w:val="ac"/>
            </w:pPr>
            <w:r w:rsidRPr="00D87ED3">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园区产业规划拓展信息（江苏）</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选择园区消防规划</w:t>
            </w:r>
            <w:r w:rsidRPr="00D87ED3">
              <w:t>06</w:t>
            </w:r>
            <w:r w:rsidRPr="00D87ED3">
              <w:t>扩展：规划编号</w:t>
            </w:r>
            <w:r w:rsidRPr="00D87ED3">
              <w:t>*</w:t>
            </w:r>
            <w:r w:rsidRPr="00D87ED3">
              <w:t>、规划范围（消防规划中有规划范围时必填）、规划面积（消防规划中有规划面积时必填，单位：</w:t>
            </w:r>
            <w:r w:rsidRPr="00D87ED3">
              <w:lastRenderedPageBreak/>
              <w:t>km²</w:t>
            </w:r>
            <w:r w:rsidRPr="00D87ED3">
              <w:t>）</w:t>
            </w: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val="restart"/>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24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专项规划</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选择周边土地规划安全控制线划定文件</w:t>
            </w:r>
            <w:r w:rsidRPr="00D87ED3">
              <w:t>05</w:t>
            </w:r>
            <w:r w:rsidRPr="00D87ED3">
              <w:t>扩展：规划编号</w:t>
            </w:r>
            <w:r w:rsidRPr="00D87ED3">
              <w:t>*</w:t>
            </w:r>
            <w:r w:rsidRPr="00D87ED3">
              <w:t>、划定边界</w:t>
            </w:r>
            <w:r w:rsidRPr="00D87ED3">
              <w:t>*</w:t>
            </w:r>
            <w:r w:rsidRPr="00D87ED3">
              <w:t>、是否不小于安全间距要求（</w:t>
            </w:r>
            <w:r w:rsidRPr="00D87ED3">
              <w:t>□</w:t>
            </w:r>
            <w:r w:rsidRPr="00D87ED3">
              <w:t>否</w:t>
            </w:r>
            <w:r w:rsidRPr="00D87ED3">
              <w:t>0 □</w:t>
            </w:r>
            <w:r w:rsidRPr="00D87ED3">
              <w:t>是</w:t>
            </w:r>
            <w:r w:rsidRPr="00D87ED3">
              <w:t>1</w:t>
            </w:r>
            <w:r w:rsidRPr="00D87ED3">
              <w:t>）</w:t>
            </w:r>
            <w:r w:rsidRPr="00D87ED3">
              <w:t>*</w:t>
            </w:r>
            <w:r w:rsidRPr="00D87ED3">
              <w:t>、是否不小于个人风险等值线范围（</w:t>
            </w:r>
            <w:r w:rsidRPr="00D87ED3">
              <w:t>□</w:t>
            </w:r>
            <w:r w:rsidRPr="00D87ED3">
              <w:t>否</w:t>
            </w:r>
            <w:r w:rsidRPr="00D87ED3">
              <w:t>0 □</w:t>
            </w:r>
            <w:r w:rsidRPr="00D87ED3">
              <w:t>是</w:t>
            </w:r>
            <w:r w:rsidRPr="00D87ED3">
              <w:t>1</w:t>
            </w:r>
            <w:r w:rsidRPr="00D87ED3">
              <w:t>）</w:t>
            </w:r>
            <w:r w:rsidRPr="00D87ED3">
              <w:t>*</w:t>
            </w:r>
            <w:r w:rsidRPr="00D87ED3">
              <w:t>、是否综合考虑重大事故后果影响范围（</w:t>
            </w:r>
            <w:r w:rsidRPr="00D87ED3">
              <w:t>□</w:t>
            </w:r>
            <w:r w:rsidRPr="00D87ED3">
              <w:t>否</w:t>
            </w:r>
            <w:r w:rsidRPr="00D87ED3">
              <w:t>0 □</w:t>
            </w:r>
            <w:r w:rsidRPr="00D87ED3">
              <w:t>是</w:t>
            </w:r>
            <w:r w:rsidRPr="00D87ED3">
              <w:t>1</w:t>
            </w:r>
            <w:r w:rsidRPr="00D87ED3">
              <w:t>）</w:t>
            </w:r>
            <w:r w:rsidRPr="00D87ED3">
              <w:t>*</w:t>
            </w:r>
            <w:r w:rsidRPr="00D87ED3">
              <w:t>、划定图样文件</w:t>
            </w:r>
            <w:r w:rsidRPr="00D87ED3">
              <w:t>*</w:t>
            </w:r>
            <w:r w:rsidRPr="00D87ED3">
              <w:t>、市级自然资源规划局回执</w:t>
            </w:r>
            <w:r w:rsidRPr="00D87ED3">
              <w:t>*</w:t>
            </w:r>
            <w:r w:rsidRPr="00D87ED3">
              <w:t>、市</w:t>
            </w:r>
            <w:r w:rsidRPr="00D87ED3">
              <w:lastRenderedPageBreak/>
              <w:t>级应急管理局回执</w:t>
            </w:r>
            <w:r w:rsidRPr="00D87ED3">
              <w:t>*</w:t>
            </w:r>
            <w:r w:rsidRPr="00D87ED3">
              <w:t>、县级自然资源规划局回执</w:t>
            </w:r>
            <w:r w:rsidRPr="00D87ED3">
              <w:t>*</w:t>
            </w:r>
            <w:r w:rsidRPr="00D87ED3">
              <w:t>、县级应急管理局回执</w:t>
            </w:r>
            <w:r w:rsidRPr="00D87ED3">
              <w:t>*</w:t>
            </w:r>
          </w:p>
        </w:tc>
        <w:tc>
          <w:tcPr>
            <w:tcW w:w="533" w:type="dxa"/>
            <w:vMerge w:val="restart"/>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园区消防规划拓展信息</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（江苏）</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25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周边土地规划安全控制线划定文件拓展信息（江苏）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533" w:type="dxa"/>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273093">
            <w:pPr>
              <w:pStyle w:val="ac"/>
            </w:pPr>
            <w:r w:rsidRPr="00D87ED3">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t>26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园区安全管理制度基本信息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、园区编号</w:t>
            </w:r>
            <w:r w:rsidRPr="00D87ED3">
              <w:t>*</w:t>
            </w:r>
            <w:r w:rsidRPr="00D87ED3">
              <w:t>、制度名称</w:t>
            </w:r>
            <w:r w:rsidRPr="00D87ED3">
              <w:t>*</w:t>
            </w:r>
            <w:r w:rsidRPr="00D87ED3">
              <w:t>、制度类型（</w:t>
            </w:r>
            <w:r w:rsidRPr="00D87ED3">
              <w:t>□</w:t>
            </w:r>
            <w:r w:rsidRPr="00D87ED3">
              <w:t>园区主要负责人及各部门安全生产职责</w:t>
            </w:r>
            <w:r w:rsidRPr="00D87ED3">
              <w:t>01</w:t>
            </w:r>
            <w:r w:rsidRPr="00D87ED3">
              <w:t>、</w:t>
            </w:r>
            <w:r w:rsidRPr="00D87ED3">
              <w:t>□</w:t>
            </w:r>
            <w:r w:rsidRPr="00D87ED3">
              <w:t>安全生产执法检</w:t>
            </w:r>
            <w:r w:rsidRPr="00D87ED3">
              <w:lastRenderedPageBreak/>
              <w:t>查制度</w:t>
            </w:r>
            <w:r w:rsidRPr="00D87ED3">
              <w:t xml:space="preserve"> 02</w:t>
            </w:r>
            <w:r w:rsidRPr="00D87ED3">
              <w:t>、</w:t>
            </w:r>
            <w:r w:rsidRPr="00D87ED3">
              <w:t>□</w:t>
            </w:r>
            <w:r w:rsidRPr="00D87ED3">
              <w:t>行业监管、协同执法和应急救援的联动机制</w:t>
            </w:r>
            <w:r w:rsidRPr="00D87ED3">
              <w:t>03</w:t>
            </w:r>
            <w:r w:rsidRPr="00D87ED3">
              <w:t>、</w:t>
            </w:r>
            <w:r w:rsidRPr="00D87ED3">
              <w:t>□</w:t>
            </w:r>
            <w:r w:rsidRPr="00D87ED3">
              <w:t>领导带班制度</w:t>
            </w:r>
            <w:r w:rsidRPr="00D87ED3">
              <w:t>04</w:t>
            </w:r>
            <w:r w:rsidRPr="00D87ED3">
              <w:t>、</w:t>
            </w:r>
            <w:r w:rsidRPr="00D87ED3">
              <w:t>□</w:t>
            </w:r>
            <w:r w:rsidRPr="00D87ED3">
              <w:t>信息化平台运行制度</w:t>
            </w:r>
            <w:r w:rsidRPr="00D87ED3">
              <w:t>05</w:t>
            </w:r>
            <w:r w:rsidRPr="00D87ED3">
              <w:t>、</w:t>
            </w:r>
            <w:r w:rsidRPr="00D87ED3">
              <w:t>□</w:t>
            </w:r>
            <w:r w:rsidRPr="00D87ED3">
              <w:t>生产安全事故管理制度</w:t>
            </w:r>
            <w:r w:rsidRPr="00D87ED3">
              <w:t>06</w:t>
            </w:r>
            <w:r w:rsidRPr="00D87ED3">
              <w:t>、</w:t>
            </w:r>
            <w:r w:rsidRPr="00D87ED3">
              <w:t>□</w:t>
            </w:r>
            <w:r w:rsidRPr="00D87ED3">
              <w:t>安全风险分级管控制度</w:t>
            </w:r>
            <w:r w:rsidRPr="00D87ED3">
              <w:t>07</w:t>
            </w:r>
            <w:r w:rsidRPr="00D87ED3">
              <w:t>、</w:t>
            </w:r>
            <w:r w:rsidRPr="00D87ED3">
              <w:t>□</w:t>
            </w:r>
            <w:r w:rsidRPr="00D87ED3">
              <w:t>隐患排查治理制度</w:t>
            </w:r>
            <w:r w:rsidRPr="00D87ED3">
              <w:t>08</w:t>
            </w:r>
            <w:r w:rsidRPr="00D87ED3">
              <w:t>、</w:t>
            </w:r>
            <w:r w:rsidRPr="00D87ED3">
              <w:t>□</w:t>
            </w:r>
            <w:r w:rsidRPr="00D87ED3">
              <w:t>企业准入和退出制度</w:t>
            </w:r>
            <w:r w:rsidRPr="00D87ED3">
              <w:t>09</w:t>
            </w:r>
            <w:r w:rsidRPr="00D87ED3">
              <w:t>、</w:t>
            </w:r>
            <w:r w:rsidRPr="00D87ED3">
              <w:t>□</w:t>
            </w:r>
            <w:r w:rsidRPr="00D87ED3">
              <w:t>建设项目准入和退出制度</w:t>
            </w:r>
            <w:r w:rsidRPr="00D87ED3">
              <w:t>10</w:t>
            </w:r>
            <w:r w:rsidRPr="00D87ED3">
              <w:t>、</w:t>
            </w:r>
            <w:r w:rsidRPr="00D87ED3">
              <w:t>□</w:t>
            </w:r>
            <w:r w:rsidRPr="00D87ED3">
              <w:t>封闭化管理制度</w:t>
            </w:r>
            <w:r w:rsidRPr="00D87ED3">
              <w:t>11</w:t>
            </w:r>
            <w:r w:rsidRPr="00D87ED3">
              <w:t>、</w:t>
            </w:r>
            <w:r w:rsidRPr="00D87ED3">
              <w:t>□</w:t>
            </w:r>
            <w:r w:rsidRPr="00D87ED3">
              <w:t>危险化学品</w:t>
            </w:r>
            <w:r w:rsidRPr="00D87ED3">
              <w:lastRenderedPageBreak/>
              <w:t>运输车辆专用停车场管理制度</w:t>
            </w:r>
            <w:r w:rsidRPr="00D87ED3">
              <w:t>12</w:t>
            </w:r>
            <w:r w:rsidRPr="00D87ED3">
              <w:t>、</w:t>
            </w:r>
            <w:r w:rsidRPr="00D87ED3">
              <w:t>□</w:t>
            </w:r>
            <w:r w:rsidRPr="00D87ED3">
              <w:t>公共管廊巡检管理制度</w:t>
            </w:r>
            <w:r w:rsidRPr="00D87ED3">
              <w:t>13</w:t>
            </w:r>
            <w:r w:rsidRPr="00D87ED3">
              <w:t>、</w:t>
            </w:r>
            <w:r w:rsidRPr="00D87ED3">
              <w:t>□</w:t>
            </w:r>
            <w:r w:rsidRPr="00D87ED3">
              <w:t>公共管廊维护保养制度</w:t>
            </w:r>
            <w:r w:rsidRPr="00D87ED3">
              <w:t>14</w:t>
            </w:r>
            <w:r w:rsidRPr="00D87ED3">
              <w:t>、</w:t>
            </w:r>
            <w:r w:rsidRPr="00D87ED3">
              <w:t>□</w:t>
            </w:r>
            <w:r w:rsidRPr="00D87ED3">
              <w:t>公共管廊安全管理制度</w:t>
            </w:r>
            <w:r w:rsidRPr="00D87ED3">
              <w:t>15</w:t>
            </w:r>
            <w:r w:rsidRPr="00D87ED3">
              <w:t>、</w:t>
            </w:r>
            <w:r w:rsidRPr="00D87ED3">
              <w:t>□</w:t>
            </w:r>
            <w:r w:rsidRPr="00D87ED3">
              <w:t>园区承包商准入和退出制度</w:t>
            </w:r>
            <w:r w:rsidRPr="00D87ED3">
              <w:t>16</w:t>
            </w:r>
            <w:r w:rsidRPr="00D87ED3">
              <w:t>、</w:t>
            </w:r>
            <w:r w:rsidRPr="00D87ED3">
              <w:t>□</w:t>
            </w:r>
            <w:r w:rsidRPr="00D87ED3">
              <w:t>园区黑名单制度</w:t>
            </w:r>
            <w:r w:rsidRPr="00D87ED3">
              <w:t>17</w:t>
            </w:r>
            <w:r w:rsidRPr="00D87ED3">
              <w:t>、</w:t>
            </w:r>
            <w:r w:rsidRPr="00D87ED3">
              <w:t>□</w:t>
            </w:r>
            <w:r w:rsidRPr="00D87ED3">
              <w:t>公共应急物资储备制度</w:t>
            </w:r>
            <w:r w:rsidRPr="00D87ED3">
              <w:t>18</w:t>
            </w:r>
            <w:r w:rsidRPr="00D87ED3">
              <w:t>、</w:t>
            </w:r>
            <w:r w:rsidRPr="00D87ED3">
              <w:t>□</w:t>
            </w:r>
            <w:r w:rsidRPr="00D87ED3">
              <w:t>自然灾害监测预警制度</w:t>
            </w:r>
            <w:r w:rsidRPr="00D87ED3">
              <w:t>19</w:t>
            </w:r>
            <w:r w:rsidRPr="00D87ED3">
              <w:t>、</w:t>
            </w:r>
            <w:r w:rsidRPr="00D87ED3">
              <w:t>□</w:t>
            </w:r>
            <w:r w:rsidRPr="00D87ED3">
              <w:t>停车场准入制度</w:t>
            </w:r>
            <w:r w:rsidRPr="00D87ED3">
              <w:t>20</w:t>
            </w:r>
            <w:r w:rsidRPr="00D87ED3">
              <w:t>、</w:t>
            </w:r>
            <w:r w:rsidRPr="00D87ED3">
              <w:t>□</w:t>
            </w:r>
            <w:r w:rsidRPr="00D87ED3">
              <w:t>其他</w:t>
            </w:r>
            <w:r w:rsidRPr="00D87ED3">
              <w:t>99</w:t>
            </w:r>
            <w:r w:rsidRPr="00D87ED3">
              <w:t>）</w:t>
            </w:r>
            <w:r w:rsidRPr="00D87ED3">
              <w:t>*</w:t>
            </w:r>
            <w:r w:rsidRPr="00D87ED3">
              <w:t>、制度文件附</w:t>
            </w:r>
            <w:r w:rsidRPr="00D87ED3">
              <w:lastRenderedPageBreak/>
              <w:t>件</w:t>
            </w:r>
            <w:r w:rsidRPr="00D87ED3">
              <w:t>*</w:t>
            </w:r>
            <w:r w:rsidRPr="00D87ED3">
              <w:t>、发布日期</w:t>
            </w:r>
            <w:r w:rsidRPr="00D87ED3">
              <w:t>*</w:t>
            </w:r>
            <w:r w:rsidRPr="00D87ED3">
              <w:t>、最后修订日期</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27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园区第三方单位安全准入与退出制度拓展信息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选择园区承包商准入和退出制度</w:t>
            </w:r>
            <w:r w:rsidRPr="00D87ED3">
              <w:t>16</w:t>
            </w:r>
            <w:r w:rsidRPr="00D87ED3">
              <w:t>扩展：制度编号</w:t>
            </w:r>
            <w:r w:rsidRPr="00D87ED3">
              <w:t>*</w:t>
            </w:r>
            <w:r w:rsidRPr="00D87ED3">
              <w:t>、考核频次</w:t>
            </w:r>
            <w:r w:rsidRPr="00D87ED3">
              <w:t>*</w:t>
            </w:r>
            <w:r w:rsidRPr="00D87ED3">
              <w:t>、考核频次单位（</w:t>
            </w:r>
            <w:r w:rsidRPr="00D87ED3">
              <w:t>□</w:t>
            </w:r>
            <w:r w:rsidRPr="00D87ED3">
              <w:t>次</w:t>
            </w:r>
            <w:r w:rsidRPr="00D87ED3">
              <w:t>/</w:t>
            </w:r>
            <w:r w:rsidRPr="00D87ED3">
              <w:t>小时编码</w:t>
            </w:r>
            <w:r w:rsidRPr="00D87ED3">
              <w:t>01</w:t>
            </w:r>
            <w:r w:rsidRPr="00D87ED3">
              <w:t>、</w:t>
            </w:r>
            <w:r w:rsidRPr="00D87ED3">
              <w:t>□</w:t>
            </w:r>
            <w:r w:rsidRPr="00D87ED3">
              <w:t>次</w:t>
            </w:r>
            <w:r w:rsidRPr="00D87ED3">
              <w:t>/</w:t>
            </w:r>
            <w:r w:rsidRPr="00D87ED3">
              <w:t>天编码</w:t>
            </w:r>
            <w:r w:rsidRPr="00D87ED3">
              <w:t>02</w:t>
            </w:r>
            <w:r w:rsidRPr="00D87ED3">
              <w:t>、</w:t>
            </w:r>
            <w:r w:rsidRPr="00D87ED3">
              <w:t>□</w:t>
            </w:r>
            <w:r w:rsidRPr="00D87ED3">
              <w:t>次</w:t>
            </w:r>
            <w:r w:rsidRPr="00D87ED3">
              <w:t>/</w:t>
            </w:r>
            <w:r w:rsidRPr="00D87ED3">
              <w:t>周编码</w:t>
            </w:r>
            <w:r w:rsidRPr="00D87ED3">
              <w:t>03</w:t>
            </w:r>
            <w:r w:rsidRPr="00D87ED3">
              <w:t>、</w:t>
            </w:r>
            <w:r w:rsidRPr="00D87ED3">
              <w:t>□</w:t>
            </w:r>
            <w:r w:rsidRPr="00D87ED3">
              <w:t>次</w:t>
            </w:r>
            <w:r w:rsidRPr="00D87ED3">
              <w:t>/</w:t>
            </w:r>
            <w:r w:rsidRPr="00D87ED3">
              <w:t>月编码</w:t>
            </w:r>
            <w:r w:rsidRPr="00D87ED3">
              <w:t>04</w:t>
            </w:r>
            <w:r w:rsidRPr="00D87ED3">
              <w:t>、</w:t>
            </w:r>
            <w:r w:rsidRPr="00D87ED3">
              <w:t>□</w:t>
            </w:r>
            <w:r w:rsidRPr="00D87ED3">
              <w:t>次</w:t>
            </w:r>
            <w:r w:rsidRPr="00D87ED3">
              <w:t>/</w:t>
            </w:r>
            <w:r w:rsidRPr="00D87ED3">
              <w:t>半年编码</w:t>
            </w:r>
            <w:r w:rsidRPr="00D87ED3">
              <w:t>05</w:t>
            </w:r>
            <w:r w:rsidRPr="00D87ED3">
              <w:t>、</w:t>
            </w:r>
            <w:r w:rsidRPr="00D87ED3">
              <w:t>□</w:t>
            </w:r>
            <w:r w:rsidRPr="00D87ED3">
              <w:t>次</w:t>
            </w:r>
            <w:r w:rsidRPr="00D87ED3">
              <w:t>/</w:t>
            </w:r>
            <w:r w:rsidRPr="00D87ED3">
              <w:t>年编码</w:t>
            </w:r>
            <w:r w:rsidRPr="00D87ED3">
              <w:lastRenderedPageBreak/>
              <w:t>06</w:t>
            </w:r>
            <w:r w:rsidRPr="00D87ED3">
              <w:t>）</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28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园区黑名单制度拓展信息（江苏）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选择黑名单制度</w:t>
            </w:r>
            <w:r w:rsidRPr="00D87ED3">
              <w:t>17</w:t>
            </w:r>
            <w:r w:rsidRPr="00D87ED3">
              <w:t>拓展：制度编号</w:t>
            </w:r>
            <w:r w:rsidRPr="00D87ED3">
              <w:t>*</w:t>
            </w:r>
            <w:r w:rsidRPr="00D87ED3">
              <w:t>、考核频次</w:t>
            </w:r>
            <w:r w:rsidRPr="00D87ED3">
              <w:t>*</w:t>
            </w:r>
            <w:r w:rsidRPr="00D87ED3">
              <w:t>、考核频次单位（</w:t>
            </w:r>
            <w:r w:rsidRPr="00D87ED3">
              <w:t>□</w:t>
            </w:r>
            <w:r w:rsidRPr="00D87ED3">
              <w:t>次</w:t>
            </w:r>
            <w:r w:rsidRPr="00D87ED3">
              <w:t>/</w:t>
            </w:r>
            <w:r w:rsidRPr="00D87ED3">
              <w:t>小时编码</w:t>
            </w:r>
            <w:r w:rsidRPr="00D87ED3">
              <w:t>01</w:t>
            </w:r>
            <w:r w:rsidRPr="00D87ED3">
              <w:t>、</w:t>
            </w:r>
            <w:r w:rsidRPr="00D87ED3">
              <w:t>□</w:t>
            </w:r>
            <w:r w:rsidRPr="00D87ED3">
              <w:t>次</w:t>
            </w:r>
            <w:r w:rsidRPr="00D87ED3">
              <w:t>/</w:t>
            </w:r>
            <w:r w:rsidRPr="00D87ED3">
              <w:t>天编码</w:t>
            </w:r>
            <w:r w:rsidRPr="00D87ED3">
              <w:t>02</w:t>
            </w:r>
            <w:r w:rsidRPr="00D87ED3">
              <w:t>、</w:t>
            </w:r>
            <w:r w:rsidRPr="00D87ED3">
              <w:t>□</w:t>
            </w:r>
            <w:r w:rsidRPr="00D87ED3">
              <w:t>次</w:t>
            </w:r>
            <w:r w:rsidRPr="00D87ED3">
              <w:t>/</w:t>
            </w:r>
            <w:r w:rsidRPr="00D87ED3">
              <w:t>周编码</w:t>
            </w:r>
            <w:r w:rsidRPr="00D87ED3">
              <w:t>03</w:t>
            </w:r>
            <w:r w:rsidRPr="00D87ED3">
              <w:t>、</w:t>
            </w:r>
            <w:r w:rsidRPr="00D87ED3">
              <w:t>□</w:t>
            </w:r>
            <w:r w:rsidRPr="00D87ED3">
              <w:t>次</w:t>
            </w:r>
            <w:r w:rsidRPr="00D87ED3">
              <w:t>/</w:t>
            </w:r>
            <w:r w:rsidRPr="00D87ED3">
              <w:t>月编码</w:t>
            </w:r>
            <w:r w:rsidRPr="00D87ED3">
              <w:t>04</w:t>
            </w:r>
            <w:r w:rsidRPr="00D87ED3">
              <w:t>、</w:t>
            </w:r>
            <w:r w:rsidRPr="00D87ED3">
              <w:t>□</w:t>
            </w:r>
            <w:r w:rsidRPr="00D87ED3">
              <w:t>次</w:t>
            </w:r>
            <w:r w:rsidRPr="00D87ED3">
              <w:t>/</w:t>
            </w:r>
            <w:r w:rsidRPr="00D87ED3">
              <w:t>半年编码</w:t>
            </w:r>
            <w:r w:rsidRPr="00D87ED3">
              <w:t>05</w:t>
            </w:r>
            <w:r w:rsidRPr="00D87ED3">
              <w:t>、</w:t>
            </w:r>
            <w:r w:rsidRPr="00D87ED3">
              <w:t>□</w:t>
            </w:r>
            <w:r w:rsidRPr="00D87ED3">
              <w:t>次</w:t>
            </w:r>
            <w:r w:rsidRPr="00D87ED3">
              <w:t>/</w:t>
            </w:r>
            <w:r w:rsidRPr="00D87ED3">
              <w:t>年编码</w:t>
            </w:r>
            <w:r w:rsidRPr="00D87ED3">
              <w:t>06</w:t>
            </w:r>
            <w:r w:rsidRPr="00D87ED3">
              <w:t>）</w:t>
            </w:r>
            <w:r w:rsidRPr="00D87ED3">
              <w:t>*</w:t>
            </w:r>
            <w:r w:rsidRPr="00D87ED3">
              <w:t>、黑名单期限</w:t>
            </w:r>
            <w:r w:rsidRPr="00D87ED3">
              <w:t>*</w:t>
            </w:r>
            <w:r w:rsidRPr="00D87ED3">
              <w:t>、期限计量单位（</w:t>
            </w:r>
            <w:r w:rsidRPr="00D87ED3">
              <w:t>□</w:t>
            </w:r>
            <w:r w:rsidRPr="00D87ED3">
              <w:t>秒编码</w:t>
            </w:r>
            <w:r w:rsidRPr="00D87ED3">
              <w:t>01</w:t>
            </w:r>
            <w:r w:rsidRPr="00D87ED3">
              <w:t>、</w:t>
            </w:r>
            <w:r w:rsidRPr="00D87ED3">
              <w:t>□</w:t>
            </w:r>
            <w:r w:rsidRPr="00D87ED3">
              <w:t>分钟编码</w:t>
            </w:r>
            <w:r w:rsidRPr="00D87ED3">
              <w:t>02</w:t>
            </w:r>
            <w:r w:rsidRPr="00D87ED3">
              <w:t>、</w:t>
            </w:r>
            <w:r w:rsidRPr="00D87ED3">
              <w:t>□</w:t>
            </w:r>
            <w:r w:rsidRPr="00D87ED3">
              <w:t>小时编码</w:t>
            </w:r>
            <w:r w:rsidRPr="00D87ED3">
              <w:t>03</w:t>
            </w:r>
            <w:r w:rsidRPr="00D87ED3">
              <w:t>、</w:t>
            </w:r>
            <w:r w:rsidRPr="00D87ED3">
              <w:t>□</w:t>
            </w:r>
            <w:r w:rsidRPr="00D87ED3">
              <w:t>天编码</w:t>
            </w:r>
            <w:r w:rsidRPr="00D87ED3">
              <w:t>04</w:t>
            </w:r>
            <w:r w:rsidRPr="00D87ED3">
              <w:t>、</w:t>
            </w:r>
            <w:r w:rsidRPr="00D87ED3">
              <w:t>□</w:t>
            </w:r>
            <w:r w:rsidRPr="00D87ED3">
              <w:t>周</w:t>
            </w:r>
            <w:r w:rsidRPr="00D87ED3">
              <w:lastRenderedPageBreak/>
              <w:t>编码</w:t>
            </w:r>
            <w:r w:rsidRPr="00D87ED3">
              <w:t>05</w:t>
            </w:r>
            <w:r w:rsidRPr="00D87ED3">
              <w:t>、</w:t>
            </w:r>
            <w:r w:rsidRPr="00D87ED3">
              <w:t>□</w:t>
            </w:r>
            <w:r w:rsidRPr="00D87ED3">
              <w:t>月编码</w:t>
            </w:r>
            <w:r w:rsidRPr="00D87ED3">
              <w:t>06</w:t>
            </w:r>
            <w:r w:rsidRPr="00D87ED3">
              <w:t>、</w:t>
            </w:r>
            <w:r w:rsidRPr="00D87ED3">
              <w:t>□</w:t>
            </w:r>
            <w:r w:rsidRPr="00D87ED3">
              <w:t>季编码</w:t>
            </w:r>
            <w:r w:rsidRPr="00D87ED3">
              <w:t>07</w:t>
            </w:r>
            <w:r w:rsidRPr="00D87ED3">
              <w:t>、</w:t>
            </w:r>
            <w:r w:rsidRPr="00D87ED3">
              <w:t>□</w:t>
            </w:r>
            <w:r w:rsidRPr="00D87ED3">
              <w:t>半年编码</w:t>
            </w:r>
            <w:r w:rsidRPr="00D87ED3">
              <w:t>08</w:t>
            </w:r>
            <w:r w:rsidRPr="00D87ED3">
              <w:t>、</w:t>
            </w:r>
            <w:r w:rsidRPr="00D87ED3">
              <w:t>□</w:t>
            </w:r>
            <w:r w:rsidRPr="00D87ED3">
              <w:t>年编码</w:t>
            </w:r>
            <w:r w:rsidRPr="00D87ED3">
              <w:t>09</w:t>
            </w:r>
            <w:r w:rsidRPr="00D87ED3">
              <w:t>）</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29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园区第三方单位黑名单列表信息（江苏）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、园区编号</w:t>
            </w:r>
            <w:r w:rsidRPr="00D87ED3">
              <w:t>*</w:t>
            </w:r>
            <w:r w:rsidRPr="00D87ED3">
              <w:t>、第三方单位编号</w:t>
            </w:r>
            <w:r w:rsidRPr="00D87ED3">
              <w:t>*</w:t>
            </w:r>
            <w:r w:rsidRPr="00D87ED3">
              <w:t>、进入黑名单时间</w:t>
            </w:r>
            <w:r w:rsidRPr="00D87ED3">
              <w:t>*</w:t>
            </w:r>
            <w:r w:rsidRPr="00D87ED3">
              <w:t>、进入黑名单原因</w:t>
            </w:r>
            <w:r w:rsidRPr="00D87ED3">
              <w:t>*</w:t>
            </w:r>
            <w:r w:rsidRPr="00D87ED3">
              <w:t>、黑名单期限</w:t>
            </w:r>
            <w:r w:rsidRPr="00D87ED3">
              <w:t>*</w:t>
            </w:r>
            <w:r w:rsidRPr="00D87ED3">
              <w:t>、期限计量单位（</w:t>
            </w:r>
            <w:r w:rsidRPr="00D87ED3">
              <w:t>□</w:t>
            </w:r>
            <w:r w:rsidRPr="00D87ED3">
              <w:t>秒编码</w:t>
            </w:r>
            <w:r w:rsidRPr="00D87ED3">
              <w:t>01</w:t>
            </w:r>
            <w:r w:rsidRPr="00D87ED3">
              <w:t>、</w:t>
            </w:r>
            <w:r w:rsidRPr="00D87ED3">
              <w:t>□</w:t>
            </w:r>
            <w:r w:rsidRPr="00D87ED3">
              <w:t>分钟编码</w:t>
            </w:r>
            <w:r w:rsidRPr="00D87ED3">
              <w:t>02</w:t>
            </w:r>
            <w:r w:rsidRPr="00D87ED3">
              <w:t>、</w:t>
            </w:r>
            <w:r w:rsidRPr="00D87ED3">
              <w:t>□</w:t>
            </w:r>
            <w:r w:rsidRPr="00D87ED3">
              <w:t>小时编码</w:t>
            </w:r>
            <w:r w:rsidRPr="00D87ED3">
              <w:t>03</w:t>
            </w:r>
            <w:r w:rsidRPr="00D87ED3">
              <w:t>、</w:t>
            </w:r>
            <w:r w:rsidRPr="00D87ED3">
              <w:t>□</w:t>
            </w:r>
            <w:r w:rsidRPr="00D87ED3">
              <w:t>天编码</w:t>
            </w:r>
            <w:r w:rsidRPr="00D87ED3">
              <w:t>04</w:t>
            </w:r>
            <w:r w:rsidRPr="00D87ED3">
              <w:t>、</w:t>
            </w:r>
            <w:r w:rsidRPr="00D87ED3">
              <w:t>□</w:t>
            </w:r>
            <w:r w:rsidRPr="00D87ED3">
              <w:t>周编码</w:t>
            </w:r>
            <w:r w:rsidRPr="00D87ED3">
              <w:t>05</w:t>
            </w:r>
            <w:r w:rsidRPr="00D87ED3">
              <w:t>、</w:t>
            </w:r>
            <w:r w:rsidRPr="00D87ED3">
              <w:t>□</w:t>
            </w:r>
            <w:r w:rsidRPr="00D87ED3">
              <w:t>月编码</w:t>
            </w:r>
            <w:r w:rsidRPr="00D87ED3">
              <w:t>06</w:t>
            </w:r>
            <w:r w:rsidRPr="00D87ED3">
              <w:t>、</w:t>
            </w:r>
            <w:r w:rsidRPr="00D87ED3">
              <w:t>□</w:t>
            </w:r>
            <w:r w:rsidRPr="00D87ED3">
              <w:t>季编码</w:t>
            </w:r>
            <w:r w:rsidRPr="00D87ED3">
              <w:t>07</w:t>
            </w:r>
            <w:r w:rsidRPr="00D87ED3">
              <w:t>、</w:t>
            </w:r>
            <w:r w:rsidRPr="00D87ED3">
              <w:t>□</w:t>
            </w:r>
            <w:r w:rsidRPr="00D87ED3">
              <w:t>半年编码</w:t>
            </w:r>
            <w:r w:rsidRPr="00D87ED3">
              <w:t>08</w:t>
            </w:r>
            <w:r w:rsidRPr="00D87ED3">
              <w:t>、</w:t>
            </w:r>
            <w:r w:rsidRPr="00D87ED3">
              <w:t>□</w:t>
            </w:r>
            <w:r w:rsidRPr="00D87ED3">
              <w:lastRenderedPageBreak/>
              <w:t>年编码</w:t>
            </w:r>
            <w:r w:rsidRPr="00D87ED3">
              <w:t>09</w:t>
            </w:r>
            <w:r w:rsidRPr="00D87ED3">
              <w:t>）</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30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园区第三方单位考核记录及结果</w:t>
            </w:r>
            <w:r w:rsidRPr="00D87ED3">
              <w:t>(</w:t>
            </w:r>
            <w:r w:rsidRPr="00D87ED3">
              <w:t>江苏</w:t>
            </w:r>
            <w:r w:rsidRPr="00D87ED3">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、园区编号</w:t>
            </w:r>
            <w:r w:rsidRPr="00D87ED3">
              <w:t>*</w:t>
            </w:r>
            <w:r w:rsidRPr="00D87ED3">
              <w:t>、考核日期</w:t>
            </w:r>
            <w:r w:rsidRPr="00D87ED3">
              <w:t>*</w:t>
            </w:r>
            <w:r w:rsidRPr="00D87ED3">
              <w:t>、黑名单第三方单位数量（单位：个）、考核结果文件</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273093">
            <w:pPr>
              <w:pStyle w:val="ac"/>
            </w:pPr>
            <w:r w:rsidRPr="00D87ED3">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t>31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园区建设项目和企业安全准</w:t>
            </w:r>
            <w:r w:rsidRPr="00D87ED3">
              <w:rPr>
                <w:rFonts w:hint="eastAsia"/>
              </w:rPr>
              <w:lastRenderedPageBreak/>
              <w:t>入与退出运行记录（江苏）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、园区编号</w:t>
            </w:r>
            <w:r w:rsidRPr="00D87ED3">
              <w:t>*</w:t>
            </w:r>
            <w:r w:rsidRPr="00D87ED3">
              <w:t>、运行日期、运行对象类</w:t>
            </w:r>
            <w:r w:rsidRPr="00D87ED3">
              <w:lastRenderedPageBreak/>
              <w:t>型（</w:t>
            </w:r>
            <w:r w:rsidRPr="00D87ED3">
              <w:t>□</w:t>
            </w:r>
            <w:r w:rsidRPr="00D87ED3">
              <w:t>企业编码</w:t>
            </w:r>
            <w:r w:rsidRPr="00D87ED3">
              <w:t>01</w:t>
            </w:r>
            <w:r w:rsidRPr="00D87ED3">
              <w:t>、</w:t>
            </w:r>
            <w:r w:rsidRPr="00D87ED3">
              <w:t>□</w:t>
            </w:r>
            <w:r w:rsidRPr="00D87ED3">
              <w:t>项目编码</w:t>
            </w:r>
            <w:r w:rsidRPr="00D87ED3">
              <w:t>02</w:t>
            </w:r>
            <w:r w:rsidRPr="00D87ED3">
              <w:t>）</w:t>
            </w:r>
            <w:r w:rsidRPr="00D87ED3">
              <w:t>*</w:t>
            </w:r>
            <w:r w:rsidRPr="00D87ED3">
              <w:t>、运行结果（</w:t>
            </w:r>
            <w:r w:rsidRPr="00D87ED3">
              <w:t xml:space="preserve">□ </w:t>
            </w:r>
            <w:r w:rsidRPr="00D87ED3">
              <w:t>准入编码</w:t>
            </w:r>
            <w:r w:rsidRPr="00D87ED3">
              <w:t>01  □</w:t>
            </w:r>
            <w:r w:rsidRPr="00D87ED3">
              <w:t>退出编码</w:t>
            </w:r>
            <w:r w:rsidRPr="00D87ED3">
              <w:t>02</w:t>
            </w:r>
            <w:r w:rsidRPr="00D87ED3">
              <w:t>）</w:t>
            </w:r>
            <w:r w:rsidRPr="00D87ED3">
              <w:t>*</w:t>
            </w:r>
            <w:r w:rsidRPr="00D87ED3">
              <w:t>、备注、删除标志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32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园区协同执法和应急救援联动机制落实记录（江苏）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、园区编号</w:t>
            </w:r>
            <w:r w:rsidRPr="00D87ED3">
              <w:t>*</w:t>
            </w:r>
            <w:r w:rsidRPr="00D87ED3">
              <w:t>、落实日期</w:t>
            </w:r>
            <w:r w:rsidRPr="00D87ED3">
              <w:t>*</w:t>
            </w:r>
            <w:r w:rsidRPr="00D87ED3">
              <w:t>、落实形式</w:t>
            </w:r>
            <w:r w:rsidRPr="00D87ED3">
              <w:t>*</w:t>
            </w:r>
            <w:r w:rsidRPr="00D87ED3">
              <w:t>、落实结果</w:t>
            </w:r>
            <w:r w:rsidRPr="00D87ED3">
              <w:t>*</w:t>
            </w:r>
            <w:r w:rsidRPr="00D87ED3">
              <w:t>、落实记录文件、照片、签到表、其他相关材料文件、删除标志</w:t>
            </w:r>
            <w:r w:rsidRPr="00D87ED3">
              <w:t>*</w:t>
            </w:r>
            <w:r w:rsidRPr="00D87ED3">
              <w:t>、创建时间</w:t>
            </w:r>
            <w:r w:rsidRPr="00D87ED3">
              <w:t>*</w:t>
            </w:r>
            <w:r w:rsidRPr="00D87ED3">
              <w:t>、创</w:t>
            </w:r>
            <w:r w:rsidRPr="00D87ED3">
              <w:lastRenderedPageBreak/>
              <w:t>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33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园区评估报告基本信息（江苏）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、园区编号</w:t>
            </w:r>
            <w:r w:rsidRPr="00D87ED3">
              <w:t>*</w:t>
            </w:r>
            <w:r w:rsidRPr="00D87ED3">
              <w:t>、评估报告名称</w:t>
            </w:r>
            <w:r w:rsidRPr="00D87ED3">
              <w:t>*</w:t>
            </w:r>
            <w:r w:rsidRPr="00D87ED3">
              <w:t>、评估报告类型（</w:t>
            </w:r>
            <w:r w:rsidRPr="00D87ED3">
              <w:t>□</w:t>
            </w:r>
            <w:r w:rsidRPr="00D87ED3">
              <w:t>整体性安全评估报告编码</w:t>
            </w:r>
            <w:r w:rsidRPr="00D87ED3">
              <w:t>01</w:t>
            </w:r>
            <w:r w:rsidRPr="00D87ED3">
              <w:t>、</w:t>
            </w:r>
            <w:r w:rsidRPr="00D87ED3">
              <w:t>□</w:t>
            </w:r>
            <w:r w:rsidRPr="00D87ED3">
              <w:t>选址评估报告（地震带断层、地质灾害、静风频率等）编码</w:t>
            </w:r>
            <w:r w:rsidRPr="00D87ED3">
              <w:t>02</w:t>
            </w:r>
            <w:r w:rsidRPr="00D87ED3">
              <w:t>、</w:t>
            </w:r>
            <w:r w:rsidRPr="00D87ED3">
              <w:t>□</w:t>
            </w:r>
            <w:r w:rsidRPr="00D87ED3">
              <w:t>环境影响评估报告编码</w:t>
            </w:r>
            <w:r w:rsidRPr="00D87ED3">
              <w:t>03</w:t>
            </w:r>
            <w:r w:rsidRPr="00D87ED3">
              <w:t>、</w:t>
            </w:r>
            <w:r w:rsidRPr="00D87ED3">
              <w:t>□</w:t>
            </w:r>
            <w:r w:rsidRPr="00D87ED3">
              <w:t>危化品车辆聚集安全风险评估报告编码</w:t>
            </w:r>
            <w:r w:rsidRPr="00D87ED3">
              <w:t>04</w:t>
            </w:r>
            <w:r w:rsidRPr="00D87ED3">
              <w:t>、</w:t>
            </w:r>
            <w:r w:rsidRPr="00D87ED3">
              <w:t>□</w:t>
            </w:r>
            <w:r w:rsidRPr="00D87ED3">
              <w:t>其他编码</w:t>
            </w:r>
            <w:r w:rsidRPr="00D87ED3">
              <w:t>99</w:t>
            </w:r>
            <w:r w:rsidRPr="00D87ED3">
              <w:t>）</w:t>
            </w:r>
            <w:r w:rsidRPr="00D87ED3">
              <w:t>*</w:t>
            </w:r>
            <w:r w:rsidRPr="00D87ED3">
              <w:t>、编制</w:t>
            </w:r>
            <w:r w:rsidRPr="00D87ED3">
              <w:lastRenderedPageBreak/>
              <w:t>日期</w:t>
            </w:r>
            <w:r w:rsidRPr="00D87ED3">
              <w:t>*</w:t>
            </w:r>
            <w:r w:rsidRPr="00D87ED3">
              <w:t>、编制单位名称</w:t>
            </w:r>
            <w:r w:rsidRPr="00D87ED3">
              <w:t>*</w:t>
            </w:r>
            <w:r w:rsidRPr="00D87ED3">
              <w:t>、编制单位资质（当有资质证书时必填）</w:t>
            </w:r>
            <w:r w:rsidRPr="00D87ED3">
              <w:t>*</w:t>
            </w:r>
            <w:r w:rsidRPr="00D87ED3">
              <w:t>、评估负责人姓名</w:t>
            </w:r>
            <w:r w:rsidRPr="00D87ED3">
              <w:t xml:space="preserve">* </w:t>
            </w:r>
            <w:r w:rsidRPr="00D87ED3">
              <w:t>、有效期开始日期</w:t>
            </w:r>
            <w:r w:rsidRPr="00D87ED3">
              <w:t>*</w:t>
            </w:r>
            <w:r w:rsidRPr="00D87ED3">
              <w:t>、有效期截止日期</w:t>
            </w:r>
            <w:r w:rsidRPr="00D87ED3">
              <w:t>*</w:t>
            </w:r>
            <w:r w:rsidRPr="00D87ED3">
              <w:t>、评估报告文件</w:t>
            </w:r>
            <w:r w:rsidRPr="00D87ED3">
              <w:t>*</w:t>
            </w:r>
            <w:r w:rsidRPr="00D87ED3">
              <w:t>、经办人编号、删除标志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34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园区整体性安全风险评估报告拓展信息</w:t>
            </w:r>
            <w:r w:rsidRPr="00D87ED3">
              <w:lastRenderedPageBreak/>
              <w:t>(</w:t>
            </w:r>
            <w:r w:rsidRPr="00D87ED3">
              <w:t>江苏</w:t>
            </w:r>
            <w:r w:rsidRPr="00D87ED3">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选择整体性安全评估报告</w:t>
            </w:r>
            <w:r w:rsidRPr="00D87ED3">
              <w:t>01</w:t>
            </w:r>
            <w:r w:rsidRPr="00D87ED3">
              <w:t>扩展：报告编号</w:t>
            </w:r>
            <w:r w:rsidRPr="00D87ED3">
              <w:t>*</w:t>
            </w:r>
            <w:r w:rsidRPr="00D87ED3">
              <w:t>、</w:t>
            </w:r>
            <w:r w:rsidRPr="00D87ED3">
              <w:t xml:space="preserve">3×10-7 </w:t>
            </w:r>
            <w:r w:rsidRPr="00D87ED3">
              <w:t>个人风险</w:t>
            </w:r>
            <w:r w:rsidRPr="00D87ED3">
              <w:lastRenderedPageBreak/>
              <w:t>等值线的防护目标包含情况（</w:t>
            </w:r>
            <w:r w:rsidRPr="00D87ED3">
              <w:t>□</w:t>
            </w:r>
            <w:r w:rsidRPr="00D87ED3">
              <w:t>否</w:t>
            </w:r>
            <w:r w:rsidRPr="00D87ED3">
              <w:t>0 □</w:t>
            </w:r>
            <w:r w:rsidRPr="00D87ED3">
              <w:t>是</w:t>
            </w:r>
            <w:r w:rsidRPr="00D87ED3">
              <w:t>1</w:t>
            </w:r>
            <w:r w:rsidRPr="00D87ED3">
              <w:t>）</w:t>
            </w:r>
            <w:r w:rsidRPr="00D87ED3">
              <w:t>*</w:t>
            </w:r>
            <w:r w:rsidRPr="00D87ED3">
              <w:t>、</w:t>
            </w:r>
            <w:r w:rsidRPr="00D87ED3">
              <w:t xml:space="preserve">3×10-6 </w:t>
            </w:r>
            <w:r w:rsidRPr="00D87ED3">
              <w:t>个人风险等值线的防护目标包含情况（</w:t>
            </w:r>
            <w:r w:rsidRPr="00D87ED3">
              <w:t>□</w:t>
            </w:r>
            <w:r w:rsidRPr="00D87ED3">
              <w:t>否</w:t>
            </w:r>
            <w:r w:rsidRPr="00D87ED3">
              <w:t>0 □</w:t>
            </w:r>
            <w:r w:rsidRPr="00D87ED3">
              <w:t>是</w:t>
            </w:r>
            <w:r w:rsidRPr="00D87ED3">
              <w:t>1</w:t>
            </w:r>
            <w:r w:rsidRPr="00D87ED3">
              <w:t>）</w:t>
            </w:r>
            <w:r w:rsidRPr="00D87ED3">
              <w:t>*</w:t>
            </w:r>
            <w:r w:rsidRPr="00D87ED3">
              <w:t>、</w:t>
            </w:r>
            <w:r w:rsidRPr="00D87ED3">
              <w:t xml:space="preserve">1×10-5 </w:t>
            </w:r>
            <w:r w:rsidRPr="00D87ED3">
              <w:t>个人风险等值线的防护目标包含情况（</w:t>
            </w:r>
            <w:r w:rsidRPr="00D87ED3">
              <w:t>□</w:t>
            </w:r>
            <w:r w:rsidRPr="00D87ED3">
              <w:t>否</w:t>
            </w:r>
            <w:r w:rsidRPr="00D87ED3">
              <w:t xml:space="preserve"> □</w:t>
            </w:r>
            <w:r w:rsidRPr="00D87ED3">
              <w:t>是）</w:t>
            </w:r>
            <w:r w:rsidRPr="00D87ED3">
              <w:t>*</w:t>
            </w:r>
            <w:r w:rsidRPr="00D87ED3">
              <w:t>、是否位于不可接受区</w:t>
            </w:r>
            <w:r w:rsidRPr="00D87ED3">
              <w:t>*</w:t>
            </w:r>
            <w:r w:rsidRPr="00D87ED3">
              <w:t>、评估范围</w:t>
            </w:r>
            <w:r w:rsidRPr="00D87ED3">
              <w:t>*</w:t>
            </w:r>
            <w:r w:rsidRPr="00D87ED3">
              <w:t>、评估面积</w:t>
            </w:r>
            <w:r w:rsidRPr="00D87ED3">
              <w:t>*</w:t>
            </w:r>
            <w:r w:rsidRPr="00D87ED3">
              <w:t>、是否落实管控安全风险措施（</w:t>
            </w:r>
            <w:r w:rsidRPr="00D87ED3">
              <w:t>□</w:t>
            </w:r>
            <w:r w:rsidRPr="00D87ED3">
              <w:t>否</w:t>
            </w:r>
            <w:r w:rsidRPr="00D87ED3">
              <w:t xml:space="preserve"> □</w:t>
            </w:r>
            <w:r w:rsidRPr="00D87ED3">
              <w:t>是）</w:t>
            </w:r>
            <w:r w:rsidRPr="00D87ED3">
              <w:t>*</w:t>
            </w:r>
            <w:r w:rsidRPr="00D87ED3">
              <w:t>、纳入计算的重大危险源</w:t>
            </w:r>
            <w:r w:rsidRPr="00D87ED3">
              <w:t>*</w:t>
            </w:r>
            <w:r w:rsidRPr="00D87ED3">
              <w:t>、</w:t>
            </w:r>
            <w:r w:rsidRPr="00D87ED3">
              <w:lastRenderedPageBreak/>
              <w:t>落实管控安全风险措施</w:t>
            </w:r>
            <w:r w:rsidRPr="00D87ED3">
              <w:t>*</w:t>
            </w:r>
            <w:r w:rsidRPr="00D87ED3">
              <w:t>、评估报告封面</w:t>
            </w:r>
            <w:r w:rsidRPr="00D87ED3">
              <w:t>*</w:t>
            </w:r>
            <w:r w:rsidRPr="00D87ED3">
              <w:t>、优化平面布局措施落实情况（当有优化平面布局建议措施的落实情况必填）</w:t>
            </w:r>
          </w:p>
        </w:tc>
        <w:tc>
          <w:tcPr>
            <w:tcW w:w="533" w:type="dxa"/>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35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园区补充性材料</w:t>
            </w:r>
            <w:r w:rsidRPr="00D87ED3">
              <w:t>(</w:t>
            </w:r>
            <w:r w:rsidRPr="00D87ED3">
              <w:t>江苏</w:t>
            </w:r>
            <w:r w:rsidRPr="00D87ED3">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、园区编号</w:t>
            </w:r>
            <w:r w:rsidRPr="00D87ED3">
              <w:t>*</w:t>
            </w:r>
            <w:r w:rsidRPr="00D87ED3">
              <w:t>、材料名称</w:t>
            </w:r>
            <w:r w:rsidRPr="00D87ED3">
              <w:t>*</w:t>
            </w:r>
            <w:r w:rsidRPr="00D87ED3">
              <w:t>、材料类型（</w:t>
            </w:r>
            <w:r w:rsidRPr="00D87ED3">
              <w:t>□</w:t>
            </w:r>
            <w:r w:rsidRPr="00D87ED3">
              <w:t>园区依法用地的证明文件编码</w:t>
            </w:r>
            <w:r w:rsidRPr="00D87ED3">
              <w:t>01</w:t>
            </w:r>
            <w:r w:rsidRPr="00D87ED3">
              <w:t>、</w:t>
            </w:r>
            <w:r w:rsidRPr="00D87ED3">
              <w:t xml:space="preserve">□500m </w:t>
            </w:r>
            <w:r w:rsidRPr="00D87ED3">
              <w:t>范围内是否存在敏感目标的说明编码</w:t>
            </w:r>
            <w:r w:rsidRPr="00D87ED3">
              <w:t>02</w:t>
            </w:r>
            <w:r w:rsidRPr="00D87ED3">
              <w:t>、</w:t>
            </w:r>
            <w:r w:rsidRPr="00D87ED3">
              <w:t>□</w:t>
            </w:r>
            <w:r w:rsidRPr="00D87ED3">
              <w:t>当地政府部门盖章的</w:t>
            </w:r>
            <w:r w:rsidRPr="00D87ED3">
              <w:lastRenderedPageBreak/>
              <w:t>材料真实性承诺书编码</w:t>
            </w:r>
            <w:r w:rsidRPr="00D87ED3">
              <w:t>03</w:t>
            </w:r>
            <w:r w:rsidRPr="00D87ED3">
              <w:t>、</w:t>
            </w:r>
            <w:r w:rsidRPr="00D87ED3">
              <w:t>□</w:t>
            </w:r>
            <w:r w:rsidRPr="00D87ED3">
              <w:t>年度安全检查计划编码</w:t>
            </w:r>
            <w:r w:rsidRPr="00D87ED3">
              <w:t>04</w:t>
            </w:r>
            <w:r w:rsidRPr="00D87ED3">
              <w:t>、</w:t>
            </w:r>
            <w:r w:rsidRPr="00D87ED3">
              <w:t>□</w:t>
            </w:r>
            <w:r w:rsidRPr="00D87ED3">
              <w:t>停车场设计单位采标说明文件编码</w:t>
            </w:r>
            <w:r w:rsidRPr="00D87ED3">
              <w:t>05</w:t>
            </w:r>
            <w:r w:rsidRPr="00D87ED3">
              <w:t>、</w:t>
            </w:r>
            <w:r w:rsidRPr="00D87ED3">
              <w:t>□</w:t>
            </w:r>
            <w:r w:rsidRPr="00D87ED3">
              <w:t>安全风险分级发布文件编码</w:t>
            </w:r>
            <w:r w:rsidRPr="00D87ED3">
              <w:t>06</w:t>
            </w:r>
            <w:r w:rsidRPr="00D87ED3">
              <w:t>、</w:t>
            </w:r>
            <w:r w:rsidRPr="00D87ED3">
              <w:t>□</w:t>
            </w:r>
            <w:r w:rsidRPr="00D87ED3">
              <w:t>其他编码</w:t>
            </w:r>
            <w:r w:rsidRPr="00D87ED3">
              <w:t>99</w:t>
            </w:r>
            <w:r w:rsidRPr="00D87ED3">
              <w:t>）</w:t>
            </w:r>
            <w:r w:rsidRPr="00D87ED3">
              <w:t>*</w:t>
            </w:r>
            <w:r w:rsidRPr="00D87ED3">
              <w:t>、材料文件</w:t>
            </w:r>
            <w:r w:rsidRPr="00D87ED3">
              <w:t>*</w:t>
            </w:r>
            <w:r w:rsidRPr="00D87ED3">
              <w:t>、材料来源单位</w:t>
            </w:r>
            <w:r w:rsidRPr="00D87ED3">
              <w:t>*</w:t>
            </w:r>
            <w:r w:rsidRPr="00D87ED3">
              <w:t>、编制日期</w:t>
            </w:r>
            <w:r w:rsidRPr="00D87ED3">
              <w:t>(</w:t>
            </w:r>
            <w:r w:rsidRPr="00D87ED3">
              <w:t>当有编制日期时必填</w:t>
            </w:r>
            <w:r w:rsidRPr="00D87ED3">
              <w:t>)</w:t>
            </w:r>
            <w:r w:rsidRPr="00D87ED3">
              <w:t>、最后修订日期、删除标志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36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园区未涉及项基本信息</w:t>
            </w:r>
            <w:r w:rsidRPr="00D87ED3">
              <w:t>(</w:t>
            </w:r>
            <w:r w:rsidRPr="00D87ED3">
              <w:t>江苏</w:t>
            </w:r>
            <w:r w:rsidRPr="00D87ED3">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、园区编号</w:t>
            </w:r>
            <w:r w:rsidRPr="00D87ED3">
              <w:t>*</w:t>
            </w:r>
            <w:r w:rsidRPr="00D87ED3">
              <w:t>、未涉及项名称</w:t>
            </w:r>
            <w:r w:rsidRPr="00D87ED3">
              <w:t>*</w:t>
            </w:r>
            <w:r w:rsidRPr="00D87ED3">
              <w:t>、未涉及项类型（</w:t>
            </w:r>
            <w:r w:rsidRPr="00D87ED3">
              <w:t>□</w:t>
            </w:r>
            <w:r w:rsidRPr="00D87ED3">
              <w:t>园区居民居住编码</w:t>
            </w:r>
            <w:r w:rsidRPr="00D87ED3">
              <w:t>01</w:t>
            </w:r>
            <w:r w:rsidRPr="00D87ED3">
              <w:t>、</w:t>
            </w:r>
            <w:r w:rsidRPr="00D87ED3">
              <w:t>□</w:t>
            </w:r>
            <w:r w:rsidRPr="00D87ED3">
              <w:t>园区事故废水评估编码</w:t>
            </w:r>
            <w:r w:rsidRPr="00D87ED3">
              <w:t>02</w:t>
            </w:r>
            <w:r w:rsidRPr="00D87ED3">
              <w:t>、</w:t>
            </w:r>
            <w:r w:rsidRPr="00D87ED3">
              <w:t>□</w:t>
            </w:r>
            <w:r w:rsidRPr="00D87ED3">
              <w:t>园区执法检查编码</w:t>
            </w:r>
            <w:r w:rsidRPr="00D87ED3">
              <w:t>03</w:t>
            </w:r>
            <w:r w:rsidRPr="00D87ED3">
              <w:t>、</w:t>
            </w:r>
            <w:r w:rsidRPr="00D87ED3">
              <w:t>□</w:t>
            </w:r>
            <w:r w:rsidRPr="00D87ED3">
              <w:t>公共管廊编码</w:t>
            </w:r>
            <w:r w:rsidRPr="00D87ED3">
              <w:t>04</w:t>
            </w:r>
            <w:r w:rsidRPr="00D87ED3">
              <w:t>、</w:t>
            </w:r>
            <w:r w:rsidRPr="00D87ED3">
              <w:t>□</w:t>
            </w:r>
            <w:r w:rsidRPr="00D87ED3">
              <w:t>气防站编码</w:t>
            </w:r>
            <w:r w:rsidRPr="00D87ED3">
              <w:t>05</w:t>
            </w:r>
            <w:r w:rsidRPr="00D87ED3">
              <w:t>、</w:t>
            </w:r>
            <w:r w:rsidRPr="00D87ED3">
              <w:t>□</w:t>
            </w:r>
            <w:r w:rsidRPr="00D87ED3">
              <w:t>医疗救护站编码</w:t>
            </w:r>
            <w:r w:rsidRPr="00D87ED3">
              <w:t>06</w:t>
            </w:r>
            <w:r w:rsidRPr="00D87ED3">
              <w:t>）</w:t>
            </w:r>
            <w:r w:rsidRPr="00D87ED3">
              <w:t>*</w:t>
            </w:r>
            <w:r w:rsidRPr="00D87ED3">
              <w:t>、未涉及原因</w:t>
            </w:r>
            <w:r w:rsidRPr="00D87ED3">
              <w:t>*</w:t>
            </w:r>
            <w:r w:rsidRPr="00D87ED3">
              <w:t>、补充证明材料名称</w:t>
            </w:r>
            <w:r w:rsidRPr="00D87ED3">
              <w:t>*</w:t>
            </w:r>
            <w:r w:rsidRPr="00D87ED3">
              <w:t>、补充证明材料文件</w:t>
            </w:r>
            <w:r w:rsidRPr="00D87ED3">
              <w:t>*</w:t>
            </w:r>
            <w:r w:rsidRPr="00D87ED3">
              <w:t>、备注、删除标志</w:t>
            </w:r>
            <w:r w:rsidRPr="00D87ED3">
              <w:t>*</w:t>
            </w:r>
            <w:r w:rsidRPr="00D87ED3">
              <w:t>、创建时间</w:t>
            </w:r>
            <w:r w:rsidRPr="00D87ED3">
              <w:t>*</w:t>
            </w:r>
            <w:r w:rsidRPr="00D87ED3">
              <w:t>、创建人</w:t>
            </w:r>
            <w:r w:rsidRPr="00D87ED3">
              <w:t>*</w:t>
            </w:r>
            <w:r w:rsidRPr="00D87ED3">
              <w:t>、</w:t>
            </w:r>
            <w:r w:rsidRPr="00D87ED3">
              <w:lastRenderedPageBreak/>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val="restart"/>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37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人员基本信息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人员信息库（人）</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单位机构</w:t>
            </w:r>
            <w:r w:rsidRPr="00D87ED3">
              <w:t>*</w:t>
            </w:r>
            <w:r w:rsidRPr="00D87ED3">
              <w:t>、姓名</w:t>
            </w:r>
            <w:r w:rsidRPr="00D87ED3">
              <w:t>*</w:t>
            </w:r>
            <w:r w:rsidRPr="00D87ED3">
              <w:t>、性别</w:t>
            </w:r>
            <w:r w:rsidRPr="00D87ED3">
              <w:t>*</w:t>
            </w:r>
            <w:r w:rsidRPr="00D87ED3">
              <w:t>（</w:t>
            </w:r>
            <w:r w:rsidRPr="00D87ED3">
              <w:t>□</w:t>
            </w:r>
            <w:r w:rsidRPr="00D87ED3">
              <w:t>男</w:t>
            </w:r>
            <w:r w:rsidRPr="00D87ED3">
              <w:t xml:space="preserve">  □</w:t>
            </w:r>
            <w:r w:rsidRPr="00D87ED3">
              <w:t>女）、籍贯、民族、出生日期、人员类型</w:t>
            </w:r>
            <w:r w:rsidRPr="00D87ED3">
              <w:t>*</w:t>
            </w:r>
            <w:r w:rsidRPr="00D87ED3">
              <w:t>（</w:t>
            </w:r>
            <w:r w:rsidRPr="00D87ED3">
              <w:t>□</w:t>
            </w:r>
            <w:r w:rsidRPr="00D87ED3">
              <w:t>企业负责人</w:t>
            </w:r>
            <w:r w:rsidRPr="00D87ED3">
              <w:t xml:space="preserve"> □</w:t>
            </w:r>
            <w:r w:rsidRPr="00D87ED3">
              <w:t>分管领导</w:t>
            </w:r>
            <w:r w:rsidRPr="00D87ED3">
              <w:t xml:space="preserve"> □</w:t>
            </w:r>
            <w:r w:rsidRPr="00D87ED3">
              <w:t>安全总监</w:t>
            </w:r>
            <w:r w:rsidRPr="00D87ED3">
              <w:t xml:space="preserve"> □</w:t>
            </w:r>
            <w:r w:rsidRPr="00D87ED3">
              <w:t>安全管理部门负责人</w:t>
            </w:r>
            <w:r w:rsidRPr="00D87ED3">
              <w:t xml:space="preserve"> □</w:t>
            </w:r>
            <w:r w:rsidRPr="00D87ED3">
              <w:t>车间主任</w:t>
            </w:r>
            <w:r w:rsidRPr="00D87ED3">
              <w:t xml:space="preserve"> □</w:t>
            </w:r>
            <w:r w:rsidRPr="00D87ED3">
              <w:t>安全管理人员</w:t>
            </w:r>
            <w:r w:rsidRPr="00D87ED3">
              <w:t xml:space="preserve"> □</w:t>
            </w:r>
            <w:r w:rsidRPr="00D87ED3">
              <w:t>环保管理部门负责人</w:t>
            </w:r>
            <w:r w:rsidRPr="00D87ED3">
              <w:t xml:space="preserve"> □</w:t>
            </w:r>
            <w:r w:rsidRPr="00D87ED3">
              <w:t>环保管理人员</w:t>
            </w:r>
            <w:r w:rsidRPr="00D87ED3">
              <w:t xml:space="preserve"> □</w:t>
            </w:r>
            <w:r w:rsidRPr="00D87ED3">
              <w:t>应急管理部门负责人</w:t>
            </w:r>
            <w:r w:rsidRPr="00D87ED3">
              <w:t xml:space="preserve"> □</w:t>
            </w:r>
            <w:r w:rsidRPr="00D87ED3">
              <w:t>应急管理人员</w:t>
            </w:r>
            <w:r w:rsidRPr="00D87ED3">
              <w:t xml:space="preserve">  □</w:t>
            </w:r>
            <w:r w:rsidRPr="00D87ED3">
              <w:t>特种设备作业人员</w:t>
            </w:r>
            <w:r w:rsidRPr="00D87ED3">
              <w:t xml:space="preserve"> □</w:t>
            </w:r>
            <w:r w:rsidRPr="00D87ED3">
              <w:t>特种作业人员）、最高学历</w:t>
            </w:r>
            <w:r w:rsidRPr="00D87ED3">
              <w:t>*</w:t>
            </w:r>
            <w:r w:rsidRPr="00D87ED3">
              <w:t>、证件类型（</w:t>
            </w:r>
            <w:r w:rsidRPr="00D87ED3">
              <w:t>□</w:t>
            </w:r>
            <w:r w:rsidRPr="00D87ED3">
              <w:t>居民身份证</w:t>
            </w:r>
            <w:r w:rsidRPr="00D87ED3">
              <w:t xml:space="preserve"> □</w:t>
            </w:r>
            <w:r w:rsidRPr="00D87ED3">
              <w:t>军官证</w:t>
            </w:r>
            <w:r w:rsidRPr="00D87ED3">
              <w:t xml:space="preserve"> □</w:t>
            </w:r>
            <w:r w:rsidRPr="00D87ED3">
              <w:t>港澳台居民身份证</w:t>
            </w:r>
            <w:r w:rsidRPr="00D87ED3">
              <w:t xml:space="preserve"> □</w:t>
            </w:r>
            <w:r w:rsidRPr="00D87ED3">
              <w:t>华侨身份证</w:t>
            </w:r>
            <w:r w:rsidRPr="00D87ED3">
              <w:t xml:space="preserve"> □</w:t>
            </w:r>
            <w:r w:rsidRPr="00D87ED3">
              <w:t>外籍护照</w:t>
            </w:r>
            <w:r w:rsidRPr="00D87ED3">
              <w:t xml:space="preserve"> □</w:t>
            </w:r>
            <w:r w:rsidRPr="00D87ED3">
              <w:t>其他）、证件号码、最高学位、专业、职务、参加工作时间、进入本单位时间、联系电话</w:t>
            </w:r>
            <w:r w:rsidRPr="00D87ED3">
              <w:t>*</w:t>
            </w:r>
            <w:r w:rsidRPr="00D87ED3">
              <w:t>、邮政编码、作业种类、职责范围、人员照片、职称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、企业编号（人员属于企业必填）、姓名</w:t>
            </w:r>
            <w:r w:rsidRPr="00D87ED3">
              <w:t>*</w:t>
            </w:r>
            <w:r w:rsidRPr="00D87ED3">
              <w:t>、工号</w:t>
            </w:r>
            <w:r w:rsidRPr="00D87ED3">
              <w:t>*</w:t>
            </w:r>
            <w:r w:rsidRPr="00D87ED3">
              <w:t>、人员类型（</w:t>
            </w:r>
            <w:r w:rsidRPr="00D87ED3">
              <w:t>□</w:t>
            </w:r>
            <w:r w:rsidRPr="00D87ED3">
              <w:t>企业人员编码</w:t>
            </w:r>
            <w:r w:rsidRPr="00D87ED3">
              <w:t>1</w:t>
            </w:r>
            <w:r w:rsidRPr="00D87ED3">
              <w:t>、</w:t>
            </w:r>
            <w:r w:rsidRPr="00D87ED3">
              <w:t>□</w:t>
            </w:r>
            <w:r w:rsidRPr="00D87ED3">
              <w:t>园区人员编码</w:t>
            </w:r>
            <w:r w:rsidRPr="00D87ED3">
              <w:t>2</w:t>
            </w:r>
            <w:r w:rsidRPr="00D87ED3">
              <w:t>（含区县应急管理局派驻机构人员及园区下属企业人员））</w:t>
            </w:r>
            <w:r w:rsidRPr="00D87ED3">
              <w:t>*</w:t>
            </w:r>
            <w:r w:rsidRPr="00D87ED3">
              <w:t>、人员详细类别（</w:t>
            </w:r>
            <w:r w:rsidRPr="00D87ED3">
              <w:t>□</w:t>
            </w:r>
            <w:r w:rsidRPr="00D87ED3">
              <w:t>主要负责人（法人）编码</w:t>
            </w:r>
            <w:r w:rsidRPr="00D87ED3">
              <w:t>101</w:t>
            </w:r>
            <w:r w:rsidRPr="00D87ED3">
              <w:t>、</w:t>
            </w:r>
            <w:r w:rsidRPr="00D87ED3">
              <w:t>□</w:t>
            </w:r>
            <w:r w:rsidRPr="00D87ED3">
              <w:t>主要负责人（非</w:t>
            </w:r>
            <w:r w:rsidRPr="00D87ED3">
              <w:lastRenderedPageBreak/>
              <w:t>法人）编码</w:t>
            </w:r>
            <w:r w:rsidRPr="00D87ED3">
              <w:t>102</w:t>
            </w:r>
            <w:r w:rsidRPr="00D87ED3">
              <w:t>、</w:t>
            </w:r>
            <w:r w:rsidRPr="00D87ED3">
              <w:t>□</w:t>
            </w:r>
            <w:r w:rsidRPr="00D87ED3">
              <w:t>主管生产负责人编码</w:t>
            </w:r>
            <w:r w:rsidRPr="00D87ED3">
              <w:t>103</w:t>
            </w:r>
            <w:r w:rsidRPr="00D87ED3">
              <w:t>、</w:t>
            </w:r>
            <w:r w:rsidRPr="00D87ED3">
              <w:t>□</w:t>
            </w:r>
            <w:r w:rsidRPr="00D87ED3">
              <w:t>主管设备负责人编码</w:t>
            </w:r>
            <w:r w:rsidRPr="00D87ED3">
              <w:t>104</w:t>
            </w:r>
            <w:r w:rsidRPr="00D87ED3">
              <w:t>、</w:t>
            </w:r>
            <w:r w:rsidRPr="00D87ED3">
              <w:t>□</w:t>
            </w:r>
            <w:r w:rsidRPr="00D87ED3">
              <w:t>主管技术负责人编码</w:t>
            </w:r>
            <w:r w:rsidRPr="00D87ED3">
              <w:t>105</w:t>
            </w:r>
            <w:r w:rsidRPr="00D87ED3">
              <w:t>、</w:t>
            </w:r>
            <w:r w:rsidRPr="00D87ED3">
              <w:t>□</w:t>
            </w:r>
            <w:r w:rsidRPr="00D87ED3">
              <w:t>主管安全负责人编码</w:t>
            </w:r>
            <w:r w:rsidRPr="00D87ED3">
              <w:t>106</w:t>
            </w:r>
            <w:r w:rsidRPr="00D87ED3">
              <w:t>、</w:t>
            </w:r>
            <w:r w:rsidRPr="00D87ED3">
              <w:t>□</w:t>
            </w:r>
            <w:r w:rsidRPr="00D87ED3">
              <w:t>专职安全管理人员</w:t>
            </w:r>
            <w:r w:rsidRPr="00D87ED3">
              <w:t>编码</w:t>
            </w:r>
            <w:r w:rsidRPr="00D87ED3">
              <w:t>107</w:t>
            </w:r>
            <w:r w:rsidRPr="00D87ED3">
              <w:t>、</w:t>
            </w:r>
            <w:r w:rsidRPr="00D87ED3">
              <w:t>□</w:t>
            </w:r>
            <w:r w:rsidRPr="00D87ED3">
              <w:t>兼职安全管理人员编码</w:t>
            </w:r>
            <w:r w:rsidRPr="00D87ED3">
              <w:t>108</w:t>
            </w:r>
            <w:r w:rsidRPr="00D87ED3">
              <w:t>、</w:t>
            </w:r>
            <w:r w:rsidRPr="00D87ED3">
              <w:t>□</w:t>
            </w:r>
            <w:r w:rsidRPr="00D87ED3">
              <w:t>重点监管危险化工工艺的、重大危险源的一线岗位操作人员编码</w:t>
            </w:r>
            <w:r w:rsidRPr="00D87ED3">
              <w:t>109</w:t>
            </w:r>
            <w:r w:rsidRPr="00D87ED3">
              <w:t>、</w:t>
            </w:r>
            <w:r w:rsidRPr="00D87ED3">
              <w:t>□</w:t>
            </w:r>
            <w:r w:rsidRPr="00D87ED3">
              <w:t>涉及爆炸危险化</w:t>
            </w:r>
            <w:r w:rsidRPr="00D87ED3">
              <w:lastRenderedPageBreak/>
              <w:t>学品的一线岗位操作人员编码</w:t>
            </w:r>
            <w:r w:rsidRPr="00D87ED3">
              <w:t>110</w:t>
            </w:r>
            <w:r w:rsidRPr="00D87ED3">
              <w:t>、</w:t>
            </w:r>
            <w:r w:rsidRPr="00D87ED3">
              <w:t>□</w:t>
            </w:r>
            <w:r w:rsidRPr="00D87ED3">
              <w:t>特种作业人员编码</w:t>
            </w:r>
            <w:r w:rsidRPr="00D87ED3">
              <w:t>111</w:t>
            </w:r>
            <w:r w:rsidRPr="00D87ED3">
              <w:t>、</w:t>
            </w:r>
            <w:r w:rsidRPr="00D87ED3">
              <w:t>□</w:t>
            </w:r>
            <w:r w:rsidRPr="00D87ED3">
              <w:t>其他普通员工编码</w:t>
            </w:r>
            <w:r w:rsidRPr="00D87ED3">
              <w:t>199</w:t>
            </w:r>
            <w:r w:rsidRPr="00D87ED3">
              <w:t>、</w:t>
            </w:r>
            <w:r w:rsidRPr="00D87ED3">
              <w:t>□</w:t>
            </w:r>
            <w:r w:rsidRPr="00D87ED3">
              <w:t>主要负责人编码</w:t>
            </w:r>
            <w:r w:rsidRPr="00D87ED3">
              <w:t>201</w:t>
            </w:r>
            <w:r w:rsidRPr="00D87ED3">
              <w:t>、</w:t>
            </w:r>
            <w:r w:rsidRPr="00D87ED3">
              <w:t>□</w:t>
            </w:r>
            <w:r w:rsidRPr="00D87ED3">
              <w:t>分管安全负责人编码</w:t>
            </w:r>
            <w:r w:rsidRPr="00D87ED3">
              <w:t>202</w:t>
            </w:r>
            <w:r w:rsidRPr="00D87ED3">
              <w:t>、</w:t>
            </w:r>
            <w:r w:rsidRPr="00D87ED3">
              <w:t>□</w:t>
            </w:r>
            <w:r w:rsidRPr="00D87ED3">
              <w:t>分管其他部门负责人编码</w:t>
            </w:r>
            <w:r w:rsidRPr="00D87ED3">
              <w:t>203</w:t>
            </w:r>
            <w:r w:rsidRPr="00D87ED3">
              <w:t>、</w:t>
            </w:r>
            <w:r w:rsidRPr="00D87ED3">
              <w:t>□</w:t>
            </w:r>
            <w:r w:rsidRPr="00D87ED3">
              <w:t>安全部门负责人编码</w:t>
            </w:r>
            <w:r w:rsidRPr="00D87ED3">
              <w:t>204</w:t>
            </w:r>
            <w:r w:rsidRPr="00D87ED3">
              <w:t>、</w:t>
            </w:r>
            <w:r w:rsidRPr="00D87ED3">
              <w:t>□</w:t>
            </w:r>
            <w:r w:rsidRPr="00D87ED3">
              <w:t>其他部门负责人编码</w:t>
            </w:r>
            <w:r w:rsidRPr="00D87ED3">
              <w:t>205</w:t>
            </w:r>
            <w:r w:rsidRPr="00D87ED3">
              <w:t>、</w:t>
            </w:r>
            <w:r w:rsidRPr="00D87ED3">
              <w:t>□</w:t>
            </w:r>
            <w:r w:rsidRPr="00D87ED3">
              <w:t>专职安全管理人员编码</w:t>
            </w:r>
            <w:r w:rsidRPr="00D87ED3">
              <w:t>206</w:t>
            </w:r>
            <w:r w:rsidRPr="00D87ED3">
              <w:t>、</w:t>
            </w:r>
            <w:r w:rsidRPr="00D87ED3">
              <w:t>□</w:t>
            </w:r>
            <w:r w:rsidRPr="00D87ED3">
              <w:t>区县应急管理局派驻</w:t>
            </w:r>
            <w:r w:rsidRPr="00D87ED3">
              <w:lastRenderedPageBreak/>
              <w:t>机构人员编码</w:t>
            </w:r>
            <w:r w:rsidRPr="00D87ED3">
              <w:t>207</w:t>
            </w:r>
            <w:r w:rsidRPr="00D87ED3">
              <w:t>、</w:t>
            </w:r>
            <w:r w:rsidRPr="00D87ED3">
              <w:t>□</w:t>
            </w:r>
            <w:r w:rsidRPr="00D87ED3">
              <w:t>其他普通职员编码</w:t>
            </w:r>
            <w:r w:rsidRPr="00D87ED3">
              <w:t>299</w:t>
            </w:r>
            <w:r w:rsidRPr="00D87ED3">
              <w:t>）</w:t>
            </w:r>
            <w:r w:rsidRPr="00D87ED3">
              <w:t>*</w:t>
            </w:r>
            <w:r w:rsidRPr="00D87ED3">
              <w:t>、出生日期</w:t>
            </w:r>
            <w:r w:rsidRPr="00D87ED3">
              <w:t>*</w:t>
            </w:r>
            <w:r w:rsidRPr="00D87ED3">
              <w:t>、性别（</w:t>
            </w:r>
            <w:r w:rsidRPr="00D87ED3">
              <w:t>□</w:t>
            </w:r>
            <w:r w:rsidRPr="00D87ED3">
              <w:t>男编码</w:t>
            </w:r>
            <w:r w:rsidRPr="00D87ED3">
              <w:t>01</w:t>
            </w:r>
            <w:r w:rsidRPr="00D87ED3">
              <w:t>、</w:t>
            </w:r>
            <w:r w:rsidRPr="00D87ED3">
              <w:t>□</w:t>
            </w:r>
            <w:r w:rsidRPr="00D87ED3">
              <w:t>女编码</w:t>
            </w:r>
            <w:r w:rsidRPr="00D87ED3">
              <w:t>02</w:t>
            </w:r>
            <w:r w:rsidRPr="00D87ED3">
              <w:t>）</w:t>
            </w:r>
            <w:r w:rsidRPr="00D87ED3">
              <w:t>*</w:t>
            </w:r>
            <w:r w:rsidRPr="00D87ED3">
              <w:t>、所属岗位</w:t>
            </w:r>
            <w:r w:rsidRPr="00D87ED3">
              <w:t>*</w:t>
            </w:r>
            <w:r w:rsidRPr="00D87ED3">
              <w:t>、</w:t>
            </w:r>
            <w:r w:rsidRPr="00D87ED3">
              <w:t>岗位涉及的重点监管工艺（附录</w:t>
            </w:r>
            <w:r w:rsidRPr="00D87ED3">
              <w:t>A.10</w:t>
            </w:r>
            <w:r w:rsidRPr="00D87ED3">
              <w:t>）（岗位涉及重点监管工艺必填）</w:t>
            </w:r>
            <w:r w:rsidRPr="00D87ED3">
              <w:t>*</w:t>
            </w:r>
            <w:r w:rsidRPr="00D87ED3">
              <w:t>、所属部门</w:t>
            </w:r>
            <w:r w:rsidRPr="00D87ED3">
              <w:t>*</w:t>
            </w:r>
            <w:r w:rsidRPr="00D87ED3">
              <w:t>、联系电话、手机号码</w:t>
            </w:r>
            <w:r w:rsidRPr="00D87ED3">
              <w:t>*</w:t>
            </w:r>
            <w:r w:rsidRPr="00D87ED3">
              <w:t>、证件类型（</w:t>
            </w:r>
            <w:r w:rsidRPr="00D87ED3">
              <w:t>□</w:t>
            </w:r>
            <w:r w:rsidRPr="00D87ED3">
              <w:t>居民身份证编码</w:t>
            </w:r>
            <w:r w:rsidRPr="00D87ED3">
              <w:t>01</w:t>
            </w:r>
            <w:r w:rsidRPr="00D87ED3">
              <w:t>、</w:t>
            </w:r>
            <w:r w:rsidRPr="00D87ED3">
              <w:t>□</w:t>
            </w:r>
            <w:r w:rsidRPr="00D87ED3">
              <w:t>军人证编码</w:t>
            </w:r>
            <w:r w:rsidRPr="00D87ED3">
              <w:t>02</w:t>
            </w:r>
            <w:r w:rsidRPr="00D87ED3">
              <w:t>、</w:t>
            </w:r>
            <w:r w:rsidRPr="00D87ED3">
              <w:t>□</w:t>
            </w:r>
            <w:r w:rsidRPr="00D87ED3">
              <w:t>港澳台居民编</w:t>
            </w:r>
            <w:r w:rsidRPr="00D87ED3">
              <w:lastRenderedPageBreak/>
              <w:t>码</w:t>
            </w:r>
            <w:r w:rsidRPr="00D87ED3">
              <w:t>03</w:t>
            </w:r>
            <w:r w:rsidRPr="00D87ED3">
              <w:t>、</w:t>
            </w:r>
            <w:r w:rsidRPr="00D87ED3">
              <w:t>□</w:t>
            </w:r>
            <w:r w:rsidRPr="00D87ED3">
              <w:t>华侨身份证编码</w:t>
            </w:r>
            <w:r w:rsidRPr="00D87ED3">
              <w:t>04</w:t>
            </w:r>
            <w:r w:rsidRPr="00D87ED3">
              <w:t>、</w:t>
            </w:r>
            <w:r w:rsidRPr="00D87ED3">
              <w:t>□</w:t>
            </w:r>
            <w:r w:rsidRPr="00D87ED3">
              <w:t>外籍护照编码</w:t>
            </w:r>
            <w:r w:rsidRPr="00D87ED3">
              <w:t>05</w:t>
            </w:r>
            <w:r w:rsidRPr="00D87ED3">
              <w:t>、</w:t>
            </w:r>
            <w:r w:rsidRPr="00D87ED3">
              <w:t>□</w:t>
            </w:r>
            <w:r w:rsidRPr="00D87ED3">
              <w:t>其他编码</w:t>
            </w:r>
            <w:r w:rsidRPr="00D87ED3">
              <w:t>99</w:t>
            </w:r>
            <w:r w:rsidRPr="00D87ED3">
              <w:t>）</w:t>
            </w:r>
            <w:r w:rsidRPr="00D87ED3">
              <w:t>*</w:t>
            </w:r>
            <w:r w:rsidRPr="00D87ED3">
              <w:t>、证件号码</w:t>
            </w:r>
            <w:r w:rsidRPr="00D87ED3">
              <w:t>*</w:t>
            </w:r>
            <w:r w:rsidRPr="00D87ED3">
              <w:t>、最后毕业院校、最高学历（</w:t>
            </w:r>
            <w:r w:rsidRPr="00D87ED3">
              <w:t>□</w:t>
            </w:r>
            <w:r w:rsidRPr="00D87ED3">
              <w:t>博士研究所编码</w:t>
            </w:r>
            <w:r w:rsidRPr="00D87ED3">
              <w:t>01</w:t>
            </w:r>
            <w:r w:rsidRPr="00D87ED3">
              <w:t>、</w:t>
            </w:r>
            <w:r w:rsidRPr="00D87ED3">
              <w:t>□</w:t>
            </w:r>
            <w:r w:rsidRPr="00D87ED3">
              <w:t>硕士研究所编码</w:t>
            </w:r>
            <w:r w:rsidRPr="00D87ED3">
              <w:t>02</w:t>
            </w:r>
            <w:r w:rsidRPr="00D87ED3">
              <w:t>、</w:t>
            </w:r>
            <w:r w:rsidRPr="00D87ED3">
              <w:t>□</w:t>
            </w:r>
            <w:r w:rsidRPr="00D87ED3">
              <w:t>大学本科编码</w:t>
            </w:r>
            <w:r w:rsidRPr="00D87ED3">
              <w:t>03</w:t>
            </w:r>
            <w:r w:rsidRPr="00D87ED3">
              <w:t>、</w:t>
            </w:r>
            <w:r w:rsidRPr="00D87ED3">
              <w:t>□</w:t>
            </w:r>
            <w:r w:rsidRPr="00D87ED3">
              <w:t>大学专科编码</w:t>
            </w:r>
            <w:r w:rsidRPr="00D87ED3">
              <w:t>04</w:t>
            </w:r>
            <w:r w:rsidRPr="00D87ED3">
              <w:t>、</w:t>
            </w:r>
            <w:r w:rsidRPr="00D87ED3">
              <w:t>□</w:t>
            </w:r>
            <w:r w:rsidRPr="00D87ED3">
              <w:t>中等专科编码</w:t>
            </w:r>
            <w:r w:rsidRPr="00D87ED3">
              <w:t>05</w:t>
            </w:r>
            <w:r w:rsidRPr="00D87ED3">
              <w:t>、</w:t>
            </w:r>
            <w:r w:rsidRPr="00D87ED3">
              <w:t>□</w:t>
            </w:r>
            <w:r w:rsidRPr="00D87ED3">
              <w:t>职业高中编码</w:t>
            </w:r>
            <w:r w:rsidRPr="00D87ED3">
              <w:t>06</w:t>
            </w:r>
            <w:r w:rsidRPr="00D87ED3">
              <w:t>、</w:t>
            </w:r>
            <w:r w:rsidRPr="00D87ED3">
              <w:t>□</w:t>
            </w:r>
            <w:r w:rsidRPr="00D87ED3">
              <w:t>技工学校编码</w:t>
            </w:r>
            <w:r w:rsidRPr="00D87ED3">
              <w:t>07</w:t>
            </w:r>
            <w:r w:rsidRPr="00D87ED3">
              <w:t>、</w:t>
            </w:r>
            <w:r w:rsidRPr="00D87ED3">
              <w:t>□</w:t>
            </w:r>
            <w:r w:rsidRPr="00D87ED3">
              <w:t>普通高中编码</w:t>
            </w:r>
            <w:r w:rsidRPr="00D87ED3">
              <w:t>08</w:t>
            </w:r>
            <w:r w:rsidRPr="00D87ED3">
              <w:t>、</w:t>
            </w:r>
            <w:r w:rsidRPr="00D87ED3">
              <w:t>□</w:t>
            </w:r>
            <w:r w:rsidRPr="00D87ED3">
              <w:t>初中及以下学历</w:t>
            </w:r>
            <w:r w:rsidRPr="00D87ED3">
              <w:lastRenderedPageBreak/>
              <w:t>编码</w:t>
            </w:r>
            <w:r w:rsidRPr="00D87ED3">
              <w:t>09</w:t>
            </w:r>
            <w:r w:rsidRPr="00D87ED3">
              <w:t>、</w:t>
            </w:r>
            <w:r w:rsidRPr="00D87ED3">
              <w:t>□</w:t>
            </w:r>
            <w:r w:rsidRPr="00D87ED3">
              <w:t>其他编码</w:t>
            </w:r>
            <w:r w:rsidRPr="00D87ED3">
              <w:t>99</w:t>
            </w:r>
            <w:r w:rsidRPr="00D87ED3">
              <w:t>）</w:t>
            </w:r>
            <w:r w:rsidRPr="00D87ED3">
              <w:t>*</w:t>
            </w:r>
            <w:r w:rsidRPr="00D87ED3">
              <w:t>、专业编码（附录</w:t>
            </w:r>
            <w:r w:rsidRPr="00D87ED3">
              <w:t>A78</w:t>
            </w:r>
            <w:r w:rsidRPr="00D87ED3">
              <w:t>）</w:t>
            </w:r>
            <w:r w:rsidRPr="00D87ED3">
              <w:t>*</w:t>
            </w:r>
            <w:r w:rsidRPr="00D87ED3">
              <w:t>、专</w:t>
            </w:r>
            <w:r w:rsidRPr="00D87ED3">
              <w:t>业名称（当专业编码为</w:t>
            </w:r>
            <w:r w:rsidRPr="00D87ED3">
              <w:t>199</w:t>
            </w:r>
            <w:r w:rsidRPr="00D87ED3">
              <w:t>、</w:t>
            </w:r>
            <w:r w:rsidRPr="00D87ED3">
              <w:t>299</w:t>
            </w:r>
            <w:r w:rsidRPr="00D87ED3">
              <w:t>、</w:t>
            </w:r>
            <w:r w:rsidRPr="00D87ED3">
              <w:t>399</w:t>
            </w:r>
            <w:r w:rsidRPr="00D87ED3">
              <w:t>中的任意一种时必填）、社保证明材料（园区安全部门负责人和专职安全管理人员必填）、从事化工行业开始日期（园区安全部门负责人和专职安全管理人员必填）、是否在册（</w:t>
            </w:r>
            <w:r w:rsidRPr="00D87ED3">
              <w:t>□</w:t>
            </w:r>
            <w:r w:rsidRPr="00D87ED3">
              <w:t>否</w:t>
            </w:r>
            <w:r w:rsidRPr="00D87ED3">
              <w:t>0</w:t>
            </w:r>
            <w:r w:rsidRPr="00D87ED3">
              <w:t>、</w:t>
            </w:r>
            <w:r w:rsidRPr="00D87ED3">
              <w:t>□</w:t>
            </w:r>
            <w:r w:rsidRPr="00D87ED3">
              <w:t>是</w:t>
            </w:r>
            <w:r w:rsidRPr="00D87ED3">
              <w:t>1</w:t>
            </w:r>
            <w:r w:rsidRPr="00D87ED3">
              <w:t>、）</w:t>
            </w:r>
            <w:r w:rsidRPr="00D87ED3">
              <w:t>*</w:t>
            </w:r>
            <w:r w:rsidRPr="00D87ED3">
              <w:t>、</w:t>
            </w:r>
            <w:r w:rsidRPr="00D87ED3">
              <w:lastRenderedPageBreak/>
              <w:t>成绩单（学历为本科且专业编码为</w:t>
            </w:r>
            <w:r w:rsidRPr="00D87ED3">
              <w:t>230</w:t>
            </w:r>
            <w:r w:rsidRPr="00D87ED3">
              <w:t>必填，附件）、硕士或者博士论文（学历为硕士或博士且专业编码为</w:t>
            </w:r>
            <w:r w:rsidRPr="00D87ED3">
              <w:t xml:space="preserve"> 107</w:t>
            </w:r>
            <w:r w:rsidRPr="00D87ED3">
              <w:t>必填，附件）、人员照片、删除标志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vMerge w:val="restart"/>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人员基本信息（江苏）</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证书列表：证书类型、证书编号、发证机关、发证日期、有效期至、证书附件</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注：根据人员类型弹出不同人员详细类型选项，根据学历层次信息弹出专业名称选项</w:t>
            </w: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38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人员资质证照信息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、人员编号</w:t>
            </w:r>
            <w:r w:rsidRPr="00D87ED3">
              <w:t>*</w:t>
            </w:r>
            <w:r w:rsidRPr="00D87ED3">
              <w:t>、证书名称</w:t>
            </w:r>
            <w:r w:rsidRPr="00D87ED3">
              <w:t>*</w:t>
            </w:r>
            <w:r w:rsidRPr="00D87ED3">
              <w:t>、资质证书类型（</w:t>
            </w:r>
            <w:r w:rsidRPr="00D87ED3">
              <w:t>□</w:t>
            </w:r>
            <w:r w:rsidRPr="00D87ED3">
              <w:t>毕业证书编码</w:t>
            </w:r>
            <w:r w:rsidRPr="00D87ED3">
              <w:t>01</w:t>
            </w:r>
            <w:r w:rsidRPr="00D87ED3">
              <w:t>、</w:t>
            </w:r>
            <w:r w:rsidRPr="00D87ED3">
              <w:t>□</w:t>
            </w:r>
            <w:r w:rsidRPr="00D87ED3">
              <w:t>专业技术人员职业资格等级证书编码</w:t>
            </w:r>
            <w:r w:rsidRPr="00D87ED3">
              <w:t>02</w:t>
            </w:r>
            <w:r w:rsidRPr="00D87ED3">
              <w:t>、</w:t>
            </w:r>
            <w:r w:rsidRPr="00D87ED3">
              <w:t>□</w:t>
            </w:r>
            <w:r w:rsidRPr="00D87ED3">
              <w:t>注册安全工程师编码</w:t>
            </w:r>
            <w:r w:rsidRPr="00D87ED3">
              <w:t>03</w:t>
            </w:r>
            <w:r w:rsidRPr="00D87ED3">
              <w:t>、</w:t>
            </w:r>
            <w:r w:rsidRPr="00D87ED3">
              <w:t>□</w:t>
            </w:r>
            <w:r w:rsidRPr="00D87ED3">
              <w:t>安全评价师编码</w:t>
            </w:r>
            <w:r w:rsidRPr="00D87ED3">
              <w:t>04</w:t>
            </w:r>
            <w:r w:rsidRPr="00D87ED3">
              <w:t>、</w:t>
            </w:r>
            <w:r w:rsidRPr="00D87ED3">
              <w:t>□</w:t>
            </w:r>
            <w:r w:rsidRPr="00D87ED3">
              <w:t>特种作业证编码</w:t>
            </w:r>
            <w:r w:rsidRPr="00D87ED3">
              <w:t>05</w:t>
            </w:r>
            <w:r w:rsidRPr="00D87ED3">
              <w:t>、</w:t>
            </w:r>
            <w:r w:rsidRPr="00D87ED3">
              <w:t>□</w:t>
            </w:r>
            <w:r w:rsidRPr="00D87ED3">
              <w:t>安全生产知识和管理能力考核合格证</w:t>
            </w:r>
            <w:r w:rsidRPr="00D87ED3">
              <w:t>(</w:t>
            </w:r>
            <w:r w:rsidRPr="00D87ED3">
              <w:t>主要负责人</w:t>
            </w:r>
            <w:r w:rsidRPr="00D87ED3">
              <w:t>)</w:t>
            </w:r>
            <w:r w:rsidRPr="00D87ED3">
              <w:t>编码</w:t>
            </w:r>
            <w:r w:rsidRPr="00D87ED3">
              <w:t>06</w:t>
            </w:r>
            <w:r w:rsidRPr="00D87ED3">
              <w:t>、</w:t>
            </w:r>
            <w:r w:rsidRPr="00D87ED3">
              <w:t>□</w:t>
            </w:r>
            <w:r w:rsidRPr="00D87ED3">
              <w:t>安全生产知识和管理能力</w:t>
            </w:r>
            <w:r w:rsidRPr="00D87ED3">
              <w:lastRenderedPageBreak/>
              <w:t>考核合格证</w:t>
            </w:r>
            <w:r w:rsidRPr="00D87ED3">
              <w:t>(</w:t>
            </w:r>
            <w:r w:rsidRPr="00D87ED3">
              <w:t>安全管理人员</w:t>
            </w:r>
            <w:r w:rsidRPr="00D87ED3">
              <w:t>)</w:t>
            </w:r>
            <w:r w:rsidRPr="00D87ED3">
              <w:t>、技能人员职业资格等级证书编码</w:t>
            </w:r>
            <w:r w:rsidRPr="00D87ED3">
              <w:t>07</w:t>
            </w:r>
            <w:r w:rsidRPr="00D87ED3">
              <w:t>、</w:t>
            </w:r>
            <w:r w:rsidRPr="00D87ED3">
              <w:t>□</w:t>
            </w:r>
            <w:r w:rsidRPr="00D87ED3">
              <w:t>人员职业资格等级证书编码</w:t>
            </w:r>
            <w:r w:rsidRPr="00D87ED3">
              <w:t>08</w:t>
            </w:r>
            <w:r w:rsidRPr="00D87ED3">
              <w:t>、</w:t>
            </w:r>
            <w:r w:rsidRPr="00D87ED3">
              <w:t>□</w:t>
            </w:r>
            <w:r w:rsidRPr="00D87ED3">
              <w:t>从业资格证编码</w:t>
            </w:r>
            <w:r w:rsidRPr="00D87ED3">
              <w:t>09</w:t>
            </w:r>
            <w:r w:rsidRPr="00D87ED3">
              <w:t>、</w:t>
            </w:r>
            <w:r w:rsidRPr="00D87ED3">
              <w:t>□</w:t>
            </w:r>
            <w:r w:rsidRPr="00D87ED3">
              <w:t>危险品运输安全技术证书编码</w:t>
            </w:r>
            <w:r w:rsidRPr="00D87ED3">
              <w:t>10</w:t>
            </w:r>
            <w:r w:rsidRPr="00D87ED3">
              <w:t>、</w:t>
            </w:r>
            <w:r w:rsidRPr="00D87ED3">
              <w:t>□</w:t>
            </w:r>
            <w:r w:rsidRPr="00D87ED3">
              <w:t>驾驶证编码</w:t>
            </w:r>
            <w:r w:rsidRPr="00D87ED3">
              <w:t xml:space="preserve"> 11</w:t>
            </w:r>
            <w:r w:rsidRPr="00D87ED3">
              <w:t>、</w:t>
            </w:r>
            <w:r w:rsidRPr="00D87ED3">
              <w:t>□</w:t>
            </w:r>
            <w:r w:rsidRPr="00D87ED3">
              <w:t>押运证编码</w:t>
            </w:r>
            <w:r w:rsidRPr="00D87ED3">
              <w:t xml:space="preserve"> 12</w:t>
            </w:r>
            <w:r w:rsidRPr="00D87ED3">
              <w:t>、</w:t>
            </w:r>
            <w:r w:rsidRPr="00D87ED3">
              <w:t>□</w:t>
            </w:r>
            <w:r w:rsidRPr="00D87ED3">
              <w:t>其他编码</w:t>
            </w:r>
            <w:r w:rsidRPr="00D87ED3">
              <w:t xml:space="preserve"> 99</w:t>
            </w:r>
            <w:r w:rsidRPr="00D87ED3">
              <w:t>）</w:t>
            </w:r>
            <w:r w:rsidRPr="00D87ED3">
              <w:t>*</w:t>
            </w:r>
            <w:r w:rsidRPr="00D87ED3">
              <w:t>、证书编号</w:t>
            </w:r>
            <w:r w:rsidRPr="00D87ED3">
              <w:t>*</w:t>
            </w:r>
            <w:r w:rsidRPr="00D87ED3">
              <w:t>、证书等级（当证书有等级时必填）、证书文件、有效期开始日期</w:t>
            </w:r>
            <w:r w:rsidRPr="00D87ED3">
              <w:lastRenderedPageBreak/>
              <w:t>（当证书有有效期必填）、有效期截止日期（当证书有有效期必填）、发证机构</w:t>
            </w:r>
            <w:r w:rsidRPr="00D87ED3">
              <w:t>*</w:t>
            </w:r>
            <w:r w:rsidRPr="00D87ED3">
              <w:t>、发证日期</w:t>
            </w:r>
            <w:r w:rsidRPr="00D87ED3">
              <w:t>*</w:t>
            </w:r>
            <w:r w:rsidRPr="00D87ED3">
              <w:t>、专业技术人员职业资格名称（附录</w:t>
            </w:r>
            <w:r w:rsidRPr="00D87ED3">
              <w:t>A</w:t>
            </w:r>
            <w:r w:rsidRPr="00D87ED3">
              <w:t>。</w:t>
            </w:r>
            <w:r w:rsidRPr="00D87ED3">
              <w:t>80</w:t>
            </w:r>
            <w:r w:rsidRPr="00D87ED3">
              <w:t>）（仅专业技术人员职业资格必填）、注册安全工程师执业行业类别（</w:t>
            </w:r>
            <w:r w:rsidRPr="00D87ED3">
              <w:t>□</w:t>
            </w:r>
            <w:r w:rsidRPr="00D87ED3">
              <w:t>煤炭行业编码</w:t>
            </w:r>
            <w:r w:rsidRPr="00D87ED3">
              <w:t xml:space="preserve"> 01</w:t>
            </w:r>
            <w:r w:rsidRPr="00D87ED3">
              <w:t>、</w:t>
            </w:r>
            <w:r w:rsidRPr="00D87ED3">
              <w:t>□</w:t>
            </w:r>
            <w:r w:rsidRPr="00D87ED3">
              <w:t>金属非金属矿山行业编码</w:t>
            </w:r>
            <w:r w:rsidRPr="00D87ED3">
              <w:t xml:space="preserve"> 02</w:t>
            </w:r>
            <w:r w:rsidRPr="00D87ED3">
              <w:t>、</w:t>
            </w:r>
            <w:r w:rsidRPr="00D87ED3">
              <w:t>□</w:t>
            </w:r>
            <w:r w:rsidRPr="00D87ED3">
              <w:t>化工、医药等行业</w:t>
            </w:r>
            <w:r w:rsidRPr="00D87ED3">
              <w:t>编码</w:t>
            </w:r>
            <w:r w:rsidRPr="00D87ED3">
              <w:t xml:space="preserve"> 03</w:t>
            </w:r>
            <w:r w:rsidRPr="00D87ED3">
              <w:t>、</w:t>
            </w:r>
            <w:r w:rsidRPr="00D87ED3">
              <w:t>□</w:t>
            </w:r>
            <w:r w:rsidRPr="00D87ED3">
              <w:lastRenderedPageBreak/>
              <w:t>冶金、有色冶炼行业编码</w:t>
            </w:r>
            <w:r w:rsidRPr="00D87ED3">
              <w:t xml:space="preserve"> 04</w:t>
            </w:r>
            <w:r w:rsidRPr="00D87ED3">
              <w:t>、</w:t>
            </w:r>
            <w:r w:rsidRPr="00D87ED3">
              <w:t>□</w:t>
            </w:r>
            <w:r w:rsidRPr="00D87ED3">
              <w:t>建设工程各行业编码</w:t>
            </w:r>
            <w:r w:rsidRPr="00D87ED3">
              <w:t xml:space="preserve"> 05</w:t>
            </w:r>
            <w:r w:rsidRPr="00D87ED3">
              <w:t>、</w:t>
            </w:r>
            <w:r w:rsidRPr="00D87ED3">
              <w:t>□</w:t>
            </w:r>
            <w:r w:rsidRPr="00D87ED3">
              <w:t>道路旅客运输、道路危险货物运输、道路普通货物运输、机动车维修和机动车驾驶培训行业编码</w:t>
            </w:r>
            <w:r w:rsidRPr="00D87ED3">
              <w:t>06</w:t>
            </w:r>
            <w:r w:rsidRPr="00D87ED3">
              <w:t>、</w:t>
            </w:r>
            <w:r w:rsidRPr="00D87ED3">
              <w:t>□</w:t>
            </w:r>
            <w:r w:rsidRPr="00D87ED3">
              <w:t>除上述行业以外的烟花爆竹、民用爆炸物品</w:t>
            </w:r>
            <w:r w:rsidRPr="00D87ED3">
              <w:t>!</w:t>
            </w:r>
            <w:r w:rsidRPr="00D87ED3">
              <w:t>石油天然气开采、燃气、电力等其他行业编码</w:t>
            </w:r>
            <w:r w:rsidRPr="00D87ED3">
              <w:t>07</w:t>
            </w:r>
            <w:r w:rsidRPr="00D87ED3">
              <w:t>、</w:t>
            </w:r>
            <w:r w:rsidRPr="00D87ED3">
              <w:t>□</w:t>
            </w:r>
            <w:r w:rsidRPr="00D87ED3">
              <w:t>未注册编码</w:t>
            </w:r>
            <w:r w:rsidRPr="00D87ED3">
              <w:t>08</w:t>
            </w:r>
            <w:r w:rsidRPr="00D87ED3">
              <w:t>）（仅注册安全工程</w:t>
            </w:r>
            <w:r w:rsidRPr="00D87ED3">
              <w:lastRenderedPageBreak/>
              <w:t>师必填）、注册安全工程师报考专业类别（</w:t>
            </w:r>
            <w:r w:rsidRPr="00D87ED3">
              <w:t>□</w:t>
            </w:r>
            <w:r w:rsidRPr="00D87ED3">
              <w:t>煤矿安全编码</w:t>
            </w:r>
            <w:r w:rsidRPr="00D87ED3">
              <w:t>01</w:t>
            </w:r>
            <w:r w:rsidRPr="00D87ED3">
              <w:t>、</w:t>
            </w:r>
            <w:r w:rsidRPr="00D87ED3">
              <w:t>□</w:t>
            </w:r>
            <w:r w:rsidRPr="00D87ED3">
              <w:t>金属非金属矿山安全编码</w:t>
            </w:r>
            <w:r w:rsidRPr="00D87ED3">
              <w:t xml:space="preserve"> 02</w:t>
            </w:r>
            <w:r w:rsidRPr="00D87ED3">
              <w:t>、</w:t>
            </w:r>
            <w:r w:rsidRPr="00D87ED3">
              <w:t>□</w:t>
            </w:r>
            <w:r w:rsidRPr="00D87ED3">
              <w:t>化工安全编码</w:t>
            </w:r>
            <w:r w:rsidRPr="00D87ED3">
              <w:t xml:space="preserve"> 03</w:t>
            </w:r>
            <w:r w:rsidRPr="00D87ED3">
              <w:t>、</w:t>
            </w:r>
            <w:r w:rsidRPr="00D87ED3">
              <w:t>□</w:t>
            </w:r>
            <w:r w:rsidRPr="00D87ED3">
              <w:t>金属治炼安全编码</w:t>
            </w:r>
            <w:r w:rsidRPr="00D87ED3">
              <w:t xml:space="preserve"> 04</w:t>
            </w:r>
            <w:r w:rsidRPr="00D87ED3">
              <w:t>、</w:t>
            </w:r>
            <w:r w:rsidRPr="00D87ED3">
              <w:t>□</w:t>
            </w:r>
            <w:r w:rsidRPr="00D87ED3">
              <w:t>建筑施工安全编码</w:t>
            </w:r>
            <w:r w:rsidRPr="00D87ED3">
              <w:t xml:space="preserve"> 05</w:t>
            </w:r>
            <w:r w:rsidRPr="00D87ED3">
              <w:t>、</w:t>
            </w:r>
            <w:r w:rsidRPr="00D87ED3">
              <w:t>□</w:t>
            </w:r>
            <w:r w:rsidRPr="00D87ED3">
              <w:t>道路运输安全编码</w:t>
            </w:r>
            <w:r w:rsidRPr="00D87ED3">
              <w:t xml:space="preserve"> 06</w:t>
            </w:r>
            <w:r w:rsidRPr="00D87ED3">
              <w:t>、</w:t>
            </w:r>
            <w:r w:rsidRPr="00D87ED3">
              <w:t>□</w:t>
            </w:r>
            <w:r w:rsidRPr="00D87ED3">
              <w:t>其他安全编码</w:t>
            </w:r>
            <w:r w:rsidRPr="00D87ED3">
              <w:t xml:space="preserve"> 99</w:t>
            </w:r>
            <w:r w:rsidRPr="00D87ED3">
              <w:t>）（仅注册安全工</w:t>
            </w:r>
            <w:r w:rsidRPr="00D87ED3">
              <w:t>程师必填）、特种作业证作业类别（</w:t>
            </w:r>
            <w:r w:rsidRPr="00D87ED3">
              <w:t>□</w:t>
            </w:r>
            <w:r w:rsidRPr="00D87ED3">
              <w:t>电工作业编码</w:t>
            </w:r>
            <w:r w:rsidRPr="00D87ED3">
              <w:t>1</w:t>
            </w:r>
            <w:r w:rsidRPr="00D87ED3">
              <w:t>、</w:t>
            </w:r>
            <w:r w:rsidRPr="00D87ED3">
              <w:t>□</w:t>
            </w:r>
            <w:r w:rsidRPr="00D87ED3">
              <w:t>焊接与热</w:t>
            </w:r>
            <w:r w:rsidRPr="00D87ED3">
              <w:lastRenderedPageBreak/>
              <w:t>切割作业编码</w:t>
            </w:r>
            <w:r w:rsidRPr="00D87ED3">
              <w:t>2</w:t>
            </w:r>
            <w:r w:rsidRPr="00D87ED3">
              <w:t>、</w:t>
            </w:r>
            <w:r w:rsidRPr="00D87ED3">
              <w:t>□</w:t>
            </w:r>
            <w:r w:rsidRPr="00D87ED3">
              <w:t>高处作业编码</w:t>
            </w:r>
            <w:r w:rsidRPr="00D87ED3">
              <w:t>3</w:t>
            </w:r>
            <w:r w:rsidRPr="00D87ED3">
              <w:t>、</w:t>
            </w:r>
            <w:r w:rsidRPr="00D87ED3">
              <w:t>□</w:t>
            </w:r>
            <w:r w:rsidRPr="00D87ED3">
              <w:t>制冷与空调作业编码</w:t>
            </w:r>
            <w:r w:rsidRPr="00D87ED3">
              <w:t>4</w:t>
            </w:r>
            <w:r w:rsidRPr="00D87ED3">
              <w:t>、</w:t>
            </w:r>
            <w:r w:rsidRPr="00D87ED3">
              <w:t>□</w:t>
            </w:r>
            <w:r w:rsidRPr="00D87ED3">
              <w:t>煤矿安全作业编码</w:t>
            </w:r>
            <w:r w:rsidRPr="00D87ED3">
              <w:t>5</w:t>
            </w:r>
            <w:r w:rsidRPr="00D87ED3">
              <w:t>、</w:t>
            </w:r>
            <w:r w:rsidRPr="00D87ED3">
              <w:t>□</w:t>
            </w:r>
            <w:r w:rsidRPr="00D87ED3">
              <w:t>金属非金属矿山安全作业编码</w:t>
            </w:r>
            <w:r w:rsidRPr="00D87ED3">
              <w:t>6</w:t>
            </w:r>
            <w:r w:rsidRPr="00D87ED3">
              <w:t>、</w:t>
            </w:r>
            <w:r w:rsidRPr="00D87ED3">
              <w:t>□</w:t>
            </w:r>
            <w:r w:rsidRPr="00D87ED3">
              <w:t>石油天然气安全作业编码</w:t>
            </w:r>
            <w:r w:rsidRPr="00D87ED3">
              <w:t>7</w:t>
            </w:r>
            <w:r w:rsidRPr="00D87ED3">
              <w:t>、</w:t>
            </w:r>
            <w:r w:rsidRPr="00D87ED3">
              <w:t>□</w:t>
            </w:r>
            <w:r w:rsidRPr="00D87ED3">
              <w:t>冶金（有色）生产安全作业编码</w:t>
            </w:r>
            <w:r w:rsidRPr="00D87ED3">
              <w:t>8</w:t>
            </w:r>
            <w:r w:rsidRPr="00D87ED3">
              <w:t>、</w:t>
            </w:r>
            <w:r w:rsidRPr="00D87ED3">
              <w:t>□</w:t>
            </w:r>
            <w:r w:rsidRPr="00D87ED3">
              <w:t>危险化学品安全作业编码</w:t>
            </w:r>
            <w:r w:rsidRPr="00D87ED3">
              <w:t>9</w:t>
            </w:r>
            <w:r w:rsidRPr="00D87ED3">
              <w:t>、</w:t>
            </w:r>
            <w:r w:rsidRPr="00D87ED3">
              <w:t>□</w:t>
            </w:r>
            <w:r w:rsidRPr="00D87ED3">
              <w:t>烟花爆竹安全作业编码</w:t>
            </w:r>
            <w:r w:rsidRPr="00D87ED3">
              <w:t xml:space="preserve"> 10</w:t>
            </w:r>
            <w:r w:rsidRPr="00D87ED3">
              <w:t>、</w:t>
            </w:r>
            <w:r w:rsidRPr="00D87ED3">
              <w:t>□</w:t>
            </w:r>
            <w:r w:rsidRPr="00D87ED3">
              <w:t>应急管理部认定的其他作业编码</w:t>
            </w:r>
            <w:r w:rsidRPr="00D87ED3">
              <w:t>11</w:t>
            </w:r>
            <w:r w:rsidRPr="00D87ED3">
              <w:t>）（仅特种作</w:t>
            </w:r>
            <w:r w:rsidRPr="00D87ED3">
              <w:lastRenderedPageBreak/>
              <w:t>业证必填）、特种作业证准操项目（</w:t>
            </w:r>
            <w:r w:rsidRPr="00D87ED3">
              <w:t>□</w:t>
            </w:r>
            <w:r w:rsidRPr="00D87ED3">
              <w:t>低压电工作业编码</w:t>
            </w:r>
            <w:r w:rsidRPr="00D87ED3">
              <w:t>101</w:t>
            </w:r>
            <w:r w:rsidRPr="00D87ED3">
              <w:t>、</w:t>
            </w:r>
            <w:r w:rsidRPr="00D87ED3">
              <w:t>□</w:t>
            </w:r>
            <w:r w:rsidRPr="00D87ED3">
              <w:t>高压电工作业编码</w:t>
            </w:r>
            <w:r w:rsidRPr="00D87ED3">
              <w:t>102</w:t>
            </w:r>
            <w:r w:rsidRPr="00D87ED3">
              <w:t>、</w:t>
            </w:r>
            <w:r w:rsidRPr="00D87ED3">
              <w:t>□</w:t>
            </w:r>
            <w:r w:rsidRPr="00D87ED3">
              <w:t>电力电缆作业编码</w:t>
            </w:r>
            <w:r w:rsidRPr="00D87ED3">
              <w:t xml:space="preserve"> 103</w:t>
            </w:r>
            <w:r w:rsidRPr="00D87ED3">
              <w:t>、</w:t>
            </w:r>
            <w:r w:rsidRPr="00D87ED3">
              <w:t>□</w:t>
            </w:r>
            <w:r w:rsidRPr="00D87ED3">
              <w:t>继电保护作业编码</w:t>
            </w:r>
            <w:r w:rsidRPr="00D87ED3">
              <w:t>104</w:t>
            </w:r>
            <w:r w:rsidRPr="00D87ED3">
              <w:t>、</w:t>
            </w:r>
            <w:r w:rsidRPr="00D87ED3">
              <w:t>□</w:t>
            </w:r>
            <w:r w:rsidRPr="00D87ED3">
              <w:t>电气试验作业编码</w:t>
            </w:r>
            <w:r w:rsidRPr="00D87ED3">
              <w:t xml:space="preserve"> 105</w:t>
            </w:r>
            <w:r w:rsidRPr="00D87ED3">
              <w:t>、</w:t>
            </w:r>
            <w:r w:rsidRPr="00D87ED3">
              <w:t>□</w:t>
            </w:r>
            <w:r w:rsidRPr="00D87ED3">
              <w:t>防爆电</w:t>
            </w:r>
            <w:r w:rsidRPr="00D87ED3">
              <w:t>气作业编码</w:t>
            </w:r>
            <w:r w:rsidRPr="00D87ED3">
              <w:t>106</w:t>
            </w:r>
            <w:r w:rsidRPr="00D87ED3">
              <w:t>、</w:t>
            </w:r>
            <w:r w:rsidRPr="00D87ED3">
              <w:t>□</w:t>
            </w:r>
            <w:r w:rsidRPr="00D87ED3">
              <w:t>熔化焊接与热切割作业编码</w:t>
            </w:r>
            <w:r w:rsidRPr="00D87ED3">
              <w:t xml:space="preserve"> 201</w:t>
            </w:r>
            <w:r w:rsidRPr="00D87ED3">
              <w:t>、</w:t>
            </w:r>
            <w:r w:rsidRPr="00D87ED3">
              <w:t>□</w:t>
            </w:r>
            <w:r w:rsidRPr="00D87ED3">
              <w:t>压力焊作业编码</w:t>
            </w:r>
            <w:r w:rsidRPr="00D87ED3">
              <w:t>202</w:t>
            </w:r>
            <w:r w:rsidRPr="00D87ED3">
              <w:t>、</w:t>
            </w:r>
            <w:r w:rsidRPr="00D87ED3">
              <w:t>□</w:t>
            </w:r>
            <w:r w:rsidRPr="00D87ED3">
              <w:t>钎焊作业编码</w:t>
            </w:r>
            <w:r w:rsidRPr="00D87ED3">
              <w:t xml:space="preserve"> 203</w:t>
            </w:r>
            <w:r w:rsidRPr="00D87ED3">
              <w:t>、</w:t>
            </w:r>
            <w:r w:rsidRPr="00D87ED3">
              <w:t>□</w:t>
            </w:r>
            <w:r w:rsidRPr="00D87ED3">
              <w:t>登高架</w:t>
            </w:r>
            <w:r w:rsidRPr="00D87ED3">
              <w:lastRenderedPageBreak/>
              <w:t>设作业编码</w:t>
            </w:r>
            <w:r w:rsidRPr="00D87ED3">
              <w:t xml:space="preserve"> 301</w:t>
            </w:r>
            <w:r w:rsidRPr="00D87ED3">
              <w:t>、</w:t>
            </w:r>
            <w:r w:rsidRPr="00D87ED3">
              <w:t>□</w:t>
            </w:r>
            <w:r w:rsidRPr="00D87ED3">
              <w:t>高处安装、维护、拆除的作业编码</w:t>
            </w:r>
            <w:r w:rsidRPr="00D87ED3">
              <w:t>302</w:t>
            </w:r>
            <w:r w:rsidRPr="00D87ED3">
              <w:t>、</w:t>
            </w:r>
            <w:r w:rsidRPr="00D87ED3">
              <w:t>□</w:t>
            </w:r>
            <w:r w:rsidRPr="00D87ED3">
              <w:t>制冷与空调设备运行操作作业编码</w:t>
            </w:r>
            <w:r w:rsidRPr="00D87ED3">
              <w:t>401</w:t>
            </w:r>
            <w:r w:rsidRPr="00D87ED3">
              <w:t>、</w:t>
            </w:r>
            <w:r w:rsidRPr="00D87ED3">
              <w:t>□</w:t>
            </w:r>
            <w:r w:rsidRPr="00D87ED3">
              <w:t>制冷与空调设备安装修理作业编码</w:t>
            </w:r>
            <w:r w:rsidRPr="00D87ED3">
              <w:t xml:space="preserve"> 402</w:t>
            </w:r>
            <w:r w:rsidRPr="00D87ED3">
              <w:t>、</w:t>
            </w:r>
            <w:r w:rsidRPr="00D87ED3">
              <w:t>□</w:t>
            </w:r>
            <w:r w:rsidRPr="00D87ED3">
              <w:t>煤矿井下电气作业编码</w:t>
            </w:r>
            <w:r w:rsidRPr="00D87ED3">
              <w:t xml:space="preserve"> 501</w:t>
            </w:r>
            <w:r w:rsidRPr="00D87ED3">
              <w:t>、</w:t>
            </w:r>
            <w:r w:rsidRPr="00D87ED3">
              <w:t>□</w:t>
            </w:r>
            <w:r w:rsidRPr="00D87ED3">
              <w:t>煤矿井下爆破作业编码</w:t>
            </w:r>
            <w:r w:rsidRPr="00D87ED3">
              <w:t xml:space="preserve"> 502</w:t>
            </w:r>
            <w:r w:rsidRPr="00D87ED3">
              <w:t>、</w:t>
            </w:r>
            <w:r w:rsidRPr="00D87ED3">
              <w:t>□</w:t>
            </w:r>
            <w:r w:rsidRPr="00D87ED3">
              <w:t>煤矿安全监测监控作业编码</w:t>
            </w:r>
            <w:r w:rsidRPr="00D87ED3">
              <w:t xml:space="preserve"> 503</w:t>
            </w:r>
            <w:r w:rsidRPr="00D87ED3">
              <w:t>、</w:t>
            </w:r>
            <w:r w:rsidRPr="00D87ED3">
              <w:t>□</w:t>
            </w:r>
            <w:r w:rsidRPr="00D87ED3">
              <w:t>煤矿瓦斯检查作业编码</w:t>
            </w:r>
            <w:r w:rsidRPr="00D87ED3">
              <w:t xml:space="preserve"> 504</w:t>
            </w:r>
            <w:r w:rsidRPr="00D87ED3">
              <w:t>、</w:t>
            </w:r>
            <w:r w:rsidRPr="00D87ED3">
              <w:t>□</w:t>
            </w:r>
            <w:r w:rsidRPr="00D87ED3">
              <w:t>煤矿安</w:t>
            </w:r>
            <w:r w:rsidRPr="00D87ED3">
              <w:lastRenderedPageBreak/>
              <w:t>全检查作业编码</w:t>
            </w:r>
            <w:r w:rsidRPr="00D87ED3">
              <w:t>505</w:t>
            </w:r>
            <w:r w:rsidRPr="00D87ED3">
              <w:t>、</w:t>
            </w:r>
            <w:r w:rsidRPr="00D87ED3">
              <w:t>□</w:t>
            </w:r>
            <w:r w:rsidRPr="00D87ED3">
              <w:t>煤矿提升机操作作业编码</w:t>
            </w:r>
            <w:r w:rsidRPr="00D87ED3">
              <w:t xml:space="preserve"> 506</w:t>
            </w:r>
            <w:r w:rsidRPr="00D87ED3">
              <w:t>、</w:t>
            </w:r>
            <w:r w:rsidRPr="00D87ED3">
              <w:t>□</w:t>
            </w:r>
            <w:r w:rsidRPr="00D87ED3">
              <w:t>煤矿采煤机（掘进机）操作作业编码</w:t>
            </w:r>
            <w:r w:rsidRPr="00D87ED3">
              <w:t>507</w:t>
            </w:r>
            <w:r w:rsidRPr="00D87ED3">
              <w:t>、</w:t>
            </w:r>
            <w:r w:rsidRPr="00D87ED3">
              <w:t>□</w:t>
            </w:r>
            <w:r w:rsidRPr="00D87ED3">
              <w:t>煤矿瓦斯抽采作业编码</w:t>
            </w:r>
            <w:r w:rsidRPr="00D87ED3">
              <w:t xml:space="preserve"> 508</w:t>
            </w:r>
            <w:r w:rsidRPr="00D87ED3">
              <w:t>、</w:t>
            </w:r>
            <w:r w:rsidRPr="00D87ED3">
              <w:t>□</w:t>
            </w:r>
            <w:r w:rsidRPr="00D87ED3">
              <w:t>煤矿防突作业编码</w:t>
            </w:r>
            <w:r w:rsidRPr="00D87ED3">
              <w:t xml:space="preserve"> 509</w:t>
            </w:r>
            <w:r w:rsidRPr="00D87ED3">
              <w:t>、</w:t>
            </w:r>
            <w:r w:rsidRPr="00D87ED3">
              <w:t>□</w:t>
            </w:r>
            <w:r w:rsidRPr="00D87ED3">
              <w:t>煤矿探放水作业编码</w:t>
            </w:r>
            <w:r w:rsidRPr="00D87ED3">
              <w:t xml:space="preserve"> 510</w:t>
            </w:r>
            <w:r w:rsidRPr="00D87ED3">
              <w:t>、</w:t>
            </w:r>
            <w:r w:rsidRPr="00D87ED3">
              <w:t>□</w:t>
            </w:r>
            <w:r w:rsidRPr="00D87ED3">
              <w:t>金属非金属矿井通风作业编码</w:t>
            </w:r>
            <w:r w:rsidRPr="00D87ED3">
              <w:t>601</w:t>
            </w:r>
            <w:r w:rsidRPr="00D87ED3">
              <w:t>、</w:t>
            </w:r>
            <w:r w:rsidRPr="00D87ED3">
              <w:t>□</w:t>
            </w:r>
            <w:r w:rsidRPr="00D87ED3">
              <w:t>尾矿作业编码</w:t>
            </w:r>
            <w:r w:rsidRPr="00D87ED3">
              <w:t xml:space="preserve"> 602</w:t>
            </w:r>
            <w:r w:rsidRPr="00D87ED3">
              <w:t>、</w:t>
            </w:r>
            <w:r w:rsidRPr="00D87ED3">
              <w:t>□</w:t>
            </w:r>
            <w:r w:rsidRPr="00D87ED3">
              <w:t>金属非金属矿山安全检查作业编码</w:t>
            </w:r>
            <w:r w:rsidRPr="00D87ED3">
              <w:t xml:space="preserve"> </w:t>
            </w:r>
            <w:r w:rsidRPr="00D87ED3">
              <w:lastRenderedPageBreak/>
              <w:t>603</w:t>
            </w:r>
            <w:r w:rsidRPr="00D87ED3">
              <w:t>、</w:t>
            </w:r>
            <w:r w:rsidRPr="00D87ED3">
              <w:t>□</w:t>
            </w:r>
            <w:r w:rsidRPr="00D87ED3">
              <w:t>金属非金属矿山提升机操作作业编码</w:t>
            </w:r>
            <w:r w:rsidRPr="00D87ED3">
              <w:t xml:space="preserve"> 604</w:t>
            </w:r>
            <w:r w:rsidRPr="00D87ED3">
              <w:t>、</w:t>
            </w:r>
            <w:r w:rsidRPr="00D87ED3">
              <w:t>□</w:t>
            </w:r>
            <w:r w:rsidRPr="00D87ED3">
              <w:t>金属非金属矿山支柱作业编码</w:t>
            </w:r>
            <w:r w:rsidRPr="00D87ED3">
              <w:t xml:space="preserve"> 605</w:t>
            </w:r>
            <w:r w:rsidRPr="00D87ED3">
              <w:t>、</w:t>
            </w:r>
            <w:r w:rsidRPr="00D87ED3">
              <w:t>□</w:t>
            </w:r>
            <w:r w:rsidRPr="00D87ED3">
              <w:t>金属非金属矿山井下电气作业编码</w:t>
            </w:r>
            <w:r w:rsidRPr="00D87ED3">
              <w:t xml:space="preserve"> 606</w:t>
            </w:r>
            <w:r w:rsidRPr="00D87ED3">
              <w:t>、</w:t>
            </w:r>
            <w:r w:rsidRPr="00D87ED3">
              <w:t>□</w:t>
            </w:r>
            <w:r w:rsidRPr="00D87ED3">
              <w:t>金属非金属矿山排水作业编码</w:t>
            </w:r>
            <w:r w:rsidRPr="00D87ED3">
              <w:t xml:space="preserve"> 607</w:t>
            </w:r>
            <w:r w:rsidRPr="00D87ED3">
              <w:t>、</w:t>
            </w:r>
            <w:r w:rsidRPr="00D87ED3">
              <w:t>□</w:t>
            </w:r>
            <w:r w:rsidRPr="00D87ED3">
              <w:t>金属非金属矿山爆破作业编码</w:t>
            </w:r>
            <w:r w:rsidRPr="00D87ED3">
              <w:t>608</w:t>
            </w:r>
            <w:r w:rsidRPr="00D87ED3">
              <w:t>、</w:t>
            </w:r>
            <w:r w:rsidRPr="00D87ED3">
              <w:t>□</w:t>
            </w:r>
            <w:r w:rsidRPr="00D87ED3">
              <w:t>司钻作业编码</w:t>
            </w:r>
            <w:r w:rsidRPr="00D87ED3">
              <w:t xml:space="preserve"> 701</w:t>
            </w:r>
            <w:r w:rsidRPr="00D87ED3">
              <w:t>、</w:t>
            </w:r>
            <w:r w:rsidRPr="00D87ED3">
              <w:t>□</w:t>
            </w:r>
            <w:r w:rsidRPr="00D87ED3">
              <w:t>煤气作业编码</w:t>
            </w:r>
            <w:r w:rsidRPr="00D87ED3">
              <w:t xml:space="preserve"> 801</w:t>
            </w:r>
            <w:r w:rsidRPr="00D87ED3">
              <w:t>、</w:t>
            </w:r>
            <w:r w:rsidRPr="00D87ED3">
              <w:t>□</w:t>
            </w:r>
            <w:r w:rsidRPr="00D87ED3">
              <w:t>光气及光气化工艺作业编码</w:t>
            </w:r>
            <w:r w:rsidRPr="00D87ED3">
              <w:t xml:space="preserve"> </w:t>
            </w:r>
            <w:r w:rsidRPr="00D87ED3">
              <w:lastRenderedPageBreak/>
              <w:t>901</w:t>
            </w:r>
            <w:r w:rsidRPr="00D87ED3">
              <w:t>、</w:t>
            </w:r>
            <w:r w:rsidRPr="00D87ED3">
              <w:t>□</w:t>
            </w:r>
            <w:r w:rsidRPr="00D87ED3">
              <w:t>氯碱电解工艺作业编码</w:t>
            </w:r>
            <w:r w:rsidRPr="00D87ED3">
              <w:t xml:space="preserve"> 902</w:t>
            </w:r>
            <w:r w:rsidRPr="00D87ED3">
              <w:t>、</w:t>
            </w:r>
            <w:r w:rsidRPr="00D87ED3">
              <w:t>□</w:t>
            </w:r>
            <w:r w:rsidRPr="00D87ED3">
              <w:t>氯化工艺作业编码</w:t>
            </w:r>
            <w:r w:rsidRPr="00D87ED3">
              <w:t>903</w:t>
            </w:r>
            <w:r w:rsidRPr="00D87ED3">
              <w:t>、</w:t>
            </w:r>
            <w:r w:rsidRPr="00D87ED3">
              <w:t>□</w:t>
            </w:r>
            <w:r w:rsidRPr="00D87ED3">
              <w:t>硝化工艺作业编码</w:t>
            </w:r>
            <w:r w:rsidRPr="00D87ED3">
              <w:t>904</w:t>
            </w:r>
            <w:r w:rsidRPr="00D87ED3">
              <w:t>、</w:t>
            </w:r>
            <w:r w:rsidRPr="00D87ED3">
              <w:t>□</w:t>
            </w:r>
            <w:r w:rsidRPr="00D87ED3">
              <w:t>合成氨工艺作业编码</w:t>
            </w:r>
            <w:r w:rsidRPr="00D87ED3">
              <w:t>905</w:t>
            </w:r>
            <w:r w:rsidRPr="00D87ED3">
              <w:t>、</w:t>
            </w:r>
            <w:r w:rsidRPr="00D87ED3">
              <w:t>□</w:t>
            </w:r>
            <w:r w:rsidRPr="00D87ED3">
              <w:t>裂解（裂化）工艺作业编码</w:t>
            </w:r>
            <w:r w:rsidRPr="00D87ED3">
              <w:t xml:space="preserve"> 906</w:t>
            </w:r>
            <w:r w:rsidRPr="00D87ED3">
              <w:t>、</w:t>
            </w:r>
            <w:r w:rsidRPr="00D87ED3">
              <w:t>□</w:t>
            </w:r>
            <w:r w:rsidRPr="00D87ED3">
              <w:t>氟化工艺作业编码</w:t>
            </w:r>
            <w:r w:rsidRPr="00D87ED3">
              <w:t>907</w:t>
            </w:r>
            <w:r w:rsidRPr="00D87ED3">
              <w:t>、</w:t>
            </w:r>
            <w:r w:rsidRPr="00D87ED3">
              <w:t>□</w:t>
            </w:r>
            <w:r w:rsidRPr="00D87ED3">
              <w:t>加氢工艺作业编码</w:t>
            </w:r>
            <w:r w:rsidRPr="00D87ED3">
              <w:t>908</w:t>
            </w:r>
            <w:r w:rsidRPr="00D87ED3">
              <w:t>、</w:t>
            </w:r>
            <w:r w:rsidRPr="00D87ED3">
              <w:t>□</w:t>
            </w:r>
            <w:r w:rsidRPr="00D87ED3">
              <w:t>重氮化工艺作业编码</w:t>
            </w:r>
            <w:r w:rsidRPr="00D87ED3">
              <w:t xml:space="preserve"> 909</w:t>
            </w:r>
            <w:r w:rsidRPr="00D87ED3">
              <w:t>、</w:t>
            </w:r>
            <w:r w:rsidRPr="00D87ED3">
              <w:t>□</w:t>
            </w:r>
            <w:r w:rsidRPr="00D87ED3">
              <w:t>氧化工艺作业编码</w:t>
            </w:r>
            <w:r w:rsidRPr="00D87ED3">
              <w:t xml:space="preserve"> 910</w:t>
            </w:r>
            <w:r w:rsidRPr="00D87ED3">
              <w:t>、</w:t>
            </w:r>
            <w:r w:rsidRPr="00D87ED3">
              <w:t>□</w:t>
            </w:r>
            <w:r w:rsidRPr="00D87ED3">
              <w:t>过氧化工艺作业编码</w:t>
            </w:r>
            <w:r w:rsidRPr="00D87ED3">
              <w:t xml:space="preserve"> 911</w:t>
            </w:r>
            <w:r w:rsidRPr="00D87ED3">
              <w:t>、</w:t>
            </w:r>
            <w:r w:rsidRPr="00D87ED3">
              <w:lastRenderedPageBreak/>
              <w:t>□</w:t>
            </w:r>
            <w:r w:rsidRPr="00D87ED3">
              <w:t>胺基化工艺作业编码</w:t>
            </w:r>
            <w:r w:rsidRPr="00D87ED3">
              <w:t xml:space="preserve"> 912</w:t>
            </w:r>
            <w:r w:rsidRPr="00D87ED3">
              <w:t>、</w:t>
            </w:r>
            <w:r w:rsidRPr="00D87ED3">
              <w:t>□</w:t>
            </w:r>
            <w:r w:rsidRPr="00D87ED3">
              <w:t>磺化工艺作业编码</w:t>
            </w:r>
            <w:r w:rsidRPr="00D87ED3">
              <w:t>913</w:t>
            </w:r>
            <w:r w:rsidRPr="00D87ED3">
              <w:t>、</w:t>
            </w:r>
            <w:r w:rsidRPr="00D87ED3">
              <w:t>□</w:t>
            </w:r>
            <w:r w:rsidRPr="00D87ED3">
              <w:t>聚合工艺作业编码</w:t>
            </w:r>
            <w:r w:rsidRPr="00D87ED3">
              <w:t xml:space="preserve"> 914</w:t>
            </w:r>
            <w:r w:rsidRPr="00D87ED3">
              <w:t>、</w:t>
            </w:r>
            <w:r w:rsidRPr="00D87ED3">
              <w:t>□</w:t>
            </w:r>
            <w:r w:rsidRPr="00D87ED3">
              <w:t>烷基化工艺作业编码</w:t>
            </w:r>
            <w:r w:rsidRPr="00D87ED3">
              <w:t xml:space="preserve"> 915</w:t>
            </w:r>
            <w:r w:rsidRPr="00D87ED3">
              <w:t>、</w:t>
            </w:r>
            <w:r w:rsidRPr="00D87ED3">
              <w:t>□</w:t>
            </w:r>
            <w:r w:rsidRPr="00D87ED3">
              <w:t>化工自动化控制仪表作业编码</w:t>
            </w:r>
            <w:r w:rsidRPr="00D87ED3">
              <w:t xml:space="preserve"> 916</w:t>
            </w:r>
            <w:r w:rsidRPr="00D87ED3">
              <w:t>、</w:t>
            </w:r>
            <w:r w:rsidRPr="00D87ED3">
              <w:t>□</w:t>
            </w:r>
            <w:r w:rsidRPr="00D87ED3">
              <w:t>烟火药制造作业编码</w:t>
            </w:r>
            <w:r w:rsidRPr="00D87ED3">
              <w:t>1001</w:t>
            </w:r>
            <w:r w:rsidRPr="00D87ED3">
              <w:t>、</w:t>
            </w:r>
            <w:r w:rsidRPr="00D87ED3">
              <w:t>□</w:t>
            </w:r>
            <w:r w:rsidRPr="00D87ED3">
              <w:t>黑火药制造作业编码</w:t>
            </w:r>
            <w:r w:rsidRPr="00D87ED3">
              <w:t>1002</w:t>
            </w:r>
            <w:r w:rsidRPr="00D87ED3">
              <w:t>、</w:t>
            </w:r>
            <w:r w:rsidRPr="00D87ED3">
              <w:t>□</w:t>
            </w:r>
            <w:r w:rsidRPr="00D87ED3">
              <w:t>引火线制造作业编码</w:t>
            </w:r>
            <w:r w:rsidRPr="00D87ED3">
              <w:t xml:space="preserve"> 1003</w:t>
            </w:r>
            <w:r w:rsidRPr="00D87ED3">
              <w:t>、</w:t>
            </w:r>
            <w:r w:rsidRPr="00D87ED3">
              <w:t>□</w:t>
            </w:r>
            <w:r w:rsidRPr="00D87ED3">
              <w:t>烟花爆竹产品涉药作业编码</w:t>
            </w:r>
            <w:r w:rsidRPr="00D87ED3">
              <w:t>1004</w:t>
            </w:r>
            <w:r w:rsidRPr="00D87ED3">
              <w:t>、</w:t>
            </w:r>
            <w:r w:rsidRPr="00D87ED3">
              <w:t>□</w:t>
            </w:r>
            <w:r w:rsidRPr="00D87ED3">
              <w:t>烟</w:t>
            </w:r>
            <w:r w:rsidRPr="00D87ED3">
              <w:t>花爆竹储存</w:t>
            </w:r>
            <w:r w:rsidRPr="00D87ED3">
              <w:lastRenderedPageBreak/>
              <w:t>作业编码</w:t>
            </w:r>
            <w:r w:rsidRPr="00D87ED3">
              <w:t xml:space="preserve"> 1005</w:t>
            </w:r>
            <w:r w:rsidRPr="00D87ED3">
              <w:t>、</w:t>
            </w:r>
            <w:r w:rsidRPr="00D87ED3">
              <w:t>□</w:t>
            </w:r>
            <w:r w:rsidRPr="00D87ED3">
              <w:t>其他作业编码</w:t>
            </w:r>
            <w:r w:rsidRPr="00D87ED3">
              <w:t>1199</w:t>
            </w:r>
            <w:r w:rsidRPr="00D87ED3">
              <w:t>）（仅特种作业证必填）、技能人员职业资格名称（</w:t>
            </w:r>
            <w:r w:rsidRPr="00D87ED3">
              <w:t>□</w:t>
            </w:r>
            <w:r w:rsidRPr="00D87ED3">
              <w:t>焊工编码</w:t>
            </w:r>
            <w:r w:rsidRPr="00D87ED3">
              <w:t>201</w:t>
            </w:r>
            <w:r w:rsidRPr="00D87ED3">
              <w:t>、</w:t>
            </w:r>
            <w:r w:rsidRPr="00D87ED3">
              <w:t>□</w:t>
            </w:r>
            <w:r w:rsidRPr="00D87ED3">
              <w:t>安全保护服务人员编码</w:t>
            </w:r>
            <w:r w:rsidRPr="00D87ED3">
              <w:t xml:space="preserve"> 202</w:t>
            </w:r>
            <w:r w:rsidRPr="00D87ED3">
              <w:t>、</w:t>
            </w:r>
            <w:r w:rsidRPr="00D87ED3">
              <w:t>□</w:t>
            </w:r>
            <w:r w:rsidRPr="00D87ED3">
              <w:t>消防和应急救援人员编码</w:t>
            </w:r>
            <w:r w:rsidRPr="00D87ED3">
              <w:t xml:space="preserve"> 203</w:t>
            </w:r>
            <w:r w:rsidRPr="00D87ED3">
              <w:t>、</w:t>
            </w:r>
            <w:r w:rsidRPr="00D87ED3">
              <w:t>□</w:t>
            </w:r>
            <w:r w:rsidRPr="00D87ED3">
              <w:t>消防设施操作员编码</w:t>
            </w:r>
            <w:r w:rsidRPr="00D87ED3">
              <w:t xml:space="preserve"> 204</w:t>
            </w:r>
            <w:r w:rsidRPr="00D87ED3">
              <w:t>、</w:t>
            </w:r>
            <w:r w:rsidRPr="00D87ED3">
              <w:t>□</w:t>
            </w:r>
            <w:r w:rsidRPr="00D87ED3">
              <w:t>健身和娱乐场所服务人员编码</w:t>
            </w:r>
            <w:r w:rsidRPr="00D87ED3">
              <w:t xml:space="preserve"> 205</w:t>
            </w:r>
            <w:r w:rsidRPr="00D87ED3">
              <w:t>、</w:t>
            </w:r>
            <w:r w:rsidRPr="00D87ED3">
              <w:t>□</w:t>
            </w:r>
            <w:r w:rsidRPr="00D87ED3">
              <w:t>航空运输服务人员编码</w:t>
            </w:r>
            <w:r w:rsidRPr="00D87ED3">
              <w:t xml:space="preserve"> 206</w:t>
            </w:r>
            <w:r w:rsidRPr="00D87ED3">
              <w:t>、</w:t>
            </w:r>
            <w:r w:rsidRPr="00D87ED3">
              <w:t>□</w:t>
            </w:r>
            <w:r w:rsidRPr="00D87ED3">
              <w:t>轨道交通运输服</w:t>
            </w:r>
            <w:r w:rsidRPr="00D87ED3">
              <w:lastRenderedPageBreak/>
              <w:t>务人员编码</w:t>
            </w:r>
            <w:r w:rsidRPr="00D87ED3">
              <w:t>207</w:t>
            </w:r>
            <w:r w:rsidRPr="00D87ED3">
              <w:t>、</w:t>
            </w:r>
            <w:r w:rsidRPr="00D87ED3">
              <w:t>□</w:t>
            </w:r>
            <w:r w:rsidRPr="00D87ED3">
              <w:t>危险货物、化学品运输从业人员编码</w:t>
            </w:r>
            <w:r w:rsidRPr="00D87ED3">
              <w:t>208</w:t>
            </w:r>
            <w:r w:rsidRPr="00D87ED3">
              <w:t>、</w:t>
            </w:r>
            <w:r w:rsidRPr="00D87ED3">
              <w:t>□</w:t>
            </w:r>
            <w:r w:rsidRPr="00D87ED3">
              <w:t>道路运输从业人员编码</w:t>
            </w:r>
            <w:r w:rsidRPr="00D87ED3">
              <w:t xml:space="preserve"> 209</w:t>
            </w:r>
            <w:r w:rsidRPr="00D87ED3">
              <w:t>、</w:t>
            </w:r>
            <w:r w:rsidRPr="00D87ED3">
              <w:t>□</w:t>
            </w:r>
            <w:r w:rsidRPr="00D87ED3">
              <w:t>特种作业人员编码</w:t>
            </w:r>
            <w:r w:rsidRPr="00D87ED3">
              <w:t>210</w:t>
            </w:r>
            <w:r w:rsidRPr="00D87ED3">
              <w:t>、</w:t>
            </w:r>
            <w:r w:rsidRPr="00D87ED3">
              <w:t>□</w:t>
            </w:r>
            <w:r w:rsidRPr="00D87ED3">
              <w:t>建筑施工特种作业人员编码</w:t>
            </w:r>
            <w:r w:rsidRPr="00D87ED3">
              <w:t>211</w:t>
            </w:r>
            <w:r w:rsidRPr="00D87ED3">
              <w:t>、</w:t>
            </w:r>
            <w:r w:rsidRPr="00D87ED3">
              <w:t>□</w:t>
            </w:r>
            <w:r w:rsidRPr="00D87ED3">
              <w:t>特种设备安全管理和作业人员编码</w:t>
            </w:r>
            <w:r w:rsidRPr="00D87ED3">
              <w:t xml:space="preserve"> 212</w:t>
            </w:r>
            <w:r w:rsidRPr="00D87ED3">
              <w:t>、</w:t>
            </w:r>
            <w:r w:rsidRPr="00D87ED3">
              <w:t>□</w:t>
            </w:r>
            <w:r w:rsidRPr="00D87ED3">
              <w:t>家畜繁殖员编码</w:t>
            </w:r>
            <w:r w:rsidRPr="00D87ED3">
              <w:t xml:space="preserve"> 2</w:t>
            </w:r>
            <w:r w:rsidRPr="00D87ED3">
              <w:t>13</w:t>
            </w:r>
            <w:r w:rsidRPr="00D87ED3">
              <w:t>）（仅技能人员职业资格等级证书必填）、删除标志</w:t>
            </w:r>
            <w:r w:rsidRPr="00D87ED3">
              <w:t>*</w:t>
            </w:r>
            <w:r w:rsidRPr="00D87ED3">
              <w:t>、创建时间</w:t>
            </w:r>
            <w:r w:rsidRPr="00D87ED3">
              <w:t>*</w:t>
            </w:r>
            <w:r w:rsidRPr="00D87ED3">
              <w:t>、</w:t>
            </w:r>
            <w:r w:rsidRPr="00D87ED3">
              <w:lastRenderedPageBreak/>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39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安全教育培训信息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、企业编号（当安全教育培训属于企业安全教育培训必填）、培训名称</w:t>
            </w:r>
            <w:r w:rsidRPr="00D87ED3">
              <w:t>*</w:t>
            </w:r>
            <w:r w:rsidRPr="00D87ED3">
              <w:t>、培训类型（</w:t>
            </w:r>
            <w:r w:rsidRPr="00D87ED3">
              <w:t>□</w:t>
            </w:r>
            <w:r w:rsidRPr="00D87ED3">
              <w:t>入司培训编码</w:t>
            </w:r>
            <w:r w:rsidRPr="00D87ED3">
              <w:t>01</w:t>
            </w:r>
            <w:r w:rsidRPr="00D87ED3">
              <w:t>、</w:t>
            </w:r>
            <w:r w:rsidRPr="00D87ED3">
              <w:t>□</w:t>
            </w:r>
            <w:r w:rsidRPr="00D87ED3">
              <w:t>转岗培训编码</w:t>
            </w:r>
            <w:r w:rsidRPr="00D87ED3">
              <w:t>02</w:t>
            </w:r>
            <w:r w:rsidRPr="00D87ED3">
              <w:t>、</w:t>
            </w:r>
            <w:r w:rsidRPr="00D87ED3">
              <w:t>□</w:t>
            </w:r>
            <w:r w:rsidRPr="00D87ED3">
              <w:t>复岗培训编码</w:t>
            </w:r>
            <w:r w:rsidRPr="00D87ED3">
              <w:t xml:space="preserve"> 03</w:t>
            </w:r>
            <w:r w:rsidRPr="00D87ED3">
              <w:t>、</w:t>
            </w:r>
            <w:r w:rsidRPr="00D87ED3">
              <w:t>□</w:t>
            </w:r>
            <w:r w:rsidRPr="00D87ED3">
              <w:t>日常培训编码</w:t>
            </w:r>
            <w:r w:rsidRPr="00D87ED3">
              <w:t>04</w:t>
            </w:r>
            <w:r w:rsidRPr="00D87ED3">
              <w:t>、</w:t>
            </w:r>
            <w:r w:rsidRPr="00D87ED3">
              <w:t>□</w:t>
            </w:r>
            <w:r w:rsidRPr="00D87ED3">
              <w:t>新工艺培训编码</w:t>
            </w:r>
            <w:r w:rsidRPr="00D87ED3">
              <w:t>05</w:t>
            </w:r>
            <w:r w:rsidRPr="00D87ED3">
              <w:t>、</w:t>
            </w:r>
            <w:r w:rsidRPr="00D87ED3">
              <w:t>□</w:t>
            </w:r>
            <w:r w:rsidRPr="00D87ED3">
              <w:t>新技术培训编码</w:t>
            </w:r>
            <w:r w:rsidRPr="00D87ED3">
              <w:t>06</w:t>
            </w:r>
            <w:r w:rsidRPr="00D87ED3">
              <w:t>、</w:t>
            </w:r>
            <w:r w:rsidRPr="00D87ED3">
              <w:t>□</w:t>
            </w:r>
            <w:r w:rsidRPr="00D87ED3">
              <w:t>新设备培训</w:t>
            </w:r>
            <w:r w:rsidRPr="00D87ED3">
              <w:lastRenderedPageBreak/>
              <w:t>编码</w:t>
            </w:r>
            <w:r w:rsidRPr="00D87ED3">
              <w:t xml:space="preserve"> 07</w:t>
            </w:r>
            <w:r w:rsidRPr="00D87ED3">
              <w:t>、</w:t>
            </w:r>
            <w:r w:rsidRPr="00D87ED3">
              <w:t>□</w:t>
            </w:r>
            <w:r w:rsidRPr="00D87ED3">
              <w:t>其他培训编码</w:t>
            </w:r>
            <w:r w:rsidRPr="00D87ED3">
              <w:t>99</w:t>
            </w:r>
            <w:r w:rsidRPr="00D87ED3">
              <w:t>）</w:t>
            </w:r>
            <w:r w:rsidRPr="00D87ED3">
              <w:t>*</w:t>
            </w:r>
            <w:r w:rsidRPr="00D87ED3">
              <w:t>、培训方式（</w:t>
            </w:r>
            <w:r w:rsidRPr="00D87ED3">
              <w:t>□</w:t>
            </w:r>
            <w:r w:rsidRPr="00D87ED3">
              <w:t>脱产编码</w:t>
            </w:r>
            <w:r w:rsidRPr="00D87ED3">
              <w:t>01</w:t>
            </w:r>
            <w:r w:rsidRPr="00D87ED3">
              <w:t>、</w:t>
            </w:r>
            <w:r w:rsidRPr="00D87ED3">
              <w:t>□</w:t>
            </w:r>
            <w:r w:rsidRPr="00D87ED3">
              <w:t>业余编码</w:t>
            </w:r>
            <w:r w:rsidRPr="00D87ED3">
              <w:t>02</w:t>
            </w:r>
            <w:r w:rsidRPr="00D87ED3">
              <w:t>）</w:t>
            </w:r>
            <w:r w:rsidRPr="00D87ED3">
              <w:t>*</w:t>
            </w:r>
            <w:r w:rsidRPr="00D87ED3">
              <w:t>、培训途径（</w:t>
            </w:r>
            <w:r w:rsidRPr="00D87ED3">
              <w:t>□</w:t>
            </w:r>
            <w:r w:rsidRPr="00D87ED3">
              <w:t>线上编码</w:t>
            </w:r>
            <w:r w:rsidRPr="00D87ED3">
              <w:t xml:space="preserve"> 01</w:t>
            </w:r>
            <w:r w:rsidRPr="00D87ED3">
              <w:t>、</w:t>
            </w:r>
            <w:r w:rsidRPr="00D87ED3">
              <w:t>□</w:t>
            </w:r>
            <w:r w:rsidRPr="00D87ED3">
              <w:t>线下编码</w:t>
            </w:r>
            <w:r w:rsidRPr="00D87ED3">
              <w:t xml:space="preserve"> 02</w:t>
            </w:r>
            <w:r w:rsidRPr="00D87ED3">
              <w:t>）</w:t>
            </w:r>
            <w:r w:rsidRPr="00D87ED3">
              <w:t>*</w:t>
            </w:r>
            <w:r w:rsidRPr="00D87ED3">
              <w:t>、培训学时</w:t>
            </w:r>
            <w:r w:rsidRPr="00D87ED3">
              <w:t>*</w:t>
            </w:r>
            <w:r w:rsidRPr="00D87ED3">
              <w:t>、培训开始时间</w:t>
            </w:r>
            <w:r w:rsidRPr="00D87ED3">
              <w:t>*</w:t>
            </w:r>
            <w:r w:rsidRPr="00D87ED3">
              <w:t>、培训结束时间</w:t>
            </w:r>
            <w:r w:rsidRPr="00D87ED3">
              <w:t>*</w:t>
            </w:r>
            <w:r w:rsidRPr="00D87ED3">
              <w:t>、培训级别（</w:t>
            </w:r>
            <w:r w:rsidRPr="00D87ED3">
              <w:t>□</w:t>
            </w:r>
            <w:r w:rsidRPr="00D87ED3">
              <w:t>厂级编码</w:t>
            </w:r>
            <w:r w:rsidRPr="00D87ED3">
              <w:t xml:space="preserve"> 01</w:t>
            </w:r>
            <w:r w:rsidRPr="00D87ED3">
              <w:t>、</w:t>
            </w:r>
            <w:r w:rsidRPr="00D87ED3">
              <w:t>□</w:t>
            </w:r>
            <w:r w:rsidRPr="00D87ED3">
              <w:t>车间工段编码</w:t>
            </w:r>
            <w:r w:rsidRPr="00D87ED3">
              <w:t xml:space="preserve"> 02</w:t>
            </w:r>
            <w:r w:rsidRPr="00D87ED3">
              <w:t>、</w:t>
            </w:r>
            <w:r w:rsidRPr="00D87ED3">
              <w:t>□</w:t>
            </w:r>
            <w:r w:rsidRPr="00D87ED3">
              <w:t>班组编码</w:t>
            </w:r>
            <w:r w:rsidRPr="00D87ED3">
              <w:t xml:space="preserve"> 03</w:t>
            </w:r>
            <w:r w:rsidRPr="00D87ED3">
              <w:t>）</w:t>
            </w:r>
            <w:r w:rsidRPr="00D87ED3">
              <w:t>*</w:t>
            </w:r>
            <w:r w:rsidRPr="00D87ED3">
              <w:t>、培训组织单位或部门名称、培训地点描述、参加人数、培训</w:t>
            </w:r>
            <w:r w:rsidRPr="00D87ED3">
              <w:lastRenderedPageBreak/>
              <w:t>合格人数、培训不合格人数、培训资料、考核结果（</w:t>
            </w:r>
            <w:r w:rsidRPr="00D87ED3">
              <w:t>□</w:t>
            </w:r>
            <w:r w:rsidRPr="00D87ED3">
              <w:t>优秀编码</w:t>
            </w:r>
            <w:r w:rsidRPr="00D87ED3">
              <w:t xml:space="preserve"> 01</w:t>
            </w:r>
            <w:r w:rsidRPr="00D87ED3">
              <w:t>、</w:t>
            </w:r>
            <w:r w:rsidRPr="00D87ED3">
              <w:t>□</w:t>
            </w:r>
            <w:r w:rsidRPr="00D87ED3">
              <w:t>良好编码</w:t>
            </w:r>
            <w:r w:rsidRPr="00D87ED3">
              <w:t>02</w:t>
            </w:r>
            <w:r w:rsidRPr="00D87ED3">
              <w:t>、</w:t>
            </w:r>
            <w:r w:rsidRPr="00D87ED3">
              <w:t>□</w:t>
            </w:r>
            <w:r w:rsidRPr="00D87ED3">
              <w:t>合格编码</w:t>
            </w:r>
            <w:r w:rsidRPr="00D87ED3">
              <w:t xml:space="preserve"> 03</w:t>
            </w:r>
            <w:r w:rsidRPr="00D87ED3">
              <w:t>、</w:t>
            </w:r>
            <w:r w:rsidRPr="00D87ED3">
              <w:t>□</w:t>
            </w:r>
            <w:r w:rsidRPr="00D87ED3">
              <w:t>不合格编码</w:t>
            </w:r>
            <w:r w:rsidRPr="00D87ED3">
              <w:t xml:space="preserve"> 04</w:t>
            </w:r>
            <w:r w:rsidRPr="00D87ED3">
              <w:t>）</w:t>
            </w:r>
            <w:r w:rsidRPr="00D87ED3">
              <w:t>*</w:t>
            </w:r>
            <w:r w:rsidRPr="00D87ED3">
              <w:t>、考核人编号（与人员基本信息表关联）、考核日期、删除标志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40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人员安全教育培训信息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、企业编号（当安全教</w:t>
            </w:r>
            <w:r w:rsidRPr="00D87ED3">
              <w:lastRenderedPageBreak/>
              <w:t>育培训属于企业安全教育培训必填）、人员编号</w:t>
            </w:r>
            <w:r w:rsidRPr="00D87ED3">
              <w:t>*</w:t>
            </w:r>
            <w:r w:rsidRPr="00D87ED3">
              <w:t>、培训编号</w:t>
            </w:r>
            <w:r w:rsidRPr="00D87ED3">
              <w:t>*</w:t>
            </w:r>
            <w:r w:rsidRPr="00D87ED3">
              <w:t>、考核成绩</w:t>
            </w:r>
            <w:r w:rsidRPr="00D87ED3">
              <w:t>*</w:t>
            </w:r>
            <w:r w:rsidRPr="00D87ED3">
              <w:t>、考核结果（</w:t>
            </w:r>
            <w:r w:rsidRPr="00D87ED3">
              <w:t>□</w:t>
            </w:r>
            <w:r w:rsidRPr="00D87ED3">
              <w:t>优秀编码</w:t>
            </w:r>
            <w:r w:rsidRPr="00D87ED3">
              <w:t xml:space="preserve"> 01</w:t>
            </w:r>
            <w:r w:rsidRPr="00D87ED3">
              <w:t>、</w:t>
            </w:r>
            <w:r w:rsidRPr="00D87ED3">
              <w:t>□</w:t>
            </w:r>
            <w:r w:rsidRPr="00D87ED3">
              <w:t>良好编码</w:t>
            </w:r>
            <w:r w:rsidRPr="00D87ED3">
              <w:t>02</w:t>
            </w:r>
            <w:r w:rsidRPr="00D87ED3">
              <w:t>、</w:t>
            </w:r>
            <w:r w:rsidRPr="00D87ED3">
              <w:t>□</w:t>
            </w:r>
            <w:r w:rsidRPr="00D87ED3">
              <w:t>合格编码</w:t>
            </w:r>
            <w:r w:rsidRPr="00D87ED3">
              <w:t xml:space="preserve"> 03</w:t>
            </w:r>
            <w:r w:rsidRPr="00D87ED3">
              <w:t>、</w:t>
            </w:r>
            <w:r w:rsidRPr="00D87ED3">
              <w:t>□</w:t>
            </w:r>
            <w:r w:rsidRPr="00D87ED3">
              <w:t>不合格编码</w:t>
            </w:r>
            <w:r w:rsidRPr="00D87ED3">
              <w:t xml:space="preserve"> 04</w:t>
            </w:r>
            <w:r w:rsidRPr="00D87ED3">
              <w:t>）</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41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第三方单位管理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第三方单位基本信息（人）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承包商名称</w:t>
            </w:r>
            <w:r w:rsidRPr="00D87ED3">
              <w:t>*</w:t>
            </w:r>
            <w:r w:rsidRPr="00D87ED3">
              <w:t>、统一社会信用代码</w:t>
            </w:r>
            <w:r w:rsidRPr="00D87ED3">
              <w:t>*</w:t>
            </w:r>
            <w:r w:rsidRPr="00D87ED3">
              <w:t>、法人、单位性质（</w:t>
            </w:r>
            <w:r w:rsidRPr="00D87ED3">
              <w:t>□</w:t>
            </w:r>
            <w:r w:rsidRPr="00D87ED3">
              <w:t>民营</w:t>
            </w:r>
            <w:r w:rsidRPr="00D87ED3">
              <w:t xml:space="preserve"> □</w:t>
            </w:r>
            <w:r w:rsidRPr="00D87ED3">
              <w:t>国营）、承包商类别（</w:t>
            </w:r>
            <w:r w:rsidRPr="00D87ED3">
              <w:t>□</w:t>
            </w:r>
            <w:r w:rsidRPr="00D87ED3">
              <w:t>准承包商</w:t>
            </w:r>
            <w:r w:rsidRPr="00D87ED3">
              <w:t xml:space="preserve"> □</w:t>
            </w:r>
            <w:r w:rsidRPr="00D87ED3">
              <w:t>合格承包商</w:t>
            </w:r>
            <w:r w:rsidRPr="00D87ED3">
              <w:t xml:space="preserve"> □</w:t>
            </w:r>
            <w:r w:rsidRPr="00D87ED3">
              <w:t>不合格承包商）、承包商类型（</w:t>
            </w:r>
            <w:r w:rsidRPr="00D87ED3">
              <w:t>□</w:t>
            </w:r>
            <w:r w:rsidRPr="00D87ED3">
              <w:t>环境改造</w:t>
            </w:r>
            <w:r w:rsidRPr="00D87ED3">
              <w:t xml:space="preserve"> □</w:t>
            </w:r>
            <w:r w:rsidRPr="00D87ED3">
              <w:t>工程检修安装</w:t>
            </w:r>
            <w:r w:rsidRPr="00D87ED3">
              <w:t xml:space="preserve"> □</w:t>
            </w:r>
            <w:r w:rsidRPr="00D87ED3">
              <w:t>建筑施工</w:t>
            </w:r>
            <w:r w:rsidRPr="00D87ED3">
              <w:t xml:space="preserve"> </w:t>
            </w:r>
            <w:r w:rsidRPr="00D87ED3">
              <w:lastRenderedPageBreak/>
              <w:t>□</w:t>
            </w:r>
            <w:r w:rsidRPr="00D87ED3">
              <w:t>防腐保温施工</w:t>
            </w:r>
            <w:r w:rsidRPr="00D87ED3">
              <w:t xml:space="preserve"> □</w:t>
            </w:r>
            <w:r w:rsidRPr="00D87ED3">
              <w:t>吊装作业</w:t>
            </w:r>
            <w:r w:rsidRPr="00D87ED3">
              <w:t>化工清洗施工</w:t>
            </w:r>
            <w:r w:rsidRPr="00D87ED3">
              <w:t xml:space="preserve"> □</w:t>
            </w:r>
            <w:r w:rsidRPr="00D87ED3">
              <w:t>其他</w:t>
            </w:r>
            <w:r w:rsidRPr="00D87ED3">
              <w:t>)</w:t>
            </w:r>
            <w:r w:rsidRPr="00D87ED3">
              <w:t>、承包范围、资质证件、业绩记录、培训记录、评价记录</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lastRenderedPageBreak/>
              <w:t>编号（</w:t>
            </w:r>
            <w:r w:rsidRPr="00D87ED3">
              <w:t>ID</w:t>
            </w:r>
            <w:r w:rsidRPr="00D87ED3">
              <w:t>）</w:t>
            </w:r>
            <w:r w:rsidRPr="00D87ED3">
              <w:t>*</w:t>
            </w:r>
            <w:r w:rsidRPr="00D87ED3">
              <w:t>、园区编号</w:t>
            </w:r>
            <w:r w:rsidRPr="00D87ED3">
              <w:t>*</w:t>
            </w:r>
            <w:r w:rsidRPr="00D87ED3">
              <w:t>、统一社会信用代码</w:t>
            </w:r>
            <w:r w:rsidRPr="00D87ED3">
              <w:t>*</w:t>
            </w:r>
            <w:r w:rsidRPr="00D87ED3">
              <w:t>、单位名称</w:t>
            </w:r>
            <w:r w:rsidRPr="00D87ED3">
              <w:t>*</w:t>
            </w:r>
            <w:r w:rsidRPr="00D87ED3">
              <w:t>、单位类型</w:t>
            </w:r>
            <w:r w:rsidRPr="00D87ED3">
              <w:lastRenderedPageBreak/>
              <w:t>（</w:t>
            </w:r>
            <w:r w:rsidRPr="00D87ED3">
              <w:t>□</w:t>
            </w:r>
            <w:r w:rsidRPr="00D87ED3">
              <w:t>建筑工程编码</w:t>
            </w:r>
            <w:r w:rsidRPr="00D87ED3">
              <w:t xml:space="preserve"> 01</w:t>
            </w:r>
            <w:r w:rsidRPr="00D87ED3">
              <w:t>、</w:t>
            </w:r>
            <w:r w:rsidRPr="00D87ED3">
              <w:t>□</w:t>
            </w:r>
            <w:r w:rsidRPr="00D87ED3">
              <w:t>设备安装编码</w:t>
            </w:r>
            <w:r w:rsidRPr="00D87ED3">
              <w:t>02</w:t>
            </w:r>
            <w:r w:rsidRPr="00D87ED3">
              <w:t>、</w:t>
            </w:r>
            <w:r w:rsidRPr="00D87ED3">
              <w:t>□</w:t>
            </w:r>
            <w:r w:rsidRPr="00D87ED3">
              <w:t>检维修编码</w:t>
            </w:r>
            <w:r w:rsidRPr="00D87ED3">
              <w:t>03</w:t>
            </w:r>
            <w:r w:rsidRPr="00D87ED3">
              <w:t>、</w:t>
            </w:r>
            <w:r w:rsidRPr="00D87ED3">
              <w:t>□</w:t>
            </w:r>
            <w:r w:rsidRPr="00D87ED3">
              <w:t>检测编码</w:t>
            </w:r>
            <w:r w:rsidRPr="00D87ED3">
              <w:t>04</w:t>
            </w:r>
            <w:r w:rsidRPr="00D87ED3">
              <w:t>、</w:t>
            </w:r>
            <w:r w:rsidRPr="00D87ED3">
              <w:t>□</w:t>
            </w:r>
            <w:r w:rsidRPr="00D87ED3">
              <w:t>设计编码</w:t>
            </w:r>
            <w:r w:rsidRPr="00D87ED3">
              <w:t>05</w:t>
            </w:r>
            <w:r w:rsidRPr="00D87ED3">
              <w:t>、</w:t>
            </w:r>
            <w:r w:rsidRPr="00D87ED3">
              <w:t>□</w:t>
            </w:r>
            <w:r w:rsidRPr="00D87ED3">
              <w:t>监理编码</w:t>
            </w:r>
            <w:r w:rsidRPr="00D87ED3">
              <w:t xml:space="preserve"> 06</w:t>
            </w:r>
            <w:r w:rsidRPr="00D87ED3">
              <w:t>、</w:t>
            </w:r>
            <w:r w:rsidRPr="00D87ED3">
              <w:t>□</w:t>
            </w:r>
            <w:r w:rsidRPr="00D87ED3">
              <w:t>技术服务编码</w:t>
            </w:r>
            <w:r w:rsidRPr="00D87ED3">
              <w:t xml:space="preserve"> 07</w:t>
            </w:r>
            <w:r w:rsidRPr="00D87ED3">
              <w:t>、</w:t>
            </w:r>
            <w:r w:rsidRPr="00D87ED3">
              <w:t>□</w:t>
            </w:r>
            <w:r w:rsidRPr="00D87ED3">
              <w:t>劳务外包编码</w:t>
            </w:r>
            <w:r w:rsidRPr="00D87ED3">
              <w:t xml:space="preserve"> 08</w:t>
            </w:r>
            <w:r w:rsidRPr="00D87ED3">
              <w:t>、</w:t>
            </w:r>
            <w:r w:rsidRPr="00D87ED3">
              <w:t>□</w:t>
            </w:r>
            <w:r w:rsidRPr="00D87ED3">
              <w:t>运输公司编码</w:t>
            </w:r>
            <w:r w:rsidRPr="00D87ED3">
              <w:t xml:space="preserve"> 09</w:t>
            </w:r>
            <w:r w:rsidRPr="00D87ED3">
              <w:t>、</w:t>
            </w:r>
            <w:r w:rsidRPr="00D87ED3">
              <w:t>□</w:t>
            </w:r>
            <w:r w:rsidRPr="00D87ED3">
              <w:t>其他编码</w:t>
            </w:r>
            <w:r w:rsidRPr="00D87ED3">
              <w:t xml:space="preserve"> 99</w:t>
            </w:r>
            <w:r w:rsidRPr="00D87ED3">
              <w:t>）</w:t>
            </w:r>
            <w:r w:rsidRPr="00D87ED3">
              <w:t>*</w:t>
            </w:r>
            <w:r w:rsidRPr="00D87ED3">
              <w:t>、单位负责人（填写第三方单位人员信息中的</w:t>
            </w:r>
            <w:r w:rsidRPr="00D87ED3">
              <w:t>UUID</w:t>
            </w:r>
            <w:r w:rsidRPr="00D87ED3">
              <w:t>）</w:t>
            </w:r>
            <w:r w:rsidRPr="00D87ED3">
              <w:t>*</w:t>
            </w:r>
            <w:r w:rsidRPr="00D87ED3">
              <w:t>、行政区划编码</w:t>
            </w:r>
            <w:r w:rsidRPr="00D87ED3">
              <w:t>*</w:t>
            </w:r>
            <w:r w:rsidRPr="00D87ED3">
              <w:t>、注册地址</w:t>
            </w:r>
            <w:r w:rsidRPr="00D87ED3">
              <w:t>*</w:t>
            </w:r>
            <w:r w:rsidRPr="00D87ED3">
              <w:t>、删除标志</w:t>
            </w:r>
            <w:r w:rsidRPr="00D87ED3">
              <w:t>*</w:t>
            </w:r>
            <w:r w:rsidRPr="00D87ED3">
              <w:t>、创建</w:t>
            </w:r>
            <w:r w:rsidRPr="00D87ED3">
              <w:lastRenderedPageBreak/>
              <w:t>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val="restart"/>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42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第三方单位资质信息（物）</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证件名称</w:t>
            </w:r>
            <w:r w:rsidRPr="00D87ED3">
              <w:t>*</w:t>
            </w:r>
            <w:r w:rsidRPr="00D87ED3">
              <w:t>、发证单位</w:t>
            </w:r>
            <w:r w:rsidRPr="00D87ED3">
              <w:t>*</w:t>
            </w:r>
            <w:r w:rsidRPr="00D87ED3">
              <w:t>、发证日期</w:t>
            </w:r>
            <w:r w:rsidRPr="00D87ED3">
              <w:t>*</w:t>
            </w:r>
            <w:r w:rsidRPr="00D87ED3">
              <w:t>、有效期日期</w:t>
            </w:r>
            <w:r w:rsidRPr="00D87ED3">
              <w:t>*</w:t>
            </w:r>
            <w:r w:rsidRPr="00D87ED3">
              <w:t>、附件</w:t>
            </w:r>
            <w:r w:rsidRPr="00D87ED3">
              <w:t>*</w:t>
            </w:r>
            <w:r w:rsidRPr="00D87ED3">
              <w:t>、操作</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、第三方单位编号</w:t>
            </w:r>
            <w:r w:rsidRPr="00D87ED3">
              <w:t>*</w:t>
            </w:r>
            <w:r w:rsidRPr="00D87ED3">
              <w:t>、证书名称</w:t>
            </w:r>
            <w:r w:rsidRPr="00D87ED3">
              <w:t>*</w:t>
            </w:r>
            <w:r w:rsidRPr="00D87ED3">
              <w:t>、证书许可类型（</w:t>
            </w:r>
            <w:r w:rsidRPr="00D87ED3">
              <w:t>□</w:t>
            </w:r>
            <w:r w:rsidRPr="00D87ED3">
              <w:t>许可证类编码</w:t>
            </w:r>
            <w:r w:rsidRPr="00D87ED3">
              <w:t>1</w:t>
            </w:r>
            <w:r w:rsidRPr="00D87ED3">
              <w:t>、</w:t>
            </w:r>
            <w:r w:rsidRPr="00D87ED3">
              <w:t>□</w:t>
            </w:r>
            <w:r w:rsidRPr="00D87ED3">
              <w:t>非许可证类</w:t>
            </w:r>
            <w:r w:rsidRPr="00D87ED3">
              <w:t>2</w:t>
            </w:r>
            <w:r w:rsidRPr="00D87ED3">
              <w:t>）</w:t>
            </w:r>
            <w:r w:rsidRPr="00D87ED3">
              <w:t>*</w:t>
            </w:r>
            <w:r w:rsidRPr="00D87ED3">
              <w:t>、资质证书类型（</w:t>
            </w:r>
            <w:r w:rsidRPr="00D87ED3">
              <w:t>□</w:t>
            </w:r>
            <w:r w:rsidRPr="00D87ED3">
              <w:t>危险化学品安全生产许可证编码</w:t>
            </w:r>
            <w:r w:rsidRPr="00D87ED3">
              <w:t>11</w:t>
            </w:r>
            <w:r w:rsidRPr="00D87ED3">
              <w:t>、</w:t>
            </w:r>
            <w:r w:rsidRPr="00D87ED3">
              <w:t>□</w:t>
            </w:r>
            <w:r w:rsidRPr="00D87ED3">
              <w:t>危险化学品安全经营许可证编码</w:t>
            </w:r>
            <w:r w:rsidRPr="00D87ED3">
              <w:t>12</w:t>
            </w:r>
            <w:r w:rsidRPr="00D87ED3">
              <w:t>、</w:t>
            </w:r>
            <w:r w:rsidRPr="00D87ED3">
              <w:t>□</w:t>
            </w:r>
            <w:r w:rsidRPr="00D87ED3">
              <w:t>危险化学品使用</w:t>
            </w:r>
            <w:r w:rsidRPr="00D87ED3">
              <w:lastRenderedPageBreak/>
              <w:t>许可证编码</w:t>
            </w:r>
            <w:r w:rsidRPr="00D87ED3">
              <w:t>13</w:t>
            </w:r>
            <w:r w:rsidRPr="00D87ED3">
              <w:t>、</w:t>
            </w:r>
            <w:r w:rsidRPr="00D87ED3">
              <w:t>□</w:t>
            </w:r>
            <w:r w:rsidRPr="00D87ED3">
              <w:t>道路危险货物运输经营许可证编码</w:t>
            </w:r>
            <w:r w:rsidRPr="00D87ED3">
              <w:t>14</w:t>
            </w:r>
            <w:r w:rsidRPr="00D87ED3">
              <w:t>、</w:t>
            </w:r>
            <w:r w:rsidRPr="00D87ED3">
              <w:t>□</w:t>
            </w:r>
            <w:r w:rsidRPr="00D87ED3">
              <w:t>其他编码</w:t>
            </w:r>
            <w:r w:rsidRPr="00D87ED3">
              <w:t>99</w:t>
            </w:r>
            <w:r w:rsidRPr="00D87ED3">
              <w:t>、安全标准化证书编码</w:t>
            </w:r>
            <w:r w:rsidRPr="00D87ED3">
              <w:t>21</w:t>
            </w:r>
            <w:r w:rsidRPr="00D87ED3">
              <w:t>、营业执照编码</w:t>
            </w:r>
            <w:r w:rsidRPr="00D87ED3">
              <w:t>22</w:t>
            </w:r>
            <w:r w:rsidRPr="00D87ED3">
              <w:t>、危险化学品登记证编码</w:t>
            </w:r>
            <w:r w:rsidRPr="00D87ED3">
              <w:t>23</w:t>
            </w:r>
            <w:r w:rsidRPr="00D87ED3">
              <w:t>、其他编码</w:t>
            </w:r>
            <w:r w:rsidRPr="00D87ED3">
              <w:t>99</w:t>
            </w:r>
            <w:r w:rsidRPr="00D87ED3">
              <w:t>）</w:t>
            </w:r>
            <w:r w:rsidRPr="00D87ED3">
              <w:t>*</w:t>
            </w:r>
            <w:r w:rsidRPr="00D87ED3">
              <w:t>、证书编号</w:t>
            </w:r>
            <w:r w:rsidRPr="00D87ED3">
              <w:t>*</w:t>
            </w:r>
            <w:r w:rsidRPr="00D87ED3">
              <w:t>、证书等级（</w:t>
            </w:r>
            <w:r w:rsidRPr="00D87ED3">
              <w:t>□</w:t>
            </w:r>
            <w:r w:rsidRPr="00D87ED3">
              <w:t>一级编码</w:t>
            </w:r>
            <w:r w:rsidRPr="00D87ED3">
              <w:t>2101</w:t>
            </w:r>
            <w:r w:rsidRPr="00D87ED3">
              <w:t>、</w:t>
            </w:r>
            <w:r w:rsidRPr="00D87ED3">
              <w:t>□</w:t>
            </w:r>
            <w:r w:rsidRPr="00D87ED3">
              <w:t>二级编码</w:t>
            </w:r>
            <w:r w:rsidRPr="00D87ED3">
              <w:t>2102</w:t>
            </w:r>
            <w:r w:rsidRPr="00D87ED3">
              <w:t>、</w:t>
            </w:r>
            <w:r w:rsidRPr="00D87ED3">
              <w:t>□</w:t>
            </w:r>
            <w:r w:rsidRPr="00D87ED3">
              <w:t>三级编码</w:t>
            </w:r>
            <w:r w:rsidRPr="00D87ED3">
              <w:t>2103</w:t>
            </w:r>
            <w:r w:rsidRPr="00D87ED3">
              <w:t>）（有证书等级时必填）、发证机构</w:t>
            </w:r>
            <w:r w:rsidRPr="00D87ED3">
              <w:t>*</w:t>
            </w:r>
            <w:r w:rsidRPr="00D87ED3">
              <w:t>、有效期开始日期</w:t>
            </w:r>
            <w:r w:rsidRPr="00D87ED3">
              <w:lastRenderedPageBreak/>
              <w:t>（当证书包含有效期必填）、有效期结束日期（当证书包含有效期必填）、证书文件、删除标志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vMerge w:val="restart"/>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第三方单位资质证照信息（江苏）</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43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第三方单位人员信息（人）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承包商名称</w:t>
            </w:r>
            <w:r w:rsidRPr="00D87ED3">
              <w:t>*</w:t>
            </w:r>
            <w:r w:rsidRPr="00D87ED3">
              <w:t>、姓名</w:t>
            </w:r>
            <w:r w:rsidRPr="00D87ED3">
              <w:t>*</w:t>
            </w:r>
            <w:r w:rsidRPr="00D87ED3">
              <w:t>、是否为特种作业人员</w:t>
            </w:r>
            <w:r w:rsidRPr="00D87ED3">
              <w:t>*</w:t>
            </w:r>
            <w:r w:rsidRPr="00D87ED3">
              <w:t>（</w:t>
            </w:r>
            <w:r w:rsidRPr="00D87ED3">
              <w:t xml:space="preserve"> □</w:t>
            </w:r>
            <w:r w:rsidRPr="00D87ED3">
              <w:t>是</w:t>
            </w:r>
            <w:r w:rsidRPr="00D87ED3">
              <w:t xml:space="preserve">  □</w:t>
            </w:r>
            <w:r w:rsidRPr="00D87ED3">
              <w:t>否）、工种、职务、证书类型、证书编号、发证时间</w:t>
            </w:r>
            <w:r w:rsidRPr="00D87ED3">
              <w:t>*</w:t>
            </w:r>
            <w:r w:rsidRPr="00D87ED3">
              <w:t>、有效期</w:t>
            </w:r>
            <w:r w:rsidRPr="00D87ED3">
              <w:t xml:space="preserve"> *</w:t>
            </w:r>
            <w:r w:rsidRPr="00D87ED3">
              <w:t>、附件</w:t>
            </w:r>
            <w:r w:rsidRPr="00D87ED3">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、第三方单位编号</w:t>
            </w:r>
            <w:r w:rsidRPr="00D87ED3">
              <w:t>*</w:t>
            </w:r>
            <w:r w:rsidRPr="00D87ED3">
              <w:t>、人员类型（负责人编码</w:t>
            </w:r>
            <w:r w:rsidRPr="00D87ED3">
              <w:t>01</w:t>
            </w:r>
            <w:r w:rsidRPr="00D87ED3">
              <w:t>、特殊作业人员编码</w:t>
            </w:r>
            <w:r w:rsidRPr="00D87ED3">
              <w:t xml:space="preserve"> 02</w:t>
            </w:r>
            <w:r w:rsidRPr="00D87ED3">
              <w:t>、普通员工编码</w:t>
            </w:r>
            <w:r w:rsidRPr="00D87ED3">
              <w:t xml:space="preserve"> 03</w:t>
            </w:r>
            <w:r w:rsidRPr="00D87ED3">
              <w:t>、驾驶员编码</w:t>
            </w:r>
            <w:r w:rsidRPr="00D87ED3">
              <w:t xml:space="preserve"> 04</w:t>
            </w:r>
            <w:r w:rsidRPr="00D87ED3">
              <w:t>、押运</w:t>
            </w:r>
            <w:r w:rsidRPr="00D87ED3">
              <w:lastRenderedPageBreak/>
              <w:t>员编码</w:t>
            </w:r>
            <w:r w:rsidRPr="00D87ED3">
              <w:t>05</w:t>
            </w:r>
            <w:r w:rsidRPr="00D87ED3">
              <w:t>、其他编码</w:t>
            </w:r>
            <w:r w:rsidRPr="00D87ED3">
              <w:t xml:space="preserve"> 99</w:t>
            </w:r>
            <w:r w:rsidRPr="00D87ED3">
              <w:t>）</w:t>
            </w:r>
            <w:r w:rsidRPr="00D87ED3">
              <w:t>*</w:t>
            </w:r>
            <w:r w:rsidRPr="00D87ED3">
              <w:t>、姓名</w:t>
            </w:r>
            <w:r w:rsidRPr="00D87ED3">
              <w:t>*</w:t>
            </w:r>
            <w:r w:rsidRPr="00D87ED3">
              <w:t>、性别（</w:t>
            </w:r>
            <w:r w:rsidRPr="00D87ED3">
              <w:t>□</w:t>
            </w:r>
            <w:r w:rsidRPr="00D87ED3">
              <w:t>男编码</w:t>
            </w:r>
            <w:r w:rsidRPr="00D87ED3">
              <w:t>01</w:t>
            </w:r>
            <w:r w:rsidRPr="00D87ED3">
              <w:t>、</w:t>
            </w:r>
            <w:r w:rsidRPr="00D87ED3">
              <w:t>□</w:t>
            </w:r>
            <w:r w:rsidRPr="00D87ED3">
              <w:t>女编码</w:t>
            </w:r>
            <w:r w:rsidRPr="00D87ED3">
              <w:t>02</w:t>
            </w:r>
            <w:r w:rsidRPr="00D87ED3">
              <w:t>）</w:t>
            </w:r>
            <w:r w:rsidRPr="00D87ED3">
              <w:t>*</w:t>
            </w:r>
            <w:r w:rsidRPr="00D87ED3">
              <w:t>、证件类型（</w:t>
            </w:r>
            <w:r w:rsidRPr="00D87ED3">
              <w:t>□</w:t>
            </w:r>
            <w:r w:rsidRPr="00D87ED3">
              <w:t>居民身份证编码</w:t>
            </w:r>
            <w:r w:rsidRPr="00D87ED3">
              <w:t>01</w:t>
            </w:r>
            <w:r w:rsidRPr="00D87ED3">
              <w:t>、</w:t>
            </w:r>
            <w:r w:rsidRPr="00D87ED3">
              <w:t>□</w:t>
            </w:r>
            <w:r w:rsidRPr="00D87ED3">
              <w:t>军人证编码</w:t>
            </w:r>
            <w:r w:rsidRPr="00D87ED3">
              <w:t>02</w:t>
            </w:r>
            <w:r w:rsidRPr="00D87ED3">
              <w:t>、</w:t>
            </w:r>
            <w:r w:rsidRPr="00D87ED3">
              <w:t>□</w:t>
            </w:r>
            <w:r w:rsidRPr="00D87ED3">
              <w:t>港澳台居民编码</w:t>
            </w:r>
            <w:r w:rsidRPr="00D87ED3">
              <w:t>03</w:t>
            </w:r>
            <w:r w:rsidRPr="00D87ED3">
              <w:t>、</w:t>
            </w:r>
            <w:r w:rsidRPr="00D87ED3">
              <w:t>□</w:t>
            </w:r>
            <w:r w:rsidRPr="00D87ED3">
              <w:t>华侨身份证编码</w:t>
            </w:r>
            <w:r w:rsidRPr="00D87ED3">
              <w:t>04</w:t>
            </w:r>
            <w:r w:rsidRPr="00D87ED3">
              <w:t>、</w:t>
            </w:r>
            <w:r w:rsidRPr="00D87ED3">
              <w:t>□</w:t>
            </w:r>
            <w:r w:rsidRPr="00D87ED3">
              <w:t>外籍护照编码</w:t>
            </w:r>
            <w:r w:rsidRPr="00D87ED3">
              <w:t>05</w:t>
            </w:r>
            <w:r w:rsidRPr="00D87ED3">
              <w:t>、</w:t>
            </w:r>
            <w:r w:rsidRPr="00D87ED3">
              <w:t>□</w:t>
            </w:r>
            <w:r w:rsidRPr="00D87ED3">
              <w:t>其他编码</w:t>
            </w:r>
            <w:r w:rsidRPr="00D87ED3">
              <w:t>99</w:t>
            </w:r>
            <w:r w:rsidRPr="00D87ED3">
              <w:t>）</w:t>
            </w:r>
            <w:r w:rsidRPr="00D87ED3">
              <w:t>*</w:t>
            </w:r>
            <w:r w:rsidRPr="00D87ED3">
              <w:t>、证件号码</w:t>
            </w:r>
            <w:r w:rsidRPr="00D87ED3">
              <w:t>*</w:t>
            </w:r>
            <w:r w:rsidRPr="00D87ED3">
              <w:t>、证件照片、出生日期</w:t>
            </w:r>
            <w:r w:rsidRPr="00D87ED3">
              <w:t>*</w:t>
            </w:r>
            <w:r w:rsidRPr="00D87ED3">
              <w:t>、联系电话</w:t>
            </w:r>
            <w:r w:rsidRPr="00D87ED3">
              <w:t>*</w:t>
            </w:r>
            <w:r w:rsidRPr="00D87ED3">
              <w:t>、岗位名称</w:t>
            </w:r>
            <w:r w:rsidRPr="00D87ED3">
              <w:t>*</w:t>
            </w:r>
            <w:r w:rsidRPr="00D87ED3">
              <w:t>、是否高风险岗位（</w:t>
            </w:r>
            <w:r w:rsidRPr="00D87ED3">
              <w:t>□</w:t>
            </w:r>
            <w:r w:rsidRPr="00D87ED3">
              <w:t>否</w:t>
            </w:r>
            <w:r w:rsidRPr="00D87ED3">
              <w:lastRenderedPageBreak/>
              <w:t>0</w:t>
            </w:r>
            <w:r w:rsidRPr="00D87ED3">
              <w:t>、</w:t>
            </w:r>
            <w:r w:rsidRPr="00D87ED3">
              <w:t>□</w:t>
            </w:r>
            <w:r w:rsidRPr="00D87ED3">
              <w:t>是</w:t>
            </w:r>
            <w:r w:rsidRPr="00D87ED3">
              <w:t>1</w:t>
            </w:r>
            <w:r w:rsidRPr="00D87ED3">
              <w:t>、）</w:t>
            </w:r>
            <w:r w:rsidRPr="00D87ED3">
              <w:t>*</w:t>
            </w:r>
            <w:r w:rsidRPr="00D87ED3">
              <w:t>、员工照片、删除标志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44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第三方单位人员资质证照信息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、第三方单位编号</w:t>
            </w:r>
            <w:r w:rsidRPr="00D87ED3">
              <w:t>*</w:t>
            </w:r>
            <w:r w:rsidRPr="00D87ED3">
              <w:t>、人员编号</w:t>
            </w:r>
            <w:r w:rsidRPr="00D87ED3">
              <w:t>*</w:t>
            </w:r>
            <w:r w:rsidRPr="00D87ED3">
              <w:t>、证书名称</w:t>
            </w:r>
            <w:r w:rsidRPr="00D87ED3">
              <w:t>*</w:t>
            </w:r>
            <w:r w:rsidRPr="00D87ED3">
              <w:t>、资质证书类型（</w:t>
            </w:r>
            <w:r w:rsidRPr="00D87ED3">
              <w:t>□</w:t>
            </w:r>
            <w:r w:rsidRPr="00D87ED3">
              <w:t>毕业证书编码</w:t>
            </w:r>
            <w:r w:rsidRPr="00D87ED3">
              <w:t>01</w:t>
            </w:r>
            <w:r w:rsidRPr="00D87ED3">
              <w:t>、</w:t>
            </w:r>
            <w:r w:rsidRPr="00D87ED3">
              <w:t>□</w:t>
            </w:r>
            <w:r w:rsidRPr="00D87ED3">
              <w:t>专业技术人员职业资格等级证书编码</w:t>
            </w:r>
            <w:r w:rsidRPr="00D87ED3">
              <w:t>02</w:t>
            </w:r>
            <w:r w:rsidRPr="00D87ED3">
              <w:t>、</w:t>
            </w:r>
            <w:r w:rsidRPr="00D87ED3">
              <w:t>□</w:t>
            </w:r>
            <w:r w:rsidRPr="00D87ED3">
              <w:t>注册安全工程师编码</w:t>
            </w:r>
            <w:r w:rsidRPr="00D87ED3">
              <w:t>03</w:t>
            </w:r>
            <w:r w:rsidRPr="00D87ED3">
              <w:t>、</w:t>
            </w:r>
            <w:r w:rsidRPr="00D87ED3">
              <w:t>□</w:t>
            </w:r>
            <w:r w:rsidRPr="00D87ED3">
              <w:t>安全评价师编码</w:t>
            </w:r>
            <w:r w:rsidRPr="00D87ED3">
              <w:t>04</w:t>
            </w:r>
            <w:r w:rsidRPr="00D87ED3">
              <w:t>、</w:t>
            </w:r>
            <w:r w:rsidRPr="00D87ED3">
              <w:t>□</w:t>
            </w:r>
            <w:r w:rsidRPr="00D87ED3">
              <w:t>特</w:t>
            </w:r>
            <w:r w:rsidRPr="00D87ED3">
              <w:lastRenderedPageBreak/>
              <w:t>种作业证编码</w:t>
            </w:r>
            <w:r w:rsidRPr="00D87ED3">
              <w:t>05</w:t>
            </w:r>
            <w:r w:rsidRPr="00D87ED3">
              <w:t>、</w:t>
            </w:r>
            <w:r w:rsidRPr="00D87ED3">
              <w:t>□</w:t>
            </w:r>
            <w:r w:rsidRPr="00D87ED3">
              <w:t>安全生产知识和管理能力考核合格证</w:t>
            </w:r>
            <w:r w:rsidRPr="00D87ED3">
              <w:t>(</w:t>
            </w:r>
            <w:r w:rsidRPr="00D87ED3">
              <w:t>主要负责人</w:t>
            </w:r>
            <w:r w:rsidRPr="00D87ED3">
              <w:t>)</w:t>
            </w:r>
            <w:r w:rsidRPr="00D87ED3">
              <w:t>编码</w:t>
            </w:r>
            <w:r w:rsidRPr="00D87ED3">
              <w:t>06</w:t>
            </w:r>
            <w:r w:rsidRPr="00D87ED3">
              <w:t>、</w:t>
            </w:r>
            <w:r w:rsidRPr="00D87ED3">
              <w:t>□</w:t>
            </w:r>
            <w:r w:rsidRPr="00D87ED3">
              <w:t>安全生产知识和管理能力考核合格证</w:t>
            </w:r>
            <w:r w:rsidRPr="00D87ED3">
              <w:t>(</w:t>
            </w:r>
            <w:r w:rsidRPr="00D87ED3">
              <w:t>安全管理人员</w:t>
            </w:r>
            <w:r w:rsidRPr="00D87ED3">
              <w:t>)</w:t>
            </w:r>
            <w:r w:rsidRPr="00D87ED3">
              <w:t>、技能人员职业资格等级证书编码</w:t>
            </w:r>
            <w:r w:rsidRPr="00D87ED3">
              <w:t>07</w:t>
            </w:r>
            <w:r w:rsidRPr="00D87ED3">
              <w:t>、</w:t>
            </w:r>
            <w:r w:rsidRPr="00D87ED3">
              <w:t>□</w:t>
            </w:r>
            <w:r w:rsidRPr="00D87ED3">
              <w:t>人员职业资格等级证书编码</w:t>
            </w:r>
            <w:r w:rsidRPr="00D87ED3">
              <w:t>08</w:t>
            </w:r>
            <w:r w:rsidRPr="00D87ED3">
              <w:t>、</w:t>
            </w:r>
            <w:r w:rsidRPr="00D87ED3">
              <w:t>□</w:t>
            </w:r>
            <w:r w:rsidRPr="00D87ED3">
              <w:t>从业资格证编码</w:t>
            </w:r>
            <w:r w:rsidRPr="00D87ED3">
              <w:t>09</w:t>
            </w:r>
            <w:r w:rsidRPr="00D87ED3">
              <w:t>、</w:t>
            </w:r>
            <w:r w:rsidRPr="00D87ED3">
              <w:t>□</w:t>
            </w:r>
            <w:r w:rsidRPr="00D87ED3">
              <w:t>危险品运输安全技术证书编码</w:t>
            </w:r>
            <w:r w:rsidRPr="00D87ED3">
              <w:t>10</w:t>
            </w:r>
            <w:r w:rsidRPr="00D87ED3">
              <w:t>、</w:t>
            </w:r>
            <w:r w:rsidRPr="00D87ED3">
              <w:t>□</w:t>
            </w:r>
            <w:r w:rsidRPr="00D87ED3">
              <w:t>驾驶证编码</w:t>
            </w:r>
            <w:r w:rsidRPr="00D87ED3">
              <w:t xml:space="preserve"> 11</w:t>
            </w:r>
            <w:r w:rsidRPr="00D87ED3">
              <w:t>、</w:t>
            </w:r>
            <w:r w:rsidRPr="00D87ED3">
              <w:t>□</w:t>
            </w:r>
            <w:r w:rsidRPr="00D87ED3">
              <w:t>押</w:t>
            </w:r>
            <w:r w:rsidRPr="00D87ED3">
              <w:lastRenderedPageBreak/>
              <w:t>运证编码</w:t>
            </w:r>
            <w:r w:rsidRPr="00D87ED3">
              <w:t xml:space="preserve"> 12</w:t>
            </w:r>
            <w:r w:rsidRPr="00D87ED3">
              <w:t>、</w:t>
            </w:r>
            <w:r w:rsidRPr="00D87ED3">
              <w:t>□</w:t>
            </w:r>
            <w:r w:rsidRPr="00D87ED3">
              <w:t>其他编码</w:t>
            </w:r>
            <w:r w:rsidRPr="00D87ED3">
              <w:t xml:space="preserve"> 99</w:t>
            </w:r>
            <w:r w:rsidRPr="00D87ED3">
              <w:t>）</w:t>
            </w:r>
            <w:r w:rsidRPr="00D87ED3">
              <w:t>*</w:t>
            </w:r>
            <w:r w:rsidRPr="00D87ED3">
              <w:t>、证书编号</w:t>
            </w:r>
            <w:r w:rsidRPr="00D87ED3">
              <w:t>*</w:t>
            </w:r>
            <w:r w:rsidRPr="00D87ED3">
              <w:t>、证</w:t>
            </w:r>
            <w:r w:rsidRPr="00D87ED3">
              <w:t>书等级（当证书有等级时必填）、证书文件、有效期开始日期（当证书有有效期必填）、有效期截止日期（当证书有有效期必填）、发证机构</w:t>
            </w:r>
            <w:r w:rsidRPr="00D87ED3">
              <w:t>*</w:t>
            </w:r>
            <w:r w:rsidRPr="00D87ED3">
              <w:t>、发证日期</w:t>
            </w:r>
            <w:r w:rsidRPr="00D87ED3">
              <w:t>*</w:t>
            </w:r>
            <w:r w:rsidRPr="00D87ED3">
              <w:t>、专业技术人员职业资格名称（附录</w:t>
            </w:r>
            <w:r w:rsidRPr="00D87ED3">
              <w:t>A</w:t>
            </w:r>
            <w:r w:rsidRPr="00D87ED3">
              <w:t>。</w:t>
            </w:r>
            <w:r w:rsidRPr="00D87ED3">
              <w:t>80</w:t>
            </w:r>
            <w:r w:rsidRPr="00D87ED3">
              <w:t>）（仅专业技术人员职业资格必填）、注册安全工</w:t>
            </w:r>
            <w:r w:rsidRPr="00D87ED3">
              <w:lastRenderedPageBreak/>
              <w:t>程师执业行业类别（</w:t>
            </w:r>
            <w:r w:rsidRPr="00D87ED3">
              <w:t>□</w:t>
            </w:r>
            <w:r w:rsidRPr="00D87ED3">
              <w:t>煤炭行业编码</w:t>
            </w:r>
            <w:r w:rsidRPr="00D87ED3">
              <w:t xml:space="preserve"> 01</w:t>
            </w:r>
            <w:r w:rsidRPr="00D87ED3">
              <w:t>、</w:t>
            </w:r>
            <w:r w:rsidRPr="00D87ED3">
              <w:t>□</w:t>
            </w:r>
            <w:r w:rsidRPr="00D87ED3">
              <w:t>金属非金属矿山行业编码</w:t>
            </w:r>
            <w:r w:rsidRPr="00D87ED3">
              <w:t xml:space="preserve"> 02</w:t>
            </w:r>
            <w:r w:rsidRPr="00D87ED3">
              <w:t>、</w:t>
            </w:r>
            <w:r w:rsidRPr="00D87ED3">
              <w:t>□</w:t>
            </w:r>
            <w:r w:rsidRPr="00D87ED3">
              <w:t>化工、医药等行业编码</w:t>
            </w:r>
            <w:r w:rsidRPr="00D87ED3">
              <w:t xml:space="preserve"> 03</w:t>
            </w:r>
            <w:r w:rsidRPr="00D87ED3">
              <w:t>、</w:t>
            </w:r>
            <w:r w:rsidRPr="00D87ED3">
              <w:t>□</w:t>
            </w:r>
            <w:r w:rsidRPr="00D87ED3">
              <w:t>冶金、有色冶炼行业编码</w:t>
            </w:r>
            <w:r w:rsidRPr="00D87ED3">
              <w:t xml:space="preserve"> 04</w:t>
            </w:r>
            <w:r w:rsidRPr="00D87ED3">
              <w:t>、</w:t>
            </w:r>
            <w:r w:rsidRPr="00D87ED3">
              <w:t>□</w:t>
            </w:r>
            <w:r w:rsidRPr="00D87ED3">
              <w:t>建设工程各行业编码</w:t>
            </w:r>
            <w:r w:rsidRPr="00D87ED3">
              <w:t xml:space="preserve"> 05</w:t>
            </w:r>
            <w:r w:rsidRPr="00D87ED3">
              <w:t>、</w:t>
            </w:r>
            <w:r w:rsidRPr="00D87ED3">
              <w:t>□</w:t>
            </w:r>
            <w:r w:rsidRPr="00D87ED3">
              <w:t>道路旅客运输、道路危险货物运输、道路普通货物运输、机动车维修和机动车驾驶培训行业编码</w:t>
            </w:r>
            <w:r w:rsidRPr="00D87ED3">
              <w:t>06</w:t>
            </w:r>
            <w:r w:rsidRPr="00D87ED3">
              <w:t>、</w:t>
            </w:r>
            <w:r w:rsidRPr="00D87ED3">
              <w:t>□</w:t>
            </w:r>
            <w:r w:rsidRPr="00D87ED3">
              <w:t>除上述行业以外</w:t>
            </w:r>
            <w:r w:rsidRPr="00D87ED3">
              <w:lastRenderedPageBreak/>
              <w:t>的烟花爆竹、民用爆炸</w:t>
            </w:r>
            <w:r w:rsidRPr="00D87ED3">
              <w:t>物品</w:t>
            </w:r>
            <w:r w:rsidRPr="00D87ED3">
              <w:t>!</w:t>
            </w:r>
            <w:r w:rsidRPr="00D87ED3">
              <w:t>石油天然气开采、燃气、电力等其他行业编码</w:t>
            </w:r>
            <w:r w:rsidRPr="00D87ED3">
              <w:t>07</w:t>
            </w:r>
            <w:r w:rsidRPr="00D87ED3">
              <w:t>、</w:t>
            </w:r>
            <w:r w:rsidRPr="00D87ED3">
              <w:t>□</w:t>
            </w:r>
            <w:r w:rsidRPr="00D87ED3">
              <w:t>未注册编码</w:t>
            </w:r>
            <w:r w:rsidRPr="00D87ED3">
              <w:t>08</w:t>
            </w:r>
            <w:r w:rsidRPr="00D87ED3">
              <w:t>）（仅注册安全工程师必填）、注册安全工程师报考专业类别（</w:t>
            </w:r>
            <w:r w:rsidRPr="00D87ED3">
              <w:t>□</w:t>
            </w:r>
            <w:r w:rsidRPr="00D87ED3">
              <w:t>煤矿安全编码</w:t>
            </w:r>
            <w:r w:rsidRPr="00D87ED3">
              <w:t>01</w:t>
            </w:r>
            <w:r w:rsidRPr="00D87ED3">
              <w:t>、</w:t>
            </w:r>
            <w:r w:rsidRPr="00D87ED3">
              <w:t>□</w:t>
            </w:r>
            <w:r w:rsidRPr="00D87ED3">
              <w:t>金属非金属矿山安全编码</w:t>
            </w:r>
            <w:r w:rsidRPr="00D87ED3">
              <w:t>02</w:t>
            </w:r>
            <w:r w:rsidRPr="00D87ED3">
              <w:t>、</w:t>
            </w:r>
            <w:r w:rsidRPr="00D87ED3">
              <w:t>□</w:t>
            </w:r>
            <w:r w:rsidRPr="00D87ED3">
              <w:t>化工安全编码</w:t>
            </w:r>
            <w:r w:rsidRPr="00D87ED3">
              <w:t xml:space="preserve"> 03</w:t>
            </w:r>
            <w:r w:rsidRPr="00D87ED3">
              <w:t>、</w:t>
            </w:r>
            <w:r w:rsidRPr="00D87ED3">
              <w:t>□</w:t>
            </w:r>
            <w:r w:rsidRPr="00D87ED3">
              <w:t>金属治炼安全编码</w:t>
            </w:r>
            <w:r w:rsidRPr="00D87ED3">
              <w:t xml:space="preserve"> 04</w:t>
            </w:r>
            <w:r w:rsidRPr="00D87ED3">
              <w:t>、</w:t>
            </w:r>
            <w:r w:rsidRPr="00D87ED3">
              <w:t>□</w:t>
            </w:r>
            <w:r w:rsidRPr="00D87ED3">
              <w:t>建筑施工安全编码</w:t>
            </w:r>
            <w:r w:rsidRPr="00D87ED3">
              <w:t xml:space="preserve"> 05</w:t>
            </w:r>
            <w:r w:rsidRPr="00D87ED3">
              <w:t>、</w:t>
            </w:r>
            <w:r w:rsidRPr="00D87ED3">
              <w:t>□</w:t>
            </w:r>
            <w:r w:rsidRPr="00D87ED3">
              <w:t>道路运输安</w:t>
            </w:r>
            <w:r w:rsidRPr="00D87ED3">
              <w:lastRenderedPageBreak/>
              <w:t>全编码</w:t>
            </w:r>
            <w:r w:rsidRPr="00D87ED3">
              <w:t xml:space="preserve"> 06</w:t>
            </w:r>
            <w:r w:rsidRPr="00D87ED3">
              <w:t>、</w:t>
            </w:r>
            <w:r w:rsidRPr="00D87ED3">
              <w:t>□</w:t>
            </w:r>
            <w:r w:rsidRPr="00D87ED3">
              <w:t>其他安全编码</w:t>
            </w:r>
            <w:r w:rsidRPr="00D87ED3">
              <w:t xml:space="preserve"> 99</w:t>
            </w:r>
            <w:r w:rsidRPr="00D87ED3">
              <w:t>）（仅注册安全工程师必填）、特种作业证作业类别（</w:t>
            </w:r>
            <w:r w:rsidRPr="00D87ED3">
              <w:t>□</w:t>
            </w:r>
            <w:r w:rsidRPr="00D87ED3">
              <w:t>电工作业编码</w:t>
            </w:r>
            <w:r w:rsidRPr="00D87ED3">
              <w:t>1</w:t>
            </w:r>
            <w:r w:rsidRPr="00D87ED3">
              <w:t>、</w:t>
            </w:r>
            <w:r w:rsidRPr="00D87ED3">
              <w:t>□</w:t>
            </w:r>
            <w:r w:rsidRPr="00D87ED3">
              <w:t>焊接与热切割作业编码</w:t>
            </w:r>
            <w:r w:rsidRPr="00D87ED3">
              <w:t>2</w:t>
            </w:r>
            <w:r w:rsidRPr="00D87ED3">
              <w:t>、</w:t>
            </w:r>
            <w:r w:rsidRPr="00D87ED3">
              <w:t>□</w:t>
            </w:r>
            <w:r w:rsidRPr="00D87ED3">
              <w:t>高处作业编码</w:t>
            </w:r>
            <w:r w:rsidRPr="00D87ED3">
              <w:t>3</w:t>
            </w:r>
            <w:r w:rsidRPr="00D87ED3">
              <w:t>、</w:t>
            </w:r>
            <w:r w:rsidRPr="00D87ED3">
              <w:t>□</w:t>
            </w:r>
            <w:r w:rsidRPr="00D87ED3">
              <w:t>制冷与空调作业编码</w:t>
            </w:r>
            <w:r w:rsidRPr="00D87ED3">
              <w:t>4</w:t>
            </w:r>
            <w:r w:rsidRPr="00D87ED3">
              <w:t>、</w:t>
            </w:r>
            <w:r w:rsidRPr="00D87ED3">
              <w:t>□</w:t>
            </w:r>
            <w:r w:rsidRPr="00D87ED3">
              <w:t>煤矿安全作业编码</w:t>
            </w:r>
            <w:r w:rsidRPr="00D87ED3">
              <w:t>5</w:t>
            </w:r>
            <w:r w:rsidRPr="00D87ED3">
              <w:t>、</w:t>
            </w:r>
            <w:r w:rsidRPr="00D87ED3">
              <w:t>□</w:t>
            </w:r>
            <w:r w:rsidRPr="00D87ED3">
              <w:t>金属非金属矿山安全作业编码</w:t>
            </w:r>
            <w:r w:rsidRPr="00D87ED3">
              <w:t>6</w:t>
            </w:r>
            <w:r w:rsidRPr="00D87ED3">
              <w:t>、</w:t>
            </w:r>
            <w:r w:rsidRPr="00D87ED3">
              <w:t>□</w:t>
            </w:r>
            <w:r w:rsidRPr="00D87ED3">
              <w:t>石油天然气安全作业编码</w:t>
            </w:r>
            <w:r w:rsidRPr="00D87ED3">
              <w:t>7</w:t>
            </w:r>
            <w:r w:rsidRPr="00D87ED3">
              <w:t>、</w:t>
            </w:r>
            <w:r w:rsidRPr="00D87ED3">
              <w:t>□</w:t>
            </w:r>
            <w:r w:rsidRPr="00D87ED3">
              <w:t>冶金（有色）生产安全作业编码</w:t>
            </w:r>
            <w:r w:rsidRPr="00D87ED3">
              <w:lastRenderedPageBreak/>
              <w:t>8</w:t>
            </w:r>
            <w:r w:rsidRPr="00D87ED3">
              <w:t>、</w:t>
            </w:r>
            <w:r w:rsidRPr="00D87ED3">
              <w:t>□</w:t>
            </w:r>
            <w:r w:rsidRPr="00D87ED3">
              <w:t>危险化学品安全作业编码</w:t>
            </w:r>
            <w:r w:rsidRPr="00D87ED3">
              <w:t>9</w:t>
            </w:r>
            <w:r w:rsidRPr="00D87ED3">
              <w:t>、</w:t>
            </w:r>
            <w:r w:rsidRPr="00D87ED3">
              <w:t>□</w:t>
            </w:r>
            <w:r w:rsidRPr="00D87ED3">
              <w:t>烟花爆竹安全作业编码</w:t>
            </w:r>
            <w:r w:rsidRPr="00D87ED3">
              <w:t xml:space="preserve"> 10</w:t>
            </w:r>
            <w:r w:rsidRPr="00D87ED3">
              <w:t>、</w:t>
            </w:r>
            <w:r w:rsidRPr="00D87ED3">
              <w:t>□</w:t>
            </w:r>
            <w:r w:rsidRPr="00D87ED3">
              <w:t>应急管理部认定的其他作业编码</w:t>
            </w:r>
            <w:r w:rsidRPr="00D87ED3">
              <w:t>11</w:t>
            </w:r>
            <w:r w:rsidRPr="00D87ED3">
              <w:t>）（仅特种作业证必填）、特种作业证准操项目（</w:t>
            </w:r>
            <w:r w:rsidRPr="00D87ED3">
              <w:t>□</w:t>
            </w:r>
            <w:r w:rsidRPr="00D87ED3">
              <w:t>低压电工作业编码</w:t>
            </w:r>
            <w:r w:rsidRPr="00D87ED3">
              <w:t>101</w:t>
            </w:r>
            <w:r w:rsidRPr="00D87ED3">
              <w:t>、</w:t>
            </w:r>
            <w:r w:rsidRPr="00D87ED3">
              <w:t>□</w:t>
            </w:r>
            <w:r w:rsidRPr="00D87ED3">
              <w:t>高压电工作业编码</w:t>
            </w:r>
            <w:r w:rsidRPr="00D87ED3">
              <w:t>102</w:t>
            </w:r>
            <w:r w:rsidRPr="00D87ED3">
              <w:t>、</w:t>
            </w:r>
            <w:r w:rsidRPr="00D87ED3">
              <w:t>□</w:t>
            </w:r>
            <w:r w:rsidRPr="00D87ED3">
              <w:t>电力电缆作业编码</w:t>
            </w:r>
            <w:r w:rsidRPr="00D87ED3">
              <w:t xml:space="preserve"> 103</w:t>
            </w:r>
            <w:r w:rsidRPr="00D87ED3">
              <w:t>、</w:t>
            </w:r>
            <w:r w:rsidRPr="00D87ED3">
              <w:t>□</w:t>
            </w:r>
            <w:r w:rsidRPr="00D87ED3">
              <w:t>继电保护作业编码</w:t>
            </w:r>
            <w:r w:rsidRPr="00D87ED3">
              <w:t>104</w:t>
            </w:r>
            <w:r w:rsidRPr="00D87ED3">
              <w:t>、</w:t>
            </w:r>
            <w:r w:rsidRPr="00D87ED3">
              <w:t>□</w:t>
            </w:r>
            <w:r w:rsidRPr="00D87ED3">
              <w:t>电气试验作业编码</w:t>
            </w:r>
            <w:r w:rsidRPr="00D87ED3">
              <w:t xml:space="preserve"> 105</w:t>
            </w:r>
            <w:r w:rsidRPr="00D87ED3">
              <w:t>、</w:t>
            </w:r>
            <w:r w:rsidRPr="00D87ED3">
              <w:t>□</w:t>
            </w:r>
            <w:r w:rsidRPr="00D87ED3">
              <w:t>防爆电</w:t>
            </w:r>
            <w:r w:rsidRPr="00D87ED3">
              <w:lastRenderedPageBreak/>
              <w:t>气作业编码</w:t>
            </w:r>
            <w:r w:rsidRPr="00D87ED3">
              <w:t>106</w:t>
            </w:r>
            <w:r w:rsidRPr="00D87ED3">
              <w:t>、</w:t>
            </w:r>
            <w:r w:rsidRPr="00D87ED3">
              <w:t>□</w:t>
            </w:r>
            <w:r w:rsidRPr="00D87ED3">
              <w:t>熔化焊接与热切割作业编码</w:t>
            </w:r>
            <w:r w:rsidRPr="00D87ED3">
              <w:t xml:space="preserve"> 201</w:t>
            </w:r>
            <w:r w:rsidRPr="00D87ED3">
              <w:t>、</w:t>
            </w:r>
            <w:r w:rsidRPr="00D87ED3">
              <w:t>□</w:t>
            </w:r>
            <w:r w:rsidRPr="00D87ED3">
              <w:t>压力焊作业编码</w:t>
            </w:r>
            <w:r w:rsidRPr="00D87ED3">
              <w:t>202</w:t>
            </w:r>
            <w:r w:rsidRPr="00D87ED3">
              <w:t>、</w:t>
            </w:r>
            <w:r w:rsidRPr="00D87ED3">
              <w:t>□</w:t>
            </w:r>
            <w:r w:rsidRPr="00D87ED3">
              <w:t>钎焊作业编码</w:t>
            </w:r>
            <w:r w:rsidRPr="00D87ED3">
              <w:t xml:space="preserve"> 203</w:t>
            </w:r>
            <w:r w:rsidRPr="00D87ED3">
              <w:t>、</w:t>
            </w:r>
            <w:r w:rsidRPr="00D87ED3">
              <w:t>□</w:t>
            </w:r>
            <w:r w:rsidRPr="00D87ED3">
              <w:t>登高架设作业编码</w:t>
            </w:r>
            <w:r w:rsidRPr="00D87ED3">
              <w:t xml:space="preserve"> 301</w:t>
            </w:r>
            <w:r w:rsidRPr="00D87ED3">
              <w:t>、</w:t>
            </w:r>
            <w:r w:rsidRPr="00D87ED3">
              <w:t>□</w:t>
            </w:r>
            <w:r w:rsidRPr="00D87ED3">
              <w:t>高处安装、维护、拆除的作业编码</w:t>
            </w:r>
            <w:r w:rsidRPr="00D87ED3">
              <w:t>302</w:t>
            </w:r>
            <w:r w:rsidRPr="00D87ED3">
              <w:t>、</w:t>
            </w:r>
            <w:r w:rsidRPr="00D87ED3">
              <w:t>□</w:t>
            </w:r>
            <w:r w:rsidRPr="00D87ED3">
              <w:t>制冷与空调设备运行操作作业编码</w:t>
            </w:r>
            <w:r w:rsidRPr="00D87ED3">
              <w:t>401</w:t>
            </w:r>
            <w:r w:rsidRPr="00D87ED3">
              <w:t>、</w:t>
            </w:r>
            <w:r w:rsidRPr="00D87ED3">
              <w:t>□</w:t>
            </w:r>
            <w:r w:rsidRPr="00D87ED3">
              <w:t>制冷与空调设备安装修理作业编码</w:t>
            </w:r>
            <w:r w:rsidRPr="00D87ED3">
              <w:t xml:space="preserve"> 402</w:t>
            </w:r>
            <w:r w:rsidRPr="00D87ED3">
              <w:t>、</w:t>
            </w:r>
            <w:r w:rsidRPr="00D87ED3">
              <w:t>□</w:t>
            </w:r>
            <w:r w:rsidRPr="00D87ED3">
              <w:t>煤矿井下电气作业编码</w:t>
            </w:r>
            <w:r w:rsidRPr="00D87ED3">
              <w:t xml:space="preserve"> </w:t>
            </w:r>
            <w:r w:rsidRPr="00D87ED3">
              <w:lastRenderedPageBreak/>
              <w:t>501</w:t>
            </w:r>
            <w:r w:rsidRPr="00D87ED3">
              <w:t>、</w:t>
            </w:r>
            <w:r w:rsidRPr="00D87ED3">
              <w:t>□</w:t>
            </w:r>
            <w:r w:rsidRPr="00D87ED3">
              <w:t>煤矿井下爆破作业编码</w:t>
            </w:r>
            <w:r w:rsidRPr="00D87ED3">
              <w:t xml:space="preserve"> 502</w:t>
            </w:r>
            <w:r w:rsidRPr="00D87ED3">
              <w:t>、</w:t>
            </w:r>
            <w:r w:rsidRPr="00D87ED3">
              <w:t>□</w:t>
            </w:r>
            <w:r w:rsidRPr="00D87ED3">
              <w:t>煤矿安全监测监控作业编码</w:t>
            </w:r>
            <w:r w:rsidRPr="00D87ED3">
              <w:t xml:space="preserve"> 503</w:t>
            </w:r>
            <w:r w:rsidRPr="00D87ED3">
              <w:t>、</w:t>
            </w:r>
            <w:r w:rsidRPr="00D87ED3">
              <w:t>□</w:t>
            </w:r>
            <w:r w:rsidRPr="00D87ED3">
              <w:t>煤矿瓦斯检查作业编码</w:t>
            </w:r>
            <w:r w:rsidRPr="00D87ED3">
              <w:t xml:space="preserve"> 504</w:t>
            </w:r>
            <w:r w:rsidRPr="00D87ED3">
              <w:t>、</w:t>
            </w:r>
            <w:r w:rsidRPr="00D87ED3">
              <w:t>□</w:t>
            </w:r>
            <w:r w:rsidRPr="00D87ED3">
              <w:t>煤矿安全检查作业编码</w:t>
            </w:r>
            <w:r w:rsidRPr="00D87ED3">
              <w:t>505</w:t>
            </w:r>
            <w:r w:rsidRPr="00D87ED3">
              <w:t>、</w:t>
            </w:r>
            <w:r w:rsidRPr="00D87ED3">
              <w:t>□</w:t>
            </w:r>
            <w:r w:rsidRPr="00D87ED3">
              <w:t>煤矿提升机操作作业编码</w:t>
            </w:r>
            <w:r w:rsidRPr="00D87ED3">
              <w:t xml:space="preserve"> 506</w:t>
            </w:r>
            <w:r w:rsidRPr="00D87ED3">
              <w:t>、</w:t>
            </w:r>
            <w:r w:rsidRPr="00D87ED3">
              <w:t>□</w:t>
            </w:r>
            <w:r w:rsidRPr="00D87ED3">
              <w:t>煤矿采煤机（掘进机）操作作业编码</w:t>
            </w:r>
            <w:r w:rsidRPr="00D87ED3">
              <w:t>507</w:t>
            </w:r>
            <w:r w:rsidRPr="00D87ED3">
              <w:t>、</w:t>
            </w:r>
            <w:r w:rsidRPr="00D87ED3">
              <w:t>□</w:t>
            </w:r>
            <w:r w:rsidRPr="00D87ED3">
              <w:t>煤矿瓦斯抽采作业编码</w:t>
            </w:r>
            <w:r w:rsidRPr="00D87ED3">
              <w:t xml:space="preserve"> 508</w:t>
            </w:r>
            <w:r w:rsidRPr="00D87ED3">
              <w:t>、</w:t>
            </w:r>
            <w:r w:rsidRPr="00D87ED3">
              <w:t>□</w:t>
            </w:r>
            <w:r w:rsidRPr="00D87ED3">
              <w:t>煤矿防突作业编码</w:t>
            </w:r>
            <w:r w:rsidRPr="00D87ED3">
              <w:t xml:space="preserve"> 509</w:t>
            </w:r>
            <w:r w:rsidRPr="00D87ED3">
              <w:t>、</w:t>
            </w:r>
            <w:r w:rsidRPr="00D87ED3">
              <w:t>□</w:t>
            </w:r>
            <w:r w:rsidRPr="00D87ED3">
              <w:t>煤矿探放水作业</w:t>
            </w:r>
            <w:r w:rsidRPr="00D87ED3">
              <w:lastRenderedPageBreak/>
              <w:t>编码</w:t>
            </w:r>
            <w:r w:rsidRPr="00D87ED3">
              <w:t xml:space="preserve"> 510</w:t>
            </w:r>
            <w:r w:rsidRPr="00D87ED3">
              <w:t>、</w:t>
            </w:r>
            <w:r w:rsidRPr="00D87ED3">
              <w:t>□</w:t>
            </w:r>
            <w:r w:rsidRPr="00D87ED3">
              <w:t>金属非金属矿井通风作业编码</w:t>
            </w:r>
            <w:r w:rsidRPr="00D87ED3">
              <w:t>601</w:t>
            </w:r>
            <w:r w:rsidRPr="00D87ED3">
              <w:t>、</w:t>
            </w:r>
            <w:r w:rsidRPr="00D87ED3">
              <w:t>□</w:t>
            </w:r>
            <w:r w:rsidRPr="00D87ED3">
              <w:t>尾矿作业编码</w:t>
            </w:r>
            <w:r w:rsidRPr="00D87ED3">
              <w:t xml:space="preserve"> 602</w:t>
            </w:r>
            <w:r w:rsidRPr="00D87ED3">
              <w:t>、</w:t>
            </w:r>
            <w:r w:rsidRPr="00D87ED3">
              <w:t>□</w:t>
            </w:r>
            <w:r w:rsidRPr="00D87ED3">
              <w:t>金属非金属矿山安全检查作业编码</w:t>
            </w:r>
            <w:r w:rsidRPr="00D87ED3">
              <w:t xml:space="preserve"> 603</w:t>
            </w:r>
            <w:r w:rsidRPr="00D87ED3">
              <w:t>、</w:t>
            </w:r>
            <w:r w:rsidRPr="00D87ED3">
              <w:t>□</w:t>
            </w:r>
            <w:r w:rsidRPr="00D87ED3">
              <w:t>金属非金属矿山提升机操作作业编</w:t>
            </w:r>
            <w:r w:rsidRPr="00D87ED3">
              <w:t>码</w:t>
            </w:r>
            <w:r w:rsidRPr="00D87ED3">
              <w:t xml:space="preserve"> 604</w:t>
            </w:r>
            <w:r w:rsidRPr="00D87ED3">
              <w:t>、</w:t>
            </w:r>
            <w:r w:rsidRPr="00D87ED3">
              <w:t>□</w:t>
            </w:r>
            <w:r w:rsidRPr="00D87ED3">
              <w:t>金属非金属矿山支柱作业编码</w:t>
            </w:r>
            <w:r w:rsidRPr="00D87ED3">
              <w:t xml:space="preserve"> 605</w:t>
            </w:r>
            <w:r w:rsidRPr="00D87ED3">
              <w:t>、</w:t>
            </w:r>
            <w:r w:rsidRPr="00D87ED3">
              <w:t>□</w:t>
            </w:r>
            <w:r w:rsidRPr="00D87ED3">
              <w:t>金属非金属矿山井下电气作业编码</w:t>
            </w:r>
            <w:r w:rsidRPr="00D87ED3">
              <w:t xml:space="preserve"> 606</w:t>
            </w:r>
            <w:r w:rsidRPr="00D87ED3">
              <w:t>、</w:t>
            </w:r>
            <w:r w:rsidRPr="00D87ED3">
              <w:t>□</w:t>
            </w:r>
            <w:r w:rsidRPr="00D87ED3">
              <w:t>金属非金属矿山排水作业编码</w:t>
            </w:r>
            <w:r w:rsidRPr="00D87ED3">
              <w:t xml:space="preserve"> 607</w:t>
            </w:r>
            <w:r w:rsidRPr="00D87ED3">
              <w:t>、</w:t>
            </w:r>
            <w:r w:rsidRPr="00D87ED3">
              <w:t>□</w:t>
            </w:r>
            <w:r w:rsidRPr="00D87ED3">
              <w:t>金属</w:t>
            </w:r>
            <w:r w:rsidRPr="00D87ED3">
              <w:lastRenderedPageBreak/>
              <w:t>非金属矿山爆破作业编码</w:t>
            </w:r>
            <w:r w:rsidRPr="00D87ED3">
              <w:t>608</w:t>
            </w:r>
            <w:r w:rsidRPr="00D87ED3">
              <w:t>、</w:t>
            </w:r>
            <w:r w:rsidRPr="00D87ED3">
              <w:t>□</w:t>
            </w:r>
            <w:r w:rsidRPr="00D87ED3">
              <w:t>司钻作业编码</w:t>
            </w:r>
            <w:r w:rsidRPr="00D87ED3">
              <w:t xml:space="preserve"> 701</w:t>
            </w:r>
            <w:r w:rsidRPr="00D87ED3">
              <w:t>、</w:t>
            </w:r>
            <w:r w:rsidRPr="00D87ED3">
              <w:t>□</w:t>
            </w:r>
            <w:r w:rsidRPr="00D87ED3">
              <w:t>煤气作业编码</w:t>
            </w:r>
            <w:r w:rsidRPr="00D87ED3">
              <w:t xml:space="preserve"> 801</w:t>
            </w:r>
            <w:r w:rsidRPr="00D87ED3">
              <w:t>、</w:t>
            </w:r>
            <w:r w:rsidRPr="00D87ED3">
              <w:t>□</w:t>
            </w:r>
            <w:r w:rsidRPr="00D87ED3">
              <w:t>光气及光气化工艺作业编码</w:t>
            </w:r>
            <w:r w:rsidRPr="00D87ED3">
              <w:t xml:space="preserve"> 901</w:t>
            </w:r>
            <w:r w:rsidRPr="00D87ED3">
              <w:t>、</w:t>
            </w:r>
            <w:r w:rsidRPr="00D87ED3">
              <w:t>□</w:t>
            </w:r>
            <w:r w:rsidRPr="00D87ED3">
              <w:t>氯碱电解工艺作业编码</w:t>
            </w:r>
            <w:r w:rsidRPr="00D87ED3">
              <w:t xml:space="preserve"> 902</w:t>
            </w:r>
            <w:r w:rsidRPr="00D87ED3">
              <w:t>、</w:t>
            </w:r>
            <w:r w:rsidRPr="00D87ED3">
              <w:t>□</w:t>
            </w:r>
            <w:r w:rsidRPr="00D87ED3">
              <w:t>氯化工艺作业编码</w:t>
            </w:r>
            <w:r w:rsidRPr="00D87ED3">
              <w:t>903</w:t>
            </w:r>
            <w:r w:rsidRPr="00D87ED3">
              <w:t>、</w:t>
            </w:r>
            <w:r w:rsidRPr="00D87ED3">
              <w:t>□</w:t>
            </w:r>
            <w:r w:rsidRPr="00D87ED3">
              <w:t>硝化工艺作业编码</w:t>
            </w:r>
            <w:r w:rsidRPr="00D87ED3">
              <w:t>904</w:t>
            </w:r>
            <w:r w:rsidRPr="00D87ED3">
              <w:t>、</w:t>
            </w:r>
            <w:r w:rsidRPr="00D87ED3">
              <w:t>□</w:t>
            </w:r>
            <w:r w:rsidRPr="00D87ED3">
              <w:t>合成氨工艺作业编码</w:t>
            </w:r>
            <w:r w:rsidRPr="00D87ED3">
              <w:t>905</w:t>
            </w:r>
            <w:r w:rsidRPr="00D87ED3">
              <w:t>、</w:t>
            </w:r>
            <w:r w:rsidRPr="00D87ED3">
              <w:t>□</w:t>
            </w:r>
            <w:r w:rsidRPr="00D87ED3">
              <w:t>裂解（裂化）工艺作业编码</w:t>
            </w:r>
            <w:r w:rsidRPr="00D87ED3">
              <w:t xml:space="preserve"> 906</w:t>
            </w:r>
            <w:r w:rsidRPr="00D87ED3">
              <w:t>、</w:t>
            </w:r>
            <w:r w:rsidRPr="00D87ED3">
              <w:t>□</w:t>
            </w:r>
            <w:r w:rsidRPr="00D87ED3">
              <w:t>氟化工艺作业编码</w:t>
            </w:r>
            <w:r w:rsidRPr="00D87ED3">
              <w:t>907</w:t>
            </w:r>
            <w:r w:rsidRPr="00D87ED3">
              <w:t>、</w:t>
            </w:r>
            <w:r w:rsidRPr="00D87ED3">
              <w:lastRenderedPageBreak/>
              <w:t>□</w:t>
            </w:r>
            <w:r w:rsidRPr="00D87ED3">
              <w:t>加氢工艺作业编码</w:t>
            </w:r>
            <w:r w:rsidRPr="00D87ED3">
              <w:t>908</w:t>
            </w:r>
            <w:r w:rsidRPr="00D87ED3">
              <w:t>、</w:t>
            </w:r>
            <w:r w:rsidRPr="00D87ED3">
              <w:t>□</w:t>
            </w:r>
            <w:r w:rsidRPr="00D87ED3">
              <w:t>重氮化工艺作业编码</w:t>
            </w:r>
            <w:r w:rsidRPr="00D87ED3">
              <w:t xml:space="preserve"> 909</w:t>
            </w:r>
            <w:r w:rsidRPr="00D87ED3">
              <w:t>、</w:t>
            </w:r>
            <w:r w:rsidRPr="00D87ED3">
              <w:t>□</w:t>
            </w:r>
            <w:r w:rsidRPr="00D87ED3">
              <w:t>氧化工艺作业编码</w:t>
            </w:r>
            <w:r w:rsidRPr="00D87ED3">
              <w:t xml:space="preserve"> 910</w:t>
            </w:r>
            <w:r w:rsidRPr="00D87ED3">
              <w:t>、</w:t>
            </w:r>
            <w:r w:rsidRPr="00D87ED3">
              <w:t>□</w:t>
            </w:r>
            <w:r w:rsidRPr="00D87ED3">
              <w:t>过</w:t>
            </w:r>
            <w:r w:rsidRPr="00D87ED3">
              <w:t>氧化工艺作业编码</w:t>
            </w:r>
            <w:r w:rsidRPr="00D87ED3">
              <w:t xml:space="preserve"> 911</w:t>
            </w:r>
            <w:r w:rsidRPr="00D87ED3">
              <w:t>、</w:t>
            </w:r>
            <w:r w:rsidRPr="00D87ED3">
              <w:t>□</w:t>
            </w:r>
            <w:r w:rsidRPr="00D87ED3">
              <w:t>胺基化工艺作业编码</w:t>
            </w:r>
            <w:r w:rsidRPr="00D87ED3">
              <w:t xml:space="preserve"> 912</w:t>
            </w:r>
            <w:r w:rsidRPr="00D87ED3">
              <w:t>、</w:t>
            </w:r>
            <w:r w:rsidRPr="00D87ED3">
              <w:t>□</w:t>
            </w:r>
            <w:r w:rsidRPr="00D87ED3">
              <w:t>磺化工艺作业编码</w:t>
            </w:r>
            <w:r w:rsidRPr="00D87ED3">
              <w:t>913</w:t>
            </w:r>
            <w:r w:rsidRPr="00D87ED3">
              <w:t>、</w:t>
            </w:r>
            <w:r w:rsidRPr="00D87ED3">
              <w:t>□</w:t>
            </w:r>
            <w:r w:rsidRPr="00D87ED3">
              <w:t>聚合工艺作业编码</w:t>
            </w:r>
            <w:r w:rsidRPr="00D87ED3">
              <w:t xml:space="preserve"> 914</w:t>
            </w:r>
            <w:r w:rsidRPr="00D87ED3">
              <w:t>、</w:t>
            </w:r>
            <w:r w:rsidRPr="00D87ED3">
              <w:t>□</w:t>
            </w:r>
            <w:r w:rsidRPr="00D87ED3">
              <w:t>烷基化工艺作业编码</w:t>
            </w:r>
            <w:r w:rsidRPr="00D87ED3">
              <w:t xml:space="preserve"> 915</w:t>
            </w:r>
            <w:r w:rsidRPr="00D87ED3">
              <w:t>、</w:t>
            </w:r>
            <w:r w:rsidRPr="00D87ED3">
              <w:t>□</w:t>
            </w:r>
            <w:r w:rsidRPr="00D87ED3">
              <w:t>化工自动化控制仪表作业编码</w:t>
            </w:r>
            <w:r w:rsidRPr="00D87ED3">
              <w:t xml:space="preserve"> 916</w:t>
            </w:r>
            <w:r w:rsidRPr="00D87ED3">
              <w:t>、</w:t>
            </w:r>
            <w:r w:rsidRPr="00D87ED3">
              <w:t>□</w:t>
            </w:r>
            <w:r w:rsidRPr="00D87ED3">
              <w:t>烟火药制造作业编码</w:t>
            </w:r>
            <w:r w:rsidRPr="00D87ED3">
              <w:t>1001</w:t>
            </w:r>
            <w:r w:rsidRPr="00D87ED3">
              <w:t>、</w:t>
            </w:r>
            <w:r w:rsidRPr="00D87ED3">
              <w:lastRenderedPageBreak/>
              <w:t>□</w:t>
            </w:r>
            <w:r w:rsidRPr="00D87ED3">
              <w:t>黑火药制造作业编码</w:t>
            </w:r>
            <w:r w:rsidRPr="00D87ED3">
              <w:t>1002</w:t>
            </w:r>
            <w:r w:rsidRPr="00D87ED3">
              <w:t>、</w:t>
            </w:r>
            <w:r w:rsidRPr="00D87ED3">
              <w:t>□</w:t>
            </w:r>
            <w:r w:rsidRPr="00D87ED3">
              <w:t>引火线制造作业编码</w:t>
            </w:r>
            <w:r w:rsidRPr="00D87ED3">
              <w:t xml:space="preserve"> 1003</w:t>
            </w:r>
            <w:r w:rsidRPr="00D87ED3">
              <w:t>、</w:t>
            </w:r>
            <w:r w:rsidRPr="00D87ED3">
              <w:t>□</w:t>
            </w:r>
            <w:r w:rsidRPr="00D87ED3">
              <w:t>烟花爆竹产品涉药作业编码</w:t>
            </w:r>
            <w:r w:rsidRPr="00D87ED3">
              <w:t>1004</w:t>
            </w:r>
            <w:r w:rsidRPr="00D87ED3">
              <w:t>、</w:t>
            </w:r>
            <w:r w:rsidRPr="00D87ED3">
              <w:t>□</w:t>
            </w:r>
            <w:r w:rsidRPr="00D87ED3">
              <w:t>烟花爆竹储存作业编码</w:t>
            </w:r>
            <w:r w:rsidRPr="00D87ED3">
              <w:t xml:space="preserve"> 1005</w:t>
            </w:r>
            <w:r w:rsidRPr="00D87ED3">
              <w:t>、</w:t>
            </w:r>
            <w:r w:rsidRPr="00D87ED3">
              <w:t>□</w:t>
            </w:r>
            <w:r w:rsidRPr="00D87ED3">
              <w:t>其他作业编码</w:t>
            </w:r>
            <w:r w:rsidRPr="00D87ED3">
              <w:t>1199</w:t>
            </w:r>
            <w:r w:rsidRPr="00D87ED3">
              <w:t>）（仅特种作业证必填）、技能人员职业资格名称（</w:t>
            </w:r>
            <w:r w:rsidRPr="00D87ED3">
              <w:t>□</w:t>
            </w:r>
            <w:r w:rsidRPr="00D87ED3">
              <w:t>焊工编码</w:t>
            </w:r>
            <w:r w:rsidRPr="00D87ED3">
              <w:t>201</w:t>
            </w:r>
            <w:r w:rsidRPr="00D87ED3">
              <w:t>、</w:t>
            </w:r>
            <w:r w:rsidRPr="00D87ED3">
              <w:t>□</w:t>
            </w:r>
            <w:r w:rsidRPr="00D87ED3">
              <w:t>安全保护服务人员编码</w:t>
            </w:r>
            <w:r w:rsidRPr="00D87ED3">
              <w:t xml:space="preserve"> 202</w:t>
            </w:r>
            <w:r w:rsidRPr="00D87ED3">
              <w:t>、</w:t>
            </w:r>
            <w:r w:rsidRPr="00D87ED3">
              <w:t>□</w:t>
            </w:r>
            <w:r w:rsidRPr="00D87ED3">
              <w:t>消防和应急救援人员编码</w:t>
            </w:r>
            <w:r w:rsidRPr="00D87ED3">
              <w:t xml:space="preserve"> 203</w:t>
            </w:r>
            <w:r w:rsidRPr="00D87ED3">
              <w:t>、</w:t>
            </w:r>
            <w:r w:rsidRPr="00D87ED3">
              <w:t>□</w:t>
            </w:r>
            <w:r w:rsidRPr="00D87ED3">
              <w:t>消防</w:t>
            </w:r>
            <w:r w:rsidRPr="00D87ED3">
              <w:lastRenderedPageBreak/>
              <w:t>设施操作员编码</w:t>
            </w:r>
            <w:r w:rsidRPr="00D87ED3">
              <w:t xml:space="preserve"> 204</w:t>
            </w:r>
            <w:r w:rsidRPr="00D87ED3">
              <w:t>、</w:t>
            </w:r>
            <w:r w:rsidRPr="00D87ED3">
              <w:t>□</w:t>
            </w:r>
            <w:r w:rsidRPr="00D87ED3">
              <w:t>健身和娱乐场所服务人员编码</w:t>
            </w:r>
            <w:r w:rsidRPr="00D87ED3">
              <w:t xml:space="preserve"> 205</w:t>
            </w:r>
            <w:r w:rsidRPr="00D87ED3">
              <w:t>、</w:t>
            </w:r>
            <w:r w:rsidRPr="00D87ED3">
              <w:t>□</w:t>
            </w:r>
            <w:r w:rsidRPr="00D87ED3">
              <w:t>航空运输服务人员编码</w:t>
            </w:r>
            <w:r w:rsidRPr="00D87ED3">
              <w:t xml:space="preserve"> 206</w:t>
            </w:r>
            <w:r w:rsidRPr="00D87ED3">
              <w:t>、</w:t>
            </w:r>
            <w:r w:rsidRPr="00D87ED3">
              <w:t>□</w:t>
            </w:r>
            <w:r w:rsidRPr="00D87ED3">
              <w:t>轨道交通运输服务人员编码</w:t>
            </w:r>
            <w:r w:rsidRPr="00D87ED3">
              <w:t>207</w:t>
            </w:r>
            <w:r w:rsidRPr="00D87ED3">
              <w:t>、</w:t>
            </w:r>
            <w:r w:rsidRPr="00D87ED3">
              <w:t>□</w:t>
            </w:r>
            <w:r w:rsidRPr="00D87ED3">
              <w:t>危险货物、化学品运输从业人员编码</w:t>
            </w:r>
            <w:r w:rsidRPr="00D87ED3">
              <w:t>208</w:t>
            </w:r>
            <w:r w:rsidRPr="00D87ED3">
              <w:t>、</w:t>
            </w:r>
            <w:r w:rsidRPr="00D87ED3">
              <w:t>□</w:t>
            </w:r>
            <w:r w:rsidRPr="00D87ED3">
              <w:t>道路运输从业人员编码</w:t>
            </w:r>
            <w:r w:rsidRPr="00D87ED3">
              <w:t>209</w:t>
            </w:r>
            <w:r w:rsidRPr="00D87ED3">
              <w:t>、</w:t>
            </w:r>
            <w:r w:rsidRPr="00D87ED3">
              <w:t>□</w:t>
            </w:r>
            <w:r w:rsidRPr="00D87ED3">
              <w:t>特种作业人员编码</w:t>
            </w:r>
            <w:r w:rsidRPr="00D87ED3">
              <w:t>210</w:t>
            </w:r>
            <w:r w:rsidRPr="00D87ED3">
              <w:t>、</w:t>
            </w:r>
            <w:r w:rsidRPr="00D87ED3">
              <w:t>□</w:t>
            </w:r>
            <w:r w:rsidRPr="00D87ED3">
              <w:t>建筑施工特种作业人员编码</w:t>
            </w:r>
            <w:r w:rsidRPr="00D87ED3">
              <w:t xml:space="preserve"> 211</w:t>
            </w:r>
            <w:r w:rsidRPr="00D87ED3">
              <w:t>、</w:t>
            </w:r>
            <w:r w:rsidRPr="00D87ED3">
              <w:t>□</w:t>
            </w:r>
            <w:r w:rsidRPr="00D87ED3">
              <w:t>特种设备安全管理和</w:t>
            </w:r>
            <w:r w:rsidRPr="00D87ED3">
              <w:lastRenderedPageBreak/>
              <w:t>作业人员编码</w:t>
            </w:r>
            <w:r w:rsidRPr="00D87ED3">
              <w:t xml:space="preserve"> 212</w:t>
            </w:r>
            <w:r w:rsidRPr="00D87ED3">
              <w:t>、</w:t>
            </w:r>
            <w:r w:rsidRPr="00D87ED3">
              <w:t>□</w:t>
            </w:r>
            <w:r w:rsidRPr="00D87ED3">
              <w:t>家畜繁殖员编码</w:t>
            </w:r>
            <w:r w:rsidRPr="00D87ED3">
              <w:t xml:space="preserve"> 213</w:t>
            </w:r>
            <w:r w:rsidRPr="00D87ED3">
              <w:t>）（仅技能人员职业资格等级证书必填）、删除标志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45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第三方单位安全教育培训记录（法）</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承包商名称</w:t>
            </w:r>
            <w:r w:rsidRPr="00D87ED3">
              <w:t>*</w:t>
            </w:r>
            <w:r w:rsidRPr="00D87ED3">
              <w:t>、培训日期</w:t>
            </w:r>
            <w:r w:rsidRPr="00D87ED3">
              <w:t>*</w:t>
            </w:r>
            <w:r w:rsidRPr="00D87ED3">
              <w:t>、培训内容</w:t>
            </w:r>
            <w:r w:rsidRPr="00D87ED3">
              <w:t>*</w:t>
            </w:r>
            <w:r w:rsidRPr="00D87ED3">
              <w:t>、培训负责人</w:t>
            </w:r>
            <w:r w:rsidRPr="00D87ED3">
              <w:t>*</w:t>
            </w:r>
            <w:r w:rsidRPr="00D87ED3">
              <w:t>、参与人员数量</w:t>
            </w:r>
            <w:r w:rsidRPr="00D87ED3">
              <w:t>*</w:t>
            </w:r>
            <w:r w:rsidRPr="00D87ED3">
              <w:t>、培训单位、培训合格人员数量</w:t>
            </w:r>
            <w:r w:rsidRPr="00D87ED3">
              <w:t>*</w:t>
            </w:r>
            <w:r w:rsidRPr="00D87ED3">
              <w:t>、培训考试记录上传、培训签到表上传、人员姓名</w:t>
            </w:r>
            <w:r w:rsidRPr="00D87ED3">
              <w:t>*</w:t>
            </w:r>
            <w:r w:rsidRPr="00D87ED3">
              <w:t>、性别、身份证号、培训成绩</w:t>
            </w:r>
            <w:r w:rsidRPr="00D87ED3">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、第三方单位编号</w:t>
            </w:r>
            <w:r w:rsidRPr="00D87ED3">
              <w:t>*</w:t>
            </w:r>
            <w:r w:rsidRPr="00D87ED3">
              <w:t>、服务对象类型（</w:t>
            </w:r>
            <w:r w:rsidRPr="00D87ED3">
              <w:t>□</w:t>
            </w:r>
            <w:r w:rsidRPr="00D87ED3">
              <w:t>园区编码</w:t>
            </w:r>
            <w:r w:rsidRPr="00D87ED3">
              <w:t>01</w:t>
            </w:r>
            <w:r w:rsidRPr="00D87ED3">
              <w:t>、</w:t>
            </w:r>
            <w:r w:rsidRPr="00D87ED3">
              <w:t>□</w:t>
            </w:r>
            <w:r w:rsidRPr="00D87ED3">
              <w:t>企业编码</w:t>
            </w:r>
            <w:r w:rsidRPr="00D87ED3">
              <w:t>02</w:t>
            </w:r>
            <w:r w:rsidRPr="00D87ED3">
              <w:t>、</w:t>
            </w:r>
            <w:r w:rsidRPr="00D87ED3">
              <w:t>□</w:t>
            </w:r>
            <w:r w:rsidRPr="00D87ED3">
              <w:t>第三方编码</w:t>
            </w:r>
            <w:r w:rsidRPr="00D87ED3">
              <w:t>03</w:t>
            </w:r>
            <w:r w:rsidRPr="00D87ED3">
              <w:t>）</w:t>
            </w:r>
            <w:r w:rsidRPr="00D87ED3">
              <w:t>*</w:t>
            </w:r>
            <w:r w:rsidRPr="00D87ED3">
              <w:t>、企业编号（服务对象</w:t>
            </w:r>
            <w:r w:rsidRPr="00D87ED3">
              <w:lastRenderedPageBreak/>
              <w:t>为企业必填）、培训类型（</w:t>
            </w:r>
            <w:r w:rsidRPr="00D87ED3">
              <w:t>□</w:t>
            </w:r>
            <w:r w:rsidRPr="00D87ED3">
              <w:t>入场培训编码</w:t>
            </w:r>
            <w:r w:rsidRPr="00D87ED3">
              <w:t>01</w:t>
            </w:r>
            <w:r w:rsidRPr="00D87ED3">
              <w:t>、</w:t>
            </w:r>
            <w:r w:rsidRPr="00D87ED3">
              <w:t>□</w:t>
            </w:r>
            <w:r w:rsidRPr="00D87ED3">
              <w:t>车间培训编码</w:t>
            </w:r>
            <w:r w:rsidRPr="00D87ED3">
              <w:t>02</w:t>
            </w:r>
            <w:r w:rsidRPr="00D87ED3">
              <w:t>、</w:t>
            </w:r>
            <w:r w:rsidRPr="00D87ED3">
              <w:t>□</w:t>
            </w:r>
            <w:r w:rsidRPr="00D87ED3">
              <w:t>班组培训编码</w:t>
            </w:r>
            <w:r w:rsidRPr="00D87ED3">
              <w:t xml:space="preserve"> 03</w:t>
            </w:r>
            <w:r w:rsidRPr="00D87ED3">
              <w:t>）</w:t>
            </w:r>
            <w:r w:rsidRPr="00D87ED3">
              <w:t>*</w:t>
            </w:r>
            <w:r w:rsidRPr="00D87ED3">
              <w:t>、培训名称</w:t>
            </w:r>
            <w:r w:rsidRPr="00D87ED3">
              <w:t>*</w:t>
            </w:r>
            <w:r w:rsidRPr="00D87ED3">
              <w:t>、培训途径（</w:t>
            </w:r>
            <w:r w:rsidRPr="00D87ED3">
              <w:t>□</w:t>
            </w:r>
            <w:r w:rsidRPr="00D87ED3">
              <w:t>线上编码</w:t>
            </w:r>
            <w:r w:rsidRPr="00D87ED3">
              <w:t>01</w:t>
            </w:r>
            <w:r w:rsidRPr="00D87ED3">
              <w:t>、</w:t>
            </w:r>
            <w:r w:rsidRPr="00D87ED3">
              <w:t>□</w:t>
            </w:r>
            <w:r w:rsidRPr="00D87ED3">
              <w:t>线下编码</w:t>
            </w:r>
            <w:r w:rsidRPr="00D87ED3">
              <w:t xml:space="preserve"> 02</w:t>
            </w:r>
            <w:r w:rsidRPr="00D87ED3">
              <w:t>）</w:t>
            </w:r>
            <w:r w:rsidRPr="00D87ED3">
              <w:t>*</w:t>
            </w:r>
            <w:r w:rsidRPr="00D87ED3">
              <w:t>、培训学时</w:t>
            </w:r>
            <w:r w:rsidRPr="00D87ED3">
              <w:t>*</w:t>
            </w:r>
            <w:r w:rsidRPr="00D87ED3">
              <w:t>、培训开始时间</w:t>
            </w:r>
            <w:r w:rsidRPr="00D87ED3">
              <w:t>*</w:t>
            </w:r>
            <w:r w:rsidRPr="00D87ED3">
              <w:t>、培训结束时间</w:t>
            </w:r>
            <w:r w:rsidRPr="00D87ED3">
              <w:t>*</w:t>
            </w:r>
            <w:r w:rsidRPr="00D87ED3">
              <w:t>、培训级别（</w:t>
            </w:r>
            <w:r w:rsidRPr="00D87ED3">
              <w:t>□</w:t>
            </w:r>
            <w:r w:rsidRPr="00D87ED3">
              <w:t>厂级编码</w:t>
            </w:r>
            <w:r w:rsidRPr="00D87ED3">
              <w:t xml:space="preserve"> 01</w:t>
            </w:r>
            <w:r w:rsidRPr="00D87ED3">
              <w:t>、</w:t>
            </w:r>
            <w:r w:rsidRPr="00D87ED3">
              <w:t>□</w:t>
            </w:r>
            <w:r w:rsidRPr="00D87ED3">
              <w:t>车间工段编码</w:t>
            </w:r>
            <w:r w:rsidRPr="00D87ED3">
              <w:t xml:space="preserve"> 02</w:t>
            </w:r>
            <w:r w:rsidRPr="00D87ED3">
              <w:t>、</w:t>
            </w:r>
            <w:r w:rsidRPr="00D87ED3">
              <w:t>□</w:t>
            </w:r>
            <w:r w:rsidRPr="00D87ED3">
              <w:t>班组编码</w:t>
            </w:r>
            <w:r w:rsidRPr="00D87ED3">
              <w:t xml:space="preserve"> 03</w:t>
            </w:r>
            <w:r w:rsidRPr="00D87ED3">
              <w:t>）</w:t>
            </w:r>
            <w:r w:rsidRPr="00D87ED3">
              <w:t>*</w:t>
            </w:r>
            <w:r w:rsidRPr="00D87ED3">
              <w:t>、培训组织单位或部门名称、培</w:t>
            </w:r>
            <w:r w:rsidRPr="00D87ED3">
              <w:lastRenderedPageBreak/>
              <w:t>训地点描述、参加人数、培训合格人数、培训不合格人数、培训资料、考核结果（</w:t>
            </w:r>
            <w:r w:rsidRPr="00D87ED3">
              <w:t>□</w:t>
            </w:r>
            <w:r w:rsidRPr="00D87ED3">
              <w:t>优秀编码</w:t>
            </w:r>
            <w:r w:rsidRPr="00D87ED3">
              <w:t>01</w:t>
            </w:r>
            <w:r w:rsidRPr="00D87ED3">
              <w:t>、</w:t>
            </w:r>
            <w:r w:rsidRPr="00D87ED3">
              <w:t>□</w:t>
            </w:r>
            <w:r w:rsidRPr="00D87ED3">
              <w:t>良好编码</w:t>
            </w:r>
            <w:r w:rsidRPr="00D87ED3">
              <w:t xml:space="preserve"> 02</w:t>
            </w:r>
            <w:r w:rsidRPr="00D87ED3">
              <w:t>、</w:t>
            </w:r>
            <w:r w:rsidRPr="00D87ED3">
              <w:t>□</w:t>
            </w:r>
            <w:r w:rsidRPr="00D87ED3">
              <w:t>合格编码</w:t>
            </w:r>
            <w:r w:rsidRPr="00D87ED3">
              <w:t xml:space="preserve"> 03</w:t>
            </w:r>
            <w:r w:rsidRPr="00D87ED3">
              <w:t>、</w:t>
            </w:r>
            <w:r w:rsidRPr="00D87ED3">
              <w:t>□</w:t>
            </w:r>
            <w:r w:rsidRPr="00D87ED3">
              <w:t>不合格编码</w:t>
            </w:r>
            <w:r w:rsidRPr="00D87ED3">
              <w:t>04</w:t>
            </w:r>
            <w:r w:rsidRPr="00D87ED3">
              <w:t>）</w:t>
            </w:r>
            <w:r w:rsidRPr="00D87ED3">
              <w:t>*</w:t>
            </w:r>
            <w:r w:rsidRPr="00D87ED3">
              <w:t>、考核人编号（与人员基本信息表关联）、考核日期、删除标志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46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第三方单位人</w:t>
            </w:r>
            <w:r w:rsidRPr="00D87ED3">
              <w:rPr>
                <w:rFonts w:hint="eastAsia"/>
              </w:rPr>
              <w:lastRenderedPageBreak/>
              <w:t>员安全教育培训信息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lastRenderedPageBreak/>
              <w:t>*</w:t>
            </w:r>
            <w:r w:rsidRPr="00D87ED3">
              <w:t>、第三方单位编号</w:t>
            </w:r>
            <w:r w:rsidRPr="00D87ED3">
              <w:t>*</w:t>
            </w:r>
            <w:r w:rsidRPr="00D87ED3">
              <w:t>、第三方单位人员编号（三方单位人员基本信息中关联）</w:t>
            </w:r>
            <w:r w:rsidRPr="00D87ED3">
              <w:t xml:space="preserve">* </w:t>
            </w:r>
            <w:r w:rsidRPr="00D87ED3">
              <w:t>、第三方单位培训编号（第三方单位安全教育培训信息中）</w:t>
            </w:r>
            <w:r w:rsidRPr="00D87ED3">
              <w:t>*</w:t>
            </w:r>
            <w:r w:rsidRPr="00D87ED3">
              <w:t>、考核成绩</w:t>
            </w:r>
            <w:r w:rsidRPr="00D87ED3">
              <w:t>*</w:t>
            </w:r>
            <w:r w:rsidRPr="00D87ED3">
              <w:t>、考核结果（</w:t>
            </w:r>
            <w:r w:rsidRPr="00D87ED3">
              <w:t>□</w:t>
            </w:r>
            <w:r w:rsidRPr="00D87ED3">
              <w:t>优秀编码</w:t>
            </w:r>
            <w:r w:rsidRPr="00D87ED3">
              <w:t xml:space="preserve"> 01</w:t>
            </w:r>
            <w:r w:rsidRPr="00D87ED3">
              <w:t>、</w:t>
            </w:r>
            <w:r w:rsidRPr="00D87ED3">
              <w:t>□</w:t>
            </w:r>
            <w:r w:rsidRPr="00D87ED3">
              <w:t>良好编码</w:t>
            </w:r>
            <w:r w:rsidRPr="00D87ED3">
              <w:t xml:space="preserve"> 02</w:t>
            </w:r>
            <w:r w:rsidRPr="00D87ED3">
              <w:t>、</w:t>
            </w:r>
            <w:r w:rsidRPr="00D87ED3">
              <w:t>□</w:t>
            </w:r>
            <w:r w:rsidRPr="00D87ED3">
              <w:t>合格编码</w:t>
            </w:r>
            <w:r w:rsidRPr="00D87ED3">
              <w:t>03</w:t>
            </w:r>
            <w:r w:rsidRPr="00D87ED3">
              <w:t>、</w:t>
            </w:r>
            <w:r w:rsidRPr="00D87ED3">
              <w:t>□</w:t>
            </w:r>
            <w:r w:rsidRPr="00D87ED3">
              <w:t>不合格编码</w:t>
            </w:r>
            <w:r w:rsidRPr="00D87ED3">
              <w:t xml:space="preserve"> 04</w:t>
            </w:r>
            <w:r w:rsidRPr="00D87ED3">
              <w:t>）</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w:t>
            </w:r>
            <w:r w:rsidRPr="00D87ED3">
              <w:lastRenderedPageBreak/>
              <w:t>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lastRenderedPageBreak/>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47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第三方单位服务记录信息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、第三方单位编号</w:t>
            </w:r>
            <w:r w:rsidRPr="00D87ED3">
              <w:t>*</w:t>
            </w:r>
            <w:r w:rsidRPr="00D87ED3">
              <w:t>、服务对象类型（</w:t>
            </w:r>
            <w:r w:rsidRPr="00D87ED3">
              <w:t>□</w:t>
            </w:r>
            <w:r w:rsidRPr="00D87ED3">
              <w:t>园区编码</w:t>
            </w:r>
            <w:r w:rsidRPr="00D87ED3">
              <w:t>01</w:t>
            </w:r>
            <w:r w:rsidRPr="00D87ED3">
              <w:t>、</w:t>
            </w:r>
            <w:r w:rsidRPr="00D87ED3">
              <w:t>□</w:t>
            </w:r>
            <w:r w:rsidRPr="00D87ED3">
              <w:t>企业编码</w:t>
            </w:r>
            <w:r w:rsidRPr="00D87ED3">
              <w:t>02</w:t>
            </w:r>
            <w:r w:rsidRPr="00D87ED3">
              <w:t>、</w:t>
            </w:r>
            <w:r w:rsidRPr="00D87ED3">
              <w:t>□</w:t>
            </w:r>
            <w:r w:rsidRPr="00D87ED3">
              <w:t>第三方编码</w:t>
            </w:r>
            <w:r w:rsidRPr="00D87ED3">
              <w:t>03</w:t>
            </w:r>
            <w:r w:rsidRPr="00D87ED3">
              <w:t>）</w:t>
            </w:r>
            <w:r w:rsidRPr="00D87ED3">
              <w:t>*</w:t>
            </w:r>
            <w:r w:rsidRPr="00D87ED3">
              <w:t>、企业编号（服务对象为企业必填）、服务名称</w:t>
            </w:r>
            <w:r w:rsidRPr="00D87ED3">
              <w:t>*</w:t>
            </w:r>
            <w:r w:rsidRPr="00D87ED3">
              <w:t>、服务内容</w:t>
            </w:r>
            <w:r w:rsidRPr="00D87ED3">
              <w:t>*</w:t>
            </w:r>
            <w:r w:rsidRPr="00D87ED3">
              <w:t>、服务状态（</w:t>
            </w:r>
            <w:r w:rsidRPr="00D87ED3">
              <w:t>□</w:t>
            </w:r>
            <w:r w:rsidRPr="00D87ED3">
              <w:t>已取消编码</w:t>
            </w:r>
            <w:r w:rsidRPr="00D87ED3">
              <w:t xml:space="preserve"> 01</w:t>
            </w:r>
            <w:r w:rsidRPr="00D87ED3">
              <w:t>、</w:t>
            </w:r>
            <w:r w:rsidRPr="00D87ED3">
              <w:t>□</w:t>
            </w:r>
            <w:r w:rsidRPr="00D87ED3">
              <w:t>服务中编码</w:t>
            </w:r>
            <w:r w:rsidRPr="00D87ED3">
              <w:t>02</w:t>
            </w:r>
            <w:r w:rsidRPr="00D87ED3">
              <w:t>、</w:t>
            </w:r>
            <w:r w:rsidRPr="00D87ED3">
              <w:t>□</w:t>
            </w:r>
            <w:r w:rsidRPr="00D87ED3">
              <w:t>服务结束编码</w:t>
            </w:r>
            <w:r w:rsidRPr="00D87ED3">
              <w:t xml:space="preserve"> 03</w:t>
            </w:r>
            <w:r w:rsidRPr="00D87ED3">
              <w:t>）</w:t>
            </w:r>
            <w:r w:rsidRPr="00D87ED3">
              <w:t>*</w:t>
            </w:r>
            <w:r w:rsidRPr="00D87ED3">
              <w:t>、开始服务时间（服务状</w:t>
            </w:r>
            <w:r w:rsidRPr="00D87ED3">
              <w:lastRenderedPageBreak/>
              <w:t>态</w:t>
            </w:r>
            <w:r w:rsidRPr="00D87ED3">
              <w:t>01</w:t>
            </w:r>
            <w:r w:rsidRPr="00D87ED3">
              <w:t>、</w:t>
            </w:r>
            <w:r w:rsidRPr="00D87ED3">
              <w:t>02</w:t>
            </w:r>
            <w:r w:rsidRPr="00D87ED3">
              <w:t>时必填）</w:t>
            </w:r>
            <w:r w:rsidRPr="00D87ED3">
              <w:t>*</w:t>
            </w:r>
            <w:r w:rsidRPr="00D87ED3">
              <w:t>、服务结束时间（服务状态</w:t>
            </w:r>
            <w:r w:rsidRPr="00D87ED3">
              <w:t>03</w:t>
            </w:r>
            <w:r w:rsidRPr="00D87ED3">
              <w:t>时必填）</w:t>
            </w:r>
            <w:r w:rsidRPr="00D87ED3">
              <w:t>*</w:t>
            </w:r>
            <w:r w:rsidRPr="00D87ED3">
              <w:t>、是否黑名单（</w:t>
            </w:r>
            <w:r w:rsidRPr="00D87ED3">
              <w:t>□</w:t>
            </w:r>
            <w:r w:rsidRPr="00D87ED3">
              <w:t>否</w:t>
            </w:r>
            <w:r w:rsidRPr="00D87ED3">
              <w:t>0</w:t>
            </w:r>
            <w:r w:rsidRPr="00D87ED3">
              <w:t>、</w:t>
            </w:r>
            <w:r w:rsidRPr="00D87ED3">
              <w:t>□</w:t>
            </w:r>
            <w:r w:rsidRPr="00D87ED3">
              <w:t>是</w:t>
            </w:r>
            <w:r w:rsidRPr="00D87ED3">
              <w:t>1</w:t>
            </w:r>
            <w:r w:rsidRPr="00D87ED3">
              <w:t>、）</w:t>
            </w:r>
            <w:r w:rsidRPr="00D87ED3">
              <w:t>*</w:t>
            </w:r>
            <w:r w:rsidRPr="00D87ED3">
              <w:t>、黑名单原因（如果属于黑名单必填）、服务结果评价</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48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第三方单位人员服务记录</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、第三方单位编号</w:t>
            </w:r>
            <w:r w:rsidRPr="00D87ED3">
              <w:t>*</w:t>
            </w:r>
            <w:r w:rsidRPr="00D87ED3">
              <w:t>、第三方单位人员编号</w:t>
            </w:r>
            <w:r w:rsidRPr="00D87ED3">
              <w:t>*</w:t>
            </w:r>
            <w:r w:rsidRPr="00D87ED3">
              <w:t>、</w:t>
            </w:r>
            <w:r w:rsidRPr="00D87ED3">
              <w:lastRenderedPageBreak/>
              <w:t>第三方单位服务记录编号</w:t>
            </w:r>
            <w:r w:rsidRPr="00D87ED3">
              <w:t xml:space="preserve"> *</w:t>
            </w:r>
            <w:r w:rsidRPr="00D87ED3">
              <w:t>、是否黑名单（</w:t>
            </w:r>
            <w:r w:rsidRPr="00D87ED3">
              <w:t>□</w:t>
            </w:r>
            <w:r w:rsidRPr="00D87ED3">
              <w:t>否</w:t>
            </w:r>
            <w:r w:rsidRPr="00D87ED3">
              <w:t>0</w:t>
            </w:r>
            <w:r w:rsidRPr="00D87ED3">
              <w:t>、</w:t>
            </w:r>
            <w:r w:rsidRPr="00D87ED3">
              <w:t>□</w:t>
            </w:r>
            <w:r w:rsidRPr="00D87ED3">
              <w:t>是</w:t>
            </w:r>
            <w:r w:rsidRPr="00D87ED3">
              <w:t>1</w:t>
            </w:r>
            <w:r w:rsidRPr="00D87ED3">
              <w:t>、）</w:t>
            </w:r>
            <w:r w:rsidRPr="00D87ED3">
              <w:t>*</w:t>
            </w:r>
            <w:r w:rsidRPr="00D87ED3">
              <w:t>、黑名单原因（如果属于黑名单必填）、入园原因、岗位名称</w:t>
            </w:r>
            <w:r w:rsidRPr="00D87ED3">
              <w:t>*</w:t>
            </w:r>
            <w:r w:rsidRPr="00D87ED3">
              <w:t>、是否高风险岗位（</w:t>
            </w:r>
            <w:r w:rsidRPr="00D87ED3">
              <w:t>□</w:t>
            </w:r>
            <w:r w:rsidRPr="00D87ED3">
              <w:t>否</w:t>
            </w:r>
            <w:r w:rsidRPr="00D87ED3">
              <w:t>0</w:t>
            </w:r>
            <w:r w:rsidRPr="00D87ED3">
              <w:t>、</w:t>
            </w:r>
            <w:r w:rsidRPr="00D87ED3">
              <w:t>□</w:t>
            </w:r>
            <w:r w:rsidRPr="00D87ED3">
              <w:t>是</w:t>
            </w:r>
            <w:r w:rsidRPr="00D87ED3">
              <w:t>1</w:t>
            </w:r>
            <w:r w:rsidRPr="00D87ED3">
              <w:t>、）</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49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第三方单位违规记录（法）</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承包商名称</w:t>
            </w:r>
            <w:r w:rsidRPr="00D87ED3">
              <w:t>*</w:t>
            </w:r>
            <w:r w:rsidRPr="00D87ED3">
              <w:t>、违章人员</w:t>
            </w:r>
            <w:r w:rsidRPr="00D87ED3">
              <w:t>*</w:t>
            </w:r>
            <w:r w:rsidRPr="00D87ED3">
              <w:t>、违章日期</w:t>
            </w:r>
            <w:r w:rsidRPr="00D87ED3">
              <w:t>*</w:t>
            </w:r>
            <w:r w:rsidRPr="00D87ED3">
              <w:t>、违章照片、违章日期、违章行为描述、处理意见</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、第三方单位编号</w:t>
            </w:r>
            <w:r w:rsidRPr="00D87ED3">
              <w:t>*</w:t>
            </w:r>
            <w:r w:rsidRPr="00D87ED3">
              <w:t>、第三方单位服务记录</w:t>
            </w:r>
            <w:r w:rsidRPr="00D87ED3">
              <w:lastRenderedPageBreak/>
              <w:t>编号</w:t>
            </w:r>
            <w:r w:rsidRPr="00D87ED3">
              <w:t xml:space="preserve"> *</w:t>
            </w:r>
            <w:r w:rsidRPr="00D87ED3">
              <w:t>、违规地点</w:t>
            </w:r>
            <w:r w:rsidRPr="00D87ED3">
              <w:t>*</w:t>
            </w:r>
            <w:r w:rsidRPr="00D87ED3">
              <w:t>、违规描述</w:t>
            </w:r>
            <w:r w:rsidRPr="00D87ED3">
              <w:t>*</w:t>
            </w:r>
            <w:r w:rsidRPr="00D87ED3">
              <w:t>、处理过程</w:t>
            </w:r>
            <w:r w:rsidRPr="00D87ED3">
              <w:t>*</w:t>
            </w:r>
            <w:r w:rsidRPr="00D87ED3">
              <w:t>、发生时间</w:t>
            </w:r>
            <w:r w:rsidRPr="00D87ED3">
              <w:t>*</w:t>
            </w:r>
            <w:r w:rsidRPr="00D87ED3">
              <w:t>、处置状态（</w:t>
            </w:r>
            <w:r w:rsidRPr="00D87ED3">
              <w:t>□</w:t>
            </w:r>
            <w:r w:rsidRPr="00D87ED3">
              <w:t>未处置编码</w:t>
            </w:r>
            <w:r w:rsidRPr="00D87ED3">
              <w:t xml:space="preserve"> 01</w:t>
            </w:r>
            <w:r w:rsidRPr="00D87ED3">
              <w:t>、</w:t>
            </w:r>
            <w:r w:rsidRPr="00D87ED3">
              <w:t>□</w:t>
            </w:r>
            <w:r w:rsidRPr="00D87ED3">
              <w:t>处置中编码</w:t>
            </w:r>
            <w:r w:rsidRPr="00D87ED3">
              <w:t xml:space="preserve"> 02</w:t>
            </w:r>
            <w:r w:rsidRPr="00D87ED3">
              <w:t>、</w:t>
            </w:r>
            <w:r w:rsidRPr="00D87ED3">
              <w:t>□</w:t>
            </w:r>
            <w:r w:rsidRPr="00D87ED3">
              <w:t>已处置编码</w:t>
            </w:r>
            <w:r w:rsidRPr="00D87ED3">
              <w:t xml:space="preserve"> 03</w:t>
            </w:r>
            <w:r w:rsidRPr="00D87ED3">
              <w:t>）</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val="restart"/>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51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值班值守（人）</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t>*</w:t>
            </w:r>
            <w:r w:rsidRPr="00D87ED3">
              <w:t>带班领导、</w:t>
            </w:r>
            <w:r w:rsidRPr="00D87ED3">
              <w:t>*</w:t>
            </w:r>
            <w:r w:rsidRPr="00D87ED3">
              <w:t>值班人员、</w:t>
            </w:r>
            <w:r w:rsidRPr="00D87ED3">
              <w:t>*</w:t>
            </w:r>
            <w:r w:rsidRPr="00D87ED3">
              <w:t>值班日期、</w:t>
            </w:r>
            <w:r w:rsidRPr="00D87ED3">
              <w:t>*</w:t>
            </w:r>
            <w:r w:rsidRPr="00D87ED3">
              <w:t>备注</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、值班组织机构类型（</w:t>
            </w:r>
            <w:r w:rsidRPr="00D87ED3">
              <w:t>□</w:t>
            </w:r>
            <w:r w:rsidRPr="00D87ED3">
              <w:t>园区编码</w:t>
            </w:r>
            <w:r w:rsidRPr="00D87ED3">
              <w:t>01</w:t>
            </w:r>
            <w:r w:rsidRPr="00D87ED3">
              <w:t>、</w:t>
            </w:r>
            <w:r w:rsidRPr="00D87ED3">
              <w:t>□</w:t>
            </w:r>
            <w:r w:rsidRPr="00D87ED3">
              <w:t>企业编码</w:t>
            </w:r>
            <w:r w:rsidRPr="00D87ED3">
              <w:t>02</w:t>
            </w:r>
            <w:r w:rsidRPr="00D87ED3">
              <w:t>、</w:t>
            </w:r>
            <w:r w:rsidRPr="00D87ED3">
              <w:t>□</w:t>
            </w:r>
            <w:r w:rsidRPr="00D87ED3">
              <w:t>第三方编</w:t>
            </w:r>
            <w:r w:rsidRPr="00D87ED3">
              <w:lastRenderedPageBreak/>
              <w:t>码</w:t>
            </w:r>
            <w:r w:rsidRPr="00D87ED3">
              <w:t>03</w:t>
            </w:r>
            <w:r w:rsidRPr="00D87ED3">
              <w:t>）</w:t>
            </w:r>
            <w:r w:rsidRPr="00D87ED3">
              <w:t>*</w:t>
            </w:r>
            <w:r w:rsidRPr="00D87ED3">
              <w:t>、值班人员姓名</w:t>
            </w:r>
            <w:r w:rsidRPr="00D87ED3">
              <w:t xml:space="preserve"> *</w:t>
            </w:r>
            <w:r w:rsidRPr="00D87ED3">
              <w:t>、值班人员类型（</w:t>
            </w:r>
            <w:r w:rsidRPr="00D87ED3">
              <w:t>□</w:t>
            </w:r>
            <w:r w:rsidRPr="00D87ED3">
              <w:t>园区值班领导</w:t>
            </w:r>
            <w:r w:rsidRPr="00D87ED3">
              <w:t xml:space="preserve"> 01</w:t>
            </w:r>
            <w:r w:rsidRPr="00D87ED3">
              <w:t>、</w:t>
            </w:r>
            <w:r w:rsidRPr="00D87ED3">
              <w:t>□</w:t>
            </w:r>
            <w:r w:rsidRPr="00D87ED3">
              <w:t>安全和应急管理机构值班员</w:t>
            </w:r>
            <w:r w:rsidRPr="00D87ED3">
              <w:t xml:space="preserve"> 02</w:t>
            </w:r>
            <w:r w:rsidRPr="00D87ED3">
              <w:t>、</w:t>
            </w:r>
            <w:r w:rsidRPr="00D87ED3">
              <w:t>□</w:t>
            </w:r>
            <w:r w:rsidRPr="00D87ED3">
              <w:t>企业值班领导</w:t>
            </w:r>
            <w:r w:rsidRPr="00D87ED3">
              <w:t xml:space="preserve"> 03</w:t>
            </w:r>
            <w:r w:rsidRPr="00D87ED3">
              <w:t>、</w:t>
            </w:r>
            <w:r w:rsidRPr="00D87ED3">
              <w:t>□</w:t>
            </w:r>
            <w:r w:rsidRPr="00D87ED3">
              <w:t>企业值班员</w:t>
            </w:r>
            <w:r w:rsidRPr="00D87ED3">
              <w:t xml:space="preserve"> 04</w:t>
            </w:r>
            <w:r w:rsidRPr="00D87ED3">
              <w:t>、</w:t>
            </w:r>
            <w:r w:rsidRPr="00D87ED3">
              <w:t>□</w:t>
            </w:r>
            <w:r w:rsidRPr="00D87ED3">
              <w:t>其他值班员</w:t>
            </w:r>
            <w:r w:rsidRPr="00D87ED3">
              <w:t xml:space="preserve"> 99</w:t>
            </w:r>
            <w:r w:rsidRPr="00D87ED3">
              <w:t>）</w:t>
            </w:r>
            <w:r w:rsidRPr="00D87ED3">
              <w:t>*</w:t>
            </w:r>
            <w:r w:rsidRPr="00D87ED3">
              <w:t>、值班人员编号（与人员基本信息表关联）</w:t>
            </w:r>
            <w:r w:rsidRPr="00D87ED3">
              <w:t>*</w:t>
            </w:r>
            <w:r w:rsidRPr="00D87ED3">
              <w:t>、上岗时间</w:t>
            </w:r>
            <w:r w:rsidRPr="00D87ED3">
              <w:t>*</w:t>
            </w:r>
            <w:r w:rsidRPr="00D87ED3">
              <w:t>、离岗时间</w:t>
            </w:r>
            <w:r w:rsidRPr="00D87ED3">
              <w:t>*</w:t>
            </w:r>
            <w:r w:rsidRPr="00D87ED3">
              <w:t>、在岗状态（</w:t>
            </w:r>
            <w:r w:rsidRPr="00D87ED3">
              <w:t>□</w:t>
            </w:r>
            <w:r w:rsidRPr="00D87ED3">
              <w:t>计划值班编码</w:t>
            </w:r>
            <w:r w:rsidRPr="00D87ED3">
              <w:t xml:space="preserve"> 01</w:t>
            </w:r>
            <w:r w:rsidRPr="00D87ED3">
              <w:t>、</w:t>
            </w:r>
            <w:r w:rsidRPr="00D87ED3">
              <w:t>□</w:t>
            </w:r>
            <w:r w:rsidRPr="00D87ED3">
              <w:t>已下班编码</w:t>
            </w:r>
            <w:r w:rsidRPr="00D87ED3">
              <w:t>02</w:t>
            </w:r>
            <w:r w:rsidRPr="00D87ED3">
              <w:t>、</w:t>
            </w:r>
            <w:r w:rsidRPr="00D87ED3">
              <w:t>□</w:t>
            </w:r>
            <w:r w:rsidRPr="00D87ED3">
              <w:t>请假编码</w:t>
            </w:r>
            <w:r w:rsidRPr="00D87ED3">
              <w:t xml:space="preserve"> 03</w:t>
            </w:r>
            <w:r w:rsidRPr="00D87ED3">
              <w:t>）</w:t>
            </w:r>
            <w:r w:rsidRPr="00D87ED3">
              <w:t>*</w:t>
            </w:r>
            <w:r w:rsidRPr="00D87ED3">
              <w:t>、</w:t>
            </w:r>
            <w:r w:rsidRPr="00D87ED3">
              <w:lastRenderedPageBreak/>
              <w:t>值班记录、删除标志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vMerge w:val="restart"/>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值班值守信息（江苏）</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52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执法检查管理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执法检查计划（法）</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、执法检查单位</w:t>
            </w:r>
            <w:r w:rsidRPr="00D87ED3">
              <w:t>*</w:t>
            </w:r>
            <w:r w:rsidRPr="00D87ED3">
              <w:t>、执法检查编号</w:t>
            </w:r>
            <w:r w:rsidRPr="00D87ED3">
              <w:t>*</w:t>
            </w:r>
            <w:r w:rsidRPr="00D87ED3">
              <w:t>、执法检查计划类型（</w:t>
            </w:r>
            <w:r w:rsidRPr="00D87ED3">
              <w:t>□</w:t>
            </w:r>
            <w:r w:rsidRPr="00D87ED3">
              <w:t>年度计划</w:t>
            </w:r>
            <w:r w:rsidRPr="00D87ED3">
              <w:t xml:space="preserve"> 01</w:t>
            </w:r>
            <w:r w:rsidRPr="00D87ED3">
              <w:t>、</w:t>
            </w:r>
            <w:r w:rsidRPr="00D87ED3">
              <w:t>□</w:t>
            </w:r>
            <w:r w:rsidRPr="00D87ED3">
              <w:t>专项计划</w:t>
            </w:r>
            <w:r w:rsidRPr="00D87ED3">
              <w:t xml:space="preserve"> 02</w:t>
            </w:r>
            <w:r w:rsidRPr="00D87ED3">
              <w:t>、</w:t>
            </w:r>
            <w:r w:rsidRPr="00D87ED3">
              <w:t>□</w:t>
            </w:r>
            <w:r w:rsidRPr="00D87ED3">
              <w:t>随机计划</w:t>
            </w:r>
            <w:r w:rsidRPr="00D87ED3">
              <w:t xml:space="preserve"> 03</w:t>
            </w:r>
            <w:r w:rsidRPr="00D87ED3">
              <w:t>、</w:t>
            </w:r>
            <w:r w:rsidRPr="00D87ED3">
              <w:t>□</w:t>
            </w:r>
            <w:r w:rsidRPr="00D87ED3">
              <w:t>临时计划</w:t>
            </w:r>
            <w:r w:rsidRPr="00D87ED3">
              <w:t xml:space="preserve"> 04</w:t>
            </w:r>
            <w:r w:rsidRPr="00D87ED3">
              <w:t>）</w:t>
            </w:r>
            <w:r w:rsidRPr="00D87ED3">
              <w:t>*</w:t>
            </w:r>
            <w:r w:rsidRPr="00D87ED3">
              <w:t>、执法检查开始时间</w:t>
            </w:r>
            <w:r w:rsidRPr="00D87ED3">
              <w:t>*</w:t>
            </w:r>
            <w:r w:rsidRPr="00D87ED3">
              <w:t>、执法检查结束时间</w:t>
            </w:r>
            <w:r w:rsidRPr="00D87ED3">
              <w:t>*</w:t>
            </w:r>
            <w:r w:rsidRPr="00D87ED3">
              <w:t>、是否明察暗访</w:t>
            </w:r>
            <w:r w:rsidRPr="00D87ED3">
              <w:lastRenderedPageBreak/>
              <w:t>（</w:t>
            </w:r>
            <w:r w:rsidRPr="00D87ED3">
              <w:t>□</w:t>
            </w:r>
            <w:r w:rsidRPr="00D87ED3">
              <w:t>否</w:t>
            </w:r>
            <w:r w:rsidRPr="00D87ED3">
              <w:t>0</w:t>
            </w:r>
            <w:r w:rsidRPr="00D87ED3">
              <w:t>、</w:t>
            </w:r>
            <w:r w:rsidRPr="00D87ED3">
              <w:t>□</w:t>
            </w:r>
            <w:r w:rsidRPr="00D87ED3">
              <w:t>是</w:t>
            </w:r>
            <w:r w:rsidRPr="00D87ED3">
              <w:t>1</w:t>
            </w:r>
            <w:r w:rsidRPr="00D87ED3">
              <w:t>）</w:t>
            </w:r>
            <w:r w:rsidRPr="00D87ED3">
              <w:t>*</w:t>
            </w:r>
            <w:r w:rsidRPr="00D87ED3">
              <w:t>、是否举报核实（</w:t>
            </w:r>
            <w:r w:rsidRPr="00D87ED3">
              <w:t>□</w:t>
            </w:r>
            <w:r w:rsidRPr="00D87ED3">
              <w:t>否</w:t>
            </w:r>
            <w:r w:rsidRPr="00D87ED3">
              <w:t>0</w:t>
            </w:r>
            <w:r w:rsidRPr="00D87ED3">
              <w:t>、</w:t>
            </w:r>
            <w:r w:rsidRPr="00D87ED3">
              <w:t>□</w:t>
            </w:r>
            <w:r w:rsidRPr="00D87ED3">
              <w:t>是</w:t>
            </w:r>
            <w:r w:rsidRPr="00D87ED3">
              <w:t>1</w:t>
            </w:r>
            <w:r w:rsidRPr="00D87ED3">
              <w:t>）</w:t>
            </w:r>
            <w:r w:rsidRPr="00D87ED3">
              <w:t>*</w:t>
            </w:r>
            <w:r w:rsidRPr="00D87ED3">
              <w:t>、执法检查任务描述</w:t>
            </w:r>
            <w:r w:rsidRPr="00D87ED3">
              <w:t>*</w:t>
            </w:r>
            <w:r w:rsidRPr="00D87ED3">
              <w:t>、执法检查状态（</w:t>
            </w:r>
            <w:r w:rsidRPr="00D87ED3">
              <w:t>□</w:t>
            </w:r>
            <w:r w:rsidRPr="00D87ED3">
              <w:t>未开始编码</w:t>
            </w:r>
            <w:r w:rsidRPr="00D87ED3">
              <w:t>01</w:t>
            </w:r>
            <w:r w:rsidRPr="00D87ED3">
              <w:t>、</w:t>
            </w:r>
            <w:r w:rsidRPr="00D87ED3">
              <w:t>□</w:t>
            </w:r>
            <w:r w:rsidRPr="00D87ED3">
              <w:t>检查中编码</w:t>
            </w:r>
            <w:r w:rsidRPr="00D87ED3">
              <w:t xml:space="preserve"> 02</w:t>
            </w:r>
            <w:r w:rsidRPr="00D87ED3">
              <w:t>、</w:t>
            </w:r>
            <w:r w:rsidRPr="00D87ED3">
              <w:t>□</w:t>
            </w:r>
            <w:r w:rsidRPr="00D87ED3">
              <w:t>已完成编码</w:t>
            </w:r>
            <w:r w:rsidRPr="00D87ED3">
              <w:t>03</w:t>
            </w:r>
            <w:r w:rsidRPr="00D87ED3">
              <w:t>）</w:t>
            </w:r>
            <w:r w:rsidRPr="00D87ED3">
              <w:t>*</w:t>
            </w:r>
            <w:r w:rsidRPr="00D87ED3">
              <w:t>、执法检查任务文件</w:t>
            </w:r>
            <w:r w:rsidRPr="00D87ED3">
              <w:t>*</w:t>
            </w:r>
            <w:r w:rsidRPr="00D87ED3">
              <w:t>、发起人编号</w:t>
            </w:r>
            <w:r w:rsidRPr="00D87ED3">
              <w:t>*</w:t>
            </w:r>
            <w:r w:rsidRPr="00D87ED3">
              <w:t>、发起时间</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53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执法检查记录</w:t>
            </w:r>
            <w:r w:rsidRPr="00D87ED3">
              <w:rPr>
                <w:rFonts w:hint="eastAsia"/>
              </w:rPr>
              <w:lastRenderedPageBreak/>
              <w:t>内容（法）</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lastRenderedPageBreak/>
              <w:t>*</w:t>
            </w:r>
            <w:r w:rsidRPr="00D87ED3">
              <w:t>、企业编码</w:t>
            </w:r>
            <w:r w:rsidRPr="00D87ED3">
              <w:t>*</w:t>
            </w:r>
            <w:r w:rsidRPr="00D87ED3">
              <w:t>、执法检查计划编号（与执法检查计划信息表关联）</w:t>
            </w:r>
            <w:r w:rsidRPr="00D87ED3">
              <w:t>*</w:t>
            </w:r>
            <w:r w:rsidRPr="00D87ED3">
              <w:t>、执法检查人员编号</w:t>
            </w:r>
            <w:r w:rsidRPr="00D87ED3">
              <w:t>*</w:t>
            </w:r>
            <w:r w:rsidRPr="00D87ED3">
              <w:t>、执法检查日期</w:t>
            </w:r>
            <w:r w:rsidRPr="00D87ED3">
              <w:t>*</w:t>
            </w:r>
            <w:r w:rsidRPr="00D87ED3">
              <w:t>、执法检查情况描述</w:t>
            </w:r>
            <w:r w:rsidRPr="00D87ED3">
              <w:t>*</w:t>
            </w:r>
            <w:r w:rsidRPr="00D87ED3">
              <w:t>、是否执法（</w:t>
            </w:r>
            <w:r w:rsidRPr="00D87ED3">
              <w:t>□</w:t>
            </w:r>
            <w:r w:rsidRPr="00D87ED3">
              <w:t>否</w:t>
            </w:r>
            <w:r w:rsidRPr="00D87ED3">
              <w:t>0</w:t>
            </w:r>
            <w:r w:rsidRPr="00D87ED3">
              <w:t>、</w:t>
            </w:r>
            <w:r w:rsidRPr="00D87ED3">
              <w:t>□</w:t>
            </w:r>
            <w:r w:rsidRPr="00D87ED3">
              <w:t>是</w:t>
            </w:r>
            <w:r w:rsidRPr="00D87ED3">
              <w:t>1</w:t>
            </w:r>
            <w:r w:rsidRPr="00D87ED3">
              <w:t>）</w:t>
            </w:r>
            <w:r w:rsidRPr="00D87ED3">
              <w:t>*</w:t>
            </w:r>
            <w:r w:rsidRPr="00D87ED3">
              <w:t>、是否停产整顿（</w:t>
            </w:r>
            <w:r w:rsidRPr="00D87ED3">
              <w:t>□</w:t>
            </w:r>
            <w:r w:rsidRPr="00D87ED3">
              <w:t>否</w:t>
            </w:r>
            <w:r w:rsidRPr="00D87ED3">
              <w:t>0</w:t>
            </w:r>
            <w:r w:rsidRPr="00D87ED3">
              <w:t>、</w:t>
            </w:r>
            <w:r w:rsidRPr="00D87ED3">
              <w:t>□</w:t>
            </w:r>
            <w:r w:rsidRPr="00D87ED3">
              <w:t>是</w:t>
            </w:r>
            <w:r w:rsidRPr="00D87ED3">
              <w:t>1</w:t>
            </w:r>
            <w:r w:rsidRPr="00D87ED3">
              <w:t>）</w:t>
            </w:r>
            <w:r w:rsidRPr="00D87ED3">
              <w:t>*</w:t>
            </w:r>
            <w:r w:rsidRPr="00D87ED3">
              <w:t>、是否提请关闭（</w:t>
            </w:r>
            <w:r w:rsidRPr="00D87ED3">
              <w:t>□</w:t>
            </w:r>
            <w:r w:rsidRPr="00D87ED3">
              <w:t>否</w:t>
            </w:r>
            <w:r w:rsidRPr="00D87ED3">
              <w:t>0</w:t>
            </w:r>
            <w:r w:rsidRPr="00D87ED3">
              <w:t>、</w:t>
            </w:r>
            <w:r w:rsidRPr="00D87ED3">
              <w:t>□</w:t>
            </w:r>
            <w:r w:rsidRPr="00D87ED3">
              <w:t>是</w:t>
            </w:r>
            <w:r w:rsidRPr="00D87ED3">
              <w:t>1</w:t>
            </w:r>
            <w:r w:rsidRPr="00D87ED3">
              <w:t>）</w:t>
            </w:r>
            <w:r w:rsidRPr="00D87ED3">
              <w:t>*</w:t>
            </w:r>
            <w:r w:rsidRPr="00D87ED3">
              <w:t>、是否给予经济处罚（</w:t>
            </w:r>
            <w:r w:rsidRPr="00D87ED3">
              <w:t>□</w:t>
            </w:r>
            <w:r w:rsidRPr="00D87ED3">
              <w:t>否</w:t>
            </w:r>
            <w:r w:rsidRPr="00D87ED3">
              <w:t>0</w:t>
            </w:r>
            <w:r w:rsidRPr="00D87ED3">
              <w:t>、</w:t>
            </w:r>
            <w:r w:rsidRPr="00D87ED3">
              <w:t>□</w:t>
            </w:r>
            <w:r w:rsidRPr="00D87ED3">
              <w:t>是</w:t>
            </w:r>
            <w:r w:rsidRPr="00D87ED3">
              <w:t>1</w:t>
            </w:r>
            <w:r w:rsidRPr="00D87ED3">
              <w:t>）</w:t>
            </w:r>
            <w:r w:rsidRPr="00D87ED3">
              <w:t>*</w:t>
            </w:r>
            <w:r w:rsidRPr="00D87ED3">
              <w:t>、罚款金额（元）、查封扣押决定</w:t>
            </w:r>
            <w:r w:rsidRPr="00D87ED3">
              <w:lastRenderedPageBreak/>
              <w:t>书（附件）、调查询问笔录（附件）、行政当场处罚决定书（附件）、执法检查现场照片、是否立案（</w:t>
            </w:r>
            <w:r w:rsidRPr="00D87ED3">
              <w:t>□</w:t>
            </w:r>
            <w:r w:rsidRPr="00D87ED3">
              <w:t>否</w:t>
            </w:r>
            <w:r w:rsidRPr="00D87ED3">
              <w:t>0</w:t>
            </w:r>
            <w:r w:rsidRPr="00D87ED3">
              <w:t>、</w:t>
            </w:r>
            <w:r w:rsidRPr="00D87ED3">
              <w:t>□</w:t>
            </w:r>
            <w:r w:rsidRPr="00D87ED3">
              <w:t>是</w:t>
            </w:r>
            <w:r w:rsidRPr="00D87ED3">
              <w:t>1</w:t>
            </w:r>
            <w:r w:rsidRPr="00D87ED3">
              <w:t>）</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lastRenderedPageBreak/>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54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执法检查隐患（机）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、企业编码</w:t>
            </w:r>
            <w:r w:rsidRPr="00D87ED3">
              <w:t>*</w:t>
            </w:r>
            <w:r w:rsidRPr="00D87ED3">
              <w:t>、执法检查计划编号（与执法检查计划信息表关联）</w:t>
            </w:r>
            <w:r w:rsidRPr="00D87ED3">
              <w:t>*</w:t>
            </w:r>
            <w:r w:rsidRPr="00D87ED3">
              <w:t>、隐患级别（</w:t>
            </w:r>
            <w:r w:rsidRPr="00D87ED3">
              <w:t>□</w:t>
            </w:r>
            <w:r w:rsidRPr="00D87ED3">
              <w:t>一般隐患</w:t>
            </w:r>
            <w:r w:rsidRPr="00D87ED3">
              <w:lastRenderedPageBreak/>
              <w:t>编码</w:t>
            </w:r>
            <w:r w:rsidRPr="00D87ED3">
              <w:t>01 □</w:t>
            </w:r>
            <w:r w:rsidRPr="00D87ED3">
              <w:t>重大隐患编码</w:t>
            </w:r>
            <w:r w:rsidRPr="00D87ED3">
              <w:t>02</w:t>
            </w:r>
            <w:r w:rsidRPr="00D87ED3">
              <w:t>）</w:t>
            </w:r>
            <w:r w:rsidRPr="00D87ED3">
              <w:t>*</w:t>
            </w:r>
            <w:r w:rsidRPr="00D87ED3">
              <w:t>、隐患状态（</w:t>
            </w:r>
            <w:r w:rsidRPr="00D87ED3">
              <w:t>□</w:t>
            </w:r>
            <w:r w:rsidRPr="00D87ED3">
              <w:t>未整改编码</w:t>
            </w:r>
            <w:r w:rsidRPr="00D87ED3">
              <w:t>01</w:t>
            </w:r>
            <w:r w:rsidRPr="00D87ED3">
              <w:t>、</w:t>
            </w:r>
            <w:r w:rsidRPr="00D87ED3">
              <w:t xml:space="preserve"> □</w:t>
            </w:r>
            <w:r w:rsidRPr="00D87ED3">
              <w:t>整改中编码</w:t>
            </w:r>
            <w:r w:rsidRPr="00D87ED3">
              <w:t xml:space="preserve">02 </w:t>
            </w:r>
            <w:r w:rsidRPr="00D87ED3">
              <w:t>、</w:t>
            </w:r>
            <w:r w:rsidRPr="00D87ED3">
              <w:t>□</w:t>
            </w:r>
            <w:r w:rsidRPr="00D87ED3">
              <w:t>整改完成待验收</w:t>
            </w:r>
            <w:r w:rsidRPr="00D87ED3">
              <w:t xml:space="preserve"> 03</w:t>
            </w:r>
            <w:r w:rsidRPr="00D87ED3">
              <w:t>、</w:t>
            </w:r>
            <w:r w:rsidRPr="00D87ED3">
              <w:t xml:space="preserve"> □</w:t>
            </w:r>
            <w:r w:rsidRPr="00D87ED3">
              <w:t>整改完成已验收</w:t>
            </w:r>
            <w:r w:rsidRPr="00D87ED3">
              <w:t xml:space="preserve"> 04</w:t>
            </w:r>
            <w:r w:rsidRPr="00D87ED3">
              <w:t>）</w:t>
            </w:r>
            <w:r w:rsidRPr="00D87ED3">
              <w:t>*</w:t>
            </w:r>
            <w:r w:rsidRPr="00D87ED3">
              <w:t>、隐患类型（</w:t>
            </w:r>
            <w:r w:rsidRPr="00D87ED3">
              <w:t>□</w:t>
            </w:r>
            <w:r w:rsidRPr="00D87ED3">
              <w:t>事故隐患编码</w:t>
            </w:r>
            <w:r w:rsidRPr="00D87ED3">
              <w:t xml:space="preserve">01 </w:t>
            </w:r>
            <w:r w:rsidRPr="00D87ED3">
              <w:t>、</w:t>
            </w:r>
            <w:r w:rsidRPr="00D87ED3">
              <w:t>□</w:t>
            </w:r>
            <w:r w:rsidRPr="00D87ED3">
              <w:t>火灾隐患编码</w:t>
            </w:r>
            <w:r w:rsidRPr="00D87ED3">
              <w:t>02</w:t>
            </w:r>
            <w:r w:rsidRPr="00D87ED3">
              <w:t>、其他</w:t>
            </w:r>
            <w:r w:rsidRPr="00D87ED3">
              <w:t xml:space="preserve"> 99</w:t>
            </w:r>
            <w:r w:rsidRPr="00D87ED3">
              <w:t>）</w:t>
            </w:r>
            <w:r w:rsidRPr="00D87ED3">
              <w:t>*</w:t>
            </w:r>
            <w:r w:rsidRPr="00D87ED3">
              <w:t>、隐患行政等级（</w:t>
            </w:r>
            <w:r w:rsidRPr="00D87ED3">
              <w:t>□</w:t>
            </w:r>
            <w:r w:rsidRPr="00D87ED3">
              <w:t>县（区）级编码</w:t>
            </w:r>
            <w:r w:rsidRPr="00D87ED3">
              <w:t xml:space="preserve"> 01</w:t>
            </w:r>
            <w:r w:rsidRPr="00D87ED3">
              <w:t>、</w:t>
            </w:r>
            <w:r w:rsidRPr="00D87ED3">
              <w:t>□</w:t>
            </w:r>
            <w:r w:rsidRPr="00D87ED3">
              <w:t>市级编码</w:t>
            </w:r>
            <w:r w:rsidRPr="00D87ED3">
              <w:t>02</w:t>
            </w:r>
            <w:r w:rsidRPr="00D87ED3">
              <w:t>、</w:t>
            </w:r>
            <w:r w:rsidRPr="00D87ED3">
              <w:t>□</w:t>
            </w:r>
            <w:r w:rsidRPr="00D87ED3">
              <w:t>省编码</w:t>
            </w:r>
            <w:r w:rsidRPr="00D87ED3">
              <w:t xml:space="preserve"> 03</w:t>
            </w:r>
            <w:r w:rsidRPr="00D87ED3">
              <w:t>、</w:t>
            </w:r>
            <w:r w:rsidRPr="00D87ED3">
              <w:t>□</w:t>
            </w:r>
            <w:r w:rsidRPr="00D87ED3">
              <w:t>部级编码</w:t>
            </w:r>
            <w:r w:rsidRPr="00D87ED3">
              <w:t>04</w:t>
            </w:r>
            <w:r w:rsidRPr="00D87ED3">
              <w:t>、</w:t>
            </w:r>
            <w:r w:rsidRPr="00D87ED3">
              <w:t>□</w:t>
            </w:r>
            <w:r w:rsidRPr="00D87ED3">
              <w:lastRenderedPageBreak/>
              <w:t>其他编码</w:t>
            </w:r>
            <w:r w:rsidRPr="00D87ED3">
              <w:t xml:space="preserve"> 99</w:t>
            </w:r>
            <w:r w:rsidRPr="00D87ED3">
              <w:t>）</w:t>
            </w:r>
            <w:r w:rsidRPr="00D87ED3">
              <w:t>*</w:t>
            </w:r>
            <w:r w:rsidRPr="00D87ED3">
              <w:t>、隐患描述、检查日期</w:t>
            </w:r>
            <w:r w:rsidRPr="00D87ED3">
              <w:t>*</w:t>
            </w:r>
            <w:r w:rsidRPr="00D87ED3">
              <w:t>、整改时间、整改措施、责令整改期限、罚款金额（元）、删除标志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55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执法案件管理（法）</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、企业编码</w:t>
            </w:r>
            <w:r w:rsidRPr="00D87ED3">
              <w:t>*</w:t>
            </w:r>
            <w:r w:rsidRPr="00D87ED3">
              <w:t>、执法检查编号（与执法检查计划信息表关联）</w:t>
            </w:r>
            <w:r w:rsidRPr="00D87ED3">
              <w:t>*</w:t>
            </w:r>
            <w:r w:rsidRPr="00D87ED3">
              <w:t>、案件名称</w:t>
            </w:r>
            <w:r w:rsidRPr="00D87ED3">
              <w:t>*</w:t>
            </w:r>
            <w:r w:rsidRPr="00D87ED3">
              <w:t>、案件编号</w:t>
            </w:r>
            <w:r w:rsidRPr="00D87ED3">
              <w:t>*</w:t>
            </w:r>
            <w:r w:rsidRPr="00D87ED3">
              <w:t>、执</w:t>
            </w:r>
            <w:r w:rsidRPr="00D87ED3">
              <w:lastRenderedPageBreak/>
              <w:t>法部门</w:t>
            </w:r>
            <w:r w:rsidRPr="00D87ED3">
              <w:t>*</w:t>
            </w:r>
            <w:r w:rsidRPr="00D87ED3">
              <w:t>、执法人员</w:t>
            </w:r>
            <w:r w:rsidRPr="00D87ED3">
              <w:t>*</w:t>
            </w:r>
            <w:r w:rsidRPr="00D87ED3">
              <w:t>、立案时间</w:t>
            </w:r>
            <w:r w:rsidRPr="00D87ED3">
              <w:t>*</w:t>
            </w:r>
            <w:r w:rsidRPr="00D87ED3">
              <w:t>、结案时间</w:t>
            </w:r>
            <w:r w:rsidRPr="00D87ED3">
              <w:t>*</w:t>
            </w:r>
            <w:r w:rsidRPr="00D87ED3">
              <w:t>、执法文书</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56</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封闭化管理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门禁</w:t>
            </w:r>
            <w:r w:rsidRPr="00D87ED3">
              <w:t>/</w:t>
            </w:r>
            <w:r w:rsidRPr="00D87ED3">
              <w:t>卡口管理信息基础信息管理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控制区基本信息</w:t>
            </w:r>
            <w:r w:rsidRPr="00D87ED3">
              <w:t>(</w:t>
            </w:r>
            <w:r w:rsidRPr="00D87ED3">
              <w:t>江苏</w:t>
            </w:r>
            <w:r w:rsidRPr="00D87ED3">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、控制区名称</w:t>
            </w:r>
            <w:r w:rsidRPr="00D87ED3">
              <w:t>*</w:t>
            </w:r>
            <w:r w:rsidRPr="00D87ED3">
              <w:t>、控制区类型（</w:t>
            </w:r>
            <w:r w:rsidRPr="00D87ED3">
              <w:t>□</w:t>
            </w:r>
            <w:r w:rsidRPr="00D87ED3">
              <w:t>一般控制区编码</w:t>
            </w:r>
            <w:r w:rsidRPr="00D87ED3">
              <w:t xml:space="preserve"> 01</w:t>
            </w:r>
            <w:r w:rsidRPr="00D87ED3">
              <w:t>、</w:t>
            </w:r>
            <w:r w:rsidRPr="00D87ED3">
              <w:t>□</w:t>
            </w:r>
            <w:r w:rsidRPr="00D87ED3">
              <w:t>核心控制区编码</w:t>
            </w:r>
            <w:r w:rsidRPr="00D87ED3">
              <w:t xml:space="preserve"> 02</w:t>
            </w:r>
            <w:r w:rsidRPr="00D87ED3">
              <w:t>、</w:t>
            </w:r>
            <w:r w:rsidRPr="00D87ED3">
              <w:t>□</w:t>
            </w:r>
            <w:r w:rsidRPr="00D87ED3">
              <w:t>关键控制区编码</w:t>
            </w:r>
            <w:r w:rsidRPr="00D87ED3">
              <w:t>03</w:t>
            </w:r>
            <w:r w:rsidRPr="00D87ED3">
              <w:t>）</w:t>
            </w:r>
            <w:r w:rsidRPr="00D87ED3">
              <w:t>*</w:t>
            </w:r>
            <w:r w:rsidRPr="00D87ED3">
              <w:t>、控制区边界</w:t>
            </w:r>
            <w:r w:rsidRPr="00D87ED3">
              <w:t>*</w:t>
            </w:r>
            <w:r w:rsidRPr="00D87ED3">
              <w:t>、删除标志</w:t>
            </w:r>
            <w:r w:rsidRPr="00D87ED3">
              <w:t>*</w:t>
            </w:r>
            <w:r w:rsidRPr="00D87ED3">
              <w:t>、创建</w:t>
            </w:r>
            <w:r w:rsidRPr="00D87ED3">
              <w:lastRenderedPageBreak/>
              <w:t>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57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封闭化基本信息管理（江苏）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控制区组成信息（江苏）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、控制区编号</w:t>
            </w:r>
            <w:r w:rsidRPr="00D87ED3">
              <w:t>*</w:t>
            </w:r>
            <w:r w:rsidRPr="00D87ED3">
              <w:t>、组成单位编号（填写组成单位的</w:t>
            </w:r>
            <w:r w:rsidRPr="00D87ED3">
              <w:t>UUID</w:t>
            </w:r>
            <w:r w:rsidRPr="00D87ED3">
              <w:t>）、组成单位类型（</w:t>
            </w:r>
            <w:r w:rsidRPr="00D87ED3">
              <w:t>□</w:t>
            </w:r>
            <w:r w:rsidRPr="00D87ED3">
              <w:t>企业编码</w:t>
            </w:r>
            <w:r w:rsidRPr="00D87ED3">
              <w:t>01</w:t>
            </w:r>
            <w:r w:rsidRPr="00D87ED3">
              <w:t>、</w:t>
            </w:r>
            <w:r w:rsidRPr="00D87ED3">
              <w:t>□</w:t>
            </w:r>
            <w:r w:rsidRPr="00D87ED3">
              <w:t>危化专用停车场编码</w:t>
            </w:r>
            <w:r w:rsidRPr="00D87ED3">
              <w:t xml:space="preserve"> 02</w:t>
            </w:r>
            <w:r w:rsidRPr="00D87ED3">
              <w:t>、</w:t>
            </w:r>
            <w:r w:rsidRPr="00D87ED3">
              <w:t>□</w:t>
            </w:r>
            <w:r w:rsidRPr="00D87ED3">
              <w:t>消防站编码</w:t>
            </w:r>
            <w:r w:rsidRPr="00D87ED3">
              <w:t xml:space="preserve"> 03</w:t>
            </w:r>
            <w:r w:rsidRPr="00D87ED3">
              <w:t>、</w:t>
            </w:r>
            <w:r w:rsidRPr="00D87ED3">
              <w:t>□</w:t>
            </w:r>
            <w:r w:rsidRPr="00D87ED3">
              <w:t>气防站编码</w:t>
            </w:r>
            <w:r w:rsidRPr="00D87ED3">
              <w:t xml:space="preserve"> 04</w:t>
            </w:r>
            <w:r w:rsidRPr="00D87ED3">
              <w:t>、</w:t>
            </w:r>
            <w:r w:rsidRPr="00D87ED3">
              <w:t>□</w:t>
            </w:r>
            <w:r w:rsidRPr="00D87ED3">
              <w:t>应急响应中心编码</w:t>
            </w:r>
            <w:r w:rsidRPr="00D87ED3">
              <w:t>05</w:t>
            </w:r>
            <w:r w:rsidRPr="00D87ED3">
              <w:t>、</w:t>
            </w:r>
            <w:r w:rsidRPr="00D87ED3">
              <w:t>□</w:t>
            </w:r>
            <w:r w:rsidRPr="00D87ED3">
              <w:t>医疗救护站编码</w:t>
            </w:r>
            <w:r w:rsidRPr="00D87ED3">
              <w:t xml:space="preserve"> 06</w:t>
            </w:r>
            <w:r w:rsidRPr="00D87ED3">
              <w:t>、</w:t>
            </w:r>
            <w:r w:rsidRPr="00D87ED3">
              <w:t>□</w:t>
            </w:r>
            <w:r w:rsidRPr="00D87ED3">
              <w:lastRenderedPageBreak/>
              <w:t>实训基地编码</w:t>
            </w:r>
            <w:r w:rsidRPr="00D87ED3">
              <w:t xml:space="preserve"> 07</w:t>
            </w:r>
            <w:r w:rsidRPr="00D87ED3">
              <w:t>、</w:t>
            </w:r>
            <w:r w:rsidRPr="00D87ED3">
              <w:t>□</w:t>
            </w:r>
            <w:r w:rsidRPr="00D87ED3">
              <w:t>变电站编码</w:t>
            </w:r>
            <w:r w:rsidRPr="00D87ED3">
              <w:t>08</w:t>
            </w:r>
            <w:r w:rsidRPr="00D87ED3">
              <w:t>、</w:t>
            </w:r>
            <w:r w:rsidRPr="00D87ED3">
              <w:t>□</w:t>
            </w:r>
            <w:r w:rsidRPr="00D87ED3">
              <w:t>污水处理厂编码</w:t>
            </w:r>
            <w:r w:rsidRPr="00D87ED3">
              <w:t xml:space="preserve"> 09</w:t>
            </w:r>
            <w:r w:rsidRPr="00D87ED3">
              <w:t>、</w:t>
            </w:r>
            <w:r w:rsidRPr="00D87ED3">
              <w:t>□</w:t>
            </w:r>
            <w:r w:rsidRPr="00D87ED3">
              <w:t>热电厂编码</w:t>
            </w:r>
            <w:r w:rsidRPr="00D87ED3">
              <w:t xml:space="preserve"> 10</w:t>
            </w:r>
            <w:r w:rsidRPr="00D87ED3">
              <w:t>、</w:t>
            </w:r>
            <w:r w:rsidRPr="00D87ED3">
              <w:t>□</w:t>
            </w:r>
            <w:r w:rsidRPr="00D87ED3">
              <w:t>燃气公司编码</w:t>
            </w:r>
            <w:r w:rsidRPr="00D87ED3">
              <w:t>11</w:t>
            </w:r>
            <w:r w:rsidRPr="00D87ED3">
              <w:t>、</w:t>
            </w:r>
            <w:r w:rsidRPr="00D87ED3">
              <w:t>□</w:t>
            </w:r>
            <w:r w:rsidRPr="00D87ED3">
              <w:t>其他编码</w:t>
            </w:r>
            <w:r w:rsidRPr="00D87ED3">
              <w:t>99</w:t>
            </w:r>
            <w:r w:rsidRPr="00D87ED3">
              <w:t>）</w:t>
            </w:r>
            <w:r w:rsidRPr="00D87ED3">
              <w:t>*</w:t>
            </w:r>
            <w:r w:rsidRPr="00D87ED3">
              <w:t>、组成单位名称</w:t>
            </w:r>
            <w:r w:rsidRPr="00D87ED3">
              <w:t>*</w:t>
            </w:r>
            <w:r w:rsidRPr="00D87ED3">
              <w:t>、周边道路视频监控设备编号（当涉及企业周边道路时必须填写）、删除标志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val="restart"/>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58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卡口</w:t>
            </w:r>
            <w:r w:rsidRPr="00D87ED3">
              <w:t>/</w:t>
            </w:r>
            <w:r w:rsidRPr="00D87ED3">
              <w:t>门禁信</w:t>
            </w:r>
            <w:r w:rsidRPr="00D87ED3">
              <w:lastRenderedPageBreak/>
              <w:t>息（机）</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卡口名称</w:t>
            </w:r>
            <w:r w:rsidRPr="00D87ED3">
              <w:t>*</w:t>
            </w:r>
            <w:r w:rsidRPr="00D87ED3">
              <w:t>、卡口类型</w:t>
            </w:r>
            <w:r w:rsidRPr="00D87ED3">
              <w:t>*</w:t>
            </w:r>
            <w:r w:rsidRPr="00D87ED3">
              <w:t>（</w:t>
            </w:r>
            <w:r w:rsidRPr="00D87ED3">
              <w:t>□</w:t>
            </w:r>
            <w:r w:rsidRPr="00D87ED3">
              <w:t>普通卡口</w:t>
            </w:r>
            <w:r w:rsidRPr="00D87ED3">
              <w:t xml:space="preserve"> □</w:t>
            </w:r>
            <w:r w:rsidRPr="00D87ED3">
              <w:t>应急卡口</w:t>
            </w:r>
            <w:r w:rsidRPr="00D87ED3">
              <w:t xml:space="preserve"> □</w:t>
            </w:r>
            <w:r w:rsidRPr="00D87ED3">
              <w:t>危化卡口</w:t>
            </w:r>
            <w:r w:rsidRPr="00D87ED3">
              <w:t xml:space="preserve"> □</w:t>
            </w:r>
            <w:r w:rsidRPr="00D87ED3">
              <w:lastRenderedPageBreak/>
              <w:t>综合卡口）、卡口方向</w:t>
            </w:r>
            <w:r w:rsidRPr="00D87ED3">
              <w:t>*</w:t>
            </w:r>
            <w:r w:rsidRPr="00D87ED3">
              <w:t>（</w:t>
            </w:r>
            <w:r w:rsidRPr="00D87ED3">
              <w:t>□</w:t>
            </w:r>
            <w:r w:rsidRPr="00D87ED3">
              <w:t>入园</w:t>
            </w:r>
            <w:r w:rsidRPr="00D87ED3">
              <w:t xml:space="preserve"> □</w:t>
            </w:r>
            <w:r w:rsidRPr="00D87ED3">
              <w:t>出园</w:t>
            </w:r>
            <w:r w:rsidRPr="00D87ED3">
              <w:t xml:space="preserve"> □</w:t>
            </w:r>
            <w:r w:rsidRPr="00D87ED3">
              <w:t>双向）、设备类型</w:t>
            </w:r>
            <w:r w:rsidRPr="00D87ED3">
              <w:t>*</w:t>
            </w:r>
            <w:r w:rsidRPr="00D87ED3">
              <w:t>、卡口位置</w:t>
            </w:r>
            <w:r w:rsidRPr="00D87ED3">
              <w:t>*</w:t>
            </w:r>
            <w:r w:rsidRPr="00D87ED3">
              <w:t>、经度</w:t>
            </w:r>
            <w:r w:rsidRPr="00D87ED3">
              <w:t>*</w:t>
            </w:r>
            <w:r w:rsidRPr="00D87ED3">
              <w:t>、纬度</w:t>
            </w:r>
            <w:r w:rsidRPr="00D87ED3">
              <w:t>*</w:t>
            </w:r>
            <w:r w:rsidRPr="00D87ED3">
              <w:t>、负责人</w:t>
            </w:r>
            <w:r w:rsidRPr="00D87ED3">
              <w:t>*</w:t>
            </w:r>
            <w:r w:rsidRPr="00D87ED3">
              <w:t>、联系方式</w:t>
            </w:r>
            <w:r w:rsidRPr="00D87ED3">
              <w:t>*</w:t>
            </w:r>
            <w:r w:rsidRPr="00D87ED3">
              <w:t>、备注、启用状态</w:t>
            </w:r>
            <w:r w:rsidRPr="00D87ED3">
              <w:t>*</w:t>
            </w:r>
            <w:r w:rsidRPr="00D87ED3">
              <w:t>（</w:t>
            </w:r>
            <w:r w:rsidRPr="00D87ED3">
              <w:t>□</w:t>
            </w:r>
            <w:r w:rsidRPr="00D87ED3">
              <w:t>启用</w:t>
            </w:r>
            <w:r w:rsidRPr="00D87ED3">
              <w:t xml:space="preserve"> □</w:t>
            </w:r>
            <w:r w:rsidRPr="00D87ED3">
              <w:t>停用）</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lastRenderedPageBreak/>
              <w:t>编号（</w:t>
            </w:r>
            <w:r w:rsidRPr="00D87ED3">
              <w:t>ID</w:t>
            </w:r>
            <w:r w:rsidRPr="00D87ED3">
              <w:t>）</w:t>
            </w:r>
            <w:r w:rsidRPr="00D87ED3">
              <w:t>*</w:t>
            </w:r>
            <w:r w:rsidRPr="00D87ED3">
              <w:t>、园区编号</w:t>
            </w:r>
            <w:r w:rsidRPr="00D87ED3">
              <w:lastRenderedPageBreak/>
              <w:t>*</w:t>
            </w:r>
            <w:r w:rsidRPr="00D87ED3">
              <w:t>、卡口名称</w:t>
            </w:r>
            <w:r w:rsidRPr="00D87ED3">
              <w:t>*</w:t>
            </w:r>
            <w:r w:rsidRPr="00D87ED3">
              <w:t>、卡口性质（</w:t>
            </w:r>
            <w:r w:rsidRPr="00D87ED3">
              <w:t>□</w:t>
            </w:r>
            <w:r w:rsidRPr="00D87ED3">
              <w:t>综合卡口编码</w:t>
            </w:r>
            <w:r w:rsidRPr="00D87ED3">
              <w:t xml:space="preserve"> 01</w:t>
            </w:r>
            <w:r w:rsidRPr="00D87ED3">
              <w:t>、</w:t>
            </w:r>
            <w:r w:rsidRPr="00D87ED3">
              <w:t>□</w:t>
            </w:r>
            <w:r w:rsidRPr="00D87ED3">
              <w:t>专用卡口编码</w:t>
            </w:r>
            <w:r w:rsidRPr="00D87ED3">
              <w:t>02</w:t>
            </w:r>
            <w:r w:rsidRPr="00D87ED3">
              <w:t>、</w:t>
            </w:r>
            <w:r w:rsidRPr="00D87ED3">
              <w:t xml:space="preserve"> □</w:t>
            </w:r>
            <w:r w:rsidRPr="00D87ED3">
              <w:t>普通卡口编码</w:t>
            </w:r>
            <w:r w:rsidRPr="00D87ED3">
              <w:t xml:space="preserve"> 03</w:t>
            </w:r>
            <w:r w:rsidRPr="00D87ED3">
              <w:t>、</w:t>
            </w:r>
            <w:r w:rsidRPr="00D87ED3">
              <w:t xml:space="preserve"> □</w:t>
            </w:r>
            <w:r w:rsidRPr="00D87ED3">
              <w:t>应急卡口编码</w:t>
            </w:r>
            <w:r w:rsidRPr="00D87ED3">
              <w:t xml:space="preserve"> 04</w:t>
            </w:r>
            <w:r w:rsidRPr="00D87ED3">
              <w:t>、</w:t>
            </w:r>
            <w:r w:rsidRPr="00D87ED3">
              <w:t>□</w:t>
            </w:r>
            <w:r w:rsidRPr="00D87ED3">
              <w:t>企业卡口编码</w:t>
            </w:r>
            <w:r w:rsidRPr="00D87ED3">
              <w:t xml:space="preserve"> 05</w:t>
            </w:r>
            <w:r w:rsidRPr="00D87ED3">
              <w:t>、</w:t>
            </w:r>
            <w:r w:rsidRPr="00D87ED3">
              <w:t>□</w:t>
            </w:r>
            <w:r w:rsidRPr="00D87ED3">
              <w:t>停车场卡口编码</w:t>
            </w:r>
            <w:r w:rsidRPr="00D87ED3">
              <w:t xml:space="preserve"> 06</w:t>
            </w:r>
            <w:r w:rsidRPr="00D87ED3">
              <w:t>、</w:t>
            </w:r>
            <w:r w:rsidRPr="00D87ED3">
              <w:t>□</w:t>
            </w:r>
            <w:r w:rsidRPr="00D87ED3">
              <w:t>其他编码</w:t>
            </w:r>
            <w:r w:rsidRPr="00D87ED3">
              <w:t>99</w:t>
            </w:r>
            <w:r w:rsidRPr="00D87ED3">
              <w:t>）</w:t>
            </w:r>
            <w:r w:rsidRPr="00D87ED3">
              <w:t>*</w:t>
            </w:r>
            <w:r w:rsidRPr="00D87ED3">
              <w:t>、经度</w:t>
            </w:r>
            <w:r w:rsidRPr="00D87ED3">
              <w:t>*</w:t>
            </w:r>
            <w:r w:rsidRPr="00D87ED3">
              <w:t>、纬度</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vMerge w:val="restart"/>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lastRenderedPageBreak/>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封闭卡口基本信息（江苏）</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视频监控（视频</w:t>
            </w:r>
            <w:r w:rsidRPr="00D87ED3">
              <w:t>code</w:t>
            </w:r>
            <w:r w:rsidRPr="00D87ED3">
              <w:t>、监控方向（</w:t>
            </w:r>
            <w:r w:rsidRPr="00D87ED3">
              <w:t>□</w:t>
            </w:r>
            <w:r w:rsidRPr="00D87ED3">
              <w:t>出口</w:t>
            </w:r>
            <w:r w:rsidRPr="00D87ED3">
              <w:t xml:space="preserve"> □</w:t>
            </w:r>
            <w:r w:rsidRPr="00D87ED3">
              <w:t>进口）、监控类型（</w:t>
            </w:r>
            <w:r w:rsidRPr="00D87ED3">
              <w:t>□</w:t>
            </w:r>
            <w:r w:rsidRPr="00D87ED3">
              <w:t>识别抬杆</w:t>
            </w:r>
            <w:r w:rsidRPr="00D87ED3">
              <w:t xml:space="preserve"> □</w:t>
            </w:r>
            <w:r w:rsidRPr="00D87ED3">
              <w:t>道路监控））车道信息（车道名称、车道唯一编码、）</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t>59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封闭卡口设备</w:t>
            </w:r>
            <w:r w:rsidRPr="00D87ED3">
              <w:rPr>
                <w:rFonts w:hint="eastAsia"/>
              </w:rPr>
              <w:lastRenderedPageBreak/>
              <w:t>基本信息（江苏）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lastRenderedPageBreak/>
              <w:t>*</w:t>
            </w:r>
            <w:r w:rsidRPr="00D87ED3">
              <w:t>、卡口编号</w:t>
            </w:r>
            <w:r w:rsidRPr="00D87ED3">
              <w:t>*</w:t>
            </w:r>
            <w:r w:rsidRPr="00D87ED3">
              <w:t>、设备名称</w:t>
            </w:r>
            <w:r w:rsidRPr="00D87ED3">
              <w:t>*</w:t>
            </w:r>
            <w:r w:rsidRPr="00D87ED3">
              <w:t>、设备类型（</w:t>
            </w:r>
            <w:r w:rsidRPr="00D87ED3">
              <w:t>□</w:t>
            </w:r>
            <w:r w:rsidRPr="00D87ED3">
              <w:t>封闭卡口人员闸机</w:t>
            </w:r>
            <w:r w:rsidRPr="00D87ED3">
              <w:t xml:space="preserve"> 01</w:t>
            </w:r>
            <w:r w:rsidRPr="00D87ED3">
              <w:t>、</w:t>
            </w:r>
            <w:r w:rsidRPr="00D87ED3">
              <w:t>□</w:t>
            </w:r>
            <w:r w:rsidRPr="00D87ED3">
              <w:t>封闭卡口车辆闸机</w:t>
            </w:r>
            <w:r w:rsidRPr="00D87ED3">
              <w:t xml:space="preserve"> 02</w:t>
            </w:r>
            <w:r w:rsidRPr="00D87ED3">
              <w:t>、</w:t>
            </w:r>
            <w:r w:rsidRPr="00D87ED3">
              <w:t>□</w:t>
            </w:r>
            <w:r w:rsidRPr="00D87ED3">
              <w:t>封闭卡口车辆抓拍道闸一体机</w:t>
            </w:r>
            <w:r w:rsidRPr="00D87ED3">
              <w:t xml:space="preserve"> 03</w:t>
            </w:r>
            <w:r w:rsidRPr="00D87ED3">
              <w:t>、</w:t>
            </w:r>
            <w:r w:rsidRPr="00D87ED3">
              <w:t>□</w:t>
            </w:r>
            <w:r w:rsidRPr="00D87ED3">
              <w:t>企业二道门人员闸机</w:t>
            </w:r>
            <w:r w:rsidRPr="00D87ED3">
              <w:t xml:space="preserve"> 04</w:t>
            </w:r>
            <w:r w:rsidRPr="00D87ED3">
              <w:t>、</w:t>
            </w:r>
            <w:r w:rsidRPr="00D87ED3">
              <w:t>□</w:t>
            </w:r>
            <w:r w:rsidRPr="00D87ED3">
              <w:t>企业二道门车辆闸机</w:t>
            </w:r>
            <w:r w:rsidRPr="00D87ED3">
              <w:t xml:space="preserve"> 05</w:t>
            </w:r>
            <w:r w:rsidRPr="00D87ED3">
              <w:t>、</w:t>
            </w:r>
            <w:r w:rsidRPr="00D87ED3">
              <w:t>□</w:t>
            </w:r>
            <w:r w:rsidRPr="00D87ED3">
              <w:t>企业物流门车辆闸机</w:t>
            </w:r>
            <w:r w:rsidRPr="00D87ED3">
              <w:t xml:space="preserve"> 06</w:t>
            </w:r>
            <w:r w:rsidRPr="00D87ED3">
              <w:t>、</w:t>
            </w:r>
            <w:r w:rsidRPr="00D87ED3">
              <w:t>□</w:t>
            </w:r>
            <w:r w:rsidRPr="00D87ED3">
              <w:t>企业行政门人员闸机</w:t>
            </w:r>
            <w:r w:rsidRPr="00D87ED3">
              <w:t xml:space="preserve"> 07</w:t>
            </w:r>
            <w:r w:rsidRPr="00D87ED3">
              <w:t>、</w:t>
            </w:r>
            <w:r w:rsidRPr="00D87ED3">
              <w:t>□</w:t>
            </w:r>
            <w:r w:rsidRPr="00D87ED3">
              <w:t>企业行政门车辆闸机</w:t>
            </w:r>
            <w:r w:rsidRPr="00D87ED3">
              <w:t xml:space="preserve"> 08</w:t>
            </w:r>
            <w:r w:rsidRPr="00D87ED3">
              <w:t>、</w:t>
            </w:r>
            <w:r w:rsidRPr="00D87ED3">
              <w:t>□</w:t>
            </w:r>
            <w:r w:rsidRPr="00D87ED3">
              <w:t>停车场人员闸机</w:t>
            </w:r>
            <w:r w:rsidRPr="00D87ED3">
              <w:t xml:space="preserve"> 09</w:t>
            </w:r>
            <w:r w:rsidRPr="00D87ED3">
              <w:t>、</w:t>
            </w:r>
            <w:r w:rsidRPr="00D87ED3">
              <w:t>□</w:t>
            </w:r>
            <w:r w:rsidRPr="00D87ED3">
              <w:t>停</w:t>
            </w:r>
            <w:r w:rsidRPr="00D87ED3">
              <w:lastRenderedPageBreak/>
              <w:t>车场车辆闸机</w:t>
            </w:r>
            <w:r w:rsidRPr="00D87ED3">
              <w:t xml:space="preserve"> 10</w:t>
            </w:r>
            <w:r w:rsidRPr="00D87ED3">
              <w:t>、</w:t>
            </w:r>
            <w:r w:rsidRPr="00D87ED3">
              <w:t>□</w:t>
            </w:r>
            <w:r w:rsidRPr="00D87ED3">
              <w:t>应急卡口车辆闸机</w:t>
            </w:r>
            <w:r w:rsidRPr="00D87ED3">
              <w:t xml:space="preserve"> 11</w:t>
            </w:r>
            <w:r w:rsidRPr="00D87ED3">
              <w:t>、</w:t>
            </w:r>
            <w:r w:rsidRPr="00D87ED3">
              <w:t>□</w:t>
            </w:r>
            <w:r w:rsidRPr="00D87ED3">
              <w:t>其他</w:t>
            </w:r>
            <w:r w:rsidRPr="00D87ED3">
              <w:t xml:space="preserve"> 99</w:t>
            </w:r>
            <w:r w:rsidRPr="00D87ED3">
              <w:t>）</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lastRenderedPageBreak/>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val="restart"/>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60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运输公司基本信息（江苏）</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运输公司基本信息参照</w:t>
            </w:r>
            <w:r w:rsidRPr="00D87ED3">
              <w:t xml:space="preserve">4.3.1.5.1 </w:t>
            </w:r>
            <w:r w:rsidRPr="00D87ED3">
              <w:t>第三方单位基本信息表相关内容进行统一填写。</w:t>
            </w:r>
          </w:p>
        </w:tc>
        <w:tc>
          <w:tcPr>
            <w:tcW w:w="533" w:type="dxa"/>
            <w:vMerge w:val="restart"/>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t>30</w:t>
            </w:r>
            <w:r w:rsidRPr="00D87ED3">
              <w:t>分钟</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注：在第三方管理模块填写，考虑封闭管理信息里是否抽取过来展</w:t>
            </w:r>
            <w:r w:rsidRPr="00D87ED3">
              <w:rPr>
                <w:rFonts w:hint="eastAsia"/>
              </w:rPr>
              <w:lastRenderedPageBreak/>
              <w:t>示。</w:t>
            </w: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val="restart"/>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61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运输公司资质证照信息（江苏）</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运输公司资质证照信息参照</w:t>
            </w:r>
            <w:r w:rsidRPr="00D87ED3">
              <w:t xml:space="preserve">4.3.1.5.2 </w:t>
            </w:r>
            <w:r w:rsidRPr="00D87ED3">
              <w:t>第三方单位资质证照信息表相关内容进行统一填写。</w:t>
            </w:r>
          </w:p>
        </w:tc>
        <w:tc>
          <w:tcPr>
            <w:tcW w:w="533" w:type="dxa"/>
            <w:vMerge w:val="restart"/>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t>30</w:t>
            </w:r>
            <w:r w:rsidRPr="00D87ED3">
              <w:t>分钟</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注：在第三方管理模块填写，考虑封闭管理信息里是否抽取过来展示。</w:t>
            </w: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val="restart"/>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t>62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运输公司人员信息（江苏）</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运输公司人员信息参照</w:t>
            </w:r>
            <w:r w:rsidRPr="00D87ED3">
              <w:t xml:space="preserve">4.3.1.5.3 </w:t>
            </w:r>
            <w:r w:rsidRPr="00D87ED3">
              <w:t>第三方单位人员信息表相关内</w:t>
            </w:r>
            <w:r w:rsidRPr="00D87ED3">
              <w:lastRenderedPageBreak/>
              <w:t>容进行统一填写。其中，人员类型字在驾驶员、押运员、其他的编码值中选填。</w:t>
            </w:r>
          </w:p>
        </w:tc>
        <w:tc>
          <w:tcPr>
            <w:tcW w:w="533" w:type="dxa"/>
            <w:vMerge w:val="restart"/>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30</w:t>
            </w:r>
            <w:r w:rsidRPr="00D87ED3">
              <w:t>分钟</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注：在第三方管理模块填写，考虑封闭管理信息里是否抽取过来展示。</w:t>
            </w: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val="restart"/>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t>63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运输公司人员资质证照信息（江苏）</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运输公司人员资质证照信息参照</w:t>
            </w:r>
            <w:r w:rsidRPr="00D87ED3">
              <w:t xml:space="preserve">4.3.1.5.4 </w:t>
            </w:r>
            <w:r w:rsidRPr="00D87ED3">
              <w:t>第三方单位人员资质证照信息表相关内容进行统一填写。</w:t>
            </w:r>
          </w:p>
        </w:tc>
        <w:tc>
          <w:tcPr>
            <w:tcW w:w="533" w:type="dxa"/>
            <w:vMerge w:val="restart"/>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t>30</w:t>
            </w:r>
            <w:r w:rsidRPr="00D87ED3">
              <w:t>分钟</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注：在第三方管理模块填写，考虑封闭管理信息里是否抽取过来展示。</w:t>
            </w: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val="restart"/>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t>64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封闭化人员信息管理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访客信息（人）</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访客入园：</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、人员编号（人员信息带入）、人员姓名</w:t>
            </w:r>
            <w:r w:rsidRPr="00D87ED3">
              <w:t>*</w:t>
            </w:r>
            <w:r w:rsidRPr="00D87ED3">
              <w:t>、人员类型（</w:t>
            </w:r>
            <w:r w:rsidRPr="00D87ED3">
              <w:t>□</w:t>
            </w:r>
            <w:r w:rsidRPr="00D87ED3">
              <w:t>企业内部人员编码</w:t>
            </w:r>
            <w:r w:rsidRPr="00D87ED3">
              <w:t>01</w:t>
            </w:r>
            <w:r w:rsidRPr="00D87ED3">
              <w:t>、</w:t>
            </w:r>
            <w:r w:rsidRPr="00D87ED3">
              <w:t>□</w:t>
            </w:r>
            <w:r w:rsidRPr="00D87ED3">
              <w:t>园区工作人员编码</w:t>
            </w:r>
            <w:r w:rsidRPr="00D87ED3">
              <w:t>02</w:t>
            </w:r>
            <w:r w:rsidRPr="00D87ED3">
              <w:t>、</w:t>
            </w:r>
            <w:r w:rsidRPr="00D87ED3">
              <w:t>□</w:t>
            </w:r>
            <w:r w:rsidRPr="00D87ED3">
              <w:t>第三方单位人员编码</w:t>
            </w:r>
            <w:r w:rsidRPr="00D87ED3">
              <w:t>03</w:t>
            </w:r>
            <w:r w:rsidRPr="00D87ED3">
              <w:t>、</w:t>
            </w:r>
            <w:r w:rsidRPr="00D87ED3">
              <w:t>□</w:t>
            </w:r>
            <w:r w:rsidRPr="00D87ED3">
              <w:t>临时访客编码</w:t>
            </w:r>
            <w:r w:rsidRPr="00D87ED3">
              <w:t>04</w:t>
            </w:r>
            <w:r w:rsidRPr="00D87ED3">
              <w:t>、</w:t>
            </w:r>
            <w:r w:rsidRPr="00D87ED3">
              <w:t>□</w:t>
            </w:r>
            <w:r w:rsidRPr="00D87ED3">
              <w:t>应急救援人员编码</w:t>
            </w:r>
            <w:r w:rsidRPr="00D87ED3">
              <w:t>05</w:t>
            </w:r>
            <w:r w:rsidRPr="00D87ED3">
              <w:t>、</w:t>
            </w:r>
            <w:r w:rsidRPr="00D87ED3">
              <w:t>□</w:t>
            </w:r>
            <w:r w:rsidRPr="00D87ED3">
              <w:t>上</w:t>
            </w:r>
            <w:r w:rsidRPr="00D87ED3">
              <w:lastRenderedPageBreak/>
              <w:t>级部门检查人员编码</w:t>
            </w:r>
            <w:r w:rsidRPr="00D87ED3">
              <w:t>06</w:t>
            </w:r>
            <w:r w:rsidRPr="00D87ED3">
              <w:t>、</w:t>
            </w:r>
            <w:r w:rsidRPr="00D87ED3">
              <w:t>□</w:t>
            </w:r>
            <w:r w:rsidRPr="00D87ED3">
              <w:t>驾驶员编码</w:t>
            </w:r>
            <w:r w:rsidRPr="00D87ED3">
              <w:t>07</w:t>
            </w:r>
            <w:r w:rsidRPr="00D87ED3">
              <w:t>、</w:t>
            </w:r>
            <w:r w:rsidRPr="00D87ED3">
              <w:t>□</w:t>
            </w:r>
            <w:r w:rsidRPr="00D87ED3">
              <w:t>押运员编码</w:t>
            </w:r>
            <w:r w:rsidRPr="00D87ED3">
              <w:t>08</w:t>
            </w:r>
            <w:r w:rsidRPr="00D87ED3">
              <w:t>、</w:t>
            </w:r>
            <w:r w:rsidRPr="00D87ED3">
              <w:t>□</w:t>
            </w:r>
            <w:r w:rsidRPr="00D87ED3">
              <w:t>其他编码</w:t>
            </w:r>
            <w:r w:rsidRPr="00D87ED3">
              <w:t>99)*</w:t>
            </w:r>
            <w:r w:rsidRPr="00D87ED3">
              <w:t>、所属单位（填写所属单位名称，当为个体人员时可不填）、职位名称、性别（男编码</w:t>
            </w:r>
            <w:r w:rsidRPr="00D87ED3">
              <w:t>01</w:t>
            </w:r>
            <w:r w:rsidRPr="00D87ED3">
              <w:t>、女编码</w:t>
            </w:r>
            <w:r w:rsidRPr="00D87ED3">
              <w:t>02</w:t>
            </w:r>
            <w:r w:rsidRPr="00D87ED3">
              <w:t>）</w:t>
            </w:r>
            <w:r w:rsidRPr="00D87ED3">
              <w:t>*</w:t>
            </w:r>
            <w:r w:rsidRPr="00D87ED3">
              <w:t>、证件类型（</w:t>
            </w:r>
            <w:r w:rsidRPr="00D87ED3">
              <w:t>□</w:t>
            </w:r>
            <w:r w:rsidRPr="00D87ED3">
              <w:t>居民身份证编码</w:t>
            </w:r>
            <w:r w:rsidRPr="00D87ED3">
              <w:t>01</w:t>
            </w:r>
            <w:r w:rsidRPr="00D87ED3">
              <w:t>、</w:t>
            </w:r>
            <w:r w:rsidRPr="00D87ED3">
              <w:t>□</w:t>
            </w:r>
            <w:r w:rsidRPr="00D87ED3">
              <w:t>军人证编码</w:t>
            </w:r>
            <w:r w:rsidRPr="00D87ED3">
              <w:t>02</w:t>
            </w:r>
            <w:r w:rsidRPr="00D87ED3">
              <w:t>、</w:t>
            </w:r>
            <w:r w:rsidRPr="00D87ED3">
              <w:t>□</w:t>
            </w:r>
            <w:r w:rsidRPr="00D87ED3">
              <w:t>港澳台居民编码</w:t>
            </w:r>
            <w:r w:rsidRPr="00D87ED3">
              <w:t>03</w:t>
            </w:r>
            <w:r w:rsidRPr="00D87ED3">
              <w:t>、</w:t>
            </w:r>
            <w:r w:rsidRPr="00D87ED3">
              <w:t>□</w:t>
            </w:r>
            <w:r w:rsidRPr="00D87ED3">
              <w:t>华侨身份证编码</w:t>
            </w:r>
            <w:r w:rsidRPr="00D87ED3">
              <w:t>04</w:t>
            </w:r>
            <w:r w:rsidRPr="00D87ED3">
              <w:t>、</w:t>
            </w:r>
            <w:r w:rsidRPr="00D87ED3">
              <w:t>□</w:t>
            </w:r>
            <w:r w:rsidRPr="00D87ED3">
              <w:t>外籍护</w:t>
            </w:r>
            <w:r w:rsidRPr="00D87ED3">
              <w:lastRenderedPageBreak/>
              <w:t>照编码</w:t>
            </w:r>
            <w:r w:rsidRPr="00D87ED3">
              <w:t>05</w:t>
            </w:r>
            <w:r w:rsidRPr="00D87ED3">
              <w:t>、</w:t>
            </w:r>
            <w:r w:rsidRPr="00D87ED3">
              <w:t>□</w:t>
            </w:r>
            <w:r w:rsidRPr="00D87ED3">
              <w:t>其他编码</w:t>
            </w:r>
            <w:r w:rsidRPr="00D87ED3">
              <w:t>99</w:t>
            </w:r>
            <w:r w:rsidRPr="00D87ED3">
              <w:t>）</w:t>
            </w:r>
            <w:r w:rsidRPr="00D87ED3">
              <w:t>*</w:t>
            </w:r>
            <w:r w:rsidRPr="00D87ED3">
              <w:t>、证件号码</w:t>
            </w:r>
            <w:r w:rsidRPr="00D87ED3">
              <w:t>*</w:t>
            </w:r>
            <w:r w:rsidRPr="00D87ED3">
              <w:t>、联系电</w:t>
            </w:r>
            <w:r w:rsidRPr="00D87ED3">
              <w:t>话</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vMerge w:val="restart"/>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30</w:t>
            </w:r>
            <w:r w:rsidRPr="00D87ED3">
              <w:t>分钟</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封闭化人员基本信息（江苏）</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预约编号</w:t>
            </w:r>
            <w:r w:rsidRPr="00D87ED3">
              <w:t>*</w:t>
            </w:r>
            <w:r w:rsidRPr="00D87ED3">
              <w:t>、前往企业</w:t>
            </w:r>
            <w:r w:rsidRPr="00D87ED3">
              <w:t>*</w:t>
            </w:r>
            <w:r w:rsidRPr="00D87ED3">
              <w:t>、车牌号</w:t>
            </w:r>
            <w:r w:rsidRPr="00D87ED3">
              <w:t>*</w:t>
            </w:r>
            <w:r w:rsidRPr="00D87ED3">
              <w:t>、预约时间</w:t>
            </w:r>
            <w:r w:rsidRPr="00D87ED3">
              <w:t>*</w:t>
            </w:r>
            <w:r w:rsidRPr="00D87ED3">
              <w:t>、预约人</w:t>
            </w:r>
            <w:r w:rsidRPr="00D87ED3">
              <w:t>*</w:t>
            </w:r>
            <w:r w:rsidRPr="00D87ED3">
              <w:t>、申请人</w:t>
            </w:r>
            <w:r w:rsidRPr="00D87ED3">
              <w:t>*</w:t>
            </w:r>
            <w:r w:rsidRPr="00D87ED3">
              <w:t>、身份证号码</w:t>
            </w:r>
            <w:r w:rsidRPr="00D87ED3">
              <w:t>*</w:t>
            </w:r>
            <w:r w:rsidRPr="00D87ED3">
              <w:t>、联系方式</w:t>
            </w:r>
            <w:r w:rsidRPr="00D87ED3">
              <w:t>*</w:t>
            </w:r>
            <w:r w:rsidRPr="00D87ED3">
              <w:t>、入园事由</w:t>
            </w:r>
            <w:r w:rsidRPr="00D87ED3">
              <w:t>*</w:t>
            </w:r>
            <w:r w:rsidRPr="00D87ED3">
              <w:t>、始发地</w:t>
            </w:r>
            <w:r w:rsidRPr="00D87ED3">
              <w:t>*</w:t>
            </w:r>
            <w:r w:rsidRPr="00D87ED3">
              <w:t>、申请时间</w:t>
            </w:r>
            <w:r w:rsidRPr="00D87ED3">
              <w:t>*</w:t>
            </w:r>
            <w:r w:rsidRPr="00D87ED3">
              <w:t>、备注、审批人、审批状态</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物流人员信息：</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姓名</w:t>
            </w:r>
            <w:r w:rsidRPr="00D87ED3">
              <w:t>*</w:t>
            </w:r>
            <w:r w:rsidRPr="00D87ED3">
              <w:t>、性别</w:t>
            </w:r>
            <w:r w:rsidRPr="00D87ED3">
              <w:t>*</w:t>
            </w:r>
            <w:r w:rsidRPr="00D87ED3">
              <w:t>（</w:t>
            </w:r>
            <w:r w:rsidRPr="00D87ED3">
              <w:t>□</w:t>
            </w:r>
            <w:r w:rsidRPr="00D87ED3">
              <w:t>男性</w:t>
            </w:r>
            <w:r w:rsidRPr="00D87ED3">
              <w:t xml:space="preserve"> □</w:t>
            </w:r>
            <w:r w:rsidRPr="00D87ED3">
              <w:t>女性）、出生年月</w:t>
            </w:r>
            <w:r w:rsidRPr="00D87ED3">
              <w:t>*</w:t>
            </w:r>
            <w:r w:rsidRPr="00D87ED3">
              <w:t>、身份证号码</w:t>
            </w:r>
            <w:r w:rsidRPr="00D87ED3">
              <w:t>*</w:t>
            </w:r>
            <w:r w:rsidRPr="00D87ED3">
              <w:t>、主要岗位</w:t>
            </w:r>
            <w:r w:rsidRPr="00D87ED3">
              <w:t>*</w:t>
            </w:r>
            <w:r w:rsidRPr="00D87ED3">
              <w:t>、所属企业</w:t>
            </w:r>
            <w:r w:rsidRPr="00D87ED3">
              <w:t>*</w:t>
            </w:r>
            <w:r w:rsidRPr="00D87ED3">
              <w:t>、是否专职人员</w:t>
            </w:r>
            <w:r w:rsidRPr="00D87ED3">
              <w:t>*</w:t>
            </w:r>
            <w:r w:rsidRPr="00D87ED3">
              <w:t>、联系方式</w:t>
            </w:r>
            <w:r w:rsidRPr="00D87ED3">
              <w:t>*</w:t>
            </w:r>
            <w:r w:rsidRPr="00D87ED3">
              <w:t>、电子邮件、专业</w:t>
            </w:r>
            <w:r w:rsidRPr="00D87ED3">
              <w:t>*</w:t>
            </w:r>
            <w:r w:rsidRPr="00D87ED3">
              <w:t>、学历、办公电话、家庭电话、传真、录入时间、在职情况</w:t>
            </w:r>
            <w:r w:rsidRPr="00D87ED3">
              <w:t>*</w:t>
            </w:r>
            <w:r w:rsidRPr="00D87ED3">
              <w:t>（</w:t>
            </w:r>
            <w:r w:rsidRPr="00D87ED3">
              <w:t>□</w:t>
            </w:r>
            <w:r w:rsidRPr="00D87ED3">
              <w:t>在职</w:t>
            </w:r>
            <w:r w:rsidRPr="00D87ED3">
              <w:t xml:space="preserve"> □</w:t>
            </w:r>
            <w:r w:rsidRPr="00D87ED3">
              <w:t>不在职）、地址、备注</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65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封闭化人员出入园申报信息（江苏）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、人员编号（人员信息带入）</w:t>
            </w:r>
            <w:r w:rsidRPr="00D87ED3">
              <w:t>*</w:t>
            </w:r>
            <w:r w:rsidRPr="00D87ED3">
              <w:t>、预约通行开始时间</w:t>
            </w:r>
            <w:r w:rsidRPr="00D87ED3">
              <w:t>*</w:t>
            </w:r>
            <w:r w:rsidRPr="00D87ED3">
              <w:t>、预约通行结束时间</w:t>
            </w:r>
            <w:r w:rsidRPr="00D87ED3">
              <w:t>*</w:t>
            </w:r>
            <w:r w:rsidRPr="00D87ED3">
              <w:t>、通行类型（</w:t>
            </w:r>
            <w:r w:rsidRPr="00D87ED3">
              <w:t>□</w:t>
            </w:r>
            <w:r w:rsidRPr="00D87ED3">
              <w:t>进编码</w:t>
            </w:r>
            <w:r w:rsidRPr="00D87ED3">
              <w:t>01</w:t>
            </w:r>
            <w:r w:rsidRPr="00D87ED3">
              <w:t>、</w:t>
            </w:r>
            <w:r w:rsidRPr="00D87ED3">
              <w:t>□</w:t>
            </w:r>
            <w:r w:rsidRPr="00D87ED3">
              <w:t>出编码</w:t>
            </w:r>
            <w:r w:rsidRPr="00D87ED3">
              <w:t xml:space="preserve"> 02</w:t>
            </w:r>
            <w:r w:rsidRPr="00D87ED3">
              <w:t>、</w:t>
            </w:r>
            <w:r w:rsidRPr="00D87ED3">
              <w:t>□</w:t>
            </w:r>
            <w:r w:rsidRPr="00D87ED3">
              <w:t>进和出编码</w:t>
            </w:r>
            <w:r w:rsidRPr="00D87ED3">
              <w:t xml:space="preserve"> 03</w:t>
            </w:r>
            <w:r w:rsidRPr="00D87ED3">
              <w:t>）</w:t>
            </w:r>
            <w:r w:rsidRPr="00D87ED3">
              <w:t>*</w:t>
            </w:r>
            <w:r w:rsidRPr="00D87ED3">
              <w:t>、通</w:t>
            </w:r>
            <w:r w:rsidRPr="00D87ED3">
              <w:lastRenderedPageBreak/>
              <w:t>行卡口编号（填写允许通行的封闭化卡口的</w:t>
            </w:r>
            <w:r w:rsidRPr="00D87ED3">
              <w:t>UUID</w:t>
            </w:r>
            <w:r w:rsidRPr="00D87ED3">
              <w:t>）、到访事由</w:t>
            </w:r>
            <w:r w:rsidRPr="00D87ED3">
              <w:t>*</w:t>
            </w:r>
            <w:r w:rsidRPr="00D87ED3">
              <w:t>、受访单位类型（</w:t>
            </w:r>
            <w:r w:rsidRPr="00D87ED3">
              <w:t>□</w:t>
            </w:r>
            <w:r w:rsidRPr="00D87ED3">
              <w:t>园区编码</w:t>
            </w:r>
            <w:r w:rsidRPr="00D87ED3">
              <w:t>01</w:t>
            </w:r>
            <w:r w:rsidRPr="00D87ED3">
              <w:t>、</w:t>
            </w:r>
            <w:r w:rsidRPr="00D87ED3">
              <w:t>□</w:t>
            </w:r>
            <w:r w:rsidRPr="00D87ED3">
              <w:t>企业编码</w:t>
            </w:r>
            <w:r w:rsidRPr="00D87ED3">
              <w:t>02</w:t>
            </w:r>
            <w:r w:rsidRPr="00D87ED3">
              <w:t>、</w:t>
            </w:r>
            <w:r w:rsidRPr="00D87ED3">
              <w:t>□</w:t>
            </w:r>
            <w:r w:rsidRPr="00D87ED3">
              <w:t>第三方编码</w:t>
            </w:r>
            <w:r w:rsidRPr="00D87ED3">
              <w:t>03</w:t>
            </w:r>
            <w:r w:rsidRPr="00D87ED3">
              <w:t>）</w:t>
            </w:r>
            <w:r w:rsidRPr="00D87ED3">
              <w:t>*</w:t>
            </w:r>
            <w:r w:rsidRPr="00D87ED3">
              <w:t>、受访企业编号、对接人编号</w:t>
            </w:r>
            <w:r w:rsidRPr="00D87ED3">
              <w:t>*</w:t>
            </w:r>
            <w:r w:rsidRPr="00D87ED3">
              <w:t>、申报人编号</w:t>
            </w:r>
            <w:r w:rsidRPr="00D87ED3">
              <w:t>*</w:t>
            </w:r>
            <w:r w:rsidRPr="00D87ED3">
              <w:t>、申报时间</w:t>
            </w:r>
            <w:r w:rsidRPr="00D87ED3">
              <w:t>*</w:t>
            </w:r>
            <w:r w:rsidRPr="00D87ED3">
              <w:t>、最终审核人编号</w:t>
            </w:r>
            <w:r w:rsidRPr="00D87ED3">
              <w:t>*</w:t>
            </w:r>
            <w:r w:rsidRPr="00D87ED3">
              <w:t>、最终审核时间</w:t>
            </w:r>
            <w:r w:rsidRPr="00D87ED3">
              <w:t>*</w:t>
            </w:r>
            <w:r w:rsidRPr="00D87ED3">
              <w:t>、预约审核状态（</w:t>
            </w:r>
            <w:r w:rsidRPr="00D87ED3">
              <w:t>□</w:t>
            </w:r>
            <w:r w:rsidRPr="00D87ED3">
              <w:t>已取消编码</w:t>
            </w:r>
            <w:r w:rsidRPr="00D87ED3">
              <w:t>01</w:t>
            </w:r>
            <w:r w:rsidRPr="00D87ED3">
              <w:t>、</w:t>
            </w:r>
            <w:r w:rsidRPr="00D87ED3">
              <w:t>□</w:t>
            </w:r>
            <w:r w:rsidRPr="00D87ED3">
              <w:t>已预约待审核编码</w:t>
            </w:r>
            <w:r w:rsidRPr="00D87ED3">
              <w:t xml:space="preserve"> 02</w:t>
            </w:r>
            <w:r w:rsidRPr="00D87ED3">
              <w:t>、</w:t>
            </w:r>
            <w:r w:rsidRPr="00D87ED3">
              <w:t>□</w:t>
            </w:r>
            <w:r w:rsidRPr="00D87ED3">
              <w:t>已审核</w:t>
            </w:r>
            <w:r w:rsidRPr="00D87ED3">
              <w:lastRenderedPageBreak/>
              <w:t>编码</w:t>
            </w:r>
            <w:r w:rsidRPr="00D87ED3">
              <w:t>03</w:t>
            </w:r>
            <w:r w:rsidRPr="00D87ED3">
              <w:t>、</w:t>
            </w:r>
            <w:r w:rsidRPr="00D87ED3">
              <w:t>□</w:t>
            </w:r>
            <w:r w:rsidRPr="00D87ED3">
              <w:t>预约已过期失效编码</w:t>
            </w:r>
            <w:r w:rsidRPr="00D87ED3">
              <w:t xml:space="preserve"> 04</w:t>
            </w:r>
            <w:r w:rsidRPr="00D87ED3">
              <w:t>）</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30</w:t>
            </w:r>
            <w:r w:rsidRPr="00D87ED3">
              <w:t>分钟</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val="restart"/>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66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人员实时通行数据（人）</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、人员编号（人员信息带入）</w:t>
            </w:r>
            <w:r w:rsidRPr="00D87ED3">
              <w:t>*</w:t>
            </w:r>
            <w:r w:rsidRPr="00D87ED3">
              <w:t>、通行卡口编号</w:t>
            </w:r>
            <w:r w:rsidRPr="00D87ED3">
              <w:t>*</w:t>
            </w:r>
            <w:r w:rsidRPr="00D87ED3">
              <w:t>、设备编号</w:t>
            </w:r>
            <w:r w:rsidRPr="00D87ED3">
              <w:t>*</w:t>
            </w:r>
            <w:r w:rsidRPr="00D87ED3">
              <w:t>、实际通行时间</w:t>
            </w:r>
            <w:r w:rsidRPr="00D87ED3">
              <w:t>*</w:t>
            </w:r>
            <w:r w:rsidRPr="00D87ED3">
              <w:t>、通行类型（</w:t>
            </w:r>
            <w:r w:rsidRPr="00D87ED3">
              <w:t>□</w:t>
            </w:r>
            <w:r w:rsidRPr="00D87ED3">
              <w:t>进编码</w:t>
            </w:r>
            <w:r w:rsidRPr="00D87ED3">
              <w:t>01</w:t>
            </w:r>
            <w:r w:rsidRPr="00D87ED3">
              <w:t>、</w:t>
            </w:r>
            <w:r w:rsidRPr="00D87ED3">
              <w:t>□</w:t>
            </w:r>
            <w:r w:rsidRPr="00D87ED3">
              <w:t>出编码</w:t>
            </w:r>
            <w:r w:rsidRPr="00D87ED3">
              <w:t xml:space="preserve"> 02</w:t>
            </w:r>
            <w:r w:rsidRPr="00D87ED3">
              <w:t>、</w:t>
            </w:r>
            <w:r w:rsidRPr="00D87ED3">
              <w:t>□</w:t>
            </w:r>
            <w:r w:rsidRPr="00D87ED3">
              <w:t>进和出编码</w:t>
            </w:r>
            <w:r w:rsidRPr="00D87ED3">
              <w:t xml:space="preserve"> 03</w:t>
            </w:r>
            <w:r w:rsidRPr="00D87ED3">
              <w:t>）</w:t>
            </w:r>
            <w:r w:rsidRPr="00D87ED3">
              <w:t>*</w:t>
            </w:r>
            <w:r w:rsidRPr="00D87ED3">
              <w:t>、通行抓拍（抓拍照片</w:t>
            </w:r>
            <w:r w:rsidRPr="00D87ED3">
              <w:lastRenderedPageBreak/>
              <w:t>附件）</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vMerge w:val="restart"/>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5</w:t>
            </w:r>
            <w:r w:rsidRPr="00D87ED3">
              <w:t>分钟</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封闭化人员出入园记录信息（江苏）</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67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封闭化人员黑白名单信息（江苏）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、人员编号（人员信息带入）</w:t>
            </w:r>
            <w:r w:rsidRPr="00D87ED3">
              <w:t>*</w:t>
            </w:r>
            <w:r w:rsidRPr="00D87ED3">
              <w:t>、名单类型（</w:t>
            </w:r>
            <w:r w:rsidRPr="00D87ED3">
              <w:t>□</w:t>
            </w:r>
            <w:r w:rsidRPr="00D87ED3">
              <w:t>黑名单编码</w:t>
            </w:r>
            <w:r w:rsidRPr="00D87ED3">
              <w:t xml:space="preserve"> 01</w:t>
            </w:r>
            <w:r w:rsidRPr="00D87ED3">
              <w:t>、</w:t>
            </w:r>
            <w:r w:rsidRPr="00D87ED3">
              <w:t>□</w:t>
            </w:r>
            <w:r w:rsidRPr="00D87ED3">
              <w:t>白名单编码</w:t>
            </w:r>
            <w:r w:rsidRPr="00D87ED3">
              <w:t xml:space="preserve"> 02</w:t>
            </w:r>
            <w:r w:rsidRPr="00D87ED3">
              <w:t>）</w:t>
            </w:r>
            <w:r w:rsidRPr="00D87ED3">
              <w:t>*</w:t>
            </w:r>
            <w:r w:rsidRPr="00D87ED3">
              <w:t>、进入名单时间</w:t>
            </w:r>
            <w:r w:rsidRPr="00D87ED3">
              <w:t>*</w:t>
            </w:r>
            <w:r w:rsidRPr="00D87ED3">
              <w:t>、进入名单原因</w:t>
            </w:r>
            <w:r w:rsidRPr="00D87ED3">
              <w:t>*</w:t>
            </w:r>
            <w:r w:rsidRPr="00D87ED3">
              <w:t>、名单期限</w:t>
            </w:r>
            <w:r w:rsidRPr="00D87ED3">
              <w:t>*</w:t>
            </w:r>
            <w:r w:rsidRPr="00D87ED3">
              <w:t>、期限单位（</w:t>
            </w:r>
            <w:r w:rsidRPr="00D87ED3">
              <w:t>□</w:t>
            </w:r>
            <w:r w:rsidRPr="00D87ED3">
              <w:t>秒编码</w:t>
            </w:r>
            <w:r w:rsidRPr="00D87ED3">
              <w:t>01</w:t>
            </w:r>
            <w:r w:rsidRPr="00D87ED3">
              <w:t>、</w:t>
            </w:r>
            <w:r w:rsidRPr="00D87ED3">
              <w:t>□</w:t>
            </w:r>
            <w:r w:rsidRPr="00D87ED3">
              <w:t>分钟编码</w:t>
            </w:r>
            <w:r w:rsidRPr="00D87ED3">
              <w:t>02</w:t>
            </w:r>
            <w:r w:rsidRPr="00D87ED3">
              <w:t>、</w:t>
            </w:r>
            <w:r w:rsidRPr="00D87ED3">
              <w:t>□</w:t>
            </w:r>
            <w:r w:rsidRPr="00D87ED3">
              <w:t>小时编码</w:t>
            </w:r>
            <w:r w:rsidRPr="00D87ED3">
              <w:lastRenderedPageBreak/>
              <w:t>03</w:t>
            </w:r>
            <w:r w:rsidRPr="00D87ED3">
              <w:t>、</w:t>
            </w:r>
            <w:r w:rsidRPr="00D87ED3">
              <w:t>□</w:t>
            </w:r>
            <w:r w:rsidRPr="00D87ED3">
              <w:t>天编码</w:t>
            </w:r>
            <w:r w:rsidRPr="00D87ED3">
              <w:t>04</w:t>
            </w:r>
            <w:r w:rsidRPr="00D87ED3">
              <w:t>、</w:t>
            </w:r>
            <w:r w:rsidRPr="00D87ED3">
              <w:t>□</w:t>
            </w:r>
            <w:r w:rsidRPr="00D87ED3">
              <w:t>周编码</w:t>
            </w:r>
            <w:r w:rsidRPr="00D87ED3">
              <w:t>05</w:t>
            </w:r>
            <w:r w:rsidRPr="00D87ED3">
              <w:t>、</w:t>
            </w:r>
            <w:r w:rsidRPr="00D87ED3">
              <w:t>□</w:t>
            </w:r>
            <w:r w:rsidRPr="00D87ED3">
              <w:t>月编码</w:t>
            </w:r>
            <w:r w:rsidRPr="00D87ED3">
              <w:t>06</w:t>
            </w:r>
            <w:r w:rsidRPr="00D87ED3">
              <w:t>、</w:t>
            </w:r>
            <w:r w:rsidRPr="00D87ED3">
              <w:t>□</w:t>
            </w:r>
            <w:r w:rsidRPr="00D87ED3">
              <w:t>季编码</w:t>
            </w:r>
            <w:r w:rsidRPr="00D87ED3">
              <w:t>07</w:t>
            </w:r>
            <w:r w:rsidRPr="00D87ED3">
              <w:t>、</w:t>
            </w:r>
            <w:r w:rsidRPr="00D87ED3">
              <w:t>□</w:t>
            </w:r>
            <w:r w:rsidRPr="00D87ED3">
              <w:t>半年编码</w:t>
            </w:r>
            <w:r w:rsidRPr="00D87ED3">
              <w:t>08</w:t>
            </w:r>
            <w:r w:rsidRPr="00D87ED3">
              <w:t>、</w:t>
            </w:r>
            <w:r w:rsidRPr="00D87ED3">
              <w:t>□</w:t>
            </w:r>
            <w:r w:rsidRPr="00D87ED3">
              <w:t>年编码</w:t>
            </w:r>
            <w:r w:rsidRPr="00D87ED3">
              <w:t>09</w:t>
            </w:r>
            <w:r w:rsidRPr="00D87ED3">
              <w:t>）</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5</w:t>
            </w:r>
            <w:r w:rsidRPr="00D87ED3">
              <w:t>分钟</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68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封闭化人员在岗在位信息（江苏）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、企业编号</w:t>
            </w:r>
            <w:r w:rsidRPr="00D87ED3">
              <w:t>*</w:t>
            </w:r>
            <w:r w:rsidRPr="00D87ED3">
              <w:t>、采集时间</w:t>
            </w:r>
            <w:r w:rsidRPr="00D87ED3">
              <w:t>*</w:t>
            </w:r>
            <w:r w:rsidRPr="00D87ED3">
              <w:t>、采集区域类型（</w:t>
            </w:r>
            <w:r w:rsidRPr="00D87ED3">
              <w:t>□</w:t>
            </w:r>
            <w:r w:rsidRPr="00D87ED3">
              <w:t>二道门外编码</w:t>
            </w:r>
            <w:r w:rsidRPr="00D87ED3">
              <w:t xml:space="preserve"> 01</w:t>
            </w:r>
            <w:r w:rsidRPr="00D87ED3">
              <w:t>、</w:t>
            </w:r>
            <w:r w:rsidRPr="00D87ED3">
              <w:t>□</w:t>
            </w:r>
            <w:r w:rsidRPr="00D87ED3">
              <w:t>二道门内非风险区域编码</w:t>
            </w:r>
            <w:r w:rsidRPr="00D87ED3">
              <w:t>02</w:t>
            </w:r>
            <w:r w:rsidRPr="00D87ED3">
              <w:t>、</w:t>
            </w:r>
            <w:r w:rsidRPr="00D87ED3">
              <w:t>□</w:t>
            </w:r>
            <w:r w:rsidRPr="00D87ED3">
              <w:t>二道门内四色</w:t>
            </w:r>
            <w:r w:rsidRPr="00D87ED3">
              <w:lastRenderedPageBreak/>
              <w:t>图区域编码</w:t>
            </w:r>
            <w:r w:rsidRPr="00D87ED3">
              <w:t>03</w:t>
            </w:r>
            <w:r w:rsidRPr="00D87ED3">
              <w:t>）</w:t>
            </w:r>
            <w:r w:rsidRPr="00D87ED3">
              <w:t>*</w:t>
            </w:r>
            <w:r w:rsidRPr="00D87ED3">
              <w:t>、区域内人数（单位人）</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5</w:t>
            </w:r>
            <w:r w:rsidRPr="00D87ED3">
              <w:t>分钟</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69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封闭化人员在岗在位拓展信息（江苏）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选择企业区域类型扩展信息：在岗在位信息编号</w:t>
            </w:r>
            <w:r w:rsidRPr="00D87ED3">
              <w:t>*</w:t>
            </w:r>
            <w:r w:rsidRPr="00D87ED3">
              <w:t>、人员编号</w:t>
            </w:r>
            <w:r w:rsidRPr="00D87ED3">
              <w:t>*</w:t>
            </w:r>
            <w:r w:rsidRPr="00D87ED3">
              <w:t>、人员类型（</w:t>
            </w:r>
            <w:r w:rsidRPr="00D87ED3">
              <w:t>□</w:t>
            </w:r>
            <w:r w:rsidRPr="00D87ED3">
              <w:t>备案人员编码</w:t>
            </w:r>
            <w:r w:rsidRPr="00D87ED3">
              <w:t xml:space="preserve"> 01</w:t>
            </w:r>
            <w:r w:rsidRPr="00D87ED3">
              <w:t>、</w:t>
            </w:r>
            <w:r w:rsidRPr="00D87ED3">
              <w:t>□</w:t>
            </w:r>
            <w:r w:rsidRPr="00D87ED3">
              <w:t>访客人员编码</w:t>
            </w:r>
            <w:r w:rsidRPr="00D87ED3">
              <w:t xml:space="preserve"> 02</w:t>
            </w:r>
            <w:r w:rsidRPr="00D87ED3">
              <w:t>）</w:t>
            </w:r>
            <w:r w:rsidRPr="00D87ED3">
              <w:t>*</w:t>
            </w:r>
            <w:r w:rsidRPr="00D87ED3">
              <w:t>、人员姓名（当人员编号为空时必填</w:t>
            </w:r>
            <w:r w:rsidRPr="00D87ED3">
              <w:t>)</w:t>
            </w:r>
            <w:r w:rsidRPr="00D87ED3">
              <w:t>、人员身份证号码（当人</w:t>
            </w:r>
            <w:r w:rsidRPr="00D87ED3">
              <w:lastRenderedPageBreak/>
              <w:t>员编号为空时必填）、所属单位</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5</w:t>
            </w:r>
            <w:r w:rsidRPr="00D87ED3">
              <w:t>分钟</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val="restart"/>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70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人员实时定位（人）</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、定位终端编码</w:t>
            </w:r>
            <w:r w:rsidRPr="00D87ED3">
              <w:t>*</w:t>
            </w:r>
            <w:r w:rsidRPr="00D87ED3">
              <w:t>、人员编码</w:t>
            </w:r>
            <w:r w:rsidRPr="00D87ED3">
              <w:t>*</w:t>
            </w:r>
            <w:r w:rsidRPr="00D87ED3">
              <w:t>、人员姓名（当人员编号为空时必填）、人员身份证号（当人员编号为空时必填）、人员类型（</w:t>
            </w:r>
            <w:r w:rsidRPr="00D87ED3">
              <w:t>□</w:t>
            </w:r>
            <w:r w:rsidRPr="00D87ED3">
              <w:t>备案人员编码</w:t>
            </w:r>
            <w:r w:rsidRPr="00D87ED3">
              <w:t xml:space="preserve"> 01</w:t>
            </w:r>
            <w:r w:rsidRPr="00D87ED3">
              <w:t>、</w:t>
            </w:r>
            <w:r w:rsidRPr="00D87ED3">
              <w:t>□</w:t>
            </w:r>
            <w:r w:rsidRPr="00D87ED3">
              <w:t>访客人员编码</w:t>
            </w:r>
            <w:r w:rsidRPr="00D87ED3">
              <w:t xml:space="preserve"> 02</w:t>
            </w:r>
            <w:r w:rsidRPr="00D87ED3">
              <w:t>）</w:t>
            </w:r>
            <w:r w:rsidRPr="00D87ED3">
              <w:t>*</w:t>
            </w:r>
            <w:r w:rsidRPr="00D87ED3">
              <w:t>、位置描述</w:t>
            </w:r>
            <w:r w:rsidRPr="00D87ED3">
              <w:t>*</w:t>
            </w:r>
            <w:r w:rsidRPr="00D87ED3">
              <w:t>、经度</w:t>
            </w:r>
            <w:r w:rsidRPr="00D87ED3">
              <w:t>*</w:t>
            </w:r>
            <w:r w:rsidRPr="00D87ED3">
              <w:t>、纬度</w:t>
            </w:r>
            <w:r w:rsidRPr="00D87ED3">
              <w:t>*</w:t>
            </w:r>
            <w:r w:rsidRPr="00D87ED3">
              <w:t>、定位时间</w:t>
            </w:r>
            <w:r w:rsidRPr="00D87ED3">
              <w:t>*</w:t>
            </w:r>
            <w:r w:rsidRPr="00D87ED3">
              <w:t>、删除标志</w:t>
            </w:r>
            <w:r w:rsidRPr="00D87ED3">
              <w:t>*</w:t>
            </w:r>
            <w:r w:rsidRPr="00D87ED3">
              <w:t>、</w:t>
            </w:r>
            <w:r w:rsidRPr="00D87ED3">
              <w:lastRenderedPageBreak/>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vMerge w:val="restart"/>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5</w:t>
            </w:r>
            <w:r w:rsidRPr="00D87ED3">
              <w:t>分钟</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封闭化人员实时定位信息（江苏）</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val="restart"/>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71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封闭化车辆信息管理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危化品车辆信息（机）</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危化品车辆信息：</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、车辆类型（</w:t>
            </w:r>
            <w:r w:rsidRPr="00D87ED3">
              <w:t>□</w:t>
            </w:r>
            <w:r w:rsidRPr="00D87ED3">
              <w:t>危化品车辆编码</w:t>
            </w:r>
            <w:r w:rsidRPr="00D87ED3">
              <w:t>01</w:t>
            </w:r>
            <w:r w:rsidRPr="00D87ED3">
              <w:t>、</w:t>
            </w:r>
            <w:r w:rsidRPr="00D87ED3">
              <w:t>□</w:t>
            </w:r>
            <w:r w:rsidRPr="00D87ED3">
              <w:t>危废车辆编码</w:t>
            </w:r>
            <w:r w:rsidRPr="00D87ED3">
              <w:t>02</w:t>
            </w:r>
            <w:r w:rsidRPr="00D87ED3">
              <w:t>、</w:t>
            </w:r>
            <w:r w:rsidRPr="00D87ED3">
              <w:t>□</w:t>
            </w:r>
            <w:r w:rsidRPr="00D87ED3">
              <w:t>普通化学品车辆编码</w:t>
            </w:r>
            <w:r w:rsidRPr="00D87ED3">
              <w:t xml:space="preserve"> 03</w:t>
            </w:r>
            <w:r w:rsidRPr="00D87ED3">
              <w:t>、</w:t>
            </w:r>
            <w:r w:rsidRPr="00D87ED3">
              <w:t>□</w:t>
            </w:r>
            <w:r w:rsidRPr="00D87ED3">
              <w:t>普通货车编码</w:t>
            </w:r>
            <w:r w:rsidRPr="00D87ED3">
              <w:t xml:space="preserve"> 04</w:t>
            </w:r>
            <w:r w:rsidRPr="00D87ED3">
              <w:t>、</w:t>
            </w:r>
            <w:r w:rsidRPr="00D87ED3">
              <w:t>□</w:t>
            </w:r>
            <w:r w:rsidRPr="00D87ED3">
              <w:t>社会车辆编码</w:t>
            </w:r>
            <w:r w:rsidRPr="00D87ED3">
              <w:t xml:space="preserve"> 05</w:t>
            </w:r>
            <w:r w:rsidRPr="00D87ED3">
              <w:t>、</w:t>
            </w:r>
            <w:r w:rsidRPr="00D87ED3">
              <w:t>□</w:t>
            </w:r>
            <w:r w:rsidRPr="00D87ED3">
              <w:t>园区车辆编码</w:t>
            </w:r>
            <w:r w:rsidRPr="00D87ED3">
              <w:t>06</w:t>
            </w:r>
            <w:r w:rsidRPr="00D87ED3">
              <w:t>、</w:t>
            </w:r>
            <w:r w:rsidRPr="00D87ED3">
              <w:t>□</w:t>
            </w:r>
            <w:r w:rsidRPr="00D87ED3">
              <w:t>园区员工车辆编码</w:t>
            </w:r>
            <w:r w:rsidRPr="00D87ED3">
              <w:t xml:space="preserve"> 07</w:t>
            </w:r>
            <w:r w:rsidRPr="00D87ED3">
              <w:t>、</w:t>
            </w:r>
            <w:r w:rsidRPr="00D87ED3">
              <w:t>□</w:t>
            </w:r>
            <w:r w:rsidRPr="00D87ED3">
              <w:t>企业车辆编码</w:t>
            </w:r>
            <w:r w:rsidRPr="00D87ED3">
              <w:t xml:space="preserve"> 08</w:t>
            </w:r>
            <w:r w:rsidRPr="00D87ED3">
              <w:t>、</w:t>
            </w:r>
            <w:r w:rsidRPr="00D87ED3">
              <w:t>□</w:t>
            </w:r>
            <w:r w:rsidRPr="00D87ED3">
              <w:t>企业员工车</w:t>
            </w:r>
            <w:r w:rsidRPr="00D87ED3">
              <w:lastRenderedPageBreak/>
              <w:t>辆编码</w:t>
            </w:r>
            <w:r w:rsidRPr="00D87ED3">
              <w:t xml:space="preserve"> 09</w:t>
            </w:r>
            <w:r w:rsidRPr="00D87ED3">
              <w:t>、</w:t>
            </w:r>
            <w:r w:rsidRPr="00D87ED3">
              <w:t>□</w:t>
            </w:r>
            <w:r w:rsidRPr="00D87ED3">
              <w:t>其他车辆编码</w:t>
            </w:r>
            <w:r w:rsidRPr="00D87ED3">
              <w:t xml:space="preserve"> 99</w:t>
            </w:r>
            <w:r w:rsidRPr="00D87ED3">
              <w:t>）</w:t>
            </w:r>
            <w:r w:rsidRPr="00D87ED3">
              <w:t>*</w:t>
            </w:r>
            <w:r w:rsidRPr="00D87ED3">
              <w:t>、车辆所属类别（</w:t>
            </w:r>
            <w:r w:rsidRPr="00D87ED3">
              <w:t>□</w:t>
            </w:r>
            <w:r w:rsidRPr="00D87ED3">
              <w:t>园区企业自有车辆编码</w:t>
            </w:r>
            <w:r w:rsidRPr="00D87ED3">
              <w:t>01</w:t>
            </w:r>
            <w:r w:rsidRPr="00D87ED3">
              <w:t>、</w:t>
            </w:r>
            <w:r w:rsidRPr="00D87ED3">
              <w:t>□</w:t>
            </w:r>
            <w:r w:rsidRPr="00D87ED3">
              <w:t>运输公司车辆编码</w:t>
            </w:r>
            <w:r w:rsidRPr="00D87ED3">
              <w:t>02</w:t>
            </w:r>
            <w:r w:rsidRPr="00D87ED3">
              <w:t>、</w:t>
            </w:r>
            <w:r w:rsidRPr="00D87ED3">
              <w:t>□</w:t>
            </w:r>
            <w:r w:rsidRPr="00D87ED3">
              <w:t>个体车辆编码</w:t>
            </w:r>
            <w:r w:rsidRPr="00D87ED3">
              <w:t xml:space="preserve"> 03</w:t>
            </w:r>
            <w:r w:rsidRPr="00D87ED3">
              <w:t>）</w:t>
            </w:r>
            <w:r w:rsidRPr="00D87ED3">
              <w:t>*</w:t>
            </w:r>
            <w:r w:rsidRPr="00D87ED3">
              <w:t>、车牌号码</w:t>
            </w:r>
            <w:r w:rsidRPr="00D87ED3">
              <w:t>*</w:t>
            </w:r>
            <w:r w:rsidRPr="00D87ED3">
              <w:t>、车牌颜色（</w:t>
            </w:r>
            <w:r w:rsidRPr="00D87ED3">
              <w:t>□</w:t>
            </w:r>
            <w:r w:rsidRPr="00D87ED3">
              <w:t>白色编码</w:t>
            </w:r>
            <w:r w:rsidRPr="00D87ED3">
              <w:t>01</w:t>
            </w:r>
            <w:r w:rsidRPr="00D87ED3">
              <w:t>、</w:t>
            </w:r>
            <w:r w:rsidRPr="00D87ED3">
              <w:t>□</w:t>
            </w:r>
            <w:r w:rsidRPr="00D87ED3">
              <w:t>黄色编码</w:t>
            </w:r>
            <w:r w:rsidRPr="00D87ED3">
              <w:t xml:space="preserve"> 02</w:t>
            </w:r>
            <w:r w:rsidRPr="00D87ED3">
              <w:t>、</w:t>
            </w:r>
            <w:r w:rsidRPr="00D87ED3">
              <w:t>□</w:t>
            </w:r>
            <w:r w:rsidRPr="00D87ED3">
              <w:t>黑色编码</w:t>
            </w:r>
            <w:r w:rsidRPr="00D87ED3">
              <w:t xml:space="preserve"> 03</w:t>
            </w:r>
            <w:r w:rsidRPr="00D87ED3">
              <w:t>、</w:t>
            </w:r>
            <w:r w:rsidRPr="00D87ED3">
              <w:t>□</w:t>
            </w:r>
            <w:r w:rsidRPr="00D87ED3">
              <w:t>绿色编码</w:t>
            </w:r>
            <w:r w:rsidRPr="00D87ED3">
              <w:t xml:space="preserve"> 04</w:t>
            </w:r>
            <w:r w:rsidRPr="00D87ED3">
              <w:t>、</w:t>
            </w:r>
            <w:r w:rsidRPr="00D87ED3">
              <w:t>□</w:t>
            </w:r>
            <w:r w:rsidRPr="00D87ED3">
              <w:t>蓝色编码</w:t>
            </w:r>
            <w:r w:rsidRPr="00D87ED3">
              <w:t xml:space="preserve"> 05</w:t>
            </w:r>
            <w:r w:rsidRPr="00D87ED3">
              <w:t>、</w:t>
            </w:r>
            <w:r w:rsidRPr="00D87ED3">
              <w:t>□</w:t>
            </w:r>
            <w:r w:rsidRPr="00D87ED3">
              <w:t>渐变绿色编码</w:t>
            </w:r>
            <w:r w:rsidRPr="00D87ED3">
              <w:t xml:space="preserve"> 06</w:t>
            </w:r>
            <w:r w:rsidRPr="00D87ED3">
              <w:t>、</w:t>
            </w:r>
            <w:r w:rsidRPr="00D87ED3">
              <w:t>□</w:t>
            </w:r>
            <w:r w:rsidRPr="00D87ED3">
              <w:t>黄绿双拼色编码</w:t>
            </w:r>
            <w:r w:rsidRPr="00D87ED3">
              <w:t xml:space="preserve"> 07</w:t>
            </w:r>
            <w:r w:rsidRPr="00D87ED3">
              <w:t>、</w:t>
            </w:r>
            <w:r w:rsidRPr="00D87ED3">
              <w:t>□</w:t>
            </w:r>
            <w:r w:rsidRPr="00D87ED3">
              <w:t>其他编码</w:t>
            </w:r>
            <w:r w:rsidRPr="00D87ED3">
              <w:t xml:space="preserve"> 99</w:t>
            </w:r>
            <w:r w:rsidRPr="00D87ED3">
              <w:t>）</w:t>
            </w:r>
            <w:r w:rsidRPr="00D87ED3">
              <w:t>*</w:t>
            </w:r>
            <w:r w:rsidRPr="00D87ED3">
              <w:t>、</w:t>
            </w:r>
            <w:r w:rsidRPr="00D87ED3">
              <w:lastRenderedPageBreak/>
              <w:t>所属企业编号（填写所属企业或者运输公司的</w:t>
            </w:r>
            <w:r w:rsidRPr="00D87ED3">
              <w:t xml:space="preserve"> UUID</w:t>
            </w:r>
            <w:r w:rsidRPr="00D87ED3">
              <w:t>，当为个体车辆时可不</w:t>
            </w:r>
            <w:r w:rsidRPr="00D87ED3">
              <w:t>填）、删除标志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vMerge w:val="restart"/>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30</w:t>
            </w:r>
            <w:r w:rsidRPr="00D87ED3">
              <w:t>分钟</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危化</w:t>
            </w:r>
            <w:r w:rsidRPr="00D87ED3">
              <w:t>/</w:t>
            </w:r>
            <w:r w:rsidRPr="00D87ED3">
              <w:t>危废车辆信息（江苏）</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车牌号码</w:t>
            </w:r>
            <w:r w:rsidRPr="00D87ED3">
              <w:t>*</w:t>
            </w:r>
            <w:r w:rsidRPr="00D87ED3">
              <w:t>、车辆高度、行驶证号码</w:t>
            </w:r>
            <w:r w:rsidRPr="00D87ED3">
              <w:t>*</w:t>
            </w:r>
            <w:r w:rsidRPr="00D87ED3">
              <w:t>、实际载运量</w:t>
            </w:r>
            <w:r w:rsidRPr="00D87ED3">
              <w:t>*</w:t>
            </w:r>
            <w:r w:rsidRPr="00D87ED3">
              <w:t>、最大载运量</w:t>
            </w:r>
            <w:r w:rsidRPr="00D87ED3">
              <w:t>*</w:t>
            </w:r>
            <w:r w:rsidRPr="00D87ED3">
              <w:t>、运输方式</w:t>
            </w:r>
            <w:r w:rsidRPr="00D87ED3">
              <w:t>*</w:t>
            </w:r>
            <w:r w:rsidRPr="00D87ED3">
              <w:t>、上次运输危化品</w:t>
            </w:r>
            <w:r w:rsidRPr="00D87ED3">
              <w:t>*</w:t>
            </w:r>
            <w:r w:rsidRPr="00D87ED3">
              <w:t>、本次运输危化品</w:t>
            </w:r>
            <w:r w:rsidRPr="00D87ED3">
              <w:t>*</w:t>
            </w:r>
            <w:r w:rsidRPr="00D87ED3">
              <w:t>、其他物资、是否挂车（</w:t>
            </w:r>
            <w:r w:rsidRPr="00D87ED3">
              <w:t>□</w:t>
            </w:r>
            <w:r w:rsidRPr="00D87ED3">
              <w:t>是</w:t>
            </w:r>
            <w:r w:rsidRPr="00D87ED3">
              <w:t xml:space="preserve"> □</w:t>
            </w:r>
            <w:r w:rsidRPr="00D87ED3">
              <w:t>否）</w:t>
            </w:r>
            <w:r w:rsidRPr="00D87ED3">
              <w:t>*</w:t>
            </w:r>
            <w:r w:rsidRPr="00D87ED3">
              <w:t>、挂车车牌、行驶证、道路运输证、清洗证明</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驾驶员信息：</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司机姓名</w:t>
            </w:r>
            <w:r w:rsidRPr="00D87ED3">
              <w:t>*</w:t>
            </w:r>
            <w:r w:rsidRPr="00D87ED3">
              <w:t>、性别</w:t>
            </w:r>
            <w:r w:rsidRPr="00D87ED3">
              <w:t>*</w:t>
            </w:r>
            <w:r w:rsidRPr="00D87ED3">
              <w:t>（</w:t>
            </w:r>
            <w:r w:rsidRPr="00D87ED3">
              <w:t>□</w:t>
            </w:r>
            <w:r w:rsidRPr="00D87ED3">
              <w:t>男</w:t>
            </w:r>
            <w:r w:rsidRPr="00D87ED3">
              <w:t xml:space="preserve"> □</w:t>
            </w:r>
            <w:r w:rsidRPr="00D87ED3">
              <w:t>女）、联系电话</w:t>
            </w:r>
            <w:r w:rsidRPr="00D87ED3">
              <w:t>*</w:t>
            </w:r>
            <w:r w:rsidRPr="00D87ED3">
              <w:t>、驾驶证号码</w:t>
            </w:r>
            <w:r w:rsidRPr="00D87ED3">
              <w:t>*</w:t>
            </w:r>
            <w:r w:rsidRPr="00D87ED3">
              <w:t>、身份证</w:t>
            </w:r>
            <w:r w:rsidRPr="00D87ED3">
              <w:t>*</w:t>
            </w:r>
            <w:r w:rsidRPr="00D87ED3">
              <w:t>（附件）、驾驶证</w:t>
            </w:r>
            <w:r w:rsidRPr="00D87ED3">
              <w:t>*</w:t>
            </w:r>
            <w:r w:rsidRPr="00D87ED3">
              <w:t>（附件）、资格证</w:t>
            </w:r>
            <w:r w:rsidRPr="00D87ED3">
              <w:t>*</w:t>
            </w:r>
            <w:r w:rsidRPr="00D87ED3">
              <w:t>（附件）</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押运员信息：</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姓名</w:t>
            </w:r>
            <w:r w:rsidRPr="00D87ED3">
              <w:t>*</w:t>
            </w:r>
            <w:r w:rsidRPr="00D87ED3">
              <w:t>、性别</w:t>
            </w:r>
            <w:r w:rsidRPr="00D87ED3">
              <w:t>*</w:t>
            </w:r>
            <w:r w:rsidRPr="00D87ED3">
              <w:t>（</w:t>
            </w:r>
            <w:r w:rsidRPr="00D87ED3">
              <w:t>□</w:t>
            </w:r>
            <w:r w:rsidRPr="00D87ED3">
              <w:t>男</w:t>
            </w:r>
            <w:r w:rsidRPr="00D87ED3">
              <w:t xml:space="preserve"> □</w:t>
            </w:r>
            <w:r w:rsidRPr="00D87ED3">
              <w:t>女）、联系电话</w:t>
            </w:r>
            <w:r w:rsidRPr="00D87ED3">
              <w:t>*</w:t>
            </w:r>
            <w:r w:rsidRPr="00D87ED3">
              <w:t>、身份证</w:t>
            </w:r>
            <w:r w:rsidRPr="00D87ED3">
              <w:t>*</w:t>
            </w:r>
            <w:r w:rsidRPr="00D87ED3">
              <w:t>（附件）、资格证</w:t>
            </w:r>
            <w:r w:rsidRPr="00D87ED3">
              <w:t>*</w:t>
            </w:r>
            <w:r w:rsidRPr="00D87ED3">
              <w:t>（附件）</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所属企业信息：</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所属企业名称</w:t>
            </w:r>
            <w:r w:rsidRPr="00D87ED3">
              <w:t>*</w:t>
            </w:r>
            <w:r w:rsidRPr="00D87ED3">
              <w:t>、联系电话</w:t>
            </w:r>
            <w:r w:rsidRPr="00D87ED3">
              <w:t>*</w:t>
            </w:r>
            <w:r w:rsidRPr="00D87ED3">
              <w:t>、道路运输经营许可证号</w:t>
            </w:r>
            <w:r w:rsidRPr="00D87ED3">
              <w:t>*</w:t>
            </w:r>
            <w:r w:rsidRPr="00D87ED3">
              <w:t>、许可证</w:t>
            </w:r>
            <w:r w:rsidRPr="00D87ED3">
              <w:t>*</w:t>
            </w:r>
            <w:r w:rsidRPr="00D87ED3">
              <w:t>（附件）</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72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危化</w:t>
            </w:r>
            <w:r w:rsidRPr="00D87ED3">
              <w:t>/</w:t>
            </w:r>
            <w:r w:rsidRPr="00D87ED3">
              <w:t>危废车辆资质证照信息（江苏）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、车辆编号</w:t>
            </w:r>
            <w:r w:rsidRPr="00D87ED3">
              <w:t>*</w:t>
            </w:r>
            <w:r w:rsidRPr="00D87ED3">
              <w:t>、证照名称</w:t>
            </w:r>
            <w:r w:rsidRPr="00D87ED3">
              <w:t>*</w:t>
            </w:r>
            <w:r w:rsidRPr="00D87ED3">
              <w:t>、证书类型（</w:t>
            </w:r>
            <w:r w:rsidRPr="00D87ED3">
              <w:t>□</w:t>
            </w:r>
            <w:r w:rsidRPr="00D87ED3">
              <w:t>机动车辆行驶证编码</w:t>
            </w:r>
            <w:r w:rsidRPr="00D87ED3">
              <w:t xml:space="preserve"> 01</w:t>
            </w:r>
            <w:r w:rsidRPr="00D87ED3">
              <w:t>、</w:t>
            </w:r>
            <w:r w:rsidRPr="00D87ED3">
              <w:t>□</w:t>
            </w:r>
            <w:r w:rsidRPr="00D87ED3">
              <w:t>道路运输证编码</w:t>
            </w:r>
            <w:r w:rsidRPr="00D87ED3">
              <w:t>02</w:t>
            </w:r>
            <w:r w:rsidRPr="00D87ED3">
              <w:t>、</w:t>
            </w:r>
            <w:r w:rsidRPr="00D87ED3">
              <w:t>□</w:t>
            </w:r>
            <w:r w:rsidRPr="00D87ED3">
              <w:t>移动式压力容器使用</w:t>
            </w:r>
            <w:r w:rsidRPr="00D87ED3">
              <w:lastRenderedPageBreak/>
              <w:t>登记证编码</w:t>
            </w:r>
            <w:r w:rsidRPr="00D87ED3">
              <w:t>03</w:t>
            </w:r>
            <w:r w:rsidRPr="00D87ED3">
              <w:t>、</w:t>
            </w:r>
            <w:r w:rsidRPr="00D87ED3">
              <w:t>□</w:t>
            </w:r>
            <w:r w:rsidRPr="00D87ED3">
              <w:t>槽罐质量检测合格证编码</w:t>
            </w:r>
            <w:r w:rsidRPr="00D87ED3">
              <w:t>04</w:t>
            </w:r>
            <w:r w:rsidRPr="00D87ED3">
              <w:t>、</w:t>
            </w:r>
            <w:r w:rsidRPr="00D87ED3">
              <w:t>□</w:t>
            </w:r>
            <w:r w:rsidRPr="00D87ED3">
              <w:t>其他编码</w:t>
            </w:r>
            <w:r w:rsidRPr="00D87ED3">
              <w:t xml:space="preserve"> 99</w:t>
            </w:r>
            <w:r w:rsidRPr="00D87ED3">
              <w:t>）</w:t>
            </w:r>
            <w:r w:rsidRPr="00D87ED3">
              <w:t>*</w:t>
            </w:r>
            <w:r w:rsidRPr="00D87ED3">
              <w:t>、证书编号</w:t>
            </w:r>
            <w:r w:rsidRPr="00D87ED3">
              <w:t>*</w:t>
            </w:r>
            <w:r w:rsidRPr="00D87ED3">
              <w:t>、证书附件、证书有效期开始日期（当证书有有效期时必填）、证书有效期结束日期（当证书有有效期时必填）、删除标志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30</w:t>
            </w:r>
            <w:r w:rsidRPr="00D87ED3">
              <w:t>分钟</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val="restart"/>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73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其他车辆信息</w:t>
            </w:r>
            <w:r w:rsidRPr="00D87ED3">
              <w:rPr>
                <w:rFonts w:hint="eastAsia"/>
              </w:rPr>
              <w:lastRenderedPageBreak/>
              <w:t>（机）</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车牌号</w:t>
            </w:r>
            <w:r w:rsidRPr="00D87ED3">
              <w:t>*</w:t>
            </w:r>
            <w:r w:rsidRPr="00D87ED3">
              <w:t>、是否属于园区车辆</w:t>
            </w:r>
            <w:r w:rsidRPr="00D87ED3">
              <w:t>*</w:t>
            </w:r>
            <w:r w:rsidRPr="00D87ED3">
              <w:t>（</w:t>
            </w:r>
            <w:r w:rsidRPr="00D87ED3">
              <w:t>□</w:t>
            </w:r>
            <w:r w:rsidRPr="00D87ED3">
              <w:t>是</w:t>
            </w:r>
            <w:r w:rsidRPr="00D87ED3">
              <w:t xml:space="preserve"> □</w:t>
            </w:r>
            <w:r w:rsidRPr="00D87ED3">
              <w:t>否）、所属企业、车辆</w:t>
            </w:r>
            <w:r w:rsidRPr="00D87ED3">
              <w:lastRenderedPageBreak/>
              <w:t>类型</w:t>
            </w:r>
            <w:r w:rsidRPr="00D87ED3">
              <w:t>*</w:t>
            </w:r>
            <w:r w:rsidRPr="00D87ED3">
              <w:t>（</w:t>
            </w:r>
            <w:r w:rsidRPr="00D87ED3">
              <w:t>□</w:t>
            </w:r>
            <w:r w:rsidRPr="00D87ED3">
              <w:t>普通货车</w:t>
            </w:r>
            <w:r w:rsidRPr="00D87ED3">
              <w:t xml:space="preserve"> □</w:t>
            </w:r>
            <w:r w:rsidRPr="00D87ED3">
              <w:t>私家车</w:t>
            </w:r>
            <w:r w:rsidRPr="00D87ED3">
              <w:t xml:space="preserve"> □</w:t>
            </w:r>
            <w:r w:rsidRPr="00D87ED3">
              <w:t>农用车</w:t>
            </w:r>
            <w:r w:rsidRPr="00D87ED3">
              <w:t xml:space="preserve"> □</w:t>
            </w:r>
            <w:r w:rsidRPr="00D87ED3">
              <w:t>工程车辆</w:t>
            </w:r>
            <w:r w:rsidRPr="00D87ED3">
              <w:t xml:space="preserve"> □</w:t>
            </w:r>
            <w:r w:rsidRPr="00D87ED3">
              <w:t>班车）、驾驶员</w:t>
            </w:r>
            <w:r w:rsidRPr="00D87ED3">
              <w:t>*</w:t>
            </w:r>
            <w:r w:rsidRPr="00D87ED3">
              <w:t>、联系方式</w:t>
            </w:r>
            <w:r w:rsidRPr="00D87ED3">
              <w:t>*</w:t>
            </w:r>
            <w:r w:rsidRPr="00D87ED3">
              <w:t>、使用状态</w:t>
            </w:r>
            <w:r w:rsidRPr="00D87ED3">
              <w:t>*</w:t>
            </w:r>
            <w:r w:rsidRPr="00D87ED3">
              <w:t>（</w:t>
            </w:r>
            <w:r w:rsidRPr="00D87ED3">
              <w:t>□</w:t>
            </w:r>
            <w:r w:rsidRPr="00D87ED3">
              <w:t>正常</w:t>
            </w:r>
            <w:r w:rsidRPr="00D87ED3">
              <w:t xml:space="preserve"> □</w:t>
            </w:r>
            <w:r w:rsidRPr="00D87ED3">
              <w:t>停用）、录入时间</w:t>
            </w:r>
            <w:r w:rsidRPr="00D87ED3">
              <w:t>*</w:t>
            </w:r>
            <w:r w:rsidRPr="00D87ED3">
              <w:t>、备注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lastRenderedPageBreak/>
              <w:t>编号（</w:t>
            </w:r>
            <w:r w:rsidRPr="00D87ED3">
              <w:t>ID</w:t>
            </w:r>
            <w:r w:rsidRPr="00D87ED3">
              <w:t>）</w:t>
            </w:r>
            <w:r w:rsidRPr="00D87ED3">
              <w:t>*</w:t>
            </w:r>
            <w:r w:rsidRPr="00D87ED3">
              <w:t>、园区编号</w:t>
            </w:r>
            <w:r w:rsidRPr="00D87ED3">
              <w:lastRenderedPageBreak/>
              <w:t>*</w:t>
            </w:r>
            <w:r w:rsidRPr="00D87ED3">
              <w:t>、车牌号码</w:t>
            </w:r>
            <w:r w:rsidRPr="00D87ED3">
              <w:t>*</w:t>
            </w:r>
            <w:r w:rsidRPr="00D87ED3">
              <w:t>、车牌颜色（</w:t>
            </w:r>
            <w:r w:rsidRPr="00D87ED3">
              <w:t>□</w:t>
            </w:r>
            <w:r w:rsidRPr="00D87ED3">
              <w:t>白色编码</w:t>
            </w:r>
            <w:r w:rsidRPr="00D87ED3">
              <w:t>01</w:t>
            </w:r>
            <w:r w:rsidRPr="00D87ED3">
              <w:t>、</w:t>
            </w:r>
            <w:r w:rsidRPr="00D87ED3">
              <w:t>□</w:t>
            </w:r>
            <w:r w:rsidRPr="00D87ED3">
              <w:t>黄色编码</w:t>
            </w:r>
            <w:r w:rsidRPr="00D87ED3">
              <w:t xml:space="preserve"> 02</w:t>
            </w:r>
            <w:r w:rsidRPr="00D87ED3">
              <w:t>、</w:t>
            </w:r>
            <w:r w:rsidRPr="00D87ED3">
              <w:t>□</w:t>
            </w:r>
            <w:r w:rsidRPr="00D87ED3">
              <w:t>黑色编码</w:t>
            </w:r>
            <w:r w:rsidRPr="00D87ED3">
              <w:t xml:space="preserve"> 03</w:t>
            </w:r>
            <w:r w:rsidRPr="00D87ED3">
              <w:t>、</w:t>
            </w:r>
            <w:r w:rsidRPr="00D87ED3">
              <w:t>□</w:t>
            </w:r>
            <w:r w:rsidRPr="00D87ED3">
              <w:t>绿色编码</w:t>
            </w:r>
            <w:r w:rsidRPr="00D87ED3">
              <w:t xml:space="preserve"> 04</w:t>
            </w:r>
            <w:r w:rsidRPr="00D87ED3">
              <w:t>、</w:t>
            </w:r>
            <w:r w:rsidRPr="00D87ED3">
              <w:t>□</w:t>
            </w:r>
            <w:r w:rsidRPr="00D87ED3">
              <w:t>蓝色编码</w:t>
            </w:r>
            <w:r w:rsidRPr="00D87ED3">
              <w:t xml:space="preserve"> 05</w:t>
            </w:r>
            <w:r w:rsidRPr="00D87ED3">
              <w:t>、</w:t>
            </w:r>
            <w:r w:rsidRPr="00D87ED3">
              <w:t>□</w:t>
            </w:r>
            <w:r w:rsidRPr="00D87ED3">
              <w:t>渐变绿色编码</w:t>
            </w:r>
            <w:r w:rsidRPr="00D87ED3">
              <w:t xml:space="preserve"> 06</w:t>
            </w:r>
            <w:r w:rsidRPr="00D87ED3">
              <w:t>、</w:t>
            </w:r>
            <w:r w:rsidRPr="00D87ED3">
              <w:t>□</w:t>
            </w:r>
            <w:r w:rsidRPr="00D87ED3">
              <w:t>黄绿双拼色编码</w:t>
            </w:r>
            <w:r w:rsidRPr="00D87ED3">
              <w:t xml:space="preserve"> 07</w:t>
            </w:r>
            <w:r w:rsidRPr="00D87ED3">
              <w:t>、</w:t>
            </w:r>
            <w:r w:rsidRPr="00D87ED3">
              <w:t>□</w:t>
            </w:r>
            <w:r w:rsidRPr="00D87ED3">
              <w:t>其他编码</w:t>
            </w:r>
            <w:r w:rsidRPr="00D87ED3">
              <w:t xml:space="preserve"> 99</w:t>
            </w:r>
            <w:r w:rsidRPr="00D87ED3">
              <w:t>）</w:t>
            </w:r>
            <w:r w:rsidRPr="00D87ED3">
              <w:t>*</w:t>
            </w:r>
            <w:r w:rsidRPr="00D87ED3">
              <w:t>、车辆类型（</w:t>
            </w:r>
            <w:r w:rsidRPr="00D87ED3">
              <w:t>□</w:t>
            </w:r>
            <w:r w:rsidRPr="00D87ED3">
              <w:t>危化品车辆编码</w:t>
            </w:r>
            <w:r w:rsidRPr="00D87ED3">
              <w:t>01</w:t>
            </w:r>
            <w:r w:rsidRPr="00D87ED3">
              <w:t>、</w:t>
            </w:r>
            <w:r w:rsidRPr="00D87ED3">
              <w:t>□</w:t>
            </w:r>
            <w:r w:rsidRPr="00D87ED3">
              <w:t>危废车辆编码</w:t>
            </w:r>
            <w:r w:rsidRPr="00D87ED3">
              <w:t>02</w:t>
            </w:r>
            <w:r w:rsidRPr="00D87ED3">
              <w:t>、</w:t>
            </w:r>
            <w:r w:rsidRPr="00D87ED3">
              <w:t>□</w:t>
            </w:r>
            <w:r w:rsidRPr="00D87ED3">
              <w:t>普通化学品车辆编码</w:t>
            </w:r>
            <w:r w:rsidRPr="00D87ED3">
              <w:t xml:space="preserve"> 03</w:t>
            </w:r>
            <w:r w:rsidRPr="00D87ED3">
              <w:t>、</w:t>
            </w:r>
            <w:r w:rsidRPr="00D87ED3">
              <w:t>□</w:t>
            </w:r>
            <w:r w:rsidRPr="00D87ED3">
              <w:t>普通货车编码</w:t>
            </w:r>
            <w:r w:rsidRPr="00D87ED3">
              <w:t xml:space="preserve"> 04</w:t>
            </w:r>
            <w:r w:rsidRPr="00D87ED3">
              <w:t>、</w:t>
            </w:r>
            <w:r w:rsidRPr="00D87ED3">
              <w:t>□</w:t>
            </w:r>
            <w:r w:rsidRPr="00D87ED3">
              <w:t>社会车辆编码</w:t>
            </w:r>
            <w:r w:rsidRPr="00D87ED3">
              <w:t xml:space="preserve"> </w:t>
            </w:r>
            <w:r w:rsidRPr="00D87ED3">
              <w:lastRenderedPageBreak/>
              <w:t>05</w:t>
            </w:r>
            <w:r w:rsidRPr="00D87ED3">
              <w:t>、</w:t>
            </w:r>
            <w:r w:rsidRPr="00D87ED3">
              <w:t>□</w:t>
            </w:r>
            <w:r w:rsidRPr="00D87ED3">
              <w:t>园区车辆编码</w:t>
            </w:r>
            <w:r w:rsidRPr="00D87ED3">
              <w:t>06</w:t>
            </w:r>
            <w:r w:rsidRPr="00D87ED3">
              <w:t>、</w:t>
            </w:r>
            <w:r w:rsidRPr="00D87ED3">
              <w:t>□</w:t>
            </w:r>
            <w:r w:rsidRPr="00D87ED3">
              <w:t>园区员工车辆编码</w:t>
            </w:r>
            <w:r w:rsidRPr="00D87ED3">
              <w:t xml:space="preserve"> 07</w:t>
            </w:r>
            <w:r w:rsidRPr="00D87ED3">
              <w:t>、</w:t>
            </w:r>
            <w:r w:rsidRPr="00D87ED3">
              <w:t>□</w:t>
            </w:r>
            <w:r w:rsidRPr="00D87ED3">
              <w:t>企业车辆编码</w:t>
            </w:r>
            <w:r w:rsidRPr="00D87ED3">
              <w:t xml:space="preserve"> 08</w:t>
            </w:r>
            <w:r w:rsidRPr="00D87ED3">
              <w:t>、</w:t>
            </w:r>
            <w:r w:rsidRPr="00D87ED3">
              <w:t>□</w:t>
            </w:r>
            <w:r w:rsidRPr="00D87ED3">
              <w:t>企业员工车辆编码</w:t>
            </w:r>
            <w:r w:rsidRPr="00D87ED3">
              <w:t xml:space="preserve"> 09</w:t>
            </w:r>
            <w:r w:rsidRPr="00D87ED3">
              <w:t>、</w:t>
            </w:r>
            <w:r w:rsidRPr="00D87ED3">
              <w:t>□</w:t>
            </w:r>
            <w:r w:rsidRPr="00D87ED3">
              <w:t>其他车辆编码</w:t>
            </w:r>
            <w:r w:rsidRPr="00D87ED3">
              <w:t xml:space="preserve"> 99</w:t>
            </w:r>
            <w:r w:rsidRPr="00D87ED3">
              <w:t>）</w:t>
            </w:r>
            <w:r w:rsidRPr="00D87ED3">
              <w:t>*</w:t>
            </w:r>
            <w:r w:rsidRPr="00D87ED3">
              <w:t>、车辆行驶证号码</w:t>
            </w:r>
            <w:r w:rsidRPr="00D87ED3">
              <w:t>*</w:t>
            </w:r>
            <w:r w:rsidRPr="00D87ED3">
              <w:t>、行驶证附件</w:t>
            </w:r>
            <w:r w:rsidRPr="00D87ED3">
              <w:t>*</w:t>
            </w:r>
            <w:r w:rsidRPr="00D87ED3">
              <w:t>、所属企业编号（当为企业、企业员工车辆时必填）、所属单位名称（当为普通化学品车辆、普通货车、社会车辆、其他时必填）、删除标志</w:t>
            </w:r>
            <w:r w:rsidRPr="00D87ED3">
              <w:t>*</w:t>
            </w:r>
            <w:r w:rsidRPr="00D87ED3">
              <w:t>、</w:t>
            </w:r>
            <w:r w:rsidRPr="00D87ED3">
              <w:lastRenderedPageBreak/>
              <w:t>创建时间</w:t>
            </w:r>
            <w:r w:rsidRPr="00D87ED3">
              <w:t>*</w:t>
            </w:r>
            <w:r w:rsidRPr="00D87ED3">
              <w:t>、创建</w:t>
            </w:r>
            <w:r w:rsidRPr="00D87ED3">
              <w:t>人</w:t>
            </w:r>
            <w:r w:rsidRPr="00D87ED3">
              <w:t>*</w:t>
            </w:r>
            <w:r w:rsidRPr="00D87ED3">
              <w:t>、最后修改时间</w:t>
            </w:r>
            <w:r w:rsidRPr="00D87ED3">
              <w:t>*</w:t>
            </w:r>
            <w:r w:rsidRPr="00D87ED3">
              <w:t>、最后修改人</w:t>
            </w:r>
            <w:r w:rsidRPr="00D87ED3">
              <w:t>*</w:t>
            </w:r>
          </w:p>
        </w:tc>
        <w:tc>
          <w:tcPr>
            <w:tcW w:w="533" w:type="dxa"/>
            <w:vMerge w:val="restart"/>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30</w:t>
            </w:r>
            <w:r w:rsidRPr="00D87ED3">
              <w:lastRenderedPageBreak/>
              <w:t>分钟</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非危化</w:t>
            </w:r>
            <w:r w:rsidRPr="00D87ED3">
              <w:t>/</w:t>
            </w:r>
            <w:r w:rsidRPr="00D87ED3">
              <w:t>危废车辆信息（江苏）</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注：根据选择车辆类型带出后边必填项</w:t>
            </w: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t>74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危化</w:t>
            </w:r>
            <w:r w:rsidRPr="00D87ED3">
              <w:t>/</w:t>
            </w:r>
            <w:r w:rsidRPr="00D87ED3">
              <w:t>危废车辆出入园申报记录（江苏）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、车辆编号</w:t>
            </w:r>
            <w:r w:rsidRPr="00D87ED3">
              <w:t>*</w:t>
            </w:r>
            <w:r w:rsidRPr="00D87ED3">
              <w:t>、通行通行卡口编号（填写允许通行的封闭化卡口的</w:t>
            </w:r>
            <w:r w:rsidRPr="00D87ED3">
              <w:t>UUID</w:t>
            </w:r>
            <w:r w:rsidRPr="00D87ED3">
              <w:t>、如果不限卡口可不填）、预约通行开始时间</w:t>
            </w:r>
            <w:r w:rsidRPr="00D87ED3">
              <w:t>*</w:t>
            </w:r>
            <w:r w:rsidRPr="00D87ED3">
              <w:t>、预约通行结束</w:t>
            </w:r>
            <w:r w:rsidRPr="00D87ED3">
              <w:lastRenderedPageBreak/>
              <w:t>时间</w:t>
            </w:r>
            <w:r w:rsidRPr="00D87ED3">
              <w:t>*</w:t>
            </w:r>
            <w:r w:rsidRPr="00D87ED3">
              <w:t>、通行类型（</w:t>
            </w:r>
            <w:r w:rsidRPr="00D87ED3">
              <w:t>□</w:t>
            </w:r>
            <w:r w:rsidRPr="00D87ED3">
              <w:t>进编码</w:t>
            </w:r>
            <w:r w:rsidRPr="00D87ED3">
              <w:t>01</w:t>
            </w:r>
            <w:r w:rsidRPr="00D87ED3">
              <w:t>、</w:t>
            </w:r>
            <w:r w:rsidRPr="00D87ED3">
              <w:t>□</w:t>
            </w:r>
            <w:r w:rsidRPr="00D87ED3">
              <w:t>出编码</w:t>
            </w:r>
            <w:r w:rsidRPr="00D87ED3">
              <w:t xml:space="preserve"> 02</w:t>
            </w:r>
            <w:r w:rsidRPr="00D87ED3">
              <w:t>、</w:t>
            </w:r>
            <w:r w:rsidRPr="00D87ED3">
              <w:t>□</w:t>
            </w:r>
            <w:r w:rsidRPr="00D87ED3">
              <w:t>进和出编码</w:t>
            </w:r>
            <w:r w:rsidRPr="00D87ED3">
              <w:t xml:space="preserve"> 03</w:t>
            </w:r>
            <w:r w:rsidRPr="00D87ED3">
              <w:t>）</w:t>
            </w:r>
            <w:r w:rsidRPr="00D87ED3">
              <w:t>*</w:t>
            </w:r>
            <w:r w:rsidRPr="00D87ED3">
              <w:t>、申报人编号</w:t>
            </w:r>
            <w:r w:rsidRPr="00D87ED3">
              <w:t>*</w:t>
            </w:r>
            <w:r w:rsidRPr="00D87ED3">
              <w:t>、申报时间</w:t>
            </w:r>
            <w:r w:rsidRPr="00D87ED3">
              <w:t>*</w:t>
            </w:r>
            <w:r w:rsidRPr="00D87ED3">
              <w:t>、最终审核人编号</w:t>
            </w:r>
            <w:r w:rsidRPr="00D87ED3">
              <w:t>*</w:t>
            </w:r>
            <w:r w:rsidRPr="00D87ED3">
              <w:t>、最终审核时间</w:t>
            </w:r>
            <w:r w:rsidRPr="00D87ED3">
              <w:t>*</w:t>
            </w:r>
            <w:r w:rsidRPr="00D87ED3">
              <w:t>、预约审核状态（已取消编码</w:t>
            </w:r>
            <w:r w:rsidRPr="00D87ED3">
              <w:t xml:space="preserve"> 01</w:t>
            </w:r>
            <w:r w:rsidRPr="00D87ED3">
              <w:t>、已预约待审核编码</w:t>
            </w:r>
            <w:r w:rsidRPr="00D87ED3">
              <w:t xml:space="preserve"> 02</w:t>
            </w:r>
            <w:r w:rsidRPr="00D87ED3">
              <w:t>、已审核编码</w:t>
            </w:r>
            <w:r w:rsidRPr="00D87ED3">
              <w:t xml:space="preserve"> 03</w:t>
            </w:r>
            <w:r w:rsidRPr="00D87ED3">
              <w:t>、预约已过期失效编码</w:t>
            </w:r>
            <w:r w:rsidRPr="00D87ED3">
              <w:t xml:space="preserve"> 04</w:t>
            </w:r>
            <w:r w:rsidRPr="00D87ED3">
              <w:t>）</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w:t>
            </w:r>
            <w:r w:rsidRPr="00D87ED3">
              <w:lastRenderedPageBreak/>
              <w:t>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30</w:t>
            </w:r>
            <w:r w:rsidRPr="00D87ED3">
              <w:t>分钟</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val="restart"/>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75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非危化</w:t>
            </w:r>
            <w:r w:rsidRPr="00D87ED3">
              <w:t>/</w:t>
            </w:r>
            <w:r w:rsidRPr="00D87ED3">
              <w:t>危废车辆出入园申报信息（江苏）</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、车辆编号</w:t>
            </w:r>
            <w:r w:rsidRPr="00D87ED3">
              <w:t>*</w:t>
            </w:r>
            <w:r w:rsidRPr="00D87ED3">
              <w:t>、通行通行卡口编号（填写允许通行的封闭化卡口的</w:t>
            </w:r>
            <w:r w:rsidRPr="00D87ED3">
              <w:t>UUID</w:t>
            </w:r>
            <w:r w:rsidRPr="00D87ED3">
              <w:t>、如果不限卡口可不填）、预约通行开始时间</w:t>
            </w:r>
            <w:r w:rsidRPr="00D87ED3">
              <w:t>*</w:t>
            </w:r>
            <w:r w:rsidRPr="00D87ED3">
              <w:t>、预约通行结束时间</w:t>
            </w:r>
            <w:r w:rsidRPr="00D87ED3">
              <w:t>*</w:t>
            </w:r>
            <w:r w:rsidRPr="00D87ED3">
              <w:t>、驾驶员编号（填写封闭化人员基本信息中的人员</w:t>
            </w:r>
            <w:r w:rsidRPr="00D87ED3">
              <w:t>UUID</w:t>
            </w:r>
            <w:r w:rsidRPr="00D87ED3">
              <w:t>）</w:t>
            </w:r>
            <w:r w:rsidRPr="00D87ED3">
              <w:t>*</w:t>
            </w:r>
            <w:r w:rsidRPr="00D87ED3">
              <w:t>、随行人员（填写封闭化人员基本信息中的人</w:t>
            </w:r>
            <w:r w:rsidRPr="00D87ED3">
              <w:lastRenderedPageBreak/>
              <w:t>员</w:t>
            </w:r>
            <w:r w:rsidRPr="00D87ED3">
              <w:t>UUID</w:t>
            </w:r>
            <w:r w:rsidRPr="00D87ED3">
              <w:t>，可填多个）</w:t>
            </w:r>
            <w:r w:rsidRPr="00D87ED3">
              <w:t>*</w:t>
            </w:r>
            <w:r w:rsidRPr="00D87ED3">
              <w:t>、通行类型（</w:t>
            </w:r>
            <w:r w:rsidRPr="00D87ED3">
              <w:t>□</w:t>
            </w:r>
            <w:r w:rsidRPr="00D87ED3">
              <w:t>进编码</w:t>
            </w:r>
            <w:r w:rsidRPr="00D87ED3">
              <w:t>01</w:t>
            </w:r>
            <w:r w:rsidRPr="00D87ED3">
              <w:t>、</w:t>
            </w:r>
            <w:r w:rsidRPr="00D87ED3">
              <w:t>□</w:t>
            </w:r>
            <w:r w:rsidRPr="00D87ED3">
              <w:t>出编码</w:t>
            </w:r>
            <w:r w:rsidRPr="00D87ED3">
              <w:t xml:space="preserve"> 02</w:t>
            </w:r>
            <w:r w:rsidRPr="00D87ED3">
              <w:t>、</w:t>
            </w:r>
            <w:r w:rsidRPr="00D87ED3">
              <w:t>□</w:t>
            </w:r>
            <w:r w:rsidRPr="00D87ED3">
              <w:t>进和出编码</w:t>
            </w:r>
            <w:r w:rsidRPr="00D87ED3">
              <w:t xml:space="preserve"> 03</w:t>
            </w:r>
            <w:r w:rsidRPr="00D87ED3">
              <w:t>）</w:t>
            </w:r>
            <w:r w:rsidRPr="00D87ED3">
              <w:t>*</w:t>
            </w:r>
            <w:r w:rsidRPr="00D87ED3">
              <w:t>、到访事由</w:t>
            </w:r>
            <w:r w:rsidRPr="00D87ED3">
              <w:t>*</w:t>
            </w:r>
            <w:r w:rsidRPr="00D87ED3">
              <w:t>、受访单位类型（</w:t>
            </w:r>
            <w:r w:rsidRPr="00D87ED3">
              <w:t>□</w:t>
            </w:r>
            <w:r w:rsidRPr="00D87ED3">
              <w:t>园区编码</w:t>
            </w:r>
            <w:r w:rsidRPr="00D87ED3">
              <w:t>01</w:t>
            </w:r>
            <w:r w:rsidRPr="00D87ED3">
              <w:t>、</w:t>
            </w:r>
            <w:r w:rsidRPr="00D87ED3">
              <w:t>□</w:t>
            </w:r>
            <w:r w:rsidRPr="00D87ED3">
              <w:t>企业编码</w:t>
            </w:r>
            <w:r w:rsidRPr="00D87ED3">
              <w:t>02</w:t>
            </w:r>
            <w:r w:rsidRPr="00D87ED3">
              <w:t>、</w:t>
            </w:r>
            <w:r w:rsidRPr="00D87ED3">
              <w:t>□</w:t>
            </w:r>
            <w:r w:rsidRPr="00D87ED3">
              <w:t>第三方编码</w:t>
            </w:r>
            <w:r w:rsidRPr="00D87ED3">
              <w:t>03</w:t>
            </w:r>
            <w:r w:rsidRPr="00D87ED3">
              <w:t>）</w:t>
            </w:r>
            <w:r w:rsidRPr="00D87ED3">
              <w:t>*</w:t>
            </w:r>
            <w:r w:rsidRPr="00D87ED3">
              <w:t>、受访企业编号（受访单位为企业必填，填写受访企业的</w:t>
            </w:r>
            <w:r w:rsidRPr="00D87ED3">
              <w:t xml:space="preserve"> UUID</w:t>
            </w:r>
            <w:r w:rsidRPr="00D87ED3">
              <w:t>）</w:t>
            </w:r>
            <w:r w:rsidRPr="00D87ED3">
              <w:t>*</w:t>
            </w:r>
            <w:r w:rsidRPr="00D87ED3">
              <w:t>、对接人编号</w:t>
            </w:r>
            <w:r w:rsidRPr="00D87ED3">
              <w:t>*</w:t>
            </w:r>
            <w:r w:rsidRPr="00D87ED3">
              <w:t>、申报人编号</w:t>
            </w:r>
            <w:r w:rsidRPr="00D87ED3">
              <w:t>*</w:t>
            </w:r>
            <w:r w:rsidRPr="00D87ED3">
              <w:t>、申报人姓名（临时访客无申报人编号时</w:t>
            </w:r>
            <w:r w:rsidRPr="00D87ED3">
              <w:lastRenderedPageBreak/>
              <w:t>必填，填写申报人姓名）、申报人联系电话（临时访客无申报人编号时必填）、申报人证件类型（</w:t>
            </w:r>
            <w:r w:rsidRPr="00D87ED3">
              <w:t>□</w:t>
            </w:r>
            <w:r w:rsidRPr="00D87ED3">
              <w:t>居民身份证编码</w:t>
            </w:r>
            <w:r w:rsidRPr="00D87ED3">
              <w:t>01</w:t>
            </w:r>
            <w:r w:rsidRPr="00D87ED3">
              <w:t>、</w:t>
            </w:r>
            <w:r w:rsidRPr="00D87ED3">
              <w:t>□</w:t>
            </w:r>
            <w:r w:rsidRPr="00D87ED3">
              <w:t>军人证编码</w:t>
            </w:r>
            <w:r w:rsidRPr="00D87ED3">
              <w:t>02</w:t>
            </w:r>
            <w:r w:rsidRPr="00D87ED3">
              <w:t>、</w:t>
            </w:r>
            <w:r w:rsidRPr="00D87ED3">
              <w:t>□</w:t>
            </w:r>
            <w:r w:rsidRPr="00D87ED3">
              <w:t>港澳台居民编码</w:t>
            </w:r>
            <w:r w:rsidRPr="00D87ED3">
              <w:t>03</w:t>
            </w:r>
            <w:r w:rsidRPr="00D87ED3">
              <w:t>、</w:t>
            </w:r>
            <w:r w:rsidRPr="00D87ED3">
              <w:t>□</w:t>
            </w:r>
            <w:r w:rsidRPr="00D87ED3">
              <w:t>华侨身份证编码</w:t>
            </w:r>
            <w:r w:rsidRPr="00D87ED3">
              <w:t>04</w:t>
            </w:r>
            <w:r w:rsidRPr="00D87ED3">
              <w:t>、</w:t>
            </w:r>
            <w:r w:rsidRPr="00D87ED3">
              <w:t>□</w:t>
            </w:r>
            <w:r w:rsidRPr="00D87ED3">
              <w:t>外籍护照编码</w:t>
            </w:r>
            <w:r w:rsidRPr="00D87ED3">
              <w:t>05</w:t>
            </w:r>
            <w:r w:rsidRPr="00D87ED3">
              <w:t>、</w:t>
            </w:r>
            <w:r w:rsidRPr="00D87ED3">
              <w:t>□</w:t>
            </w:r>
            <w:r w:rsidRPr="00D87ED3">
              <w:t>其他编码</w:t>
            </w:r>
            <w:r w:rsidRPr="00D87ED3">
              <w:t>99</w:t>
            </w:r>
            <w:r w:rsidRPr="00D87ED3">
              <w:t>）</w:t>
            </w:r>
            <w:r w:rsidRPr="00D87ED3">
              <w:t>*</w:t>
            </w:r>
            <w:r w:rsidRPr="00D87ED3">
              <w:t>、申报人证件号码（临时访客无申报人编号时必填）、申报时间</w:t>
            </w:r>
            <w:r w:rsidRPr="00D87ED3">
              <w:t>*</w:t>
            </w:r>
            <w:r w:rsidRPr="00D87ED3">
              <w:t>、最</w:t>
            </w:r>
            <w:r w:rsidRPr="00D87ED3">
              <w:lastRenderedPageBreak/>
              <w:t>终审核人编号</w:t>
            </w:r>
            <w:r w:rsidRPr="00D87ED3">
              <w:t>*</w:t>
            </w:r>
            <w:r w:rsidRPr="00D87ED3">
              <w:t>、最终审核时间</w:t>
            </w:r>
            <w:r w:rsidRPr="00D87ED3">
              <w:t>*</w:t>
            </w:r>
            <w:r w:rsidRPr="00D87ED3">
              <w:t>、预约审核状态（已取消编码</w:t>
            </w:r>
            <w:r w:rsidRPr="00D87ED3">
              <w:t>01</w:t>
            </w:r>
            <w:r w:rsidRPr="00D87ED3">
              <w:t>、已预约待审核编码</w:t>
            </w:r>
            <w:r w:rsidRPr="00D87ED3">
              <w:t xml:space="preserve"> 02</w:t>
            </w:r>
            <w:r w:rsidRPr="00D87ED3">
              <w:t>、已审核编码</w:t>
            </w:r>
            <w:r w:rsidRPr="00D87ED3">
              <w:t xml:space="preserve"> 03</w:t>
            </w:r>
            <w:r w:rsidRPr="00D87ED3">
              <w:t>、预约已过期失效编码</w:t>
            </w:r>
            <w:r w:rsidRPr="00D87ED3">
              <w:t xml:space="preserve"> 04</w:t>
            </w:r>
            <w:r w:rsidRPr="00D87ED3">
              <w:t>）</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vMerge w:val="restart"/>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30</w:t>
            </w:r>
            <w:r w:rsidRPr="00D87ED3">
              <w:t>分钟</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注：数据标准申报人证件类型附录</w:t>
            </w:r>
            <w:r w:rsidRPr="00D87ED3">
              <w:t>77</w:t>
            </w:r>
            <w:r w:rsidRPr="00D87ED3">
              <w:t>错误，应是附录</w:t>
            </w:r>
            <w:r w:rsidRPr="00D87ED3">
              <w:t xml:space="preserve">76.  </w:t>
            </w:r>
            <w:r w:rsidRPr="00D87ED3">
              <w:t>根据受访单位类型弹出后边</w:t>
            </w:r>
            <w:r w:rsidRPr="00D87ED3">
              <w:lastRenderedPageBreak/>
              <w:t>必填项。</w:t>
            </w: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val="restart"/>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76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危化</w:t>
            </w:r>
            <w:r w:rsidRPr="00D87ED3">
              <w:t>/</w:t>
            </w:r>
            <w:r w:rsidRPr="00D87ED3">
              <w:t>危废车辆出入园申报详情单信息（江苏）</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、危化</w:t>
            </w:r>
            <w:r w:rsidRPr="00D87ED3">
              <w:t>/</w:t>
            </w:r>
            <w:r w:rsidRPr="00D87ED3">
              <w:t>危废车辆出入园申报记录编号（填写所属危化</w:t>
            </w:r>
            <w:r w:rsidRPr="00D87ED3">
              <w:t>/</w:t>
            </w:r>
            <w:r w:rsidRPr="00D87ED3">
              <w:t>危废出入园申报记录的</w:t>
            </w:r>
            <w:r w:rsidRPr="00D87ED3">
              <w:t xml:space="preserve"> UUID</w:t>
            </w:r>
            <w:r w:rsidRPr="00D87ED3">
              <w:t>）</w:t>
            </w:r>
            <w:r w:rsidRPr="00D87ED3">
              <w:t>*</w:t>
            </w:r>
            <w:r w:rsidRPr="00D87ED3">
              <w:t>、危化电子运单、危废转运五联单、运输货物类型（</w:t>
            </w:r>
            <w:r w:rsidRPr="00D87ED3">
              <w:t>□</w:t>
            </w:r>
            <w:r w:rsidRPr="00D87ED3">
              <w:t>危险化学品编码</w:t>
            </w:r>
            <w:r w:rsidRPr="00D87ED3">
              <w:t xml:space="preserve"> 01</w:t>
            </w:r>
            <w:r w:rsidRPr="00D87ED3">
              <w:t>、</w:t>
            </w:r>
            <w:r w:rsidRPr="00D87ED3">
              <w:t>□</w:t>
            </w:r>
            <w:r w:rsidRPr="00D87ED3">
              <w:t>危险废物编码</w:t>
            </w:r>
            <w:r w:rsidRPr="00D87ED3">
              <w:t xml:space="preserve"> 02</w:t>
            </w:r>
            <w:r w:rsidRPr="00D87ED3">
              <w:t>）</w:t>
            </w:r>
            <w:r w:rsidRPr="00D87ED3">
              <w:t>*</w:t>
            </w:r>
            <w:r w:rsidRPr="00D87ED3">
              <w:t>、装卸货物方式（装货编码</w:t>
            </w:r>
            <w:r w:rsidRPr="00D87ED3">
              <w:t>01</w:t>
            </w:r>
            <w:r w:rsidRPr="00D87ED3">
              <w:t>、卸货编码</w:t>
            </w:r>
            <w:r w:rsidRPr="00D87ED3">
              <w:t>02</w:t>
            </w:r>
            <w:r w:rsidRPr="00D87ED3">
              <w:t>）</w:t>
            </w:r>
            <w:r w:rsidRPr="00D87ED3">
              <w:t>*</w:t>
            </w:r>
            <w:r w:rsidRPr="00D87ED3">
              <w:t>、化学品目录</w:t>
            </w:r>
            <w:r w:rsidRPr="00D87ED3">
              <w:lastRenderedPageBreak/>
              <w:t>序号（危化品必填）、</w:t>
            </w:r>
            <w:r w:rsidRPr="00D87ED3">
              <w:t>CAS</w:t>
            </w:r>
            <w:r w:rsidRPr="00D87ED3">
              <w:t>号（当运输货物有</w:t>
            </w:r>
            <w:r w:rsidRPr="00D87ED3">
              <w:t xml:space="preserve"> CAS</w:t>
            </w:r>
            <w:r w:rsidRPr="00D87ED3">
              <w:t>必填）、危废类别（当运输货物为危险废物必填）、货物名称</w:t>
            </w:r>
            <w:r w:rsidRPr="00D87ED3">
              <w:t>*</w:t>
            </w:r>
            <w:r w:rsidRPr="00D87ED3">
              <w:t>、运输量</w:t>
            </w:r>
            <w:r w:rsidRPr="00D87ED3">
              <w:t>*</w:t>
            </w:r>
            <w:r w:rsidRPr="00D87ED3">
              <w:t>、运输介质形态（</w:t>
            </w:r>
            <w:r w:rsidRPr="00D87ED3">
              <w:t>□</w:t>
            </w:r>
            <w:r w:rsidRPr="00D87ED3">
              <w:t>固态编码</w:t>
            </w:r>
            <w:r w:rsidRPr="00D87ED3">
              <w:t>01</w:t>
            </w:r>
            <w:r w:rsidRPr="00D87ED3">
              <w:t>、</w:t>
            </w:r>
            <w:r w:rsidRPr="00D87ED3">
              <w:t>□</w:t>
            </w:r>
            <w:r w:rsidRPr="00D87ED3">
              <w:t>液态编码</w:t>
            </w:r>
            <w:r w:rsidRPr="00D87ED3">
              <w:t>02</w:t>
            </w:r>
            <w:r w:rsidRPr="00D87ED3">
              <w:t>、</w:t>
            </w:r>
            <w:r w:rsidRPr="00D87ED3">
              <w:t>□</w:t>
            </w:r>
            <w:r w:rsidRPr="00D87ED3">
              <w:t>气态编码</w:t>
            </w:r>
            <w:r w:rsidRPr="00D87ED3">
              <w:t>03</w:t>
            </w:r>
            <w:r w:rsidRPr="00D87ED3">
              <w:t>、</w:t>
            </w:r>
            <w:r w:rsidRPr="00D87ED3">
              <w:t>□</w:t>
            </w:r>
            <w:r w:rsidRPr="00D87ED3">
              <w:t>半固态编码</w:t>
            </w:r>
            <w:r w:rsidRPr="00D87ED3">
              <w:t>04</w:t>
            </w:r>
            <w:r w:rsidRPr="00D87ED3">
              <w:t>）</w:t>
            </w:r>
            <w:r w:rsidRPr="00D87ED3">
              <w:t>*</w:t>
            </w:r>
            <w:r w:rsidRPr="00D87ED3">
              <w:t>、运输介质计量单位</w:t>
            </w:r>
            <w:r w:rsidRPr="00D87ED3">
              <w:t>(□</w:t>
            </w:r>
            <w:r w:rsidRPr="00D87ED3">
              <w:t>立方米编码</w:t>
            </w:r>
            <w:r w:rsidRPr="00D87ED3">
              <w:t>01</w:t>
            </w:r>
            <w:r w:rsidRPr="00D87ED3">
              <w:t>、</w:t>
            </w:r>
            <w:r w:rsidRPr="00D87ED3">
              <w:t>□</w:t>
            </w:r>
            <w:r w:rsidRPr="00D87ED3">
              <w:t>吨编码</w:t>
            </w:r>
            <w:r w:rsidRPr="00D87ED3">
              <w:t>02</w:t>
            </w:r>
            <w:r w:rsidRPr="00D87ED3">
              <w:t>、</w:t>
            </w:r>
            <w:r w:rsidRPr="00D87ED3">
              <w:t>□%</w:t>
            </w:r>
            <w:r w:rsidRPr="00D87ED3">
              <w:t>编码</w:t>
            </w:r>
            <w:r w:rsidRPr="00D87ED3">
              <w:t>03</w:t>
            </w:r>
            <w:r w:rsidRPr="00D87ED3">
              <w:t>、</w:t>
            </w:r>
            <w:r w:rsidRPr="00D87ED3">
              <w:t>□ppm</w:t>
            </w:r>
            <w:r w:rsidRPr="00D87ED3">
              <w:t>编码</w:t>
            </w:r>
            <w:r w:rsidRPr="00D87ED3">
              <w:t>04</w:t>
            </w:r>
            <w:r w:rsidRPr="00D87ED3">
              <w:t>、</w:t>
            </w:r>
            <w:r w:rsidRPr="00D87ED3">
              <w:t>□mg/m³</w:t>
            </w:r>
            <w:r w:rsidRPr="00D87ED3">
              <w:lastRenderedPageBreak/>
              <w:t>编码</w:t>
            </w:r>
            <w:r w:rsidRPr="00D87ED3">
              <w:t>05</w:t>
            </w:r>
            <w:r w:rsidRPr="00D87ED3">
              <w:t>、</w:t>
            </w:r>
            <w:r w:rsidRPr="00D87ED3">
              <w:t>□</w:t>
            </w:r>
            <w:r w:rsidRPr="00D87ED3">
              <w:rPr>
                <w:rFonts w:ascii="Cambria Math" w:hAnsi="Cambria Math" w:cs="Cambria Math"/>
              </w:rPr>
              <w:t>℃</w:t>
            </w:r>
            <w:r w:rsidRPr="00D87ED3">
              <w:t>编码</w:t>
            </w:r>
            <w:r w:rsidRPr="00D87ED3">
              <w:t>06</w:t>
            </w:r>
            <w:r w:rsidRPr="00D87ED3">
              <w:t>、</w:t>
            </w:r>
            <w:r w:rsidRPr="00D87ED3">
              <w:t>□mm</w:t>
            </w:r>
            <w:r w:rsidRPr="00D87ED3">
              <w:t>编码</w:t>
            </w:r>
            <w:r w:rsidRPr="00D87ED3">
              <w:t>07</w:t>
            </w:r>
            <w:r w:rsidRPr="00D87ED3">
              <w:t>、</w:t>
            </w:r>
            <w:r w:rsidRPr="00D87ED3">
              <w:t>□cm</w:t>
            </w:r>
            <w:r w:rsidRPr="00D87ED3">
              <w:t>编码</w:t>
            </w:r>
            <w:r w:rsidRPr="00D87ED3">
              <w:t>08</w:t>
            </w:r>
            <w:r w:rsidRPr="00D87ED3">
              <w:t>、</w:t>
            </w:r>
            <w:r w:rsidRPr="00D87ED3">
              <w:t>□m</w:t>
            </w:r>
            <w:r w:rsidRPr="00D87ED3">
              <w:t>编码</w:t>
            </w:r>
            <w:r w:rsidRPr="00D87ED3">
              <w:t>09</w:t>
            </w:r>
            <w:r w:rsidRPr="00D87ED3">
              <w:t>、</w:t>
            </w:r>
            <w:r w:rsidRPr="00D87ED3">
              <w:t>□mL</w:t>
            </w:r>
            <w:r w:rsidRPr="00D87ED3">
              <w:t>编码</w:t>
            </w:r>
            <w:r w:rsidRPr="00D87ED3">
              <w:t>10</w:t>
            </w:r>
            <w:r w:rsidRPr="00D87ED3">
              <w:t>、</w:t>
            </w:r>
            <w:r w:rsidRPr="00D87ED3">
              <w:t>□L</w:t>
            </w:r>
            <w:r w:rsidRPr="00D87ED3">
              <w:t>编码</w:t>
            </w:r>
            <w:r w:rsidRPr="00D87ED3">
              <w:t>11)*</w:t>
            </w:r>
            <w:r w:rsidRPr="00D87ED3">
              <w:t>、始发单位是否园区企业（</w:t>
            </w:r>
            <w:r w:rsidRPr="00D87ED3">
              <w:t>□</w:t>
            </w:r>
            <w:r w:rsidRPr="00D87ED3">
              <w:t>否</w:t>
            </w:r>
            <w:r w:rsidRPr="00D87ED3">
              <w:t>0</w:t>
            </w:r>
            <w:r w:rsidRPr="00D87ED3">
              <w:t>、</w:t>
            </w:r>
            <w:r w:rsidRPr="00D87ED3">
              <w:t>□</w:t>
            </w:r>
            <w:r w:rsidRPr="00D87ED3">
              <w:t>是</w:t>
            </w:r>
            <w:r w:rsidRPr="00D87ED3">
              <w:t>1</w:t>
            </w:r>
            <w:r w:rsidRPr="00D87ED3">
              <w:t>）</w:t>
            </w:r>
            <w:r w:rsidRPr="00D87ED3">
              <w:t>*</w:t>
            </w:r>
            <w:r w:rsidRPr="00D87ED3">
              <w:t>、始发单位编号（当始发单位是园区内企业时必填）、始发单位名称（当始发单位不是园区内企业时必填）、目的单位是否园区企业（</w:t>
            </w:r>
            <w:r w:rsidRPr="00D87ED3">
              <w:t>□</w:t>
            </w:r>
            <w:r w:rsidRPr="00D87ED3">
              <w:t>否</w:t>
            </w:r>
            <w:r w:rsidRPr="00D87ED3">
              <w:t>0</w:t>
            </w:r>
            <w:r w:rsidRPr="00D87ED3">
              <w:t>、</w:t>
            </w:r>
            <w:r w:rsidRPr="00D87ED3">
              <w:t>□</w:t>
            </w:r>
            <w:r w:rsidRPr="00D87ED3">
              <w:t>是</w:t>
            </w:r>
            <w:r w:rsidRPr="00D87ED3">
              <w:t>1</w:t>
            </w:r>
            <w:r w:rsidRPr="00D87ED3">
              <w:t>）</w:t>
            </w:r>
            <w:r w:rsidRPr="00D87ED3">
              <w:t>*</w:t>
            </w:r>
            <w:r w:rsidRPr="00D87ED3">
              <w:t>、目</w:t>
            </w:r>
            <w:r w:rsidRPr="00D87ED3">
              <w:lastRenderedPageBreak/>
              <w:t>的单位编号（当目的单位是园区内企业时必填）、目的单位名称（当目的单位不是园区内企业时必填）、驾驶员编号（当车辆为运输公司、个体车辆时，在第三方人员基本信息中的人员</w:t>
            </w:r>
            <w:r w:rsidRPr="00D87ED3">
              <w:t>UUID</w:t>
            </w:r>
            <w:r w:rsidRPr="00D87ED3">
              <w:t>前添加</w:t>
            </w:r>
            <w:r w:rsidRPr="00D87ED3">
              <w:t>“03:”</w:t>
            </w:r>
            <w:r w:rsidRPr="00D87ED3">
              <w:t>，当为园区企业自有车辆时，在人员基本信息中的人员</w:t>
            </w:r>
            <w:r w:rsidRPr="00D87ED3">
              <w:t>UUID</w:t>
            </w:r>
            <w:r w:rsidRPr="00D87ED3">
              <w:t>前添加</w:t>
            </w:r>
            <w:r w:rsidRPr="00D87ED3">
              <w:t>“02:”</w:t>
            </w:r>
            <w:r w:rsidRPr="00D87ED3">
              <w:t>）</w:t>
            </w:r>
            <w:r w:rsidRPr="00D87ED3">
              <w:t>*</w:t>
            </w:r>
            <w:r w:rsidRPr="00D87ED3">
              <w:t>、押运员</w:t>
            </w:r>
            <w:r w:rsidRPr="00D87ED3">
              <w:lastRenderedPageBreak/>
              <w:t>编号（同上）</w:t>
            </w:r>
            <w:r w:rsidRPr="00D87ED3">
              <w:t>*</w:t>
            </w:r>
            <w:r w:rsidRPr="00D87ED3">
              <w:t>、删除标</w:t>
            </w:r>
            <w:r w:rsidRPr="00D87ED3">
              <w:t>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vMerge w:val="restart"/>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30</w:t>
            </w:r>
            <w:r w:rsidRPr="00D87ED3">
              <w:t>分钟</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注：</w:t>
            </w:r>
            <w:r w:rsidRPr="00D87ED3">
              <w:t>1.</w:t>
            </w:r>
            <w:r w:rsidRPr="00D87ED3">
              <w:t>根据货物类型弹出后边必填项。根据选择是否，弹出后边必填项。</w:t>
            </w: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val="restart"/>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t>77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车辆实时通行数据（机）</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卡口出入记录：</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、车辆编号</w:t>
            </w:r>
            <w:r w:rsidRPr="00D87ED3">
              <w:t>(</w:t>
            </w:r>
            <w:r w:rsidRPr="00D87ED3">
              <w:t>当为危化</w:t>
            </w:r>
            <w:r w:rsidRPr="00D87ED3">
              <w:t>/</w:t>
            </w:r>
            <w:r w:rsidRPr="00D87ED3">
              <w:t>危废车辆时，在危化</w:t>
            </w:r>
            <w:r w:rsidRPr="00D87ED3">
              <w:t>/</w:t>
            </w:r>
            <w:r w:rsidRPr="00D87ED3">
              <w:t>危废车辆基本信息中</w:t>
            </w:r>
            <w:r w:rsidRPr="00D87ED3">
              <w:lastRenderedPageBreak/>
              <w:t>对应车辆</w:t>
            </w:r>
            <w:r w:rsidRPr="00D87ED3">
              <w:t>UUID</w:t>
            </w:r>
            <w:r w:rsidRPr="00D87ED3">
              <w:t>前添加</w:t>
            </w:r>
            <w:r w:rsidRPr="00D87ED3">
              <w:t>“01:”</w:t>
            </w:r>
            <w:r w:rsidRPr="00D87ED3">
              <w:t>，当为非危化</w:t>
            </w:r>
            <w:r w:rsidRPr="00D87ED3">
              <w:t>/</w:t>
            </w:r>
            <w:r w:rsidRPr="00D87ED3">
              <w:t>危废车辆时，在非危化</w:t>
            </w:r>
            <w:r w:rsidRPr="00D87ED3">
              <w:t>/</w:t>
            </w:r>
            <w:r w:rsidRPr="00D87ED3">
              <w:t>危废车辆基本信息中对应车辆</w:t>
            </w:r>
            <w:r w:rsidRPr="00D87ED3">
              <w:t>UUID</w:t>
            </w:r>
            <w:r w:rsidRPr="00D87ED3">
              <w:t>前添加</w:t>
            </w:r>
            <w:r w:rsidRPr="00D87ED3">
              <w:t>“02:”</w:t>
            </w:r>
            <w:r w:rsidRPr="00D87ED3">
              <w:t>，危化危废车辆必填</w:t>
            </w:r>
            <w:r w:rsidRPr="00D87ED3">
              <w:t>)*</w:t>
            </w:r>
            <w:r w:rsidRPr="00D87ED3">
              <w:t>、车牌号码</w:t>
            </w:r>
            <w:r w:rsidRPr="00D87ED3">
              <w:t>*</w:t>
            </w:r>
            <w:r w:rsidRPr="00D87ED3">
              <w:t>、通行卡口编号</w:t>
            </w:r>
            <w:r w:rsidRPr="00D87ED3">
              <w:t>*</w:t>
            </w:r>
            <w:r w:rsidRPr="00D87ED3">
              <w:t>、设备编号</w:t>
            </w:r>
            <w:r w:rsidRPr="00D87ED3">
              <w:t>*</w:t>
            </w:r>
            <w:r w:rsidRPr="00D87ED3">
              <w:t>、实际通行时间</w:t>
            </w:r>
            <w:r w:rsidRPr="00D87ED3">
              <w:t>*</w:t>
            </w:r>
            <w:r w:rsidRPr="00D87ED3">
              <w:t>、通行类型（</w:t>
            </w:r>
            <w:r w:rsidRPr="00D87ED3">
              <w:t>□</w:t>
            </w:r>
            <w:r w:rsidRPr="00D87ED3">
              <w:t>进编码</w:t>
            </w:r>
            <w:r w:rsidRPr="00D87ED3">
              <w:t>01</w:t>
            </w:r>
            <w:r w:rsidRPr="00D87ED3">
              <w:t>、</w:t>
            </w:r>
            <w:r w:rsidRPr="00D87ED3">
              <w:t>□</w:t>
            </w:r>
            <w:r w:rsidRPr="00D87ED3">
              <w:t>出编码</w:t>
            </w:r>
            <w:r w:rsidRPr="00D87ED3">
              <w:t xml:space="preserve"> 02</w:t>
            </w:r>
            <w:r w:rsidRPr="00D87ED3">
              <w:t>、</w:t>
            </w:r>
            <w:r w:rsidRPr="00D87ED3">
              <w:t>□</w:t>
            </w:r>
            <w:r w:rsidRPr="00D87ED3">
              <w:t>进和出编码</w:t>
            </w:r>
            <w:r w:rsidRPr="00D87ED3">
              <w:t xml:space="preserve"> 03</w:t>
            </w:r>
            <w:r w:rsidRPr="00D87ED3">
              <w:t>）</w:t>
            </w:r>
            <w:r w:rsidRPr="00D87ED3">
              <w:t>*</w:t>
            </w:r>
            <w:r w:rsidRPr="00D87ED3">
              <w:t>、通行抓拍（填写抓拍图片附件</w:t>
            </w:r>
            <w:r w:rsidRPr="00D87ED3">
              <w:t>)*</w:t>
            </w:r>
            <w:r w:rsidRPr="00D87ED3">
              <w:t>、删</w:t>
            </w:r>
            <w:r w:rsidRPr="00D87ED3">
              <w:lastRenderedPageBreak/>
              <w:t>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vMerge w:val="restart"/>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5</w:t>
            </w:r>
            <w:r w:rsidRPr="00D87ED3">
              <w:t>分钟</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车辆进出记录信息（江苏）</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车牌号码、车辆类型（□危险化学品车辆□普通货车□私家车□农用车□工程车辆□班车）、通过时间、出入口名称、进</w:t>
            </w:r>
            <w:r w:rsidRPr="00D87ED3">
              <w:rPr>
                <w:rFonts w:hint="eastAsia"/>
              </w:rPr>
              <w:lastRenderedPageBreak/>
              <w:t>出类型（□进□出）、类型、操作</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危化品车辆通行记录：</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车牌号、运单号、物流方向、货物、驾驶员、联系方式、前往企业、入园时间、出园时间、操作</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val="restart"/>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78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危化品车辆实时定位（机）</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、车辆编号（填写危化</w:t>
            </w:r>
            <w:r w:rsidRPr="00D87ED3">
              <w:t>/</w:t>
            </w:r>
            <w:r w:rsidRPr="00D87ED3">
              <w:t>危废车辆信息中的车辆</w:t>
            </w:r>
            <w:r w:rsidRPr="00D87ED3">
              <w:t>UUID</w:t>
            </w:r>
            <w:r w:rsidRPr="00D87ED3">
              <w:t>）</w:t>
            </w:r>
            <w:r w:rsidRPr="00D87ED3">
              <w:t>*</w:t>
            </w:r>
            <w:r w:rsidRPr="00D87ED3">
              <w:t>、位置描述</w:t>
            </w:r>
            <w:r w:rsidRPr="00D87ED3">
              <w:t>*</w:t>
            </w:r>
            <w:r w:rsidRPr="00D87ED3">
              <w:t>、经度</w:t>
            </w:r>
            <w:r w:rsidRPr="00D87ED3">
              <w:t>*</w:t>
            </w:r>
            <w:r w:rsidRPr="00D87ED3">
              <w:t>、纬度</w:t>
            </w:r>
            <w:r w:rsidRPr="00D87ED3">
              <w:t>*</w:t>
            </w:r>
            <w:r w:rsidRPr="00D87ED3">
              <w:t>、定位时间</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vMerge w:val="restart"/>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t>5</w:t>
            </w:r>
            <w:r w:rsidRPr="00D87ED3">
              <w:t>分钟</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危化</w:t>
            </w:r>
            <w:r w:rsidRPr="00D87ED3">
              <w:t>/</w:t>
            </w:r>
            <w:r w:rsidRPr="00D87ED3">
              <w:t>危废车辆实时定位信息（江苏）</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t>79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车辆黑白名单</w:t>
            </w:r>
            <w:r w:rsidRPr="00D87ED3">
              <w:rPr>
                <w:rFonts w:hint="eastAsia"/>
              </w:rPr>
              <w:lastRenderedPageBreak/>
              <w:t>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lastRenderedPageBreak/>
              <w:t>*</w:t>
            </w:r>
            <w:r w:rsidRPr="00D87ED3">
              <w:t>、车辆编号</w:t>
            </w:r>
            <w:r w:rsidRPr="00D87ED3">
              <w:t>(</w:t>
            </w:r>
            <w:r w:rsidRPr="00D87ED3">
              <w:t>当为危化</w:t>
            </w:r>
            <w:r w:rsidRPr="00D87ED3">
              <w:t>/</w:t>
            </w:r>
            <w:r w:rsidRPr="00D87ED3">
              <w:t>危废车辆时，在危化</w:t>
            </w:r>
            <w:r w:rsidRPr="00D87ED3">
              <w:t>/</w:t>
            </w:r>
            <w:r w:rsidRPr="00D87ED3">
              <w:t>危废车辆基本信息中对应车辆</w:t>
            </w:r>
            <w:r w:rsidRPr="00D87ED3">
              <w:t>UUID</w:t>
            </w:r>
            <w:r w:rsidRPr="00D87ED3">
              <w:t>前添加</w:t>
            </w:r>
            <w:r w:rsidRPr="00D87ED3">
              <w:t>“01:”</w:t>
            </w:r>
            <w:r w:rsidRPr="00D87ED3">
              <w:t>，当为非危化</w:t>
            </w:r>
            <w:r w:rsidRPr="00D87ED3">
              <w:t>/</w:t>
            </w:r>
            <w:r w:rsidRPr="00D87ED3">
              <w:t>危废车辆时，在非危化</w:t>
            </w:r>
            <w:r w:rsidRPr="00D87ED3">
              <w:t>/</w:t>
            </w:r>
            <w:r w:rsidRPr="00D87ED3">
              <w:t>危废车辆基本信息中对应车辆</w:t>
            </w:r>
            <w:r w:rsidRPr="00D87ED3">
              <w:t>UUID</w:t>
            </w:r>
            <w:r w:rsidRPr="00D87ED3">
              <w:t>前添加</w:t>
            </w:r>
            <w:r w:rsidRPr="00D87ED3">
              <w:t>“02:”</w:t>
            </w:r>
            <w:r w:rsidRPr="00D87ED3">
              <w:t>，危化危废车辆必填</w:t>
            </w:r>
            <w:r w:rsidRPr="00D87ED3">
              <w:t>)**</w:t>
            </w:r>
            <w:r w:rsidRPr="00D87ED3">
              <w:t>、名单类型（</w:t>
            </w:r>
            <w:r w:rsidRPr="00D87ED3">
              <w:t>□</w:t>
            </w:r>
            <w:r w:rsidRPr="00D87ED3">
              <w:t>黑名单编码</w:t>
            </w:r>
            <w:r w:rsidRPr="00D87ED3">
              <w:t xml:space="preserve"> 01</w:t>
            </w:r>
            <w:r w:rsidRPr="00D87ED3">
              <w:t>、</w:t>
            </w:r>
            <w:r w:rsidRPr="00D87ED3">
              <w:t>□</w:t>
            </w:r>
            <w:r w:rsidRPr="00D87ED3">
              <w:t>白名单编码</w:t>
            </w:r>
            <w:r w:rsidRPr="00D87ED3">
              <w:t xml:space="preserve"> 02</w:t>
            </w:r>
            <w:r w:rsidRPr="00D87ED3">
              <w:t>）</w:t>
            </w:r>
            <w:r w:rsidRPr="00D87ED3">
              <w:t>*</w:t>
            </w:r>
            <w:r w:rsidRPr="00D87ED3">
              <w:t>、进入名单时间</w:t>
            </w:r>
            <w:r w:rsidRPr="00D87ED3">
              <w:t>*</w:t>
            </w:r>
            <w:r w:rsidRPr="00D87ED3">
              <w:t>、进入名单原因</w:t>
            </w:r>
            <w:r w:rsidRPr="00D87ED3">
              <w:t>*</w:t>
            </w:r>
            <w:r w:rsidRPr="00D87ED3">
              <w:t>、</w:t>
            </w:r>
            <w:r w:rsidRPr="00D87ED3">
              <w:lastRenderedPageBreak/>
              <w:t>名单期限值</w:t>
            </w:r>
            <w:r w:rsidRPr="00D87ED3">
              <w:t>*</w:t>
            </w:r>
            <w:r w:rsidRPr="00D87ED3">
              <w:t>、期限单位（</w:t>
            </w:r>
            <w:r w:rsidRPr="00D87ED3">
              <w:t>□</w:t>
            </w:r>
            <w:r w:rsidRPr="00D87ED3">
              <w:t>秒编码</w:t>
            </w:r>
            <w:r w:rsidRPr="00D87ED3">
              <w:t>01</w:t>
            </w:r>
            <w:r w:rsidRPr="00D87ED3">
              <w:t>、</w:t>
            </w:r>
            <w:r w:rsidRPr="00D87ED3">
              <w:t>□</w:t>
            </w:r>
            <w:r w:rsidRPr="00D87ED3">
              <w:t>分钟编码</w:t>
            </w:r>
            <w:r w:rsidRPr="00D87ED3">
              <w:t>02</w:t>
            </w:r>
            <w:r w:rsidRPr="00D87ED3">
              <w:t>、</w:t>
            </w:r>
            <w:r w:rsidRPr="00D87ED3">
              <w:t>□</w:t>
            </w:r>
            <w:r w:rsidRPr="00D87ED3">
              <w:t>小时编码</w:t>
            </w:r>
            <w:r w:rsidRPr="00D87ED3">
              <w:t>03</w:t>
            </w:r>
            <w:r w:rsidRPr="00D87ED3">
              <w:t>、</w:t>
            </w:r>
            <w:r w:rsidRPr="00D87ED3">
              <w:t>□</w:t>
            </w:r>
            <w:r w:rsidRPr="00D87ED3">
              <w:t>天编码</w:t>
            </w:r>
            <w:r w:rsidRPr="00D87ED3">
              <w:t>04</w:t>
            </w:r>
            <w:r w:rsidRPr="00D87ED3">
              <w:t>、</w:t>
            </w:r>
            <w:r w:rsidRPr="00D87ED3">
              <w:t>□</w:t>
            </w:r>
            <w:r w:rsidRPr="00D87ED3">
              <w:t>周编码</w:t>
            </w:r>
            <w:r w:rsidRPr="00D87ED3">
              <w:t>05</w:t>
            </w:r>
            <w:r w:rsidRPr="00D87ED3">
              <w:t>、</w:t>
            </w:r>
            <w:r w:rsidRPr="00D87ED3">
              <w:t>□</w:t>
            </w:r>
            <w:r w:rsidRPr="00D87ED3">
              <w:t>月编码</w:t>
            </w:r>
            <w:r w:rsidRPr="00D87ED3">
              <w:t>06</w:t>
            </w:r>
            <w:r w:rsidRPr="00D87ED3">
              <w:t>、</w:t>
            </w:r>
            <w:r w:rsidRPr="00D87ED3">
              <w:t>□</w:t>
            </w:r>
            <w:r w:rsidRPr="00D87ED3">
              <w:t>季编码</w:t>
            </w:r>
            <w:r w:rsidRPr="00D87ED3">
              <w:t>07</w:t>
            </w:r>
            <w:r w:rsidRPr="00D87ED3">
              <w:t>、</w:t>
            </w:r>
            <w:r w:rsidRPr="00D87ED3">
              <w:t>□</w:t>
            </w:r>
            <w:r w:rsidRPr="00D87ED3">
              <w:t>半年编码</w:t>
            </w:r>
            <w:r w:rsidRPr="00D87ED3">
              <w:t>08</w:t>
            </w:r>
            <w:r w:rsidRPr="00D87ED3">
              <w:t>、</w:t>
            </w:r>
            <w:r w:rsidRPr="00D87ED3">
              <w:t>□</w:t>
            </w:r>
            <w:r w:rsidRPr="00D87ED3">
              <w:t>年编码</w:t>
            </w:r>
            <w:r w:rsidRPr="00D87ED3">
              <w:t>09</w:t>
            </w:r>
            <w:r w:rsidRPr="00D87ED3">
              <w:t>）</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rPr>
                <w:rFonts w:hint="eastAsia"/>
              </w:rPr>
              <w:lastRenderedPageBreak/>
              <w:t>发</w:t>
            </w:r>
            <w:r w:rsidRPr="00D87ED3">
              <w:rPr>
                <w:rFonts w:hint="eastAsia"/>
              </w:rPr>
              <w:lastRenderedPageBreak/>
              <w:t>生变化时更新</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80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报警数据（环）封闭化预警信息</w:t>
            </w:r>
            <w:r w:rsidRPr="00D87ED3">
              <w:rPr>
                <w:rFonts w:hint="eastAsia"/>
              </w:rPr>
              <w:lastRenderedPageBreak/>
              <w:t>管理（江苏）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封闭化违章模型信息（江苏）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、模型名称</w:t>
            </w:r>
            <w:r w:rsidRPr="00D87ED3">
              <w:t>*</w:t>
            </w:r>
            <w:r w:rsidRPr="00D87ED3">
              <w:t>、规则类型（</w:t>
            </w:r>
            <w:r w:rsidRPr="00D87ED3">
              <w:t>□</w:t>
            </w:r>
            <w:r w:rsidRPr="00D87ED3">
              <w:t>限行编码</w:t>
            </w:r>
            <w:r w:rsidRPr="00D87ED3">
              <w:t xml:space="preserve"> 01</w:t>
            </w:r>
            <w:r w:rsidRPr="00D87ED3">
              <w:t>、</w:t>
            </w:r>
            <w:r w:rsidRPr="00D87ED3">
              <w:t>□</w:t>
            </w:r>
            <w:r w:rsidRPr="00D87ED3">
              <w:lastRenderedPageBreak/>
              <w:t>限时编码</w:t>
            </w:r>
            <w:r w:rsidRPr="00D87ED3">
              <w:t xml:space="preserve"> 02</w:t>
            </w:r>
            <w:r w:rsidRPr="00D87ED3">
              <w:t>、</w:t>
            </w:r>
            <w:r w:rsidRPr="00D87ED3">
              <w:t>□</w:t>
            </w:r>
            <w:r w:rsidRPr="00D87ED3">
              <w:t>限速编码</w:t>
            </w:r>
            <w:r w:rsidRPr="00D87ED3">
              <w:t xml:space="preserve"> 03</w:t>
            </w:r>
            <w:r w:rsidRPr="00D87ED3">
              <w:t>、</w:t>
            </w:r>
            <w:r w:rsidRPr="00D87ED3">
              <w:t>□</w:t>
            </w:r>
            <w:r w:rsidRPr="00D87ED3">
              <w:t>不按车道行驶编码</w:t>
            </w:r>
            <w:r w:rsidRPr="00D87ED3">
              <w:t xml:space="preserve"> 04</w:t>
            </w:r>
            <w:r w:rsidRPr="00D87ED3">
              <w:t>、</w:t>
            </w:r>
            <w:r w:rsidRPr="00D87ED3">
              <w:t>□</w:t>
            </w:r>
            <w:r w:rsidRPr="00D87ED3">
              <w:t>车辆违停编码</w:t>
            </w:r>
            <w:r w:rsidRPr="00D87ED3">
              <w:t xml:space="preserve"> 05</w:t>
            </w:r>
            <w:r w:rsidRPr="00D87ED3">
              <w:t>、</w:t>
            </w:r>
            <w:r w:rsidRPr="00D87ED3">
              <w:t>□</w:t>
            </w:r>
            <w:r w:rsidRPr="00D87ED3">
              <w:t>车辆聚集编码</w:t>
            </w:r>
            <w:r w:rsidRPr="00D87ED3">
              <w:t xml:space="preserve"> 06</w:t>
            </w:r>
            <w:r w:rsidRPr="00D87ED3">
              <w:t>、</w:t>
            </w:r>
            <w:r w:rsidRPr="00D87ED3">
              <w:t>□</w:t>
            </w:r>
            <w:r w:rsidRPr="00D87ED3">
              <w:t>人员聚集编码</w:t>
            </w:r>
            <w:r w:rsidRPr="00D87ED3">
              <w:t xml:space="preserve"> 07</w:t>
            </w:r>
            <w:r w:rsidRPr="00D87ED3">
              <w:t>、</w:t>
            </w:r>
            <w:r w:rsidRPr="00D87ED3">
              <w:t>□</w:t>
            </w:r>
            <w:r w:rsidRPr="00D87ED3">
              <w:t>烟雾编码</w:t>
            </w:r>
            <w:r w:rsidRPr="00D87ED3">
              <w:t xml:space="preserve"> 08</w:t>
            </w:r>
            <w:r w:rsidRPr="00D87ED3">
              <w:t>、</w:t>
            </w:r>
            <w:r w:rsidRPr="00D87ED3">
              <w:t>□</w:t>
            </w:r>
            <w:r w:rsidRPr="00D87ED3">
              <w:t>火灾编码</w:t>
            </w:r>
            <w:r w:rsidRPr="00D87ED3">
              <w:t>09</w:t>
            </w:r>
            <w:r w:rsidRPr="00D87ED3">
              <w:t>、</w:t>
            </w:r>
            <w:r w:rsidRPr="00D87ED3">
              <w:t>□</w:t>
            </w:r>
            <w:r w:rsidRPr="00D87ED3">
              <w:t>周界人员入侵编码</w:t>
            </w:r>
            <w:r w:rsidRPr="00D87ED3">
              <w:t xml:space="preserve"> 10</w:t>
            </w:r>
            <w:r w:rsidRPr="00D87ED3">
              <w:t>、</w:t>
            </w:r>
            <w:r w:rsidRPr="00D87ED3">
              <w:t>□</w:t>
            </w:r>
            <w:r w:rsidRPr="00D87ED3">
              <w:t>其他编码</w:t>
            </w:r>
            <w:r w:rsidRPr="00D87ED3">
              <w:t>99</w:t>
            </w:r>
            <w:r w:rsidRPr="00D87ED3">
              <w:t>）</w:t>
            </w:r>
            <w:r w:rsidRPr="00D87ED3">
              <w:t>*</w:t>
            </w:r>
            <w:r w:rsidRPr="00D87ED3">
              <w:t>、启用状态（</w:t>
            </w:r>
            <w:r w:rsidRPr="00D87ED3">
              <w:t>□</w:t>
            </w:r>
            <w:r w:rsidRPr="00D87ED3">
              <w:t>启用编码</w:t>
            </w:r>
            <w:r w:rsidRPr="00D87ED3">
              <w:t xml:space="preserve"> 01</w:t>
            </w:r>
            <w:r w:rsidRPr="00D87ED3">
              <w:t>、</w:t>
            </w:r>
            <w:r w:rsidRPr="00D87ED3">
              <w:t>□</w:t>
            </w:r>
            <w:r w:rsidRPr="00D87ED3">
              <w:t>停用编码</w:t>
            </w:r>
            <w:r w:rsidRPr="00D87ED3">
              <w:t xml:space="preserve"> 02</w:t>
            </w:r>
            <w:r w:rsidRPr="00D87ED3">
              <w:t>）</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w:t>
            </w:r>
            <w:r w:rsidRPr="00D87ED3">
              <w:lastRenderedPageBreak/>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81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封闭化预警闭环处置信息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报警类型、报警时间、企业名称、定位卡、车牌号、地址、告警原因、报警类型（</w:t>
            </w:r>
            <w:r w:rsidRPr="00D87ED3">
              <w:t>□</w:t>
            </w:r>
            <w:r w:rsidRPr="00D87ED3">
              <w:t>禁止驶入</w:t>
            </w:r>
            <w:r w:rsidRPr="00D87ED3">
              <w:t xml:space="preserve"> □</w:t>
            </w:r>
            <w:r w:rsidRPr="00D87ED3">
              <w:t>禁停异常</w:t>
            </w:r>
            <w:r w:rsidRPr="00D87ED3">
              <w:t xml:space="preserve"> □</w:t>
            </w:r>
            <w:r w:rsidRPr="00D87ED3">
              <w:t>偏离路线</w:t>
            </w:r>
            <w:r w:rsidRPr="00D87ED3">
              <w:t xml:space="preserve"> □</w:t>
            </w:r>
            <w:r w:rsidRPr="00D87ED3">
              <w:t>超速报警</w:t>
            </w:r>
            <w:r w:rsidRPr="00D87ED3">
              <w:t xml:space="preserve"> □</w:t>
            </w:r>
            <w:r w:rsidRPr="00D87ED3">
              <w:t>黑名单报警</w:t>
            </w:r>
            <w:r w:rsidRPr="00D87ED3">
              <w:t xml:space="preserve"> □</w:t>
            </w:r>
            <w:r w:rsidRPr="00D87ED3">
              <w:t>未预约报警</w:t>
            </w:r>
            <w:r w:rsidRPr="00D87ED3">
              <w:t>)</w:t>
            </w:r>
            <w:r w:rsidRPr="00D87ED3">
              <w:t>、业务类型（</w:t>
            </w:r>
            <w:r w:rsidRPr="00D87ED3">
              <w:t>□</w:t>
            </w:r>
            <w:r w:rsidRPr="00D87ED3">
              <w:t>车辆</w:t>
            </w:r>
            <w:r w:rsidRPr="00D87ED3">
              <w:t xml:space="preserve"> □</w:t>
            </w:r>
            <w:r w:rsidRPr="00D87ED3">
              <w:t>人员）、报警来源（</w:t>
            </w:r>
            <w:r w:rsidRPr="00D87ED3">
              <w:t>□</w:t>
            </w:r>
            <w:r w:rsidRPr="00D87ED3">
              <w:t>定位卡</w:t>
            </w:r>
            <w:r w:rsidRPr="00D87ED3">
              <w:t xml:space="preserve"> □</w:t>
            </w:r>
            <w:r w:rsidRPr="00D87ED3">
              <w:t>视频监控）、告警状态（</w:t>
            </w:r>
            <w:r w:rsidRPr="00D87ED3">
              <w:t>□</w:t>
            </w:r>
            <w:r w:rsidRPr="00D87ED3">
              <w:t>已处置</w:t>
            </w:r>
            <w:r w:rsidRPr="00D87ED3">
              <w:t xml:space="preserve"> □</w:t>
            </w:r>
            <w:r w:rsidRPr="00D87ED3">
              <w:t>未处置）</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、报警设备类型（</w:t>
            </w:r>
            <w:r w:rsidRPr="00D87ED3">
              <w:t>□</w:t>
            </w:r>
            <w:r w:rsidRPr="00D87ED3">
              <w:t>定位终端编码</w:t>
            </w:r>
            <w:r w:rsidRPr="00D87ED3">
              <w:t xml:space="preserve"> 01</w:t>
            </w:r>
            <w:r w:rsidRPr="00D87ED3">
              <w:t>、</w:t>
            </w:r>
            <w:r w:rsidRPr="00D87ED3">
              <w:t>□</w:t>
            </w:r>
            <w:r w:rsidRPr="00D87ED3">
              <w:t>电子围栏编码</w:t>
            </w:r>
            <w:r w:rsidRPr="00D87ED3">
              <w:t xml:space="preserve"> 02</w:t>
            </w:r>
            <w:r w:rsidRPr="00D87ED3">
              <w:t>、</w:t>
            </w:r>
            <w:r w:rsidRPr="00D87ED3">
              <w:t>□</w:t>
            </w:r>
            <w:r w:rsidRPr="00D87ED3">
              <w:t>震动光纤编码</w:t>
            </w:r>
            <w:r w:rsidRPr="00D87ED3">
              <w:t xml:space="preserve"> 03</w:t>
            </w:r>
            <w:r w:rsidRPr="00D87ED3">
              <w:t>、</w:t>
            </w:r>
            <w:r w:rsidRPr="00D87ED3">
              <w:t>□</w:t>
            </w:r>
            <w:r w:rsidRPr="00D87ED3">
              <w:t>视频监控编码</w:t>
            </w:r>
            <w:r w:rsidRPr="00D87ED3">
              <w:t xml:space="preserve"> 04</w:t>
            </w:r>
            <w:r w:rsidRPr="00D87ED3">
              <w:t>、</w:t>
            </w:r>
            <w:r w:rsidRPr="00D87ED3">
              <w:t>□</w:t>
            </w:r>
            <w:r w:rsidRPr="00D87ED3">
              <w:t>其他编码</w:t>
            </w:r>
            <w:r w:rsidRPr="00D87ED3">
              <w:t>99</w:t>
            </w:r>
            <w:r w:rsidRPr="00D87ED3">
              <w:t>）、报警时间</w:t>
            </w:r>
            <w:r w:rsidRPr="00D87ED3">
              <w:t>*</w:t>
            </w:r>
            <w:r w:rsidRPr="00D87ED3">
              <w:t>、视频预警编号（当报警设备为视频监控时必填）</w:t>
            </w:r>
            <w:r w:rsidRPr="00D87ED3">
              <w:t>*</w:t>
            </w:r>
            <w:r w:rsidRPr="00D87ED3">
              <w:t>、报警类型编号</w:t>
            </w:r>
            <w:r w:rsidRPr="00D87ED3">
              <w:t>*</w:t>
            </w:r>
            <w:r w:rsidRPr="00D87ED3">
              <w:t>、报警内容</w:t>
            </w:r>
            <w:r w:rsidRPr="00D87ED3">
              <w:t>*</w:t>
            </w:r>
            <w:r w:rsidRPr="00D87ED3">
              <w:t>、车辆编号</w:t>
            </w:r>
            <w:r w:rsidRPr="00D87ED3">
              <w:t>*</w:t>
            </w:r>
            <w:r w:rsidRPr="00D87ED3">
              <w:t>、车牌号码</w:t>
            </w:r>
            <w:r w:rsidRPr="00D87ED3">
              <w:t>*</w:t>
            </w:r>
            <w:r w:rsidRPr="00D87ED3">
              <w:t>、违章人员（人员</w:t>
            </w:r>
            <w:r w:rsidRPr="00D87ED3">
              <w:lastRenderedPageBreak/>
              <w:t>类违章必填）、经度</w:t>
            </w:r>
            <w:r w:rsidRPr="00D87ED3">
              <w:t>*</w:t>
            </w:r>
            <w:r w:rsidRPr="00D87ED3">
              <w:t>、纬度</w:t>
            </w:r>
            <w:r w:rsidRPr="00D87ED3">
              <w:t>*</w:t>
            </w:r>
            <w:r w:rsidRPr="00D87ED3">
              <w:t>、处置状态（</w:t>
            </w:r>
            <w:r w:rsidRPr="00D87ED3">
              <w:t>□</w:t>
            </w:r>
            <w:r w:rsidRPr="00D87ED3">
              <w:t>未处置编码</w:t>
            </w:r>
            <w:r w:rsidRPr="00D87ED3">
              <w:t>01</w:t>
            </w:r>
            <w:r w:rsidRPr="00D87ED3">
              <w:t>、</w:t>
            </w:r>
            <w:r w:rsidRPr="00D87ED3">
              <w:t>□</w:t>
            </w:r>
            <w:r w:rsidRPr="00D87ED3">
              <w:t>处置中编码</w:t>
            </w:r>
            <w:r w:rsidRPr="00D87ED3">
              <w:t>02</w:t>
            </w:r>
            <w:r w:rsidRPr="00D87ED3">
              <w:t>、</w:t>
            </w:r>
            <w:r w:rsidRPr="00D87ED3">
              <w:t>□</w:t>
            </w:r>
            <w:r w:rsidRPr="00D87ED3">
              <w:t>已处置编码</w:t>
            </w:r>
            <w:r w:rsidRPr="00D87ED3">
              <w:t>03</w:t>
            </w:r>
            <w:r w:rsidRPr="00D87ED3">
              <w:t>）</w:t>
            </w:r>
            <w:r w:rsidRPr="00D87ED3">
              <w:t>*</w:t>
            </w:r>
            <w:r w:rsidRPr="00D87ED3">
              <w:t>、处置时间</w:t>
            </w:r>
            <w:r w:rsidRPr="00D87ED3">
              <w:t>*</w:t>
            </w:r>
            <w:r w:rsidRPr="00D87ED3">
              <w:t>、是否误报</w:t>
            </w:r>
            <w:r w:rsidRPr="00D87ED3">
              <w:t>（</w:t>
            </w:r>
            <w:r w:rsidRPr="00D87ED3">
              <w:t>□</w:t>
            </w:r>
            <w:r w:rsidRPr="00D87ED3">
              <w:t>否</w:t>
            </w:r>
            <w:r w:rsidRPr="00D87ED3">
              <w:t>0</w:t>
            </w:r>
            <w:r w:rsidRPr="00D87ED3">
              <w:t>、</w:t>
            </w:r>
            <w:r w:rsidRPr="00D87ED3">
              <w:t>□</w:t>
            </w:r>
            <w:r w:rsidRPr="00D87ED3">
              <w:t>是</w:t>
            </w:r>
            <w:r w:rsidRPr="00D87ED3">
              <w:t>1</w:t>
            </w:r>
            <w:r w:rsidRPr="00D87ED3">
              <w:t>）</w:t>
            </w:r>
            <w:r w:rsidRPr="00D87ED3">
              <w:t>*</w:t>
            </w:r>
            <w:r w:rsidRPr="00D87ED3">
              <w:t>、处置措施</w:t>
            </w:r>
            <w:r w:rsidRPr="00D87ED3">
              <w:t>*</w:t>
            </w:r>
            <w:r w:rsidRPr="00D87ED3">
              <w:t>、处置人编号（处置完成后必填）、删除标志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rPr>
                <w:rFonts w:hint="eastAsia"/>
              </w:rPr>
              <w:lastRenderedPageBreak/>
              <w:t>发生变化时更新</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val="restart"/>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82</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危险品运</w:t>
            </w:r>
            <w:r w:rsidRPr="00D87ED3">
              <w:rPr>
                <w:rFonts w:hint="eastAsia"/>
              </w:rPr>
              <w:lastRenderedPageBreak/>
              <w:t>输车辆停车场管理（江苏）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lastRenderedPageBreak/>
              <w:t>危化品运输</w:t>
            </w:r>
            <w:r w:rsidRPr="00D87ED3">
              <w:lastRenderedPageBreak/>
              <w:t>车辆停车场信息（机）</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停车场名称</w:t>
            </w:r>
            <w:r w:rsidRPr="00D87ED3">
              <w:t>*</w:t>
            </w:r>
            <w:r w:rsidRPr="00D87ED3">
              <w:t>、停车场地址</w:t>
            </w:r>
            <w:r w:rsidRPr="00D87ED3">
              <w:t>*</w:t>
            </w:r>
            <w:r w:rsidRPr="00D87ED3">
              <w:t>、停车场规模分类</w:t>
            </w:r>
            <w:r w:rsidRPr="00D87ED3">
              <w:t>*</w:t>
            </w:r>
            <w:r w:rsidRPr="00D87ED3">
              <w:t>（</w:t>
            </w:r>
            <w:r w:rsidRPr="00D87ED3">
              <w:t>□</w:t>
            </w:r>
            <w:r w:rsidRPr="00D87ED3">
              <w:t>小型</w:t>
            </w:r>
            <w:r w:rsidRPr="00D87ED3">
              <w:t xml:space="preserve"> □</w:t>
            </w:r>
            <w:r w:rsidRPr="00D87ED3">
              <w:t>中</w:t>
            </w:r>
            <w:r w:rsidRPr="00D87ED3">
              <w:lastRenderedPageBreak/>
              <w:t>型</w:t>
            </w:r>
            <w:r w:rsidRPr="00D87ED3">
              <w:t xml:space="preserve"> □</w:t>
            </w:r>
            <w:r w:rsidRPr="00D87ED3">
              <w:t>大型</w:t>
            </w:r>
            <w:r w:rsidRPr="00D87ED3">
              <w:t xml:space="preserve"> □</w:t>
            </w:r>
            <w:r w:rsidRPr="00D87ED3">
              <w:t>特大型）、停车场类型</w:t>
            </w:r>
            <w:r w:rsidRPr="00D87ED3">
              <w:t>*</w:t>
            </w:r>
            <w:r w:rsidRPr="00D87ED3">
              <w:t>（</w:t>
            </w:r>
            <w:r w:rsidRPr="00D87ED3">
              <w:t>□</w:t>
            </w:r>
            <w:r w:rsidRPr="00D87ED3">
              <w:t>普通停车场</w:t>
            </w:r>
            <w:r w:rsidRPr="00D87ED3">
              <w:t xml:space="preserve"> □</w:t>
            </w:r>
            <w:r w:rsidRPr="00D87ED3">
              <w:t>临停区</w:t>
            </w:r>
            <w:r w:rsidRPr="00D87ED3">
              <w:t xml:space="preserve"> □</w:t>
            </w:r>
            <w:r w:rsidRPr="00D87ED3">
              <w:t>综合停车场）、总停车位数</w:t>
            </w:r>
            <w:r w:rsidRPr="00D87ED3">
              <w:t>*</w:t>
            </w:r>
            <w:r w:rsidRPr="00D87ED3">
              <w:t>、停车车辆阈值</w:t>
            </w:r>
            <w:r w:rsidRPr="00D87ED3">
              <w:t>*</w:t>
            </w:r>
            <w:r w:rsidRPr="00D87ED3">
              <w:t>、负责人</w:t>
            </w:r>
            <w:r w:rsidRPr="00D87ED3">
              <w:t>*</w:t>
            </w:r>
            <w:r w:rsidRPr="00D87ED3">
              <w:t>、负责人联系方式</w:t>
            </w:r>
            <w:r w:rsidRPr="00D87ED3">
              <w:t>*</w:t>
            </w:r>
            <w:r w:rsidRPr="00D87ED3">
              <w:t>、经营范围</w:t>
            </w:r>
            <w:r w:rsidRPr="00D87ED3">
              <w:t>*</w:t>
            </w:r>
            <w:r w:rsidRPr="00D87ED3">
              <w:t>、经度</w:t>
            </w:r>
            <w:r w:rsidRPr="00D87ED3">
              <w:t>*</w:t>
            </w:r>
            <w:r w:rsidRPr="00D87ED3">
              <w:t>、纬度</w:t>
            </w:r>
            <w:r w:rsidRPr="00D87ED3">
              <w:t>*</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lastRenderedPageBreak/>
              <w:t>编号（</w:t>
            </w:r>
            <w:r w:rsidRPr="00D87ED3">
              <w:t>ID</w:t>
            </w:r>
            <w:r w:rsidRPr="00D87ED3">
              <w:t>）</w:t>
            </w:r>
            <w:r w:rsidRPr="00D87ED3">
              <w:t>*</w:t>
            </w:r>
            <w:r w:rsidRPr="00D87ED3">
              <w:t>、园区编号</w:t>
            </w:r>
            <w:r w:rsidRPr="00D87ED3">
              <w:lastRenderedPageBreak/>
              <w:t>*</w:t>
            </w:r>
            <w:r w:rsidRPr="00D87ED3">
              <w:t>、空载车位数</w:t>
            </w:r>
            <w:r w:rsidRPr="00D87ED3">
              <w:t>*</w:t>
            </w:r>
            <w:r w:rsidRPr="00D87ED3">
              <w:t>、重载车位数</w:t>
            </w:r>
            <w:r w:rsidRPr="00D87ED3">
              <w:t>*</w:t>
            </w:r>
            <w:r w:rsidRPr="00D87ED3">
              <w:t>、是否开放（</w:t>
            </w:r>
            <w:r w:rsidRPr="00D87ED3">
              <w:t>□</w:t>
            </w:r>
            <w:r w:rsidRPr="00D87ED3">
              <w:t>否</w:t>
            </w:r>
            <w:r w:rsidRPr="00D87ED3">
              <w:t>0</w:t>
            </w:r>
            <w:r w:rsidRPr="00D87ED3">
              <w:t>、</w:t>
            </w:r>
            <w:r w:rsidRPr="00D87ED3">
              <w:t>□</w:t>
            </w:r>
            <w:r w:rsidRPr="00D87ED3">
              <w:t>是</w:t>
            </w:r>
            <w:r w:rsidRPr="00D87ED3">
              <w:t>1</w:t>
            </w:r>
            <w:r w:rsidRPr="00D87ED3">
              <w:t>）</w:t>
            </w:r>
            <w:r w:rsidRPr="00D87ED3">
              <w:t>*</w:t>
            </w:r>
            <w:r w:rsidRPr="00D87ED3">
              <w:t>、停车场名称</w:t>
            </w:r>
            <w:r w:rsidRPr="00D87ED3">
              <w:t>*</w:t>
            </w:r>
            <w:r w:rsidRPr="00D87ED3">
              <w:t>、经度</w:t>
            </w:r>
            <w:r w:rsidRPr="00D87ED3">
              <w:t>*</w:t>
            </w:r>
            <w:r w:rsidRPr="00D87ED3">
              <w:t>、纬度</w:t>
            </w:r>
            <w:r w:rsidRPr="00D87ED3">
              <w:t>*</w:t>
            </w:r>
            <w:r w:rsidRPr="00D87ED3">
              <w:t>、边界</w:t>
            </w:r>
            <w:r w:rsidRPr="00D87ED3">
              <w:t>*</w:t>
            </w:r>
            <w:r w:rsidRPr="00D87ED3">
              <w:t>、准入清单</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vMerge w:val="restart"/>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lastRenderedPageBreak/>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停车场基本信息（江苏）</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停车场区域（区域名称</w:t>
            </w:r>
            <w:r w:rsidRPr="00D87ED3">
              <w:t>*</w:t>
            </w:r>
            <w:r w:rsidRPr="00D87ED3">
              <w:t>、区域类型</w:t>
            </w:r>
            <w:r w:rsidRPr="00D87ED3">
              <w:t>*</w:t>
            </w:r>
            <w:r w:rsidRPr="00D87ED3">
              <w:t>、车位数量</w:t>
            </w:r>
            <w:r w:rsidRPr="00D87ED3">
              <w:t>*</w:t>
            </w:r>
            <w:r w:rsidRPr="00D87ED3">
              <w:t>、操作）</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val="restart"/>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t>83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停车场项目“三同时”信息（江苏）</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、停车场编号</w:t>
            </w:r>
            <w:r w:rsidRPr="00D87ED3">
              <w:t>*</w:t>
            </w:r>
            <w:r w:rsidRPr="00D87ED3">
              <w:t>、项目名称</w:t>
            </w:r>
            <w:r w:rsidRPr="00D87ED3">
              <w:t>*</w:t>
            </w:r>
            <w:r w:rsidRPr="00D87ED3">
              <w:t>、项目建设类型（</w:t>
            </w:r>
            <w:r w:rsidRPr="00D87ED3">
              <w:t>□</w:t>
            </w:r>
            <w:r w:rsidRPr="00D87ED3">
              <w:t>新建编码</w:t>
            </w:r>
            <w:r w:rsidRPr="00D87ED3">
              <w:t>01</w:t>
            </w:r>
            <w:r w:rsidRPr="00D87ED3">
              <w:t>、</w:t>
            </w:r>
            <w:r w:rsidRPr="00D87ED3">
              <w:t>□</w:t>
            </w:r>
            <w:r w:rsidRPr="00D87ED3">
              <w:t>改建编码</w:t>
            </w:r>
            <w:r w:rsidRPr="00D87ED3">
              <w:t>02</w:t>
            </w:r>
            <w:r w:rsidRPr="00D87ED3">
              <w:t>、</w:t>
            </w:r>
            <w:r w:rsidRPr="00D87ED3">
              <w:t>□</w:t>
            </w:r>
            <w:r w:rsidRPr="00D87ED3">
              <w:t>扩建编码</w:t>
            </w:r>
            <w:r w:rsidRPr="00D87ED3">
              <w:lastRenderedPageBreak/>
              <w:t>03</w:t>
            </w:r>
            <w:r w:rsidRPr="00D87ED3">
              <w:t>、</w:t>
            </w:r>
            <w:r w:rsidRPr="00D87ED3">
              <w:t>□</w:t>
            </w:r>
            <w:r w:rsidRPr="00D87ED3">
              <w:t>技改项目编码</w:t>
            </w:r>
            <w:r w:rsidRPr="00D87ED3">
              <w:t>04</w:t>
            </w:r>
            <w:r w:rsidRPr="00D87ED3">
              <w:t>）</w:t>
            </w:r>
            <w:r w:rsidRPr="00D87ED3">
              <w:t>*</w:t>
            </w:r>
            <w:r w:rsidRPr="00D87ED3">
              <w:t>、项目监管类别（</w:t>
            </w:r>
            <w:r w:rsidRPr="00D87ED3">
              <w:t>□</w:t>
            </w:r>
            <w:r w:rsidRPr="00D87ED3">
              <w:t>重点监管化工工艺</w:t>
            </w:r>
            <w:r w:rsidRPr="00D87ED3">
              <w:t xml:space="preserve"> 01</w:t>
            </w:r>
            <w:r w:rsidRPr="00D87ED3">
              <w:t>、</w:t>
            </w:r>
            <w:r w:rsidRPr="00D87ED3">
              <w:t>□</w:t>
            </w:r>
            <w:r w:rsidRPr="00D87ED3">
              <w:t>重点监管危险化学品</w:t>
            </w:r>
            <w:r w:rsidRPr="00D87ED3">
              <w:t xml:space="preserve"> 02</w:t>
            </w:r>
            <w:r w:rsidRPr="00D87ED3">
              <w:t>、</w:t>
            </w:r>
            <w:r w:rsidRPr="00D87ED3">
              <w:t>□</w:t>
            </w:r>
            <w:r w:rsidRPr="00D87ED3">
              <w:t>重大危险源</w:t>
            </w:r>
            <w:r w:rsidRPr="00D87ED3">
              <w:t xml:space="preserve"> 03</w:t>
            </w:r>
            <w:r w:rsidRPr="00D87ED3">
              <w:t>、</w:t>
            </w:r>
            <w:r w:rsidRPr="00D87ED3">
              <w:t>□</w:t>
            </w:r>
            <w:r w:rsidRPr="00D87ED3">
              <w:t>其他</w:t>
            </w:r>
            <w:r w:rsidRPr="00D87ED3">
              <w:t xml:space="preserve"> 99</w:t>
            </w:r>
            <w:r w:rsidRPr="00D87ED3">
              <w:t>）</w:t>
            </w:r>
            <w:r w:rsidRPr="00D87ED3">
              <w:t>*</w:t>
            </w:r>
            <w:r w:rsidRPr="00D87ED3">
              <w:t>、当前阶段（</w:t>
            </w:r>
            <w:r w:rsidRPr="00D87ED3">
              <w:t>□</w:t>
            </w:r>
            <w:r w:rsidRPr="00D87ED3">
              <w:t>取消</w:t>
            </w:r>
            <w:r w:rsidRPr="00D87ED3">
              <w:t xml:space="preserve"> 01</w:t>
            </w:r>
            <w:r w:rsidRPr="00D87ED3">
              <w:t>、</w:t>
            </w:r>
            <w:r w:rsidRPr="00D87ED3">
              <w:t>□</w:t>
            </w:r>
            <w:r w:rsidRPr="00D87ED3">
              <w:t>可行性研究</w:t>
            </w:r>
            <w:r w:rsidRPr="00D87ED3">
              <w:t xml:space="preserve"> 02</w:t>
            </w:r>
            <w:r w:rsidRPr="00D87ED3">
              <w:t>、</w:t>
            </w:r>
            <w:r w:rsidRPr="00D87ED3">
              <w:t>□</w:t>
            </w:r>
            <w:r w:rsidRPr="00D87ED3">
              <w:t>安全预评价</w:t>
            </w:r>
            <w:r w:rsidRPr="00D87ED3">
              <w:t xml:space="preserve"> 03</w:t>
            </w:r>
            <w:r w:rsidRPr="00D87ED3">
              <w:t>、</w:t>
            </w:r>
            <w:r w:rsidRPr="00D87ED3">
              <w:t>□</w:t>
            </w:r>
            <w:r w:rsidRPr="00D87ED3">
              <w:t>设计</w:t>
            </w:r>
            <w:r w:rsidRPr="00D87ED3">
              <w:t xml:space="preserve"> 04</w:t>
            </w:r>
            <w:r w:rsidRPr="00D87ED3">
              <w:t>、</w:t>
            </w:r>
            <w:r w:rsidRPr="00D87ED3">
              <w:t>□</w:t>
            </w:r>
            <w:r w:rsidRPr="00D87ED3">
              <w:t>施工</w:t>
            </w:r>
            <w:r w:rsidRPr="00D87ED3">
              <w:t xml:space="preserve"> 05</w:t>
            </w:r>
            <w:r w:rsidRPr="00D87ED3">
              <w:t>、</w:t>
            </w:r>
            <w:r w:rsidRPr="00D87ED3">
              <w:t>□</w:t>
            </w:r>
            <w:r w:rsidRPr="00D87ED3">
              <w:t>试生产</w:t>
            </w:r>
            <w:r w:rsidRPr="00D87ED3">
              <w:t xml:space="preserve"> 06</w:t>
            </w:r>
            <w:r w:rsidRPr="00D87ED3">
              <w:t>、</w:t>
            </w:r>
            <w:r w:rsidRPr="00D87ED3">
              <w:t>□</w:t>
            </w:r>
            <w:r w:rsidRPr="00D87ED3">
              <w:t>安全设施竣工验收</w:t>
            </w:r>
            <w:r w:rsidRPr="00D87ED3">
              <w:t xml:space="preserve"> 07</w:t>
            </w:r>
            <w:r w:rsidRPr="00D87ED3">
              <w:t>）</w:t>
            </w:r>
            <w:r w:rsidRPr="00D87ED3">
              <w:t>*</w:t>
            </w:r>
            <w:r w:rsidRPr="00D87ED3">
              <w:t>、总体项目开始时间</w:t>
            </w:r>
            <w:r w:rsidRPr="00D87ED3">
              <w:t>*</w:t>
            </w:r>
            <w:r w:rsidRPr="00D87ED3">
              <w:t>、总体项目结束</w:t>
            </w:r>
            <w:r w:rsidRPr="00D87ED3">
              <w:lastRenderedPageBreak/>
              <w:t>时间（到该阶段必填）、删除标志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vMerge w:val="restart"/>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选择当前阶段扩展信息：三同时项目编号</w:t>
            </w:r>
            <w:r w:rsidRPr="00D87ED3">
              <w:t>*</w:t>
            </w:r>
            <w:r w:rsidRPr="00D87ED3">
              <w:t>、所属阶段（</w:t>
            </w:r>
            <w:r w:rsidRPr="00D87ED3">
              <w:t>□</w:t>
            </w:r>
            <w:r w:rsidRPr="00D87ED3">
              <w:t>取消编码</w:t>
            </w:r>
            <w:r w:rsidRPr="00D87ED3">
              <w:t>01</w:t>
            </w:r>
            <w:r w:rsidRPr="00D87ED3">
              <w:t>、</w:t>
            </w:r>
            <w:r w:rsidRPr="00D87ED3">
              <w:t>□</w:t>
            </w:r>
            <w:r w:rsidRPr="00D87ED3">
              <w:t>可行性研究编码</w:t>
            </w:r>
            <w:r w:rsidRPr="00D87ED3">
              <w:t>02</w:t>
            </w:r>
            <w:r w:rsidRPr="00D87ED3">
              <w:t>、</w:t>
            </w:r>
            <w:r w:rsidRPr="00D87ED3">
              <w:t>□</w:t>
            </w:r>
            <w:r w:rsidRPr="00D87ED3">
              <w:t>安全预评价编码</w:t>
            </w:r>
            <w:r w:rsidRPr="00D87ED3">
              <w:t>03</w:t>
            </w:r>
            <w:r w:rsidRPr="00D87ED3">
              <w:t>、</w:t>
            </w:r>
            <w:r w:rsidRPr="00D87ED3">
              <w:t>□</w:t>
            </w:r>
            <w:r w:rsidRPr="00D87ED3">
              <w:t>设计编码</w:t>
            </w:r>
            <w:r w:rsidRPr="00D87ED3">
              <w:t>04</w:t>
            </w:r>
            <w:r w:rsidRPr="00D87ED3">
              <w:t>、</w:t>
            </w:r>
            <w:r w:rsidRPr="00D87ED3">
              <w:t>□</w:t>
            </w:r>
            <w:r w:rsidRPr="00D87ED3">
              <w:t>施工编码</w:t>
            </w:r>
            <w:r w:rsidRPr="00D87ED3">
              <w:t>05</w:t>
            </w:r>
            <w:r w:rsidRPr="00D87ED3">
              <w:t>、</w:t>
            </w:r>
            <w:r w:rsidRPr="00D87ED3">
              <w:t>□</w:t>
            </w:r>
            <w:r w:rsidRPr="00D87ED3">
              <w:t>试生产编码</w:t>
            </w:r>
            <w:r w:rsidRPr="00D87ED3">
              <w:t>06</w:t>
            </w:r>
            <w:r w:rsidRPr="00D87ED3">
              <w:t>、</w:t>
            </w:r>
            <w:r w:rsidRPr="00D87ED3">
              <w:t>□</w:t>
            </w:r>
            <w:r w:rsidRPr="00D87ED3">
              <w:t>安全设施竣工验收编码</w:t>
            </w:r>
            <w:r w:rsidRPr="00D87ED3">
              <w:t>07</w:t>
            </w:r>
            <w:r w:rsidRPr="00D87ED3">
              <w:t>）</w:t>
            </w:r>
            <w:r w:rsidRPr="00D87ED3">
              <w:t>*</w:t>
            </w:r>
            <w:r w:rsidRPr="00D87ED3">
              <w:t>、所</w:t>
            </w:r>
            <w:r w:rsidRPr="00D87ED3">
              <w:lastRenderedPageBreak/>
              <w:t>属阶段开始时间</w:t>
            </w:r>
            <w:r w:rsidRPr="00D87ED3">
              <w:t>*</w:t>
            </w:r>
            <w:r w:rsidRPr="00D87ED3">
              <w:t>、所属阶段结束时间（阶段结束必填）、材料类型（</w:t>
            </w:r>
            <w:r w:rsidRPr="00D87ED3">
              <w:t>□</w:t>
            </w:r>
            <w:r w:rsidRPr="00D87ED3">
              <w:t>可行性研究报告编号</w:t>
            </w:r>
            <w:r w:rsidRPr="00D87ED3">
              <w:t>01</w:t>
            </w:r>
            <w:r w:rsidRPr="00D87ED3">
              <w:t>、</w:t>
            </w:r>
            <w:r w:rsidRPr="00D87ED3">
              <w:t>□</w:t>
            </w:r>
            <w:r w:rsidRPr="00D87ED3">
              <w:t>投资备案证编码</w:t>
            </w:r>
            <w:r w:rsidRPr="00D87ED3">
              <w:t>02</w:t>
            </w:r>
            <w:r w:rsidRPr="00D87ED3">
              <w:t>、</w:t>
            </w:r>
            <w:r w:rsidRPr="00D87ED3">
              <w:t>□</w:t>
            </w:r>
            <w:r w:rsidRPr="00D87ED3">
              <w:t>安全预评价报告编码</w:t>
            </w:r>
            <w:r w:rsidRPr="00D87ED3">
              <w:t>03</w:t>
            </w:r>
            <w:r w:rsidRPr="00D87ED3">
              <w:t>、</w:t>
            </w:r>
            <w:r w:rsidRPr="00D87ED3">
              <w:t>□</w:t>
            </w:r>
            <w:r w:rsidRPr="00D87ED3">
              <w:t>安全预评价审查意见编码</w:t>
            </w:r>
            <w:r w:rsidRPr="00D87ED3">
              <w:t>04</w:t>
            </w:r>
            <w:r w:rsidRPr="00D87ED3">
              <w:t>、</w:t>
            </w:r>
            <w:r w:rsidRPr="00D87ED3">
              <w:t>□</w:t>
            </w:r>
            <w:r w:rsidRPr="00D87ED3">
              <w:t>安全条件论证报告编码</w:t>
            </w:r>
            <w:r w:rsidRPr="00D87ED3">
              <w:t>05</w:t>
            </w:r>
            <w:r w:rsidRPr="00D87ED3">
              <w:t>、</w:t>
            </w:r>
            <w:r w:rsidRPr="00D87ED3">
              <w:t>□</w:t>
            </w:r>
            <w:r w:rsidRPr="00D87ED3">
              <w:t>安全条件论证意见编码</w:t>
            </w:r>
            <w:r w:rsidRPr="00D87ED3">
              <w:t>06</w:t>
            </w:r>
            <w:r w:rsidRPr="00D87ED3">
              <w:t>、</w:t>
            </w:r>
            <w:r w:rsidRPr="00D87ED3">
              <w:t>□</w:t>
            </w:r>
            <w:r w:rsidRPr="00D87ED3">
              <w:t>安全设施设计专篇编码</w:t>
            </w:r>
            <w:r w:rsidRPr="00D87ED3">
              <w:t>07</w:t>
            </w:r>
            <w:r w:rsidRPr="00D87ED3">
              <w:t>、</w:t>
            </w:r>
            <w:r w:rsidRPr="00D87ED3">
              <w:t>□</w:t>
            </w:r>
            <w:r w:rsidRPr="00D87ED3">
              <w:t>安全设施设计审查意见</w:t>
            </w:r>
            <w:r w:rsidRPr="00D87ED3">
              <w:lastRenderedPageBreak/>
              <w:t>编码</w:t>
            </w:r>
            <w:r w:rsidRPr="00D87ED3">
              <w:t>08</w:t>
            </w:r>
            <w:r w:rsidRPr="00D87ED3">
              <w:t>、</w:t>
            </w:r>
            <w:r w:rsidRPr="00D87ED3">
              <w:t>□</w:t>
            </w:r>
            <w:r w:rsidRPr="00D87ED3">
              <w:t>试生产评估结果报告</w:t>
            </w:r>
            <w:r w:rsidRPr="00D87ED3">
              <w:t>09</w:t>
            </w:r>
            <w:r w:rsidRPr="00D87ED3">
              <w:t>编码、</w:t>
            </w:r>
            <w:r w:rsidRPr="00D87ED3">
              <w:t>□</w:t>
            </w:r>
            <w:r w:rsidRPr="00D87ED3">
              <w:t>安全设施竣工验收报告编码</w:t>
            </w:r>
            <w:r w:rsidRPr="00D87ED3">
              <w:t>10</w:t>
            </w:r>
            <w:r w:rsidRPr="00D87ED3">
              <w:t>、</w:t>
            </w:r>
            <w:r w:rsidRPr="00D87ED3">
              <w:t>□</w:t>
            </w:r>
            <w:r w:rsidRPr="00D87ED3">
              <w:t>工程竣工验收单编码</w:t>
            </w:r>
            <w:r w:rsidRPr="00D87ED3">
              <w:t>11</w:t>
            </w:r>
            <w:r w:rsidRPr="00D87ED3">
              <w:t>）</w:t>
            </w:r>
            <w:r w:rsidRPr="00D87ED3">
              <w:t>*</w:t>
            </w:r>
            <w:r w:rsidRPr="00D87ED3">
              <w:t>、材料名称</w:t>
            </w:r>
            <w:r w:rsidRPr="00D87ED3">
              <w:t>*</w:t>
            </w:r>
            <w:r w:rsidRPr="00D87ED3">
              <w:t>、材料文件</w:t>
            </w:r>
            <w:r w:rsidRPr="00D87ED3">
              <w:t>*</w:t>
            </w:r>
            <w:r w:rsidRPr="00D87ED3">
              <w:t>、材料日期</w:t>
            </w:r>
            <w:r w:rsidRPr="00D87ED3">
              <w:t>*</w:t>
            </w:r>
            <w:r w:rsidRPr="00D87ED3">
              <w:t>、多米诺效应分析补充材料、编制单位名称</w:t>
            </w:r>
            <w:r w:rsidRPr="00D87ED3">
              <w:t>*</w:t>
            </w:r>
            <w:r w:rsidRPr="00D87ED3">
              <w:t>、编制单位资质序列（</w:t>
            </w:r>
            <w:r w:rsidRPr="00D87ED3">
              <w:t>□</w:t>
            </w:r>
            <w:r w:rsidRPr="00D87ED3">
              <w:t>工程设计综合资质编码</w:t>
            </w:r>
            <w:r w:rsidRPr="00D87ED3">
              <w:t>01</w:t>
            </w:r>
            <w:r w:rsidRPr="00D87ED3">
              <w:t>、</w:t>
            </w:r>
            <w:r w:rsidRPr="00D87ED3">
              <w:t>□</w:t>
            </w:r>
            <w:r w:rsidRPr="00D87ED3">
              <w:t>工程设计行业资质编码</w:t>
            </w:r>
            <w:r w:rsidRPr="00D87ED3">
              <w:t>02</w:t>
            </w:r>
            <w:r w:rsidRPr="00D87ED3">
              <w:t>、</w:t>
            </w:r>
            <w:r w:rsidRPr="00D87ED3">
              <w:t>□</w:t>
            </w:r>
            <w:r w:rsidRPr="00D87ED3">
              <w:t>工程设计专业资质编码</w:t>
            </w:r>
            <w:r w:rsidRPr="00D87ED3">
              <w:lastRenderedPageBreak/>
              <w:t>03</w:t>
            </w:r>
            <w:r w:rsidRPr="00D87ED3">
              <w:t>、</w:t>
            </w:r>
            <w:r w:rsidRPr="00D87ED3">
              <w:t>□</w:t>
            </w:r>
            <w:r w:rsidRPr="00D87ED3">
              <w:t>工程设计专项资质编码</w:t>
            </w:r>
            <w:r w:rsidRPr="00D87ED3">
              <w:t>04</w:t>
            </w:r>
            <w:r w:rsidRPr="00D87ED3">
              <w:t>）（材料为安全设施设计专篇必填）、编制单位资质等级（</w:t>
            </w:r>
            <w:r w:rsidRPr="00D87ED3">
              <w:t>□</w:t>
            </w:r>
            <w:r w:rsidRPr="00D87ED3">
              <w:t>甲级编码</w:t>
            </w:r>
            <w:r w:rsidRPr="00D87ED3">
              <w:t>01</w:t>
            </w:r>
            <w:r w:rsidRPr="00D87ED3">
              <w:t>、</w:t>
            </w:r>
            <w:r w:rsidRPr="00D87ED3">
              <w:t>□</w:t>
            </w:r>
            <w:r w:rsidRPr="00D87ED3">
              <w:t>乙级编码</w:t>
            </w:r>
            <w:r w:rsidRPr="00D87ED3">
              <w:t>02</w:t>
            </w:r>
            <w:r w:rsidRPr="00D87ED3">
              <w:t>、</w:t>
            </w:r>
            <w:r w:rsidRPr="00D87ED3">
              <w:t>□</w:t>
            </w:r>
            <w:r w:rsidRPr="00D87ED3">
              <w:t>丙级编码</w:t>
            </w:r>
            <w:r w:rsidRPr="00D87ED3">
              <w:t>03</w:t>
            </w:r>
            <w:r w:rsidRPr="00D87ED3">
              <w:t>、</w:t>
            </w:r>
            <w:r w:rsidRPr="00D87ED3">
              <w:t>□</w:t>
            </w:r>
            <w:r w:rsidRPr="00D87ED3">
              <w:t>丁级编码</w:t>
            </w:r>
            <w:r w:rsidRPr="00D87ED3">
              <w:t>04</w:t>
            </w:r>
            <w:r w:rsidRPr="00D87ED3">
              <w:t>）（材料为安全设施设计专篇必填）、编制单位行业划分（</w:t>
            </w:r>
            <w:r w:rsidRPr="00D87ED3">
              <w:t>□</w:t>
            </w:r>
            <w:r w:rsidRPr="00D87ED3">
              <w:t>煤炭编码</w:t>
            </w:r>
            <w:r w:rsidRPr="00D87ED3">
              <w:t>01</w:t>
            </w:r>
            <w:r w:rsidRPr="00D87ED3">
              <w:t>、</w:t>
            </w:r>
            <w:r w:rsidRPr="00D87ED3">
              <w:t>□</w:t>
            </w:r>
            <w:r w:rsidRPr="00D87ED3">
              <w:t>化工石化医药编码</w:t>
            </w:r>
            <w:r w:rsidRPr="00D87ED3">
              <w:t>02</w:t>
            </w:r>
            <w:r w:rsidRPr="00D87ED3">
              <w:t>、</w:t>
            </w:r>
            <w:r w:rsidRPr="00D87ED3">
              <w:t>□</w:t>
            </w:r>
            <w:r w:rsidRPr="00D87ED3">
              <w:t>石油天然气编码</w:t>
            </w:r>
            <w:r w:rsidRPr="00D87ED3">
              <w:t>03</w:t>
            </w:r>
            <w:r w:rsidRPr="00D87ED3">
              <w:t>、</w:t>
            </w:r>
            <w:r w:rsidRPr="00D87ED3">
              <w:t>□</w:t>
            </w:r>
            <w:r w:rsidRPr="00D87ED3">
              <w:t>电力编码</w:t>
            </w:r>
            <w:r w:rsidRPr="00D87ED3">
              <w:lastRenderedPageBreak/>
              <w:t>04</w:t>
            </w:r>
            <w:r w:rsidRPr="00D87ED3">
              <w:t>、</w:t>
            </w:r>
            <w:r w:rsidRPr="00D87ED3">
              <w:t>□</w:t>
            </w:r>
            <w:r w:rsidRPr="00D87ED3">
              <w:t>冶金编码</w:t>
            </w:r>
            <w:r w:rsidRPr="00D87ED3">
              <w:t>05</w:t>
            </w:r>
            <w:r w:rsidRPr="00D87ED3">
              <w:t>、</w:t>
            </w:r>
            <w:r w:rsidRPr="00D87ED3">
              <w:t>□</w:t>
            </w:r>
            <w:r w:rsidRPr="00D87ED3">
              <w:t>军工编码</w:t>
            </w:r>
            <w:r w:rsidRPr="00D87ED3">
              <w:t>06</w:t>
            </w:r>
            <w:r w:rsidRPr="00D87ED3">
              <w:t>、</w:t>
            </w:r>
            <w:r w:rsidRPr="00D87ED3">
              <w:t>□</w:t>
            </w:r>
            <w:r w:rsidRPr="00D87ED3">
              <w:t>机械编码</w:t>
            </w:r>
            <w:r w:rsidRPr="00D87ED3">
              <w:t>07</w:t>
            </w:r>
            <w:r w:rsidRPr="00D87ED3">
              <w:t>、</w:t>
            </w:r>
            <w:r w:rsidRPr="00D87ED3">
              <w:t>□</w:t>
            </w:r>
            <w:r w:rsidRPr="00D87ED3">
              <w:t>商物粮编码</w:t>
            </w:r>
            <w:r w:rsidRPr="00D87ED3">
              <w:t>08</w:t>
            </w:r>
            <w:r w:rsidRPr="00D87ED3">
              <w:t>、</w:t>
            </w:r>
            <w:r w:rsidRPr="00D87ED3">
              <w:t>□</w:t>
            </w:r>
            <w:r w:rsidRPr="00D87ED3">
              <w:t>核工业编码</w:t>
            </w:r>
            <w:r w:rsidRPr="00D87ED3">
              <w:t>09</w:t>
            </w:r>
            <w:r w:rsidRPr="00D87ED3">
              <w:t>、</w:t>
            </w:r>
            <w:r w:rsidRPr="00D87ED3">
              <w:t>□</w:t>
            </w:r>
            <w:r w:rsidRPr="00D87ED3">
              <w:t>电子通信广电编码</w:t>
            </w:r>
            <w:r w:rsidRPr="00D87ED3">
              <w:t>10</w:t>
            </w:r>
            <w:r w:rsidRPr="00D87ED3">
              <w:t>、</w:t>
            </w:r>
            <w:r w:rsidRPr="00D87ED3">
              <w:t>□</w:t>
            </w:r>
            <w:r w:rsidRPr="00D87ED3">
              <w:t>轻纺编码</w:t>
            </w:r>
            <w:r w:rsidRPr="00D87ED3">
              <w:t>11</w:t>
            </w:r>
            <w:r w:rsidRPr="00D87ED3">
              <w:t>、</w:t>
            </w:r>
            <w:r w:rsidRPr="00D87ED3">
              <w:t>□</w:t>
            </w:r>
            <w:r w:rsidRPr="00D87ED3">
              <w:t>建材编码</w:t>
            </w:r>
            <w:r w:rsidRPr="00D87ED3">
              <w:t>12</w:t>
            </w:r>
            <w:r w:rsidRPr="00D87ED3">
              <w:t>、</w:t>
            </w:r>
            <w:r w:rsidRPr="00D87ED3">
              <w:t>□</w:t>
            </w:r>
            <w:r w:rsidRPr="00D87ED3">
              <w:t>铁道编码</w:t>
            </w:r>
            <w:r w:rsidRPr="00D87ED3">
              <w:t>13</w:t>
            </w:r>
            <w:r w:rsidRPr="00D87ED3">
              <w:t>、</w:t>
            </w:r>
            <w:r w:rsidRPr="00D87ED3">
              <w:t>□</w:t>
            </w:r>
            <w:r w:rsidRPr="00D87ED3">
              <w:t>公路编码</w:t>
            </w:r>
            <w:r w:rsidRPr="00D87ED3">
              <w:t>14</w:t>
            </w:r>
            <w:r w:rsidRPr="00D87ED3">
              <w:t>、</w:t>
            </w:r>
            <w:r w:rsidRPr="00D87ED3">
              <w:t>□</w:t>
            </w:r>
            <w:r w:rsidRPr="00D87ED3">
              <w:t>水运编码</w:t>
            </w:r>
            <w:r w:rsidRPr="00D87ED3">
              <w:t>15</w:t>
            </w:r>
            <w:r w:rsidRPr="00D87ED3">
              <w:t>、</w:t>
            </w:r>
            <w:r w:rsidRPr="00D87ED3">
              <w:t>□</w:t>
            </w:r>
            <w:r w:rsidRPr="00D87ED3">
              <w:t>民航编码</w:t>
            </w:r>
            <w:r w:rsidRPr="00D87ED3">
              <w:t>16</w:t>
            </w:r>
            <w:r w:rsidRPr="00D87ED3">
              <w:t>、</w:t>
            </w:r>
            <w:r w:rsidRPr="00D87ED3">
              <w:t>□</w:t>
            </w:r>
            <w:r w:rsidRPr="00D87ED3">
              <w:t>市政编码</w:t>
            </w:r>
            <w:r w:rsidRPr="00D87ED3">
              <w:t>1</w:t>
            </w:r>
            <w:r w:rsidRPr="00D87ED3">
              <w:t>7</w:t>
            </w:r>
            <w:r w:rsidRPr="00D87ED3">
              <w:t>、</w:t>
            </w:r>
            <w:r w:rsidRPr="00D87ED3">
              <w:t>□</w:t>
            </w:r>
            <w:r w:rsidRPr="00D87ED3">
              <w:t>海洋编码</w:t>
            </w:r>
            <w:r w:rsidRPr="00D87ED3">
              <w:t>18</w:t>
            </w:r>
            <w:r w:rsidRPr="00D87ED3">
              <w:t>、</w:t>
            </w:r>
            <w:r w:rsidRPr="00D87ED3">
              <w:t>□</w:t>
            </w:r>
            <w:r w:rsidRPr="00D87ED3">
              <w:t>水利编码</w:t>
            </w:r>
            <w:r w:rsidRPr="00D87ED3">
              <w:t>19</w:t>
            </w:r>
            <w:r w:rsidRPr="00D87ED3">
              <w:t>、</w:t>
            </w:r>
            <w:r w:rsidRPr="00D87ED3">
              <w:t>□</w:t>
            </w:r>
            <w:r w:rsidRPr="00D87ED3">
              <w:t>农林编码</w:t>
            </w:r>
            <w:r w:rsidRPr="00D87ED3">
              <w:t>20</w:t>
            </w:r>
            <w:r w:rsidRPr="00D87ED3">
              <w:t>、</w:t>
            </w:r>
            <w:r w:rsidRPr="00D87ED3">
              <w:t>□</w:t>
            </w:r>
            <w:r w:rsidRPr="00D87ED3">
              <w:t>建筑编码</w:t>
            </w:r>
            <w:r w:rsidRPr="00D87ED3">
              <w:t>21</w:t>
            </w:r>
            <w:r w:rsidRPr="00D87ED3">
              <w:t>）</w:t>
            </w:r>
            <w:r w:rsidRPr="00D87ED3">
              <w:lastRenderedPageBreak/>
              <w:t>（材料为安全设施设计专篇必填）、安全间距描述（材料为《安全预评价报告》或《安全条件论证报告》必填，填写报告中的安全间距描述）、安全风险描述（材料为《安全预评价报告》或《安全条件论证报告》必填，填写报告中的安全间距描述）、规划控制要求描述（材料为《安全预评</w:t>
            </w:r>
            <w:r w:rsidRPr="00D87ED3">
              <w:lastRenderedPageBreak/>
              <w:t>价报告》或《安全条件论证报告》必填，填写报告中的安全间距描述）</w:t>
            </w: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84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停车场“三同时”项目扩展信息（江苏）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注：安全间距描述、安全风险描述、规划控制要求描述三项当材料类型选择</w:t>
            </w:r>
            <w:r w:rsidRPr="00D87ED3">
              <w:t>03</w:t>
            </w:r>
            <w:r w:rsidRPr="00D87ED3">
              <w:t>、</w:t>
            </w:r>
            <w:r w:rsidRPr="00D87ED3">
              <w:t>05</w:t>
            </w:r>
            <w:r w:rsidRPr="00D87ED3">
              <w:t>时为必填项</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t>85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停车场应急救援</w:t>
            </w:r>
            <w:r w:rsidRPr="00D87ED3">
              <w:t>(</w:t>
            </w:r>
            <w:r w:rsidRPr="00D87ED3">
              <w:t>安全生产</w:t>
            </w:r>
            <w:r w:rsidRPr="00D87ED3">
              <w:t>)</w:t>
            </w:r>
            <w:r w:rsidRPr="00D87ED3">
              <w:t>管理机构基本信息</w:t>
            </w:r>
            <w:r w:rsidRPr="00D87ED3">
              <w:lastRenderedPageBreak/>
              <w:t>（江苏）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、停车场编号</w:t>
            </w:r>
            <w:r w:rsidRPr="00D87ED3">
              <w:t>*</w:t>
            </w:r>
            <w:r w:rsidRPr="00D87ED3">
              <w:t>、机构名称</w:t>
            </w:r>
            <w:r w:rsidRPr="00D87ED3">
              <w:t>*</w:t>
            </w:r>
            <w:r w:rsidRPr="00D87ED3">
              <w:t>、机构描述、批准文件</w:t>
            </w:r>
            <w:r w:rsidRPr="00D87ED3">
              <w:t>*</w:t>
            </w:r>
            <w:r w:rsidRPr="00D87ED3">
              <w:t>、批准日期</w:t>
            </w:r>
            <w:r w:rsidRPr="00D87ED3">
              <w:t>*</w:t>
            </w:r>
            <w:r w:rsidRPr="00D87ED3">
              <w:t>、人</w:t>
            </w:r>
            <w:r w:rsidRPr="00D87ED3">
              <w:lastRenderedPageBreak/>
              <w:t>员架构图</w:t>
            </w:r>
            <w:r w:rsidRPr="00D87ED3">
              <w:t>*</w:t>
            </w:r>
            <w:r w:rsidRPr="00D87ED3">
              <w:t>、职责</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86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停车场卡口基本信息（江苏）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、停车场编号</w:t>
            </w:r>
            <w:r w:rsidRPr="00D87ED3">
              <w:t>*</w:t>
            </w:r>
            <w:r w:rsidRPr="00D87ED3">
              <w:t>、卡口名称</w:t>
            </w:r>
            <w:r w:rsidRPr="00D87ED3">
              <w:t>*</w:t>
            </w:r>
            <w:r w:rsidRPr="00D87ED3">
              <w:t>、卡口性质（</w:t>
            </w:r>
            <w:r w:rsidRPr="00D87ED3">
              <w:t>□</w:t>
            </w:r>
            <w:r w:rsidRPr="00D87ED3">
              <w:t>综合卡口编码</w:t>
            </w:r>
            <w:r w:rsidRPr="00D87ED3">
              <w:t xml:space="preserve"> 01</w:t>
            </w:r>
            <w:r w:rsidRPr="00D87ED3">
              <w:t>、</w:t>
            </w:r>
            <w:r w:rsidRPr="00D87ED3">
              <w:t>□</w:t>
            </w:r>
            <w:r w:rsidRPr="00D87ED3">
              <w:t>专用卡口编码</w:t>
            </w:r>
            <w:r w:rsidRPr="00D87ED3">
              <w:t>02</w:t>
            </w:r>
            <w:r w:rsidRPr="00D87ED3">
              <w:t>、</w:t>
            </w:r>
            <w:r w:rsidRPr="00D87ED3">
              <w:t xml:space="preserve"> □</w:t>
            </w:r>
            <w:r w:rsidRPr="00D87ED3">
              <w:t>普通卡口编码</w:t>
            </w:r>
            <w:r w:rsidRPr="00D87ED3">
              <w:t xml:space="preserve"> 03</w:t>
            </w:r>
            <w:r w:rsidRPr="00D87ED3">
              <w:t>、</w:t>
            </w:r>
            <w:r w:rsidRPr="00D87ED3">
              <w:t xml:space="preserve"> □</w:t>
            </w:r>
            <w:r w:rsidRPr="00D87ED3">
              <w:t>应急卡口编码</w:t>
            </w:r>
            <w:r w:rsidRPr="00D87ED3">
              <w:t xml:space="preserve"> 04</w:t>
            </w:r>
            <w:r w:rsidRPr="00D87ED3">
              <w:t>、</w:t>
            </w:r>
            <w:r w:rsidRPr="00D87ED3">
              <w:t>□</w:t>
            </w:r>
            <w:r w:rsidRPr="00D87ED3">
              <w:t>企业卡口编码</w:t>
            </w:r>
            <w:r w:rsidRPr="00D87ED3">
              <w:t xml:space="preserve"> 05</w:t>
            </w:r>
            <w:r w:rsidRPr="00D87ED3">
              <w:t>、</w:t>
            </w:r>
            <w:r w:rsidRPr="00D87ED3">
              <w:t>□</w:t>
            </w:r>
            <w:r w:rsidRPr="00D87ED3">
              <w:t>停车场卡口编码</w:t>
            </w:r>
            <w:r w:rsidRPr="00D87ED3">
              <w:t xml:space="preserve"> 06</w:t>
            </w:r>
            <w:r w:rsidRPr="00D87ED3">
              <w:t>、</w:t>
            </w:r>
            <w:r w:rsidRPr="00D87ED3">
              <w:t>□</w:t>
            </w:r>
            <w:r w:rsidRPr="00D87ED3">
              <w:t>其他编码</w:t>
            </w:r>
            <w:r w:rsidRPr="00D87ED3">
              <w:lastRenderedPageBreak/>
              <w:t>99</w:t>
            </w:r>
            <w:r w:rsidRPr="00D87ED3">
              <w:t>）</w:t>
            </w:r>
            <w:r w:rsidRPr="00D87ED3">
              <w:t>*</w:t>
            </w:r>
            <w:r w:rsidRPr="00D87ED3">
              <w:t>、经度</w:t>
            </w:r>
            <w:r w:rsidRPr="00D87ED3">
              <w:t>*</w:t>
            </w:r>
            <w:r w:rsidRPr="00D87ED3">
              <w:t>、纬度</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87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停车场卡口设备信息（江苏）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、停车场编号</w:t>
            </w:r>
            <w:r w:rsidRPr="00D87ED3">
              <w:t>*</w:t>
            </w:r>
            <w:r w:rsidRPr="00D87ED3">
              <w:t>、停车场卡口编号</w:t>
            </w:r>
            <w:r w:rsidRPr="00D87ED3">
              <w:t>*</w:t>
            </w:r>
            <w:r w:rsidRPr="00D87ED3">
              <w:t>、设备名称</w:t>
            </w:r>
            <w:r w:rsidRPr="00D87ED3">
              <w:t>*</w:t>
            </w:r>
            <w:r w:rsidRPr="00D87ED3">
              <w:t>、设备类型（</w:t>
            </w:r>
            <w:r w:rsidRPr="00D87ED3">
              <w:t>□</w:t>
            </w:r>
            <w:r w:rsidRPr="00D87ED3">
              <w:t>封闭卡口人员闸机</w:t>
            </w:r>
            <w:r w:rsidRPr="00D87ED3">
              <w:t xml:space="preserve"> 01</w:t>
            </w:r>
            <w:r w:rsidRPr="00D87ED3">
              <w:t>、</w:t>
            </w:r>
            <w:r w:rsidRPr="00D87ED3">
              <w:t>□</w:t>
            </w:r>
            <w:r w:rsidRPr="00D87ED3">
              <w:t>封闭卡口车辆闸机</w:t>
            </w:r>
            <w:r w:rsidRPr="00D87ED3">
              <w:t xml:space="preserve"> 02</w:t>
            </w:r>
            <w:r w:rsidRPr="00D87ED3">
              <w:t>、</w:t>
            </w:r>
            <w:r w:rsidRPr="00D87ED3">
              <w:t>□</w:t>
            </w:r>
            <w:r w:rsidRPr="00D87ED3">
              <w:t>封闭卡口车辆抓拍道闸一体机</w:t>
            </w:r>
            <w:r w:rsidRPr="00D87ED3">
              <w:t xml:space="preserve"> 03</w:t>
            </w:r>
            <w:r w:rsidRPr="00D87ED3">
              <w:t>、</w:t>
            </w:r>
            <w:r w:rsidRPr="00D87ED3">
              <w:t>□</w:t>
            </w:r>
            <w:r w:rsidRPr="00D87ED3">
              <w:t>企业二道门人员闸机</w:t>
            </w:r>
            <w:r w:rsidRPr="00D87ED3">
              <w:t xml:space="preserve"> 04</w:t>
            </w:r>
            <w:r w:rsidRPr="00D87ED3">
              <w:t>、</w:t>
            </w:r>
            <w:r w:rsidRPr="00D87ED3">
              <w:t>□</w:t>
            </w:r>
            <w:r w:rsidRPr="00D87ED3">
              <w:t>企业</w:t>
            </w:r>
            <w:r w:rsidRPr="00D87ED3">
              <w:lastRenderedPageBreak/>
              <w:t>二道门车辆闸机</w:t>
            </w:r>
            <w:r w:rsidRPr="00D87ED3">
              <w:t xml:space="preserve"> 05</w:t>
            </w:r>
            <w:r w:rsidRPr="00D87ED3">
              <w:t>、</w:t>
            </w:r>
            <w:r w:rsidRPr="00D87ED3">
              <w:t>□</w:t>
            </w:r>
            <w:r w:rsidRPr="00D87ED3">
              <w:t>企业物流门车辆闸机</w:t>
            </w:r>
            <w:r w:rsidRPr="00D87ED3">
              <w:t xml:space="preserve"> 06</w:t>
            </w:r>
            <w:r w:rsidRPr="00D87ED3">
              <w:t>、</w:t>
            </w:r>
            <w:r w:rsidRPr="00D87ED3">
              <w:t>□</w:t>
            </w:r>
            <w:r w:rsidRPr="00D87ED3">
              <w:t>企业行政门人员闸机</w:t>
            </w:r>
            <w:r w:rsidRPr="00D87ED3">
              <w:t xml:space="preserve"> 07</w:t>
            </w:r>
            <w:r w:rsidRPr="00D87ED3">
              <w:t>、</w:t>
            </w:r>
            <w:r w:rsidRPr="00D87ED3">
              <w:t>□</w:t>
            </w:r>
            <w:r w:rsidRPr="00D87ED3">
              <w:t>企业行政门车辆闸机</w:t>
            </w:r>
            <w:r w:rsidRPr="00D87ED3">
              <w:t xml:space="preserve"> 08</w:t>
            </w:r>
            <w:r w:rsidRPr="00D87ED3">
              <w:t>、</w:t>
            </w:r>
            <w:r w:rsidRPr="00D87ED3">
              <w:t>□</w:t>
            </w:r>
            <w:r w:rsidRPr="00D87ED3">
              <w:t>停车场人员闸机</w:t>
            </w:r>
            <w:r w:rsidRPr="00D87ED3">
              <w:t xml:space="preserve"> 09</w:t>
            </w:r>
            <w:r w:rsidRPr="00D87ED3">
              <w:t>、</w:t>
            </w:r>
            <w:r w:rsidRPr="00D87ED3">
              <w:t>□</w:t>
            </w:r>
            <w:r w:rsidRPr="00D87ED3">
              <w:t>停车场车辆闸机</w:t>
            </w:r>
            <w:r w:rsidRPr="00D87ED3">
              <w:t xml:space="preserve"> 10</w:t>
            </w:r>
            <w:r w:rsidRPr="00D87ED3">
              <w:t>、</w:t>
            </w:r>
            <w:r w:rsidRPr="00D87ED3">
              <w:t>□</w:t>
            </w:r>
            <w:r w:rsidRPr="00D87ED3">
              <w:t>应急卡口车辆闸机</w:t>
            </w:r>
            <w:r w:rsidRPr="00D87ED3">
              <w:t xml:space="preserve"> 11</w:t>
            </w:r>
            <w:r w:rsidRPr="00D87ED3">
              <w:t>、</w:t>
            </w:r>
            <w:r w:rsidRPr="00D87ED3">
              <w:t>□</w:t>
            </w:r>
            <w:r w:rsidRPr="00D87ED3">
              <w:t>其他</w:t>
            </w:r>
            <w:r w:rsidRPr="00D87ED3">
              <w:t xml:space="preserve"> 99</w:t>
            </w:r>
            <w:r w:rsidRPr="00D87ED3">
              <w:t>）</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88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停车场车辆</w:t>
            </w:r>
            <w:r w:rsidRPr="00D87ED3">
              <w:rPr>
                <w:rFonts w:hint="eastAsia"/>
              </w:rPr>
              <w:lastRenderedPageBreak/>
              <w:t>进出记录（江苏）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lastRenderedPageBreak/>
              <w:t>*</w:t>
            </w:r>
            <w:r w:rsidRPr="00D87ED3">
              <w:t>、停车场编号</w:t>
            </w:r>
            <w:r w:rsidRPr="00D87ED3">
              <w:t>*</w:t>
            </w:r>
            <w:r w:rsidRPr="00D87ED3">
              <w:t>、申报编号</w:t>
            </w:r>
            <w:r w:rsidRPr="00D87ED3">
              <w:t>*</w:t>
            </w:r>
            <w:r w:rsidRPr="00D87ED3">
              <w:t>、车辆编号</w:t>
            </w:r>
            <w:r w:rsidRPr="00D87ED3">
              <w:t>(</w:t>
            </w:r>
            <w:r w:rsidRPr="00D87ED3">
              <w:t>当为危化</w:t>
            </w:r>
            <w:r w:rsidRPr="00D87ED3">
              <w:t>/</w:t>
            </w:r>
            <w:r w:rsidRPr="00D87ED3">
              <w:t>危废车辆时，在危化</w:t>
            </w:r>
            <w:r w:rsidRPr="00D87ED3">
              <w:t>/</w:t>
            </w:r>
            <w:r w:rsidRPr="00D87ED3">
              <w:t>危废车辆基本信息中对应车辆</w:t>
            </w:r>
            <w:r w:rsidRPr="00D87ED3">
              <w:t>UUID</w:t>
            </w:r>
            <w:r w:rsidRPr="00D87ED3">
              <w:t>前添加</w:t>
            </w:r>
            <w:r w:rsidRPr="00D87ED3">
              <w:t>“01:”</w:t>
            </w:r>
            <w:r w:rsidRPr="00D87ED3">
              <w:t>，当为非危化</w:t>
            </w:r>
            <w:r w:rsidRPr="00D87ED3">
              <w:t>/</w:t>
            </w:r>
            <w:r w:rsidRPr="00D87ED3">
              <w:t>危废车辆时，在非危化</w:t>
            </w:r>
            <w:r w:rsidRPr="00D87ED3">
              <w:t>/</w:t>
            </w:r>
            <w:r w:rsidRPr="00D87ED3">
              <w:t>危废车辆基本信息中对应车辆</w:t>
            </w:r>
            <w:r w:rsidRPr="00D87ED3">
              <w:t>UUID</w:t>
            </w:r>
            <w:r w:rsidRPr="00D87ED3">
              <w:t>前添加</w:t>
            </w:r>
            <w:r w:rsidRPr="00D87ED3">
              <w:t>“02:”)*</w:t>
            </w:r>
            <w:r w:rsidRPr="00D87ED3">
              <w:t>、车牌号码（未申报入园车辆必填）</w:t>
            </w:r>
            <w:r w:rsidRPr="00D87ED3">
              <w:t>*</w:t>
            </w:r>
            <w:r w:rsidRPr="00D87ED3">
              <w:t>、卡口编号</w:t>
            </w:r>
            <w:r w:rsidRPr="00D87ED3">
              <w:t>*</w:t>
            </w:r>
            <w:r w:rsidRPr="00D87ED3">
              <w:t>、设备编号</w:t>
            </w:r>
            <w:r w:rsidRPr="00D87ED3">
              <w:t>*</w:t>
            </w:r>
            <w:r w:rsidRPr="00D87ED3">
              <w:t>、车辆类型（</w:t>
            </w:r>
            <w:r w:rsidRPr="00D87ED3">
              <w:t>□</w:t>
            </w:r>
            <w:r w:rsidRPr="00D87ED3">
              <w:t>危化品车</w:t>
            </w:r>
            <w:r w:rsidRPr="00D87ED3">
              <w:lastRenderedPageBreak/>
              <w:t>辆编码</w:t>
            </w:r>
            <w:r w:rsidRPr="00D87ED3">
              <w:t>01</w:t>
            </w:r>
            <w:r w:rsidRPr="00D87ED3">
              <w:t>、</w:t>
            </w:r>
            <w:r w:rsidRPr="00D87ED3">
              <w:t>□</w:t>
            </w:r>
            <w:r w:rsidRPr="00D87ED3">
              <w:t>危废车辆编码</w:t>
            </w:r>
            <w:r w:rsidRPr="00D87ED3">
              <w:t>02</w:t>
            </w:r>
            <w:r w:rsidRPr="00D87ED3">
              <w:t>、</w:t>
            </w:r>
            <w:r w:rsidRPr="00D87ED3">
              <w:t>□</w:t>
            </w:r>
            <w:r w:rsidRPr="00D87ED3">
              <w:t>普通化学品车辆编码</w:t>
            </w:r>
            <w:r w:rsidRPr="00D87ED3">
              <w:t xml:space="preserve"> 03</w:t>
            </w:r>
            <w:r w:rsidRPr="00D87ED3">
              <w:t>、</w:t>
            </w:r>
            <w:r w:rsidRPr="00D87ED3">
              <w:t>□</w:t>
            </w:r>
            <w:r w:rsidRPr="00D87ED3">
              <w:t>普通货车编码</w:t>
            </w:r>
            <w:r w:rsidRPr="00D87ED3">
              <w:t xml:space="preserve"> 04</w:t>
            </w:r>
            <w:r w:rsidRPr="00D87ED3">
              <w:t>、</w:t>
            </w:r>
            <w:r w:rsidRPr="00D87ED3">
              <w:t>□</w:t>
            </w:r>
            <w:r w:rsidRPr="00D87ED3">
              <w:t>社会车辆编码</w:t>
            </w:r>
            <w:r w:rsidRPr="00D87ED3">
              <w:t xml:space="preserve"> 05</w:t>
            </w:r>
            <w:r w:rsidRPr="00D87ED3">
              <w:t>、</w:t>
            </w:r>
            <w:r w:rsidRPr="00D87ED3">
              <w:t>□</w:t>
            </w:r>
            <w:r w:rsidRPr="00D87ED3">
              <w:t>园区车辆编码</w:t>
            </w:r>
            <w:r w:rsidRPr="00D87ED3">
              <w:t>06</w:t>
            </w:r>
            <w:r w:rsidRPr="00D87ED3">
              <w:t>、</w:t>
            </w:r>
            <w:r w:rsidRPr="00D87ED3">
              <w:t>□</w:t>
            </w:r>
            <w:r w:rsidRPr="00D87ED3">
              <w:t>园区员工车辆编码</w:t>
            </w:r>
            <w:r w:rsidRPr="00D87ED3">
              <w:t xml:space="preserve"> 07</w:t>
            </w:r>
            <w:r w:rsidRPr="00D87ED3">
              <w:t>、</w:t>
            </w:r>
            <w:r w:rsidRPr="00D87ED3">
              <w:t>□</w:t>
            </w:r>
            <w:r w:rsidRPr="00D87ED3">
              <w:t>企业车辆编码</w:t>
            </w:r>
            <w:r w:rsidRPr="00D87ED3">
              <w:t>08</w:t>
            </w:r>
            <w:r w:rsidRPr="00D87ED3">
              <w:t>、</w:t>
            </w:r>
            <w:r w:rsidRPr="00D87ED3">
              <w:t>□</w:t>
            </w:r>
            <w:r w:rsidRPr="00D87ED3">
              <w:t>企业员工车辆编码</w:t>
            </w:r>
            <w:r w:rsidRPr="00D87ED3">
              <w:t xml:space="preserve"> 09</w:t>
            </w:r>
            <w:r w:rsidRPr="00D87ED3">
              <w:t>、</w:t>
            </w:r>
            <w:r w:rsidRPr="00D87ED3">
              <w:t>□</w:t>
            </w:r>
            <w:r w:rsidRPr="00D87ED3">
              <w:t>其他车辆编码</w:t>
            </w:r>
            <w:r w:rsidRPr="00D87ED3">
              <w:t xml:space="preserve"> 99</w:t>
            </w:r>
            <w:r w:rsidRPr="00D87ED3">
              <w:t>）</w:t>
            </w:r>
            <w:r w:rsidRPr="00D87ED3">
              <w:t>*</w:t>
            </w:r>
            <w:r w:rsidRPr="00D87ED3">
              <w:t>、载货类型（</w:t>
            </w:r>
            <w:r w:rsidRPr="00D87ED3">
              <w:t>□</w:t>
            </w:r>
            <w:r w:rsidRPr="00D87ED3">
              <w:t>空载编码</w:t>
            </w:r>
            <w:r w:rsidRPr="00D87ED3">
              <w:t>01</w:t>
            </w:r>
            <w:r w:rsidRPr="00D87ED3">
              <w:t>、</w:t>
            </w:r>
            <w:r w:rsidRPr="00D87ED3">
              <w:t>□</w:t>
            </w:r>
            <w:r w:rsidRPr="00D87ED3">
              <w:t>重载编码</w:t>
            </w:r>
            <w:r w:rsidRPr="00D87ED3">
              <w:t>02</w:t>
            </w:r>
            <w:r w:rsidRPr="00D87ED3">
              <w:t>）</w:t>
            </w:r>
            <w:r w:rsidRPr="00D87ED3">
              <w:t>*</w:t>
            </w:r>
            <w:r w:rsidRPr="00D87ED3">
              <w:t>、实际通行时间</w:t>
            </w:r>
            <w:r w:rsidRPr="00D87ED3">
              <w:t>*</w:t>
            </w:r>
            <w:r w:rsidRPr="00D87ED3">
              <w:t>、通行类型（</w:t>
            </w:r>
            <w:r w:rsidRPr="00D87ED3">
              <w:t>□</w:t>
            </w:r>
            <w:r w:rsidRPr="00D87ED3">
              <w:t>进编</w:t>
            </w:r>
            <w:r w:rsidRPr="00D87ED3">
              <w:lastRenderedPageBreak/>
              <w:t>码</w:t>
            </w:r>
            <w:r w:rsidRPr="00D87ED3">
              <w:t>01</w:t>
            </w:r>
            <w:r w:rsidRPr="00D87ED3">
              <w:t>、</w:t>
            </w:r>
            <w:r w:rsidRPr="00D87ED3">
              <w:t>□</w:t>
            </w:r>
            <w:r w:rsidRPr="00D87ED3">
              <w:t>出编码</w:t>
            </w:r>
            <w:r w:rsidRPr="00D87ED3">
              <w:t xml:space="preserve"> 02</w:t>
            </w:r>
            <w:r w:rsidRPr="00D87ED3">
              <w:t>、</w:t>
            </w:r>
            <w:r w:rsidRPr="00D87ED3">
              <w:t>□</w:t>
            </w:r>
            <w:r w:rsidRPr="00D87ED3">
              <w:t>进和出编码</w:t>
            </w:r>
            <w:r w:rsidRPr="00D87ED3">
              <w:t xml:space="preserve"> 03</w:t>
            </w:r>
            <w:r w:rsidRPr="00D87ED3">
              <w:t>）</w:t>
            </w:r>
            <w:r w:rsidRPr="00D87ED3">
              <w:t>*</w:t>
            </w:r>
            <w:r w:rsidRPr="00D87ED3">
              <w:t>、通行抓拍（填写抓拍图片附件</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5</w:t>
            </w:r>
            <w:r w:rsidRPr="00D87ED3">
              <w:lastRenderedPageBreak/>
              <w:t>分钟</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89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停车区基本信息（江苏）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、停车场编号</w:t>
            </w:r>
            <w:r w:rsidRPr="00D87ED3">
              <w:t>*</w:t>
            </w:r>
            <w:r w:rsidRPr="00D87ED3">
              <w:t>、停车区名称</w:t>
            </w:r>
            <w:r w:rsidRPr="00D87ED3">
              <w:t>*</w:t>
            </w:r>
            <w:r w:rsidRPr="00D87ED3">
              <w:t>、停车区名称（</w:t>
            </w:r>
            <w:r w:rsidRPr="00D87ED3">
              <w:t>□</w:t>
            </w:r>
            <w:r w:rsidRPr="00D87ED3">
              <w:t>空载停车区编号</w:t>
            </w:r>
            <w:r w:rsidRPr="00D87ED3">
              <w:t>01</w:t>
            </w:r>
            <w:r w:rsidRPr="00D87ED3">
              <w:t>、</w:t>
            </w:r>
            <w:r w:rsidRPr="00D87ED3">
              <w:t>□</w:t>
            </w:r>
            <w:r w:rsidRPr="00D87ED3">
              <w:t>重载停车区编号</w:t>
            </w:r>
            <w:r w:rsidRPr="00D87ED3">
              <w:t>02</w:t>
            </w:r>
            <w:r w:rsidRPr="00D87ED3">
              <w:t>、</w:t>
            </w:r>
            <w:r w:rsidRPr="00D87ED3">
              <w:t>□</w:t>
            </w:r>
            <w:r w:rsidRPr="00D87ED3">
              <w:t>混停区编号</w:t>
            </w:r>
            <w:r w:rsidRPr="00D87ED3">
              <w:t>03</w:t>
            </w:r>
            <w:r w:rsidRPr="00D87ED3">
              <w:t>）</w:t>
            </w:r>
            <w:r w:rsidRPr="00D87ED3">
              <w:lastRenderedPageBreak/>
              <w:t>*</w:t>
            </w:r>
            <w:r w:rsidRPr="00D87ED3">
              <w:t>、停车区物质分区类型、火灾危险性分区类型（</w:t>
            </w:r>
            <w:r w:rsidRPr="00D87ED3">
              <w:t>□</w:t>
            </w:r>
            <w:r w:rsidRPr="00D87ED3">
              <w:t>甲类停车区编码</w:t>
            </w:r>
            <w:r w:rsidRPr="00D87ED3">
              <w:t>01</w:t>
            </w:r>
            <w:r w:rsidRPr="00D87ED3">
              <w:t>、</w:t>
            </w:r>
            <w:r w:rsidRPr="00D87ED3">
              <w:t>□</w:t>
            </w:r>
            <w:r w:rsidRPr="00D87ED3">
              <w:t>乙类停车区编码</w:t>
            </w:r>
            <w:r w:rsidRPr="00D87ED3">
              <w:t>02</w:t>
            </w:r>
            <w:r w:rsidRPr="00D87ED3">
              <w:t>、</w:t>
            </w:r>
            <w:r w:rsidRPr="00D87ED3">
              <w:t>□</w:t>
            </w:r>
            <w:r w:rsidRPr="00D87ED3">
              <w:t>丙类停车区编码</w:t>
            </w:r>
            <w:r w:rsidRPr="00D87ED3">
              <w:t>03</w:t>
            </w:r>
            <w:r w:rsidRPr="00D87ED3">
              <w:t>、</w:t>
            </w:r>
            <w:r w:rsidRPr="00D87ED3">
              <w:t>□</w:t>
            </w:r>
            <w:r w:rsidRPr="00D87ED3">
              <w:t>混停编码</w:t>
            </w:r>
            <w:r w:rsidRPr="00D87ED3">
              <w:t>04</w:t>
            </w:r>
            <w:r w:rsidRPr="00D87ED3">
              <w:t>）</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90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停车组基本信息（江苏）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、停车场编号</w:t>
            </w:r>
            <w:r w:rsidRPr="00D87ED3">
              <w:t>*</w:t>
            </w:r>
            <w:r w:rsidRPr="00D87ED3">
              <w:t>、停车区名称</w:t>
            </w:r>
            <w:r w:rsidRPr="00D87ED3">
              <w:t>*</w:t>
            </w:r>
            <w:r w:rsidRPr="00D87ED3">
              <w:t>、停车组名称</w:t>
            </w:r>
            <w:r w:rsidRPr="00D87ED3">
              <w:t>*</w:t>
            </w:r>
            <w:r w:rsidRPr="00D87ED3">
              <w:t>、删除标志</w:t>
            </w:r>
            <w:r w:rsidRPr="00D87ED3">
              <w:t>*</w:t>
            </w:r>
            <w:r w:rsidRPr="00D87ED3">
              <w:t>、创建时间</w:t>
            </w:r>
            <w:r w:rsidRPr="00D87ED3">
              <w:t>*</w:t>
            </w:r>
            <w:r w:rsidRPr="00D87ED3">
              <w:t>、</w:t>
            </w:r>
            <w:r w:rsidRPr="00D87ED3">
              <w:lastRenderedPageBreak/>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91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停车位基本信息（江苏）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、停车区编号</w:t>
            </w:r>
            <w:r w:rsidRPr="00D87ED3">
              <w:t>*</w:t>
            </w:r>
            <w:r w:rsidRPr="00D87ED3">
              <w:t>、停车组编号</w:t>
            </w:r>
            <w:r w:rsidRPr="00D87ED3">
              <w:t>*</w:t>
            </w:r>
            <w:r w:rsidRPr="00D87ED3">
              <w:t>、停车位名称</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t>92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停车场设备物资信息（江苏）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、停车场编号</w:t>
            </w:r>
            <w:r w:rsidRPr="00D87ED3">
              <w:t>*</w:t>
            </w:r>
            <w:r w:rsidRPr="00D87ED3">
              <w:t>、设备物资一级类型（</w:t>
            </w:r>
            <w:r w:rsidRPr="00D87ED3">
              <w:t>□</w:t>
            </w:r>
            <w:r w:rsidRPr="00D87ED3">
              <w:t>安全防护设备物资编码</w:t>
            </w:r>
            <w:r w:rsidRPr="00D87ED3">
              <w:t>1</w:t>
            </w:r>
            <w:r w:rsidRPr="00D87ED3">
              <w:t>、</w:t>
            </w:r>
            <w:r w:rsidRPr="00D87ED3">
              <w:t>□</w:t>
            </w:r>
            <w:r w:rsidRPr="00D87ED3">
              <w:t>消防配套设备物资编</w:t>
            </w:r>
            <w:r w:rsidRPr="00D87ED3">
              <w:lastRenderedPageBreak/>
              <w:t>码</w:t>
            </w:r>
            <w:r w:rsidRPr="00D87ED3">
              <w:t>2</w:t>
            </w:r>
            <w:r w:rsidRPr="00D87ED3">
              <w:t>、</w:t>
            </w:r>
            <w:r w:rsidRPr="00D87ED3">
              <w:t>□</w:t>
            </w:r>
            <w:r w:rsidRPr="00D87ED3">
              <w:t>应急救援设备物资编码</w:t>
            </w:r>
            <w:r w:rsidRPr="00D87ED3">
              <w:t>3</w:t>
            </w:r>
            <w:r w:rsidRPr="00D87ED3">
              <w:t>）</w:t>
            </w:r>
            <w:r w:rsidRPr="00D87ED3">
              <w:t>*</w:t>
            </w:r>
            <w:r w:rsidRPr="00D87ED3">
              <w:t>、设备物资二级类型（</w:t>
            </w:r>
            <w:r w:rsidRPr="00D87ED3">
              <w:t>□</w:t>
            </w:r>
            <w:r w:rsidRPr="00D87ED3">
              <w:t>防雷装置编码</w:t>
            </w:r>
            <w:r w:rsidRPr="00D87ED3">
              <w:t>101</w:t>
            </w:r>
            <w:r w:rsidRPr="00D87ED3">
              <w:t>、</w:t>
            </w:r>
            <w:r w:rsidRPr="00D87ED3">
              <w:t>□</w:t>
            </w:r>
            <w:r w:rsidRPr="00D87ED3">
              <w:t>有毒气体泄漏检测报警装置编码</w:t>
            </w:r>
            <w:r w:rsidRPr="00D87ED3">
              <w:t>102</w:t>
            </w:r>
            <w:r w:rsidRPr="00D87ED3">
              <w:t>、</w:t>
            </w:r>
            <w:r w:rsidRPr="00D87ED3">
              <w:t>□</w:t>
            </w:r>
            <w:r w:rsidRPr="00D87ED3">
              <w:t>可燃气体泄漏检测报警装置编码</w:t>
            </w:r>
            <w:r w:rsidRPr="00D87ED3">
              <w:t>103</w:t>
            </w:r>
            <w:r w:rsidRPr="00D87ED3">
              <w:t>、红外成像及多光谱气体泄漏监测装备编码</w:t>
            </w:r>
            <w:r w:rsidRPr="00D87ED3">
              <w:t>104</w:t>
            </w:r>
            <w:r w:rsidRPr="00D87ED3">
              <w:t>、应急收集及拦截装置编码</w:t>
            </w:r>
            <w:r w:rsidRPr="00D87ED3">
              <w:t>105</w:t>
            </w:r>
            <w:r w:rsidRPr="00D87ED3">
              <w:t>、其他编码</w:t>
            </w:r>
            <w:r w:rsidRPr="00D87ED3">
              <w:t>199</w:t>
            </w:r>
            <w:r w:rsidRPr="00D87ED3">
              <w:t>、大型泡沫消防车编码</w:t>
            </w:r>
            <w:r w:rsidRPr="00D87ED3">
              <w:t>201</w:t>
            </w:r>
            <w:r w:rsidRPr="00D87ED3">
              <w:t>、干粉</w:t>
            </w:r>
            <w:r w:rsidRPr="00D87ED3">
              <w:lastRenderedPageBreak/>
              <w:t>（干粉泡沫）联用车编码</w:t>
            </w:r>
            <w:r w:rsidRPr="00D87ED3">
              <w:t>202</w:t>
            </w:r>
            <w:r w:rsidRPr="00D87ED3">
              <w:t>、遥控移动消防炮编码</w:t>
            </w:r>
            <w:r w:rsidRPr="00D87ED3">
              <w:t>203</w:t>
            </w:r>
            <w:r w:rsidRPr="00D87ED3">
              <w:t>、消防给水系统编码</w:t>
            </w:r>
            <w:r w:rsidRPr="00D87ED3">
              <w:t>204</w:t>
            </w:r>
            <w:r w:rsidRPr="00D87ED3">
              <w:t>、室外消火栓系统编码</w:t>
            </w:r>
            <w:r w:rsidRPr="00D87ED3">
              <w:t>205</w:t>
            </w:r>
            <w:r w:rsidRPr="00D87ED3">
              <w:t>、其他编码</w:t>
            </w:r>
            <w:r w:rsidRPr="00D87ED3">
              <w:t>299</w:t>
            </w:r>
            <w:r w:rsidRPr="00D87ED3">
              <w:t>、应急救援设备物资编码</w:t>
            </w:r>
            <w:r w:rsidRPr="00D87ED3">
              <w:t>301</w:t>
            </w:r>
            <w:r w:rsidRPr="00D87ED3">
              <w:t>）</w:t>
            </w:r>
            <w:r w:rsidRPr="00D87ED3">
              <w:t>*</w:t>
            </w:r>
            <w:r w:rsidRPr="00D87ED3">
              <w:t>、设备物资名称</w:t>
            </w:r>
            <w:r w:rsidRPr="00D87ED3">
              <w:t>*</w:t>
            </w:r>
            <w:r w:rsidRPr="00D87ED3">
              <w:t>、设备物资数量</w:t>
            </w:r>
            <w:r w:rsidRPr="00D87ED3">
              <w:t>*</w:t>
            </w:r>
            <w:r w:rsidRPr="00D87ED3">
              <w:t>、物资计量单位</w:t>
            </w:r>
            <w:r w:rsidRPr="00D87ED3">
              <w:t>*</w:t>
            </w:r>
            <w:r w:rsidRPr="00D87ED3">
              <w:t>、用途</w:t>
            </w:r>
            <w:r w:rsidRPr="00D87ED3">
              <w:t>*</w:t>
            </w:r>
            <w:r w:rsidRPr="00D87ED3">
              <w:t>、存储和运输要求</w:t>
            </w:r>
            <w:r w:rsidRPr="00D87ED3">
              <w:t>*</w:t>
            </w:r>
            <w:r w:rsidRPr="00D87ED3">
              <w:t>、设备物资位置描述</w:t>
            </w:r>
            <w:r w:rsidRPr="00D87ED3">
              <w:t>*</w:t>
            </w:r>
            <w:r w:rsidRPr="00D87ED3">
              <w:t>、负责人编号</w:t>
            </w:r>
            <w:r w:rsidRPr="00D87ED3">
              <w:t>*</w:t>
            </w:r>
            <w:r w:rsidRPr="00D87ED3">
              <w:t>、物资失效日期（当物资有</w:t>
            </w:r>
            <w:r w:rsidRPr="00D87ED3">
              <w:lastRenderedPageBreak/>
              <w:t>失效日期时必填）、物资评估更新日期</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93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停车场有毒可燃监测预警闭环处置信息（江苏）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、停车场编码</w:t>
            </w:r>
            <w:r w:rsidRPr="00D87ED3">
              <w:t>*</w:t>
            </w:r>
            <w:r w:rsidRPr="00D87ED3">
              <w:t>、报警编号</w:t>
            </w:r>
            <w:r w:rsidRPr="00D87ED3">
              <w:t>*</w:t>
            </w:r>
            <w:r w:rsidRPr="00D87ED3">
              <w:t>、监测指标编号</w:t>
            </w:r>
            <w:r w:rsidRPr="00D87ED3">
              <w:t>*</w:t>
            </w:r>
            <w:r w:rsidRPr="00D87ED3">
              <w:t>、报警时间</w:t>
            </w:r>
            <w:r w:rsidRPr="00D87ED3">
              <w:t>*</w:t>
            </w:r>
            <w:r w:rsidRPr="00D87ED3">
              <w:t>、报警内容</w:t>
            </w:r>
            <w:r w:rsidRPr="00D87ED3">
              <w:t>*</w:t>
            </w:r>
            <w:r w:rsidRPr="00D87ED3">
              <w:t>、报警类型（</w:t>
            </w:r>
            <w:r w:rsidRPr="00D87ED3">
              <w:t>□</w:t>
            </w:r>
            <w:r w:rsidRPr="00D87ED3">
              <w:t>高报</w:t>
            </w:r>
            <w:r w:rsidRPr="00D87ED3">
              <w:t xml:space="preserve"> 01</w:t>
            </w:r>
            <w:r w:rsidRPr="00D87ED3">
              <w:t>、</w:t>
            </w:r>
            <w:r w:rsidRPr="00D87ED3">
              <w:t>□</w:t>
            </w:r>
            <w:r w:rsidRPr="00D87ED3">
              <w:t>高高报</w:t>
            </w:r>
            <w:r w:rsidRPr="00D87ED3">
              <w:t xml:space="preserve"> 02</w:t>
            </w:r>
            <w:r w:rsidRPr="00D87ED3">
              <w:t>、</w:t>
            </w:r>
            <w:r w:rsidRPr="00D87ED3">
              <w:t>□</w:t>
            </w:r>
            <w:r w:rsidRPr="00D87ED3">
              <w:t>低报</w:t>
            </w:r>
            <w:r w:rsidRPr="00D87ED3">
              <w:t xml:space="preserve"> 03</w:t>
            </w:r>
            <w:r w:rsidRPr="00D87ED3">
              <w:t>、低低报</w:t>
            </w:r>
            <w:r w:rsidRPr="00D87ED3">
              <w:t xml:space="preserve"> 04</w:t>
            </w:r>
            <w:r w:rsidRPr="00D87ED3">
              <w:t>）</w:t>
            </w:r>
            <w:r w:rsidRPr="00D87ED3">
              <w:t xml:space="preserve"> *</w:t>
            </w:r>
            <w:r w:rsidRPr="00D87ED3">
              <w:t>、报警状态（</w:t>
            </w:r>
            <w:r w:rsidRPr="00D87ED3">
              <w:t>□</w:t>
            </w:r>
            <w:r w:rsidRPr="00D87ED3">
              <w:t>正在持续</w:t>
            </w:r>
            <w:r w:rsidRPr="00D87ED3">
              <w:lastRenderedPageBreak/>
              <w:t>编码</w:t>
            </w:r>
            <w:r w:rsidRPr="00D87ED3">
              <w:t xml:space="preserve"> 01</w:t>
            </w:r>
            <w:r w:rsidRPr="00D87ED3">
              <w:t>、</w:t>
            </w:r>
            <w:r w:rsidRPr="00D87ED3">
              <w:t>□</w:t>
            </w:r>
            <w:r w:rsidRPr="00D87ED3">
              <w:t>已销警编码</w:t>
            </w:r>
            <w:r w:rsidRPr="00D87ED3">
              <w:t xml:space="preserve"> 02</w:t>
            </w:r>
            <w:r w:rsidRPr="00D87ED3">
              <w:t>、</w:t>
            </w:r>
            <w:r w:rsidRPr="00D87ED3">
              <w:t>□</w:t>
            </w:r>
            <w:r w:rsidRPr="00D87ED3">
              <w:t>已结束编码</w:t>
            </w:r>
            <w:r w:rsidRPr="00D87ED3">
              <w:t>03</w:t>
            </w:r>
            <w:r w:rsidRPr="00D87ED3">
              <w:t>）</w:t>
            </w:r>
            <w:r w:rsidRPr="00D87ED3">
              <w:t>*</w:t>
            </w:r>
            <w:r w:rsidRPr="00D87ED3">
              <w:t>、处置状态（未处置编码</w:t>
            </w:r>
            <w:r w:rsidRPr="00D87ED3">
              <w:t xml:space="preserve"> 01</w:t>
            </w:r>
            <w:r w:rsidRPr="00D87ED3">
              <w:t>、处置中编码</w:t>
            </w:r>
            <w:r w:rsidRPr="00D87ED3">
              <w:t xml:space="preserve"> 02</w:t>
            </w:r>
            <w:r w:rsidRPr="00D87ED3">
              <w:t>、已处置编码</w:t>
            </w:r>
            <w:r w:rsidRPr="00D87ED3">
              <w:t xml:space="preserve"> 03</w:t>
            </w:r>
            <w:r w:rsidRPr="00D87ED3">
              <w:t>）</w:t>
            </w:r>
            <w:r w:rsidRPr="00D87ED3">
              <w:t>*</w:t>
            </w:r>
            <w:r w:rsidRPr="00D87ED3">
              <w:t>、处置时间、销警时间、处置措施</w:t>
            </w:r>
            <w:r w:rsidRPr="00D87ED3">
              <w:t>*</w:t>
            </w:r>
            <w:r w:rsidRPr="00D87ED3">
              <w:t>、处置人编号</w:t>
            </w:r>
            <w:r w:rsidRPr="00D87ED3">
              <w:t>*</w:t>
            </w:r>
            <w:r w:rsidRPr="00D87ED3">
              <w:t>、是否误报（</w:t>
            </w:r>
            <w:r w:rsidRPr="00D87ED3">
              <w:t>□</w:t>
            </w:r>
            <w:r w:rsidRPr="00D87ED3">
              <w:t>否</w:t>
            </w:r>
            <w:r w:rsidRPr="00D87ED3">
              <w:t>0</w:t>
            </w:r>
            <w:r w:rsidRPr="00D87ED3">
              <w:t>、</w:t>
            </w:r>
            <w:r w:rsidRPr="00D87ED3">
              <w:t>□</w:t>
            </w:r>
            <w:r w:rsidRPr="00D87ED3">
              <w:t>是</w:t>
            </w:r>
            <w:r w:rsidRPr="00D87ED3">
              <w:t>1</w:t>
            </w:r>
            <w:r w:rsidRPr="00D87ED3">
              <w:t>）</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rPr>
                <w:rFonts w:hint="eastAsia"/>
              </w:rPr>
              <w:lastRenderedPageBreak/>
              <w:t>实时</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94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停车场火灾</w:t>
            </w:r>
            <w:r w:rsidRPr="00D87ED3">
              <w:rPr>
                <w:rFonts w:hint="eastAsia"/>
              </w:rPr>
              <w:lastRenderedPageBreak/>
              <w:t>预警闭环处置信息（江苏）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lastRenderedPageBreak/>
              <w:t>*</w:t>
            </w:r>
            <w:r w:rsidRPr="00D87ED3">
              <w:t>、停车场编码</w:t>
            </w:r>
            <w:r w:rsidRPr="00D87ED3">
              <w:t>*</w:t>
            </w:r>
            <w:r w:rsidRPr="00D87ED3">
              <w:t>、报警时间</w:t>
            </w:r>
            <w:r w:rsidRPr="00D87ED3">
              <w:t>*</w:t>
            </w:r>
            <w:r w:rsidRPr="00D87ED3">
              <w:t>、报警内容</w:t>
            </w:r>
            <w:r w:rsidRPr="00D87ED3">
              <w:t>*</w:t>
            </w:r>
            <w:r w:rsidRPr="00D87ED3">
              <w:t>、报警状态（</w:t>
            </w:r>
            <w:r w:rsidRPr="00D87ED3">
              <w:t>□</w:t>
            </w:r>
            <w:r w:rsidRPr="00D87ED3">
              <w:t>正在持续编码</w:t>
            </w:r>
            <w:r w:rsidRPr="00D87ED3">
              <w:t xml:space="preserve"> 01</w:t>
            </w:r>
            <w:r w:rsidRPr="00D87ED3">
              <w:t>、</w:t>
            </w:r>
            <w:r w:rsidRPr="00D87ED3">
              <w:t>□</w:t>
            </w:r>
            <w:r w:rsidRPr="00D87ED3">
              <w:t>已销警编码</w:t>
            </w:r>
            <w:r w:rsidRPr="00D87ED3">
              <w:t xml:space="preserve"> 02</w:t>
            </w:r>
            <w:r w:rsidRPr="00D87ED3">
              <w:t>、</w:t>
            </w:r>
            <w:r w:rsidRPr="00D87ED3">
              <w:t>□</w:t>
            </w:r>
            <w:r w:rsidRPr="00D87ED3">
              <w:t>已结束编码</w:t>
            </w:r>
            <w:r w:rsidRPr="00D87ED3">
              <w:t>03</w:t>
            </w:r>
            <w:r w:rsidRPr="00D87ED3">
              <w:t>）</w:t>
            </w:r>
            <w:r w:rsidRPr="00D87ED3">
              <w:t>*</w:t>
            </w:r>
            <w:r w:rsidRPr="00D87ED3">
              <w:t>、处置状态（未处置编码</w:t>
            </w:r>
            <w:r w:rsidRPr="00D87ED3">
              <w:t xml:space="preserve"> 01</w:t>
            </w:r>
            <w:r w:rsidRPr="00D87ED3">
              <w:t>、处置中编码</w:t>
            </w:r>
            <w:r w:rsidRPr="00D87ED3">
              <w:t>02</w:t>
            </w:r>
            <w:r w:rsidRPr="00D87ED3">
              <w:t>、已处置编码</w:t>
            </w:r>
            <w:r w:rsidRPr="00D87ED3">
              <w:t xml:space="preserve"> 03</w:t>
            </w:r>
            <w:r w:rsidRPr="00D87ED3">
              <w:t>）</w:t>
            </w:r>
            <w:r w:rsidRPr="00D87ED3">
              <w:t>*</w:t>
            </w:r>
            <w:r w:rsidRPr="00D87ED3">
              <w:t>、处置时间、销警时间、处置措施</w:t>
            </w:r>
            <w:r w:rsidRPr="00D87ED3">
              <w:t>*</w:t>
            </w:r>
            <w:r w:rsidRPr="00D87ED3">
              <w:t>、处置人编号</w:t>
            </w:r>
            <w:r w:rsidRPr="00D87ED3">
              <w:t>*</w:t>
            </w:r>
            <w:r w:rsidRPr="00D87ED3">
              <w:t>、是否误报（</w:t>
            </w:r>
            <w:r w:rsidRPr="00D87ED3">
              <w:t>□</w:t>
            </w:r>
            <w:r w:rsidRPr="00D87ED3">
              <w:t>否</w:t>
            </w:r>
            <w:r w:rsidRPr="00D87ED3">
              <w:t>0</w:t>
            </w:r>
            <w:r w:rsidRPr="00D87ED3">
              <w:t>、</w:t>
            </w:r>
            <w:r w:rsidRPr="00D87ED3">
              <w:t>□</w:t>
            </w:r>
            <w:r w:rsidRPr="00D87ED3">
              <w:t>是</w:t>
            </w:r>
            <w:r w:rsidRPr="00D87ED3">
              <w:t>1</w:t>
            </w:r>
            <w:r w:rsidRPr="00D87ED3">
              <w:t>）</w:t>
            </w:r>
            <w:r w:rsidRPr="00D87ED3">
              <w:t>*</w:t>
            </w:r>
            <w:r w:rsidRPr="00D87ED3">
              <w:t>、删除标志</w:t>
            </w:r>
            <w:r w:rsidRPr="00D87ED3">
              <w:t>*</w:t>
            </w:r>
            <w:r w:rsidRPr="00D87ED3">
              <w:t>、创建时间</w:t>
            </w:r>
            <w:r w:rsidRPr="00D87ED3">
              <w:t>*</w:t>
            </w:r>
            <w:r w:rsidRPr="00D87ED3">
              <w:t>、创建人</w:t>
            </w:r>
            <w:r w:rsidRPr="00D87ED3">
              <w:t>*</w:t>
            </w:r>
            <w:r w:rsidRPr="00D87ED3">
              <w:t>、最后</w:t>
            </w:r>
            <w:r w:rsidRPr="00D87ED3">
              <w:lastRenderedPageBreak/>
              <w:t>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rPr>
                <w:rFonts w:hint="eastAsia"/>
              </w:rPr>
              <w:lastRenderedPageBreak/>
              <w:t>实</w:t>
            </w:r>
            <w:r w:rsidRPr="00D87ED3">
              <w:rPr>
                <w:rFonts w:hint="eastAsia"/>
              </w:rPr>
              <w:lastRenderedPageBreak/>
              <w:t>时</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val="restart"/>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95</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敏捷应急</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应急预案数据（法）</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应急预案信息</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预案基本信息：</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、企业编码</w:t>
            </w:r>
            <w:r w:rsidRPr="00D87ED3">
              <w:t>*</w:t>
            </w:r>
            <w:r w:rsidRPr="00D87ED3">
              <w:t>、行政区划</w:t>
            </w:r>
            <w:r w:rsidRPr="00D87ED3">
              <w:t>*</w:t>
            </w:r>
            <w:r w:rsidRPr="00D87ED3">
              <w:t>、编制单位、预案名称</w:t>
            </w:r>
            <w:r w:rsidRPr="00D87ED3">
              <w:t>*</w:t>
            </w:r>
            <w:r w:rsidRPr="00D87ED3">
              <w:t>、预案类别（</w:t>
            </w:r>
            <w:r w:rsidRPr="00D87ED3">
              <w:t>□</w:t>
            </w:r>
            <w:r w:rsidRPr="00D87ED3">
              <w:t>综合应急预案编码</w:t>
            </w:r>
            <w:r w:rsidRPr="00D87ED3">
              <w:t>01 □</w:t>
            </w:r>
            <w:r w:rsidRPr="00D87ED3">
              <w:t>专项应急预案编码</w:t>
            </w:r>
            <w:r w:rsidRPr="00D87ED3">
              <w:t>02</w:t>
            </w:r>
            <w:r w:rsidRPr="00D87ED3">
              <w:t>、</w:t>
            </w:r>
            <w:r w:rsidRPr="00D87ED3">
              <w:t xml:space="preserve"> □</w:t>
            </w:r>
            <w:r w:rsidRPr="00D87ED3">
              <w:t>现场处置方案编码</w:t>
            </w:r>
            <w:r w:rsidRPr="00D87ED3">
              <w:t>03</w:t>
            </w:r>
            <w:r w:rsidRPr="00D87ED3">
              <w:t>、</w:t>
            </w:r>
            <w:r w:rsidRPr="00D87ED3">
              <w:t xml:space="preserve"> □</w:t>
            </w:r>
            <w:r w:rsidRPr="00D87ED3">
              <w:t>特殊时期</w:t>
            </w:r>
            <w:r w:rsidRPr="00D87ED3">
              <w:t>/</w:t>
            </w:r>
            <w:r w:rsidRPr="00D87ED3">
              <w:t>重大活动应急预案编码</w:t>
            </w:r>
            <w:r w:rsidRPr="00D87ED3">
              <w:t>04</w:t>
            </w:r>
            <w:r w:rsidRPr="00D87ED3">
              <w:t>、其他预案编码</w:t>
            </w:r>
            <w:r w:rsidRPr="00D87ED3">
              <w:t>99</w:t>
            </w:r>
            <w:r w:rsidRPr="00D87ED3">
              <w:t>）</w:t>
            </w:r>
            <w:r w:rsidRPr="00D87ED3">
              <w:t>*</w:t>
            </w:r>
            <w:r w:rsidRPr="00D87ED3">
              <w:t>、专项预案详细类别（</w:t>
            </w:r>
            <w:r w:rsidRPr="00D87ED3">
              <w:t>□</w:t>
            </w:r>
            <w:r w:rsidRPr="00D87ED3">
              <w:t>自然灾</w:t>
            </w:r>
            <w:r w:rsidRPr="00D87ED3">
              <w:lastRenderedPageBreak/>
              <w:t>害编码</w:t>
            </w:r>
            <w:r w:rsidRPr="00D87ED3">
              <w:t>01</w:t>
            </w:r>
            <w:r w:rsidRPr="00D87ED3">
              <w:t>、</w:t>
            </w:r>
            <w:r w:rsidRPr="00D87ED3">
              <w:t>□</w:t>
            </w:r>
            <w:r w:rsidRPr="00D87ED3">
              <w:t>事故灾难编码</w:t>
            </w:r>
            <w:r w:rsidRPr="00D87ED3">
              <w:t>02</w:t>
            </w:r>
            <w:r w:rsidRPr="00D87ED3">
              <w:t>、</w:t>
            </w:r>
            <w:r w:rsidRPr="00D87ED3">
              <w:t>□</w:t>
            </w:r>
            <w:r w:rsidRPr="00D87ED3">
              <w:t>公共卫生编码</w:t>
            </w:r>
            <w:r w:rsidRPr="00D87ED3">
              <w:t>03</w:t>
            </w:r>
            <w:r w:rsidRPr="00D87ED3">
              <w:t>、</w:t>
            </w:r>
            <w:r w:rsidRPr="00D87ED3">
              <w:t>□</w:t>
            </w:r>
            <w:r w:rsidRPr="00D87ED3">
              <w:t>社会安全编码</w:t>
            </w:r>
            <w:r w:rsidRPr="00D87ED3">
              <w:t>04</w:t>
            </w:r>
            <w:r w:rsidRPr="00D87ED3">
              <w:t>、</w:t>
            </w:r>
            <w:r w:rsidRPr="00D87ED3">
              <w:t>□</w:t>
            </w:r>
            <w:r w:rsidRPr="00D87ED3">
              <w:t>灭火和应急疏散编码</w:t>
            </w:r>
            <w:r w:rsidRPr="00D87ED3">
              <w:t>05</w:t>
            </w:r>
            <w:r w:rsidRPr="00D87ED3">
              <w:t>）</w:t>
            </w:r>
            <w:r w:rsidRPr="00D87ED3">
              <w:t>*</w:t>
            </w:r>
            <w:r w:rsidRPr="00D87ED3">
              <w:t>、预案等级（</w:t>
            </w:r>
            <w:r w:rsidRPr="00D87ED3">
              <w:t xml:space="preserve"> □</w:t>
            </w:r>
            <w:r w:rsidRPr="00D87ED3">
              <w:t>上级应急预案编码</w:t>
            </w:r>
            <w:r w:rsidRPr="00D87ED3">
              <w:t>01</w:t>
            </w:r>
            <w:r w:rsidRPr="00D87ED3">
              <w:t>、</w:t>
            </w:r>
            <w:r w:rsidRPr="00D87ED3">
              <w:t xml:space="preserve">  □ </w:t>
            </w:r>
            <w:r w:rsidRPr="00D87ED3">
              <w:t>园区级应急预案编码</w:t>
            </w:r>
            <w:r w:rsidRPr="00D87ED3">
              <w:t>02</w:t>
            </w:r>
            <w:r w:rsidRPr="00D87ED3">
              <w:t>、</w:t>
            </w:r>
            <w:r w:rsidRPr="00D87ED3">
              <w:t xml:space="preserve">  □</w:t>
            </w:r>
            <w:r w:rsidRPr="00D87ED3">
              <w:t>企业级应急预案编码</w:t>
            </w:r>
            <w:r w:rsidRPr="00D87ED3">
              <w:t>03</w:t>
            </w:r>
            <w:r w:rsidRPr="00D87ED3">
              <w:t>）</w:t>
            </w:r>
            <w:r w:rsidRPr="00D87ED3">
              <w:t>*</w:t>
            </w:r>
            <w:r w:rsidRPr="00D87ED3">
              <w:t>、预案评审日期</w:t>
            </w:r>
            <w:r w:rsidRPr="00D87ED3">
              <w:t>*</w:t>
            </w:r>
            <w:r w:rsidRPr="00D87ED3">
              <w:t>、预案评审意见</w:t>
            </w:r>
            <w:r w:rsidRPr="00D87ED3">
              <w:t>*</w:t>
            </w:r>
            <w:r w:rsidRPr="00D87ED3">
              <w:t>、风险是否告知周边单位（</w:t>
            </w:r>
            <w:r w:rsidRPr="00D87ED3">
              <w:t>□</w:t>
            </w:r>
            <w:r w:rsidRPr="00D87ED3">
              <w:t>否</w:t>
            </w:r>
            <w:r w:rsidRPr="00D87ED3">
              <w:t>0</w:t>
            </w:r>
            <w:r w:rsidRPr="00D87ED3">
              <w:t>、</w:t>
            </w:r>
            <w:r w:rsidRPr="00D87ED3">
              <w:t>□</w:t>
            </w:r>
            <w:r w:rsidRPr="00D87ED3">
              <w:t>是</w:t>
            </w:r>
            <w:r w:rsidRPr="00D87ED3">
              <w:t>1</w:t>
            </w:r>
            <w:r w:rsidRPr="00D87ED3">
              <w:t>）、初次发布日期、</w:t>
            </w:r>
            <w:r w:rsidRPr="00D87ED3">
              <w:lastRenderedPageBreak/>
              <w:t>初次备案日期、</w:t>
            </w:r>
            <w:r w:rsidRPr="00D87ED3">
              <w:t>备案部门</w:t>
            </w:r>
            <w:r w:rsidRPr="00D87ED3">
              <w:t>*</w:t>
            </w:r>
            <w:r w:rsidRPr="00D87ED3">
              <w:t>、备案部门性质（</w:t>
            </w:r>
            <w:r w:rsidRPr="00D87ED3">
              <w:t>□</w:t>
            </w:r>
            <w:r w:rsidRPr="00D87ED3">
              <w:t>应急编码</w:t>
            </w:r>
            <w:r w:rsidRPr="00D87ED3">
              <w:t>01 □</w:t>
            </w:r>
            <w:r w:rsidRPr="00D87ED3">
              <w:t>交通运输编码</w:t>
            </w:r>
            <w:r w:rsidRPr="00D87ED3">
              <w:t>02 □</w:t>
            </w:r>
            <w:r w:rsidRPr="00D87ED3">
              <w:t>其他编码</w:t>
            </w:r>
            <w:r w:rsidRPr="00D87ED3">
              <w:t>99</w:t>
            </w:r>
            <w:r w:rsidRPr="00D87ED3">
              <w:t>）</w:t>
            </w:r>
            <w:r w:rsidRPr="00D87ED3">
              <w:t>*</w:t>
            </w:r>
            <w:r w:rsidRPr="00D87ED3">
              <w:t>、最近发布日期</w:t>
            </w:r>
            <w:r w:rsidRPr="00D87ED3">
              <w:t>*</w:t>
            </w:r>
            <w:r w:rsidRPr="00D87ED3">
              <w:t>、最近定期评估日期</w:t>
            </w:r>
            <w:r w:rsidRPr="00D87ED3">
              <w:t>*</w:t>
            </w:r>
            <w:r w:rsidRPr="00D87ED3">
              <w:t>、最近备案日期</w:t>
            </w:r>
            <w:r w:rsidRPr="00D87ED3">
              <w:t>*</w:t>
            </w:r>
            <w:r w:rsidRPr="00D87ED3">
              <w:t>、定期评估周期（</w:t>
            </w:r>
            <w:r w:rsidRPr="00D87ED3">
              <w:t>□</w:t>
            </w:r>
            <w:r w:rsidRPr="00D87ED3">
              <w:t>秒编码</w:t>
            </w:r>
            <w:r w:rsidRPr="00D87ED3">
              <w:t>01</w:t>
            </w:r>
            <w:r w:rsidRPr="00D87ED3">
              <w:t>、</w:t>
            </w:r>
            <w:r w:rsidRPr="00D87ED3">
              <w:t>□</w:t>
            </w:r>
            <w:r w:rsidRPr="00D87ED3">
              <w:t>分钟编码</w:t>
            </w:r>
            <w:r w:rsidRPr="00D87ED3">
              <w:t>02</w:t>
            </w:r>
            <w:r w:rsidRPr="00D87ED3">
              <w:t>、</w:t>
            </w:r>
            <w:r w:rsidRPr="00D87ED3">
              <w:t>□</w:t>
            </w:r>
            <w:r w:rsidRPr="00D87ED3">
              <w:t>小时编码</w:t>
            </w:r>
            <w:r w:rsidRPr="00D87ED3">
              <w:t>03</w:t>
            </w:r>
            <w:r w:rsidRPr="00D87ED3">
              <w:t>、</w:t>
            </w:r>
            <w:r w:rsidRPr="00D87ED3">
              <w:t>□</w:t>
            </w:r>
            <w:r w:rsidRPr="00D87ED3">
              <w:t>天编码</w:t>
            </w:r>
            <w:r w:rsidRPr="00D87ED3">
              <w:t>04</w:t>
            </w:r>
            <w:r w:rsidRPr="00D87ED3">
              <w:t>、</w:t>
            </w:r>
            <w:r w:rsidRPr="00D87ED3">
              <w:t>□</w:t>
            </w:r>
            <w:r w:rsidRPr="00D87ED3">
              <w:t>周编码</w:t>
            </w:r>
            <w:r w:rsidRPr="00D87ED3">
              <w:t>05</w:t>
            </w:r>
            <w:r w:rsidRPr="00D87ED3">
              <w:t>、</w:t>
            </w:r>
            <w:r w:rsidRPr="00D87ED3">
              <w:t>□</w:t>
            </w:r>
            <w:r w:rsidRPr="00D87ED3">
              <w:t>月编码</w:t>
            </w:r>
            <w:r w:rsidRPr="00D87ED3">
              <w:t>06</w:t>
            </w:r>
            <w:r w:rsidRPr="00D87ED3">
              <w:t>、</w:t>
            </w:r>
            <w:r w:rsidRPr="00D87ED3">
              <w:t>□</w:t>
            </w:r>
            <w:r w:rsidRPr="00D87ED3">
              <w:t>季编码</w:t>
            </w:r>
            <w:r w:rsidRPr="00D87ED3">
              <w:t>07</w:t>
            </w:r>
            <w:r w:rsidRPr="00D87ED3">
              <w:t>、</w:t>
            </w:r>
            <w:r w:rsidRPr="00D87ED3">
              <w:t>□</w:t>
            </w:r>
            <w:r w:rsidRPr="00D87ED3">
              <w:t>半年编码</w:t>
            </w:r>
            <w:r w:rsidRPr="00D87ED3">
              <w:t>08</w:t>
            </w:r>
            <w:r w:rsidRPr="00D87ED3">
              <w:t>、</w:t>
            </w:r>
            <w:r w:rsidRPr="00D87ED3">
              <w:t>□</w:t>
            </w:r>
            <w:r w:rsidRPr="00D87ED3">
              <w:t>年编码</w:t>
            </w:r>
            <w:r w:rsidRPr="00D87ED3">
              <w:lastRenderedPageBreak/>
              <w:t>09</w:t>
            </w:r>
            <w:r w:rsidRPr="00D87ED3">
              <w:t>）、预案评估状态（</w:t>
            </w:r>
            <w:r w:rsidRPr="00D87ED3">
              <w:t>□</w:t>
            </w:r>
            <w:r w:rsidRPr="00D87ED3">
              <w:t>有效期内编码</w:t>
            </w:r>
            <w:r w:rsidRPr="00D87ED3">
              <w:t>01 □</w:t>
            </w:r>
            <w:r w:rsidRPr="00D87ED3">
              <w:t>超期编码</w:t>
            </w:r>
            <w:r w:rsidRPr="00D87ED3">
              <w:t>02)*</w:t>
            </w:r>
            <w:r w:rsidRPr="00D87ED3">
              <w:t>、评估意见（</w:t>
            </w:r>
            <w:r w:rsidRPr="00D87ED3">
              <w:t>□</w:t>
            </w:r>
            <w:r w:rsidRPr="00D87ED3">
              <w:t>需要修订编码</w:t>
            </w:r>
            <w:r w:rsidRPr="00D87ED3">
              <w:t>01 □</w:t>
            </w:r>
            <w:r w:rsidRPr="00D87ED3">
              <w:t>不需要修订编码</w:t>
            </w:r>
            <w:r w:rsidRPr="00D87ED3">
              <w:t>02</w:t>
            </w:r>
            <w:r w:rsidRPr="00D87ED3">
              <w:t>）、修订状态（</w:t>
            </w:r>
            <w:r w:rsidRPr="00D87ED3">
              <w:t>□</w:t>
            </w:r>
            <w:r w:rsidRPr="00D87ED3">
              <w:t>已修订编码</w:t>
            </w:r>
            <w:r w:rsidRPr="00D87ED3">
              <w:t>01</w:t>
            </w:r>
            <w:r w:rsidRPr="00D87ED3">
              <w:t>、</w:t>
            </w:r>
            <w:r w:rsidRPr="00D87ED3">
              <w:t xml:space="preserve"> □</w:t>
            </w:r>
            <w:r w:rsidRPr="00D87ED3">
              <w:t>未修订编码</w:t>
            </w:r>
            <w:r w:rsidRPr="00D87ED3">
              <w:t>02</w:t>
            </w:r>
            <w:r w:rsidRPr="00D87ED3">
              <w:t>）</w:t>
            </w:r>
            <w:r w:rsidRPr="00D87ED3">
              <w:t>*</w:t>
            </w:r>
            <w:r w:rsidRPr="00D87ED3">
              <w:t>、修订日期（当已完成修订时必填）、风险告知资料、预案备案登记资料</w:t>
            </w:r>
            <w:r w:rsidRPr="00D87ED3">
              <w:t>*</w:t>
            </w:r>
            <w:r w:rsidRPr="00D87ED3">
              <w:t>、删除</w:t>
            </w:r>
            <w:r w:rsidRPr="00D87ED3">
              <w:t>标志</w:t>
            </w:r>
            <w:r w:rsidRPr="00D87ED3">
              <w:t>*</w:t>
            </w:r>
            <w:r w:rsidRPr="00D87ED3">
              <w:t>、创建时间</w:t>
            </w:r>
            <w:r w:rsidRPr="00D87ED3">
              <w:t>*</w:t>
            </w:r>
            <w:r w:rsidRPr="00D87ED3">
              <w:t>、创建人</w:t>
            </w:r>
            <w:r w:rsidRPr="00D87ED3">
              <w:t>*</w:t>
            </w:r>
            <w:r w:rsidRPr="00D87ED3">
              <w:t>、最后修改时间</w:t>
            </w:r>
            <w:r w:rsidRPr="00D87ED3">
              <w:t>*</w:t>
            </w:r>
            <w:r w:rsidRPr="00D87ED3">
              <w:t>、最后修</w:t>
            </w:r>
            <w:r w:rsidRPr="00D87ED3">
              <w:lastRenderedPageBreak/>
              <w:t>改人</w:t>
            </w:r>
            <w:r w:rsidRPr="00D87ED3">
              <w:t>*</w:t>
            </w:r>
          </w:p>
        </w:tc>
        <w:tc>
          <w:tcPr>
            <w:tcW w:w="533" w:type="dxa"/>
            <w:vMerge w:val="restart"/>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应急预案管理（江苏）</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预案名称</w:t>
            </w:r>
            <w:r w:rsidRPr="00D87ED3">
              <w:t>*</w:t>
            </w:r>
            <w:r w:rsidRPr="00D87ED3">
              <w:t>、适用部门</w:t>
            </w:r>
            <w:r w:rsidRPr="00D87ED3">
              <w:t>*</w:t>
            </w:r>
            <w:r w:rsidRPr="00D87ED3">
              <w:t>（组织）、预案类型</w:t>
            </w:r>
            <w:r w:rsidRPr="00D87ED3">
              <w:t>*</w:t>
            </w:r>
            <w:r w:rsidRPr="00D87ED3">
              <w:t>（</w:t>
            </w:r>
            <w:r w:rsidRPr="00D87ED3">
              <w:t>□</w:t>
            </w:r>
            <w:r w:rsidRPr="00D87ED3">
              <w:t>综合应急预案</w:t>
            </w:r>
            <w:r w:rsidRPr="00D87ED3">
              <w:t xml:space="preserve"> □</w:t>
            </w:r>
            <w:r w:rsidRPr="00D87ED3">
              <w:t>专项应急预案</w:t>
            </w:r>
            <w:r w:rsidRPr="00D87ED3">
              <w:t xml:space="preserve"> □</w:t>
            </w:r>
            <w:r w:rsidRPr="00D87ED3">
              <w:t>现场处置预案）、预案级别</w:t>
            </w:r>
            <w:r w:rsidRPr="00D87ED3">
              <w:t>*</w:t>
            </w:r>
            <w:r w:rsidRPr="00D87ED3">
              <w:t>（</w:t>
            </w:r>
            <w:r w:rsidRPr="00D87ED3">
              <w:t>□</w:t>
            </w:r>
            <w:r w:rsidRPr="00D87ED3">
              <w:t>国家级应急预案</w:t>
            </w:r>
            <w:r w:rsidRPr="00D87ED3">
              <w:t xml:space="preserve"> □</w:t>
            </w:r>
            <w:r w:rsidRPr="00D87ED3">
              <w:t>省级应急预案</w:t>
            </w:r>
            <w:r w:rsidRPr="00D87ED3">
              <w:t xml:space="preserve"> □</w:t>
            </w:r>
            <w:r w:rsidRPr="00D87ED3">
              <w:t>市级应急预案</w:t>
            </w:r>
            <w:r w:rsidRPr="00D87ED3">
              <w:t xml:space="preserve"> □</w:t>
            </w:r>
            <w:r w:rsidRPr="00D87ED3">
              <w:t>县级应急预案</w:t>
            </w:r>
            <w:r w:rsidRPr="00D87ED3">
              <w:t xml:space="preserve"> □</w:t>
            </w:r>
            <w:r w:rsidRPr="00D87ED3">
              <w:t>公司级应急预案）、版本号</w:t>
            </w:r>
            <w:r w:rsidRPr="00D87ED3">
              <w:t>*</w:t>
            </w:r>
            <w:r w:rsidRPr="00D87ED3">
              <w:t>、编制部门</w:t>
            </w:r>
            <w:r w:rsidRPr="00D87ED3">
              <w:t>*</w:t>
            </w:r>
            <w:r w:rsidRPr="00D87ED3">
              <w:t>、编写人</w:t>
            </w:r>
            <w:r w:rsidRPr="00D87ED3">
              <w:t>*</w:t>
            </w:r>
            <w:r w:rsidRPr="00D87ED3">
              <w:t>、发布实施日期</w:t>
            </w:r>
            <w:r w:rsidRPr="00D87ED3">
              <w:t>*</w:t>
            </w:r>
            <w:r w:rsidRPr="00D87ED3">
              <w:t>、本次修订日期</w:t>
            </w:r>
            <w:r w:rsidRPr="00D87ED3">
              <w:t>*</w:t>
            </w:r>
            <w:r w:rsidRPr="00D87ED3">
              <w:t>、下次修订日期</w:t>
            </w:r>
            <w:r w:rsidRPr="00D87ED3">
              <w:t>*</w:t>
            </w:r>
            <w:r w:rsidRPr="00D87ED3">
              <w:t>、联系人、联系方式、事故类型</w:t>
            </w:r>
            <w:r w:rsidRPr="00D87ED3">
              <w:t>*</w:t>
            </w:r>
            <w:r w:rsidRPr="00D87ED3">
              <w:t>（</w:t>
            </w:r>
            <w:r w:rsidRPr="00D87ED3">
              <w:t>□</w:t>
            </w:r>
            <w:r w:rsidRPr="00D87ED3">
              <w:t>物体打击</w:t>
            </w:r>
            <w:r w:rsidRPr="00D87ED3">
              <w:t xml:space="preserve"> □</w:t>
            </w:r>
            <w:r w:rsidRPr="00D87ED3">
              <w:t>车辆伤害</w:t>
            </w:r>
            <w:r w:rsidRPr="00D87ED3">
              <w:t xml:space="preserve"> □</w:t>
            </w:r>
            <w:r w:rsidRPr="00D87ED3">
              <w:t>机械伤害</w:t>
            </w:r>
            <w:r w:rsidRPr="00D87ED3">
              <w:t xml:space="preserve"> □</w:t>
            </w:r>
            <w:r w:rsidRPr="00D87ED3">
              <w:t>起重伤害</w:t>
            </w:r>
            <w:r w:rsidRPr="00D87ED3">
              <w:t xml:space="preserve"> □</w:t>
            </w:r>
            <w:r w:rsidRPr="00D87ED3">
              <w:t>触电</w:t>
            </w:r>
            <w:r w:rsidRPr="00D87ED3">
              <w:t xml:space="preserve"> □</w:t>
            </w:r>
            <w:r w:rsidRPr="00D87ED3">
              <w:t>淹溺</w:t>
            </w:r>
            <w:r w:rsidRPr="00D87ED3">
              <w:t xml:space="preserve"> □</w:t>
            </w:r>
            <w:r w:rsidRPr="00D87ED3">
              <w:t>灼伤</w:t>
            </w:r>
            <w:r w:rsidRPr="00D87ED3">
              <w:t xml:space="preserve"> □</w:t>
            </w:r>
            <w:r w:rsidRPr="00D87ED3">
              <w:t>火灾</w:t>
            </w:r>
            <w:r w:rsidRPr="00D87ED3">
              <w:t xml:space="preserve"> □</w:t>
            </w:r>
            <w:r w:rsidRPr="00D87ED3">
              <w:t>高处坠落</w:t>
            </w:r>
            <w:r w:rsidRPr="00D87ED3">
              <w:t xml:space="preserve"> □</w:t>
            </w:r>
            <w:r w:rsidRPr="00D87ED3">
              <w:t>坍塌</w:t>
            </w:r>
            <w:r w:rsidRPr="00D87ED3">
              <w:t xml:space="preserve"> □</w:t>
            </w:r>
            <w:r w:rsidRPr="00D87ED3">
              <w:t>冒顶片帮</w:t>
            </w:r>
            <w:r w:rsidRPr="00D87ED3">
              <w:t xml:space="preserve"> □</w:t>
            </w:r>
            <w:r w:rsidRPr="00D87ED3">
              <w:t>透水</w:t>
            </w:r>
            <w:r w:rsidRPr="00D87ED3">
              <w:t xml:space="preserve"> □</w:t>
            </w:r>
            <w:r w:rsidRPr="00D87ED3">
              <w:t>放炮</w:t>
            </w:r>
            <w:r w:rsidRPr="00D87ED3">
              <w:t xml:space="preserve"> □</w:t>
            </w:r>
            <w:r w:rsidRPr="00D87ED3">
              <w:t>容器爆炸</w:t>
            </w:r>
            <w:r w:rsidRPr="00D87ED3">
              <w:t xml:space="preserve"> □</w:t>
            </w:r>
            <w:r w:rsidRPr="00D87ED3">
              <w:t>其他爆炸</w:t>
            </w:r>
            <w:r w:rsidRPr="00D87ED3">
              <w:t xml:space="preserve"> □</w:t>
            </w:r>
            <w:r w:rsidRPr="00D87ED3">
              <w:t>中毒和窒息</w:t>
            </w:r>
            <w:r w:rsidRPr="00D87ED3">
              <w:t xml:space="preserve"> □</w:t>
            </w:r>
            <w:r w:rsidRPr="00D87ED3">
              <w:t>其他伤害</w:t>
            </w:r>
            <w:r w:rsidRPr="00D87ED3">
              <w:t xml:space="preserve"> □</w:t>
            </w:r>
            <w:r w:rsidRPr="00D87ED3">
              <w:t>火药爆炸</w:t>
            </w:r>
            <w:r w:rsidRPr="00D87ED3">
              <w:t xml:space="preserve"> □</w:t>
            </w:r>
            <w:r w:rsidRPr="00D87ED3">
              <w:t>瓦斯爆炸</w:t>
            </w:r>
            <w:r w:rsidRPr="00D87ED3">
              <w:t xml:space="preserve"> □</w:t>
            </w:r>
            <w:r w:rsidRPr="00D87ED3">
              <w:t>锅炉爆炸）、备案状态</w:t>
            </w:r>
            <w:r w:rsidRPr="00D87ED3">
              <w:t>*</w:t>
            </w:r>
            <w:r w:rsidRPr="00D87ED3">
              <w:t>、备案编</w:t>
            </w:r>
            <w:r w:rsidRPr="00D87ED3">
              <w:lastRenderedPageBreak/>
              <w:t>号</w:t>
            </w:r>
            <w:r w:rsidRPr="00D87ED3">
              <w:t>*</w:t>
            </w:r>
            <w:r w:rsidRPr="00D87ED3">
              <w:t>、备案时间</w:t>
            </w:r>
            <w:r w:rsidRPr="00D87ED3">
              <w:t>*</w:t>
            </w:r>
            <w:r w:rsidRPr="00D87ED3">
              <w:t>、备案回执</w:t>
            </w:r>
            <w:r w:rsidRPr="00D87ED3">
              <w:t>*</w:t>
            </w:r>
            <w:r w:rsidRPr="00D87ED3">
              <w:t>、应急预案</w:t>
            </w:r>
            <w:r w:rsidRPr="00D87ED3">
              <w:t>*</w:t>
            </w:r>
            <w:r w:rsidRPr="00D87ED3">
              <w:t>、评估记录</w:t>
            </w:r>
            <w:r w:rsidRPr="00D87ED3">
              <w:t>*</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预案结构：</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总则、园区（企业）概况、危险性分析、组织机构、预防与预警、应急响应、后期处置、保障措施、宣传、培训和演练</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配置应急机构：</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响应级别、响应标准、响应程序、应急机构</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预案流程：</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突发事件应急处置流程</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处置措施：</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事故类型、处置措施</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疏散路线配置（地图）</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val="restart"/>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96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应急资源数据</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应急物资信息（物）</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应急物资信息：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、企业编码</w:t>
            </w:r>
            <w:r w:rsidRPr="00D87ED3">
              <w:t>*</w:t>
            </w:r>
            <w:r w:rsidRPr="00D87ED3">
              <w:t>、行政区划</w:t>
            </w:r>
            <w:r w:rsidRPr="00D87ED3">
              <w:t>*</w:t>
            </w:r>
            <w:r w:rsidRPr="00D87ED3">
              <w:t>、物资储备类型（</w:t>
            </w:r>
            <w:r w:rsidRPr="00D87ED3">
              <w:t>□</w:t>
            </w:r>
            <w:r w:rsidRPr="00D87ED3">
              <w:t>园区储备物资编码</w:t>
            </w:r>
            <w:r w:rsidRPr="00D87ED3">
              <w:t>01</w:t>
            </w:r>
            <w:r w:rsidRPr="00D87ED3">
              <w:t>、</w:t>
            </w:r>
            <w:r w:rsidRPr="00D87ED3">
              <w:t>□</w:t>
            </w:r>
            <w:r w:rsidRPr="00D87ED3">
              <w:t>企业储备物资编码</w:t>
            </w:r>
            <w:r w:rsidRPr="00D87ED3">
              <w:t>02</w:t>
            </w:r>
            <w:r w:rsidRPr="00D87ED3">
              <w:t>）</w:t>
            </w:r>
            <w:r w:rsidRPr="00D87ED3">
              <w:t>*</w:t>
            </w:r>
            <w:r w:rsidRPr="00D87ED3">
              <w:t>、物资名称</w:t>
            </w:r>
            <w:r w:rsidRPr="00D87ED3">
              <w:t>*</w:t>
            </w:r>
            <w:r w:rsidRPr="00D87ED3">
              <w:t>、物资分类</w:t>
            </w:r>
            <w:r w:rsidRPr="00D87ED3">
              <w:t>*</w:t>
            </w:r>
            <w:r w:rsidRPr="00D87ED3">
              <w:t>、物资类别（</w:t>
            </w:r>
            <w:r w:rsidRPr="00D87ED3">
              <w:t>□</w:t>
            </w:r>
            <w:r w:rsidRPr="00D87ED3">
              <w:t>作业场所编码</w:t>
            </w:r>
            <w:r w:rsidRPr="00D87ED3">
              <w:t>01</w:t>
            </w:r>
            <w:r w:rsidRPr="00D87ED3">
              <w:t>、</w:t>
            </w:r>
            <w:r w:rsidRPr="00D87ED3">
              <w:t>□</w:t>
            </w:r>
            <w:r w:rsidRPr="00D87ED3">
              <w:t>个人防护编码</w:t>
            </w:r>
            <w:r w:rsidRPr="00D87ED3">
              <w:t>02</w:t>
            </w:r>
            <w:r w:rsidRPr="00D87ED3">
              <w:t>、</w:t>
            </w:r>
            <w:r w:rsidRPr="00D87ED3">
              <w:t>□</w:t>
            </w:r>
            <w:r w:rsidRPr="00D87ED3">
              <w:t>其他编码</w:t>
            </w:r>
            <w:r w:rsidRPr="00D87ED3">
              <w:t>99</w:t>
            </w:r>
            <w:r w:rsidRPr="00D87ED3">
              <w:t>）</w:t>
            </w:r>
            <w:r w:rsidRPr="00D87ED3">
              <w:t>*</w:t>
            </w:r>
            <w:r w:rsidRPr="00D87ED3">
              <w:t>、物资数量</w:t>
            </w:r>
            <w:r w:rsidRPr="00D87ED3">
              <w:t>*</w:t>
            </w:r>
            <w:r w:rsidRPr="00D87ED3">
              <w:t>、物资计量单位</w:t>
            </w:r>
            <w:r w:rsidRPr="00D87ED3">
              <w:t>*</w:t>
            </w:r>
            <w:r w:rsidRPr="00D87ED3">
              <w:t>、物资状态（</w:t>
            </w:r>
            <w:r w:rsidRPr="00D87ED3">
              <w:t>□</w:t>
            </w:r>
            <w:r w:rsidRPr="00D87ED3">
              <w:t>完好编码</w:t>
            </w:r>
            <w:r w:rsidRPr="00D87ED3">
              <w:t>01 □</w:t>
            </w:r>
            <w:r w:rsidRPr="00D87ED3">
              <w:t>失</w:t>
            </w:r>
            <w:r w:rsidRPr="00D87ED3">
              <w:lastRenderedPageBreak/>
              <w:t>效编码</w:t>
            </w:r>
            <w:r w:rsidRPr="00D87ED3">
              <w:t>02 □</w:t>
            </w:r>
            <w:r w:rsidRPr="00D87ED3">
              <w:t>其他编码</w:t>
            </w:r>
            <w:r w:rsidRPr="00D87ED3">
              <w:t>03</w:t>
            </w:r>
            <w:r w:rsidRPr="00D87ED3">
              <w:t>）</w:t>
            </w:r>
            <w:r w:rsidRPr="00D87ED3">
              <w:t>*</w:t>
            </w:r>
            <w:r w:rsidRPr="00D87ED3">
              <w:t>、物资配备对象类型（</w:t>
            </w:r>
            <w:r w:rsidRPr="00D87ED3">
              <w:t>□</w:t>
            </w:r>
            <w:r w:rsidRPr="00D87ED3">
              <w:t>企业作业场所编码</w:t>
            </w:r>
            <w:r w:rsidRPr="00D87ED3">
              <w:t>101</w:t>
            </w:r>
            <w:r w:rsidRPr="00D87ED3">
              <w:t>、</w:t>
            </w:r>
            <w:r w:rsidRPr="00D87ED3">
              <w:t>□</w:t>
            </w:r>
            <w:r w:rsidRPr="00D87ED3">
              <w:t>企业应急救援队伍编码</w:t>
            </w:r>
            <w:r w:rsidRPr="00D87ED3">
              <w:t>102</w:t>
            </w:r>
            <w:r w:rsidRPr="00D87ED3">
              <w:t>、</w:t>
            </w:r>
            <w:r w:rsidRPr="00D87ED3">
              <w:t>□</w:t>
            </w:r>
            <w:r w:rsidRPr="00D87ED3">
              <w:t>企业应急物资库编码</w:t>
            </w:r>
            <w:r w:rsidRPr="00D87ED3">
              <w:t>103</w:t>
            </w:r>
            <w:r w:rsidRPr="00D87ED3">
              <w:t>、</w:t>
            </w:r>
            <w:r w:rsidRPr="00D87ED3">
              <w:t>□</w:t>
            </w:r>
            <w:r w:rsidRPr="00D87ED3">
              <w:t>企业其他对象编码</w:t>
            </w:r>
            <w:r w:rsidRPr="00D87ED3">
              <w:t>199</w:t>
            </w:r>
            <w:r w:rsidRPr="00D87ED3">
              <w:t>、</w:t>
            </w:r>
            <w:r w:rsidRPr="00D87ED3">
              <w:t>□</w:t>
            </w:r>
            <w:r w:rsidRPr="00D87ED3">
              <w:t>园区消防站编码</w:t>
            </w:r>
            <w:r w:rsidRPr="00D87ED3">
              <w:t>201</w:t>
            </w:r>
            <w:r w:rsidRPr="00D87ED3">
              <w:t>、</w:t>
            </w:r>
            <w:r w:rsidRPr="00D87ED3">
              <w:t>□</w:t>
            </w:r>
            <w:r w:rsidRPr="00D87ED3">
              <w:t>园区应急救援队伍编码</w:t>
            </w:r>
            <w:r w:rsidRPr="00D87ED3">
              <w:t>202</w:t>
            </w:r>
            <w:r w:rsidRPr="00D87ED3">
              <w:t>、园区气防站编码</w:t>
            </w:r>
            <w:r w:rsidRPr="00D87ED3">
              <w:t>203</w:t>
            </w:r>
            <w:r w:rsidRPr="00D87ED3">
              <w:t>、园区医疗救护站</w:t>
            </w:r>
          </w:p>
        </w:tc>
        <w:tc>
          <w:tcPr>
            <w:tcW w:w="533" w:type="dxa"/>
            <w:vMerge w:val="restart"/>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物资名称</w:t>
            </w:r>
            <w:r w:rsidRPr="00D87ED3">
              <w:t>*</w:t>
            </w:r>
            <w:r w:rsidRPr="00D87ED3">
              <w:t>、责任部门、物资类型</w:t>
            </w:r>
            <w:r w:rsidRPr="00D87ED3">
              <w:t>*</w:t>
            </w:r>
            <w:r w:rsidRPr="00D87ED3">
              <w:t>（</w:t>
            </w:r>
            <w:r w:rsidRPr="00D87ED3">
              <w:t>□</w:t>
            </w:r>
            <w:r w:rsidRPr="00D87ED3">
              <w:t>个体防护类</w:t>
            </w:r>
            <w:r w:rsidRPr="00D87ED3">
              <w:t xml:space="preserve"> □</w:t>
            </w:r>
            <w:r w:rsidRPr="00D87ED3">
              <w:t>医疗救护</w:t>
            </w:r>
            <w:r w:rsidRPr="00D87ED3">
              <w:lastRenderedPageBreak/>
              <w:t>类</w:t>
            </w:r>
            <w:r w:rsidRPr="00D87ED3">
              <w:t xml:space="preserve"> □</w:t>
            </w:r>
            <w:r w:rsidRPr="00D87ED3">
              <w:t>通讯类</w:t>
            </w:r>
            <w:r w:rsidRPr="00D87ED3">
              <w:t xml:space="preserve"> □</w:t>
            </w:r>
            <w:r w:rsidRPr="00D87ED3">
              <w:t>器材工具</w:t>
            </w:r>
            <w:r w:rsidRPr="00D87ED3">
              <w:t xml:space="preserve"> □</w:t>
            </w:r>
            <w:r w:rsidRPr="00D87ED3">
              <w:t>其他）、功能用途</w:t>
            </w:r>
            <w:r w:rsidRPr="00D87ED3">
              <w:t>*</w:t>
            </w:r>
            <w:r w:rsidRPr="00D87ED3">
              <w:t>、物资型号、生产厂家、储存位置</w:t>
            </w:r>
            <w:r w:rsidRPr="00D87ED3">
              <w:t>*</w:t>
            </w:r>
            <w:r w:rsidRPr="00D87ED3">
              <w:t>、储存数量</w:t>
            </w:r>
            <w:r w:rsidRPr="00D87ED3">
              <w:t>*</w:t>
            </w:r>
            <w:r w:rsidRPr="00D87ED3">
              <w:t>、使用说明、管理人员、联系方式</w:t>
            </w:r>
            <w:r w:rsidRPr="00D87ED3">
              <w:t>*</w:t>
            </w:r>
            <w:r w:rsidRPr="00D87ED3">
              <w:t>、配备日期</w:t>
            </w:r>
            <w:r w:rsidRPr="00D87ED3">
              <w:t>*</w:t>
            </w:r>
            <w:r w:rsidRPr="00D87ED3">
              <w:t>、失效日期</w:t>
            </w:r>
            <w:r w:rsidRPr="00D87ED3">
              <w:t>*</w:t>
            </w:r>
            <w:r w:rsidRPr="00D87ED3">
              <w:t>、物资状态</w:t>
            </w:r>
            <w:r w:rsidRPr="00D87ED3">
              <w:t>*</w:t>
            </w:r>
            <w:r w:rsidRPr="00D87ED3">
              <w:t>（</w:t>
            </w:r>
            <w:r w:rsidRPr="00D87ED3">
              <w:t>□</w:t>
            </w:r>
            <w:r w:rsidRPr="00D87ED3">
              <w:t>完好</w:t>
            </w:r>
            <w:r w:rsidRPr="00D87ED3">
              <w:t xml:space="preserve"> □</w:t>
            </w:r>
            <w:r w:rsidRPr="00D87ED3">
              <w:t>维修）、经度、纬度</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lastRenderedPageBreak/>
              <w:t>编码</w:t>
            </w:r>
            <w:r w:rsidRPr="00D87ED3">
              <w:t>204</w:t>
            </w:r>
            <w:r w:rsidRPr="00D87ED3">
              <w:t>、园区公共应</w:t>
            </w:r>
            <w:r w:rsidRPr="00D87ED3">
              <w:lastRenderedPageBreak/>
              <w:t>急物资库编码</w:t>
            </w:r>
            <w:r w:rsidRPr="00D87ED3">
              <w:t>205</w:t>
            </w:r>
            <w:r w:rsidRPr="00D87ED3">
              <w:t>、园区其他对象编码</w:t>
            </w:r>
            <w:r w:rsidRPr="00D87ED3">
              <w:t>299</w:t>
            </w:r>
            <w:r w:rsidRPr="00D87ED3">
              <w:t>）</w:t>
            </w:r>
            <w:r w:rsidRPr="00D87ED3">
              <w:t>*</w:t>
            </w:r>
            <w:r w:rsidRPr="00D87ED3">
              <w:t>、所属作业场所（物资配备对象为企业作业场所必填）、作业场所最大当班人数、用途</w:t>
            </w:r>
            <w:r w:rsidRPr="00D87ED3">
              <w:t>*</w:t>
            </w:r>
            <w:r w:rsidRPr="00D87ED3">
              <w:t>、存储和运输要求</w:t>
            </w:r>
            <w:r w:rsidRPr="00D87ED3">
              <w:t>*</w:t>
            </w:r>
            <w:r w:rsidRPr="00D87ED3">
              <w:t>、存放位置</w:t>
            </w:r>
            <w:r w:rsidRPr="00D87ED3">
              <w:t>*</w:t>
            </w:r>
            <w:r w:rsidRPr="00D87ED3">
              <w:t>、经度</w:t>
            </w:r>
            <w:r w:rsidRPr="00D87ED3">
              <w:t>*</w:t>
            </w:r>
            <w:r w:rsidRPr="00D87ED3">
              <w:t>、纬度</w:t>
            </w:r>
            <w:r w:rsidRPr="00D87ED3">
              <w:t>*</w:t>
            </w:r>
            <w:r w:rsidRPr="00D87ED3">
              <w:t>、负责人编码</w:t>
            </w:r>
            <w:r w:rsidRPr="00D87ED3">
              <w:t>*</w:t>
            </w:r>
            <w:r w:rsidRPr="00D87ED3">
              <w:t>、物资失效日期</w:t>
            </w:r>
            <w:r w:rsidRPr="00D87ED3">
              <w:t>*</w:t>
            </w:r>
            <w:r w:rsidRPr="00D87ED3">
              <w:t>、物资评估更新日期</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lastRenderedPageBreak/>
              <w:t>*</w:t>
            </w: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应急装备信息：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pStyle w:val="ac"/>
            </w:pP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装备名称</w:t>
            </w:r>
            <w:r w:rsidRPr="00D87ED3">
              <w:t>*</w:t>
            </w:r>
            <w:r w:rsidRPr="00D87ED3">
              <w:t>、装备类型</w:t>
            </w:r>
            <w:r w:rsidRPr="00D87ED3">
              <w:t>*</w:t>
            </w:r>
            <w:r w:rsidRPr="00D87ED3">
              <w:t>（</w:t>
            </w:r>
            <w:r w:rsidRPr="00D87ED3">
              <w:t>□</w:t>
            </w:r>
            <w:r w:rsidRPr="00D87ED3">
              <w:t>工程设备类</w:t>
            </w:r>
            <w:r w:rsidRPr="00D87ED3">
              <w:t xml:space="preserve"> □</w:t>
            </w:r>
            <w:r w:rsidRPr="00D87ED3">
              <w:t>危化救援类</w:t>
            </w:r>
            <w:r w:rsidRPr="00D87ED3">
              <w:t xml:space="preserve"> □</w:t>
            </w:r>
            <w:r w:rsidRPr="00D87ED3">
              <w:t>消防器材类</w:t>
            </w:r>
            <w:r w:rsidRPr="00D87ED3">
              <w:t xml:space="preserve"> □</w:t>
            </w:r>
            <w:r w:rsidRPr="00D87ED3">
              <w:t>交通运输类</w:t>
            </w:r>
            <w:r w:rsidRPr="00D87ED3">
              <w:t xml:space="preserve"> □</w:t>
            </w:r>
            <w:r w:rsidRPr="00D87ED3">
              <w:t>电力救援类</w:t>
            </w:r>
            <w:r w:rsidRPr="00D87ED3">
              <w:t xml:space="preserve"> □</w:t>
            </w:r>
            <w:r w:rsidRPr="00D87ED3">
              <w:t>通讯类</w:t>
            </w:r>
            <w:r w:rsidRPr="00D87ED3">
              <w:t xml:space="preserve"> □</w:t>
            </w:r>
            <w:r w:rsidRPr="00D87ED3">
              <w:t>应急器具类）、型号、功能用途、配备日期</w:t>
            </w:r>
            <w:r w:rsidRPr="00D87ED3">
              <w:t>*</w:t>
            </w:r>
            <w:r w:rsidRPr="00D87ED3">
              <w:t>、失效日期</w:t>
            </w:r>
            <w:r w:rsidRPr="00D87ED3">
              <w:t>*</w:t>
            </w:r>
            <w:r w:rsidRPr="00D87ED3">
              <w:t>、检定周期</w:t>
            </w:r>
            <w:r w:rsidRPr="00D87ED3">
              <w:t>*</w:t>
            </w:r>
            <w:r w:rsidRPr="00D87ED3">
              <w:t>、最低库存量、数量</w:t>
            </w:r>
            <w:r w:rsidRPr="00D87ED3">
              <w:t>*</w:t>
            </w:r>
            <w:r w:rsidRPr="00D87ED3">
              <w:t>、管理人员、联系方式</w:t>
            </w:r>
            <w:r w:rsidRPr="00D87ED3">
              <w:t>*</w:t>
            </w:r>
            <w:r w:rsidRPr="00D87ED3">
              <w:t>、装备位置、经度、纬度</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pStyle w:val="ac"/>
            </w:pP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val="restart"/>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t>97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应急救援队伍（人）</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队伍名称</w:t>
            </w:r>
            <w:r w:rsidRPr="00D87ED3">
              <w:t>*</w:t>
            </w:r>
            <w:r w:rsidRPr="00D87ED3">
              <w:t>、队伍简称、单位名称、队伍级别</w:t>
            </w:r>
            <w:r w:rsidRPr="00D87ED3">
              <w:t>*</w:t>
            </w:r>
            <w:r w:rsidRPr="00D87ED3">
              <w:t>（</w:t>
            </w:r>
            <w:r w:rsidRPr="00D87ED3">
              <w:t>□</w:t>
            </w:r>
            <w:r w:rsidRPr="00D87ED3">
              <w:t>国家级</w:t>
            </w:r>
            <w:r w:rsidRPr="00D87ED3">
              <w:t xml:space="preserve"> □</w:t>
            </w:r>
            <w:r w:rsidRPr="00D87ED3">
              <w:t>省级</w:t>
            </w:r>
            <w:r w:rsidRPr="00D87ED3">
              <w:t xml:space="preserve"> □</w:t>
            </w:r>
            <w:r w:rsidRPr="00D87ED3">
              <w:t>地市级</w:t>
            </w:r>
            <w:r w:rsidRPr="00D87ED3">
              <w:t xml:space="preserve"> □</w:t>
            </w:r>
            <w:r w:rsidRPr="00D87ED3">
              <w:t>县级</w:t>
            </w:r>
            <w:r w:rsidRPr="00D87ED3">
              <w:t xml:space="preserve"> □</w:t>
            </w:r>
            <w:r w:rsidRPr="00D87ED3">
              <w:t>企业级</w:t>
            </w:r>
            <w:r w:rsidRPr="00D87ED3">
              <w:t xml:space="preserve"> □</w:t>
            </w:r>
            <w:r w:rsidRPr="00D87ED3">
              <w:t>其他）、队伍属性（</w:t>
            </w:r>
            <w:r w:rsidRPr="00D87ED3">
              <w:t>□</w:t>
            </w:r>
            <w:r w:rsidRPr="00D87ED3">
              <w:t>专业应急救援队伍</w:t>
            </w:r>
            <w:r w:rsidRPr="00D87ED3">
              <w:t xml:space="preserve"> □</w:t>
            </w:r>
            <w:r w:rsidRPr="00D87ED3">
              <w:t>兼职应急救援队伍</w:t>
            </w:r>
            <w:r w:rsidRPr="00D87ED3">
              <w:t xml:space="preserve"> □</w:t>
            </w:r>
            <w:r w:rsidRPr="00D87ED3">
              <w:t>志愿者应急救援队伍）、擅长应急救援事故类型（</w:t>
            </w:r>
            <w:r w:rsidRPr="00D87ED3">
              <w:t>□</w:t>
            </w:r>
            <w:r w:rsidRPr="00D87ED3">
              <w:t>危险化学品爆炸事故</w:t>
            </w:r>
            <w:r w:rsidRPr="00D87ED3">
              <w:t xml:space="preserve"> □</w:t>
            </w:r>
            <w:r w:rsidRPr="00D87ED3">
              <w:t>危险化学品泄漏事故</w:t>
            </w:r>
            <w:r w:rsidRPr="00D87ED3">
              <w:t xml:space="preserve"> □</w:t>
            </w:r>
            <w:r w:rsidRPr="00D87ED3">
              <w:t>危险化学品火灾事故</w:t>
            </w:r>
            <w:r w:rsidRPr="00D87ED3">
              <w:t xml:space="preserve"> □</w:t>
            </w:r>
            <w:r w:rsidRPr="00D87ED3">
              <w:t>危险化学品中毒窒息事故</w:t>
            </w:r>
            <w:r w:rsidRPr="00D87ED3">
              <w:t xml:space="preserve"> □</w:t>
            </w:r>
            <w:r w:rsidRPr="00D87ED3">
              <w:t>危险化学品其他事故</w:t>
            </w:r>
            <w:r w:rsidRPr="00D87ED3">
              <w:t xml:space="preserve"> □</w:t>
            </w:r>
            <w:r w:rsidRPr="00D87ED3">
              <w:t>特种设备事故）、</w:t>
            </w:r>
            <w:r w:rsidRPr="00D87ED3">
              <w:t>24</w:t>
            </w:r>
            <w:r w:rsidRPr="00D87ED3">
              <w:t>小时报警电话、</w:t>
            </w:r>
            <w:r w:rsidRPr="00D87ED3">
              <w:lastRenderedPageBreak/>
              <w:t>电子邮件、车辆数、电台号或对讲机频道、人数、单位概述、负责人、负责人手机、装备配置清单（附件上传）、详细地址</w:t>
            </w:r>
            <w:r w:rsidRPr="00D87ED3">
              <w:t>*</w:t>
            </w:r>
            <w:r w:rsidRPr="00D87ED3">
              <w:t>、经度</w:t>
            </w:r>
            <w:r w:rsidRPr="00D87ED3">
              <w:t>*</w:t>
            </w:r>
            <w:r w:rsidRPr="00D87ED3">
              <w:t>、纬度</w:t>
            </w:r>
            <w:r w:rsidRPr="00D87ED3">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lastRenderedPageBreak/>
              <w:t>编号（</w:t>
            </w:r>
            <w:r w:rsidRPr="00D87ED3">
              <w:t>ID</w:t>
            </w:r>
            <w:r w:rsidRPr="00D87ED3">
              <w:t>）</w:t>
            </w:r>
            <w:r w:rsidRPr="00D87ED3">
              <w:t>*</w:t>
            </w:r>
            <w:r w:rsidRPr="00D87ED3">
              <w:t>、园区编号</w:t>
            </w:r>
            <w:r w:rsidRPr="00D87ED3">
              <w:t>*</w:t>
            </w:r>
            <w:r w:rsidRPr="00D87ED3">
              <w:t>、行政区划</w:t>
            </w:r>
            <w:r w:rsidRPr="00D87ED3">
              <w:t>*</w:t>
            </w:r>
            <w:r w:rsidRPr="00D87ED3">
              <w:t>、队伍名称</w:t>
            </w:r>
            <w:r w:rsidRPr="00D87ED3">
              <w:t>*</w:t>
            </w:r>
            <w:r w:rsidRPr="00D87ED3">
              <w:t>、队伍分类（</w:t>
            </w:r>
            <w:r w:rsidRPr="00D87ED3">
              <w:t>□</w:t>
            </w:r>
            <w:r w:rsidRPr="00D87ED3">
              <w:t>专业应急救援力量编码</w:t>
            </w:r>
            <w:r w:rsidRPr="00D87ED3">
              <w:t>01</w:t>
            </w:r>
            <w:r w:rsidRPr="00D87ED3">
              <w:t>、</w:t>
            </w:r>
            <w:r w:rsidRPr="00D87ED3">
              <w:t xml:space="preserve"> □</w:t>
            </w:r>
            <w:r w:rsidRPr="00D87ED3">
              <w:t>社会应急力量编码</w:t>
            </w:r>
            <w:r w:rsidRPr="00D87ED3">
              <w:t>02</w:t>
            </w:r>
            <w:r w:rsidRPr="00D87ED3">
              <w:t>、</w:t>
            </w:r>
            <w:r w:rsidRPr="00D87ED3">
              <w:t xml:space="preserve"> □</w:t>
            </w:r>
            <w:r w:rsidRPr="00D87ED3">
              <w:t>基层应急救援力</w:t>
            </w:r>
            <w:r w:rsidRPr="00D87ED3">
              <w:lastRenderedPageBreak/>
              <w:t>量编码</w:t>
            </w:r>
            <w:r w:rsidRPr="00D87ED3">
              <w:t>03</w:t>
            </w:r>
            <w:r w:rsidRPr="00D87ED3">
              <w:t>、</w:t>
            </w:r>
            <w:r w:rsidRPr="00D87ED3">
              <w:t xml:space="preserve"> □</w:t>
            </w:r>
            <w:r w:rsidRPr="00D87ED3">
              <w:t>企业队伍编码</w:t>
            </w:r>
            <w:r w:rsidRPr="00D87ED3">
              <w:t>04</w:t>
            </w:r>
            <w:r w:rsidRPr="00D87ED3">
              <w:t>）</w:t>
            </w:r>
            <w:r w:rsidRPr="00D87ED3">
              <w:t>*</w:t>
            </w:r>
            <w:r w:rsidRPr="00D87ED3">
              <w:t>、队伍级别（</w:t>
            </w:r>
            <w:r w:rsidRPr="00D87ED3">
              <w:t>□</w:t>
            </w:r>
            <w:r w:rsidRPr="00D87ED3">
              <w:rPr>
                <w:rFonts w:ascii="宋体" w:hAnsi="宋体" w:cs="宋体" w:hint="eastAsia"/>
              </w:rPr>
              <w:t>Ⅰ</w:t>
            </w:r>
            <w:r w:rsidRPr="00D87ED3">
              <w:t>级（企业级）编码</w:t>
            </w:r>
            <w:r w:rsidRPr="00D87ED3">
              <w:t>01</w:t>
            </w:r>
            <w:r w:rsidRPr="00D87ED3">
              <w:t>、</w:t>
            </w:r>
            <w:r w:rsidRPr="00D87ED3">
              <w:t>□</w:t>
            </w:r>
            <w:r w:rsidRPr="00D87ED3">
              <w:rPr>
                <w:rFonts w:ascii="宋体" w:hAnsi="宋体" w:cs="宋体" w:hint="eastAsia"/>
              </w:rPr>
              <w:t>Ⅱ</w:t>
            </w:r>
            <w:r w:rsidRPr="00D87ED3">
              <w:t>级（县、市社区级）编码</w:t>
            </w:r>
            <w:r w:rsidRPr="00D87ED3">
              <w:t>02</w:t>
            </w:r>
            <w:r w:rsidRPr="00D87ED3">
              <w:t>、</w:t>
            </w:r>
            <w:r w:rsidRPr="00D87ED3">
              <w:t>□</w:t>
            </w:r>
            <w:r w:rsidRPr="00D87ED3">
              <w:rPr>
                <w:rFonts w:ascii="宋体" w:hAnsi="宋体" w:cs="宋体" w:hint="eastAsia"/>
              </w:rPr>
              <w:t>Ⅲ</w:t>
            </w:r>
            <w:r w:rsidRPr="00D87ED3">
              <w:t>级（地区市级）编码</w:t>
            </w:r>
            <w:r w:rsidRPr="00D87ED3">
              <w:t>03</w:t>
            </w:r>
            <w:r w:rsidRPr="00D87ED3">
              <w:t>、</w:t>
            </w:r>
            <w:r w:rsidRPr="00D87ED3">
              <w:t>□</w:t>
            </w:r>
            <w:r w:rsidRPr="00D87ED3">
              <w:rPr>
                <w:rFonts w:ascii="宋体" w:hAnsi="宋体" w:cs="宋体" w:hint="eastAsia"/>
              </w:rPr>
              <w:t>Ⅳ</w:t>
            </w:r>
            <w:r w:rsidRPr="00D87ED3">
              <w:t>级（省级）编码</w:t>
            </w:r>
            <w:r w:rsidRPr="00D87ED3">
              <w:t>04</w:t>
            </w:r>
            <w:r w:rsidRPr="00D87ED3">
              <w:t>、</w:t>
            </w:r>
            <w:r w:rsidRPr="00D87ED3">
              <w:t>□</w:t>
            </w:r>
            <w:r w:rsidRPr="00D87ED3">
              <w:rPr>
                <w:rFonts w:ascii="宋体" w:hAnsi="宋体" w:cs="宋体" w:hint="eastAsia"/>
              </w:rPr>
              <w:t>Ⅴ</w:t>
            </w:r>
            <w:r w:rsidRPr="00D87ED3">
              <w:t>级（国家级））编码</w:t>
            </w:r>
            <w:r w:rsidRPr="00D87ED3">
              <w:t>05</w:t>
            </w:r>
            <w:r w:rsidRPr="00D87ED3">
              <w:t>、</w:t>
            </w:r>
            <w:r w:rsidRPr="00D87ED3">
              <w:t>□VI</w:t>
            </w:r>
            <w:r w:rsidRPr="00D87ED3">
              <w:t>级（园区级）编码</w:t>
            </w:r>
            <w:r w:rsidRPr="00D87ED3">
              <w:t>06</w:t>
            </w:r>
            <w:r w:rsidRPr="00D87ED3">
              <w:t>）</w:t>
            </w:r>
            <w:r w:rsidRPr="00D87ED3">
              <w:t>*</w:t>
            </w:r>
            <w:r w:rsidRPr="00D87ED3">
              <w:t>、业务领域（</w:t>
            </w:r>
            <w:r w:rsidRPr="00D87ED3">
              <w:t>□</w:t>
            </w:r>
            <w:r w:rsidRPr="00D87ED3">
              <w:t>灾害事</w:t>
            </w:r>
            <w:r w:rsidRPr="00D87ED3">
              <w:t>故救援编码</w:t>
            </w:r>
            <w:r w:rsidRPr="00D87ED3">
              <w:t>01</w:t>
            </w:r>
            <w:r w:rsidRPr="00D87ED3">
              <w:t>、</w:t>
            </w:r>
            <w:r w:rsidRPr="00D87ED3">
              <w:t>□</w:t>
            </w:r>
            <w:r w:rsidRPr="00D87ED3">
              <w:t>危化品泄漏救援编码</w:t>
            </w:r>
            <w:r w:rsidRPr="00D87ED3">
              <w:t>02</w:t>
            </w:r>
            <w:r w:rsidRPr="00D87ED3">
              <w:t>、</w:t>
            </w:r>
            <w:r w:rsidRPr="00D87ED3">
              <w:t>□</w:t>
            </w:r>
            <w:r w:rsidRPr="00D87ED3">
              <w:t>交通事</w:t>
            </w:r>
            <w:r w:rsidRPr="00D87ED3">
              <w:lastRenderedPageBreak/>
              <w:t>故救援编码</w:t>
            </w:r>
            <w:r w:rsidRPr="00D87ED3">
              <w:t>03</w:t>
            </w:r>
            <w:r w:rsidRPr="00D87ED3">
              <w:t>、</w:t>
            </w:r>
            <w:r w:rsidRPr="00D87ED3">
              <w:t>□</w:t>
            </w:r>
            <w:r w:rsidRPr="00D87ED3">
              <w:t>水上救援编码</w:t>
            </w:r>
            <w:r w:rsidRPr="00D87ED3">
              <w:t>04</w:t>
            </w:r>
            <w:r w:rsidRPr="00D87ED3">
              <w:t>、</w:t>
            </w:r>
            <w:r w:rsidRPr="00D87ED3">
              <w:t>□</w:t>
            </w:r>
            <w:r w:rsidRPr="00D87ED3">
              <w:t>山地救援编码</w:t>
            </w:r>
            <w:r w:rsidRPr="00D87ED3">
              <w:t>05</w:t>
            </w:r>
            <w:r w:rsidRPr="00D87ED3">
              <w:t>、</w:t>
            </w:r>
            <w:r w:rsidRPr="00D87ED3">
              <w:t>□</w:t>
            </w:r>
            <w:r w:rsidRPr="00D87ED3">
              <w:t>公共卫生事件救援编码</w:t>
            </w:r>
            <w:r w:rsidRPr="00D87ED3">
              <w:t>06</w:t>
            </w:r>
            <w:r w:rsidRPr="00D87ED3">
              <w:t>、综合救援（仅园区危险化学品专业应急救援队伍填写）编码</w:t>
            </w:r>
            <w:r w:rsidRPr="00D87ED3">
              <w:t>07</w:t>
            </w:r>
            <w:r w:rsidRPr="00D87ED3">
              <w:t>、</w:t>
            </w:r>
            <w:r w:rsidRPr="00D87ED3">
              <w:t>□</w:t>
            </w:r>
            <w:r w:rsidRPr="00D87ED3">
              <w:t>其他领域编码</w:t>
            </w:r>
            <w:r w:rsidRPr="00D87ED3">
              <w:t>99</w:t>
            </w:r>
            <w:r w:rsidRPr="00D87ED3">
              <w:t>）</w:t>
            </w:r>
            <w:r w:rsidRPr="00D87ED3">
              <w:t>*</w:t>
            </w:r>
            <w:r w:rsidRPr="00D87ED3">
              <w:t>、所属单位名称</w:t>
            </w:r>
            <w:r w:rsidRPr="00D87ED3">
              <w:t>*</w:t>
            </w:r>
            <w:r w:rsidRPr="00D87ED3">
              <w:t>、所属单位编号（当队伍属于园区或企业必填）、总人数</w:t>
            </w:r>
            <w:r w:rsidRPr="00D87ED3">
              <w:t>*</w:t>
            </w:r>
            <w:r w:rsidRPr="00D87ED3">
              <w:t>、负责人姓名</w:t>
            </w:r>
            <w:r w:rsidRPr="00D87ED3">
              <w:t>*</w:t>
            </w:r>
            <w:r w:rsidRPr="00D87ED3">
              <w:t>、负责人联系电话</w:t>
            </w:r>
            <w:r w:rsidRPr="00D87ED3">
              <w:t>*</w:t>
            </w:r>
            <w:r w:rsidRPr="00D87ED3">
              <w:t>、园区发文（园</w:t>
            </w:r>
            <w:r w:rsidRPr="00D87ED3">
              <w:lastRenderedPageBreak/>
              <w:t>区危险化学品专业应急救援队伍必填）、日常管理台账</w:t>
            </w:r>
            <w:r w:rsidRPr="00D87ED3">
              <w:t>(</w:t>
            </w:r>
            <w:r w:rsidRPr="00D87ED3">
              <w:t>园区危险化学品专业应急救援队伍必填、填写日常管理台账附件</w:t>
            </w:r>
            <w:r w:rsidRPr="00D87ED3">
              <w:t>URL)</w:t>
            </w:r>
            <w:r w:rsidRPr="00D87ED3">
              <w:t>、地址</w:t>
            </w:r>
            <w:r w:rsidRPr="00D87ED3">
              <w:t>*</w:t>
            </w:r>
            <w:r w:rsidRPr="00D87ED3">
              <w:t>、经度</w:t>
            </w:r>
            <w:r w:rsidRPr="00D87ED3">
              <w:t>*</w:t>
            </w:r>
            <w:r w:rsidRPr="00D87ED3">
              <w:t>、纬度</w:t>
            </w:r>
            <w:r w:rsidRPr="00D87ED3">
              <w:t>*</w:t>
            </w:r>
            <w:r w:rsidRPr="00D87ED3">
              <w:t>、队伍评估更新时间（填写队伍相关信息确认的最近</w:t>
            </w:r>
            <w:r w:rsidRPr="00D87ED3">
              <w:t>一次更新时间）</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vMerge w:val="restart"/>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应急救援队伍信息（江苏）</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子表：人员信息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注：队伍级别、业务领域增加了选项。选择队伍类型带出后边必填项。</w:t>
            </w: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姓名</w:t>
            </w:r>
            <w:r w:rsidRPr="00D87ED3">
              <w:t>*</w:t>
            </w:r>
            <w:r w:rsidRPr="00D87ED3">
              <w:t>、性别、年龄、职务、特长、职责类型、联系方式</w:t>
            </w:r>
            <w:r w:rsidRPr="00D87ED3">
              <w:t>*</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pStyle w:val="ac"/>
            </w:pP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t>98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应急救援队伍人员信息（江苏）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、非园区队伍编号（人员属于非园区危险化学品专业应急救援队伍必填）、园区队伍编号（人员属于园区危险化学品专业应急救援队伍必填）、姓名</w:t>
            </w:r>
            <w:r w:rsidRPr="00D87ED3">
              <w:t>*</w:t>
            </w:r>
            <w:r w:rsidRPr="00D87ED3">
              <w:t>、联</w:t>
            </w:r>
            <w:r w:rsidRPr="00D87ED3">
              <w:lastRenderedPageBreak/>
              <w:t>系电话</w:t>
            </w:r>
            <w:r w:rsidRPr="00D87ED3">
              <w:t>*</w:t>
            </w:r>
            <w:r w:rsidRPr="00D87ED3">
              <w:t>、身份证号码</w:t>
            </w:r>
            <w:r w:rsidRPr="00D87ED3">
              <w:t>*</w:t>
            </w:r>
            <w:r w:rsidRPr="00D87ED3">
              <w:t>、专业</w:t>
            </w:r>
            <w:r w:rsidRPr="00D87ED3">
              <w:t>*</w:t>
            </w:r>
            <w:r w:rsidRPr="00D87ED3">
              <w:t>、所属单位、工艺应急处置的职责（人员属于园区危险化学品专业应急救援队伍必填）、删除标志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99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应急专家（人）应急专家信息（江苏）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专家姓名</w:t>
            </w:r>
            <w:r w:rsidRPr="00D87ED3">
              <w:t>*</w:t>
            </w:r>
            <w:r w:rsidRPr="00D87ED3">
              <w:t>、从业单位、身份证号</w:t>
            </w:r>
            <w:r w:rsidRPr="00D87ED3">
              <w:t>*</w:t>
            </w:r>
            <w:r w:rsidRPr="00D87ED3">
              <w:t>、最高学历</w:t>
            </w:r>
            <w:r w:rsidRPr="00D87ED3">
              <w:t>*</w:t>
            </w:r>
            <w:r w:rsidRPr="00D87ED3">
              <w:t>（</w:t>
            </w:r>
            <w:r w:rsidRPr="00D87ED3">
              <w:t>□</w:t>
            </w:r>
            <w:r w:rsidRPr="00D87ED3">
              <w:t>研究生教育</w:t>
            </w:r>
            <w:r w:rsidRPr="00D87ED3">
              <w:t xml:space="preserve"> □</w:t>
            </w:r>
            <w:r w:rsidRPr="00D87ED3">
              <w:t>大学本科</w:t>
            </w:r>
            <w:r w:rsidRPr="00D87ED3">
              <w:t xml:space="preserve"> □</w:t>
            </w:r>
            <w:r w:rsidRPr="00D87ED3">
              <w:t>专科教育</w:t>
            </w:r>
            <w:r w:rsidRPr="00D87ED3">
              <w:t xml:space="preserve"> □</w:t>
            </w:r>
            <w:r w:rsidRPr="00D87ED3">
              <w:t>中等职业教育</w:t>
            </w:r>
            <w:r w:rsidRPr="00D87ED3">
              <w:t xml:space="preserve"> □</w:t>
            </w:r>
            <w:r w:rsidRPr="00D87ED3">
              <w:t>普通高级中学教育</w:t>
            </w:r>
            <w:r w:rsidRPr="00D87ED3">
              <w:t xml:space="preserve"> □</w:t>
            </w:r>
            <w:r w:rsidRPr="00D87ED3">
              <w:t>初级中学教育</w:t>
            </w:r>
            <w:r w:rsidRPr="00D87ED3">
              <w:t xml:space="preserve"> □</w:t>
            </w:r>
            <w:r w:rsidRPr="00D87ED3">
              <w:t>小学教育）、专家级别</w:t>
            </w:r>
            <w:r w:rsidRPr="00D87ED3">
              <w:t>*</w:t>
            </w:r>
            <w:r w:rsidRPr="00D87ED3">
              <w:t>（</w:t>
            </w:r>
            <w:r w:rsidRPr="00D87ED3">
              <w:t>□</w:t>
            </w:r>
            <w:r w:rsidRPr="00D87ED3">
              <w:t>国家级</w:t>
            </w:r>
            <w:r w:rsidRPr="00D87ED3">
              <w:t xml:space="preserve"> □</w:t>
            </w:r>
            <w:r w:rsidRPr="00D87ED3">
              <w:t>省级</w:t>
            </w:r>
            <w:r w:rsidRPr="00D87ED3">
              <w:t xml:space="preserve"> □</w:t>
            </w:r>
            <w:r w:rsidRPr="00D87ED3">
              <w:t>市级</w:t>
            </w:r>
            <w:r w:rsidRPr="00D87ED3">
              <w:t xml:space="preserve"> □</w:t>
            </w:r>
            <w:r w:rsidRPr="00D87ED3">
              <w:t>县级）、在岗情况</w:t>
            </w:r>
            <w:r w:rsidRPr="00D87ED3">
              <w:t>*</w:t>
            </w:r>
            <w:r w:rsidRPr="00D87ED3">
              <w:t>（</w:t>
            </w:r>
            <w:r w:rsidRPr="00D87ED3">
              <w:t>□</w:t>
            </w:r>
            <w:r w:rsidRPr="00D87ED3">
              <w:t>在岗</w:t>
            </w:r>
            <w:r w:rsidRPr="00D87ED3">
              <w:t xml:space="preserve"> □</w:t>
            </w:r>
            <w:r w:rsidRPr="00D87ED3">
              <w:t>自由职业）、职称</w:t>
            </w:r>
            <w:r w:rsidRPr="00D87ED3">
              <w:lastRenderedPageBreak/>
              <w:t>*</w:t>
            </w:r>
            <w:r w:rsidRPr="00D87ED3">
              <w:t>、从业年限</w:t>
            </w:r>
            <w:r w:rsidRPr="00D87ED3">
              <w:t>*</w:t>
            </w:r>
            <w:r w:rsidRPr="00D87ED3">
              <w:t>、性别（</w:t>
            </w:r>
            <w:r w:rsidRPr="00D87ED3">
              <w:t>□</w:t>
            </w:r>
            <w:r w:rsidRPr="00D87ED3">
              <w:t>男</w:t>
            </w:r>
            <w:r w:rsidRPr="00D87ED3">
              <w:t xml:space="preserve"> □</w:t>
            </w:r>
            <w:r w:rsidRPr="00D87ED3">
              <w:t>女）、专长领域（</w:t>
            </w:r>
            <w:r w:rsidRPr="00D87ED3">
              <w:t>□</w:t>
            </w:r>
            <w:r w:rsidRPr="00D87ED3">
              <w:t>化工机电仪器仪表</w:t>
            </w:r>
            <w:r w:rsidRPr="00D87ED3">
              <w:t xml:space="preserve"> □</w:t>
            </w:r>
            <w:r w:rsidRPr="00D87ED3">
              <w:t>化工工程</w:t>
            </w:r>
            <w:r w:rsidRPr="00D87ED3">
              <w:t xml:space="preserve"> □</w:t>
            </w:r>
            <w:r w:rsidRPr="00D87ED3">
              <w:t>化工工艺</w:t>
            </w:r>
            <w:r w:rsidRPr="00D87ED3">
              <w:t xml:space="preserve"> □</w:t>
            </w:r>
            <w:r w:rsidRPr="00D87ED3">
              <w:t>安全管理</w:t>
            </w:r>
            <w:r w:rsidRPr="00D87ED3">
              <w:t xml:space="preserve"> □</w:t>
            </w:r>
            <w:r w:rsidRPr="00D87ED3">
              <w:t>电器工程及自动化</w:t>
            </w:r>
            <w:r w:rsidRPr="00D87ED3">
              <w:t xml:space="preserve"> □</w:t>
            </w:r>
            <w:r w:rsidRPr="00D87ED3">
              <w:t>储运工程</w:t>
            </w:r>
            <w:r w:rsidRPr="00D87ED3">
              <w:t xml:space="preserve"> □</w:t>
            </w:r>
            <w:r w:rsidRPr="00D87ED3">
              <w:t>工业分析</w:t>
            </w:r>
            <w:r w:rsidRPr="00D87ED3">
              <w:t xml:space="preserve"> □</w:t>
            </w:r>
            <w:r w:rsidRPr="00D87ED3">
              <w:t>高分子材料</w:t>
            </w:r>
            <w:r w:rsidRPr="00D87ED3">
              <w:t xml:space="preserve"> □</w:t>
            </w:r>
            <w:r w:rsidRPr="00D87ED3">
              <w:t>化工机械</w:t>
            </w:r>
            <w:r w:rsidRPr="00D87ED3">
              <w:t xml:space="preserve"> □</w:t>
            </w:r>
            <w:r w:rsidRPr="00D87ED3">
              <w:t>环境化学</w:t>
            </w:r>
            <w:r w:rsidRPr="00D87ED3">
              <w:t xml:space="preserve"> □</w:t>
            </w:r>
            <w:r w:rsidRPr="00D87ED3">
              <w:t>工业催化化学</w:t>
            </w:r>
            <w:r w:rsidRPr="00D87ED3">
              <w:t xml:space="preserve"> □</w:t>
            </w:r>
            <w:r w:rsidRPr="00D87ED3">
              <w:t>再生资源化学</w:t>
            </w:r>
            <w:r w:rsidRPr="00D87ED3">
              <w:t xml:space="preserve"> □</w:t>
            </w:r>
            <w:r w:rsidRPr="00D87ED3">
              <w:t>消防与应急</w:t>
            </w:r>
            <w:r w:rsidRPr="00D87ED3">
              <w:t xml:space="preserve"> □</w:t>
            </w:r>
            <w:r w:rsidRPr="00D87ED3">
              <w:t>设计与总图）、工作岗位、从事行业（</w:t>
            </w:r>
            <w:r w:rsidRPr="00D87ED3">
              <w:t>□</w:t>
            </w:r>
            <w:r w:rsidRPr="00D87ED3">
              <w:t>石油化工</w:t>
            </w:r>
            <w:r w:rsidRPr="00D87ED3">
              <w:t xml:space="preserve"> □</w:t>
            </w:r>
            <w:r w:rsidRPr="00D87ED3">
              <w:t>煤化工</w:t>
            </w:r>
            <w:r w:rsidRPr="00D87ED3">
              <w:t xml:space="preserve"> □</w:t>
            </w:r>
            <w:r w:rsidRPr="00D87ED3">
              <w:t>精细化工</w:t>
            </w:r>
            <w:r w:rsidRPr="00D87ED3">
              <w:t xml:space="preserve"> □</w:t>
            </w:r>
            <w:r w:rsidRPr="00D87ED3">
              <w:t>基础化学原料制造</w:t>
            </w:r>
            <w:r w:rsidRPr="00D87ED3">
              <w:t xml:space="preserve"> □</w:t>
            </w:r>
            <w:r w:rsidRPr="00D87ED3">
              <w:t>肥料制造</w:t>
            </w:r>
            <w:r w:rsidRPr="00D87ED3">
              <w:t xml:space="preserve"> □</w:t>
            </w:r>
            <w:r w:rsidRPr="00D87ED3">
              <w:t>农药制造</w:t>
            </w:r>
            <w:r w:rsidRPr="00D87ED3">
              <w:t xml:space="preserve"> □</w:t>
            </w:r>
            <w:r w:rsidRPr="00D87ED3">
              <w:t>医药制造</w:t>
            </w:r>
            <w:r w:rsidRPr="00D87ED3">
              <w:t xml:space="preserve"> □</w:t>
            </w:r>
            <w:r w:rsidRPr="00D87ED3">
              <w:t>危险化学品仓储</w:t>
            </w:r>
            <w:r w:rsidRPr="00D87ED3">
              <w:t xml:space="preserve"> □</w:t>
            </w:r>
            <w:r w:rsidRPr="00D87ED3">
              <w:t>油气管道</w:t>
            </w:r>
            <w:r w:rsidRPr="00D87ED3">
              <w:t xml:space="preserve"> □</w:t>
            </w:r>
            <w:r w:rsidRPr="00D87ED3">
              <w:t>其他）、行政区划、联系电话、电子邮件、居住地、工作简历、主要成果、详细地址、经度</w:t>
            </w:r>
            <w:r w:rsidRPr="00D87ED3">
              <w:t>*</w:t>
            </w:r>
            <w:r w:rsidRPr="00D87ED3">
              <w:t>、纬度</w:t>
            </w:r>
            <w:r w:rsidRPr="00D87ED3">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lastRenderedPageBreak/>
              <w:t>编号（</w:t>
            </w:r>
            <w:r w:rsidRPr="00D87ED3">
              <w:t>ID</w:t>
            </w:r>
            <w:r w:rsidRPr="00D87ED3">
              <w:t>）</w:t>
            </w:r>
            <w:r w:rsidRPr="00D87ED3">
              <w:t>*</w:t>
            </w:r>
            <w:r w:rsidRPr="00D87ED3">
              <w:t>、园区编码</w:t>
            </w:r>
            <w:r w:rsidRPr="00D87ED3">
              <w:t>*</w:t>
            </w:r>
            <w:r w:rsidRPr="00D87ED3">
              <w:t>、行政区划</w:t>
            </w:r>
            <w:r w:rsidRPr="00D87ED3">
              <w:t>*</w:t>
            </w:r>
            <w:r w:rsidRPr="00D87ED3">
              <w:t>、专家姓名</w:t>
            </w:r>
            <w:r w:rsidRPr="00D87ED3">
              <w:t>*</w:t>
            </w:r>
            <w:r w:rsidRPr="00D87ED3">
              <w:t>、性别（</w:t>
            </w:r>
            <w:r w:rsidRPr="00D87ED3">
              <w:t>□</w:t>
            </w:r>
            <w:r w:rsidRPr="00D87ED3">
              <w:t>男编码</w:t>
            </w:r>
            <w:r w:rsidRPr="00D87ED3">
              <w:t>01 □</w:t>
            </w:r>
            <w:r w:rsidRPr="00D87ED3">
              <w:t>女编码</w:t>
            </w:r>
            <w:r w:rsidRPr="00D87ED3">
              <w:t>02</w:t>
            </w:r>
            <w:r w:rsidRPr="00D87ED3">
              <w:t>）</w:t>
            </w:r>
            <w:r w:rsidRPr="00D87ED3">
              <w:t>*</w:t>
            </w:r>
            <w:r w:rsidRPr="00D87ED3">
              <w:t>、出生年</w:t>
            </w:r>
            <w:r w:rsidRPr="00D87ED3">
              <w:lastRenderedPageBreak/>
              <w:t>月</w:t>
            </w:r>
            <w:r w:rsidRPr="00D87ED3">
              <w:t>*</w:t>
            </w:r>
            <w:r w:rsidRPr="00D87ED3">
              <w:t>、学历（</w:t>
            </w:r>
            <w:r w:rsidRPr="00D87ED3">
              <w:t>□</w:t>
            </w:r>
            <w:r w:rsidRPr="00D87ED3">
              <w:t>博士研究所编码</w:t>
            </w:r>
            <w:r w:rsidRPr="00D87ED3">
              <w:t>01</w:t>
            </w:r>
            <w:r w:rsidRPr="00D87ED3">
              <w:t>、</w:t>
            </w:r>
            <w:r w:rsidRPr="00D87ED3">
              <w:t>□</w:t>
            </w:r>
            <w:r w:rsidRPr="00D87ED3">
              <w:t>硕士研究所编码</w:t>
            </w:r>
            <w:r w:rsidRPr="00D87ED3">
              <w:t>02</w:t>
            </w:r>
            <w:r w:rsidRPr="00D87ED3">
              <w:t>、</w:t>
            </w:r>
            <w:r w:rsidRPr="00D87ED3">
              <w:t>□</w:t>
            </w:r>
            <w:r w:rsidRPr="00D87ED3">
              <w:t>大学本科编码</w:t>
            </w:r>
            <w:r w:rsidRPr="00D87ED3">
              <w:t>03</w:t>
            </w:r>
            <w:r w:rsidRPr="00D87ED3">
              <w:t>、</w:t>
            </w:r>
            <w:r w:rsidRPr="00D87ED3">
              <w:t>□</w:t>
            </w:r>
            <w:r w:rsidRPr="00D87ED3">
              <w:t>大学专科编码</w:t>
            </w:r>
            <w:r w:rsidRPr="00D87ED3">
              <w:t>04</w:t>
            </w:r>
            <w:r w:rsidRPr="00D87ED3">
              <w:t>、</w:t>
            </w:r>
            <w:r w:rsidRPr="00D87ED3">
              <w:t>□</w:t>
            </w:r>
            <w:r w:rsidRPr="00D87ED3">
              <w:t>中等专科编码</w:t>
            </w:r>
            <w:r w:rsidRPr="00D87ED3">
              <w:t>05</w:t>
            </w:r>
            <w:r w:rsidRPr="00D87ED3">
              <w:t>、</w:t>
            </w:r>
            <w:r w:rsidRPr="00D87ED3">
              <w:t>□</w:t>
            </w:r>
            <w:r w:rsidRPr="00D87ED3">
              <w:t>职业高中编码</w:t>
            </w:r>
            <w:r w:rsidRPr="00D87ED3">
              <w:t>06</w:t>
            </w:r>
            <w:r w:rsidRPr="00D87ED3">
              <w:t>、</w:t>
            </w:r>
            <w:r w:rsidRPr="00D87ED3">
              <w:t>□</w:t>
            </w:r>
            <w:r w:rsidRPr="00D87ED3">
              <w:t>技工学校编码</w:t>
            </w:r>
            <w:r w:rsidRPr="00D87ED3">
              <w:t>07</w:t>
            </w:r>
            <w:r w:rsidRPr="00D87ED3">
              <w:t>、</w:t>
            </w:r>
            <w:r w:rsidRPr="00D87ED3">
              <w:t>□</w:t>
            </w:r>
            <w:r w:rsidRPr="00D87ED3">
              <w:t>普通高中编码</w:t>
            </w:r>
            <w:r w:rsidRPr="00D87ED3">
              <w:t>08</w:t>
            </w:r>
            <w:r w:rsidRPr="00D87ED3">
              <w:t>、</w:t>
            </w:r>
            <w:r w:rsidRPr="00D87ED3">
              <w:t>□</w:t>
            </w:r>
            <w:r w:rsidRPr="00D87ED3">
              <w:t>初中及以下学历编码</w:t>
            </w:r>
            <w:r w:rsidRPr="00D87ED3">
              <w:t>09</w:t>
            </w:r>
            <w:r w:rsidRPr="00D87ED3">
              <w:t>、</w:t>
            </w:r>
            <w:r w:rsidRPr="00D87ED3">
              <w:t>□</w:t>
            </w:r>
            <w:r w:rsidRPr="00D87ED3">
              <w:t>其他编码</w:t>
            </w:r>
            <w:r w:rsidRPr="00D87ED3">
              <w:t>99</w:t>
            </w:r>
            <w:r w:rsidRPr="00D87ED3">
              <w:t>）</w:t>
            </w:r>
            <w:r w:rsidRPr="00D87ED3">
              <w:t>*</w:t>
            </w:r>
            <w:r w:rsidRPr="00D87ED3">
              <w:t>、专业</w:t>
            </w:r>
            <w:r w:rsidRPr="00D87ED3">
              <w:t>*</w:t>
            </w:r>
            <w:r w:rsidRPr="00D87ED3">
              <w:t>、职称（</w:t>
            </w:r>
            <w:r w:rsidRPr="00D87ED3">
              <w:t>□</w:t>
            </w:r>
            <w:r w:rsidRPr="00D87ED3">
              <w:t>正高级编码</w:t>
            </w:r>
            <w:r w:rsidRPr="00D87ED3">
              <w:t>01</w:t>
            </w:r>
            <w:r w:rsidRPr="00D87ED3">
              <w:t>、</w:t>
            </w:r>
            <w:r w:rsidRPr="00D87ED3">
              <w:t>□.</w:t>
            </w:r>
            <w:r w:rsidRPr="00D87ED3">
              <w:t>副高级编码</w:t>
            </w:r>
            <w:r w:rsidRPr="00D87ED3">
              <w:t>02</w:t>
            </w:r>
            <w:r w:rsidRPr="00D87ED3">
              <w:t>、</w:t>
            </w:r>
            <w:r w:rsidRPr="00D87ED3">
              <w:t>□</w:t>
            </w:r>
            <w:r w:rsidRPr="00D87ED3">
              <w:t>中级编码</w:t>
            </w:r>
            <w:r w:rsidRPr="00D87ED3">
              <w:lastRenderedPageBreak/>
              <w:t>03</w:t>
            </w:r>
            <w:r w:rsidRPr="00D87ED3">
              <w:t>、</w:t>
            </w:r>
            <w:r w:rsidRPr="00D87ED3">
              <w:t>□</w:t>
            </w:r>
            <w:r w:rsidRPr="00D87ED3">
              <w:t>中级以下编码</w:t>
            </w:r>
            <w:r w:rsidRPr="00D87ED3">
              <w:t>04</w:t>
            </w:r>
            <w:r w:rsidRPr="00D87ED3">
              <w:t>、</w:t>
            </w:r>
            <w:r w:rsidRPr="00D87ED3">
              <w:t>□</w:t>
            </w:r>
            <w:r w:rsidRPr="00D87ED3">
              <w:t>未评职称编码</w:t>
            </w:r>
            <w:r w:rsidRPr="00D87ED3">
              <w:t>05</w:t>
            </w:r>
            <w:r w:rsidRPr="00D87ED3">
              <w:t>）</w:t>
            </w:r>
            <w:r w:rsidRPr="00D87ED3">
              <w:t>*</w:t>
            </w:r>
            <w:r w:rsidRPr="00D87ED3">
              <w:t>、所属单位名称</w:t>
            </w:r>
            <w:r w:rsidRPr="00D87ED3">
              <w:t>*</w:t>
            </w:r>
            <w:r w:rsidRPr="00D87ED3">
              <w:t>、联系电话</w:t>
            </w:r>
            <w:r w:rsidRPr="00D87ED3">
              <w:t>*</w:t>
            </w:r>
            <w:r w:rsidRPr="00D87ED3">
              <w:t>、电子邮箱</w:t>
            </w:r>
            <w:r w:rsidRPr="00D87ED3">
              <w:t>*</w:t>
            </w:r>
            <w:r w:rsidRPr="00D87ED3">
              <w:t>、业务领域（</w:t>
            </w:r>
            <w:r w:rsidRPr="00D87ED3">
              <w:t>□</w:t>
            </w:r>
            <w:r w:rsidRPr="00D87ED3">
              <w:t>灾害事故救援编码</w:t>
            </w:r>
            <w:r w:rsidRPr="00D87ED3">
              <w:t>01</w:t>
            </w:r>
            <w:r w:rsidRPr="00D87ED3">
              <w:t>、</w:t>
            </w:r>
            <w:r w:rsidRPr="00D87ED3">
              <w:t>□</w:t>
            </w:r>
            <w:r w:rsidRPr="00D87ED3">
              <w:t>危化品泄漏救援编码</w:t>
            </w:r>
            <w:r w:rsidRPr="00D87ED3">
              <w:t>02</w:t>
            </w:r>
            <w:r w:rsidRPr="00D87ED3">
              <w:t>、</w:t>
            </w:r>
            <w:r w:rsidRPr="00D87ED3">
              <w:t>□</w:t>
            </w:r>
            <w:r w:rsidRPr="00D87ED3">
              <w:t>交通事故救援编码</w:t>
            </w:r>
            <w:r w:rsidRPr="00D87ED3">
              <w:t>03</w:t>
            </w:r>
            <w:r w:rsidRPr="00D87ED3">
              <w:t>、</w:t>
            </w:r>
            <w:r w:rsidRPr="00D87ED3">
              <w:t>□</w:t>
            </w:r>
            <w:r w:rsidRPr="00D87ED3">
              <w:t>水上救援编码</w:t>
            </w:r>
            <w:r w:rsidRPr="00D87ED3">
              <w:t>04</w:t>
            </w:r>
            <w:r w:rsidRPr="00D87ED3">
              <w:t>、</w:t>
            </w:r>
            <w:r w:rsidRPr="00D87ED3">
              <w:t>□</w:t>
            </w:r>
            <w:r w:rsidRPr="00D87ED3">
              <w:t>山地救援编码</w:t>
            </w:r>
            <w:r w:rsidRPr="00D87ED3">
              <w:t>05</w:t>
            </w:r>
            <w:r w:rsidRPr="00D87ED3">
              <w:t>、</w:t>
            </w:r>
            <w:r w:rsidRPr="00D87ED3">
              <w:t>□</w:t>
            </w:r>
            <w:r w:rsidRPr="00D87ED3">
              <w:t>公共卫生事件救援</w:t>
            </w:r>
            <w:r w:rsidRPr="00D87ED3">
              <w:t>编码</w:t>
            </w:r>
            <w:r w:rsidRPr="00D87ED3">
              <w:t>06</w:t>
            </w:r>
            <w:r w:rsidRPr="00D87ED3">
              <w:t>、综合救援（仅园区危险化学品专业应急救援</w:t>
            </w:r>
            <w:r w:rsidRPr="00D87ED3">
              <w:lastRenderedPageBreak/>
              <w:t>队伍填写）编码</w:t>
            </w:r>
            <w:r w:rsidRPr="00D87ED3">
              <w:t>07</w:t>
            </w:r>
            <w:r w:rsidRPr="00D87ED3">
              <w:t>、</w:t>
            </w:r>
            <w:r w:rsidRPr="00D87ED3">
              <w:t>□</w:t>
            </w:r>
            <w:r w:rsidRPr="00D87ED3">
              <w:t>其他领域编码</w:t>
            </w:r>
            <w:r w:rsidRPr="00D87ED3">
              <w:t>99</w:t>
            </w:r>
            <w:r w:rsidRPr="00D87ED3">
              <w:t>）</w:t>
            </w:r>
            <w:r w:rsidRPr="00D87ED3">
              <w:t>*</w:t>
            </w:r>
            <w:r w:rsidRPr="00D87ED3">
              <w:t>、专家评估更新时间（填写专家相关信息确认的最近一次更新时间）、删除标志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100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应急避难场所（环）应急避难场所信息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场所名称</w:t>
            </w:r>
            <w:r w:rsidRPr="00D87ED3">
              <w:t>*</w:t>
            </w:r>
            <w:r w:rsidRPr="00D87ED3">
              <w:t>、场所类型</w:t>
            </w:r>
            <w:r w:rsidRPr="00D87ED3">
              <w:t>*</w:t>
            </w:r>
            <w:r w:rsidRPr="00D87ED3">
              <w:t>（</w:t>
            </w:r>
            <w:r w:rsidRPr="00D87ED3">
              <w:t>□</w:t>
            </w:r>
            <w:r w:rsidRPr="00D87ED3">
              <w:t>长期避难场所</w:t>
            </w:r>
            <w:r w:rsidRPr="00D87ED3">
              <w:t xml:space="preserve"> □</w:t>
            </w:r>
            <w:r w:rsidRPr="00D87ED3">
              <w:t>中期避难场所</w:t>
            </w:r>
            <w:r w:rsidRPr="00D87ED3">
              <w:t xml:space="preserve"> □</w:t>
            </w:r>
            <w:r w:rsidRPr="00D87ED3">
              <w:t>短期避难场所</w:t>
            </w:r>
            <w:r w:rsidRPr="00D87ED3">
              <w:t xml:space="preserve"> □</w:t>
            </w:r>
            <w:r w:rsidRPr="00D87ED3">
              <w:t>紧急避难场所）、详细地址</w:t>
            </w:r>
            <w:r w:rsidRPr="00D87ED3">
              <w:t>*</w:t>
            </w:r>
            <w:r w:rsidRPr="00D87ED3">
              <w:t>、可容纳人数</w:t>
            </w:r>
            <w:r w:rsidRPr="00D87ED3">
              <w:t>*</w:t>
            </w:r>
            <w:r w:rsidRPr="00D87ED3">
              <w:t>、联系人</w:t>
            </w:r>
            <w:r w:rsidRPr="00D87ED3">
              <w:t>*</w:t>
            </w:r>
            <w:r w:rsidRPr="00D87ED3">
              <w:t>、联系电话</w:t>
            </w:r>
            <w:r w:rsidRPr="00D87ED3">
              <w:t>*</w:t>
            </w:r>
            <w:r w:rsidRPr="00D87ED3">
              <w:t>、区域范围、经度</w:t>
            </w:r>
            <w:r w:rsidRPr="00D87ED3">
              <w:t>*</w:t>
            </w:r>
            <w:r w:rsidRPr="00D87ED3">
              <w:t>、纬度</w:t>
            </w:r>
            <w:r w:rsidRPr="00D87ED3">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、行政区划</w:t>
            </w:r>
            <w:r w:rsidRPr="00D87ED3">
              <w:t>*</w:t>
            </w:r>
            <w:r w:rsidRPr="00D87ED3">
              <w:t>、园区编码</w:t>
            </w:r>
            <w:r w:rsidRPr="00D87ED3">
              <w:t>*</w:t>
            </w:r>
            <w:r w:rsidRPr="00D87ED3">
              <w:t>、避难场所名称</w:t>
            </w:r>
            <w:r w:rsidRPr="00D87ED3">
              <w:t>*</w:t>
            </w:r>
            <w:r w:rsidRPr="00D87ED3">
              <w:t>、避难场所级别（</w:t>
            </w:r>
            <w:r w:rsidRPr="00D87ED3">
              <w:t>□</w:t>
            </w:r>
            <w:r w:rsidRPr="00D87ED3">
              <w:rPr>
                <w:rFonts w:ascii="宋体" w:hAnsi="宋体" w:cs="宋体" w:hint="eastAsia"/>
              </w:rPr>
              <w:t>Ⅰ</w:t>
            </w:r>
            <w:r w:rsidRPr="00D87ED3">
              <w:t>级应急避难场所</w:t>
            </w:r>
            <w:r w:rsidRPr="00D87ED3">
              <w:lastRenderedPageBreak/>
              <w:t>编码</w:t>
            </w:r>
            <w:r w:rsidRPr="00D87ED3">
              <w:t>01</w:t>
            </w:r>
            <w:r w:rsidRPr="00D87ED3">
              <w:t>、</w:t>
            </w:r>
            <w:r w:rsidRPr="00D87ED3">
              <w:t xml:space="preserve">  □</w:t>
            </w:r>
            <w:r w:rsidRPr="00D87ED3">
              <w:rPr>
                <w:rFonts w:ascii="宋体" w:hAnsi="宋体" w:cs="宋体" w:hint="eastAsia"/>
              </w:rPr>
              <w:t>Ⅱ</w:t>
            </w:r>
            <w:r w:rsidRPr="00D87ED3">
              <w:t>级应急避难场所编码</w:t>
            </w:r>
            <w:r w:rsidRPr="00D87ED3">
              <w:t xml:space="preserve">02 </w:t>
            </w:r>
            <w:r w:rsidRPr="00D87ED3">
              <w:t>、</w:t>
            </w:r>
            <w:r w:rsidRPr="00D87ED3">
              <w:t xml:space="preserve"> □</w:t>
            </w:r>
            <w:r w:rsidRPr="00D87ED3">
              <w:rPr>
                <w:rFonts w:ascii="宋体" w:hAnsi="宋体" w:cs="宋体" w:hint="eastAsia"/>
              </w:rPr>
              <w:t>Ⅲ</w:t>
            </w:r>
            <w:r w:rsidRPr="00D87ED3">
              <w:t>级应急避难场所编码</w:t>
            </w:r>
            <w:r w:rsidRPr="00D87ED3">
              <w:t>03</w:t>
            </w:r>
            <w:r w:rsidRPr="00D87ED3">
              <w:t>）</w:t>
            </w:r>
            <w:r w:rsidRPr="00D87ED3">
              <w:t>*</w:t>
            </w:r>
            <w:r w:rsidRPr="00D87ED3">
              <w:t>、所属单位、地址</w:t>
            </w:r>
            <w:r w:rsidRPr="00D87ED3">
              <w:t>*</w:t>
            </w:r>
            <w:r w:rsidRPr="00D87ED3">
              <w:t>、经度</w:t>
            </w:r>
            <w:r w:rsidRPr="00D87ED3">
              <w:t>*</w:t>
            </w:r>
            <w:r w:rsidRPr="00D87ED3">
              <w:t>、纬度</w:t>
            </w:r>
            <w:r w:rsidRPr="00D87ED3">
              <w:t>*</w:t>
            </w:r>
            <w:r w:rsidRPr="00D87ED3">
              <w:t>、容纳人数（单位人）</w:t>
            </w:r>
            <w:r w:rsidRPr="00D87ED3">
              <w:t>*</w:t>
            </w:r>
            <w:r w:rsidRPr="00D87ED3">
              <w:t>、有效避难面积（单位</w:t>
            </w:r>
            <w:r w:rsidRPr="00D87ED3">
              <w:t>m²</w:t>
            </w:r>
            <w:r w:rsidRPr="00D87ED3">
              <w:t>）</w:t>
            </w:r>
            <w:r w:rsidRPr="00D87ED3">
              <w:t>*</w:t>
            </w:r>
            <w:r w:rsidRPr="00D87ED3">
              <w:t>、负责人姓名</w:t>
            </w:r>
            <w:r w:rsidRPr="00D87ED3">
              <w:t>*</w:t>
            </w:r>
            <w:r w:rsidRPr="00D87ED3">
              <w:t>、联系电话</w:t>
            </w:r>
            <w:r w:rsidRPr="00D87ED3">
              <w:t>*</w:t>
            </w:r>
            <w:r w:rsidRPr="00D87ED3">
              <w:t>、场所评估更新时间（填写场所相关信息确认的最近一次更新时间）、删除标志</w:t>
            </w:r>
            <w:r w:rsidRPr="00D87ED3">
              <w:t>*</w:t>
            </w:r>
            <w:r w:rsidRPr="00D87ED3">
              <w:t>、创建时间</w:t>
            </w:r>
            <w:r w:rsidRPr="00D87ED3">
              <w:t>*</w:t>
            </w:r>
            <w:r w:rsidRPr="00D87ED3">
              <w:t>、创建人</w:t>
            </w:r>
            <w:r w:rsidRPr="00D87ED3">
              <w:t>*</w:t>
            </w:r>
            <w:r w:rsidRPr="00D87ED3">
              <w:t>、</w:t>
            </w:r>
            <w:r w:rsidRPr="00D87ED3">
              <w:lastRenderedPageBreak/>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val="restart"/>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101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医疗机构资源（物）</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医院名称</w:t>
            </w:r>
            <w:r w:rsidRPr="00D87ED3">
              <w:t>*</w:t>
            </w:r>
            <w:r w:rsidRPr="00D87ED3">
              <w:t>、等级</w:t>
            </w:r>
            <w:r w:rsidRPr="00D87ED3">
              <w:t>*</w:t>
            </w:r>
            <w:r w:rsidRPr="00D87ED3">
              <w:t>（国家级省级地市级县级企业级）、值班电话</w:t>
            </w:r>
            <w:r w:rsidRPr="00D87ED3">
              <w:t>*</w:t>
            </w:r>
            <w:r w:rsidRPr="00D87ED3">
              <w:t>、特色专业</w:t>
            </w:r>
            <w:r w:rsidRPr="00D87ED3">
              <w:t>*</w:t>
            </w:r>
            <w:r w:rsidRPr="00D87ED3">
              <w:t>、专家医生信息</w:t>
            </w:r>
            <w:r w:rsidRPr="00D87ED3">
              <w:t>*</w:t>
            </w:r>
            <w:r w:rsidRPr="00D87ED3">
              <w:t>、病床数量</w:t>
            </w:r>
            <w:r w:rsidRPr="00D87ED3">
              <w:t>*</w:t>
            </w:r>
            <w:r w:rsidRPr="00D87ED3">
              <w:t>、救护车数量</w:t>
            </w:r>
            <w:r w:rsidRPr="00D87ED3">
              <w:t>*</w:t>
            </w:r>
            <w:r w:rsidRPr="00D87ED3">
              <w:t>、行政区划、详细地址</w:t>
            </w:r>
            <w:r w:rsidRPr="00D87ED3">
              <w:t>*</w:t>
            </w:r>
            <w:r w:rsidRPr="00D87ED3">
              <w:t>、经度</w:t>
            </w:r>
            <w:r w:rsidRPr="00D87ED3">
              <w:t>*</w:t>
            </w:r>
            <w:r w:rsidRPr="00D87ED3">
              <w:t>、纬度</w:t>
            </w:r>
            <w:r w:rsidRPr="00D87ED3">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、园区编码</w:t>
            </w:r>
            <w:r w:rsidRPr="00D87ED3">
              <w:t>*</w:t>
            </w:r>
            <w:r w:rsidRPr="00D87ED3">
              <w:t>、行政区划</w:t>
            </w:r>
            <w:r w:rsidRPr="00D87ED3">
              <w:t>*</w:t>
            </w:r>
            <w:r w:rsidRPr="00D87ED3">
              <w:t>、机构名称</w:t>
            </w:r>
            <w:r w:rsidRPr="00D87ED3">
              <w:t>*</w:t>
            </w:r>
            <w:r w:rsidRPr="00D87ED3">
              <w:t>、机构类别</w:t>
            </w:r>
            <w:r w:rsidRPr="00D87ED3">
              <w:t>(□</w:t>
            </w:r>
            <w:r w:rsidRPr="00D87ED3">
              <w:t>综合医院编码</w:t>
            </w:r>
            <w:r w:rsidRPr="00D87ED3">
              <w:t>01</w:t>
            </w:r>
            <w:r w:rsidRPr="00D87ED3">
              <w:t>、</w:t>
            </w:r>
            <w:r w:rsidRPr="00D87ED3">
              <w:t>□</w:t>
            </w:r>
            <w:r w:rsidRPr="00D87ED3">
              <w:t>专科医院编码</w:t>
            </w:r>
            <w:r w:rsidRPr="00D87ED3">
              <w:t>02</w:t>
            </w:r>
            <w:r w:rsidRPr="00D87ED3">
              <w:t>、</w:t>
            </w:r>
            <w:r w:rsidRPr="00D87ED3">
              <w:t>□</w:t>
            </w:r>
            <w:r w:rsidRPr="00D87ED3">
              <w:t>社区卫生服务中心编码</w:t>
            </w:r>
            <w:r w:rsidRPr="00D87ED3">
              <w:t>04</w:t>
            </w:r>
            <w:r w:rsidRPr="00D87ED3">
              <w:t>、医疗救护站编码</w:t>
            </w:r>
            <w:r w:rsidRPr="00D87ED3">
              <w:t>04</w:t>
            </w:r>
            <w:r w:rsidRPr="00D87ED3">
              <w:t>、</w:t>
            </w:r>
            <w:r w:rsidRPr="00D87ED3">
              <w:t>□</w:t>
            </w:r>
            <w:r w:rsidRPr="00D87ED3">
              <w:t>其他编码</w:t>
            </w:r>
            <w:r w:rsidRPr="00D87ED3">
              <w:t>99)*</w:t>
            </w:r>
            <w:r w:rsidRPr="00D87ED3">
              <w:t>、机构等级</w:t>
            </w:r>
            <w:r w:rsidRPr="00D87ED3">
              <w:t>(□</w:t>
            </w:r>
            <w:r w:rsidRPr="00D87ED3">
              <w:t>一级编码</w:t>
            </w:r>
            <w:r w:rsidRPr="00D87ED3">
              <w:t>01</w:t>
            </w:r>
            <w:r w:rsidRPr="00D87ED3">
              <w:t>、</w:t>
            </w:r>
            <w:r w:rsidRPr="00D87ED3">
              <w:t xml:space="preserve"> □</w:t>
            </w:r>
            <w:r w:rsidRPr="00D87ED3">
              <w:t>二级编码</w:t>
            </w:r>
            <w:r w:rsidRPr="00D87ED3">
              <w:t>02</w:t>
            </w:r>
            <w:r w:rsidRPr="00D87ED3">
              <w:t>、</w:t>
            </w:r>
            <w:r w:rsidRPr="00D87ED3">
              <w:t xml:space="preserve"> □</w:t>
            </w:r>
            <w:r w:rsidRPr="00D87ED3">
              <w:t>三级编码</w:t>
            </w:r>
            <w:r w:rsidRPr="00D87ED3">
              <w:t>03)*</w:t>
            </w:r>
            <w:r w:rsidRPr="00D87ED3">
              <w:t>、地址</w:t>
            </w:r>
            <w:r w:rsidRPr="00D87ED3">
              <w:t>*</w:t>
            </w:r>
            <w:r w:rsidRPr="00D87ED3">
              <w:t>、应急救援</w:t>
            </w:r>
            <w:r w:rsidRPr="00D87ED3">
              <w:lastRenderedPageBreak/>
              <w:t>互助协议文件（与园区签订应急救援互助协议的必填，填写应急救援互助协议文件附件</w:t>
            </w:r>
            <w:r w:rsidRPr="00D87ED3">
              <w:t xml:space="preserve"> URL</w:t>
            </w:r>
            <w:r w:rsidRPr="00D87ED3">
              <w:t>）、经度</w:t>
            </w:r>
            <w:r w:rsidRPr="00D87ED3">
              <w:t>*</w:t>
            </w:r>
            <w:r w:rsidRPr="00D87ED3">
              <w:t>、纬度</w:t>
            </w:r>
            <w:r w:rsidRPr="00D87ED3">
              <w:t>*</w:t>
            </w:r>
            <w:r w:rsidRPr="00D87ED3">
              <w:t>、负责人</w:t>
            </w:r>
            <w:r w:rsidRPr="00D87ED3">
              <w:t>*</w:t>
            </w:r>
            <w:r w:rsidRPr="00D87ED3">
              <w:t>、联系方式</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vMerge w:val="restart"/>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医疗机构信息（江苏）</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注</w:t>
            </w:r>
            <w:r w:rsidRPr="00D87ED3">
              <w:t>:</w:t>
            </w:r>
            <w:r w:rsidRPr="00D87ED3">
              <w:t>机构类别应是附录</w:t>
            </w:r>
            <w:r w:rsidRPr="00D87ED3">
              <w:t>178</w:t>
            </w:r>
            <w:r w:rsidRPr="00D87ED3">
              <w:t>，文件标注错误。</w:t>
            </w: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val="restart"/>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t>102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应急演练管理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应急演练计划（法）</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演练名称</w:t>
            </w:r>
            <w:r w:rsidRPr="00D87ED3">
              <w:t>*</w:t>
            </w:r>
            <w:r w:rsidRPr="00D87ED3">
              <w:t>、演练地点</w:t>
            </w:r>
            <w:r w:rsidRPr="00D87ED3">
              <w:t>*</w:t>
            </w:r>
            <w:r w:rsidRPr="00D87ED3">
              <w:t>、主办部门</w:t>
            </w:r>
            <w:r w:rsidRPr="00D87ED3">
              <w:t>*</w:t>
            </w:r>
            <w:r w:rsidRPr="00D87ED3">
              <w:t>、演练方式</w:t>
            </w:r>
            <w:r w:rsidRPr="00D87ED3">
              <w:t>*</w:t>
            </w:r>
            <w:r w:rsidRPr="00D87ED3">
              <w:t>（</w:t>
            </w:r>
            <w:r w:rsidRPr="00D87ED3">
              <w:t>□</w:t>
            </w:r>
            <w:r w:rsidRPr="00D87ED3">
              <w:t>综合演练</w:t>
            </w:r>
            <w:r w:rsidRPr="00D87ED3">
              <w:t xml:space="preserve"> □</w:t>
            </w:r>
            <w:r w:rsidRPr="00D87ED3">
              <w:t>专项演练</w:t>
            </w:r>
            <w:r w:rsidRPr="00D87ED3">
              <w:t xml:space="preserve"> □</w:t>
            </w:r>
            <w:r w:rsidRPr="00D87ED3">
              <w:t>现场处置）、应急预案名称</w:t>
            </w:r>
            <w:r w:rsidRPr="00D87ED3">
              <w:t>*</w:t>
            </w:r>
            <w:r w:rsidRPr="00D87ED3">
              <w:t>、演练级别</w:t>
            </w:r>
            <w:r w:rsidRPr="00D87ED3">
              <w:t>*</w:t>
            </w:r>
            <w:r w:rsidRPr="00D87ED3">
              <w:t>（</w:t>
            </w:r>
            <w:r w:rsidRPr="00D87ED3">
              <w:t>□</w:t>
            </w:r>
            <w:r w:rsidRPr="00D87ED3">
              <w:t>园区</w:t>
            </w:r>
            <w:r w:rsidRPr="00D87ED3">
              <w:lastRenderedPageBreak/>
              <w:t>级</w:t>
            </w:r>
            <w:r w:rsidRPr="00D87ED3">
              <w:t xml:space="preserve"> □</w:t>
            </w:r>
            <w:r w:rsidRPr="00D87ED3">
              <w:t>企业级）、演练形式</w:t>
            </w:r>
            <w:r w:rsidRPr="00D87ED3">
              <w:t>*</w:t>
            </w:r>
            <w:r w:rsidRPr="00D87ED3">
              <w:t>（</w:t>
            </w:r>
            <w:r w:rsidRPr="00D87ED3">
              <w:t>□</w:t>
            </w:r>
            <w:r w:rsidRPr="00D87ED3">
              <w:t>现场演练</w:t>
            </w:r>
            <w:r w:rsidRPr="00D87ED3">
              <w:t xml:space="preserve"> □</w:t>
            </w:r>
            <w:r w:rsidRPr="00D87ED3">
              <w:t>桌面演练）、计划制定日期、联系人、联系电话、演练计划附件、演练频次</w:t>
            </w:r>
            <w:r w:rsidRPr="00D87ED3">
              <w:t>*</w:t>
            </w:r>
            <w:r w:rsidRPr="00D87ED3">
              <w:t>、计划开始时间</w:t>
            </w:r>
            <w:r w:rsidRPr="00D87ED3">
              <w:t>*</w:t>
            </w:r>
            <w:r w:rsidRPr="00D87ED3">
              <w:t>、计划结束时间</w:t>
            </w:r>
            <w:r w:rsidRPr="00D87ED3">
              <w:t>*</w:t>
            </w:r>
            <w:r w:rsidRPr="00D87ED3">
              <w:t>、参与部门</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lastRenderedPageBreak/>
              <w:t>编号（</w:t>
            </w:r>
            <w:r w:rsidRPr="00D87ED3">
              <w:t>ID</w:t>
            </w:r>
            <w:r w:rsidRPr="00D87ED3">
              <w:t>）</w:t>
            </w:r>
            <w:r w:rsidRPr="00D87ED3">
              <w:t>*</w:t>
            </w:r>
            <w:r w:rsidRPr="00D87ED3">
              <w:t>、园区编码</w:t>
            </w:r>
            <w:r w:rsidRPr="00D87ED3">
              <w:t>*</w:t>
            </w:r>
            <w:r w:rsidRPr="00D87ED3">
              <w:t>、企业编码</w:t>
            </w:r>
            <w:r w:rsidRPr="00D87ED3">
              <w:t>*</w:t>
            </w:r>
            <w:r w:rsidRPr="00D87ED3">
              <w:t>、计划名</w:t>
            </w:r>
            <w:r w:rsidRPr="00D87ED3">
              <w:lastRenderedPageBreak/>
              <w:t>称</w:t>
            </w:r>
            <w:r w:rsidRPr="00D87ED3">
              <w:t>*</w:t>
            </w:r>
            <w:r w:rsidRPr="00D87ED3">
              <w:t>、演练类型（</w:t>
            </w:r>
            <w:r w:rsidRPr="00D87ED3">
              <w:t>□</w:t>
            </w:r>
            <w:r w:rsidRPr="00D87ED3">
              <w:t>桌面演练编码</w:t>
            </w:r>
            <w:r w:rsidRPr="00D87ED3">
              <w:t>01</w:t>
            </w:r>
            <w:r w:rsidRPr="00D87ED3">
              <w:t>、</w:t>
            </w:r>
            <w:r w:rsidRPr="00D87ED3">
              <w:t xml:space="preserve"> □</w:t>
            </w:r>
            <w:r w:rsidRPr="00D87ED3">
              <w:t>实战演练编码</w:t>
            </w:r>
            <w:r w:rsidRPr="00D87ED3">
              <w:t>02</w:t>
            </w:r>
            <w:r w:rsidRPr="00D87ED3">
              <w:t>）</w:t>
            </w:r>
            <w:r w:rsidRPr="00D87ED3">
              <w:t>*</w:t>
            </w:r>
            <w:r w:rsidRPr="00D87ED3">
              <w:t>、预案编码</w:t>
            </w:r>
            <w:r w:rsidRPr="00D87ED3">
              <w:t>*</w:t>
            </w:r>
            <w:r w:rsidRPr="00D87ED3">
              <w:t>、演练级别（</w:t>
            </w:r>
            <w:r w:rsidRPr="00D87ED3">
              <w:t>□</w:t>
            </w:r>
            <w:r w:rsidRPr="00D87ED3">
              <w:t>市级编码</w:t>
            </w:r>
            <w:r w:rsidRPr="00D87ED3">
              <w:t>01</w:t>
            </w:r>
            <w:r w:rsidRPr="00D87ED3">
              <w:t>、</w:t>
            </w:r>
            <w:r w:rsidRPr="00D87ED3">
              <w:t xml:space="preserve"> □</w:t>
            </w:r>
            <w:r w:rsidRPr="00D87ED3">
              <w:t>园区级编码</w:t>
            </w:r>
            <w:r w:rsidRPr="00D87ED3">
              <w:t>02</w:t>
            </w:r>
            <w:r w:rsidRPr="00D87ED3">
              <w:t>、</w:t>
            </w:r>
            <w:r w:rsidRPr="00D87ED3">
              <w:t xml:space="preserve"> □</w:t>
            </w:r>
            <w:r w:rsidRPr="00D87ED3">
              <w:t>公司级编码</w:t>
            </w:r>
            <w:r w:rsidRPr="00D87ED3">
              <w:t>03</w:t>
            </w:r>
            <w:r w:rsidRPr="00D87ED3">
              <w:t>、</w:t>
            </w:r>
            <w:r w:rsidRPr="00D87ED3">
              <w:t xml:space="preserve"> □</w:t>
            </w:r>
            <w:r w:rsidRPr="00D87ED3">
              <w:t>车间级编码</w:t>
            </w:r>
            <w:r w:rsidRPr="00D87ED3">
              <w:t>04</w:t>
            </w:r>
            <w:r w:rsidRPr="00D87ED3">
              <w:t>、</w:t>
            </w:r>
            <w:r w:rsidRPr="00D87ED3">
              <w:t>□</w:t>
            </w:r>
            <w:r w:rsidRPr="00D87ED3">
              <w:t>其他编码</w:t>
            </w:r>
            <w:r w:rsidRPr="00D87ED3">
              <w:t>99</w:t>
            </w:r>
            <w:r w:rsidRPr="00D87ED3">
              <w:t>）</w:t>
            </w:r>
            <w:r w:rsidRPr="00D87ED3">
              <w:t>*</w:t>
            </w:r>
            <w:r w:rsidRPr="00D87ED3">
              <w:t>、演练场景</w:t>
            </w:r>
            <w:r w:rsidRPr="00D87ED3">
              <w:t>*</w:t>
            </w:r>
            <w:r w:rsidRPr="00D87ED3">
              <w:t>、演练地点、预计完成日期</w:t>
            </w:r>
            <w:r w:rsidRPr="00D87ED3">
              <w:t>*</w:t>
            </w:r>
            <w:r w:rsidRPr="00D87ED3">
              <w:t>、参与人数、计划状态（</w:t>
            </w:r>
            <w:r w:rsidRPr="00D87ED3">
              <w:t>□</w:t>
            </w:r>
            <w:r w:rsidRPr="00D87ED3">
              <w:t>已发布编码</w:t>
            </w:r>
            <w:r w:rsidRPr="00D87ED3">
              <w:t>01</w:t>
            </w:r>
            <w:r w:rsidRPr="00D87ED3">
              <w:t>、</w:t>
            </w:r>
            <w:r w:rsidRPr="00D87ED3">
              <w:t xml:space="preserve"> □</w:t>
            </w:r>
            <w:r w:rsidRPr="00D87ED3">
              <w:t>已废止编码</w:t>
            </w:r>
            <w:r w:rsidRPr="00D87ED3">
              <w:t>02</w:t>
            </w:r>
            <w:r w:rsidRPr="00D87ED3">
              <w:t>）</w:t>
            </w:r>
            <w:r w:rsidRPr="00D87ED3">
              <w:t>*</w:t>
            </w:r>
            <w:r w:rsidRPr="00D87ED3">
              <w:t>、编制人编</w:t>
            </w:r>
            <w:r w:rsidRPr="00D87ED3">
              <w:lastRenderedPageBreak/>
              <w:t>号</w:t>
            </w:r>
            <w:r w:rsidRPr="00D87ED3">
              <w:t>*</w:t>
            </w:r>
            <w:r w:rsidRPr="00D87ED3">
              <w:t>、审核人编号</w:t>
            </w:r>
            <w:r w:rsidRPr="00D87ED3">
              <w:t>*</w:t>
            </w:r>
            <w:r w:rsidRPr="00D87ED3">
              <w:t>、批准日期</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vMerge w:val="restart"/>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应急演练计划信息（江苏）</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val="restart"/>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103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应急演练实施过程记录（人）</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演练基本信息：</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、园区编码</w:t>
            </w:r>
            <w:r w:rsidRPr="00D87ED3">
              <w:t>*</w:t>
            </w:r>
            <w:r w:rsidRPr="00D87ED3">
              <w:t>、演练名称</w:t>
            </w:r>
            <w:r w:rsidRPr="00D87ED3">
              <w:t>*</w:t>
            </w:r>
            <w:r w:rsidRPr="00D87ED3">
              <w:t>、演练类型（</w:t>
            </w:r>
            <w:r w:rsidRPr="00D87ED3">
              <w:t>□</w:t>
            </w:r>
            <w:r w:rsidRPr="00D87ED3">
              <w:t>桌面演练编码</w:t>
            </w:r>
            <w:r w:rsidRPr="00D87ED3">
              <w:t>01</w:t>
            </w:r>
            <w:r w:rsidRPr="00D87ED3">
              <w:t>、</w:t>
            </w:r>
            <w:r w:rsidRPr="00D87ED3">
              <w:t xml:space="preserve"> □</w:t>
            </w:r>
            <w:r w:rsidRPr="00D87ED3">
              <w:t>实战演练编码</w:t>
            </w:r>
            <w:r w:rsidRPr="00D87ED3">
              <w:t>02</w:t>
            </w:r>
            <w:r w:rsidRPr="00D87ED3">
              <w:t>）</w:t>
            </w:r>
            <w:r w:rsidRPr="00D87ED3">
              <w:t>*</w:t>
            </w:r>
            <w:r w:rsidRPr="00D87ED3">
              <w:t>、演练计划编号</w:t>
            </w:r>
            <w:r w:rsidRPr="00D87ED3">
              <w:t>*</w:t>
            </w:r>
            <w:r w:rsidRPr="00D87ED3">
              <w:t>、演练开始时间</w:t>
            </w:r>
            <w:r w:rsidRPr="00D87ED3">
              <w:t>*</w:t>
            </w:r>
            <w:r w:rsidRPr="00D87ED3">
              <w:t>、演练结束时间</w:t>
            </w:r>
            <w:r w:rsidRPr="00D87ED3">
              <w:t>*</w:t>
            </w:r>
            <w:r w:rsidRPr="00D87ED3">
              <w:t>、参与人数</w:t>
            </w:r>
            <w:r w:rsidRPr="00D87ED3">
              <w:t>*</w:t>
            </w:r>
            <w:r w:rsidRPr="00D87ED3">
              <w:t>、演练过程描述</w:t>
            </w:r>
            <w:r w:rsidRPr="00D87ED3">
              <w:t>*</w:t>
            </w:r>
            <w:r w:rsidRPr="00D87ED3">
              <w:t>、演练效果评估</w:t>
            </w:r>
            <w:r w:rsidRPr="00D87ED3">
              <w:lastRenderedPageBreak/>
              <w:t>*</w:t>
            </w:r>
            <w:r w:rsidRPr="00D87ED3">
              <w:t>、存在问题</w:t>
            </w:r>
            <w:r w:rsidRPr="00D87ED3">
              <w:t>*</w:t>
            </w:r>
            <w:r w:rsidRPr="00D87ED3">
              <w:t>、改进措施</w:t>
            </w:r>
            <w:r w:rsidRPr="00D87ED3">
              <w:t>*</w:t>
            </w:r>
            <w:r w:rsidRPr="00D87ED3">
              <w:t>、演练方案、演练评估报告、演练脚本、签到表、演练前培训记录、现场照片、删除标志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vMerge w:val="restart"/>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应急演练实施过程记录信息（江苏）</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演练名称</w:t>
            </w:r>
            <w:r w:rsidRPr="00D87ED3">
              <w:t>*</w:t>
            </w:r>
            <w:r w:rsidRPr="00D87ED3">
              <w:t>、演练单位名称、组织部门</w:t>
            </w:r>
            <w:r w:rsidRPr="00D87ED3">
              <w:t>*</w:t>
            </w:r>
            <w:r w:rsidRPr="00D87ED3">
              <w:t>、组织人员</w:t>
            </w:r>
            <w:r w:rsidRPr="00D87ED3">
              <w:t>*</w:t>
            </w:r>
            <w:r w:rsidRPr="00D87ED3">
              <w:t>、演练地点、演练目的、演练内容、演练总结、演练过程、评估意见、不足因素描述、是否整改（</w:t>
            </w:r>
            <w:r w:rsidRPr="00D87ED3">
              <w:t>□</w:t>
            </w:r>
            <w:r w:rsidRPr="00D87ED3">
              <w:t>是</w:t>
            </w:r>
            <w:r w:rsidRPr="00D87ED3">
              <w:t xml:space="preserve"> □</w:t>
            </w:r>
            <w:r w:rsidRPr="00D87ED3">
              <w:t>否）、演练记录、演练评估记录、演练音视频</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子表：演练记录（演练频率、演练日期、参演部门）</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演练实施人员：</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人员名称、性别</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val="restart"/>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104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应急指挥调度管理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事故事件信息</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突发事件接警：</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、园区编码</w:t>
            </w:r>
            <w:r w:rsidRPr="00D87ED3">
              <w:t>*</w:t>
            </w:r>
            <w:r w:rsidRPr="00D87ED3">
              <w:t>、接警编号</w:t>
            </w:r>
            <w:r w:rsidRPr="00D87ED3">
              <w:t>*</w:t>
            </w:r>
            <w:r w:rsidRPr="00D87ED3">
              <w:t>、接警人编号</w:t>
            </w:r>
            <w:r w:rsidRPr="00D87ED3">
              <w:t>*</w:t>
            </w:r>
            <w:r w:rsidRPr="00D87ED3">
              <w:t>、报警人姓名</w:t>
            </w:r>
            <w:r w:rsidRPr="00D87ED3">
              <w:t>*</w:t>
            </w:r>
            <w:r w:rsidRPr="00D87ED3">
              <w:t>、报警人电话</w:t>
            </w:r>
            <w:r w:rsidRPr="00D87ED3">
              <w:t>*</w:t>
            </w:r>
            <w:r w:rsidRPr="00D87ED3">
              <w:t>、事故编号（当与企业事故事件</w:t>
            </w:r>
            <w:r w:rsidRPr="00D87ED3">
              <w:lastRenderedPageBreak/>
              <w:t>信息有关联时必填）</w:t>
            </w:r>
            <w:r w:rsidRPr="00D87ED3">
              <w:t>*</w:t>
            </w:r>
            <w:r w:rsidRPr="00D87ED3">
              <w:t>、事故名称</w:t>
            </w:r>
            <w:r w:rsidRPr="00D87ED3">
              <w:t>*</w:t>
            </w:r>
            <w:r w:rsidRPr="00D87ED3">
              <w:t>、事故装置</w:t>
            </w:r>
            <w:r w:rsidRPr="00D87ED3">
              <w:t>*</w:t>
            </w:r>
            <w:r w:rsidRPr="00D87ED3">
              <w:t>、事故类型</w:t>
            </w:r>
            <w:r w:rsidRPr="00D87ED3">
              <w:t>*</w:t>
            </w:r>
            <w:r w:rsidRPr="00D87ED3">
              <w:t>（</w:t>
            </w:r>
            <w:r w:rsidRPr="00D87ED3">
              <w:t>□</w:t>
            </w:r>
            <w:r w:rsidRPr="00D87ED3">
              <w:t>自然灾害编码</w:t>
            </w:r>
            <w:r w:rsidRPr="00D87ED3">
              <w:t>1</w:t>
            </w:r>
            <w:r w:rsidRPr="00D87ED3">
              <w:t>、（地震灾害</w:t>
            </w:r>
            <w:r w:rsidRPr="00D87ED3">
              <w:t>101</w:t>
            </w:r>
            <w:r w:rsidRPr="00D87ED3">
              <w:t>、洪涝灾害</w:t>
            </w:r>
            <w:r w:rsidRPr="00D87ED3">
              <w:t>102</w:t>
            </w:r>
            <w:r w:rsidRPr="00D87ED3">
              <w:t>、森林灾害</w:t>
            </w:r>
            <w:r w:rsidRPr="00D87ED3">
              <w:t>103</w:t>
            </w:r>
            <w:r w:rsidRPr="00D87ED3">
              <w:t>、水库溃坝</w:t>
            </w:r>
            <w:r w:rsidRPr="00D87ED3">
              <w:t>104</w:t>
            </w:r>
            <w:r w:rsidRPr="00D87ED3">
              <w:t>、滑坡事件</w:t>
            </w:r>
            <w:r w:rsidRPr="00D87ED3">
              <w:t>105</w:t>
            </w:r>
            <w:r w:rsidRPr="00D87ED3">
              <w:t>、泥石流事件</w:t>
            </w:r>
            <w:r w:rsidRPr="00D87ED3">
              <w:t>106</w:t>
            </w:r>
            <w:r w:rsidRPr="00D87ED3">
              <w:t>、地质灾害</w:t>
            </w:r>
            <w:r w:rsidRPr="00D87ED3">
              <w:t>107</w:t>
            </w:r>
            <w:r w:rsidRPr="00D87ED3">
              <w:t>、城市内涝</w:t>
            </w:r>
            <w:r w:rsidRPr="00D87ED3">
              <w:t>108</w:t>
            </w:r>
            <w:r w:rsidRPr="00D87ED3">
              <w:t>、台风事件</w:t>
            </w:r>
            <w:r w:rsidRPr="00D87ED3">
              <w:t>109</w:t>
            </w:r>
            <w:r w:rsidRPr="00D87ED3">
              <w:t>、草原火灾</w:t>
            </w:r>
            <w:r w:rsidRPr="00D87ED3">
              <w:t>110</w:t>
            </w:r>
            <w:r w:rsidRPr="00D87ED3">
              <w:t>、暴雨事件</w:t>
            </w:r>
            <w:r w:rsidRPr="00D87ED3">
              <w:t>111</w:t>
            </w:r>
            <w:r w:rsidRPr="00D87ED3">
              <w:t>、其他</w:t>
            </w:r>
            <w:r w:rsidRPr="00D87ED3">
              <w:t>199</w:t>
            </w:r>
            <w:r w:rsidRPr="00D87ED3">
              <w:t>）、</w:t>
            </w:r>
            <w:r w:rsidRPr="00D87ED3">
              <w:t>□</w:t>
            </w:r>
            <w:r w:rsidRPr="00D87ED3">
              <w:t>事故灾难编码</w:t>
            </w:r>
            <w:r w:rsidRPr="00D87ED3">
              <w:t>2</w:t>
            </w:r>
            <w:r w:rsidRPr="00D87ED3">
              <w:t>（煤矿</w:t>
            </w:r>
            <w:r w:rsidRPr="00D87ED3">
              <w:lastRenderedPageBreak/>
              <w:t>事故</w:t>
            </w:r>
            <w:r w:rsidRPr="00D87ED3">
              <w:t>201</w:t>
            </w:r>
            <w:r w:rsidRPr="00D87ED3">
              <w:t>、火灾事故</w:t>
            </w:r>
            <w:r w:rsidRPr="00D87ED3">
              <w:t>202</w:t>
            </w:r>
            <w:r w:rsidRPr="00D87ED3">
              <w:t>、交通事故</w:t>
            </w:r>
            <w:r w:rsidRPr="00D87ED3">
              <w:t>203</w:t>
            </w:r>
            <w:r w:rsidRPr="00D87ED3">
              <w:t>、燃气泄漏事故</w:t>
            </w:r>
            <w:r w:rsidRPr="00D87ED3">
              <w:t>204</w:t>
            </w:r>
            <w:r w:rsidRPr="00D87ED3">
              <w:t>、危化品事故</w:t>
            </w:r>
            <w:r w:rsidRPr="00D87ED3">
              <w:t>205</w:t>
            </w:r>
            <w:r w:rsidRPr="00D87ED3">
              <w:t>、工贸事故</w:t>
            </w:r>
            <w:r w:rsidRPr="00D87ED3">
              <w:t>206</w:t>
            </w:r>
            <w:r w:rsidRPr="00D87ED3">
              <w:t>、非煤矿山事故</w:t>
            </w:r>
            <w:r w:rsidRPr="00D87ED3">
              <w:t>207</w:t>
            </w:r>
            <w:r w:rsidRPr="00D87ED3">
              <w:t>、其他</w:t>
            </w:r>
            <w:r w:rsidRPr="00D87ED3">
              <w:t>299</w:t>
            </w:r>
            <w:r w:rsidRPr="00D87ED3">
              <w:t>）、</w:t>
            </w:r>
            <w:r w:rsidRPr="00D87ED3">
              <w:t>□</w:t>
            </w:r>
            <w:r w:rsidRPr="00D87ED3">
              <w:t>公共卫生事故编码</w:t>
            </w:r>
            <w:r w:rsidRPr="00D87ED3">
              <w:t>3</w:t>
            </w:r>
            <w:r w:rsidRPr="00D87ED3">
              <w:t>（公共卫生事件</w:t>
            </w:r>
            <w:r w:rsidRPr="00D87ED3">
              <w:t>301</w:t>
            </w:r>
            <w:r w:rsidRPr="00D87ED3">
              <w:t>、其他</w:t>
            </w:r>
            <w:r w:rsidRPr="00D87ED3">
              <w:t>399</w:t>
            </w:r>
            <w:r w:rsidRPr="00D87ED3">
              <w:t>）、</w:t>
            </w:r>
            <w:r w:rsidRPr="00D87ED3">
              <w:t>□</w:t>
            </w:r>
            <w:r w:rsidRPr="00D87ED3">
              <w:t>公共安全事件编码</w:t>
            </w:r>
            <w:r w:rsidRPr="00D87ED3">
              <w:t>4</w:t>
            </w:r>
            <w:r w:rsidRPr="00D87ED3">
              <w:t>（涉外突发事件</w:t>
            </w:r>
            <w:r w:rsidRPr="00D87ED3">
              <w:t>401</w:t>
            </w:r>
            <w:r w:rsidRPr="00D87ED3">
              <w:t>、其他</w:t>
            </w:r>
            <w:r w:rsidRPr="00D87ED3">
              <w:t>499</w:t>
            </w:r>
            <w:r w:rsidRPr="00D87ED3">
              <w:t>））</w:t>
            </w:r>
            <w:r w:rsidRPr="00D87ED3">
              <w:t>*</w:t>
            </w:r>
            <w:r w:rsidRPr="00D87ED3">
              <w:t>、涉及危险化学品（当涉及危险化学品时必</w:t>
            </w:r>
            <w:r w:rsidRPr="00D87ED3">
              <w:lastRenderedPageBreak/>
              <w:t>填）、关联企业编号</w:t>
            </w:r>
            <w:r w:rsidRPr="00D87ED3">
              <w:t>*</w:t>
            </w:r>
            <w:r w:rsidRPr="00D87ED3">
              <w:t>、事故发生时间</w:t>
            </w:r>
            <w:r w:rsidRPr="00D87ED3">
              <w:t>*</w:t>
            </w:r>
            <w:r w:rsidRPr="00D87ED3">
              <w:t>、接警时间</w:t>
            </w:r>
            <w:r w:rsidRPr="00D87ED3">
              <w:t>*</w:t>
            </w:r>
            <w:r w:rsidRPr="00D87ED3">
              <w:t>、死亡人数、重伤人数、轻伤人数、已采取措施</w:t>
            </w:r>
            <w:r w:rsidRPr="00D87ED3">
              <w:t>*</w:t>
            </w:r>
            <w:r w:rsidRPr="00D87ED3">
              <w:t>、处置状态（</w:t>
            </w:r>
            <w:r w:rsidRPr="00D87ED3">
              <w:t>183□</w:t>
            </w:r>
            <w:r w:rsidRPr="00D87ED3">
              <w:t>有升级风险编码</w:t>
            </w:r>
            <w:r w:rsidRPr="00D87ED3">
              <w:t>01</w:t>
            </w:r>
            <w:r w:rsidRPr="00D87ED3">
              <w:t>、</w:t>
            </w:r>
            <w:r w:rsidRPr="00D87ED3">
              <w:t xml:space="preserve"> □</w:t>
            </w:r>
            <w:r w:rsidRPr="00D87ED3">
              <w:t>有次生衍生事故风</w:t>
            </w:r>
            <w:r w:rsidRPr="00D87ED3">
              <w:t>险编码</w:t>
            </w:r>
            <w:r w:rsidRPr="00D87ED3">
              <w:t>02</w:t>
            </w:r>
            <w:r w:rsidRPr="00D87ED3">
              <w:t>、</w:t>
            </w:r>
            <w:r w:rsidRPr="00D87ED3">
              <w:t xml:space="preserve"> □</w:t>
            </w:r>
            <w:r w:rsidRPr="00D87ED3">
              <w:t>已基本控制编码</w:t>
            </w:r>
            <w:r w:rsidRPr="00D87ED3">
              <w:t>03</w:t>
            </w:r>
            <w:r w:rsidRPr="00D87ED3">
              <w:t>）</w:t>
            </w:r>
            <w:r w:rsidRPr="00D87ED3">
              <w:t>*</w:t>
            </w:r>
            <w:r w:rsidRPr="00D87ED3">
              <w:t>、事故现场图片</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vMerge w:val="restart"/>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rPr>
                <w:rFonts w:hint="eastAsia"/>
              </w:rPr>
              <w:lastRenderedPageBreak/>
              <w:t>发生变化时</w:t>
            </w:r>
            <w:r w:rsidRPr="00D87ED3">
              <w:rPr>
                <w:rFonts w:hint="eastAsia"/>
              </w:rPr>
              <w:lastRenderedPageBreak/>
              <w:t>更新</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接警记录信息（江苏）</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企业名称</w:t>
            </w:r>
            <w:r w:rsidRPr="00D87ED3">
              <w:t>*</w:t>
            </w:r>
            <w:r w:rsidRPr="00D87ED3">
              <w:t>、上报来源</w:t>
            </w:r>
            <w:r w:rsidRPr="00D87ED3">
              <w:t>*</w:t>
            </w:r>
            <w:r w:rsidRPr="00D87ED3">
              <w:t>、预案演练</w:t>
            </w:r>
            <w:r w:rsidRPr="00D87ED3">
              <w:t>*</w:t>
            </w:r>
            <w:r w:rsidRPr="00D87ED3">
              <w:t>（</w:t>
            </w:r>
            <w:r w:rsidRPr="00D87ED3">
              <w:t>□</w:t>
            </w:r>
            <w:r w:rsidRPr="00D87ED3">
              <w:t>是</w:t>
            </w:r>
            <w:r w:rsidRPr="00D87ED3">
              <w:t xml:space="preserve"> □</w:t>
            </w:r>
            <w:r w:rsidRPr="00D87ED3">
              <w:t>否）、事故名称</w:t>
            </w:r>
            <w:r w:rsidRPr="00D87ED3">
              <w:t>*</w:t>
            </w:r>
            <w:r w:rsidRPr="00D87ED3">
              <w:t>、事故等级</w:t>
            </w:r>
            <w:r w:rsidRPr="00D87ED3">
              <w:t>*</w:t>
            </w:r>
            <w:r w:rsidRPr="00D87ED3">
              <w:t>（</w:t>
            </w:r>
            <w:r w:rsidRPr="00D87ED3">
              <w:t>□</w:t>
            </w:r>
            <w:r w:rsidRPr="00D87ED3">
              <w:t>特大事故</w:t>
            </w:r>
            <w:r w:rsidRPr="00D87ED3">
              <w:t xml:space="preserve"> □</w:t>
            </w:r>
            <w:r w:rsidRPr="00D87ED3">
              <w:t>重大事故</w:t>
            </w:r>
            <w:r w:rsidRPr="00D87ED3">
              <w:t xml:space="preserve"> □</w:t>
            </w:r>
            <w:r w:rsidRPr="00D87ED3">
              <w:t>较大事故</w:t>
            </w:r>
            <w:r w:rsidRPr="00D87ED3">
              <w:t>□</w:t>
            </w:r>
            <w:r w:rsidRPr="00D87ED3">
              <w:t>一般事故）、事发地点</w:t>
            </w:r>
            <w:r w:rsidRPr="00D87ED3">
              <w:t>*</w:t>
            </w:r>
            <w:r w:rsidRPr="00D87ED3">
              <w:t>、经度</w:t>
            </w:r>
            <w:r w:rsidRPr="00D87ED3">
              <w:t>*</w:t>
            </w:r>
            <w:r w:rsidRPr="00D87ED3">
              <w:t>、纬度</w:t>
            </w:r>
            <w:r w:rsidRPr="00D87ED3">
              <w:t>*</w:t>
            </w:r>
            <w:r w:rsidRPr="00D87ED3">
              <w:t>、报警时间</w:t>
            </w:r>
            <w:r w:rsidRPr="00D87ED3">
              <w:t>*</w:t>
            </w:r>
            <w:r w:rsidRPr="00D87ED3">
              <w:t>、报警人</w:t>
            </w:r>
            <w:r w:rsidRPr="00D87ED3">
              <w:t>*</w:t>
            </w:r>
            <w:r w:rsidRPr="00D87ED3">
              <w:t>、联系方式</w:t>
            </w:r>
            <w:r w:rsidRPr="00D87ED3">
              <w:t>*</w:t>
            </w:r>
            <w:r w:rsidRPr="00D87ED3">
              <w:t>、人员伤亡人数、现场音视频材料、事故事件原因</w:t>
            </w:r>
            <w:r w:rsidRPr="00D87ED3">
              <w:t>*</w:t>
            </w:r>
            <w:r w:rsidRPr="00D87ED3">
              <w:t>、事故事件</w:t>
            </w:r>
            <w:r w:rsidRPr="00D87ED3">
              <w:lastRenderedPageBreak/>
              <w:t>描述</w:t>
            </w:r>
            <w:r w:rsidRPr="00D87ED3">
              <w:t>*</w:t>
            </w:r>
            <w:r w:rsidRPr="00D87ED3">
              <w:t>、已采取措施</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105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续报记录信息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、园区编码</w:t>
            </w:r>
            <w:r w:rsidRPr="00D87ED3">
              <w:t>*</w:t>
            </w:r>
            <w:r w:rsidRPr="00D87ED3">
              <w:t>、接警编号</w:t>
            </w:r>
            <w:r w:rsidRPr="00D87ED3">
              <w:t>*</w:t>
            </w:r>
            <w:r w:rsidRPr="00D87ED3">
              <w:t>、事故最新情况</w:t>
            </w:r>
            <w:r w:rsidRPr="00D87ED3">
              <w:t>*</w:t>
            </w:r>
            <w:r w:rsidRPr="00D87ED3">
              <w:t>、事故现场图片</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rPr>
                <w:rFonts w:hint="eastAsia"/>
              </w:rPr>
              <w:t>发生变化时更新</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t>106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救援处置过程记录信息（江苏）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、园区编码</w:t>
            </w:r>
            <w:r w:rsidRPr="00D87ED3">
              <w:t>*</w:t>
            </w:r>
            <w:r w:rsidRPr="00D87ED3">
              <w:t>、接警编号</w:t>
            </w:r>
            <w:r w:rsidRPr="00D87ED3">
              <w:t>*</w:t>
            </w:r>
            <w:r w:rsidRPr="00D87ED3">
              <w:t>、事故名称</w:t>
            </w:r>
            <w:r w:rsidRPr="00D87ED3">
              <w:t>*</w:t>
            </w:r>
            <w:r w:rsidRPr="00D87ED3">
              <w:t>、记录人编号</w:t>
            </w:r>
            <w:r w:rsidRPr="00D87ED3">
              <w:t>*</w:t>
            </w:r>
            <w:r w:rsidRPr="00D87ED3">
              <w:t>、记录时间</w:t>
            </w:r>
            <w:r w:rsidRPr="00D87ED3">
              <w:t>*</w:t>
            </w:r>
            <w:r w:rsidRPr="00D87ED3">
              <w:t>、调用物资、人员情况</w:t>
            </w:r>
            <w:r w:rsidRPr="00D87ED3">
              <w:t>*</w:t>
            </w:r>
            <w:r w:rsidRPr="00D87ED3">
              <w:t>、救援会议纪要</w:t>
            </w:r>
            <w:r w:rsidRPr="00D87ED3">
              <w:t>*</w:t>
            </w:r>
            <w:r w:rsidRPr="00D87ED3">
              <w:t>、删除标志</w:t>
            </w:r>
            <w:r w:rsidRPr="00D87ED3">
              <w:t>*</w:t>
            </w:r>
            <w:r w:rsidRPr="00D87ED3">
              <w:t>、创建时</w:t>
            </w:r>
            <w:r w:rsidRPr="00D87ED3">
              <w:lastRenderedPageBreak/>
              <w:t>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rPr>
                <w:rFonts w:hint="eastAsia"/>
              </w:rPr>
              <w:lastRenderedPageBreak/>
              <w:t>发生变化时更</w:t>
            </w:r>
            <w:r w:rsidRPr="00D87ED3">
              <w:rPr>
                <w:rFonts w:hint="eastAsia"/>
              </w:rPr>
              <w:lastRenderedPageBreak/>
              <w:t>新</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107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应急处置方案（法）</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、园区编码</w:t>
            </w:r>
            <w:r w:rsidRPr="00D87ED3">
              <w:t>*</w:t>
            </w:r>
            <w:r w:rsidRPr="00D87ED3">
              <w:t>、事故编码</w:t>
            </w:r>
            <w:r w:rsidRPr="00D87ED3">
              <w:t>*</w:t>
            </w:r>
            <w:r w:rsidRPr="00D87ED3">
              <w:t>、预案编码</w:t>
            </w:r>
            <w:r w:rsidRPr="00D87ED3">
              <w:t>*</w:t>
            </w:r>
            <w:r w:rsidRPr="00D87ED3">
              <w:t>、应急资源编号（关联一个或多个应急资源的</w:t>
            </w:r>
            <w:r w:rsidRPr="00D87ED3">
              <w:t>UUID</w:t>
            </w:r>
            <w:r w:rsidRPr="00D87ED3">
              <w:t>）、应急队伍编号（关联一个或多个应急队伍的</w:t>
            </w:r>
            <w:r w:rsidRPr="00D87ED3">
              <w:t>UUID</w:t>
            </w:r>
            <w:r w:rsidRPr="00D87ED3">
              <w:t>）、避难场所编码（关联一个或多个避难场所的</w:t>
            </w:r>
            <w:r w:rsidRPr="00D87ED3">
              <w:t>UUID</w:t>
            </w:r>
            <w:r w:rsidRPr="00D87ED3">
              <w:t>）、医疗机构编码（关联一个或多个医</w:t>
            </w:r>
            <w:r w:rsidRPr="00D87ED3">
              <w:lastRenderedPageBreak/>
              <w:t>疗机构的</w:t>
            </w:r>
            <w:r w:rsidRPr="00D87ED3">
              <w:t>UUID</w:t>
            </w:r>
            <w:r w:rsidRPr="00D87ED3">
              <w:t>）、接警编码</w:t>
            </w:r>
            <w:r w:rsidRPr="00D87ED3">
              <w:t>*</w:t>
            </w:r>
            <w:r w:rsidRPr="00D87ED3">
              <w:t>、专家编码</w:t>
            </w:r>
            <w:r w:rsidRPr="00D87ED3">
              <w:t>*</w:t>
            </w:r>
            <w:r w:rsidRPr="00D87ED3">
              <w:t>、事故时间</w:t>
            </w:r>
            <w:r w:rsidRPr="00D87ED3">
              <w:t>*</w:t>
            </w:r>
            <w:r w:rsidRPr="00D87ED3">
              <w:t>、事故概况</w:t>
            </w:r>
            <w:r w:rsidRPr="00D87ED3">
              <w:t>*</w:t>
            </w:r>
            <w:r w:rsidRPr="00D87ED3">
              <w:t>、总指挥</w:t>
            </w:r>
            <w:r w:rsidRPr="00D87ED3">
              <w:t>*</w:t>
            </w:r>
            <w:r w:rsidRPr="00D87ED3">
              <w:t>、副总指挥</w:t>
            </w:r>
            <w:r w:rsidRPr="00D87ED3">
              <w:t>*</w:t>
            </w:r>
            <w:r w:rsidRPr="00D87ED3">
              <w:t>、现场指挥长</w:t>
            </w:r>
            <w:r w:rsidRPr="00D87ED3">
              <w:t>*</w:t>
            </w:r>
            <w:r w:rsidRPr="00D87ED3">
              <w:t>、现场副指挥长</w:t>
            </w:r>
            <w:r w:rsidRPr="00D87ED3">
              <w:t>*</w:t>
            </w:r>
            <w:r w:rsidRPr="00D87ED3">
              <w:t>、现场响应小组</w:t>
            </w:r>
            <w:r w:rsidRPr="00D87ED3">
              <w:t>*</w:t>
            </w:r>
            <w:r w:rsidRPr="00D87ED3">
              <w:t>、现场处置措施建议</w:t>
            </w:r>
            <w:r w:rsidRPr="00D87ED3">
              <w:t>*</w:t>
            </w:r>
            <w:r w:rsidRPr="00D87ED3">
              <w:t>、个体防护处置建议</w:t>
            </w:r>
            <w:r w:rsidRPr="00D87ED3">
              <w:t>*</w:t>
            </w:r>
            <w:r w:rsidRPr="00D87ED3">
              <w:t>、其他注意事项、现场图片</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108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自然灾害信息</w:t>
            </w:r>
            <w:r w:rsidRPr="00D87ED3">
              <w:rPr>
                <w:rFonts w:hint="eastAsia"/>
              </w:rPr>
              <w:lastRenderedPageBreak/>
              <w:t>发布记录信息（江苏）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、园区编码</w:t>
            </w:r>
            <w:r w:rsidRPr="00D87ED3">
              <w:lastRenderedPageBreak/>
              <w:t>*</w:t>
            </w:r>
            <w:r w:rsidRPr="00D87ED3">
              <w:t>、发布内容</w:t>
            </w:r>
            <w:r w:rsidRPr="00D87ED3">
              <w:t>*</w:t>
            </w:r>
            <w:r w:rsidRPr="00D87ED3">
              <w:t>、发布平台（</w:t>
            </w:r>
            <w:r w:rsidRPr="00D87ED3">
              <w:t>□</w:t>
            </w:r>
            <w:r w:rsidRPr="00D87ED3">
              <w:t>气象台协议编码</w:t>
            </w:r>
            <w:r w:rsidRPr="00D87ED3">
              <w:t>01</w:t>
            </w:r>
            <w:r w:rsidRPr="00D87ED3">
              <w:t>、</w:t>
            </w:r>
            <w:r w:rsidRPr="00D87ED3">
              <w:t>□</w:t>
            </w:r>
            <w:r w:rsidRPr="00D87ED3">
              <w:t>应急广播编码</w:t>
            </w:r>
            <w:r w:rsidRPr="00D87ED3">
              <w:t>02</w:t>
            </w:r>
            <w:r w:rsidRPr="00D87ED3">
              <w:t>、</w:t>
            </w:r>
            <w:r w:rsidRPr="00D87ED3">
              <w:t>□</w:t>
            </w:r>
            <w:r w:rsidRPr="00D87ED3">
              <w:t>电子屏编码</w:t>
            </w:r>
            <w:r w:rsidRPr="00D87ED3">
              <w:t>03</w:t>
            </w:r>
            <w:r w:rsidRPr="00D87ED3">
              <w:t>、</w:t>
            </w:r>
            <w:r w:rsidRPr="00D87ED3">
              <w:t>□</w:t>
            </w:r>
            <w:r w:rsidRPr="00D87ED3">
              <w:t>微信编码</w:t>
            </w:r>
            <w:r w:rsidRPr="00D87ED3">
              <w:t>04</w:t>
            </w:r>
            <w:r w:rsidRPr="00D87ED3">
              <w:t>、</w:t>
            </w:r>
            <w:r w:rsidRPr="00D87ED3">
              <w:t>□QQ</w:t>
            </w:r>
            <w:r w:rsidRPr="00D87ED3">
              <w:t>编码</w:t>
            </w:r>
            <w:r w:rsidRPr="00D87ED3">
              <w:t>05</w:t>
            </w:r>
            <w:r w:rsidRPr="00D87ED3">
              <w:t>、</w:t>
            </w:r>
            <w:r w:rsidRPr="00D87ED3">
              <w:t>□</w:t>
            </w:r>
            <w:r w:rsidRPr="00D87ED3">
              <w:t>园区平台编码</w:t>
            </w:r>
            <w:r w:rsidRPr="00D87ED3">
              <w:t>06</w:t>
            </w:r>
            <w:r w:rsidRPr="00D87ED3">
              <w:t>、</w:t>
            </w:r>
            <w:r w:rsidRPr="00D87ED3">
              <w:t>□</w:t>
            </w:r>
            <w:r w:rsidRPr="00D87ED3">
              <w:t>手机短信编码</w:t>
            </w:r>
            <w:r w:rsidRPr="00D87ED3">
              <w:t>07</w:t>
            </w:r>
            <w:r w:rsidRPr="00D87ED3">
              <w:t>、</w:t>
            </w:r>
            <w:r w:rsidRPr="00D87ED3">
              <w:t>□</w:t>
            </w:r>
            <w:r w:rsidRPr="00D87ED3">
              <w:t>其他编码</w:t>
            </w:r>
            <w:r w:rsidRPr="00D87ED3">
              <w:t>99</w:t>
            </w:r>
            <w:r w:rsidRPr="00D87ED3">
              <w:t>）</w:t>
            </w:r>
            <w:r w:rsidRPr="00D87ED3">
              <w:t>*</w:t>
            </w:r>
            <w:r w:rsidRPr="00D87ED3">
              <w:t>、灾害类型（</w:t>
            </w:r>
            <w:r w:rsidRPr="00D87ED3">
              <w:t>□</w:t>
            </w:r>
            <w:r w:rsidRPr="00D87ED3">
              <w:t>地震灾害编码</w:t>
            </w:r>
            <w:r w:rsidRPr="00D87ED3">
              <w:t>101</w:t>
            </w:r>
            <w:r w:rsidRPr="00D87ED3">
              <w:t>、</w:t>
            </w:r>
            <w:r w:rsidRPr="00D87ED3">
              <w:t>□</w:t>
            </w:r>
            <w:r w:rsidRPr="00D87ED3">
              <w:t>洪涝灾害编码</w:t>
            </w:r>
            <w:r w:rsidRPr="00D87ED3">
              <w:t>102</w:t>
            </w:r>
            <w:r w:rsidRPr="00D87ED3">
              <w:t>、</w:t>
            </w:r>
            <w:r w:rsidRPr="00D87ED3">
              <w:t>□</w:t>
            </w:r>
            <w:r w:rsidRPr="00D87ED3">
              <w:t>森林灾害编码</w:t>
            </w:r>
            <w:r w:rsidRPr="00D87ED3">
              <w:t>103</w:t>
            </w:r>
            <w:r w:rsidRPr="00D87ED3">
              <w:t>、</w:t>
            </w:r>
            <w:r w:rsidRPr="00D87ED3">
              <w:t>□</w:t>
            </w:r>
            <w:r w:rsidRPr="00D87ED3">
              <w:t>水库溃坝编码</w:t>
            </w:r>
            <w:r w:rsidRPr="00D87ED3">
              <w:t>104</w:t>
            </w:r>
            <w:r w:rsidRPr="00D87ED3">
              <w:t>、</w:t>
            </w:r>
            <w:r w:rsidRPr="00D87ED3">
              <w:t>□</w:t>
            </w:r>
            <w:r w:rsidRPr="00D87ED3">
              <w:t>滑坡事件</w:t>
            </w:r>
            <w:r w:rsidRPr="00D87ED3">
              <w:lastRenderedPageBreak/>
              <w:t>编码</w:t>
            </w:r>
            <w:r w:rsidRPr="00D87ED3">
              <w:t>105</w:t>
            </w:r>
            <w:r w:rsidRPr="00D87ED3">
              <w:t>、</w:t>
            </w:r>
            <w:r w:rsidRPr="00D87ED3">
              <w:t>□</w:t>
            </w:r>
            <w:r w:rsidRPr="00D87ED3">
              <w:t>泥石流事件编码</w:t>
            </w:r>
            <w:r w:rsidRPr="00D87ED3">
              <w:t>106</w:t>
            </w:r>
            <w:r w:rsidRPr="00D87ED3">
              <w:t>、</w:t>
            </w:r>
            <w:r w:rsidRPr="00D87ED3">
              <w:t>□</w:t>
            </w:r>
            <w:r w:rsidRPr="00D87ED3">
              <w:t>地质灾害编码</w:t>
            </w:r>
            <w:r w:rsidRPr="00D87ED3">
              <w:t>107</w:t>
            </w:r>
            <w:r w:rsidRPr="00D87ED3">
              <w:t>、</w:t>
            </w:r>
            <w:r w:rsidRPr="00D87ED3">
              <w:t>□</w:t>
            </w:r>
            <w:r w:rsidRPr="00D87ED3">
              <w:t>城市内涝编码</w:t>
            </w:r>
            <w:r w:rsidRPr="00D87ED3">
              <w:t>108</w:t>
            </w:r>
            <w:r w:rsidRPr="00D87ED3">
              <w:t>、</w:t>
            </w:r>
            <w:r w:rsidRPr="00D87ED3">
              <w:t>□</w:t>
            </w:r>
            <w:r w:rsidRPr="00D87ED3">
              <w:t>台风事件编码</w:t>
            </w:r>
            <w:r w:rsidRPr="00D87ED3">
              <w:t>109</w:t>
            </w:r>
            <w:r w:rsidRPr="00D87ED3">
              <w:t>、</w:t>
            </w:r>
            <w:r w:rsidRPr="00D87ED3">
              <w:t>□</w:t>
            </w:r>
            <w:r w:rsidRPr="00D87ED3">
              <w:t>草原火灾编码</w:t>
            </w:r>
            <w:r w:rsidRPr="00D87ED3">
              <w:t>110</w:t>
            </w:r>
            <w:r w:rsidRPr="00D87ED3">
              <w:t>、</w:t>
            </w:r>
            <w:r w:rsidRPr="00D87ED3">
              <w:t>□</w:t>
            </w:r>
            <w:r w:rsidRPr="00D87ED3">
              <w:t>暴雨事件编码</w:t>
            </w:r>
            <w:r w:rsidRPr="00D87ED3">
              <w:t>111</w:t>
            </w:r>
            <w:r w:rsidRPr="00D87ED3">
              <w:t>、</w:t>
            </w:r>
            <w:r w:rsidRPr="00D87ED3">
              <w:t>□</w:t>
            </w:r>
            <w:r w:rsidRPr="00D87ED3">
              <w:t>其他编码</w:t>
            </w:r>
            <w:r w:rsidRPr="00D87ED3">
              <w:t>199</w:t>
            </w:r>
            <w:r w:rsidRPr="00D87ED3">
              <w:t>）</w:t>
            </w:r>
            <w:r w:rsidRPr="00D87ED3">
              <w:t>*</w:t>
            </w:r>
            <w:r w:rsidRPr="00D87ED3">
              <w:t>、发布日期</w:t>
            </w:r>
            <w:r w:rsidRPr="00D87ED3">
              <w:t>*</w:t>
            </w:r>
            <w:r w:rsidRPr="00D87ED3">
              <w:t>、发布文件</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rPr>
                <w:rFonts w:hint="eastAsia"/>
              </w:rPr>
              <w:lastRenderedPageBreak/>
              <w:t>发</w:t>
            </w:r>
            <w:r w:rsidRPr="00D87ED3">
              <w:rPr>
                <w:rFonts w:hint="eastAsia"/>
              </w:rPr>
              <w:lastRenderedPageBreak/>
              <w:t>生变化时更新</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109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自然灾害的防</w:t>
            </w:r>
            <w:r w:rsidRPr="00D87ED3">
              <w:rPr>
                <w:rFonts w:hint="eastAsia"/>
              </w:rPr>
              <w:lastRenderedPageBreak/>
              <w:t>范措施落实记录信息（江苏）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、园区编码</w:t>
            </w:r>
            <w:r w:rsidRPr="00D87ED3">
              <w:lastRenderedPageBreak/>
              <w:t>*</w:t>
            </w:r>
            <w:r w:rsidRPr="00D87ED3">
              <w:t>、落实日期</w:t>
            </w:r>
            <w:r w:rsidRPr="00D87ED3">
              <w:t>*</w:t>
            </w:r>
            <w:r w:rsidRPr="00D87ED3">
              <w:t>、灾害类型（</w:t>
            </w:r>
            <w:r w:rsidRPr="00D87ED3">
              <w:t>□</w:t>
            </w:r>
            <w:r w:rsidRPr="00D87ED3">
              <w:t>地震灾害编码</w:t>
            </w:r>
            <w:r w:rsidRPr="00D87ED3">
              <w:t>101</w:t>
            </w:r>
            <w:r w:rsidRPr="00D87ED3">
              <w:t>、</w:t>
            </w:r>
            <w:r w:rsidRPr="00D87ED3">
              <w:t>□</w:t>
            </w:r>
            <w:r w:rsidRPr="00D87ED3">
              <w:t>洪涝灾害编码</w:t>
            </w:r>
            <w:r w:rsidRPr="00D87ED3">
              <w:t>102</w:t>
            </w:r>
            <w:r w:rsidRPr="00D87ED3">
              <w:t>、</w:t>
            </w:r>
            <w:r w:rsidRPr="00D87ED3">
              <w:t>□</w:t>
            </w:r>
            <w:r w:rsidRPr="00D87ED3">
              <w:t>森林灾害编码</w:t>
            </w:r>
            <w:r w:rsidRPr="00D87ED3">
              <w:t>103</w:t>
            </w:r>
            <w:r w:rsidRPr="00D87ED3">
              <w:t>、</w:t>
            </w:r>
            <w:r w:rsidRPr="00D87ED3">
              <w:t>□</w:t>
            </w:r>
            <w:r w:rsidRPr="00D87ED3">
              <w:t>水库溃坝编码</w:t>
            </w:r>
            <w:r w:rsidRPr="00D87ED3">
              <w:t>104</w:t>
            </w:r>
            <w:r w:rsidRPr="00D87ED3">
              <w:t>、</w:t>
            </w:r>
            <w:r w:rsidRPr="00D87ED3">
              <w:t>□</w:t>
            </w:r>
            <w:r w:rsidRPr="00D87ED3">
              <w:t>滑坡事件编码</w:t>
            </w:r>
            <w:r w:rsidRPr="00D87ED3">
              <w:t>105</w:t>
            </w:r>
            <w:r w:rsidRPr="00D87ED3">
              <w:t>、</w:t>
            </w:r>
            <w:r w:rsidRPr="00D87ED3">
              <w:t>□</w:t>
            </w:r>
            <w:r w:rsidRPr="00D87ED3">
              <w:t>泥石流事件编码</w:t>
            </w:r>
            <w:r w:rsidRPr="00D87ED3">
              <w:t>106</w:t>
            </w:r>
            <w:r w:rsidRPr="00D87ED3">
              <w:t>、</w:t>
            </w:r>
            <w:r w:rsidRPr="00D87ED3">
              <w:t>□</w:t>
            </w:r>
            <w:r w:rsidRPr="00D87ED3">
              <w:t>地质灾害编码</w:t>
            </w:r>
            <w:r w:rsidRPr="00D87ED3">
              <w:t>107</w:t>
            </w:r>
            <w:r w:rsidRPr="00D87ED3">
              <w:t>、</w:t>
            </w:r>
            <w:r w:rsidRPr="00D87ED3">
              <w:t>□</w:t>
            </w:r>
            <w:r w:rsidRPr="00D87ED3">
              <w:t>城市内涝编码</w:t>
            </w:r>
            <w:r w:rsidRPr="00D87ED3">
              <w:t>108</w:t>
            </w:r>
            <w:r w:rsidRPr="00D87ED3">
              <w:t>、</w:t>
            </w:r>
            <w:r w:rsidRPr="00D87ED3">
              <w:t>□</w:t>
            </w:r>
            <w:r w:rsidRPr="00D87ED3">
              <w:t>台风事件编码</w:t>
            </w:r>
            <w:r w:rsidRPr="00D87ED3">
              <w:t>109</w:t>
            </w:r>
            <w:r w:rsidRPr="00D87ED3">
              <w:t>、</w:t>
            </w:r>
            <w:r w:rsidRPr="00D87ED3">
              <w:t>□</w:t>
            </w:r>
            <w:r w:rsidRPr="00D87ED3">
              <w:t>草原火灾编码</w:t>
            </w:r>
            <w:r w:rsidRPr="00D87ED3">
              <w:t>110</w:t>
            </w:r>
            <w:r w:rsidRPr="00D87ED3">
              <w:t>、</w:t>
            </w:r>
            <w:r w:rsidRPr="00D87ED3">
              <w:t>□</w:t>
            </w:r>
            <w:r w:rsidRPr="00D87ED3">
              <w:t>暴雨事件编码</w:t>
            </w:r>
            <w:r w:rsidRPr="00D87ED3">
              <w:t>111</w:t>
            </w:r>
            <w:r w:rsidRPr="00D87ED3">
              <w:t>、</w:t>
            </w:r>
            <w:r w:rsidRPr="00D87ED3">
              <w:t>□</w:t>
            </w:r>
            <w:r w:rsidRPr="00D87ED3">
              <w:t>其他编码</w:t>
            </w:r>
            <w:r w:rsidRPr="00D87ED3">
              <w:t>199</w:t>
            </w:r>
            <w:r w:rsidRPr="00D87ED3">
              <w:t>）</w:t>
            </w:r>
            <w:r w:rsidRPr="00D87ED3">
              <w:lastRenderedPageBreak/>
              <w:t>*</w:t>
            </w:r>
            <w:r w:rsidRPr="00D87ED3">
              <w:t>、措施内容</w:t>
            </w:r>
            <w:r w:rsidRPr="00D87ED3">
              <w:t>*</w:t>
            </w:r>
            <w:r w:rsidRPr="00D87ED3">
              <w:t>、落实结果</w:t>
            </w:r>
            <w:r w:rsidRPr="00D87ED3">
              <w:t>*</w:t>
            </w:r>
            <w:r w:rsidRPr="00D87ED3">
              <w:t>、相关材料文件、删除标志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rPr>
                <w:rFonts w:hint="eastAsia"/>
              </w:rPr>
              <w:lastRenderedPageBreak/>
              <w:t>发</w:t>
            </w:r>
            <w:r w:rsidRPr="00D87ED3">
              <w:rPr>
                <w:rFonts w:hint="eastAsia"/>
              </w:rPr>
              <w:lastRenderedPageBreak/>
              <w:t>生变化时更新</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110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应急辅助决策信息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事故灾害后果模拟模型信息（江苏）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、园区编码</w:t>
            </w:r>
            <w:r w:rsidRPr="00D87ED3">
              <w:t>*</w:t>
            </w:r>
            <w:r w:rsidRPr="00D87ED3">
              <w:t>、模型名称</w:t>
            </w:r>
            <w:r w:rsidRPr="00D87ED3">
              <w:t>*</w:t>
            </w:r>
            <w:r w:rsidRPr="00D87ED3">
              <w:t>、规则类型（</w:t>
            </w:r>
            <w:r w:rsidRPr="00D87ED3">
              <w:t>□</w:t>
            </w:r>
            <w:r w:rsidRPr="00D87ED3">
              <w:t>火灾编码</w:t>
            </w:r>
            <w:r w:rsidRPr="00D87ED3">
              <w:t>01</w:t>
            </w:r>
            <w:r w:rsidRPr="00D87ED3">
              <w:t>、爆炸编码</w:t>
            </w:r>
            <w:r w:rsidRPr="00D87ED3">
              <w:t>02</w:t>
            </w:r>
            <w:r w:rsidRPr="00D87ED3">
              <w:t>、泄漏编码</w:t>
            </w:r>
            <w:r w:rsidRPr="00D87ED3">
              <w:t>03</w:t>
            </w:r>
            <w:r w:rsidRPr="00D87ED3">
              <w:t>）</w:t>
            </w:r>
            <w:r w:rsidRPr="00D87ED3">
              <w:t>*</w:t>
            </w:r>
            <w:r w:rsidRPr="00D87ED3">
              <w:t>、备注、是否启用（</w:t>
            </w:r>
            <w:r w:rsidRPr="00D87ED3">
              <w:t>□</w:t>
            </w:r>
            <w:r w:rsidRPr="00D87ED3">
              <w:t>否</w:t>
            </w:r>
            <w:r w:rsidRPr="00D87ED3">
              <w:t>0</w:t>
            </w:r>
            <w:r w:rsidRPr="00D87ED3">
              <w:t>、</w:t>
            </w:r>
            <w:r w:rsidRPr="00D87ED3">
              <w:t>□</w:t>
            </w:r>
            <w:r w:rsidRPr="00D87ED3">
              <w:t>是</w:t>
            </w:r>
            <w:r w:rsidRPr="00D87ED3">
              <w:t>1</w:t>
            </w:r>
            <w:r w:rsidRPr="00D87ED3">
              <w:t>）</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lastRenderedPageBreak/>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111</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配套设施管理（江苏）</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消防站管理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消防站基本信息（江苏）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、园区编码</w:t>
            </w:r>
            <w:r w:rsidRPr="00D87ED3">
              <w:t>*</w:t>
            </w:r>
            <w:r w:rsidRPr="00D87ED3">
              <w:t>、消防站名称</w:t>
            </w:r>
            <w:r w:rsidRPr="00D87ED3">
              <w:t>*</w:t>
            </w:r>
            <w:r w:rsidRPr="00D87ED3">
              <w:t>、最大训练塔的建筑面积</w:t>
            </w:r>
            <w:r w:rsidRPr="00D87ED3">
              <w:t>*</w:t>
            </w:r>
            <w:r w:rsidRPr="00D87ED3">
              <w:t>、站点级别（</w:t>
            </w:r>
            <w:r w:rsidRPr="00D87ED3">
              <w:t>□</w:t>
            </w:r>
            <w:r w:rsidRPr="00D87ED3">
              <w:t>小型站编码</w:t>
            </w:r>
            <w:r w:rsidRPr="00D87ED3">
              <w:t>01</w:t>
            </w:r>
            <w:r w:rsidRPr="00D87ED3">
              <w:t>、</w:t>
            </w:r>
            <w:r w:rsidRPr="00D87ED3">
              <w:t>□</w:t>
            </w:r>
            <w:r w:rsidRPr="00D87ED3">
              <w:t>一级站编码</w:t>
            </w:r>
            <w:r w:rsidRPr="00D87ED3">
              <w:t>02</w:t>
            </w:r>
            <w:r w:rsidRPr="00D87ED3">
              <w:t>、</w:t>
            </w:r>
            <w:r w:rsidRPr="00D87ED3">
              <w:t>□</w:t>
            </w:r>
            <w:r w:rsidRPr="00D87ED3">
              <w:t>二级站编码</w:t>
            </w:r>
            <w:r w:rsidRPr="00D87ED3">
              <w:t>03</w:t>
            </w:r>
            <w:r w:rsidRPr="00D87ED3">
              <w:t>、</w:t>
            </w:r>
            <w:r w:rsidRPr="00D87ED3">
              <w:t>□</w:t>
            </w:r>
            <w:r w:rsidRPr="00D87ED3">
              <w:t>特勤站编码</w:t>
            </w:r>
            <w:r w:rsidRPr="00D87ED3">
              <w:t>04</w:t>
            </w:r>
            <w:r w:rsidRPr="00D87ED3">
              <w:t>、</w:t>
            </w:r>
            <w:r w:rsidRPr="00D87ED3">
              <w:t>□</w:t>
            </w:r>
            <w:r w:rsidRPr="00D87ED3">
              <w:t>战勤保障站编码</w:t>
            </w:r>
            <w:r w:rsidRPr="00D87ED3">
              <w:t>05</w:t>
            </w:r>
            <w:r w:rsidRPr="00D87ED3">
              <w:t>）</w:t>
            </w:r>
            <w:r w:rsidRPr="00D87ED3">
              <w:t>*</w:t>
            </w:r>
            <w:r w:rsidRPr="00D87ED3">
              <w:t>、车位数量（单位个）</w:t>
            </w:r>
            <w:r w:rsidRPr="00D87ED3">
              <w:t>*</w:t>
            </w:r>
            <w:r w:rsidRPr="00D87ED3">
              <w:t>、车辆数量（单位辆）</w:t>
            </w:r>
            <w:r w:rsidRPr="00D87ED3">
              <w:t>*</w:t>
            </w:r>
            <w:r w:rsidRPr="00D87ED3">
              <w:t>、建筑面积（单位</w:t>
            </w:r>
            <w:r w:rsidRPr="00D87ED3">
              <w:t>:m²</w:t>
            </w:r>
            <w:r w:rsidRPr="00D87ED3">
              <w:t>）</w:t>
            </w:r>
            <w:r w:rsidRPr="00D87ED3">
              <w:t>*</w:t>
            </w:r>
            <w:r w:rsidRPr="00D87ED3">
              <w:t>、地址</w:t>
            </w:r>
            <w:r w:rsidRPr="00D87ED3">
              <w:t>*</w:t>
            </w:r>
            <w:r w:rsidRPr="00D87ED3">
              <w:t>、边界</w:t>
            </w:r>
            <w:r w:rsidRPr="00D87ED3">
              <w:t>*</w:t>
            </w:r>
            <w:r w:rsidRPr="00D87ED3">
              <w:t>、经度</w:t>
            </w:r>
            <w:r w:rsidRPr="00D87ED3">
              <w:t>*</w:t>
            </w:r>
            <w:r w:rsidRPr="00D87ED3">
              <w:t>、纬</w:t>
            </w:r>
            <w:r w:rsidRPr="00D87ED3">
              <w:lastRenderedPageBreak/>
              <w:t>度</w:t>
            </w:r>
            <w:r w:rsidRPr="00D87ED3">
              <w:t>*</w:t>
            </w:r>
            <w:r w:rsidRPr="00D87ED3">
              <w:t>、防护措施材料（在涉及爆炸物、毒性气体、液态易燃气体装置或设施的影响范围内，填写采取的防护措施材料附件</w:t>
            </w:r>
            <w:r w:rsidRPr="00D87ED3">
              <w:t>URL</w:t>
            </w:r>
            <w:r w:rsidRPr="00D87ED3">
              <w:t>）、是否按特勤站建设（</w:t>
            </w:r>
            <w:r w:rsidRPr="00D87ED3">
              <w:t>□</w:t>
            </w:r>
            <w:r w:rsidRPr="00D87ED3">
              <w:t>否</w:t>
            </w:r>
            <w:r w:rsidRPr="00D87ED3">
              <w:t>0</w:t>
            </w:r>
            <w:r w:rsidRPr="00D87ED3">
              <w:t>、</w:t>
            </w:r>
            <w:r w:rsidRPr="00D87ED3">
              <w:t>□</w:t>
            </w:r>
            <w:r w:rsidRPr="00D87ED3">
              <w:t>是</w:t>
            </w:r>
            <w:r w:rsidRPr="00D87ED3">
              <w:t>1</w:t>
            </w:r>
            <w:r w:rsidRPr="00D87ED3">
              <w:t>）</w:t>
            </w:r>
            <w:r w:rsidRPr="00D87ED3">
              <w:t>*</w:t>
            </w:r>
            <w:r w:rsidRPr="00D87ED3">
              <w:t>、负责人姓名</w:t>
            </w:r>
            <w:r w:rsidRPr="00D87ED3">
              <w:t>*</w:t>
            </w:r>
            <w:r w:rsidRPr="00D87ED3">
              <w:t>、联系电话</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112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消防站建筑物</w:t>
            </w:r>
            <w:r w:rsidRPr="00D87ED3">
              <w:rPr>
                <w:rFonts w:hint="eastAsia"/>
              </w:rPr>
              <w:lastRenderedPageBreak/>
              <w:t>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、园区编码</w:t>
            </w:r>
            <w:r w:rsidRPr="00D87ED3">
              <w:lastRenderedPageBreak/>
              <w:t>*</w:t>
            </w:r>
            <w:r w:rsidRPr="00D87ED3">
              <w:t>、消防站编号</w:t>
            </w:r>
            <w:r w:rsidRPr="00D87ED3">
              <w:t>*</w:t>
            </w:r>
            <w:r w:rsidRPr="00D87ED3">
              <w:t>、建筑类型（</w:t>
            </w:r>
            <w:r w:rsidRPr="00D87ED3">
              <w:t>□</w:t>
            </w:r>
            <w:r w:rsidRPr="00D87ED3">
              <w:t>消防车库编码</w:t>
            </w:r>
            <w:r w:rsidRPr="00D87ED3">
              <w:t>01</w:t>
            </w:r>
            <w:r w:rsidRPr="00D87ED3">
              <w:t>、</w:t>
            </w:r>
            <w:r w:rsidRPr="00D87ED3">
              <w:t>□</w:t>
            </w:r>
            <w:r w:rsidRPr="00D87ED3">
              <w:t>通信室编码</w:t>
            </w:r>
            <w:r w:rsidRPr="00D87ED3">
              <w:t>02</w:t>
            </w:r>
            <w:r w:rsidRPr="00D87ED3">
              <w:t>、</w:t>
            </w:r>
            <w:r w:rsidRPr="00D87ED3">
              <w:t>□</w:t>
            </w:r>
            <w:r w:rsidRPr="00D87ED3">
              <w:t>体能训练室编码</w:t>
            </w:r>
            <w:r w:rsidRPr="00D87ED3">
              <w:t>03</w:t>
            </w:r>
            <w:r w:rsidRPr="00D87ED3">
              <w:t>、</w:t>
            </w:r>
            <w:r w:rsidRPr="00D87ED3">
              <w:t>□</w:t>
            </w:r>
            <w:r w:rsidRPr="00D87ED3">
              <w:t>训练塔编码</w:t>
            </w:r>
            <w:r w:rsidRPr="00D87ED3">
              <w:t>04</w:t>
            </w:r>
            <w:r w:rsidRPr="00D87ED3">
              <w:t>、</w:t>
            </w:r>
            <w:r w:rsidRPr="00D87ED3">
              <w:t>□</w:t>
            </w:r>
            <w:r w:rsidRPr="00D87ED3">
              <w:t>执勤器材库编码</w:t>
            </w:r>
            <w:r w:rsidRPr="00D87ED3">
              <w:t>05</w:t>
            </w:r>
            <w:r w:rsidRPr="00D87ED3">
              <w:t>、</w:t>
            </w:r>
            <w:r w:rsidRPr="00D87ED3">
              <w:t>□</w:t>
            </w:r>
            <w:r w:rsidRPr="00D87ED3">
              <w:t>训练器材库编码</w:t>
            </w:r>
            <w:r w:rsidRPr="00D87ED3">
              <w:t>06</w:t>
            </w:r>
            <w:r w:rsidRPr="00D87ED3">
              <w:t>、</w:t>
            </w:r>
            <w:r w:rsidRPr="00D87ED3">
              <w:t>□</w:t>
            </w:r>
            <w:r w:rsidRPr="00D87ED3">
              <w:t>被装营具库编码</w:t>
            </w:r>
            <w:r w:rsidRPr="00D87ED3">
              <w:t>07</w:t>
            </w:r>
            <w:r w:rsidRPr="00D87ED3">
              <w:t>、</w:t>
            </w:r>
            <w:r w:rsidRPr="00D87ED3">
              <w:t>□</w:t>
            </w:r>
            <w:r w:rsidRPr="00D87ED3">
              <w:t>清洗室、烘干室、呼吸器充气室编码</w:t>
            </w:r>
            <w:r w:rsidRPr="00D87ED3">
              <w:t>08</w:t>
            </w:r>
            <w:r w:rsidRPr="00D87ED3">
              <w:t>、</w:t>
            </w:r>
            <w:r w:rsidRPr="00D87ED3">
              <w:t>□</w:t>
            </w:r>
            <w:r w:rsidRPr="00D87ED3">
              <w:t>器材修理间编码</w:t>
            </w:r>
            <w:r w:rsidRPr="00D87ED3">
              <w:t>09</w:t>
            </w:r>
            <w:r w:rsidRPr="00D87ED3">
              <w:t>、</w:t>
            </w:r>
            <w:r w:rsidRPr="00D87ED3">
              <w:t>□</w:t>
            </w:r>
            <w:r w:rsidRPr="00D87ED3">
              <w:t>灭火救援研讨、电脑室编码</w:t>
            </w:r>
            <w:r w:rsidRPr="00D87ED3">
              <w:t>10</w:t>
            </w:r>
            <w:r w:rsidRPr="00D87ED3">
              <w:t>、</w:t>
            </w:r>
            <w:r w:rsidRPr="00D87ED3">
              <w:t>□</w:t>
            </w:r>
            <w:r w:rsidRPr="00D87ED3">
              <w:t>其他编码</w:t>
            </w:r>
            <w:r w:rsidRPr="00D87ED3">
              <w:t>99</w:t>
            </w:r>
            <w:r w:rsidRPr="00D87ED3">
              <w:t>）</w:t>
            </w:r>
            <w:r w:rsidRPr="00D87ED3">
              <w:t>*</w:t>
            </w:r>
            <w:r w:rsidRPr="00D87ED3">
              <w:t>、</w:t>
            </w:r>
            <w:r w:rsidRPr="00D87ED3">
              <w:lastRenderedPageBreak/>
              <w:t>建筑面积（单位：</w:t>
            </w:r>
            <w:r w:rsidRPr="00D87ED3">
              <w:t>km²</w:t>
            </w:r>
            <w:r w:rsidRPr="00D87ED3">
              <w:t>）</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lastRenderedPageBreak/>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113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消防站装备信息（江苏）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、园区编码</w:t>
            </w:r>
            <w:r w:rsidRPr="00D87ED3">
              <w:t>*</w:t>
            </w:r>
            <w:r w:rsidRPr="00D87ED3">
              <w:t>、消防站编号</w:t>
            </w:r>
            <w:r w:rsidRPr="00D87ED3">
              <w:t>*</w:t>
            </w:r>
            <w:r w:rsidRPr="00D87ED3">
              <w:t>、装备类型（</w:t>
            </w:r>
            <w:r w:rsidRPr="00D87ED3">
              <w:t>□</w:t>
            </w:r>
            <w:r w:rsidRPr="00D87ED3">
              <w:t>侦检器材编码</w:t>
            </w:r>
            <w:r w:rsidRPr="00D87ED3">
              <w:t>1</w:t>
            </w:r>
            <w:r w:rsidRPr="00D87ED3">
              <w:t>、</w:t>
            </w:r>
            <w:r w:rsidRPr="00D87ED3">
              <w:t>□</w:t>
            </w:r>
            <w:r w:rsidRPr="00D87ED3">
              <w:t>警戒器材编码</w:t>
            </w:r>
            <w:r w:rsidRPr="00D87ED3">
              <w:t>2</w:t>
            </w:r>
            <w:r w:rsidRPr="00D87ED3">
              <w:t>、</w:t>
            </w:r>
            <w:r w:rsidRPr="00D87ED3">
              <w:t>□</w:t>
            </w:r>
            <w:r w:rsidRPr="00D87ED3">
              <w:t>破拆器材编码</w:t>
            </w:r>
            <w:r w:rsidRPr="00D87ED3">
              <w:t>3</w:t>
            </w:r>
            <w:r w:rsidRPr="00D87ED3">
              <w:t>、</w:t>
            </w:r>
            <w:r w:rsidRPr="00D87ED3">
              <w:t>□</w:t>
            </w:r>
            <w:r w:rsidRPr="00D87ED3">
              <w:t>救生器材编码</w:t>
            </w:r>
            <w:r w:rsidRPr="00D87ED3">
              <w:t>4</w:t>
            </w:r>
            <w:r w:rsidRPr="00D87ED3">
              <w:t>、</w:t>
            </w:r>
            <w:r w:rsidRPr="00D87ED3">
              <w:t>□</w:t>
            </w:r>
            <w:r w:rsidRPr="00D87ED3">
              <w:t>堵漏器材编码</w:t>
            </w:r>
            <w:r w:rsidRPr="00D87ED3">
              <w:t>5</w:t>
            </w:r>
            <w:r w:rsidRPr="00D87ED3">
              <w:t>、</w:t>
            </w:r>
            <w:r w:rsidRPr="00D87ED3">
              <w:t>□</w:t>
            </w:r>
            <w:r w:rsidRPr="00D87ED3">
              <w:t>排烟照明器材编码</w:t>
            </w:r>
            <w:r w:rsidRPr="00D87ED3">
              <w:t>6</w:t>
            </w:r>
            <w:r w:rsidRPr="00D87ED3">
              <w:t>、</w:t>
            </w:r>
            <w:r w:rsidRPr="00D87ED3">
              <w:t>□</w:t>
            </w:r>
            <w:r w:rsidRPr="00D87ED3">
              <w:t>其他器材编码</w:t>
            </w:r>
            <w:r w:rsidRPr="00D87ED3">
              <w:t>7</w:t>
            </w:r>
            <w:r w:rsidRPr="00D87ED3">
              <w:t>）</w:t>
            </w:r>
            <w:r w:rsidRPr="00D87ED3">
              <w:t>*</w:t>
            </w:r>
            <w:r w:rsidRPr="00D87ED3">
              <w:t>、装备名称编码</w:t>
            </w:r>
            <w:r w:rsidRPr="00D87ED3">
              <w:lastRenderedPageBreak/>
              <w:t>（</w:t>
            </w:r>
            <w:r w:rsidRPr="00D87ED3">
              <w:t>□</w:t>
            </w:r>
            <w:r w:rsidRPr="00D87ED3">
              <w:t>有毒气体探测仪编码</w:t>
            </w:r>
            <w:r w:rsidRPr="00D87ED3">
              <w:t>101</w:t>
            </w:r>
            <w:r w:rsidRPr="00D87ED3">
              <w:t>、</w:t>
            </w:r>
            <w:r w:rsidRPr="00D87ED3">
              <w:t>□</w:t>
            </w:r>
            <w:r w:rsidRPr="00D87ED3">
              <w:t>可燃气体检测仪编码</w:t>
            </w:r>
            <w:r w:rsidRPr="00D87ED3">
              <w:t>102</w:t>
            </w:r>
            <w:r w:rsidRPr="00D87ED3">
              <w:t>、</w:t>
            </w:r>
            <w:r w:rsidRPr="00D87ED3">
              <w:t>□</w:t>
            </w:r>
            <w:r w:rsidRPr="00D87ED3">
              <w:t>消防用红外热像仪编码</w:t>
            </w:r>
            <w:r w:rsidRPr="00D87ED3">
              <w:t>103</w:t>
            </w:r>
            <w:r w:rsidRPr="00D87ED3">
              <w:t>、</w:t>
            </w:r>
            <w:r w:rsidRPr="00D87ED3">
              <w:t>□</w:t>
            </w:r>
            <w:r w:rsidRPr="00D87ED3">
              <w:t>测温仪编码</w:t>
            </w:r>
            <w:r w:rsidRPr="00D87ED3">
              <w:t>104</w:t>
            </w:r>
            <w:r w:rsidRPr="00D87ED3">
              <w:t>、</w:t>
            </w:r>
            <w:r w:rsidRPr="00D87ED3">
              <w:t>□</w:t>
            </w:r>
            <w:r w:rsidRPr="00D87ED3">
              <w:t>各类警示牌编码</w:t>
            </w:r>
            <w:r w:rsidRPr="00D87ED3">
              <w:t>201</w:t>
            </w:r>
            <w:r w:rsidRPr="00D87ED3">
              <w:t>、</w:t>
            </w:r>
            <w:r w:rsidRPr="00D87ED3">
              <w:t>□</w:t>
            </w:r>
            <w:r w:rsidRPr="00D87ED3">
              <w:t>闪光警示灯编码</w:t>
            </w:r>
            <w:r w:rsidRPr="00D87ED3">
              <w:t>202</w:t>
            </w:r>
            <w:r w:rsidRPr="00D87ED3">
              <w:t>、</w:t>
            </w:r>
            <w:r w:rsidRPr="00D87ED3">
              <w:t>□</w:t>
            </w:r>
            <w:r w:rsidRPr="00D87ED3">
              <w:t>隔离警示带编码</w:t>
            </w:r>
            <w:r w:rsidRPr="00D87ED3">
              <w:t>203</w:t>
            </w:r>
            <w:r w:rsidRPr="00D87ED3">
              <w:t>、</w:t>
            </w:r>
            <w:r w:rsidRPr="00D87ED3">
              <w:t>□</w:t>
            </w:r>
            <w:r w:rsidRPr="00D87ED3">
              <w:t>液压破拆工具组编码</w:t>
            </w:r>
            <w:r w:rsidRPr="00D87ED3">
              <w:t>301</w:t>
            </w:r>
            <w:r w:rsidRPr="00D87ED3">
              <w:t>、</w:t>
            </w:r>
            <w:r w:rsidRPr="00D87ED3">
              <w:t>□</w:t>
            </w:r>
            <w:r w:rsidRPr="00D87ED3">
              <w:t>手动破拆工具组编码</w:t>
            </w:r>
            <w:r w:rsidRPr="00D87ED3">
              <w:t>302</w:t>
            </w:r>
            <w:r w:rsidRPr="00D87ED3">
              <w:t>、</w:t>
            </w:r>
            <w:r w:rsidRPr="00D87ED3">
              <w:t>□</w:t>
            </w:r>
            <w:r w:rsidRPr="00D87ED3">
              <w:t>机动链锯编码</w:t>
            </w:r>
            <w:r w:rsidRPr="00D87ED3">
              <w:t>303</w:t>
            </w:r>
            <w:r w:rsidRPr="00D87ED3">
              <w:t>、</w:t>
            </w:r>
            <w:r w:rsidRPr="00D87ED3">
              <w:t>□</w:t>
            </w:r>
            <w:r w:rsidRPr="00D87ED3">
              <w:t>无齿锯编码</w:t>
            </w:r>
            <w:r w:rsidRPr="00D87ED3">
              <w:t>304</w:t>
            </w:r>
            <w:r w:rsidRPr="00D87ED3">
              <w:t>、</w:t>
            </w:r>
            <w:r w:rsidRPr="00D87ED3">
              <w:t>□</w:t>
            </w:r>
            <w:r w:rsidRPr="00D87ED3">
              <w:t>多功</w:t>
            </w:r>
            <w:r w:rsidRPr="00D87ED3">
              <w:lastRenderedPageBreak/>
              <w:t>能挠钩编码</w:t>
            </w:r>
            <w:r w:rsidRPr="00D87ED3">
              <w:t>305</w:t>
            </w:r>
            <w:r w:rsidRPr="00D87ED3">
              <w:t>、</w:t>
            </w:r>
            <w:r w:rsidRPr="00D87ED3">
              <w:t>□</w:t>
            </w:r>
            <w:r w:rsidRPr="00D87ED3">
              <w:t>绝缘剪断钳编</w:t>
            </w:r>
            <w:r w:rsidRPr="00D87ED3">
              <w:t>306</w:t>
            </w:r>
            <w:r w:rsidRPr="00D87ED3">
              <w:t>、</w:t>
            </w:r>
            <w:r w:rsidRPr="00D87ED3">
              <w:t>□</w:t>
            </w:r>
            <w:r w:rsidRPr="00D87ED3">
              <w:t>液压开门器编码</w:t>
            </w:r>
            <w:r w:rsidRPr="00D87ED3">
              <w:t>307</w:t>
            </w:r>
            <w:r w:rsidRPr="00D87ED3">
              <w:t>、</w:t>
            </w:r>
            <w:r w:rsidRPr="00D87ED3">
              <w:t>□</w:t>
            </w:r>
            <w:r w:rsidRPr="00D87ED3">
              <w:t>毁锁器编码</w:t>
            </w:r>
            <w:r w:rsidRPr="00D87ED3">
              <w:t>308</w:t>
            </w:r>
            <w:r w:rsidRPr="00D87ED3">
              <w:t>、</w:t>
            </w:r>
            <w:r w:rsidRPr="00D87ED3">
              <w:t>□</w:t>
            </w:r>
            <w:r w:rsidRPr="00D87ED3">
              <w:t>救生缓降器编码</w:t>
            </w:r>
            <w:r w:rsidRPr="00D87ED3">
              <w:t>401</w:t>
            </w:r>
            <w:r w:rsidRPr="00D87ED3">
              <w:t>、</w:t>
            </w:r>
            <w:r w:rsidRPr="00D87ED3">
              <w:t>□</w:t>
            </w:r>
            <w:r w:rsidRPr="00D87ED3">
              <w:t>气动起重气垫编码</w:t>
            </w:r>
            <w:r w:rsidRPr="00D87ED3">
              <w:t>402</w:t>
            </w:r>
            <w:r w:rsidRPr="00D87ED3">
              <w:t>、</w:t>
            </w:r>
            <w:r w:rsidRPr="00D87ED3">
              <w:t>□</w:t>
            </w:r>
            <w:r w:rsidRPr="00D87ED3">
              <w:t>稳固保护附件编码</w:t>
            </w:r>
            <w:r w:rsidRPr="00D87ED3">
              <w:t>403</w:t>
            </w:r>
            <w:r w:rsidRPr="00D87ED3">
              <w:t>、</w:t>
            </w:r>
            <w:r w:rsidRPr="00D87ED3">
              <w:t>□</w:t>
            </w:r>
            <w:r w:rsidRPr="00D87ED3">
              <w:t>支撑保护套具编码</w:t>
            </w:r>
            <w:r w:rsidRPr="00D87ED3">
              <w:t>404</w:t>
            </w:r>
            <w:r w:rsidRPr="00D87ED3">
              <w:t>、</w:t>
            </w:r>
            <w:r w:rsidRPr="00D87ED3">
              <w:t>□</w:t>
            </w:r>
            <w:r w:rsidRPr="00D87ED3">
              <w:t>消防过滤</w:t>
            </w:r>
            <w:r w:rsidRPr="00D87ED3">
              <w:t>式自救呼吸器编码</w:t>
            </w:r>
            <w:r w:rsidRPr="00D87ED3">
              <w:t>405</w:t>
            </w:r>
            <w:r w:rsidRPr="00D87ED3">
              <w:t>、</w:t>
            </w:r>
            <w:r w:rsidRPr="00D87ED3">
              <w:t>□</w:t>
            </w:r>
            <w:r w:rsidRPr="00D87ED3">
              <w:t>多功能担架编码</w:t>
            </w:r>
            <w:r w:rsidRPr="00D87ED3">
              <w:t>406</w:t>
            </w:r>
            <w:r w:rsidRPr="00D87ED3">
              <w:t>、</w:t>
            </w:r>
            <w:r w:rsidRPr="00D87ED3">
              <w:t>□</w:t>
            </w:r>
            <w:r w:rsidRPr="00D87ED3">
              <w:t>救援支架编码</w:t>
            </w:r>
            <w:r w:rsidRPr="00D87ED3">
              <w:t>407</w:t>
            </w:r>
            <w:r w:rsidRPr="00D87ED3">
              <w:t>、</w:t>
            </w:r>
            <w:r w:rsidRPr="00D87ED3">
              <w:t>□</w:t>
            </w:r>
            <w:r w:rsidRPr="00D87ED3">
              <w:t>救生抛投器编码</w:t>
            </w:r>
            <w:r w:rsidRPr="00D87ED3">
              <w:lastRenderedPageBreak/>
              <w:t>408</w:t>
            </w:r>
            <w:r w:rsidRPr="00D87ED3">
              <w:t>、</w:t>
            </w:r>
            <w:r w:rsidRPr="00D87ED3">
              <w:t>□</w:t>
            </w:r>
            <w:r w:rsidRPr="00D87ED3">
              <w:t>救生照明线编码</w:t>
            </w:r>
            <w:r w:rsidRPr="00D87ED3">
              <w:t>409</w:t>
            </w:r>
            <w:r w:rsidRPr="00D87ED3">
              <w:t>、</w:t>
            </w:r>
            <w:r w:rsidRPr="00D87ED3">
              <w:t>□</w:t>
            </w:r>
            <w:r w:rsidRPr="00D87ED3">
              <w:t>医药急救箱编码</w:t>
            </w:r>
            <w:r w:rsidRPr="00D87ED3">
              <w:t>410</w:t>
            </w:r>
            <w:r w:rsidRPr="00D87ED3">
              <w:t>、</w:t>
            </w:r>
            <w:r w:rsidRPr="00D87ED3">
              <w:t>□</w:t>
            </w:r>
            <w:r w:rsidRPr="00D87ED3">
              <w:t>木制堵漏楔编</w:t>
            </w:r>
            <w:r w:rsidRPr="00D87ED3">
              <w:t>501</w:t>
            </w:r>
            <w:r w:rsidRPr="00D87ED3">
              <w:t>、</w:t>
            </w:r>
            <w:r w:rsidRPr="00D87ED3">
              <w:t>□</w:t>
            </w:r>
            <w:r w:rsidRPr="00D87ED3">
              <w:t>金属堵漏套管编码</w:t>
            </w:r>
            <w:r w:rsidRPr="00D87ED3">
              <w:t>502</w:t>
            </w:r>
            <w:r w:rsidRPr="00D87ED3">
              <w:t>、</w:t>
            </w:r>
            <w:r w:rsidRPr="00D87ED3">
              <w:t>□</w:t>
            </w:r>
            <w:r w:rsidRPr="00D87ED3">
              <w:t>注人式堵漏工具编码</w:t>
            </w:r>
            <w:r w:rsidRPr="00D87ED3">
              <w:t>503</w:t>
            </w:r>
            <w:r w:rsidRPr="00D87ED3">
              <w:t>、</w:t>
            </w:r>
            <w:r w:rsidRPr="00D87ED3">
              <w:t>□</w:t>
            </w:r>
            <w:r w:rsidRPr="00D87ED3">
              <w:t>磁压式堵漏工具编码</w:t>
            </w:r>
            <w:r w:rsidRPr="00D87ED3">
              <w:t>504</w:t>
            </w:r>
            <w:r w:rsidRPr="00D87ED3">
              <w:t>、</w:t>
            </w:r>
            <w:r w:rsidRPr="00D87ED3">
              <w:t>□</w:t>
            </w:r>
            <w:r w:rsidRPr="00D87ED3">
              <w:t>无火花工具编码</w:t>
            </w:r>
            <w:r w:rsidRPr="00D87ED3">
              <w:t>505</w:t>
            </w:r>
            <w:r w:rsidRPr="00D87ED3">
              <w:t>、</w:t>
            </w:r>
            <w:r w:rsidRPr="00D87ED3">
              <w:t>□</w:t>
            </w:r>
            <w:r w:rsidRPr="00D87ED3">
              <w:t>移动式排烟编码</w:t>
            </w:r>
            <w:r w:rsidRPr="00D87ED3">
              <w:t>601</w:t>
            </w:r>
            <w:r w:rsidRPr="00D87ED3">
              <w:t>、</w:t>
            </w:r>
            <w:r w:rsidRPr="00D87ED3">
              <w:t>□</w:t>
            </w:r>
            <w:r w:rsidRPr="00D87ED3">
              <w:t>移动照明灯组编码</w:t>
            </w:r>
            <w:r w:rsidRPr="00D87ED3">
              <w:t>602</w:t>
            </w:r>
            <w:r w:rsidRPr="00D87ED3">
              <w:t>、</w:t>
            </w:r>
            <w:r w:rsidRPr="00D87ED3">
              <w:t>□</w:t>
            </w:r>
            <w:r w:rsidRPr="00D87ED3">
              <w:t>移动发电机编码</w:t>
            </w:r>
            <w:r w:rsidRPr="00D87ED3">
              <w:t>603</w:t>
            </w:r>
            <w:r w:rsidRPr="00D87ED3">
              <w:t>、</w:t>
            </w:r>
            <w:r w:rsidRPr="00D87ED3">
              <w:t>□</w:t>
            </w:r>
            <w:r w:rsidRPr="00D87ED3">
              <w:t>水幕水带编码</w:t>
            </w:r>
            <w:r w:rsidRPr="00D87ED3">
              <w:t>701</w:t>
            </w:r>
            <w:r w:rsidRPr="00D87ED3">
              <w:t>、</w:t>
            </w:r>
            <w:r w:rsidRPr="00D87ED3">
              <w:t>□</w:t>
            </w:r>
            <w:r w:rsidRPr="00D87ED3">
              <w:t>空气充填泵编码</w:t>
            </w:r>
            <w:r w:rsidRPr="00D87ED3">
              <w:lastRenderedPageBreak/>
              <w:t>702</w:t>
            </w:r>
            <w:r w:rsidRPr="00D87ED3">
              <w:t>、</w:t>
            </w:r>
            <w:r w:rsidRPr="00D87ED3">
              <w:t>□</w:t>
            </w:r>
            <w:r w:rsidRPr="00D87ED3">
              <w:t>多功能消防水枪编码</w:t>
            </w:r>
            <w:r w:rsidRPr="00D87ED3">
              <w:t>703</w:t>
            </w:r>
            <w:r w:rsidRPr="00D87ED3">
              <w:t>、</w:t>
            </w:r>
            <w:r w:rsidRPr="00D87ED3">
              <w:t>□</w:t>
            </w:r>
            <w:r w:rsidRPr="00D87ED3">
              <w:t>直流水枪编码</w:t>
            </w:r>
            <w:r w:rsidRPr="00D87ED3">
              <w:t>704</w:t>
            </w:r>
            <w:r w:rsidRPr="00D87ED3">
              <w:t>、</w:t>
            </w:r>
            <w:r w:rsidRPr="00D87ED3">
              <w:t>□</w:t>
            </w:r>
            <w:r w:rsidRPr="00D87ED3">
              <w:t>刺穿式破拆水枪编码</w:t>
            </w:r>
            <w:r w:rsidRPr="00D87ED3">
              <w:t>705</w:t>
            </w:r>
            <w:r w:rsidRPr="00D87ED3">
              <w:t>、</w:t>
            </w:r>
            <w:r w:rsidRPr="00D87ED3">
              <w:t>□</w:t>
            </w:r>
            <w:r w:rsidRPr="00D87ED3">
              <w:t>转角水枪编码</w:t>
            </w:r>
            <w:r w:rsidRPr="00D87ED3">
              <w:t>706</w:t>
            </w:r>
            <w:r w:rsidRPr="00D87ED3">
              <w:t>、</w:t>
            </w:r>
            <w:r w:rsidRPr="00D87ED3">
              <w:t>□</w:t>
            </w:r>
            <w:r w:rsidRPr="00D87ED3">
              <w:t>中压分水器编码</w:t>
            </w:r>
            <w:r w:rsidRPr="00D87ED3">
              <w:t>707</w:t>
            </w:r>
            <w:r w:rsidRPr="00D87ED3">
              <w:t>、</w:t>
            </w:r>
            <w:r w:rsidRPr="00D87ED3">
              <w:t>□</w:t>
            </w:r>
            <w:r w:rsidRPr="00D87ED3">
              <w:t>异型异径接口编码</w:t>
            </w:r>
            <w:r w:rsidRPr="00D87ED3">
              <w:t>708</w:t>
            </w:r>
            <w:r w:rsidRPr="00D87ED3">
              <w:t>、</w:t>
            </w:r>
            <w:r w:rsidRPr="00D87ED3">
              <w:t>□</w:t>
            </w:r>
            <w:r w:rsidRPr="00D87ED3">
              <w:t>消防移动储水装置编码</w:t>
            </w:r>
            <w:r w:rsidRPr="00D87ED3">
              <w:t>709</w:t>
            </w:r>
            <w:r w:rsidRPr="00D87ED3">
              <w:t>、</w:t>
            </w:r>
            <w:r w:rsidRPr="00D87ED3">
              <w:t>□</w:t>
            </w:r>
            <w:r w:rsidRPr="00D87ED3">
              <w:t>消防水带带压堵漏装置编码</w:t>
            </w:r>
            <w:r w:rsidRPr="00D87ED3">
              <w:t>710</w:t>
            </w:r>
            <w:r w:rsidRPr="00D87ED3">
              <w:t>、</w:t>
            </w:r>
            <w:r w:rsidRPr="00D87ED3">
              <w:t>□</w:t>
            </w:r>
            <w:r w:rsidRPr="00D87ED3">
              <w:t>人员转移椅编码</w:t>
            </w:r>
            <w:r w:rsidRPr="00D87ED3">
              <w:t>711</w:t>
            </w:r>
            <w:r w:rsidRPr="00D87ED3">
              <w:t>、</w:t>
            </w:r>
            <w:r w:rsidRPr="00D87ED3">
              <w:t>□</w:t>
            </w:r>
            <w:r w:rsidRPr="00D87ED3">
              <w:t>移车器编码</w:t>
            </w:r>
            <w:r w:rsidRPr="00D87ED3">
              <w:t>712</w:t>
            </w:r>
            <w:r w:rsidRPr="00D87ED3">
              <w:t>、</w:t>
            </w:r>
            <w:r w:rsidRPr="00D87ED3">
              <w:t>□</w:t>
            </w:r>
            <w:r w:rsidRPr="00D87ED3">
              <w:t>单兵图像传输设</w:t>
            </w:r>
            <w:r w:rsidRPr="00D87ED3">
              <w:lastRenderedPageBreak/>
              <w:t>编码</w:t>
            </w:r>
            <w:r w:rsidRPr="00D87ED3">
              <w:t>713</w:t>
            </w:r>
            <w:r w:rsidRPr="00D87ED3">
              <w:t>）</w:t>
            </w:r>
            <w:r w:rsidRPr="00D87ED3">
              <w:t>*</w:t>
            </w:r>
            <w:r w:rsidRPr="00D87ED3">
              <w:t>、装备规格</w:t>
            </w:r>
            <w:r w:rsidRPr="00D87ED3">
              <w:t>*</w:t>
            </w:r>
            <w:r w:rsidRPr="00D87ED3">
              <w:t>、配置数量</w:t>
            </w:r>
            <w:r w:rsidRPr="00D87ED3">
              <w:t>*</w:t>
            </w:r>
            <w:r w:rsidRPr="00D87ED3">
              <w:t>、备份数量</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114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消防站车辆信息（江苏）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、园区编码</w:t>
            </w:r>
            <w:r w:rsidRPr="00D87ED3">
              <w:t>*</w:t>
            </w:r>
            <w:r w:rsidRPr="00D87ED3">
              <w:t>、消防站编号</w:t>
            </w:r>
            <w:r w:rsidRPr="00D87ED3">
              <w:t>*</w:t>
            </w:r>
            <w:r w:rsidRPr="00D87ED3">
              <w:t>、消防车品种（</w:t>
            </w:r>
            <w:r w:rsidRPr="00D87ED3">
              <w:t>□</w:t>
            </w:r>
            <w:r w:rsidRPr="00D87ED3">
              <w:t>灭火消防车编码</w:t>
            </w:r>
            <w:r w:rsidRPr="00D87ED3">
              <w:t>1</w:t>
            </w:r>
            <w:r w:rsidRPr="00D87ED3">
              <w:t>、</w:t>
            </w:r>
            <w:r w:rsidRPr="00D87ED3">
              <w:t>□</w:t>
            </w:r>
            <w:r w:rsidRPr="00D87ED3">
              <w:t>举高消防车编码</w:t>
            </w:r>
            <w:r w:rsidRPr="00D87ED3">
              <w:t>2</w:t>
            </w:r>
            <w:r w:rsidRPr="00D87ED3">
              <w:t>、</w:t>
            </w:r>
            <w:r w:rsidRPr="00D87ED3">
              <w:t>□</w:t>
            </w:r>
            <w:r w:rsidRPr="00D87ED3">
              <w:t>专勤消防编码</w:t>
            </w:r>
            <w:r w:rsidRPr="00D87ED3">
              <w:t>3</w:t>
            </w:r>
            <w:r w:rsidRPr="00D87ED3">
              <w:t>）</w:t>
            </w:r>
            <w:r w:rsidRPr="00D87ED3">
              <w:t>*</w:t>
            </w:r>
            <w:r w:rsidRPr="00D87ED3">
              <w:t>、消防车类型（</w:t>
            </w:r>
            <w:r w:rsidRPr="00D87ED3">
              <w:t>□</w:t>
            </w:r>
            <w:r w:rsidRPr="00D87ED3">
              <w:t>水罐或泡沫消防车编</w:t>
            </w:r>
            <w:r w:rsidRPr="00D87ED3">
              <w:lastRenderedPageBreak/>
              <w:t>码</w:t>
            </w:r>
            <w:r w:rsidRPr="00D87ED3">
              <w:t>101</w:t>
            </w:r>
            <w:r w:rsidRPr="00D87ED3">
              <w:t>、</w:t>
            </w:r>
            <w:r w:rsidRPr="00D87ED3">
              <w:t>□</w:t>
            </w:r>
            <w:r w:rsidRPr="00D87ED3">
              <w:t>压缩空气泡沫消防车编码</w:t>
            </w:r>
            <w:r w:rsidRPr="00D87ED3">
              <w:t>102</w:t>
            </w:r>
            <w:r w:rsidRPr="00D87ED3">
              <w:t>、</w:t>
            </w:r>
            <w:r w:rsidRPr="00D87ED3">
              <w:t>□</w:t>
            </w:r>
            <w:r w:rsidRPr="00D87ED3">
              <w:t>泡沫干粉联用消防车编码</w:t>
            </w:r>
            <w:r w:rsidRPr="00D87ED3">
              <w:t>103</w:t>
            </w:r>
            <w:r w:rsidRPr="00D87ED3">
              <w:t>、</w:t>
            </w:r>
            <w:r w:rsidRPr="00D87ED3">
              <w:t>□</w:t>
            </w:r>
            <w:r w:rsidRPr="00D87ED3">
              <w:t>干粉消防车编码</w:t>
            </w:r>
            <w:r w:rsidRPr="00D87ED3">
              <w:t>104</w:t>
            </w:r>
            <w:r w:rsidRPr="00D87ED3">
              <w:t>、</w:t>
            </w:r>
            <w:r w:rsidRPr="00D87ED3">
              <w:t>□</w:t>
            </w:r>
            <w:r w:rsidRPr="00D87ED3">
              <w:t>登高平台消防车编码</w:t>
            </w:r>
            <w:r w:rsidRPr="00D87ED3">
              <w:t>201</w:t>
            </w:r>
            <w:r w:rsidRPr="00D87ED3">
              <w:t>、</w:t>
            </w:r>
            <w:r w:rsidRPr="00D87ED3">
              <w:t>□</w:t>
            </w:r>
            <w:r w:rsidRPr="00D87ED3">
              <w:t>云梯消防车编码</w:t>
            </w:r>
            <w:r w:rsidRPr="00D87ED3">
              <w:t>202</w:t>
            </w:r>
            <w:r w:rsidRPr="00D87ED3">
              <w:t>、</w:t>
            </w:r>
            <w:r w:rsidRPr="00D87ED3">
              <w:t>□</w:t>
            </w:r>
            <w:r w:rsidRPr="00D87ED3">
              <w:t>举高喷射消防车编码</w:t>
            </w:r>
            <w:r w:rsidRPr="00D87ED3">
              <w:t>203</w:t>
            </w:r>
            <w:r w:rsidRPr="00D87ED3">
              <w:t>、</w:t>
            </w:r>
            <w:r w:rsidRPr="00D87ED3">
              <w:t>□</w:t>
            </w:r>
            <w:r w:rsidRPr="00D87ED3">
              <w:t>抢险救援消防车编码</w:t>
            </w:r>
            <w:r w:rsidRPr="00D87ED3">
              <w:t>301</w:t>
            </w:r>
            <w:r w:rsidRPr="00D87ED3">
              <w:t>、</w:t>
            </w:r>
            <w:r w:rsidRPr="00D87ED3">
              <w:t>□</w:t>
            </w:r>
            <w:r w:rsidRPr="00D87ED3">
              <w:t>排烟消防车编码</w:t>
            </w:r>
            <w:r w:rsidRPr="00D87ED3">
              <w:t>302</w:t>
            </w:r>
            <w:r w:rsidRPr="00D87ED3">
              <w:t>、</w:t>
            </w:r>
            <w:r w:rsidRPr="00D87ED3">
              <w:t>□</w:t>
            </w:r>
            <w:r w:rsidRPr="00D87ED3">
              <w:t>照明消防车编码</w:t>
            </w:r>
            <w:r w:rsidRPr="00D87ED3">
              <w:t>303</w:t>
            </w:r>
            <w:r w:rsidRPr="00D87ED3">
              <w:t>、</w:t>
            </w:r>
            <w:r w:rsidRPr="00D87ED3">
              <w:t>□</w:t>
            </w:r>
            <w:r w:rsidRPr="00D87ED3">
              <w:t>化学事故抢险救援消防车</w:t>
            </w:r>
            <w:r w:rsidRPr="00D87ED3">
              <w:lastRenderedPageBreak/>
              <w:t>编码</w:t>
            </w:r>
            <w:r w:rsidRPr="00D87ED3">
              <w:t>304</w:t>
            </w:r>
            <w:r w:rsidRPr="00D87ED3">
              <w:t>、</w:t>
            </w:r>
            <w:r w:rsidRPr="00D87ED3">
              <w:t>□</w:t>
            </w:r>
            <w:r w:rsidRPr="00D87ED3">
              <w:t>防化洗消消防车编码</w:t>
            </w:r>
            <w:r w:rsidRPr="00D87ED3">
              <w:t>305</w:t>
            </w:r>
            <w:r w:rsidRPr="00D87ED3">
              <w:t>、</w:t>
            </w:r>
            <w:r w:rsidRPr="00D87ED3">
              <w:t>□</w:t>
            </w:r>
            <w:r w:rsidRPr="00D87ED3">
              <w:t>核生化侦检消防车编码</w:t>
            </w:r>
            <w:r w:rsidRPr="00D87ED3">
              <w:t>306</w:t>
            </w:r>
            <w:r w:rsidRPr="00D87ED3">
              <w:t>、</w:t>
            </w:r>
            <w:r w:rsidRPr="00D87ED3">
              <w:t>□</w:t>
            </w:r>
            <w:r w:rsidRPr="00D87ED3">
              <w:t>通信指挥消防车编码</w:t>
            </w:r>
            <w:r w:rsidRPr="00D87ED3">
              <w:t>307</w:t>
            </w:r>
            <w:r w:rsidRPr="00D87ED3">
              <w:t>）</w:t>
            </w:r>
            <w:r w:rsidRPr="00D87ED3">
              <w:t>*</w:t>
            </w:r>
            <w:r w:rsidRPr="00D87ED3">
              <w:t>、车辆数量</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115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消防站人员信息（江苏）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、园区编码</w:t>
            </w:r>
            <w:r w:rsidRPr="00D87ED3">
              <w:t>*</w:t>
            </w:r>
            <w:r w:rsidRPr="00D87ED3">
              <w:t>、消防站编号</w:t>
            </w:r>
            <w:r w:rsidRPr="00D87ED3">
              <w:t>*</w:t>
            </w:r>
            <w:r w:rsidRPr="00D87ED3">
              <w:t>、姓名</w:t>
            </w:r>
            <w:r w:rsidRPr="00D87ED3">
              <w:t>*</w:t>
            </w:r>
            <w:r w:rsidRPr="00D87ED3">
              <w:t>、证件类型（</w:t>
            </w:r>
            <w:r w:rsidRPr="00D87ED3">
              <w:t>□</w:t>
            </w:r>
            <w:r w:rsidRPr="00D87ED3">
              <w:t>居民身份证编码</w:t>
            </w:r>
            <w:r w:rsidRPr="00D87ED3">
              <w:t>01</w:t>
            </w:r>
            <w:r w:rsidRPr="00D87ED3">
              <w:t>、</w:t>
            </w:r>
            <w:r w:rsidRPr="00D87ED3">
              <w:t>□</w:t>
            </w:r>
            <w:r w:rsidRPr="00D87ED3">
              <w:t>军人证编码</w:t>
            </w:r>
            <w:r w:rsidRPr="00D87ED3">
              <w:t>02</w:t>
            </w:r>
            <w:r w:rsidRPr="00D87ED3">
              <w:t>、</w:t>
            </w:r>
            <w:r w:rsidRPr="00D87ED3">
              <w:t>□</w:t>
            </w:r>
            <w:r w:rsidRPr="00D87ED3">
              <w:t>港澳台居民编</w:t>
            </w:r>
            <w:r w:rsidRPr="00D87ED3">
              <w:lastRenderedPageBreak/>
              <w:t>码</w:t>
            </w:r>
            <w:r w:rsidRPr="00D87ED3">
              <w:t>03</w:t>
            </w:r>
            <w:r w:rsidRPr="00D87ED3">
              <w:t>、</w:t>
            </w:r>
            <w:r w:rsidRPr="00D87ED3">
              <w:t>□</w:t>
            </w:r>
            <w:r w:rsidRPr="00D87ED3">
              <w:t>华侨身份证编码</w:t>
            </w:r>
            <w:r w:rsidRPr="00D87ED3">
              <w:t>04</w:t>
            </w:r>
            <w:r w:rsidRPr="00D87ED3">
              <w:t>、</w:t>
            </w:r>
            <w:r w:rsidRPr="00D87ED3">
              <w:t>□</w:t>
            </w:r>
            <w:r w:rsidRPr="00D87ED3">
              <w:t>外籍护照编码</w:t>
            </w:r>
            <w:r w:rsidRPr="00D87ED3">
              <w:t>05</w:t>
            </w:r>
            <w:r w:rsidRPr="00D87ED3">
              <w:t>、</w:t>
            </w:r>
            <w:r w:rsidRPr="00D87ED3">
              <w:t>□</w:t>
            </w:r>
            <w:r w:rsidRPr="00D87ED3">
              <w:t>其他编码</w:t>
            </w:r>
            <w:r w:rsidRPr="00D87ED3">
              <w:t>99</w:t>
            </w:r>
            <w:r w:rsidRPr="00D87ED3">
              <w:t>）</w:t>
            </w:r>
            <w:r w:rsidRPr="00D87ED3">
              <w:t>*</w:t>
            </w:r>
            <w:r w:rsidRPr="00D87ED3">
              <w:t>、证件号码</w:t>
            </w:r>
            <w:r w:rsidRPr="00D87ED3">
              <w:t>*</w:t>
            </w:r>
            <w:r w:rsidRPr="00D87ED3">
              <w:t>、社保记录文件</w:t>
            </w:r>
            <w:r w:rsidRPr="00D87ED3">
              <w:t>*</w:t>
            </w:r>
            <w:r w:rsidRPr="00D87ED3">
              <w:t>、手机号码</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116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气防站管理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气防站基本信息（江苏）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、园区编码</w:t>
            </w:r>
            <w:r w:rsidRPr="00D87ED3">
              <w:t>*</w:t>
            </w:r>
            <w:r w:rsidRPr="00D87ED3">
              <w:t>、气防站名称</w:t>
            </w:r>
            <w:r w:rsidRPr="00D87ED3">
              <w:t>*</w:t>
            </w:r>
            <w:r w:rsidRPr="00D87ED3">
              <w:t>、站点级别（</w:t>
            </w:r>
            <w:r w:rsidRPr="00D87ED3">
              <w:t>□</w:t>
            </w:r>
            <w:r w:rsidRPr="00D87ED3">
              <w:t>气防点编码</w:t>
            </w:r>
            <w:r w:rsidRPr="00D87ED3">
              <w:t>01</w:t>
            </w:r>
            <w:r w:rsidRPr="00D87ED3">
              <w:t>、</w:t>
            </w:r>
            <w:r w:rsidRPr="00D87ED3">
              <w:t>□</w:t>
            </w:r>
            <w:r w:rsidRPr="00D87ED3">
              <w:t>气防站编码</w:t>
            </w:r>
            <w:r w:rsidRPr="00D87ED3">
              <w:t>02</w:t>
            </w:r>
            <w:r w:rsidRPr="00D87ED3">
              <w:t>）</w:t>
            </w:r>
            <w:r w:rsidRPr="00D87ED3">
              <w:t>*</w:t>
            </w:r>
            <w:r w:rsidRPr="00D87ED3">
              <w:t>、地址</w:t>
            </w:r>
            <w:r w:rsidRPr="00D87ED3">
              <w:t>*</w:t>
            </w:r>
            <w:r w:rsidRPr="00D87ED3">
              <w:t>、边界</w:t>
            </w:r>
            <w:r w:rsidRPr="00D87ED3">
              <w:t>*</w:t>
            </w:r>
            <w:r w:rsidRPr="00D87ED3">
              <w:t>、经度</w:t>
            </w:r>
            <w:r w:rsidRPr="00D87ED3">
              <w:t>*</w:t>
            </w:r>
            <w:r w:rsidRPr="00D87ED3">
              <w:t>、纬</w:t>
            </w:r>
            <w:r w:rsidRPr="00D87ED3">
              <w:lastRenderedPageBreak/>
              <w:t>度</w:t>
            </w:r>
            <w:r w:rsidRPr="00D87ED3">
              <w:t>*</w:t>
            </w:r>
            <w:r w:rsidRPr="00D87ED3">
              <w:t>、防护措施材料（在涉及爆炸物、毒性气体、液态易燃气体装置或设施的影响范围内，填写采取的防护措施材料附件</w:t>
            </w:r>
            <w:r w:rsidRPr="00D87ED3">
              <w:t>URL</w:t>
            </w:r>
            <w:r w:rsidRPr="00D87ED3">
              <w:t>）、负责人姓名</w:t>
            </w:r>
            <w:r w:rsidRPr="00D87ED3">
              <w:t>*</w:t>
            </w:r>
            <w:r w:rsidRPr="00D87ED3">
              <w:t>、联系电话</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117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气防站建筑物信息（江苏）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、园区编码</w:t>
            </w:r>
            <w:r w:rsidRPr="00D87ED3">
              <w:t>*</w:t>
            </w:r>
            <w:r w:rsidRPr="00D87ED3">
              <w:t>、气防站编号</w:t>
            </w:r>
            <w:r w:rsidRPr="00D87ED3">
              <w:t>*</w:t>
            </w:r>
            <w:r w:rsidRPr="00D87ED3">
              <w:t>、建筑类型（</w:t>
            </w:r>
            <w:r w:rsidRPr="00D87ED3">
              <w:t>□</w:t>
            </w:r>
            <w:r w:rsidRPr="00D87ED3">
              <w:t>车库编码</w:t>
            </w:r>
            <w:r w:rsidRPr="00D87ED3">
              <w:t>01</w:t>
            </w:r>
            <w:r w:rsidRPr="00D87ED3">
              <w:t>、</w:t>
            </w:r>
            <w:r w:rsidRPr="00D87ED3">
              <w:lastRenderedPageBreak/>
              <w:t>□</w:t>
            </w:r>
            <w:r w:rsidRPr="00D87ED3">
              <w:t>物品库编码</w:t>
            </w:r>
            <w:r w:rsidRPr="00D87ED3">
              <w:t>02</w:t>
            </w:r>
            <w:r w:rsidRPr="00D87ED3">
              <w:t>、</w:t>
            </w:r>
            <w:r w:rsidRPr="00D87ED3">
              <w:t>□</w:t>
            </w:r>
            <w:r w:rsidRPr="00D87ED3">
              <w:t>值班室编码</w:t>
            </w:r>
            <w:r w:rsidRPr="00D87ED3">
              <w:t>03</w:t>
            </w:r>
            <w:r w:rsidRPr="00D87ED3">
              <w:t>、</w:t>
            </w:r>
            <w:r w:rsidRPr="00D87ED3">
              <w:t>□</w:t>
            </w:r>
            <w:r w:rsidRPr="00D87ED3">
              <w:t>休息室编码</w:t>
            </w:r>
            <w:r w:rsidRPr="00D87ED3">
              <w:t>04</w:t>
            </w:r>
            <w:r w:rsidRPr="00D87ED3">
              <w:t>、</w:t>
            </w:r>
            <w:r w:rsidRPr="00D87ED3">
              <w:t>□</w:t>
            </w:r>
            <w:r w:rsidRPr="00D87ED3">
              <w:t>充气间编码</w:t>
            </w:r>
            <w:r w:rsidRPr="00D87ED3">
              <w:t>05</w:t>
            </w:r>
            <w:r w:rsidRPr="00D87ED3">
              <w:t>、</w:t>
            </w:r>
            <w:r w:rsidRPr="00D87ED3">
              <w:t>□</w:t>
            </w:r>
            <w:r w:rsidRPr="00D87ED3">
              <w:t>办公室编码</w:t>
            </w:r>
            <w:r w:rsidRPr="00D87ED3">
              <w:t>06</w:t>
            </w:r>
            <w:r w:rsidRPr="00D87ED3">
              <w:t>、</w:t>
            </w:r>
            <w:r w:rsidRPr="00D87ED3">
              <w:t>□</w:t>
            </w:r>
            <w:r w:rsidRPr="00D87ED3">
              <w:t>盥洗室编码</w:t>
            </w:r>
            <w:r w:rsidRPr="00D87ED3">
              <w:t>07</w:t>
            </w:r>
            <w:r w:rsidRPr="00D87ED3">
              <w:t>）</w:t>
            </w:r>
            <w:r w:rsidRPr="00D87ED3">
              <w:t>*</w:t>
            </w:r>
            <w:r w:rsidRPr="00D87ED3">
              <w:t>、建筑面积（单位：</w:t>
            </w:r>
            <w:r w:rsidRPr="00D87ED3">
              <w:t>km²</w:t>
            </w:r>
            <w:r w:rsidRPr="00D87ED3">
              <w:t>）</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118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气防站装备信息（江苏）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、园区编码</w:t>
            </w:r>
            <w:r w:rsidRPr="00D87ED3">
              <w:t>*</w:t>
            </w:r>
            <w:r w:rsidRPr="00D87ED3">
              <w:t>、气防站编号</w:t>
            </w:r>
            <w:r w:rsidRPr="00D87ED3">
              <w:t>*</w:t>
            </w:r>
            <w:r w:rsidRPr="00D87ED3">
              <w:t>、装备类别（</w:t>
            </w:r>
            <w:r w:rsidRPr="00D87ED3">
              <w:t>192□</w:t>
            </w:r>
            <w:r w:rsidRPr="00D87ED3">
              <w:t>防护设备编码</w:t>
            </w:r>
            <w:r w:rsidRPr="00D87ED3">
              <w:t>1</w:t>
            </w:r>
            <w:r w:rsidRPr="00D87ED3">
              <w:t>、</w:t>
            </w:r>
            <w:r w:rsidRPr="00D87ED3">
              <w:t>□</w:t>
            </w:r>
            <w:r w:rsidRPr="00D87ED3">
              <w:t>急救设备编码</w:t>
            </w:r>
            <w:r w:rsidRPr="00D87ED3">
              <w:lastRenderedPageBreak/>
              <w:t>2</w:t>
            </w:r>
            <w:r w:rsidRPr="00D87ED3">
              <w:t>、</w:t>
            </w:r>
            <w:r w:rsidRPr="00D87ED3">
              <w:t>□</w:t>
            </w:r>
            <w:r w:rsidRPr="00D87ED3">
              <w:t>检测设备编码</w:t>
            </w:r>
            <w:r w:rsidRPr="00D87ED3">
              <w:t>3</w:t>
            </w:r>
            <w:r w:rsidRPr="00D87ED3">
              <w:t>、</w:t>
            </w:r>
            <w:r w:rsidRPr="00D87ED3">
              <w:t>□</w:t>
            </w:r>
            <w:r w:rsidRPr="00D87ED3">
              <w:t>个人防护编码</w:t>
            </w:r>
            <w:r w:rsidRPr="00D87ED3">
              <w:t>4</w:t>
            </w:r>
            <w:r w:rsidRPr="00D87ED3">
              <w:t>、</w:t>
            </w:r>
            <w:r w:rsidRPr="00D87ED3">
              <w:t>□</w:t>
            </w:r>
            <w:r w:rsidRPr="00D87ED3">
              <w:t>通讯设备编码</w:t>
            </w:r>
            <w:r w:rsidRPr="00D87ED3">
              <w:t>5</w:t>
            </w:r>
            <w:r w:rsidRPr="00D87ED3">
              <w:t>、</w:t>
            </w:r>
            <w:r w:rsidRPr="00D87ED3">
              <w:t>□</w:t>
            </w:r>
            <w:r w:rsidRPr="00D87ED3">
              <w:t>其他辅助设备编码</w:t>
            </w:r>
            <w:r w:rsidRPr="00D87ED3">
              <w:t>6</w:t>
            </w:r>
            <w:r w:rsidRPr="00D87ED3">
              <w:t>）</w:t>
            </w:r>
            <w:r w:rsidRPr="00D87ED3">
              <w:t>*</w:t>
            </w:r>
            <w:r w:rsidRPr="00D87ED3">
              <w:t>、装备类型（</w:t>
            </w:r>
            <w:r w:rsidRPr="00D87ED3">
              <w:t>□</w:t>
            </w:r>
            <w:r w:rsidRPr="00D87ED3">
              <w:t>移动供气装置编码</w:t>
            </w:r>
            <w:r w:rsidRPr="00D87ED3">
              <w:t>101</w:t>
            </w:r>
            <w:r w:rsidRPr="00D87ED3">
              <w:t>、</w:t>
            </w:r>
            <w:r w:rsidRPr="00D87ED3">
              <w:t>□</w:t>
            </w:r>
            <w:r w:rsidRPr="00D87ED3">
              <w:t>移动式空气填充泵组编码</w:t>
            </w:r>
            <w:r w:rsidRPr="00D87ED3">
              <w:t>102</w:t>
            </w:r>
            <w:r w:rsidRPr="00D87ED3">
              <w:t>、</w:t>
            </w:r>
            <w:r w:rsidRPr="00D87ED3">
              <w:t>□</w:t>
            </w:r>
            <w:r w:rsidRPr="00D87ED3">
              <w:t>大功率固定式填充泵组编码</w:t>
            </w:r>
            <w:r w:rsidRPr="00D87ED3">
              <w:t>103</w:t>
            </w:r>
            <w:r w:rsidRPr="00D87ED3">
              <w:t>、</w:t>
            </w:r>
            <w:r w:rsidRPr="00D87ED3">
              <w:t>□</w:t>
            </w:r>
            <w:r w:rsidRPr="00D87ED3">
              <w:t>移动式充气防爆桶编码</w:t>
            </w:r>
            <w:r w:rsidRPr="00D87ED3">
              <w:t>104</w:t>
            </w:r>
            <w:r w:rsidRPr="00D87ED3">
              <w:t>、</w:t>
            </w:r>
            <w:r w:rsidRPr="00D87ED3">
              <w:t>□</w:t>
            </w:r>
            <w:r w:rsidRPr="00D87ED3">
              <w:t>固定式充气防爆柜编码</w:t>
            </w:r>
            <w:r w:rsidRPr="00D87ED3">
              <w:t>105</w:t>
            </w:r>
            <w:r w:rsidRPr="00D87ED3">
              <w:t>、</w:t>
            </w:r>
            <w:r w:rsidRPr="00D87ED3">
              <w:t>□</w:t>
            </w:r>
            <w:r w:rsidRPr="00D87ED3">
              <w:t>备用气瓶编码</w:t>
            </w:r>
            <w:r w:rsidRPr="00D87ED3">
              <w:t>106</w:t>
            </w:r>
            <w:r w:rsidRPr="00D87ED3">
              <w:t>、</w:t>
            </w:r>
            <w:r w:rsidRPr="00D87ED3">
              <w:t>□</w:t>
            </w:r>
            <w:r w:rsidRPr="00D87ED3">
              <w:t>医用氧气钢</w:t>
            </w:r>
            <w:r w:rsidRPr="00D87ED3">
              <w:lastRenderedPageBreak/>
              <w:t>瓶和</w:t>
            </w:r>
            <w:r w:rsidRPr="00D87ED3">
              <w:t>2~4</w:t>
            </w:r>
            <w:r w:rsidRPr="00D87ED3">
              <w:t>的供管路编码</w:t>
            </w:r>
            <w:r w:rsidRPr="00D87ED3">
              <w:t>201</w:t>
            </w:r>
            <w:r w:rsidRPr="00D87ED3">
              <w:t>、</w:t>
            </w:r>
            <w:r w:rsidRPr="00D87ED3">
              <w:t>□</w:t>
            </w:r>
            <w:r w:rsidRPr="00D87ED3">
              <w:t>便携式心肺复苏机编码</w:t>
            </w:r>
            <w:r w:rsidRPr="00D87ED3">
              <w:t>202</w:t>
            </w:r>
            <w:r w:rsidRPr="00D87ED3">
              <w:t>、</w:t>
            </w:r>
            <w:r w:rsidRPr="00D87ED3">
              <w:t>□</w:t>
            </w:r>
            <w:r w:rsidRPr="00D87ED3">
              <w:t>综合急救箱编码</w:t>
            </w:r>
            <w:r w:rsidRPr="00D87ED3">
              <w:t>203</w:t>
            </w:r>
            <w:r w:rsidRPr="00D87ED3">
              <w:t>、</w:t>
            </w:r>
            <w:r w:rsidRPr="00D87ED3">
              <w:t>□</w:t>
            </w:r>
            <w:r w:rsidRPr="00D87ED3">
              <w:t>担架和被褥</w:t>
            </w:r>
            <w:r w:rsidRPr="00D87ED3">
              <w:t>204</w:t>
            </w:r>
            <w:r w:rsidRPr="00D87ED3">
              <w:t>、</w:t>
            </w:r>
            <w:r w:rsidRPr="00D87ED3">
              <w:t>□</w:t>
            </w:r>
            <w:r w:rsidRPr="00D87ED3">
              <w:t>躯干和肢体的真空气囊编码</w:t>
            </w:r>
            <w:r w:rsidRPr="00D87ED3">
              <w:t>205</w:t>
            </w:r>
            <w:r w:rsidRPr="00D87ED3">
              <w:t>、急救药品编码编码</w:t>
            </w:r>
            <w:r w:rsidRPr="00D87ED3">
              <w:t>206</w:t>
            </w:r>
            <w:r w:rsidRPr="00D87ED3">
              <w:t>、</w:t>
            </w:r>
            <w:r w:rsidRPr="00D87ED3">
              <w:t>□</w:t>
            </w:r>
            <w:r w:rsidRPr="00D87ED3">
              <w:t>便携式浓度检测仪编码</w:t>
            </w:r>
            <w:r w:rsidRPr="00D87ED3">
              <w:t>301</w:t>
            </w:r>
            <w:r w:rsidRPr="00D87ED3">
              <w:t>、</w:t>
            </w:r>
            <w:r w:rsidRPr="00D87ED3">
              <w:t>□</w:t>
            </w:r>
            <w:r w:rsidRPr="00D87ED3">
              <w:t>便携式有毒、有害气体浓度检测仪编码</w:t>
            </w:r>
            <w:r w:rsidRPr="00D87ED3">
              <w:t>302</w:t>
            </w:r>
            <w:r w:rsidRPr="00D87ED3">
              <w:t>、</w:t>
            </w:r>
            <w:r w:rsidRPr="00D87ED3">
              <w:t>□</w:t>
            </w:r>
            <w:r w:rsidRPr="00D87ED3">
              <w:t>便携式可燃性气体检测仪编码</w:t>
            </w:r>
            <w:r w:rsidRPr="00D87ED3">
              <w:t>303</w:t>
            </w:r>
            <w:r w:rsidRPr="00D87ED3">
              <w:t>、</w:t>
            </w:r>
            <w:r w:rsidRPr="00D87ED3">
              <w:t>□</w:t>
            </w:r>
            <w:r w:rsidRPr="00D87ED3">
              <w:lastRenderedPageBreak/>
              <w:t>便携式有毒气体定性检测管或检测卡编码</w:t>
            </w:r>
            <w:r w:rsidRPr="00D87ED3">
              <w:t>304</w:t>
            </w:r>
            <w:r w:rsidRPr="00D87ED3">
              <w:t>、</w:t>
            </w:r>
            <w:r w:rsidRPr="00D87ED3">
              <w:t>□</w:t>
            </w:r>
            <w:r w:rsidRPr="00D87ED3">
              <w:t>气密防化服编码</w:t>
            </w:r>
            <w:r w:rsidRPr="00D87ED3">
              <w:t>401</w:t>
            </w:r>
            <w:r w:rsidRPr="00D87ED3">
              <w:t>、</w:t>
            </w:r>
            <w:r w:rsidRPr="00D87ED3">
              <w:t>□</w:t>
            </w:r>
            <w:r w:rsidRPr="00D87ED3">
              <w:t>气密隔热服编码</w:t>
            </w:r>
            <w:r w:rsidRPr="00D87ED3">
              <w:t>402</w:t>
            </w:r>
            <w:r w:rsidRPr="00D87ED3">
              <w:t>、</w:t>
            </w:r>
            <w:r w:rsidRPr="00D87ED3">
              <w:t>□</w:t>
            </w:r>
            <w:r w:rsidRPr="00D87ED3">
              <w:t>避火服编码</w:t>
            </w:r>
            <w:r w:rsidRPr="00D87ED3">
              <w:t>403</w:t>
            </w:r>
            <w:r w:rsidRPr="00D87ED3">
              <w:t>、</w:t>
            </w:r>
            <w:r w:rsidRPr="00D87ED3">
              <w:t>□</w:t>
            </w:r>
            <w:r w:rsidRPr="00D87ED3">
              <w:t>他救空气呼吸器编码</w:t>
            </w:r>
            <w:r w:rsidRPr="00D87ED3">
              <w:t>404</w:t>
            </w:r>
            <w:r w:rsidRPr="00D87ED3">
              <w:t>、</w:t>
            </w:r>
            <w:r w:rsidRPr="00D87ED3">
              <w:t>□</w:t>
            </w:r>
            <w:r w:rsidRPr="00D87ED3">
              <w:t>防静电安全鞋编码</w:t>
            </w:r>
            <w:r w:rsidRPr="00D87ED3">
              <w:t>405</w:t>
            </w:r>
            <w:r w:rsidRPr="00D87ED3">
              <w:t>、</w:t>
            </w:r>
            <w:r w:rsidRPr="00D87ED3">
              <w:t>□</w:t>
            </w:r>
            <w:r w:rsidRPr="00D87ED3">
              <w:t>防护头盔编码</w:t>
            </w:r>
            <w:r w:rsidRPr="00D87ED3">
              <w:t>406</w:t>
            </w:r>
            <w:r w:rsidRPr="00D87ED3">
              <w:t>、</w:t>
            </w:r>
            <w:r w:rsidRPr="00D87ED3">
              <w:t>□</w:t>
            </w:r>
            <w:r w:rsidRPr="00D87ED3">
              <w:t>速降自锁装置编码</w:t>
            </w:r>
            <w:r w:rsidRPr="00D87ED3">
              <w:t>407</w:t>
            </w:r>
            <w:r w:rsidRPr="00D87ED3">
              <w:t>、</w:t>
            </w:r>
            <w:r w:rsidRPr="00D87ED3">
              <w:t>□</w:t>
            </w:r>
            <w:r w:rsidRPr="00D87ED3">
              <w:t>事故报警实时录音录时电话编码</w:t>
            </w:r>
            <w:r w:rsidRPr="00D87ED3">
              <w:t>501</w:t>
            </w:r>
            <w:r w:rsidRPr="00D87ED3">
              <w:t>、</w:t>
            </w:r>
            <w:r w:rsidRPr="00D87ED3">
              <w:t>□</w:t>
            </w:r>
            <w:r w:rsidRPr="00D87ED3">
              <w:t>生产调度电话编码</w:t>
            </w:r>
            <w:r w:rsidRPr="00D87ED3">
              <w:t>502</w:t>
            </w:r>
            <w:r w:rsidRPr="00D87ED3">
              <w:t>、</w:t>
            </w:r>
            <w:r w:rsidRPr="00D87ED3">
              <w:lastRenderedPageBreak/>
              <w:t>□</w:t>
            </w:r>
            <w:r w:rsidRPr="00D87ED3">
              <w:t>无线防爆对讲机编码</w:t>
            </w:r>
            <w:r w:rsidRPr="00D87ED3">
              <w:t>503</w:t>
            </w:r>
            <w:r w:rsidRPr="00D87ED3">
              <w:t>、</w:t>
            </w:r>
            <w:r w:rsidRPr="00D87ED3">
              <w:t>□</w:t>
            </w:r>
            <w:r w:rsidRPr="00D87ED3">
              <w:t>夹持型</w:t>
            </w:r>
            <w:r w:rsidRPr="00D87ED3">
              <w:t>无线防爆音频传输设备编码</w:t>
            </w:r>
            <w:r w:rsidRPr="00D87ED3">
              <w:t>504</w:t>
            </w:r>
            <w:r w:rsidRPr="00D87ED3">
              <w:t>、</w:t>
            </w:r>
            <w:r w:rsidRPr="00D87ED3">
              <w:t>□</w:t>
            </w:r>
            <w:r w:rsidRPr="00D87ED3">
              <w:t>计算机及其外设与相应的网络系统编码</w:t>
            </w:r>
            <w:r w:rsidRPr="00D87ED3">
              <w:t>505</w:t>
            </w:r>
            <w:r w:rsidRPr="00D87ED3">
              <w:t>、</w:t>
            </w:r>
            <w:r w:rsidRPr="00D87ED3">
              <w:t>□</w:t>
            </w:r>
            <w:r w:rsidRPr="00D87ED3">
              <w:t>心肺复苏术（</w:t>
            </w:r>
            <w:r w:rsidRPr="00D87ED3">
              <w:t>CPR</w:t>
            </w:r>
            <w:r w:rsidRPr="00D87ED3">
              <w:t>）模拟人编码</w:t>
            </w:r>
            <w:r w:rsidRPr="00D87ED3">
              <w:t>601</w:t>
            </w:r>
            <w:r w:rsidRPr="00D87ED3">
              <w:t>、</w:t>
            </w:r>
            <w:r w:rsidRPr="00D87ED3">
              <w:t>□</w:t>
            </w:r>
            <w:r w:rsidRPr="00D87ED3">
              <w:t>便携式向测速仪编码</w:t>
            </w:r>
            <w:r w:rsidRPr="00D87ED3">
              <w:t>602</w:t>
            </w:r>
            <w:r w:rsidRPr="00D87ED3">
              <w:t>、</w:t>
            </w:r>
            <w:r w:rsidRPr="00D87ED3">
              <w:t>□</w:t>
            </w:r>
            <w:r w:rsidRPr="00D87ED3">
              <w:t>呼吸空气气质检测仪编码</w:t>
            </w:r>
            <w:r w:rsidRPr="00D87ED3">
              <w:t>603</w:t>
            </w:r>
            <w:r w:rsidRPr="00D87ED3">
              <w:t>、</w:t>
            </w:r>
            <w:r w:rsidRPr="00D87ED3">
              <w:t>□</w:t>
            </w:r>
            <w:r w:rsidRPr="00D87ED3">
              <w:t>器材维护专用工具编码</w:t>
            </w:r>
            <w:r w:rsidRPr="00D87ED3">
              <w:t>604</w:t>
            </w:r>
            <w:r w:rsidRPr="00D87ED3">
              <w:t>）</w:t>
            </w:r>
            <w:r w:rsidRPr="00D87ED3">
              <w:t>*</w:t>
            </w:r>
            <w:r w:rsidRPr="00D87ED3">
              <w:t>、装备规格</w:t>
            </w:r>
            <w:r w:rsidRPr="00D87ED3">
              <w:t>*</w:t>
            </w:r>
            <w:r w:rsidRPr="00D87ED3">
              <w:t>、配置数量</w:t>
            </w:r>
            <w:r w:rsidRPr="00D87ED3">
              <w:t>*</w:t>
            </w:r>
            <w:r w:rsidRPr="00D87ED3">
              <w:t>、备份数量</w:t>
            </w:r>
            <w:r w:rsidRPr="00D87ED3">
              <w:t>*</w:t>
            </w:r>
            <w:r w:rsidRPr="00D87ED3">
              <w:t>、</w:t>
            </w:r>
            <w:r w:rsidRPr="00D87ED3">
              <w:lastRenderedPageBreak/>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119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气防站人员信息（江苏）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、园区编码</w:t>
            </w:r>
            <w:r w:rsidRPr="00D87ED3">
              <w:t>*</w:t>
            </w:r>
            <w:r w:rsidRPr="00D87ED3">
              <w:t>、气防站编号</w:t>
            </w:r>
            <w:r w:rsidRPr="00D87ED3">
              <w:t>*</w:t>
            </w:r>
            <w:r w:rsidRPr="00D87ED3">
              <w:t>、姓名</w:t>
            </w:r>
            <w:r w:rsidRPr="00D87ED3">
              <w:t>*</w:t>
            </w:r>
            <w:r w:rsidRPr="00D87ED3">
              <w:t>、证件类型（</w:t>
            </w:r>
            <w:r w:rsidRPr="00D87ED3">
              <w:t>□</w:t>
            </w:r>
            <w:r w:rsidRPr="00D87ED3">
              <w:t>居民身份证编码</w:t>
            </w:r>
            <w:r w:rsidRPr="00D87ED3">
              <w:t>01</w:t>
            </w:r>
            <w:r w:rsidRPr="00D87ED3">
              <w:t>、</w:t>
            </w:r>
            <w:r w:rsidRPr="00D87ED3">
              <w:t>□</w:t>
            </w:r>
            <w:r w:rsidRPr="00D87ED3">
              <w:t>军人证编码</w:t>
            </w:r>
            <w:r w:rsidRPr="00D87ED3">
              <w:t>02</w:t>
            </w:r>
            <w:r w:rsidRPr="00D87ED3">
              <w:t>、</w:t>
            </w:r>
            <w:r w:rsidRPr="00D87ED3">
              <w:t>□</w:t>
            </w:r>
            <w:r w:rsidRPr="00D87ED3">
              <w:t>港澳台居民编码</w:t>
            </w:r>
            <w:r w:rsidRPr="00D87ED3">
              <w:t>03</w:t>
            </w:r>
            <w:r w:rsidRPr="00D87ED3">
              <w:t>、</w:t>
            </w:r>
            <w:r w:rsidRPr="00D87ED3">
              <w:t>□</w:t>
            </w:r>
            <w:r w:rsidRPr="00D87ED3">
              <w:t>华侨身份证编码</w:t>
            </w:r>
            <w:r w:rsidRPr="00D87ED3">
              <w:t>04</w:t>
            </w:r>
            <w:r w:rsidRPr="00D87ED3">
              <w:t>、</w:t>
            </w:r>
            <w:r w:rsidRPr="00D87ED3">
              <w:t>□</w:t>
            </w:r>
            <w:r w:rsidRPr="00D87ED3">
              <w:t>外籍护照编码</w:t>
            </w:r>
            <w:r w:rsidRPr="00D87ED3">
              <w:t>05</w:t>
            </w:r>
            <w:r w:rsidRPr="00D87ED3">
              <w:t>、</w:t>
            </w:r>
            <w:r w:rsidRPr="00D87ED3">
              <w:t>□</w:t>
            </w:r>
            <w:r w:rsidRPr="00D87ED3">
              <w:t>其他编码</w:t>
            </w:r>
            <w:r w:rsidRPr="00D87ED3">
              <w:t>99</w:t>
            </w:r>
            <w:r w:rsidRPr="00D87ED3">
              <w:t>）</w:t>
            </w:r>
            <w:r w:rsidRPr="00D87ED3">
              <w:t>*</w:t>
            </w:r>
            <w:r w:rsidRPr="00D87ED3">
              <w:t>、证件号码</w:t>
            </w:r>
            <w:r w:rsidRPr="00D87ED3">
              <w:t>*</w:t>
            </w:r>
            <w:r w:rsidRPr="00D87ED3">
              <w:t>、急救员证编号</w:t>
            </w:r>
            <w:r w:rsidRPr="00D87ED3">
              <w:t>*</w:t>
            </w:r>
            <w:r w:rsidRPr="00D87ED3">
              <w:t>、急救员证</w:t>
            </w:r>
            <w:r w:rsidRPr="00D87ED3">
              <w:t>*</w:t>
            </w:r>
            <w:r w:rsidRPr="00D87ED3">
              <w:t>、任职</w:t>
            </w:r>
            <w:r w:rsidRPr="00D87ED3">
              <w:lastRenderedPageBreak/>
              <w:t>类型（专职</w:t>
            </w:r>
            <w:r w:rsidRPr="00D87ED3">
              <w:t>01</w:t>
            </w:r>
            <w:r w:rsidRPr="00D87ED3">
              <w:t>、兼职</w:t>
            </w:r>
            <w:r w:rsidRPr="00D87ED3">
              <w:t>02</w:t>
            </w:r>
            <w:r w:rsidRPr="00D87ED3">
              <w:t>）</w:t>
            </w:r>
            <w:r w:rsidRPr="00D87ED3">
              <w:t>*</w:t>
            </w:r>
            <w:r w:rsidRPr="00D87ED3">
              <w:t>、手机号码</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120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应急响应中心管理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应急响应中心基本信息（江苏）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、园区编码</w:t>
            </w:r>
            <w:r w:rsidRPr="00D87ED3">
              <w:t>*</w:t>
            </w:r>
            <w:r w:rsidRPr="00D87ED3">
              <w:t>、中心名称</w:t>
            </w:r>
            <w:r w:rsidRPr="00D87ED3">
              <w:t>*</w:t>
            </w:r>
            <w:r w:rsidRPr="00D87ED3">
              <w:t>、地址</w:t>
            </w:r>
            <w:r w:rsidRPr="00D87ED3">
              <w:t>*</w:t>
            </w:r>
            <w:r w:rsidRPr="00D87ED3">
              <w:t>、边界</w:t>
            </w:r>
            <w:r w:rsidRPr="00D87ED3">
              <w:t>*</w:t>
            </w:r>
            <w:r w:rsidRPr="00D87ED3">
              <w:t>、经度</w:t>
            </w:r>
            <w:r w:rsidRPr="00D87ED3">
              <w:t>*</w:t>
            </w:r>
            <w:r w:rsidRPr="00D87ED3">
              <w:t>、纬度</w:t>
            </w:r>
            <w:r w:rsidRPr="00D87ED3">
              <w:t>*</w:t>
            </w:r>
            <w:r w:rsidRPr="00D87ED3">
              <w:t>、防护措施材料（在涉及爆炸物、毒性气体、液态易燃气体装置或设施的影响范围内，填写采取的防护措施材料</w:t>
            </w:r>
            <w:r w:rsidRPr="00D87ED3">
              <w:lastRenderedPageBreak/>
              <w:t>附件</w:t>
            </w:r>
            <w:r w:rsidRPr="00D87ED3">
              <w:t>URL</w:t>
            </w:r>
            <w:r w:rsidRPr="00D87ED3">
              <w:t>）、负责人姓名</w:t>
            </w:r>
            <w:r w:rsidRPr="00D87ED3">
              <w:t>*</w:t>
            </w:r>
            <w:r w:rsidRPr="00D87ED3">
              <w:t>、联系电话</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121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医疗救护站管理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医疗救护站拓展信息（江苏）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、园区编码</w:t>
            </w:r>
            <w:r w:rsidRPr="00D87ED3">
              <w:t>*</w:t>
            </w:r>
            <w:r w:rsidRPr="00D87ED3">
              <w:t>、医疗机构编号</w:t>
            </w:r>
            <w:r w:rsidRPr="00D87ED3">
              <w:t>*</w:t>
            </w:r>
            <w:r w:rsidRPr="00D87ED3">
              <w:t>、防护措施材料（在涉及爆炸物、毒性气体、液态易燃气体装置或设施的影响范围内，填写采取的防护措施材料附件</w:t>
            </w:r>
            <w:r w:rsidRPr="00D87ED3">
              <w:t>URL</w:t>
            </w:r>
            <w:r w:rsidRPr="00D87ED3">
              <w:t>）、删除标志</w:t>
            </w:r>
            <w:r w:rsidRPr="00D87ED3">
              <w:t>*</w:t>
            </w:r>
            <w:r w:rsidRPr="00D87ED3">
              <w:t>、</w:t>
            </w:r>
            <w:r w:rsidRPr="00D87ED3">
              <w:lastRenderedPageBreak/>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val="restart"/>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122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实训基地管理</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实训基地基本信息（江苏）</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、园区编码</w:t>
            </w:r>
            <w:r w:rsidRPr="00D87ED3">
              <w:t>*</w:t>
            </w:r>
            <w:r w:rsidRPr="00D87ED3">
              <w:t>、基地名称</w:t>
            </w:r>
            <w:r w:rsidRPr="00D87ED3">
              <w:t>*</w:t>
            </w:r>
            <w:r w:rsidRPr="00D87ED3">
              <w:t>、基地类别（</w:t>
            </w:r>
            <w:r w:rsidRPr="00D87ED3">
              <w:t>□</w:t>
            </w:r>
            <w:r w:rsidRPr="00D87ED3">
              <w:t>自建编码</w:t>
            </w:r>
            <w:r w:rsidRPr="00D87ED3">
              <w:t>01</w:t>
            </w:r>
            <w:r w:rsidRPr="00D87ED3">
              <w:t>、</w:t>
            </w:r>
            <w:r w:rsidRPr="00D87ED3">
              <w:t>□</w:t>
            </w:r>
            <w:r w:rsidRPr="00D87ED3">
              <w:t>共建编码</w:t>
            </w:r>
            <w:r w:rsidRPr="00D87ED3">
              <w:t>02</w:t>
            </w:r>
            <w:r w:rsidRPr="00D87ED3">
              <w:t>、委托培训编码</w:t>
            </w:r>
            <w:r w:rsidRPr="00D87ED3">
              <w:t>03</w:t>
            </w:r>
            <w:r w:rsidRPr="00D87ED3">
              <w:t>）</w:t>
            </w:r>
            <w:r w:rsidRPr="00D87ED3">
              <w:t>*</w:t>
            </w:r>
            <w:r w:rsidRPr="00D87ED3">
              <w:t>、建设方案（当自建类型时必填）、建设方案设计单位名称（当自建类型时必填）、工程竣工验收材料（当自建类型时必</w:t>
            </w:r>
            <w:r w:rsidRPr="00D87ED3">
              <w:lastRenderedPageBreak/>
              <w:t>填）、工程竣工验收单位名称（当自建类型时必填）、工程竣工验收日期（当自建类型时必填）、共建、委托培训协议（共建、委托培训时必填）</w:t>
            </w:r>
            <w:r w:rsidRPr="00D87ED3">
              <w:t>*</w:t>
            </w:r>
            <w:r w:rsidRPr="00D87ED3">
              <w:t>、共建、委托培训的实训基地编号（共建、委托培训时必填）、地址描述</w:t>
            </w:r>
            <w:r w:rsidRPr="00D87ED3">
              <w:t>*</w:t>
            </w:r>
            <w:r w:rsidRPr="00D87ED3">
              <w:t>、经度</w:t>
            </w:r>
            <w:r w:rsidRPr="00D87ED3">
              <w:t>*</w:t>
            </w:r>
            <w:r w:rsidRPr="00D87ED3">
              <w:t>、纬度</w:t>
            </w:r>
            <w:r w:rsidRPr="00D87ED3">
              <w:t>*</w:t>
            </w:r>
            <w:r w:rsidRPr="00D87ED3">
              <w:t>、同期最大培训人数</w:t>
            </w:r>
            <w:r w:rsidRPr="00D87ED3">
              <w:t>*</w:t>
            </w:r>
            <w:r w:rsidRPr="00D87ED3">
              <w:t>、所有教室培训人数总和</w:t>
            </w:r>
            <w:r w:rsidRPr="00D87ED3">
              <w:t>*</w:t>
            </w:r>
            <w:r w:rsidRPr="00D87ED3">
              <w:t>、负责人姓名</w:t>
            </w:r>
            <w:r w:rsidRPr="00D87ED3">
              <w:t>*</w:t>
            </w:r>
            <w:r w:rsidRPr="00D87ED3">
              <w:t>、</w:t>
            </w:r>
            <w:r w:rsidRPr="00D87ED3">
              <w:lastRenderedPageBreak/>
              <w:t>联系电话</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vMerge w:val="restart"/>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注：选择基地类别，带出后边必填项</w:t>
            </w: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t>123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实训基地场地信息（江苏）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、园区编码</w:t>
            </w:r>
            <w:r w:rsidRPr="00D87ED3">
              <w:t>*</w:t>
            </w:r>
            <w:r w:rsidRPr="00D87ED3">
              <w:t>、基地编号</w:t>
            </w:r>
            <w:r w:rsidRPr="00D87ED3">
              <w:t>*</w:t>
            </w:r>
            <w:r w:rsidRPr="00D87ED3">
              <w:t>、场地名称</w:t>
            </w:r>
            <w:r w:rsidRPr="00D87ED3">
              <w:t>*</w:t>
            </w:r>
            <w:r w:rsidRPr="00D87ED3">
              <w:t>、场地地址</w:t>
            </w:r>
            <w:r w:rsidRPr="00D87ED3">
              <w:t>*</w:t>
            </w:r>
            <w:r w:rsidRPr="00D87ED3">
              <w:t>、经度</w:t>
            </w:r>
            <w:r w:rsidRPr="00D87ED3">
              <w:t>*</w:t>
            </w:r>
            <w:r w:rsidRPr="00D87ED3">
              <w:t>、纬度</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124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实训基地人员信息（江苏）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、园区编码</w:t>
            </w:r>
            <w:r w:rsidRPr="00D87ED3">
              <w:t>*</w:t>
            </w:r>
            <w:r w:rsidRPr="00D87ED3">
              <w:t>、基地编号</w:t>
            </w:r>
            <w:r w:rsidRPr="00D87ED3">
              <w:t>*</w:t>
            </w:r>
            <w:r w:rsidRPr="00D87ED3">
              <w:t>、姓名</w:t>
            </w:r>
            <w:r w:rsidRPr="00D87ED3">
              <w:t>*</w:t>
            </w:r>
            <w:r w:rsidRPr="00D87ED3">
              <w:t>、证件类型（</w:t>
            </w:r>
            <w:r w:rsidRPr="00D87ED3">
              <w:t>□</w:t>
            </w:r>
            <w:r w:rsidRPr="00D87ED3">
              <w:t>居民身份证编码</w:t>
            </w:r>
            <w:r w:rsidRPr="00D87ED3">
              <w:t>01</w:t>
            </w:r>
            <w:r w:rsidRPr="00D87ED3">
              <w:t>、</w:t>
            </w:r>
            <w:r w:rsidRPr="00D87ED3">
              <w:t>□</w:t>
            </w:r>
            <w:r w:rsidRPr="00D87ED3">
              <w:t>军人证编码</w:t>
            </w:r>
            <w:r w:rsidRPr="00D87ED3">
              <w:t>02</w:t>
            </w:r>
            <w:r w:rsidRPr="00D87ED3">
              <w:t>、</w:t>
            </w:r>
            <w:r w:rsidRPr="00D87ED3">
              <w:t>□</w:t>
            </w:r>
            <w:r w:rsidRPr="00D87ED3">
              <w:t>港澳台居民编码</w:t>
            </w:r>
            <w:r w:rsidRPr="00D87ED3">
              <w:t>03</w:t>
            </w:r>
            <w:r w:rsidRPr="00D87ED3">
              <w:t>、</w:t>
            </w:r>
            <w:r w:rsidRPr="00D87ED3">
              <w:t>□</w:t>
            </w:r>
            <w:r w:rsidRPr="00D87ED3">
              <w:t>华侨身份证编码</w:t>
            </w:r>
            <w:r w:rsidRPr="00D87ED3">
              <w:t>04</w:t>
            </w:r>
            <w:r w:rsidRPr="00D87ED3">
              <w:t>、</w:t>
            </w:r>
            <w:r w:rsidRPr="00D87ED3">
              <w:t>□</w:t>
            </w:r>
            <w:r w:rsidRPr="00D87ED3">
              <w:t>外籍护照编码</w:t>
            </w:r>
            <w:r w:rsidRPr="00D87ED3">
              <w:t>05</w:t>
            </w:r>
            <w:r w:rsidRPr="00D87ED3">
              <w:t>、</w:t>
            </w:r>
            <w:r w:rsidRPr="00D87ED3">
              <w:t>□</w:t>
            </w:r>
            <w:r w:rsidRPr="00D87ED3">
              <w:t>其他编码</w:t>
            </w:r>
            <w:r w:rsidRPr="00D87ED3">
              <w:t>99</w:t>
            </w:r>
            <w:r w:rsidRPr="00D87ED3">
              <w:t>）</w:t>
            </w:r>
            <w:r w:rsidRPr="00D87ED3">
              <w:t>*</w:t>
            </w:r>
            <w:r w:rsidRPr="00D87ED3">
              <w:t>、证件号码</w:t>
            </w:r>
            <w:r w:rsidRPr="00D87ED3">
              <w:t>*</w:t>
            </w:r>
            <w:r w:rsidRPr="00D87ED3">
              <w:t>、照片、人员类型（</w:t>
            </w:r>
            <w:r w:rsidRPr="00D87ED3">
              <w:t>□</w:t>
            </w:r>
            <w:r w:rsidRPr="00D87ED3">
              <w:t>教师</w:t>
            </w:r>
            <w:r w:rsidRPr="00D87ED3">
              <w:t>01</w:t>
            </w:r>
            <w:r w:rsidRPr="00D87ED3">
              <w:t>、</w:t>
            </w:r>
            <w:r w:rsidRPr="00D87ED3">
              <w:t>□</w:t>
            </w:r>
            <w:r w:rsidRPr="00D87ED3">
              <w:t>设备设施运维人员</w:t>
            </w:r>
            <w:r w:rsidRPr="00D87ED3">
              <w:t>02</w:t>
            </w:r>
            <w:r w:rsidRPr="00D87ED3">
              <w:t>、</w:t>
            </w:r>
            <w:r w:rsidRPr="00D87ED3">
              <w:t>□</w:t>
            </w:r>
            <w:r w:rsidRPr="00D87ED3">
              <w:t>培训管理人员</w:t>
            </w:r>
            <w:r w:rsidRPr="00D87ED3">
              <w:t>03</w:t>
            </w:r>
            <w:r w:rsidRPr="00D87ED3">
              <w:t>、</w:t>
            </w:r>
            <w:r w:rsidRPr="00D87ED3">
              <w:t>□</w:t>
            </w:r>
            <w:r w:rsidRPr="00D87ED3">
              <w:t>其他</w:t>
            </w:r>
            <w:r w:rsidRPr="00D87ED3">
              <w:t>99</w:t>
            </w:r>
            <w:r w:rsidRPr="00D87ED3">
              <w:t>）</w:t>
            </w:r>
            <w:r w:rsidRPr="00D87ED3">
              <w:t>*</w:t>
            </w:r>
            <w:r w:rsidRPr="00D87ED3">
              <w:t>、出生日期</w:t>
            </w:r>
            <w:r w:rsidRPr="00D87ED3">
              <w:t>*</w:t>
            </w:r>
            <w:r w:rsidRPr="00D87ED3">
              <w:t>、</w:t>
            </w:r>
            <w:r w:rsidRPr="00D87ED3">
              <w:lastRenderedPageBreak/>
              <w:t>专业编码（附录</w:t>
            </w:r>
            <w:r w:rsidRPr="00D87ED3">
              <w:t>A78</w:t>
            </w:r>
            <w:r w:rsidRPr="00D87ED3">
              <w:t>）</w:t>
            </w:r>
            <w:r w:rsidRPr="00D87ED3">
              <w:t>*</w:t>
            </w:r>
            <w:r w:rsidRPr="00D87ED3">
              <w:t>、专业名称（当专业编码为</w:t>
            </w:r>
            <w:r w:rsidRPr="00D87ED3">
              <w:t>199</w:t>
            </w:r>
            <w:r w:rsidRPr="00D87ED3">
              <w:t>、</w:t>
            </w:r>
            <w:r w:rsidRPr="00D87ED3">
              <w:t>299</w:t>
            </w:r>
            <w:r w:rsidRPr="00D87ED3">
              <w:t>、</w:t>
            </w:r>
            <w:r w:rsidRPr="00D87ED3">
              <w:t xml:space="preserve">399 </w:t>
            </w:r>
            <w:r w:rsidRPr="00D87ED3">
              <w:t>中的任意一种时必填，填写具体专业名称）、学历</w:t>
            </w:r>
            <w:r w:rsidRPr="00D87ED3">
              <w:t>*</w:t>
            </w:r>
            <w:r w:rsidRPr="00D87ED3">
              <w:t>、最后毕业院校</w:t>
            </w:r>
            <w:r w:rsidRPr="00D87ED3">
              <w:t>*</w:t>
            </w:r>
            <w:r w:rsidRPr="00D87ED3">
              <w:t>、手机号码</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125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实训基地人员资质证照信息（江苏）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、基地编号</w:t>
            </w:r>
            <w:r w:rsidRPr="00D87ED3">
              <w:t>*</w:t>
            </w:r>
            <w:r w:rsidRPr="00D87ED3">
              <w:t>、人员编号</w:t>
            </w:r>
            <w:r w:rsidRPr="00D87ED3">
              <w:t>*</w:t>
            </w:r>
            <w:r w:rsidRPr="00D87ED3">
              <w:t>、证书名称</w:t>
            </w:r>
            <w:r w:rsidRPr="00D87ED3">
              <w:t>*</w:t>
            </w:r>
            <w:r w:rsidRPr="00D87ED3">
              <w:t>、资质</w:t>
            </w:r>
            <w:r w:rsidRPr="00D87ED3">
              <w:lastRenderedPageBreak/>
              <w:t>证书类型（</w:t>
            </w:r>
            <w:r w:rsidRPr="00D87ED3">
              <w:t>□</w:t>
            </w:r>
            <w:r w:rsidRPr="00D87ED3">
              <w:t>毕业证书编码</w:t>
            </w:r>
            <w:r w:rsidRPr="00D87ED3">
              <w:t>01</w:t>
            </w:r>
            <w:r w:rsidRPr="00D87ED3">
              <w:t>、</w:t>
            </w:r>
            <w:r w:rsidRPr="00D87ED3">
              <w:t>□</w:t>
            </w:r>
            <w:r w:rsidRPr="00D87ED3">
              <w:t>专业技术人员职业资格等级证书编码</w:t>
            </w:r>
            <w:r w:rsidRPr="00D87ED3">
              <w:t>02</w:t>
            </w:r>
            <w:r w:rsidRPr="00D87ED3">
              <w:t>、</w:t>
            </w:r>
            <w:r w:rsidRPr="00D87ED3">
              <w:t>□</w:t>
            </w:r>
            <w:r w:rsidRPr="00D87ED3">
              <w:t>注册安全工程师编码</w:t>
            </w:r>
            <w:r w:rsidRPr="00D87ED3">
              <w:t>03</w:t>
            </w:r>
            <w:r w:rsidRPr="00D87ED3">
              <w:t>、</w:t>
            </w:r>
            <w:r w:rsidRPr="00D87ED3">
              <w:t>□</w:t>
            </w:r>
            <w:r w:rsidRPr="00D87ED3">
              <w:t>安全评价师编码</w:t>
            </w:r>
            <w:r w:rsidRPr="00D87ED3">
              <w:t>04</w:t>
            </w:r>
            <w:r w:rsidRPr="00D87ED3">
              <w:t>、</w:t>
            </w:r>
            <w:r w:rsidRPr="00D87ED3">
              <w:t>□</w:t>
            </w:r>
            <w:r w:rsidRPr="00D87ED3">
              <w:t>特种作业证编码</w:t>
            </w:r>
            <w:r w:rsidRPr="00D87ED3">
              <w:t>05</w:t>
            </w:r>
            <w:r w:rsidRPr="00D87ED3">
              <w:t>、</w:t>
            </w:r>
            <w:r w:rsidRPr="00D87ED3">
              <w:t>□</w:t>
            </w:r>
            <w:r w:rsidRPr="00D87ED3">
              <w:t>安全生产知识和管理能力考核合格证</w:t>
            </w:r>
            <w:r w:rsidRPr="00D87ED3">
              <w:t>(</w:t>
            </w:r>
            <w:r w:rsidRPr="00D87ED3">
              <w:t>主要负责人</w:t>
            </w:r>
            <w:r w:rsidRPr="00D87ED3">
              <w:t>)</w:t>
            </w:r>
            <w:r w:rsidRPr="00D87ED3">
              <w:t>编码</w:t>
            </w:r>
            <w:r w:rsidRPr="00D87ED3">
              <w:t>06</w:t>
            </w:r>
            <w:r w:rsidRPr="00D87ED3">
              <w:t>、</w:t>
            </w:r>
            <w:r w:rsidRPr="00D87ED3">
              <w:t>□</w:t>
            </w:r>
            <w:r w:rsidRPr="00D87ED3">
              <w:t>安全生产知识和管理能力考核合格证</w:t>
            </w:r>
            <w:r w:rsidRPr="00D87ED3">
              <w:t>(</w:t>
            </w:r>
            <w:r w:rsidRPr="00D87ED3">
              <w:t>安全管理人员</w:t>
            </w:r>
            <w:r w:rsidRPr="00D87ED3">
              <w:t>)</w:t>
            </w:r>
            <w:r w:rsidRPr="00D87ED3">
              <w:t>、技能人员职业资格等</w:t>
            </w:r>
            <w:r w:rsidRPr="00D87ED3">
              <w:lastRenderedPageBreak/>
              <w:t>级证书编码</w:t>
            </w:r>
            <w:r w:rsidRPr="00D87ED3">
              <w:t>07</w:t>
            </w:r>
            <w:r w:rsidRPr="00D87ED3">
              <w:t>、</w:t>
            </w:r>
            <w:r w:rsidRPr="00D87ED3">
              <w:t>□</w:t>
            </w:r>
            <w:r w:rsidRPr="00D87ED3">
              <w:t>人员职业资格等级证书编码</w:t>
            </w:r>
            <w:r w:rsidRPr="00D87ED3">
              <w:t>08</w:t>
            </w:r>
            <w:r w:rsidRPr="00D87ED3">
              <w:t>、</w:t>
            </w:r>
            <w:r w:rsidRPr="00D87ED3">
              <w:t>□</w:t>
            </w:r>
            <w:r w:rsidRPr="00D87ED3">
              <w:t>从业资格证编码</w:t>
            </w:r>
            <w:r w:rsidRPr="00D87ED3">
              <w:t>09</w:t>
            </w:r>
            <w:r w:rsidRPr="00D87ED3">
              <w:t>、</w:t>
            </w:r>
            <w:r w:rsidRPr="00D87ED3">
              <w:t>□</w:t>
            </w:r>
            <w:r w:rsidRPr="00D87ED3">
              <w:t>危险品运输安全技术证书编码</w:t>
            </w:r>
            <w:r w:rsidRPr="00D87ED3">
              <w:t>10</w:t>
            </w:r>
            <w:r w:rsidRPr="00D87ED3">
              <w:t>、</w:t>
            </w:r>
            <w:r w:rsidRPr="00D87ED3">
              <w:t>□</w:t>
            </w:r>
            <w:r w:rsidRPr="00D87ED3">
              <w:t>驾驶证编码</w:t>
            </w:r>
            <w:r w:rsidRPr="00D87ED3">
              <w:t xml:space="preserve"> 11</w:t>
            </w:r>
            <w:r w:rsidRPr="00D87ED3">
              <w:t>、</w:t>
            </w:r>
            <w:r w:rsidRPr="00D87ED3">
              <w:t>□</w:t>
            </w:r>
            <w:r w:rsidRPr="00D87ED3">
              <w:t>押运证编码</w:t>
            </w:r>
            <w:r w:rsidRPr="00D87ED3">
              <w:t xml:space="preserve"> 12</w:t>
            </w:r>
            <w:r w:rsidRPr="00D87ED3">
              <w:t>、</w:t>
            </w:r>
            <w:r w:rsidRPr="00D87ED3">
              <w:t>□</w:t>
            </w:r>
            <w:r w:rsidRPr="00D87ED3">
              <w:t>其他编码</w:t>
            </w:r>
            <w:r w:rsidRPr="00D87ED3">
              <w:t xml:space="preserve"> 99</w:t>
            </w:r>
            <w:r w:rsidRPr="00D87ED3">
              <w:t>）</w:t>
            </w:r>
            <w:r w:rsidRPr="00D87ED3">
              <w:t>*</w:t>
            </w:r>
            <w:r w:rsidRPr="00D87ED3">
              <w:t>、证书编号</w:t>
            </w:r>
            <w:r w:rsidRPr="00D87ED3">
              <w:t>*</w:t>
            </w:r>
            <w:r w:rsidRPr="00D87ED3">
              <w:t>、证书等级（当证书有等级时必填）、证书文件、证书有效期起（当证书有有效期必填）、证书有效期止（当证书有有</w:t>
            </w:r>
            <w:r w:rsidRPr="00D87ED3">
              <w:lastRenderedPageBreak/>
              <w:t>效期必填）、发证机构</w:t>
            </w:r>
            <w:r w:rsidRPr="00D87ED3">
              <w:t>*</w:t>
            </w:r>
            <w:r w:rsidRPr="00D87ED3">
              <w:t>、发证时间</w:t>
            </w:r>
            <w:r w:rsidRPr="00D87ED3">
              <w:t>*</w:t>
            </w:r>
            <w:r w:rsidRPr="00D87ED3">
              <w:t>、专业技术人员职业资格名称（附录</w:t>
            </w:r>
            <w:r w:rsidRPr="00D87ED3">
              <w:t>A.80</w:t>
            </w:r>
            <w:r w:rsidRPr="00D87ED3">
              <w:t>）（仅专业技术人员职业资格必填）</w:t>
            </w:r>
            <w:r w:rsidRPr="00D87ED3">
              <w:t>、注册安全工程师类别（</w:t>
            </w:r>
            <w:r w:rsidRPr="00D87ED3">
              <w:t>81□</w:t>
            </w:r>
            <w:r w:rsidRPr="00D87ED3">
              <w:t>煤炭行业编码</w:t>
            </w:r>
            <w:r w:rsidRPr="00D87ED3">
              <w:t xml:space="preserve"> 01</w:t>
            </w:r>
            <w:r w:rsidRPr="00D87ED3">
              <w:t>、</w:t>
            </w:r>
            <w:r w:rsidRPr="00D87ED3">
              <w:t>□</w:t>
            </w:r>
            <w:r w:rsidRPr="00D87ED3">
              <w:t>金属非金属矿山行业编码</w:t>
            </w:r>
            <w:r w:rsidRPr="00D87ED3">
              <w:t xml:space="preserve"> 02</w:t>
            </w:r>
            <w:r w:rsidRPr="00D87ED3">
              <w:t>、</w:t>
            </w:r>
            <w:r w:rsidRPr="00D87ED3">
              <w:t>□</w:t>
            </w:r>
            <w:r w:rsidRPr="00D87ED3">
              <w:t>化工、医药等行业编码</w:t>
            </w:r>
            <w:r w:rsidRPr="00D87ED3">
              <w:t xml:space="preserve"> 03</w:t>
            </w:r>
            <w:r w:rsidRPr="00D87ED3">
              <w:t>、</w:t>
            </w:r>
            <w:r w:rsidRPr="00D87ED3">
              <w:t>□</w:t>
            </w:r>
            <w:r w:rsidRPr="00D87ED3">
              <w:t>冶金、有色冶炼行业编码</w:t>
            </w:r>
            <w:r w:rsidRPr="00D87ED3">
              <w:t xml:space="preserve"> 04</w:t>
            </w:r>
            <w:r w:rsidRPr="00D87ED3">
              <w:t>、</w:t>
            </w:r>
            <w:r w:rsidRPr="00D87ED3">
              <w:t>□</w:t>
            </w:r>
            <w:r w:rsidRPr="00D87ED3">
              <w:t>建设工程各行业编码</w:t>
            </w:r>
            <w:r w:rsidRPr="00D87ED3">
              <w:t xml:space="preserve"> 05</w:t>
            </w:r>
            <w:r w:rsidRPr="00D87ED3">
              <w:t>、</w:t>
            </w:r>
            <w:r w:rsidRPr="00D87ED3">
              <w:t>□</w:t>
            </w:r>
            <w:r w:rsidRPr="00D87ED3">
              <w:t>道路旅客</w:t>
            </w:r>
            <w:r w:rsidRPr="00D87ED3">
              <w:lastRenderedPageBreak/>
              <w:t>运输、道路危险货物运输、道路普通货物运输、机动车维修和机动车驾驶培训行业编码</w:t>
            </w:r>
            <w:r w:rsidRPr="00D87ED3">
              <w:t>06</w:t>
            </w:r>
            <w:r w:rsidRPr="00D87ED3">
              <w:t>、</w:t>
            </w:r>
            <w:r w:rsidRPr="00D87ED3">
              <w:t>□</w:t>
            </w:r>
            <w:r w:rsidRPr="00D87ED3">
              <w:t>除上述行业以外的烟花爆竹、民用爆炸物品</w:t>
            </w:r>
            <w:r w:rsidRPr="00D87ED3">
              <w:t>!</w:t>
            </w:r>
            <w:r w:rsidRPr="00D87ED3">
              <w:t>石油天然气开采、燃气、电力等其他行业编码</w:t>
            </w:r>
            <w:r w:rsidRPr="00D87ED3">
              <w:t>07</w:t>
            </w:r>
            <w:r w:rsidRPr="00D87ED3">
              <w:t>、</w:t>
            </w:r>
            <w:r w:rsidRPr="00D87ED3">
              <w:t>□</w:t>
            </w:r>
            <w:r w:rsidRPr="00D87ED3">
              <w:t>未注册编码</w:t>
            </w:r>
            <w:r w:rsidRPr="00D87ED3">
              <w:t>08</w:t>
            </w:r>
            <w:r w:rsidRPr="00D87ED3">
              <w:t>）（仅注册安全工程师必填）、特种作业证作业类别（</w:t>
            </w:r>
            <w:r w:rsidRPr="00D87ED3">
              <w:t>□</w:t>
            </w:r>
            <w:r w:rsidRPr="00D87ED3">
              <w:t>电工作业编码</w:t>
            </w:r>
            <w:r w:rsidRPr="00D87ED3">
              <w:t>1</w:t>
            </w:r>
            <w:r w:rsidRPr="00D87ED3">
              <w:t>、</w:t>
            </w:r>
            <w:r w:rsidRPr="00D87ED3">
              <w:t>□</w:t>
            </w:r>
            <w:r w:rsidRPr="00D87ED3">
              <w:t>焊接与热切割</w:t>
            </w:r>
            <w:r w:rsidRPr="00D87ED3">
              <w:lastRenderedPageBreak/>
              <w:t>作业编码</w:t>
            </w:r>
            <w:r w:rsidRPr="00D87ED3">
              <w:t>2</w:t>
            </w:r>
            <w:r w:rsidRPr="00D87ED3">
              <w:t>、</w:t>
            </w:r>
            <w:r w:rsidRPr="00D87ED3">
              <w:t>□</w:t>
            </w:r>
            <w:r w:rsidRPr="00D87ED3">
              <w:t>高处作业编码</w:t>
            </w:r>
            <w:r w:rsidRPr="00D87ED3">
              <w:t>3</w:t>
            </w:r>
            <w:r w:rsidRPr="00D87ED3">
              <w:t>、</w:t>
            </w:r>
            <w:r w:rsidRPr="00D87ED3">
              <w:t>□</w:t>
            </w:r>
            <w:r w:rsidRPr="00D87ED3">
              <w:t>制冷与空调作业编码</w:t>
            </w:r>
            <w:r w:rsidRPr="00D87ED3">
              <w:t>4</w:t>
            </w:r>
            <w:r w:rsidRPr="00D87ED3">
              <w:t>、</w:t>
            </w:r>
            <w:r w:rsidRPr="00D87ED3">
              <w:t>□</w:t>
            </w:r>
            <w:r w:rsidRPr="00D87ED3">
              <w:t>煤矿安全作</w:t>
            </w:r>
            <w:r w:rsidRPr="00D87ED3">
              <w:t>业编码</w:t>
            </w:r>
            <w:r w:rsidRPr="00D87ED3">
              <w:t>5</w:t>
            </w:r>
            <w:r w:rsidRPr="00D87ED3">
              <w:t>、</w:t>
            </w:r>
            <w:r w:rsidRPr="00D87ED3">
              <w:t>□</w:t>
            </w:r>
            <w:r w:rsidRPr="00D87ED3">
              <w:t>金属非金属矿山安全作业编码</w:t>
            </w:r>
            <w:r w:rsidRPr="00D87ED3">
              <w:t>6</w:t>
            </w:r>
            <w:r w:rsidRPr="00D87ED3">
              <w:t>、</w:t>
            </w:r>
            <w:r w:rsidRPr="00D87ED3">
              <w:t>□</w:t>
            </w:r>
            <w:r w:rsidRPr="00D87ED3">
              <w:t>石油天然气安全作业编码</w:t>
            </w:r>
            <w:r w:rsidRPr="00D87ED3">
              <w:t>7</w:t>
            </w:r>
            <w:r w:rsidRPr="00D87ED3">
              <w:t>、</w:t>
            </w:r>
            <w:r w:rsidRPr="00D87ED3">
              <w:t>□</w:t>
            </w:r>
            <w:r w:rsidRPr="00D87ED3">
              <w:t>冶金（有色）生产安全作业编码</w:t>
            </w:r>
            <w:r w:rsidRPr="00D87ED3">
              <w:t>8</w:t>
            </w:r>
            <w:r w:rsidRPr="00D87ED3">
              <w:t>、</w:t>
            </w:r>
            <w:r w:rsidRPr="00D87ED3">
              <w:t>□</w:t>
            </w:r>
            <w:r w:rsidRPr="00D87ED3">
              <w:t>危险化学品安全作业编码</w:t>
            </w:r>
            <w:r w:rsidRPr="00D87ED3">
              <w:t>9</w:t>
            </w:r>
            <w:r w:rsidRPr="00D87ED3">
              <w:t>、</w:t>
            </w:r>
            <w:r w:rsidRPr="00D87ED3">
              <w:t>□</w:t>
            </w:r>
            <w:r w:rsidRPr="00D87ED3">
              <w:t>烟花爆竹安全作业编码</w:t>
            </w:r>
            <w:r w:rsidRPr="00D87ED3">
              <w:t xml:space="preserve"> 10</w:t>
            </w:r>
            <w:r w:rsidRPr="00D87ED3">
              <w:t>、</w:t>
            </w:r>
            <w:r w:rsidRPr="00D87ED3">
              <w:t>□</w:t>
            </w:r>
            <w:r w:rsidRPr="00D87ED3">
              <w:t>应急管理部认定的其他作业编码</w:t>
            </w:r>
            <w:r w:rsidRPr="00D87ED3">
              <w:t>11</w:t>
            </w:r>
            <w:r w:rsidRPr="00D87ED3">
              <w:t>）（仅特种作业</w:t>
            </w:r>
            <w:r w:rsidRPr="00D87ED3">
              <w:lastRenderedPageBreak/>
              <w:t>证必填）、特种作业证准操项目（</w:t>
            </w:r>
            <w:r w:rsidRPr="00D87ED3">
              <w:t>□</w:t>
            </w:r>
            <w:r w:rsidRPr="00D87ED3">
              <w:t>低压电工作业编码</w:t>
            </w:r>
            <w:r w:rsidRPr="00D87ED3">
              <w:t>101</w:t>
            </w:r>
            <w:r w:rsidRPr="00D87ED3">
              <w:t>、</w:t>
            </w:r>
            <w:r w:rsidRPr="00D87ED3">
              <w:t>□</w:t>
            </w:r>
            <w:r w:rsidRPr="00D87ED3">
              <w:t>高压电工作业编码</w:t>
            </w:r>
            <w:r w:rsidRPr="00D87ED3">
              <w:t>102</w:t>
            </w:r>
            <w:r w:rsidRPr="00D87ED3">
              <w:t>、</w:t>
            </w:r>
            <w:r w:rsidRPr="00D87ED3">
              <w:t>□</w:t>
            </w:r>
            <w:r w:rsidRPr="00D87ED3">
              <w:t>电力电缆作业编码</w:t>
            </w:r>
            <w:r w:rsidRPr="00D87ED3">
              <w:t xml:space="preserve"> 103</w:t>
            </w:r>
            <w:r w:rsidRPr="00D87ED3">
              <w:t>、</w:t>
            </w:r>
            <w:r w:rsidRPr="00D87ED3">
              <w:t>□</w:t>
            </w:r>
            <w:r w:rsidRPr="00D87ED3">
              <w:t>继电保护作业编码</w:t>
            </w:r>
            <w:r w:rsidRPr="00D87ED3">
              <w:t>104</w:t>
            </w:r>
            <w:r w:rsidRPr="00D87ED3">
              <w:t>、</w:t>
            </w:r>
            <w:r w:rsidRPr="00D87ED3">
              <w:t>□</w:t>
            </w:r>
            <w:r w:rsidRPr="00D87ED3">
              <w:t>电气试验作业编码</w:t>
            </w:r>
            <w:r w:rsidRPr="00D87ED3">
              <w:t xml:space="preserve"> 105</w:t>
            </w:r>
            <w:r w:rsidRPr="00D87ED3">
              <w:t>、</w:t>
            </w:r>
            <w:r w:rsidRPr="00D87ED3">
              <w:t>□</w:t>
            </w:r>
            <w:r w:rsidRPr="00D87ED3">
              <w:t>防爆电气作业编码</w:t>
            </w:r>
            <w:r w:rsidRPr="00D87ED3">
              <w:t>106</w:t>
            </w:r>
            <w:r w:rsidRPr="00D87ED3">
              <w:t>、</w:t>
            </w:r>
            <w:r w:rsidRPr="00D87ED3">
              <w:t>□</w:t>
            </w:r>
            <w:r w:rsidRPr="00D87ED3">
              <w:t>熔化焊接与热切割作业编码</w:t>
            </w:r>
            <w:r w:rsidRPr="00D87ED3">
              <w:t xml:space="preserve"> 201</w:t>
            </w:r>
            <w:r w:rsidRPr="00D87ED3">
              <w:t>、</w:t>
            </w:r>
            <w:r w:rsidRPr="00D87ED3">
              <w:t>□</w:t>
            </w:r>
            <w:r w:rsidRPr="00D87ED3">
              <w:t>压力焊作业编码</w:t>
            </w:r>
            <w:r w:rsidRPr="00D87ED3">
              <w:t>202</w:t>
            </w:r>
            <w:r w:rsidRPr="00D87ED3">
              <w:t>、</w:t>
            </w:r>
            <w:r w:rsidRPr="00D87ED3">
              <w:t>□</w:t>
            </w:r>
            <w:r w:rsidRPr="00D87ED3">
              <w:t>钎焊作业编码</w:t>
            </w:r>
            <w:r w:rsidRPr="00D87ED3">
              <w:t xml:space="preserve"> 203</w:t>
            </w:r>
            <w:r w:rsidRPr="00D87ED3">
              <w:t>、</w:t>
            </w:r>
            <w:r w:rsidRPr="00D87ED3">
              <w:t>□</w:t>
            </w:r>
            <w:r w:rsidRPr="00D87ED3">
              <w:t>登高架</w:t>
            </w:r>
            <w:r w:rsidRPr="00D87ED3">
              <w:lastRenderedPageBreak/>
              <w:t>设作业编码</w:t>
            </w:r>
            <w:r w:rsidRPr="00D87ED3">
              <w:t xml:space="preserve"> 301</w:t>
            </w:r>
            <w:r w:rsidRPr="00D87ED3">
              <w:t>、</w:t>
            </w:r>
            <w:r w:rsidRPr="00D87ED3">
              <w:t>□</w:t>
            </w:r>
            <w:r w:rsidRPr="00D87ED3">
              <w:t>高处安装、维护、拆除的作业编码</w:t>
            </w:r>
            <w:r w:rsidRPr="00D87ED3">
              <w:t>302</w:t>
            </w:r>
            <w:r w:rsidRPr="00D87ED3">
              <w:t>、</w:t>
            </w:r>
            <w:r w:rsidRPr="00D87ED3">
              <w:t>□</w:t>
            </w:r>
            <w:r w:rsidRPr="00D87ED3">
              <w:t>制冷与空调设备运行操作作业编码</w:t>
            </w:r>
            <w:r w:rsidRPr="00D87ED3">
              <w:t>401</w:t>
            </w:r>
            <w:r w:rsidRPr="00D87ED3">
              <w:t>、</w:t>
            </w:r>
            <w:r w:rsidRPr="00D87ED3">
              <w:t>□</w:t>
            </w:r>
            <w:r w:rsidRPr="00D87ED3">
              <w:t>制冷与空调设备安装修理作业编码</w:t>
            </w:r>
            <w:r w:rsidRPr="00D87ED3">
              <w:t xml:space="preserve"> 402</w:t>
            </w:r>
            <w:r w:rsidRPr="00D87ED3">
              <w:t>、</w:t>
            </w:r>
            <w:r w:rsidRPr="00D87ED3">
              <w:t>□</w:t>
            </w:r>
            <w:r w:rsidRPr="00D87ED3">
              <w:t>煤矿井下电气作业编码</w:t>
            </w:r>
            <w:r w:rsidRPr="00D87ED3">
              <w:t xml:space="preserve"> 501</w:t>
            </w:r>
            <w:r w:rsidRPr="00D87ED3">
              <w:t>、</w:t>
            </w:r>
            <w:r w:rsidRPr="00D87ED3">
              <w:t>□</w:t>
            </w:r>
            <w:r w:rsidRPr="00D87ED3">
              <w:t>煤矿井下爆破作业编码</w:t>
            </w:r>
            <w:r w:rsidRPr="00D87ED3">
              <w:t xml:space="preserve"> 502</w:t>
            </w:r>
            <w:r w:rsidRPr="00D87ED3">
              <w:t>、</w:t>
            </w:r>
            <w:r w:rsidRPr="00D87ED3">
              <w:t>□</w:t>
            </w:r>
            <w:r w:rsidRPr="00D87ED3">
              <w:t>煤矿安全监测监控作业编码</w:t>
            </w:r>
            <w:r w:rsidRPr="00D87ED3">
              <w:t xml:space="preserve"> 503</w:t>
            </w:r>
            <w:r w:rsidRPr="00D87ED3">
              <w:t>、</w:t>
            </w:r>
            <w:r w:rsidRPr="00D87ED3">
              <w:t>□</w:t>
            </w:r>
            <w:r w:rsidRPr="00D87ED3">
              <w:t>煤矿瓦斯检查作业编码</w:t>
            </w:r>
            <w:r w:rsidRPr="00D87ED3">
              <w:t xml:space="preserve"> 504</w:t>
            </w:r>
            <w:r w:rsidRPr="00D87ED3">
              <w:t>、</w:t>
            </w:r>
            <w:r w:rsidRPr="00D87ED3">
              <w:t>□</w:t>
            </w:r>
            <w:r w:rsidRPr="00D87ED3">
              <w:t>煤矿安</w:t>
            </w:r>
            <w:r w:rsidRPr="00D87ED3">
              <w:lastRenderedPageBreak/>
              <w:t>全检查作业编码</w:t>
            </w:r>
            <w:r w:rsidRPr="00D87ED3">
              <w:t>505</w:t>
            </w:r>
            <w:r w:rsidRPr="00D87ED3">
              <w:t>、</w:t>
            </w:r>
            <w:r w:rsidRPr="00D87ED3">
              <w:t>□</w:t>
            </w:r>
            <w:r w:rsidRPr="00D87ED3">
              <w:t>煤矿提升机操作作业编码</w:t>
            </w:r>
            <w:r w:rsidRPr="00D87ED3">
              <w:t xml:space="preserve"> 506</w:t>
            </w:r>
            <w:r w:rsidRPr="00D87ED3">
              <w:t>、</w:t>
            </w:r>
            <w:r w:rsidRPr="00D87ED3">
              <w:t>□</w:t>
            </w:r>
            <w:r w:rsidRPr="00D87ED3">
              <w:t>煤矿采煤机（掘进机）操作作业编码</w:t>
            </w:r>
            <w:r w:rsidRPr="00D87ED3">
              <w:t>507</w:t>
            </w:r>
            <w:r w:rsidRPr="00D87ED3">
              <w:t>、</w:t>
            </w:r>
            <w:r w:rsidRPr="00D87ED3">
              <w:t>□</w:t>
            </w:r>
            <w:r w:rsidRPr="00D87ED3">
              <w:t>煤矿瓦斯抽采作业编码</w:t>
            </w:r>
            <w:r w:rsidRPr="00D87ED3">
              <w:t xml:space="preserve"> 508</w:t>
            </w:r>
            <w:r w:rsidRPr="00D87ED3">
              <w:t>、</w:t>
            </w:r>
            <w:r w:rsidRPr="00D87ED3">
              <w:t>□</w:t>
            </w:r>
            <w:r w:rsidRPr="00D87ED3">
              <w:t>煤矿防突作业编码</w:t>
            </w:r>
            <w:r w:rsidRPr="00D87ED3">
              <w:t xml:space="preserve"> 509</w:t>
            </w:r>
            <w:r w:rsidRPr="00D87ED3">
              <w:t>、</w:t>
            </w:r>
            <w:r w:rsidRPr="00D87ED3">
              <w:t>□</w:t>
            </w:r>
            <w:r w:rsidRPr="00D87ED3">
              <w:t>煤矿探放水作业编码</w:t>
            </w:r>
            <w:r w:rsidRPr="00D87ED3">
              <w:t xml:space="preserve"> 510</w:t>
            </w:r>
            <w:r w:rsidRPr="00D87ED3">
              <w:t>、</w:t>
            </w:r>
            <w:r w:rsidRPr="00D87ED3">
              <w:t>□</w:t>
            </w:r>
            <w:r w:rsidRPr="00D87ED3">
              <w:t>金属非金属矿井通风作业编码</w:t>
            </w:r>
            <w:r w:rsidRPr="00D87ED3">
              <w:t>601</w:t>
            </w:r>
            <w:r w:rsidRPr="00D87ED3">
              <w:t>、</w:t>
            </w:r>
            <w:r w:rsidRPr="00D87ED3">
              <w:t>□</w:t>
            </w:r>
            <w:r w:rsidRPr="00D87ED3">
              <w:t>尾矿作业编码</w:t>
            </w:r>
            <w:r w:rsidRPr="00D87ED3">
              <w:t xml:space="preserve"> 602</w:t>
            </w:r>
            <w:r w:rsidRPr="00D87ED3">
              <w:t>、</w:t>
            </w:r>
            <w:r w:rsidRPr="00D87ED3">
              <w:t>□</w:t>
            </w:r>
            <w:r w:rsidRPr="00D87ED3">
              <w:t>金属非金属矿山安全检查作业编码</w:t>
            </w:r>
            <w:r w:rsidRPr="00D87ED3">
              <w:t xml:space="preserve"> </w:t>
            </w:r>
            <w:r w:rsidRPr="00D87ED3">
              <w:lastRenderedPageBreak/>
              <w:t>603</w:t>
            </w:r>
            <w:r w:rsidRPr="00D87ED3">
              <w:t>、</w:t>
            </w:r>
            <w:r w:rsidRPr="00D87ED3">
              <w:t>□</w:t>
            </w:r>
            <w:r w:rsidRPr="00D87ED3">
              <w:t>金属非金属矿山提升机操作作业编码</w:t>
            </w:r>
            <w:r w:rsidRPr="00D87ED3">
              <w:t xml:space="preserve"> 604</w:t>
            </w:r>
            <w:r w:rsidRPr="00D87ED3">
              <w:t>、</w:t>
            </w:r>
            <w:r w:rsidRPr="00D87ED3">
              <w:t>□</w:t>
            </w:r>
            <w:r w:rsidRPr="00D87ED3">
              <w:t>金属非金属矿山支柱作业编码</w:t>
            </w:r>
            <w:r w:rsidRPr="00D87ED3">
              <w:t xml:space="preserve"> 605</w:t>
            </w:r>
            <w:r w:rsidRPr="00D87ED3">
              <w:t>、</w:t>
            </w:r>
            <w:r w:rsidRPr="00D87ED3">
              <w:t>□</w:t>
            </w:r>
            <w:r w:rsidRPr="00D87ED3">
              <w:t>金属非金属矿山井下电气作业编码</w:t>
            </w:r>
            <w:r w:rsidRPr="00D87ED3">
              <w:t xml:space="preserve"> 606</w:t>
            </w:r>
            <w:r w:rsidRPr="00D87ED3">
              <w:t>、</w:t>
            </w:r>
            <w:r w:rsidRPr="00D87ED3">
              <w:t>□</w:t>
            </w:r>
            <w:r w:rsidRPr="00D87ED3">
              <w:t>金属非金属矿山排水作业编码</w:t>
            </w:r>
            <w:r w:rsidRPr="00D87ED3">
              <w:t xml:space="preserve"> 607</w:t>
            </w:r>
            <w:r w:rsidRPr="00D87ED3">
              <w:t>、</w:t>
            </w:r>
            <w:r w:rsidRPr="00D87ED3">
              <w:t>□</w:t>
            </w:r>
            <w:r w:rsidRPr="00D87ED3">
              <w:t>金属非金属矿山爆破作业编码</w:t>
            </w:r>
            <w:r w:rsidRPr="00D87ED3">
              <w:t>608</w:t>
            </w:r>
            <w:r w:rsidRPr="00D87ED3">
              <w:t>、</w:t>
            </w:r>
            <w:r w:rsidRPr="00D87ED3">
              <w:t>□</w:t>
            </w:r>
            <w:r w:rsidRPr="00D87ED3">
              <w:t>司钻作业编码</w:t>
            </w:r>
            <w:r w:rsidRPr="00D87ED3">
              <w:t xml:space="preserve"> 701</w:t>
            </w:r>
            <w:r w:rsidRPr="00D87ED3">
              <w:t>、</w:t>
            </w:r>
            <w:r w:rsidRPr="00D87ED3">
              <w:t>□</w:t>
            </w:r>
            <w:r w:rsidRPr="00D87ED3">
              <w:t>煤气作业编码</w:t>
            </w:r>
            <w:r w:rsidRPr="00D87ED3">
              <w:t xml:space="preserve"> 801</w:t>
            </w:r>
            <w:r w:rsidRPr="00D87ED3">
              <w:t>、</w:t>
            </w:r>
            <w:r w:rsidRPr="00D87ED3">
              <w:t>□</w:t>
            </w:r>
            <w:r w:rsidRPr="00D87ED3">
              <w:t>光气及光气化工艺作业编码</w:t>
            </w:r>
            <w:r w:rsidRPr="00D87ED3">
              <w:t xml:space="preserve"> </w:t>
            </w:r>
            <w:r w:rsidRPr="00D87ED3">
              <w:lastRenderedPageBreak/>
              <w:t>901</w:t>
            </w:r>
            <w:r w:rsidRPr="00D87ED3">
              <w:t>、</w:t>
            </w:r>
            <w:r w:rsidRPr="00D87ED3">
              <w:t>□</w:t>
            </w:r>
            <w:r w:rsidRPr="00D87ED3">
              <w:t>氯碱电解工艺作业编码</w:t>
            </w:r>
            <w:r w:rsidRPr="00D87ED3">
              <w:t xml:space="preserve"> 902</w:t>
            </w:r>
            <w:r w:rsidRPr="00D87ED3">
              <w:t>、</w:t>
            </w:r>
            <w:r w:rsidRPr="00D87ED3">
              <w:t>□</w:t>
            </w:r>
            <w:r w:rsidRPr="00D87ED3">
              <w:t>氯化工艺作业编码</w:t>
            </w:r>
            <w:r w:rsidRPr="00D87ED3">
              <w:t>903</w:t>
            </w:r>
            <w:r w:rsidRPr="00D87ED3">
              <w:t>、</w:t>
            </w:r>
            <w:r w:rsidRPr="00D87ED3">
              <w:t>□</w:t>
            </w:r>
            <w:r w:rsidRPr="00D87ED3">
              <w:t>硝化工艺作业编码</w:t>
            </w:r>
            <w:r w:rsidRPr="00D87ED3">
              <w:t>904</w:t>
            </w:r>
            <w:r w:rsidRPr="00D87ED3">
              <w:t>、</w:t>
            </w:r>
            <w:r w:rsidRPr="00D87ED3">
              <w:t>□</w:t>
            </w:r>
            <w:r w:rsidRPr="00D87ED3">
              <w:t>合成氨工艺作业编码</w:t>
            </w:r>
            <w:r w:rsidRPr="00D87ED3">
              <w:t>905</w:t>
            </w:r>
            <w:r w:rsidRPr="00D87ED3">
              <w:t>、</w:t>
            </w:r>
            <w:r w:rsidRPr="00D87ED3">
              <w:t>□</w:t>
            </w:r>
            <w:r w:rsidRPr="00D87ED3">
              <w:t>裂解（裂化）工艺作业编码</w:t>
            </w:r>
            <w:r w:rsidRPr="00D87ED3">
              <w:t xml:space="preserve"> 906</w:t>
            </w:r>
            <w:r w:rsidRPr="00D87ED3">
              <w:t>、</w:t>
            </w:r>
            <w:r w:rsidRPr="00D87ED3">
              <w:t>□</w:t>
            </w:r>
            <w:r w:rsidRPr="00D87ED3">
              <w:t>氟化工艺作业编码</w:t>
            </w:r>
            <w:r w:rsidRPr="00D87ED3">
              <w:t>907</w:t>
            </w:r>
            <w:r w:rsidRPr="00D87ED3">
              <w:t>、</w:t>
            </w:r>
            <w:r w:rsidRPr="00D87ED3">
              <w:t>□</w:t>
            </w:r>
            <w:r w:rsidRPr="00D87ED3">
              <w:t>加氢工艺作业编</w:t>
            </w:r>
            <w:r w:rsidRPr="00D87ED3">
              <w:t>码</w:t>
            </w:r>
            <w:r w:rsidRPr="00D87ED3">
              <w:t>908</w:t>
            </w:r>
            <w:r w:rsidRPr="00D87ED3">
              <w:t>、</w:t>
            </w:r>
            <w:r w:rsidRPr="00D87ED3">
              <w:t>□</w:t>
            </w:r>
            <w:r w:rsidRPr="00D87ED3">
              <w:t>重氮化工艺作业编码</w:t>
            </w:r>
            <w:r w:rsidRPr="00D87ED3">
              <w:t xml:space="preserve"> 909</w:t>
            </w:r>
            <w:r w:rsidRPr="00D87ED3">
              <w:t>、</w:t>
            </w:r>
            <w:r w:rsidRPr="00D87ED3">
              <w:t>□</w:t>
            </w:r>
            <w:r w:rsidRPr="00D87ED3">
              <w:t>氧化工艺作业编码</w:t>
            </w:r>
            <w:r w:rsidRPr="00D87ED3">
              <w:t xml:space="preserve"> 910</w:t>
            </w:r>
            <w:r w:rsidRPr="00D87ED3">
              <w:t>、</w:t>
            </w:r>
            <w:r w:rsidRPr="00D87ED3">
              <w:t>□</w:t>
            </w:r>
            <w:r w:rsidRPr="00D87ED3">
              <w:t>过氧化工艺作业编码</w:t>
            </w:r>
            <w:r w:rsidRPr="00D87ED3">
              <w:t xml:space="preserve"> 911</w:t>
            </w:r>
            <w:r w:rsidRPr="00D87ED3">
              <w:t>、</w:t>
            </w:r>
            <w:r w:rsidRPr="00D87ED3">
              <w:lastRenderedPageBreak/>
              <w:t>□</w:t>
            </w:r>
            <w:r w:rsidRPr="00D87ED3">
              <w:t>胺基化工艺作业编码</w:t>
            </w:r>
            <w:r w:rsidRPr="00D87ED3">
              <w:t xml:space="preserve"> 912</w:t>
            </w:r>
            <w:r w:rsidRPr="00D87ED3">
              <w:t>、</w:t>
            </w:r>
            <w:r w:rsidRPr="00D87ED3">
              <w:t>□</w:t>
            </w:r>
            <w:r w:rsidRPr="00D87ED3">
              <w:t>磺化工艺作业编码</w:t>
            </w:r>
            <w:r w:rsidRPr="00D87ED3">
              <w:t>913</w:t>
            </w:r>
            <w:r w:rsidRPr="00D87ED3">
              <w:t>、</w:t>
            </w:r>
            <w:r w:rsidRPr="00D87ED3">
              <w:t>□</w:t>
            </w:r>
            <w:r w:rsidRPr="00D87ED3">
              <w:t>聚合工艺作业编码</w:t>
            </w:r>
            <w:r w:rsidRPr="00D87ED3">
              <w:t xml:space="preserve"> 914</w:t>
            </w:r>
            <w:r w:rsidRPr="00D87ED3">
              <w:t>、</w:t>
            </w:r>
            <w:r w:rsidRPr="00D87ED3">
              <w:t>□</w:t>
            </w:r>
            <w:r w:rsidRPr="00D87ED3">
              <w:t>烷基化工艺作业编码</w:t>
            </w:r>
            <w:r w:rsidRPr="00D87ED3">
              <w:t xml:space="preserve"> 915</w:t>
            </w:r>
            <w:r w:rsidRPr="00D87ED3">
              <w:t>、</w:t>
            </w:r>
            <w:r w:rsidRPr="00D87ED3">
              <w:t>□</w:t>
            </w:r>
            <w:r w:rsidRPr="00D87ED3">
              <w:t>化工自动化控制仪表作业编码</w:t>
            </w:r>
            <w:r w:rsidRPr="00D87ED3">
              <w:t xml:space="preserve"> 916</w:t>
            </w:r>
            <w:r w:rsidRPr="00D87ED3">
              <w:t>、</w:t>
            </w:r>
            <w:r w:rsidRPr="00D87ED3">
              <w:t>□</w:t>
            </w:r>
            <w:r w:rsidRPr="00D87ED3">
              <w:t>烟火药制造作业编码</w:t>
            </w:r>
            <w:r w:rsidRPr="00D87ED3">
              <w:t>1001</w:t>
            </w:r>
            <w:r w:rsidRPr="00D87ED3">
              <w:t>、</w:t>
            </w:r>
            <w:r w:rsidRPr="00D87ED3">
              <w:t>□</w:t>
            </w:r>
            <w:r w:rsidRPr="00D87ED3">
              <w:t>黑火药制造作业编码</w:t>
            </w:r>
            <w:r w:rsidRPr="00D87ED3">
              <w:t>1002</w:t>
            </w:r>
            <w:r w:rsidRPr="00D87ED3">
              <w:t>、</w:t>
            </w:r>
            <w:r w:rsidRPr="00D87ED3">
              <w:t>□</w:t>
            </w:r>
            <w:r w:rsidRPr="00D87ED3">
              <w:t>引火线制造作业编码</w:t>
            </w:r>
            <w:r w:rsidRPr="00D87ED3">
              <w:t xml:space="preserve"> 1003</w:t>
            </w:r>
            <w:r w:rsidRPr="00D87ED3">
              <w:t>、</w:t>
            </w:r>
            <w:r w:rsidRPr="00D87ED3">
              <w:t>□</w:t>
            </w:r>
            <w:r w:rsidRPr="00D87ED3">
              <w:t>烟花爆竹产品涉药作业编码</w:t>
            </w:r>
            <w:r w:rsidRPr="00D87ED3">
              <w:t>1004</w:t>
            </w:r>
            <w:r w:rsidRPr="00D87ED3">
              <w:t>、</w:t>
            </w:r>
            <w:r w:rsidRPr="00D87ED3">
              <w:t>□</w:t>
            </w:r>
            <w:r w:rsidRPr="00D87ED3">
              <w:t>烟花爆竹储存</w:t>
            </w:r>
            <w:r w:rsidRPr="00D87ED3">
              <w:lastRenderedPageBreak/>
              <w:t>作业编码</w:t>
            </w:r>
            <w:r w:rsidRPr="00D87ED3">
              <w:t xml:space="preserve"> 1005</w:t>
            </w:r>
            <w:r w:rsidRPr="00D87ED3">
              <w:t>、</w:t>
            </w:r>
            <w:r w:rsidRPr="00D87ED3">
              <w:t>□</w:t>
            </w:r>
            <w:r w:rsidRPr="00D87ED3">
              <w:t>其他作业编码</w:t>
            </w:r>
            <w:r w:rsidRPr="00D87ED3">
              <w:t>1199</w:t>
            </w:r>
            <w:r w:rsidRPr="00D87ED3">
              <w:t>）（仅特种作业证必填）、技能人员职业资格名称（</w:t>
            </w:r>
            <w:r w:rsidRPr="00D87ED3">
              <w:t>□</w:t>
            </w:r>
            <w:r w:rsidRPr="00D87ED3">
              <w:t>焊工编码</w:t>
            </w:r>
            <w:r w:rsidRPr="00D87ED3">
              <w:t>201</w:t>
            </w:r>
            <w:r w:rsidRPr="00D87ED3">
              <w:t>、</w:t>
            </w:r>
            <w:r w:rsidRPr="00D87ED3">
              <w:t>□</w:t>
            </w:r>
            <w:r w:rsidRPr="00D87ED3">
              <w:t>安全保护服务</w:t>
            </w:r>
            <w:r w:rsidRPr="00D87ED3">
              <w:t>人员编码</w:t>
            </w:r>
            <w:r w:rsidRPr="00D87ED3">
              <w:t xml:space="preserve"> 202</w:t>
            </w:r>
            <w:r w:rsidRPr="00D87ED3">
              <w:t>、</w:t>
            </w:r>
            <w:r w:rsidRPr="00D87ED3">
              <w:t>□</w:t>
            </w:r>
            <w:r w:rsidRPr="00D87ED3">
              <w:t>消防和应急救援人员编码</w:t>
            </w:r>
            <w:r w:rsidRPr="00D87ED3">
              <w:t xml:space="preserve"> 203</w:t>
            </w:r>
            <w:r w:rsidRPr="00D87ED3">
              <w:t>、</w:t>
            </w:r>
            <w:r w:rsidRPr="00D87ED3">
              <w:t>□</w:t>
            </w:r>
            <w:r w:rsidRPr="00D87ED3">
              <w:t>消防设施操作员编码</w:t>
            </w:r>
            <w:r w:rsidRPr="00D87ED3">
              <w:t xml:space="preserve"> 204</w:t>
            </w:r>
            <w:r w:rsidRPr="00D87ED3">
              <w:t>、</w:t>
            </w:r>
            <w:r w:rsidRPr="00D87ED3">
              <w:t>□</w:t>
            </w:r>
            <w:r w:rsidRPr="00D87ED3">
              <w:t>健身和娱乐场所服务人员编码</w:t>
            </w:r>
            <w:r w:rsidRPr="00D87ED3">
              <w:t xml:space="preserve"> 205</w:t>
            </w:r>
            <w:r w:rsidRPr="00D87ED3">
              <w:t>、</w:t>
            </w:r>
            <w:r w:rsidRPr="00D87ED3">
              <w:t>□</w:t>
            </w:r>
            <w:r w:rsidRPr="00D87ED3">
              <w:t>航空运输服务人员编码</w:t>
            </w:r>
            <w:r w:rsidRPr="00D87ED3">
              <w:t xml:space="preserve"> 206</w:t>
            </w:r>
            <w:r w:rsidRPr="00D87ED3">
              <w:t>、</w:t>
            </w:r>
            <w:r w:rsidRPr="00D87ED3">
              <w:t>□</w:t>
            </w:r>
            <w:r w:rsidRPr="00D87ED3">
              <w:t>轨道交通运输服</w:t>
            </w:r>
            <w:r w:rsidRPr="00D87ED3">
              <w:lastRenderedPageBreak/>
              <w:t>务人员编码</w:t>
            </w:r>
            <w:r w:rsidRPr="00D87ED3">
              <w:t>207</w:t>
            </w:r>
            <w:r w:rsidRPr="00D87ED3">
              <w:t>、</w:t>
            </w:r>
            <w:r w:rsidRPr="00D87ED3">
              <w:t>□</w:t>
            </w:r>
            <w:r w:rsidRPr="00D87ED3">
              <w:t>危险货物、化学品运输从业人员编码</w:t>
            </w:r>
            <w:r w:rsidRPr="00D87ED3">
              <w:t>208</w:t>
            </w:r>
            <w:r w:rsidRPr="00D87ED3">
              <w:t>、</w:t>
            </w:r>
            <w:r w:rsidRPr="00D87ED3">
              <w:t>□</w:t>
            </w:r>
            <w:r w:rsidRPr="00D87ED3">
              <w:t>道路运输从业人员编码</w:t>
            </w:r>
            <w:r w:rsidRPr="00D87ED3">
              <w:t xml:space="preserve"> 209</w:t>
            </w:r>
            <w:r w:rsidRPr="00D87ED3">
              <w:t>、</w:t>
            </w:r>
            <w:r w:rsidRPr="00D87ED3">
              <w:t>□</w:t>
            </w:r>
            <w:r w:rsidRPr="00D87ED3">
              <w:t>特种作业人员编码</w:t>
            </w:r>
            <w:r w:rsidRPr="00D87ED3">
              <w:t>210</w:t>
            </w:r>
            <w:r w:rsidRPr="00D87ED3">
              <w:t>、</w:t>
            </w:r>
            <w:r w:rsidRPr="00D87ED3">
              <w:t>□</w:t>
            </w:r>
            <w:r w:rsidRPr="00D87ED3">
              <w:t>建筑施工特种作业人员编码</w:t>
            </w:r>
            <w:r w:rsidRPr="00D87ED3">
              <w:t xml:space="preserve"> 211</w:t>
            </w:r>
            <w:r w:rsidRPr="00D87ED3">
              <w:t>、</w:t>
            </w:r>
            <w:r w:rsidRPr="00D87ED3">
              <w:t>□</w:t>
            </w:r>
            <w:r w:rsidRPr="00D87ED3">
              <w:t>特种设备安全管理和作业人员编码</w:t>
            </w:r>
            <w:r w:rsidRPr="00D87ED3">
              <w:t>212</w:t>
            </w:r>
            <w:r w:rsidRPr="00D87ED3">
              <w:t>、</w:t>
            </w:r>
            <w:r w:rsidRPr="00D87ED3">
              <w:t>□</w:t>
            </w:r>
            <w:r w:rsidRPr="00D87ED3">
              <w:t>家畜繁殖员编码</w:t>
            </w:r>
            <w:r w:rsidRPr="00D87ED3">
              <w:t xml:space="preserve"> 213</w:t>
            </w:r>
            <w:r w:rsidRPr="00D87ED3">
              <w:t>）（仅技能人员职业资格等级证书必填）、删除标志</w:t>
            </w:r>
            <w:r w:rsidRPr="00D87ED3">
              <w:t>*</w:t>
            </w:r>
            <w:r w:rsidRPr="00D87ED3">
              <w:t>、创建时间</w:t>
            </w:r>
            <w:r w:rsidRPr="00D87ED3">
              <w:t>*</w:t>
            </w:r>
            <w:r w:rsidRPr="00D87ED3">
              <w:t>、</w:t>
            </w:r>
            <w:r w:rsidRPr="00D87ED3">
              <w:lastRenderedPageBreak/>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126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实训基地设施信息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、园区编码</w:t>
            </w:r>
            <w:r w:rsidRPr="00D87ED3">
              <w:t>*</w:t>
            </w:r>
            <w:r w:rsidRPr="00D87ED3">
              <w:t>、基地编号</w:t>
            </w:r>
            <w:r w:rsidRPr="00D87ED3">
              <w:t>*</w:t>
            </w:r>
            <w:r w:rsidRPr="00D87ED3">
              <w:t>、设施类型</w:t>
            </w:r>
            <w:r w:rsidRPr="00D87ED3">
              <w:t>(</w:t>
            </w:r>
            <w:r w:rsidRPr="00D87ED3">
              <w:t>附录</w:t>
            </w:r>
            <w:r w:rsidRPr="00D87ED3">
              <w:t>A.54)*</w:t>
            </w:r>
            <w:r w:rsidRPr="00D87ED3">
              <w:t>、设施名称</w:t>
            </w:r>
            <w:r w:rsidRPr="00D87ED3">
              <w:t>*</w:t>
            </w:r>
            <w:r w:rsidRPr="00D87ED3">
              <w:t>、装备规格</w:t>
            </w:r>
            <w:r w:rsidRPr="00D87ED3">
              <w:t>*</w:t>
            </w:r>
            <w:r w:rsidRPr="00D87ED3">
              <w:t>、设施数量</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t>127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实训基地设施功能信息（江苏）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、园区编码</w:t>
            </w:r>
            <w:r w:rsidRPr="00D87ED3">
              <w:t>*</w:t>
            </w:r>
            <w:r w:rsidRPr="00D87ED3">
              <w:t>、基地编号</w:t>
            </w:r>
            <w:r w:rsidRPr="00D87ED3">
              <w:t>*</w:t>
            </w:r>
            <w:r w:rsidRPr="00D87ED3">
              <w:t>、设施编号</w:t>
            </w:r>
            <w:r w:rsidRPr="00D87ED3">
              <w:t>*</w:t>
            </w:r>
            <w:r w:rsidRPr="00D87ED3">
              <w:t>、设施功能</w:t>
            </w:r>
            <w:r w:rsidRPr="00D87ED3">
              <w:t>(</w:t>
            </w:r>
            <w:r w:rsidRPr="00D87ED3">
              <w:t>附录</w:t>
            </w:r>
            <w:r w:rsidRPr="00D87ED3">
              <w:lastRenderedPageBreak/>
              <w:t>A.54)</w:t>
            </w:r>
            <w:r w:rsidRPr="00D87ED3">
              <w:t>（填写附录</w:t>
            </w:r>
            <w:r w:rsidRPr="00D87ED3">
              <w:t>A.54</w:t>
            </w:r>
            <w:r w:rsidRPr="00D87ED3">
              <w:t>中的设备类别或功能编码值，注：</w:t>
            </w:r>
            <w:r w:rsidRPr="00D87ED3">
              <w:t>“</w:t>
            </w:r>
            <w:r w:rsidRPr="00D87ED3">
              <w:t>化工设备及自动化控制培训设施</w:t>
            </w:r>
            <w:r w:rsidRPr="00D87ED3">
              <w:t>”</w:t>
            </w:r>
            <w:r w:rsidRPr="00D87ED3">
              <w:t>和</w:t>
            </w:r>
            <w:r w:rsidRPr="00D87ED3">
              <w:t>“</w:t>
            </w:r>
            <w:r w:rsidRPr="00D87ED3">
              <w:t>个体防护和医疗急救培训设施</w:t>
            </w:r>
            <w:r w:rsidRPr="00D87ED3">
              <w:t>”</w:t>
            </w:r>
            <w:r w:rsidRPr="00D87ED3">
              <w:t>需填写设备类型编码值）</w:t>
            </w:r>
            <w:r w:rsidRPr="00D87ED3">
              <w:t>*</w:t>
            </w:r>
            <w:r w:rsidRPr="00D87ED3">
              <w:t>、设施</w:t>
            </w:r>
            <w:r w:rsidRPr="00D87ED3">
              <w:t>/</w:t>
            </w:r>
            <w:r w:rsidRPr="00D87ED3">
              <w:t>功能数量</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128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实训基地培训课程信息（江</w:t>
            </w:r>
            <w:r w:rsidRPr="00D87ED3">
              <w:rPr>
                <w:rFonts w:hint="eastAsia"/>
              </w:rPr>
              <w:lastRenderedPageBreak/>
              <w:t>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、园区编码</w:t>
            </w:r>
            <w:r w:rsidRPr="00D87ED3">
              <w:t>*</w:t>
            </w:r>
            <w:r w:rsidRPr="00D87ED3">
              <w:t>、基地编号</w:t>
            </w:r>
            <w:r w:rsidRPr="00D87ED3">
              <w:t>*</w:t>
            </w:r>
            <w:r w:rsidRPr="00D87ED3">
              <w:t>、培训课</w:t>
            </w:r>
            <w:r w:rsidRPr="00D87ED3">
              <w:lastRenderedPageBreak/>
              <w:t>程名称</w:t>
            </w:r>
            <w:r w:rsidRPr="00D87ED3">
              <w:t>*</w:t>
            </w:r>
            <w:r w:rsidRPr="00D87ED3">
              <w:t>、课程大纲</w:t>
            </w:r>
            <w:r w:rsidRPr="00D87ED3">
              <w:t>*</w:t>
            </w:r>
            <w:r w:rsidRPr="00D87ED3">
              <w:t>、培训方案</w:t>
            </w:r>
            <w:r w:rsidRPr="00D87ED3">
              <w:t>*</w:t>
            </w:r>
            <w:r w:rsidRPr="00D87ED3">
              <w:t>、课程类型</w:t>
            </w:r>
            <w:r w:rsidRPr="00D87ED3">
              <w:t>(□</w:t>
            </w:r>
            <w:r w:rsidRPr="00D87ED3">
              <w:t>理论编码</w:t>
            </w:r>
            <w:r w:rsidRPr="00D87ED3">
              <w:t>01</w:t>
            </w:r>
            <w:r w:rsidRPr="00D87ED3">
              <w:t>、</w:t>
            </w:r>
            <w:r w:rsidRPr="00D87ED3">
              <w:t>□</w:t>
            </w:r>
            <w:r w:rsidRPr="00D87ED3">
              <w:t>实操仿真编码</w:t>
            </w:r>
            <w:r w:rsidRPr="00D87ED3">
              <w:t>02</w:t>
            </w:r>
            <w:r w:rsidRPr="00D87ED3">
              <w:t>、</w:t>
            </w:r>
            <w:r w:rsidRPr="00D87ED3">
              <w:t>□</w:t>
            </w:r>
            <w:r w:rsidRPr="00D87ED3">
              <w:t>数字仿真编码</w:t>
            </w:r>
            <w:r w:rsidRPr="00D87ED3">
              <w:t>03)*</w:t>
            </w:r>
            <w:r w:rsidRPr="00D87ED3">
              <w:t>、课件附件</w:t>
            </w:r>
            <w:r w:rsidRPr="00D87ED3">
              <w:t>*</w:t>
            </w:r>
            <w:r w:rsidRPr="00D87ED3">
              <w:t>、学时</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129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实训基地企业培训记录信息（江苏）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、园区编码</w:t>
            </w:r>
            <w:r w:rsidRPr="00D87ED3">
              <w:t>*</w:t>
            </w:r>
            <w:r w:rsidRPr="00D87ED3">
              <w:t>、基地编号</w:t>
            </w:r>
            <w:r w:rsidRPr="00D87ED3">
              <w:t>*</w:t>
            </w:r>
            <w:r w:rsidRPr="00D87ED3">
              <w:t>、企业编码</w:t>
            </w:r>
            <w:r w:rsidRPr="00D87ED3">
              <w:t>*</w:t>
            </w:r>
            <w:r w:rsidRPr="00D87ED3">
              <w:t>、培训课程编码</w:t>
            </w:r>
            <w:r w:rsidRPr="00D87ED3">
              <w:t>*</w:t>
            </w:r>
            <w:r w:rsidRPr="00D87ED3">
              <w:t>、培训人数</w:t>
            </w:r>
            <w:r w:rsidRPr="00D87ED3">
              <w:t>*</w:t>
            </w:r>
            <w:r w:rsidRPr="00D87ED3">
              <w:t>、培训内容</w:t>
            </w:r>
            <w:r w:rsidRPr="00D87ED3">
              <w:t>*</w:t>
            </w:r>
            <w:r w:rsidRPr="00D87ED3">
              <w:t>、</w:t>
            </w:r>
            <w:r w:rsidRPr="00D87ED3">
              <w:lastRenderedPageBreak/>
              <w:t>培训课程名称</w:t>
            </w:r>
            <w:r w:rsidRPr="00D87ED3">
              <w:t>*</w:t>
            </w:r>
            <w:r w:rsidRPr="00D87ED3">
              <w:t>、培训开始时间</w:t>
            </w:r>
            <w:r w:rsidRPr="00D87ED3">
              <w:t>*</w:t>
            </w:r>
            <w:r w:rsidRPr="00D87ED3">
              <w:t>、培训课时</w:t>
            </w:r>
            <w:r w:rsidRPr="00D87ED3">
              <w:t>*</w:t>
            </w:r>
            <w:r w:rsidRPr="00D87ED3">
              <w:t>、签到表</w:t>
            </w:r>
            <w:r w:rsidRPr="00D87ED3">
              <w:t>*</w:t>
            </w:r>
            <w:r w:rsidRPr="00D87ED3">
              <w:t>、培训协议</w:t>
            </w:r>
            <w:r w:rsidRPr="00D87ED3">
              <w:t>*</w:t>
            </w:r>
            <w:r w:rsidRPr="00D87ED3">
              <w:t>、现场照片、其他材料、删除标志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val="restart"/>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130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公共管廊安全风险监测预警数据</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公共管廊基础信息（机）</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管廊名称</w:t>
            </w:r>
            <w:r w:rsidRPr="00D87ED3">
              <w:t>*</w:t>
            </w:r>
            <w:r w:rsidRPr="00D87ED3">
              <w:t>、管廊全长</w:t>
            </w:r>
            <w:r w:rsidRPr="00D87ED3">
              <w:t>*</w:t>
            </w:r>
            <w:r w:rsidRPr="00D87ED3">
              <w:t>、管廊跨度</w:t>
            </w:r>
            <w:r w:rsidRPr="00D87ED3">
              <w:t>*</w:t>
            </w:r>
            <w:r w:rsidRPr="00D87ED3">
              <w:t>、层数</w:t>
            </w:r>
            <w:r w:rsidRPr="00D87ED3">
              <w:t>*</w:t>
            </w:r>
            <w:r w:rsidRPr="00D87ED3">
              <w:t>、框架结构</w:t>
            </w:r>
            <w:r w:rsidRPr="00D87ED3">
              <w:t>*</w:t>
            </w:r>
            <w:r w:rsidRPr="00D87ED3">
              <w:t>、耐火等级</w:t>
            </w:r>
            <w:r w:rsidRPr="00D87ED3">
              <w:t>*</w:t>
            </w:r>
            <w:r w:rsidRPr="00D87ED3">
              <w:t>（</w:t>
            </w:r>
            <w:r w:rsidRPr="00D87ED3">
              <w:t>□</w:t>
            </w:r>
            <w:r w:rsidRPr="00D87ED3">
              <w:t>一级</w:t>
            </w:r>
            <w:r w:rsidRPr="00D87ED3">
              <w:t xml:space="preserve"> □</w:t>
            </w:r>
            <w:r w:rsidRPr="00D87ED3">
              <w:t>二级</w:t>
            </w:r>
            <w:r w:rsidRPr="00D87ED3">
              <w:t xml:space="preserve"> □</w:t>
            </w:r>
            <w:r w:rsidRPr="00D87ED3">
              <w:t>三级</w:t>
            </w:r>
            <w:r w:rsidRPr="00D87ED3">
              <w:t xml:space="preserve"> □</w:t>
            </w:r>
            <w:r w:rsidRPr="00D87ED3">
              <w:t>四级）、跨越车行道路最小净高</w:t>
            </w:r>
            <w:r w:rsidRPr="00D87ED3">
              <w:t>*</w:t>
            </w:r>
            <w:r w:rsidRPr="00D87ED3">
              <w:t>、管廊顶距架空电力线最小净空</w:t>
            </w:r>
            <w:r w:rsidRPr="00D87ED3">
              <w:t>*</w:t>
            </w:r>
            <w:r w:rsidRPr="00D87ED3">
              <w:t>、管理单位</w:t>
            </w:r>
            <w:r w:rsidRPr="00D87ED3">
              <w:t>*</w:t>
            </w:r>
            <w:r w:rsidRPr="00D87ED3">
              <w:t>、负责人</w:t>
            </w:r>
            <w:r w:rsidRPr="00D87ED3">
              <w:t>*</w:t>
            </w:r>
            <w:r w:rsidRPr="00D87ED3">
              <w:t>、联系电话</w:t>
            </w:r>
            <w:r w:rsidRPr="00D87ED3">
              <w:t>*</w:t>
            </w:r>
            <w:r w:rsidRPr="00D87ED3">
              <w:t>、经度</w:t>
            </w:r>
            <w:r w:rsidRPr="00D87ED3">
              <w:t>*</w:t>
            </w:r>
            <w:r w:rsidRPr="00D87ED3">
              <w:t>、纬度</w:t>
            </w:r>
            <w:r w:rsidRPr="00D87ED3">
              <w:t>*</w:t>
            </w:r>
            <w:r w:rsidRPr="00D87ED3">
              <w:t>、区域范围、管廊管道断面图（上传）</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、园区编码</w:t>
            </w:r>
            <w:r w:rsidRPr="00D87ED3">
              <w:t>*</w:t>
            </w:r>
            <w:r w:rsidRPr="00D87ED3">
              <w:t>、管理单位编码（当为园区时，在园区基本信息表中对应园区</w:t>
            </w:r>
            <w:r w:rsidRPr="00D87ED3">
              <w:t xml:space="preserve"> UUID </w:t>
            </w:r>
            <w:r w:rsidRPr="00D87ED3">
              <w:t>前添加</w:t>
            </w:r>
            <w:r w:rsidRPr="00D87ED3">
              <w:t>“01:”</w:t>
            </w:r>
            <w:r w:rsidRPr="00D87ED3">
              <w:t>，当为企业时，在企业基本</w:t>
            </w:r>
            <w:r w:rsidRPr="00D87ED3">
              <w:lastRenderedPageBreak/>
              <w:t>信息表中对应企业</w:t>
            </w:r>
            <w:r w:rsidRPr="00D87ED3">
              <w:t xml:space="preserve"> UUID </w:t>
            </w:r>
            <w:r w:rsidRPr="00D87ED3">
              <w:t>前添加</w:t>
            </w:r>
            <w:r w:rsidRPr="00D87ED3">
              <w:t>“02:”</w:t>
            </w:r>
            <w:r w:rsidRPr="00D87ED3">
              <w:t>，当为第三方单位时，在第三方单位信息表中对应第三方单位</w:t>
            </w:r>
            <w:r w:rsidRPr="00D87ED3">
              <w:t xml:space="preserve"> UUID </w:t>
            </w:r>
            <w:r w:rsidRPr="00D87ED3">
              <w:t>前添加</w:t>
            </w:r>
            <w:r w:rsidRPr="00D87ED3">
              <w:t>“03:”</w:t>
            </w:r>
            <w:r w:rsidRPr="00D87ED3">
              <w:t>）</w:t>
            </w:r>
            <w:r w:rsidRPr="00D87ED3">
              <w:t>*</w:t>
            </w:r>
            <w:r w:rsidRPr="00D87ED3">
              <w:t>、管廊名称</w:t>
            </w:r>
            <w:r w:rsidRPr="00D87ED3">
              <w:t>*</w:t>
            </w:r>
            <w:r w:rsidRPr="00D87ED3">
              <w:t>、管廊分类（</w:t>
            </w:r>
            <w:r w:rsidRPr="00D87ED3">
              <w:t>□</w:t>
            </w:r>
            <w:r w:rsidRPr="00D87ED3">
              <w:t>综合管廊编码</w:t>
            </w:r>
            <w:r w:rsidRPr="00D87ED3">
              <w:t>01</w:t>
            </w:r>
            <w:r w:rsidRPr="00D87ED3">
              <w:t>、</w:t>
            </w:r>
            <w:r w:rsidRPr="00D87ED3">
              <w:t xml:space="preserve"> □</w:t>
            </w:r>
            <w:r w:rsidRPr="00D87ED3">
              <w:t>蒸汽管廊编码</w:t>
            </w:r>
            <w:r w:rsidRPr="00D87ED3">
              <w:t>02</w:t>
            </w:r>
            <w:r w:rsidRPr="00D87ED3">
              <w:t>、</w:t>
            </w:r>
            <w:r w:rsidRPr="00D87ED3">
              <w:t xml:space="preserve"> □</w:t>
            </w:r>
            <w:r w:rsidRPr="00D87ED3">
              <w:t>燃气管廊编码</w:t>
            </w:r>
            <w:r w:rsidRPr="00D87ED3">
              <w:t>03</w:t>
            </w:r>
            <w:r w:rsidRPr="00D87ED3">
              <w:t>、</w:t>
            </w:r>
            <w:r w:rsidRPr="00D87ED3">
              <w:t xml:space="preserve"> □</w:t>
            </w:r>
            <w:r w:rsidRPr="00D87ED3">
              <w:t>导热油管廊编码</w:t>
            </w:r>
            <w:r w:rsidRPr="00D87ED3">
              <w:t>04</w:t>
            </w:r>
            <w:r w:rsidRPr="00D87ED3">
              <w:t>、</w:t>
            </w:r>
            <w:r w:rsidRPr="00D87ED3">
              <w:t xml:space="preserve"> □</w:t>
            </w:r>
            <w:r w:rsidRPr="00D87ED3">
              <w:t>污水管廊编码</w:t>
            </w:r>
            <w:r w:rsidRPr="00D87ED3">
              <w:t>05</w:t>
            </w:r>
            <w:r w:rsidRPr="00D87ED3">
              <w:t>、</w:t>
            </w:r>
            <w:r w:rsidRPr="00D87ED3">
              <w:t>□</w:t>
            </w:r>
            <w:r w:rsidRPr="00D87ED3">
              <w:t>其他编码</w:t>
            </w:r>
            <w:r w:rsidRPr="00D87ED3">
              <w:t>99</w:t>
            </w:r>
            <w:r w:rsidRPr="00D87ED3">
              <w:t>）</w:t>
            </w:r>
            <w:r w:rsidRPr="00D87ED3">
              <w:t>*</w:t>
            </w:r>
            <w:r w:rsidRPr="00D87ED3">
              <w:t>、空间位</w:t>
            </w:r>
            <w:r w:rsidRPr="00D87ED3">
              <w:lastRenderedPageBreak/>
              <w:t>置类型（</w:t>
            </w:r>
            <w:r w:rsidRPr="00D87ED3">
              <w:t>□</w:t>
            </w:r>
            <w:r w:rsidRPr="00D87ED3">
              <w:t>地上编码</w:t>
            </w:r>
            <w:r w:rsidRPr="00D87ED3">
              <w:t>01</w:t>
            </w:r>
            <w:r w:rsidRPr="00D87ED3">
              <w:t>、</w:t>
            </w:r>
            <w:r w:rsidRPr="00D87ED3">
              <w:t xml:space="preserve"> □</w:t>
            </w:r>
            <w:r w:rsidRPr="00D87ED3">
              <w:t>地下编码</w:t>
            </w:r>
            <w:r w:rsidRPr="00D87ED3">
              <w:t>02</w:t>
            </w:r>
            <w:r w:rsidRPr="00D87ED3">
              <w:t>、</w:t>
            </w:r>
            <w:r w:rsidRPr="00D87ED3">
              <w:t xml:space="preserve"> □</w:t>
            </w:r>
            <w:r w:rsidRPr="00D87ED3">
              <w:t>半地下编码</w:t>
            </w:r>
            <w:r w:rsidRPr="00D87ED3">
              <w:t>03</w:t>
            </w:r>
            <w:r w:rsidRPr="00D87ED3">
              <w:t>）</w:t>
            </w:r>
            <w:r w:rsidRPr="00D87ED3">
              <w:t>*</w:t>
            </w:r>
            <w:r w:rsidRPr="00D87ED3">
              <w:t>、管廊层数（单位层）</w:t>
            </w:r>
            <w:r w:rsidRPr="00D87ED3">
              <w:t>*</w:t>
            </w:r>
            <w:r w:rsidRPr="00D87ED3">
              <w:t>、管廊宽度（单位</w:t>
            </w:r>
            <w:r w:rsidRPr="00D87ED3">
              <w:t>m</w:t>
            </w:r>
            <w:r w:rsidRPr="00D87ED3">
              <w:t>）</w:t>
            </w:r>
            <w:r w:rsidRPr="00D87ED3">
              <w:t>*</w:t>
            </w:r>
            <w:r w:rsidRPr="00D87ED3">
              <w:t>、管廊长</w:t>
            </w:r>
            <w:r w:rsidRPr="00D87ED3">
              <w:t>度（单位</w:t>
            </w:r>
            <w:r w:rsidRPr="00D87ED3">
              <w:t>m</w:t>
            </w:r>
            <w:r w:rsidRPr="00D87ED3">
              <w:t>）</w:t>
            </w:r>
            <w:r w:rsidRPr="00D87ED3">
              <w:t>*</w:t>
            </w:r>
            <w:r w:rsidRPr="00D87ED3">
              <w:t>、管控距离（单位</w:t>
            </w:r>
            <w:r w:rsidRPr="00D87ED3">
              <w:t>m</w:t>
            </w:r>
            <w:r w:rsidRPr="00D87ED3">
              <w:t>）</w:t>
            </w:r>
            <w:r w:rsidRPr="00D87ED3">
              <w:t>*</w:t>
            </w:r>
            <w:r w:rsidRPr="00D87ED3">
              <w:t>、建设单位</w:t>
            </w:r>
            <w:r w:rsidRPr="00D87ED3">
              <w:t>*</w:t>
            </w:r>
            <w:r w:rsidRPr="00D87ED3">
              <w:t>、投用日期</w:t>
            </w:r>
            <w:r w:rsidRPr="00D87ED3">
              <w:t>*</w:t>
            </w:r>
            <w:r w:rsidRPr="00D87ED3">
              <w:t>、地理位置信息</w:t>
            </w:r>
            <w:r w:rsidRPr="00D87ED3">
              <w:t>*</w:t>
            </w:r>
            <w:r w:rsidRPr="00D87ED3">
              <w:t>、是否启用（</w:t>
            </w:r>
            <w:r w:rsidRPr="00D87ED3">
              <w:t>□</w:t>
            </w:r>
            <w:r w:rsidRPr="00D87ED3">
              <w:t>否</w:t>
            </w:r>
            <w:r w:rsidRPr="00D87ED3">
              <w:t>0</w:t>
            </w:r>
            <w:r w:rsidRPr="00D87ED3">
              <w:t>、</w:t>
            </w:r>
            <w:r w:rsidRPr="00D87ED3">
              <w:t xml:space="preserve"> □</w:t>
            </w:r>
            <w:r w:rsidRPr="00D87ED3">
              <w:t>是</w:t>
            </w:r>
            <w:r w:rsidRPr="00D87ED3">
              <w:t>1</w:t>
            </w:r>
            <w:r w:rsidRPr="00D87ED3">
              <w:t>）</w:t>
            </w:r>
            <w:r w:rsidRPr="00D87ED3">
              <w:t>*</w:t>
            </w:r>
            <w:r w:rsidRPr="00D87ED3">
              <w:t>、备注</w:t>
            </w:r>
            <w:r w:rsidRPr="00D87ED3">
              <w:t>*</w:t>
            </w:r>
            <w:r w:rsidRPr="00D87ED3">
              <w:t>、相关资料</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lastRenderedPageBreak/>
              <w:t>*</w:t>
            </w:r>
            <w:r w:rsidRPr="00D87ED3">
              <w:t>、最后修改人</w:t>
            </w:r>
            <w:r w:rsidRPr="00D87ED3">
              <w:t>*</w:t>
            </w:r>
          </w:p>
        </w:tc>
        <w:tc>
          <w:tcPr>
            <w:tcW w:w="533" w:type="dxa"/>
            <w:vMerge w:val="restart"/>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公共管廊管理（江</w:t>
            </w:r>
            <w:r w:rsidRPr="00D87ED3">
              <w:rPr>
                <w:rFonts w:hint="eastAsia"/>
              </w:rPr>
              <w:lastRenderedPageBreak/>
              <w:t>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公共管廊基本信息（江</w:t>
            </w:r>
            <w:r w:rsidRPr="00D87ED3">
              <w:rPr>
                <w:rFonts w:hint="eastAsia"/>
              </w:rPr>
              <w:lastRenderedPageBreak/>
              <w:t>苏）</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val="restart"/>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131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公共管廊项目“三同时”信息（江苏）</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、公共管廊编号</w:t>
            </w:r>
            <w:r w:rsidRPr="00D87ED3">
              <w:t>*</w:t>
            </w:r>
            <w:r w:rsidRPr="00D87ED3">
              <w:t>、项目名称</w:t>
            </w:r>
            <w:r w:rsidRPr="00D87ED3">
              <w:t>*</w:t>
            </w:r>
            <w:r w:rsidRPr="00D87ED3">
              <w:t>、项目建设类型（</w:t>
            </w:r>
            <w:r w:rsidRPr="00D87ED3">
              <w:t>□</w:t>
            </w:r>
            <w:r w:rsidRPr="00D87ED3">
              <w:t>新建编码</w:t>
            </w:r>
            <w:r w:rsidRPr="00D87ED3">
              <w:t>01</w:t>
            </w:r>
            <w:r w:rsidRPr="00D87ED3">
              <w:t>、</w:t>
            </w:r>
            <w:r w:rsidRPr="00D87ED3">
              <w:t>□</w:t>
            </w:r>
            <w:r w:rsidRPr="00D87ED3">
              <w:t>改建编码</w:t>
            </w:r>
            <w:r w:rsidRPr="00D87ED3">
              <w:t>02</w:t>
            </w:r>
            <w:r w:rsidRPr="00D87ED3">
              <w:t>、</w:t>
            </w:r>
            <w:r w:rsidRPr="00D87ED3">
              <w:t>□</w:t>
            </w:r>
            <w:r w:rsidRPr="00D87ED3">
              <w:t>扩建编码</w:t>
            </w:r>
            <w:r w:rsidRPr="00D87ED3">
              <w:t>03</w:t>
            </w:r>
            <w:r w:rsidRPr="00D87ED3">
              <w:t>、</w:t>
            </w:r>
            <w:r w:rsidRPr="00D87ED3">
              <w:t>□</w:t>
            </w:r>
            <w:r w:rsidRPr="00D87ED3">
              <w:t>技改项目编码</w:t>
            </w:r>
            <w:r w:rsidRPr="00D87ED3">
              <w:t>04</w:t>
            </w:r>
            <w:r w:rsidRPr="00D87ED3">
              <w:t>）</w:t>
            </w:r>
            <w:r w:rsidRPr="00D87ED3">
              <w:t>*</w:t>
            </w:r>
            <w:r w:rsidRPr="00D87ED3">
              <w:t>、项目监管类别（</w:t>
            </w:r>
            <w:r w:rsidRPr="00D87ED3">
              <w:t>□</w:t>
            </w:r>
            <w:r w:rsidRPr="00D87ED3">
              <w:t>重点监管化工工艺编码</w:t>
            </w:r>
            <w:r w:rsidRPr="00D87ED3">
              <w:t>01</w:t>
            </w:r>
            <w:r w:rsidRPr="00D87ED3">
              <w:t>、</w:t>
            </w:r>
            <w:r w:rsidRPr="00D87ED3">
              <w:t>□</w:t>
            </w:r>
            <w:r w:rsidRPr="00D87ED3">
              <w:t>重点监管危险化学品编码</w:t>
            </w:r>
            <w:r w:rsidRPr="00D87ED3">
              <w:t>02</w:t>
            </w:r>
            <w:r w:rsidRPr="00D87ED3">
              <w:t>、</w:t>
            </w:r>
            <w:r w:rsidRPr="00D87ED3">
              <w:t>□</w:t>
            </w:r>
            <w:r w:rsidRPr="00D87ED3">
              <w:t>重大危险源编码</w:t>
            </w:r>
            <w:r w:rsidRPr="00D87ED3">
              <w:t>03</w:t>
            </w:r>
            <w:r w:rsidRPr="00D87ED3">
              <w:t>、</w:t>
            </w:r>
            <w:r w:rsidRPr="00D87ED3">
              <w:t>□</w:t>
            </w:r>
            <w:r w:rsidRPr="00D87ED3">
              <w:t>其他编码</w:t>
            </w:r>
            <w:r w:rsidRPr="00D87ED3">
              <w:t xml:space="preserve"> 99</w:t>
            </w:r>
            <w:r w:rsidRPr="00D87ED3">
              <w:t>）</w:t>
            </w:r>
            <w:r w:rsidRPr="00D87ED3">
              <w:t>*</w:t>
            </w:r>
            <w:r w:rsidRPr="00D87ED3">
              <w:t>、当前阶</w:t>
            </w:r>
            <w:r w:rsidRPr="00D87ED3">
              <w:lastRenderedPageBreak/>
              <w:t>段（</w:t>
            </w:r>
            <w:r w:rsidRPr="00D87ED3">
              <w:t>□</w:t>
            </w:r>
            <w:r w:rsidRPr="00D87ED3">
              <w:t>取消编码</w:t>
            </w:r>
            <w:r w:rsidRPr="00D87ED3">
              <w:t>01</w:t>
            </w:r>
            <w:r w:rsidRPr="00D87ED3">
              <w:t>、</w:t>
            </w:r>
            <w:r w:rsidRPr="00D87ED3">
              <w:t>□</w:t>
            </w:r>
            <w:r w:rsidRPr="00D87ED3">
              <w:t>可行性研究编码</w:t>
            </w:r>
            <w:r w:rsidRPr="00D87ED3">
              <w:t xml:space="preserve"> 02</w:t>
            </w:r>
            <w:r w:rsidRPr="00D87ED3">
              <w:t>、</w:t>
            </w:r>
            <w:r w:rsidRPr="00D87ED3">
              <w:t>□</w:t>
            </w:r>
            <w:r w:rsidRPr="00D87ED3">
              <w:t>安全预评价编码</w:t>
            </w:r>
            <w:r w:rsidRPr="00D87ED3">
              <w:t xml:space="preserve"> 03</w:t>
            </w:r>
            <w:r w:rsidRPr="00D87ED3">
              <w:t>、</w:t>
            </w:r>
            <w:r w:rsidRPr="00D87ED3">
              <w:t>□</w:t>
            </w:r>
            <w:r w:rsidRPr="00D87ED3">
              <w:t>设计编码</w:t>
            </w:r>
            <w:r w:rsidRPr="00D87ED3">
              <w:t xml:space="preserve"> 04</w:t>
            </w:r>
            <w:r w:rsidRPr="00D87ED3">
              <w:t>、</w:t>
            </w:r>
            <w:r w:rsidRPr="00D87ED3">
              <w:t>□</w:t>
            </w:r>
            <w:r w:rsidRPr="00D87ED3">
              <w:t>施工编码</w:t>
            </w:r>
            <w:r w:rsidRPr="00D87ED3">
              <w:t xml:space="preserve"> 05</w:t>
            </w:r>
            <w:r w:rsidRPr="00D87ED3">
              <w:t>、</w:t>
            </w:r>
            <w:r w:rsidRPr="00D87ED3">
              <w:t>□</w:t>
            </w:r>
            <w:r w:rsidRPr="00D87ED3">
              <w:t>试生产编码</w:t>
            </w:r>
            <w:r w:rsidRPr="00D87ED3">
              <w:t xml:space="preserve"> 06</w:t>
            </w:r>
            <w:r w:rsidRPr="00D87ED3">
              <w:t>、</w:t>
            </w:r>
            <w:r w:rsidRPr="00D87ED3">
              <w:t>□</w:t>
            </w:r>
            <w:r w:rsidRPr="00D87ED3">
              <w:t>安全设施竣工验收编码</w:t>
            </w:r>
            <w:r w:rsidRPr="00D87ED3">
              <w:t xml:space="preserve"> 07</w:t>
            </w:r>
            <w:r w:rsidRPr="00D87ED3">
              <w:t>）</w:t>
            </w:r>
            <w:r w:rsidRPr="00D87ED3">
              <w:t>*</w:t>
            </w:r>
            <w:r w:rsidRPr="00D87ED3">
              <w:t>、总体项目开始时间</w:t>
            </w:r>
            <w:r w:rsidRPr="00D87ED3">
              <w:t>*</w:t>
            </w:r>
            <w:r w:rsidRPr="00D87ED3">
              <w:t>、总体项目结束时间（到该阶段必填）、删除标志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vMerge w:val="restart"/>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选择当前阶段扩展信息：三同时项目编号</w:t>
            </w:r>
            <w:r w:rsidRPr="00D87ED3">
              <w:t>*</w:t>
            </w:r>
            <w:r w:rsidRPr="00D87ED3">
              <w:t>、所属阶段（</w:t>
            </w:r>
            <w:r w:rsidRPr="00D87ED3">
              <w:t>□</w:t>
            </w:r>
            <w:r w:rsidRPr="00D87ED3">
              <w:t>取消编码</w:t>
            </w:r>
            <w:r w:rsidRPr="00D87ED3">
              <w:t>01</w:t>
            </w:r>
            <w:r w:rsidRPr="00D87ED3">
              <w:t>、</w:t>
            </w:r>
            <w:r w:rsidRPr="00D87ED3">
              <w:t>□</w:t>
            </w:r>
            <w:r w:rsidRPr="00D87ED3">
              <w:t>可行性研究编码</w:t>
            </w:r>
            <w:r w:rsidRPr="00D87ED3">
              <w:t>02</w:t>
            </w:r>
            <w:r w:rsidRPr="00D87ED3">
              <w:t>、</w:t>
            </w:r>
            <w:r w:rsidRPr="00D87ED3">
              <w:t>□</w:t>
            </w:r>
            <w:r w:rsidRPr="00D87ED3">
              <w:t>安全预评价编码</w:t>
            </w:r>
            <w:r w:rsidRPr="00D87ED3">
              <w:t>03</w:t>
            </w:r>
            <w:r w:rsidRPr="00D87ED3">
              <w:t>、</w:t>
            </w:r>
            <w:r w:rsidRPr="00D87ED3">
              <w:t>□</w:t>
            </w:r>
            <w:r w:rsidRPr="00D87ED3">
              <w:t>设计编码</w:t>
            </w:r>
            <w:r w:rsidRPr="00D87ED3">
              <w:t>04</w:t>
            </w:r>
            <w:r w:rsidRPr="00D87ED3">
              <w:t>、</w:t>
            </w:r>
            <w:r w:rsidRPr="00D87ED3">
              <w:t>□</w:t>
            </w:r>
            <w:r w:rsidRPr="00D87ED3">
              <w:t>施工编码</w:t>
            </w:r>
            <w:r w:rsidRPr="00D87ED3">
              <w:t>05</w:t>
            </w:r>
            <w:r w:rsidRPr="00D87ED3">
              <w:t>、</w:t>
            </w:r>
            <w:r w:rsidRPr="00D87ED3">
              <w:t>□</w:t>
            </w:r>
            <w:r w:rsidRPr="00D87ED3">
              <w:t>试生产编码</w:t>
            </w:r>
            <w:r w:rsidRPr="00D87ED3">
              <w:t>06</w:t>
            </w:r>
            <w:r w:rsidRPr="00D87ED3">
              <w:t>、</w:t>
            </w:r>
            <w:r w:rsidRPr="00D87ED3">
              <w:t>□</w:t>
            </w:r>
            <w:r w:rsidRPr="00D87ED3">
              <w:t>安全设施竣工验收编码</w:t>
            </w:r>
            <w:r w:rsidRPr="00D87ED3">
              <w:t>07</w:t>
            </w:r>
            <w:r w:rsidRPr="00D87ED3">
              <w:t>）</w:t>
            </w:r>
            <w:r w:rsidRPr="00D87ED3">
              <w:t>*</w:t>
            </w:r>
            <w:r w:rsidRPr="00D87ED3">
              <w:t>、所属阶段开始时间</w:t>
            </w:r>
            <w:r w:rsidRPr="00D87ED3">
              <w:t>*</w:t>
            </w:r>
            <w:r w:rsidRPr="00D87ED3">
              <w:t>、所属阶段结束时间（阶段结束必填）、材料类型（</w:t>
            </w:r>
            <w:r w:rsidRPr="00D87ED3">
              <w:t>49□</w:t>
            </w:r>
            <w:r w:rsidRPr="00D87ED3">
              <w:t>可行性研究报告</w:t>
            </w:r>
            <w:r w:rsidRPr="00D87ED3">
              <w:lastRenderedPageBreak/>
              <w:t>编号</w:t>
            </w:r>
            <w:r w:rsidRPr="00D87ED3">
              <w:t>01</w:t>
            </w:r>
            <w:r w:rsidRPr="00D87ED3">
              <w:t>、</w:t>
            </w:r>
            <w:r w:rsidRPr="00D87ED3">
              <w:t>□</w:t>
            </w:r>
            <w:r w:rsidRPr="00D87ED3">
              <w:t>投资备案证编码</w:t>
            </w:r>
            <w:r w:rsidRPr="00D87ED3">
              <w:t>02</w:t>
            </w:r>
            <w:r w:rsidRPr="00D87ED3">
              <w:t>、</w:t>
            </w:r>
            <w:r w:rsidRPr="00D87ED3">
              <w:t>□</w:t>
            </w:r>
            <w:r w:rsidRPr="00D87ED3">
              <w:t>安全预评价报告编码</w:t>
            </w:r>
            <w:r w:rsidRPr="00D87ED3">
              <w:t>03</w:t>
            </w:r>
            <w:r w:rsidRPr="00D87ED3">
              <w:t>、</w:t>
            </w:r>
            <w:r w:rsidRPr="00D87ED3">
              <w:t>□</w:t>
            </w:r>
            <w:r w:rsidRPr="00D87ED3">
              <w:t>安全预评价审查意见编码</w:t>
            </w:r>
            <w:r w:rsidRPr="00D87ED3">
              <w:t>04</w:t>
            </w:r>
            <w:r w:rsidRPr="00D87ED3">
              <w:t>、</w:t>
            </w:r>
            <w:r w:rsidRPr="00D87ED3">
              <w:t>□</w:t>
            </w:r>
            <w:r w:rsidRPr="00D87ED3">
              <w:t>安全条件论证报告编码</w:t>
            </w:r>
            <w:r w:rsidRPr="00D87ED3">
              <w:t>05</w:t>
            </w:r>
            <w:r w:rsidRPr="00D87ED3">
              <w:t>、</w:t>
            </w:r>
            <w:r w:rsidRPr="00D87ED3">
              <w:t>□</w:t>
            </w:r>
            <w:r w:rsidRPr="00D87ED3">
              <w:t>安全条件论证意见编码</w:t>
            </w:r>
            <w:r w:rsidRPr="00D87ED3">
              <w:t>06</w:t>
            </w:r>
            <w:r w:rsidRPr="00D87ED3">
              <w:t>、</w:t>
            </w:r>
            <w:r w:rsidRPr="00D87ED3">
              <w:t>□</w:t>
            </w:r>
            <w:r w:rsidRPr="00D87ED3">
              <w:t>安全设施设计专篇编码</w:t>
            </w:r>
            <w:r w:rsidRPr="00D87ED3">
              <w:t>07</w:t>
            </w:r>
            <w:r w:rsidRPr="00D87ED3">
              <w:t>、</w:t>
            </w:r>
            <w:r w:rsidRPr="00D87ED3">
              <w:t>□</w:t>
            </w:r>
            <w:r w:rsidRPr="00D87ED3">
              <w:t>安全设施设计审查意见编码</w:t>
            </w:r>
            <w:r w:rsidRPr="00D87ED3">
              <w:t>08</w:t>
            </w:r>
            <w:r w:rsidRPr="00D87ED3">
              <w:t>、</w:t>
            </w:r>
            <w:r w:rsidRPr="00D87ED3">
              <w:t>□</w:t>
            </w:r>
            <w:r w:rsidRPr="00D87ED3">
              <w:t>试生产评估结果报告</w:t>
            </w:r>
            <w:r w:rsidRPr="00D87ED3">
              <w:t>09</w:t>
            </w:r>
            <w:r w:rsidRPr="00D87ED3">
              <w:t>编码、</w:t>
            </w:r>
            <w:r w:rsidRPr="00D87ED3">
              <w:t>□</w:t>
            </w:r>
            <w:r w:rsidRPr="00D87ED3">
              <w:t>安全设施竣工验收报告编码</w:t>
            </w:r>
            <w:r w:rsidRPr="00D87ED3">
              <w:t>10</w:t>
            </w:r>
            <w:r w:rsidRPr="00D87ED3">
              <w:t>、</w:t>
            </w:r>
            <w:r w:rsidRPr="00D87ED3">
              <w:t>□</w:t>
            </w:r>
            <w:r w:rsidRPr="00D87ED3">
              <w:t>工程竣工</w:t>
            </w:r>
            <w:r w:rsidRPr="00D87ED3">
              <w:lastRenderedPageBreak/>
              <w:t>验收单编码</w:t>
            </w:r>
            <w:r w:rsidRPr="00D87ED3">
              <w:t>11</w:t>
            </w:r>
            <w:r w:rsidRPr="00D87ED3">
              <w:t>）</w:t>
            </w:r>
            <w:r w:rsidRPr="00D87ED3">
              <w:t>*</w:t>
            </w:r>
            <w:r w:rsidRPr="00D87ED3">
              <w:t>、材料名称</w:t>
            </w:r>
            <w:r w:rsidRPr="00D87ED3">
              <w:t>*</w:t>
            </w:r>
            <w:r w:rsidRPr="00D87ED3">
              <w:t>、材料文件</w:t>
            </w:r>
            <w:r w:rsidRPr="00D87ED3">
              <w:t>*</w:t>
            </w:r>
            <w:r w:rsidRPr="00D87ED3">
              <w:t>、材料日期</w:t>
            </w:r>
            <w:r w:rsidRPr="00D87ED3">
              <w:t>*</w:t>
            </w:r>
            <w:r w:rsidRPr="00D87ED3">
              <w:t>、多米诺效应分析补充材料、编制单位名称</w:t>
            </w:r>
            <w:r w:rsidRPr="00D87ED3">
              <w:t>*</w:t>
            </w:r>
            <w:r w:rsidRPr="00D87ED3">
              <w:t>、</w:t>
            </w:r>
            <w:r w:rsidRPr="00D87ED3">
              <w:t>编制单位资质序列（</w:t>
            </w:r>
            <w:r w:rsidRPr="00D87ED3">
              <w:t>□</w:t>
            </w:r>
            <w:r w:rsidRPr="00D87ED3">
              <w:t>工程设计综合资质编码</w:t>
            </w:r>
            <w:r w:rsidRPr="00D87ED3">
              <w:t>01</w:t>
            </w:r>
            <w:r w:rsidRPr="00D87ED3">
              <w:t>、</w:t>
            </w:r>
            <w:r w:rsidRPr="00D87ED3">
              <w:t>□</w:t>
            </w:r>
            <w:r w:rsidRPr="00D87ED3">
              <w:t>工程设计行业资质编码</w:t>
            </w:r>
            <w:r w:rsidRPr="00D87ED3">
              <w:t>02</w:t>
            </w:r>
            <w:r w:rsidRPr="00D87ED3">
              <w:t>、</w:t>
            </w:r>
            <w:r w:rsidRPr="00D87ED3">
              <w:t>□</w:t>
            </w:r>
            <w:r w:rsidRPr="00D87ED3">
              <w:t>工程设计专业资质编码</w:t>
            </w:r>
            <w:r w:rsidRPr="00D87ED3">
              <w:t>03</w:t>
            </w:r>
            <w:r w:rsidRPr="00D87ED3">
              <w:t>、</w:t>
            </w:r>
            <w:r w:rsidRPr="00D87ED3">
              <w:t>□</w:t>
            </w:r>
            <w:r w:rsidRPr="00D87ED3">
              <w:t>工程设计专项资质编码</w:t>
            </w:r>
            <w:r w:rsidRPr="00D87ED3">
              <w:t>04</w:t>
            </w:r>
            <w:r w:rsidRPr="00D87ED3">
              <w:t>）（材料为安全设施设计专篇必填）、编制单位资质等</w:t>
            </w:r>
            <w:r w:rsidRPr="00D87ED3">
              <w:lastRenderedPageBreak/>
              <w:t>级（</w:t>
            </w:r>
            <w:r w:rsidRPr="00D87ED3">
              <w:t>□</w:t>
            </w:r>
            <w:r w:rsidRPr="00D87ED3">
              <w:t>甲级编码</w:t>
            </w:r>
            <w:r w:rsidRPr="00D87ED3">
              <w:t>01</w:t>
            </w:r>
            <w:r w:rsidRPr="00D87ED3">
              <w:t>、</w:t>
            </w:r>
            <w:r w:rsidRPr="00D87ED3">
              <w:t>□</w:t>
            </w:r>
            <w:r w:rsidRPr="00D87ED3">
              <w:t>乙级编码</w:t>
            </w:r>
            <w:r w:rsidRPr="00D87ED3">
              <w:t>02</w:t>
            </w:r>
            <w:r w:rsidRPr="00D87ED3">
              <w:t>、</w:t>
            </w:r>
            <w:r w:rsidRPr="00D87ED3">
              <w:t>□</w:t>
            </w:r>
            <w:r w:rsidRPr="00D87ED3">
              <w:t>丙级编码</w:t>
            </w:r>
            <w:r w:rsidRPr="00D87ED3">
              <w:t>03</w:t>
            </w:r>
            <w:r w:rsidRPr="00D87ED3">
              <w:t>、</w:t>
            </w:r>
            <w:r w:rsidRPr="00D87ED3">
              <w:t>□</w:t>
            </w:r>
            <w:r w:rsidRPr="00D87ED3">
              <w:t>丁级编码</w:t>
            </w:r>
            <w:r w:rsidRPr="00D87ED3">
              <w:t>04</w:t>
            </w:r>
            <w:r w:rsidRPr="00D87ED3">
              <w:t>）（材料为安全设施设计专篇必填）、编制单位行业划分（</w:t>
            </w:r>
            <w:r w:rsidRPr="00D87ED3">
              <w:t>□</w:t>
            </w:r>
            <w:r w:rsidRPr="00D87ED3">
              <w:t>煤炭编码</w:t>
            </w:r>
            <w:r w:rsidRPr="00D87ED3">
              <w:t>01</w:t>
            </w:r>
            <w:r w:rsidRPr="00D87ED3">
              <w:t>、</w:t>
            </w:r>
            <w:r w:rsidRPr="00D87ED3">
              <w:t>□</w:t>
            </w:r>
            <w:r w:rsidRPr="00D87ED3">
              <w:t>化工石化医药编码</w:t>
            </w:r>
            <w:r w:rsidRPr="00D87ED3">
              <w:t>02</w:t>
            </w:r>
            <w:r w:rsidRPr="00D87ED3">
              <w:t>、</w:t>
            </w:r>
            <w:r w:rsidRPr="00D87ED3">
              <w:t>□</w:t>
            </w:r>
            <w:r w:rsidRPr="00D87ED3">
              <w:t>石油天然气编码</w:t>
            </w:r>
            <w:r w:rsidRPr="00D87ED3">
              <w:t>03</w:t>
            </w:r>
            <w:r w:rsidRPr="00D87ED3">
              <w:t>、</w:t>
            </w:r>
            <w:r w:rsidRPr="00D87ED3">
              <w:t>□</w:t>
            </w:r>
            <w:r w:rsidRPr="00D87ED3">
              <w:t>电力编码</w:t>
            </w:r>
            <w:r w:rsidRPr="00D87ED3">
              <w:t>04</w:t>
            </w:r>
            <w:r w:rsidRPr="00D87ED3">
              <w:t>、</w:t>
            </w:r>
            <w:r w:rsidRPr="00D87ED3">
              <w:t>□</w:t>
            </w:r>
            <w:r w:rsidRPr="00D87ED3">
              <w:t>冶金编码</w:t>
            </w:r>
            <w:r w:rsidRPr="00D87ED3">
              <w:t>05</w:t>
            </w:r>
            <w:r w:rsidRPr="00D87ED3">
              <w:t>、</w:t>
            </w:r>
            <w:r w:rsidRPr="00D87ED3">
              <w:t>□</w:t>
            </w:r>
            <w:r w:rsidRPr="00D87ED3">
              <w:t>军工编码</w:t>
            </w:r>
            <w:r w:rsidRPr="00D87ED3">
              <w:t>06</w:t>
            </w:r>
            <w:r w:rsidRPr="00D87ED3">
              <w:t>、</w:t>
            </w:r>
            <w:r w:rsidRPr="00D87ED3">
              <w:t>□</w:t>
            </w:r>
            <w:r w:rsidRPr="00D87ED3">
              <w:t>机械编码</w:t>
            </w:r>
            <w:r w:rsidRPr="00D87ED3">
              <w:t>07</w:t>
            </w:r>
            <w:r w:rsidRPr="00D87ED3">
              <w:t>、</w:t>
            </w:r>
            <w:r w:rsidRPr="00D87ED3">
              <w:t>□</w:t>
            </w:r>
            <w:r w:rsidRPr="00D87ED3">
              <w:t>商物粮编码</w:t>
            </w:r>
            <w:r w:rsidRPr="00D87ED3">
              <w:t>08</w:t>
            </w:r>
            <w:r w:rsidRPr="00D87ED3">
              <w:t>、</w:t>
            </w:r>
            <w:r w:rsidRPr="00D87ED3">
              <w:t>□</w:t>
            </w:r>
            <w:r w:rsidRPr="00D87ED3">
              <w:t>核工业编码</w:t>
            </w:r>
            <w:r w:rsidRPr="00D87ED3">
              <w:t>09</w:t>
            </w:r>
            <w:r w:rsidRPr="00D87ED3">
              <w:t>、</w:t>
            </w:r>
            <w:r w:rsidRPr="00D87ED3">
              <w:lastRenderedPageBreak/>
              <w:t>□</w:t>
            </w:r>
            <w:r w:rsidRPr="00D87ED3">
              <w:t>电子通信广电编码</w:t>
            </w:r>
            <w:r w:rsidRPr="00D87ED3">
              <w:t>10</w:t>
            </w:r>
            <w:r w:rsidRPr="00D87ED3">
              <w:t>、</w:t>
            </w:r>
            <w:r w:rsidRPr="00D87ED3">
              <w:t>□</w:t>
            </w:r>
            <w:r w:rsidRPr="00D87ED3">
              <w:t>轻纺编码</w:t>
            </w:r>
            <w:r w:rsidRPr="00D87ED3">
              <w:t>11</w:t>
            </w:r>
            <w:r w:rsidRPr="00D87ED3">
              <w:t>、</w:t>
            </w:r>
            <w:r w:rsidRPr="00D87ED3">
              <w:t>□</w:t>
            </w:r>
            <w:r w:rsidRPr="00D87ED3">
              <w:t>建材编码</w:t>
            </w:r>
            <w:r w:rsidRPr="00D87ED3">
              <w:t>12</w:t>
            </w:r>
            <w:r w:rsidRPr="00D87ED3">
              <w:t>、</w:t>
            </w:r>
            <w:r w:rsidRPr="00D87ED3">
              <w:t>□</w:t>
            </w:r>
            <w:r w:rsidRPr="00D87ED3">
              <w:t>铁道编码</w:t>
            </w:r>
            <w:r w:rsidRPr="00D87ED3">
              <w:t>13</w:t>
            </w:r>
            <w:r w:rsidRPr="00D87ED3">
              <w:t>、</w:t>
            </w:r>
            <w:r w:rsidRPr="00D87ED3">
              <w:t>□</w:t>
            </w:r>
            <w:r w:rsidRPr="00D87ED3">
              <w:t>公路编码</w:t>
            </w:r>
            <w:r w:rsidRPr="00D87ED3">
              <w:t>14</w:t>
            </w:r>
            <w:r w:rsidRPr="00D87ED3">
              <w:t>、</w:t>
            </w:r>
            <w:r w:rsidRPr="00D87ED3">
              <w:t>□</w:t>
            </w:r>
            <w:r w:rsidRPr="00D87ED3">
              <w:t>水运编码</w:t>
            </w:r>
            <w:r w:rsidRPr="00D87ED3">
              <w:t>15</w:t>
            </w:r>
            <w:r w:rsidRPr="00D87ED3">
              <w:t>、</w:t>
            </w:r>
            <w:r w:rsidRPr="00D87ED3">
              <w:t>□</w:t>
            </w:r>
            <w:r w:rsidRPr="00D87ED3">
              <w:t>民航编码</w:t>
            </w:r>
            <w:r w:rsidRPr="00D87ED3">
              <w:t>16</w:t>
            </w:r>
            <w:r w:rsidRPr="00D87ED3">
              <w:t>、</w:t>
            </w:r>
            <w:r w:rsidRPr="00D87ED3">
              <w:t>□</w:t>
            </w:r>
            <w:r w:rsidRPr="00D87ED3">
              <w:t>市政编码</w:t>
            </w:r>
            <w:r w:rsidRPr="00D87ED3">
              <w:t>17</w:t>
            </w:r>
            <w:r w:rsidRPr="00D87ED3">
              <w:t>、</w:t>
            </w:r>
            <w:r w:rsidRPr="00D87ED3">
              <w:t>□</w:t>
            </w:r>
            <w:r w:rsidRPr="00D87ED3">
              <w:t>海洋编码</w:t>
            </w:r>
            <w:r w:rsidRPr="00D87ED3">
              <w:t>18</w:t>
            </w:r>
            <w:r w:rsidRPr="00D87ED3">
              <w:t>、</w:t>
            </w:r>
            <w:r w:rsidRPr="00D87ED3">
              <w:t>□</w:t>
            </w:r>
            <w:r w:rsidRPr="00D87ED3">
              <w:t>水利编码</w:t>
            </w:r>
            <w:r w:rsidRPr="00D87ED3">
              <w:t>19</w:t>
            </w:r>
            <w:r w:rsidRPr="00D87ED3">
              <w:t>、</w:t>
            </w:r>
            <w:r w:rsidRPr="00D87ED3">
              <w:t>□</w:t>
            </w:r>
            <w:r w:rsidRPr="00D87ED3">
              <w:t>农林编码</w:t>
            </w:r>
            <w:r w:rsidRPr="00D87ED3">
              <w:t>20</w:t>
            </w:r>
            <w:r w:rsidRPr="00D87ED3">
              <w:t>、</w:t>
            </w:r>
            <w:r w:rsidRPr="00D87ED3">
              <w:t>□</w:t>
            </w:r>
            <w:r w:rsidRPr="00D87ED3">
              <w:t>建筑编码</w:t>
            </w:r>
            <w:r w:rsidRPr="00D87ED3">
              <w:t>21</w:t>
            </w:r>
            <w:r w:rsidRPr="00D87ED3">
              <w:t>）（材料为安全设施设计专篇必填）、安全间距描述（材料为《安全预评价报告》或《安全</w:t>
            </w:r>
            <w:r w:rsidRPr="00D87ED3">
              <w:lastRenderedPageBreak/>
              <w:t>条件论证报告》必填，填写报告中的安全间距描述）、安全风险描述（材料为《安全预评价报告》或《安全条件论证报告》必填，填写报告中的安全间距描述）、规划控制要求描述（材料为《安全预评价报告》或《安全条件论证报告》必填，填写报告中的安全间距描述）</w:t>
            </w: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132</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公共管廊“三同时”项目扩展信息（江苏）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注：安全间距描述、安全风险描述、规划控制要求描述三项当材料类型选择</w:t>
            </w:r>
            <w:r w:rsidRPr="00D87ED3">
              <w:t>03</w:t>
            </w:r>
            <w:r w:rsidRPr="00D87ED3">
              <w:t>、</w:t>
            </w:r>
            <w:r w:rsidRPr="00D87ED3">
              <w:t>05</w:t>
            </w:r>
            <w:r w:rsidRPr="00D87ED3">
              <w:t>时为必填项</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val="restart"/>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t>133</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公共管架基础信息（机）</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、所在管廊编号</w:t>
            </w:r>
            <w:r w:rsidRPr="00D87ED3">
              <w:t>*</w:t>
            </w:r>
            <w:r w:rsidRPr="00D87ED3">
              <w:t>、管架名称</w:t>
            </w:r>
            <w:r w:rsidRPr="00D87ED3">
              <w:t>*</w:t>
            </w:r>
            <w:r w:rsidRPr="00D87ED3">
              <w:t>、管架类型（</w:t>
            </w:r>
            <w:r w:rsidRPr="00D87ED3">
              <w:t>□</w:t>
            </w:r>
            <w:r w:rsidRPr="00D87ED3">
              <w:t>固定支架编号</w:t>
            </w:r>
            <w:r w:rsidRPr="00D87ED3">
              <w:t>01</w:t>
            </w:r>
            <w:r w:rsidRPr="00D87ED3">
              <w:t>、</w:t>
            </w:r>
            <w:r w:rsidRPr="00D87ED3">
              <w:t xml:space="preserve"> □</w:t>
            </w:r>
            <w:r w:rsidRPr="00D87ED3">
              <w:t>滑动支架编号</w:t>
            </w:r>
            <w:r w:rsidRPr="00D87ED3">
              <w:t>02</w:t>
            </w:r>
            <w:r w:rsidRPr="00D87ED3">
              <w:t>、</w:t>
            </w:r>
            <w:r w:rsidRPr="00D87ED3">
              <w:t xml:space="preserve"> □</w:t>
            </w:r>
            <w:r w:rsidRPr="00D87ED3">
              <w:t>导向支架编号</w:t>
            </w:r>
            <w:r w:rsidRPr="00D87ED3">
              <w:t>03</w:t>
            </w:r>
            <w:r w:rsidRPr="00D87ED3">
              <w:t>、</w:t>
            </w:r>
            <w:r w:rsidRPr="00D87ED3">
              <w:t>□</w:t>
            </w:r>
            <w:r w:rsidRPr="00D87ED3">
              <w:t>滚动支架编号</w:t>
            </w:r>
            <w:r w:rsidRPr="00D87ED3">
              <w:t>04</w:t>
            </w:r>
            <w:r w:rsidRPr="00D87ED3">
              <w:t>、</w:t>
            </w:r>
            <w:r w:rsidRPr="00D87ED3">
              <w:t xml:space="preserve"> □</w:t>
            </w:r>
            <w:r w:rsidRPr="00D87ED3">
              <w:t>其他编号</w:t>
            </w:r>
            <w:r w:rsidRPr="00D87ED3">
              <w:t>99</w:t>
            </w:r>
            <w:r w:rsidRPr="00D87ED3">
              <w:t>）</w:t>
            </w:r>
            <w:r w:rsidRPr="00D87ED3">
              <w:t>*</w:t>
            </w:r>
            <w:r w:rsidRPr="00D87ED3">
              <w:t>、投用日</w:t>
            </w:r>
            <w:r w:rsidRPr="00D87ED3">
              <w:lastRenderedPageBreak/>
              <w:t>期</w:t>
            </w:r>
            <w:r w:rsidRPr="00D87ED3">
              <w:t>*</w:t>
            </w:r>
            <w:r w:rsidRPr="00D87ED3">
              <w:t>、地理位置信息</w:t>
            </w:r>
            <w:r w:rsidRPr="00D87ED3">
              <w:t>*</w:t>
            </w:r>
            <w:r w:rsidRPr="00D87ED3">
              <w:t>、是否启用（</w:t>
            </w:r>
            <w:r w:rsidRPr="00D87ED3">
              <w:t>□</w:t>
            </w:r>
            <w:r w:rsidRPr="00D87ED3">
              <w:t>否</w:t>
            </w:r>
            <w:r w:rsidRPr="00D87ED3">
              <w:t>0</w:t>
            </w:r>
            <w:r w:rsidRPr="00D87ED3">
              <w:t>、</w:t>
            </w:r>
            <w:r w:rsidRPr="00D87ED3">
              <w:t xml:space="preserve"> □</w:t>
            </w:r>
            <w:r w:rsidRPr="00D87ED3">
              <w:t>是</w:t>
            </w:r>
            <w:r w:rsidRPr="00D87ED3">
              <w:t>1</w:t>
            </w:r>
            <w:r w:rsidRPr="00D87ED3">
              <w:t>）</w:t>
            </w:r>
            <w:r w:rsidRPr="00D87ED3">
              <w:t>*</w:t>
            </w:r>
            <w:r w:rsidRPr="00D87ED3">
              <w:t>、备注、资料附件</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vMerge w:val="restart"/>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公共管架基本信息（江苏）</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val="restart"/>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134</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公共管线基础信息（机）</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管道名称</w:t>
            </w:r>
            <w:r w:rsidRPr="00D87ED3">
              <w:t>*</w:t>
            </w:r>
            <w:r w:rsidRPr="00D87ED3">
              <w:t>、管道编码</w:t>
            </w:r>
            <w:r w:rsidRPr="00D87ED3">
              <w:t>*</w:t>
            </w:r>
            <w:r w:rsidRPr="00D87ED3">
              <w:t>、是否压力管道</w:t>
            </w:r>
            <w:r w:rsidRPr="00D87ED3">
              <w:t>*</w:t>
            </w:r>
            <w:r w:rsidRPr="00D87ED3">
              <w:t>（</w:t>
            </w:r>
            <w:r w:rsidRPr="00D87ED3">
              <w:t xml:space="preserve"> □</w:t>
            </w:r>
            <w:r w:rsidRPr="00D87ED3">
              <w:t>是</w:t>
            </w:r>
            <w:r w:rsidRPr="00D87ED3">
              <w:t xml:space="preserve">  □</w:t>
            </w:r>
            <w:r w:rsidRPr="00D87ED3">
              <w:t>否）、管道级别</w:t>
            </w:r>
            <w:r w:rsidRPr="00D87ED3">
              <w:t>*</w:t>
            </w:r>
            <w:r w:rsidRPr="00D87ED3">
              <w:t>、压力管道代码</w:t>
            </w:r>
            <w:r w:rsidRPr="00D87ED3">
              <w:t>*</w:t>
            </w:r>
            <w:r w:rsidRPr="00D87ED3">
              <w:t>、检验日期</w:t>
            </w:r>
            <w:r w:rsidRPr="00D87ED3">
              <w:t>*</w:t>
            </w:r>
            <w:r w:rsidRPr="00D87ED3">
              <w:t>、下次检验日期</w:t>
            </w:r>
            <w:r w:rsidRPr="00D87ED3">
              <w:t>*</w:t>
            </w:r>
            <w:r w:rsidRPr="00D87ED3">
              <w:t>、管道类型</w:t>
            </w:r>
            <w:r w:rsidRPr="00D87ED3">
              <w:t>*</w:t>
            </w:r>
            <w:r w:rsidRPr="00D87ED3">
              <w:t>（</w:t>
            </w:r>
            <w:r w:rsidRPr="00D87ED3">
              <w:t>□</w:t>
            </w:r>
            <w:r w:rsidRPr="00D87ED3">
              <w:t>供热管道</w:t>
            </w:r>
            <w:r w:rsidRPr="00D87ED3">
              <w:t xml:space="preserve"> □</w:t>
            </w:r>
            <w:r w:rsidRPr="00D87ED3">
              <w:t>供水管道</w:t>
            </w:r>
            <w:r w:rsidRPr="00D87ED3">
              <w:t xml:space="preserve"> □</w:t>
            </w:r>
            <w:r w:rsidRPr="00D87ED3">
              <w:t>供气管道</w:t>
            </w:r>
            <w:r w:rsidRPr="00D87ED3">
              <w:t xml:space="preserve"> □</w:t>
            </w:r>
            <w:r w:rsidRPr="00D87ED3">
              <w:t>污水管道</w:t>
            </w:r>
            <w:r w:rsidRPr="00D87ED3">
              <w:t xml:space="preserve"> □</w:t>
            </w:r>
            <w:r w:rsidRPr="00D87ED3">
              <w:t>雨水管道</w:t>
            </w:r>
            <w:r w:rsidRPr="00D87ED3">
              <w:t xml:space="preserve"> □</w:t>
            </w:r>
            <w:r w:rsidRPr="00D87ED3">
              <w:t>危化品输送管道</w:t>
            </w:r>
            <w:r w:rsidRPr="00D87ED3">
              <w:t xml:space="preserve"> □</w:t>
            </w:r>
            <w:r w:rsidRPr="00D87ED3">
              <w:t>其他）、设计温度</w:t>
            </w:r>
            <w:r w:rsidRPr="00D87ED3">
              <w:t>*</w:t>
            </w:r>
            <w:r w:rsidRPr="00D87ED3">
              <w:t>、设计压力</w:t>
            </w:r>
            <w:r w:rsidRPr="00D87ED3">
              <w:t>*</w:t>
            </w:r>
            <w:r w:rsidRPr="00D87ED3">
              <w:t>（</w:t>
            </w:r>
            <w:r w:rsidRPr="00D87ED3">
              <w:t>MPa</w:t>
            </w:r>
            <w:r w:rsidRPr="00D87ED3">
              <w:t>）、工作温度</w:t>
            </w:r>
            <w:r w:rsidRPr="00D87ED3">
              <w:t>*</w:t>
            </w:r>
            <w:r w:rsidRPr="00D87ED3">
              <w:t>、工作压力</w:t>
            </w:r>
            <w:r w:rsidRPr="00D87ED3">
              <w:t>*</w:t>
            </w:r>
            <w:r w:rsidRPr="00D87ED3">
              <w:t>（</w:t>
            </w:r>
            <w:r w:rsidRPr="00D87ED3">
              <w:t>MPa</w:t>
            </w:r>
            <w:r w:rsidRPr="00D87ED3">
              <w:t>）、管道材质</w:t>
            </w:r>
            <w:r w:rsidRPr="00D87ED3">
              <w:t>*</w:t>
            </w:r>
            <w:r w:rsidRPr="00D87ED3">
              <w:t>、管道壁厚</w:t>
            </w:r>
            <w:r w:rsidRPr="00D87ED3">
              <w:t>*</w:t>
            </w:r>
            <w:r w:rsidRPr="00D87ED3">
              <w:t>、工作介质</w:t>
            </w:r>
            <w:r w:rsidRPr="00D87ED3">
              <w:t>*</w:t>
            </w:r>
            <w:r w:rsidRPr="00D87ED3">
              <w:t>、公称通径</w:t>
            </w:r>
            <w:r w:rsidRPr="00D87ED3">
              <w:t>*</w:t>
            </w:r>
            <w:r w:rsidRPr="00D87ED3">
              <w:t>、管网类型（</w:t>
            </w:r>
            <w:r w:rsidRPr="00D87ED3">
              <w:t>□</w:t>
            </w:r>
            <w:r w:rsidRPr="00D87ED3">
              <w:t>常规</w:t>
            </w:r>
            <w:r w:rsidRPr="00D87ED3">
              <w:t xml:space="preserve"> □</w:t>
            </w:r>
            <w:r w:rsidRPr="00D87ED3">
              <w:t>应急）、排序、状</w:t>
            </w:r>
            <w:r w:rsidRPr="00D87ED3">
              <w:lastRenderedPageBreak/>
              <w:t>态（</w:t>
            </w:r>
            <w:r w:rsidRPr="00D87ED3">
              <w:t>□</w:t>
            </w:r>
            <w:r w:rsidRPr="00D87ED3">
              <w:t>常规</w:t>
            </w:r>
            <w:r w:rsidRPr="00D87ED3">
              <w:t xml:space="preserve"> □</w:t>
            </w:r>
            <w:r w:rsidRPr="00D87ED3">
              <w:t>应集中）、起点位置、终点位置、长度、管道图纸（上传）、起点经度</w:t>
            </w:r>
            <w:r w:rsidRPr="00D87ED3">
              <w:t>*</w:t>
            </w:r>
            <w:r w:rsidRPr="00D87ED3">
              <w:t>、起点纬度</w:t>
            </w:r>
            <w:r w:rsidRPr="00D87ED3">
              <w:t>*</w:t>
            </w:r>
            <w:r w:rsidRPr="00D87ED3">
              <w:t>、终点经度</w:t>
            </w:r>
            <w:r w:rsidRPr="00D87ED3">
              <w:t>*</w:t>
            </w:r>
            <w:r w:rsidRPr="00D87ED3">
              <w:t>、终点纬度</w:t>
            </w:r>
            <w:r w:rsidRPr="00D87ED3">
              <w:t>*</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lastRenderedPageBreak/>
              <w:t>编号（</w:t>
            </w:r>
            <w:r w:rsidRPr="00D87ED3">
              <w:t>ID</w:t>
            </w:r>
            <w:r w:rsidRPr="00D87ED3">
              <w:t>）</w:t>
            </w:r>
            <w:r w:rsidRPr="00D87ED3">
              <w:t>*</w:t>
            </w:r>
            <w:r w:rsidRPr="00D87ED3">
              <w:t>、园区编号</w:t>
            </w:r>
            <w:r w:rsidRPr="00D87ED3">
              <w:t>*</w:t>
            </w:r>
            <w:r w:rsidRPr="00D87ED3">
              <w:t>、所在管廊编号</w:t>
            </w:r>
            <w:r w:rsidRPr="00D87ED3">
              <w:t>*</w:t>
            </w:r>
            <w:r w:rsidRPr="00D87ED3">
              <w:t>、管线名称</w:t>
            </w:r>
            <w:r w:rsidRPr="00D87ED3">
              <w:t>*</w:t>
            </w:r>
            <w:r w:rsidRPr="00D87ED3">
              <w:t>、所在层数</w:t>
            </w:r>
            <w:r w:rsidRPr="00D87ED3">
              <w:t>*</w:t>
            </w:r>
            <w:r w:rsidRPr="00D87ED3">
              <w:t>、管位</w:t>
            </w:r>
            <w:r w:rsidRPr="00D87ED3">
              <w:t>*</w:t>
            </w:r>
            <w:r w:rsidRPr="00D87ED3">
              <w:t>、危化品编号（危化品必填，填写运输危化品的</w:t>
            </w:r>
            <w:r w:rsidRPr="00D87ED3">
              <w:t xml:space="preserve"> CAS</w:t>
            </w:r>
            <w:r w:rsidRPr="00D87ED3">
              <w:t>）、介质名</w:t>
            </w:r>
            <w:r w:rsidRPr="00D87ED3">
              <w:lastRenderedPageBreak/>
              <w:t>称</w:t>
            </w:r>
            <w:r w:rsidRPr="00D87ED3">
              <w:t>*</w:t>
            </w:r>
            <w:r w:rsidRPr="00D87ED3">
              <w:t>、地理位置信息</w:t>
            </w:r>
            <w:r w:rsidRPr="00D87ED3">
              <w:t>*</w:t>
            </w:r>
            <w:r w:rsidRPr="00D87ED3">
              <w:t>、启用状态（</w:t>
            </w:r>
            <w:r w:rsidRPr="00D87ED3">
              <w:t>□</w:t>
            </w:r>
            <w:r w:rsidRPr="00D87ED3">
              <w:t>启用编码</w:t>
            </w:r>
            <w:r w:rsidRPr="00D87ED3">
              <w:t>01</w:t>
            </w:r>
            <w:r w:rsidRPr="00D87ED3">
              <w:t>、</w:t>
            </w:r>
            <w:r w:rsidRPr="00D87ED3">
              <w:t xml:space="preserve"> □</w:t>
            </w:r>
            <w:r w:rsidRPr="00D87ED3">
              <w:t>停用编码</w:t>
            </w:r>
            <w:r w:rsidRPr="00D87ED3">
              <w:t>02</w:t>
            </w:r>
            <w:r w:rsidRPr="00D87ED3">
              <w:t>）</w:t>
            </w:r>
            <w:r w:rsidRPr="00D87ED3">
              <w:t>*</w:t>
            </w:r>
            <w:r w:rsidRPr="00D87ED3">
              <w:t>、备注</w:t>
            </w:r>
            <w:r w:rsidRPr="00D87ED3">
              <w:t>*</w:t>
            </w:r>
            <w:r w:rsidRPr="00D87ED3">
              <w:t>、资料附件</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vMerge w:val="restart"/>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公共管线基本信息（江苏）</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135</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公共管线互供关系信息（江苏）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、管线编号</w:t>
            </w:r>
            <w:r w:rsidRPr="00D87ED3">
              <w:t>*</w:t>
            </w:r>
            <w:r w:rsidRPr="00D87ED3">
              <w:t>、所属单位编号</w:t>
            </w:r>
            <w:r w:rsidRPr="00D87ED3">
              <w:t>*</w:t>
            </w:r>
            <w:r w:rsidRPr="00D87ED3">
              <w:t>、供方企业编号</w:t>
            </w:r>
            <w:r w:rsidRPr="00D87ED3">
              <w:t>*</w:t>
            </w:r>
            <w:r w:rsidRPr="00D87ED3">
              <w:t>、需求方企业编号</w:t>
            </w:r>
            <w:r w:rsidRPr="00D87ED3">
              <w:t>*</w:t>
            </w:r>
            <w:r w:rsidRPr="00D87ED3">
              <w:t>、是否危化品物料（</w:t>
            </w:r>
            <w:r w:rsidRPr="00D87ED3">
              <w:t>□</w:t>
            </w:r>
            <w:r w:rsidRPr="00D87ED3">
              <w:t>否</w:t>
            </w:r>
            <w:r w:rsidRPr="00D87ED3">
              <w:t>0</w:t>
            </w:r>
            <w:r w:rsidRPr="00D87ED3">
              <w:t>、</w:t>
            </w:r>
            <w:r w:rsidRPr="00D87ED3">
              <w:t>□</w:t>
            </w:r>
            <w:r w:rsidRPr="00D87ED3">
              <w:t>是</w:t>
            </w:r>
            <w:r w:rsidRPr="00D87ED3">
              <w:t>1</w:t>
            </w:r>
            <w:r w:rsidRPr="00D87ED3">
              <w:t>）</w:t>
            </w:r>
            <w:r w:rsidRPr="00D87ED3">
              <w:t>*</w:t>
            </w:r>
            <w:r w:rsidRPr="00D87ED3">
              <w:t>、供给物料</w:t>
            </w:r>
            <w:r w:rsidRPr="00D87ED3">
              <w:lastRenderedPageBreak/>
              <w:t>名称</w:t>
            </w:r>
            <w:r w:rsidRPr="00D87ED3">
              <w:t>*</w:t>
            </w:r>
            <w:r w:rsidRPr="00D87ED3">
              <w:t>、供给物料化学品编号（危化品必填，填报</w:t>
            </w:r>
            <w:r w:rsidRPr="00D87ED3">
              <w:t>CAS</w:t>
            </w:r>
            <w:r w:rsidRPr="00D87ED3">
              <w:t>）</w:t>
            </w:r>
            <w:r w:rsidRPr="00D87ED3">
              <w:t>*</w:t>
            </w:r>
            <w:r w:rsidRPr="00D87ED3">
              <w:t>、需求方使用类型（</w:t>
            </w:r>
            <w:r w:rsidRPr="00D87ED3">
              <w:t>□</w:t>
            </w:r>
            <w:r w:rsidRPr="00D87ED3">
              <w:t>生产编码</w:t>
            </w:r>
            <w:r w:rsidRPr="00D87ED3">
              <w:t>01</w:t>
            </w:r>
            <w:r w:rsidRPr="00D87ED3">
              <w:t>、</w:t>
            </w:r>
            <w:r w:rsidRPr="00D87ED3">
              <w:t>□</w:t>
            </w:r>
            <w:r w:rsidRPr="00D87ED3">
              <w:t>耗能编码</w:t>
            </w:r>
            <w:r w:rsidRPr="00D87ED3">
              <w:t>02</w:t>
            </w:r>
            <w:r w:rsidRPr="00D87ED3">
              <w:t>、</w:t>
            </w:r>
            <w:r w:rsidRPr="00D87ED3">
              <w:t>□</w:t>
            </w:r>
            <w:r w:rsidRPr="00D87ED3">
              <w:t>其他编码</w:t>
            </w:r>
            <w:r w:rsidRPr="00D87ED3">
              <w:t>99</w:t>
            </w:r>
            <w:r w:rsidRPr="00D87ED3">
              <w:t>）</w:t>
            </w:r>
            <w:r w:rsidRPr="00D87ED3">
              <w:t>*</w:t>
            </w:r>
            <w:r w:rsidRPr="00D87ED3">
              <w:t>、供给开始时间</w:t>
            </w:r>
            <w:r w:rsidRPr="00D87ED3">
              <w:t>*</w:t>
            </w:r>
            <w:r w:rsidRPr="00D87ED3">
              <w:t>、供给结束时间</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136</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非公共管线互供关系信息（江苏）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、供方企业编号</w:t>
            </w:r>
            <w:r w:rsidRPr="00D87ED3">
              <w:t>*</w:t>
            </w:r>
            <w:r w:rsidRPr="00D87ED3">
              <w:t>、需求方企业编号</w:t>
            </w:r>
            <w:r w:rsidRPr="00D87ED3">
              <w:t>*</w:t>
            </w:r>
            <w:r w:rsidRPr="00D87ED3">
              <w:t>、是否危</w:t>
            </w:r>
            <w:r w:rsidRPr="00D87ED3">
              <w:lastRenderedPageBreak/>
              <w:t>化品物料（</w:t>
            </w:r>
            <w:r w:rsidRPr="00D87ED3">
              <w:t>□</w:t>
            </w:r>
            <w:r w:rsidRPr="00D87ED3">
              <w:t>否</w:t>
            </w:r>
            <w:r w:rsidRPr="00D87ED3">
              <w:t>0</w:t>
            </w:r>
            <w:r w:rsidRPr="00D87ED3">
              <w:t>、</w:t>
            </w:r>
            <w:r w:rsidRPr="00D87ED3">
              <w:t>□</w:t>
            </w:r>
            <w:r w:rsidRPr="00D87ED3">
              <w:t>是</w:t>
            </w:r>
            <w:r w:rsidRPr="00D87ED3">
              <w:t>1</w:t>
            </w:r>
            <w:r w:rsidRPr="00D87ED3">
              <w:t>）</w:t>
            </w:r>
            <w:r w:rsidRPr="00D87ED3">
              <w:t>*</w:t>
            </w:r>
            <w:r w:rsidRPr="00D87ED3">
              <w:t>、供给物料名称</w:t>
            </w:r>
            <w:r w:rsidRPr="00D87ED3">
              <w:t>*</w:t>
            </w:r>
            <w:r w:rsidRPr="00D87ED3">
              <w:t>、供给物料化学品编号（危化品必填，填报</w:t>
            </w:r>
            <w:r w:rsidRPr="00D87ED3">
              <w:t>CAS</w:t>
            </w:r>
            <w:r w:rsidRPr="00D87ED3">
              <w:t>）、供给开始时间</w:t>
            </w:r>
            <w:r w:rsidRPr="00D87ED3">
              <w:t>*</w:t>
            </w:r>
            <w:r w:rsidRPr="00D87ED3">
              <w:t>、供给结束时间</w:t>
            </w:r>
            <w:r w:rsidRPr="00D87ED3">
              <w:t>*</w:t>
            </w:r>
            <w:r w:rsidRPr="00D87ED3">
              <w:t>、不使用公共管线运输的说明文件、物料运输方式、删除标志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137</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公用管廊巡检记录（江</w:t>
            </w:r>
            <w:r w:rsidRPr="00D87ED3">
              <w:rPr>
                <w:rFonts w:hint="eastAsia"/>
              </w:rPr>
              <w:lastRenderedPageBreak/>
              <w:t>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、巡检单位类型（</w:t>
            </w:r>
            <w:r w:rsidRPr="00D87ED3">
              <w:t>□</w:t>
            </w:r>
            <w:r w:rsidRPr="00D87ED3">
              <w:t>园</w:t>
            </w:r>
            <w:r w:rsidRPr="00D87ED3">
              <w:lastRenderedPageBreak/>
              <w:t>区编码</w:t>
            </w:r>
            <w:r w:rsidRPr="00D87ED3">
              <w:t>01</w:t>
            </w:r>
            <w:r w:rsidRPr="00D87ED3">
              <w:t>、</w:t>
            </w:r>
            <w:r w:rsidRPr="00D87ED3">
              <w:t>□</w:t>
            </w:r>
            <w:r w:rsidRPr="00D87ED3">
              <w:t>企业编码</w:t>
            </w:r>
            <w:r w:rsidRPr="00D87ED3">
              <w:t>02</w:t>
            </w:r>
            <w:r w:rsidRPr="00D87ED3">
              <w:t>、</w:t>
            </w:r>
            <w:r w:rsidRPr="00D87ED3">
              <w:t>□</w:t>
            </w:r>
            <w:r w:rsidRPr="00D87ED3">
              <w:t>第三方编码</w:t>
            </w:r>
            <w:r w:rsidRPr="00D87ED3">
              <w:t>03</w:t>
            </w:r>
            <w:r w:rsidRPr="00D87ED3">
              <w:t>）</w:t>
            </w:r>
            <w:r w:rsidRPr="00D87ED3">
              <w:t>*</w:t>
            </w:r>
            <w:r w:rsidRPr="00D87ED3">
              <w:t>、巡检单位编号</w:t>
            </w:r>
            <w:r w:rsidRPr="00D87ED3">
              <w:t>*</w:t>
            </w:r>
            <w:r w:rsidRPr="00D87ED3">
              <w:t>、管廊编号</w:t>
            </w:r>
            <w:r w:rsidRPr="00D87ED3">
              <w:t>*</w:t>
            </w:r>
            <w:r w:rsidRPr="00D87ED3">
              <w:t>、巡检开始时间</w:t>
            </w:r>
            <w:r w:rsidRPr="00D87ED3">
              <w:t>*</w:t>
            </w:r>
            <w:r w:rsidRPr="00D87ED3">
              <w:t>、巡检结束时间</w:t>
            </w:r>
            <w:r w:rsidRPr="00D87ED3">
              <w:t>*</w:t>
            </w:r>
            <w:r w:rsidRPr="00D87ED3">
              <w:t>、巡检结果、删除标志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138</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公共管线有毒可燃气体泄漏监测设备信息（江</w:t>
            </w:r>
            <w:r w:rsidRPr="00D87ED3">
              <w:rPr>
                <w:rFonts w:hint="eastAsia"/>
              </w:rPr>
              <w:lastRenderedPageBreak/>
              <w:t>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、公共管线编号</w:t>
            </w:r>
            <w:r w:rsidRPr="00D87ED3">
              <w:t>*</w:t>
            </w:r>
            <w:r w:rsidRPr="00D87ED3">
              <w:t>、监测设备名称</w:t>
            </w:r>
            <w:r w:rsidRPr="00D87ED3">
              <w:t>*</w:t>
            </w:r>
            <w:r w:rsidRPr="00D87ED3">
              <w:t>、监测设备类型（</w:t>
            </w:r>
            <w:r w:rsidRPr="00D87ED3">
              <w:t>□</w:t>
            </w:r>
            <w:r w:rsidRPr="00D87ED3">
              <w:t>有毒编码</w:t>
            </w:r>
            <w:r w:rsidRPr="00D87ED3">
              <w:t>01</w:t>
            </w:r>
            <w:r w:rsidRPr="00D87ED3">
              <w:t>、</w:t>
            </w:r>
            <w:r w:rsidRPr="00D87ED3">
              <w:lastRenderedPageBreak/>
              <w:t>□</w:t>
            </w:r>
            <w:r w:rsidRPr="00D87ED3">
              <w:t>可燃编码</w:t>
            </w:r>
            <w:r w:rsidRPr="00D87ED3">
              <w:t>02</w:t>
            </w:r>
            <w:r w:rsidRPr="00D87ED3">
              <w:t>）</w:t>
            </w:r>
            <w:r w:rsidRPr="00D87ED3">
              <w:t>*</w:t>
            </w:r>
            <w:r w:rsidRPr="00D87ED3">
              <w:t>、监测物质</w:t>
            </w:r>
            <w:r w:rsidRPr="00D87ED3">
              <w:t>*</w:t>
            </w:r>
            <w:r w:rsidRPr="00D87ED3">
              <w:t>、设备位置经度</w:t>
            </w:r>
            <w:r w:rsidRPr="00D87ED3">
              <w:t>*</w:t>
            </w:r>
            <w:r w:rsidRPr="00D87ED3">
              <w:t>、设备位置纬度</w:t>
            </w:r>
            <w:r w:rsidRPr="00D87ED3">
              <w:t>*</w:t>
            </w:r>
            <w:r w:rsidRPr="00D87ED3">
              <w:t>、设备运行状态（</w:t>
            </w:r>
            <w:r w:rsidRPr="00D87ED3">
              <w:t>□</w:t>
            </w:r>
            <w:r w:rsidRPr="00D87ED3">
              <w:t>启用编码</w:t>
            </w:r>
            <w:r w:rsidRPr="00D87ED3">
              <w:t>01</w:t>
            </w:r>
            <w:r w:rsidRPr="00D87ED3">
              <w:t>、</w:t>
            </w:r>
            <w:r w:rsidRPr="00D87ED3">
              <w:t xml:space="preserve"> □</w:t>
            </w:r>
            <w:r w:rsidRPr="00D87ED3">
              <w:t>停用编码</w:t>
            </w:r>
            <w:r w:rsidRPr="00D87ED3">
              <w:t>02</w:t>
            </w:r>
            <w:r w:rsidRPr="00D87ED3">
              <w:t>）</w:t>
            </w:r>
            <w:r w:rsidRPr="00D87ED3">
              <w:t>*</w:t>
            </w:r>
            <w:r w:rsidRPr="00D87ED3">
              <w:t>、设备位置</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139</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公共管线使用单位信息（机）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t>140</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公用工程</w:t>
            </w:r>
            <w:r w:rsidRPr="00D87ED3">
              <w:rPr>
                <w:rFonts w:hint="eastAsia"/>
              </w:rPr>
              <w:lastRenderedPageBreak/>
              <w:t>安全风险感知公用工程管理</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公用工程基</w:t>
            </w:r>
            <w:r w:rsidRPr="00D87ED3">
              <w:rPr>
                <w:rFonts w:hint="eastAsia"/>
              </w:rPr>
              <w:lastRenderedPageBreak/>
              <w:t>础信息管理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公用工程基本</w:t>
            </w:r>
            <w:r w:rsidRPr="00D87ED3">
              <w:rPr>
                <w:rFonts w:hint="eastAsia"/>
              </w:rPr>
              <w:lastRenderedPageBreak/>
              <w:t>信息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lastRenderedPageBreak/>
              <w:t>*</w:t>
            </w:r>
            <w:r w:rsidRPr="00D87ED3">
              <w:t>、工程名称</w:t>
            </w:r>
            <w:r w:rsidRPr="00D87ED3">
              <w:t>*</w:t>
            </w:r>
            <w:r w:rsidRPr="00D87ED3">
              <w:t>、工程内容</w:t>
            </w:r>
            <w:r w:rsidRPr="00D87ED3">
              <w:t>*</w:t>
            </w:r>
            <w:r w:rsidRPr="00D87ED3">
              <w:t>、工程类别（</w:t>
            </w:r>
            <w:r w:rsidRPr="00D87ED3">
              <w:t>□</w:t>
            </w:r>
            <w:r w:rsidRPr="00D87ED3">
              <w:t>公共管廊</w:t>
            </w:r>
            <w:r w:rsidRPr="00D87ED3">
              <w:t>(</w:t>
            </w:r>
            <w:r w:rsidRPr="00D87ED3">
              <w:t>水、电、气、物料</w:t>
            </w:r>
            <w:r w:rsidRPr="00D87ED3">
              <w:t>)</w:t>
            </w:r>
            <w:r w:rsidRPr="00D87ED3">
              <w:t>编码</w:t>
            </w:r>
            <w:r w:rsidRPr="00D87ED3">
              <w:t>01</w:t>
            </w:r>
            <w:r w:rsidRPr="00D87ED3">
              <w:t>、</w:t>
            </w:r>
            <w:r w:rsidRPr="00D87ED3">
              <w:t>□</w:t>
            </w:r>
            <w:r w:rsidRPr="00D87ED3">
              <w:t>供热编码</w:t>
            </w:r>
            <w:r w:rsidRPr="00D87ED3">
              <w:t>02</w:t>
            </w:r>
            <w:r w:rsidRPr="00D87ED3">
              <w:t>、</w:t>
            </w:r>
            <w:r w:rsidRPr="00D87ED3">
              <w:t>□</w:t>
            </w:r>
            <w:r w:rsidRPr="00D87ED3">
              <w:t>污水处理编码</w:t>
            </w:r>
            <w:r w:rsidRPr="00D87ED3">
              <w:t>03</w:t>
            </w:r>
            <w:r w:rsidRPr="00D87ED3">
              <w:t>、</w:t>
            </w:r>
            <w:r w:rsidRPr="00D87ED3">
              <w:t>□</w:t>
            </w:r>
            <w:r w:rsidRPr="00D87ED3">
              <w:t>消防（气防）编码</w:t>
            </w:r>
            <w:r w:rsidRPr="00D87ED3">
              <w:t>04</w:t>
            </w:r>
            <w:r w:rsidRPr="00D87ED3">
              <w:t>、</w:t>
            </w:r>
            <w:r w:rsidRPr="00D87ED3">
              <w:t>□</w:t>
            </w:r>
            <w:r w:rsidRPr="00D87ED3">
              <w:t>医疗救护编码</w:t>
            </w:r>
            <w:r w:rsidRPr="00D87ED3">
              <w:t>05</w:t>
            </w:r>
            <w:r w:rsidRPr="00D87ED3">
              <w:t>、</w:t>
            </w:r>
            <w:r w:rsidRPr="00D87ED3">
              <w:t>□</w:t>
            </w:r>
            <w:r w:rsidRPr="00D87ED3">
              <w:t>实训基地编码</w:t>
            </w:r>
            <w:r w:rsidRPr="00D87ED3">
              <w:t>06</w:t>
            </w:r>
            <w:r w:rsidRPr="00D87ED3">
              <w:t>、</w:t>
            </w:r>
            <w:r w:rsidRPr="00D87ED3">
              <w:t>□</w:t>
            </w:r>
            <w:r w:rsidRPr="00D87ED3">
              <w:t>其他编码</w:t>
            </w:r>
            <w:r w:rsidRPr="00D87ED3">
              <w:t>99</w:t>
            </w:r>
            <w:r w:rsidRPr="00D87ED3">
              <w:t>）</w:t>
            </w:r>
            <w:r w:rsidRPr="00D87ED3">
              <w:t>*</w:t>
            </w:r>
            <w:r w:rsidRPr="00D87ED3">
              <w:t>、工程阶段（</w:t>
            </w:r>
            <w:r w:rsidRPr="00D87ED3">
              <w:t>□</w:t>
            </w:r>
            <w:r w:rsidRPr="00D87ED3">
              <w:t>已取消编码</w:t>
            </w:r>
            <w:r w:rsidRPr="00D87ED3">
              <w:t>01</w:t>
            </w:r>
            <w:r w:rsidRPr="00D87ED3">
              <w:t>、</w:t>
            </w:r>
            <w:r w:rsidRPr="00D87ED3">
              <w:t>□</w:t>
            </w:r>
            <w:r w:rsidRPr="00D87ED3">
              <w:t>设计阶段编码</w:t>
            </w:r>
            <w:r w:rsidRPr="00D87ED3">
              <w:t>02</w:t>
            </w:r>
            <w:r w:rsidRPr="00D87ED3">
              <w:t>、</w:t>
            </w:r>
            <w:r w:rsidRPr="00D87ED3">
              <w:t>□</w:t>
            </w:r>
            <w:r w:rsidRPr="00D87ED3">
              <w:t>施工阶段编码</w:t>
            </w:r>
            <w:r w:rsidRPr="00D87ED3">
              <w:t>03</w:t>
            </w:r>
            <w:r w:rsidRPr="00D87ED3">
              <w:t>、</w:t>
            </w:r>
            <w:r w:rsidRPr="00D87ED3">
              <w:t>□</w:t>
            </w:r>
            <w:r w:rsidRPr="00D87ED3">
              <w:t>已完工编码</w:t>
            </w:r>
            <w:r w:rsidRPr="00D87ED3">
              <w:t>04</w:t>
            </w:r>
            <w:r w:rsidRPr="00D87ED3">
              <w:t>）</w:t>
            </w:r>
            <w:r w:rsidRPr="00D87ED3">
              <w:lastRenderedPageBreak/>
              <w:t>*</w:t>
            </w:r>
            <w:r w:rsidRPr="00D87ED3">
              <w:t>、竣工验收文件、竣工验收文件、证明材料、设计文件、施工合同、设备采购合同、删除标志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lastRenderedPageBreak/>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val="restart"/>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141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公用工程设备信息（机）</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、感知管线编号</w:t>
            </w:r>
            <w:r w:rsidRPr="00D87ED3">
              <w:t>*</w:t>
            </w:r>
            <w:r w:rsidRPr="00D87ED3">
              <w:t>、工程编号</w:t>
            </w:r>
            <w:r w:rsidRPr="00D87ED3">
              <w:t>*</w:t>
            </w:r>
            <w:r w:rsidRPr="00D87ED3">
              <w:t>、设备名称</w:t>
            </w:r>
            <w:r w:rsidRPr="00D87ED3">
              <w:t>*</w:t>
            </w:r>
            <w:r w:rsidRPr="00D87ED3">
              <w:t>、设备位置</w:t>
            </w:r>
            <w:r w:rsidRPr="00D87ED3">
              <w:t>*</w:t>
            </w:r>
            <w:r w:rsidRPr="00D87ED3">
              <w:t>、经度</w:t>
            </w:r>
            <w:r w:rsidRPr="00D87ED3">
              <w:t>*</w:t>
            </w:r>
            <w:r w:rsidRPr="00D87ED3">
              <w:t>、纬度</w:t>
            </w:r>
            <w:r w:rsidRPr="00D87ED3">
              <w:t>*</w:t>
            </w:r>
            <w:r w:rsidRPr="00D87ED3">
              <w:t>、设备类型</w:t>
            </w:r>
            <w:r w:rsidRPr="00D87ED3">
              <w:t>*</w:t>
            </w:r>
            <w:r w:rsidRPr="00D87ED3">
              <w:t>、设备状态（</w:t>
            </w:r>
            <w:r w:rsidRPr="00D87ED3">
              <w:t>□</w:t>
            </w:r>
            <w:r w:rsidRPr="00D87ED3">
              <w:t>启用编码</w:t>
            </w:r>
            <w:r w:rsidRPr="00D87ED3">
              <w:t>01</w:t>
            </w:r>
            <w:r w:rsidRPr="00D87ED3">
              <w:t>、</w:t>
            </w:r>
            <w:r w:rsidRPr="00D87ED3">
              <w:t xml:space="preserve"> </w:t>
            </w:r>
            <w:r w:rsidRPr="00D87ED3">
              <w:lastRenderedPageBreak/>
              <w:t>□</w:t>
            </w:r>
            <w:r w:rsidRPr="00D87ED3">
              <w:t>停用编码</w:t>
            </w:r>
            <w:r w:rsidRPr="00D87ED3">
              <w:t>02</w:t>
            </w:r>
            <w:r w:rsidRPr="00D87ED3">
              <w:t>）</w:t>
            </w:r>
            <w:r w:rsidRPr="00D87ED3">
              <w:t>*</w:t>
            </w:r>
            <w:r w:rsidRPr="00D87ED3">
              <w:t>、生产厂家</w:t>
            </w:r>
            <w:r w:rsidRPr="00D87ED3">
              <w:t>*</w:t>
            </w:r>
            <w:r w:rsidRPr="00D87ED3">
              <w:t>、监测目标类别（</w:t>
            </w:r>
            <w:r w:rsidRPr="00D87ED3">
              <w:t>□</w:t>
            </w:r>
            <w:r w:rsidRPr="00D87ED3">
              <w:t>水编码</w:t>
            </w:r>
            <w:r w:rsidRPr="00D87ED3">
              <w:t>01</w:t>
            </w:r>
            <w:r w:rsidRPr="00D87ED3">
              <w:t>、</w:t>
            </w:r>
            <w:r w:rsidRPr="00D87ED3">
              <w:t>□</w:t>
            </w:r>
            <w:r w:rsidRPr="00D87ED3">
              <w:t>电编码</w:t>
            </w:r>
            <w:r w:rsidRPr="00D87ED3">
              <w:t>02</w:t>
            </w:r>
            <w:r w:rsidRPr="00D87ED3">
              <w:t>、</w:t>
            </w:r>
            <w:r w:rsidRPr="00D87ED3">
              <w:t>□</w:t>
            </w:r>
            <w:r w:rsidRPr="00D87ED3">
              <w:t>气编码</w:t>
            </w:r>
            <w:r w:rsidRPr="00D87ED3">
              <w:t>03</w:t>
            </w:r>
            <w:r w:rsidRPr="00D87ED3">
              <w:t>、</w:t>
            </w:r>
            <w:r w:rsidRPr="00D87ED3">
              <w:t>□</w:t>
            </w:r>
            <w:r w:rsidRPr="00D87ED3">
              <w:t>热编码</w:t>
            </w:r>
            <w:r w:rsidRPr="00D87ED3">
              <w:t>04</w:t>
            </w:r>
            <w:r w:rsidRPr="00D87ED3">
              <w:t>、</w:t>
            </w:r>
            <w:r w:rsidRPr="00D87ED3">
              <w:t>□</w:t>
            </w:r>
            <w:r w:rsidRPr="00D87ED3">
              <w:t>能耗编码</w:t>
            </w:r>
            <w:r w:rsidRPr="00D87ED3">
              <w:t>05</w:t>
            </w:r>
            <w:r w:rsidRPr="00D87ED3">
              <w:t>）</w:t>
            </w:r>
            <w:r w:rsidRPr="00D87ED3">
              <w:t>*</w:t>
            </w:r>
            <w:r w:rsidRPr="00D87ED3">
              <w:t>、型号</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vMerge w:val="restart"/>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公用工程安全风险感知设备信息（江苏）</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142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仪表信息（机）公用工程仪表信息</w:t>
            </w:r>
            <w:r w:rsidRPr="00D87ED3">
              <w:t>(</w:t>
            </w:r>
            <w:r w:rsidRPr="00D87ED3">
              <w:t>江苏</w:t>
            </w:r>
            <w:r w:rsidRPr="00D87ED3">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、感知企业编号</w:t>
            </w:r>
            <w:r w:rsidRPr="00D87ED3">
              <w:t>*</w:t>
            </w:r>
            <w:r w:rsidRPr="00D87ED3">
              <w:t>、设备编号</w:t>
            </w:r>
            <w:r w:rsidRPr="00D87ED3">
              <w:t>*</w:t>
            </w:r>
            <w:r w:rsidRPr="00D87ED3">
              <w:t>、仪表名称</w:t>
            </w:r>
            <w:r w:rsidRPr="00D87ED3">
              <w:t>*</w:t>
            </w:r>
            <w:r w:rsidRPr="00D87ED3">
              <w:t>、仪表位置</w:t>
            </w:r>
            <w:r w:rsidRPr="00D87ED3">
              <w:t>*</w:t>
            </w:r>
            <w:r w:rsidRPr="00D87ED3">
              <w:t>、经度</w:t>
            </w:r>
            <w:r w:rsidRPr="00D87ED3">
              <w:t>*</w:t>
            </w:r>
            <w:r w:rsidRPr="00D87ED3">
              <w:t>、纬</w:t>
            </w:r>
            <w:r w:rsidRPr="00D87ED3">
              <w:lastRenderedPageBreak/>
              <w:t>度</w:t>
            </w:r>
            <w:r w:rsidRPr="00D87ED3">
              <w:t>*</w:t>
            </w:r>
            <w:r w:rsidRPr="00D87ED3">
              <w:t>、安装日期</w:t>
            </w:r>
            <w:r w:rsidRPr="00D87ED3">
              <w:t>*</w:t>
            </w:r>
            <w:r w:rsidRPr="00D87ED3">
              <w:t>、证书编号</w:t>
            </w:r>
            <w:r w:rsidRPr="00D87ED3">
              <w:t>*</w:t>
            </w:r>
            <w:r w:rsidRPr="00D87ED3">
              <w:t>、证书有效期</w:t>
            </w:r>
            <w:r w:rsidRPr="00D87ED3">
              <w:t>*</w:t>
            </w:r>
            <w:r w:rsidRPr="00D87ED3">
              <w:t>、品牌</w:t>
            </w:r>
            <w:r w:rsidRPr="00D87ED3">
              <w:t>*</w:t>
            </w:r>
            <w:r w:rsidRPr="00D87ED3">
              <w:t>、型号</w:t>
            </w:r>
            <w:r w:rsidRPr="00D87ED3">
              <w:t>*</w:t>
            </w:r>
            <w:r w:rsidRPr="00D87ED3">
              <w:t>、仪表状态（</w:t>
            </w:r>
            <w:r w:rsidRPr="00D87ED3">
              <w:t>□</w:t>
            </w:r>
            <w:r w:rsidRPr="00D87ED3">
              <w:t>启用编码</w:t>
            </w:r>
            <w:r w:rsidRPr="00D87ED3">
              <w:t>01</w:t>
            </w:r>
            <w:r w:rsidRPr="00D87ED3">
              <w:t>、</w:t>
            </w:r>
            <w:r w:rsidRPr="00D87ED3">
              <w:t xml:space="preserve"> □</w:t>
            </w:r>
            <w:r w:rsidRPr="00D87ED3">
              <w:t>停用编码</w:t>
            </w:r>
            <w:r w:rsidRPr="00D87ED3">
              <w:t>02</w:t>
            </w:r>
            <w:r w:rsidRPr="00D87ED3">
              <w:t>）</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val="restart"/>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143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汇总统计数据（机）</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、企业编号</w:t>
            </w:r>
            <w:r w:rsidRPr="00D87ED3">
              <w:t>*</w:t>
            </w:r>
            <w:r w:rsidRPr="00D87ED3">
              <w:t>、统计单位类型（</w:t>
            </w:r>
            <w:r w:rsidRPr="00D87ED3">
              <w:t>□</w:t>
            </w:r>
            <w:r w:rsidRPr="00D87ED3">
              <w:t>园区编码</w:t>
            </w:r>
            <w:r w:rsidRPr="00D87ED3">
              <w:t>01</w:t>
            </w:r>
            <w:r w:rsidRPr="00D87ED3">
              <w:t>、</w:t>
            </w:r>
            <w:r w:rsidRPr="00D87ED3">
              <w:t>□</w:t>
            </w:r>
            <w:r w:rsidRPr="00D87ED3">
              <w:t>企业编码</w:t>
            </w:r>
            <w:r w:rsidRPr="00D87ED3">
              <w:t>02</w:t>
            </w:r>
            <w:r w:rsidRPr="00D87ED3">
              <w:t>、</w:t>
            </w:r>
            <w:r w:rsidRPr="00D87ED3">
              <w:t>□</w:t>
            </w:r>
            <w:r w:rsidRPr="00D87ED3">
              <w:t>第三方编码</w:t>
            </w:r>
            <w:r w:rsidRPr="00D87ED3">
              <w:t>03</w:t>
            </w:r>
            <w:r w:rsidRPr="00D87ED3">
              <w:t>）</w:t>
            </w:r>
            <w:r w:rsidRPr="00D87ED3">
              <w:t>*</w:t>
            </w:r>
            <w:r w:rsidRPr="00D87ED3">
              <w:t>、统计日</w:t>
            </w:r>
            <w:r w:rsidRPr="00D87ED3">
              <w:lastRenderedPageBreak/>
              <w:t>期</w:t>
            </w:r>
            <w:r w:rsidRPr="00D87ED3">
              <w:t>*</w:t>
            </w:r>
            <w:r w:rsidRPr="00D87ED3">
              <w:t>、统计周期（</w:t>
            </w:r>
            <w:r w:rsidRPr="00D87ED3">
              <w:t>□</w:t>
            </w:r>
            <w:r w:rsidRPr="00D87ED3">
              <w:t>秒编码</w:t>
            </w:r>
            <w:r w:rsidRPr="00D87ED3">
              <w:t>01</w:t>
            </w:r>
            <w:r w:rsidRPr="00D87ED3">
              <w:t>、</w:t>
            </w:r>
            <w:r w:rsidRPr="00D87ED3">
              <w:t>□</w:t>
            </w:r>
            <w:r w:rsidRPr="00D87ED3">
              <w:t>分钟编码</w:t>
            </w:r>
            <w:r w:rsidRPr="00D87ED3">
              <w:t>02</w:t>
            </w:r>
            <w:r w:rsidRPr="00D87ED3">
              <w:t>、</w:t>
            </w:r>
            <w:r w:rsidRPr="00D87ED3">
              <w:t>□</w:t>
            </w:r>
            <w:r w:rsidRPr="00D87ED3">
              <w:t>小时编码</w:t>
            </w:r>
            <w:r w:rsidRPr="00D87ED3">
              <w:t>03</w:t>
            </w:r>
            <w:r w:rsidRPr="00D87ED3">
              <w:t>、</w:t>
            </w:r>
            <w:r w:rsidRPr="00D87ED3">
              <w:t>□</w:t>
            </w:r>
            <w:r w:rsidRPr="00D87ED3">
              <w:t>天编码</w:t>
            </w:r>
            <w:r w:rsidRPr="00D87ED3">
              <w:t>04</w:t>
            </w:r>
            <w:r w:rsidRPr="00D87ED3">
              <w:t>、</w:t>
            </w:r>
            <w:r w:rsidRPr="00D87ED3">
              <w:t>□</w:t>
            </w:r>
            <w:r w:rsidRPr="00D87ED3">
              <w:t>周编码</w:t>
            </w:r>
            <w:r w:rsidRPr="00D87ED3">
              <w:t>05</w:t>
            </w:r>
            <w:r w:rsidRPr="00D87ED3">
              <w:t>、</w:t>
            </w:r>
            <w:r w:rsidRPr="00D87ED3">
              <w:t>□</w:t>
            </w:r>
            <w:r w:rsidRPr="00D87ED3">
              <w:t>月编码</w:t>
            </w:r>
            <w:r w:rsidRPr="00D87ED3">
              <w:t>06</w:t>
            </w:r>
            <w:r w:rsidRPr="00D87ED3">
              <w:t>、</w:t>
            </w:r>
            <w:r w:rsidRPr="00D87ED3">
              <w:t>□</w:t>
            </w:r>
            <w:r w:rsidRPr="00D87ED3">
              <w:t>季编码</w:t>
            </w:r>
            <w:r w:rsidRPr="00D87ED3">
              <w:t>07</w:t>
            </w:r>
            <w:r w:rsidRPr="00D87ED3">
              <w:t>、</w:t>
            </w:r>
            <w:r w:rsidRPr="00D87ED3">
              <w:t>□</w:t>
            </w:r>
            <w:r w:rsidRPr="00D87ED3">
              <w:t>半年编码</w:t>
            </w:r>
            <w:r w:rsidRPr="00D87ED3">
              <w:t>08</w:t>
            </w:r>
            <w:r w:rsidRPr="00D87ED3">
              <w:t>、</w:t>
            </w:r>
            <w:r w:rsidRPr="00D87ED3">
              <w:t>□</w:t>
            </w:r>
            <w:r w:rsidRPr="00D87ED3">
              <w:t>年编码</w:t>
            </w:r>
            <w:r w:rsidRPr="00D87ED3">
              <w:t>09</w:t>
            </w:r>
            <w:r w:rsidRPr="00D87ED3">
              <w:t>）</w:t>
            </w:r>
            <w:r w:rsidRPr="00D87ED3">
              <w:t>*</w:t>
            </w:r>
            <w:r w:rsidRPr="00D87ED3">
              <w:t>、统计开始时间</w:t>
            </w:r>
            <w:r w:rsidRPr="00D87ED3">
              <w:t>*</w:t>
            </w:r>
            <w:r w:rsidRPr="00D87ED3">
              <w:t>、统计结束时间</w:t>
            </w:r>
            <w:r w:rsidRPr="00D87ED3">
              <w:t>*</w:t>
            </w:r>
            <w:r w:rsidRPr="00D87ED3">
              <w:t>、耗水量（单位：万立方米）</w:t>
            </w:r>
            <w:r w:rsidRPr="00D87ED3">
              <w:t>*</w:t>
            </w:r>
            <w:r w:rsidRPr="00D87ED3">
              <w:t>、耗电量（单位：万千瓦时）</w:t>
            </w:r>
            <w:r w:rsidRPr="00D87ED3">
              <w:t>*</w:t>
            </w:r>
            <w:r w:rsidRPr="00D87ED3">
              <w:t>、耗煤量（单位：万吨）</w:t>
            </w:r>
            <w:r w:rsidRPr="00D87ED3">
              <w:t>*</w:t>
            </w:r>
            <w:r w:rsidRPr="00D87ED3">
              <w:t>、耗气量（单位：万立方米）</w:t>
            </w:r>
            <w:r w:rsidRPr="00D87ED3">
              <w:t>*</w:t>
            </w:r>
            <w:r w:rsidRPr="00D87ED3">
              <w:t>、耗热</w:t>
            </w:r>
            <w:r w:rsidRPr="00D87ED3">
              <w:lastRenderedPageBreak/>
              <w:t>量（单位万吨）</w:t>
            </w:r>
            <w:r w:rsidRPr="00D87ED3">
              <w:t>*</w:t>
            </w:r>
            <w:r w:rsidRPr="00D87ED3">
              <w:t>、能耗</w:t>
            </w:r>
            <w:r w:rsidRPr="00D87ED3">
              <w:t xml:space="preserve"> ( </w:t>
            </w:r>
            <w:r w:rsidRPr="00D87ED3">
              <w:t>标准煤</w:t>
            </w:r>
            <w:r w:rsidRPr="00D87ED3">
              <w:t xml:space="preserve"> /</w:t>
            </w:r>
            <w:r w:rsidRPr="00D87ED3">
              <w:t>万吨）</w:t>
            </w:r>
            <w:r w:rsidRPr="00D87ED3">
              <w:t>*</w:t>
            </w:r>
            <w:r w:rsidRPr="00D87ED3">
              <w:t>、中水回用率（单位</w:t>
            </w:r>
            <w:r w:rsidRPr="00D87ED3">
              <w:t>%</w:t>
            </w:r>
            <w:r w:rsidRPr="00D87ED3">
              <w:t>）</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vMerge w:val="restart"/>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公用工程汇总统计信息（江苏）</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144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事故水池信息（江苏）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、事故水池名称</w:t>
            </w:r>
            <w:r w:rsidRPr="00D87ED3">
              <w:t>*</w:t>
            </w:r>
            <w:r w:rsidRPr="00D87ED3">
              <w:t>、水池经度</w:t>
            </w:r>
            <w:r w:rsidRPr="00D87ED3">
              <w:t>*</w:t>
            </w:r>
            <w:r w:rsidRPr="00D87ED3">
              <w:t>、水池纬度</w:t>
            </w:r>
            <w:r w:rsidRPr="00D87ED3">
              <w:t>*</w:t>
            </w:r>
            <w:r w:rsidRPr="00D87ED3">
              <w:t>、水池容积（单位</w:t>
            </w:r>
            <w:r w:rsidRPr="00D87ED3">
              <w:t>:m³</w:t>
            </w:r>
            <w:r w:rsidRPr="00D87ED3">
              <w:t>）</w:t>
            </w:r>
            <w:r w:rsidRPr="00D87ED3">
              <w:t>*</w:t>
            </w:r>
            <w:r w:rsidRPr="00D87ED3">
              <w:t>、状态（</w:t>
            </w:r>
            <w:r w:rsidRPr="00D87ED3">
              <w:t>□</w:t>
            </w:r>
            <w:r w:rsidRPr="00D87ED3">
              <w:t>启用编码</w:t>
            </w:r>
            <w:r w:rsidRPr="00D87ED3">
              <w:t>01</w:t>
            </w:r>
            <w:r w:rsidRPr="00D87ED3">
              <w:t>、</w:t>
            </w:r>
            <w:r w:rsidRPr="00D87ED3">
              <w:t xml:space="preserve"> □</w:t>
            </w:r>
            <w:r w:rsidRPr="00D87ED3">
              <w:t>停用编码</w:t>
            </w:r>
            <w:r w:rsidRPr="00D87ED3">
              <w:t>02</w:t>
            </w:r>
            <w:r w:rsidRPr="00D87ED3">
              <w:t>）</w:t>
            </w:r>
            <w:r w:rsidRPr="00D87ED3">
              <w:t>*</w:t>
            </w:r>
            <w:r w:rsidRPr="00D87ED3">
              <w:t>、删除标志</w:t>
            </w:r>
            <w:r w:rsidRPr="00D87ED3">
              <w:t>*</w:t>
            </w:r>
            <w:r w:rsidRPr="00D87ED3">
              <w:t>、创建时间</w:t>
            </w:r>
            <w:r w:rsidRPr="00D87ED3">
              <w:t>*</w:t>
            </w:r>
            <w:r w:rsidRPr="00D87ED3">
              <w:t>、创</w:t>
            </w:r>
            <w:r w:rsidRPr="00D87ED3">
              <w:lastRenderedPageBreak/>
              <w:t>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145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供电信息管理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变电站基本信息（江苏）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、变电站名称</w:t>
            </w:r>
            <w:r w:rsidRPr="00D87ED3">
              <w:t>*</w:t>
            </w:r>
            <w:r w:rsidRPr="00D87ED3">
              <w:t>、变电等级（</w:t>
            </w:r>
            <w:r w:rsidRPr="00D87ED3">
              <w:t>□10KV</w:t>
            </w:r>
            <w:r w:rsidRPr="00D87ED3">
              <w:t>编码</w:t>
            </w:r>
            <w:r w:rsidRPr="00D87ED3">
              <w:t>01</w:t>
            </w:r>
            <w:r w:rsidRPr="00D87ED3">
              <w:t>、</w:t>
            </w:r>
            <w:r w:rsidRPr="00D87ED3">
              <w:t>□20KV</w:t>
            </w:r>
            <w:r w:rsidRPr="00D87ED3">
              <w:t>编码</w:t>
            </w:r>
            <w:r w:rsidRPr="00D87ED3">
              <w:t>02</w:t>
            </w:r>
            <w:r w:rsidRPr="00D87ED3">
              <w:t>、</w:t>
            </w:r>
            <w:r w:rsidRPr="00D87ED3">
              <w:t>□35KV</w:t>
            </w:r>
            <w:r w:rsidRPr="00D87ED3">
              <w:t>编码</w:t>
            </w:r>
            <w:r w:rsidRPr="00D87ED3">
              <w:t>03</w:t>
            </w:r>
            <w:r w:rsidRPr="00D87ED3">
              <w:t>、</w:t>
            </w:r>
            <w:r w:rsidRPr="00D87ED3">
              <w:t>□110KV</w:t>
            </w:r>
            <w:r w:rsidRPr="00D87ED3">
              <w:t>编码</w:t>
            </w:r>
            <w:r w:rsidRPr="00D87ED3">
              <w:t>04</w:t>
            </w:r>
            <w:r w:rsidRPr="00D87ED3">
              <w:t>、</w:t>
            </w:r>
            <w:r w:rsidRPr="00D87ED3">
              <w:t>□220KV</w:t>
            </w:r>
            <w:r w:rsidRPr="00D87ED3">
              <w:t>编码</w:t>
            </w:r>
            <w:r w:rsidRPr="00D87ED3">
              <w:t>05</w:t>
            </w:r>
            <w:r w:rsidRPr="00D87ED3">
              <w:t>、</w:t>
            </w:r>
            <w:r w:rsidRPr="00D87ED3">
              <w:t>□330KV</w:t>
            </w:r>
            <w:r w:rsidRPr="00D87ED3">
              <w:t>编码</w:t>
            </w:r>
            <w:r w:rsidRPr="00D87ED3">
              <w:t>06</w:t>
            </w:r>
            <w:r w:rsidRPr="00D87ED3">
              <w:t>、</w:t>
            </w:r>
            <w:r w:rsidRPr="00D87ED3">
              <w:t>□500KV</w:t>
            </w:r>
            <w:r w:rsidRPr="00D87ED3">
              <w:t>编码</w:t>
            </w:r>
            <w:r w:rsidRPr="00D87ED3">
              <w:t>07</w:t>
            </w:r>
            <w:r w:rsidRPr="00D87ED3">
              <w:t>、</w:t>
            </w:r>
            <w:r w:rsidRPr="00D87ED3">
              <w:t>□</w:t>
            </w:r>
            <w:r w:rsidRPr="00D87ED3">
              <w:t>其它编码</w:t>
            </w:r>
            <w:r w:rsidRPr="00D87ED3">
              <w:t>99</w:t>
            </w:r>
            <w:r w:rsidRPr="00D87ED3">
              <w:t>）</w:t>
            </w:r>
            <w:r w:rsidRPr="00D87ED3">
              <w:t>*</w:t>
            </w:r>
            <w:r w:rsidRPr="00D87ED3">
              <w:t>、删除标志</w:t>
            </w:r>
            <w:r w:rsidRPr="00D87ED3">
              <w:t>*</w:t>
            </w:r>
            <w:r w:rsidRPr="00D87ED3">
              <w:t>、创建时间</w:t>
            </w:r>
            <w:r w:rsidRPr="00D87ED3">
              <w:t>*</w:t>
            </w:r>
            <w:r w:rsidRPr="00D87ED3">
              <w:t>、创建</w:t>
            </w:r>
            <w:r w:rsidRPr="00D87ED3">
              <w:lastRenderedPageBreak/>
              <w:t>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146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变电站进线信息（江苏）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、变电站编号</w:t>
            </w:r>
            <w:r w:rsidRPr="00D87ED3">
              <w:t>*</w:t>
            </w:r>
            <w:r w:rsidRPr="00D87ED3">
              <w:t>、进线名称</w:t>
            </w:r>
            <w:r w:rsidRPr="00D87ED3">
              <w:t>*</w:t>
            </w:r>
            <w:r w:rsidRPr="00D87ED3">
              <w:t>、进线所属变电站名称</w:t>
            </w:r>
            <w:r w:rsidRPr="00D87ED3">
              <w:t>*</w:t>
            </w:r>
            <w:r w:rsidRPr="00D87ED3">
              <w:t>、进线所属变电站编号</w:t>
            </w:r>
            <w:r w:rsidRPr="00D87ED3">
              <w:t>*</w:t>
            </w:r>
            <w:r w:rsidRPr="00D87ED3">
              <w:t>、进线电压等级（</w:t>
            </w:r>
            <w:r w:rsidRPr="00D87ED3">
              <w:t>□10KV</w:t>
            </w:r>
            <w:r w:rsidRPr="00D87ED3">
              <w:t>编码</w:t>
            </w:r>
            <w:r w:rsidRPr="00D87ED3">
              <w:t>01</w:t>
            </w:r>
            <w:r w:rsidRPr="00D87ED3">
              <w:t>、</w:t>
            </w:r>
            <w:r w:rsidRPr="00D87ED3">
              <w:t>□20KV</w:t>
            </w:r>
            <w:r w:rsidRPr="00D87ED3">
              <w:t>编码</w:t>
            </w:r>
            <w:r w:rsidRPr="00D87ED3">
              <w:t>02</w:t>
            </w:r>
            <w:r w:rsidRPr="00D87ED3">
              <w:t>、</w:t>
            </w:r>
            <w:r w:rsidRPr="00D87ED3">
              <w:t>□35KV</w:t>
            </w:r>
            <w:r w:rsidRPr="00D87ED3">
              <w:t>编码</w:t>
            </w:r>
            <w:r w:rsidRPr="00D87ED3">
              <w:t>03</w:t>
            </w:r>
            <w:r w:rsidRPr="00D87ED3">
              <w:t>、</w:t>
            </w:r>
            <w:r w:rsidRPr="00D87ED3">
              <w:t>□110KV</w:t>
            </w:r>
            <w:r w:rsidRPr="00D87ED3">
              <w:t>编码</w:t>
            </w:r>
            <w:r w:rsidRPr="00D87ED3">
              <w:t>04</w:t>
            </w:r>
            <w:r w:rsidRPr="00D87ED3">
              <w:t>、</w:t>
            </w:r>
            <w:r w:rsidRPr="00D87ED3">
              <w:t>□220KV</w:t>
            </w:r>
            <w:r w:rsidRPr="00D87ED3">
              <w:t>编码</w:t>
            </w:r>
            <w:r w:rsidRPr="00D87ED3">
              <w:t>05</w:t>
            </w:r>
            <w:r w:rsidRPr="00D87ED3">
              <w:t>、</w:t>
            </w:r>
            <w:r w:rsidRPr="00D87ED3">
              <w:t>□330KV</w:t>
            </w:r>
            <w:r w:rsidRPr="00D87ED3">
              <w:t>编码</w:t>
            </w:r>
            <w:r w:rsidRPr="00D87ED3">
              <w:t>06</w:t>
            </w:r>
            <w:r w:rsidRPr="00D87ED3">
              <w:t>、</w:t>
            </w:r>
            <w:r w:rsidRPr="00D87ED3">
              <w:lastRenderedPageBreak/>
              <w:t>□500KV</w:t>
            </w:r>
            <w:r w:rsidRPr="00D87ED3">
              <w:t>编码</w:t>
            </w:r>
            <w:r w:rsidRPr="00D87ED3">
              <w:t>07</w:t>
            </w:r>
            <w:r w:rsidRPr="00D87ED3">
              <w:t>、</w:t>
            </w:r>
            <w:r w:rsidRPr="00D87ED3">
              <w:t>□</w:t>
            </w:r>
            <w:r w:rsidRPr="00D87ED3">
              <w:t>其它编码</w:t>
            </w:r>
            <w:r w:rsidRPr="00D87ED3">
              <w:t>99</w:t>
            </w:r>
            <w:r w:rsidRPr="00D87ED3">
              <w:t>）</w:t>
            </w:r>
            <w:r w:rsidRPr="00D87ED3">
              <w:t>*</w:t>
            </w:r>
            <w:r w:rsidRPr="00D87ED3">
              <w:t>、进线母线段数名称</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147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变电站出线信息（江苏）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、变电站编号</w:t>
            </w:r>
            <w:r w:rsidRPr="00D87ED3">
              <w:t>*</w:t>
            </w:r>
            <w:r w:rsidRPr="00D87ED3">
              <w:t>、出线母线段数名称</w:t>
            </w:r>
            <w:r w:rsidRPr="00D87ED3">
              <w:t>*</w:t>
            </w:r>
            <w:r w:rsidRPr="00D87ED3">
              <w:t>、出线母线段数编号</w:t>
            </w:r>
            <w:r w:rsidRPr="00D87ED3">
              <w:t>*</w:t>
            </w:r>
            <w:r w:rsidRPr="00D87ED3">
              <w:t>、出线等级（</w:t>
            </w:r>
            <w:r w:rsidRPr="00D87ED3">
              <w:t>□10KV</w:t>
            </w:r>
            <w:r w:rsidRPr="00D87ED3">
              <w:t>编码</w:t>
            </w:r>
            <w:r w:rsidRPr="00D87ED3">
              <w:t>01</w:t>
            </w:r>
            <w:r w:rsidRPr="00D87ED3">
              <w:t>、</w:t>
            </w:r>
            <w:r w:rsidRPr="00D87ED3">
              <w:t>□20KV</w:t>
            </w:r>
            <w:r w:rsidRPr="00D87ED3">
              <w:t>编码</w:t>
            </w:r>
            <w:r w:rsidRPr="00D87ED3">
              <w:t>02</w:t>
            </w:r>
            <w:r w:rsidRPr="00D87ED3">
              <w:t>、</w:t>
            </w:r>
            <w:r w:rsidRPr="00D87ED3">
              <w:t>□35KV</w:t>
            </w:r>
            <w:r w:rsidRPr="00D87ED3">
              <w:t>编码</w:t>
            </w:r>
            <w:r w:rsidRPr="00D87ED3">
              <w:t>03</w:t>
            </w:r>
            <w:r w:rsidRPr="00D87ED3">
              <w:t>、</w:t>
            </w:r>
            <w:r w:rsidRPr="00D87ED3">
              <w:lastRenderedPageBreak/>
              <w:t>□110KV</w:t>
            </w:r>
            <w:r w:rsidRPr="00D87ED3">
              <w:t>编码</w:t>
            </w:r>
            <w:r w:rsidRPr="00D87ED3">
              <w:t>04</w:t>
            </w:r>
            <w:r w:rsidRPr="00D87ED3">
              <w:t>、</w:t>
            </w:r>
            <w:r w:rsidRPr="00D87ED3">
              <w:t>□220KV</w:t>
            </w:r>
            <w:r w:rsidRPr="00D87ED3">
              <w:t>编码</w:t>
            </w:r>
            <w:r w:rsidRPr="00D87ED3">
              <w:t>05</w:t>
            </w:r>
            <w:r w:rsidRPr="00D87ED3">
              <w:t>、</w:t>
            </w:r>
            <w:r w:rsidRPr="00D87ED3">
              <w:t>□330KV</w:t>
            </w:r>
            <w:r w:rsidRPr="00D87ED3">
              <w:t>编码</w:t>
            </w:r>
            <w:r w:rsidRPr="00D87ED3">
              <w:t>06</w:t>
            </w:r>
            <w:r w:rsidRPr="00D87ED3">
              <w:t>、</w:t>
            </w:r>
            <w:r w:rsidRPr="00D87ED3">
              <w:t>□500KV</w:t>
            </w:r>
            <w:r w:rsidRPr="00D87ED3">
              <w:t>编码</w:t>
            </w:r>
            <w:r w:rsidRPr="00D87ED3">
              <w:t>07</w:t>
            </w:r>
            <w:r w:rsidRPr="00D87ED3">
              <w:t>、</w:t>
            </w:r>
            <w:r w:rsidRPr="00D87ED3">
              <w:t>□</w:t>
            </w:r>
            <w:r w:rsidRPr="00D87ED3">
              <w:t>其它编码</w:t>
            </w:r>
            <w:r w:rsidRPr="00D87ED3">
              <w:t>99</w:t>
            </w:r>
            <w:r w:rsidRPr="00D87ED3">
              <w:t>）</w:t>
            </w:r>
            <w:r w:rsidRPr="00D87ED3">
              <w:t>*</w:t>
            </w:r>
            <w:r w:rsidRPr="00D87ED3">
              <w:t>、是否向企业供电（</w:t>
            </w:r>
            <w:r w:rsidRPr="00D87ED3">
              <w:t>□</w:t>
            </w:r>
            <w:r w:rsidRPr="00D87ED3">
              <w:t>否</w:t>
            </w:r>
            <w:r w:rsidRPr="00D87ED3">
              <w:t>0</w:t>
            </w:r>
            <w:r w:rsidRPr="00D87ED3">
              <w:t>、</w:t>
            </w:r>
            <w:r w:rsidRPr="00D87ED3">
              <w:t>□</w:t>
            </w:r>
            <w:r w:rsidRPr="00D87ED3">
              <w:t>是</w:t>
            </w:r>
            <w:r w:rsidRPr="00D87ED3">
              <w:t>1</w:t>
            </w:r>
            <w:r w:rsidRPr="00D87ED3">
              <w:t>）</w:t>
            </w:r>
            <w:r w:rsidRPr="00D87ED3">
              <w:t>*</w:t>
            </w:r>
            <w:r w:rsidRPr="00D87ED3">
              <w:t>、出线间隔编号</w:t>
            </w:r>
            <w:r w:rsidRPr="00D87ED3">
              <w:t>*</w:t>
            </w:r>
            <w:r w:rsidRPr="00D87ED3">
              <w:t>、出线间隔供电量</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148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变电站主变信息（江苏）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、变电站编号</w:t>
            </w:r>
            <w:r w:rsidRPr="00D87ED3">
              <w:t>*</w:t>
            </w:r>
            <w:r w:rsidRPr="00D87ED3">
              <w:t>、主变</w:t>
            </w:r>
            <w:r w:rsidRPr="00D87ED3">
              <w:lastRenderedPageBreak/>
              <w:t>压器名称</w:t>
            </w:r>
            <w:r w:rsidRPr="00D87ED3">
              <w:t>*</w:t>
            </w:r>
            <w:r w:rsidRPr="00D87ED3">
              <w:t>、主变压器容量（单位：</w:t>
            </w:r>
            <w:r w:rsidRPr="00D87ED3">
              <w:t>kVA</w:t>
            </w:r>
            <w:r w:rsidRPr="00D87ED3">
              <w:t>）</w:t>
            </w:r>
            <w:r w:rsidRPr="00D87ED3">
              <w:t>*</w:t>
            </w:r>
            <w:r w:rsidRPr="00D87ED3">
              <w:t>、负载量统计年份</w:t>
            </w:r>
            <w:r w:rsidRPr="00D87ED3">
              <w:t>*</w:t>
            </w:r>
            <w:r w:rsidRPr="00D87ED3">
              <w:t>、统计年份的年度负载率（</w:t>
            </w:r>
            <w:r w:rsidRPr="00D87ED3">
              <w:t>%</w:t>
            </w:r>
            <w:r w:rsidRPr="00D87ED3">
              <w:t>）</w:t>
            </w:r>
            <w:r w:rsidRPr="00D87ED3">
              <w:t>*</w:t>
            </w:r>
            <w:r w:rsidRPr="00D87ED3">
              <w:t>、每天工作时长（单位小时）</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val="restart"/>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149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企业用电基本信息（江苏）</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、企业编号</w:t>
            </w:r>
            <w:r w:rsidRPr="00D87ED3">
              <w:t>*</w:t>
            </w:r>
            <w:r w:rsidRPr="00D87ED3">
              <w:t>、统计年份</w:t>
            </w:r>
            <w:r w:rsidRPr="00D87ED3">
              <w:t>*</w:t>
            </w:r>
            <w:r w:rsidRPr="00D87ED3">
              <w:t>、该年度用电总量（计量电量）（单位：</w:t>
            </w:r>
            <w:r w:rsidRPr="00D87ED3">
              <w:lastRenderedPageBreak/>
              <w:t>kw·h</w:t>
            </w:r>
            <w:r w:rsidRPr="00D87ED3">
              <w:t>）</w:t>
            </w:r>
            <w:r w:rsidRPr="00D87ED3">
              <w:t>*</w:t>
            </w:r>
            <w:r w:rsidRPr="00D87ED3">
              <w:t>、该年度一级负荷</w:t>
            </w:r>
          </w:p>
        </w:tc>
        <w:tc>
          <w:tcPr>
            <w:tcW w:w="533" w:type="dxa"/>
            <w:vMerge w:val="restart"/>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用电总量（单位：</w:t>
            </w:r>
            <w:r w:rsidRPr="00D87ED3">
              <w:t>kw·h</w:t>
            </w:r>
            <w:r w:rsidRPr="00D87ED3">
              <w:t>）</w:t>
            </w:r>
            <w:r w:rsidRPr="00D87ED3">
              <w:t>*</w:t>
            </w:r>
            <w:r w:rsidRPr="00D87ED3">
              <w:t>、上级变电站出线间隔编号（与变电站出线信息表中的出线间隔编号字典关联）</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t>150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供水信息管理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园区供水基本信息（江苏）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、设计供水规模（单位：万立方米</w:t>
            </w:r>
            <w:r w:rsidRPr="00D87ED3">
              <w:t>/</w:t>
            </w:r>
            <w:r w:rsidRPr="00D87ED3">
              <w:t>年）</w:t>
            </w:r>
            <w:r w:rsidRPr="00D87ED3">
              <w:t>*</w:t>
            </w:r>
            <w:r w:rsidRPr="00D87ED3">
              <w:t>、实际</w:t>
            </w:r>
            <w:r w:rsidRPr="00D87ED3">
              <w:lastRenderedPageBreak/>
              <w:t>供水规模（单位：万立方米</w:t>
            </w:r>
            <w:r w:rsidRPr="00D87ED3">
              <w:t>/</w:t>
            </w:r>
            <w:r w:rsidRPr="00D87ED3">
              <w:t>年）</w:t>
            </w:r>
            <w:r w:rsidRPr="00D87ED3">
              <w:t>*</w:t>
            </w:r>
            <w:r w:rsidRPr="00D87ED3">
              <w:t>、取水水源</w:t>
            </w:r>
            <w:r w:rsidRPr="00D87ED3">
              <w:t>*</w:t>
            </w:r>
            <w:r w:rsidRPr="00D87ED3">
              <w:t>、取水许可证</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151</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消防取水基本信息（江苏）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、消防取水名称</w:t>
            </w:r>
            <w:r w:rsidRPr="00D87ED3">
              <w:t>*</w:t>
            </w:r>
            <w:r w:rsidRPr="00D87ED3">
              <w:t>、消防取水类型（</w:t>
            </w:r>
            <w:r w:rsidRPr="00D87ED3">
              <w:t>□</w:t>
            </w:r>
            <w:r w:rsidRPr="00D87ED3">
              <w:t>取水码头编码</w:t>
            </w:r>
            <w:r w:rsidRPr="00D87ED3">
              <w:t>01</w:t>
            </w:r>
            <w:r w:rsidRPr="00D87ED3">
              <w:t>、</w:t>
            </w:r>
            <w:r w:rsidRPr="00D87ED3">
              <w:t>□</w:t>
            </w:r>
            <w:r w:rsidRPr="00D87ED3">
              <w:t>取水点编码</w:t>
            </w:r>
            <w:r w:rsidRPr="00D87ED3">
              <w:t>02</w:t>
            </w:r>
            <w:r w:rsidRPr="00D87ED3">
              <w:t>）</w:t>
            </w:r>
            <w:r w:rsidRPr="00D87ED3">
              <w:t>*</w:t>
            </w:r>
            <w:r w:rsidRPr="00D87ED3">
              <w:t>、取水位置经度</w:t>
            </w:r>
            <w:r w:rsidRPr="00D87ED3">
              <w:t>*</w:t>
            </w:r>
            <w:r w:rsidRPr="00D87ED3">
              <w:t>、取水位置纬度</w:t>
            </w:r>
            <w:r w:rsidRPr="00D87ED3">
              <w:t>*</w:t>
            </w:r>
            <w:r w:rsidRPr="00D87ED3">
              <w:t>、取水位置照片</w:t>
            </w:r>
            <w:r w:rsidRPr="00D87ED3">
              <w:t>*</w:t>
            </w:r>
            <w:r w:rsidRPr="00D87ED3">
              <w:t>、删除标</w:t>
            </w:r>
            <w:r w:rsidRPr="00D87ED3">
              <w:lastRenderedPageBreak/>
              <w:t>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val="restart"/>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152</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实时监测管理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监测指标信息（环）</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监测指标信息</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、所属监测设备编码</w:t>
            </w:r>
            <w:r w:rsidRPr="00D87ED3">
              <w:t>*</w:t>
            </w:r>
            <w:r w:rsidRPr="00D87ED3">
              <w:t>、关联设备类别（</w:t>
            </w:r>
            <w:r w:rsidRPr="00D87ED3">
              <w:t>□</w:t>
            </w:r>
            <w:r w:rsidRPr="00D87ED3">
              <w:t>企业危险源关键安全参数监测设备编码</w:t>
            </w:r>
            <w:r w:rsidRPr="00D87ED3">
              <w:t>01</w:t>
            </w:r>
            <w:r w:rsidRPr="00D87ED3">
              <w:t>、</w:t>
            </w:r>
            <w:r w:rsidRPr="00D87ED3">
              <w:t xml:space="preserve"> □</w:t>
            </w:r>
            <w:r w:rsidRPr="00D87ED3">
              <w:t>企业有毒可燃监测设备编码</w:t>
            </w:r>
            <w:r w:rsidRPr="00D87ED3">
              <w:t>02</w:t>
            </w:r>
            <w:r w:rsidRPr="00D87ED3">
              <w:t>、</w:t>
            </w:r>
            <w:r w:rsidRPr="00D87ED3">
              <w:t xml:space="preserve"> □</w:t>
            </w:r>
            <w:r w:rsidRPr="00D87ED3">
              <w:t>停车场有毒可燃监测设备编码</w:t>
            </w:r>
            <w:r w:rsidRPr="00D87ED3">
              <w:t>03</w:t>
            </w:r>
            <w:r w:rsidRPr="00D87ED3">
              <w:t>、</w:t>
            </w:r>
            <w:r w:rsidRPr="00D87ED3">
              <w:t xml:space="preserve"> □</w:t>
            </w:r>
            <w:r w:rsidRPr="00D87ED3">
              <w:t>易燃易爆气体监测编码</w:t>
            </w:r>
            <w:r w:rsidRPr="00D87ED3">
              <w:t>04</w:t>
            </w:r>
            <w:r w:rsidRPr="00D87ED3">
              <w:t>、</w:t>
            </w:r>
            <w:r w:rsidRPr="00D87ED3">
              <w:t>□</w:t>
            </w:r>
            <w:r w:rsidRPr="00D87ED3">
              <w:t>公共</w:t>
            </w:r>
            <w:r w:rsidRPr="00D87ED3">
              <w:lastRenderedPageBreak/>
              <w:t>管线编码</w:t>
            </w:r>
            <w:r w:rsidRPr="00D87ED3">
              <w:t>05</w:t>
            </w:r>
            <w:r w:rsidRPr="00D87ED3">
              <w:t>、</w:t>
            </w:r>
            <w:r w:rsidRPr="00D87ED3">
              <w:t>□</w:t>
            </w:r>
            <w:r w:rsidRPr="00D87ED3">
              <w:t>公用工程编码</w:t>
            </w:r>
            <w:r w:rsidRPr="00D87ED3">
              <w:t>06</w:t>
            </w:r>
            <w:r w:rsidRPr="00D87ED3">
              <w:t>、</w:t>
            </w:r>
            <w:r w:rsidRPr="00D87ED3">
              <w:t xml:space="preserve"> □</w:t>
            </w:r>
            <w:r w:rsidRPr="00D87ED3">
              <w:t>其他编码</w:t>
            </w:r>
            <w:r w:rsidRPr="00D87ED3">
              <w:t>99</w:t>
            </w:r>
            <w:r w:rsidRPr="00D87ED3">
              <w:t>）</w:t>
            </w:r>
            <w:r w:rsidRPr="00D87ED3">
              <w:t>*</w:t>
            </w:r>
            <w:r w:rsidRPr="00D87ED3">
              <w:t>、指标名称</w:t>
            </w:r>
            <w:r w:rsidRPr="00D87ED3">
              <w:t>*</w:t>
            </w:r>
            <w:r w:rsidRPr="00D87ED3">
              <w:t>、指标类型（附录</w:t>
            </w:r>
            <w:r w:rsidRPr="00D87ED3">
              <w:t>A.208</w:t>
            </w:r>
            <w:r w:rsidRPr="00D87ED3">
              <w:t>）</w:t>
            </w:r>
            <w:r w:rsidRPr="00D87ED3">
              <w:t>*</w:t>
            </w:r>
            <w:r w:rsidRPr="00D87ED3">
              <w:t>、计量单位</w:t>
            </w:r>
            <w:r w:rsidRPr="00D87ED3">
              <w:t>(□</w:t>
            </w:r>
            <w:r w:rsidRPr="00D87ED3">
              <w:t>立方米编码</w:t>
            </w:r>
            <w:r w:rsidRPr="00D87ED3">
              <w:t>01</w:t>
            </w:r>
            <w:r w:rsidRPr="00D87ED3">
              <w:t>、</w:t>
            </w:r>
            <w:r w:rsidRPr="00D87ED3">
              <w:t>□</w:t>
            </w:r>
            <w:r w:rsidRPr="00D87ED3">
              <w:t>吨编码</w:t>
            </w:r>
            <w:r w:rsidRPr="00D87ED3">
              <w:t>02</w:t>
            </w:r>
            <w:r w:rsidRPr="00D87ED3">
              <w:t>、</w:t>
            </w:r>
            <w:r w:rsidRPr="00D87ED3">
              <w:t>□%</w:t>
            </w:r>
            <w:r w:rsidRPr="00D87ED3">
              <w:t>编码</w:t>
            </w:r>
            <w:r w:rsidRPr="00D87ED3">
              <w:t>03</w:t>
            </w:r>
            <w:r w:rsidRPr="00D87ED3">
              <w:t>、</w:t>
            </w:r>
            <w:r w:rsidRPr="00D87ED3">
              <w:t>□ppm</w:t>
            </w:r>
            <w:r w:rsidRPr="00D87ED3">
              <w:t>编码</w:t>
            </w:r>
            <w:r w:rsidRPr="00D87ED3">
              <w:t>04</w:t>
            </w:r>
            <w:r w:rsidRPr="00D87ED3">
              <w:t>、</w:t>
            </w:r>
            <w:r w:rsidRPr="00D87ED3">
              <w:t>□mg/m³</w:t>
            </w:r>
            <w:r w:rsidRPr="00D87ED3">
              <w:t>编码</w:t>
            </w:r>
            <w:r w:rsidRPr="00D87ED3">
              <w:t>05</w:t>
            </w:r>
            <w:r w:rsidRPr="00D87ED3">
              <w:t>、</w:t>
            </w:r>
            <w:r w:rsidRPr="00D87ED3">
              <w:t>□</w:t>
            </w:r>
            <w:r w:rsidRPr="00D87ED3">
              <w:rPr>
                <w:rFonts w:ascii="Cambria Math" w:hAnsi="Cambria Math" w:cs="Cambria Math"/>
              </w:rPr>
              <w:t>℃</w:t>
            </w:r>
            <w:r w:rsidRPr="00D87ED3">
              <w:t>编码</w:t>
            </w:r>
            <w:r w:rsidRPr="00D87ED3">
              <w:t>06</w:t>
            </w:r>
            <w:r w:rsidRPr="00D87ED3">
              <w:t>、</w:t>
            </w:r>
            <w:r w:rsidRPr="00D87ED3">
              <w:t>□mm</w:t>
            </w:r>
            <w:r w:rsidRPr="00D87ED3">
              <w:t>编码</w:t>
            </w:r>
            <w:r w:rsidRPr="00D87ED3">
              <w:t>07</w:t>
            </w:r>
            <w:r w:rsidRPr="00D87ED3">
              <w:t>、</w:t>
            </w:r>
            <w:r w:rsidRPr="00D87ED3">
              <w:t>□cm</w:t>
            </w:r>
            <w:r w:rsidRPr="00D87ED3">
              <w:t>编码</w:t>
            </w:r>
            <w:r w:rsidRPr="00D87ED3">
              <w:t>08</w:t>
            </w:r>
            <w:r w:rsidRPr="00D87ED3">
              <w:t>、</w:t>
            </w:r>
            <w:r w:rsidRPr="00D87ED3">
              <w:t>□m</w:t>
            </w:r>
            <w:r w:rsidRPr="00D87ED3">
              <w:t>编码</w:t>
            </w:r>
            <w:r w:rsidRPr="00D87ED3">
              <w:t>09</w:t>
            </w:r>
            <w:r w:rsidRPr="00D87ED3">
              <w:t>、</w:t>
            </w:r>
            <w:r w:rsidRPr="00D87ED3">
              <w:t>□mL</w:t>
            </w:r>
            <w:r w:rsidRPr="00D87ED3">
              <w:t>编码</w:t>
            </w:r>
            <w:r w:rsidRPr="00D87ED3">
              <w:t>10</w:t>
            </w:r>
            <w:r w:rsidRPr="00D87ED3">
              <w:t>、</w:t>
            </w:r>
            <w:r w:rsidRPr="00D87ED3">
              <w:t>□L</w:t>
            </w:r>
            <w:r w:rsidRPr="00D87ED3">
              <w:t>编码</w:t>
            </w:r>
            <w:r w:rsidRPr="00D87ED3">
              <w:t>11)*</w:t>
            </w:r>
            <w:r w:rsidRPr="00D87ED3">
              <w:t>、指标描述、监测物质名称（填</w:t>
            </w:r>
            <w:r w:rsidRPr="00D87ED3">
              <w:lastRenderedPageBreak/>
              <w:t>写该指标监测的目标物质名称）</w:t>
            </w:r>
            <w:r w:rsidRPr="00D87ED3">
              <w:t>*</w:t>
            </w:r>
            <w:r w:rsidRPr="00D87ED3">
              <w:t>、监测气体</w:t>
            </w:r>
            <w:r w:rsidRPr="00D87ED3">
              <w:t>CAS</w:t>
            </w:r>
            <w:r w:rsidRPr="00D87ED3">
              <w:t>（当为</w:t>
            </w:r>
            <w:r w:rsidRPr="00D87ED3">
              <w:t>化学品且有</w:t>
            </w:r>
            <w:r w:rsidRPr="00D87ED3">
              <w:t xml:space="preserve"> CAS</w:t>
            </w:r>
            <w:r w:rsidRPr="00D87ED3">
              <w:t>时必填）、一级阈值上限、二级阈值上限、一级阈值下限、二级阈值下限、量程上限、量程下限、删除标志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vMerge w:val="restart"/>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rPr>
                <w:rFonts w:hint="eastAsia"/>
              </w:rPr>
              <w:lastRenderedPageBreak/>
              <w:t>发生变化时更新</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监测指标管理（江苏）</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153</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易燃易爆有毒有害气体</w:t>
            </w:r>
            <w:r w:rsidRPr="00D87ED3">
              <w:rPr>
                <w:rFonts w:hint="eastAsia"/>
              </w:rPr>
              <w:lastRenderedPageBreak/>
              <w:t>泄漏监测管理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lastRenderedPageBreak/>
              <w:t>易燃易爆有毒有害气体泄漏</w:t>
            </w:r>
            <w:r w:rsidRPr="00D87ED3">
              <w:lastRenderedPageBreak/>
              <w:t>监测管控设备（机）易燃易爆有毒有害气体泄漏监测管控设备信息（江苏）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、设备名称</w:t>
            </w:r>
            <w:r w:rsidRPr="00D87ED3">
              <w:t>*</w:t>
            </w:r>
            <w:r w:rsidRPr="00D87ED3">
              <w:t>、设备类</w:t>
            </w:r>
            <w:r w:rsidRPr="00D87ED3">
              <w:lastRenderedPageBreak/>
              <w:t>型</w:t>
            </w:r>
            <w:r w:rsidRPr="00D87ED3">
              <w:t>*</w:t>
            </w:r>
            <w:r w:rsidRPr="00D87ED3">
              <w:t>（</w:t>
            </w:r>
            <w:r w:rsidRPr="00D87ED3">
              <w:t>□</w:t>
            </w:r>
            <w:r w:rsidRPr="00D87ED3">
              <w:t>单点式气体传感器编码</w:t>
            </w:r>
            <w:r w:rsidRPr="00D87ED3">
              <w:t>01</w:t>
            </w:r>
            <w:r w:rsidRPr="00D87ED3">
              <w:t>、</w:t>
            </w:r>
            <w:r w:rsidRPr="00D87ED3">
              <w:t>□</w:t>
            </w:r>
            <w:r w:rsidRPr="00D87ED3">
              <w:t>大范围速扫设备编码</w:t>
            </w:r>
            <w:r w:rsidRPr="00D87ED3">
              <w:t>02</w:t>
            </w:r>
            <w:r w:rsidRPr="00D87ED3">
              <w:t>、</w:t>
            </w:r>
            <w:r w:rsidRPr="00D87ED3">
              <w:t>□</w:t>
            </w:r>
            <w:r w:rsidRPr="00D87ED3">
              <w:t>无人机载设备编码</w:t>
            </w:r>
            <w:r w:rsidRPr="00D87ED3">
              <w:t>03</w:t>
            </w:r>
            <w:r w:rsidRPr="00D87ED3">
              <w:t>、</w:t>
            </w:r>
            <w:r w:rsidRPr="00D87ED3">
              <w:t xml:space="preserve">□ </w:t>
            </w:r>
            <w:r w:rsidRPr="00D87ED3">
              <w:t>气云成像设备编码</w:t>
            </w:r>
            <w:r w:rsidRPr="00D87ED3">
              <w:t>04</w:t>
            </w:r>
            <w:r w:rsidRPr="00D87ED3">
              <w:t>、</w:t>
            </w:r>
            <w:r w:rsidRPr="00D87ED3">
              <w:t xml:space="preserve">□ </w:t>
            </w:r>
            <w:r w:rsidRPr="00D87ED3">
              <w:t>车载监测设备编码</w:t>
            </w:r>
            <w:r w:rsidRPr="00D87ED3">
              <w:t>05</w:t>
            </w:r>
            <w:r w:rsidRPr="00D87ED3">
              <w:t>、</w:t>
            </w:r>
            <w:r w:rsidRPr="00D87ED3">
              <w:t xml:space="preserve">□ </w:t>
            </w:r>
            <w:r w:rsidRPr="00D87ED3">
              <w:t>轨道监测设备编码</w:t>
            </w:r>
            <w:r w:rsidRPr="00D87ED3">
              <w:t>06</w:t>
            </w:r>
            <w:r w:rsidRPr="00D87ED3">
              <w:t>、</w:t>
            </w:r>
            <w:r w:rsidRPr="00D87ED3">
              <w:t>□</w:t>
            </w:r>
            <w:r w:rsidRPr="00D87ED3">
              <w:t>其他编码</w:t>
            </w:r>
            <w:r w:rsidRPr="00D87ED3">
              <w:t>99</w:t>
            </w:r>
            <w:r w:rsidRPr="00D87ED3">
              <w:t>）、设备运行状态（</w:t>
            </w:r>
            <w:r w:rsidRPr="00D87ED3">
              <w:t>□</w:t>
            </w:r>
            <w:r w:rsidRPr="00D87ED3">
              <w:t>启用编码</w:t>
            </w:r>
            <w:r w:rsidRPr="00D87ED3">
              <w:t>01</w:t>
            </w:r>
            <w:r w:rsidRPr="00D87ED3">
              <w:t>、</w:t>
            </w:r>
            <w:r w:rsidRPr="00D87ED3">
              <w:t xml:space="preserve"> □</w:t>
            </w:r>
            <w:r w:rsidRPr="00D87ED3">
              <w:t>停用编码</w:t>
            </w:r>
            <w:r w:rsidRPr="00D87ED3">
              <w:t>02</w:t>
            </w:r>
            <w:r w:rsidRPr="00D87ED3">
              <w:t>）</w:t>
            </w:r>
            <w:r w:rsidRPr="00D87ED3">
              <w:t>*</w:t>
            </w:r>
            <w:r w:rsidRPr="00D87ED3">
              <w:t>、覆盖半径（</w:t>
            </w:r>
            <w:r w:rsidRPr="00D87ED3">
              <w:t>m</w:t>
            </w:r>
            <w:r w:rsidRPr="00D87ED3">
              <w:t>）</w:t>
            </w:r>
            <w:r w:rsidRPr="00D87ED3">
              <w:t>*</w:t>
            </w:r>
            <w:r w:rsidRPr="00D87ED3">
              <w:t>、经度</w:t>
            </w:r>
            <w:r w:rsidRPr="00D87ED3">
              <w:t>*</w:t>
            </w:r>
            <w:r w:rsidRPr="00D87ED3">
              <w:t>、纬度</w:t>
            </w:r>
            <w:r w:rsidRPr="00D87ED3">
              <w:t>*</w:t>
            </w:r>
            <w:r w:rsidRPr="00D87ED3">
              <w:t>、投用日期</w:t>
            </w:r>
            <w:r w:rsidRPr="00D87ED3">
              <w:t>*</w:t>
            </w:r>
            <w:r w:rsidRPr="00D87ED3">
              <w:t>、删除标志</w:t>
            </w:r>
            <w:r w:rsidRPr="00D87ED3">
              <w:t>*</w:t>
            </w:r>
            <w:r w:rsidRPr="00D87ED3">
              <w:t>、创</w:t>
            </w:r>
            <w:r w:rsidRPr="00D87ED3">
              <w:lastRenderedPageBreak/>
              <w:t>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rPr>
                <w:rFonts w:hint="eastAsia"/>
              </w:rPr>
              <w:lastRenderedPageBreak/>
              <w:t>发生</w:t>
            </w:r>
            <w:r w:rsidRPr="00D87ED3">
              <w:rPr>
                <w:rFonts w:hint="eastAsia"/>
              </w:rPr>
              <w:lastRenderedPageBreak/>
              <w:t>变化时更新</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val="restart"/>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154</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易燃易爆有毒有害气体泄漏数据（机）</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易燃易爆有毒有害气体泄漏实时监测数据根据</w:t>
            </w:r>
            <w:r w:rsidRPr="00D87ED3">
              <w:t>5.4.3</w:t>
            </w:r>
            <w:r w:rsidRPr="00D87ED3">
              <w:t>实时数据交换规范请求格式进行统一填报。</w:t>
            </w:r>
          </w:p>
        </w:tc>
        <w:tc>
          <w:tcPr>
            <w:tcW w:w="533" w:type="dxa"/>
            <w:vMerge w:val="restart"/>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rPr>
                <w:rFonts w:hint="eastAsia"/>
              </w:rPr>
              <w:t>实时</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易燃易爆有毒有害气体泄漏实时监测数据（江苏）</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t>155</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易燃易爆有毒有害气体泄漏监测统计信息</w:t>
            </w:r>
            <w:r w:rsidRPr="00D87ED3">
              <w:rPr>
                <w:rFonts w:hint="eastAsia"/>
              </w:rPr>
              <w:lastRenderedPageBreak/>
              <w:t>（江苏）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、设备编号</w:t>
            </w:r>
            <w:r w:rsidRPr="00D87ED3">
              <w:t>*</w:t>
            </w:r>
            <w:r w:rsidRPr="00D87ED3">
              <w:t>、泄漏危化品名称</w:t>
            </w:r>
            <w:r w:rsidRPr="00D87ED3">
              <w:t>*</w:t>
            </w:r>
            <w:r w:rsidRPr="00D87ED3">
              <w:t>、泄漏危化品</w:t>
            </w:r>
            <w:r w:rsidRPr="00D87ED3">
              <w:t xml:space="preserve"> </w:t>
            </w:r>
            <w:r w:rsidRPr="00D87ED3">
              <w:lastRenderedPageBreak/>
              <w:t>CAS*</w:t>
            </w:r>
            <w:r w:rsidRPr="00D87ED3">
              <w:t>、计量单位</w:t>
            </w:r>
            <w:r w:rsidRPr="00D87ED3">
              <w:t>(□</w:t>
            </w:r>
            <w:r w:rsidRPr="00D87ED3">
              <w:t>立方米编码</w:t>
            </w:r>
            <w:r w:rsidRPr="00D87ED3">
              <w:t>01</w:t>
            </w:r>
            <w:r w:rsidRPr="00D87ED3">
              <w:t>、</w:t>
            </w:r>
            <w:r w:rsidRPr="00D87ED3">
              <w:t>□</w:t>
            </w:r>
            <w:r w:rsidRPr="00D87ED3">
              <w:t>吨编码</w:t>
            </w:r>
            <w:r w:rsidRPr="00D87ED3">
              <w:t>02</w:t>
            </w:r>
            <w:r w:rsidRPr="00D87ED3">
              <w:t>、</w:t>
            </w:r>
            <w:r w:rsidRPr="00D87ED3">
              <w:t>□%</w:t>
            </w:r>
            <w:r w:rsidRPr="00D87ED3">
              <w:t>编码</w:t>
            </w:r>
            <w:r w:rsidRPr="00D87ED3">
              <w:t>03</w:t>
            </w:r>
            <w:r w:rsidRPr="00D87ED3">
              <w:t>、</w:t>
            </w:r>
            <w:r w:rsidRPr="00D87ED3">
              <w:t>□ppm</w:t>
            </w:r>
            <w:r w:rsidRPr="00D87ED3">
              <w:t>编码</w:t>
            </w:r>
            <w:r w:rsidRPr="00D87ED3">
              <w:t>04</w:t>
            </w:r>
            <w:r w:rsidRPr="00D87ED3">
              <w:t>、</w:t>
            </w:r>
            <w:r w:rsidRPr="00D87ED3">
              <w:t>□mg/m³</w:t>
            </w:r>
            <w:r w:rsidRPr="00D87ED3">
              <w:t>编码</w:t>
            </w:r>
            <w:r w:rsidRPr="00D87ED3">
              <w:t>05</w:t>
            </w:r>
            <w:r w:rsidRPr="00D87ED3">
              <w:t>、</w:t>
            </w:r>
            <w:r w:rsidRPr="00D87ED3">
              <w:t>□</w:t>
            </w:r>
            <w:r w:rsidRPr="00D87ED3">
              <w:rPr>
                <w:rFonts w:ascii="Cambria Math" w:hAnsi="Cambria Math" w:cs="Cambria Math"/>
              </w:rPr>
              <w:t>℃</w:t>
            </w:r>
            <w:r w:rsidRPr="00D87ED3">
              <w:t>编码</w:t>
            </w:r>
            <w:r w:rsidRPr="00D87ED3">
              <w:t>06</w:t>
            </w:r>
            <w:r w:rsidRPr="00D87ED3">
              <w:t>、</w:t>
            </w:r>
            <w:r w:rsidRPr="00D87ED3">
              <w:t>□mm</w:t>
            </w:r>
            <w:r w:rsidRPr="00D87ED3">
              <w:t>编码</w:t>
            </w:r>
            <w:r w:rsidRPr="00D87ED3">
              <w:t>07</w:t>
            </w:r>
            <w:r w:rsidRPr="00D87ED3">
              <w:t>、</w:t>
            </w:r>
            <w:r w:rsidRPr="00D87ED3">
              <w:t>□cm</w:t>
            </w:r>
            <w:r w:rsidRPr="00D87ED3">
              <w:t>编码</w:t>
            </w:r>
            <w:r w:rsidRPr="00D87ED3">
              <w:t>08</w:t>
            </w:r>
            <w:r w:rsidRPr="00D87ED3">
              <w:t>、</w:t>
            </w:r>
            <w:r w:rsidRPr="00D87ED3">
              <w:t>□m</w:t>
            </w:r>
            <w:r w:rsidRPr="00D87ED3">
              <w:t>编码</w:t>
            </w:r>
            <w:r w:rsidRPr="00D87ED3">
              <w:t>09</w:t>
            </w:r>
            <w:r w:rsidRPr="00D87ED3">
              <w:t>、</w:t>
            </w:r>
            <w:r w:rsidRPr="00D87ED3">
              <w:t>□mL</w:t>
            </w:r>
            <w:r w:rsidRPr="00D87ED3">
              <w:t>编码</w:t>
            </w:r>
            <w:r w:rsidRPr="00D87ED3">
              <w:t>10</w:t>
            </w:r>
            <w:r w:rsidRPr="00D87ED3">
              <w:t>、</w:t>
            </w:r>
            <w:r w:rsidRPr="00D87ED3">
              <w:t>□L</w:t>
            </w:r>
            <w:r w:rsidRPr="00D87ED3">
              <w:t>编码</w:t>
            </w:r>
            <w:r w:rsidRPr="00D87ED3">
              <w:t>11)*</w:t>
            </w:r>
            <w:r w:rsidRPr="00D87ED3">
              <w:t>、最大实时值</w:t>
            </w:r>
            <w:r w:rsidRPr="00D87ED3">
              <w:t>*</w:t>
            </w:r>
            <w:r w:rsidRPr="00D87ED3">
              <w:t>、气体扩散半径（</w:t>
            </w:r>
            <w:r w:rsidRPr="00D87ED3">
              <w:t>m</w:t>
            </w:r>
            <w:r w:rsidRPr="00D87ED3">
              <w:t>）、最大实时值的经度</w:t>
            </w:r>
            <w:r w:rsidRPr="00D87ED3">
              <w:t>*</w:t>
            </w:r>
            <w:r w:rsidRPr="00D87ED3">
              <w:t>、最大实时值纬度</w:t>
            </w:r>
            <w:r w:rsidRPr="00D87ED3">
              <w:t>*</w:t>
            </w:r>
            <w:r w:rsidRPr="00D87ED3">
              <w:t>、删除标志</w:t>
            </w:r>
            <w:r w:rsidRPr="00D87ED3">
              <w:t>*</w:t>
            </w:r>
            <w:r w:rsidRPr="00D87ED3">
              <w:t>、创建时间</w:t>
            </w:r>
            <w:r w:rsidRPr="00D87ED3">
              <w:t>*</w:t>
            </w:r>
            <w:r w:rsidRPr="00D87ED3">
              <w:t>、创建人</w:t>
            </w:r>
            <w:r w:rsidRPr="00D87ED3">
              <w:t>*</w:t>
            </w:r>
            <w:r w:rsidRPr="00D87ED3">
              <w:t>、最后修</w:t>
            </w:r>
            <w:r w:rsidRPr="00D87ED3">
              <w:lastRenderedPageBreak/>
              <w:t>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rPr>
                <w:rFonts w:hint="eastAsia"/>
              </w:rPr>
              <w:lastRenderedPageBreak/>
              <w:t>发生变</w:t>
            </w:r>
            <w:r w:rsidRPr="00D87ED3">
              <w:rPr>
                <w:rFonts w:hint="eastAsia"/>
              </w:rPr>
              <w:lastRenderedPageBreak/>
              <w:t>化时更新</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156</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危险化学品运输车辆停车场有毒有害气体泄漏监测管理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停车场有毒可燃气体泄漏监测设备信息（江苏）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、停车场编号</w:t>
            </w:r>
            <w:r w:rsidRPr="00D87ED3">
              <w:t>*</w:t>
            </w:r>
            <w:r w:rsidRPr="00D87ED3">
              <w:t>、设备名称</w:t>
            </w:r>
            <w:r w:rsidRPr="00D87ED3">
              <w:t>*</w:t>
            </w:r>
            <w:r w:rsidRPr="00D87ED3">
              <w:t>、设备类型</w:t>
            </w:r>
            <w:r w:rsidRPr="00D87ED3">
              <w:t>*</w:t>
            </w:r>
            <w:r w:rsidRPr="00D87ED3">
              <w:t>（</w:t>
            </w:r>
            <w:r w:rsidRPr="00D87ED3">
              <w:t>□</w:t>
            </w:r>
            <w:r w:rsidRPr="00D87ED3">
              <w:t>有毒编码</w:t>
            </w:r>
            <w:r w:rsidRPr="00D87ED3">
              <w:t>01</w:t>
            </w:r>
            <w:r w:rsidRPr="00D87ED3">
              <w:t>、</w:t>
            </w:r>
            <w:r w:rsidRPr="00D87ED3">
              <w:t>□</w:t>
            </w:r>
            <w:r w:rsidRPr="00D87ED3">
              <w:t>可燃编码</w:t>
            </w:r>
            <w:r w:rsidRPr="00D87ED3">
              <w:t>02</w:t>
            </w:r>
            <w:r w:rsidRPr="00D87ED3">
              <w:t>）、经度</w:t>
            </w:r>
            <w:r w:rsidRPr="00D87ED3">
              <w:t>*</w:t>
            </w:r>
            <w:r w:rsidRPr="00D87ED3">
              <w:t>、纬度</w:t>
            </w:r>
            <w:r w:rsidRPr="00D87ED3">
              <w:t>*</w:t>
            </w:r>
            <w:r w:rsidRPr="00D87ED3">
              <w:t>、设备运行状态（</w:t>
            </w:r>
            <w:r w:rsidRPr="00D87ED3">
              <w:t>□</w:t>
            </w:r>
            <w:r w:rsidRPr="00D87ED3">
              <w:t>启用编码</w:t>
            </w:r>
            <w:r w:rsidRPr="00D87ED3">
              <w:t>01</w:t>
            </w:r>
            <w:r w:rsidRPr="00D87ED3">
              <w:t>、</w:t>
            </w:r>
            <w:r w:rsidRPr="00D87ED3">
              <w:t xml:space="preserve"> □</w:t>
            </w:r>
            <w:r w:rsidRPr="00D87ED3">
              <w:t>停用编码</w:t>
            </w:r>
            <w:r w:rsidRPr="00D87ED3">
              <w:t>02</w:t>
            </w:r>
            <w:r w:rsidRPr="00D87ED3">
              <w:t>）</w:t>
            </w:r>
            <w:r w:rsidRPr="00D87ED3">
              <w:t>*</w:t>
            </w:r>
            <w:r w:rsidRPr="00D87ED3">
              <w:t>、设备位置描述</w:t>
            </w:r>
            <w:r w:rsidRPr="00D87ED3">
              <w:t>*</w:t>
            </w:r>
            <w:r w:rsidRPr="00D87ED3">
              <w:t>、所属停车区编号</w:t>
            </w:r>
            <w:r w:rsidRPr="00D87ED3">
              <w:t>*</w:t>
            </w:r>
            <w:r w:rsidRPr="00D87ED3">
              <w:t>、所属停车组编号、所属停车位编号、投用日期</w:t>
            </w:r>
            <w:r w:rsidRPr="00D87ED3">
              <w:t>*</w:t>
            </w:r>
            <w:r w:rsidRPr="00D87ED3">
              <w:t>、删除标志</w:t>
            </w:r>
            <w:r w:rsidRPr="00D87ED3">
              <w:t>*</w:t>
            </w:r>
            <w:r w:rsidRPr="00D87ED3">
              <w:t>、创建时间</w:t>
            </w:r>
            <w:r w:rsidRPr="00D87ED3">
              <w:t>*</w:t>
            </w:r>
            <w:r w:rsidRPr="00D87ED3">
              <w:t>、</w:t>
            </w:r>
            <w:r w:rsidRPr="00D87ED3">
              <w:lastRenderedPageBreak/>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rPr>
                <w:rFonts w:hint="eastAsia"/>
              </w:rPr>
              <w:lastRenderedPageBreak/>
              <w:t>发生变化时更新</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157</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停车场有毒可燃气体泄漏实时监测信息（江苏）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停车场有毒可燃气体泄漏实时监测数据根据</w:t>
            </w:r>
            <w:r w:rsidRPr="00D87ED3">
              <w:t xml:space="preserve"> 5.4.3 </w:t>
            </w:r>
            <w:r w:rsidRPr="00D87ED3">
              <w:t>实时数据交换规范请求格式进行统一填报。</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rPr>
                <w:rFonts w:hint="eastAsia"/>
              </w:rPr>
              <w:t>实时</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t>158</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视频监控管理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视频智能分析模型信息（江苏）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、模型名称</w:t>
            </w:r>
            <w:r w:rsidRPr="00D87ED3">
              <w:t>*</w:t>
            </w:r>
            <w:r w:rsidRPr="00D87ED3">
              <w:t>、规则类型（</w:t>
            </w:r>
            <w:r w:rsidRPr="00D87ED3">
              <w:t>□</w:t>
            </w:r>
            <w:r w:rsidRPr="00D87ED3">
              <w:t>翻越围栏</w:t>
            </w:r>
            <w:r w:rsidRPr="00D87ED3">
              <w:t>FYWL</w:t>
            </w:r>
            <w:r w:rsidRPr="00D87ED3">
              <w:t>、</w:t>
            </w:r>
            <w:r w:rsidRPr="00D87ED3">
              <w:t>□</w:t>
            </w:r>
            <w:r w:rsidRPr="00D87ED3">
              <w:t>值班在离岗</w:t>
            </w:r>
            <w:r w:rsidRPr="00D87ED3">
              <w:t>ZBLG</w:t>
            </w:r>
            <w:r w:rsidRPr="00D87ED3">
              <w:t>、</w:t>
            </w:r>
            <w:r w:rsidRPr="00D87ED3">
              <w:t>□</w:t>
            </w:r>
            <w:r w:rsidRPr="00D87ED3">
              <w:t>值班在睡岗</w:t>
            </w:r>
            <w:r w:rsidRPr="00D87ED3">
              <w:t>ZBSG</w:t>
            </w:r>
            <w:r w:rsidRPr="00D87ED3">
              <w:t>、</w:t>
            </w:r>
            <w:r w:rsidRPr="00D87ED3">
              <w:t>□</w:t>
            </w:r>
            <w:r w:rsidRPr="00D87ED3">
              <w:t>人员聚集</w:t>
            </w:r>
            <w:r w:rsidRPr="00D87ED3">
              <w:t>RYJJ</w:t>
            </w:r>
            <w:r w:rsidRPr="00D87ED3">
              <w:t>、</w:t>
            </w:r>
            <w:r w:rsidRPr="00D87ED3">
              <w:t>□</w:t>
            </w:r>
            <w:r w:rsidRPr="00D87ED3">
              <w:t>打电</w:t>
            </w:r>
            <w:r w:rsidRPr="00D87ED3">
              <w:lastRenderedPageBreak/>
              <w:t>话</w:t>
            </w:r>
            <w:r w:rsidRPr="00D87ED3">
              <w:t>DDH</w:t>
            </w:r>
            <w:r w:rsidRPr="00D87ED3">
              <w:t>、</w:t>
            </w:r>
            <w:r w:rsidRPr="00D87ED3">
              <w:t>□</w:t>
            </w:r>
            <w:r w:rsidRPr="00D87ED3">
              <w:t>抽烟</w:t>
            </w:r>
            <w:r w:rsidRPr="00D87ED3">
              <w:t>CHY</w:t>
            </w:r>
            <w:r w:rsidRPr="00D87ED3">
              <w:t>、</w:t>
            </w:r>
            <w:r w:rsidRPr="00D87ED3">
              <w:t>□</w:t>
            </w:r>
            <w:r w:rsidRPr="00D87ED3">
              <w:t>未佩戴安全帽</w:t>
            </w:r>
            <w:r w:rsidRPr="00D87ED3">
              <w:t>WDAQM</w:t>
            </w:r>
            <w:r w:rsidRPr="00D87ED3">
              <w:t>、</w:t>
            </w:r>
            <w:r w:rsidRPr="00D87ED3">
              <w:t>□</w:t>
            </w:r>
            <w:r w:rsidRPr="00D87ED3">
              <w:t>未穿着工作服</w:t>
            </w:r>
            <w:r w:rsidRPr="00D87ED3">
              <w:t>WCGZF</w:t>
            </w:r>
            <w:r w:rsidRPr="00D87ED3">
              <w:t>、</w:t>
            </w:r>
            <w:r w:rsidRPr="00D87ED3">
              <w:t>□</w:t>
            </w:r>
            <w:r w:rsidRPr="00D87ED3">
              <w:t>火灾</w:t>
            </w:r>
            <w:r w:rsidRPr="00D87ED3">
              <w:t>HZ</w:t>
            </w:r>
            <w:r w:rsidRPr="00D87ED3">
              <w:t>、</w:t>
            </w:r>
            <w:r w:rsidRPr="00D87ED3">
              <w:t>□</w:t>
            </w:r>
            <w:r w:rsidRPr="00D87ED3">
              <w:t>泄漏</w:t>
            </w:r>
            <w:r w:rsidRPr="00D87ED3">
              <w:t>XL</w:t>
            </w:r>
            <w:r w:rsidRPr="00D87ED3">
              <w:t>、</w:t>
            </w:r>
            <w:r w:rsidRPr="00D87ED3">
              <w:t>□</w:t>
            </w:r>
            <w:r w:rsidRPr="00D87ED3">
              <w:t>烟雾</w:t>
            </w:r>
            <w:r w:rsidRPr="00D87ED3">
              <w:t>YW</w:t>
            </w:r>
            <w:r w:rsidRPr="00D87ED3">
              <w:t>、</w:t>
            </w:r>
            <w:r w:rsidRPr="00D87ED3">
              <w:t>□</w:t>
            </w:r>
            <w:r w:rsidRPr="00D87ED3">
              <w:t>人员入侵</w:t>
            </w:r>
            <w:r w:rsidRPr="00D87ED3">
              <w:t>RYRQ</w:t>
            </w:r>
            <w:r w:rsidRPr="00D87ED3">
              <w:t>、</w:t>
            </w:r>
            <w:r w:rsidRPr="00D87ED3">
              <w:t>□</w:t>
            </w:r>
            <w:r w:rsidRPr="00D87ED3">
              <w:t>人员越界</w:t>
            </w:r>
            <w:r w:rsidRPr="00D87ED3">
              <w:t>RYYJ</w:t>
            </w:r>
            <w:r w:rsidRPr="00D87ED3">
              <w:t>）</w:t>
            </w:r>
            <w:r w:rsidRPr="00D87ED3">
              <w:t>*</w:t>
            </w:r>
            <w:r w:rsidRPr="00D87ED3">
              <w:t>、备注、是否启用（</w:t>
            </w:r>
            <w:r w:rsidRPr="00D87ED3">
              <w:t>□</w:t>
            </w:r>
            <w:r w:rsidRPr="00D87ED3">
              <w:t>否</w:t>
            </w:r>
            <w:r w:rsidRPr="00D87ED3">
              <w:t xml:space="preserve"> 0</w:t>
            </w:r>
            <w:r w:rsidRPr="00D87ED3">
              <w:t>、</w:t>
            </w:r>
            <w:r w:rsidRPr="00D87ED3">
              <w:t>□</w:t>
            </w:r>
            <w:r w:rsidRPr="00D87ED3">
              <w:t>是</w:t>
            </w:r>
            <w:r w:rsidRPr="00D87ED3">
              <w:t>1</w:t>
            </w:r>
            <w:r w:rsidRPr="00D87ED3">
              <w:t>）</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lastRenderedPageBreak/>
              <w:t>1</w:t>
            </w:r>
            <w:r w:rsidRPr="00D87ED3">
              <w:t>天</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val="restart"/>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159</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视频监控设备</w:t>
            </w:r>
            <w:r w:rsidRPr="00D87ED3">
              <w:rPr>
                <w:rFonts w:hint="eastAsia"/>
              </w:rPr>
              <w:lastRenderedPageBreak/>
              <w:t>信息（江苏）</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lastRenderedPageBreak/>
              <w:t>*</w:t>
            </w:r>
            <w:r w:rsidRPr="00D87ED3">
              <w:t>、企业编号</w:t>
            </w:r>
            <w:r w:rsidRPr="00D87ED3">
              <w:t>*</w:t>
            </w:r>
            <w:r w:rsidRPr="00D87ED3">
              <w:t>、设备名称</w:t>
            </w:r>
            <w:r w:rsidRPr="00D87ED3">
              <w:t>*</w:t>
            </w:r>
            <w:r w:rsidRPr="00D87ED3">
              <w:t>、设备类型（</w:t>
            </w:r>
            <w:r w:rsidRPr="00D87ED3">
              <w:t>211□</w:t>
            </w:r>
            <w:r w:rsidRPr="00D87ED3">
              <w:t>有毒编码</w:t>
            </w:r>
            <w:r w:rsidRPr="00D87ED3">
              <w:t>01</w:t>
            </w:r>
            <w:r w:rsidRPr="00D87ED3">
              <w:t>、</w:t>
            </w:r>
            <w:r w:rsidRPr="00D87ED3">
              <w:t>□</w:t>
            </w:r>
            <w:r w:rsidRPr="00D87ED3">
              <w:t>可燃编码</w:t>
            </w:r>
            <w:r w:rsidRPr="00D87ED3">
              <w:t>02</w:t>
            </w:r>
            <w:r w:rsidRPr="00D87ED3">
              <w:t>）</w:t>
            </w:r>
            <w:r w:rsidRPr="00D87ED3">
              <w:t>*</w:t>
            </w:r>
            <w:r w:rsidRPr="00D87ED3">
              <w:t>、安装位置（当非移动式监控设备时必填）、设备唯一标识（设备无固定视频流访问地址必填）、视频流</w:t>
            </w:r>
            <w:r w:rsidRPr="00D87ED3">
              <w:t>URL</w:t>
            </w:r>
            <w:r w:rsidRPr="00D87ED3">
              <w:t>（如果设备有固定视频流访问地</w:t>
            </w:r>
          </w:p>
        </w:tc>
        <w:tc>
          <w:tcPr>
            <w:tcW w:w="533" w:type="dxa"/>
            <w:vMerge w:val="restart"/>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rPr>
                <w:rFonts w:hint="eastAsia"/>
              </w:rPr>
              <w:lastRenderedPageBreak/>
              <w:t>发</w:t>
            </w:r>
            <w:r w:rsidRPr="00D87ED3">
              <w:rPr>
                <w:rFonts w:hint="eastAsia"/>
              </w:rPr>
              <w:lastRenderedPageBreak/>
              <w:t>生变化时更新</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址必填）、启用状态（</w:t>
            </w:r>
            <w:r w:rsidRPr="00D87ED3">
              <w:t>□</w:t>
            </w:r>
            <w:r w:rsidRPr="00D87ED3">
              <w:t>启用编码</w:t>
            </w:r>
            <w:r w:rsidRPr="00D87ED3">
              <w:t>01</w:t>
            </w:r>
            <w:r w:rsidRPr="00D87ED3">
              <w:t>、</w:t>
            </w:r>
            <w:r w:rsidRPr="00D87ED3">
              <w:t xml:space="preserve"> □</w:t>
            </w:r>
            <w:r w:rsidRPr="00D87ED3">
              <w:t>停用编码</w:t>
            </w:r>
            <w:r w:rsidRPr="00D87ED3">
              <w:t>02</w:t>
            </w:r>
            <w:r w:rsidRPr="00D87ED3">
              <w:t>）</w:t>
            </w:r>
            <w:r w:rsidRPr="00D87ED3">
              <w:t>*</w:t>
            </w:r>
            <w:r w:rsidRPr="00D87ED3">
              <w:t>、危险源编</w:t>
            </w:r>
            <w:r w:rsidRPr="00D87ED3">
              <w:lastRenderedPageBreak/>
              <w:t>码（如果可以对应到具体的危险源，则为必填）、视频编号</w:t>
            </w:r>
            <w:r w:rsidRPr="00D87ED3">
              <w:t>*</w:t>
            </w:r>
            <w:r w:rsidRPr="00D87ED3">
              <w:t>、视频名称</w:t>
            </w:r>
            <w:r w:rsidRPr="00D87ED3">
              <w:t>*</w:t>
            </w:r>
            <w:r w:rsidRPr="00D87ED3">
              <w:t>、经度</w:t>
            </w:r>
            <w:r w:rsidRPr="00D87ED3">
              <w:t>*</w:t>
            </w:r>
            <w:r w:rsidRPr="00D87ED3">
              <w:t>、纬度</w:t>
            </w:r>
            <w:r w:rsidRPr="00D87ED3">
              <w:t>*</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val="restart"/>
            <w:tcBorders>
              <w:top w:val="single" w:sz="4" w:space="0" w:color="000000"/>
              <w:left w:val="single" w:sz="8" w:space="0" w:color="000000"/>
              <w:bottom w:val="single" w:sz="4" w:space="0" w:color="000000"/>
              <w:right w:val="single" w:sz="4" w:space="0" w:color="000000"/>
            </w:tcBorders>
            <w:shd w:val="clear" w:color="auto" w:fill="auto"/>
            <w:noWrap/>
            <w:vAlign w:val="center"/>
          </w:tcPr>
          <w:p w:rsidR="00497E91" w:rsidRPr="00D87ED3" w:rsidRDefault="00273093">
            <w:pPr>
              <w:pStyle w:val="ac"/>
            </w:pPr>
            <w:r w:rsidRPr="00D87ED3">
              <w:rPr>
                <w:rFonts w:hint="eastAsia"/>
              </w:rPr>
              <w:lastRenderedPageBreak/>
              <w:t>160</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视频智能监控数据表（环）</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编号（</w:t>
            </w:r>
            <w:r w:rsidRPr="00D87ED3">
              <w:t>ID</w:t>
            </w:r>
            <w:r w:rsidRPr="00D87ED3">
              <w:t>）</w:t>
            </w:r>
            <w:r w:rsidRPr="00D87ED3">
              <w:t>*</w:t>
            </w:r>
            <w:r w:rsidRPr="00D87ED3">
              <w:t>、园区编号</w:t>
            </w:r>
            <w:r w:rsidRPr="00D87ED3">
              <w:t>*</w:t>
            </w:r>
            <w:r w:rsidRPr="00D87ED3">
              <w:t>、告警类型（</w:t>
            </w:r>
            <w:r w:rsidRPr="00D87ED3">
              <w:t>□</w:t>
            </w:r>
            <w:r w:rsidRPr="00D87ED3">
              <w:t>翻越围栏</w:t>
            </w:r>
            <w:r w:rsidRPr="00D87ED3">
              <w:t>FYWL</w:t>
            </w:r>
            <w:r w:rsidRPr="00D87ED3">
              <w:t>、</w:t>
            </w:r>
            <w:r w:rsidRPr="00D87ED3">
              <w:t>□</w:t>
            </w:r>
            <w:r w:rsidRPr="00D87ED3">
              <w:t>值班在离岗</w:t>
            </w:r>
            <w:r w:rsidRPr="00D87ED3">
              <w:t>ZBLG</w:t>
            </w:r>
            <w:r w:rsidRPr="00D87ED3">
              <w:t>、</w:t>
            </w:r>
            <w:r w:rsidRPr="00D87ED3">
              <w:t>□</w:t>
            </w:r>
            <w:r w:rsidRPr="00D87ED3">
              <w:t>值班在睡岗</w:t>
            </w:r>
            <w:r w:rsidRPr="00D87ED3">
              <w:t>ZBSG</w:t>
            </w:r>
            <w:r w:rsidRPr="00D87ED3">
              <w:t>、</w:t>
            </w:r>
            <w:r w:rsidRPr="00D87ED3">
              <w:t>□</w:t>
            </w:r>
            <w:r w:rsidRPr="00D87ED3">
              <w:t>人员聚集</w:t>
            </w:r>
            <w:r w:rsidRPr="00D87ED3">
              <w:t>RYJJ</w:t>
            </w:r>
            <w:r w:rsidRPr="00D87ED3">
              <w:t>、</w:t>
            </w:r>
            <w:r w:rsidRPr="00D87ED3">
              <w:t>□</w:t>
            </w:r>
            <w:r w:rsidRPr="00D87ED3">
              <w:t>打电话</w:t>
            </w:r>
            <w:r w:rsidRPr="00D87ED3">
              <w:t>DDH</w:t>
            </w:r>
            <w:r w:rsidRPr="00D87ED3">
              <w:t>、</w:t>
            </w:r>
            <w:r w:rsidRPr="00D87ED3">
              <w:lastRenderedPageBreak/>
              <w:t>□</w:t>
            </w:r>
            <w:r w:rsidRPr="00D87ED3">
              <w:t>抽烟</w:t>
            </w:r>
            <w:r w:rsidRPr="00D87ED3">
              <w:t>CHY</w:t>
            </w:r>
            <w:r w:rsidRPr="00D87ED3">
              <w:t>、</w:t>
            </w:r>
            <w:r w:rsidRPr="00D87ED3">
              <w:t>□</w:t>
            </w:r>
            <w:r w:rsidRPr="00D87ED3">
              <w:t>未佩戴安全帽</w:t>
            </w:r>
            <w:r w:rsidRPr="00D87ED3">
              <w:t>WDAQM</w:t>
            </w:r>
            <w:r w:rsidRPr="00D87ED3">
              <w:t>、</w:t>
            </w:r>
            <w:r w:rsidRPr="00D87ED3">
              <w:t>□</w:t>
            </w:r>
            <w:r w:rsidRPr="00D87ED3">
              <w:t>未穿着工作服</w:t>
            </w:r>
            <w:r w:rsidRPr="00D87ED3">
              <w:t>WCGZF</w:t>
            </w:r>
            <w:r w:rsidRPr="00D87ED3">
              <w:t>、</w:t>
            </w:r>
            <w:r w:rsidRPr="00D87ED3">
              <w:t>□</w:t>
            </w:r>
            <w:r w:rsidRPr="00D87ED3">
              <w:t>火灾</w:t>
            </w:r>
            <w:r w:rsidRPr="00D87ED3">
              <w:t>HZ</w:t>
            </w:r>
            <w:r w:rsidRPr="00D87ED3">
              <w:t>、</w:t>
            </w:r>
            <w:r w:rsidRPr="00D87ED3">
              <w:t>□</w:t>
            </w:r>
            <w:r w:rsidRPr="00D87ED3">
              <w:t>泄漏</w:t>
            </w:r>
            <w:r w:rsidRPr="00D87ED3">
              <w:t>XL</w:t>
            </w:r>
            <w:r w:rsidRPr="00D87ED3">
              <w:t>、</w:t>
            </w:r>
            <w:r w:rsidRPr="00D87ED3">
              <w:t>□</w:t>
            </w:r>
            <w:r w:rsidRPr="00D87ED3">
              <w:t>烟雾</w:t>
            </w:r>
            <w:r w:rsidRPr="00D87ED3">
              <w:t>YW</w:t>
            </w:r>
            <w:r w:rsidRPr="00D87ED3">
              <w:t>、</w:t>
            </w:r>
            <w:r w:rsidRPr="00D87ED3">
              <w:t>□</w:t>
            </w:r>
            <w:r w:rsidRPr="00D87ED3">
              <w:t>人员入侵</w:t>
            </w:r>
            <w:r w:rsidRPr="00D87ED3">
              <w:t>RYRQ</w:t>
            </w:r>
            <w:r w:rsidRPr="00D87ED3">
              <w:t>、</w:t>
            </w:r>
            <w:r w:rsidRPr="00D87ED3">
              <w:t>□</w:t>
            </w:r>
            <w:r w:rsidRPr="00D87ED3">
              <w:t>人员越界</w:t>
            </w:r>
            <w:r w:rsidRPr="00D87ED3">
              <w:t>RYYJ</w:t>
            </w:r>
            <w:r w:rsidRPr="00D87ED3">
              <w:t>）</w:t>
            </w:r>
            <w:r w:rsidRPr="00D87ED3">
              <w:t>*</w:t>
            </w:r>
            <w:r w:rsidRPr="00D87ED3">
              <w:t>、报警时间</w:t>
            </w:r>
            <w:r w:rsidRPr="00D87ED3">
              <w:t>*</w:t>
            </w:r>
            <w:r w:rsidRPr="00D87ED3">
              <w:t>、消警时间（消警时间，告警解除时间。当视频消警时必填）、告警图片</w:t>
            </w:r>
            <w:r w:rsidRPr="00D87ED3">
              <w:t>*</w:t>
            </w:r>
            <w:r w:rsidRPr="00D87ED3">
              <w:t>、告警录像（如果视频回放地址固定，填写告警录像访问</w:t>
            </w:r>
            <w:r w:rsidRPr="00D87ED3">
              <w:t xml:space="preserve"> URL</w:t>
            </w:r>
            <w:r w:rsidRPr="00D87ED3">
              <w:t>）、</w:t>
            </w:r>
            <w:r w:rsidRPr="00D87ED3">
              <w:lastRenderedPageBreak/>
              <w:t>告警设备编号</w:t>
            </w:r>
            <w:r w:rsidRPr="00D87ED3">
              <w:t>*</w:t>
            </w:r>
            <w:r w:rsidRPr="00D87ED3">
              <w:t>、通知对象类型（</w:t>
            </w:r>
            <w:r w:rsidRPr="00D87ED3">
              <w:t>□</w:t>
            </w:r>
            <w:r w:rsidRPr="00D87ED3">
              <w:t>园区编码</w:t>
            </w:r>
            <w:r w:rsidRPr="00D87ED3">
              <w:t>01</w:t>
            </w:r>
            <w:r w:rsidRPr="00D87ED3">
              <w:t>、</w:t>
            </w:r>
            <w:r w:rsidRPr="00D87ED3">
              <w:t>□</w:t>
            </w:r>
            <w:r w:rsidRPr="00D87ED3">
              <w:t>企业编码</w:t>
            </w:r>
            <w:r w:rsidRPr="00D87ED3">
              <w:t>02</w:t>
            </w:r>
            <w:r w:rsidRPr="00D87ED3">
              <w:t>、</w:t>
            </w:r>
            <w:r w:rsidRPr="00D87ED3">
              <w:t>□</w:t>
            </w:r>
            <w:r w:rsidRPr="00D87ED3">
              <w:t>人员编码</w:t>
            </w:r>
            <w:r w:rsidRPr="00D87ED3">
              <w:t>03</w:t>
            </w:r>
            <w:r w:rsidRPr="00D87ED3">
              <w:t>）</w:t>
            </w:r>
            <w:r w:rsidRPr="00D87ED3">
              <w:t>*</w:t>
            </w:r>
            <w:r w:rsidRPr="00D87ED3">
              <w:t>、通知时间</w:t>
            </w:r>
            <w:r w:rsidRPr="00D87ED3">
              <w:t>*</w:t>
            </w:r>
            <w:r w:rsidRPr="00D87ED3">
              <w:t>、处置措施（处置完成后必填）、处置状态（</w:t>
            </w:r>
            <w:r w:rsidRPr="00D87ED3">
              <w:t>□</w:t>
            </w:r>
            <w:r w:rsidRPr="00D87ED3">
              <w:t>未处置编码</w:t>
            </w:r>
            <w:r w:rsidRPr="00D87ED3">
              <w:t>01</w:t>
            </w:r>
            <w:r w:rsidRPr="00D87ED3">
              <w:t>、</w:t>
            </w:r>
            <w:r w:rsidRPr="00D87ED3">
              <w:t>□</w:t>
            </w:r>
            <w:r w:rsidRPr="00D87ED3">
              <w:t>处置中编码</w:t>
            </w:r>
            <w:r w:rsidRPr="00D87ED3">
              <w:t>02</w:t>
            </w:r>
            <w:r w:rsidRPr="00D87ED3">
              <w:t>、</w:t>
            </w:r>
            <w:r w:rsidRPr="00D87ED3">
              <w:t>□</w:t>
            </w:r>
            <w:r w:rsidRPr="00D87ED3">
              <w:t>已处置编码</w:t>
            </w:r>
            <w:r w:rsidRPr="00D87ED3">
              <w:t>03</w:t>
            </w:r>
            <w:r w:rsidRPr="00D87ED3">
              <w:t>）</w:t>
            </w:r>
            <w:r w:rsidRPr="00D87ED3">
              <w:t>*</w:t>
            </w:r>
            <w:r w:rsidRPr="00D87ED3">
              <w:t>、是否误报（</w:t>
            </w:r>
            <w:r w:rsidRPr="00D87ED3">
              <w:t>□</w:t>
            </w:r>
            <w:r w:rsidRPr="00D87ED3">
              <w:t>否</w:t>
            </w:r>
            <w:r w:rsidRPr="00D87ED3">
              <w:t xml:space="preserve"> 0</w:t>
            </w:r>
            <w:r w:rsidRPr="00D87ED3">
              <w:t>、</w:t>
            </w:r>
            <w:r w:rsidRPr="00D87ED3">
              <w:t>□</w:t>
            </w:r>
            <w:r w:rsidRPr="00D87ED3">
              <w:t>是</w:t>
            </w:r>
            <w:r w:rsidRPr="00D87ED3">
              <w:t>1</w:t>
            </w:r>
            <w:r w:rsidRPr="00D87ED3">
              <w:t>）</w:t>
            </w:r>
            <w:r w:rsidRPr="00D87ED3">
              <w:t>*</w:t>
            </w:r>
            <w:r w:rsidRPr="00D87ED3">
              <w:t>、处置时间（处置完成后必填，填写处置时间）、处置人编号（处置完成后必</w:t>
            </w:r>
            <w:r w:rsidRPr="00D87ED3">
              <w:lastRenderedPageBreak/>
              <w:t>填，填写</w:t>
            </w:r>
            <w:r w:rsidRPr="00D87ED3">
              <w:t>4.3.1.3.1</w:t>
            </w:r>
            <w:r w:rsidRPr="00D87ED3">
              <w:t>人员基本信息中的人员</w:t>
            </w:r>
            <w:r w:rsidRPr="00D87ED3">
              <w:t>UUID</w:t>
            </w:r>
            <w:r w:rsidRPr="00D87ED3">
              <w:t>）、删除标志</w:t>
            </w:r>
            <w:r w:rsidRPr="00D87ED3">
              <w:t>*</w:t>
            </w:r>
            <w:r w:rsidRPr="00D87ED3">
              <w:t>、创建时间</w:t>
            </w:r>
            <w:r w:rsidRPr="00D87ED3">
              <w:t>*</w:t>
            </w:r>
            <w:r w:rsidRPr="00D87ED3">
              <w:t>、创建人</w:t>
            </w:r>
            <w:r w:rsidRPr="00D87ED3">
              <w:t>*</w:t>
            </w:r>
            <w:r w:rsidRPr="00D87ED3">
              <w:t>、最后修改时间</w:t>
            </w:r>
            <w:r w:rsidRPr="00D87ED3">
              <w:t>*</w:t>
            </w:r>
            <w:r w:rsidRPr="00D87ED3">
              <w:t>、最后修改人</w:t>
            </w:r>
            <w:r w:rsidRPr="00D87ED3">
              <w:t>*</w:t>
            </w:r>
          </w:p>
        </w:tc>
        <w:tc>
          <w:tcPr>
            <w:tcW w:w="533" w:type="dxa"/>
            <w:vMerge w:val="restart"/>
            <w:tcBorders>
              <w:top w:val="single" w:sz="4" w:space="0" w:color="000000"/>
              <w:left w:val="single" w:sz="4" w:space="0" w:color="000000"/>
              <w:bottom w:val="single" w:sz="4" w:space="0" w:color="000000"/>
              <w:right w:val="single" w:sz="8" w:space="0" w:color="000000"/>
            </w:tcBorders>
            <w:shd w:val="clear" w:color="auto" w:fill="auto"/>
            <w:noWrap/>
            <w:vAlign w:val="center"/>
          </w:tcPr>
          <w:p w:rsidR="00497E91" w:rsidRPr="00D87ED3" w:rsidRDefault="00273093">
            <w:pPr>
              <w:pStyle w:val="ac"/>
            </w:pPr>
            <w:r w:rsidRPr="00D87ED3">
              <w:rPr>
                <w:rFonts w:hint="eastAsia"/>
              </w:rPr>
              <w:lastRenderedPageBreak/>
              <w:t>实时</w:t>
            </w:r>
          </w:p>
        </w:tc>
        <w:tc>
          <w:tcPr>
            <w:tcW w:w="0" w:type="auto"/>
            <w:shd w:val="clear" w:color="auto" w:fill="auto"/>
            <w:vAlign w:val="center"/>
          </w:tcPr>
          <w:p w:rsidR="00497E91" w:rsidRPr="00D87ED3" w:rsidRDefault="00497E91">
            <w:pPr>
              <w:pStyle w:val="ac"/>
            </w:pPr>
          </w:p>
        </w:tc>
      </w:tr>
      <w:tr w:rsidR="00497E91" w:rsidRPr="00D87ED3">
        <w:trPr>
          <w:trHeight w:val="20"/>
        </w:trPr>
        <w:tc>
          <w:tcPr>
            <w:tcW w:w="0" w:type="auto"/>
            <w:vMerge/>
            <w:tcBorders>
              <w:top w:val="single" w:sz="4" w:space="0" w:color="000000"/>
              <w:left w:val="single" w:sz="8"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tcBorders>
              <w:top w:val="single" w:sz="4" w:space="0" w:color="000000"/>
              <w:left w:val="single" w:sz="4" w:space="0" w:color="000000"/>
              <w:bottom w:val="single" w:sz="8" w:space="0" w:color="000000"/>
              <w:right w:val="single" w:sz="4" w:space="0" w:color="000000"/>
            </w:tcBorders>
            <w:shd w:val="clear" w:color="auto" w:fill="auto"/>
            <w:vAlign w:val="center"/>
          </w:tcPr>
          <w:p w:rsidR="00497E91" w:rsidRPr="00D87ED3" w:rsidRDefault="00273093">
            <w:pPr>
              <w:pStyle w:val="ac"/>
            </w:pPr>
            <w:r w:rsidRPr="00D87ED3">
              <w:rPr>
                <w:rFonts w:hint="eastAsia"/>
              </w:rPr>
              <w:t>视频智能监控数据（江苏）</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497E91">
            <w:pPr>
              <w:pStyle w:val="ac"/>
            </w:pPr>
          </w:p>
        </w:tc>
        <w:tc>
          <w:tcPr>
            <w:tcW w:w="533" w:type="dxa"/>
            <w:vMerge/>
            <w:tcBorders>
              <w:top w:val="single" w:sz="4" w:space="0" w:color="000000"/>
              <w:left w:val="single" w:sz="4" w:space="0" w:color="000000"/>
              <w:bottom w:val="single" w:sz="4" w:space="0" w:color="000000"/>
              <w:right w:val="single" w:sz="8" w:space="0" w:color="000000"/>
            </w:tcBorders>
            <w:shd w:val="clear" w:color="auto" w:fill="auto"/>
            <w:vAlign w:val="center"/>
          </w:tcPr>
          <w:p w:rsidR="00497E91" w:rsidRPr="00D87ED3" w:rsidRDefault="00497E91">
            <w:pPr>
              <w:pStyle w:val="ac"/>
            </w:pPr>
          </w:p>
        </w:tc>
        <w:tc>
          <w:tcPr>
            <w:tcW w:w="0" w:type="auto"/>
            <w:shd w:val="clear" w:color="auto" w:fill="auto"/>
            <w:vAlign w:val="center"/>
          </w:tcPr>
          <w:p w:rsidR="00497E91" w:rsidRPr="00D87ED3" w:rsidRDefault="00497E91">
            <w:pPr>
              <w:pStyle w:val="ac"/>
            </w:pPr>
          </w:p>
        </w:tc>
      </w:tr>
    </w:tbl>
    <w:p w:rsidR="00497E91" w:rsidRPr="00D87ED3" w:rsidRDefault="00497E91">
      <w:pPr>
        <w:ind w:firstLine="480"/>
        <w:sectPr w:rsidR="00497E91" w:rsidRPr="00D87ED3">
          <w:pgSz w:w="16838" w:h="11906" w:orient="landscape"/>
          <w:pgMar w:top="1803" w:right="1440" w:bottom="1803" w:left="1440" w:header="851" w:footer="992" w:gutter="0"/>
          <w:cols w:space="720"/>
          <w:docGrid w:type="lines" w:linePitch="399"/>
        </w:sectPr>
      </w:pPr>
    </w:p>
    <w:p w:rsidR="00497E91" w:rsidRPr="00D87ED3" w:rsidRDefault="00273093">
      <w:pPr>
        <w:pStyle w:val="2"/>
        <w:numPr>
          <w:ilvl w:val="0"/>
          <w:numId w:val="0"/>
        </w:numPr>
        <w:ind w:left="709" w:hanging="709"/>
      </w:pPr>
      <w:bookmarkStart w:id="857" w:name="_Toc180683813"/>
      <w:bookmarkStart w:id="858" w:name="_Toc187661955"/>
      <w:r w:rsidRPr="00D87ED3">
        <w:rPr>
          <w:rFonts w:hint="eastAsia"/>
        </w:rPr>
        <w:lastRenderedPageBreak/>
        <w:t>附件</w:t>
      </w:r>
      <w:r w:rsidR="00B060DE" w:rsidRPr="00D87ED3">
        <w:rPr>
          <w:rFonts w:hint="eastAsia"/>
        </w:rPr>
        <w:t>4</w:t>
      </w:r>
      <w:r w:rsidRPr="00D87ED3">
        <w:rPr>
          <w:rFonts w:hint="eastAsia"/>
        </w:rPr>
        <w:t>前期已建成的基础硬件</w:t>
      </w:r>
      <w:bookmarkEnd w:id="857"/>
      <w:bookmarkEnd w:id="858"/>
    </w:p>
    <w:tbl>
      <w:tblPr>
        <w:tblW w:w="0" w:type="auto"/>
        <w:tblLook w:val="04A0"/>
      </w:tblPr>
      <w:tblGrid>
        <w:gridCol w:w="463"/>
        <w:gridCol w:w="1080"/>
        <w:gridCol w:w="6070"/>
        <w:gridCol w:w="441"/>
        <w:gridCol w:w="462"/>
      </w:tblGrid>
      <w:tr w:rsidR="00497E91" w:rsidRPr="00D87ED3">
        <w:trPr>
          <w:trHeight w:val="270"/>
        </w:trPr>
        <w:tc>
          <w:tcPr>
            <w:tcW w:w="0" w:type="auto"/>
            <w:gridSpan w:val="5"/>
            <w:tcBorders>
              <w:top w:val="nil"/>
              <w:left w:val="nil"/>
              <w:bottom w:val="single" w:sz="4" w:space="0" w:color="000000"/>
              <w:right w:val="nil"/>
            </w:tcBorders>
            <w:shd w:val="clear" w:color="auto" w:fill="auto"/>
            <w:noWrap/>
            <w:vAlign w:val="bottom"/>
          </w:tcPr>
          <w:p w:rsidR="00497E91" w:rsidRPr="00D87ED3" w:rsidRDefault="00273093">
            <w:pPr>
              <w:pStyle w:val="Title"/>
            </w:pPr>
            <w:r w:rsidRPr="00D87ED3">
              <w:rPr>
                <w:rFonts w:hint="eastAsia"/>
              </w:rPr>
              <w:t>维保清单：前期已建设的基础设施</w:t>
            </w:r>
          </w:p>
        </w:tc>
      </w:tr>
      <w:tr w:rsidR="00497E91" w:rsidRPr="00D87ED3">
        <w:trPr>
          <w:trHeight w:val="27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Title"/>
            </w:pPr>
            <w:r w:rsidRPr="00D87ED3">
              <w:rPr>
                <w:rFonts w:hint="eastAsia"/>
              </w:rPr>
              <w:t>序号</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Title"/>
            </w:pPr>
            <w:r w:rsidRPr="00D87ED3">
              <w:rPr>
                <w:rFonts w:hint="eastAsia"/>
              </w:rPr>
              <w:t>设备名称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Title"/>
            </w:pPr>
            <w:r w:rsidRPr="00D87ED3">
              <w:rPr>
                <w:rFonts w:hint="eastAsia"/>
              </w:rPr>
              <w:t>规格参数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Title"/>
            </w:pPr>
            <w:r w:rsidRPr="00D87ED3">
              <w:rPr>
                <w:rFonts w:hint="eastAsia"/>
              </w:rPr>
              <w:t>单位</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Title"/>
            </w:pPr>
            <w:r w:rsidRPr="00D87ED3">
              <w:rPr>
                <w:rFonts w:hint="eastAsia"/>
              </w:rPr>
              <w:t>数量</w:t>
            </w:r>
          </w:p>
        </w:tc>
      </w:tr>
      <w:tr w:rsidR="00497E91" w:rsidRPr="00D87ED3">
        <w:trPr>
          <w:trHeight w:val="270"/>
        </w:trPr>
        <w:tc>
          <w:tcPr>
            <w:tcW w:w="0" w:type="auto"/>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一、机房应用侧部署设备</w:t>
            </w:r>
          </w:p>
        </w:tc>
      </w:tr>
      <w:tr w:rsidR="00497E91" w:rsidRPr="00D87ED3">
        <w:trPr>
          <w:trHeight w:val="400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汇聚交换机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华为</w:t>
            </w:r>
            <w:r w:rsidRPr="00D87ED3">
              <w:rPr>
                <w:rFonts w:hint="eastAsia"/>
              </w:rPr>
              <w:t>S7706</w:t>
            </w:r>
            <w:r w:rsidRPr="00D87ED3">
              <w:rPr>
                <w:rFonts w:hint="eastAsia"/>
              </w:rPr>
              <w:t>：</w:t>
            </w:r>
            <w:r w:rsidRPr="00D87ED3">
              <w:rPr>
                <w:rFonts w:hint="eastAsia"/>
              </w:rPr>
              <w:t xml:space="preserve">                                                                                                                                                                                 1</w:t>
            </w:r>
            <w:r w:rsidRPr="00D87ED3">
              <w:rPr>
                <w:rFonts w:hint="eastAsia"/>
              </w:rPr>
              <w:t>、交换容量≥</w:t>
            </w:r>
            <w:r w:rsidRPr="00D87ED3">
              <w:rPr>
                <w:rFonts w:hint="eastAsia"/>
              </w:rPr>
              <w:t>19Tbps</w:t>
            </w:r>
            <w:r w:rsidRPr="00D87ED3">
              <w:rPr>
                <w:rFonts w:hint="eastAsia"/>
              </w:rPr>
              <w:t>，包转发率≥</w:t>
            </w:r>
            <w:r w:rsidRPr="00D87ED3">
              <w:rPr>
                <w:rFonts w:hint="eastAsia"/>
              </w:rPr>
              <w:t>2800Mpps</w:t>
            </w:r>
            <w:r w:rsidRPr="00D87ED3">
              <w:rPr>
                <w:rFonts w:hint="eastAsia"/>
              </w:rPr>
              <w:t>，主控引擎槽位≥</w:t>
            </w:r>
            <w:r w:rsidRPr="00D87ED3">
              <w:rPr>
                <w:rFonts w:hint="eastAsia"/>
              </w:rPr>
              <w:t>2</w:t>
            </w:r>
            <w:r w:rsidRPr="00D87ED3">
              <w:rPr>
                <w:rFonts w:hint="eastAsia"/>
              </w:rPr>
              <w:t>个，整机业务板卡槽位≥</w:t>
            </w:r>
            <w:r w:rsidRPr="00D87ED3">
              <w:rPr>
                <w:rFonts w:hint="eastAsia"/>
              </w:rPr>
              <w:t>6</w:t>
            </w:r>
            <w:r w:rsidRPr="00D87ED3">
              <w:rPr>
                <w:rFonts w:hint="eastAsia"/>
              </w:rPr>
              <w:t>个；</w:t>
            </w:r>
            <w:r w:rsidRPr="00D87ED3">
              <w:rPr>
                <w:rFonts w:hint="eastAsia"/>
              </w:rPr>
              <w:br/>
              <w:t>2</w:t>
            </w:r>
            <w:r w:rsidRPr="00D87ED3">
              <w:rPr>
                <w:rFonts w:hint="eastAsia"/>
              </w:rPr>
              <w:t>、模块化交流冗余电源，支持</w:t>
            </w:r>
            <w:r w:rsidRPr="00D87ED3">
              <w:rPr>
                <w:rFonts w:hint="eastAsia"/>
              </w:rPr>
              <w:t>M+N</w:t>
            </w:r>
            <w:r w:rsidRPr="00D87ED3">
              <w:rPr>
                <w:rFonts w:hint="eastAsia"/>
              </w:rPr>
              <w:t>供电，模块化电源槽位数</w:t>
            </w:r>
            <w:r w:rsidRPr="00D87ED3">
              <w:rPr>
                <w:rFonts w:hint="eastAsia"/>
              </w:rPr>
              <w:t>≥</w:t>
            </w:r>
            <w:r w:rsidRPr="00D87ED3">
              <w:rPr>
                <w:rFonts w:hint="eastAsia"/>
              </w:rPr>
              <w:t>3</w:t>
            </w:r>
            <w:r w:rsidRPr="00D87ED3">
              <w:rPr>
                <w:rFonts w:hint="eastAsia"/>
              </w:rPr>
              <w:t>个；</w:t>
            </w:r>
            <w:r w:rsidRPr="00D87ED3">
              <w:rPr>
                <w:rFonts w:hint="eastAsia"/>
              </w:rPr>
              <w:br/>
              <w:t>3</w:t>
            </w:r>
            <w:r w:rsidRPr="00D87ED3">
              <w:rPr>
                <w:rFonts w:hint="eastAsia"/>
              </w:rPr>
              <w:t>、为保证设备散热效果和可靠性，要求设备支持模块化风扇框，可热插拔，当单个风扇框发生故障时，有其他风扇正常运行，保证设备散热，独立风扇框数≥</w:t>
            </w:r>
            <w:r w:rsidRPr="00D87ED3">
              <w:rPr>
                <w:rFonts w:hint="eastAsia"/>
              </w:rPr>
              <w:t>2</w:t>
            </w:r>
            <w:r w:rsidRPr="00D87ED3">
              <w:rPr>
                <w:rFonts w:hint="eastAsia"/>
              </w:rPr>
              <w:t>个。</w:t>
            </w:r>
            <w:r w:rsidRPr="00D87ED3">
              <w:rPr>
                <w:rFonts w:hint="eastAsia"/>
              </w:rPr>
              <w:br/>
              <w:t>4</w:t>
            </w:r>
            <w:r w:rsidRPr="00D87ED3">
              <w:rPr>
                <w:rFonts w:hint="eastAsia"/>
              </w:rPr>
              <w:t>、为适应机柜并排部署，设备机箱（包括业务板卡区）采用后出风风道设计；</w:t>
            </w:r>
            <w:r w:rsidRPr="00D87ED3">
              <w:rPr>
                <w:rFonts w:hint="eastAsia"/>
              </w:rPr>
              <w:br/>
              <w:t>5</w:t>
            </w:r>
            <w:r w:rsidRPr="00D87ED3">
              <w:rPr>
                <w:rFonts w:hint="eastAsia"/>
              </w:rPr>
              <w:t>、为了简化管理，支持纵向虚拟化技术，支持把交换机和</w:t>
            </w:r>
            <w:r w:rsidRPr="00D87ED3">
              <w:rPr>
                <w:rFonts w:hint="eastAsia"/>
              </w:rPr>
              <w:t>AP</w:t>
            </w:r>
            <w:r w:rsidRPr="00D87ED3">
              <w:rPr>
                <w:rFonts w:hint="eastAsia"/>
              </w:rPr>
              <w:t>虚拟为一台设备，支持两层子节点，且子节点接入交换机支持堆叠；</w:t>
            </w:r>
            <w:r w:rsidRPr="00D87ED3">
              <w:rPr>
                <w:rFonts w:hint="eastAsia"/>
              </w:rPr>
              <w:br/>
              <w:t>6</w:t>
            </w:r>
            <w:r w:rsidRPr="00D87ED3">
              <w:rPr>
                <w:rFonts w:hint="eastAsia"/>
              </w:rPr>
              <w:t>、支持整机</w:t>
            </w:r>
            <w:r w:rsidRPr="00D87ED3">
              <w:rPr>
                <w:rFonts w:hint="eastAsia"/>
              </w:rPr>
              <w:t>MAC</w:t>
            </w:r>
            <w:r w:rsidRPr="00D87ED3">
              <w:rPr>
                <w:rFonts w:hint="eastAsia"/>
              </w:rPr>
              <w:t>地址≥</w:t>
            </w:r>
            <w:r w:rsidRPr="00D87ED3">
              <w:rPr>
                <w:rFonts w:hint="eastAsia"/>
              </w:rPr>
              <w:t>1M</w:t>
            </w:r>
            <w:r w:rsidRPr="00D87ED3">
              <w:rPr>
                <w:rFonts w:hint="eastAsia"/>
              </w:rPr>
              <w:t>，</w:t>
            </w:r>
            <w:r w:rsidRPr="00D87ED3">
              <w:rPr>
                <w:rFonts w:hint="eastAsia"/>
              </w:rPr>
              <w:t>ARP</w:t>
            </w:r>
            <w:r w:rsidRPr="00D87ED3">
              <w:rPr>
                <w:rFonts w:hint="eastAsia"/>
              </w:rPr>
              <w:t>表项≥</w:t>
            </w:r>
            <w:r w:rsidRPr="00D87ED3">
              <w:rPr>
                <w:rFonts w:hint="eastAsia"/>
              </w:rPr>
              <w:t>256K</w:t>
            </w:r>
            <w:r w:rsidRPr="00D87ED3">
              <w:rPr>
                <w:rFonts w:hint="eastAsia"/>
              </w:rPr>
              <w:t>，</w:t>
            </w:r>
            <w:r w:rsidRPr="00D87ED3">
              <w:rPr>
                <w:rFonts w:hint="eastAsia"/>
              </w:rPr>
              <w:t>ACL</w:t>
            </w:r>
            <w:r w:rsidRPr="00D87ED3">
              <w:rPr>
                <w:rFonts w:hint="eastAsia"/>
              </w:rPr>
              <w:t>表项≥</w:t>
            </w:r>
            <w:r w:rsidRPr="00D87ED3">
              <w:rPr>
                <w:rFonts w:hint="eastAsia"/>
              </w:rPr>
              <w:t>64K</w:t>
            </w:r>
            <w:r w:rsidRPr="00D87ED3">
              <w:rPr>
                <w:rFonts w:hint="eastAsia"/>
              </w:rPr>
              <w:t>；</w:t>
            </w:r>
            <w:r w:rsidRPr="00D87ED3">
              <w:rPr>
                <w:rFonts w:hint="eastAsia"/>
              </w:rPr>
              <w:br/>
              <w:t>7</w:t>
            </w:r>
            <w:r w:rsidRPr="00D87ED3">
              <w:rPr>
                <w:rFonts w:hint="eastAsia"/>
              </w:rPr>
              <w:t>、支持静态路由、</w:t>
            </w:r>
            <w:r w:rsidRPr="00D87ED3">
              <w:rPr>
                <w:rFonts w:hint="eastAsia"/>
              </w:rPr>
              <w:t>RIP</w:t>
            </w:r>
            <w:r w:rsidRPr="00D87ED3">
              <w:rPr>
                <w:rFonts w:hint="eastAsia"/>
              </w:rPr>
              <w:t>、</w:t>
            </w:r>
            <w:r w:rsidRPr="00D87ED3">
              <w:rPr>
                <w:rFonts w:hint="eastAsia"/>
              </w:rPr>
              <w:t>RIPng</w:t>
            </w:r>
            <w:r w:rsidRPr="00D87ED3">
              <w:rPr>
                <w:rFonts w:hint="eastAsia"/>
              </w:rPr>
              <w:t>、</w:t>
            </w:r>
            <w:r w:rsidRPr="00D87ED3">
              <w:rPr>
                <w:rFonts w:hint="eastAsia"/>
              </w:rPr>
              <w:t>OSPF</w:t>
            </w:r>
            <w:r w:rsidRPr="00D87ED3">
              <w:rPr>
                <w:rFonts w:hint="eastAsia"/>
              </w:rPr>
              <w:t>、</w:t>
            </w:r>
            <w:r w:rsidRPr="00D87ED3">
              <w:rPr>
                <w:rFonts w:hint="eastAsia"/>
              </w:rPr>
              <w:t>OSPFv3</w:t>
            </w:r>
            <w:r w:rsidRPr="00D87ED3">
              <w:rPr>
                <w:rFonts w:hint="eastAsia"/>
              </w:rPr>
              <w:t>、</w:t>
            </w:r>
            <w:r w:rsidRPr="00D87ED3">
              <w:rPr>
                <w:rFonts w:hint="eastAsia"/>
              </w:rPr>
              <w:t>BGP</w:t>
            </w:r>
            <w:r w:rsidRPr="00D87ED3">
              <w:rPr>
                <w:rFonts w:hint="eastAsia"/>
              </w:rPr>
              <w:t>、</w:t>
            </w:r>
            <w:r w:rsidRPr="00D87ED3">
              <w:rPr>
                <w:rFonts w:hint="eastAsia"/>
              </w:rPr>
              <w:t>BGP4+</w:t>
            </w:r>
            <w:r w:rsidRPr="00D87ED3">
              <w:rPr>
                <w:rFonts w:hint="eastAsia"/>
              </w:rPr>
              <w:t>、</w:t>
            </w:r>
            <w:r w:rsidRPr="00D87ED3">
              <w:rPr>
                <w:rFonts w:hint="eastAsia"/>
              </w:rPr>
              <w:t>ISIS</w:t>
            </w:r>
            <w:r w:rsidRPr="00D87ED3">
              <w:rPr>
                <w:rFonts w:hint="eastAsia"/>
              </w:rPr>
              <w:t>、</w:t>
            </w:r>
            <w:r w:rsidRPr="00D87ED3">
              <w:rPr>
                <w:rFonts w:hint="eastAsia"/>
              </w:rPr>
              <w:t>ISISv6</w:t>
            </w:r>
            <w:r w:rsidRPr="00D87ED3">
              <w:rPr>
                <w:rFonts w:hint="eastAsia"/>
              </w:rPr>
              <w:t>，支持路由协议多实例，支持</w:t>
            </w:r>
            <w:r w:rsidRPr="00D87ED3">
              <w:rPr>
                <w:rFonts w:hint="eastAsia"/>
              </w:rPr>
              <w:t xml:space="preserve">GR for </w:t>
            </w:r>
            <w:r w:rsidRPr="00D87ED3">
              <w:rPr>
                <w:rFonts w:hint="eastAsia"/>
              </w:rPr>
              <w:lastRenderedPageBreak/>
              <w:t>OSPF/IS-IS/BGP</w:t>
            </w:r>
            <w:r w:rsidRPr="00D87ED3">
              <w:rPr>
                <w:rFonts w:hint="eastAsia"/>
              </w:rPr>
              <w:t>；</w:t>
            </w:r>
            <w:r w:rsidRPr="00D87ED3">
              <w:rPr>
                <w:rFonts w:hint="eastAsia"/>
              </w:rPr>
              <w:br/>
              <w:t>8</w:t>
            </w:r>
            <w:r w:rsidRPr="00D87ED3">
              <w:rPr>
                <w:rFonts w:hint="eastAsia"/>
              </w:rPr>
              <w:t>、支持</w:t>
            </w:r>
            <w:r w:rsidRPr="00D87ED3">
              <w:rPr>
                <w:rFonts w:hint="eastAsia"/>
              </w:rPr>
              <w:t>MPLS L3VPN</w:t>
            </w:r>
            <w:r w:rsidRPr="00D87ED3">
              <w:rPr>
                <w:rFonts w:hint="eastAsia"/>
              </w:rPr>
              <w:t>、</w:t>
            </w:r>
            <w:r w:rsidRPr="00D87ED3">
              <w:rPr>
                <w:rFonts w:hint="eastAsia"/>
              </w:rPr>
              <w:t>MPLS L2VPN(VPLS</w:t>
            </w:r>
            <w:r w:rsidRPr="00D87ED3">
              <w:rPr>
                <w:rFonts w:hint="eastAsia"/>
              </w:rPr>
              <w:t>，</w:t>
            </w:r>
            <w:r w:rsidRPr="00D87ED3">
              <w:rPr>
                <w:rFonts w:hint="eastAsia"/>
              </w:rPr>
              <w:t>VLL)</w:t>
            </w:r>
            <w:r w:rsidRPr="00D87ED3">
              <w:rPr>
                <w:rFonts w:hint="eastAsia"/>
              </w:rPr>
              <w:t>、</w:t>
            </w:r>
            <w:r w:rsidRPr="00D87ED3">
              <w:rPr>
                <w:rFonts w:hint="eastAsia"/>
              </w:rPr>
              <w:t>MPLS-TE</w:t>
            </w:r>
            <w:r w:rsidRPr="00D87ED3">
              <w:rPr>
                <w:rFonts w:hint="eastAsia"/>
              </w:rPr>
              <w:t>、</w:t>
            </w:r>
            <w:r w:rsidRPr="00D87ED3">
              <w:rPr>
                <w:rFonts w:hint="eastAsia"/>
              </w:rPr>
              <w:t>MPLS QoS</w:t>
            </w:r>
            <w:r w:rsidRPr="00D87ED3">
              <w:rPr>
                <w:rFonts w:hint="eastAsia"/>
              </w:rPr>
              <w:t>；</w:t>
            </w:r>
            <w:r w:rsidRPr="00D87ED3">
              <w:rPr>
                <w:rFonts w:hint="eastAsia"/>
              </w:rPr>
              <w:br/>
              <w:t>9</w:t>
            </w:r>
            <w:r w:rsidRPr="00D87ED3">
              <w:rPr>
                <w:rFonts w:hint="eastAsia"/>
              </w:rPr>
              <w:t>、支持</w:t>
            </w:r>
            <w:r w:rsidRPr="00D87ED3">
              <w:rPr>
                <w:rFonts w:hint="eastAsia"/>
              </w:rPr>
              <w:t>GE/10GE</w:t>
            </w:r>
            <w:r w:rsidRPr="00D87ED3">
              <w:rPr>
                <w:rFonts w:hint="eastAsia"/>
              </w:rPr>
              <w:t>端口</w:t>
            </w:r>
            <w:r w:rsidRPr="00D87ED3">
              <w:rPr>
                <w:rFonts w:hint="eastAsia"/>
              </w:rPr>
              <w:t>200ms</w:t>
            </w:r>
            <w:r w:rsidRPr="00D87ED3">
              <w:rPr>
                <w:rFonts w:hint="eastAsia"/>
              </w:rPr>
              <w:t>大缓存；</w:t>
            </w:r>
            <w:r w:rsidRPr="00D87ED3">
              <w:rPr>
                <w:rFonts w:hint="eastAsia"/>
              </w:rPr>
              <w:br/>
              <w:t>10</w:t>
            </w:r>
            <w:r w:rsidRPr="00D87ED3">
              <w:rPr>
                <w:rFonts w:hint="eastAsia"/>
              </w:rPr>
              <w:t>、支持</w:t>
            </w:r>
            <w:r w:rsidRPr="00D87ED3">
              <w:rPr>
                <w:rFonts w:hint="eastAsia"/>
              </w:rPr>
              <w:t>5</w:t>
            </w:r>
            <w:r w:rsidRPr="00D87ED3">
              <w:rPr>
                <w:rFonts w:hint="eastAsia"/>
              </w:rPr>
              <w:t>级</w:t>
            </w:r>
            <w:r w:rsidRPr="00D87ED3">
              <w:rPr>
                <w:rFonts w:hint="eastAsia"/>
              </w:rPr>
              <w:t>H-QoS</w:t>
            </w:r>
            <w:r w:rsidRPr="00D87ED3">
              <w:rPr>
                <w:rFonts w:hint="eastAsia"/>
              </w:rPr>
              <w:t>；</w:t>
            </w:r>
            <w:r w:rsidRPr="00D87ED3">
              <w:rPr>
                <w:rFonts w:hint="eastAsia"/>
              </w:rPr>
              <w:br/>
              <w:t>11</w:t>
            </w:r>
            <w:r w:rsidRPr="00D87ED3">
              <w:rPr>
                <w:rFonts w:hint="eastAsia"/>
              </w:rPr>
              <w:t>、支持真实业务流的实时检测技术，秒级快速故障定位；</w:t>
            </w:r>
            <w:r w:rsidRPr="00D87ED3">
              <w:rPr>
                <w:rFonts w:hint="eastAsia"/>
              </w:rPr>
              <w:br/>
              <w:t>12</w:t>
            </w:r>
            <w:r w:rsidRPr="00D87ED3">
              <w:rPr>
                <w:rFonts w:hint="eastAsia"/>
              </w:rPr>
              <w:t>、支持</w:t>
            </w:r>
            <w:r w:rsidRPr="00D87ED3">
              <w:rPr>
                <w:rFonts w:hint="eastAsia"/>
              </w:rPr>
              <w:t>G.8032</w:t>
            </w:r>
            <w:r w:rsidRPr="00D87ED3">
              <w:rPr>
                <w:rFonts w:hint="eastAsia"/>
              </w:rPr>
              <w:t>标准环网协议，要求倒换时间≤</w:t>
            </w:r>
            <w:r w:rsidRPr="00D87ED3">
              <w:rPr>
                <w:rFonts w:hint="eastAsia"/>
              </w:rPr>
              <w:t>50ms</w:t>
            </w:r>
            <w:r w:rsidRPr="00D87ED3">
              <w:rPr>
                <w:rFonts w:hint="eastAsia"/>
              </w:rPr>
              <w:t>；</w:t>
            </w:r>
            <w:r w:rsidRPr="00D87ED3">
              <w:rPr>
                <w:rFonts w:hint="eastAsia"/>
              </w:rPr>
              <w:br/>
              <w:t>13</w:t>
            </w:r>
            <w:r w:rsidRPr="00D87ED3">
              <w:rPr>
                <w:rFonts w:hint="eastAsia"/>
              </w:rPr>
              <w:t>、设备单台配置：双主控板、双电源冗余备份，千兆光口≥</w:t>
            </w:r>
            <w:r w:rsidRPr="00D87ED3">
              <w:rPr>
                <w:rFonts w:hint="eastAsia"/>
              </w:rPr>
              <w:t>24</w:t>
            </w:r>
            <w:r w:rsidRPr="00D87ED3">
              <w:rPr>
                <w:rFonts w:hint="eastAsia"/>
              </w:rPr>
              <w:t>个，万兆光口≥</w:t>
            </w:r>
            <w:r w:rsidRPr="00D87ED3">
              <w:rPr>
                <w:rFonts w:hint="eastAsia"/>
              </w:rPr>
              <w:t>24</w:t>
            </w:r>
            <w:r w:rsidRPr="00D87ED3">
              <w:rPr>
                <w:rFonts w:hint="eastAsia"/>
              </w:rPr>
              <w:t>个，千兆电口≥</w:t>
            </w:r>
            <w:r w:rsidRPr="00D87ED3">
              <w:rPr>
                <w:rFonts w:hint="eastAsia"/>
              </w:rPr>
              <w:t>48</w:t>
            </w:r>
            <w:r w:rsidRPr="00D87ED3">
              <w:rPr>
                <w:rFonts w:hint="eastAsia"/>
              </w:rPr>
              <w:t>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2</w:t>
            </w:r>
          </w:p>
        </w:tc>
      </w:tr>
      <w:tr w:rsidR="00497E91" w:rsidRPr="00D87ED3">
        <w:trPr>
          <w:trHeight w:val="400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接入交换机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华为</w:t>
            </w:r>
            <w:r w:rsidRPr="00D87ED3">
              <w:rPr>
                <w:rFonts w:hint="eastAsia"/>
              </w:rPr>
              <w:t>S5731-H48T4XC                                                                                                                                                                   1</w:t>
            </w:r>
            <w:r w:rsidRPr="00D87ED3">
              <w:rPr>
                <w:rFonts w:hint="eastAsia"/>
              </w:rPr>
              <w:t>、交换容量≥</w:t>
            </w:r>
            <w:r w:rsidRPr="00D87ED3">
              <w:rPr>
                <w:rFonts w:hint="eastAsia"/>
              </w:rPr>
              <w:t>700Gbps</w:t>
            </w:r>
            <w:r w:rsidRPr="00D87ED3">
              <w:rPr>
                <w:rFonts w:hint="eastAsia"/>
              </w:rPr>
              <w:t>，包转发率≥</w:t>
            </w:r>
            <w:r w:rsidRPr="00D87ED3">
              <w:rPr>
                <w:rFonts w:hint="eastAsia"/>
              </w:rPr>
              <w:t>250Mpps</w:t>
            </w:r>
            <w:r w:rsidRPr="00D87ED3">
              <w:rPr>
                <w:rFonts w:hint="eastAsia"/>
              </w:rPr>
              <w:t>，以官网最小值为准；</w:t>
            </w:r>
            <w:r w:rsidRPr="00D87ED3">
              <w:rPr>
                <w:rFonts w:hint="eastAsia"/>
              </w:rPr>
              <w:br/>
              <w:t>2</w:t>
            </w:r>
            <w:r w:rsidRPr="00D87ED3">
              <w:rPr>
                <w:rFonts w:hint="eastAsia"/>
              </w:rPr>
              <w:t>、支持</w:t>
            </w:r>
            <w:r w:rsidRPr="00D87ED3">
              <w:rPr>
                <w:rFonts w:hint="eastAsia"/>
              </w:rPr>
              <w:t>10/100/1000Base-T</w:t>
            </w:r>
            <w:r w:rsidRPr="00D87ED3">
              <w:rPr>
                <w:rFonts w:hint="eastAsia"/>
              </w:rPr>
              <w:t>以太网接口≥</w:t>
            </w:r>
            <w:r w:rsidRPr="00D87ED3">
              <w:rPr>
                <w:rFonts w:hint="eastAsia"/>
              </w:rPr>
              <w:t>48</w:t>
            </w:r>
            <w:r w:rsidRPr="00D87ED3">
              <w:rPr>
                <w:rFonts w:hint="eastAsia"/>
              </w:rPr>
              <w:t>个，万兆</w:t>
            </w:r>
            <w:r w:rsidRPr="00D87ED3">
              <w:rPr>
                <w:rFonts w:hint="eastAsia"/>
              </w:rPr>
              <w:t>SFP+</w:t>
            </w:r>
            <w:r w:rsidRPr="00D87ED3">
              <w:rPr>
                <w:rFonts w:hint="eastAsia"/>
              </w:rPr>
              <w:t>接口</w:t>
            </w:r>
            <w:r w:rsidRPr="00D87ED3">
              <w:rPr>
                <w:rFonts w:hint="eastAsia"/>
              </w:rPr>
              <w:t>≥</w:t>
            </w:r>
            <w:r w:rsidRPr="00D87ED3">
              <w:rPr>
                <w:rFonts w:hint="eastAsia"/>
              </w:rPr>
              <w:t>4</w:t>
            </w:r>
            <w:r w:rsidRPr="00D87ED3">
              <w:rPr>
                <w:rFonts w:hint="eastAsia"/>
              </w:rPr>
              <w:t>个，业务扩展插槽数≥</w:t>
            </w:r>
            <w:r w:rsidRPr="00D87ED3">
              <w:rPr>
                <w:rFonts w:hint="eastAsia"/>
              </w:rPr>
              <w:t>1</w:t>
            </w:r>
            <w:r w:rsidRPr="00D87ED3">
              <w:rPr>
                <w:rFonts w:hint="eastAsia"/>
              </w:rPr>
              <w:t>；</w:t>
            </w:r>
            <w:r w:rsidRPr="00D87ED3">
              <w:rPr>
                <w:rFonts w:hint="eastAsia"/>
              </w:rPr>
              <w:br/>
              <w:t>3</w:t>
            </w:r>
            <w:r w:rsidRPr="00D87ED3">
              <w:rPr>
                <w:rFonts w:hint="eastAsia"/>
              </w:rPr>
              <w:t>、为了提高设备可靠性，支持并配置可插拔的双电源；</w:t>
            </w:r>
            <w:r w:rsidRPr="00D87ED3">
              <w:rPr>
                <w:rFonts w:hint="eastAsia"/>
              </w:rPr>
              <w:br/>
              <w:t>4</w:t>
            </w:r>
            <w:r w:rsidRPr="00D87ED3">
              <w:rPr>
                <w:rFonts w:hint="eastAsia"/>
              </w:rPr>
              <w:t>、整机缓存≥</w:t>
            </w:r>
            <w:r w:rsidRPr="00D87ED3">
              <w:rPr>
                <w:rFonts w:hint="eastAsia"/>
              </w:rPr>
              <w:t>256MB</w:t>
            </w:r>
            <w:r w:rsidRPr="00D87ED3">
              <w:rPr>
                <w:rFonts w:hint="eastAsia"/>
              </w:rPr>
              <w:t>；</w:t>
            </w:r>
            <w:r w:rsidRPr="00D87ED3">
              <w:rPr>
                <w:rFonts w:hint="eastAsia"/>
              </w:rPr>
              <w:br/>
              <w:t>5</w:t>
            </w:r>
            <w:r w:rsidRPr="00D87ED3">
              <w:rPr>
                <w:rFonts w:hint="eastAsia"/>
              </w:rPr>
              <w:t>、支持统一用户管理功能，屏蔽接入侧差异，支持</w:t>
            </w:r>
            <w:r w:rsidRPr="00D87ED3">
              <w:rPr>
                <w:rFonts w:hint="eastAsia"/>
              </w:rPr>
              <w:t>802.1X/MAC/Portal</w:t>
            </w:r>
            <w:r w:rsidRPr="00D87ED3">
              <w:rPr>
                <w:rFonts w:hint="eastAsia"/>
              </w:rPr>
              <w:t>等多种认证方式，支持对用户进行分组</w:t>
            </w:r>
            <w:r w:rsidRPr="00D87ED3">
              <w:rPr>
                <w:rFonts w:hint="eastAsia"/>
              </w:rPr>
              <w:t>/</w:t>
            </w:r>
            <w:r w:rsidRPr="00D87ED3">
              <w:rPr>
                <w:rFonts w:hint="eastAsia"/>
              </w:rPr>
              <w:t>分域</w:t>
            </w:r>
            <w:r w:rsidRPr="00D87ED3">
              <w:rPr>
                <w:rFonts w:hint="eastAsia"/>
              </w:rPr>
              <w:t>/</w:t>
            </w:r>
            <w:r w:rsidRPr="00D87ED3">
              <w:rPr>
                <w:rFonts w:hint="eastAsia"/>
              </w:rPr>
              <w:t>分时的管理，用户、业务可视可控；</w:t>
            </w:r>
            <w:r w:rsidRPr="00D87ED3">
              <w:rPr>
                <w:rFonts w:hint="eastAsia"/>
              </w:rPr>
              <w:br/>
              <w:t>6</w:t>
            </w:r>
            <w:r w:rsidRPr="00D87ED3">
              <w:rPr>
                <w:rFonts w:hint="eastAsia"/>
              </w:rPr>
              <w:t>、支持</w:t>
            </w:r>
            <w:r w:rsidRPr="00D87ED3">
              <w:rPr>
                <w:rFonts w:hint="eastAsia"/>
              </w:rPr>
              <w:t>MAC</w:t>
            </w:r>
            <w:r w:rsidRPr="00D87ED3">
              <w:rPr>
                <w:rFonts w:hint="eastAsia"/>
              </w:rPr>
              <w:t>地址≥</w:t>
            </w:r>
            <w:r w:rsidRPr="00D87ED3">
              <w:rPr>
                <w:rFonts w:hint="eastAsia"/>
              </w:rPr>
              <w:t>256K</w:t>
            </w:r>
            <w:r w:rsidRPr="00D87ED3">
              <w:rPr>
                <w:rFonts w:hint="eastAsia"/>
              </w:rPr>
              <w:t>，</w:t>
            </w:r>
            <w:r w:rsidRPr="00D87ED3">
              <w:rPr>
                <w:rFonts w:hint="eastAsia"/>
              </w:rPr>
              <w:t>ARP</w:t>
            </w:r>
            <w:r w:rsidRPr="00D87ED3">
              <w:rPr>
                <w:rFonts w:hint="eastAsia"/>
              </w:rPr>
              <w:t>表项≥</w:t>
            </w:r>
            <w:r w:rsidRPr="00D87ED3">
              <w:rPr>
                <w:rFonts w:hint="eastAsia"/>
              </w:rPr>
              <w:t>128K</w:t>
            </w:r>
            <w:r w:rsidRPr="00D87ED3">
              <w:rPr>
                <w:rFonts w:hint="eastAsia"/>
              </w:rPr>
              <w:t>，</w:t>
            </w:r>
            <w:r w:rsidRPr="00D87ED3">
              <w:rPr>
                <w:rFonts w:hint="eastAsia"/>
              </w:rPr>
              <w:t xml:space="preserve">IPv4 </w:t>
            </w:r>
            <w:r w:rsidRPr="00D87ED3">
              <w:rPr>
                <w:rFonts w:hint="eastAsia"/>
              </w:rPr>
              <w:t>路由表≥</w:t>
            </w:r>
            <w:r w:rsidRPr="00D87ED3">
              <w:rPr>
                <w:rFonts w:hint="eastAsia"/>
              </w:rPr>
              <w:t>512K</w:t>
            </w:r>
            <w:r w:rsidRPr="00D87ED3">
              <w:rPr>
                <w:rFonts w:hint="eastAsia"/>
              </w:rPr>
              <w:t>，</w:t>
            </w:r>
            <w:r w:rsidRPr="00D87ED3">
              <w:rPr>
                <w:rFonts w:hint="eastAsia"/>
              </w:rPr>
              <w:t xml:space="preserve">IPv6 </w:t>
            </w:r>
            <w:r w:rsidRPr="00D87ED3">
              <w:rPr>
                <w:rFonts w:hint="eastAsia"/>
              </w:rPr>
              <w:t>路由表≥</w:t>
            </w:r>
            <w:r w:rsidRPr="00D87ED3">
              <w:rPr>
                <w:rFonts w:hint="eastAsia"/>
              </w:rPr>
              <w:t>64K</w:t>
            </w:r>
            <w:r w:rsidRPr="00D87ED3">
              <w:rPr>
                <w:rFonts w:hint="eastAsia"/>
              </w:rPr>
              <w:t>；</w:t>
            </w:r>
            <w:r w:rsidRPr="00D87ED3">
              <w:rPr>
                <w:rFonts w:hint="eastAsia"/>
              </w:rPr>
              <w:br/>
              <w:t>7</w:t>
            </w:r>
            <w:r w:rsidRPr="00D87ED3">
              <w:rPr>
                <w:rFonts w:hint="eastAsia"/>
              </w:rPr>
              <w:t>、支持</w:t>
            </w:r>
            <w:r w:rsidRPr="00D87ED3">
              <w:rPr>
                <w:rFonts w:hint="eastAsia"/>
              </w:rPr>
              <w:t>4K</w:t>
            </w:r>
            <w:r w:rsidRPr="00D87ED3">
              <w:rPr>
                <w:rFonts w:hint="eastAsia"/>
              </w:rPr>
              <w:t>个</w:t>
            </w:r>
            <w:r w:rsidRPr="00D87ED3">
              <w:rPr>
                <w:rFonts w:hint="eastAsia"/>
              </w:rPr>
              <w:t>VLAN</w:t>
            </w:r>
            <w:r w:rsidRPr="00D87ED3">
              <w:rPr>
                <w:rFonts w:hint="eastAsia"/>
              </w:rPr>
              <w:t>，支持</w:t>
            </w:r>
            <w:r w:rsidRPr="00D87ED3">
              <w:rPr>
                <w:rFonts w:hint="eastAsia"/>
              </w:rPr>
              <w:t>Guest VLAN</w:t>
            </w:r>
            <w:r w:rsidRPr="00D87ED3">
              <w:rPr>
                <w:rFonts w:hint="eastAsia"/>
              </w:rPr>
              <w:t>、</w:t>
            </w:r>
            <w:r w:rsidRPr="00D87ED3">
              <w:rPr>
                <w:rFonts w:hint="eastAsia"/>
              </w:rPr>
              <w:t>Voice VLAN</w:t>
            </w:r>
            <w:r w:rsidRPr="00D87ED3">
              <w:rPr>
                <w:rFonts w:hint="eastAsia"/>
              </w:rPr>
              <w:t>，支持基</w:t>
            </w:r>
            <w:r w:rsidRPr="00D87ED3">
              <w:rPr>
                <w:rFonts w:hint="eastAsia"/>
              </w:rPr>
              <w:lastRenderedPageBreak/>
              <w:t>于</w:t>
            </w:r>
            <w:r w:rsidRPr="00D87ED3">
              <w:rPr>
                <w:rFonts w:hint="eastAsia"/>
              </w:rPr>
              <w:t>MAC/</w:t>
            </w:r>
            <w:r w:rsidRPr="00D87ED3">
              <w:rPr>
                <w:rFonts w:hint="eastAsia"/>
              </w:rPr>
              <w:t>协议</w:t>
            </w:r>
            <w:r w:rsidRPr="00D87ED3">
              <w:rPr>
                <w:rFonts w:hint="eastAsia"/>
              </w:rPr>
              <w:t>/IP</w:t>
            </w:r>
            <w:r w:rsidRPr="00D87ED3">
              <w:rPr>
                <w:rFonts w:hint="eastAsia"/>
              </w:rPr>
              <w:t>子网</w:t>
            </w:r>
            <w:r w:rsidRPr="00D87ED3">
              <w:rPr>
                <w:rFonts w:hint="eastAsia"/>
              </w:rPr>
              <w:t>/</w:t>
            </w:r>
            <w:r w:rsidRPr="00D87ED3">
              <w:rPr>
                <w:rFonts w:hint="eastAsia"/>
              </w:rPr>
              <w:t>策略</w:t>
            </w:r>
            <w:r w:rsidRPr="00D87ED3">
              <w:rPr>
                <w:rFonts w:hint="eastAsia"/>
              </w:rPr>
              <w:t>/</w:t>
            </w:r>
            <w:r w:rsidRPr="00D87ED3">
              <w:rPr>
                <w:rFonts w:hint="eastAsia"/>
              </w:rPr>
              <w:t>端口的</w:t>
            </w:r>
            <w:r w:rsidRPr="00D87ED3">
              <w:rPr>
                <w:rFonts w:hint="eastAsia"/>
              </w:rPr>
              <w:t>VLAN</w:t>
            </w:r>
            <w:r w:rsidRPr="00D87ED3">
              <w:rPr>
                <w:rFonts w:hint="eastAsia"/>
              </w:rPr>
              <w:t>，</w:t>
            </w:r>
            <w:r w:rsidRPr="00D87ED3">
              <w:rPr>
                <w:rFonts w:hint="eastAsia"/>
              </w:rPr>
              <w:t>1:1</w:t>
            </w:r>
            <w:r w:rsidRPr="00D87ED3">
              <w:rPr>
                <w:rFonts w:hint="eastAsia"/>
              </w:rPr>
              <w:t>和</w:t>
            </w:r>
            <w:r w:rsidRPr="00D87ED3">
              <w:rPr>
                <w:rFonts w:hint="eastAsia"/>
              </w:rPr>
              <w:t>N:</w:t>
            </w:r>
            <w:r w:rsidRPr="00D87ED3">
              <w:rPr>
                <w:rFonts w:hint="eastAsia"/>
              </w:rPr>
              <w:t>1 VLAN</w:t>
            </w:r>
            <w:r w:rsidRPr="00D87ED3">
              <w:rPr>
                <w:rFonts w:hint="eastAsia"/>
              </w:rPr>
              <w:t>交换功能；</w:t>
            </w:r>
            <w:r w:rsidRPr="00D87ED3">
              <w:rPr>
                <w:rFonts w:hint="eastAsia"/>
              </w:rPr>
              <w:br/>
              <w:t>8</w:t>
            </w:r>
            <w:r w:rsidRPr="00D87ED3">
              <w:rPr>
                <w:rFonts w:hint="eastAsia"/>
              </w:rPr>
              <w:t>、支持策略路由、路由策略、</w:t>
            </w:r>
            <w:r w:rsidRPr="00D87ED3">
              <w:rPr>
                <w:rFonts w:hint="eastAsia"/>
              </w:rPr>
              <w:t>VRRP</w:t>
            </w:r>
            <w:r w:rsidRPr="00D87ED3">
              <w:rPr>
                <w:rFonts w:hint="eastAsia"/>
              </w:rPr>
              <w:t>、</w:t>
            </w:r>
            <w:r w:rsidRPr="00D87ED3">
              <w:rPr>
                <w:rFonts w:hint="eastAsia"/>
              </w:rPr>
              <w:t>BFD for OSPF</w:t>
            </w:r>
            <w:r w:rsidRPr="00D87ED3">
              <w:rPr>
                <w:rFonts w:hint="eastAsia"/>
              </w:rPr>
              <w:t>、</w:t>
            </w:r>
            <w:r w:rsidRPr="00D87ED3">
              <w:rPr>
                <w:rFonts w:hint="eastAsia"/>
              </w:rPr>
              <w:t>BGP</w:t>
            </w:r>
            <w:r w:rsidRPr="00D87ED3">
              <w:rPr>
                <w:rFonts w:hint="eastAsia"/>
              </w:rPr>
              <w:t>、</w:t>
            </w:r>
            <w:r w:rsidRPr="00D87ED3">
              <w:rPr>
                <w:rFonts w:hint="eastAsia"/>
              </w:rPr>
              <w:t>IS-IS</w:t>
            </w:r>
            <w:r w:rsidRPr="00D87ED3">
              <w:rPr>
                <w:rFonts w:hint="eastAsia"/>
              </w:rPr>
              <w:t>、</w:t>
            </w:r>
            <w:r w:rsidRPr="00D87ED3">
              <w:rPr>
                <w:rFonts w:hint="eastAsia"/>
              </w:rPr>
              <w:t>Static Route</w:t>
            </w:r>
            <w:r w:rsidRPr="00D87ED3">
              <w:rPr>
                <w:rFonts w:hint="eastAsia"/>
              </w:rPr>
              <w:t>，支持</w:t>
            </w:r>
            <w:r w:rsidRPr="00D87ED3">
              <w:rPr>
                <w:rFonts w:hint="eastAsia"/>
              </w:rPr>
              <w:t>IPv6</w:t>
            </w:r>
            <w:r w:rsidRPr="00D87ED3">
              <w:rPr>
                <w:rFonts w:hint="eastAsia"/>
              </w:rPr>
              <w:t>、支持</w:t>
            </w:r>
            <w:r w:rsidRPr="00D87ED3">
              <w:rPr>
                <w:rFonts w:hint="eastAsia"/>
              </w:rPr>
              <w:t>IPv4/IPv6</w:t>
            </w:r>
            <w:r w:rsidRPr="00D87ED3">
              <w:rPr>
                <w:rFonts w:hint="eastAsia"/>
              </w:rPr>
              <w:t>双栈、</w:t>
            </w:r>
            <w:r w:rsidRPr="00D87ED3">
              <w:rPr>
                <w:rFonts w:hint="eastAsia"/>
              </w:rPr>
              <w:t>IPv6 over IPv4</w:t>
            </w:r>
            <w:r w:rsidRPr="00D87ED3">
              <w:rPr>
                <w:rFonts w:hint="eastAsia"/>
              </w:rPr>
              <w:t>隧道、</w:t>
            </w:r>
            <w:r w:rsidRPr="00D87ED3">
              <w:rPr>
                <w:rFonts w:hint="eastAsia"/>
              </w:rPr>
              <w:t>IPv4 over IPv6</w:t>
            </w:r>
            <w:r w:rsidRPr="00D87ED3">
              <w:rPr>
                <w:rFonts w:hint="eastAsia"/>
              </w:rPr>
              <w:t>隧道；</w:t>
            </w:r>
            <w:r w:rsidRPr="00D87ED3">
              <w:rPr>
                <w:rFonts w:hint="eastAsia"/>
              </w:rPr>
              <w:br/>
              <w:t>9</w:t>
            </w:r>
            <w:r w:rsidRPr="00D87ED3">
              <w:rPr>
                <w:rFonts w:hint="eastAsia"/>
              </w:rPr>
              <w:t>、支持</w:t>
            </w:r>
            <w:r w:rsidRPr="00D87ED3">
              <w:rPr>
                <w:rFonts w:hint="eastAsia"/>
              </w:rPr>
              <w:t>VxLAN</w:t>
            </w:r>
            <w:r w:rsidRPr="00D87ED3">
              <w:rPr>
                <w:rFonts w:hint="eastAsia"/>
              </w:rPr>
              <w:t>功能，支持</w:t>
            </w:r>
            <w:r w:rsidRPr="00D87ED3">
              <w:rPr>
                <w:rFonts w:hint="eastAsia"/>
              </w:rPr>
              <w:t>BGP EVPN</w:t>
            </w:r>
            <w:r w:rsidRPr="00D87ED3">
              <w:rPr>
                <w:rFonts w:hint="eastAsia"/>
              </w:rPr>
              <w:t>，支持分布式</w:t>
            </w:r>
            <w:r w:rsidRPr="00D87ED3">
              <w:rPr>
                <w:rFonts w:hint="eastAsia"/>
              </w:rPr>
              <w:t xml:space="preserve"> Anycast </w:t>
            </w:r>
            <w:r w:rsidRPr="00D87ED3">
              <w:rPr>
                <w:rFonts w:hint="eastAsia"/>
              </w:rPr>
              <w:t>网关，支持</w:t>
            </w:r>
            <w:r w:rsidRPr="00D87ED3">
              <w:rPr>
                <w:rFonts w:hint="eastAsia"/>
              </w:rPr>
              <w:t>VxLAN</w:t>
            </w:r>
            <w:r w:rsidRPr="00D87ED3">
              <w:rPr>
                <w:rFonts w:hint="eastAsia"/>
              </w:rPr>
              <w:t>的自动化部署；</w:t>
            </w:r>
            <w:r w:rsidRPr="00D87ED3">
              <w:rPr>
                <w:rFonts w:hint="eastAsia"/>
              </w:rPr>
              <w:br/>
              <w:t>10</w:t>
            </w:r>
            <w:r w:rsidRPr="00D87ED3">
              <w:rPr>
                <w:rFonts w:hint="eastAsia"/>
              </w:rPr>
              <w:t>、交换机支持报告攻击事件给网络安全智能系统，与网络安全智能系统和</w:t>
            </w:r>
            <w:r w:rsidRPr="00D87ED3">
              <w:rPr>
                <w:rFonts w:hint="eastAsia"/>
              </w:rPr>
              <w:t>SDN</w:t>
            </w:r>
            <w:r w:rsidRPr="00D87ED3">
              <w:rPr>
                <w:rFonts w:hint="eastAsia"/>
              </w:rPr>
              <w:t>控制器联动，以实现全网安全协防；</w:t>
            </w:r>
            <w:r w:rsidRPr="00D87ED3">
              <w:rPr>
                <w:rFonts w:hint="eastAsia"/>
              </w:rPr>
              <w:br/>
              <w:t>10</w:t>
            </w:r>
            <w:r w:rsidRPr="00D87ED3">
              <w:rPr>
                <w:rFonts w:hint="eastAsia"/>
              </w:rPr>
              <w:t>、支持</w:t>
            </w:r>
            <w:r w:rsidRPr="00D87ED3">
              <w:rPr>
                <w:rFonts w:hint="eastAsia"/>
              </w:rPr>
              <w:t>G.8032</w:t>
            </w:r>
            <w:r w:rsidRPr="00D87ED3">
              <w:rPr>
                <w:rFonts w:hint="eastAsia"/>
              </w:rPr>
              <w:t>（</w:t>
            </w:r>
            <w:r w:rsidRPr="00D87ED3">
              <w:rPr>
                <w:rFonts w:hint="eastAsia"/>
              </w:rPr>
              <w:t>ERPS</w:t>
            </w:r>
            <w:r w:rsidRPr="00D87ED3">
              <w:rPr>
                <w:rFonts w:hint="eastAsia"/>
              </w:rPr>
              <w:t>）标准以太环网协</w:t>
            </w:r>
            <w:r w:rsidRPr="00D87ED3">
              <w:rPr>
                <w:rFonts w:hint="eastAsia"/>
              </w:rPr>
              <w:t>议，故障倒换收敛时间小于</w:t>
            </w:r>
            <w:r w:rsidRPr="00D87ED3">
              <w:rPr>
                <w:rFonts w:hint="eastAsia"/>
              </w:rPr>
              <w:t>50ms</w:t>
            </w:r>
            <w:r w:rsidRPr="00D87ED3">
              <w:rPr>
                <w:rFonts w:hint="eastAsia"/>
              </w:rPr>
              <w:t>；</w:t>
            </w:r>
            <w:r w:rsidRPr="00D87ED3">
              <w:rPr>
                <w:rFonts w:hint="eastAsia"/>
              </w:rPr>
              <w:br/>
              <w:t>12</w:t>
            </w:r>
            <w:r w:rsidRPr="00D87ED3">
              <w:rPr>
                <w:rFonts w:hint="eastAsia"/>
              </w:rPr>
              <w:t>、支持真实业务流实时检测技术，实时检测网络故障。</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2</w:t>
            </w:r>
          </w:p>
        </w:tc>
      </w:tr>
      <w:tr w:rsidR="00497E91" w:rsidRPr="00D87ED3">
        <w:trPr>
          <w:trHeight w:val="606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虚拟化软件（含杀毒）</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华为</w:t>
            </w:r>
            <w:r w:rsidRPr="00D87ED3">
              <w:rPr>
                <w:rFonts w:hint="eastAsia"/>
              </w:rPr>
              <w:t>FusionSphere                                                                                                                                                                            1.</w:t>
            </w:r>
            <w:r w:rsidRPr="00D87ED3">
              <w:rPr>
                <w:rFonts w:hint="eastAsia"/>
              </w:rPr>
              <w:t>虚拟化平台</w:t>
            </w:r>
            <w:r w:rsidRPr="00D87ED3">
              <w:rPr>
                <w:rFonts w:hint="eastAsia"/>
              </w:rPr>
              <w:t>厂商应为业界主流虚拟化平台厂商，连续入选近三次的</w:t>
            </w:r>
            <w:r w:rsidRPr="00D87ED3">
              <w:rPr>
                <w:rFonts w:hint="eastAsia"/>
              </w:rPr>
              <w:t>Gartner X86</w:t>
            </w:r>
            <w:r w:rsidRPr="00D87ED3">
              <w:rPr>
                <w:rFonts w:hint="eastAsia"/>
              </w:rPr>
              <w:t>服务器虚拟化魔力四象限；</w:t>
            </w:r>
            <w:r w:rsidRPr="00D87ED3">
              <w:rPr>
                <w:rFonts w:hint="eastAsia"/>
              </w:rPr>
              <w:br/>
              <w:t>2.</w:t>
            </w:r>
            <w:r w:rsidRPr="00D87ED3">
              <w:rPr>
                <w:rFonts w:hint="eastAsia"/>
              </w:rPr>
              <w:t>厂商在中国区的虚拟化市场份额排名前三；</w:t>
            </w:r>
            <w:r w:rsidRPr="00D87ED3">
              <w:rPr>
                <w:rFonts w:hint="eastAsia"/>
              </w:rPr>
              <w:br/>
              <w:t>3.</w:t>
            </w:r>
            <w:r w:rsidRPr="00D87ED3">
              <w:rPr>
                <w:rFonts w:hint="eastAsia"/>
              </w:rPr>
              <w:t>符合安全产品市场准入要求，虚拟化产品需具备公安部颁发的计算机信息系统安全专用产品（增强级）销售许可；</w:t>
            </w:r>
            <w:r w:rsidRPr="00D87ED3">
              <w:rPr>
                <w:rFonts w:hint="eastAsia"/>
              </w:rPr>
              <w:br/>
              <w:t>4.</w:t>
            </w:r>
            <w:r w:rsidRPr="00D87ED3">
              <w:rPr>
                <w:rFonts w:hint="eastAsia"/>
              </w:rPr>
              <w:t>为保证</w:t>
            </w:r>
            <w:r w:rsidRPr="00D87ED3">
              <w:rPr>
                <w:rFonts w:hint="eastAsia"/>
              </w:rPr>
              <w:t>GPU</w:t>
            </w:r>
            <w:r w:rsidRPr="00D87ED3">
              <w:rPr>
                <w:rFonts w:hint="eastAsia"/>
              </w:rPr>
              <w:t>场景的技术先进性；</w:t>
            </w:r>
            <w:r w:rsidRPr="00D87ED3">
              <w:rPr>
                <w:rFonts w:hint="eastAsia"/>
              </w:rPr>
              <w:br/>
              <w:t>5.</w:t>
            </w:r>
            <w:r w:rsidRPr="00D87ED3">
              <w:rPr>
                <w:rFonts w:hint="eastAsia"/>
              </w:rPr>
              <w:t>虚拟化产品通过中国开源云联盟《基于开源技术的云计算系统实现指南》的标准符合性测试；</w:t>
            </w:r>
            <w:r w:rsidRPr="00D87ED3">
              <w:rPr>
                <w:rFonts w:hint="eastAsia"/>
              </w:rPr>
              <w:br/>
              <w:t>6.</w:t>
            </w:r>
            <w:r w:rsidRPr="00D87ED3">
              <w:rPr>
                <w:rFonts w:hint="eastAsia"/>
              </w:rPr>
              <w:t>具备国家版权局颁发的《计算机软件著作权登记证书》证明；</w:t>
            </w:r>
            <w:r w:rsidRPr="00D87ED3">
              <w:rPr>
                <w:rFonts w:hint="eastAsia"/>
              </w:rPr>
              <w:br/>
            </w:r>
            <w:r w:rsidRPr="00D87ED3">
              <w:rPr>
                <w:rFonts w:hint="eastAsia"/>
              </w:rPr>
              <w:lastRenderedPageBreak/>
              <w:t>7.</w:t>
            </w:r>
            <w:r w:rsidRPr="00D87ED3">
              <w:rPr>
                <w:rFonts w:hint="eastAsia"/>
              </w:rPr>
              <w:t>虚拟化软件架构采用裸金属架构，充分利用</w:t>
            </w:r>
            <w:r w:rsidRPr="00D87ED3">
              <w:rPr>
                <w:rFonts w:hint="eastAsia"/>
              </w:rPr>
              <w:t>Intel VT</w:t>
            </w:r>
            <w:r w:rsidRPr="00D87ED3">
              <w:rPr>
                <w:rFonts w:hint="eastAsia"/>
              </w:rPr>
              <w:t>和</w:t>
            </w:r>
            <w:r w:rsidRPr="00D87ED3">
              <w:rPr>
                <w:rFonts w:hint="eastAsia"/>
              </w:rPr>
              <w:t>AMD-V</w:t>
            </w:r>
            <w:r w:rsidRPr="00D87ED3">
              <w:rPr>
                <w:rFonts w:hint="eastAsia"/>
              </w:rPr>
              <w:t>的硬件虚拟化</w:t>
            </w:r>
            <w:r w:rsidRPr="00D87ED3">
              <w:rPr>
                <w:rFonts w:hint="eastAsia"/>
              </w:rPr>
              <w:t>技术，直接安装在服务器硬件设备上，可直接管理硬件资源；</w:t>
            </w:r>
            <w:r w:rsidRPr="00D87ED3">
              <w:rPr>
                <w:rFonts w:hint="eastAsia"/>
              </w:rPr>
              <w:br/>
              <w:t>8.</w:t>
            </w:r>
            <w:r w:rsidRPr="00D87ED3">
              <w:rPr>
                <w:rFonts w:hint="eastAsia"/>
              </w:rPr>
              <w:t>提供虚拟机基本生命周期管理功能，支持删除、移动、克隆、迁移、</w:t>
            </w:r>
            <w:r w:rsidRPr="00D87ED3">
              <w:rPr>
                <w:rFonts w:hint="eastAsia"/>
              </w:rPr>
              <w:t>VNC</w:t>
            </w:r>
            <w:r w:rsidRPr="00D87ED3">
              <w:rPr>
                <w:rFonts w:hint="eastAsia"/>
              </w:rPr>
              <w:t>登录、快照、导出、休眠、重启、关闭、强制重启、强制关闭等操作；</w:t>
            </w:r>
            <w:r w:rsidRPr="00D87ED3">
              <w:rPr>
                <w:rFonts w:hint="eastAsia"/>
              </w:rPr>
              <w:br/>
              <w:t>9.</w:t>
            </w:r>
            <w:r w:rsidRPr="00D87ED3">
              <w:rPr>
                <w:rFonts w:hint="eastAsia"/>
              </w:rPr>
              <w:t>支持虚拟机</w:t>
            </w:r>
            <w:r w:rsidRPr="00D87ED3">
              <w:rPr>
                <w:rFonts w:hint="eastAsia"/>
              </w:rPr>
              <w:t>HA</w:t>
            </w:r>
            <w:r w:rsidRPr="00D87ED3">
              <w:rPr>
                <w:rFonts w:hint="eastAsia"/>
              </w:rPr>
              <w:t>，允许配置集群内</w:t>
            </w:r>
            <w:r w:rsidRPr="00D87ED3">
              <w:rPr>
                <w:rFonts w:hint="eastAsia"/>
              </w:rPr>
              <w:t>HA</w:t>
            </w:r>
            <w:r w:rsidRPr="00D87ED3">
              <w:rPr>
                <w:rFonts w:hint="eastAsia"/>
              </w:rPr>
              <w:t>预留的主机数量，以保证在虚拟机故障时有足够的资源进行切换，支持配置存储故障后是</w:t>
            </w:r>
            <w:r w:rsidRPr="00D87ED3">
              <w:rPr>
                <w:rFonts w:hint="eastAsia"/>
              </w:rPr>
              <w:t>HA</w:t>
            </w:r>
            <w:r w:rsidRPr="00D87ED3">
              <w:rPr>
                <w:rFonts w:hint="eastAsia"/>
              </w:rPr>
              <w:t>虚拟机还是不处理；</w:t>
            </w:r>
            <w:r w:rsidRPr="00D87ED3">
              <w:rPr>
                <w:rFonts w:hint="eastAsia"/>
              </w:rPr>
              <w:br/>
              <w:t>10.</w:t>
            </w:r>
            <w:r w:rsidRPr="00D87ED3">
              <w:rPr>
                <w:rFonts w:hint="eastAsia"/>
              </w:rPr>
              <w:t>支持一致性快照、虚拟机磁盘快照与内存快照三种快照模式，对于内存快照，在故障恢复时，可对虚拟机快照时刻的磁盘数据和内存数据同时恢复；</w:t>
            </w:r>
            <w:r w:rsidRPr="00D87ED3">
              <w:rPr>
                <w:rFonts w:hint="eastAsia"/>
              </w:rPr>
              <w:br/>
              <w:t>11.</w:t>
            </w:r>
            <w:r w:rsidRPr="00D87ED3">
              <w:rPr>
                <w:rFonts w:hint="eastAsia"/>
              </w:rPr>
              <w:t>支持虚拟机启动阶段的负载均衡策略，虚拟</w:t>
            </w:r>
            <w:r w:rsidRPr="00D87ED3">
              <w:rPr>
                <w:rFonts w:hint="eastAsia"/>
              </w:rPr>
              <w:t>机启动时根据集群内主机的实时</w:t>
            </w:r>
            <w:r w:rsidRPr="00D87ED3">
              <w:rPr>
                <w:rFonts w:hint="eastAsia"/>
              </w:rPr>
              <w:t>CPU</w:t>
            </w:r>
            <w:r w:rsidRPr="00D87ED3">
              <w:rPr>
                <w:rFonts w:hint="eastAsia"/>
              </w:rPr>
              <w:t>、内存负载情况动态选择运行的主机；</w:t>
            </w:r>
            <w:r w:rsidRPr="00D87ED3">
              <w:rPr>
                <w:rFonts w:hint="eastAsia"/>
              </w:rPr>
              <w:br/>
              <w:t>12.</w:t>
            </w:r>
            <w:r w:rsidRPr="00D87ED3">
              <w:rPr>
                <w:rFonts w:hint="eastAsia"/>
              </w:rPr>
              <w:t>支持</w:t>
            </w:r>
            <w:r w:rsidRPr="00D87ED3">
              <w:rPr>
                <w:rFonts w:hint="eastAsia"/>
              </w:rPr>
              <w:t>GPU</w:t>
            </w:r>
            <w:r w:rsidRPr="00D87ED3">
              <w:rPr>
                <w:rFonts w:hint="eastAsia"/>
              </w:rPr>
              <w:t>设备、</w:t>
            </w:r>
            <w:r w:rsidRPr="00D87ED3">
              <w:rPr>
                <w:rFonts w:hint="eastAsia"/>
              </w:rPr>
              <w:t>SSD</w:t>
            </w:r>
            <w:r w:rsidRPr="00D87ED3">
              <w:rPr>
                <w:rFonts w:hint="eastAsia"/>
              </w:rPr>
              <w:t>设备直通给虚拟机，软硬结合提升虚拟机的相关图形处理，存储</w:t>
            </w:r>
            <w:r w:rsidRPr="00D87ED3">
              <w:rPr>
                <w:rFonts w:hint="eastAsia"/>
              </w:rPr>
              <w:t>IO</w:t>
            </w:r>
            <w:r w:rsidRPr="00D87ED3">
              <w:rPr>
                <w:rFonts w:hint="eastAsia"/>
              </w:rPr>
              <w:t>等高性能要求；</w:t>
            </w:r>
            <w:r w:rsidRPr="00D87ED3">
              <w:rPr>
                <w:rFonts w:hint="eastAsia"/>
              </w:rPr>
              <w:br/>
              <w:t>13.</w:t>
            </w:r>
            <w:r w:rsidRPr="00D87ED3">
              <w:rPr>
                <w:rFonts w:hint="eastAsia"/>
              </w:rPr>
              <w:t>系统可以通过增大操作系统页的大小来减少页表数量，减少缺页中断，从而提高应用程序的性能；界面支持主机和虚拟机设置大页内存开关以及大页内存的大小设置，以及支持大页内存的虚拟机热迁移；</w:t>
            </w:r>
            <w:r w:rsidRPr="00D87ED3">
              <w:rPr>
                <w:rFonts w:hint="eastAsia"/>
              </w:rPr>
              <w:br/>
              <w:t>14.</w:t>
            </w:r>
            <w:r w:rsidRPr="00D87ED3">
              <w:rPr>
                <w:rFonts w:hint="eastAsia"/>
              </w:rPr>
              <w:t>为提升数据安全性，对接远端存储时，要求指定对接存储时的</w:t>
            </w:r>
            <w:r w:rsidRPr="00D87ED3">
              <w:rPr>
                <w:rFonts w:hint="eastAsia"/>
              </w:rPr>
              <w:t>CHAP</w:t>
            </w:r>
            <w:r w:rsidRPr="00D87ED3">
              <w:rPr>
                <w:rFonts w:hint="eastAsia"/>
              </w:rPr>
              <w:t>信息，支持配置对接存储的存储</w:t>
            </w:r>
            <w:r w:rsidRPr="00D87ED3">
              <w:rPr>
                <w:rFonts w:hint="eastAsia"/>
              </w:rPr>
              <w:t>IP</w:t>
            </w:r>
            <w:r w:rsidRPr="00D87ED3">
              <w:rPr>
                <w:rFonts w:hint="eastAsia"/>
              </w:rPr>
              <w:t>以及端口号；</w:t>
            </w:r>
            <w:r w:rsidRPr="00D87ED3">
              <w:rPr>
                <w:rFonts w:hint="eastAsia"/>
              </w:rPr>
              <w:br/>
            </w:r>
            <w:r w:rsidRPr="00D87ED3">
              <w:rPr>
                <w:rFonts w:hint="eastAsia"/>
              </w:rPr>
              <w:lastRenderedPageBreak/>
              <w:t>15.</w:t>
            </w:r>
            <w:r w:rsidRPr="00D87ED3">
              <w:rPr>
                <w:rFonts w:hint="eastAsia"/>
              </w:rPr>
              <w:t>支持虚拟机运行状态下，从一个存储</w:t>
            </w:r>
            <w:r w:rsidRPr="00D87ED3">
              <w:rPr>
                <w:rFonts w:hint="eastAsia"/>
              </w:rPr>
              <w:t>设备迁移到另一个存储设备中。迁移过程中指定目的磁盘置备格式并指定迁移速率控制，并且可以支持带快照的虚拟机磁盘迁移；</w:t>
            </w:r>
            <w:r w:rsidRPr="00D87ED3">
              <w:rPr>
                <w:rFonts w:hint="eastAsia"/>
              </w:rPr>
              <w:br/>
              <w:t>16.</w:t>
            </w:r>
            <w:r w:rsidRPr="00D87ED3">
              <w:rPr>
                <w:rFonts w:hint="eastAsia"/>
              </w:rPr>
              <w:t>支持虚拟交换机，通过对接受和发送的流量进行整形保证网络质量，至少支持平均带宽、峰值带宽、突发大小、优先级、</w:t>
            </w:r>
            <w:r w:rsidRPr="00D87ED3">
              <w:rPr>
                <w:rFonts w:hint="eastAsia"/>
              </w:rPr>
              <w:t>DHCP</w:t>
            </w:r>
            <w:r w:rsidRPr="00D87ED3">
              <w:rPr>
                <w:rFonts w:hint="eastAsia"/>
              </w:rPr>
              <w:t>隔离、广播抑制、</w:t>
            </w:r>
            <w:r w:rsidRPr="00D87ED3">
              <w:rPr>
                <w:rFonts w:hint="eastAsia"/>
              </w:rPr>
              <w:t>TCP</w:t>
            </w:r>
            <w:r w:rsidRPr="00D87ED3">
              <w:rPr>
                <w:rFonts w:hint="eastAsia"/>
              </w:rPr>
              <w:t>校验和的设置；</w:t>
            </w:r>
            <w:r w:rsidRPr="00D87ED3">
              <w:rPr>
                <w:rFonts w:hint="eastAsia"/>
              </w:rPr>
              <w:br/>
              <w:t>17.</w:t>
            </w:r>
            <w:r w:rsidRPr="00D87ED3">
              <w:rPr>
                <w:rFonts w:hint="eastAsia"/>
              </w:rPr>
              <w:t>支持虚拟交换机级别的用户态交换技术</w:t>
            </w:r>
            <w:r w:rsidRPr="00D87ED3">
              <w:rPr>
                <w:rFonts w:hint="eastAsia"/>
              </w:rPr>
              <w:t>(OVS+DPDK</w:t>
            </w:r>
            <w:r w:rsidRPr="00D87ED3">
              <w:rPr>
                <w:rFonts w:hint="eastAsia"/>
              </w:rPr>
              <w:t>），可实现高性能网络转发，提高数据处理性能和吞吐量，提高数据平面应用程序的工作效率；</w:t>
            </w:r>
            <w:r w:rsidRPr="00D87ED3">
              <w:rPr>
                <w:rFonts w:hint="eastAsia"/>
              </w:rPr>
              <w:br/>
              <w:t>18.</w:t>
            </w:r>
            <w:r w:rsidRPr="00D87ED3">
              <w:rPr>
                <w:rFonts w:hint="eastAsia"/>
              </w:rPr>
              <w:t>支持图形化界面安全删除虚拟机，虚拟机删除的同时将底层存储空间进行置“</w:t>
            </w:r>
            <w:r w:rsidRPr="00D87ED3">
              <w:rPr>
                <w:rFonts w:hint="eastAsia"/>
              </w:rPr>
              <w:t>0</w:t>
            </w:r>
            <w:r w:rsidRPr="00D87ED3">
              <w:rPr>
                <w:rFonts w:hint="eastAsia"/>
              </w:rPr>
              <w:t>”操作，避免数据后</w:t>
            </w:r>
            <w:r w:rsidRPr="00D87ED3">
              <w:rPr>
                <w:rFonts w:hint="eastAsia"/>
              </w:rPr>
              <w:t>期被恶意恢复；</w:t>
            </w:r>
            <w:r w:rsidRPr="00D87ED3">
              <w:rPr>
                <w:rFonts w:hint="eastAsia"/>
              </w:rPr>
              <w:br/>
              <w:t>19.</w:t>
            </w:r>
            <w:r w:rsidRPr="00D87ED3">
              <w:rPr>
                <w:rFonts w:hint="eastAsia"/>
              </w:rPr>
              <w:t>支持密码策略的管理，包括不限于密码复杂度检查、密码长度、密码是否包含特殊字符、二次修改密码最短间隔、密码有效期等功能；</w:t>
            </w:r>
            <w:r w:rsidRPr="00D87ED3">
              <w:rPr>
                <w:rFonts w:hint="eastAsia"/>
              </w:rPr>
              <w:br/>
              <w:t>20.</w:t>
            </w:r>
            <w:r w:rsidRPr="00D87ED3">
              <w:rPr>
                <w:rFonts w:hint="eastAsia"/>
              </w:rPr>
              <w:t>支持告警订阅功能，告警产生后可以将相关告警主动发送给用户；可以针对不同的用户设置不同的告警订阅内容，便于不同管理员实时了解所关注的系统运行情况；</w:t>
            </w:r>
            <w:r w:rsidRPr="00D87ED3">
              <w:rPr>
                <w:rFonts w:hint="eastAsia"/>
              </w:rPr>
              <w:br/>
              <w:t>21.</w:t>
            </w:r>
            <w:r w:rsidRPr="00D87ED3">
              <w:rPr>
                <w:rFonts w:hint="eastAsia"/>
              </w:rPr>
              <w:t>提供系统健康巡检工具，通过检查系统当前信息和运行情况反映系统健康状况。支持实时、定时和指定周期巡检，并将巡检结果通过邮件自动发送或导出为</w:t>
            </w:r>
            <w:r w:rsidRPr="00D87ED3">
              <w:rPr>
                <w:rFonts w:hint="eastAsia"/>
              </w:rPr>
              <w:t>Excel</w:t>
            </w:r>
            <w:r w:rsidRPr="00D87ED3">
              <w:rPr>
                <w:rFonts w:hint="eastAsia"/>
              </w:rPr>
              <w:t>报告；</w:t>
            </w:r>
            <w:r w:rsidRPr="00D87ED3">
              <w:rPr>
                <w:rFonts w:hint="eastAsia"/>
              </w:rPr>
              <w:br/>
              <w:t>22.</w:t>
            </w:r>
            <w:r w:rsidRPr="00D87ED3">
              <w:rPr>
                <w:rFonts w:hint="eastAsia"/>
              </w:rPr>
              <w:t>支持记录操作维护人员通过运维管理系统进行的操作日志。</w:t>
            </w:r>
            <w:r w:rsidRPr="00D87ED3">
              <w:rPr>
                <w:rFonts w:hint="eastAsia"/>
              </w:rPr>
              <w:t>系统操作维护人员可以在运维管理系统中筛选并查看、导出、操</w:t>
            </w:r>
            <w:r w:rsidRPr="00D87ED3">
              <w:rPr>
                <w:rFonts w:hint="eastAsia"/>
              </w:rPr>
              <w:lastRenderedPageBreak/>
              <w:t>作日志，不允许删除日志；</w:t>
            </w:r>
            <w:r w:rsidRPr="00D87ED3">
              <w:rPr>
                <w:rFonts w:hint="eastAsia"/>
              </w:rPr>
              <w:br/>
              <w:t>23.</w:t>
            </w:r>
            <w:r w:rsidRPr="00D87ED3">
              <w:rPr>
                <w:rFonts w:hint="eastAsia"/>
              </w:rPr>
              <w:t>本次配置≥</w:t>
            </w:r>
            <w:r w:rsidRPr="00D87ED3">
              <w:rPr>
                <w:rFonts w:hint="eastAsia"/>
              </w:rPr>
              <w:t>8CPU</w:t>
            </w:r>
            <w:r w:rsidRPr="00D87ED3">
              <w:rPr>
                <w:rFonts w:hint="eastAsia"/>
              </w:rPr>
              <w:t>许可</w:t>
            </w:r>
            <w:r w:rsidRPr="00D87ED3">
              <w:rPr>
                <w:rFonts w:hint="eastAsia"/>
              </w:rPr>
              <w:t>.</w:t>
            </w:r>
            <w:r w:rsidRPr="00D87ED3">
              <w:rPr>
                <w:rFonts w:hint="eastAsia"/>
              </w:rPr>
              <w:t>含</w:t>
            </w:r>
            <w:r w:rsidRPr="00D87ED3">
              <w:rPr>
                <w:rFonts w:hint="eastAsia"/>
              </w:rPr>
              <w:t>8</w:t>
            </w:r>
            <w:r w:rsidRPr="00D87ED3">
              <w:rPr>
                <w:rFonts w:hint="eastAsia"/>
              </w:rPr>
              <w:t>颗</w:t>
            </w:r>
            <w:r w:rsidRPr="00D87ED3">
              <w:rPr>
                <w:rFonts w:hint="eastAsia"/>
              </w:rPr>
              <w:t>CPU</w:t>
            </w:r>
            <w:r w:rsidRPr="00D87ED3">
              <w:rPr>
                <w:rFonts w:hint="eastAsia"/>
              </w:rPr>
              <w:t>杀毒软件许可。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r w:rsidR="00497E91" w:rsidRPr="00D87ED3">
        <w:trPr>
          <w:trHeight w:val="400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虚拟化服务器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华为</w:t>
            </w:r>
            <w:r w:rsidRPr="00D87ED3">
              <w:rPr>
                <w:rFonts w:hint="eastAsia"/>
              </w:rPr>
              <w:t xml:space="preserve">FusionServer Pro 2288Hv5                                                                                                                                                  </w:t>
            </w:r>
            <w:r w:rsidRPr="00D87ED3">
              <w:rPr>
                <w:rFonts w:hint="eastAsia"/>
              </w:rPr>
              <w:t xml:space="preserve">               1.</w:t>
            </w:r>
            <w:r w:rsidRPr="00D87ED3">
              <w:rPr>
                <w:rFonts w:hint="eastAsia"/>
              </w:rPr>
              <w:t>国产品牌非</w:t>
            </w:r>
            <w:r w:rsidRPr="00D87ED3">
              <w:rPr>
                <w:rFonts w:hint="eastAsia"/>
              </w:rPr>
              <w:t>OEM</w:t>
            </w:r>
            <w:r w:rsidRPr="00D87ED3">
              <w:rPr>
                <w:rFonts w:hint="eastAsia"/>
              </w:rPr>
              <w:t>产品，与虚拟化软件同一品牌；</w:t>
            </w:r>
            <w:r w:rsidRPr="00D87ED3">
              <w:rPr>
                <w:rFonts w:hint="eastAsia"/>
              </w:rPr>
              <w:br/>
              <w:t>2.</w:t>
            </w:r>
            <w:r w:rsidRPr="00D87ED3">
              <w:rPr>
                <w:rFonts w:hint="eastAsia"/>
              </w:rPr>
              <w:t>标准机架式≥</w:t>
            </w:r>
            <w:r w:rsidRPr="00D87ED3">
              <w:rPr>
                <w:rFonts w:hint="eastAsia"/>
              </w:rPr>
              <w:t>2U</w:t>
            </w:r>
            <w:r w:rsidRPr="00D87ED3">
              <w:rPr>
                <w:rFonts w:hint="eastAsia"/>
              </w:rPr>
              <w:t>，配置导轨；</w:t>
            </w:r>
            <w:r w:rsidRPr="00D87ED3">
              <w:rPr>
                <w:rFonts w:hint="eastAsia"/>
              </w:rPr>
              <w:br/>
              <w:t>3.</w:t>
            </w:r>
            <w:r w:rsidRPr="00D87ED3">
              <w:rPr>
                <w:rFonts w:hint="eastAsia"/>
              </w:rPr>
              <w:t>配置≥</w:t>
            </w:r>
            <w:r w:rsidRPr="00D87ED3">
              <w:rPr>
                <w:rFonts w:hint="eastAsia"/>
              </w:rPr>
              <w:t>2</w:t>
            </w:r>
            <w:r w:rsidRPr="00D87ED3">
              <w:rPr>
                <w:rFonts w:hint="eastAsia"/>
              </w:rPr>
              <w:t>颗</w:t>
            </w:r>
            <w:r w:rsidRPr="00D87ED3">
              <w:rPr>
                <w:rFonts w:hint="eastAsia"/>
              </w:rPr>
              <w:t xml:space="preserve">Intel </w:t>
            </w:r>
            <w:r w:rsidRPr="00D87ED3">
              <w:rPr>
                <w:rFonts w:hint="eastAsia"/>
              </w:rPr>
              <w:t>至强可扩展系列</w:t>
            </w:r>
            <w:r w:rsidRPr="00D87ED3">
              <w:rPr>
                <w:rFonts w:hint="eastAsia"/>
              </w:rPr>
              <w:t>5218 (2.3GHz/16</w:t>
            </w:r>
            <w:r w:rsidRPr="00D87ED3">
              <w:rPr>
                <w:rFonts w:hint="eastAsia"/>
              </w:rPr>
              <w:t>核</w:t>
            </w:r>
            <w:r w:rsidRPr="00D87ED3">
              <w:rPr>
                <w:rFonts w:hint="eastAsia"/>
              </w:rPr>
              <w:t>)</w:t>
            </w:r>
            <w:r w:rsidRPr="00D87ED3">
              <w:rPr>
                <w:rFonts w:hint="eastAsia"/>
              </w:rPr>
              <w:t>处理器；</w:t>
            </w:r>
            <w:r w:rsidRPr="00D87ED3">
              <w:rPr>
                <w:rFonts w:hint="eastAsia"/>
              </w:rPr>
              <w:br/>
              <w:t>4.</w:t>
            </w:r>
            <w:r w:rsidRPr="00D87ED3">
              <w:rPr>
                <w:rFonts w:hint="eastAsia"/>
              </w:rPr>
              <w:t>配置≥</w:t>
            </w:r>
            <w:r w:rsidRPr="00D87ED3">
              <w:rPr>
                <w:rFonts w:hint="eastAsia"/>
              </w:rPr>
              <w:t>256GB 2933MHz DDR4</w:t>
            </w:r>
            <w:r w:rsidRPr="00D87ED3">
              <w:rPr>
                <w:rFonts w:hint="eastAsia"/>
              </w:rPr>
              <w:t>内存，可扩展≥</w:t>
            </w:r>
            <w:r w:rsidRPr="00D87ED3">
              <w:rPr>
                <w:rFonts w:hint="eastAsia"/>
              </w:rPr>
              <w:t>24</w:t>
            </w:r>
            <w:r w:rsidRPr="00D87ED3">
              <w:rPr>
                <w:rFonts w:hint="eastAsia"/>
              </w:rPr>
              <w:t>个内存插槽；</w:t>
            </w:r>
            <w:r w:rsidRPr="00D87ED3">
              <w:rPr>
                <w:rFonts w:hint="eastAsia"/>
              </w:rPr>
              <w:br/>
              <w:t>5.</w:t>
            </w:r>
            <w:r w:rsidRPr="00D87ED3">
              <w:rPr>
                <w:rFonts w:hint="eastAsia"/>
              </w:rPr>
              <w:t>配置≥</w:t>
            </w:r>
            <w:r w:rsidRPr="00D87ED3">
              <w:rPr>
                <w:rFonts w:hint="eastAsia"/>
              </w:rPr>
              <w:t>3</w:t>
            </w:r>
            <w:r w:rsidRPr="00D87ED3">
              <w:rPr>
                <w:rFonts w:hint="eastAsia"/>
              </w:rPr>
              <w:t>块</w:t>
            </w:r>
            <w:r w:rsidRPr="00D87ED3">
              <w:rPr>
                <w:rFonts w:hint="eastAsia"/>
              </w:rPr>
              <w:t xml:space="preserve">600G SAS 10K </w:t>
            </w:r>
            <w:r w:rsidRPr="00D87ED3">
              <w:rPr>
                <w:rFonts w:hint="eastAsia"/>
              </w:rPr>
              <w:t>硬盘；</w:t>
            </w:r>
            <w:r w:rsidRPr="00D87ED3">
              <w:rPr>
                <w:rFonts w:hint="eastAsia"/>
              </w:rPr>
              <w:br/>
              <w:t>6.</w:t>
            </w:r>
            <w:r w:rsidRPr="00D87ED3">
              <w:rPr>
                <w:rFonts w:hint="eastAsia"/>
              </w:rPr>
              <w:t>最多提供≥</w:t>
            </w:r>
            <w:r w:rsidRPr="00D87ED3">
              <w:rPr>
                <w:rFonts w:hint="eastAsia"/>
              </w:rPr>
              <w:t>10</w:t>
            </w:r>
            <w:r w:rsidRPr="00D87ED3">
              <w:rPr>
                <w:rFonts w:hint="eastAsia"/>
              </w:rPr>
              <w:t>个</w:t>
            </w:r>
            <w:r w:rsidRPr="00D87ED3">
              <w:rPr>
                <w:rFonts w:hint="eastAsia"/>
              </w:rPr>
              <w:t>PCIE</w:t>
            </w:r>
            <w:r w:rsidRPr="00D87ED3">
              <w:rPr>
                <w:rFonts w:hint="eastAsia"/>
              </w:rPr>
              <w:t>插槽；</w:t>
            </w:r>
            <w:r w:rsidRPr="00D87ED3">
              <w:rPr>
                <w:rFonts w:hint="eastAsia"/>
              </w:rPr>
              <w:br/>
              <w:t>7.</w:t>
            </w:r>
            <w:r w:rsidRPr="00D87ED3">
              <w:rPr>
                <w:rFonts w:hint="eastAsia"/>
              </w:rPr>
              <w:t>配置独立</w:t>
            </w:r>
            <w:r w:rsidRPr="00D87ED3">
              <w:rPr>
                <w:rFonts w:hint="eastAsia"/>
              </w:rPr>
              <w:t>Raid</w:t>
            </w:r>
            <w:r w:rsidRPr="00D87ED3">
              <w:rPr>
                <w:rFonts w:hint="eastAsia"/>
              </w:rPr>
              <w:t>阵列卡，支持</w:t>
            </w:r>
            <w:r w:rsidRPr="00D87ED3">
              <w:rPr>
                <w:rFonts w:hint="eastAsia"/>
              </w:rPr>
              <w:t>RAID0/1/10/5/6/50/60</w:t>
            </w:r>
            <w:r w:rsidRPr="00D87ED3">
              <w:rPr>
                <w:rFonts w:hint="eastAsia"/>
              </w:rPr>
              <w:t>，≥</w:t>
            </w:r>
            <w:r w:rsidRPr="00D87ED3">
              <w:rPr>
                <w:rFonts w:hint="eastAsia"/>
              </w:rPr>
              <w:t>2GB</w:t>
            </w:r>
            <w:r w:rsidRPr="00D87ED3">
              <w:rPr>
                <w:rFonts w:hint="eastAsia"/>
              </w:rPr>
              <w:t>缓存，支持缓存数据保护；</w:t>
            </w:r>
            <w:r w:rsidRPr="00D87ED3">
              <w:rPr>
                <w:rFonts w:hint="eastAsia"/>
              </w:rPr>
              <w:br/>
              <w:t>8.</w:t>
            </w:r>
            <w:r w:rsidRPr="00D87ED3">
              <w:rPr>
                <w:rFonts w:hint="eastAsia"/>
              </w:rPr>
              <w:t>配置≥</w:t>
            </w:r>
            <w:r w:rsidRPr="00D87ED3">
              <w:rPr>
                <w:rFonts w:hint="eastAsia"/>
              </w:rPr>
              <w:t>4</w:t>
            </w:r>
            <w:r w:rsidRPr="00D87ED3">
              <w:rPr>
                <w:rFonts w:hint="eastAsia"/>
              </w:rPr>
              <w:t>个</w:t>
            </w:r>
            <w:r w:rsidRPr="00D87ED3">
              <w:rPr>
                <w:rFonts w:hint="eastAsia"/>
              </w:rPr>
              <w:t>10/100/1000M-Ba</w:t>
            </w:r>
            <w:r w:rsidRPr="00D87ED3">
              <w:rPr>
                <w:rFonts w:hint="eastAsia"/>
              </w:rPr>
              <w:t xml:space="preserve">seT </w:t>
            </w:r>
            <w:r w:rsidRPr="00D87ED3">
              <w:rPr>
                <w:rFonts w:hint="eastAsia"/>
              </w:rPr>
              <w:t>以太网接口</w:t>
            </w:r>
            <w:r w:rsidRPr="00D87ED3">
              <w:rPr>
                <w:rFonts w:hint="eastAsia"/>
              </w:rPr>
              <w:t>+2</w:t>
            </w:r>
            <w:r w:rsidRPr="00D87ED3">
              <w:rPr>
                <w:rFonts w:hint="eastAsia"/>
              </w:rPr>
              <w:t>端口万兆以太网光口，配置≥</w:t>
            </w:r>
            <w:r w:rsidRPr="00D87ED3">
              <w:rPr>
                <w:rFonts w:hint="eastAsia"/>
              </w:rPr>
              <w:t>2</w:t>
            </w:r>
            <w:r w:rsidRPr="00D87ED3">
              <w:rPr>
                <w:rFonts w:hint="eastAsia"/>
              </w:rPr>
              <w:t>个</w:t>
            </w:r>
            <w:r w:rsidRPr="00D87ED3">
              <w:rPr>
                <w:rFonts w:hint="eastAsia"/>
              </w:rPr>
              <w:t xml:space="preserve">16Gb </w:t>
            </w:r>
            <w:r w:rsidRPr="00D87ED3">
              <w:rPr>
                <w:rFonts w:hint="eastAsia"/>
              </w:rPr>
              <w:t>双端口</w:t>
            </w:r>
            <w:r w:rsidRPr="00D87ED3">
              <w:rPr>
                <w:rFonts w:hint="eastAsia"/>
              </w:rPr>
              <w:t>HBA</w:t>
            </w:r>
            <w:r w:rsidRPr="00D87ED3">
              <w:rPr>
                <w:rFonts w:hint="eastAsia"/>
              </w:rPr>
              <w:t>卡；</w:t>
            </w:r>
            <w:r w:rsidRPr="00D87ED3">
              <w:rPr>
                <w:rFonts w:hint="eastAsia"/>
              </w:rPr>
              <w:br/>
              <w:t>9.</w:t>
            </w:r>
            <w:r w:rsidRPr="00D87ED3">
              <w:rPr>
                <w:rFonts w:hint="eastAsia"/>
              </w:rPr>
              <w:t>实配热插拔冗余≥</w:t>
            </w:r>
            <w:r w:rsidRPr="00D87ED3">
              <w:rPr>
                <w:rFonts w:hint="eastAsia"/>
              </w:rPr>
              <w:t>550W</w:t>
            </w:r>
            <w:r w:rsidRPr="00D87ED3">
              <w:rPr>
                <w:rFonts w:hint="eastAsia"/>
              </w:rPr>
              <w:t>电源、热插拔冗余风扇；</w:t>
            </w:r>
            <w:r w:rsidRPr="00D87ED3">
              <w:rPr>
                <w:rFonts w:hint="eastAsia"/>
              </w:rPr>
              <w:br/>
            </w:r>
            <w:r w:rsidRPr="00D87ED3">
              <w:rPr>
                <w:rFonts w:hint="eastAsia"/>
              </w:rPr>
              <w:lastRenderedPageBreak/>
              <w:t>10.</w:t>
            </w:r>
            <w:r w:rsidRPr="00D87ED3">
              <w:rPr>
                <w:rFonts w:hint="eastAsia"/>
              </w:rPr>
              <w:t>支持中文</w:t>
            </w:r>
            <w:r w:rsidRPr="00D87ED3">
              <w:rPr>
                <w:rFonts w:hint="eastAsia"/>
              </w:rPr>
              <w:t>BIOS</w:t>
            </w:r>
            <w:r w:rsidRPr="00D87ED3">
              <w:rPr>
                <w:rFonts w:hint="eastAsia"/>
              </w:rPr>
              <w:t>界面；</w:t>
            </w:r>
            <w:r w:rsidRPr="00D87ED3">
              <w:rPr>
                <w:rFonts w:hint="eastAsia"/>
              </w:rPr>
              <w:br/>
              <w:t>11.</w:t>
            </w:r>
            <w:r w:rsidRPr="00D87ED3">
              <w:rPr>
                <w:rFonts w:hint="eastAsia"/>
              </w:rPr>
              <w:t>服务器管理系统支持国产自研管理芯片，芯片厂家为国产厂家。</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4</w:t>
            </w:r>
          </w:p>
        </w:tc>
      </w:tr>
      <w:tr w:rsidR="00497E91" w:rsidRPr="00D87ED3">
        <w:trPr>
          <w:trHeight w:val="400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服务器万兆交换机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华为</w:t>
            </w:r>
            <w:r w:rsidRPr="00D87ED3">
              <w:rPr>
                <w:rFonts w:hint="eastAsia"/>
              </w:rPr>
              <w:t xml:space="preserve">S6730-S24X6Q                                                                                                                 </w:t>
            </w:r>
            <w:r w:rsidRPr="00D87ED3">
              <w:rPr>
                <w:rFonts w:hint="eastAsia"/>
              </w:rPr>
              <w:t xml:space="preserve">                                                            1</w:t>
            </w:r>
            <w:r w:rsidRPr="00D87ED3">
              <w:rPr>
                <w:rFonts w:hint="eastAsia"/>
              </w:rPr>
              <w:t>、交换容量≥</w:t>
            </w:r>
            <w:r w:rsidRPr="00D87ED3">
              <w:rPr>
                <w:rFonts w:hint="eastAsia"/>
              </w:rPr>
              <w:t>2.5Tbps</w:t>
            </w:r>
            <w:r w:rsidRPr="00D87ED3">
              <w:rPr>
                <w:rFonts w:hint="eastAsia"/>
              </w:rPr>
              <w:t>，包转发率≥</w:t>
            </w:r>
            <w:r w:rsidRPr="00D87ED3">
              <w:rPr>
                <w:rFonts w:hint="eastAsia"/>
              </w:rPr>
              <w:t>700Mpps</w:t>
            </w:r>
            <w:r w:rsidRPr="00D87ED3">
              <w:rPr>
                <w:rFonts w:hint="eastAsia"/>
              </w:rPr>
              <w:t>；</w:t>
            </w:r>
            <w:r w:rsidRPr="00D87ED3">
              <w:rPr>
                <w:rFonts w:hint="eastAsia"/>
              </w:rPr>
              <w:br/>
              <w:t>2</w:t>
            </w:r>
            <w:r w:rsidRPr="00D87ED3">
              <w:rPr>
                <w:rFonts w:hint="eastAsia"/>
              </w:rPr>
              <w:t>、支持万兆</w:t>
            </w:r>
            <w:r w:rsidRPr="00D87ED3">
              <w:rPr>
                <w:rFonts w:hint="eastAsia"/>
              </w:rPr>
              <w:t>SFP+</w:t>
            </w:r>
            <w:r w:rsidRPr="00D87ED3">
              <w:rPr>
                <w:rFonts w:hint="eastAsia"/>
              </w:rPr>
              <w:t>接口≥</w:t>
            </w:r>
            <w:r w:rsidRPr="00D87ED3">
              <w:rPr>
                <w:rFonts w:hint="eastAsia"/>
              </w:rPr>
              <w:t>24</w:t>
            </w:r>
            <w:r w:rsidRPr="00D87ED3">
              <w:rPr>
                <w:rFonts w:hint="eastAsia"/>
              </w:rPr>
              <w:t>个，</w:t>
            </w:r>
            <w:r w:rsidRPr="00D87ED3">
              <w:rPr>
                <w:rFonts w:hint="eastAsia"/>
              </w:rPr>
              <w:t>40GE QSFP+</w:t>
            </w:r>
            <w:r w:rsidRPr="00D87ED3">
              <w:rPr>
                <w:rFonts w:hint="eastAsia"/>
              </w:rPr>
              <w:t>接口≥</w:t>
            </w:r>
            <w:r w:rsidRPr="00D87ED3">
              <w:rPr>
                <w:rFonts w:hint="eastAsia"/>
              </w:rPr>
              <w:t>6</w:t>
            </w:r>
            <w:r w:rsidRPr="00D87ED3">
              <w:rPr>
                <w:rFonts w:hint="eastAsia"/>
              </w:rPr>
              <w:t>个；</w:t>
            </w:r>
            <w:r w:rsidRPr="00D87ED3">
              <w:rPr>
                <w:rFonts w:hint="eastAsia"/>
              </w:rPr>
              <w:br/>
              <w:t>3</w:t>
            </w:r>
            <w:r w:rsidRPr="00D87ED3">
              <w:rPr>
                <w:rFonts w:hint="eastAsia"/>
              </w:rPr>
              <w:t>、为了提高设备可靠性，支持并配置可插拔的双电源；</w:t>
            </w:r>
            <w:r w:rsidRPr="00D87ED3">
              <w:rPr>
                <w:rFonts w:hint="eastAsia"/>
              </w:rPr>
              <w:br/>
              <w:t>4</w:t>
            </w:r>
            <w:r w:rsidRPr="00D87ED3">
              <w:rPr>
                <w:rFonts w:hint="eastAsia"/>
              </w:rPr>
              <w:t>、为了提高设备散热性能，支持可插拔风扇框，风扇框个数≥</w:t>
            </w:r>
            <w:r w:rsidRPr="00D87ED3">
              <w:rPr>
                <w:rFonts w:hint="eastAsia"/>
              </w:rPr>
              <w:t>4</w:t>
            </w:r>
            <w:r w:rsidRPr="00D87ED3">
              <w:rPr>
                <w:rFonts w:hint="eastAsia"/>
              </w:rPr>
              <w:t>；</w:t>
            </w:r>
            <w:r w:rsidRPr="00D87ED3">
              <w:rPr>
                <w:rFonts w:hint="eastAsia"/>
              </w:rPr>
              <w:br/>
              <w:t>5</w:t>
            </w:r>
            <w:r w:rsidRPr="00D87ED3">
              <w:rPr>
                <w:rFonts w:hint="eastAsia"/>
              </w:rPr>
              <w:t>、支持</w:t>
            </w:r>
            <w:r w:rsidRPr="00D87ED3">
              <w:rPr>
                <w:rFonts w:hint="eastAsia"/>
              </w:rPr>
              <w:t>MAC</w:t>
            </w:r>
            <w:r w:rsidRPr="00D87ED3">
              <w:rPr>
                <w:rFonts w:hint="eastAsia"/>
              </w:rPr>
              <w:t>表项≥</w:t>
            </w:r>
            <w:r w:rsidRPr="00D87ED3">
              <w:rPr>
                <w:rFonts w:hint="eastAsia"/>
              </w:rPr>
              <w:t>64K</w:t>
            </w:r>
            <w:r w:rsidRPr="00D87ED3">
              <w:rPr>
                <w:rFonts w:hint="eastAsia"/>
              </w:rPr>
              <w:t>，支持</w:t>
            </w:r>
            <w:r w:rsidRPr="00D87ED3">
              <w:rPr>
                <w:rFonts w:hint="eastAsia"/>
              </w:rPr>
              <w:t>IPv4</w:t>
            </w:r>
            <w:r w:rsidRPr="00D87ED3">
              <w:rPr>
                <w:rFonts w:hint="eastAsia"/>
              </w:rPr>
              <w:t>路由表项≥</w:t>
            </w:r>
            <w:r w:rsidRPr="00D87ED3">
              <w:rPr>
                <w:rFonts w:hint="eastAsia"/>
              </w:rPr>
              <w:t>64K</w:t>
            </w:r>
            <w:r w:rsidRPr="00D87ED3">
              <w:rPr>
                <w:rFonts w:hint="eastAsia"/>
              </w:rPr>
              <w:t>；</w:t>
            </w:r>
            <w:r w:rsidRPr="00D87ED3">
              <w:rPr>
                <w:rFonts w:hint="eastAsia"/>
              </w:rPr>
              <w:br/>
              <w:t>6</w:t>
            </w:r>
            <w:r w:rsidRPr="00D87ED3">
              <w:rPr>
                <w:rFonts w:hint="eastAsia"/>
              </w:rPr>
              <w:t>、支持</w:t>
            </w:r>
            <w:r w:rsidRPr="00D87ED3">
              <w:rPr>
                <w:rFonts w:hint="eastAsia"/>
              </w:rPr>
              <w:t>4K</w:t>
            </w:r>
            <w:r w:rsidRPr="00D87ED3">
              <w:rPr>
                <w:rFonts w:hint="eastAsia"/>
              </w:rPr>
              <w:t>个</w:t>
            </w:r>
            <w:r w:rsidRPr="00D87ED3">
              <w:rPr>
                <w:rFonts w:hint="eastAsia"/>
              </w:rPr>
              <w:t>VLAN</w:t>
            </w:r>
            <w:r w:rsidRPr="00D87ED3">
              <w:rPr>
                <w:rFonts w:hint="eastAsia"/>
              </w:rPr>
              <w:t>，支持</w:t>
            </w:r>
            <w:r w:rsidRPr="00D87ED3">
              <w:rPr>
                <w:rFonts w:hint="eastAsia"/>
              </w:rPr>
              <w:t>Guest VLAN</w:t>
            </w:r>
            <w:r w:rsidRPr="00D87ED3">
              <w:rPr>
                <w:rFonts w:hint="eastAsia"/>
              </w:rPr>
              <w:t>、</w:t>
            </w:r>
            <w:r w:rsidRPr="00D87ED3">
              <w:rPr>
                <w:rFonts w:hint="eastAsia"/>
              </w:rPr>
              <w:t>Voice VLAN</w:t>
            </w:r>
            <w:r w:rsidRPr="00D87ED3">
              <w:rPr>
                <w:rFonts w:hint="eastAsia"/>
              </w:rPr>
              <w:t>，支持基于</w:t>
            </w:r>
            <w:r w:rsidRPr="00D87ED3">
              <w:rPr>
                <w:rFonts w:hint="eastAsia"/>
              </w:rPr>
              <w:t>MAC/</w:t>
            </w:r>
            <w:r w:rsidRPr="00D87ED3">
              <w:rPr>
                <w:rFonts w:hint="eastAsia"/>
              </w:rPr>
              <w:t>协议</w:t>
            </w:r>
            <w:r w:rsidRPr="00D87ED3">
              <w:rPr>
                <w:rFonts w:hint="eastAsia"/>
              </w:rPr>
              <w:t>/IP</w:t>
            </w:r>
            <w:r w:rsidRPr="00D87ED3">
              <w:rPr>
                <w:rFonts w:hint="eastAsia"/>
              </w:rPr>
              <w:t>子网</w:t>
            </w:r>
            <w:r w:rsidRPr="00D87ED3">
              <w:rPr>
                <w:rFonts w:hint="eastAsia"/>
              </w:rPr>
              <w:t>/</w:t>
            </w:r>
            <w:r w:rsidRPr="00D87ED3">
              <w:rPr>
                <w:rFonts w:hint="eastAsia"/>
              </w:rPr>
              <w:t>策略</w:t>
            </w:r>
            <w:r w:rsidRPr="00D87ED3">
              <w:rPr>
                <w:rFonts w:hint="eastAsia"/>
              </w:rPr>
              <w:t>/</w:t>
            </w:r>
            <w:r w:rsidRPr="00D87ED3">
              <w:rPr>
                <w:rFonts w:hint="eastAsia"/>
              </w:rPr>
              <w:t>端口的</w:t>
            </w:r>
            <w:r w:rsidRPr="00D87ED3">
              <w:rPr>
                <w:rFonts w:hint="eastAsia"/>
              </w:rPr>
              <w:t>VLAN</w:t>
            </w:r>
            <w:r w:rsidRPr="00D87ED3">
              <w:rPr>
                <w:rFonts w:hint="eastAsia"/>
              </w:rPr>
              <w:t>，</w:t>
            </w:r>
            <w:r w:rsidRPr="00D87ED3">
              <w:rPr>
                <w:rFonts w:hint="eastAsia"/>
              </w:rPr>
              <w:t>1:1</w:t>
            </w:r>
            <w:r w:rsidRPr="00D87ED3">
              <w:rPr>
                <w:rFonts w:hint="eastAsia"/>
              </w:rPr>
              <w:t>和</w:t>
            </w:r>
            <w:r w:rsidRPr="00D87ED3">
              <w:rPr>
                <w:rFonts w:hint="eastAsia"/>
              </w:rPr>
              <w:t>N:1 VLAN</w:t>
            </w:r>
            <w:r w:rsidRPr="00D87ED3">
              <w:rPr>
                <w:rFonts w:hint="eastAsia"/>
              </w:rPr>
              <w:t>交换功能；</w:t>
            </w:r>
            <w:r w:rsidRPr="00D87ED3">
              <w:rPr>
                <w:rFonts w:hint="eastAsia"/>
              </w:rPr>
              <w:br/>
              <w:t>7</w:t>
            </w:r>
            <w:r w:rsidRPr="00D87ED3">
              <w:rPr>
                <w:rFonts w:hint="eastAsia"/>
              </w:rPr>
              <w:t>、支持静态路由、</w:t>
            </w:r>
            <w:r w:rsidRPr="00D87ED3">
              <w:rPr>
                <w:rFonts w:hint="eastAsia"/>
              </w:rPr>
              <w:t>RIP V1/2</w:t>
            </w:r>
            <w:r w:rsidRPr="00D87ED3">
              <w:rPr>
                <w:rFonts w:hint="eastAsia"/>
              </w:rPr>
              <w:t>、</w:t>
            </w:r>
            <w:r w:rsidRPr="00D87ED3">
              <w:rPr>
                <w:rFonts w:hint="eastAsia"/>
              </w:rPr>
              <w:t>OSPF</w:t>
            </w:r>
            <w:r w:rsidRPr="00D87ED3">
              <w:rPr>
                <w:rFonts w:hint="eastAsia"/>
              </w:rPr>
              <w:t>、</w:t>
            </w:r>
            <w:r w:rsidRPr="00D87ED3">
              <w:rPr>
                <w:rFonts w:hint="eastAsia"/>
              </w:rPr>
              <w:t>IS-IS</w:t>
            </w:r>
            <w:r w:rsidRPr="00D87ED3">
              <w:rPr>
                <w:rFonts w:hint="eastAsia"/>
              </w:rPr>
              <w:t>、</w:t>
            </w:r>
            <w:r w:rsidRPr="00D87ED3">
              <w:rPr>
                <w:rFonts w:hint="eastAsia"/>
              </w:rPr>
              <w:t>BGP</w:t>
            </w:r>
            <w:r w:rsidRPr="00D87ED3">
              <w:rPr>
                <w:rFonts w:hint="eastAsia"/>
              </w:rPr>
              <w:t>、</w:t>
            </w:r>
            <w:r w:rsidRPr="00D87ED3">
              <w:rPr>
                <w:rFonts w:hint="eastAsia"/>
              </w:rPr>
              <w:t>RIPng</w:t>
            </w:r>
            <w:r w:rsidRPr="00D87ED3">
              <w:rPr>
                <w:rFonts w:hint="eastAsia"/>
              </w:rPr>
              <w:t>、</w:t>
            </w:r>
            <w:r w:rsidRPr="00D87ED3">
              <w:rPr>
                <w:rFonts w:hint="eastAsia"/>
              </w:rPr>
              <w:t>OSPFv3</w:t>
            </w:r>
            <w:r w:rsidRPr="00D87ED3">
              <w:rPr>
                <w:rFonts w:hint="eastAsia"/>
              </w:rPr>
              <w:t>、</w:t>
            </w:r>
            <w:r w:rsidRPr="00D87ED3">
              <w:rPr>
                <w:rFonts w:hint="eastAsia"/>
              </w:rPr>
              <w:t>BGP4+</w:t>
            </w:r>
            <w:r w:rsidRPr="00D87ED3">
              <w:rPr>
                <w:rFonts w:hint="eastAsia"/>
              </w:rPr>
              <w:t>、</w:t>
            </w:r>
            <w:r w:rsidRPr="00D87ED3">
              <w:rPr>
                <w:rFonts w:hint="eastAsia"/>
              </w:rPr>
              <w:t>ISISv6</w:t>
            </w:r>
            <w:r w:rsidRPr="00D87ED3">
              <w:rPr>
                <w:rFonts w:hint="eastAsia"/>
              </w:rPr>
              <w:t>；</w:t>
            </w:r>
            <w:r w:rsidRPr="00D87ED3">
              <w:rPr>
                <w:rFonts w:hint="eastAsia"/>
              </w:rPr>
              <w:br/>
              <w:t>8</w:t>
            </w:r>
            <w:r w:rsidRPr="00D87ED3">
              <w:rPr>
                <w:rFonts w:hint="eastAsia"/>
              </w:rPr>
              <w:t>、支持统一用户管理功能，屏蔽接入侧差异，支持</w:t>
            </w:r>
            <w:r w:rsidRPr="00D87ED3">
              <w:rPr>
                <w:rFonts w:hint="eastAsia"/>
              </w:rPr>
              <w:t>802.1X/MAC/Portal</w:t>
            </w:r>
            <w:r w:rsidRPr="00D87ED3">
              <w:rPr>
                <w:rFonts w:hint="eastAsia"/>
              </w:rPr>
              <w:t>等多种认证方式，支持对用户进行分组</w:t>
            </w:r>
            <w:r w:rsidRPr="00D87ED3">
              <w:rPr>
                <w:rFonts w:hint="eastAsia"/>
              </w:rPr>
              <w:t>/</w:t>
            </w:r>
            <w:r w:rsidRPr="00D87ED3">
              <w:rPr>
                <w:rFonts w:hint="eastAsia"/>
              </w:rPr>
              <w:t>分域</w:t>
            </w:r>
            <w:r w:rsidRPr="00D87ED3">
              <w:rPr>
                <w:rFonts w:hint="eastAsia"/>
              </w:rPr>
              <w:t>/</w:t>
            </w:r>
            <w:r w:rsidRPr="00D87ED3">
              <w:rPr>
                <w:rFonts w:hint="eastAsia"/>
              </w:rPr>
              <w:t>分时的管理，用户、业务可视可控；</w:t>
            </w:r>
            <w:r w:rsidRPr="00D87ED3">
              <w:rPr>
                <w:rFonts w:hint="eastAsia"/>
              </w:rPr>
              <w:br/>
              <w:t>9</w:t>
            </w:r>
            <w:r w:rsidRPr="00D87ED3">
              <w:rPr>
                <w:rFonts w:hint="eastAsia"/>
              </w:rPr>
              <w:t>、支持</w:t>
            </w:r>
            <w:r w:rsidRPr="00D87ED3">
              <w:rPr>
                <w:rFonts w:hint="eastAsia"/>
              </w:rPr>
              <w:t>VxLAN</w:t>
            </w:r>
            <w:r w:rsidRPr="00D87ED3">
              <w:rPr>
                <w:rFonts w:hint="eastAsia"/>
              </w:rPr>
              <w:t>功能，支持</w:t>
            </w:r>
            <w:r w:rsidRPr="00D87ED3">
              <w:rPr>
                <w:rFonts w:hint="eastAsia"/>
              </w:rPr>
              <w:t>BGP EVPN</w:t>
            </w:r>
            <w:r w:rsidRPr="00D87ED3">
              <w:rPr>
                <w:rFonts w:hint="eastAsia"/>
              </w:rPr>
              <w:t>，支持分布式</w:t>
            </w:r>
            <w:r w:rsidRPr="00D87ED3">
              <w:rPr>
                <w:rFonts w:hint="eastAsia"/>
              </w:rPr>
              <w:t xml:space="preserve">Anycast </w:t>
            </w:r>
            <w:r w:rsidRPr="00D87ED3">
              <w:rPr>
                <w:rFonts w:hint="eastAsia"/>
              </w:rPr>
              <w:t>网关，支持</w:t>
            </w:r>
            <w:r w:rsidRPr="00D87ED3">
              <w:rPr>
                <w:rFonts w:hint="eastAsia"/>
              </w:rPr>
              <w:t>VxLAN</w:t>
            </w:r>
            <w:r w:rsidRPr="00D87ED3">
              <w:rPr>
                <w:rFonts w:hint="eastAsia"/>
              </w:rPr>
              <w:t>的自动化部署；</w:t>
            </w:r>
            <w:r w:rsidRPr="00D87ED3">
              <w:rPr>
                <w:rFonts w:hint="eastAsia"/>
              </w:rPr>
              <w:br/>
            </w:r>
            <w:r w:rsidRPr="00D87ED3">
              <w:rPr>
                <w:rFonts w:hint="eastAsia"/>
              </w:rPr>
              <w:lastRenderedPageBreak/>
              <w:t>10</w:t>
            </w:r>
            <w:r w:rsidRPr="00D87ED3">
              <w:rPr>
                <w:rFonts w:hint="eastAsia"/>
              </w:rPr>
              <w:t>、支持横向堆叠，主机堆叠数不小于</w:t>
            </w:r>
            <w:r w:rsidRPr="00D87ED3">
              <w:rPr>
                <w:rFonts w:hint="eastAsia"/>
              </w:rPr>
              <w:t>9</w:t>
            </w:r>
            <w:r w:rsidRPr="00D87ED3">
              <w:rPr>
                <w:rFonts w:hint="eastAsia"/>
              </w:rPr>
              <w:t>台；</w:t>
            </w:r>
            <w:r w:rsidRPr="00D87ED3">
              <w:rPr>
                <w:rFonts w:hint="eastAsia"/>
              </w:rPr>
              <w:br/>
              <w:t>11</w:t>
            </w:r>
            <w:r w:rsidRPr="00D87ED3">
              <w:rPr>
                <w:rFonts w:hint="eastAsia"/>
              </w:rPr>
              <w:t>、交换机支</w:t>
            </w:r>
            <w:r w:rsidRPr="00D87ED3">
              <w:rPr>
                <w:rFonts w:hint="eastAsia"/>
              </w:rPr>
              <w:t>持报告攻击事件给网络安全智能系统，与网络安全智能系统和</w:t>
            </w:r>
            <w:r w:rsidRPr="00D87ED3">
              <w:rPr>
                <w:rFonts w:hint="eastAsia"/>
              </w:rPr>
              <w:t>SDN</w:t>
            </w:r>
            <w:r w:rsidRPr="00D87ED3">
              <w:rPr>
                <w:rFonts w:hint="eastAsia"/>
              </w:rPr>
              <w:t>控制器联动，以实现全网安全协防；</w:t>
            </w:r>
            <w:r w:rsidRPr="00D87ED3">
              <w:rPr>
                <w:rFonts w:hint="eastAsia"/>
              </w:rPr>
              <w:br/>
              <w:t>12</w:t>
            </w:r>
            <w:r w:rsidRPr="00D87ED3">
              <w:rPr>
                <w:rFonts w:hint="eastAsia"/>
              </w:rPr>
              <w:t>、支持</w:t>
            </w:r>
            <w:r w:rsidRPr="00D87ED3">
              <w:rPr>
                <w:rFonts w:hint="eastAsia"/>
              </w:rPr>
              <w:t>G.8032</w:t>
            </w:r>
            <w:r w:rsidRPr="00D87ED3">
              <w:rPr>
                <w:rFonts w:hint="eastAsia"/>
              </w:rPr>
              <w:t>（</w:t>
            </w:r>
            <w:r w:rsidRPr="00D87ED3">
              <w:rPr>
                <w:rFonts w:hint="eastAsia"/>
              </w:rPr>
              <w:t>ERPS</w:t>
            </w:r>
            <w:r w:rsidRPr="00D87ED3">
              <w:rPr>
                <w:rFonts w:hint="eastAsia"/>
              </w:rPr>
              <w:t>）标准环网协议，故障倒换收敛时间小于</w:t>
            </w:r>
            <w:r w:rsidRPr="00D87ED3">
              <w:rPr>
                <w:rFonts w:hint="eastAsia"/>
              </w:rPr>
              <w:t>50</w:t>
            </w:r>
            <w:r w:rsidRPr="00D87ED3">
              <w:rPr>
                <w:rFonts w:hint="eastAsia"/>
              </w:rPr>
              <w:t>毫秒；</w:t>
            </w:r>
            <w:r w:rsidRPr="00D87ED3">
              <w:rPr>
                <w:rFonts w:hint="eastAsia"/>
              </w:rPr>
              <w:br/>
              <w:t>13</w:t>
            </w:r>
            <w:r w:rsidRPr="00D87ED3">
              <w:rPr>
                <w:rFonts w:hint="eastAsia"/>
              </w:rPr>
              <w:t>、支持真实业务流实时检测技术，能实时检测网络故障；</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2</w:t>
            </w:r>
          </w:p>
        </w:tc>
      </w:tr>
      <w:tr w:rsidR="00497E91" w:rsidRPr="00D87ED3">
        <w:trPr>
          <w:trHeight w:val="400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存储（双活配置，可用</w:t>
            </w:r>
            <w:r w:rsidRPr="00D87ED3">
              <w:rPr>
                <w:rFonts w:hint="eastAsia"/>
              </w:rPr>
              <w:t>40T</w:t>
            </w:r>
            <w:r w:rsidRPr="00D87ED3">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华为</w:t>
            </w:r>
            <w:r w:rsidRPr="00D87ED3">
              <w:rPr>
                <w:rFonts w:hint="eastAsia"/>
              </w:rPr>
              <w:t>OceanStor5210</w:t>
            </w:r>
            <w:r w:rsidRPr="00D87ED3">
              <w:rPr>
                <w:rFonts w:hint="eastAsia"/>
              </w:rPr>
              <w:t>增强版</w:t>
            </w:r>
            <w:r w:rsidRPr="00D87ED3">
              <w:rPr>
                <w:rFonts w:hint="eastAsia"/>
              </w:rPr>
              <w:t xml:space="preserve">                                                                                                                                                                         1</w:t>
            </w:r>
            <w:r w:rsidRPr="00D87ED3">
              <w:rPr>
                <w:rFonts w:hint="eastAsia"/>
              </w:rPr>
              <w:t>实配</w:t>
            </w:r>
            <w:r w:rsidRPr="00D87ED3">
              <w:rPr>
                <w:rFonts w:hint="eastAsia"/>
              </w:rPr>
              <w:t>SAN</w:t>
            </w:r>
            <w:r w:rsidRPr="00D87ED3">
              <w:rPr>
                <w:rFonts w:hint="eastAsia"/>
              </w:rPr>
              <w:t>与</w:t>
            </w:r>
            <w:r w:rsidRPr="00D87ED3">
              <w:rPr>
                <w:rFonts w:hint="eastAsia"/>
              </w:rPr>
              <w:t>NAS</w:t>
            </w:r>
            <w:r w:rsidRPr="00D87ED3">
              <w:rPr>
                <w:rFonts w:hint="eastAsia"/>
              </w:rPr>
              <w:t>统一存储，配置</w:t>
            </w:r>
            <w:r w:rsidRPr="00D87ED3">
              <w:rPr>
                <w:rFonts w:hint="eastAsia"/>
              </w:rPr>
              <w:t>NAS</w:t>
            </w:r>
            <w:r w:rsidRPr="00D87ED3">
              <w:rPr>
                <w:rFonts w:hint="eastAsia"/>
              </w:rPr>
              <w:t>协议（包括</w:t>
            </w:r>
            <w:r w:rsidRPr="00D87ED3">
              <w:rPr>
                <w:rFonts w:hint="eastAsia"/>
              </w:rPr>
              <w:t>NFS</w:t>
            </w:r>
            <w:r w:rsidRPr="00D87ED3">
              <w:rPr>
                <w:rFonts w:hint="eastAsia"/>
              </w:rPr>
              <w:t>和</w:t>
            </w:r>
            <w:r w:rsidRPr="00D87ED3">
              <w:rPr>
                <w:rFonts w:hint="eastAsia"/>
              </w:rPr>
              <w:t>CIFS</w:t>
            </w:r>
            <w:r w:rsidRPr="00D87ED3">
              <w:rPr>
                <w:rFonts w:hint="eastAsia"/>
              </w:rPr>
              <w:t>）、</w:t>
            </w:r>
            <w:r w:rsidRPr="00D87ED3">
              <w:rPr>
                <w:rFonts w:hint="eastAsia"/>
              </w:rPr>
              <w:t>IP SAN</w:t>
            </w:r>
            <w:r w:rsidRPr="00D87ED3">
              <w:rPr>
                <w:rFonts w:hint="eastAsia"/>
              </w:rPr>
              <w:t>和</w:t>
            </w:r>
            <w:r w:rsidRPr="00D87ED3">
              <w:rPr>
                <w:rFonts w:hint="eastAsia"/>
              </w:rPr>
              <w:t>FC SAN</w:t>
            </w:r>
            <w:r w:rsidRPr="00D87ED3">
              <w:rPr>
                <w:rFonts w:hint="eastAsia"/>
              </w:rPr>
              <w:t>协议，不需额外配置</w:t>
            </w:r>
            <w:r w:rsidRPr="00D87ED3">
              <w:rPr>
                <w:rFonts w:hint="eastAsia"/>
              </w:rPr>
              <w:t>NAS</w:t>
            </w:r>
            <w:r w:rsidRPr="00D87ED3">
              <w:rPr>
                <w:rFonts w:hint="eastAsia"/>
              </w:rPr>
              <w:t>网关，存储操作界面同时支持块存储和文件存储功能；</w:t>
            </w:r>
            <w:r w:rsidRPr="00D87ED3">
              <w:rPr>
                <w:rFonts w:hint="eastAsia"/>
              </w:rPr>
              <w:br/>
              <w:t>2</w:t>
            </w:r>
            <w:r w:rsidRPr="00D87ED3">
              <w:rPr>
                <w:rFonts w:hint="eastAsia"/>
              </w:rPr>
              <w:t>支</w:t>
            </w:r>
            <w:r w:rsidRPr="00D87ED3">
              <w:rPr>
                <w:rFonts w:hint="eastAsia"/>
              </w:rPr>
              <w:t>持控制器扩展，最大支持≥</w:t>
            </w:r>
            <w:r w:rsidRPr="00D87ED3">
              <w:rPr>
                <w:rFonts w:hint="eastAsia"/>
              </w:rPr>
              <w:t>8</w:t>
            </w:r>
            <w:r w:rsidRPr="00D87ED3">
              <w:rPr>
                <w:rFonts w:hint="eastAsia"/>
              </w:rPr>
              <w:t>控；</w:t>
            </w:r>
            <w:r w:rsidRPr="00D87ED3">
              <w:rPr>
                <w:rFonts w:hint="eastAsia"/>
              </w:rPr>
              <w:br/>
              <w:t>3</w:t>
            </w:r>
            <w:r w:rsidRPr="00D87ED3">
              <w:rPr>
                <w:rFonts w:hint="eastAsia"/>
              </w:rPr>
              <w:t>配置双</w:t>
            </w:r>
            <w:r w:rsidRPr="00D87ED3">
              <w:rPr>
                <w:rFonts w:hint="eastAsia"/>
              </w:rPr>
              <w:t>Active-Active</w:t>
            </w:r>
            <w:r w:rsidRPr="00D87ED3">
              <w:rPr>
                <w:rFonts w:hint="eastAsia"/>
              </w:rPr>
              <w:t>控制器；采用</w:t>
            </w:r>
            <w:r w:rsidRPr="00D87ED3">
              <w:rPr>
                <w:rFonts w:hint="eastAsia"/>
              </w:rPr>
              <w:t>2U</w:t>
            </w:r>
            <w:r w:rsidRPr="00D87ED3">
              <w:rPr>
                <w:rFonts w:hint="eastAsia"/>
              </w:rPr>
              <w:t>盘控一体架构，控制器框提供≥</w:t>
            </w:r>
            <w:r w:rsidRPr="00D87ED3">
              <w:rPr>
                <w:rFonts w:hint="eastAsia"/>
              </w:rPr>
              <w:t>12</w:t>
            </w:r>
            <w:r w:rsidRPr="00D87ED3">
              <w:rPr>
                <w:rFonts w:hint="eastAsia"/>
              </w:rPr>
              <w:t>个硬盘槽位；</w:t>
            </w:r>
            <w:r w:rsidRPr="00D87ED3">
              <w:rPr>
                <w:rFonts w:hint="eastAsia"/>
              </w:rPr>
              <w:br/>
              <w:t>4</w:t>
            </w:r>
            <w:r w:rsidRPr="00D87ED3">
              <w:rPr>
                <w:rFonts w:hint="eastAsia"/>
              </w:rPr>
              <w:t>采用中国产核心处理器（非</w:t>
            </w:r>
            <w:r w:rsidRPr="00D87ED3">
              <w:rPr>
                <w:rFonts w:hint="eastAsia"/>
              </w:rPr>
              <w:t>Intel</w:t>
            </w:r>
            <w:r w:rsidRPr="00D87ED3">
              <w:rPr>
                <w:rFonts w:hint="eastAsia"/>
              </w:rPr>
              <w:t>）芯片，采用多核处理器，配置控制器处理器总物理核心数≥</w:t>
            </w:r>
            <w:r w:rsidRPr="00D87ED3">
              <w:rPr>
                <w:rFonts w:hint="eastAsia"/>
              </w:rPr>
              <w:t>16</w:t>
            </w:r>
            <w:r w:rsidRPr="00D87ED3">
              <w:rPr>
                <w:rFonts w:hint="eastAsia"/>
              </w:rPr>
              <w:t>核；</w:t>
            </w:r>
            <w:r w:rsidRPr="00D87ED3">
              <w:rPr>
                <w:rFonts w:hint="eastAsia"/>
              </w:rPr>
              <w:br/>
              <w:t>5</w:t>
            </w:r>
            <w:r w:rsidRPr="00D87ED3">
              <w:rPr>
                <w:rFonts w:hint="eastAsia"/>
              </w:rPr>
              <w:t>系统内总一级缓存容量配置≥</w:t>
            </w:r>
            <w:r w:rsidRPr="00D87ED3">
              <w:rPr>
                <w:rFonts w:hint="eastAsia"/>
              </w:rPr>
              <w:t>64GB</w:t>
            </w:r>
            <w:r w:rsidRPr="00D87ED3">
              <w:rPr>
                <w:rFonts w:hint="eastAsia"/>
              </w:rPr>
              <w:t>，且任意控制器一级缓存容量≥</w:t>
            </w:r>
            <w:r w:rsidRPr="00D87ED3">
              <w:rPr>
                <w:rFonts w:hint="eastAsia"/>
              </w:rPr>
              <w:t>32GB</w:t>
            </w:r>
            <w:r w:rsidRPr="00D87ED3">
              <w:rPr>
                <w:rFonts w:hint="eastAsia"/>
              </w:rPr>
              <w:t>（不含任何性能加速模块、</w:t>
            </w:r>
            <w:r w:rsidRPr="00D87ED3">
              <w:rPr>
                <w:rFonts w:hint="eastAsia"/>
              </w:rPr>
              <w:t>FlashCache</w:t>
            </w:r>
            <w:r w:rsidRPr="00D87ED3">
              <w:rPr>
                <w:rFonts w:hint="eastAsia"/>
              </w:rPr>
              <w:t>、</w:t>
            </w:r>
            <w:r w:rsidRPr="00D87ED3">
              <w:rPr>
                <w:rFonts w:hint="eastAsia"/>
              </w:rPr>
              <w:t>PAM</w:t>
            </w:r>
            <w:r w:rsidRPr="00D87ED3">
              <w:rPr>
                <w:rFonts w:hint="eastAsia"/>
              </w:rPr>
              <w:t>卡，</w:t>
            </w:r>
            <w:r w:rsidRPr="00D87ED3">
              <w:rPr>
                <w:rFonts w:hint="eastAsia"/>
              </w:rPr>
              <w:t>SSD Cache</w:t>
            </w:r>
            <w:r w:rsidRPr="00D87ED3">
              <w:rPr>
                <w:rFonts w:hint="eastAsia"/>
              </w:rPr>
              <w:t>、</w:t>
            </w:r>
            <w:r w:rsidRPr="00D87ED3">
              <w:rPr>
                <w:rFonts w:hint="eastAsia"/>
              </w:rPr>
              <w:t>SCM</w:t>
            </w:r>
            <w:r w:rsidRPr="00D87ED3">
              <w:rPr>
                <w:rFonts w:hint="eastAsia"/>
              </w:rPr>
              <w:t>等）；</w:t>
            </w:r>
            <w:r w:rsidRPr="00D87ED3">
              <w:rPr>
                <w:rFonts w:hint="eastAsia"/>
              </w:rPr>
              <w:br/>
            </w:r>
            <w:r w:rsidRPr="00D87ED3">
              <w:rPr>
                <w:rFonts w:hint="eastAsia"/>
              </w:rPr>
              <w:t>控制器缓存均具备断电保护功能，在出现电源故障时，可提供充足的电源，将高速缓存内容转储至非易失性内部存储设备上（非通用服务器</w:t>
            </w:r>
            <w:r w:rsidRPr="00D87ED3">
              <w:rPr>
                <w:rFonts w:hint="eastAsia"/>
              </w:rPr>
              <w:t>架构）；</w:t>
            </w:r>
            <w:r w:rsidRPr="00D87ED3">
              <w:rPr>
                <w:rFonts w:hint="eastAsia"/>
              </w:rPr>
              <w:br/>
              <w:t>6</w:t>
            </w:r>
            <w:r w:rsidRPr="00D87ED3">
              <w:rPr>
                <w:rFonts w:hint="eastAsia"/>
              </w:rPr>
              <w:t>配置≥</w:t>
            </w:r>
            <w:r w:rsidRPr="00D87ED3">
              <w:rPr>
                <w:rFonts w:hint="eastAsia"/>
              </w:rPr>
              <w:t>8*16Gbps FC</w:t>
            </w:r>
            <w:r w:rsidRPr="00D87ED3">
              <w:rPr>
                <w:rFonts w:hint="eastAsia"/>
              </w:rPr>
              <w:t>接口，配置≥</w:t>
            </w:r>
            <w:r w:rsidRPr="00D87ED3">
              <w:rPr>
                <w:rFonts w:hint="eastAsia"/>
              </w:rPr>
              <w:t>8</w:t>
            </w:r>
            <w:r w:rsidRPr="00D87ED3">
              <w:rPr>
                <w:rFonts w:hint="eastAsia"/>
              </w:rPr>
              <w:t>个万兆端口，配置≥</w:t>
            </w:r>
            <w:r w:rsidRPr="00D87ED3">
              <w:rPr>
                <w:rFonts w:hint="eastAsia"/>
              </w:rPr>
              <w:t>12</w:t>
            </w:r>
            <w:r w:rsidRPr="00D87ED3">
              <w:rPr>
                <w:rFonts w:hint="eastAsia"/>
              </w:rPr>
              <w:lastRenderedPageBreak/>
              <w:t>个千兆电口；</w:t>
            </w:r>
            <w:r w:rsidRPr="00D87ED3">
              <w:rPr>
                <w:rFonts w:hint="eastAsia"/>
              </w:rPr>
              <w:br/>
              <w:t>7</w:t>
            </w:r>
            <w:r w:rsidRPr="00D87ED3">
              <w:rPr>
                <w:rFonts w:hint="eastAsia"/>
              </w:rPr>
              <w:t>配置后端磁盘通道带宽≥</w:t>
            </w:r>
            <w:r w:rsidRPr="00D87ED3">
              <w:rPr>
                <w:rFonts w:hint="eastAsia"/>
              </w:rPr>
              <w:t>192Gbps</w:t>
            </w:r>
            <w:r w:rsidRPr="00D87ED3">
              <w:rPr>
                <w:rFonts w:hint="eastAsia"/>
              </w:rPr>
              <w:t>；</w:t>
            </w:r>
            <w:r w:rsidRPr="00D87ED3">
              <w:rPr>
                <w:rFonts w:hint="eastAsia"/>
              </w:rPr>
              <w:br/>
              <w:t>8</w:t>
            </w:r>
            <w:r w:rsidRPr="00D87ED3">
              <w:rPr>
                <w:rFonts w:hint="eastAsia"/>
              </w:rPr>
              <w:t>支持</w:t>
            </w:r>
            <w:r w:rsidRPr="00D87ED3">
              <w:rPr>
                <w:rFonts w:hint="eastAsia"/>
              </w:rPr>
              <w:t>SAS SSD</w:t>
            </w:r>
            <w:r w:rsidRPr="00D87ED3">
              <w:rPr>
                <w:rFonts w:hint="eastAsia"/>
              </w:rPr>
              <w:t>、</w:t>
            </w:r>
            <w:r w:rsidRPr="00D87ED3">
              <w:rPr>
                <w:rFonts w:hint="eastAsia"/>
              </w:rPr>
              <w:t>SAS</w:t>
            </w:r>
            <w:r w:rsidRPr="00D87ED3">
              <w:rPr>
                <w:rFonts w:hint="eastAsia"/>
              </w:rPr>
              <w:t>、</w:t>
            </w:r>
            <w:r w:rsidRPr="00D87ED3">
              <w:rPr>
                <w:rFonts w:hint="eastAsia"/>
              </w:rPr>
              <w:t>NLSAS</w:t>
            </w:r>
            <w:r w:rsidRPr="00D87ED3">
              <w:rPr>
                <w:rFonts w:hint="eastAsia"/>
              </w:rPr>
              <w:t>硬盘，并支持混插；</w:t>
            </w:r>
            <w:r w:rsidRPr="00D87ED3">
              <w:rPr>
                <w:rFonts w:hint="eastAsia"/>
              </w:rPr>
              <w:br/>
              <w:t>9</w:t>
            </w:r>
            <w:r w:rsidRPr="00D87ED3">
              <w:rPr>
                <w:rFonts w:hint="eastAsia"/>
              </w:rPr>
              <w:t>配置≥</w:t>
            </w:r>
            <w:r w:rsidRPr="00D87ED3">
              <w:rPr>
                <w:rFonts w:hint="eastAsia"/>
              </w:rPr>
              <w:t>7</w:t>
            </w:r>
            <w:r w:rsidRPr="00D87ED3">
              <w:rPr>
                <w:rFonts w:hint="eastAsia"/>
              </w:rPr>
              <w:t>块</w:t>
            </w:r>
            <w:r w:rsidRPr="00D87ED3">
              <w:rPr>
                <w:rFonts w:hint="eastAsia"/>
              </w:rPr>
              <w:t>8TB 7.2K RPM NL SAS</w:t>
            </w:r>
            <w:r w:rsidRPr="00D87ED3">
              <w:rPr>
                <w:rFonts w:hint="eastAsia"/>
              </w:rPr>
              <w:t>硬盘。配置≥</w:t>
            </w:r>
            <w:r w:rsidRPr="00D87ED3">
              <w:rPr>
                <w:rFonts w:hint="eastAsia"/>
              </w:rPr>
              <w:t>4</w:t>
            </w:r>
            <w:r w:rsidRPr="00D87ED3">
              <w:rPr>
                <w:rFonts w:hint="eastAsia"/>
              </w:rPr>
              <w:t>块</w:t>
            </w:r>
            <w:r w:rsidRPr="00D87ED3">
              <w:rPr>
                <w:rFonts w:hint="eastAsia"/>
              </w:rPr>
              <w:t>960G SSD</w:t>
            </w:r>
            <w:r w:rsidRPr="00D87ED3">
              <w:rPr>
                <w:rFonts w:hint="eastAsia"/>
              </w:rPr>
              <w:t>；</w:t>
            </w:r>
            <w:r w:rsidRPr="00D87ED3">
              <w:rPr>
                <w:rFonts w:hint="eastAsia"/>
              </w:rPr>
              <w:br/>
              <w:t>10</w:t>
            </w:r>
            <w:r w:rsidRPr="00D87ED3">
              <w:rPr>
                <w:rFonts w:hint="eastAsia"/>
              </w:rPr>
              <w:t>最大支持磁盘插槽个数≥</w:t>
            </w:r>
            <w:r w:rsidRPr="00D87ED3">
              <w:rPr>
                <w:rFonts w:hint="eastAsia"/>
              </w:rPr>
              <w:t>500</w:t>
            </w:r>
            <w:r w:rsidRPr="00D87ED3">
              <w:rPr>
                <w:rFonts w:hint="eastAsia"/>
              </w:rPr>
              <w:t>；</w:t>
            </w:r>
            <w:r w:rsidRPr="00D87ED3">
              <w:rPr>
                <w:rFonts w:hint="eastAsia"/>
              </w:rPr>
              <w:br/>
              <w:t>11</w:t>
            </w:r>
            <w:r w:rsidRPr="00D87ED3">
              <w:rPr>
                <w:rFonts w:hint="eastAsia"/>
              </w:rPr>
              <w:t>支持</w:t>
            </w:r>
            <w:r w:rsidRPr="00D87ED3">
              <w:rPr>
                <w:rFonts w:hint="eastAsia"/>
              </w:rPr>
              <w:t>RAID 1</w:t>
            </w:r>
            <w:r w:rsidRPr="00D87ED3">
              <w:rPr>
                <w:rFonts w:hint="eastAsia"/>
              </w:rPr>
              <w:t>、</w:t>
            </w:r>
            <w:r w:rsidRPr="00D87ED3">
              <w:rPr>
                <w:rFonts w:hint="eastAsia"/>
              </w:rPr>
              <w:t>RAID3</w:t>
            </w:r>
            <w:r w:rsidRPr="00D87ED3">
              <w:rPr>
                <w:rFonts w:hint="eastAsia"/>
              </w:rPr>
              <w:t>、</w:t>
            </w:r>
            <w:r w:rsidRPr="00D87ED3">
              <w:rPr>
                <w:rFonts w:hint="eastAsia"/>
              </w:rPr>
              <w:t>RAID 10</w:t>
            </w:r>
            <w:r w:rsidRPr="00D87ED3">
              <w:rPr>
                <w:rFonts w:hint="eastAsia"/>
              </w:rPr>
              <w:t>、</w:t>
            </w:r>
            <w:r w:rsidRPr="00D87ED3">
              <w:rPr>
                <w:rFonts w:hint="eastAsia"/>
              </w:rPr>
              <w:t>RAID50</w:t>
            </w:r>
            <w:r w:rsidRPr="00D87ED3">
              <w:rPr>
                <w:rFonts w:hint="eastAsia"/>
              </w:rPr>
              <w:t>、</w:t>
            </w:r>
            <w:r w:rsidRPr="00D87ED3">
              <w:rPr>
                <w:rFonts w:hint="eastAsia"/>
              </w:rPr>
              <w:t>RAID 5</w:t>
            </w:r>
            <w:r w:rsidRPr="00D87ED3">
              <w:rPr>
                <w:rFonts w:hint="eastAsia"/>
              </w:rPr>
              <w:t>、</w:t>
            </w:r>
            <w:r w:rsidRPr="00D87ED3">
              <w:rPr>
                <w:rFonts w:hint="eastAsia"/>
              </w:rPr>
              <w:t>RAID6</w:t>
            </w:r>
            <w:r w:rsidRPr="00D87ED3">
              <w:rPr>
                <w:rFonts w:hint="eastAsia"/>
              </w:rPr>
              <w:t>等可选配置；</w:t>
            </w:r>
            <w:r w:rsidRPr="00D87ED3">
              <w:rPr>
                <w:rFonts w:hint="eastAsia"/>
              </w:rPr>
              <w:br/>
              <w:t>12</w:t>
            </w:r>
            <w:r w:rsidRPr="00D87ED3">
              <w:rPr>
                <w:rFonts w:hint="eastAsia"/>
              </w:rPr>
              <w:t>支持</w:t>
            </w:r>
            <w:r w:rsidRPr="00D87ED3">
              <w:rPr>
                <w:rFonts w:hint="eastAsia"/>
              </w:rPr>
              <w:t>SAN</w:t>
            </w:r>
            <w:r w:rsidRPr="00D87ED3">
              <w:rPr>
                <w:rFonts w:hint="eastAsia"/>
              </w:rPr>
              <w:t>在线重删功能，提升空间的有效利用率，支持</w:t>
            </w:r>
            <w:r w:rsidRPr="00D87ED3">
              <w:rPr>
                <w:rFonts w:hint="eastAsia"/>
              </w:rPr>
              <w:t>SAN</w:t>
            </w:r>
            <w:r w:rsidRPr="00D87ED3">
              <w:rPr>
                <w:rFonts w:hint="eastAsia"/>
              </w:rPr>
              <w:t>压缩功能，提升空间的有效利用率，实配</w:t>
            </w:r>
            <w:r w:rsidRPr="00D87ED3">
              <w:rPr>
                <w:rFonts w:hint="eastAsia"/>
              </w:rPr>
              <w:t>自动分级存储，能够以</w:t>
            </w:r>
            <w:r w:rsidRPr="00D87ED3">
              <w:rPr>
                <w:rFonts w:hint="eastAsia"/>
              </w:rPr>
              <w:t>512 KB</w:t>
            </w:r>
            <w:r w:rsidRPr="00D87ED3">
              <w:rPr>
                <w:rFonts w:hint="eastAsia"/>
              </w:rPr>
              <w:t>～</w:t>
            </w:r>
            <w:r w:rsidRPr="00D87ED3">
              <w:rPr>
                <w:rFonts w:hint="eastAsia"/>
              </w:rPr>
              <w:t>1MB</w:t>
            </w:r>
            <w:r w:rsidRPr="00D87ED3">
              <w:rPr>
                <w:rFonts w:hint="eastAsia"/>
              </w:rPr>
              <w:t>的热点颗粒度为单位进行自动分级调整，提供图形化的自动分层策略调整工具，能够对数据分层的时间窗口和分层方式进行调整，提高存储资源利用效率，即支持在特定的时间段（定时），开启</w:t>
            </w:r>
            <w:r w:rsidRPr="00D87ED3">
              <w:rPr>
                <w:rFonts w:hint="eastAsia"/>
              </w:rPr>
              <w:t>I/O</w:t>
            </w:r>
            <w:r w:rsidRPr="00D87ED3">
              <w:rPr>
                <w:rFonts w:hint="eastAsia"/>
              </w:rPr>
              <w:t>监控热点数据，自动进行数据迁移；</w:t>
            </w:r>
            <w:r w:rsidRPr="00D87ED3">
              <w:rPr>
                <w:rFonts w:hint="eastAsia"/>
              </w:rPr>
              <w:br/>
              <w:t>13</w:t>
            </w:r>
            <w:r w:rsidRPr="00D87ED3">
              <w:rPr>
                <w:rFonts w:hint="eastAsia"/>
              </w:rPr>
              <w:t>配置</w:t>
            </w:r>
            <w:r w:rsidRPr="00D87ED3">
              <w:rPr>
                <w:rFonts w:hint="eastAsia"/>
              </w:rPr>
              <w:t>NAS</w:t>
            </w:r>
            <w:r w:rsidRPr="00D87ED3">
              <w:rPr>
                <w:rFonts w:hint="eastAsia"/>
              </w:rPr>
              <w:t>功能，配置</w:t>
            </w:r>
            <w:r w:rsidRPr="00D87ED3">
              <w:rPr>
                <w:rFonts w:hint="eastAsia"/>
              </w:rPr>
              <w:t>NFS</w:t>
            </w:r>
            <w:r w:rsidRPr="00D87ED3">
              <w:rPr>
                <w:rFonts w:hint="eastAsia"/>
              </w:rPr>
              <w:t>、</w:t>
            </w:r>
            <w:r w:rsidRPr="00D87ED3">
              <w:rPr>
                <w:rFonts w:hint="eastAsia"/>
              </w:rPr>
              <w:t>CIFS</w:t>
            </w:r>
            <w:r w:rsidRPr="00D87ED3">
              <w:rPr>
                <w:rFonts w:hint="eastAsia"/>
              </w:rPr>
              <w:t>、</w:t>
            </w:r>
            <w:r w:rsidRPr="00D87ED3">
              <w:rPr>
                <w:rFonts w:hint="eastAsia"/>
              </w:rPr>
              <w:t>NDMP</w:t>
            </w:r>
            <w:r w:rsidRPr="00D87ED3">
              <w:rPr>
                <w:rFonts w:hint="eastAsia"/>
              </w:rPr>
              <w:t>、多租户、目录配额功能；</w:t>
            </w:r>
            <w:r w:rsidRPr="00D87ED3">
              <w:rPr>
                <w:rFonts w:hint="eastAsia"/>
              </w:rPr>
              <w:t>NFS</w:t>
            </w:r>
            <w:r w:rsidRPr="00D87ED3">
              <w:rPr>
                <w:rFonts w:hint="eastAsia"/>
              </w:rPr>
              <w:t>业务支持日志审计功能；</w:t>
            </w:r>
            <w:r w:rsidRPr="00D87ED3">
              <w:rPr>
                <w:rFonts w:hint="eastAsia"/>
              </w:rPr>
              <w:br/>
              <w:t>14</w:t>
            </w:r>
            <w:r w:rsidRPr="00D87ED3">
              <w:rPr>
                <w:rFonts w:hint="eastAsia"/>
              </w:rPr>
              <w:t>多个文件系统能够挂载在根目录，实现全局统一命名空间访问；</w:t>
            </w:r>
            <w:r w:rsidRPr="00D87ED3">
              <w:rPr>
                <w:rFonts w:hint="eastAsia"/>
              </w:rPr>
              <w:br/>
              <w:t>15</w:t>
            </w:r>
            <w:r w:rsidRPr="00D87ED3">
              <w:rPr>
                <w:rFonts w:hint="eastAsia"/>
              </w:rPr>
              <w:t>本次配置存储快照许可；</w:t>
            </w:r>
            <w:r w:rsidRPr="00D87ED3">
              <w:rPr>
                <w:rFonts w:hint="eastAsia"/>
              </w:rPr>
              <w:br/>
              <w:t>16</w:t>
            </w:r>
            <w:r w:rsidRPr="00D87ED3">
              <w:rPr>
                <w:rFonts w:hint="eastAsia"/>
              </w:rPr>
              <w:t>支持</w:t>
            </w:r>
            <w:r w:rsidRPr="00D87ED3">
              <w:rPr>
                <w:rFonts w:hint="eastAsia"/>
              </w:rPr>
              <w:t>NAS</w:t>
            </w:r>
            <w:r w:rsidRPr="00D87ED3">
              <w:rPr>
                <w:rFonts w:hint="eastAsia"/>
              </w:rPr>
              <w:t>在线重删功能，提升空间的有效利用率；</w:t>
            </w:r>
            <w:r w:rsidRPr="00D87ED3">
              <w:rPr>
                <w:rFonts w:hint="eastAsia"/>
              </w:rPr>
              <w:br/>
              <w:t>17</w:t>
            </w:r>
            <w:r w:rsidRPr="00D87ED3">
              <w:rPr>
                <w:rFonts w:hint="eastAsia"/>
              </w:rPr>
              <w:t>配置存储</w:t>
            </w:r>
            <w:r w:rsidRPr="00D87ED3">
              <w:rPr>
                <w:rFonts w:hint="eastAsia"/>
              </w:rPr>
              <w:t>SS</w:t>
            </w:r>
            <w:r w:rsidRPr="00D87ED3">
              <w:rPr>
                <w:rFonts w:hint="eastAsia"/>
              </w:rPr>
              <w:t>D</w:t>
            </w:r>
            <w:r w:rsidRPr="00D87ED3">
              <w:rPr>
                <w:rFonts w:hint="eastAsia"/>
              </w:rPr>
              <w:t>缓存功能；</w:t>
            </w:r>
            <w:r w:rsidRPr="00D87ED3">
              <w:rPr>
                <w:rFonts w:hint="eastAsia"/>
              </w:rPr>
              <w:br/>
              <w:t>18</w:t>
            </w:r>
            <w:r w:rsidRPr="00D87ED3">
              <w:rPr>
                <w:rFonts w:hint="eastAsia"/>
              </w:rPr>
              <w:t>配置存储双活软件许可；</w:t>
            </w:r>
            <w:r w:rsidRPr="00D87ED3">
              <w:rPr>
                <w:rFonts w:hint="eastAsia"/>
              </w:rPr>
              <w:br/>
            </w:r>
            <w:r w:rsidRPr="00D87ED3">
              <w:rPr>
                <w:rFonts w:hint="eastAsia"/>
              </w:rPr>
              <w:lastRenderedPageBreak/>
              <w:t>19</w:t>
            </w:r>
            <w:r w:rsidRPr="00D87ED3">
              <w:rPr>
                <w:rFonts w:hint="eastAsia"/>
              </w:rPr>
              <w:t>支持</w:t>
            </w:r>
            <w:r w:rsidRPr="00D87ED3">
              <w:rPr>
                <w:rFonts w:hint="eastAsia"/>
              </w:rPr>
              <w:t>WORM</w:t>
            </w:r>
            <w:r w:rsidRPr="00D87ED3">
              <w:rPr>
                <w:rFonts w:hint="eastAsia"/>
              </w:rPr>
              <w:t>特性，满足一次写入不可修改和删除，满足关键业务文件信息安全以及法规遵从的要求；</w:t>
            </w:r>
            <w:r w:rsidRPr="00D87ED3">
              <w:rPr>
                <w:rFonts w:hint="eastAsia"/>
              </w:rPr>
              <w:br/>
              <w:t>20</w:t>
            </w:r>
            <w:r w:rsidRPr="00D87ED3">
              <w:rPr>
                <w:rFonts w:hint="eastAsia"/>
              </w:rPr>
              <w:t>配置</w:t>
            </w:r>
            <w:r w:rsidRPr="00D87ED3">
              <w:rPr>
                <w:rFonts w:hint="eastAsia"/>
              </w:rPr>
              <w:t>SAN</w:t>
            </w:r>
            <w:r w:rsidRPr="00D87ED3">
              <w:rPr>
                <w:rFonts w:hint="eastAsia"/>
              </w:rPr>
              <w:t>与</w:t>
            </w:r>
            <w:r w:rsidRPr="00D87ED3">
              <w:rPr>
                <w:rFonts w:hint="eastAsia"/>
              </w:rPr>
              <w:t>NAS</w:t>
            </w:r>
            <w:r w:rsidRPr="00D87ED3">
              <w:rPr>
                <w:rFonts w:hint="eastAsia"/>
              </w:rPr>
              <w:t>的一体化免网关双活，任意一套设备宕机均不影响上层业务系统运行（业务不中断）。支持双仲裁服务器配置，支持</w:t>
            </w:r>
            <w:r w:rsidRPr="00D87ED3">
              <w:rPr>
                <w:rFonts w:hint="eastAsia"/>
              </w:rPr>
              <w:t>FC</w:t>
            </w:r>
            <w:r w:rsidRPr="00D87ED3">
              <w:rPr>
                <w:rFonts w:hint="eastAsia"/>
              </w:rPr>
              <w:t>链路复制，</w:t>
            </w:r>
            <w:r w:rsidRPr="00D87ED3">
              <w:rPr>
                <w:rFonts w:hint="eastAsia"/>
              </w:rPr>
              <w:t>SAN</w:t>
            </w:r>
            <w:r w:rsidRPr="00D87ED3">
              <w:rPr>
                <w:rFonts w:hint="eastAsia"/>
              </w:rPr>
              <w:t>双活支持双活流量分担，支持故障自动切换和回切；</w:t>
            </w:r>
            <w:r w:rsidRPr="00D87ED3">
              <w:rPr>
                <w:rFonts w:hint="eastAsia"/>
              </w:rPr>
              <w:br/>
              <w:t>21</w:t>
            </w:r>
            <w:r w:rsidRPr="00D87ED3">
              <w:rPr>
                <w:rFonts w:hint="eastAsia"/>
              </w:rPr>
              <w:t>存储厂商提供专有多路径（非操作系统自带多路径）软件，提供故障切换和负载均衡功能，支持</w:t>
            </w:r>
            <w:r w:rsidRPr="00D87ED3">
              <w:rPr>
                <w:rFonts w:hint="eastAsia"/>
              </w:rPr>
              <w:t>Windows\Linux</w:t>
            </w:r>
            <w:r w:rsidRPr="00D87ED3">
              <w:rPr>
                <w:rFonts w:hint="eastAsia"/>
              </w:rPr>
              <w:t>。</w:t>
            </w:r>
            <w:r w:rsidRPr="00D87ED3">
              <w:rPr>
                <w:rFonts w:hint="eastAsia"/>
              </w:rPr>
              <w:br/>
              <w:t>22</w:t>
            </w:r>
            <w:r w:rsidRPr="00D87ED3">
              <w:rPr>
                <w:rFonts w:hint="eastAsia"/>
              </w:rPr>
              <w:t>获得</w:t>
            </w:r>
            <w:r w:rsidRPr="00D87ED3">
              <w:rPr>
                <w:rFonts w:hint="eastAsia"/>
              </w:rPr>
              <w:t>ISO9001</w:t>
            </w:r>
            <w:r w:rsidRPr="00D87ED3">
              <w:rPr>
                <w:rFonts w:hint="eastAsia"/>
              </w:rPr>
              <w:t>、</w:t>
            </w:r>
            <w:r w:rsidRPr="00D87ED3">
              <w:rPr>
                <w:rFonts w:hint="eastAsia"/>
              </w:rPr>
              <w:t>ISO14001</w:t>
            </w:r>
            <w:r w:rsidRPr="00D87ED3">
              <w:rPr>
                <w:rFonts w:hint="eastAsia"/>
              </w:rPr>
              <w:t>、</w:t>
            </w:r>
            <w:r w:rsidRPr="00D87ED3">
              <w:rPr>
                <w:rFonts w:hint="eastAsia"/>
              </w:rPr>
              <w:t>ISO27001</w:t>
            </w:r>
            <w:r w:rsidRPr="00D87ED3">
              <w:rPr>
                <w:rFonts w:hint="eastAsia"/>
              </w:rPr>
              <w:t>、</w:t>
            </w:r>
            <w:r w:rsidRPr="00D87ED3">
              <w:rPr>
                <w:rFonts w:hint="eastAsia"/>
              </w:rPr>
              <w:t>IS</w:t>
            </w:r>
            <w:r w:rsidRPr="00D87ED3">
              <w:rPr>
                <w:rFonts w:hint="eastAsia"/>
              </w:rPr>
              <w:t>O20000</w:t>
            </w:r>
            <w:r w:rsidRPr="00D87ED3">
              <w:rPr>
                <w:rFonts w:hint="eastAsia"/>
              </w:rPr>
              <w:t>、</w:t>
            </w:r>
            <w:r w:rsidRPr="00D87ED3">
              <w:rPr>
                <w:rFonts w:hint="eastAsia"/>
              </w:rPr>
              <w:t>ISO28000</w:t>
            </w:r>
            <w:r w:rsidRPr="00D87ED3">
              <w:rPr>
                <w:rFonts w:hint="eastAsia"/>
              </w:rPr>
              <w:t>认证。产品具有《中国环境标志产品认证证书》或《中国节能产品认证证书》。</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2</w:t>
            </w:r>
          </w:p>
        </w:tc>
      </w:tr>
      <w:tr w:rsidR="00497E91" w:rsidRPr="00D87ED3">
        <w:trPr>
          <w:trHeight w:val="400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光纤交换机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华为</w:t>
            </w:r>
            <w:r w:rsidRPr="00D87ED3">
              <w:rPr>
                <w:rFonts w:hint="eastAsia"/>
              </w:rPr>
              <w:t>SNS2624                                                                                                 1.SAN</w:t>
            </w:r>
            <w:r w:rsidRPr="00D87ED3">
              <w:rPr>
                <w:rFonts w:hint="eastAsia"/>
              </w:rPr>
              <w:t>交换机必须能固定于标准机柜内，</w:t>
            </w:r>
            <w:r w:rsidRPr="00D87ED3">
              <w:rPr>
                <w:rFonts w:hint="eastAsia"/>
              </w:rPr>
              <w:t>1U</w:t>
            </w:r>
            <w:r w:rsidRPr="00D87ED3">
              <w:rPr>
                <w:rFonts w:hint="eastAsia"/>
              </w:rPr>
              <w:t>高；</w:t>
            </w:r>
            <w:r w:rsidRPr="00D87ED3">
              <w:rPr>
                <w:rFonts w:hint="eastAsia"/>
              </w:rPr>
              <w:br/>
              <w:t>2.</w:t>
            </w:r>
            <w:r w:rsidRPr="00D87ED3">
              <w:rPr>
                <w:rFonts w:hint="eastAsia"/>
              </w:rPr>
              <w:t>所有</w:t>
            </w:r>
            <w:r w:rsidRPr="00D87ED3">
              <w:rPr>
                <w:rFonts w:hint="eastAsia"/>
              </w:rPr>
              <w:t>FC</w:t>
            </w:r>
            <w:r w:rsidRPr="00D87ED3">
              <w:rPr>
                <w:rFonts w:hint="eastAsia"/>
              </w:rPr>
              <w:t>端口支持</w:t>
            </w:r>
            <w:r w:rsidRPr="00D87ED3">
              <w:rPr>
                <w:rFonts w:hint="eastAsia"/>
              </w:rPr>
              <w:t>32G</w:t>
            </w:r>
            <w:r w:rsidRPr="00D87ED3">
              <w:rPr>
                <w:rFonts w:hint="eastAsia"/>
              </w:rPr>
              <w:t>全线速；</w:t>
            </w:r>
            <w:r w:rsidRPr="00D87ED3">
              <w:rPr>
                <w:rFonts w:hint="eastAsia"/>
              </w:rPr>
              <w:br/>
              <w:t>3.</w:t>
            </w:r>
            <w:r w:rsidRPr="00D87ED3">
              <w:rPr>
                <w:rFonts w:hint="eastAsia"/>
              </w:rPr>
              <w:t>所有的光纤通道接口需支持</w:t>
            </w:r>
            <w:r w:rsidRPr="00D87ED3">
              <w:rPr>
                <w:rFonts w:hint="eastAsia"/>
              </w:rPr>
              <w:t>32Gb</w:t>
            </w:r>
            <w:r w:rsidRPr="00D87ED3">
              <w:rPr>
                <w:rFonts w:hint="eastAsia"/>
              </w:rPr>
              <w:t>和</w:t>
            </w:r>
            <w:r w:rsidRPr="00D87ED3">
              <w:rPr>
                <w:rFonts w:hint="eastAsia"/>
              </w:rPr>
              <w:t xml:space="preserve">16Gb </w:t>
            </w:r>
            <w:r w:rsidRPr="00D87ED3">
              <w:rPr>
                <w:rFonts w:hint="eastAsia"/>
              </w:rPr>
              <w:t>光模块；可在线热插拔；</w:t>
            </w:r>
            <w:r w:rsidRPr="00D87ED3">
              <w:rPr>
                <w:rFonts w:hint="eastAsia"/>
              </w:rPr>
              <w:br/>
              <w:t>4.SAN</w:t>
            </w:r>
            <w:r w:rsidRPr="00D87ED3">
              <w:rPr>
                <w:rFonts w:hint="eastAsia"/>
              </w:rPr>
              <w:t>交换</w:t>
            </w:r>
            <w:r w:rsidRPr="00D87ED3">
              <w:rPr>
                <w:rFonts w:hint="eastAsia"/>
              </w:rPr>
              <w:t>机必须支持</w:t>
            </w:r>
            <w:r w:rsidRPr="00D87ED3">
              <w:rPr>
                <w:rFonts w:hint="eastAsia"/>
              </w:rPr>
              <w:t>FC</w:t>
            </w:r>
            <w:r w:rsidRPr="00D87ED3">
              <w:rPr>
                <w:rFonts w:hint="eastAsia"/>
              </w:rPr>
              <w:t>协议；</w:t>
            </w:r>
            <w:r w:rsidRPr="00D87ED3">
              <w:rPr>
                <w:rFonts w:hint="eastAsia"/>
              </w:rPr>
              <w:br/>
              <w:t>5.</w:t>
            </w:r>
            <w:r w:rsidRPr="00D87ED3">
              <w:rPr>
                <w:rFonts w:hint="eastAsia"/>
              </w:rPr>
              <w:t>每台</w:t>
            </w:r>
            <w:r w:rsidRPr="00D87ED3">
              <w:rPr>
                <w:rFonts w:hint="eastAsia"/>
              </w:rPr>
              <w:t>SAN</w:t>
            </w:r>
            <w:r w:rsidRPr="00D87ED3">
              <w:rPr>
                <w:rFonts w:hint="eastAsia"/>
              </w:rPr>
              <w:t>交换机激活</w:t>
            </w:r>
            <w:r w:rsidRPr="00D87ED3">
              <w:rPr>
                <w:rFonts w:hint="eastAsia"/>
              </w:rPr>
              <w:t>24</w:t>
            </w:r>
            <w:r w:rsidRPr="00D87ED3">
              <w:rPr>
                <w:rFonts w:hint="eastAsia"/>
              </w:rPr>
              <w:t>个</w:t>
            </w:r>
            <w:r w:rsidRPr="00D87ED3">
              <w:rPr>
                <w:rFonts w:hint="eastAsia"/>
              </w:rPr>
              <w:t>16Gb FC</w:t>
            </w:r>
            <w:r w:rsidRPr="00D87ED3">
              <w:rPr>
                <w:rFonts w:hint="eastAsia"/>
              </w:rPr>
              <w:t>端口，并配置相应的</w:t>
            </w:r>
            <w:r w:rsidRPr="00D87ED3">
              <w:rPr>
                <w:rFonts w:hint="eastAsia"/>
              </w:rPr>
              <w:t>SFP</w:t>
            </w:r>
            <w:r w:rsidRPr="00D87ED3">
              <w:rPr>
                <w:rFonts w:hint="eastAsia"/>
              </w:rPr>
              <w:t>模块；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2</w:t>
            </w:r>
          </w:p>
        </w:tc>
      </w:tr>
      <w:tr w:rsidR="00497E91" w:rsidRPr="00D87ED3">
        <w:trPr>
          <w:trHeight w:val="400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数据库服务器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华为</w:t>
            </w:r>
            <w:r w:rsidRPr="00D87ED3">
              <w:rPr>
                <w:rFonts w:hint="eastAsia"/>
              </w:rPr>
              <w:t>FusionServer Pro 2288Hv5                                                                                                                                                                 1.</w:t>
            </w:r>
            <w:r w:rsidRPr="00D87ED3">
              <w:rPr>
                <w:rFonts w:hint="eastAsia"/>
              </w:rPr>
              <w:t>国产品牌非</w:t>
            </w:r>
            <w:r w:rsidRPr="00D87ED3">
              <w:rPr>
                <w:rFonts w:hint="eastAsia"/>
              </w:rPr>
              <w:t>OEM</w:t>
            </w:r>
            <w:r w:rsidRPr="00D87ED3">
              <w:rPr>
                <w:rFonts w:hint="eastAsia"/>
              </w:rPr>
              <w:t>产品，与虚拟化软件同一品牌；</w:t>
            </w:r>
            <w:r w:rsidRPr="00D87ED3">
              <w:rPr>
                <w:rFonts w:hint="eastAsia"/>
              </w:rPr>
              <w:br/>
              <w:t>2.</w:t>
            </w:r>
            <w:r w:rsidRPr="00D87ED3">
              <w:rPr>
                <w:rFonts w:hint="eastAsia"/>
              </w:rPr>
              <w:t>标准机架式≥</w:t>
            </w:r>
            <w:r w:rsidRPr="00D87ED3">
              <w:rPr>
                <w:rFonts w:hint="eastAsia"/>
              </w:rPr>
              <w:t>2U</w:t>
            </w:r>
            <w:r w:rsidRPr="00D87ED3">
              <w:rPr>
                <w:rFonts w:hint="eastAsia"/>
              </w:rPr>
              <w:t>，导轨；</w:t>
            </w:r>
            <w:r w:rsidRPr="00D87ED3">
              <w:rPr>
                <w:rFonts w:hint="eastAsia"/>
              </w:rPr>
              <w:br/>
              <w:t>3.</w:t>
            </w:r>
            <w:r w:rsidRPr="00D87ED3">
              <w:rPr>
                <w:rFonts w:hint="eastAsia"/>
              </w:rPr>
              <w:t>配置≥</w:t>
            </w:r>
            <w:r w:rsidRPr="00D87ED3">
              <w:rPr>
                <w:rFonts w:hint="eastAsia"/>
              </w:rPr>
              <w:t>2</w:t>
            </w:r>
            <w:r w:rsidRPr="00D87ED3">
              <w:rPr>
                <w:rFonts w:hint="eastAsia"/>
              </w:rPr>
              <w:t>颗</w:t>
            </w:r>
            <w:r w:rsidRPr="00D87ED3">
              <w:rPr>
                <w:rFonts w:hint="eastAsia"/>
              </w:rPr>
              <w:t xml:space="preserve">Intel </w:t>
            </w:r>
            <w:r w:rsidRPr="00D87ED3">
              <w:rPr>
                <w:rFonts w:hint="eastAsia"/>
              </w:rPr>
              <w:t>至强可扩展系列</w:t>
            </w:r>
            <w:r w:rsidRPr="00D87ED3">
              <w:rPr>
                <w:rFonts w:hint="eastAsia"/>
              </w:rPr>
              <w:t>5218 (2.3GHz/16</w:t>
            </w:r>
            <w:r w:rsidRPr="00D87ED3">
              <w:rPr>
                <w:rFonts w:hint="eastAsia"/>
              </w:rPr>
              <w:t>核</w:t>
            </w:r>
            <w:r w:rsidRPr="00D87ED3">
              <w:rPr>
                <w:rFonts w:hint="eastAsia"/>
              </w:rPr>
              <w:t>)</w:t>
            </w:r>
            <w:r w:rsidRPr="00D87ED3">
              <w:rPr>
                <w:rFonts w:hint="eastAsia"/>
              </w:rPr>
              <w:t>处理器；</w:t>
            </w:r>
            <w:r w:rsidRPr="00D87ED3">
              <w:rPr>
                <w:rFonts w:hint="eastAsia"/>
              </w:rPr>
              <w:br/>
              <w:t>4.</w:t>
            </w:r>
            <w:r w:rsidRPr="00D87ED3">
              <w:rPr>
                <w:rFonts w:hint="eastAsia"/>
              </w:rPr>
              <w:t>配置≥</w:t>
            </w:r>
            <w:r w:rsidRPr="00D87ED3">
              <w:rPr>
                <w:rFonts w:hint="eastAsia"/>
              </w:rPr>
              <w:t>64GB 2933MHz DDR4</w:t>
            </w:r>
            <w:r w:rsidRPr="00D87ED3">
              <w:rPr>
                <w:rFonts w:hint="eastAsia"/>
              </w:rPr>
              <w:t>内存，可扩展≥</w:t>
            </w:r>
            <w:r w:rsidRPr="00D87ED3">
              <w:rPr>
                <w:rFonts w:hint="eastAsia"/>
              </w:rPr>
              <w:t>24</w:t>
            </w:r>
            <w:r w:rsidRPr="00D87ED3">
              <w:rPr>
                <w:rFonts w:hint="eastAsia"/>
              </w:rPr>
              <w:t>个内存插槽；</w:t>
            </w:r>
            <w:r w:rsidRPr="00D87ED3">
              <w:rPr>
                <w:rFonts w:hint="eastAsia"/>
              </w:rPr>
              <w:br/>
              <w:t>5.</w:t>
            </w:r>
            <w:r w:rsidRPr="00D87ED3">
              <w:rPr>
                <w:rFonts w:hint="eastAsia"/>
              </w:rPr>
              <w:t>配置≥</w:t>
            </w:r>
            <w:r w:rsidRPr="00D87ED3">
              <w:rPr>
                <w:rFonts w:hint="eastAsia"/>
              </w:rPr>
              <w:t>3</w:t>
            </w:r>
            <w:r w:rsidRPr="00D87ED3">
              <w:rPr>
                <w:rFonts w:hint="eastAsia"/>
              </w:rPr>
              <w:t>块</w:t>
            </w:r>
            <w:r w:rsidRPr="00D87ED3">
              <w:rPr>
                <w:rFonts w:hint="eastAsia"/>
              </w:rPr>
              <w:t xml:space="preserve">600G SAS 10K </w:t>
            </w:r>
            <w:r w:rsidRPr="00D87ED3">
              <w:rPr>
                <w:rFonts w:hint="eastAsia"/>
              </w:rPr>
              <w:t>硬盘；</w:t>
            </w:r>
            <w:r w:rsidRPr="00D87ED3">
              <w:rPr>
                <w:rFonts w:hint="eastAsia"/>
              </w:rPr>
              <w:br/>
              <w:t>6.</w:t>
            </w:r>
            <w:r w:rsidRPr="00D87ED3">
              <w:rPr>
                <w:rFonts w:hint="eastAsia"/>
              </w:rPr>
              <w:t>最多提供≥</w:t>
            </w:r>
            <w:r w:rsidRPr="00D87ED3">
              <w:rPr>
                <w:rFonts w:hint="eastAsia"/>
              </w:rPr>
              <w:t>10</w:t>
            </w:r>
            <w:r w:rsidRPr="00D87ED3">
              <w:rPr>
                <w:rFonts w:hint="eastAsia"/>
              </w:rPr>
              <w:t>个</w:t>
            </w:r>
            <w:r w:rsidRPr="00D87ED3">
              <w:rPr>
                <w:rFonts w:hint="eastAsia"/>
              </w:rPr>
              <w:t>PCIE</w:t>
            </w:r>
            <w:r w:rsidRPr="00D87ED3">
              <w:rPr>
                <w:rFonts w:hint="eastAsia"/>
              </w:rPr>
              <w:t>插槽；</w:t>
            </w:r>
            <w:r w:rsidRPr="00D87ED3">
              <w:rPr>
                <w:rFonts w:hint="eastAsia"/>
              </w:rPr>
              <w:br/>
              <w:t>7.</w:t>
            </w:r>
            <w:r w:rsidRPr="00D87ED3">
              <w:rPr>
                <w:rFonts w:hint="eastAsia"/>
              </w:rPr>
              <w:t>配置独立</w:t>
            </w:r>
            <w:r w:rsidRPr="00D87ED3">
              <w:rPr>
                <w:rFonts w:hint="eastAsia"/>
              </w:rPr>
              <w:t>Raid</w:t>
            </w:r>
            <w:r w:rsidRPr="00D87ED3">
              <w:rPr>
                <w:rFonts w:hint="eastAsia"/>
              </w:rPr>
              <w:t>阵列卡，支持</w:t>
            </w:r>
            <w:r w:rsidRPr="00D87ED3">
              <w:rPr>
                <w:rFonts w:hint="eastAsia"/>
              </w:rPr>
              <w:t>RAID0/1/10/5/6/50/60</w:t>
            </w:r>
            <w:r w:rsidRPr="00D87ED3">
              <w:rPr>
                <w:rFonts w:hint="eastAsia"/>
              </w:rPr>
              <w:t>，≥</w:t>
            </w:r>
            <w:r w:rsidRPr="00D87ED3">
              <w:rPr>
                <w:rFonts w:hint="eastAsia"/>
              </w:rPr>
              <w:t>2GB</w:t>
            </w:r>
            <w:r w:rsidRPr="00D87ED3">
              <w:rPr>
                <w:rFonts w:hint="eastAsia"/>
              </w:rPr>
              <w:t>缓存，支持缓存数据保护；</w:t>
            </w:r>
            <w:r w:rsidRPr="00D87ED3">
              <w:rPr>
                <w:rFonts w:hint="eastAsia"/>
              </w:rPr>
              <w:br/>
              <w:t>8.</w:t>
            </w:r>
            <w:r w:rsidRPr="00D87ED3">
              <w:rPr>
                <w:rFonts w:hint="eastAsia"/>
              </w:rPr>
              <w:t>配置≥</w:t>
            </w:r>
            <w:r w:rsidRPr="00D87ED3">
              <w:rPr>
                <w:rFonts w:hint="eastAsia"/>
              </w:rPr>
              <w:t>4</w:t>
            </w:r>
            <w:r w:rsidRPr="00D87ED3">
              <w:rPr>
                <w:rFonts w:hint="eastAsia"/>
              </w:rPr>
              <w:t>个</w:t>
            </w:r>
            <w:r w:rsidRPr="00D87ED3">
              <w:rPr>
                <w:rFonts w:hint="eastAsia"/>
              </w:rPr>
              <w:t xml:space="preserve">10/100/1000M-BaseT </w:t>
            </w:r>
            <w:r w:rsidRPr="00D87ED3">
              <w:rPr>
                <w:rFonts w:hint="eastAsia"/>
              </w:rPr>
              <w:t>以太网接口</w:t>
            </w:r>
            <w:r w:rsidRPr="00D87ED3">
              <w:rPr>
                <w:rFonts w:hint="eastAsia"/>
              </w:rPr>
              <w:t>+2</w:t>
            </w:r>
            <w:r w:rsidRPr="00D87ED3">
              <w:rPr>
                <w:rFonts w:hint="eastAsia"/>
              </w:rPr>
              <w:t>端口万兆以太网光口</w:t>
            </w:r>
            <w:r w:rsidRPr="00D87ED3">
              <w:rPr>
                <w:rFonts w:hint="eastAsia"/>
              </w:rPr>
              <w:t>，配置≥</w:t>
            </w:r>
            <w:r w:rsidRPr="00D87ED3">
              <w:rPr>
                <w:rFonts w:hint="eastAsia"/>
              </w:rPr>
              <w:t>2</w:t>
            </w:r>
            <w:r w:rsidRPr="00D87ED3">
              <w:rPr>
                <w:rFonts w:hint="eastAsia"/>
              </w:rPr>
              <w:t>个</w:t>
            </w:r>
            <w:r w:rsidRPr="00D87ED3">
              <w:rPr>
                <w:rFonts w:hint="eastAsia"/>
              </w:rPr>
              <w:t xml:space="preserve">16Gb </w:t>
            </w:r>
            <w:r w:rsidRPr="00D87ED3">
              <w:rPr>
                <w:rFonts w:hint="eastAsia"/>
              </w:rPr>
              <w:t>双端口</w:t>
            </w:r>
            <w:r w:rsidRPr="00D87ED3">
              <w:rPr>
                <w:rFonts w:hint="eastAsia"/>
              </w:rPr>
              <w:t>HBA</w:t>
            </w:r>
            <w:r w:rsidRPr="00D87ED3">
              <w:rPr>
                <w:rFonts w:hint="eastAsia"/>
              </w:rPr>
              <w:t>卡；</w:t>
            </w:r>
            <w:r w:rsidRPr="00D87ED3">
              <w:rPr>
                <w:rFonts w:hint="eastAsia"/>
              </w:rPr>
              <w:br/>
              <w:t>9.</w:t>
            </w:r>
            <w:r w:rsidRPr="00D87ED3">
              <w:rPr>
                <w:rFonts w:hint="eastAsia"/>
              </w:rPr>
              <w:t>实配热插拔冗余≥</w:t>
            </w:r>
            <w:r w:rsidRPr="00D87ED3">
              <w:rPr>
                <w:rFonts w:hint="eastAsia"/>
              </w:rPr>
              <w:t>550W</w:t>
            </w:r>
            <w:r w:rsidRPr="00D87ED3">
              <w:rPr>
                <w:rFonts w:hint="eastAsia"/>
              </w:rPr>
              <w:t>电源、热插拔冗余风扇；</w:t>
            </w:r>
            <w:r w:rsidRPr="00D87ED3">
              <w:rPr>
                <w:rFonts w:hint="eastAsia"/>
              </w:rPr>
              <w:br/>
              <w:t>10</w:t>
            </w:r>
            <w:r w:rsidRPr="00D87ED3">
              <w:rPr>
                <w:rFonts w:hint="eastAsia"/>
              </w:rPr>
              <w:t>支持中文</w:t>
            </w:r>
            <w:r w:rsidRPr="00D87ED3">
              <w:rPr>
                <w:rFonts w:hint="eastAsia"/>
              </w:rPr>
              <w:t>BIOS</w:t>
            </w:r>
            <w:r w:rsidRPr="00D87ED3">
              <w:rPr>
                <w:rFonts w:hint="eastAsia"/>
              </w:rPr>
              <w:t>界面；</w:t>
            </w:r>
            <w:r w:rsidRPr="00D87ED3">
              <w:rPr>
                <w:rFonts w:hint="eastAsia"/>
              </w:rPr>
              <w:br/>
              <w:t>11.</w:t>
            </w:r>
            <w:r w:rsidRPr="00D87ED3">
              <w:rPr>
                <w:rFonts w:hint="eastAsia"/>
              </w:rPr>
              <w:t>服务器管理系统支持国产自研管理芯片，芯片厂家为国产厂家。</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2</w:t>
            </w:r>
          </w:p>
        </w:tc>
      </w:tr>
      <w:tr w:rsidR="00497E91" w:rsidRPr="00D87ED3">
        <w:trPr>
          <w:trHeight w:val="400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地理信息服务器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华为</w:t>
            </w:r>
            <w:r w:rsidRPr="00D87ED3">
              <w:rPr>
                <w:rFonts w:hint="eastAsia"/>
              </w:rPr>
              <w:t xml:space="preserve">FusionServer Pro 2288Hv5                                                                                                                           </w:t>
            </w:r>
            <w:r w:rsidRPr="00D87ED3">
              <w:rPr>
                <w:rFonts w:hint="eastAsia"/>
              </w:rPr>
              <w:t xml:space="preserve">                                     1.</w:t>
            </w:r>
            <w:r w:rsidRPr="00D87ED3">
              <w:rPr>
                <w:rFonts w:hint="eastAsia"/>
              </w:rPr>
              <w:t>国产品牌非</w:t>
            </w:r>
            <w:r w:rsidRPr="00D87ED3">
              <w:rPr>
                <w:rFonts w:hint="eastAsia"/>
              </w:rPr>
              <w:t>OEM</w:t>
            </w:r>
            <w:r w:rsidRPr="00D87ED3">
              <w:rPr>
                <w:rFonts w:hint="eastAsia"/>
              </w:rPr>
              <w:t>产品，与虚拟化软件同一品牌；</w:t>
            </w:r>
            <w:r w:rsidRPr="00D87ED3">
              <w:rPr>
                <w:rFonts w:hint="eastAsia"/>
              </w:rPr>
              <w:br/>
              <w:t>2.</w:t>
            </w:r>
            <w:r w:rsidRPr="00D87ED3">
              <w:rPr>
                <w:rFonts w:hint="eastAsia"/>
              </w:rPr>
              <w:t>标准机架式≥</w:t>
            </w:r>
            <w:r w:rsidRPr="00D87ED3">
              <w:rPr>
                <w:rFonts w:hint="eastAsia"/>
              </w:rPr>
              <w:t>2U</w:t>
            </w:r>
            <w:r w:rsidRPr="00D87ED3">
              <w:rPr>
                <w:rFonts w:hint="eastAsia"/>
              </w:rPr>
              <w:t>，导轨；</w:t>
            </w:r>
            <w:r w:rsidRPr="00D87ED3">
              <w:rPr>
                <w:rFonts w:hint="eastAsia"/>
              </w:rPr>
              <w:br/>
              <w:t>3.</w:t>
            </w:r>
            <w:r w:rsidRPr="00D87ED3">
              <w:rPr>
                <w:rFonts w:hint="eastAsia"/>
              </w:rPr>
              <w:t>配置≥</w:t>
            </w:r>
            <w:r w:rsidRPr="00D87ED3">
              <w:rPr>
                <w:rFonts w:hint="eastAsia"/>
              </w:rPr>
              <w:t>2</w:t>
            </w:r>
            <w:r w:rsidRPr="00D87ED3">
              <w:rPr>
                <w:rFonts w:hint="eastAsia"/>
              </w:rPr>
              <w:t>颗</w:t>
            </w:r>
            <w:r w:rsidRPr="00D87ED3">
              <w:rPr>
                <w:rFonts w:hint="eastAsia"/>
              </w:rPr>
              <w:t xml:space="preserve">Intel </w:t>
            </w:r>
            <w:r w:rsidRPr="00D87ED3">
              <w:rPr>
                <w:rFonts w:hint="eastAsia"/>
              </w:rPr>
              <w:t>至强可扩展系列</w:t>
            </w:r>
            <w:r w:rsidRPr="00D87ED3">
              <w:rPr>
                <w:rFonts w:hint="eastAsia"/>
              </w:rPr>
              <w:t>5218 (2.3GHz/16</w:t>
            </w:r>
            <w:r w:rsidRPr="00D87ED3">
              <w:rPr>
                <w:rFonts w:hint="eastAsia"/>
              </w:rPr>
              <w:t>核</w:t>
            </w:r>
            <w:r w:rsidRPr="00D87ED3">
              <w:rPr>
                <w:rFonts w:hint="eastAsia"/>
              </w:rPr>
              <w:t>)</w:t>
            </w:r>
            <w:r w:rsidRPr="00D87ED3">
              <w:rPr>
                <w:rFonts w:hint="eastAsia"/>
              </w:rPr>
              <w:t>处理器；</w:t>
            </w:r>
            <w:r w:rsidRPr="00D87ED3">
              <w:rPr>
                <w:rFonts w:hint="eastAsia"/>
              </w:rPr>
              <w:br/>
              <w:t>4.</w:t>
            </w:r>
            <w:r w:rsidRPr="00D87ED3">
              <w:rPr>
                <w:rFonts w:hint="eastAsia"/>
              </w:rPr>
              <w:t>配置≥</w:t>
            </w:r>
            <w:r w:rsidRPr="00D87ED3">
              <w:rPr>
                <w:rFonts w:hint="eastAsia"/>
              </w:rPr>
              <w:t>128GB 2933MHz DDR4</w:t>
            </w:r>
            <w:r w:rsidRPr="00D87ED3">
              <w:rPr>
                <w:rFonts w:hint="eastAsia"/>
              </w:rPr>
              <w:t>内存，可扩展≥</w:t>
            </w:r>
            <w:r w:rsidRPr="00D87ED3">
              <w:rPr>
                <w:rFonts w:hint="eastAsia"/>
              </w:rPr>
              <w:t>24</w:t>
            </w:r>
            <w:r w:rsidRPr="00D87ED3">
              <w:rPr>
                <w:rFonts w:hint="eastAsia"/>
              </w:rPr>
              <w:t>个内存插槽；</w:t>
            </w:r>
            <w:r w:rsidRPr="00D87ED3">
              <w:rPr>
                <w:rFonts w:hint="eastAsia"/>
              </w:rPr>
              <w:br/>
              <w:t>5.</w:t>
            </w:r>
            <w:r w:rsidRPr="00D87ED3">
              <w:rPr>
                <w:rFonts w:hint="eastAsia"/>
              </w:rPr>
              <w:t>配置≥</w:t>
            </w:r>
            <w:r w:rsidRPr="00D87ED3">
              <w:rPr>
                <w:rFonts w:hint="eastAsia"/>
              </w:rPr>
              <w:t>3</w:t>
            </w:r>
            <w:r w:rsidRPr="00D87ED3">
              <w:rPr>
                <w:rFonts w:hint="eastAsia"/>
              </w:rPr>
              <w:t>块</w:t>
            </w:r>
            <w:r w:rsidRPr="00D87ED3">
              <w:rPr>
                <w:rFonts w:hint="eastAsia"/>
              </w:rPr>
              <w:t xml:space="preserve">600G SAS 10K </w:t>
            </w:r>
            <w:r w:rsidRPr="00D87ED3">
              <w:rPr>
                <w:rFonts w:hint="eastAsia"/>
              </w:rPr>
              <w:t>硬盘；</w:t>
            </w:r>
            <w:r w:rsidRPr="00D87ED3">
              <w:rPr>
                <w:rFonts w:hint="eastAsia"/>
              </w:rPr>
              <w:br/>
              <w:t>6.</w:t>
            </w:r>
            <w:r w:rsidRPr="00D87ED3">
              <w:rPr>
                <w:rFonts w:hint="eastAsia"/>
              </w:rPr>
              <w:t>最多提供≥</w:t>
            </w:r>
            <w:r w:rsidRPr="00D87ED3">
              <w:rPr>
                <w:rFonts w:hint="eastAsia"/>
              </w:rPr>
              <w:t>10</w:t>
            </w:r>
            <w:r w:rsidRPr="00D87ED3">
              <w:rPr>
                <w:rFonts w:hint="eastAsia"/>
              </w:rPr>
              <w:t>个</w:t>
            </w:r>
            <w:r w:rsidRPr="00D87ED3">
              <w:rPr>
                <w:rFonts w:hint="eastAsia"/>
              </w:rPr>
              <w:t>PCIE</w:t>
            </w:r>
            <w:r w:rsidRPr="00D87ED3">
              <w:rPr>
                <w:rFonts w:hint="eastAsia"/>
              </w:rPr>
              <w:t>插槽；</w:t>
            </w:r>
            <w:r w:rsidRPr="00D87ED3">
              <w:rPr>
                <w:rFonts w:hint="eastAsia"/>
              </w:rPr>
              <w:br/>
            </w:r>
            <w:r w:rsidRPr="00D87ED3">
              <w:rPr>
                <w:rFonts w:hint="eastAsia"/>
              </w:rPr>
              <w:lastRenderedPageBreak/>
              <w:t>7.</w:t>
            </w:r>
            <w:r w:rsidRPr="00D87ED3">
              <w:rPr>
                <w:rFonts w:hint="eastAsia"/>
              </w:rPr>
              <w:t>配置独立</w:t>
            </w:r>
            <w:r w:rsidRPr="00D87ED3">
              <w:rPr>
                <w:rFonts w:hint="eastAsia"/>
              </w:rPr>
              <w:t>Raid</w:t>
            </w:r>
            <w:r w:rsidRPr="00D87ED3">
              <w:rPr>
                <w:rFonts w:hint="eastAsia"/>
              </w:rPr>
              <w:t>阵列卡，支持</w:t>
            </w:r>
            <w:r w:rsidRPr="00D87ED3">
              <w:rPr>
                <w:rFonts w:hint="eastAsia"/>
              </w:rPr>
              <w:t>RAID0/1/10/5/6/50/60</w:t>
            </w:r>
            <w:r w:rsidRPr="00D87ED3">
              <w:rPr>
                <w:rFonts w:hint="eastAsia"/>
              </w:rPr>
              <w:t>，≥</w:t>
            </w:r>
            <w:r w:rsidRPr="00D87ED3">
              <w:rPr>
                <w:rFonts w:hint="eastAsia"/>
              </w:rPr>
              <w:t>2GB</w:t>
            </w:r>
            <w:r w:rsidRPr="00D87ED3">
              <w:rPr>
                <w:rFonts w:hint="eastAsia"/>
              </w:rPr>
              <w:t>缓存，支持缓存数据保护；</w:t>
            </w:r>
            <w:r w:rsidRPr="00D87ED3">
              <w:rPr>
                <w:rFonts w:hint="eastAsia"/>
              </w:rPr>
              <w:br/>
              <w:t>8.</w:t>
            </w:r>
            <w:r w:rsidRPr="00D87ED3">
              <w:rPr>
                <w:rFonts w:hint="eastAsia"/>
              </w:rPr>
              <w:t>配置≥</w:t>
            </w:r>
            <w:r w:rsidRPr="00D87ED3">
              <w:rPr>
                <w:rFonts w:hint="eastAsia"/>
              </w:rPr>
              <w:t>4</w:t>
            </w:r>
            <w:r w:rsidRPr="00D87ED3">
              <w:rPr>
                <w:rFonts w:hint="eastAsia"/>
              </w:rPr>
              <w:t>个</w:t>
            </w:r>
            <w:r w:rsidRPr="00D87ED3">
              <w:rPr>
                <w:rFonts w:hint="eastAsia"/>
              </w:rPr>
              <w:t xml:space="preserve">10/100/1000M-BaseT </w:t>
            </w:r>
            <w:r w:rsidRPr="00D87ED3">
              <w:rPr>
                <w:rFonts w:hint="eastAsia"/>
              </w:rPr>
              <w:t>以太网接口</w:t>
            </w:r>
            <w:r w:rsidRPr="00D87ED3">
              <w:rPr>
                <w:rFonts w:hint="eastAsia"/>
              </w:rPr>
              <w:t>+2</w:t>
            </w:r>
            <w:r w:rsidRPr="00D87ED3">
              <w:rPr>
                <w:rFonts w:hint="eastAsia"/>
              </w:rPr>
              <w:t>端口万兆以太网光口；</w:t>
            </w:r>
            <w:r w:rsidRPr="00D87ED3">
              <w:rPr>
                <w:rFonts w:hint="eastAsia"/>
              </w:rPr>
              <w:br/>
              <w:t>9.</w:t>
            </w:r>
            <w:r w:rsidRPr="00D87ED3">
              <w:rPr>
                <w:rFonts w:hint="eastAsia"/>
              </w:rPr>
              <w:t>实配热插拔冗余≥</w:t>
            </w:r>
            <w:r w:rsidRPr="00D87ED3">
              <w:rPr>
                <w:rFonts w:hint="eastAsia"/>
              </w:rPr>
              <w:t>550W</w:t>
            </w:r>
            <w:r w:rsidRPr="00D87ED3">
              <w:rPr>
                <w:rFonts w:hint="eastAsia"/>
              </w:rPr>
              <w:t>电源、热插拔冗余风扇；</w:t>
            </w:r>
            <w:r w:rsidRPr="00D87ED3">
              <w:rPr>
                <w:rFonts w:hint="eastAsia"/>
              </w:rPr>
              <w:br/>
              <w:t>10</w:t>
            </w:r>
            <w:r w:rsidRPr="00D87ED3">
              <w:rPr>
                <w:rFonts w:hint="eastAsia"/>
              </w:rPr>
              <w:t>支持中文</w:t>
            </w:r>
            <w:r w:rsidRPr="00D87ED3">
              <w:rPr>
                <w:rFonts w:hint="eastAsia"/>
              </w:rPr>
              <w:t>BIOS</w:t>
            </w:r>
            <w:r w:rsidRPr="00D87ED3">
              <w:rPr>
                <w:rFonts w:hint="eastAsia"/>
              </w:rPr>
              <w:t>界面；</w:t>
            </w:r>
            <w:r w:rsidRPr="00D87ED3">
              <w:rPr>
                <w:rFonts w:hint="eastAsia"/>
              </w:rPr>
              <w:br/>
              <w:t>11.</w:t>
            </w:r>
            <w:r w:rsidRPr="00D87ED3">
              <w:rPr>
                <w:rFonts w:hint="eastAsia"/>
              </w:rPr>
              <w:t>服务器管理系统支持国产自研管理芯片，芯片厂家为国产厂家。</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r w:rsidR="00497E91" w:rsidRPr="00D87ED3">
        <w:trPr>
          <w:trHeight w:val="400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10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园区业务平台服务器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海康威视</w:t>
            </w:r>
            <w:r w:rsidRPr="00D87ED3">
              <w:rPr>
                <w:rFonts w:hint="eastAsia"/>
              </w:rPr>
              <w:t xml:space="preserve">DS-VE22S-B(310803484)                                                                                                                                                                     </w:t>
            </w:r>
            <w:r w:rsidRPr="00D87ED3">
              <w:rPr>
                <w:rFonts w:hint="eastAsia"/>
              </w:rPr>
              <w:t>名称：双路高速存储服务器</w:t>
            </w:r>
            <w:r w:rsidRPr="00D87ED3">
              <w:rPr>
                <w:rFonts w:hint="eastAsia"/>
              </w:rPr>
              <w:br/>
            </w:r>
            <w:r w:rsidRPr="00D87ED3">
              <w:rPr>
                <w:rFonts w:hint="eastAsia"/>
              </w:rPr>
              <w:t>规格：</w:t>
            </w:r>
            <w:r w:rsidRPr="00D87ED3">
              <w:rPr>
                <w:rFonts w:hint="eastAsia"/>
              </w:rPr>
              <w:t>4210</w:t>
            </w:r>
            <w:r w:rsidRPr="00D87ED3">
              <w:rPr>
                <w:rFonts w:hint="eastAsia"/>
              </w:rPr>
              <w:t>×</w:t>
            </w:r>
            <w:r w:rsidRPr="00D87ED3">
              <w:rPr>
                <w:rFonts w:hint="eastAsia"/>
              </w:rPr>
              <w:t>1/64G DDR4/600G 10K  SAS</w:t>
            </w:r>
            <w:r w:rsidRPr="00D87ED3">
              <w:rPr>
                <w:rFonts w:hint="eastAsia"/>
              </w:rPr>
              <w:t>×</w:t>
            </w:r>
            <w:r w:rsidRPr="00D87ED3">
              <w:rPr>
                <w:rFonts w:hint="eastAsia"/>
              </w:rPr>
              <w:t>4(RAID_1)/SAS_HBA/1GbE</w:t>
            </w:r>
            <w:r w:rsidRPr="00D87ED3">
              <w:rPr>
                <w:rFonts w:hint="eastAsia"/>
              </w:rPr>
              <w:t>×</w:t>
            </w:r>
            <w:r w:rsidRPr="00D87ED3">
              <w:rPr>
                <w:rFonts w:hint="eastAsia"/>
              </w:rPr>
              <w:t>2</w:t>
            </w:r>
            <w:r w:rsidRPr="00D87ED3">
              <w:rPr>
                <w:rFonts w:hint="eastAsia"/>
              </w:rPr>
              <w:t>/550W(1+1)/2U/16DIMM</w:t>
            </w:r>
            <w:r w:rsidRPr="00D87ED3">
              <w:rPr>
                <w:rFonts w:hint="eastAsia"/>
              </w:rPr>
              <w:br/>
            </w:r>
            <w:r w:rsidRPr="00D87ED3">
              <w:rPr>
                <w:rFonts w:hint="eastAsia"/>
              </w:rPr>
              <w:br/>
              <w:t>2U</w:t>
            </w:r>
            <w:r w:rsidRPr="00D87ED3">
              <w:rPr>
                <w:rFonts w:hint="eastAsia"/>
              </w:rPr>
              <w:t>双路标准机架式服务器</w:t>
            </w:r>
            <w:r w:rsidRPr="00D87ED3">
              <w:rPr>
                <w:rFonts w:hint="eastAsia"/>
              </w:rPr>
              <w:br/>
              <w:t>CPU</w:t>
            </w:r>
            <w:r w:rsidRPr="00D87ED3">
              <w:rPr>
                <w:rFonts w:hint="eastAsia"/>
              </w:rPr>
              <w:t>：</w:t>
            </w:r>
            <w:r w:rsidRPr="00D87ED3">
              <w:rPr>
                <w:rFonts w:hint="eastAsia"/>
              </w:rPr>
              <w:t>1</w:t>
            </w:r>
            <w:r w:rsidRPr="00D87ED3">
              <w:rPr>
                <w:rFonts w:hint="eastAsia"/>
              </w:rPr>
              <w:t>颗</w:t>
            </w:r>
            <w:r w:rsidRPr="00D87ED3">
              <w:rPr>
                <w:rFonts w:hint="eastAsia"/>
              </w:rPr>
              <w:t>Xeon® Silver 4210</w:t>
            </w:r>
            <w:r w:rsidRPr="00D87ED3">
              <w:rPr>
                <w:rFonts w:hint="eastAsia"/>
              </w:rPr>
              <w:t>（</w:t>
            </w:r>
            <w:r w:rsidRPr="00D87ED3">
              <w:rPr>
                <w:rFonts w:hint="eastAsia"/>
              </w:rPr>
              <w:t>10</w:t>
            </w:r>
            <w:r w:rsidRPr="00D87ED3">
              <w:rPr>
                <w:rFonts w:hint="eastAsia"/>
              </w:rPr>
              <w:t>核，</w:t>
            </w:r>
            <w:r w:rsidRPr="00D87ED3">
              <w:rPr>
                <w:rFonts w:hint="eastAsia"/>
              </w:rPr>
              <w:t>2.2GHz</w:t>
            </w:r>
            <w:r w:rsidRPr="00D87ED3">
              <w:rPr>
                <w:rFonts w:hint="eastAsia"/>
              </w:rPr>
              <w:t>）</w:t>
            </w:r>
            <w:r w:rsidRPr="00D87ED3">
              <w:rPr>
                <w:rFonts w:hint="eastAsia"/>
              </w:rPr>
              <w:br/>
            </w:r>
            <w:r w:rsidRPr="00D87ED3">
              <w:rPr>
                <w:rFonts w:hint="eastAsia"/>
              </w:rPr>
              <w:t>内存：</w:t>
            </w:r>
            <w:r w:rsidRPr="00D87ED3">
              <w:rPr>
                <w:rFonts w:hint="eastAsia"/>
              </w:rPr>
              <w:t>32G*2 DDR4</w:t>
            </w:r>
            <w:r w:rsidRPr="00D87ED3">
              <w:rPr>
                <w:rFonts w:hint="eastAsia"/>
              </w:rPr>
              <w:t>，</w:t>
            </w:r>
            <w:r w:rsidRPr="00D87ED3">
              <w:rPr>
                <w:rFonts w:hint="eastAsia"/>
              </w:rPr>
              <w:t>16</w:t>
            </w:r>
            <w:r w:rsidRPr="00D87ED3">
              <w:rPr>
                <w:rFonts w:hint="eastAsia"/>
              </w:rPr>
              <w:t>根内存插槽，最大支持扩展至</w:t>
            </w:r>
            <w:r w:rsidRPr="00D87ED3">
              <w:rPr>
                <w:rFonts w:hint="eastAsia"/>
              </w:rPr>
              <w:t>2TB</w:t>
            </w:r>
            <w:r w:rsidRPr="00D87ED3">
              <w:rPr>
                <w:rFonts w:hint="eastAsia"/>
              </w:rPr>
              <w:t>内存</w:t>
            </w:r>
            <w:r w:rsidRPr="00D87ED3">
              <w:rPr>
                <w:rFonts w:hint="eastAsia"/>
              </w:rPr>
              <w:br/>
            </w:r>
            <w:r w:rsidRPr="00D87ED3">
              <w:rPr>
                <w:rFonts w:hint="eastAsia"/>
              </w:rPr>
              <w:t>硬盘：</w:t>
            </w:r>
            <w:r w:rsidRPr="00D87ED3">
              <w:rPr>
                <w:rFonts w:hint="eastAsia"/>
              </w:rPr>
              <w:t>4</w:t>
            </w:r>
            <w:r w:rsidRPr="00D87ED3">
              <w:rPr>
                <w:rFonts w:hint="eastAsia"/>
              </w:rPr>
              <w:t>块</w:t>
            </w:r>
            <w:r w:rsidRPr="00D87ED3">
              <w:rPr>
                <w:rFonts w:hint="eastAsia"/>
              </w:rPr>
              <w:t>600G 10K 2.5</w:t>
            </w:r>
            <w:r w:rsidRPr="00D87ED3">
              <w:rPr>
                <w:rFonts w:hint="eastAsia"/>
              </w:rPr>
              <w:t>寸</w:t>
            </w:r>
            <w:r w:rsidRPr="00D87ED3">
              <w:rPr>
                <w:rFonts w:hint="eastAsia"/>
              </w:rPr>
              <w:t xml:space="preserve"> SAS</w:t>
            </w:r>
            <w:r w:rsidRPr="00D87ED3">
              <w:rPr>
                <w:rFonts w:hint="eastAsia"/>
              </w:rPr>
              <w:t>硬盘</w:t>
            </w:r>
            <w:r w:rsidRPr="00D87ED3">
              <w:rPr>
                <w:rFonts w:hint="eastAsia"/>
              </w:rPr>
              <w:br/>
            </w:r>
            <w:r w:rsidRPr="00D87ED3">
              <w:rPr>
                <w:rFonts w:hint="eastAsia"/>
              </w:rPr>
              <w:t>阵列卡：</w:t>
            </w:r>
            <w:r w:rsidRPr="00D87ED3">
              <w:rPr>
                <w:rFonts w:hint="eastAsia"/>
              </w:rPr>
              <w:t>SAS_HBA</w:t>
            </w:r>
            <w:r w:rsidRPr="00D87ED3">
              <w:rPr>
                <w:rFonts w:hint="eastAsia"/>
              </w:rPr>
              <w:t>卡</w:t>
            </w:r>
            <w:r w:rsidRPr="00D87ED3">
              <w:rPr>
                <w:rFonts w:hint="eastAsia"/>
              </w:rPr>
              <w:t xml:space="preserve">, </w:t>
            </w:r>
            <w:r w:rsidRPr="00D87ED3">
              <w:rPr>
                <w:rFonts w:hint="eastAsia"/>
              </w:rPr>
              <w:t>支持</w:t>
            </w:r>
            <w:r w:rsidRPr="00D87ED3">
              <w:rPr>
                <w:rFonts w:hint="eastAsia"/>
              </w:rPr>
              <w:t>RAID 0/1/10</w:t>
            </w:r>
            <w:r w:rsidRPr="00D87ED3">
              <w:rPr>
                <w:rFonts w:hint="eastAsia"/>
              </w:rPr>
              <w:br/>
              <w:t>PCIE</w:t>
            </w:r>
            <w:r w:rsidRPr="00D87ED3">
              <w:rPr>
                <w:rFonts w:hint="eastAsia"/>
              </w:rPr>
              <w:t>扩展：最大可支持</w:t>
            </w:r>
            <w:r w:rsidRPr="00D87ED3">
              <w:rPr>
                <w:rFonts w:hint="eastAsia"/>
              </w:rPr>
              <w:t>6</w:t>
            </w:r>
            <w:r w:rsidRPr="00D87ED3">
              <w:rPr>
                <w:rFonts w:hint="eastAsia"/>
              </w:rPr>
              <w:t>个</w:t>
            </w:r>
            <w:r w:rsidRPr="00D87ED3">
              <w:rPr>
                <w:rFonts w:hint="eastAsia"/>
              </w:rPr>
              <w:t>PCIE</w:t>
            </w:r>
            <w:r w:rsidRPr="00D87ED3">
              <w:rPr>
                <w:rFonts w:hint="eastAsia"/>
              </w:rPr>
              <w:t>扩展插槽</w:t>
            </w:r>
            <w:r w:rsidRPr="00D87ED3">
              <w:rPr>
                <w:rFonts w:hint="eastAsia"/>
              </w:rPr>
              <w:br/>
            </w:r>
            <w:r w:rsidRPr="00D87ED3">
              <w:rPr>
                <w:rFonts w:hint="eastAsia"/>
              </w:rPr>
              <w:t>网口：</w:t>
            </w:r>
            <w:r w:rsidRPr="00D87ED3">
              <w:rPr>
                <w:rFonts w:hint="eastAsia"/>
              </w:rPr>
              <w:t>2</w:t>
            </w:r>
            <w:r w:rsidRPr="00D87ED3">
              <w:rPr>
                <w:rFonts w:hint="eastAsia"/>
              </w:rPr>
              <w:t>个千兆电口</w:t>
            </w:r>
            <w:r w:rsidRPr="00D87ED3">
              <w:rPr>
                <w:rFonts w:hint="eastAsia"/>
              </w:rPr>
              <w:br/>
            </w:r>
            <w:r w:rsidRPr="00D87ED3">
              <w:rPr>
                <w:rFonts w:hint="eastAsia"/>
              </w:rPr>
              <w:t>其他接口：</w:t>
            </w:r>
            <w:r w:rsidRPr="00D87ED3">
              <w:rPr>
                <w:rFonts w:hint="eastAsia"/>
              </w:rPr>
              <w:t>1</w:t>
            </w:r>
            <w:r w:rsidRPr="00D87ED3">
              <w:rPr>
                <w:rFonts w:hint="eastAsia"/>
              </w:rPr>
              <w:t>个</w:t>
            </w:r>
            <w:r w:rsidRPr="00D87ED3">
              <w:rPr>
                <w:rFonts w:hint="eastAsia"/>
              </w:rPr>
              <w:t>RJ45</w:t>
            </w:r>
            <w:r w:rsidRPr="00D87ED3">
              <w:rPr>
                <w:rFonts w:hint="eastAsia"/>
              </w:rPr>
              <w:t>管理接口，</w:t>
            </w:r>
            <w:r w:rsidRPr="00D87ED3">
              <w:rPr>
                <w:rFonts w:hint="eastAsia"/>
              </w:rPr>
              <w:t>4</w:t>
            </w:r>
            <w:r w:rsidRPr="00D87ED3">
              <w:rPr>
                <w:rFonts w:hint="eastAsia"/>
              </w:rPr>
              <w:t>个</w:t>
            </w:r>
            <w:r w:rsidRPr="00D87ED3">
              <w:rPr>
                <w:rFonts w:hint="eastAsia"/>
              </w:rPr>
              <w:t>USB 3.0</w:t>
            </w:r>
            <w:r w:rsidRPr="00D87ED3">
              <w:rPr>
                <w:rFonts w:hint="eastAsia"/>
              </w:rPr>
              <w:t>接口，</w:t>
            </w:r>
            <w:r w:rsidRPr="00D87ED3">
              <w:rPr>
                <w:rFonts w:hint="eastAsia"/>
              </w:rPr>
              <w:t>1</w:t>
            </w:r>
            <w:r w:rsidRPr="00D87ED3">
              <w:rPr>
                <w:rFonts w:hint="eastAsia"/>
              </w:rPr>
              <w:t>个</w:t>
            </w:r>
            <w:r w:rsidRPr="00D87ED3">
              <w:rPr>
                <w:rFonts w:hint="eastAsia"/>
              </w:rPr>
              <w:t>VGA</w:t>
            </w:r>
            <w:r w:rsidRPr="00D87ED3">
              <w:rPr>
                <w:rFonts w:hint="eastAsia"/>
              </w:rPr>
              <w:lastRenderedPageBreak/>
              <w:t>接口</w:t>
            </w:r>
            <w:r w:rsidRPr="00D87ED3">
              <w:rPr>
                <w:rFonts w:hint="eastAsia"/>
              </w:rPr>
              <w:br/>
            </w:r>
            <w:r w:rsidRPr="00D87ED3">
              <w:rPr>
                <w:rFonts w:hint="eastAsia"/>
              </w:rPr>
              <w:t>电源：标配</w:t>
            </w:r>
            <w:r w:rsidRPr="00D87ED3">
              <w:rPr>
                <w:rFonts w:hint="eastAsia"/>
              </w:rPr>
              <w:t>550W</w:t>
            </w:r>
            <w:r w:rsidRPr="00D87ED3">
              <w:rPr>
                <w:rFonts w:hint="eastAsia"/>
              </w:rPr>
              <w:t>（</w:t>
            </w:r>
            <w:r w:rsidRPr="00D87ED3">
              <w:rPr>
                <w:rFonts w:hint="eastAsia"/>
              </w:rPr>
              <w:t>1+1</w:t>
            </w:r>
            <w:r w:rsidRPr="00D87ED3">
              <w:rPr>
                <w:rFonts w:hint="eastAsia"/>
              </w:rPr>
              <w:t>）高效铂金</w:t>
            </w:r>
            <w:r w:rsidRPr="00D87ED3">
              <w:rPr>
                <w:rFonts w:hint="eastAsia"/>
              </w:rPr>
              <w:t>CRPS</w:t>
            </w:r>
            <w:r w:rsidRPr="00D87ED3">
              <w:rPr>
                <w:rFonts w:hint="eastAsia"/>
              </w:rPr>
              <w:t>冗余电源</w:t>
            </w:r>
            <w:r w:rsidRPr="00D87ED3">
              <w:rPr>
                <w:rFonts w:hint="eastAsia"/>
              </w:rPr>
              <w:br/>
            </w:r>
            <w:r w:rsidRPr="00D87ED3">
              <w:rPr>
                <w:rFonts w:hint="eastAsia"/>
              </w:rPr>
              <w:t>机</w:t>
            </w:r>
            <w:r w:rsidRPr="00D87ED3">
              <w:rPr>
                <w:rFonts w:hint="eastAsia"/>
              </w:rPr>
              <w:t>箱规格：</w:t>
            </w:r>
            <w:r w:rsidRPr="00D87ED3">
              <w:rPr>
                <w:rFonts w:hint="eastAsia"/>
              </w:rPr>
              <w:t>87.8mm(</w:t>
            </w:r>
            <w:r w:rsidRPr="00D87ED3">
              <w:rPr>
                <w:rFonts w:hint="eastAsia"/>
              </w:rPr>
              <w:t>高</w:t>
            </w:r>
            <w:r w:rsidRPr="00D87ED3">
              <w:rPr>
                <w:rFonts w:hint="eastAsia"/>
              </w:rPr>
              <w:t>)x 448mm(</w:t>
            </w:r>
            <w:r w:rsidRPr="00D87ED3">
              <w:rPr>
                <w:rFonts w:hint="eastAsia"/>
              </w:rPr>
              <w:t>宽</w:t>
            </w:r>
            <w:r w:rsidRPr="00D87ED3">
              <w:rPr>
                <w:rFonts w:hint="eastAsia"/>
              </w:rPr>
              <w:t>)x729.8mm(</w:t>
            </w:r>
            <w:r w:rsidRPr="00D87ED3">
              <w:rPr>
                <w:rFonts w:hint="eastAsia"/>
              </w:rPr>
              <w:t>深</w:t>
            </w:r>
            <w:r w:rsidRPr="00D87ED3">
              <w:rPr>
                <w:rFonts w:hint="eastAsia"/>
              </w:rPr>
              <w:t>)</w:t>
            </w:r>
            <w:r w:rsidRPr="00D87ED3">
              <w:rPr>
                <w:rFonts w:hint="eastAsia"/>
              </w:rPr>
              <w:br/>
            </w:r>
            <w:r w:rsidRPr="00D87ED3">
              <w:rPr>
                <w:rFonts w:hint="eastAsia"/>
              </w:rPr>
              <w:t>设备重量：约</w:t>
            </w:r>
            <w:r w:rsidRPr="00D87ED3">
              <w:rPr>
                <w:rFonts w:hint="eastAsia"/>
              </w:rPr>
              <w:t>26KG</w:t>
            </w:r>
            <w:r w:rsidRPr="00D87ED3">
              <w:rPr>
                <w:rFonts w:hint="eastAsia"/>
              </w:rPr>
              <w:t>（含导轨）</w:t>
            </w:r>
            <w:r w:rsidRPr="00D87ED3">
              <w:rPr>
                <w:rFonts w:hint="eastAsia"/>
              </w:rPr>
              <w:br/>
            </w:r>
            <w:r w:rsidRPr="00D87ED3">
              <w:rPr>
                <w:rFonts w:hint="eastAsia"/>
              </w:rPr>
              <w:t>操作系统：国产</w:t>
            </w:r>
            <w:r w:rsidRPr="00D87ED3">
              <w:rPr>
                <w:rFonts w:hint="eastAsia"/>
              </w:rPr>
              <w:t>OS</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4</w:t>
            </w:r>
          </w:p>
        </w:tc>
      </w:tr>
      <w:tr w:rsidR="00497E91" w:rsidRPr="00D87ED3">
        <w:trPr>
          <w:trHeight w:val="4000"/>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11</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计算机视觉应用系统</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海康威视计算机视觉算法服务器（含算法）</w:t>
            </w:r>
            <w:r w:rsidRPr="00D87ED3">
              <w:rPr>
                <w:rFonts w:hint="eastAsia"/>
              </w:rPr>
              <w:t xml:space="preserve">/DS-IX2002-A3U/X                                                                                                                                      </w:t>
            </w:r>
            <w:r w:rsidRPr="00D87ED3">
              <w:rPr>
                <w:rFonts w:hint="eastAsia"/>
              </w:rPr>
              <w:t>计算机视觉算法硬</w:t>
            </w:r>
            <w:r w:rsidRPr="00D87ED3">
              <w:rPr>
                <w:rFonts w:hint="eastAsia"/>
              </w:rPr>
              <w:t>件规格要求：</w:t>
            </w:r>
            <w:r w:rsidRPr="00D87ED3">
              <w:rPr>
                <w:rFonts w:hint="eastAsia"/>
              </w:rPr>
              <w:br/>
            </w:r>
            <w:r w:rsidRPr="00D87ED3">
              <w:rPr>
                <w:rFonts w:hint="eastAsia"/>
              </w:rPr>
              <w:t>机箱规格：</w:t>
            </w:r>
            <w:r w:rsidRPr="00D87ED3">
              <w:rPr>
                <w:rFonts w:hint="eastAsia"/>
              </w:rPr>
              <w:t>19</w:t>
            </w:r>
            <w:r w:rsidRPr="00D87ED3">
              <w:rPr>
                <w:rFonts w:hint="eastAsia"/>
              </w:rPr>
              <w:t>英寸</w:t>
            </w:r>
            <w:r w:rsidRPr="00D87ED3">
              <w:rPr>
                <w:rFonts w:hint="eastAsia"/>
              </w:rPr>
              <w:t>2U</w:t>
            </w:r>
            <w:r w:rsidRPr="00D87ED3">
              <w:rPr>
                <w:rFonts w:hint="eastAsia"/>
              </w:rPr>
              <w:t>标准机架式，</w:t>
            </w:r>
            <w:r w:rsidRPr="00D87ED3">
              <w:rPr>
                <w:rFonts w:hint="eastAsia"/>
              </w:rPr>
              <w:t>87mm(</w:t>
            </w:r>
            <w:r w:rsidRPr="00D87ED3">
              <w:rPr>
                <w:rFonts w:hint="eastAsia"/>
              </w:rPr>
              <w:t>高</w:t>
            </w:r>
            <w:r w:rsidRPr="00D87ED3">
              <w:rPr>
                <w:rFonts w:hint="eastAsia"/>
              </w:rPr>
              <w:t xml:space="preserve">) </w:t>
            </w:r>
            <w:r w:rsidRPr="00D87ED3">
              <w:rPr>
                <w:rFonts w:hint="eastAsia"/>
              </w:rPr>
              <w:t>×</w:t>
            </w:r>
            <w:r w:rsidRPr="00D87ED3">
              <w:rPr>
                <w:rFonts w:hint="eastAsia"/>
              </w:rPr>
              <w:t xml:space="preserve"> 446mm(</w:t>
            </w:r>
            <w:r w:rsidRPr="00D87ED3">
              <w:rPr>
                <w:rFonts w:hint="eastAsia"/>
              </w:rPr>
              <w:t>宽</w:t>
            </w:r>
            <w:r w:rsidRPr="00D87ED3">
              <w:rPr>
                <w:rFonts w:hint="eastAsia"/>
              </w:rPr>
              <w:t xml:space="preserve">) </w:t>
            </w:r>
            <w:r w:rsidRPr="00D87ED3">
              <w:rPr>
                <w:rFonts w:hint="eastAsia"/>
              </w:rPr>
              <w:t>×</w:t>
            </w:r>
            <w:r w:rsidRPr="00D87ED3">
              <w:rPr>
                <w:rFonts w:hint="eastAsia"/>
              </w:rPr>
              <w:t xml:space="preserve"> 797.5 mm(</w:t>
            </w:r>
            <w:r w:rsidRPr="00D87ED3">
              <w:rPr>
                <w:rFonts w:hint="eastAsia"/>
              </w:rPr>
              <w:t>深</w:t>
            </w:r>
            <w:r w:rsidRPr="00D87ED3">
              <w:rPr>
                <w:rFonts w:hint="eastAsia"/>
              </w:rPr>
              <w:t>)</w:t>
            </w:r>
            <w:r w:rsidRPr="00D87ED3">
              <w:rPr>
                <w:rFonts w:hint="eastAsia"/>
              </w:rPr>
              <w:t>；</w:t>
            </w:r>
            <w:r w:rsidRPr="00D87ED3">
              <w:rPr>
                <w:rFonts w:hint="eastAsia"/>
              </w:rPr>
              <w:br/>
            </w:r>
            <w:r w:rsidRPr="00D87ED3">
              <w:rPr>
                <w:rFonts w:hint="eastAsia"/>
              </w:rPr>
              <w:t>处理器：</w:t>
            </w:r>
            <w:r w:rsidRPr="00D87ED3">
              <w:rPr>
                <w:rFonts w:hint="eastAsia"/>
              </w:rPr>
              <w:t>2</w:t>
            </w:r>
            <w:r w:rsidRPr="00D87ED3">
              <w:rPr>
                <w:rFonts w:hint="eastAsia"/>
              </w:rPr>
              <w:t>颗</w:t>
            </w:r>
            <w:r w:rsidRPr="00D87ED3">
              <w:rPr>
                <w:rFonts w:hint="eastAsia"/>
              </w:rPr>
              <w:t xml:space="preserve">Intel </w:t>
            </w:r>
            <w:r w:rsidRPr="00D87ED3">
              <w:rPr>
                <w:rFonts w:hint="eastAsia"/>
              </w:rPr>
              <w:t>至强系列</w:t>
            </w:r>
            <w:r w:rsidRPr="00D87ED3">
              <w:rPr>
                <w:rFonts w:hint="eastAsia"/>
              </w:rPr>
              <w:t>6130 CPU</w:t>
            </w:r>
            <w:r w:rsidRPr="00D87ED3">
              <w:rPr>
                <w:rFonts w:hint="eastAsia"/>
              </w:rPr>
              <w:t>；</w:t>
            </w:r>
            <w:r w:rsidRPr="00D87ED3">
              <w:rPr>
                <w:rFonts w:hint="eastAsia"/>
              </w:rPr>
              <w:t>Tesla T4 GPU</w:t>
            </w:r>
            <w:r w:rsidRPr="00D87ED3">
              <w:rPr>
                <w:rFonts w:hint="eastAsia"/>
              </w:rPr>
              <w:t>芯片；</w:t>
            </w:r>
            <w:r w:rsidRPr="00D87ED3">
              <w:rPr>
                <w:rFonts w:hint="eastAsia"/>
              </w:rPr>
              <w:br/>
            </w:r>
            <w:r w:rsidRPr="00D87ED3">
              <w:rPr>
                <w:rFonts w:hint="eastAsia"/>
              </w:rPr>
              <w:t>内存：</w:t>
            </w:r>
            <w:r w:rsidRPr="00D87ED3">
              <w:rPr>
                <w:rFonts w:hint="eastAsia"/>
              </w:rPr>
              <w:t>256GB DDR4</w:t>
            </w:r>
            <w:r w:rsidRPr="00D87ED3">
              <w:rPr>
                <w:rFonts w:hint="eastAsia"/>
              </w:rPr>
              <w:t>内存；</w:t>
            </w:r>
            <w:r w:rsidRPr="00D87ED3">
              <w:rPr>
                <w:rFonts w:hint="eastAsia"/>
              </w:rPr>
              <w:br/>
            </w:r>
            <w:r w:rsidRPr="00D87ED3">
              <w:rPr>
                <w:rFonts w:hint="eastAsia"/>
              </w:rPr>
              <w:t>硬盘：内置</w:t>
            </w:r>
            <w:r w:rsidRPr="00D87ED3">
              <w:rPr>
                <w:rFonts w:hint="eastAsia"/>
              </w:rPr>
              <w:t>1</w:t>
            </w:r>
            <w:r w:rsidRPr="00D87ED3">
              <w:rPr>
                <w:rFonts w:hint="eastAsia"/>
              </w:rPr>
              <w:t>块</w:t>
            </w:r>
            <w:r w:rsidRPr="00D87ED3">
              <w:rPr>
                <w:rFonts w:hint="eastAsia"/>
              </w:rPr>
              <w:t>240GB SSD</w:t>
            </w:r>
            <w:r w:rsidRPr="00D87ED3">
              <w:rPr>
                <w:rFonts w:hint="eastAsia"/>
              </w:rPr>
              <w:t>（系统盘）；</w:t>
            </w:r>
            <w:r w:rsidRPr="00D87ED3">
              <w:rPr>
                <w:rFonts w:hint="eastAsia"/>
              </w:rPr>
              <w:t>3</w:t>
            </w:r>
            <w:r w:rsidRPr="00D87ED3">
              <w:rPr>
                <w:rFonts w:hint="eastAsia"/>
              </w:rPr>
              <w:t>块</w:t>
            </w:r>
            <w:r w:rsidRPr="00D87ED3">
              <w:rPr>
                <w:rFonts w:hint="eastAsia"/>
              </w:rPr>
              <w:t>480GB SSD</w:t>
            </w:r>
            <w:r w:rsidRPr="00D87ED3">
              <w:rPr>
                <w:rFonts w:hint="eastAsia"/>
              </w:rPr>
              <w:t>（数据存储）；</w:t>
            </w:r>
            <w:r w:rsidRPr="00D87ED3">
              <w:rPr>
                <w:rFonts w:hint="eastAsia"/>
              </w:rPr>
              <w:t>4</w:t>
            </w:r>
            <w:r w:rsidRPr="00D87ED3">
              <w:rPr>
                <w:rFonts w:hint="eastAsia"/>
              </w:rPr>
              <w:t>块</w:t>
            </w:r>
            <w:r w:rsidRPr="00D87ED3">
              <w:rPr>
                <w:rFonts w:hint="eastAsia"/>
              </w:rPr>
              <w:t xml:space="preserve"> 8TB SATA</w:t>
            </w:r>
            <w:r w:rsidRPr="00D87ED3">
              <w:rPr>
                <w:rFonts w:hint="eastAsia"/>
              </w:rPr>
              <w:t>盘（图片存储），支持</w:t>
            </w:r>
            <w:r w:rsidRPr="00D87ED3">
              <w:rPr>
                <w:rFonts w:hint="eastAsia"/>
              </w:rPr>
              <w:t>Raid 10</w:t>
            </w:r>
            <w:r w:rsidRPr="00D87ED3">
              <w:rPr>
                <w:rFonts w:hint="eastAsia"/>
              </w:rPr>
              <w:t>、</w:t>
            </w:r>
            <w:r w:rsidRPr="00D87ED3">
              <w:rPr>
                <w:rFonts w:hint="eastAsia"/>
              </w:rPr>
              <w:t>Raid 5</w:t>
            </w:r>
            <w:r w:rsidRPr="00D87ED3">
              <w:rPr>
                <w:rFonts w:hint="eastAsia"/>
              </w:rPr>
              <w:t>；</w:t>
            </w:r>
            <w:r w:rsidRPr="00D87ED3">
              <w:rPr>
                <w:rFonts w:hint="eastAsia"/>
              </w:rPr>
              <w:br/>
            </w:r>
            <w:r w:rsidRPr="00D87ED3">
              <w:rPr>
                <w:rFonts w:hint="eastAsia"/>
              </w:rPr>
              <w:t>数据接口：</w:t>
            </w:r>
            <w:r w:rsidRPr="00D87ED3">
              <w:rPr>
                <w:rFonts w:hint="eastAsia"/>
              </w:rPr>
              <w:t>2</w:t>
            </w:r>
            <w:r w:rsidRPr="00D87ED3">
              <w:rPr>
                <w:rFonts w:hint="eastAsia"/>
              </w:rPr>
              <w:t>个</w:t>
            </w:r>
            <w:r w:rsidRPr="00D87ED3">
              <w:rPr>
                <w:rFonts w:hint="eastAsia"/>
              </w:rPr>
              <w:t>VGA</w:t>
            </w:r>
            <w:r w:rsidRPr="00D87ED3">
              <w:rPr>
                <w:rFonts w:hint="eastAsia"/>
              </w:rPr>
              <w:t>接口，</w:t>
            </w:r>
            <w:r w:rsidRPr="00D87ED3">
              <w:rPr>
                <w:rFonts w:hint="eastAsia"/>
              </w:rPr>
              <w:t>4</w:t>
            </w:r>
            <w:r w:rsidRPr="00D87ED3">
              <w:rPr>
                <w:rFonts w:hint="eastAsia"/>
              </w:rPr>
              <w:t>个千兆网口，</w:t>
            </w:r>
            <w:r w:rsidRPr="00D87ED3">
              <w:rPr>
                <w:rFonts w:hint="eastAsia"/>
              </w:rPr>
              <w:t>4</w:t>
            </w:r>
            <w:r w:rsidRPr="00D87ED3">
              <w:rPr>
                <w:rFonts w:hint="eastAsia"/>
              </w:rPr>
              <w:t>个</w:t>
            </w:r>
            <w:r w:rsidRPr="00D87ED3">
              <w:rPr>
                <w:rFonts w:hint="eastAsia"/>
              </w:rPr>
              <w:t>USB3.0</w:t>
            </w:r>
            <w:r w:rsidRPr="00D87ED3">
              <w:rPr>
                <w:rFonts w:hint="eastAsia"/>
              </w:rPr>
              <w:t>接口；</w:t>
            </w:r>
            <w:r w:rsidRPr="00D87ED3">
              <w:rPr>
                <w:rFonts w:hint="eastAsia"/>
              </w:rPr>
              <w:br/>
            </w:r>
            <w:r w:rsidRPr="00D87ED3">
              <w:rPr>
                <w:rFonts w:hint="eastAsia"/>
              </w:rPr>
              <w:t>额定功耗：</w:t>
            </w:r>
            <w:r w:rsidRPr="00D87ED3">
              <w:rPr>
                <w:rFonts w:hint="eastAsia"/>
              </w:rPr>
              <w:t>1600W 1+1</w:t>
            </w:r>
            <w:r w:rsidRPr="00D87ED3">
              <w:rPr>
                <w:rFonts w:hint="eastAsia"/>
              </w:rPr>
              <w:t>冗余电源；</w:t>
            </w:r>
            <w:r w:rsidRPr="00D87ED3">
              <w:rPr>
                <w:rFonts w:hint="eastAsia"/>
              </w:rPr>
              <w:br/>
            </w:r>
            <w:r w:rsidRPr="00D87ED3">
              <w:rPr>
                <w:rFonts w:hint="eastAsia"/>
              </w:rPr>
              <w:t>实际功耗：约</w:t>
            </w:r>
            <w:r w:rsidRPr="00D87ED3">
              <w:rPr>
                <w:rFonts w:hint="eastAsia"/>
              </w:rPr>
              <w:t>800W</w:t>
            </w:r>
            <w:r w:rsidRPr="00D87ED3">
              <w:rPr>
                <w:rFonts w:hint="eastAsia"/>
              </w:rPr>
              <w:t>；</w:t>
            </w:r>
            <w:r w:rsidRPr="00D87ED3">
              <w:rPr>
                <w:rFonts w:hint="eastAsia"/>
              </w:rPr>
              <w:br/>
            </w:r>
            <w:r w:rsidRPr="00D87ED3">
              <w:rPr>
                <w:rFonts w:hint="eastAsia"/>
              </w:rPr>
              <w:t>配套算法要求：</w:t>
            </w:r>
            <w:r w:rsidRPr="00D87ED3">
              <w:rPr>
                <w:rFonts w:hint="eastAsia"/>
              </w:rPr>
              <w:br/>
            </w:r>
            <w:r w:rsidRPr="00D87ED3">
              <w:rPr>
                <w:rFonts w:hint="eastAsia"/>
              </w:rPr>
              <w:t>单台服务器支持视频流的人脸、人体、车辆分析；单台服务器支持图片流的人脸、人体、车辆分析；云存储支持单机</w:t>
            </w:r>
            <w:r w:rsidRPr="00D87ED3">
              <w:rPr>
                <w:rFonts w:hint="eastAsia"/>
              </w:rPr>
              <w:t>EC</w:t>
            </w:r>
            <w:r w:rsidRPr="00D87ED3">
              <w:rPr>
                <w:rFonts w:hint="eastAsia"/>
              </w:rPr>
              <w:t>方案，即支持以任一存储节点为单位独立设置</w:t>
            </w:r>
            <w:r w:rsidRPr="00D87ED3">
              <w:rPr>
                <w:rFonts w:hint="eastAsia"/>
              </w:rPr>
              <w:t>N+M</w:t>
            </w:r>
            <w:r w:rsidRPr="00D87ED3">
              <w:rPr>
                <w:rFonts w:hint="eastAsia"/>
              </w:rPr>
              <w:t>数据保护，支持多</w:t>
            </w:r>
            <w:r w:rsidRPr="00D87ED3">
              <w:rPr>
                <w:rFonts w:hint="eastAsia"/>
              </w:rPr>
              <w:lastRenderedPageBreak/>
              <w:t>硬盘时，业务不中断，数据不丢失，同时可根据实时接入业务进行负载均衡；支持对人脸智能结构化数据进行实时缓存备份和全量备份存储</w:t>
            </w:r>
            <w:r w:rsidRPr="00D87ED3">
              <w:rPr>
                <w:rFonts w:hint="eastAsia"/>
              </w:rPr>
              <w:br/>
            </w:r>
            <w:r w:rsidRPr="00D87ED3">
              <w:rPr>
                <w:rFonts w:hint="eastAsia"/>
              </w:rPr>
              <w:t>支持本地存储不小于</w:t>
            </w:r>
            <w:r w:rsidRPr="00D87ED3">
              <w:rPr>
                <w:rFonts w:hint="eastAsia"/>
              </w:rPr>
              <w:t>5000</w:t>
            </w:r>
            <w:r w:rsidRPr="00D87ED3">
              <w:rPr>
                <w:rFonts w:hint="eastAsia"/>
              </w:rPr>
              <w:t>万条人脸图片、模型及结构化数据；</w:t>
            </w:r>
            <w:r w:rsidRPr="00D87ED3">
              <w:rPr>
                <w:rFonts w:hint="eastAsia"/>
              </w:rPr>
              <w:br/>
            </w:r>
            <w:r w:rsidRPr="00D87ED3">
              <w:rPr>
                <w:rFonts w:hint="eastAsia"/>
              </w:rPr>
              <w:t>支持不少于</w:t>
            </w:r>
            <w:r w:rsidRPr="00D87ED3">
              <w:rPr>
                <w:rFonts w:hint="eastAsia"/>
              </w:rPr>
              <w:t>100GB</w:t>
            </w:r>
            <w:r w:rsidRPr="00D87ED3">
              <w:rPr>
                <w:rFonts w:hint="eastAsia"/>
              </w:rPr>
              <w:t>的录像上传及存储分析；</w:t>
            </w:r>
            <w:r w:rsidRPr="00D87ED3">
              <w:rPr>
                <w:rFonts w:hint="eastAsia"/>
              </w:rPr>
              <w:br/>
            </w:r>
            <w:r w:rsidRPr="00D87ED3">
              <w:rPr>
                <w:rFonts w:hint="eastAsia"/>
              </w:rPr>
              <w:t>支持</w:t>
            </w:r>
            <w:r w:rsidRPr="00D87ED3">
              <w:rPr>
                <w:rFonts w:hint="eastAsia"/>
              </w:rPr>
              <w:t>web</w:t>
            </w:r>
            <w:r w:rsidRPr="00D87ED3">
              <w:rPr>
                <w:rFonts w:hint="eastAsia"/>
              </w:rPr>
              <w:t>界面进行多台设备集群管理，存储及分析性能的线性扩展；且可对集群中的资源使用情况、健康状况</w:t>
            </w:r>
            <w:r w:rsidRPr="00D87ED3">
              <w:rPr>
                <w:rFonts w:hint="eastAsia"/>
              </w:rPr>
              <w:t>进行监测；</w:t>
            </w:r>
            <w:r w:rsidRPr="00D87ED3">
              <w:rPr>
                <w:rFonts w:hint="eastAsia"/>
              </w:rPr>
              <w:br/>
            </w:r>
            <w:r w:rsidRPr="00D87ED3">
              <w:rPr>
                <w:rFonts w:hint="eastAsia"/>
              </w:rPr>
              <w:t>系统可扩容，增加管理或存储节点。在多节点系统中，任何一个存储节点出现故障，应不影响数据的正常存取；支持控制流与数据流分离，数据的存储或读取由存储节点并行读写；</w:t>
            </w:r>
            <w:r w:rsidRPr="00D87ED3">
              <w:rPr>
                <w:rFonts w:hint="eastAsia"/>
              </w:rPr>
              <w:br/>
            </w:r>
            <w:r w:rsidRPr="00D87ED3">
              <w:rPr>
                <w:rFonts w:hint="eastAsia"/>
              </w:rPr>
              <w:t>支持对人脸图片在人脸被遮挡住半边脸的情况下，可正确检测人脸，检出率不小于</w:t>
            </w:r>
            <w:r w:rsidRPr="00D87ED3">
              <w:rPr>
                <w:rFonts w:hint="eastAsia"/>
              </w:rPr>
              <w:t>99%</w:t>
            </w:r>
            <w:r w:rsidRPr="00D87ED3">
              <w:rPr>
                <w:rFonts w:hint="eastAsia"/>
              </w:rPr>
              <w:t>，检出率</w:t>
            </w:r>
            <w:r w:rsidRPr="00D87ED3">
              <w:rPr>
                <w:rFonts w:hint="eastAsia"/>
              </w:rPr>
              <w:t>=</w:t>
            </w:r>
            <w:r w:rsidRPr="00D87ED3">
              <w:rPr>
                <w:rFonts w:hint="eastAsia"/>
              </w:rPr>
              <w:t>正检</w:t>
            </w:r>
            <w:r w:rsidRPr="00D87ED3">
              <w:rPr>
                <w:rFonts w:hint="eastAsia"/>
              </w:rPr>
              <w:t>/</w:t>
            </w:r>
            <w:r w:rsidRPr="00D87ED3">
              <w:rPr>
                <w:rFonts w:hint="eastAsia"/>
              </w:rPr>
              <w:t>（正检</w:t>
            </w:r>
            <w:r w:rsidRPr="00D87ED3">
              <w:rPr>
                <w:rFonts w:hint="eastAsia"/>
              </w:rPr>
              <w:t>+</w:t>
            </w:r>
            <w:r w:rsidRPr="00D87ED3">
              <w:rPr>
                <w:rFonts w:hint="eastAsia"/>
              </w:rPr>
              <w:t>漏检）；</w:t>
            </w:r>
            <w:r w:rsidRPr="00D87ED3">
              <w:rPr>
                <w:rFonts w:hint="eastAsia"/>
              </w:rPr>
              <w:br/>
            </w:r>
            <w:r w:rsidRPr="00D87ED3">
              <w:rPr>
                <w:rFonts w:hint="eastAsia"/>
              </w:rPr>
              <w:t>设备具有</w:t>
            </w:r>
            <w:r w:rsidRPr="00D87ED3">
              <w:rPr>
                <w:rFonts w:hint="eastAsia"/>
              </w:rPr>
              <w:t>2</w:t>
            </w:r>
            <w:r w:rsidRPr="00D87ED3">
              <w:rPr>
                <w:rFonts w:hint="eastAsia"/>
              </w:rPr>
              <w:t>张企业级专用</w:t>
            </w:r>
            <w:r w:rsidRPr="00D87ED3">
              <w:rPr>
                <w:rFonts w:hint="eastAsia"/>
              </w:rPr>
              <w:t>GPU</w:t>
            </w:r>
            <w:r w:rsidRPr="00D87ED3">
              <w:rPr>
                <w:rFonts w:hint="eastAsia"/>
              </w:rPr>
              <w:t>计算卡（</w:t>
            </w:r>
            <w:r w:rsidRPr="00D87ED3">
              <w:rPr>
                <w:rFonts w:hint="eastAsia"/>
              </w:rPr>
              <w:t>NVIDIA Tesla T4</w:t>
            </w:r>
            <w:r w:rsidRPr="00D87ED3">
              <w:rPr>
                <w:rFonts w:hint="eastAsia"/>
              </w:rPr>
              <w:t>），单卡人脸图片建模速度不低于</w:t>
            </w:r>
            <w:r w:rsidRPr="00D87ED3">
              <w:rPr>
                <w:rFonts w:hint="eastAsia"/>
              </w:rPr>
              <w:t>150</w:t>
            </w:r>
            <w:r w:rsidRPr="00D87ED3">
              <w:rPr>
                <w:rFonts w:hint="eastAsia"/>
              </w:rPr>
              <w:t>张</w:t>
            </w:r>
            <w:r w:rsidRPr="00D87ED3">
              <w:rPr>
                <w:rFonts w:hint="eastAsia"/>
              </w:rPr>
              <w:t>/</w:t>
            </w:r>
            <w:r w:rsidRPr="00D87ED3">
              <w:rPr>
                <w:rFonts w:hint="eastAsia"/>
              </w:rPr>
              <w:t>秒，单卡人脸图片建模加比对分析性能不低于</w:t>
            </w:r>
            <w:r w:rsidRPr="00D87ED3">
              <w:rPr>
                <w:rFonts w:hint="eastAsia"/>
              </w:rPr>
              <w:t>120</w:t>
            </w:r>
            <w:r w:rsidRPr="00D87ED3">
              <w:rPr>
                <w:rFonts w:hint="eastAsia"/>
              </w:rPr>
              <w:t>张</w:t>
            </w:r>
            <w:r w:rsidRPr="00D87ED3">
              <w:rPr>
                <w:rFonts w:hint="eastAsia"/>
              </w:rPr>
              <w:t>/</w:t>
            </w:r>
            <w:r w:rsidRPr="00D87ED3">
              <w:rPr>
                <w:rFonts w:hint="eastAsia"/>
              </w:rPr>
              <w:t>秒；单卡支持接入</w:t>
            </w:r>
            <w:r w:rsidRPr="00D87ED3">
              <w:rPr>
                <w:rFonts w:hint="eastAsia"/>
              </w:rPr>
              <w:t>20</w:t>
            </w:r>
            <w:r w:rsidRPr="00D87ED3">
              <w:rPr>
                <w:rFonts w:hint="eastAsia"/>
              </w:rPr>
              <w:t>路</w:t>
            </w:r>
            <w:r w:rsidRPr="00D87ED3">
              <w:rPr>
                <w:rFonts w:hint="eastAsia"/>
              </w:rPr>
              <w:t>1080P</w:t>
            </w:r>
            <w:r w:rsidRPr="00D87ED3">
              <w:rPr>
                <w:rFonts w:hint="eastAsia"/>
              </w:rPr>
              <w:t>视频流进行实时人脸分析比对；人脸图片建模</w:t>
            </w:r>
            <w:r w:rsidRPr="00D87ED3">
              <w:rPr>
                <w:rFonts w:hint="eastAsia"/>
              </w:rPr>
              <w:t>成功率不低于</w:t>
            </w:r>
            <w:r w:rsidRPr="00D87ED3">
              <w:rPr>
                <w:rFonts w:hint="eastAsia"/>
              </w:rPr>
              <w:t>99.99%</w:t>
            </w:r>
            <w:r w:rsidRPr="00D87ED3">
              <w:rPr>
                <w:rFonts w:hint="eastAsia"/>
              </w:rPr>
              <w:t>；</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套</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r w:rsidR="00497E91" w:rsidRPr="00D87ED3">
        <w:trPr>
          <w:trHeight w:val="4000"/>
        </w:trPr>
        <w:tc>
          <w:tcPr>
            <w:tcW w:w="0" w:type="auto"/>
            <w:vMerge/>
            <w:tcBorders>
              <w:top w:val="single" w:sz="4" w:space="0" w:color="000000"/>
              <w:left w:val="single" w:sz="4" w:space="0" w:color="000000"/>
              <w:bottom w:val="single" w:sz="4" w:space="0" w:color="000000"/>
              <w:right w:val="single" w:sz="4" w:space="0" w:color="000000"/>
            </w:tcBorders>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支持本地</w:t>
            </w:r>
            <w:r w:rsidRPr="00D87ED3">
              <w:rPr>
                <w:rFonts w:hint="eastAsia"/>
              </w:rPr>
              <w:t>web</w:t>
            </w:r>
            <w:r w:rsidRPr="00D87ED3">
              <w:rPr>
                <w:rFonts w:hint="eastAsia"/>
              </w:rPr>
              <w:t>界面添加相机的实时预览，支持</w:t>
            </w:r>
            <w:r w:rsidRPr="00D87ED3">
              <w:rPr>
                <w:rFonts w:hint="eastAsia"/>
              </w:rPr>
              <w:t>16</w:t>
            </w:r>
            <w:r w:rsidRPr="00D87ED3">
              <w:rPr>
                <w:rFonts w:hint="eastAsia"/>
              </w:rPr>
              <w:t>分屏同时预览，支持抓拍图片的实时展示、陌生人报警、名单报警、高频报警的实时展示，支持不同报警信息提示不同的报警声音以及报警信息支持以弹窗方式展示；</w:t>
            </w:r>
            <w:r w:rsidRPr="00D87ED3">
              <w:rPr>
                <w:rFonts w:hint="eastAsia"/>
              </w:rPr>
              <w:br/>
            </w:r>
            <w:r w:rsidRPr="00D87ED3">
              <w:rPr>
                <w:rFonts w:hint="eastAsia"/>
              </w:rPr>
              <w:t>本地</w:t>
            </w:r>
            <w:r w:rsidRPr="00D87ED3">
              <w:rPr>
                <w:rFonts w:hint="eastAsia"/>
              </w:rPr>
              <w:t>web</w:t>
            </w:r>
            <w:r w:rsidRPr="00D87ED3">
              <w:rPr>
                <w:rFonts w:hint="eastAsia"/>
              </w:rPr>
              <w:t>界面支持名单报警、陌生人报警、高频报警、车牌报警查询，支持按照抓拍图片的点位、时间、名单库、报警的确认状</w:t>
            </w:r>
            <w:r w:rsidRPr="00D87ED3">
              <w:rPr>
                <w:rFonts w:hint="eastAsia"/>
              </w:rPr>
              <w:lastRenderedPageBreak/>
              <w:t>态、相似度等信息进行筛选展示，支持报警结果的导出；</w:t>
            </w:r>
            <w:r w:rsidRPr="00D87ED3">
              <w:rPr>
                <w:rFonts w:hint="eastAsia"/>
              </w:rPr>
              <w:br/>
            </w:r>
            <w:r w:rsidRPr="00D87ED3">
              <w:rPr>
                <w:rFonts w:hint="eastAsia"/>
              </w:rPr>
              <w:t>支持本地</w:t>
            </w:r>
            <w:r w:rsidRPr="00D87ED3">
              <w:rPr>
                <w:rFonts w:hint="eastAsia"/>
              </w:rPr>
              <w:t>web</w:t>
            </w:r>
            <w:r w:rsidRPr="00D87ED3">
              <w:rPr>
                <w:rFonts w:hint="eastAsia"/>
              </w:rPr>
              <w:t>界面对人员档案的查询、检索功能，支持以图表、数据的形式展示档案总数、实名及路人档案、昨日新增档案数以及档案新增报表；</w:t>
            </w:r>
            <w:r w:rsidRPr="00D87ED3">
              <w:rPr>
                <w:rFonts w:hint="eastAsia"/>
              </w:rPr>
              <w:br/>
            </w:r>
            <w:r w:rsidRPr="00D87ED3">
              <w:rPr>
                <w:rFonts w:hint="eastAsia"/>
              </w:rPr>
              <w:t>支持一个画面中两眼瞳距</w:t>
            </w:r>
            <w:r w:rsidRPr="00D87ED3">
              <w:rPr>
                <w:rFonts w:hint="eastAsia"/>
              </w:rPr>
              <w:t>18</w:t>
            </w:r>
            <w:r w:rsidRPr="00D87ED3">
              <w:rPr>
                <w:rFonts w:hint="eastAsia"/>
              </w:rPr>
              <w:t>像素点以上的</w:t>
            </w:r>
            <w:r w:rsidRPr="00D87ED3">
              <w:rPr>
                <w:rFonts w:hint="eastAsia"/>
              </w:rPr>
              <w:t>32</w:t>
            </w:r>
            <w:r w:rsidRPr="00D87ED3">
              <w:rPr>
                <w:rFonts w:hint="eastAsia"/>
              </w:rPr>
              <w:t>张人脸同时进行检测；支持检出人脸图片中两眼瞳距</w:t>
            </w:r>
            <w:r w:rsidRPr="00D87ED3">
              <w:rPr>
                <w:rFonts w:hint="eastAsia"/>
              </w:rPr>
              <w:t>15</w:t>
            </w:r>
            <w:r w:rsidRPr="00D87ED3">
              <w:rPr>
                <w:rFonts w:hint="eastAsia"/>
              </w:rPr>
              <w:t>像素点以上的人脸；光照条件正常，人脸无明显遮挡的情况下，白天和夜晚人脸图片的检出率均不低于</w:t>
            </w:r>
            <w:r w:rsidRPr="00D87ED3">
              <w:rPr>
                <w:rFonts w:hint="eastAsia"/>
              </w:rPr>
              <w:t>99%</w:t>
            </w:r>
            <w:r w:rsidRPr="00D87ED3">
              <w:rPr>
                <w:rFonts w:hint="eastAsia"/>
              </w:rPr>
              <w:t>，检出率</w:t>
            </w:r>
            <w:r w:rsidRPr="00D87ED3">
              <w:rPr>
                <w:rFonts w:hint="eastAsia"/>
              </w:rPr>
              <w:t>=</w:t>
            </w:r>
            <w:r w:rsidRPr="00D87ED3">
              <w:rPr>
                <w:rFonts w:hint="eastAsia"/>
              </w:rPr>
              <w:t>正检</w:t>
            </w:r>
            <w:r w:rsidRPr="00D87ED3">
              <w:rPr>
                <w:rFonts w:hint="eastAsia"/>
              </w:rPr>
              <w:t>/</w:t>
            </w:r>
            <w:r w:rsidRPr="00D87ED3">
              <w:rPr>
                <w:rFonts w:hint="eastAsia"/>
              </w:rPr>
              <w:t>（正检</w:t>
            </w:r>
            <w:r w:rsidRPr="00D87ED3">
              <w:rPr>
                <w:rFonts w:hint="eastAsia"/>
              </w:rPr>
              <w:t>+</w:t>
            </w:r>
            <w:r w:rsidRPr="00D87ED3">
              <w:rPr>
                <w:rFonts w:hint="eastAsia"/>
              </w:rPr>
              <w:t>漏检）；人脸检测后台响应时间不超过</w:t>
            </w:r>
            <w:r w:rsidRPr="00D87ED3">
              <w:rPr>
                <w:rFonts w:hint="eastAsia"/>
              </w:rPr>
              <w:t>1</w:t>
            </w:r>
            <w:r w:rsidRPr="00D87ED3">
              <w:rPr>
                <w:rFonts w:hint="eastAsia"/>
              </w:rPr>
              <w:t>秒；</w:t>
            </w:r>
            <w:r w:rsidRPr="00D87ED3">
              <w:rPr>
                <w:rFonts w:hint="eastAsia"/>
              </w:rPr>
              <w:br/>
            </w:r>
            <w:r w:rsidRPr="00D87ED3">
              <w:rPr>
                <w:rFonts w:hint="eastAsia"/>
              </w:rPr>
              <w:t>支持检出人脸图片中右斜向上、右斜向下、左斜向上、左斜向下等不同角度的人脸；支持不同表情条件下人脸检出（微笑、大笑、瞪眼、闭眼、张嘴、歪嘴、吐</w:t>
            </w:r>
            <w:r w:rsidRPr="00D87ED3">
              <w:rPr>
                <w:rFonts w:hint="eastAsia"/>
              </w:rPr>
              <w:t>舌头等）；支持检出齐刘海遮挡眉毛、头发遮挡眼睛、戴普通眼镜、戴墨镜、戴彩色眼镜、戴棒球帽、戴雷锋帽、戴普通帽子、戴头戴式耳机、胡须、披肩长发、长刘海等遮挡方式的人脸；支持检出黄色人种、白色人种、黑色人种、棕色人种等不同人种的人脸；支持不同光照条件下人脸检出（过曝、欠曝、阴阳脸、逆光下等）；单个人脸检测结果，系统存储的人像特征数据大小不大于</w:t>
            </w:r>
            <w:r w:rsidRPr="00D87ED3">
              <w:rPr>
                <w:rFonts w:hint="eastAsia"/>
              </w:rPr>
              <w:t>1K</w:t>
            </w:r>
            <w:r w:rsidRPr="00D87ED3">
              <w:rPr>
                <w:rFonts w:hint="eastAsia"/>
              </w:rPr>
              <w:t>字节；</w:t>
            </w:r>
            <w:r w:rsidRPr="00D87ED3">
              <w:rPr>
                <w:rFonts w:hint="eastAsia"/>
              </w:rPr>
              <w:br/>
            </w:r>
            <w:r w:rsidRPr="00D87ED3">
              <w:rPr>
                <w:rFonts w:hint="eastAsia"/>
              </w:rPr>
              <w:t>支持识别</w:t>
            </w:r>
            <w:r w:rsidRPr="00D87ED3">
              <w:rPr>
                <w:rFonts w:hint="eastAsia"/>
              </w:rPr>
              <w:t>48</w:t>
            </w:r>
            <w:r w:rsidRPr="00D87ED3">
              <w:rPr>
                <w:rFonts w:hint="eastAsia"/>
              </w:rPr>
              <w:t>×</w:t>
            </w:r>
            <w:r w:rsidRPr="00D87ED3">
              <w:rPr>
                <w:rFonts w:hint="eastAsia"/>
              </w:rPr>
              <w:t>48~2000</w:t>
            </w:r>
            <w:r w:rsidRPr="00D87ED3">
              <w:rPr>
                <w:rFonts w:hint="eastAsia"/>
              </w:rPr>
              <w:t>万像素人脸图片，支持识别图片大小小于等于</w:t>
            </w:r>
            <w:r w:rsidRPr="00D87ED3">
              <w:rPr>
                <w:rFonts w:hint="eastAsia"/>
              </w:rPr>
              <w:t>8MB</w:t>
            </w:r>
            <w:r w:rsidRPr="00D87ED3">
              <w:rPr>
                <w:rFonts w:hint="eastAsia"/>
              </w:rPr>
              <w:t>人脸图片，支持比对两眼瞳距不小于</w:t>
            </w:r>
            <w:r w:rsidRPr="00D87ED3">
              <w:rPr>
                <w:rFonts w:hint="eastAsia"/>
              </w:rPr>
              <w:t>15</w:t>
            </w:r>
            <w:r w:rsidRPr="00D87ED3">
              <w:rPr>
                <w:rFonts w:hint="eastAsia"/>
              </w:rPr>
              <w:t>像素点人脸图片，支持比对水平偏转不超过</w:t>
            </w:r>
            <w:r w:rsidRPr="00D87ED3">
              <w:rPr>
                <w:rFonts w:hint="eastAsia"/>
              </w:rPr>
              <w:t>60</w:t>
            </w:r>
            <w:r w:rsidRPr="00D87ED3">
              <w:rPr>
                <w:rFonts w:hint="eastAsia"/>
              </w:rPr>
              <w:t>度，俯仰</w:t>
            </w:r>
            <w:r w:rsidRPr="00D87ED3">
              <w:rPr>
                <w:rFonts w:hint="eastAsia"/>
              </w:rPr>
              <w:t>角不超过</w:t>
            </w:r>
            <w:r w:rsidRPr="00D87ED3">
              <w:rPr>
                <w:rFonts w:hint="eastAsia"/>
              </w:rPr>
              <w:t>45</w:t>
            </w:r>
            <w:r w:rsidRPr="00D87ED3">
              <w:rPr>
                <w:rFonts w:hint="eastAsia"/>
              </w:rPr>
              <w:t>度的人脸图片；</w:t>
            </w:r>
            <w:r w:rsidRPr="00D87ED3">
              <w:rPr>
                <w:rFonts w:hint="eastAsia"/>
              </w:rPr>
              <w:br/>
            </w:r>
            <w:r w:rsidRPr="00D87ED3">
              <w:rPr>
                <w:rFonts w:hint="eastAsia"/>
              </w:rPr>
              <w:lastRenderedPageBreak/>
              <w:t>支持对人脸图片识别人脸性别，人脸性别检出率不低于</w:t>
            </w:r>
            <w:r w:rsidRPr="00D87ED3">
              <w:rPr>
                <w:rFonts w:hint="eastAsia"/>
              </w:rPr>
              <w:t>99%</w:t>
            </w:r>
            <w:r w:rsidRPr="00D87ED3">
              <w:rPr>
                <w:rFonts w:hint="eastAsia"/>
              </w:rPr>
              <w:t>，人脸性别识别准确率不低于</w:t>
            </w:r>
            <w:r w:rsidRPr="00D87ED3">
              <w:rPr>
                <w:rFonts w:hint="eastAsia"/>
              </w:rPr>
              <w:t>99%</w:t>
            </w:r>
            <w:r w:rsidRPr="00D87ED3">
              <w:rPr>
                <w:rFonts w:hint="eastAsia"/>
              </w:rPr>
              <w:t>；</w:t>
            </w:r>
            <w:r w:rsidRPr="00D87ED3">
              <w:rPr>
                <w:rFonts w:hint="eastAsia"/>
              </w:rPr>
              <w:br/>
            </w:r>
            <w:r w:rsidRPr="00D87ED3">
              <w:rPr>
                <w:rFonts w:hint="eastAsia"/>
              </w:rPr>
              <w:t>支持对人脸图片识别人脸年龄段（婴幼儿、童年、少年、青年、中年、老年），人脸年龄段检出率不低于</w:t>
            </w:r>
            <w:r w:rsidRPr="00D87ED3">
              <w:rPr>
                <w:rFonts w:hint="eastAsia"/>
              </w:rPr>
              <w:t>99%</w:t>
            </w:r>
            <w:r w:rsidRPr="00D87ED3">
              <w:rPr>
                <w:rFonts w:hint="eastAsia"/>
              </w:rPr>
              <w:t>；</w:t>
            </w:r>
            <w:r w:rsidRPr="00D87ED3">
              <w:rPr>
                <w:rFonts w:hint="eastAsia"/>
              </w:rPr>
              <w:br/>
            </w:r>
            <w:r w:rsidRPr="00D87ED3">
              <w:rPr>
                <w:rFonts w:hint="eastAsia"/>
              </w:rPr>
              <w:t>支持对人脸图片识别人脸是否戴眼镜，人脸图片戴眼镜检出率不低于</w:t>
            </w:r>
            <w:r w:rsidRPr="00D87ED3">
              <w:rPr>
                <w:rFonts w:hint="eastAsia"/>
              </w:rPr>
              <w:t>99%</w:t>
            </w:r>
            <w:r w:rsidRPr="00D87ED3">
              <w:rPr>
                <w:rFonts w:hint="eastAsia"/>
              </w:rPr>
              <w:t>，人脸图片戴眼镜识别准确率不低于</w:t>
            </w:r>
            <w:r w:rsidRPr="00D87ED3">
              <w:rPr>
                <w:rFonts w:hint="eastAsia"/>
              </w:rPr>
              <w:t>99%</w:t>
            </w:r>
            <w:r w:rsidRPr="00D87ED3">
              <w:rPr>
                <w:rFonts w:hint="eastAsia"/>
              </w:rPr>
              <w:t>；</w:t>
            </w:r>
            <w:r w:rsidRPr="00D87ED3">
              <w:rPr>
                <w:rFonts w:hint="eastAsia"/>
              </w:rPr>
              <w:br/>
            </w:r>
            <w:r w:rsidRPr="00D87ED3">
              <w:rPr>
                <w:rFonts w:hint="eastAsia"/>
              </w:rPr>
              <w:t>支持对人脸图片识别人脸是否戴口罩，人脸图片戴口罩检出率不低于</w:t>
            </w:r>
            <w:r w:rsidRPr="00D87ED3">
              <w:rPr>
                <w:rFonts w:hint="eastAsia"/>
              </w:rPr>
              <w:t>99%</w:t>
            </w:r>
            <w:r w:rsidRPr="00D87ED3">
              <w:rPr>
                <w:rFonts w:hint="eastAsia"/>
              </w:rPr>
              <w:t>，人脸图片戴口罩识别准确率不低于</w:t>
            </w:r>
            <w:r w:rsidRPr="00D87ED3">
              <w:rPr>
                <w:rFonts w:hint="eastAsia"/>
              </w:rPr>
              <w:t>99%</w:t>
            </w:r>
            <w:r w:rsidRPr="00D87ED3">
              <w:rPr>
                <w:rFonts w:hint="eastAsia"/>
              </w:rPr>
              <w:t>；</w:t>
            </w:r>
            <w:r w:rsidRPr="00D87ED3">
              <w:rPr>
                <w:rFonts w:hint="eastAsia"/>
              </w:rPr>
              <w:br/>
            </w:r>
            <w:r w:rsidRPr="00D87ED3">
              <w:rPr>
                <w:rFonts w:hint="eastAsia"/>
              </w:rPr>
              <w:t>支持对人脸图片识别人脸是否微笑，人脸图片人脸是否微笑检出率不低于</w:t>
            </w:r>
            <w:r w:rsidRPr="00D87ED3">
              <w:rPr>
                <w:rFonts w:hint="eastAsia"/>
              </w:rPr>
              <w:t>99%</w:t>
            </w:r>
            <w:r w:rsidRPr="00D87ED3">
              <w:rPr>
                <w:rFonts w:hint="eastAsia"/>
              </w:rPr>
              <w:t>；</w:t>
            </w:r>
            <w:r w:rsidRPr="00D87ED3">
              <w:rPr>
                <w:rFonts w:hint="eastAsia"/>
              </w:rPr>
              <w:br/>
            </w:r>
            <w:r w:rsidRPr="00D87ED3">
              <w:rPr>
                <w:rFonts w:hint="eastAsia"/>
              </w:rPr>
              <w:t>支</w:t>
            </w:r>
            <w:r w:rsidRPr="00D87ED3">
              <w:rPr>
                <w:rFonts w:hint="eastAsia"/>
              </w:rPr>
              <w:t>持对活动目标进行分类和检索（人、机动车、二轮车、三轮车），并支持识别活动目标的速度（快速、正常、慢速）、目标尺寸（大、中、小）、方向（上、下、左、右）；</w:t>
            </w:r>
            <w:r w:rsidRPr="00D87ED3">
              <w:rPr>
                <w:rFonts w:hint="eastAsia"/>
              </w:rPr>
              <w:br/>
            </w:r>
            <w:r w:rsidRPr="00D87ED3">
              <w:rPr>
                <w:rFonts w:hint="eastAsia"/>
              </w:rPr>
              <w:t>活动目标识别准确率不低于</w:t>
            </w:r>
            <w:r w:rsidRPr="00D87ED3">
              <w:rPr>
                <w:rFonts w:hint="eastAsia"/>
              </w:rPr>
              <w:t>98%</w:t>
            </w:r>
            <w:r w:rsidRPr="00D87ED3">
              <w:rPr>
                <w:rFonts w:hint="eastAsia"/>
              </w:rPr>
              <w:t>；</w:t>
            </w:r>
          </w:p>
        </w:tc>
        <w:tc>
          <w:tcPr>
            <w:tcW w:w="0" w:type="auto"/>
            <w:vMerge/>
            <w:tcBorders>
              <w:top w:val="single" w:sz="4" w:space="0" w:color="000000"/>
              <w:left w:val="single" w:sz="4" w:space="0" w:color="000000"/>
              <w:bottom w:val="single" w:sz="4" w:space="0" w:color="000000"/>
              <w:right w:val="single" w:sz="4" w:space="0" w:color="000000"/>
            </w:tcBorders>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vAlign w:val="center"/>
          </w:tcPr>
          <w:p w:rsidR="00497E91" w:rsidRPr="00D87ED3" w:rsidRDefault="00497E91">
            <w:pPr>
              <w:pStyle w:val="ac"/>
            </w:pPr>
          </w:p>
        </w:tc>
      </w:tr>
      <w:tr w:rsidR="00497E91" w:rsidRPr="00D87ED3">
        <w:trPr>
          <w:trHeight w:val="400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12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数据备份一体机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华为</w:t>
            </w:r>
            <w:r w:rsidRPr="00D87ED3">
              <w:rPr>
                <w:rFonts w:hint="eastAsia"/>
              </w:rPr>
              <w:t xml:space="preserve"> DPA3210                                                                                                                                                                                  1.2U</w:t>
            </w:r>
            <w:r w:rsidRPr="00D87ED3">
              <w:rPr>
                <w:rFonts w:hint="eastAsia"/>
              </w:rPr>
              <w:t>机架式</w:t>
            </w:r>
            <w:r w:rsidRPr="00D87ED3">
              <w:rPr>
                <w:rFonts w:hint="eastAsia"/>
              </w:rPr>
              <w:t>12</w:t>
            </w:r>
            <w:r w:rsidRPr="00D87ED3">
              <w:rPr>
                <w:rFonts w:hint="eastAsia"/>
              </w:rPr>
              <w:t>盘位存储备份一体化节点，无需再额外配置备份服务器。</w:t>
            </w:r>
            <w:r w:rsidRPr="00D87ED3">
              <w:rPr>
                <w:rFonts w:hint="eastAsia"/>
              </w:rPr>
              <w:t>CPU</w:t>
            </w:r>
            <w:r w:rsidRPr="00D87ED3">
              <w:rPr>
                <w:rFonts w:hint="eastAsia"/>
              </w:rPr>
              <w:t>：配置</w:t>
            </w:r>
            <w:r w:rsidRPr="00D87ED3">
              <w:rPr>
                <w:rFonts w:hint="eastAsia"/>
              </w:rPr>
              <w:t>1</w:t>
            </w:r>
            <w:r w:rsidRPr="00D87ED3">
              <w:rPr>
                <w:rFonts w:hint="eastAsia"/>
              </w:rPr>
              <w:t>颗</w:t>
            </w:r>
            <w:r w:rsidRPr="00D87ED3">
              <w:rPr>
                <w:rFonts w:hint="eastAsia"/>
              </w:rPr>
              <w:t>CPU</w:t>
            </w:r>
            <w:r w:rsidRPr="00D87ED3">
              <w:rPr>
                <w:rFonts w:hint="eastAsia"/>
              </w:rPr>
              <w:t>，每颗</w:t>
            </w:r>
            <w:r w:rsidRPr="00D87ED3">
              <w:rPr>
                <w:rFonts w:hint="eastAsia"/>
              </w:rPr>
              <w:t>CPU</w:t>
            </w:r>
            <w:r w:rsidRPr="00D87ED3">
              <w:rPr>
                <w:rFonts w:hint="eastAsia"/>
              </w:rPr>
              <w:t>核数≥</w:t>
            </w:r>
            <w:r w:rsidRPr="00D87ED3">
              <w:rPr>
                <w:rFonts w:hint="eastAsia"/>
              </w:rPr>
              <w:t>8</w:t>
            </w:r>
            <w:r w:rsidRPr="00D87ED3">
              <w:rPr>
                <w:rFonts w:hint="eastAsia"/>
              </w:rPr>
              <w:t>，频率≥</w:t>
            </w:r>
            <w:r w:rsidRPr="00D87ED3">
              <w:rPr>
                <w:rFonts w:hint="eastAsia"/>
              </w:rPr>
              <w:t>1.8GHz</w:t>
            </w:r>
            <w:r w:rsidRPr="00D87ED3">
              <w:rPr>
                <w:rFonts w:hint="eastAsia"/>
              </w:rPr>
              <w:t>内存：配置</w:t>
            </w:r>
            <w:r w:rsidRPr="00D87ED3">
              <w:rPr>
                <w:rFonts w:hint="eastAsia"/>
              </w:rPr>
              <w:t>64GB DDR4 RDIMM</w:t>
            </w:r>
            <w:r w:rsidRPr="00D87ED3">
              <w:rPr>
                <w:rFonts w:hint="eastAsia"/>
              </w:rPr>
              <w:t>内存硬盘：操作系统盘和业务盘：配置</w:t>
            </w:r>
            <w:r w:rsidRPr="00D87ED3">
              <w:rPr>
                <w:rFonts w:hint="eastAsia"/>
              </w:rPr>
              <w:t>2</w:t>
            </w:r>
            <w:r w:rsidRPr="00D87ED3">
              <w:rPr>
                <w:rFonts w:hint="eastAsia"/>
              </w:rPr>
              <w:t>块</w:t>
            </w:r>
            <w:r w:rsidRPr="00D87ED3">
              <w:rPr>
                <w:rFonts w:hint="eastAsia"/>
              </w:rPr>
              <w:t>240GB</w:t>
            </w:r>
            <w:r w:rsidRPr="00D87ED3">
              <w:rPr>
                <w:rFonts w:hint="eastAsia"/>
              </w:rPr>
              <w:t>，</w:t>
            </w:r>
            <w:r w:rsidRPr="00D87ED3">
              <w:rPr>
                <w:rFonts w:hint="eastAsia"/>
              </w:rPr>
              <w:t>2.5</w:t>
            </w:r>
            <w:r w:rsidRPr="00D87ED3">
              <w:rPr>
                <w:rFonts w:hint="eastAsia"/>
              </w:rPr>
              <w:t>英寸</w:t>
            </w:r>
            <w:r w:rsidRPr="00D87ED3">
              <w:rPr>
                <w:rFonts w:hint="eastAsia"/>
              </w:rPr>
              <w:t>SSD</w:t>
            </w:r>
            <w:r w:rsidRPr="00D87ED3">
              <w:rPr>
                <w:rFonts w:hint="eastAsia"/>
              </w:rPr>
              <w:t>硬盘。数据盘：配置</w:t>
            </w:r>
            <w:r w:rsidRPr="00D87ED3">
              <w:rPr>
                <w:rFonts w:hint="eastAsia"/>
              </w:rPr>
              <w:t>12</w:t>
            </w:r>
            <w:r w:rsidRPr="00D87ED3">
              <w:rPr>
                <w:rFonts w:hint="eastAsia"/>
              </w:rPr>
              <w:t>块</w:t>
            </w:r>
            <w:r w:rsidRPr="00D87ED3">
              <w:rPr>
                <w:rFonts w:hint="eastAsia"/>
              </w:rPr>
              <w:t>3.5</w:t>
            </w:r>
            <w:r w:rsidRPr="00D87ED3">
              <w:rPr>
                <w:rFonts w:hint="eastAsia"/>
              </w:rPr>
              <w:t>英寸</w:t>
            </w:r>
            <w:r w:rsidRPr="00D87ED3">
              <w:rPr>
                <w:rFonts w:hint="eastAsia"/>
              </w:rPr>
              <w:t>4TB NL_SAS</w:t>
            </w:r>
            <w:r w:rsidRPr="00D87ED3">
              <w:rPr>
                <w:rFonts w:hint="eastAsia"/>
              </w:rPr>
              <w:t>盘。网卡：提供</w:t>
            </w:r>
            <w:r w:rsidRPr="00D87ED3">
              <w:rPr>
                <w:rFonts w:hint="eastAsia"/>
              </w:rPr>
              <w:t>2*1GE</w:t>
            </w:r>
            <w:r w:rsidRPr="00D87ED3">
              <w:rPr>
                <w:rFonts w:hint="eastAsia"/>
              </w:rPr>
              <w:t>网口，</w:t>
            </w:r>
            <w:r w:rsidRPr="00D87ED3">
              <w:rPr>
                <w:rFonts w:hint="eastAsia"/>
              </w:rPr>
              <w:t>2*10GE</w:t>
            </w:r>
            <w:r w:rsidRPr="00D87ED3">
              <w:rPr>
                <w:rFonts w:hint="eastAsia"/>
              </w:rPr>
              <w:t>光口。</w:t>
            </w:r>
            <w:r w:rsidRPr="00D87ED3">
              <w:rPr>
                <w:rFonts w:hint="eastAsia"/>
              </w:rPr>
              <w:br/>
              <w:t>2.</w:t>
            </w:r>
            <w:r w:rsidRPr="00D87ED3">
              <w:rPr>
                <w:rFonts w:hint="eastAsia"/>
              </w:rPr>
              <w:t>管理接口：提供</w:t>
            </w:r>
            <w:r w:rsidRPr="00D87ED3">
              <w:rPr>
                <w:rFonts w:hint="eastAsia"/>
              </w:rPr>
              <w:t>IPMI</w:t>
            </w:r>
            <w:r w:rsidRPr="00D87ED3">
              <w:rPr>
                <w:rFonts w:hint="eastAsia"/>
              </w:rPr>
              <w:t>管理网口、</w:t>
            </w:r>
            <w:r w:rsidRPr="00D87ED3">
              <w:rPr>
                <w:rFonts w:hint="eastAsia"/>
              </w:rPr>
              <w:t>VGA</w:t>
            </w:r>
            <w:r w:rsidRPr="00D87ED3">
              <w:rPr>
                <w:rFonts w:hint="eastAsia"/>
              </w:rPr>
              <w:t>端口和</w:t>
            </w:r>
            <w:r w:rsidRPr="00D87ED3">
              <w:rPr>
                <w:rFonts w:hint="eastAsia"/>
              </w:rPr>
              <w:t>USB</w:t>
            </w:r>
            <w:r w:rsidRPr="00D87ED3">
              <w:rPr>
                <w:rFonts w:hint="eastAsia"/>
              </w:rPr>
              <w:t>端口。</w:t>
            </w:r>
            <w:r w:rsidRPr="00D87ED3">
              <w:rPr>
                <w:rFonts w:hint="eastAsia"/>
              </w:rPr>
              <w:br/>
            </w:r>
            <w:r w:rsidRPr="00D87ED3">
              <w:rPr>
                <w:rFonts w:hint="eastAsia"/>
              </w:rPr>
              <w:lastRenderedPageBreak/>
              <w:t>3.PCI-E</w:t>
            </w:r>
            <w:r w:rsidRPr="00D87ED3">
              <w:rPr>
                <w:rFonts w:hint="eastAsia"/>
              </w:rPr>
              <w:t>：支持</w:t>
            </w:r>
            <w:r w:rsidRPr="00D87ED3">
              <w:rPr>
                <w:rFonts w:hint="eastAsia"/>
              </w:rPr>
              <w:t>3</w:t>
            </w:r>
            <w:r w:rsidRPr="00D87ED3">
              <w:rPr>
                <w:rFonts w:hint="eastAsia"/>
              </w:rPr>
              <w:t>个</w:t>
            </w:r>
            <w:r w:rsidRPr="00D87ED3">
              <w:rPr>
                <w:rFonts w:hint="eastAsia"/>
              </w:rPr>
              <w:t>Rise</w:t>
            </w:r>
            <w:r w:rsidRPr="00D87ED3">
              <w:rPr>
                <w:rFonts w:hint="eastAsia"/>
              </w:rPr>
              <w:t>卡，支持</w:t>
            </w:r>
            <w:r w:rsidRPr="00D87ED3">
              <w:rPr>
                <w:rFonts w:hint="eastAsia"/>
              </w:rPr>
              <w:t>8</w:t>
            </w:r>
            <w:r w:rsidRPr="00D87ED3">
              <w:rPr>
                <w:rFonts w:hint="eastAsia"/>
              </w:rPr>
              <w:t>个</w:t>
            </w:r>
            <w:r w:rsidRPr="00D87ED3">
              <w:rPr>
                <w:rFonts w:hint="eastAsia"/>
              </w:rPr>
              <w:t>PCIe 3.0 x8</w:t>
            </w:r>
            <w:r w:rsidRPr="00D87ED3">
              <w:rPr>
                <w:rFonts w:hint="eastAsia"/>
              </w:rPr>
              <w:t>标准扩展插槽。</w:t>
            </w:r>
            <w:r w:rsidRPr="00D87ED3">
              <w:rPr>
                <w:rFonts w:hint="eastAsia"/>
              </w:rPr>
              <w:br/>
              <w:t>4.RAID</w:t>
            </w:r>
            <w:r w:rsidRPr="00D87ED3">
              <w:rPr>
                <w:rFonts w:hint="eastAsia"/>
              </w:rPr>
              <w:t>：配置</w:t>
            </w:r>
            <w:r w:rsidRPr="00D87ED3">
              <w:rPr>
                <w:rFonts w:hint="eastAsia"/>
              </w:rPr>
              <w:t>RAID</w:t>
            </w:r>
            <w:r w:rsidRPr="00D87ED3">
              <w:rPr>
                <w:rFonts w:hint="eastAsia"/>
              </w:rPr>
              <w:t>阵列控制器，支持</w:t>
            </w:r>
            <w:r w:rsidRPr="00D87ED3">
              <w:rPr>
                <w:rFonts w:hint="eastAsia"/>
              </w:rPr>
              <w:t xml:space="preserve"> RAID 0/1/10/5/50/6/60</w:t>
            </w:r>
            <w:r w:rsidRPr="00D87ED3">
              <w:rPr>
                <w:rFonts w:hint="eastAsia"/>
              </w:rPr>
              <w:t>。</w:t>
            </w:r>
            <w:r w:rsidRPr="00D87ED3">
              <w:rPr>
                <w:rFonts w:hint="eastAsia"/>
              </w:rPr>
              <w:br/>
              <w:t>5.</w:t>
            </w:r>
            <w:r w:rsidRPr="00D87ED3">
              <w:rPr>
                <w:rFonts w:hint="eastAsia"/>
              </w:rPr>
              <w:t>支持主流操作系统及文件系统备份，包括</w:t>
            </w:r>
            <w:r w:rsidRPr="00D87ED3">
              <w:rPr>
                <w:rFonts w:hint="eastAsia"/>
              </w:rPr>
              <w:t>Windows</w:t>
            </w:r>
            <w:r w:rsidRPr="00D87ED3">
              <w:rPr>
                <w:rFonts w:hint="eastAsia"/>
              </w:rPr>
              <w:t>、</w:t>
            </w:r>
            <w:r w:rsidRPr="00D87ED3">
              <w:rPr>
                <w:rFonts w:hint="eastAsia"/>
              </w:rPr>
              <w:t>Linux</w:t>
            </w:r>
            <w:r w:rsidRPr="00D87ED3">
              <w:rPr>
                <w:rFonts w:hint="eastAsia"/>
              </w:rPr>
              <w:t>下的各操作系</w:t>
            </w:r>
            <w:r w:rsidRPr="00D87ED3">
              <w:rPr>
                <w:rFonts w:hint="eastAsia"/>
              </w:rPr>
              <w:t>统以及国产中标麒麟和红旗操作系统备份。支持多平台下的主流数据库和应用在线备份，包括：</w:t>
            </w:r>
            <w:r w:rsidRPr="00D87ED3">
              <w:rPr>
                <w:rFonts w:hint="eastAsia"/>
              </w:rPr>
              <w:t>Oracle</w:t>
            </w:r>
            <w:r w:rsidRPr="00D87ED3">
              <w:rPr>
                <w:rFonts w:hint="eastAsia"/>
              </w:rPr>
              <w:t>、</w:t>
            </w:r>
            <w:r w:rsidRPr="00D87ED3">
              <w:rPr>
                <w:rFonts w:hint="eastAsia"/>
              </w:rPr>
              <w:t>SQL Server</w:t>
            </w:r>
            <w:r w:rsidRPr="00D87ED3">
              <w:rPr>
                <w:rFonts w:hint="eastAsia"/>
              </w:rPr>
              <w:t>、</w:t>
            </w:r>
            <w:r w:rsidRPr="00D87ED3">
              <w:rPr>
                <w:rFonts w:hint="eastAsia"/>
              </w:rPr>
              <w:t>MySQL</w:t>
            </w:r>
            <w:r w:rsidRPr="00D87ED3">
              <w:rPr>
                <w:rFonts w:hint="eastAsia"/>
              </w:rPr>
              <w:t>、</w:t>
            </w:r>
            <w:r w:rsidRPr="00D87ED3">
              <w:rPr>
                <w:rFonts w:hint="eastAsia"/>
              </w:rPr>
              <w:t>SAP HANA</w:t>
            </w:r>
            <w:r w:rsidRPr="00D87ED3">
              <w:rPr>
                <w:rFonts w:hint="eastAsia"/>
              </w:rPr>
              <w:t>、</w:t>
            </w:r>
            <w:r w:rsidRPr="00D87ED3">
              <w:rPr>
                <w:rFonts w:hint="eastAsia"/>
              </w:rPr>
              <w:t>GBase</w:t>
            </w:r>
            <w:r w:rsidRPr="00D87ED3">
              <w:rPr>
                <w:rFonts w:hint="eastAsia"/>
              </w:rPr>
              <w:t>、达梦、</w:t>
            </w:r>
            <w:r w:rsidRPr="00D87ED3">
              <w:rPr>
                <w:rFonts w:hint="eastAsia"/>
              </w:rPr>
              <w:t>Exchange</w:t>
            </w:r>
            <w:r w:rsidRPr="00D87ED3">
              <w:rPr>
                <w:rFonts w:hint="eastAsia"/>
              </w:rPr>
              <w:t>、</w:t>
            </w:r>
            <w:r w:rsidRPr="00D87ED3">
              <w:rPr>
                <w:rFonts w:hint="eastAsia"/>
              </w:rPr>
              <w:t>Domino</w:t>
            </w:r>
            <w:r w:rsidRPr="00D87ED3">
              <w:rPr>
                <w:rFonts w:hint="eastAsia"/>
              </w:rPr>
              <w:t>等应用。</w:t>
            </w:r>
            <w:r w:rsidRPr="00D87ED3">
              <w:rPr>
                <w:rFonts w:hint="eastAsia"/>
              </w:rPr>
              <w:br/>
              <w:t>6.</w:t>
            </w:r>
            <w:r w:rsidRPr="00D87ED3">
              <w:rPr>
                <w:rFonts w:hint="eastAsia"/>
              </w:rPr>
              <w:t>支持主流虚拟化平台备份，包括：</w:t>
            </w:r>
            <w:r w:rsidRPr="00D87ED3">
              <w:rPr>
                <w:rFonts w:hint="eastAsia"/>
              </w:rPr>
              <w:t>VMWare</w:t>
            </w:r>
            <w:r w:rsidRPr="00D87ED3">
              <w:rPr>
                <w:rFonts w:hint="eastAsia"/>
              </w:rPr>
              <w:t>、</w:t>
            </w:r>
            <w:r w:rsidRPr="00D87ED3">
              <w:rPr>
                <w:rFonts w:hint="eastAsia"/>
              </w:rPr>
              <w:t>Hyper-V</w:t>
            </w:r>
            <w:r w:rsidRPr="00D87ED3">
              <w:rPr>
                <w:rFonts w:hint="eastAsia"/>
              </w:rPr>
              <w:t>、</w:t>
            </w:r>
            <w:r w:rsidRPr="00D87ED3">
              <w:rPr>
                <w:rFonts w:hint="eastAsia"/>
              </w:rPr>
              <w:t>FusionSphere</w:t>
            </w:r>
            <w:r w:rsidRPr="00D87ED3">
              <w:rPr>
                <w:rFonts w:hint="eastAsia"/>
              </w:rPr>
              <w:t>、</w:t>
            </w:r>
            <w:r w:rsidRPr="00D87ED3">
              <w:rPr>
                <w:rFonts w:hint="eastAsia"/>
              </w:rPr>
              <w:t>H3C CAS</w:t>
            </w:r>
            <w:r w:rsidRPr="00D87ED3">
              <w:rPr>
                <w:rFonts w:hint="eastAsia"/>
              </w:rPr>
              <w:t>、云宏、</w:t>
            </w:r>
            <w:r w:rsidRPr="00D87ED3">
              <w:rPr>
                <w:rFonts w:hint="eastAsia"/>
              </w:rPr>
              <w:t>InCloud Spere</w:t>
            </w:r>
            <w:r w:rsidRPr="00D87ED3">
              <w:rPr>
                <w:rFonts w:hint="eastAsia"/>
              </w:rPr>
              <w:t>、</w:t>
            </w:r>
            <w:r w:rsidRPr="00D87ED3">
              <w:rPr>
                <w:rFonts w:hint="eastAsia"/>
              </w:rPr>
              <w:t>RHEV</w:t>
            </w:r>
            <w:r w:rsidRPr="00D87ED3">
              <w:rPr>
                <w:rFonts w:hint="eastAsia"/>
              </w:rPr>
              <w:t>虚拟化平台备份。</w:t>
            </w:r>
            <w:r w:rsidRPr="00D87ED3">
              <w:rPr>
                <w:rFonts w:hint="eastAsia"/>
              </w:rPr>
              <w:br/>
              <w:t>7.</w:t>
            </w:r>
            <w:r w:rsidRPr="00D87ED3">
              <w:rPr>
                <w:rFonts w:hint="eastAsia"/>
              </w:rPr>
              <w:t>结合</w:t>
            </w:r>
            <w:r w:rsidRPr="00D87ED3">
              <w:rPr>
                <w:rFonts w:hint="eastAsia"/>
              </w:rPr>
              <w:t>RMAN</w:t>
            </w:r>
            <w:r w:rsidRPr="00D87ED3">
              <w:rPr>
                <w:rFonts w:hint="eastAsia"/>
              </w:rPr>
              <w:t>对</w:t>
            </w:r>
            <w:r w:rsidRPr="00D87ED3">
              <w:rPr>
                <w:rFonts w:hint="eastAsia"/>
              </w:rPr>
              <w:t>Oracle</w:t>
            </w:r>
            <w:r w:rsidRPr="00D87ED3">
              <w:rPr>
                <w:rFonts w:hint="eastAsia"/>
              </w:rPr>
              <w:t>数据进行备份，无需使用任何脚本，提供</w:t>
            </w:r>
            <w:r w:rsidRPr="00D87ED3">
              <w:rPr>
                <w:rFonts w:hint="eastAsia"/>
              </w:rPr>
              <w:t>Oracle</w:t>
            </w:r>
            <w:r w:rsidRPr="00D87ED3">
              <w:rPr>
                <w:rFonts w:hint="eastAsia"/>
              </w:rPr>
              <w:t>单表恢复能力。</w:t>
            </w:r>
            <w:r w:rsidRPr="00D87ED3">
              <w:rPr>
                <w:rFonts w:hint="eastAsia"/>
              </w:rPr>
              <w:br/>
              <w:t>8.</w:t>
            </w:r>
            <w:r w:rsidRPr="00D87ED3">
              <w:rPr>
                <w:rFonts w:hint="eastAsia"/>
              </w:rPr>
              <w:t>针对</w:t>
            </w:r>
            <w:r w:rsidRPr="00D87ED3">
              <w:rPr>
                <w:rFonts w:hint="eastAsia"/>
              </w:rPr>
              <w:t>Exchange Server</w:t>
            </w:r>
            <w:r w:rsidRPr="00D87ED3">
              <w:rPr>
                <w:rFonts w:hint="eastAsia"/>
              </w:rPr>
              <w:t>提供数</w:t>
            </w:r>
            <w:r w:rsidRPr="00D87ED3">
              <w:rPr>
                <w:rFonts w:hint="eastAsia"/>
              </w:rPr>
              <w:t>据库级别备份的同时，实现单个邮件恢复。</w:t>
            </w:r>
            <w:r w:rsidRPr="00D87ED3">
              <w:rPr>
                <w:rFonts w:hint="eastAsia"/>
              </w:rPr>
              <w:br/>
              <w:t>9.</w:t>
            </w:r>
            <w:r w:rsidRPr="00D87ED3">
              <w:rPr>
                <w:rFonts w:hint="eastAsia"/>
              </w:rPr>
              <w:t>支持</w:t>
            </w:r>
            <w:r w:rsidRPr="00D87ED3">
              <w:rPr>
                <w:rFonts w:hint="eastAsia"/>
              </w:rPr>
              <w:t>VMware</w:t>
            </w:r>
            <w:r w:rsidRPr="00D87ED3">
              <w:rPr>
                <w:rFonts w:hint="eastAsia"/>
              </w:rPr>
              <w:t>虚拟机中单文件恢复能力，整个过程无需任何脚本工作。</w:t>
            </w:r>
            <w:r w:rsidRPr="00D87ED3">
              <w:rPr>
                <w:rFonts w:hint="eastAsia"/>
              </w:rPr>
              <w:br/>
              <w:t>10.</w:t>
            </w:r>
            <w:r w:rsidRPr="00D87ED3">
              <w:rPr>
                <w:rFonts w:hint="eastAsia"/>
              </w:rPr>
              <w:t>支持断点续传，支持</w:t>
            </w:r>
            <w:r w:rsidRPr="00D87ED3">
              <w:rPr>
                <w:rFonts w:hint="eastAsia"/>
              </w:rPr>
              <w:t>Oracle</w:t>
            </w:r>
            <w:r w:rsidRPr="00D87ED3">
              <w:rPr>
                <w:rFonts w:hint="eastAsia"/>
              </w:rPr>
              <w:t>，</w:t>
            </w:r>
            <w:r w:rsidRPr="00D87ED3">
              <w:rPr>
                <w:rFonts w:hint="eastAsia"/>
              </w:rPr>
              <w:t>Exchange</w:t>
            </w:r>
            <w:r w:rsidRPr="00D87ED3">
              <w:rPr>
                <w:rFonts w:hint="eastAsia"/>
              </w:rPr>
              <w:t>，主流文件系统的数据备份作业和恢复作业自动从断点继续工作，不需要用户干预。</w:t>
            </w:r>
            <w:r w:rsidRPr="00D87ED3">
              <w:rPr>
                <w:rFonts w:hint="eastAsia"/>
              </w:rPr>
              <w:br/>
              <w:t>11.</w:t>
            </w:r>
            <w:r w:rsidRPr="00D87ED3">
              <w:rPr>
                <w:rFonts w:hint="eastAsia"/>
              </w:rPr>
              <w:t>备份一体化节点默认配置源端重复数据删除功能。</w:t>
            </w:r>
            <w:r w:rsidRPr="00D87ED3">
              <w:rPr>
                <w:rFonts w:hint="eastAsia"/>
              </w:rPr>
              <w:br/>
            </w:r>
            <w:r w:rsidRPr="00D87ED3">
              <w:rPr>
                <w:rFonts w:hint="eastAsia"/>
              </w:rPr>
              <w:t>支持系统管理员、普通管理员和审计管理员三员管理。支持自定义角色。</w:t>
            </w:r>
            <w:r w:rsidRPr="00D87ED3">
              <w:rPr>
                <w:rFonts w:hint="eastAsia"/>
              </w:rPr>
              <w:br/>
            </w:r>
            <w:r w:rsidRPr="00D87ED3">
              <w:rPr>
                <w:rFonts w:hint="eastAsia"/>
              </w:rPr>
              <w:lastRenderedPageBreak/>
              <w:t>12.</w:t>
            </w:r>
            <w:r w:rsidRPr="00D87ED3">
              <w:rPr>
                <w:rFonts w:hint="eastAsia"/>
              </w:rPr>
              <w:t>支持自备份管理，针对备份存储系统自身的数据进行备份保护，并支持离线导出，当备份存储系统自身发生故障时，可通过备份数据进行还原。</w:t>
            </w:r>
            <w:r w:rsidRPr="00D87ED3">
              <w:rPr>
                <w:rFonts w:hint="eastAsia"/>
              </w:rPr>
              <w:br/>
              <w:t>13.</w:t>
            </w:r>
            <w:r w:rsidRPr="00D87ED3">
              <w:rPr>
                <w:rFonts w:hint="eastAsia"/>
              </w:rPr>
              <w:t>支持远程复制</w:t>
            </w:r>
            <w:r w:rsidRPr="00D87ED3">
              <w:rPr>
                <w:rFonts w:hint="eastAsia"/>
              </w:rPr>
              <w:t>，支持将本地备份数据</w:t>
            </w:r>
            <w:r w:rsidRPr="00D87ED3">
              <w:rPr>
                <w:rFonts w:hint="eastAsia"/>
              </w:rPr>
              <w:t>1</w:t>
            </w:r>
            <w:r w:rsidRPr="00D87ED3">
              <w:rPr>
                <w:rFonts w:hint="eastAsia"/>
              </w:rPr>
              <w:t>对</w:t>
            </w:r>
            <w:r w:rsidRPr="00D87ED3">
              <w:rPr>
                <w:rFonts w:hint="eastAsia"/>
              </w:rPr>
              <w:t>1</w:t>
            </w:r>
            <w:r w:rsidRPr="00D87ED3">
              <w:rPr>
                <w:rFonts w:hint="eastAsia"/>
              </w:rPr>
              <w:t>、</w:t>
            </w:r>
            <w:r w:rsidRPr="00D87ED3">
              <w:rPr>
                <w:rFonts w:hint="eastAsia"/>
              </w:rPr>
              <w:t>1</w:t>
            </w:r>
            <w:r w:rsidRPr="00D87ED3">
              <w:rPr>
                <w:rFonts w:hint="eastAsia"/>
              </w:rPr>
              <w:t>对多、多对</w:t>
            </w:r>
            <w:r w:rsidRPr="00D87ED3">
              <w:rPr>
                <w:rFonts w:hint="eastAsia"/>
              </w:rPr>
              <w:t>1</w:t>
            </w:r>
            <w:r w:rsidRPr="00D87ED3">
              <w:rPr>
                <w:rFonts w:hint="eastAsia"/>
              </w:rPr>
              <w:t>，级联方式进行远程复制，复制支持断点续传，流量限速及固定时段暂停传输，异地备份数据具有安全管理机制，异地备份存储系统需要得到本地授权许可后，才可以浏览、恢复本地传输过去的备份数据，最大限度避免备份数据的泄密可能。</w:t>
            </w:r>
            <w:r w:rsidRPr="00D87ED3">
              <w:rPr>
                <w:rFonts w:hint="eastAsia"/>
              </w:rPr>
              <w:br/>
              <w:t>14.</w:t>
            </w:r>
            <w:r w:rsidRPr="00D87ED3">
              <w:rPr>
                <w:rFonts w:hint="eastAsia"/>
              </w:rPr>
              <w:t>支持备份数据一致性校验，确保备份数据的可用性。</w:t>
            </w:r>
            <w:r w:rsidRPr="00D87ED3">
              <w:rPr>
                <w:rFonts w:hint="eastAsia"/>
              </w:rPr>
              <w:br/>
              <w:t>15.</w:t>
            </w:r>
            <w:r w:rsidRPr="00D87ED3">
              <w:rPr>
                <w:rFonts w:hint="eastAsia"/>
              </w:rPr>
              <w:t>配置</w:t>
            </w:r>
            <w:r w:rsidRPr="00D87ED3">
              <w:rPr>
                <w:rFonts w:hint="eastAsia"/>
              </w:rPr>
              <w:t>24T</w:t>
            </w:r>
            <w:r w:rsidRPr="00D87ED3">
              <w:rPr>
                <w:rFonts w:hint="eastAsia"/>
              </w:rPr>
              <w:t>备份容量许可。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r w:rsidR="00497E91" w:rsidRPr="00D87ED3">
        <w:trPr>
          <w:trHeight w:val="4000"/>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13</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剧毒易制爆化学品仓库监控视频系统</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海康威视</w:t>
            </w:r>
            <w:r w:rsidRPr="00D87ED3">
              <w:rPr>
                <w:rFonts w:hint="eastAsia"/>
              </w:rPr>
              <w:t xml:space="preserve">DS-VM21S-B(310801014)                                                                                                                                                                 </w:t>
            </w:r>
            <w:r w:rsidRPr="00D87ED3">
              <w:rPr>
                <w:rFonts w:hint="eastAsia"/>
              </w:rPr>
              <w:t>视频服务器，流媒体服务器，级联服务器：</w:t>
            </w:r>
            <w:r w:rsidRPr="00D87ED3">
              <w:rPr>
                <w:rFonts w:hint="eastAsia"/>
              </w:rPr>
              <w:br/>
              <w:t>2U</w:t>
            </w:r>
            <w:r w:rsidRPr="00D87ED3">
              <w:rPr>
                <w:rFonts w:hint="eastAsia"/>
              </w:rPr>
              <w:t>单路标准机架式服务器。</w:t>
            </w:r>
            <w:r w:rsidRPr="00D87ED3">
              <w:rPr>
                <w:rFonts w:hint="eastAsia"/>
              </w:rPr>
              <w:br/>
              <w:t>CPU</w:t>
            </w:r>
            <w:r w:rsidRPr="00D87ED3">
              <w:rPr>
                <w:rFonts w:hint="eastAsia"/>
              </w:rPr>
              <w:t>：</w:t>
            </w:r>
            <w:r w:rsidRPr="00D87ED3">
              <w:rPr>
                <w:rFonts w:hint="eastAsia"/>
              </w:rPr>
              <w:t>1</w:t>
            </w:r>
            <w:r w:rsidRPr="00D87ED3">
              <w:rPr>
                <w:rFonts w:hint="eastAsia"/>
              </w:rPr>
              <w:t>颗</w:t>
            </w:r>
            <w:r w:rsidRPr="00D87ED3">
              <w:rPr>
                <w:rFonts w:hint="eastAsia"/>
              </w:rPr>
              <w:t xml:space="preserve"> HG7163(16</w:t>
            </w:r>
            <w:r w:rsidRPr="00D87ED3">
              <w:rPr>
                <w:rFonts w:hint="eastAsia"/>
              </w:rPr>
              <w:t>核，</w:t>
            </w:r>
            <w:r w:rsidRPr="00D87ED3">
              <w:rPr>
                <w:rFonts w:hint="eastAsia"/>
              </w:rPr>
              <w:t>2.4GHz)</w:t>
            </w:r>
            <w:r w:rsidRPr="00D87ED3">
              <w:rPr>
                <w:rFonts w:hint="eastAsia"/>
              </w:rPr>
              <w:t>。</w:t>
            </w:r>
            <w:r w:rsidRPr="00D87ED3">
              <w:rPr>
                <w:rFonts w:hint="eastAsia"/>
              </w:rPr>
              <w:br/>
            </w:r>
            <w:r w:rsidRPr="00D87ED3">
              <w:rPr>
                <w:rFonts w:hint="eastAsia"/>
              </w:rPr>
              <w:t>内存</w:t>
            </w:r>
            <w:r w:rsidRPr="00D87ED3">
              <w:rPr>
                <w:rFonts w:hint="eastAsia"/>
              </w:rPr>
              <w:t>2*16G DDR4</w:t>
            </w:r>
            <w:r w:rsidRPr="00D87ED3">
              <w:rPr>
                <w:rFonts w:hint="eastAsia"/>
              </w:rPr>
              <w:t>，</w:t>
            </w:r>
            <w:r w:rsidRPr="00D87ED3">
              <w:rPr>
                <w:rFonts w:hint="eastAsia"/>
              </w:rPr>
              <w:t>16</w:t>
            </w:r>
            <w:r w:rsidRPr="00D87ED3">
              <w:rPr>
                <w:rFonts w:hint="eastAsia"/>
              </w:rPr>
              <w:t>根内存插槽，最大支持扩展至</w:t>
            </w:r>
            <w:r w:rsidRPr="00D87ED3">
              <w:rPr>
                <w:rFonts w:hint="eastAsia"/>
              </w:rPr>
              <w:t>2TB</w:t>
            </w:r>
            <w:r w:rsidRPr="00D87ED3">
              <w:rPr>
                <w:rFonts w:hint="eastAsia"/>
              </w:rPr>
              <w:t>内存。</w:t>
            </w:r>
            <w:r w:rsidRPr="00D87ED3">
              <w:rPr>
                <w:rFonts w:hint="eastAsia"/>
              </w:rPr>
              <w:br/>
            </w:r>
            <w:r w:rsidRPr="00D87ED3">
              <w:rPr>
                <w:rFonts w:hint="eastAsia"/>
              </w:rPr>
              <w:t>硬盘：</w:t>
            </w:r>
            <w:r w:rsidRPr="00D87ED3">
              <w:rPr>
                <w:rFonts w:hint="eastAsia"/>
              </w:rPr>
              <w:t>2</w:t>
            </w:r>
            <w:r w:rsidRPr="00D87ED3">
              <w:rPr>
                <w:rFonts w:hint="eastAsia"/>
              </w:rPr>
              <w:t>块</w:t>
            </w:r>
            <w:r w:rsidRPr="00D87ED3">
              <w:rPr>
                <w:rFonts w:hint="eastAsia"/>
              </w:rPr>
              <w:t>600G 10K 2.5</w:t>
            </w:r>
            <w:r w:rsidRPr="00D87ED3">
              <w:rPr>
                <w:rFonts w:hint="eastAsia"/>
              </w:rPr>
              <w:t>英寸</w:t>
            </w:r>
            <w:r w:rsidRPr="00D87ED3">
              <w:rPr>
                <w:rFonts w:hint="eastAsia"/>
              </w:rPr>
              <w:t>SAS</w:t>
            </w:r>
            <w:r w:rsidRPr="00D87ED3">
              <w:rPr>
                <w:rFonts w:hint="eastAsia"/>
              </w:rPr>
              <w:t>盘。</w:t>
            </w:r>
            <w:r w:rsidRPr="00D87ED3">
              <w:rPr>
                <w:rFonts w:hint="eastAsia"/>
              </w:rPr>
              <w:br/>
            </w:r>
            <w:r w:rsidRPr="00D87ED3">
              <w:rPr>
                <w:rFonts w:hint="eastAsia"/>
              </w:rPr>
              <w:t>可选支持</w:t>
            </w:r>
            <w:r w:rsidRPr="00D87ED3">
              <w:rPr>
                <w:rFonts w:hint="eastAsia"/>
              </w:rPr>
              <w:t>12</w:t>
            </w:r>
            <w:r w:rsidRPr="00D87ED3">
              <w:rPr>
                <w:rFonts w:hint="eastAsia"/>
              </w:rPr>
              <w:t>块前置</w:t>
            </w:r>
            <w:r w:rsidRPr="00D87ED3">
              <w:rPr>
                <w:rFonts w:hint="eastAsia"/>
              </w:rPr>
              <w:t>3.5</w:t>
            </w:r>
            <w:r w:rsidRPr="00D87ED3">
              <w:rPr>
                <w:rFonts w:hint="eastAsia"/>
              </w:rPr>
              <w:t>寸</w:t>
            </w:r>
            <w:r w:rsidRPr="00D87ED3">
              <w:rPr>
                <w:rFonts w:hint="eastAsia"/>
              </w:rPr>
              <w:t>(</w:t>
            </w:r>
            <w:r w:rsidRPr="00D87ED3">
              <w:rPr>
                <w:rFonts w:hint="eastAsia"/>
              </w:rPr>
              <w:t>兼容</w:t>
            </w:r>
            <w:r w:rsidRPr="00D87ED3">
              <w:rPr>
                <w:rFonts w:hint="eastAsia"/>
              </w:rPr>
              <w:t>2.5</w:t>
            </w:r>
            <w:r w:rsidRPr="00D87ED3">
              <w:rPr>
                <w:rFonts w:hint="eastAsia"/>
              </w:rPr>
              <w:t>寸</w:t>
            </w:r>
            <w:r w:rsidRPr="00D87ED3">
              <w:rPr>
                <w:rFonts w:hint="eastAsia"/>
              </w:rPr>
              <w:t>)</w:t>
            </w:r>
            <w:r w:rsidRPr="00D87ED3">
              <w:rPr>
                <w:rFonts w:hint="eastAsia"/>
              </w:rPr>
              <w:t>热插拔</w:t>
            </w:r>
            <w:r w:rsidRPr="00D87ED3">
              <w:rPr>
                <w:rFonts w:hint="eastAsia"/>
              </w:rPr>
              <w:t>SAS/SATA</w:t>
            </w:r>
            <w:r w:rsidRPr="00D87ED3">
              <w:rPr>
                <w:rFonts w:hint="eastAsia"/>
              </w:rPr>
              <w:t>硬盘。</w:t>
            </w:r>
            <w:r w:rsidRPr="00D87ED3">
              <w:rPr>
                <w:rFonts w:hint="eastAsia"/>
              </w:rPr>
              <w:br/>
            </w:r>
            <w:r w:rsidRPr="00D87ED3">
              <w:rPr>
                <w:rFonts w:hint="eastAsia"/>
              </w:rPr>
              <w:t>可选支持</w:t>
            </w:r>
            <w:r w:rsidRPr="00D87ED3">
              <w:rPr>
                <w:rFonts w:hint="eastAsia"/>
              </w:rPr>
              <w:t>2</w:t>
            </w:r>
            <w:r w:rsidRPr="00D87ED3">
              <w:rPr>
                <w:rFonts w:hint="eastAsia"/>
              </w:rPr>
              <w:t>块后置</w:t>
            </w:r>
            <w:r w:rsidRPr="00D87ED3">
              <w:rPr>
                <w:rFonts w:hint="eastAsia"/>
              </w:rPr>
              <w:t>2.5</w:t>
            </w:r>
            <w:r w:rsidRPr="00D87ED3">
              <w:rPr>
                <w:rFonts w:hint="eastAsia"/>
              </w:rPr>
              <w:t>寸热插拔</w:t>
            </w:r>
            <w:r w:rsidRPr="00D87ED3">
              <w:rPr>
                <w:rFonts w:hint="eastAsia"/>
              </w:rPr>
              <w:t>SAS/SATA</w:t>
            </w:r>
            <w:r w:rsidRPr="00D87ED3">
              <w:rPr>
                <w:rFonts w:hint="eastAsia"/>
              </w:rPr>
              <w:t>硬盘。</w:t>
            </w:r>
            <w:r w:rsidRPr="00D87ED3">
              <w:rPr>
                <w:rFonts w:hint="eastAsia"/>
              </w:rPr>
              <w:br/>
            </w:r>
            <w:r w:rsidRPr="00D87ED3">
              <w:rPr>
                <w:rFonts w:hint="eastAsia"/>
              </w:rPr>
              <w:t>可选支持</w:t>
            </w:r>
            <w:r w:rsidRPr="00D87ED3">
              <w:rPr>
                <w:rFonts w:hint="eastAsia"/>
              </w:rPr>
              <w:t>4</w:t>
            </w:r>
            <w:r w:rsidRPr="00D87ED3">
              <w:rPr>
                <w:rFonts w:hint="eastAsia"/>
              </w:rPr>
              <w:t>块</w:t>
            </w:r>
            <w:r w:rsidRPr="00D87ED3">
              <w:rPr>
                <w:rFonts w:hint="eastAsia"/>
              </w:rPr>
              <w:t>NVME U.2</w:t>
            </w:r>
            <w:r w:rsidRPr="00D87ED3">
              <w:rPr>
                <w:rFonts w:hint="eastAsia"/>
              </w:rPr>
              <w:t>热插拔硬盘。</w:t>
            </w:r>
            <w:r w:rsidRPr="00D87ED3">
              <w:rPr>
                <w:rFonts w:hint="eastAsia"/>
              </w:rPr>
              <w:br/>
            </w:r>
            <w:r w:rsidRPr="00D87ED3">
              <w:rPr>
                <w:rFonts w:hint="eastAsia"/>
              </w:rPr>
              <w:t>支持</w:t>
            </w:r>
            <w:r w:rsidRPr="00D87ED3">
              <w:rPr>
                <w:rFonts w:hint="eastAsia"/>
              </w:rPr>
              <w:t>1</w:t>
            </w:r>
            <w:r w:rsidRPr="00D87ED3">
              <w:rPr>
                <w:rFonts w:hint="eastAsia"/>
              </w:rPr>
              <w:t>个</w:t>
            </w:r>
            <w:r w:rsidRPr="00D87ED3">
              <w:rPr>
                <w:rFonts w:hint="eastAsia"/>
              </w:rPr>
              <w:t>M.2</w:t>
            </w:r>
            <w:r w:rsidRPr="00D87ED3">
              <w:rPr>
                <w:rFonts w:hint="eastAsia"/>
              </w:rPr>
              <w:t>插槽。</w:t>
            </w:r>
            <w:r w:rsidRPr="00D87ED3">
              <w:rPr>
                <w:rFonts w:hint="eastAsia"/>
              </w:rPr>
              <w:br/>
            </w:r>
            <w:r w:rsidRPr="00D87ED3">
              <w:rPr>
                <w:rFonts w:hint="eastAsia"/>
              </w:rPr>
              <w:t>支持</w:t>
            </w:r>
            <w:r w:rsidRPr="00D87ED3">
              <w:rPr>
                <w:rFonts w:hint="eastAsia"/>
              </w:rPr>
              <w:t>1</w:t>
            </w:r>
            <w:r w:rsidRPr="00D87ED3">
              <w:rPr>
                <w:rFonts w:hint="eastAsia"/>
              </w:rPr>
              <w:t>个</w:t>
            </w:r>
            <w:r w:rsidRPr="00D87ED3">
              <w:rPr>
                <w:rFonts w:hint="eastAsia"/>
              </w:rPr>
              <w:t>TF</w:t>
            </w:r>
            <w:r w:rsidRPr="00D87ED3">
              <w:rPr>
                <w:rFonts w:hint="eastAsia"/>
              </w:rPr>
              <w:t>插槽。</w:t>
            </w:r>
            <w:r w:rsidRPr="00D87ED3">
              <w:rPr>
                <w:rFonts w:hint="eastAsia"/>
              </w:rPr>
              <w:br/>
            </w:r>
            <w:r w:rsidRPr="00D87ED3">
              <w:rPr>
                <w:rFonts w:hint="eastAsia"/>
              </w:rPr>
              <w:t>阵列卡：标配</w:t>
            </w:r>
            <w:r w:rsidRPr="00D87ED3">
              <w:rPr>
                <w:rFonts w:hint="eastAsia"/>
              </w:rPr>
              <w:t>SAS_HBA</w:t>
            </w:r>
            <w:r w:rsidRPr="00D87ED3">
              <w:rPr>
                <w:rFonts w:hint="eastAsia"/>
              </w:rPr>
              <w:t>卡，支持</w:t>
            </w:r>
            <w:r w:rsidRPr="00D87ED3">
              <w:rPr>
                <w:rFonts w:hint="eastAsia"/>
              </w:rPr>
              <w:t>RAID0/1/10</w:t>
            </w:r>
            <w:r w:rsidRPr="00D87ED3">
              <w:rPr>
                <w:rFonts w:hint="eastAsia"/>
              </w:rPr>
              <w:t>。</w:t>
            </w:r>
            <w:r w:rsidRPr="00D87ED3">
              <w:rPr>
                <w:rFonts w:hint="eastAsia"/>
              </w:rPr>
              <w:br/>
            </w:r>
            <w:r w:rsidRPr="00D87ED3">
              <w:rPr>
                <w:rFonts w:hint="eastAsia"/>
              </w:rPr>
              <w:lastRenderedPageBreak/>
              <w:t>可选</w:t>
            </w:r>
            <w:r w:rsidRPr="00D87ED3">
              <w:rPr>
                <w:rFonts w:hint="eastAsia"/>
              </w:rPr>
              <w:t>RAID_2G</w:t>
            </w:r>
            <w:r w:rsidRPr="00D87ED3">
              <w:rPr>
                <w:rFonts w:hint="eastAsia"/>
              </w:rPr>
              <w:t>卡，支持</w:t>
            </w:r>
            <w:r w:rsidRPr="00D87ED3">
              <w:rPr>
                <w:rFonts w:hint="eastAsia"/>
              </w:rPr>
              <w:t>0/1/5/6/10/50/60</w:t>
            </w:r>
            <w:r w:rsidRPr="00D87ED3">
              <w:rPr>
                <w:rFonts w:hint="eastAsia"/>
              </w:rPr>
              <w:t>，可选支持断电保护。</w:t>
            </w:r>
            <w:r w:rsidRPr="00D87ED3">
              <w:rPr>
                <w:rFonts w:hint="eastAsia"/>
              </w:rPr>
              <w:br/>
              <w:t>PCIE</w:t>
            </w:r>
            <w:r w:rsidRPr="00D87ED3">
              <w:rPr>
                <w:rFonts w:hint="eastAsia"/>
              </w:rPr>
              <w:t>扩展：最大可支持</w:t>
            </w:r>
            <w:r w:rsidRPr="00D87ED3">
              <w:rPr>
                <w:rFonts w:hint="eastAsia"/>
              </w:rPr>
              <w:t>6</w:t>
            </w:r>
            <w:r w:rsidRPr="00D87ED3">
              <w:rPr>
                <w:rFonts w:hint="eastAsia"/>
              </w:rPr>
              <w:t>个</w:t>
            </w:r>
            <w:r w:rsidRPr="00D87ED3">
              <w:rPr>
                <w:rFonts w:hint="eastAsia"/>
              </w:rPr>
              <w:t>PCIe</w:t>
            </w:r>
            <w:r w:rsidRPr="00D87ED3">
              <w:rPr>
                <w:rFonts w:hint="eastAsia"/>
              </w:rPr>
              <w:t>扩展插槽。</w:t>
            </w:r>
            <w:r w:rsidRPr="00D87ED3">
              <w:rPr>
                <w:rFonts w:hint="eastAsia"/>
              </w:rPr>
              <w:br/>
            </w:r>
            <w:r w:rsidRPr="00D87ED3">
              <w:rPr>
                <w:rFonts w:hint="eastAsia"/>
              </w:rPr>
              <w:t>网口：</w:t>
            </w:r>
            <w:r w:rsidRPr="00D87ED3">
              <w:rPr>
                <w:rFonts w:hint="eastAsia"/>
              </w:rPr>
              <w:t>2</w:t>
            </w:r>
            <w:r w:rsidRPr="00D87ED3">
              <w:rPr>
                <w:rFonts w:hint="eastAsia"/>
              </w:rPr>
              <w:t>个千兆电口。</w:t>
            </w:r>
            <w:r w:rsidRPr="00D87ED3">
              <w:rPr>
                <w:rFonts w:hint="eastAsia"/>
              </w:rPr>
              <w:br/>
            </w:r>
            <w:r w:rsidRPr="00D87ED3">
              <w:rPr>
                <w:rFonts w:hint="eastAsia"/>
              </w:rPr>
              <w:t>其他接口：</w:t>
            </w:r>
            <w:r w:rsidRPr="00D87ED3">
              <w:rPr>
                <w:rFonts w:hint="eastAsia"/>
              </w:rPr>
              <w:t>1</w:t>
            </w:r>
            <w:r w:rsidRPr="00D87ED3">
              <w:rPr>
                <w:rFonts w:hint="eastAsia"/>
              </w:rPr>
              <w:t>个千兆</w:t>
            </w:r>
            <w:r w:rsidRPr="00D87ED3">
              <w:rPr>
                <w:rFonts w:hint="eastAsia"/>
              </w:rPr>
              <w:t>RJ-45</w:t>
            </w:r>
            <w:r w:rsidRPr="00D87ED3">
              <w:rPr>
                <w:rFonts w:hint="eastAsia"/>
              </w:rPr>
              <w:t>管理接口，</w:t>
            </w:r>
            <w:r w:rsidRPr="00D87ED3">
              <w:rPr>
                <w:rFonts w:hint="eastAsia"/>
              </w:rPr>
              <w:t>4</w:t>
            </w:r>
            <w:r w:rsidRPr="00D87ED3">
              <w:rPr>
                <w:rFonts w:hint="eastAsia"/>
              </w:rPr>
              <w:t>个</w:t>
            </w:r>
            <w:r w:rsidRPr="00D87ED3">
              <w:rPr>
                <w:rFonts w:hint="eastAsia"/>
              </w:rPr>
              <w:t>USB 3.0</w:t>
            </w:r>
            <w:r w:rsidRPr="00D87ED3">
              <w:rPr>
                <w:rFonts w:hint="eastAsia"/>
              </w:rPr>
              <w:t>接口，</w:t>
            </w:r>
            <w:r w:rsidRPr="00D87ED3">
              <w:rPr>
                <w:rFonts w:hint="eastAsia"/>
              </w:rPr>
              <w:t>2</w:t>
            </w:r>
            <w:r w:rsidRPr="00D87ED3">
              <w:rPr>
                <w:rFonts w:hint="eastAsia"/>
              </w:rPr>
              <w:t>个位于机箱后部，</w:t>
            </w:r>
            <w:r w:rsidRPr="00D87ED3">
              <w:rPr>
                <w:rFonts w:hint="eastAsia"/>
              </w:rPr>
              <w:t>2</w:t>
            </w:r>
            <w:r w:rsidRPr="00D87ED3">
              <w:rPr>
                <w:rFonts w:hint="eastAsia"/>
              </w:rPr>
              <w:t>个位于机箱前部。</w:t>
            </w:r>
            <w:r w:rsidRPr="00D87ED3">
              <w:rPr>
                <w:rFonts w:hint="eastAsia"/>
              </w:rPr>
              <w:br/>
              <w:t>1</w:t>
            </w:r>
            <w:r w:rsidRPr="00D87ED3">
              <w:rPr>
                <w:rFonts w:hint="eastAsia"/>
              </w:rPr>
              <w:t>个</w:t>
            </w:r>
            <w:r w:rsidRPr="00D87ED3">
              <w:rPr>
                <w:rFonts w:hint="eastAsia"/>
              </w:rPr>
              <w:t>VGA</w:t>
            </w:r>
            <w:r w:rsidRPr="00D87ED3">
              <w:rPr>
                <w:rFonts w:hint="eastAsia"/>
              </w:rPr>
              <w:t>口，位于机箱后部。</w:t>
            </w:r>
            <w:r w:rsidRPr="00D87ED3">
              <w:rPr>
                <w:rFonts w:hint="eastAsia"/>
              </w:rPr>
              <w:br/>
            </w:r>
            <w:r w:rsidRPr="00D87ED3">
              <w:rPr>
                <w:rFonts w:hint="eastAsia"/>
              </w:rPr>
              <w:t>电源：标配</w:t>
            </w:r>
            <w:r w:rsidRPr="00D87ED3">
              <w:rPr>
                <w:rFonts w:hint="eastAsia"/>
              </w:rPr>
              <w:t>550W</w:t>
            </w:r>
            <w:r w:rsidRPr="00D87ED3">
              <w:rPr>
                <w:rFonts w:hint="eastAsia"/>
              </w:rPr>
              <w:t>（</w:t>
            </w:r>
            <w:r w:rsidRPr="00D87ED3">
              <w:rPr>
                <w:rFonts w:hint="eastAsia"/>
              </w:rPr>
              <w:t>1+1</w:t>
            </w:r>
            <w:r w:rsidRPr="00D87ED3">
              <w:rPr>
                <w:rFonts w:hint="eastAsia"/>
              </w:rPr>
              <w:t>）白金冗余电源。</w:t>
            </w:r>
            <w:r w:rsidRPr="00D87ED3">
              <w:rPr>
                <w:rFonts w:hint="eastAsia"/>
              </w:rPr>
              <w:br/>
            </w:r>
            <w:r w:rsidRPr="00D87ED3">
              <w:rPr>
                <w:rFonts w:hint="eastAsia"/>
              </w:rPr>
              <w:t>支持</w:t>
            </w:r>
            <w:r w:rsidRPr="00D87ED3">
              <w:rPr>
                <w:rFonts w:hint="eastAsia"/>
              </w:rPr>
              <w:t>200-240V 50/60Hz AC/HVDC</w:t>
            </w:r>
            <w:r w:rsidRPr="00D87ED3">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3</w:t>
            </w:r>
          </w:p>
        </w:tc>
      </w:tr>
      <w:tr w:rsidR="00497E91" w:rsidRPr="00D87ED3">
        <w:trPr>
          <w:trHeight w:val="4000"/>
        </w:trPr>
        <w:tc>
          <w:tcPr>
            <w:tcW w:w="0" w:type="auto"/>
            <w:vMerge/>
            <w:tcBorders>
              <w:top w:val="single" w:sz="4" w:space="0" w:color="000000"/>
              <w:left w:val="single" w:sz="4" w:space="0" w:color="000000"/>
              <w:bottom w:val="single" w:sz="4" w:space="0" w:color="000000"/>
              <w:right w:val="single" w:sz="4" w:space="0" w:color="000000"/>
            </w:tcBorders>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海康威视</w:t>
            </w:r>
            <w:r w:rsidRPr="00D87ED3">
              <w:rPr>
                <w:rFonts w:hint="eastAsia"/>
              </w:rPr>
              <w:t>DS-VEARM-NTP(</w:t>
            </w:r>
            <w:r w:rsidRPr="00D87ED3">
              <w:rPr>
                <w:rFonts w:hint="eastAsia"/>
              </w:rPr>
              <w:t>含</w:t>
            </w:r>
            <w:r w:rsidRPr="00D87ED3">
              <w:rPr>
                <w:rFonts w:hint="eastAsia"/>
              </w:rPr>
              <w:t>100m</w:t>
            </w:r>
            <w:r w:rsidRPr="00D87ED3">
              <w:rPr>
                <w:rFonts w:hint="eastAsia"/>
              </w:rPr>
              <w:t>天线）</w:t>
            </w:r>
            <w:r w:rsidRPr="00D87ED3">
              <w:rPr>
                <w:rFonts w:hint="eastAsia"/>
              </w:rPr>
              <w:br/>
            </w:r>
            <w:r w:rsidRPr="00D87ED3">
              <w:rPr>
                <w:rFonts w:hint="eastAsia"/>
              </w:rPr>
              <w:t>视频校时服务器：</w:t>
            </w:r>
            <w:r w:rsidRPr="00D87ED3">
              <w:rPr>
                <w:rFonts w:hint="eastAsia"/>
              </w:rPr>
              <w:br/>
            </w:r>
            <w:r w:rsidRPr="00D87ED3">
              <w:rPr>
                <w:rFonts w:hint="eastAsia"/>
              </w:rPr>
              <w:t>根据授时信号的强度，支持</w:t>
            </w:r>
            <w:r w:rsidRPr="00D87ED3">
              <w:rPr>
                <w:rFonts w:hint="eastAsia"/>
              </w:rPr>
              <w:t>GPS/</w:t>
            </w:r>
            <w:r w:rsidRPr="00D87ED3">
              <w:rPr>
                <w:rFonts w:hint="eastAsia"/>
              </w:rPr>
              <w:t>北斗</w:t>
            </w:r>
            <w:r w:rsidRPr="00D87ED3">
              <w:rPr>
                <w:rFonts w:hint="eastAsia"/>
              </w:rPr>
              <w:t>/CDMA</w:t>
            </w:r>
            <w:r w:rsidRPr="00D87ED3">
              <w:rPr>
                <w:rFonts w:hint="eastAsia"/>
              </w:rPr>
              <w:t>自动切换校时，产品标配是不带</w:t>
            </w:r>
            <w:r w:rsidRPr="00D87ED3">
              <w:rPr>
                <w:rFonts w:hint="eastAsia"/>
              </w:rPr>
              <w:t>CDMA</w:t>
            </w:r>
            <w:r w:rsidRPr="00D87ED3">
              <w:rPr>
                <w:rFonts w:hint="eastAsia"/>
              </w:rPr>
              <w:t>模块的</w:t>
            </w:r>
            <w:r w:rsidRPr="00D87ED3">
              <w:rPr>
                <w:rFonts w:hint="eastAsia"/>
              </w:rPr>
              <w:br/>
            </w:r>
            <w:r w:rsidRPr="00D87ED3">
              <w:rPr>
                <w:rFonts w:hint="eastAsia"/>
              </w:rPr>
              <w:t>守时能力：精度</w:t>
            </w:r>
            <w:r w:rsidRPr="00D87ED3">
              <w:rPr>
                <w:rFonts w:hint="eastAsia"/>
              </w:rPr>
              <w:t>24</w:t>
            </w:r>
            <w:r w:rsidRPr="00D87ED3">
              <w:rPr>
                <w:rFonts w:hint="eastAsia"/>
              </w:rPr>
              <w:t>小时＜</w:t>
            </w:r>
            <w:r w:rsidRPr="00D87ED3">
              <w:rPr>
                <w:rFonts w:hint="eastAsia"/>
              </w:rPr>
              <w:t>28us</w:t>
            </w:r>
            <w:r w:rsidRPr="00D87ED3">
              <w:rPr>
                <w:rFonts w:hint="eastAsia"/>
              </w:rPr>
              <w:br/>
            </w:r>
            <w:r w:rsidRPr="00D87ED3">
              <w:rPr>
                <w:rFonts w:hint="eastAsia"/>
              </w:rPr>
              <w:t>授时容量：单端口≥</w:t>
            </w:r>
            <w:r w:rsidRPr="00D87ED3">
              <w:rPr>
                <w:rFonts w:hint="eastAsia"/>
              </w:rPr>
              <w:t>7000</w:t>
            </w:r>
            <w:r w:rsidRPr="00D87ED3">
              <w:rPr>
                <w:rFonts w:hint="eastAsia"/>
              </w:rPr>
              <w:t>次</w:t>
            </w:r>
            <w:r w:rsidRPr="00D87ED3">
              <w:rPr>
                <w:rFonts w:hint="eastAsia"/>
              </w:rPr>
              <w:t>/</w:t>
            </w:r>
            <w:r w:rsidRPr="00D87ED3">
              <w:rPr>
                <w:rFonts w:hint="eastAsia"/>
              </w:rPr>
              <w:t>秒</w:t>
            </w:r>
            <w:r w:rsidRPr="00D87ED3">
              <w:rPr>
                <w:rFonts w:hint="eastAsia"/>
              </w:rPr>
              <w:br/>
            </w:r>
            <w:r w:rsidRPr="00D87ED3">
              <w:rPr>
                <w:rFonts w:hint="eastAsia"/>
              </w:rPr>
              <w:t>，标配</w:t>
            </w:r>
            <w:r w:rsidRPr="00D87ED3">
              <w:rPr>
                <w:rFonts w:hint="eastAsia"/>
              </w:rPr>
              <w:t>4</w:t>
            </w:r>
            <w:r w:rsidRPr="00D87ED3">
              <w:rPr>
                <w:rFonts w:hint="eastAsia"/>
              </w:rPr>
              <w:t>个端口（可选</w:t>
            </w:r>
            <w:r w:rsidRPr="00D87ED3">
              <w:rPr>
                <w:rFonts w:hint="eastAsia"/>
              </w:rPr>
              <w:t>6</w:t>
            </w:r>
            <w:r w:rsidRPr="00D87ED3">
              <w:rPr>
                <w:rFonts w:hint="eastAsia"/>
              </w:rPr>
              <w:t>个端口）</w:t>
            </w:r>
            <w:r w:rsidRPr="00D87ED3">
              <w:rPr>
                <w:rFonts w:hint="eastAsia"/>
              </w:rPr>
              <w:br/>
            </w:r>
            <w:r w:rsidRPr="00D87ED3">
              <w:rPr>
                <w:rFonts w:hint="eastAsia"/>
              </w:rPr>
              <w:t>高授时精度：＜</w:t>
            </w:r>
            <w:r w:rsidRPr="00D87ED3">
              <w:rPr>
                <w:rFonts w:hint="eastAsia"/>
              </w:rPr>
              <w:t>5 us</w:t>
            </w:r>
            <w:r w:rsidRPr="00D87ED3">
              <w:rPr>
                <w:rFonts w:hint="eastAsia"/>
              </w:rPr>
              <w:br/>
            </w:r>
            <w:r w:rsidRPr="00D87ED3">
              <w:rPr>
                <w:rFonts w:hint="eastAsia"/>
              </w:rPr>
              <w:t>授时频段：</w:t>
            </w:r>
            <w:r w:rsidRPr="00D87ED3">
              <w:rPr>
                <w:rFonts w:hint="eastAsia"/>
              </w:rPr>
              <w:br/>
              <w:t>GPS</w:t>
            </w:r>
            <w:r w:rsidRPr="00D87ED3">
              <w:rPr>
                <w:rFonts w:hint="eastAsia"/>
              </w:rPr>
              <w:t>授时中心频率</w:t>
            </w:r>
            <w:r w:rsidRPr="00D87ED3">
              <w:rPr>
                <w:rFonts w:hint="eastAsia"/>
              </w:rPr>
              <w:t>1575MHz</w:t>
            </w:r>
            <w:r w:rsidRPr="00D87ED3">
              <w:rPr>
                <w:rFonts w:hint="eastAsia"/>
              </w:rPr>
              <w:br/>
            </w:r>
            <w:r w:rsidRPr="00D87ED3">
              <w:rPr>
                <w:rFonts w:hint="eastAsia"/>
              </w:rPr>
              <w:t>北斗授时中心频率</w:t>
            </w:r>
            <w:r w:rsidRPr="00D87ED3">
              <w:rPr>
                <w:rFonts w:hint="eastAsia"/>
              </w:rPr>
              <w:t>2491MHz</w:t>
            </w:r>
            <w:r w:rsidRPr="00D87ED3">
              <w:rPr>
                <w:rFonts w:hint="eastAsia"/>
              </w:rPr>
              <w:br/>
              <w:t>CDMA</w:t>
            </w:r>
            <w:r w:rsidRPr="00D87ED3">
              <w:rPr>
                <w:rFonts w:hint="eastAsia"/>
              </w:rPr>
              <w:t>授时中心频率</w:t>
            </w:r>
            <w:r w:rsidRPr="00D87ED3">
              <w:rPr>
                <w:rFonts w:hint="eastAsia"/>
              </w:rPr>
              <w:t>800MHz</w:t>
            </w:r>
            <w:r w:rsidRPr="00D87ED3">
              <w:rPr>
                <w:rFonts w:hint="eastAsia"/>
              </w:rPr>
              <w:br/>
            </w:r>
            <w:r w:rsidRPr="00D87ED3">
              <w:rPr>
                <w:rFonts w:hint="eastAsia"/>
              </w:rPr>
              <w:t>电源功率</w:t>
            </w:r>
            <w:r w:rsidRPr="00D87ED3">
              <w:rPr>
                <w:rFonts w:hint="eastAsia"/>
              </w:rPr>
              <w:t xml:space="preserve">  50W </w:t>
            </w:r>
            <w:r w:rsidRPr="00D87ED3">
              <w:rPr>
                <w:rFonts w:hint="eastAsia"/>
              </w:rPr>
              <w:br/>
            </w:r>
            <w:r w:rsidRPr="00D87ED3">
              <w:rPr>
                <w:rFonts w:hint="eastAsia"/>
              </w:rPr>
              <w:t>机箱尺寸：</w:t>
            </w:r>
            <w:r w:rsidRPr="00D87ED3">
              <w:rPr>
                <w:rFonts w:hint="eastAsia"/>
              </w:rPr>
              <w:t>429.4mm*237.3mm*44.5mm(</w:t>
            </w:r>
            <w:r w:rsidRPr="00D87ED3">
              <w:rPr>
                <w:rFonts w:hint="eastAsia"/>
              </w:rPr>
              <w:t>设备</w:t>
            </w:r>
            <w:r w:rsidRPr="00D87ED3">
              <w:rPr>
                <w:rFonts w:hint="eastAsia"/>
              </w:rPr>
              <w:t xml:space="preserve">)/ </w:t>
            </w:r>
            <w:r w:rsidRPr="00D87ED3">
              <w:rPr>
                <w:rFonts w:hint="eastAsia"/>
              </w:rPr>
              <w:lastRenderedPageBreak/>
              <w:t>514mm*478mm*132mm(</w:t>
            </w:r>
            <w:r w:rsidRPr="00D87ED3">
              <w:rPr>
                <w:rFonts w:hint="eastAsia"/>
              </w:rPr>
              <w:t>含包装</w:t>
            </w:r>
            <w:r w:rsidRPr="00D87ED3">
              <w:rPr>
                <w:rFonts w:hint="eastAsia"/>
              </w:rPr>
              <w:t>)</w:t>
            </w:r>
            <w:r w:rsidRPr="00D87ED3">
              <w:rPr>
                <w:rFonts w:hint="eastAsia"/>
              </w:rPr>
              <w:br/>
            </w:r>
            <w:r w:rsidRPr="00D87ED3">
              <w:rPr>
                <w:rFonts w:hint="eastAsia"/>
              </w:rPr>
              <w:t>重量：</w:t>
            </w:r>
            <w:r w:rsidRPr="00D87ED3">
              <w:rPr>
                <w:rFonts w:hint="eastAsia"/>
              </w:rPr>
              <w:t>5.05KG</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r w:rsidR="00497E91" w:rsidRPr="00D87ED3">
        <w:trPr>
          <w:trHeight w:val="4000"/>
        </w:trPr>
        <w:tc>
          <w:tcPr>
            <w:tcW w:w="0" w:type="auto"/>
            <w:vMerge/>
            <w:tcBorders>
              <w:top w:val="single" w:sz="4" w:space="0" w:color="000000"/>
              <w:left w:val="single" w:sz="4" w:space="0" w:color="000000"/>
              <w:bottom w:val="single" w:sz="4" w:space="0" w:color="000000"/>
              <w:right w:val="single" w:sz="4" w:space="0" w:color="000000"/>
            </w:tcBorders>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海康威视</w:t>
            </w:r>
            <w:r w:rsidRPr="00D87ED3">
              <w:rPr>
                <w:rFonts w:hint="eastAsia"/>
              </w:rPr>
              <w:t>InfovisioniWork-Safety(DN)</w:t>
            </w:r>
            <w:r w:rsidRPr="00D87ED3">
              <w:rPr>
                <w:rFonts w:hint="eastAsia"/>
              </w:rPr>
              <w:br/>
            </w:r>
            <w:r w:rsidRPr="00D87ED3">
              <w:rPr>
                <w:rFonts w:hint="eastAsia"/>
              </w:rPr>
              <w:t>视频图像信息综合应用平台：</w:t>
            </w:r>
            <w:r w:rsidRPr="00D87ED3">
              <w:rPr>
                <w:rFonts w:hint="eastAsia"/>
              </w:rPr>
              <w:br/>
            </w:r>
            <w:r w:rsidRPr="00D87ED3">
              <w:rPr>
                <w:rFonts w:hint="eastAsia"/>
              </w:rPr>
              <w:t>支持最大安保区域数量：</w:t>
            </w:r>
            <w:r w:rsidRPr="00D87ED3">
              <w:rPr>
                <w:rFonts w:hint="eastAsia"/>
              </w:rPr>
              <w:t>2</w:t>
            </w:r>
            <w:r w:rsidRPr="00D87ED3">
              <w:rPr>
                <w:rFonts w:hint="eastAsia"/>
              </w:rPr>
              <w:t>万；最大区域层级：</w:t>
            </w:r>
            <w:r w:rsidRPr="00D87ED3">
              <w:rPr>
                <w:rFonts w:hint="eastAsia"/>
              </w:rPr>
              <w:t>10</w:t>
            </w:r>
            <w:r w:rsidRPr="00D87ED3">
              <w:rPr>
                <w:rFonts w:hint="eastAsia"/>
              </w:rPr>
              <w:t>级；</w:t>
            </w:r>
            <w:r w:rsidRPr="00D87ED3">
              <w:rPr>
                <w:rFonts w:hint="eastAsia"/>
              </w:rPr>
              <w:br/>
            </w:r>
            <w:r w:rsidRPr="00D87ED3">
              <w:rPr>
                <w:rFonts w:hint="eastAsia"/>
              </w:rPr>
              <w:t>支持最大组织数量：</w:t>
            </w:r>
            <w:r w:rsidRPr="00D87ED3">
              <w:rPr>
                <w:rFonts w:hint="eastAsia"/>
              </w:rPr>
              <w:t>5</w:t>
            </w:r>
            <w:r w:rsidRPr="00D87ED3">
              <w:rPr>
                <w:rFonts w:hint="eastAsia"/>
              </w:rPr>
              <w:t>万；最大组织层级：</w:t>
            </w:r>
            <w:r w:rsidRPr="00D87ED3">
              <w:rPr>
                <w:rFonts w:hint="eastAsia"/>
              </w:rPr>
              <w:t>10</w:t>
            </w:r>
            <w:r w:rsidRPr="00D87ED3">
              <w:rPr>
                <w:rFonts w:hint="eastAsia"/>
              </w:rPr>
              <w:t>级</w:t>
            </w:r>
            <w:r w:rsidRPr="00D87ED3">
              <w:rPr>
                <w:rFonts w:hint="eastAsia"/>
              </w:rPr>
              <w:br/>
            </w:r>
            <w:r w:rsidRPr="00D87ED3">
              <w:rPr>
                <w:rFonts w:hint="eastAsia"/>
              </w:rPr>
              <w:t>支持最大用户数量：</w:t>
            </w:r>
            <w:r w:rsidRPr="00D87ED3">
              <w:rPr>
                <w:rFonts w:hint="eastAsia"/>
              </w:rPr>
              <w:t>20</w:t>
            </w:r>
            <w:r w:rsidRPr="00D87ED3">
              <w:rPr>
                <w:rFonts w:hint="eastAsia"/>
              </w:rPr>
              <w:t>万；</w:t>
            </w:r>
            <w:r w:rsidRPr="00D87ED3">
              <w:rPr>
                <w:rFonts w:hint="eastAsia"/>
              </w:rPr>
              <w:br/>
            </w:r>
            <w:r w:rsidRPr="00D87ED3">
              <w:rPr>
                <w:rFonts w:hint="eastAsia"/>
              </w:rPr>
              <w:t>支持最大同时在线用户数量：</w:t>
            </w:r>
            <w:r w:rsidRPr="00D87ED3">
              <w:rPr>
                <w:rFonts w:hint="eastAsia"/>
              </w:rPr>
              <w:t>5000</w:t>
            </w:r>
            <w:r w:rsidRPr="00D87ED3">
              <w:rPr>
                <w:rFonts w:hint="eastAsia"/>
              </w:rPr>
              <w:t>；</w:t>
            </w:r>
            <w:r w:rsidRPr="00D87ED3">
              <w:rPr>
                <w:rFonts w:hint="eastAsia"/>
              </w:rPr>
              <w:br/>
            </w:r>
            <w:r w:rsidRPr="00D87ED3">
              <w:rPr>
                <w:rFonts w:hint="eastAsia"/>
              </w:rPr>
              <w:t>支持最大角色数量：</w:t>
            </w:r>
            <w:r w:rsidRPr="00D87ED3">
              <w:rPr>
                <w:rFonts w:hint="eastAsia"/>
              </w:rPr>
              <w:t>1</w:t>
            </w:r>
            <w:r w:rsidRPr="00D87ED3">
              <w:rPr>
                <w:rFonts w:hint="eastAsia"/>
              </w:rPr>
              <w:t>万；</w:t>
            </w:r>
            <w:r w:rsidRPr="00D87ED3">
              <w:rPr>
                <w:rFonts w:hint="eastAsia"/>
              </w:rPr>
              <w:br/>
            </w:r>
            <w:r w:rsidRPr="00D87ED3">
              <w:rPr>
                <w:rFonts w:hint="eastAsia"/>
              </w:rPr>
              <w:t>支持最大人员数量：</w:t>
            </w:r>
            <w:r w:rsidRPr="00D87ED3">
              <w:rPr>
                <w:rFonts w:hint="eastAsia"/>
              </w:rPr>
              <w:t>30</w:t>
            </w:r>
            <w:r w:rsidRPr="00D87ED3">
              <w:rPr>
                <w:rFonts w:hint="eastAsia"/>
              </w:rPr>
              <w:t>万；</w:t>
            </w:r>
            <w:r w:rsidRPr="00D87ED3">
              <w:rPr>
                <w:rFonts w:hint="eastAsia"/>
              </w:rPr>
              <w:br/>
            </w:r>
            <w:r w:rsidRPr="00D87ED3">
              <w:rPr>
                <w:rFonts w:hint="eastAsia"/>
              </w:rPr>
              <w:t>支持最大卡片数量：</w:t>
            </w:r>
            <w:r w:rsidRPr="00D87ED3">
              <w:rPr>
                <w:rFonts w:hint="eastAsia"/>
              </w:rPr>
              <w:t>30</w:t>
            </w:r>
            <w:r w:rsidRPr="00D87ED3">
              <w:rPr>
                <w:rFonts w:hint="eastAsia"/>
              </w:rPr>
              <w:t>万。</w:t>
            </w:r>
            <w:r w:rsidRPr="00D87ED3">
              <w:rPr>
                <w:rFonts w:hint="eastAsia"/>
              </w:rPr>
              <w:br/>
            </w:r>
            <w:r w:rsidRPr="00D87ED3">
              <w:rPr>
                <w:rFonts w:hint="eastAsia"/>
              </w:rPr>
              <w:t>紧急报警设备接入数量：</w:t>
            </w:r>
            <w:r w:rsidRPr="00D87ED3">
              <w:rPr>
                <w:rFonts w:hint="eastAsia"/>
              </w:rPr>
              <w:t>500</w:t>
            </w:r>
            <w:r w:rsidRPr="00D87ED3">
              <w:rPr>
                <w:rFonts w:hint="eastAsia"/>
              </w:rPr>
              <w:t>。</w:t>
            </w:r>
            <w:r w:rsidRPr="00D87ED3">
              <w:rPr>
                <w:rFonts w:hint="eastAsia"/>
              </w:rPr>
              <w:br/>
            </w:r>
            <w:r w:rsidRPr="00D87ED3">
              <w:rPr>
                <w:rFonts w:hint="eastAsia"/>
              </w:rPr>
              <w:t>违停球接入数量：</w:t>
            </w:r>
            <w:r w:rsidRPr="00D87ED3">
              <w:rPr>
                <w:rFonts w:hint="eastAsia"/>
              </w:rPr>
              <w:t>1000</w:t>
            </w:r>
            <w:r w:rsidRPr="00D87ED3">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r w:rsidR="00497E91" w:rsidRPr="00D87ED3">
        <w:trPr>
          <w:trHeight w:val="4000"/>
        </w:trPr>
        <w:tc>
          <w:tcPr>
            <w:tcW w:w="0" w:type="auto"/>
            <w:vMerge/>
            <w:tcBorders>
              <w:top w:val="single" w:sz="4" w:space="0" w:color="000000"/>
              <w:left w:val="single" w:sz="4" w:space="0" w:color="000000"/>
              <w:bottom w:val="single" w:sz="4" w:space="0" w:color="000000"/>
              <w:right w:val="single" w:sz="4" w:space="0" w:color="000000"/>
            </w:tcBorders>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海康威视</w:t>
            </w:r>
            <w:r w:rsidRPr="00D87ED3">
              <w:rPr>
                <w:rFonts w:hint="eastAsia"/>
              </w:rPr>
              <w:t>DS-A71048R</w:t>
            </w:r>
            <w:r w:rsidRPr="00D87ED3">
              <w:rPr>
                <w:rFonts w:hint="eastAsia"/>
              </w:rPr>
              <w:br/>
            </w:r>
            <w:r w:rsidRPr="00D87ED3">
              <w:rPr>
                <w:rFonts w:hint="eastAsia"/>
              </w:rPr>
              <w:t>网络存储设备：</w:t>
            </w:r>
            <w:r w:rsidRPr="00D87ED3">
              <w:rPr>
                <w:rFonts w:hint="eastAsia"/>
              </w:rPr>
              <w:br/>
            </w:r>
            <w:r w:rsidRPr="00D87ED3">
              <w:rPr>
                <w:rFonts w:hint="eastAsia"/>
              </w:rPr>
              <w:t>服务器配置：</w:t>
            </w:r>
            <w:r w:rsidRPr="00D87ED3">
              <w:rPr>
                <w:rFonts w:hint="eastAsia"/>
              </w:rPr>
              <w:t>1</w:t>
            </w:r>
            <w:r w:rsidRPr="00D87ED3">
              <w:rPr>
                <w:rFonts w:hint="eastAsia"/>
              </w:rPr>
              <w:t>颗</w:t>
            </w:r>
            <w:r w:rsidRPr="00D87ED3">
              <w:rPr>
                <w:rFonts w:hint="eastAsia"/>
              </w:rPr>
              <w:t>64</w:t>
            </w:r>
            <w:r w:rsidRPr="00D87ED3">
              <w:rPr>
                <w:rFonts w:hint="eastAsia"/>
              </w:rPr>
              <w:t>位多核处理器，</w:t>
            </w:r>
            <w:r w:rsidRPr="00D87ED3">
              <w:rPr>
                <w:rFonts w:hint="eastAsia"/>
              </w:rPr>
              <w:t>4GB</w:t>
            </w:r>
            <w:r w:rsidRPr="00D87ED3">
              <w:rPr>
                <w:rFonts w:hint="eastAsia"/>
              </w:rPr>
              <w:t>内存，内存支持扩展到</w:t>
            </w:r>
            <w:r w:rsidRPr="00D87ED3">
              <w:rPr>
                <w:rFonts w:hint="eastAsia"/>
              </w:rPr>
              <w:t>256GB</w:t>
            </w:r>
            <w:r w:rsidRPr="00D87ED3">
              <w:rPr>
                <w:rFonts w:hint="eastAsia"/>
              </w:rPr>
              <w:t>，内置</w:t>
            </w:r>
            <w:r w:rsidRPr="00D87ED3">
              <w:rPr>
                <w:rFonts w:hint="eastAsia"/>
              </w:rPr>
              <w:t>128GSSD</w:t>
            </w:r>
            <w:r w:rsidRPr="00D87ED3">
              <w:rPr>
                <w:rFonts w:hint="eastAsia"/>
              </w:rPr>
              <w:t>固态硬盘（可以扩展到</w:t>
            </w:r>
            <w:r w:rsidRPr="00D87ED3">
              <w:rPr>
                <w:rFonts w:hint="eastAsia"/>
              </w:rPr>
              <w:t>2</w:t>
            </w:r>
            <w:r w:rsidRPr="00D87ED3">
              <w:rPr>
                <w:rFonts w:hint="eastAsia"/>
              </w:rPr>
              <w:t>个</w:t>
            </w:r>
            <w:r w:rsidRPr="00D87ED3">
              <w:rPr>
                <w:rFonts w:hint="eastAsia"/>
              </w:rPr>
              <w:t>SSD</w:t>
            </w:r>
            <w:r w:rsidRPr="00D87ED3">
              <w:rPr>
                <w:rFonts w:hint="eastAsia"/>
              </w:rPr>
              <w:t>作为缓存盘），支持热插拔冗余温控调速风扇。</w:t>
            </w:r>
            <w:r w:rsidRPr="00D87ED3">
              <w:rPr>
                <w:rFonts w:hint="eastAsia"/>
              </w:rPr>
              <w:br/>
            </w:r>
            <w:r w:rsidRPr="00D87ED3">
              <w:rPr>
                <w:rFonts w:hint="eastAsia"/>
              </w:rPr>
              <w:t>支持热插拔</w:t>
            </w:r>
            <w:r w:rsidRPr="00D87ED3">
              <w:rPr>
                <w:rFonts w:hint="eastAsia"/>
              </w:rPr>
              <w:t xml:space="preserve">2+1AC220V </w:t>
            </w:r>
            <w:r w:rsidRPr="00D87ED3">
              <w:rPr>
                <w:rFonts w:hint="eastAsia"/>
              </w:rPr>
              <w:t>或</w:t>
            </w:r>
            <w:r w:rsidRPr="00D87ED3">
              <w:rPr>
                <w:rFonts w:hint="eastAsia"/>
              </w:rPr>
              <w:t xml:space="preserve"> 2+1 </w:t>
            </w:r>
            <w:r w:rsidRPr="00D87ED3">
              <w:rPr>
                <w:rFonts w:hint="eastAsia"/>
              </w:rPr>
              <w:t>直流冗余金牌电源供电；</w:t>
            </w:r>
            <w:r w:rsidRPr="00D87ED3">
              <w:rPr>
                <w:rFonts w:hint="eastAsia"/>
              </w:rPr>
              <w:br/>
            </w:r>
            <w:r w:rsidRPr="00D87ED3">
              <w:rPr>
                <w:rFonts w:hint="eastAsia"/>
              </w:rPr>
              <w:t>可接入</w:t>
            </w:r>
            <w:r w:rsidRPr="00D87ED3">
              <w:rPr>
                <w:rFonts w:hint="eastAsia"/>
              </w:rPr>
              <w:t>2T/3T/4T/6T/8T/10T/12T/14T/16T/18T/20T SATA/SAS</w:t>
            </w:r>
            <w:r w:rsidRPr="00D87ED3">
              <w:rPr>
                <w:rFonts w:hint="eastAsia"/>
              </w:rPr>
              <w:t>硬盘；</w:t>
            </w:r>
            <w:r w:rsidRPr="00D87ED3">
              <w:rPr>
                <w:rFonts w:hint="eastAsia"/>
              </w:rPr>
              <w:br/>
            </w:r>
            <w:r w:rsidRPr="00D87ED3">
              <w:rPr>
                <w:rFonts w:hint="eastAsia"/>
              </w:rPr>
              <w:t>支持</w:t>
            </w:r>
            <w:r w:rsidRPr="00D87ED3">
              <w:rPr>
                <w:rFonts w:hint="eastAsia"/>
              </w:rPr>
              <w:t xml:space="preserve">NL-SAS </w:t>
            </w:r>
            <w:r w:rsidRPr="00D87ED3">
              <w:rPr>
                <w:rFonts w:hint="eastAsia"/>
              </w:rPr>
              <w:t>硬盘、</w:t>
            </w:r>
            <w:r w:rsidRPr="00D87ED3">
              <w:rPr>
                <w:rFonts w:hint="eastAsia"/>
              </w:rPr>
              <w:t>SSD</w:t>
            </w:r>
            <w:r w:rsidRPr="00D87ED3">
              <w:rPr>
                <w:rFonts w:hint="eastAsia"/>
              </w:rPr>
              <w:t>硬盘、氦气硬盘、空气硬盘；</w:t>
            </w:r>
            <w:r w:rsidRPr="00D87ED3">
              <w:rPr>
                <w:rFonts w:hint="eastAsia"/>
              </w:rPr>
              <w:br/>
            </w:r>
            <w:r w:rsidRPr="00D87ED3">
              <w:rPr>
                <w:rFonts w:hint="eastAsia"/>
              </w:rPr>
              <w:t>支持硬盘交错</w:t>
            </w:r>
            <w:r w:rsidRPr="00D87ED3">
              <w:rPr>
                <w:rFonts w:hint="eastAsia"/>
              </w:rPr>
              <w:t>/</w:t>
            </w:r>
            <w:r w:rsidRPr="00D87ED3">
              <w:rPr>
                <w:rFonts w:hint="eastAsia"/>
              </w:rPr>
              <w:t>分时启动，节省功耗。</w:t>
            </w:r>
            <w:r w:rsidRPr="00D87ED3">
              <w:rPr>
                <w:rFonts w:hint="eastAsia"/>
              </w:rPr>
              <w:br/>
            </w:r>
            <w:r w:rsidRPr="00D87ED3">
              <w:rPr>
                <w:rFonts w:hint="eastAsia"/>
              </w:rPr>
              <w:t>标配</w:t>
            </w:r>
            <w:r w:rsidRPr="00D87ED3">
              <w:rPr>
                <w:rFonts w:hint="eastAsia"/>
              </w:rPr>
              <w:t>2</w:t>
            </w:r>
            <w:r w:rsidRPr="00D87ED3">
              <w:rPr>
                <w:rFonts w:hint="eastAsia"/>
              </w:rPr>
              <w:t>个千兆网口，可增扩</w:t>
            </w:r>
            <w:r w:rsidRPr="00D87ED3">
              <w:rPr>
                <w:rFonts w:hint="eastAsia"/>
              </w:rPr>
              <w:t>6</w:t>
            </w:r>
            <w:r w:rsidRPr="00D87ED3">
              <w:rPr>
                <w:rFonts w:hint="eastAsia"/>
              </w:rPr>
              <w:t>个千兆网口，或可增扩</w:t>
            </w:r>
            <w:r w:rsidRPr="00D87ED3">
              <w:rPr>
                <w:rFonts w:hint="eastAsia"/>
              </w:rPr>
              <w:t>4</w:t>
            </w:r>
            <w:r w:rsidRPr="00D87ED3">
              <w:rPr>
                <w:rFonts w:hint="eastAsia"/>
              </w:rPr>
              <w:t>个万兆网口或</w:t>
            </w:r>
            <w:r w:rsidRPr="00D87ED3">
              <w:rPr>
                <w:rFonts w:hint="eastAsia"/>
              </w:rPr>
              <w:t>6</w:t>
            </w:r>
            <w:r w:rsidRPr="00D87ED3">
              <w:rPr>
                <w:rFonts w:hint="eastAsia"/>
              </w:rPr>
              <w:t>个</w:t>
            </w:r>
            <w:r w:rsidRPr="00D87ED3">
              <w:rPr>
                <w:rFonts w:hint="eastAsia"/>
              </w:rPr>
              <w:t>HDMI</w:t>
            </w:r>
            <w:r w:rsidRPr="00D87ED3">
              <w:rPr>
                <w:rFonts w:hint="eastAsia"/>
              </w:rPr>
              <w:t>接口或</w:t>
            </w:r>
            <w:r w:rsidRPr="00D87ED3">
              <w:rPr>
                <w:rFonts w:hint="eastAsia"/>
              </w:rPr>
              <w:t>4</w:t>
            </w:r>
            <w:r w:rsidRPr="00D87ED3">
              <w:rPr>
                <w:rFonts w:hint="eastAsia"/>
              </w:rPr>
              <w:t>个</w:t>
            </w:r>
            <w:r w:rsidRPr="00D87ED3">
              <w:rPr>
                <w:rFonts w:hint="eastAsia"/>
              </w:rPr>
              <w:t>SAS3.0</w:t>
            </w:r>
            <w:r w:rsidRPr="00D87ED3">
              <w:rPr>
                <w:rFonts w:hint="eastAsia"/>
              </w:rPr>
              <w:t>接口。</w:t>
            </w:r>
            <w:r w:rsidRPr="00D87ED3">
              <w:rPr>
                <w:rFonts w:hint="eastAsia"/>
              </w:rPr>
              <w:br/>
            </w:r>
            <w:r w:rsidRPr="00D87ED3">
              <w:rPr>
                <w:rFonts w:hint="eastAsia"/>
              </w:rPr>
              <w:t>可接入硬盘</w:t>
            </w:r>
            <w:r w:rsidRPr="00D87ED3">
              <w:rPr>
                <w:rFonts w:hint="eastAsia"/>
              </w:rPr>
              <w:t>48</w:t>
            </w:r>
            <w:r w:rsidRPr="00D87ED3">
              <w:rPr>
                <w:rFonts w:hint="eastAsia"/>
              </w:rPr>
              <w:t>块，支持</w:t>
            </w:r>
            <w:r w:rsidRPr="00D87ED3">
              <w:rPr>
                <w:rFonts w:hint="eastAsia"/>
              </w:rPr>
              <w:t>SATA</w:t>
            </w:r>
            <w:r w:rsidRPr="00D87ED3">
              <w:rPr>
                <w:rFonts w:hint="eastAsia"/>
              </w:rPr>
              <w:t>和</w:t>
            </w:r>
            <w:r w:rsidRPr="00D87ED3">
              <w:rPr>
                <w:rFonts w:hint="eastAsia"/>
              </w:rPr>
              <w:t>SAS</w:t>
            </w:r>
            <w:r w:rsidRPr="00D87ED3">
              <w:rPr>
                <w:rFonts w:hint="eastAsia"/>
              </w:rPr>
              <w:t>混插，支持不同品牌（希捷、西数、东芝、海康威视）的硬盘混插；并支持</w:t>
            </w:r>
            <w:r w:rsidRPr="00D87ED3">
              <w:rPr>
                <w:rFonts w:hint="eastAsia"/>
              </w:rPr>
              <w:t>12</w:t>
            </w:r>
            <w:r w:rsidRPr="00D87ED3">
              <w:rPr>
                <w:rFonts w:hint="eastAsia"/>
              </w:rPr>
              <w:t>级扩展柜级联扩展；可支持</w:t>
            </w:r>
            <w:r w:rsidRPr="00D87ED3">
              <w:rPr>
                <w:rFonts w:hint="eastAsia"/>
              </w:rPr>
              <w:t>12GBSAS</w:t>
            </w:r>
            <w:r w:rsidRPr="00D87ED3">
              <w:rPr>
                <w:rFonts w:hint="eastAsia"/>
              </w:rPr>
              <w:t>扩展口。</w:t>
            </w:r>
            <w:r w:rsidRPr="00D87ED3">
              <w:rPr>
                <w:rFonts w:hint="eastAsia"/>
              </w:rPr>
              <w:br/>
            </w:r>
            <w:r w:rsidRPr="00D87ED3">
              <w:rPr>
                <w:rFonts w:hint="eastAsia"/>
              </w:rPr>
              <w:t>配备独立元数据系统、支持元数据系统组成</w:t>
            </w:r>
            <w:r w:rsidRPr="00D87ED3">
              <w:rPr>
                <w:rFonts w:hint="eastAsia"/>
              </w:rPr>
              <w:t>RAID</w:t>
            </w:r>
            <w:r w:rsidRPr="00D87ED3">
              <w:rPr>
                <w:rFonts w:hint="eastAsia"/>
              </w:rPr>
              <w:t>和网络</w:t>
            </w:r>
            <w:r w:rsidRPr="00D87ED3">
              <w:rPr>
                <w:rFonts w:hint="eastAsia"/>
              </w:rPr>
              <w:t>RAI</w:t>
            </w:r>
            <w:r w:rsidRPr="00D87ED3">
              <w:rPr>
                <w:rFonts w:hint="eastAsia"/>
              </w:rPr>
              <w:t>D</w:t>
            </w:r>
            <w:r w:rsidRPr="00D87ED3">
              <w:rPr>
                <w:rFonts w:hint="eastAsia"/>
              </w:rPr>
              <w:t>（</w:t>
            </w:r>
            <w:r w:rsidRPr="00D87ED3">
              <w:rPr>
                <w:rFonts w:hint="eastAsia"/>
              </w:rPr>
              <w:t>N+M</w:t>
            </w:r>
            <w:r w:rsidRPr="00D87ED3">
              <w:rPr>
                <w:rFonts w:hint="eastAsia"/>
              </w:rPr>
              <w:t>配置，且</w:t>
            </w:r>
            <w:r w:rsidRPr="00D87ED3">
              <w:rPr>
                <w:rFonts w:hint="eastAsia"/>
              </w:rPr>
              <w:t>M8</w:t>
            </w:r>
            <w:r w:rsidRPr="00D87ED3">
              <w:rPr>
                <w:rFonts w:hint="eastAsia"/>
              </w:rPr>
              <w:t>）。</w:t>
            </w:r>
            <w:r w:rsidRPr="00D87ED3">
              <w:rPr>
                <w:rFonts w:hint="eastAsia"/>
              </w:rPr>
              <w:br/>
            </w:r>
            <w:r w:rsidRPr="00D87ED3">
              <w:rPr>
                <w:rFonts w:hint="eastAsia"/>
              </w:rPr>
              <w:t>支持流媒体协议直存储机制；应能对视音频、图片及智能行为分析录像和文件的混合直存，节省存储服务器和图片服务器；</w:t>
            </w:r>
            <w:r w:rsidRPr="00D87ED3">
              <w:rPr>
                <w:rFonts w:hint="eastAsia"/>
              </w:rPr>
              <w:br/>
            </w:r>
            <w:r w:rsidRPr="00D87ED3">
              <w:rPr>
                <w:rFonts w:hint="eastAsia"/>
              </w:rPr>
              <w:t>网络中断后重新恢复，可续存断网期间存储在前端设备中的录像文件，并可通过</w:t>
            </w:r>
            <w:r w:rsidRPr="00D87ED3">
              <w:rPr>
                <w:rFonts w:hint="eastAsia"/>
              </w:rPr>
              <w:t>IE</w:t>
            </w:r>
            <w:r w:rsidRPr="00D87ED3">
              <w:rPr>
                <w:rFonts w:hint="eastAsia"/>
              </w:rPr>
              <w:t>浏览器设置自动回传和手动回传；支持</w:t>
            </w:r>
            <w:r w:rsidRPr="00D87ED3">
              <w:rPr>
                <w:rFonts w:hint="eastAsia"/>
              </w:rPr>
              <w:t>256</w:t>
            </w:r>
            <w:r w:rsidRPr="00D87ED3">
              <w:rPr>
                <w:rFonts w:hint="eastAsia"/>
              </w:rPr>
              <w:t>路</w:t>
            </w:r>
            <w:r w:rsidRPr="00D87ED3">
              <w:rPr>
                <w:rFonts w:hint="eastAsia"/>
              </w:rPr>
              <w:t>4Mbps</w:t>
            </w:r>
            <w:r w:rsidRPr="00D87ED3">
              <w:rPr>
                <w:rFonts w:hint="eastAsia"/>
              </w:rPr>
              <w:t>的录像回传；</w:t>
            </w:r>
            <w:r w:rsidRPr="00D87ED3">
              <w:rPr>
                <w:rFonts w:hint="eastAsia"/>
              </w:rPr>
              <w:br/>
            </w:r>
            <w:r w:rsidRPr="00D87ED3">
              <w:rPr>
                <w:rFonts w:hint="eastAsia"/>
              </w:rPr>
              <w:lastRenderedPageBreak/>
              <w:t>单台存储设备组建网络</w:t>
            </w:r>
            <w:r w:rsidRPr="00D87ED3">
              <w:rPr>
                <w:rFonts w:hint="eastAsia"/>
              </w:rPr>
              <w:t>RAID,</w:t>
            </w:r>
            <w:r w:rsidRPr="00D87ED3">
              <w:rPr>
                <w:rFonts w:hint="eastAsia"/>
              </w:rPr>
              <w:t>允许每组</w:t>
            </w:r>
            <w:r w:rsidRPr="00D87ED3">
              <w:rPr>
                <w:rFonts w:hint="eastAsia"/>
              </w:rPr>
              <w:t>RAID</w:t>
            </w:r>
            <w:r w:rsidRPr="00D87ED3">
              <w:rPr>
                <w:rFonts w:hint="eastAsia"/>
              </w:rPr>
              <w:t>中任意</w:t>
            </w:r>
            <w:r w:rsidRPr="00D87ED3">
              <w:rPr>
                <w:rFonts w:hint="eastAsia"/>
              </w:rPr>
              <w:t>10</w:t>
            </w:r>
            <w:r w:rsidRPr="00D87ED3">
              <w:rPr>
                <w:rFonts w:hint="eastAsia"/>
              </w:rPr>
              <w:t>个磁盘发生故障，数据不丢失，存储服务不中断。支持块级重构，全盘参与重构速度不小于</w:t>
            </w:r>
            <w:r w:rsidRPr="00D87ED3">
              <w:rPr>
                <w:rFonts w:hint="eastAsia"/>
              </w:rPr>
              <w:t>4TB/10min</w:t>
            </w:r>
            <w:r w:rsidRPr="00D87ED3">
              <w:rPr>
                <w:rFonts w:hint="eastAsia"/>
              </w:rPr>
              <w:t>；</w:t>
            </w:r>
            <w:r w:rsidRPr="00D87ED3">
              <w:rPr>
                <w:rFonts w:hint="eastAsia"/>
              </w:rPr>
              <w:br/>
            </w:r>
            <w:r w:rsidRPr="00D87ED3">
              <w:rPr>
                <w:rFonts w:hint="eastAsia"/>
              </w:rPr>
              <w:t>支持对同一前端不同时刻，以及不同前端同一时刻，或者不同前端不同时刻的多段录像</w:t>
            </w:r>
            <w:r w:rsidRPr="00D87ED3">
              <w:rPr>
                <w:rFonts w:hint="eastAsia"/>
              </w:rPr>
              <w:t>合并下载；</w:t>
            </w:r>
            <w:r w:rsidRPr="00D87ED3">
              <w:rPr>
                <w:rFonts w:hint="eastAsia"/>
              </w:rPr>
              <w:br/>
            </w:r>
            <w:r w:rsidRPr="00D87ED3">
              <w:rPr>
                <w:rFonts w:hint="eastAsia"/>
              </w:rPr>
              <w:t>支持不低于</w:t>
            </w:r>
            <w:r w:rsidRPr="00D87ED3">
              <w:rPr>
                <w:rFonts w:hint="eastAsia"/>
              </w:rPr>
              <w:t>700Mbps</w:t>
            </w:r>
            <w:r w:rsidRPr="00D87ED3">
              <w:rPr>
                <w:rFonts w:hint="eastAsia"/>
              </w:rPr>
              <w:t>图片并发输入，同时不低于</w:t>
            </w:r>
            <w:r w:rsidRPr="00D87ED3">
              <w:rPr>
                <w:rFonts w:hint="eastAsia"/>
              </w:rPr>
              <w:t>700Mbps</w:t>
            </w:r>
            <w:r w:rsidRPr="00D87ED3">
              <w:rPr>
                <w:rFonts w:hint="eastAsia"/>
              </w:rPr>
              <w:t>图片并发输出；</w:t>
            </w:r>
            <w:r w:rsidRPr="00D87ED3">
              <w:rPr>
                <w:rFonts w:hint="eastAsia"/>
              </w:rPr>
              <w:br/>
            </w:r>
            <w:r w:rsidRPr="00D87ED3">
              <w:rPr>
                <w:rFonts w:hint="eastAsia"/>
              </w:rPr>
              <w:t>支持磁盘冷启动，设备可自动判断磁盘异常，可通过磁盘冷启动进行恢复操作，业务不中断；</w:t>
            </w:r>
            <w:r w:rsidRPr="00D87ED3">
              <w:rPr>
                <w:rFonts w:hint="eastAsia"/>
              </w:rPr>
              <w:br/>
            </w:r>
            <w:r w:rsidRPr="00D87ED3">
              <w:rPr>
                <w:rFonts w:hint="eastAsia"/>
              </w:rPr>
              <w:t>单设备支持虚拟化成</w:t>
            </w:r>
            <w:r w:rsidRPr="00D87ED3">
              <w:rPr>
                <w:rFonts w:hint="eastAsia"/>
              </w:rPr>
              <w:t>5</w:t>
            </w:r>
            <w:r w:rsidRPr="00D87ED3">
              <w:rPr>
                <w:rFonts w:hint="eastAsia"/>
              </w:rPr>
              <w:t>台具有同等软件能力的设备；</w:t>
            </w:r>
            <w:r w:rsidRPr="00D87ED3">
              <w:rPr>
                <w:rFonts w:hint="eastAsia"/>
              </w:rPr>
              <w:br/>
            </w:r>
            <w:r w:rsidRPr="00D87ED3">
              <w:rPr>
                <w:rFonts w:hint="eastAsia"/>
              </w:rPr>
              <w:t>支持图形用户界面（</w:t>
            </w:r>
            <w:r w:rsidRPr="00D87ED3">
              <w:rPr>
                <w:rFonts w:hint="eastAsia"/>
              </w:rPr>
              <w:t>GUI/Web</w:t>
            </w:r>
            <w:r w:rsidRPr="00D87ED3">
              <w:rPr>
                <w:rFonts w:hint="eastAsia"/>
              </w:rPr>
              <w:t>）、串口、</w:t>
            </w:r>
            <w:r w:rsidRPr="00D87ED3">
              <w:rPr>
                <w:rFonts w:hint="eastAsia"/>
              </w:rPr>
              <w:t>U</w:t>
            </w:r>
            <w:r w:rsidRPr="00D87ED3">
              <w:rPr>
                <w:rFonts w:hint="eastAsia"/>
              </w:rPr>
              <w:t>盘、光盘、网络等多种升级方式；</w:t>
            </w:r>
            <w:r w:rsidRPr="00D87ED3">
              <w:rPr>
                <w:rFonts w:hint="eastAsia"/>
              </w:rPr>
              <w:br/>
            </w:r>
            <w:r w:rsidRPr="00D87ED3">
              <w:rPr>
                <w:rFonts w:hint="eastAsia"/>
              </w:rPr>
              <w:t>当开启智能录像时，样机可根据前端接入路数、存储周期、码率等参数，自动选择</w:t>
            </w:r>
            <w:r w:rsidRPr="00D87ED3">
              <w:rPr>
                <w:rFonts w:hint="eastAsia"/>
              </w:rPr>
              <w:t>N+M</w:t>
            </w:r>
            <w:r w:rsidRPr="00D87ED3">
              <w:rPr>
                <w:rFonts w:hint="eastAsia"/>
              </w:rPr>
              <w:t>冗余级别较高的数据保护方式；</w:t>
            </w:r>
            <w:r w:rsidRPr="00D87ED3">
              <w:rPr>
                <w:rFonts w:hint="eastAsia"/>
              </w:rPr>
              <w:br/>
            </w:r>
            <w:r w:rsidRPr="00D87ED3">
              <w:rPr>
                <w:rFonts w:hint="eastAsia"/>
              </w:rPr>
              <w:t>可将损坏</w:t>
            </w:r>
            <w:r w:rsidRPr="00D87ED3">
              <w:rPr>
                <w:rFonts w:hint="eastAsia"/>
              </w:rPr>
              <w:t>RAID</w:t>
            </w:r>
            <w:r w:rsidRPr="00D87ED3">
              <w:rPr>
                <w:rFonts w:hint="eastAsia"/>
              </w:rPr>
              <w:t>按照</w:t>
            </w:r>
            <w:r w:rsidRPr="00D87ED3">
              <w:rPr>
                <w:rFonts w:hint="eastAsia"/>
              </w:rPr>
              <w:t>RAID</w:t>
            </w:r>
            <w:r w:rsidRPr="00D87ED3">
              <w:rPr>
                <w:rFonts w:hint="eastAsia"/>
              </w:rPr>
              <w:t>损坏等级进行重构。</w:t>
            </w:r>
            <w:r w:rsidRPr="00D87ED3">
              <w:rPr>
                <w:rFonts w:hint="eastAsia"/>
              </w:rPr>
              <w:br/>
            </w:r>
            <w:r w:rsidRPr="00D87ED3">
              <w:rPr>
                <w:rFonts w:hint="eastAsia"/>
              </w:rPr>
              <w:t>支持大于</w:t>
            </w:r>
            <w:r w:rsidRPr="00D87ED3">
              <w:rPr>
                <w:rFonts w:hint="eastAsia"/>
              </w:rPr>
              <w:t>4</w:t>
            </w:r>
            <w:r w:rsidRPr="00D87ED3">
              <w:rPr>
                <w:rFonts w:hint="eastAsia"/>
              </w:rPr>
              <w:t>个容器，可在不同容器里存放不同业务模块，业务可做</w:t>
            </w:r>
            <w:r w:rsidRPr="00D87ED3">
              <w:rPr>
                <w:rFonts w:hint="eastAsia"/>
              </w:rPr>
              <w:t>到故障隔离，一个业务模块故障时，不影响其它业务模块。系统可自动重启业务模块并恢复原有业务。</w:t>
            </w:r>
            <w:r w:rsidRPr="00D87ED3">
              <w:rPr>
                <w:rFonts w:hint="eastAsia"/>
              </w:rPr>
              <w:br/>
            </w:r>
            <w:r w:rsidRPr="00D87ED3">
              <w:rPr>
                <w:rFonts w:hint="eastAsia"/>
              </w:rPr>
              <w:t>可在操作界面查看数据重构状态，样机的磁盘或节点离线并重新插回后，可在界面显示离线磁盘或节点的数据重构过程，离线前数据不丢失。</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2</w:t>
            </w:r>
          </w:p>
        </w:tc>
      </w:tr>
      <w:tr w:rsidR="00497E91" w:rsidRPr="00D87ED3">
        <w:trPr>
          <w:trHeight w:val="4000"/>
        </w:trPr>
        <w:tc>
          <w:tcPr>
            <w:tcW w:w="0" w:type="auto"/>
            <w:vMerge/>
            <w:tcBorders>
              <w:top w:val="single" w:sz="4" w:space="0" w:color="000000"/>
              <w:left w:val="single" w:sz="4" w:space="0" w:color="000000"/>
              <w:bottom w:val="single" w:sz="4" w:space="0" w:color="000000"/>
              <w:right w:val="single" w:sz="4" w:space="0" w:color="000000"/>
            </w:tcBorders>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希捷</w:t>
            </w:r>
            <w:r w:rsidRPr="00D87ED3">
              <w:rPr>
                <w:rFonts w:hint="eastAsia"/>
              </w:rPr>
              <w:t>HDD,ST6000NM021A,6TB,7200,3.5",SATA</w:t>
            </w:r>
            <w:r w:rsidRPr="00D87ED3">
              <w:rPr>
                <w:rFonts w:hint="eastAsia"/>
              </w:rPr>
              <w:br/>
            </w:r>
            <w:r w:rsidRPr="00D87ED3">
              <w:rPr>
                <w:rFonts w:hint="eastAsia"/>
              </w:rPr>
              <w:t>企业级硬盘：</w:t>
            </w:r>
            <w:r w:rsidRPr="00D87ED3">
              <w:rPr>
                <w:rFonts w:hint="eastAsia"/>
              </w:rPr>
              <w:t>6T,7200RPM,3.5</w:t>
            </w:r>
            <w:r w:rsidRPr="00D87ED3">
              <w:rPr>
                <w:rFonts w:hint="eastAsia"/>
              </w:rPr>
              <w:t>寸</w:t>
            </w:r>
            <w:r w:rsidRPr="00D87ED3">
              <w:rPr>
                <w:rFonts w:hint="eastAsia"/>
              </w:rPr>
              <w:t>,SATA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64</w:t>
            </w:r>
          </w:p>
        </w:tc>
      </w:tr>
      <w:tr w:rsidR="00497E91" w:rsidRPr="00D87ED3">
        <w:trPr>
          <w:trHeight w:val="4000"/>
        </w:trPr>
        <w:tc>
          <w:tcPr>
            <w:tcW w:w="0" w:type="auto"/>
            <w:vMerge/>
            <w:tcBorders>
              <w:top w:val="single" w:sz="4" w:space="0" w:color="000000"/>
              <w:left w:val="single" w:sz="4" w:space="0" w:color="000000"/>
              <w:bottom w:val="single" w:sz="4" w:space="0" w:color="000000"/>
              <w:right w:val="single" w:sz="4" w:space="0" w:color="000000"/>
            </w:tcBorders>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海康威视</w:t>
            </w:r>
            <w:r w:rsidRPr="00D87ED3">
              <w:rPr>
                <w:rFonts w:hint="eastAsia"/>
              </w:rPr>
              <w:t>iDS-2VPE13-A845-D(F0)(</w:t>
            </w:r>
            <w:r w:rsidRPr="00D87ED3">
              <w:rPr>
                <w:rFonts w:hint="eastAsia"/>
              </w:rPr>
              <w:t>含支架</w:t>
            </w:r>
            <w:r w:rsidRPr="00D87ED3">
              <w:rPr>
                <w:rFonts w:hint="eastAsia"/>
              </w:rPr>
              <w:t>)</w:t>
            </w:r>
            <w:r w:rsidRPr="00D87ED3">
              <w:rPr>
                <w:rFonts w:hint="eastAsia"/>
              </w:rPr>
              <w:br/>
            </w:r>
            <w:r w:rsidRPr="00D87ED3">
              <w:rPr>
                <w:rFonts w:hint="eastAsia"/>
              </w:rPr>
              <w:t>高空瞭望：</w:t>
            </w:r>
            <w:r w:rsidRPr="00D87ED3">
              <w:rPr>
                <w:rFonts w:hint="eastAsia"/>
              </w:rPr>
              <w:t>400</w:t>
            </w:r>
            <w:r w:rsidRPr="00D87ED3">
              <w:rPr>
                <w:rFonts w:hint="eastAsia"/>
              </w:rPr>
              <w:t>万像素</w:t>
            </w:r>
            <w:r w:rsidRPr="00D87ED3">
              <w:rPr>
                <w:rFonts w:hint="eastAsia"/>
              </w:rPr>
              <w:br/>
            </w:r>
            <w:r w:rsidRPr="00D87ED3">
              <w:rPr>
                <w:rFonts w:hint="eastAsia"/>
              </w:rPr>
              <w:t>自带镜头，另配</w:t>
            </w:r>
            <w:r w:rsidRPr="00D87ED3">
              <w:rPr>
                <w:rFonts w:hint="eastAsia"/>
              </w:rPr>
              <w:t>6</w:t>
            </w:r>
            <w:r w:rsidRPr="00D87ED3">
              <w:rPr>
                <w:rFonts w:hint="eastAsia"/>
              </w:rPr>
              <w:t>个图像采集模块，可输出</w:t>
            </w:r>
            <w:r w:rsidRPr="00D87ED3">
              <w:rPr>
                <w:rFonts w:hint="eastAsia"/>
              </w:rPr>
              <w:t>1</w:t>
            </w:r>
            <w:r w:rsidRPr="00D87ED3">
              <w:rPr>
                <w:rFonts w:hint="eastAsia"/>
              </w:rPr>
              <w:t>路主视频图像和</w:t>
            </w:r>
            <w:r w:rsidRPr="00D87ED3">
              <w:rPr>
                <w:rFonts w:hint="eastAsia"/>
              </w:rPr>
              <w:t>6</w:t>
            </w:r>
            <w:r w:rsidRPr="00D87ED3">
              <w:rPr>
                <w:rFonts w:hint="eastAsia"/>
              </w:rPr>
              <w:t>路辅视频图像。可将辅视频图像进行无缝拼接，拼接后的辅视频图像：水平视场角为</w:t>
            </w:r>
            <w:r w:rsidRPr="00D87ED3">
              <w:rPr>
                <w:rFonts w:hint="eastAsia"/>
              </w:rPr>
              <w:t>270</w:t>
            </w:r>
            <w:r w:rsidRPr="00D87ED3">
              <w:rPr>
                <w:rFonts w:hint="eastAsia"/>
              </w:rPr>
              <w:t>°，垂直视场角为</w:t>
            </w:r>
            <w:r w:rsidRPr="00D87ED3">
              <w:rPr>
                <w:rFonts w:hint="eastAsia"/>
              </w:rPr>
              <w:t>80</w:t>
            </w:r>
            <w:r w:rsidRPr="00D87ED3">
              <w:rPr>
                <w:rFonts w:hint="eastAsia"/>
              </w:rPr>
              <w:t>°</w:t>
            </w:r>
            <w:r w:rsidRPr="00D87ED3">
              <w:rPr>
                <w:rFonts w:hint="eastAsia"/>
              </w:rPr>
              <w:br/>
            </w:r>
            <w:r w:rsidRPr="00D87ED3">
              <w:rPr>
                <w:rFonts w:hint="eastAsia"/>
              </w:rPr>
              <w:t>主视频图像：</w:t>
            </w:r>
            <w:r w:rsidRPr="00D87ED3">
              <w:rPr>
                <w:rFonts w:hint="eastAsia"/>
              </w:rPr>
              <w:t>3840x2160@30fps</w:t>
            </w:r>
            <w:r w:rsidRPr="00D87ED3">
              <w:rPr>
                <w:rFonts w:hint="eastAsia"/>
              </w:rPr>
              <w:t>，辅视频图像：</w:t>
            </w:r>
            <w:r w:rsidRPr="00D87ED3">
              <w:rPr>
                <w:rFonts w:hint="eastAsia"/>
              </w:rPr>
              <w:t>8160</w:t>
            </w:r>
            <w:r w:rsidRPr="00D87ED3">
              <w:rPr>
                <w:rFonts w:hint="eastAsia"/>
              </w:rPr>
              <w:t>×</w:t>
            </w:r>
            <w:r w:rsidRPr="00D87ED3">
              <w:rPr>
                <w:rFonts w:hint="eastAsia"/>
              </w:rPr>
              <w:t>2400@25fps</w:t>
            </w:r>
            <w:r w:rsidRPr="00D87ED3">
              <w:rPr>
                <w:rFonts w:hint="eastAsia"/>
              </w:rPr>
              <w:t>。</w:t>
            </w:r>
            <w:r w:rsidRPr="00D87ED3">
              <w:rPr>
                <w:rFonts w:hint="eastAsia"/>
              </w:rPr>
              <w:br/>
            </w:r>
            <w:r w:rsidRPr="00D87ED3">
              <w:rPr>
                <w:rFonts w:hint="eastAsia"/>
              </w:rPr>
              <w:t>内置</w:t>
            </w:r>
            <w:r w:rsidRPr="00D87ED3">
              <w:rPr>
                <w:rFonts w:hint="eastAsia"/>
              </w:rPr>
              <w:t>GPU</w:t>
            </w:r>
            <w:r w:rsidRPr="00D87ED3">
              <w:rPr>
                <w:rFonts w:hint="eastAsia"/>
              </w:rPr>
              <w:t>芯片，靶面尺寸为</w:t>
            </w:r>
            <w:r w:rsidRPr="00D87ED3">
              <w:rPr>
                <w:rFonts w:hint="eastAsia"/>
              </w:rPr>
              <w:t xml:space="preserve">1/1.8" </w:t>
            </w:r>
            <w:r w:rsidRPr="00D87ED3">
              <w:rPr>
                <w:rFonts w:hint="eastAsia"/>
              </w:rPr>
              <w:t>。</w:t>
            </w:r>
            <w:r w:rsidRPr="00D87ED3">
              <w:rPr>
                <w:rFonts w:hint="eastAsia"/>
              </w:rPr>
              <w:br/>
            </w:r>
            <w:r w:rsidRPr="00D87ED3">
              <w:rPr>
                <w:rFonts w:hint="eastAsia"/>
              </w:rPr>
              <w:t>全景摄像机采用</w:t>
            </w:r>
            <w:r w:rsidRPr="00D87ED3">
              <w:rPr>
                <w:rFonts w:hint="eastAsia"/>
              </w:rPr>
              <w:t>6</w:t>
            </w:r>
            <w:r w:rsidRPr="00D87ED3">
              <w:rPr>
                <w:rFonts w:hint="eastAsia"/>
              </w:rPr>
              <w:t>个</w:t>
            </w:r>
            <w:r w:rsidRPr="00D87ED3">
              <w:rPr>
                <w:rFonts w:hint="eastAsia"/>
              </w:rPr>
              <w:t xml:space="preserve"> 1/1.8</w:t>
            </w:r>
            <w:r w:rsidRPr="00D87ED3">
              <w:rPr>
                <w:rFonts w:hint="eastAsia"/>
              </w:rPr>
              <w:t>＂</w:t>
            </w:r>
            <w:r w:rsidRPr="00D87ED3">
              <w:rPr>
                <w:rFonts w:hint="eastAsia"/>
              </w:rPr>
              <w:t>4MP CMOS</w:t>
            </w:r>
            <w:r w:rsidRPr="00D87ED3">
              <w:rPr>
                <w:rFonts w:hint="eastAsia"/>
              </w:rPr>
              <w:t>，特写球型摄像机采用</w:t>
            </w:r>
            <w:r w:rsidRPr="00D87ED3">
              <w:rPr>
                <w:rFonts w:hint="eastAsia"/>
              </w:rPr>
              <w:t>1</w:t>
            </w:r>
            <w:r w:rsidRPr="00D87ED3">
              <w:rPr>
                <w:rFonts w:hint="eastAsia"/>
              </w:rPr>
              <w:t>个</w:t>
            </w:r>
            <w:r w:rsidRPr="00D87ED3">
              <w:rPr>
                <w:rFonts w:hint="eastAsia"/>
              </w:rPr>
              <w:t xml:space="preserve"> 1/1.8</w:t>
            </w:r>
            <w:r w:rsidRPr="00D87ED3">
              <w:rPr>
                <w:rFonts w:hint="eastAsia"/>
              </w:rPr>
              <w:t>＂</w:t>
            </w:r>
            <w:r w:rsidRPr="00D87ED3">
              <w:rPr>
                <w:rFonts w:hint="eastAsia"/>
              </w:rPr>
              <w:t>8MP CMOS</w:t>
            </w:r>
            <w:r w:rsidRPr="00D87ED3">
              <w:rPr>
                <w:rFonts w:hint="eastAsia"/>
              </w:rPr>
              <w:t>。</w:t>
            </w:r>
            <w:r w:rsidRPr="00D87ED3">
              <w:rPr>
                <w:rFonts w:hint="eastAsia"/>
              </w:rPr>
              <w:br/>
            </w:r>
            <w:r w:rsidRPr="00D87ED3">
              <w:rPr>
                <w:rFonts w:hint="eastAsia"/>
              </w:rPr>
              <w:t>主视频支持不小于</w:t>
            </w:r>
            <w:r w:rsidRPr="00D87ED3">
              <w:rPr>
                <w:rFonts w:hint="eastAsia"/>
              </w:rPr>
              <w:t>45</w:t>
            </w:r>
            <w:r w:rsidRPr="00D87ED3">
              <w:rPr>
                <w:rFonts w:hint="eastAsia"/>
              </w:rPr>
              <w:t>倍光学变倍</w:t>
            </w:r>
            <w:r w:rsidRPr="00D87ED3">
              <w:rPr>
                <w:rFonts w:hint="eastAsia"/>
              </w:rPr>
              <w:br/>
            </w:r>
            <w:r w:rsidRPr="00D87ED3">
              <w:rPr>
                <w:rFonts w:hint="eastAsia"/>
              </w:rPr>
              <w:t>彩色：</w:t>
            </w:r>
            <w:r w:rsidRPr="00D87ED3">
              <w:rPr>
                <w:rFonts w:hint="eastAsia"/>
              </w:rPr>
              <w:t>0.0003lux</w:t>
            </w:r>
            <w:r w:rsidRPr="00D87ED3">
              <w:rPr>
                <w:rFonts w:hint="eastAsia"/>
              </w:rPr>
              <w:t>；黑白：</w:t>
            </w:r>
            <w:r w:rsidRPr="00D87ED3">
              <w:rPr>
                <w:rFonts w:hint="eastAsia"/>
              </w:rPr>
              <w:t>0.0001lux</w:t>
            </w:r>
            <w:r w:rsidRPr="00D87ED3">
              <w:rPr>
                <w:rFonts w:hint="eastAsia"/>
              </w:rPr>
              <w:t>。</w:t>
            </w:r>
            <w:r w:rsidRPr="00D87ED3">
              <w:rPr>
                <w:rFonts w:hint="eastAsia"/>
              </w:rPr>
              <w:br/>
            </w:r>
            <w:r w:rsidRPr="00D87ED3">
              <w:rPr>
                <w:rFonts w:hint="eastAsia"/>
              </w:rPr>
              <w:t>支持宽动态不小于</w:t>
            </w:r>
            <w:r w:rsidRPr="00D87ED3">
              <w:rPr>
                <w:rFonts w:hint="eastAsia"/>
              </w:rPr>
              <w:t>106dB</w:t>
            </w:r>
            <w:r w:rsidRPr="00D87ED3">
              <w:rPr>
                <w:rFonts w:hint="eastAsia"/>
              </w:rPr>
              <w:t>。</w:t>
            </w:r>
            <w:r w:rsidRPr="00D87ED3">
              <w:rPr>
                <w:rFonts w:hint="eastAsia"/>
              </w:rPr>
              <w:br/>
            </w:r>
            <w:r w:rsidRPr="00D87ED3">
              <w:rPr>
                <w:rFonts w:hint="eastAsia"/>
              </w:rPr>
              <w:t>具备</w:t>
            </w:r>
            <w:r w:rsidRPr="00D87ED3">
              <w:rPr>
                <w:rFonts w:hint="eastAsia"/>
              </w:rPr>
              <w:t>AR</w:t>
            </w:r>
            <w:r w:rsidRPr="00D87ED3">
              <w:rPr>
                <w:rFonts w:hint="eastAsia"/>
              </w:rPr>
              <w:t>视频标签添加，修改，删除和标</w:t>
            </w:r>
            <w:r w:rsidRPr="00D87ED3">
              <w:rPr>
                <w:rFonts w:hint="eastAsia"/>
              </w:rPr>
              <w:t>准等系列管理功能，支持视频画面中添加最多</w:t>
            </w:r>
            <w:r w:rsidRPr="00D87ED3">
              <w:rPr>
                <w:rFonts w:hint="eastAsia"/>
              </w:rPr>
              <w:t>500</w:t>
            </w:r>
            <w:r w:rsidRPr="00D87ED3">
              <w:rPr>
                <w:rFonts w:hint="eastAsia"/>
              </w:rPr>
              <w:t>个标签；标签类型包括：警务站视频标签，建筑物视频标签，卡口视频标签，普通视频标签等。</w:t>
            </w:r>
            <w:r w:rsidRPr="00D87ED3">
              <w:rPr>
                <w:rFonts w:hint="eastAsia"/>
              </w:rPr>
              <w:br/>
            </w:r>
            <w:r w:rsidRPr="00D87ED3">
              <w:rPr>
                <w:rFonts w:hint="eastAsia"/>
              </w:rPr>
              <w:lastRenderedPageBreak/>
              <w:t>具备添加定点标签，区域标签，矢量标签，方向标签，并支持标签联动操作。</w:t>
            </w:r>
            <w:r w:rsidRPr="00D87ED3">
              <w:rPr>
                <w:rFonts w:hint="eastAsia"/>
              </w:rPr>
              <w:br/>
            </w:r>
            <w:r w:rsidRPr="00D87ED3">
              <w:rPr>
                <w:rFonts w:hint="eastAsia"/>
              </w:rPr>
              <w:t>具备</w:t>
            </w:r>
            <w:r w:rsidRPr="00D87ED3">
              <w:rPr>
                <w:rFonts w:hint="eastAsia"/>
              </w:rPr>
              <w:t>AR</w:t>
            </w:r>
            <w:r w:rsidRPr="00D87ED3">
              <w:rPr>
                <w:rFonts w:hint="eastAsia"/>
              </w:rPr>
              <w:t>标签防漂移功能，设备调教或者转动时，</w:t>
            </w:r>
            <w:r w:rsidRPr="00D87ED3">
              <w:rPr>
                <w:rFonts w:hint="eastAsia"/>
              </w:rPr>
              <w:t>AR</w:t>
            </w:r>
            <w:r w:rsidRPr="00D87ED3">
              <w:rPr>
                <w:rFonts w:hint="eastAsia"/>
              </w:rPr>
              <w:t>标签与标记物体保持相对静止。</w:t>
            </w:r>
            <w:r w:rsidRPr="00D87ED3">
              <w:rPr>
                <w:rFonts w:hint="eastAsia"/>
              </w:rPr>
              <w:br/>
            </w:r>
            <w:r w:rsidRPr="00D87ED3">
              <w:rPr>
                <w:rFonts w:hint="eastAsia"/>
              </w:rPr>
              <w:t>水平连续</w:t>
            </w:r>
            <w:r w:rsidRPr="00D87ED3">
              <w:rPr>
                <w:rFonts w:hint="eastAsia"/>
              </w:rPr>
              <w:t>360</w:t>
            </w:r>
            <w:r w:rsidRPr="00D87ED3">
              <w:rPr>
                <w:rFonts w:hint="eastAsia"/>
              </w:rPr>
              <w:t>°旋转。垂直旋转范围为</w:t>
            </w:r>
            <w:r w:rsidRPr="00D87ED3">
              <w:rPr>
                <w:rFonts w:hint="eastAsia"/>
              </w:rPr>
              <w:t>-20</w:t>
            </w:r>
            <w:r w:rsidRPr="00D87ED3">
              <w:rPr>
                <w:rFonts w:hint="eastAsia"/>
              </w:rPr>
              <w:t>°</w:t>
            </w:r>
            <w:r w:rsidRPr="00D87ED3">
              <w:rPr>
                <w:rFonts w:hint="eastAsia"/>
              </w:rPr>
              <w:t>~90</w:t>
            </w:r>
            <w:r w:rsidRPr="00D87ED3">
              <w:rPr>
                <w:rFonts w:hint="eastAsia"/>
              </w:rPr>
              <w:t>°。</w:t>
            </w:r>
            <w:r w:rsidRPr="00D87ED3">
              <w:rPr>
                <w:rFonts w:hint="eastAsia"/>
              </w:rPr>
              <w:br/>
            </w:r>
            <w:r w:rsidRPr="00D87ED3">
              <w:rPr>
                <w:rFonts w:hint="eastAsia"/>
              </w:rPr>
              <w:t>产品支持畸变调整功能，支持通过客户端对辅助视频图像的全景画面进行远，中，近</w:t>
            </w:r>
            <w:r w:rsidRPr="00D87ED3">
              <w:rPr>
                <w:rFonts w:hint="eastAsia"/>
              </w:rPr>
              <w:t>3</w:t>
            </w:r>
            <w:r w:rsidRPr="00D87ED3">
              <w:rPr>
                <w:rFonts w:hint="eastAsia"/>
              </w:rPr>
              <w:t>种畸变调整；产品支持全景剪裁功能，支持对辅助图像的全景画面进行框选裁剪，只显示框选内的画面，且剪裁框</w:t>
            </w:r>
            <w:r w:rsidRPr="00D87ED3">
              <w:rPr>
                <w:rFonts w:hint="eastAsia"/>
              </w:rPr>
              <w:t>可拖拽。剪裁分辨率根据主码流，子码流和第三码流进行设置。</w:t>
            </w:r>
            <w:r w:rsidRPr="00D87ED3">
              <w:rPr>
                <w:rFonts w:hint="eastAsia"/>
              </w:rPr>
              <w:br/>
            </w:r>
            <w:r w:rsidRPr="00D87ED3">
              <w:rPr>
                <w:rFonts w:hint="eastAsia"/>
              </w:rPr>
              <w:t>支持快速聚集功能，分辨率设置为</w:t>
            </w:r>
            <w:r w:rsidRPr="00D87ED3">
              <w:rPr>
                <w:rFonts w:hint="eastAsia"/>
              </w:rPr>
              <w:t>2560</w:t>
            </w:r>
            <w:r w:rsidRPr="00D87ED3">
              <w:rPr>
                <w:rFonts w:hint="eastAsia"/>
              </w:rPr>
              <w:t>×</w:t>
            </w:r>
            <w:r w:rsidRPr="00D87ED3">
              <w:rPr>
                <w:rFonts w:hint="eastAsia"/>
              </w:rPr>
              <w:t>1440@25fps</w:t>
            </w:r>
            <w:r w:rsidRPr="00D87ED3">
              <w:rPr>
                <w:rFonts w:hint="eastAsia"/>
              </w:rPr>
              <w:t>，码率为</w:t>
            </w:r>
            <w:r w:rsidRPr="00D87ED3">
              <w:rPr>
                <w:rFonts w:hint="eastAsia"/>
              </w:rPr>
              <w:t>2Mbps</w:t>
            </w:r>
            <w:r w:rsidRPr="00D87ED3">
              <w:rPr>
                <w:rFonts w:hint="eastAsia"/>
              </w:rPr>
              <w:t>，可跟踪行人或机动车等移动目标并录像，单帧回放录像文件，每一帧清晰可见。</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3</w:t>
            </w:r>
          </w:p>
        </w:tc>
      </w:tr>
      <w:tr w:rsidR="00497E91" w:rsidRPr="00D87ED3">
        <w:trPr>
          <w:trHeight w:val="400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14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操作电脑</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国产联想要求</w:t>
            </w:r>
            <w:r w:rsidRPr="00D87ED3">
              <w:rPr>
                <w:rFonts w:hint="eastAsia"/>
              </w:rPr>
              <w:t>8</w:t>
            </w:r>
            <w:r w:rsidRPr="00D87ED3">
              <w:rPr>
                <w:rFonts w:hint="eastAsia"/>
              </w:rPr>
              <w:t>核</w:t>
            </w:r>
            <w:r w:rsidRPr="00D87ED3">
              <w:rPr>
                <w:rFonts w:hint="eastAsia"/>
              </w:rPr>
              <w:t>CPU</w:t>
            </w:r>
            <w:r w:rsidRPr="00D87ED3">
              <w:rPr>
                <w:rFonts w:hint="eastAsia"/>
              </w:rPr>
              <w:t>；速度</w:t>
            </w:r>
            <w:r w:rsidRPr="00D87ED3">
              <w:rPr>
                <w:rFonts w:hint="eastAsia"/>
              </w:rPr>
              <w:t>2.9GHz</w:t>
            </w:r>
            <w:r w:rsidRPr="00D87ED3">
              <w:rPr>
                <w:rFonts w:hint="eastAsia"/>
              </w:rPr>
              <w:t>及以上；内存</w:t>
            </w:r>
            <w:r w:rsidRPr="00D87ED3">
              <w:rPr>
                <w:rFonts w:hint="eastAsia"/>
              </w:rPr>
              <w:t>16GB</w:t>
            </w:r>
            <w:r w:rsidRPr="00D87ED3">
              <w:rPr>
                <w:rFonts w:hint="eastAsia"/>
              </w:rPr>
              <w:t>，插槽数量</w:t>
            </w:r>
            <w:r w:rsidRPr="00D87ED3">
              <w:rPr>
                <w:rFonts w:hint="eastAsia"/>
              </w:rPr>
              <w:t>2</w:t>
            </w:r>
            <w:r w:rsidRPr="00D87ED3">
              <w:rPr>
                <w:rFonts w:hint="eastAsia"/>
              </w:rPr>
              <w:t>个；速度</w:t>
            </w:r>
            <w:r w:rsidRPr="00D87ED3">
              <w:rPr>
                <w:rFonts w:hint="eastAsia"/>
              </w:rPr>
              <w:t>DDR4</w:t>
            </w:r>
            <w:r w:rsidRPr="00D87ED3">
              <w:rPr>
                <w:rFonts w:hint="eastAsia"/>
              </w:rPr>
              <w:t>，硬盘容量</w:t>
            </w:r>
            <w:r w:rsidRPr="00D87ED3">
              <w:rPr>
                <w:rFonts w:hint="eastAsia"/>
              </w:rPr>
              <w:t>1TB</w:t>
            </w:r>
            <w:r w:rsidRPr="00D87ED3">
              <w:rPr>
                <w:rFonts w:hint="eastAsia"/>
              </w:rPr>
              <w:t>，</w:t>
            </w:r>
            <w:r w:rsidRPr="00D87ED3">
              <w:rPr>
                <w:rFonts w:hint="eastAsia"/>
              </w:rPr>
              <w:t>256G SSD</w:t>
            </w:r>
            <w:r w:rsidRPr="00D87ED3">
              <w:rPr>
                <w:rFonts w:hint="eastAsia"/>
              </w:rPr>
              <w:t>；显示器</w:t>
            </w:r>
            <w:r w:rsidRPr="00D87ED3">
              <w:rPr>
                <w:rFonts w:hint="eastAsia"/>
              </w:rPr>
              <w:t>:</w:t>
            </w:r>
            <w:r w:rsidRPr="00D87ED3">
              <w:rPr>
                <w:rFonts w:hint="eastAsia"/>
              </w:rPr>
              <w:t>显示器</w:t>
            </w:r>
            <w:r w:rsidRPr="00D87ED3">
              <w:rPr>
                <w:rFonts w:hint="eastAsia"/>
              </w:rPr>
              <w:t>3</w:t>
            </w:r>
            <w:r w:rsidRPr="00D87ED3">
              <w:rPr>
                <w:rFonts w:hint="eastAsia"/>
              </w:rPr>
              <w:t>台，</w:t>
            </w:r>
            <w:r w:rsidRPr="00D87ED3">
              <w:rPr>
                <w:rFonts w:hint="eastAsia"/>
              </w:rPr>
              <w:t>21</w:t>
            </w:r>
            <w:r w:rsidRPr="00D87ED3">
              <w:rPr>
                <w:rFonts w:hint="eastAsia"/>
              </w:rPr>
              <w:t>英寸及以上，显卡支持三路信号输出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8</w:t>
            </w:r>
          </w:p>
        </w:tc>
      </w:tr>
      <w:tr w:rsidR="00497E91" w:rsidRPr="00D87ED3">
        <w:trPr>
          <w:trHeight w:val="400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15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操作系统</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Windows Server 2016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5</w:t>
            </w:r>
          </w:p>
        </w:tc>
      </w:tr>
      <w:tr w:rsidR="00497E91" w:rsidRPr="00D87ED3">
        <w:trPr>
          <w:trHeight w:val="270"/>
        </w:trPr>
        <w:tc>
          <w:tcPr>
            <w:tcW w:w="0" w:type="auto"/>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二、配套设施</w:t>
            </w:r>
          </w:p>
        </w:tc>
      </w:tr>
      <w:tr w:rsidR="00497E91" w:rsidRPr="00D87ED3">
        <w:trPr>
          <w:trHeight w:val="27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变压器电力引入</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中国铁塔</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20</w:t>
            </w:r>
          </w:p>
        </w:tc>
      </w:tr>
      <w:tr w:rsidR="00497E91" w:rsidRPr="00D87ED3">
        <w:trPr>
          <w:trHeight w:val="27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物联网主机</w:t>
            </w:r>
            <w:r w:rsidRPr="00D87ED3">
              <w:rPr>
                <w:rFonts w:hint="eastAsia"/>
              </w:rPr>
              <w:t>(</w:t>
            </w:r>
            <w:r w:rsidRPr="00D87ED3">
              <w:rPr>
                <w:rFonts w:hint="eastAsia"/>
              </w:rPr>
              <w:t>含设备安装、系统集成调试服务</w:t>
            </w:r>
            <w:r w:rsidRPr="00D87ED3">
              <w:rPr>
                <w:rFonts w:hint="eastAsia"/>
              </w:rPr>
              <w:t>)</w:t>
            </w:r>
            <w:r w:rsidRPr="00D87ED3">
              <w:rPr>
                <w:rFonts w:hint="eastAsia"/>
              </w:rPr>
              <w:t>数据采集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五邦</w:t>
            </w:r>
            <w:r w:rsidRPr="00D87ED3">
              <w:rPr>
                <w:rFonts w:hint="eastAsia"/>
              </w:rPr>
              <w:t>DMS-5C+</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62</w:t>
            </w:r>
          </w:p>
        </w:tc>
      </w:tr>
      <w:tr w:rsidR="00497E91" w:rsidRPr="00D87ED3">
        <w:trPr>
          <w:trHeight w:val="27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处理软件</w:t>
            </w:r>
            <w:r w:rsidRPr="00D87ED3">
              <w:rPr>
                <w:rFonts w:hint="eastAsia"/>
              </w:rPr>
              <w:t>(</w:t>
            </w:r>
            <w:r w:rsidRPr="00D87ED3">
              <w:rPr>
                <w:rFonts w:hint="eastAsia"/>
              </w:rPr>
              <w:t>含对接推送软件</w:t>
            </w:r>
            <w:r w:rsidRPr="00D87ED3">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五邦</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62</w:t>
            </w:r>
          </w:p>
        </w:tc>
      </w:tr>
      <w:tr w:rsidR="00497E91" w:rsidRPr="00D87ED3">
        <w:trPr>
          <w:trHeight w:val="27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围墙</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中国铁塔</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3</w:t>
            </w:r>
          </w:p>
        </w:tc>
      </w:tr>
      <w:tr w:rsidR="00497E91" w:rsidRPr="00D87ED3">
        <w:trPr>
          <w:trHeight w:val="27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郭桥村机</w:t>
            </w:r>
            <w:r w:rsidRPr="00D87ED3">
              <w:rPr>
                <w:rFonts w:hint="eastAsia"/>
              </w:rPr>
              <w:lastRenderedPageBreak/>
              <w:t>耕路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定制</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r w:rsidR="00497E91" w:rsidRPr="00D87ED3">
        <w:trPr>
          <w:trHeight w:val="27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电动巡逻车</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丽驰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2</w:t>
            </w:r>
          </w:p>
        </w:tc>
      </w:tr>
      <w:tr w:rsidR="00497E91" w:rsidRPr="00D87ED3">
        <w:trPr>
          <w:trHeight w:val="27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微波炉</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格兰仕</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10</w:t>
            </w:r>
          </w:p>
        </w:tc>
      </w:tr>
    </w:tbl>
    <w:p w:rsidR="00497E91" w:rsidRPr="00D87ED3" w:rsidRDefault="00497E91">
      <w:pPr>
        <w:ind w:firstLine="480"/>
      </w:pPr>
    </w:p>
    <w:p w:rsidR="00497E91" w:rsidRPr="00D87ED3" w:rsidRDefault="00273093">
      <w:pPr>
        <w:pStyle w:val="2"/>
        <w:numPr>
          <w:ilvl w:val="0"/>
          <w:numId w:val="0"/>
        </w:numPr>
        <w:ind w:left="709" w:hanging="709"/>
      </w:pPr>
      <w:r w:rsidRPr="00D87ED3">
        <w:br w:type="page"/>
      </w:r>
      <w:bookmarkStart w:id="859" w:name="_Toc180683814"/>
      <w:bookmarkStart w:id="860" w:name="_Toc187661956"/>
      <w:r w:rsidRPr="00D87ED3">
        <w:rPr>
          <w:rFonts w:hint="eastAsia"/>
        </w:rPr>
        <w:lastRenderedPageBreak/>
        <w:t>附件</w:t>
      </w:r>
      <w:r w:rsidR="00B060DE" w:rsidRPr="00D87ED3">
        <w:rPr>
          <w:rFonts w:hint="eastAsia"/>
        </w:rPr>
        <w:t>5</w:t>
      </w:r>
      <w:r w:rsidRPr="00D87ED3">
        <w:rPr>
          <w:rFonts w:hint="eastAsia"/>
        </w:rPr>
        <w:t>前期已建成的视频监控系统</w:t>
      </w:r>
      <w:bookmarkEnd w:id="859"/>
      <w:bookmarkEnd w:id="860"/>
    </w:p>
    <w:tbl>
      <w:tblPr>
        <w:tblW w:w="0" w:type="auto"/>
        <w:tblLook w:val="04A0"/>
      </w:tblPr>
      <w:tblGrid>
        <w:gridCol w:w="465"/>
        <w:gridCol w:w="785"/>
        <w:gridCol w:w="6137"/>
        <w:gridCol w:w="445"/>
        <w:gridCol w:w="684"/>
      </w:tblGrid>
      <w:tr w:rsidR="00497E91" w:rsidRPr="00D87ED3">
        <w:trPr>
          <w:trHeight w:val="310"/>
        </w:trPr>
        <w:tc>
          <w:tcPr>
            <w:tcW w:w="0" w:type="auto"/>
            <w:gridSpan w:val="5"/>
            <w:tcBorders>
              <w:top w:val="nil"/>
              <w:left w:val="nil"/>
              <w:bottom w:val="single" w:sz="4" w:space="0" w:color="000000"/>
              <w:right w:val="nil"/>
            </w:tcBorders>
            <w:shd w:val="clear" w:color="auto" w:fill="auto"/>
            <w:noWrap/>
            <w:vAlign w:val="bottom"/>
          </w:tcPr>
          <w:p w:rsidR="00497E91" w:rsidRPr="00D87ED3" w:rsidRDefault="00273093">
            <w:pPr>
              <w:pStyle w:val="Title"/>
            </w:pPr>
            <w:r w:rsidRPr="00D87ED3">
              <w:rPr>
                <w:rFonts w:hint="eastAsia"/>
              </w:rPr>
              <w:t>维保清单：前期已建成的视频监控系统</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Title"/>
            </w:pPr>
            <w:r w:rsidRPr="00D87ED3">
              <w:rPr>
                <w:rFonts w:hint="eastAsia"/>
              </w:rPr>
              <w:t>序号</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Title"/>
            </w:pPr>
            <w:r w:rsidRPr="00D87ED3">
              <w:rPr>
                <w:rFonts w:hint="eastAsia"/>
              </w:rPr>
              <w:t>设备名称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Title"/>
            </w:pPr>
            <w:r w:rsidRPr="00D87ED3">
              <w:rPr>
                <w:rFonts w:hint="eastAsia"/>
              </w:rPr>
              <w:t>规格参数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Title"/>
            </w:pPr>
            <w:r w:rsidRPr="00D87ED3">
              <w:rPr>
                <w:rFonts w:hint="eastAsia"/>
              </w:rPr>
              <w:t>单位</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Title"/>
            </w:pPr>
            <w:r w:rsidRPr="00D87ED3">
              <w:rPr>
                <w:rFonts w:hint="eastAsia"/>
              </w:rPr>
              <w:t>数量</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周界专用高清枪式摄像机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海康威视</w:t>
            </w:r>
            <w:r w:rsidRPr="00D87ED3">
              <w:rPr>
                <w:rFonts w:hint="eastAsia"/>
              </w:rPr>
              <w:t>DS-2CD2T46FDWDA3-XS</w:t>
            </w:r>
            <w:r w:rsidRPr="00D87ED3">
              <w:rPr>
                <w:rFonts w:hint="eastAsia"/>
              </w:rPr>
              <w:t>名称：周界专用高清枪式摄像机</w:t>
            </w:r>
            <w:r w:rsidRPr="00D87ED3">
              <w:rPr>
                <w:rFonts w:hint="eastAsia"/>
              </w:rPr>
              <w:br/>
            </w:r>
            <w:r w:rsidRPr="00D87ED3">
              <w:rPr>
                <w:rFonts w:hint="eastAsia"/>
              </w:rPr>
              <w:t>规格：具有</w:t>
            </w:r>
            <w:r w:rsidRPr="00D87ED3">
              <w:rPr>
                <w:rFonts w:hint="eastAsia"/>
              </w:rPr>
              <w:t>400</w:t>
            </w:r>
            <w:r w:rsidRPr="00D87ED3">
              <w:rPr>
                <w:rFonts w:hint="eastAsia"/>
              </w:rPr>
              <w:t>万像素</w:t>
            </w:r>
            <w:r w:rsidRPr="00D87ED3">
              <w:rPr>
                <w:rFonts w:hint="eastAsia"/>
              </w:rPr>
              <w:t xml:space="preserve"> CMOS</w:t>
            </w:r>
            <w:r w:rsidRPr="00D87ED3">
              <w:rPr>
                <w:rFonts w:hint="eastAsia"/>
              </w:rPr>
              <w:t>传感器。</w:t>
            </w:r>
            <w:r w:rsidRPr="00D87ED3">
              <w:rPr>
                <w:rFonts w:hint="eastAsia"/>
              </w:rPr>
              <w:br/>
            </w:r>
            <w:r w:rsidRPr="00D87ED3">
              <w:rPr>
                <w:rFonts w:hint="eastAsia"/>
              </w:rPr>
              <w:t>内置麦克风</w:t>
            </w:r>
            <w:r w:rsidRPr="00D87ED3">
              <w:rPr>
                <w:rFonts w:hint="eastAsia"/>
              </w:rPr>
              <w:t>/</w:t>
            </w:r>
            <w:r w:rsidRPr="00D87ED3">
              <w:rPr>
                <w:rFonts w:hint="eastAsia"/>
              </w:rPr>
              <w:t>喇叭</w:t>
            </w:r>
            <w:r w:rsidRPr="00D87ED3">
              <w:rPr>
                <w:rFonts w:hint="eastAsia"/>
              </w:rPr>
              <w:t>/GPU</w:t>
            </w:r>
            <w:r w:rsidRPr="00D87ED3">
              <w:rPr>
                <w:rFonts w:hint="eastAsia"/>
              </w:rPr>
              <w:t>芯片。</w:t>
            </w:r>
            <w:r w:rsidRPr="00D87ED3">
              <w:rPr>
                <w:rFonts w:hint="eastAsia"/>
              </w:rPr>
              <w:br/>
            </w:r>
            <w:r w:rsidRPr="00D87ED3">
              <w:rPr>
                <w:rFonts w:hint="eastAsia"/>
              </w:rPr>
              <w:t>最低照度彩色：</w:t>
            </w:r>
            <w:r w:rsidRPr="00D87ED3">
              <w:rPr>
                <w:rFonts w:hint="eastAsia"/>
              </w:rPr>
              <w:t>0.001 lx</w:t>
            </w:r>
            <w:r w:rsidRPr="00D87ED3">
              <w:rPr>
                <w:rFonts w:hint="eastAsia"/>
              </w:rPr>
              <w:t>，黑白</w:t>
            </w:r>
            <w:r w:rsidRPr="00D87ED3">
              <w:rPr>
                <w:rFonts w:hint="eastAsia"/>
              </w:rPr>
              <w:t>:0.0001 lx</w:t>
            </w:r>
            <w:r w:rsidRPr="00D87ED3">
              <w:rPr>
                <w:rFonts w:hint="eastAsia"/>
              </w:rPr>
              <w:t>，最大亮度鉴别等级（灰度等级）不小于</w:t>
            </w:r>
            <w:r w:rsidRPr="00D87ED3">
              <w:rPr>
                <w:rFonts w:hint="eastAsia"/>
              </w:rPr>
              <w:t>11</w:t>
            </w:r>
            <w:r w:rsidRPr="00D87ED3">
              <w:rPr>
                <w:rFonts w:hint="eastAsia"/>
              </w:rPr>
              <w:t>级。</w:t>
            </w:r>
            <w:r w:rsidRPr="00D87ED3">
              <w:rPr>
                <w:rFonts w:hint="eastAsia"/>
              </w:rPr>
              <w:br/>
            </w:r>
            <w:r w:rsidRPr="00D87ED3">
              <w:rPr>
                <w:rFonts w:hint="eastAsia"/>
              </w:rPr>
              <w:t>需支持双码流技术，主码流最高</w:t>
            </w:r>
            <w:r w:rsidRPr="00D87ED3">
              <w:rPr>
                <w:rFonts w:hint="eastAsia"/>
              </w:rPr>
              <w:t>2560x1440@25fps</w:t>
            </w:r>
            <w:r w:rsidRPr="00D87ED3">
              <w:rPr>
                <w:rFonts w:hint="eastAsia"/>
              </w:rPr>
              <w:t>，子码流</w:t>
            </w:r>
            <w:r w:rsidRPr="00D87ED3">
              <w:rPr>
                <w:rFonts w:hint="eastAsia"/>
              </w:rPr>
              <w:t>640x480@25fps</w:t>
            </w:r>
            <w:r w:rsidRPr="00D87ED3">
              <w:rPr>
                <w:rFonts w:hint="eastAsia"/>
              </w:rPr>
              <w:t>。</w:t>
            </w:r>
            <w:r w:rsidRPr="00D87ED3">
              <w:rPr>
                <w:rFonts w:hint="eastAsia"/>
              </w:rPr>
              <w:br/>
            </w:r>
            <w:r w:rsidRPr="00D87ED3">
              <w:rPr>
                <w:rFonts w:hint="eastAsia"/>
              </w:rPr>
              <w:t>在</w:t>
            </w:r>
            <w:r w:rsidRPr="00D87ED3">
              <w:rPr>
                <w:rFonts w:hint="eastAsia"/>
              </w:rPr>
              <w:t>2560x1440 @ 25fps</w:t>
            </w:r>
            <w:r w:rsidRPr="00D87ED3">
              <w:rPr>
                <w:rFonts w:hint="eastAsia"/>
              </w:rPr>
              <w:t>下，清晰度不小于</w:t>
            </w:r>
            <w:r w:rsidRPr="00D87ED3">
              <w:rPr>
                <w:rFonts w:hint="eastAsia"/>
              </w:rPr>
              <w:t>1400TVL</w:t>
            </w:r>
            <w:r w:rsidRPr="00D87ED3">
              <w:rPr>
                <w:rFonts w:hint="eastAsia"/>
              </w:rPr>
              <w:t>。</w:t>
            </w:r>
            <w:r w:rsidRPr="00D87ED3">
              <w:rPr>
                <w:rFonts w:hint="eastAsia"/>
              </w:rPr>
              <w:br/>
            </w:r>
            <w:r w:rsidRPr="00D87ED3">
              <w:rPr>
                <w:rFonts w:hint="eastAsia"/>
              </w:rPr>
              <w:t>信噪比不小于</w:t>
            </w:r>
            <w:r w:rsidRPr="00D87ED3">
              <w:rPr>
                <w:rFonts w:hint="eastAsia"/>
              </w:rPr>
              <w:t>62dB</w:t>
            </w:r>
            <w:r w:rsidRPr="00D87ED3">
              <w:rPr>
                <w:rFonts w:hint="eastAsia"/>
              </w:rPr>
              <w:t>。</w:t>
            </w:r>
            <w:r w:rsidRPr="00D87ED3">
              <w:rPr>
                <w:rFonts w:hint="eastAsia"/>
              </w:rPr>
              <w:br/>
            </w:r>
            <w:r w:rsidRPr="00D87ED3">
              <w:rPr>
                <w:rFonts w:hint="eastAsia"/>
              </w:rPr>
              <w:t>具有白光补光、混合补光模式，在仅开启白光灯进行补光时，可输出彩色视频图像；支持自动和手动亮度调节模式，当在自动模式下</w:t>
            </w:r>
            <w:r w:rsidRPr="00D87ED3">
              <w:rPr>
                <w:rFonts w:hint="eastAsia"/>
              </w:rPr>
              <w:t>,</w:t>
            </w:r>
            <w:r w:rsidRPr="00D87ED3">
              <w:rPr>
                <w:rFonts w:hint="eastAsia"/>
              </w:rPr>
              <w:t>补光灯开启时，样机可跟据被摄物的距离自动调节补光灯亮度。</w:t>
            </w:r>
            <w:r w:rsidRPr="00D87ED3">
              <w:rPr>
                <w:rFonts w:hint="eastAsia"/>
              </w:rPr>
              <w:br/>
            </w:r>
            <w:r w:rsidRPr="00D87ED3">
              <w:rPr>
                <w:rFonts w:hint="eastAsia"/>
              </w:rPr>
              <w:t>支持检出两眼瞳距</w:t>
            </w:r>
            <w:r w:rsidRPr="00D87ED3">
              <w:rPr>
                <w:rFonts w:hint="eastAsia"/>
              </w:rPr>
              <w:t>20</w:t>
            </w:r>
            <w:r w:rsidRPr="00D87ED3">
              <w:rPr>
                <w:rFonts w:hint="eastAsia"/>
              </w:rPr>
              <w:t>像素点以上的人脸图片。</w:t>
            </w:r>
            <w:r w:rsidRPr="00D87ED3">
              <w:rPr>
                <w:rFonts w:hint="eastAsia"/>
              </w:rPr>
              <w:br/>
            </w:r>
            <w:r w:rsidRPr="00D87ED3">
              <w:rPr>
                <w:rFonts w:hint="eastAsia"/>
              </w:rPr>
              <w:t>支持最佳抓拍和快速抓拍</w:t>
            </w:r>
            <w:r w:rsidRPr="00D87ED3">
              <w:rPr>
                <w:rFonts w:hint="eastAsia"/>
              </w:rPr>
              <w:t>2</w:t>
            </w:r>
            <w:r w:rsidRPr="00D87ED3">
              <w:rPr>
                <w:rFonts w:hint="eastAsia"/>
              </w:rPr>
              <w:t>种人脸图片抓拍模式设置选项。</w:t>
            </w:r>
            <w:r w:rsidRPr="00D87ED3">
              <w:rPr>
                <w:rFonts w:hint="eastAsia"/>
              </w:rPr>
              <w:br/>
            </w:r>
            <w:r w:rsidRPr="00D87ED3">
              <w:rPr>
                <w:rFonts w:hint="eastAsia"/>
              </w:rPr>
              <w:t>需具备区域入侵、越界入侵、进入区域、离开区域等功能，报警检测目标可设置为人体、车辆、人体和车辆三种类别。</w:t>
            </w:r>
            <w:r w:rsidRPr="00D87ED3">
              <w:rPr>
                <w:rFonts w:hint="eastAsia"/>
              </w:rPr>
              <w:br/>
            </w:r>
            <w:r w:rsidRPr="00D87ED3">
              <w:rPr>
                <w:rFonts w:hint="eastAsia"/>
              </w:rPr>
              <w:lastRenderedPageBreak/>
              <w:t>支持声音报警功能，需具备智能分析抗干扰功能，当树叶等非人或车辆目标经过检测区域时，不会触发报警。</w:t>
            </w:r>
            <w:r w:rsidRPr="00D87ED3">
              <w:rPr>
                <w:rFonts w:hint="eastAsia"/>
              </w:rPr>
              <w:br/>
            </w:r>
            <w:r w:rsidRPr="00D87ED3">
              <w:rPr>
                <w:rFonts w:hint="eastAsia"/>
              </w:rPr>
              <w:t>宽动态范围</w:t>
            </w:r>
            <w:r w:rsidRPr="00D87ED3">
              <w:rPr>
                <w:rFonts w:hint="eastAsia"/>
              </w:rPr>
              <w:t>:120dB</w:t>
            </w:r>
            <w:r w:rsidRPr="00D87ED3">
              <w:rPr>
                <w:rFonts w:hint="eastAsia"/>
              </w:rPr>
              <w:br/>
            </w:r>
            <w:r w:rsidRPr="00D87ED3">
              <w:rPr>
                <w:rFonts w:hint="eastAsia"/>
              </w:rPr>
              <w:t>视频压缩标准</w:t>
            </w:r>
            <w:r w:rsidRPr="00D87ED3">
              <w:rPr>
                <w:rFonts w:hint="eastAsia"/>
              </w:rPr>
              <w:t>:H.265/H.264/ MJPEG</w:t>
            </w:r>
            <w:r w:rsidRPr="00D87ED3">
              <w:rPr>
                <w:rFonts w:hint="eastAsia"/>
              </w:rPr>
              <w:br/>
            </w:r>
            <w:r w:rsidRPr="00D87ED3">
              <w:rPr>
                <w:rFonts w:hint="eastAsia"/>
              </w:rPr>
              <w:t>最大图像尺寸</w:t>
            </w:r>
            <w:r w:rsidRPr="00D87ED3">
              <w:rPr>
                <w:rFonts w:hint="eastAsia"/>
              </w:rPr>
              <w:t>:2560 x 1440</w:t>
            </w:r>
            <w:r w:rsidRPr="00D87ED3">
              <w:rPr>
                <w:rFonts w:hint="eastAsia"/>
              </w:rPr>
              <w:br/>
            </w:r>
            <w:r w:rsidRPr="00D87ED3">
              <w:rPr>
                <w:rFonts w:hint="eastAsia"/>
              </w:rPr>
              <w:t>具有</w:t>
            </w:r>
            <w:r w:rsidRPr="00D87ED3">
              <w:rPr>
                <w:rFonts w:hint="eastAsia"/>
              </w:rPr>
              <w:t>1</w:t>
            </w:r>
            <w:r w:rsidRPr="00D87ED3">
              <w:rPr>
                <w:rFonts w:hint="eastAsia"/>
              </w:rPr>
              <w:t>个</w:t>
            </w:r>
            <w:r w:rsidRPr="00D87ED3">
              <w:rPr>
                <w:rFonts w:hint="eastAsia"/>
              </w:rPr>
              <w:t>RJ45 10M / 100</w:t>
            </w:r>
            <w:r w:rsidRPr="00D87ED3">
              <w:rPr>
                <w:rFonts w:hint="eastAsia"/>
              </w:rPr>
              <w:t xml:space="preserve">M </w:t>
            </w:r>
            <w:r w:rsidRPr="00D87ED3">
              <w:rPr>
                <w:rFonts w:hint="eastAsia"/>
              </w:rPr>
              <w:t>自适应以太网口</w:t>
            </w:r>
            <w:r w:rsidRPr="00D87ED3">
              <w:rPr>
                <w:rFonts w:hint="eastAsia"/>
              </w:rPr>
              <w:br/>
            </w:r>
            <w:r w:rsidRPr="00D87ED3">
              <w:rPr>
                <w:rFonts w:hint="eastAsia"/>
              </w:rPr>
              <w:t>音频接口</w:t>
            </w:r>
            <w:r w:rsidRPr="00D87ED3">
              <w:rPr>
                <w:rFonts w:hint="eastAsia"/>
              </w:rPr>
              <w:t>:</w:t>
            </w:r>
            <w:r w:rsidRPr="00D87ED3">
              <w:rPr>
                <w:rFonts w:hint="eastAsia"/>
              </w:rPr>
              <w:t>内置麦克风和扬声器</w:t>
            </w:r>
            <w:r w:rsidRPr="00D87ED3">
              <w:rPr>
                <w:rFonts w:hint="eastAsia"/>
              </w:rPr>
              <w:br/>
            </w:r>
            <w:r w:rsidRPr="00D87ED3">
              <w:rPr>
                <w:rFonts w:hint="eastAsia"/>
              </w:rPr>
              <w:t>电源供应</w:t>
            </w:r>
            <w:r w:rsidRPr="00D87ED3">
              <w:rPr>
                <w:rFonts w:hint="eastAsia"/>
              </w:rPr>
              <w:t>:DC12V</w:t>
            </w:r>
            <w:r w:rsidRPr="00D87ED3">
              <w:rPr>
                <w:rFonts w:hint="eastAsia"/>
              </w:rPr>
              <w:t>±</w:t>
            </w:r>
            <w:r w:rsidRPr="00D87ED3">
              <w:rPr>
                <w:rFonts w:hint="eastAsia"/>
              </w:rPr>
              <w:t>25% / PoE(802.3af)</w:t>
            </w:r>
            <w:r w:rsidRPr="00D87ED3">
              <w:rPr>
                <w:rFonts w:hint="eastAsia"/>
              </w:rPr>
              <w:br/>
            </w:r>
            <w:r w:rsidRPr="00D87ED3">
              <w:rPr>
                <w:rFonts w:hint="eastAsia"/>
              </w:rPr>
              <w:t>功耗</w:t>
            </w:r>
            <w:r w:rsidRPr="00D87ED3">
              <w:rPr>
                <w:rFonts w:hint="eastAsia"/>
              </w:rPr>
              <w:t>:DC12V:9W Max; PoE:10.5W Max</w:t>
            </w:r>
            <w:r w:rsidRPr="00D87ED3">
              <w:rPr>
                <w:rFonts w:hint="eastAsia"/>
              </w:rPr>
              <w:br/>
            </w:r>
            <w:r w:rsidRPr="00D87ED3">
              <w:rPr>
                <w:rFonts w:hint="eastAsia"/>
              </w:rPr>
              <w:t>不低于</w:t>
            </w:r>
            <w:r w:rsidRPr="00D87ED3">
              <w:rPr>
                <w:rFonts w:hint="eastAsia"/>
              </w:rPr>
              <w:t>IP67</w:t>
            </w:r>
            <w:r w:rsidRPr="00D87ED3">
              <w:rPr>
                <w:rFonts w:hint="eastAsia"/>
              </w:rPr>
              <w:t>防尘防水等级。</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323</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周界专用高清智能球机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海康威视</w:t>
            </w:r>
            <w:r w:rsidRPr="00D87ED3">
              <w:rPr>
                <w:rFonts w:hint="eastAsia"/>
              </w:rPr>
              <w:t>iDS-2DE7S224MW-A(F1)(S5)</w:t>
            </w:r>
            <w:r w:rsidRPr="00D87ED3">
              <w:rPr>
                <w:rFonts w:hint="eastAsia"/>
              </w:rPr>
              <w:t>名称：周界专用高清智能球机</w:t>
            </w:r>
            <w:r w:rsidRPr="00D87ED3">
              <w:rPr>
                <w:rFonts w:hint="eastAsia"/>
              </w:rPr>
              <w:br/>
            </w:r>
            <w:r w:rsidRPr="00D87ED3">
              <w:rPr>
                <w:rFonts w:hint="eastAsia"/>
              </w:rPr>
              <w:t>规格：</w:t>
            </w:r>
            <w:r w:rsidRPr="00D87ED3">
              <w:rPr>
                <w:rFonts w:hint="eastAsia"/>
              </w:rPr>
              <w:t>200</w:t>
            </w:r>
            <w:r w:rsidRPr="00D87ED3">
              <w:rPr>
                <w:rFonts w:hint="eastAsia"/>
              </w:rPr>
              <w:t>万像素</w:t>
            </w:r>
            <w:r w:rsidRPr="00D87ED3">
              <w:rPr>
                <w:rFonts w:hint="eastAsia"/>
              </w:rPr>
              <w:t>7</w:t>
            </w:r>
            <w:r w:rsidRPr="00D87ED3">
              <w:rPr>
                <w:rFonts w:hint="eastAsia"/>
              </w:rPr>
              <w:t>寸红外智能警戒球机，具有不小于</w:t>
            </w:r>
            <w:r w:rsidRPr="00D87ED3">
              <w:rPr>
                <w:rFonts w:hint="eastAsia"/>
              </w:rPr>
              <w:t>1/1.8"</w:t>
            </w:r>
            <w:r w:rsidRPr="00D87ED3">
              <w:rPr>
                <w:rFonts w:hint="eastAsia"/>
              </w:rPr>
              <w:t>靶面尺寸，内置</w:t>
            </w:r>
            <w:r w:rsidRPr="00D87ED3">
              <w:rPr>
                <w:rFonts w:hint="eastAsia"/>
              </w:rPr>
              <w:t>1</w:t>
            </w:r>
            <w:r w:rsidRPr="00D87ED3">
              <w:rPr>
                <w:rFonts w:hint="eastAsia"/>
              </w:rPr>
              <w:t>颗</w:t>
            </w:r>
            <w:r w:rsidRPr="00D87ED3">
              <w:rPr>
                <w:rFonts w:hint="eastAsia"/>
              </w:rPr>
              <w:t>GPU</w:t>
            </w:r>
            <w:r w:rsidRPr="00D87ED3">
              <w:rPr>
                <w:rFonts w:hint="eastAsia"/>
              </w:rPr>
              <w:t>芯片</w:t>
            </w:r>
            <w:r w:rsidRPr="00D87ED3">
              <w:rPr>
                <w:rFonts w:hint="eastAsia"/>
              </w:rPr>
              <w:br/>
            </w:r>
            <w:r w:rsidRPr="00D87ED3">
              <w:rPr>
                <w:rFonts w:hint="eastAsia"/>
              </w:rPr>
              <w:t>视频输出支持</w:t>
            </w:r>
            <w:r w:rsidRPr="00D87ED3">
              <w:rPr>
                <w:rFonts w:hint="eastAsia"/>
              </w:rPr>
              <w:t>1920</w:t>
            </w:r>
            <w:r w:rsidRPr="00D87ED3">
              <w:rPr>
                <w:rFonts w:hint="eastAsia"/>
              </w:rPr>
              <w:t>×</w:t>
            </w:r>
            <w:r w:rsidRPr="00D87ED3">
              <w:rPr>
                <w:rFonts w:hint="eastAsia"/>
              </w:rPr>
              <w:t>1080@25fps</w:t>
            </w:r>
            <w:r w:rsidRPr="00D87ED3">
              <w:rPr>
                <w:rFonts w:hint="eastAsia"/>
              </w:rPr>
              <w:t>，分辨力不小于</w:t>
            </w:r>
            <w:r w:rsidRPr="00D87ED3">
              <w:rPr>
                <w:rFonts w:hint="eastAsia"/>
              </w:rPr>
              <w:t>1100TVL</w:t>
            </w:r>
            <w:r w:rsidRPr="00D87ED3">
              <w:rPr>
                <w:rFonts w:hint="eastAsia"/>
              </w:rPr>
              <w:t>，红外距离可达</w:t>
            </w:r>
            <w:r w:rsidRPr="00D87ED3">
              <w:rPr>
                <w:rFonts w:hint="eastAsia"/>
              </w:rPr>
              <w:t>300</w:t>
            </w:r>
            <w:r w:rsidRPr="00D87ED3">
              <w:rPr>
                <w:rFonts w:hint="eastAsia"/>
              </w:rPr>
              <w:t>米</w:t>
            </w:r>
            <w:r w:rsidRPr="00D87ED3">
              <w:rPr>
                <w:rFonts w:hint="eastAsia"/>
              </w:rPr>
              <w:br/>
            </w:r>
            <w:r w:rsidRPr="00D87ED3">
              <w:rPr>
                <w:rFonts w:hint="eastAsia"/>
              </w:rPr>
              <w:t>支持最低照度可达彩色</w:t>
            </w:r>
            <w:r w:rsidRPr="00D87ED3">
              <w:rPr>
                <w:rFonts w:hint="eastAsia"/>
              </w:rPr>
              <w:t>0.0002Lux</w:t>
            </w:r>
            <w:r w:rsidRPr="00D87ED3">
              <w:rPr>
                <w:rFonts w:hint="eastAsia"/>
              </w:rPr>
              <w:t>，黑白</w:t>
            </w:r>
            <w:r w:rsidRPr="00D87ED3">
              <w:rPr>
                <w:rFonts w:hint="eastAsia"/>
              </w:rPr>
              <w:t>0.0001Lux</w:t>
            </w:r>
            <w:r w:rsidRPr="00D87ED3">
              <w:rPr>
                <w:rFonts w:hint="eastAsia"/>
              </w:rPr>
              <w:br/>
            </w:r>
            <w:r w:rsidRPr="00D87ED3">
              <w:rPr>
                <w:rFonts w:hint="eastAsia"/>
              </w:rPr>
              <w:t>支持水平手控速度不小于</w:t>
            </w:r>
            <w:r w:rsidRPr="00D87ED3">
              <w:rPr>
                <w:rFonts w:hint="eastAsia"/>
              </w:rPr>
              <w:t>550</w:t>
            </w:r>
            <w:r w:rsidRPr="00D87ED3">
              <w:rPr>
                <w:rFonts w:hint="eastAsia"/>
              </w:rPr>
              <w:t>°</w:t>
            </w:r>
            <w:r w:rsidRPr="00D87ED3">
              <w:rPr>
                <w:rFonts w:hint="eastAsia"/>
              </w:rPr>
              <w:t>/S</w:t>
            </w:r>
            <w:r w:rsidRPr="00D87ED3">
              <w:rPr>
                <w:rFonts w:hint="eastAsia"/>
              </w:rPr>
              <w:t>，垂直速度不小于</w:t>
            </w:r>
            <w:r w:rsidRPr="00D87ED3">
              <w:rPr>
                <w:rFonts w:hint="eastAsia"/>
              </w:rPr>
              <w:t>120</w:t>
            </w:r>
            <w:r w:rsidRPr="00D87ED3">
              <w:rPr>
                <w:rFonts w:hint="eastAsia"/>
              </w:rPr>
              <w:t>°</w:t>
            </w:r>
            <w:r w:rsidRPr="00D87ED3">
              <w:rPr>
                <w:rFonts w:hint="eastAsia"/>
              </w:rPr>
              <w:t>/S</w:t>
            </w:r>
            <w:r w:rsidRPr="00D87ED3">
              <w:rPr>
                <w:rFonts w:hint="eastAsia"/>
              </w:rPr>
              <w:t>，云台定位精度为±</w:t>
            </w:r>
            <w:r w:rsidRPr="00D87ED3">
              <w:rPr>
                <w:rFonts w:hint="eastAsia"/>
              </w:rPr>
              <w:t>0.1</w:t>
            </w:r>
            <w:r w:rsidRPr="00D87ED3">
              <w:rPr>
                <w:rFonts w:hint="eastAsia"/>
              </w:rPr>
              <w:t>°</w:t>
            </w:r>
            <w:r w:rsidRPr="00D87ED3">
              <w:rPr>
                <w:rFonts w:hint="eastAsia"/>
              </w:rPr>
              <w:br/>
            </w:r>
            <w:r w:rsidRPr="00D87ED3">
              <w:rPr>
                <w:rFonts w:hint="eastAsia"/>
              </w:rPr>
              <w:t>水平旋转范围为</w:t>
            </w:r>
            <w:r w:rsidRPr="00D87ED3">
              <w:rPr>
                <w:rFonts w:hint="eastAsia"/>
              </w:rPr>
              <w:t>360</w:t>
            </w:r>
            <w:r w:rsidRPr="00D87ED3">
              <w:rPr>
                <w:rFonts w:hint="eastAsia"/>
              </w:rPr>
              <w:t>°连续旋转，垂直旋转范围为</w:t>
            </w:r>
            <w:r w:rsidRPr="00D87ED3">
              <w:rPr>
                <w:rFonts w:hint="eastAsia"/>
              </w:rPr>
              <w:t>-20</w:t>
            </w:r>
            <w:r w:rsidRPr="00D87ED3">
              <w:rPr>
                <w:rFonts w:hint="eastAsia"/>
              </w:rPr>
              <w:t>°</w:t>
            </w:r>
            <w:r w:rsidRPr="00D87ED3">
              <w:rPr>
                <w:rFonts w:hint="eastAsia"/>
              </w:rPr>
              <w:t>~90</w:t>
            </w:r>
            <w:r w:rsidRPr="00D87ED3">
              <w:rPr>
                <w:rFonts w:hint="eastAsia"/>
              </w:rPr>
              <w:t>°</w:t>
            </w:r>
            <w:r w:rsidRPr="00D87ED3">
              <w:rPr>
                <w:rFonts w:hint="eastAsia"/>
              </w:rPr>
              <w:br/>
            </w:r>
            <w:r w:rsidRPr="00D87ED3">
              <w:rPr>
                <w:rFonts w:hint="eastAsia"/>
              </w:rPr>
              <w:t>支持对镜头前盖玻璃加热，去除玻璃上的冰状和水状附着物。</w:t>
            </w:r>
            <w:r w:rsidRPr="00D87ED3">
              <w:rPr>
                <w:rFonts w:hint="eastAsia"/>
              </w:rPr>
              <w:br/>
            </w:r>
            <w:r w:rsidRPr="00D87ED3">
              <w:rPr>
                <w:rFonts w:hint="eastAsia"/>
              </w:rPr>
              <w:t>在</w:t>
            </w:r>
            <w:r w:rsidRPr="00D87ED3">
              <w:rPr>
                <w:rFonts w:hint="eastAsia"/>
              </w:rPr>
              <w:t>IE</w:t>
            </w:r>
            <w:r w:rsidRPr="00D87ED3">
              <w:rPr>
                <w:rFonts w:hint="eastAsia"/>
              </w:rPr>
              <w:t>浏览器下，具有视频输出模式设置。单路模式下，设备双镜</w:t>
            </w:r>
            <w:r w:rsidRPr="00D87ED3">
              <w:rPr>
                <w:rFonts w:hint="eastAsia"/>
              </w:rPr>
              <w:lastRenderedPageBreak/>
              <w:t>头可实现单通道倍率拼接；在双路模式下，设备全景通道和细节通道可单独预览监控画面</w:t>
            </w:r>
            <w:r w:rsidRPr="00D87ED3">
              <w:rPr>
                <w:rFonts w:hint="eastAsia"/>
              </w:rPr>
              <w:br/>
            </w:r>
            <w:r w:rsidRPr="00D87ED3">
              <w:rPr>
                <w:rFonts w:hint="eastAsia"/>
              </w:rPr>
              <w:t>内置全景路和细节路双镜头，细节通道不低于</w:t>
            </w:r>
            <w:r w:rsidRPr="00D87ED3">
              <w:rPr>
                <w:rFonts w:hint="eastAsia"/>
              </w:rPr>
              <w:t>24</w:t>
            </w:r>
            <w:r w:rsidRPr="00D87ED3">
              <w:rPr>
                <w:rFonts w:hint="eastAsia"/>
              </w:rPr>
              <w:t>倍光学变倍，设置支持双镜头从最小倍率至最大倍率或最大倍率</w:t>
            </w:r>
            <w:r w:rsidRPr="00D87ED3">
              <w:rPr>
                <w:rFonts w:hint="eastAsia"/>
              </w:rPr>
              <w:t>至最小倍率的变倍过程中视频图像不间断，在单路和双路模式下，设备水平视场角均应≥</w:t>
            </w:r>
            <w:r w:rsidRPr="00D87ED3">
              <w:rPr>
                <w:rFonts w:hint="eastAsia"/>
              </w:rPr>
              <w:t>90</w:t>
            </w:r>
            <w:r w:rsidRPr="00D87ED3">
              <w:rPr>
                <w:rFonts w:hint="eastAsia"/>
              </w:rPr>
              <w:t>°。</w:t>
            </w:r>
            <w:r w:rsidRPr="00D87ED3">
              <w:rPr>
                <w:rFonts w:hint="eastAsia"/>
              </w:rPr>
              <w:br/>
            </w:r>
            <w:r w:rsidRPr="00D87ED3">
              <w:rPr>
                <w:rFonts w:hint="eastAsia"/>
              </w:rPr>
              <w:t>球机应具备本机存储功能，支持</w:t>
            </w:r>
            <w:r w:rsidRPr="00D87ED3">
              <w:rPr>
                <w:rFonts w:hint="eastAsia"/>
              </w:rPr>
              <w:t>SD</w:t>
            </w:r>
            <w:r w:rsidRPr="00D87ED3">
              <w:rPr>
                <w:rFonts w:hint="eastAsia"/>
              </w:rPr>
              <w:t>卡热插拔，最大支持</w:t>
            </w:r>
            <w:r w:rsidRPr="00D87ED3">
              <w:rPr>
                <w:rFonts w:hint="eastAsia"/>
              </w:rPr>
              <w:t>256GB</w:t>
            </w:r>
            <w:r w:rsidRPr="00D87ED3">
              <w:rPr>
                <w:rFonts w:hint="eastAsia"/>
              </w:rPr>
              <w:br/>
            </w:r>
            <w:r w:rsidRPr="00D87ED3">
              <w:rPr>
                <w:rFonts w:hint="eastAsia"/>
              </w:rPr>
              <w:t>具备较好的防护性能环境适应性，支持</w:t>
            </w:r>
            <w:r w:rsidRPr="00D87ED3">
              <w:rPr>
                <w:rFonts w:hint="eastAsia"/>
              </w:rPr>
              <w:t>IP67</w:t>
            </w:r>
            <w:r w:rsidRPr="00D87ED3">
              <w:rPr>
                <w:rFonts w:hint="eastAsia"/>
              </w:rPr>
              <w:t>，</w:t>
            </w:r>
            <w:r w:rsidRPr="00D87ED3">
              <w:rPr>
                <w:rFonts w:hint="eastAsia"/>
              </w:rPr>
              <w:t>6kV</w:t>
            </w:r>
            <w:r w:rsidRPr="00D87ED3">
              <w:rPr>
                <w:rFonts w:hint="eastAsia"/>
              </w:rPr>
              <w:t>防浪涌，工作温度范围可达</w:t>
            </w:r>
            <w:r w:rsidRPr="00D87ED3">
              <w:rPr>
                <w:rFonts w:hint="eastAsia"/>
              </w:rPr>
              <w:t>-40</w:t>
            </w:r>
            <w:r w:rsidRPr="00D87ED3">
              <w:rPr>
                <w:rFonts w:hint="eastAsia"/>
              </w:rPr>
              <w:t>℃</w:t>
            </w:r>
            <w:r w:rsidRPr="00D87ED3">
              <w:rPr>
                <w:rFonts w:hint="eastAsia"/>
              </w:rPr>
              <w:t>-70</w:t>
            </w:r>
            <w:r w:rsidRPr="00D87ED3">
              <w:rPr>
                <w:rFonts w:hint="eastAsia"/>
              </w:rPr>
              <w:t>℃</w:t>
            </w:r>
            <w:r w:rsidRPr="00D87ED3">
              <w:rPr>
                <w:rFonts w:hint="eastAsia"/>
              </w:rPr>
              <w:br/>
            </w:r>
            <w:r w:rsidRPr="00D87ED3">
              <w:rPr>
                <w:rFonts w:hint="eastAsia"/>
              </w:rPr>
              <w:t>具备较好的电源适应性，电压在</w:t>
            </w:r>
            <w:r w:rsidRPr="00D87ED3">
              <w:rPr>
                <w:rFonts w:hint="eastAsia"/>
              </w:rPr>
              <w:t>AC24V</w:t>
            </w:r>
            <w:r w:rsidRPr="00D87ED3">
              <w:rPr>
                <w:rFonts w:hint="eastAsia"/>
              </w:rPr>
              <w:t>±</w:t>
            </w:r>
            <w:r w:rsidRPr="00D87ED3">
              <w:rPr>
                <w:rFonts w:hint="eastAsia"/>
              </w:rPr>
              <w:t>30%</w:t>
            </w:r>
            <w:r w:rsidRPr="00D87ED3">
              <w:rPr>
                <w:rFonts w:hint="eastAsia"/>
              </w:rPr>
              <w:t>范围内变化时，设备可正常工作</w:t>
            </w:r>
            <w:r w:rsidRPr="00D87ED3">
              <w:rPr>
                <w:rFonts w:hint="eastAsia"/>
              </w:rPr>
              <w:br/>
            </w:r>
            <w:r w:rsidRPr="00D87ED3">
              <w:rPr>
                <w:rFonts w:hint="eastAsia"/>
              </w:rPr>
              <w:t>宽动态</w:t>
            </w:r>
            <w:r w:rsidRPr="00D87ED3">
              <w:rPr>
                <w:rFonts w:hint="eastAsia"/>
              </w:rPr>
              <w:t>: 120dB</w:t>
            </w:r>
            <w:r w:rsidRPr="00D87ED3">
              <w:rPr>
                <w:rFonts w:hint="eastAsia"/>
              </w:rPr>
              <w:t>超宽动态</w:t>
            </w:r>
            <w:r w:rsidRPr="00D87ED3">
              <w:rPr>
                <w:rFonts w:hint="eastAsia"/>
              </w:rPr>
              <w:br/>
            </w:r>
            <w:r w:rsidRPr="00D87ED3">
              <w:rPr>
                <w:rFonts w:hint="eastAsia"/>
              </w:rPr>
              <w:t>视频压缩标准</w:t>
            </w:r>
            <w:r w:rsidRPr="00D87ED3">
              <w:rPr>
                <w:rFonts w:hint="eastAsia"/>
              </w:rPr>
              <w:t>: H.265,H.264,MJPEG</w:t>
            </w:r>
            <w:r w:rsidRPr="00D87ED3">
              <w:rPr>
                <w:rFonts w:hint="eastAsia"/>
              </w:rPr>
              <w:br/>
            </w:r>
            <w:r w:rsidRPr="00D87ED3">
              <w:rPr>
                <w:rFonts w:hint="eastAsia"/>
              </w:rPr>
              <w:t>设备具有</w:t>
            </w:r>
            <w:r w:rsidRPr="00D87ED3">
              <w:rPr>
                <w:rFonts w:hint="eastAsia"/>
              </w:rPr>
              <w:t xml:space="preserve"> 2</w:t>
            </w:r>
            <w:r w:rsidRPr="00D87ED3">
              <w:rPr>
                <w:rFonts w:hint="eastAsia"/>
              </w:rPr>
              <w:t>路报警输入，</w:t>
            </w:r>
            <w:r w:rsidRPr="00D87ED3">
              <w:rPr>
                <w:rFonts w:hint="eastAsia"/>
              </w:rPr>
              <w:t>1</w:t>
            </w:r>
            <w:r w:rsidRPr="00D87ED3">
              <w:rPr>
                <w:rFonts w:hint="eastAsia"/>
              </w:rPr>
              <w:t>路报警输出，</w:t>
            </w:r>
            <w:r w:rsidRPr="00D87ED3">
              <w:rPr>
                <w:rFonts w:hint="eastAsia"/>
              </w:rPr>
              <w:t>1</w:t>
            </w:r>
            <w:r w:rsidRPr="00D87ED3">
              <w:rPr>
                <w:rFonts w:hint="eastAsia"/>
              </w:rPr>
              <w:t>路音频输入，</w:t>
            </w:r>
            <w:r w:rsidRPr="00D87ED3">
              <w:rPr>
                <w:rFonts w:hint="eastAsia"/>
              </w:rPr>
              <w:t>1</w:t>
            </w:r>
            <w:r w:rsidRPr="00D87ED3">
              <w:rPr>
                <w:rFonts w:hint="eastAsia"/>
              </w:rPr>
              <w:t>路音频输出</w:t>
            </w:r>
            <w:r w:rsidRPr="00D87ED3">
              <w:rPr>
                <w:rFonts w:hint="eastAsia"/>
              </w:rPr>
              <w:br/>
            </w:r>
            <w:r w:rsidRPr="00D87ED3">
              <w:rPr>
                <w:rFonts w:hint="eastAsia"/>
              </w:rPr>
              <w:t>红外照射距离</w:t>
            </w:r>
            <w:r w:rsidRPr="00D87ED3">
              <w:rPr>
                <w:rFonts w:hint="eastAsia"/>
              </w:rPr>
              <w:t>: 150</w:t>
            </w:r>
            <w:r w:rsidRPr="00D87ED3">
              <w:rPr>
                <w:rFonts w:hint="eastAsia"/>
              </w:rPr>
              <w:t>米</w:t>
            </w:r>
            <w:r w:rsidRPr="00D87ED3">
              <w:rPr>
                <w:rFonts w:hint="eastAsia"/>
              </w:rPr>
              <w:br/>
            </w:r>
            <w:r w:rsidRPr="00D87ED3">
              <w:rPr>
                <w:rFonts w:hint="eastAsia"/>
              </w:rPr>
              <w:t>报警灯</w:t>
            </w:r>
            <w:r w:rsidRPr="00D87ED3">
              <w:rPr>
                <w:rFonts w:hint="eastAsia"/>
              </w:rPr>
              <w:t>: 30</w:t>
            </w:r>
            <w:r w:rsidRPr="00D87ED3">
              <w:rPr>
                <w:rFonts w:hint="eastAsia"/>
              </w:rPr>
              <w:t>米</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12</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园区高清枪式摄像机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海康威视</w:t>
            </w:r>
            <w:r w:rsidRPr="00D87ED3">
              <w:rPr>
                <w:rFonts w:hint="eastAsia"/>
              </w:rPr>
              <w:t>DS-2CD2T47EDWD-L</w:t>
            </w:r>
            <w:r w:rsidRPr="00D87ED3">
              <w:rPr>
                <w:rFonts w:hint="eastAsia"/>
              </w:rPr>
              <w:t>名称：园区高清枪式摄像机</w:t>
            </w:r>
            <w:r w:rsidRPr="00D87ED3">
              <w:rPr>
                <w:rFonts w:hint="eastAsia"/>
              </w:rPr>
              <w:br/>
            </w:r>
            <w:r w:rsidRPr="00D87ED3">
              <w:rPr>
                <w:rFonts w:hint="eastAsia"/>
              </w:rPr>
              <w:t>规格：具有</w:t>
            </w:r>
            <w:r w:rsidRPr="00D87ED3">
              <w:rPr>
                <w:rFonts w:hint="eastAsia"/>
              </w:rPr>
              <w:t>400</w:t>
            </w:r>
            <w:r w:rsidRPr="00D87ED3">
              <w:rPr>
                <w:rFonts w:hint="eastAsia"/>
              </w:rPr>
              <w:t>万像素全彩</w:t>
            </w:r>
            <w:r w:rsidRPr="00D87ED3">
              <w:rPr>
                <w:rFonts w:hint="eastAsia"/>
              </w:rPr>
              <w:t xml:space="preserve"> CMOS</w:t>
            </w:r>
            <w:r w:rsidRPr="00D87ED3">
              <w:rPr>
                <w:rFonts w:hint="eastAsia"/>
              </w:rPr>
              <w:t>传感器。</w:t>
            </w:r>
            <w:r w:rsidRPr="00D87ED3">
              <w:rPr>
                <w:rFonts w:hint="eastAsia"/>
              </w:rPr>
              <w:br/>
            </w:r>
            <w:r w:rsidRPr="00D87ED3">
              <w:rPr>
                <w:rFonts w:hint="eastAsia"/>
              </w:rPr>
              <w:t>具有不小于</w:t>
            </w:r>
            <w:r w:rsidRPr="00D87ED3">
              <w:rPr>
                <w:rFonts w:hint="eastAsia"/>
              </w:rPr>
              <w:t>1/1.8"</w:t>
            </w:r>
            <w:r w:rsidRPr="00D87ED3">
              <w:rPr>
                <w:rFonts w:hint="eastAsia"/>
              </w:rPr>
              <w:t>靶面尺寸。</w:t>
            </w:r>
            <w:r w:rsidRPr="00D87ED3">
              <w:rPr>
                <w:rFonts w:hint="eastAsia"/>
              </w:rPr>
              <w:br/>
            </w:r>
            <w:r w:rsidRPr="00D87ED3">
              <w:rPr>
                <w:rFonts w:hint="eastAsia"/>
              </w:rPr>
              <w:t>内置</w:t>
            </w:r>
            <w:r w:rsidRPr="00D87ED3">
              <w:rPr>
                <w:rFonts w:hint="eastAsia"/>
              </w:rPr>
              <w:t>2</w:t>
            </w:r>
            <w:r w:rsidRPr="00D87ED3">
              <w:rPr>
                <w:rFonts w:hint="eastAsia"/>
              </w:rPr>
              <w:t>颗白光补光灯。</w:t>
            </w:r>
            <w:r w:rsidRPr="00D87ED3">
              <w:rPr>
                <w:rFonts w:hint="eastAsia"/>
              </w:rPr>
              <w:br/>
            </w:r>
            <w:r w:rsidRPr="00D87ED3">
              <w:rPr>
                <w:rFonts w:hint="eastAsia"/>
              </w:rPr>
              <w:t>最低照度彩色：</w:t>
            </w:r>
            <w:r w:rsidRPr="00D87ED3">
              <w:rPr>
                <w:rFonts w:hint="eastAsia"/>
              </w:rPr>
              <w:t>0.0004 lx</w:t>
            </w:r>
            <w:r w:rsidRPr="00D87ED3">
              <w:rPr>
                <w:rFonts w:hint="eastAsia"/>
              </w:rPr>
              <w:t>，白天或夜晚均可输出彩色视频图像。</w:t>
            </w:r>
            <w:r w:rsidRPr="00D87ED3">
              <w:rPr>
                <w:rFonts w:hint="eastAsia"/>
              </w:rPr>
              <w:br/>
            </w:r>
            <w:r w:rsidRPr="00D87ED3">
              <w:rPr>
                <w:rFonts w:hint="eastAsia"/>
              </w:rPr>
              <w:lastRenderedPageBreak/>
              <w:t>在</w:t>
            </w:r>
            <w:r w:rsidRPr="00D87ED3">
              <w:rPr>
                <w:rFonts w:hint="eastAsia"/>
              </w:rPr>
              <w:t>2560x1440 @ 25fps</w:t>
            </w:r>
            <w:r w:rsidRPr="00D87ED3">
              <w:rPr>
                <w:rFonts w:hint="eastAsia"/>
              </w:rPr>
              <w:t>下，清晰度不小于</w:t>
            </w:r>
            <w:r w:rsidRPr="00D87ED3">
              <w:rPr>
                <w:rFonts w:hint="eastAsia"/>
              </w:rPr>
              <w:t>1400TVL</w:t>
            </w:r>
            <w:r w:rsidRPr="00D87ED3">
              <w:rPr>
                <w:rFonts w:hint="eastAsia"/>
              </w:rPr>
              <w:t>。</w:t>
            </w:r>
            <w:r w:rsidRPr="00D87ED3">
              <w:rPr>
                <w:rFonts w:hint="eastAsia"/>
              </w:rPr>
              <w:br/>
            </w:r>
            <w:r w:rsidRPr="00D87ED3">
              <w:rPr>
                <w:rFonts w:hint="eastAsia"/>
              </w:rPr>
              <w:t>支持</w:t>
            </w:r>
            <w:r w:rsidRPr="00D87ED3">
              <w:rPr>
                <w:rFonts w:hint="eastAsia"/>
              </w:rPr>
              <w:t>H.264</w:t>
            </w:r>
            <w:r w:rsidRPr="00D87ED3">
              <w:rPr>
                <w:rFonts w:hint="eastAsia"/>
              </w:rPr>
              <w:t>、</w:t>
            </w:r>
            <w:r w:rsidRPr="00D87ED3">
              <w:rPr>
                <w:rFonts w:hint="eastAsia"/>
              </w:rPr>
              <w:t>H.265</w:t>
            </w:r>
            <w:r w:rsidRPr="00D87ED3">
              <w:rPr>
                <w:rFonts w:hint="eastAsia"/>
              </w:rPr>
              <w:t>、</w:t>
            </w:r>
            <w:r w:rsidRPr="00D87ED3">
              <w:rPr>
                <w:rFonts w:hint="eastAsia"/>
              </w:rPr>
              <w:t>MJPEG</w:t>
            </w:r>
            <w:r w:rsidRPr="00D87ED3">
              <w:rPr>
                <w:rFonts w:hint="eastAsia"/>
              </w:rPr>
              <w:t>视频编码格式，其中</w:t>
            </w:r>
            <w:r w:rsidRPr="00D87ED3">
              <w:rPr>
                <w:rFonts w:hint="eastAsia"/>
              </w:rPr>
              <w:t>H.264</w:t>
            </w:r>
            <w:r w:rsidRPr="00D87ED3">
              <w:rPr>
                <w:rFonts w:hint="eastAsia"/>
              </w:rPr>
              <w:t>支持</w:t>
            </w:r>
            <w:r w:rsidRPr="00D87ED3">
              <w:rPr>
                <w:rFonts w:hint="eastAsia"/>
              </w:rPr>
              <w:t>Baseline/Main/High Profile</w:t>
            </w:r>
            <w:r w:rsidRPr="00D87ED3">
              <w:rPr>
                <w:rFonts w:hint="eastAsia"/>
              </w:rPr>
              <w:t>。</w:t>
            </w:r>
            <w:r w:rsidRPr="00D87ED3">
              <w:rPr>
                <w:rFonts w:hint="eastAsia"/>
              </w:rPr>
              <w:br/>
            </w:r>
            <w:r w:rsidRPr="00D87ED3">
              <w:rPr>
                <w:rFonts w:hint="eastAsia"/>
              </w:rPr>
              <w:t>信噪比不小于</w:t>
            </w:r>
            <w:r w:rsidRPr="00D87ED3">
              <w:rPr>
                <w:rFonts w:hint="eastAsia"/>
              </w:rPr>
              <w:t>62dB</w:t>
            </w:r>
            <w:r w:rsidRPr="00D87ED3">
              <w:rPr>
                <w:rFonts w:hint="eastAsia"/>
              </w:rPr>
              <w:t>。</w:t>
            </w:r>
            <w:r w:rsidRPr="00D87ED3">
              <w:rPr>
                <w:rFonts w:hint="eastAsia"/>
              </w:rPr>
              <w:br/>
            </w:r>
            <w:r w:rsidRPr="00D87ED3">
              <w:rPr>
                <w:rFonts w:hint="eastAsia"/>
              </w:rPr>
              <w:t>需具有不小于</w:t>
            </w:r>
            <w:r w:rsidRPr="00D87ED3">
              <w:rPr>
                <w:rFonts w:hint="eastAsia"/>
              </w:rPr>
              <w:t>140</w:t>
            </w:r>
            <w:r w:rsidRPr="00D87ED3">
              <w:rPr>
                <w:rFonts w:hint="eastAsia"/>
              </w:rPr>
              <w:t>分的</w:t>
            </w:r>
            <w:r w:rsidRPr="00D87ED3">
              <w:rPr>
                <w:rFonts w:hint="eastAsia"/>
              </w:rPr>
              <w:t>宽动态能力。</w:t>
            </w:r>
            <w:r w:rsidRPr="00D87ED3">
              <w:rPr>
                <w:rFonts w:hint="eastAsia"/>
              </w:rPr>
              <w:br/>
            </w:r>
            <w:r w:rsidRPr="00D87ED3">
              <w:rPr>
                <w:rFonts w:hint="eastAsia"/>
              </w:rPr>
              <w:t>不低于</w:t>
            </w:r>
            <w:r w:rsidRPr="00D87ED3">
              <w:rPr>
                <w:rFonts w:hint="eastAsia"/>
              </w:rPr>
              <w:t>IP67</w:t>
            </w:r>
            <w:r w:rsidRPr="00D87ED3">
              <w:rPr>
                <w:rFonts w:hint="eastAsia"/>
              </w:rPr>
              <w:t>防尘防水等级。</w:t>
            </w:r>
            <w:r w:rsidRPr="00D87ED3">
              <w:rPr>
                <w:rFonts w:hint="eastAsia"/>
              </w:rPr>
              <w:br/>
            </w:r>
            <w:r w:rsidRPr="00D87ED3">
              <w:rPr>
                <w:rFonts w:hint="eastAsia"/>
              </w:rPr>
              <w:t>同一静止场景相同图像质量下，设备在</w:t>
            </w:r>
            <w:r w:rsidRPr="00D87ED3">
              <w:rPr>
                <w:rFonts w:hint="eastAsia"/>
              </w:rPr>
              <w:t>H.265</w:t>
            </w:r>
            <w:r w:rsidRPr="00D87ED3">
              <w:rPr>
                <w:rFonts w:hint="eastAsia"/>
              </w:rPr>
              <w:t>编码方式时，开启智能编码功能和不开启智能编码相比，码率节约</w:t>
            </w:r>
            <w:r w:rsidRPr="00D87ED3">
              <w:rPr>
                <w:rFonts w:hint="eastAsia"/>
              </w:rPr>
              <w:t>80%</w:t>
            </w:r>
            <w:r w:rsidRPr="00D87ED3">
              <w:rPr>
                <w:rFonts w:hint="eastAsia"/>
              </w:rPr>
              <w:t>。</w:t>
            </w:r>
            <w:r w:rsidRPr="00D87ED3">
              <w:rPr>
                <w:rFonts w:hint="eastAsia"/>
              </w:rPr>
              <w:br/>
            </w:r>
            <w:r w:rsidRPr="00D87ED3">
              <w:rPr>
                <w:rFonts w:hint="eastAsia"/>
              </w:rPr>
              <w:t>设备与客户端之间用</w:t>
            </w:r>
            <w:r w:rsidRPr="00D87ED3">
              <w:rPr>
                <w:rFonts w:hint="eastAsia"/>
              </w:rPr>
              <w:t>200</w:t>
            </w:r>
            <w:r w:rsidRPr="00D87ED3">
              <w:rPr>
                <w:rFonts w:hint="eastAsia"/>
              </w:rPr>
              <w:t>米网线进行传输，数据包丢包率不大于</w:t>
            </w:r>
            <w:r w:rsidRPr="00D87ED3">
              <w:rPr>
                <w:rFonts w:hint="eastAsia"/>
              </w:rPr>
              <w:t>0.1%</w:t>
            </w:r>
            <w:r w:rsidRPr="00D87ED3">
              <w:rPr>
                <w:rFonts w:hint="eastAsia"/>
              </w:rPr>
              <w:t>。</w:t>
            </w:r>
            <w:r w:rsidRPr="00D87ED3">
              <w:rPr>
                <w:rFonts w:hint="eastAsia"/>
              </w:rPr>
              <w:br/>
            </w:r>
            <w:r w:rsidRPr="00D87ED3">
              <w:rPr>
                <w:rFonts w:hint="eastAsia"/>
              </w:rPr>
              <w:t>宽动态范围</w:t>
            </w:r>
            <w:r w:rsidRPr="00D87ED3">
              <w:rPr>
                <w:rFonts w:hint="eastAsia"/>
              </w:rPr>
              <w:t>:120dB</w:t>
            </w:r>
            <w:r w:rsidRPr="00D87ED3">
              <w:rPr>
                <w:rFonts w:hint="eastAsia"/>
              </w:rPr>
              <w:br/>
            </w:r>
            <w:r w:rsidRPr="00D87ED3">
              <w:rPr>
                <w:rFonts w:hint="eastAsia"/>
              </w:rPr>
              <w:t>视频压缩标准</w:t>
            </w:r>
            <w:r w:rsidRPr="00D87ED3">
              <w:rPr>
                <w:rFonts w:hint="eastAsia"/>
              </w:rPr>
              <w:t>:H.265/H.264/ MJPEG</w:t>
            </w:r>
            <w:r w:rsidRPr="00D87ED3">
              <w:rPr>
                <w:rFonts w:hint="eastAsia"/>
              </w:rPr>
              <w:br/>
            </w:r>
            <w:r w:rsidRPr="00D87ED3">
              <w:rPr>
                <w:rFonts w:hint="eastAsia"/>
              </w:rPr>
              <w:t>通讯接口</w:t>
            </w:r>
            <w:r w:rsidRPr="00D87ED3">
              <w:rPr>
                <w:rFonts w:hint="eastAsia"/>
              </w:rPr>
              <w:t>:1</w:t>
            </w:r>
            <w:r w:rsidRPr="00D87ED3">
              <w:rPr>
                <w:rFonts w:hint="eastAsia"/>
              </w:rPr>
              <w:t>个</w:t>
            </w:r>
            <w:r w:rsidRPr="00D87ED3">
              <w:rPr>
                <w:rFonts w:hint="eastAsia"/>
              </w:rPr>
              <w:t>RJ45 10M / 100M</w:t>
            </w:r>
            <w:r w:rsidRPr="00D87ED3">
              <w:rPr>
                <w:rFonts w:hint="eastAsia"/>
              </w:rPr>
              <w:t>自适应以太网口</w:t>
            </w:r>
            <w:r w:rsidRPr="00D87ED3">
              <w:rPr>
                <w:rFonts w:hint="eastAsia"/>
              </w:rPr>
              <w:br/>
            </w:r>
            <w:r w:rsidRPr="00D87ED3">
              <w:rPr>
                <w:rFonts w:hint="eastAsia"/>
              </w:rPr>
              <w:t>报警接口</w:t>
            </w:r>
            <w:r w:rsidRPr="00D87ED3">
              <w:rPr>
                <w:rFonts w:hint="eastAsia"/>
              </w:rPr>
              <w:t xml:space="preserve"> :1</w:t>
            </w:r>
            <w:r w:rsidRPr="00D87ED3">
              <w:rPr>
                <w:rFonts w:hint="eastAsia"/>
              </w:rPr>
              <w:t>路报警输入</w:t>
            </w:r>
            <w:r w:rsidRPr="00D87ED3">
              <w:rPr>
                <w:rFonts w:hint="eastAsia"/>
              </w:rPr>
              <w:t>,1</w:t>
            </w:r>
            <w:r w:rsidRPr="00D87ED3">
              <w:rPr>
                <w:rFonts w:hint="eastAsia"/>
              </w:rPr>
              <w:t>路报警输出（三极管</w:t>
            </w:r>
            <w:r w:rsidRPr="00D87ED3">
              <w:rPr>
                <w:rFonts w:hint="eastAsia"/>
              </w:rPr>
              <w:t>:</w:t>
            </w:r>
            <w:r w:rsidRPr="00D87ED3">
              <w:rPr>
                <w:rFonts w:hint="eastAsia"/>
              </w:rPr>
              <w:t>超过</w:t>
            </w:r>
            <w:r w:rsidRPr="00D87ED3">
              <w:rPr>
                <w:rFonts w:hint="eastAsia"/>
              </w:rPr>
              <w:t>30</w:t>
            </w:r>
            <w:r w:rsidRPr="00D87ED3">
              <w:rPr>
                <w:rFonts w:hint="eastAsia"/>
              </w:rPr>
              <w:t>毫安建议加继电器）</w:t>
            </w:r>
            <w:r w:rsidRPr="00D87ED3">
              <w:rPr>
                <w:rFonts w:hint="eastAsia"/>
              </w:rPr>
              <w:br/>
            </w:r>
            <w:r w:rsidRPr="00D87ED3">
              <w:rPr>
                <w:rFonts w:hint="eastAsia"/>
              </w:rPr>
              <w:t>电源输出接口</w:t>
            </w:r>
            <w:r w:rsidRPr="00D87ED3">
              <w:rPr>
                <w:rFonts w:hint="eastAsia"/>
              </w:rPr>
              <w:t>:</w:t>
            </w:r>
            <w:r w:rsidRPr="00D87ED3">
              <w:rPr>
                <w:rFonts w:hint="eastAsia"/>
              </w:rPr>
              <w:t>支持</w:t>
            </w:r>
            <w:r w:rsidRPr="00D87ED3">
              <w:rPr>
                <w:rFonts w:hint="eastAsia"/>
              </w:rPr>
              <w:t>1</w:t>
            </w:r>
            <w:r w:rsidRPr="00D87ED3">
              <w:rPr>
                <w:rFonts w:hint="eastAsia"/>
              </w:rPr>
              <w:t>路</w:t>
            </w:r>
            <w:r w:rsidRPr="00D87ED3">
              <w:rPr>
                <w:rFonts w:hint="eastAsia"/>
              </w:rPr>
              <w:t>DC12V 100mA</w:t>
            </w:r>
            <w:r w:rsidRPr="00D87ED3">
              <w:rPr>
                <w:rFonts w:hint="eastAsia"/>
              </w:rPr>
              <w:t>电源输出</w:t>
            </w:r>
            <w:r w:rsidRPr="00D87ED3">
              <w:rPr>
                <w:rFonts w:hint="eastAsia"/>
              </w:rPr>
              <w:t>,</w:t>
            </w:r>
            <w:r w:rsidRPr="00D87ED3">
              <w:rPr>
                <w:rFonts w:hint="eastAsia"/>
              </w:rPr>
              <w:t>用于给拾音器供电</w:t>
            </w:r>
            <w:r w:rsidRPr="00D87ED3">
              <w:rPr>
                <w:rFonts w:hint="eastAsia"/>
              </w:rPr>
              <w:br/>
            </w:r>
            <w:r w:rsidRPr="00D87ED3">
              <w:rPr>
                <w:rFonts w:hint="eastAsia"/>
              </w:rPr>
              <w:t>红</w:t>
            </w:r>
            <w:r w:rsidRPr="00D87ED3">
              <w:rPr>
                <w:rFonts w:hint="eastAsia"/>
              </w:rPr>
              <w:t>外照射距离</w:t>
            </w:r>
            <w:r w:rsidRPr="00D87ED3">
              <w:rPr>
                <w:rFonts w:hint="eastAsia"/>
              </w:rPr>
              <w:t>:</w:t>
            </w:r>
            <w:r w:rsidRPr="00D87ED3">
              <w:rPr>
                <w:rFonts w:hint="eastAsia"/>
              </w:rPr>
              <w:t>不低于</w:t>
            </w:r>
            <w:r w:rsidRPr="00D87ED3">
              <w:rPr>
                <w:rFonts w:hint="eastAsia"/>
              </w:rPr>
              <w:t>100</w:t>
            </w:r>
            <w:r w:rsidRPr="00D87ED3">
              <w:rPr>
                <w:rFonts w:hint="eastAsia"/>
              </w:rPr>
              <w:t>米</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81</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摄像机专用支架</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海康威视</w:t>
            </w:r>
            <w:r w:rsidRPr="00D87ED3">
              <w:rPr>
                <w:rFonts w:hint="eastAsia"/>
              </w:rPr>
              <w:t>DS-1292ZJ</w:t>
            </w:r>
            <w:r w:rsidRPr="00D87ED3">
              <w:rPr>
                <w:rFonts w:hint="eastAsia"/>
              </w:rPr>
              <w:t>名称：摄像机专用支架</w:t>
            </w:r>
            <w:r w:rsidRPr="00D87ED3">
              <w:rPr>
                <w:rFonts w:hint="eastAsia"/>
              </w:rPr>
              <w:br/>
            </w:r>
            <w:r w:rsidRPr="00D87ED3">
              <w:rPr>
                <w:rFonts w:hint="eastAsia"/>
              </w:rPr>
              <w:t>规格：壁装支架</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406</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电源适配器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海康威视</w:t>
            </w:r>
            <w:r w:rsidRPr="00D87ED3">
              <w:rPr>
                <w:rFonts w:hint="eastAsia"/>
              </w:rPr>
              <w:t>DS-2FA1210-DL</w:t>
            </w:r>
            <w:r w:rsidRPr="00D87ED3">
              <w:rPr>
                <w:rFonts w:hint="eastAsia"/>
              </w:rPr>
              <w:t>名称：电源适配器</w:t>
            </w:r>
            <w:r w:rsidRPr="00D87ED3">
              <w:rPr>
                <w:rFonts w:hint="eastAsia"/>
              </w:rPr>
              <w:br/>
            </w:r>
            <w:r w:rsidRPr="00D87ED3">
              <w:rPr>
                <w:rFonts w:hint="eastAsia"/>
              </w:rPr>
              <w:t>规格：国标</w:t>
            </w:r>
            <w:r w:rsidRPr="00D87ED3">
              <w:rPr>
                <w:rFonts w:hint="eastAsia"/>
              </w:rPr>
              <w:t>,12V1A</w:t>
            </w:r>
            <w:r w:rsidRPr="00D87ED3">
              <w:rPr>
                <w:rFonts w:hint="eastAsia"/>
              </w:rPr>
              <w:t>输出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406</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星光级全景高清球机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海康威视</w:t>
            </w:r>
            <w:r w:rsidRPr="00D87ED3">
              <w:rPr>
                <w:rFonts w:hint="eastAsia"/>
              </w:rPr>
              <w:t>iDS-2VPD12-A440-DV/SP/T2(2.8mm)</w:t>
            </w:r>
            <w:r w:rsidRPr="00D87ED3">
              <w:rPr>
                <w:rFonts w:hint="eastAsia"/>
              </w:rPr>
              <w:t>名称：</w:t>
            </w:r>
            <w:r w:rsidRPr="00D87ED3">
              <w:rPr>
                <w:rFonts w:hint="eastAsia"/>
              </w:rPr>
              <w:t>AR</w:t>
            </w:r>
            <w:r w:rsidRPr="00D87ED3">
              <w:rPr>
                <w:rFonts w:hint="eastAsia"/>
              </w:rPr>
              <w:t>鹰眼</w:t>
            </w:r>
            <w:r w:rsidRPr="00D87ED3">
              <w:rPr>
                <w:rFonts w:hint="eastAsia"/>
              </w:rPr>
              <w:br/>
            </w:r>
            <w:r w:rsidRPr="00D87ED3">
              <w:rPr>
                <w:rFonts w:hint="eastAsia"/>
              </w:rPr>
              <w:t>规格：具备添加定点标签，区域标签，矢量标签，方向标签，并支持标签联动操作。</w:t>
            </w:r>
            <w:r w:rsidRPr="00D87ED3">
              <w:rPr>
                <w:rFonts w:hint="eastAsia"/>
              </w:rPr>
              <w:br/>
            </w:r>
            <w:r w:rsidRPr="00D87ED3">
              <w:rPr>
                <w:rFonts w:hint="eastAsia"/>
              </w:rPr>
              <w:t>具备</w:t>
            </w:r>
            <w:r w:rsidRPr="00D87ED3">
              <w:rPr>
                <w:rFonts w:hint="eastAsia"/>
              </w:rPr>
              <w:t>AR</w:t>
            </w:r>
            <w:r w:rsidRPr="00D87ED3">
              <w:rPr>
                <w:rFonts w:hint="eastAsia"/>
              </w:rPr>
              <w:t>标签防漂移功能，设备调教或者转动时，</w:t>
            </w:r>
            <w:r w:rsidRPr="00D87ED3">
              <w:rPr>
                <w:rFonts w:hint="eastAsia"/>
              </w:rPr>
              <w:t>AR</w:t>
            </w:r>
            <w:r w:rsidRPr="00D87ED3">
              <w:rPr>
                <w:rFonts w:hint="eastAsia"/>
              </w:rPr>
              <w:t>标签与标记物体保持相对静止；具备标签跟踪功能，可对全景和细节通道的移动标签进行跟踪，移动标签始终位于画面中心，且跟踪时间和倍率可设置。产品支持人员密度功能，支持通过</w:t>
            </w:r>
            <w:r w:rsidRPr="00D87ED3">
              <w:rPr>
                <w:rFonts w:hint="eastAsia"/>
              </w:rPr>
              <w:t>IE</w:t>
            </w:r>
            <w:r w:rsidRPr="00D87ED3">
              <w:rPr>
                <w:rFonts w:hint="eastAsia"/>
              </w:rPr>
              <w:t>浏览器对辅助视频的全景画面设备不少于</w:t>
            </w:r>
            <w:r w:rsidRPr="00D87ED3">
              <w:rPr>
                <w:rFonts w:hint="eastAsia"/>
              </w:rPr>
              <w:t>6</w:t>
            </w:r>
            <w:r w:rsidRPr="00D87ED3">
              <w:rPr>
                <w:rFonts w:hint="eastAsia"/>
              </w:rPr>
              <w:t>个检测框，检测区域人数可通过</w:t>
            </w:r>
            <w:r w:rsidRPr="00D87ED3">
              <w:rPr>
                <w:rFonts w:hint="eastAsia"/>
              </w:rPr>
              <w:t>OSD</w:t>
            </w:r>
            <w:r w:rsidRPr="00D87ED3">
              <w:rPr>
                <w:rFonts w:hint="eastAsia"/>
              </w:rPr>
              <w:t>叠加的形式显示，并且可设置</w:t>
            </w:r>
            <w:r w:rsidRPr="00D87ED3">
              <w:rPr>
                <w:rFonts w:hint="eastAsia"/>
              </w:rPr>
              <w:t>3</w:t>
            </w:r>
            <w:r w:rsidRPr="00D87ED3">
              <w:rPr>
                <w:rFonts w:hint="eastAsia"/>
              </w:rPr>
              <w:t>个等级的人数，当检测框中的人数在</w:t>
            </w:r>
            <w:r w:rsidRPr="00D87ED3">
              <w:rPr>
                <w:rFonts w:hint="eastAsia"/>
              </w:rPr>
              <w:t>3</w:t>
            </w:r>
            <w:r w:rsidRPr="00D87ED3">
              <w:rPr>
                <w:rFonts w:hint="eastAsia"/>
              </w:rPr>
              <w:t>个等级之间变化时可触发报警。支持热度图叠加显示。</w:t>
            </w:r>
            <w:r w:rsidRPr="00D87ED3">
              <w:rPr>
                <w:rFonts w:hint="eastAsia"/>
              </w:rPr>
              <w:br/>
            </w:r>
            <w:r w:rsidRPr="00D87ED3">
              <w:rPr>
                <w:rFonts w:hint="eastAsia"/>
              </w:rPr>
              <w:t>具备</w:t>
            </w:r>
            <w:r w:rsidRPr="00D87ED3">
              <w:rPr>
                <w:rFonts w:hint="eastAsia"/>
              </w:rPr>
              <w:t>AR</w:t>
            </w:r>
            <w:r w:rsidRPr="00D87ED3">
              <w:rPr>
                <w:rFonts w:hint="eastAsia"/>
              </w:rPr>
              <w:t>视频标签联动功能，并可对高</w:t>
            </w:r>
            <w:r w:rsidRPr="00D87ED3">
              <w:rPr>
                <w:rFonts w:hint="eastAsia"/>
              </w:rPr>
              <w:t>-</w:t>
            </w:r>
            <w:r w:rsidRPr="00D87ED3">
              <w:rPr>
                <w:rFonts w:hint="eastAsia"/>
              </w:rPr>
              <w:t>高，高</w:t>
            </w:r>
            <w:r w:rsidRPr="00D87ED3">
              <w:rPr>
                <w:rFonts w:hint="eastAsia"/>
              </w:rPr>
              <w:t>-</w:t>
            </w:r>
            <w:r w:rsidRPr="00D87ED3">
              <w:rPr>
                <w:rFonts w:hint="eastAsia"/>
              </w:rPr>
              <w:t>低，低</w:t>
            </w:r>
            <w:r w:rsidRPr="00D87ED3">
              <w:rPr>
                <w:rFonts w:hint="eastAsia"/>
              </w:rPr>
              <w:t>-</w:t>
            </w:r>
            <w:r w:rsidRPr="00D87ED3">
              <w:rPr>
                <w:rFonts w:hint="eastAsia"/>
              </w:rPr>
              <w:t>高三种标签的位置的视频图像，进行切换预览。</w:t>
            </w:r>
            <w:r w:rsidRPr="00D87ED3">
              <w:rPr>
                <w:rFonts w:hint="eastAsia"/>
              </w:rPr>
              <w:br/>
            </w:r>
            <w:r w:rsidRPr="00D87ED3">
              <w:rPr>
                <w:rFonts w:hint="eastAsia"/>
              </w:rPr>
              <w:t>具备标签同步功能，在细节通道添加或删除指定标签时，全景通道应自动</w:t>
            </w:r>
            <w:r w:rsidRPr="00D87ED3">
              <w:rPr>
                <w:rFonts w:hint="eastAsia"/>
              </w:rPr>
              <w:t>添加或删除该标签。</w:t>
            </w:r>
            <w:r w:rsidRPr="00D87ED3">
              <w:rPr>
                <w:rFonts w:hint="eastAsia"/>
              </w:rPr>
              <w:br/>
            </w:r>
            <w:r w:rsidRPr="00D87ED3">
              <w:rPr>
                <w:rFonts w:hint="eastAsia"/>
              </w:rPr>
              <w:t>内置不少于</w:t>
            </w:r>
            <w:r w:rsidRPr="00D87ED3">
              <w:rPr>
                <w:rFonts w:hint="eastAsia"/>
              </w:rPr>
              <w:t>3</w:t>
            </w:r>
            <w:r w:rsidRPr="00D87ED3">
              <w:rPr>
                <w:rFonts w:hint="eastAsia"/>
              </w:rPr>
              <w:t>个</w:t>
            </w:r>
            <w:r w:rsidRPr="00D87ED3">
              <w:rPr>
                <w:rFonts w:hint="eastAsia"/>
              </w:rPr>
              <w:t>GPU</w:t>
            </w:r>
            <w:r w:rsidRPr="00D87ED3">
              <w:rPr>
                <w:rFonts w:hint="eastAsia"/>
              </w:rPr>
              <w:t>芯片。</w:t>
            </w:r>
            <w:r w:rsidRPr="00D87ED3">
              <w:rPr>
                <w:rFonts w:hint="eastAsia"/>
              </w:rPr>
              <w:br/>
            </w:r>
            <w:r w:rsidRPr="00D87ED3">
              <w:rPr>
                <w:rFonts w:hint="eastAsia"/>
              </w:rPr>
              <w:t>全景通道采用</w:t>
            </w:r>
            <w:r w:rsidRPr="00D87ED3">
              <w:rPr>
                <w:rFonts w:hint="eastAsia"/>
              </w:rPr>
              <w:t>4</w:t>
            </w:r>
            <w:r w:rsidRPr="00D87ED3">
              <w:rPr>
                <w:rFonts w:hint="eastAsia"/>
              </w:rPr>
              <w:t>个靶面尺寸为</w:t>
            </w:r>
            <w:r w:rsidRPr="00D87ED3">
              <w:rPr>
                <w:rFonts w:hint="eastAsia"/>
              </w:rPr>
              <w:t xml:space="preserve"> 1/1.8</w:t>
            </w:r>
            <w:r w:rsidRPr="00D87ED3">
              <w:rPr>
                <w:rFonts w:hint="eastAsia"/>
              </w:rPr>
              <w:t>＂的镜头，分辨率为均为</w:t>
            </w:r>
            <w:r w:rsidRPr="00D87ED3">
              <w:rPr>
                <w:rFonts w:hint="eastAsia"/>
              </w:rPr>
              <w:t>2560</w:t>
            </w:r>
            <w:r w:rsidRPr="00D87ED3">
              <w:rPr>
                <w:rFonts w:hint="eastAsia"/>
              </w:rPr>
              <w:t>×</w:t>
            </w:r>
            <w:r w:rsidRPr="00D87ED3">
              <w:rPr>
                <w:rFonts w:hint="eastAsia"/>
              </w:rPr>
              <w:t>1440</w:t>
            </w:r>
            <w:r w:rsidRPr="00D87ED3">
              <w:rPr>
                <w:rFonts w:hint="eastAsia"/>
              </w:rPr>
              <w:t>，细节通道采用</w:t>
            </w:r>
            <w:r w:rsidRPr="00D87ED3">
              <w:rPr>
                <w:rFonts w:hint="eastAsia"/>
              </w:rPr>
              <w:t>1</w:t>
            </w:r>
            <w:r w:rsidRPr="00D87ED3">
              <w:rPr>
                <w:rFonts w:hint="eastAsia"/>
              </w:rPr>
              <w:t>个靶面尺寸为</w:t>
            </w:r>
            <w:r w:rsidRPr="00D87ED3">
              <w:rPr>
                <w:rFonts w:hint="eastAsia"/>
              </w:rPr>
              <w:t>1/1.8</w:t>
            </w:r>
            <w:r w:rsidRPr="00D87ED3">
              <w:rPr>
                <w:rFonts w:hint="eastAsia"/>
              </w:rPr>
              <w:t>＂镜头，分辨率为</w:t>
            </w:r>
            <w:r w:rsidRPr="00D87ED3">
              <w:rPr>
                <w:rFonts w:hint="eastAsia"/>
              </w:rPr>
              <w:t>2560</w:t>
            </w:r>
            <w:r w:rsidRPr="00D87ED3">
              <w:rPr>
                <w:rFonts w:hint="eastAsia"/>
              </w:rPr>
              <w:t>×</w:t>
            </w:r>
            <w:r w:rsidRPr="00D87ED3">
              <w:rPr>
                <w:rFonts w:hint="eastAsia"/>
              </w:rPr>
              <w:t>1440</w:t>
            </w:r>
            <w:r w:rsidRPr="00D87ED3">
              <w:rPr>
                <w:rFonts w:hint="eastAsia"/>
              </w:rPr>
              <w:t>。可输出</w:t>
            </w:r>
            <w:r w:rsidRPr="00D87ED3">
              <w:rPr>
                <w:rFonts w:hint="eastAsia"/>
              </w:rPr>
              <w:t>1</w:t>
            </w:r>
            <w:r w:rsidRPr="00D87ED3">
              <w:rPr>
                <w:rFonts w:hint="eastAsia"/>
              </w:rPr>
              <w:t>路主视频图像和</w:t>
            </w:r>
            <w:r w:rsidRPr="00D87ED3">
              <w:rPr>
                <w:rFonts w:hint="eastAsia"/>
              </w:rPr>
              <w:t>4</w:t>
            </w:r>
            <w:r w:rsidRPr="00D87ED3">
              <w:rPr>
                <w:rFonts w:hint="eastAsia"/>
              </w:rPr>
              <w:t>路辅视频图像。拼接后抓拍图片的分辨率为</w:t>
            </w:r>
            <w:r w:rsidRPr="00D87ED3">
              <w:rPr>
                <w:rFonts w:hint="eastAsia"/>
              </w:rPr>
              <w:t>:</w:t>
            </w:r>
            <w:r w:rsidRPr="00D87ED3">
              <w:rPr>
                <w:rFonts w:hint="eastAsia"/>
              </w:rPr>
              <w:t>主视频：</w:t>
            </w:r>
            <w:r w:rsidRPr="00D87ED3">
              <w:rPr>
                <w:rFonts w:hint="eastAsia"/>
              </w:rPr>
              <w:t>2560</w:t>
            </w:r>
            <w:r w:rsidRPr="00D87ED3">
              <w:rPr>
                <w:rFonts w:hint="eastAsia"/>
              </w:rPr>
              <w:t>×</w:t>
            </w:r>
            <w:r w:rsidRPr="00D87ED3">
              <w:rPr>
                <w:rFonts w:hint="eastAsia"/>
              </w:rPr>
              <w:t>1440</w:t>
            </w:r>
            <w:r w:rsidRPr="00D87ED3">
              <w:rPr>
                <w:rFonts w:hint="eastAsia"/>
              </w:rPr>
              <w:t>；辅视频：</w:t>
            </w:r>
            <w:r w:rsidRPr="00D87ED3">
              <w:rPr>
                <w:rFonts w:hint="eastAsia"/>
              </w:rPr>
              <w:t>5520</w:t>
            </w:r>
            <w:r w:rsidRPr="00D87ED3">
              <w:rPr>
                <w:rFonts w:hint="eastAsia"/>
              </w:rPr>
              <w:lastRenderedPageBreak/>
              <w:t>×</w:t>
            </w:r>
            <w:r w:rsidRPr="00D87ED3">
              <w:rPr>
                <w:rFonts w:hint="eastAsia"/>
              </w:rPr>
              <w:t>2400</w:t>
            </w:r>
            <w:r w:rsidRPr="00D87ED3">
              <w:rPr>
                <w:rFonts w:hint="eastAsia"/>
              </w:rPr>
              <w:t>。</w:t>
            </w:r>
            <w:r w:rsidRPr="00D87ED3">
              <w:rPr>
                <w:rFonts w:hint="eastAsia"/>
              </w:rPr>
              <w:br/>
            </w:r>
            <w:r w:rsidRPr="00D87ED3">
              <w:rPr>
                <w:rFonts w:hint="eastAsia"/>
              </w:rPr>
              <w:t>主视频支持不小于</w:t>
            </w:r>
            <w:r w:rsidRPr="00D87ED3">
              <w:rPr>
                <w:rFonts w:hint="eastAsia"/>
              </w:rPr>
              <w:t>40</w:t>
            </w:r>
            <w:r w:rsidRPr="00D87ED3">
              <w:rPr>
                <w:rFonts w:hint="eastAsia"/>
              </w:rPr>
              <w:t>倍光学变倍，支持检测当前镜头指向方向与地平面夹角，并可根据夹角变化自动调整倍率</w:t>
            </w:r>
            <w:r w:rsidRPr="00D87ED3">
              <w:rPr>
                <w:rFonts w:hint="eastAsia"/>
              </w:rPr>
              <w:br/>
            </w:r>
            <w:r w:rsidRPr="00D87ED3">
              <w:rPr>
                <w:rFonts w:hint="eastAsia"/>
              </w:rPr>
              <w:t>支持镜头前盖玻璃加热功能</w:t>
            </w:r>
            <w:r w:rsidRPr="00D87ED3">
              <w:rPr>
                <w:rFonts w:hint="eastAsia"/>
              </w:rPr>
              <w:br/>
            </w:r>
            <w:r w:rsidRPr="00D87ED3">
              <w:rPr>
                <w:rFonts w:hint="eastAsia"/>
              </w:rPr>
              <w:t>彩色：</w:t>
            </w:r>
            <w:r w:rsidRPr="00D87ED3">
              <w:rPr>
                <w:rFonts w:hint="eastAsia"/>
              </w:rPr>
              <w:t>0.0003lux</w:t>
            </w:r>
            <w:r w:rsidRPr="00D87ED3">
              <w:rPr>
                <w:rFonts w:hint="eastAsia"/>
              </w:rPr>
              <w:t>；黑白：</w:t>
            </w:r>
            <w:r w:rsidRPr="00D87ED3">
              <w:rPr>
                <w:rFonts w:hint="eastAsia"/>
              </w:rPr>
              <w:t>0.0001lux</w:t>
            </w:r>
            <w:r w:rsidRPr="00D87ED3">
              <w:rPr>
                <w:rFonts w:hint="eastAsia"/>
              </w:rPr>
              <w:br/>
            </w:r>
            <w:r w:rsidRPr="00D87ED3">
              <w:rPr>
                <w:rFonts w:hint="eastAsia"/>
              </w:rPr>
              <w:t>水平视场角不</w:t>
            </w:r>
            <w:r w:rsidRPr="00D87ED3">
              <w:rPr>
                <w:rFonts w:hint="eastAsia"/>
              </w:rPr>
              <w:t>小于</w:t>
            </w:r>
            <w:r w:rsidRPr="00D87ED3">
              <w:rPr>
                <w:rFonts w:hint="eastAsia"/>
              </w:rPr>
              <w:t>180</w:t>
            </w:r>
            <w:r w:rsidRPr="00D87ED3">
              <w:rPr>
                <w:rFonts w:hint="eastAsia"/>
              </w:rPr>
              <w:t>°，垂直视场角不小于</w:t>
            </w:r>
            <w:r w:rsidRPr="00D87ED3">
              <w:rPr>
                <w:rFonts w:hint="eastAsia"/>
              </w:rPr>
              <w:t>100</w:t>
            </w:r>
            <w:r w:rsidRPr="00D87ED3">
              <w:rPr>
                <w:rFonts w:hint="eastAsia"/>
              </w:rPr>
              <w:t>°。</w:t>
            </w:r>
            <w:r w:rsidRPr="00D87ED3">
              <w:rPr>
                <w:rFonts w:hint="eastAsia"/>
              </w:rPr>
              <w:br/>
            </w:r>
            <w:r w:rsidRPr="00D87ED3">
              <w:rPr>
                <w:rFonts w:hint="eastAsia"/>
              </w:rPr>
              <w:t>支持动态范围不小于</w:t>
            </w:r>
            <w:r w:rsidRPr="00D87ED3">
              <w:rPr>
                <w:rFonts w:hint="eastAsia"/>
              </w:rPr>
              <w:t>120dB</w:t>
            </w:r>
            <w:r w:rsidRPr="00D87ED3">
              <w:rPr>
                <w:rFonts w:hint="eastAsia"/>
              </w:rPr>
              <w:t>。</w:t>
            </w:r>
            <w:r w:rsidRPr="00D87ED3">
              <w:rPr>
                <w:rFonts w:hint="eastAsia"/>
              </w:rPr>
              <w:br/>
            </w:r>
            <w:r w:rsidRPr="00D87ED3">
              <w:rPr>
                <w:rFonts w:hint="eastAsia"/>
              </w:rPr>
              <w:t>支持水平手控速度不小于</w:t>
            </w:r>
            <w:r w:rsidRPr="00D87ED3">
              <w:rPr>
                <w:rFonts w:hint="eastAsia"/>
              </w:rPr>
              <w:t>240</w:t>
            </w:r>
            <w:r w:rsidRPr="00D87ED3">
              <w:rPr>
                <w:rFonts w:hint="eastAsia"/>
              </w:rPr>
              <w:t>°</w:t>
            </w:r>
            <w:r w:rsidRPr="00D87ED3">
              <w:rPr>
                <w:rFonts w:hint="eastAsia"/>
              </w:rPr>
              <w:t>/S</w:t>
            </w:r>
            <w:r w:rsidRPr="00D87ED3">
              <w:rPr>
                <w:rFonts w:hint="eastAsia"/>
              </w:rPr>
              <w:t>，云台定位精度为不大于</w:t>
            </w:r>
            <w:r w:rsidRPr="00D87ED3">
              <w:rPr>
                <w:rFonts w:hint="eastAsia"/>
              </w:rPr>
              <w:t>0.1</w:t>
            </w:r>
            <w:r w:rsidRPr="00D87ED3">
              <w:rPr>
                <w:rFonts w:hint="eastAsia"/>
              </w:rPr>
              <w:t>°。垂直手控速度不小于</w:t>
            </w:r>
            <w:r w:rsidRPr="00D87ED3">
              <w:rPr>
                <w:rFonts w:hint="eastAsia"/>
              </w:rPr>
              <w:t>200</w:t>
            </w:r>
            <w:r w:rsidRPr="00D87ED3">
              <w:rPr>
                <w:rFonts w:hint="eastAsia"/>
              </w:rPr>
              <w:t>°</w:t>
            </w:r>
            <w:r w:rsidRPr="00D87ED3">
              <w:rPr>
                <w:rFonts w:hint="eastAsia"/>
              </w:rPr>
              <w:t>/S</w:t>
            </w:r>
            <w:r w:rsidRPr="00D87ED3">
              <w:rPr>
                <w:rFonts w:hint="eastAsia"/>
              </w:rPr>
              <w:br/>
            </w:r>
            <w:r w:rsidRPr="00D87ED3">
              <w:rPr>
                <w:rFonts w:hint="eastAsia"/>
              </w:rPr>
              <w:t>水平连续</w:t>
            </w:r>
            <w:r w:rsidRPr="00D87ED3">
              <w:rPr>
                <w:rFonts w:hint="eastAsia"/>
              </w:rPr>
              <w:t>360</w:t>
            </w:r>
            <w:r w:rsidRPr="00D87ED3">
              <w:rPr>
                <w:rFonts w:hint="eastAsia"/>
              </w:rPr>
              <w:t>°旋转。垂直旋转范围为</w:t>
            </w:r>
            <w:r w:rsidRPr="00D87ED3">
              <w:rPr>
                <w:rFonts w:hint="eastAsia"/>
              </w:rPr>
              <w:t>-20</w:t>
            </w:r>
            <w:r w:rsidRPr="00D87ED3">
              <w:rPr>
                <w:rFonts w:hint="eastAsia"/>
              </w:rPr>
              <w:t>°</w:t>
            </w:r>
            <w:r w:rsidRPr="00D87ED3">
              <w:rPr>
                <w:rFonts w:hint="eastAsia"/>
              </w:rPr>
              <w:t>~90</w:t>
            </w:r>
            <w:r w:rsidRPr="00D87ED3">
              <w:rPr>
                <w:rFonts w:hint="eastAsia"/>
              </w:rPr>
              <w:t>°</w:t>
            </w:r>
            <w:r w:rsidRPr="00D87ED3">
              <w:rPr>
                <w:rFonts w:hint="eastAsia"/>
              </w:rPr>
              <w:br/>
            </w:r>
            <w:r w:rsidRPr="00D87ED3">
              <w:rPr>
                <w:rFonts w:hint="eastAsia"/>
              </w:rPr>
              <w:t>产品支持畸变调整功能、产品支持画面调整功能。</w:t>
            </w:r>
            <w:r w:rsidRPr="00D87ED3">
              <w:rPr>
                <w:rFonts w:hint="eastAsia"/>
              </w:rPr>
              <w:br/>
            </w:r>
            <w:r w:rsidRPr="00D87ED3">
              <w:rPr>
                <w:rFonts w:hint="eastAsia"/>
              </w:rPr>
              <w:t>在全景通道中，可对距离样机至少</w:t>
            </w:r>
            <w:r w:rsidRPr="00D87ED3">
              <w:rPr>
                <w:rFonts w:hint="eastAsia"/>
              </w:rPr>
              <w:t>700</w:t>
            </w:r>
            <w:r w:rsidRPr="00D87ED3">
              <w:rPr>
                <w:rFonts w:hint="eastAsia"/>
              </w:rPr>
              <w:t>米处的不大于</w:t>
            </w:r>
            <w:r w:rsidRPr="00D87ED3">
              <w:rPr>
                <w:rFonts w:hint="eastAsia"/>
              </w:rPr>
              <w:t>1.7</w:t>
            </w:r>
            <w:r w:rsidRPr="00D87ED3">
              <w:rPr>
                <w:rFonts w:hint="eastAsia"/>
              </w:rPr>
              <w:t>米</w:t>
            </w:r>
            <w:r w:rsidRPr="00D87ED3">
              <w:rPr>
                <w:rFonts w:hint="eastAsia"/>
              </w:rPr>
              <w:t>x0.5</w:t>
            </w:r>
            <w:r w:rsidRPr="00D87ED3">
              <w:rPr>
                <w:rFonts w:hint="eastAsia"/>
              </w:rPr>
              <w:t>米的移动目标进行检测并联动细节通道进行跟踪。</w:t>
            </w:r>
            <w:r w:rsidRPr="00D87ED3">
              <w:rPr>
                <w:rFonts w:hint="eastAsia"/>
              </w:rPr>
              <w:br/>
            </w:r>
            <w:r w:rsidRPr="00D87ED3">
              <w:rPr>
                <w:rFonts w:hint="eastAsia"/>
              </w:rPr>
              <w:t>视频压缩</w:t>
            </w:r>
            <w:r w:rsidRPr="00D87ED3">
              <w:rPr>
                <w:rFonts w:hint="eastAsia"/>
              </w:rPr>
              <w:t>: H.265/H.264/MJPEG</w:t>
            </w:r>
            <w:r w:rsidRPr="00D87ED3">
              <w:rPr>
                <w:rFonts w:hint="eastAsia"/>
              </w:rPr>
              <w:t>，支持</w:t>
            </w:r>
            <w:r w:rsidRPr="00D87ED3">
              <w:rPr>
                <w:rFonts w:hint="eastAsia"/>
              </w:rPr>
              <w:t>smart265</w:t>
            </w:r>
            <w:r w:rsidRPr="00D87ED3">
              <w:rPr>
                <w:rFonts w:hint="eastAsia"/>
              </w:rPr>
              <w:t>、</w:t>
            </w:r>
            <w:r w:rsidRPr="00D87ED3">
              <w:rPr>
                <w:rFonts w:hint="eastAsia"/>
              </w:rPr>
              <w:t>smart264</w:t>
            </w:r>
            <w:r w:rsidRPr="00D87ED3">
              <w:rPr>
                <w:rFonts w:hint="eastAsia"/>
              </w:rPr>
              <w:t>编码，</w:t>
            </w:r>
            <w:r w:rsidRPr="00D87ED3">
              <w:rPr>
                <w:rFonts w:hint="eastAsia"/>
              </w:rPr>
              <w:t>H.264</w:t>
            </w:r>
            <w:r w:rsidRPr="00D87ED3">
              <w:rPr>
                <w:rFonts w:hint="eastAsia"/>
              </w:rPr>
              <w:t>编码支持</w:t>
            </w:r>
            <w:r w:rsidRPr="00D87ED3">
              <w:rPr>
                <w:rFonts w:hint="eastAsia"/>
              </w:rPr>
              <w:t>Baseline/M</w:t>
            </w:r>
            <w:r w:rsidRPr="00D87ED3">
              <w:rPr>
                <w:rFonts w:hint="eastAsia"/>
              </w:rPr>
              <w:t>ain/High Profile</w:t>
            </w:r>
            <w:r w:rsidRPr="00D87ED3">
              <w:rPr>
                <w:rFonts w:hint="eastAsia"/>
              </w:rPr>
              <w:t>，</w:t>
            </w:r>
            <w:r w:rsidRPr="00D87ED3">
              <w:rPr>
                <w:rFonts w:hint="eastAsia"/>
              </w:rPr>
              <w:br/>
            </w:r>
            <w:r w:rsidRPr="00D87ED3">
              <w:rPr>
                <w:rFonts w:hint="eastAsia"/>
              </w:rPr>
              <w:t>电源接口</w:t>
            </w:r>
            <w:r w:rsidRPr="00D87ED3">
              <w:rPr>
                <w:rFonts w:hint="eastAsia"/>
              </w:rPr>
              <w:t>: DC36V</w:t>
            </w:r>
            <w:r w:rsidRPr="00D87ED3">
              <w:rPr>
                <w:rFonts w:hint="eastAsia"/>
              </w:rPr>
              <w:br/>
            </w:r>
            <w:r w:rsidRPr="00D87ED3">
              <w:rPr>
                <w:rFonts w:hint="eastAsia"/>
              </w:rPr>
              <w:t>网络接口</w:t>
            </w:r>
            <w:r w:rsidRPr="00D87ED3">
              <w:rPr>
                <w:rFonts w:hint="eastAsia"/>
              </w:rPr>
              <w:t>: RJ45</w:t>
            </w:r>
            <w:r w:rsidRPr="00D87ED3">
              <w:rPr>
                <w:rFonts w:hint="eastAsia"/>
              </w:rPr>
              <w:t>网口，自适应</w:t>
            </w:r>
            <w:r w:rsidRPr="00D87ED3">
              <w:rPr>
                <w:rFonts w:hint="eastAsia"/>
              </w:rPr>
              <w:t>10M/100M/1000M</w:t>
            </w:r>
            <w:r w:rsidRPr="00D87ED3">
              <w:rPr>
                <w:rFonts w:hint="eastAsia"/>
              </w:rPr>
              <w:t>网络数据；支持</w:t>
            </w:r>
            <w:r w:rsidRPr="00D87ED3">
              <w:rPr>
                <w:rFonts w:hint="eastAsia"/>
              </w:rPr>
              <w:t xml:space="preserve"> Hi-PoE</w:t>
            </w:r>
            <w:r w:rsidRPr="00D87ED3">
              <w:rPr>
                <w:rFonts w:hint="eastAsia"/>
              </w:rPr>
              <w:t>供电</w:t>
            </w:r>
            <w:r w:rsidRPr="00D87ED3">
              <w:rPr>
                <w:rFonts w:hint="eastAsia"/>
              </w:rPr>
              <w:br/>
            </w:r>
            <w:r w:rsidRPr="00D87ED3">
              <w:rPr>
                <w:rFonts w:hint="eastAsia"/>
              </w:rPr>
              <w:t>具有</w:t>
            </w:r>
            <w:r w:rsidRPr="00D87ED3">
              <w:rPr>
                <w:rFonts w:hint="eastAsia"/>
              </w:rPr>
              <w:t>RS485</w:t>
            </w:r>
            <w:r w:rsidRPr="00D87ED3">
              <w:rPr>
                <w:rFonts w:hint="eastAsia"/>
              </w:rPr>
              <w:t>控制接口</w:t>
            </w:r>
            <w:r w:rsidRPr="00D87ED3">
              <w:rPr>
                <w:rFonts w:hint="eastAsia"/>
              </w:rPr>
              <w:br/>
            </w:r>
            <w:r w:rsidRPr="00D87ED3">
              <w:rPr>
                <w:rFonts w:hint="eastAsia"/>
              </w:rPr>
              <w:t>报警输入</w:t>
            </w:r>
            <w:r w:rsidRPr="00D87ED3">
              <w:rPr>
                <w:rFonts w:hint="eastAsia"/>
              </w:rPr>
              <w:t>/</w:t>
            </w:r>
            <w:r w:rsidRPr="00D87ED3">
              <w:rPr>
                <w:rFonts w:hint="eastAsia"/>
              </w:rPr>
              <w:t>输出</w:t>
            </w:r>
            <w:r w:rsidRPr="00D87ED3">
              <w:rPr>
                <w:rFonts w:hint="eastAsia"/>
              </w:rPr>
              <w:t>: 7</w:t>
            </w:r>
            <w:r w:rsidRPr="00D87ED3">
              <w:rPr>
                <w:rFonts w:hint="eastAsia"/>
              </w:rPr>
              <w:t>路报警输入；</w:t>
            </w:r>
            <w:r w:rsidRPr="00D87ED3">
              <w:rPr>
                <w:rFonts w:hint="eastAsia"/>
              </w:rPr>
              <w:t>2</w:t>
            </w:r>
            <w:r w:rsidRPr="00D87ED3">
              <w:rPr>
                <w:rFonts w:hint="eastAsia"/>
              </w:rPr>
              <w:t>路报警输出</w:t>
            </w:r>
            <w:r w:rsidRPr="00D87ED3">
              <w:rPr>
                <w:rFonts w:hint="eastAsia"/>
              </w:rPr>
              <w:br/>
            </w:r>
            <w:r w:rsidRPr="00D87ED3">
              <w:rPr>
                <w:rFonts w:hint="eastAsia"/>
              </w:rPr>
              <w:t>音频输入</w:t>
            </w:r>
            <w:r w:rsidRPr="00D87ED3">
              <w:rPr>
                <w:rFonts w:hint="eastAsia"/>
              </w:rPr>
              <w:t>/</w:t>
            </w:r>
            <w:r w:rsidRPr="00D87ED3">
              <w:rPr>
                <w:rFonts w:hint="eastAsia"/>
              </w:rPr>
              <w:t>输出</w:t>
            </w:r>
            <w:r w:rsidRPr="00D87ED3">
              <w:rPr>
                <w:rFonts w:hint="eastAsia"/>
              </w:rPr>
              <w:t>: 1</w:t>
            </w:r>
            <w:r w:rsidRPr="00D87ED3">
              <w:rPr>
                <w:rFonts w:hint="eastAsia"/>
              </w:rPr>
              <w:t>路音频输入；</w:t>
            </w:r>
            <w:r w:rsidRPr="00D87ED3">
              <w:rPr>
                <w:rFonts w:hint="eastAsia"/>
              </w:rPr>
              <w:t>1</w:t>
            </w:r>
            <w:r w:rsidRPr="00D87ED3">
              <w:rPr>
                <w:rFonts w:hint="eastAsia"/>
              </w:rPr>
              <w:t>路音频输出</w:t>
            </w:r>
            <w:r w:rsidRPr="00D87ED3">
              <w:rPr>
                <w:rFonts w:hint="eastAsia"/>
              </w:rPr>
              <w:br/>
            </w:r>
            <w:r w:rsidRPr="00D87ED3">
              <w:rPr>
                <w:rFonts w:hint="eastAsia"/>
              </w:rPr>
              <w:t>防护等级</w:t>
            </w:r>
            <w:r w:rsidRPr="00D87ED3">
              <w:rPr>
                <w:rFonts w:hint="eastAsia"/>
              </w:rPr>
              <w:t>: IP66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2</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立杆装支架</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海康威视</w:t>
            </w:r>
            <w:r w:rsidRPr="00D87ED3">
              <w:rPr>
                <w:rFonts w:hint="eastAsia"/>
              </w:rPr>
              <w:t>DS-1603ZJ-Pole-P</w:t>
            </w:r>
            <w:r w:rsidRPr="00D87ED3">
              <w:rPr>
                <w:rFonts w:hint="eastAsia"/>
              </w:rPr>
              <w:t>名称：立杆装支架</w:t>
            </w:r>
            <w:r w:rsidRPr="00D87ED3">
              <w:rPr>
                <w:rFonts w:hint="eastAsia"/>
              </w:rPr>
              <w:br/>
            </w:r>
            <w:r w:rsidRPr="00D87ED3">
              <w:rPr>
                <w:rFonts w:hint="eastAsia"/>
              </w:rPr>
              <w:t>规格：立杆装支架</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2</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卡口高清人脸识别摄像机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海康威视</w:t>
            </w:r>
            <w:r w:rsidRPr="00D87ED3">
              <w:rPr>
                <w:rFonts w:hint="eastAsia"/>
              </w:rPr>
              <w:t>DS-2CD7A427EWD-XZS(8-32/4)</w:t>
            </w:r>
            <w:r w:rsidRPr="00D87ED3">
              <w:rPr>
                <w:rFonts w:hint="eastAsia"/>
              </w:rPr>
              <w:t>名称：卡口高清人脸识别摄像机</w:t>
            </w:r>
            <w:r w:rsidRPr="00D87ED3">
              <w:rPr>
                <w:rFonts w:hint="eastAsia"/>
              </w:rPr>
              <w:br/>
            </w:r>
            <w:r w:rsidRPr="00D87ED3">
              <w:rPr>
                <w:rFonts w:hint="eastAsia"/>
              </w:rPr>
              <w:t>规格：</w:t>
            </w:r>
            <w:r w:rsidRPr="00D87ED3">
              <w:rPr>
                <w:rFonts w:hint="eastAsia"/>
              </w:rPr>
              <w:t>400</w:t>
            </w:r>
            <w:r w:rsidRPr="00D87ED3">
              <w:rPr>
                <w:rFonts w:hint="eastAsia"/>
              </w:rPr>
              <w:t>万星光级</w:t>
            </w:r>
            <w:r w:rsidRPr="00D87ED3">
              <w:rPr>
                <w:rFonts w:hint="eastAsia"/>
              </w:rPr>
              <w:t>1/1.8</w:t>
            </w:r>
            <w:r w:rsidRPr="00D87ED3">
              <w:rPr>
                <w:rFonts w:hint="eastAsia"/>
              </w:rPr>
              <w:t>”</w:t>
            </w:r>
            <w:r w:rsidRPr="00D87ED3">
              <w:rPr>
                <w:rFonts w:hint="eastAsia"/>
              </w:rPr>
              <w:t xml:space="preserve"> CMOS</w:t>
            </w:r>
            <w:r w:rsidRPr="00D87ED3">
              <w:rPr>
                <w:rFonts w:hint="eastAsia"/>
              </w:rPr>
              <w:t>抓拍筒型网络摄像机</w:t>
            </w:r>
            <w:r w:rsidRPr="00D87ED3">
              <w:rPr>
                <w:rFonts w:hint="eastAsia"/>
              </w:rPr>
              <w:br/>
            </w:r>
            <w:r w:rsidRPr="00D87ED3">
              <w:rPr>
                <w:rFonts w:hint="eastAsia"/>
              </w:rPr>
              <w:t>支持</w:t>
            </w:r>
            <w:r w:rsidRPr="00D87ED3">
              <w:rPr>
                <w:rFonts w:hint="eastAsia"/>
              </w:rPr>
              <w:t>MD5</w:t>
            </w:r>
            <w:r w:rsidRPr="00D87ED3">
              <w:rPr>
                <w:rFonts w:hint="eastAsia"/>
              </w:rPr>
              <w:t>、</w:t>
            </w:r>
            <w:r w:rsidRPr="00D87ED3">
              <w:rPr>
                <w:rFonts w:hint="eastAsia"/>
              </w:rPr>
              <w:t>SHA256</w:t>
            </w:r>
            <w:r w:rsidRPr="00D87ED3">
              <w:rPr>
                <w:rFonts w:hint="eastAsia"/>
              </w:rPr>
              <w:t>加密算法；内置双镜头，内置</w:t>
            </w:r>
            <w:r w:rsidRPr="00D87ED3">
              <w:rPr>
                <w:rFonts w:hint="eastAsia"/>
              </w:rPr>
              <w:t>GPU</w:t>
            </w:r>
            <w:r w:rsidRPr="00D87ED3">
              <w:rPr>
                <w:rFonts w:hint="eastAsia"/>
              </w:rPr>
              <w:t>芯片，内置</w:t>
            </w:r>
            <w:r w:rsidRPr="00D87ED3">
              <w:rPr>
                <w:rFonts w:hint="eastAsia"/>
              </w:rPr>
              <w:t>2</w:t>
            </w:r>
            <w:r w:rsidRPr="00D87ED3">
              <w:rPr>
                <w:rFonts w:hint="eastAsia"/>
              </w:rPr>
              <w:t>个麦克风、</w:t>
            </w:r>
            <w:r w:rsidRPr="00D87ED3">
              <w:rPr>
                <w:rFonts w:hint="eastAsia"/>
              </w:rPr>
              <w:t>1</w:t>
            </w:r>
            <w:r w:rsidRPr="00D87ED3">
              <w:rPr>
                <w:rFonts w:hint="eastAsia"/>
              </w:rPr>
              <w:t>个扬声器，支持双向语音对讲。</w:t>
            </w:r>
            <w:r w:rsidRPr="00D87ED3">
              <w:rPr>
                <w:rFonts w:hint="eastAsia"/>
              </w:rPr>
              <w:br/>
            </w:r>
            <w:r w:rsidRPr="00D87ED3">
              <w:rPr>
                <w:rFonts w:hint="eastAsia"/>
              </w:rPr>
              <w:t>内置混合补光灯，可对红外灯及白光灯功率进行调节。</w:t>
            </w:r>
            <w:r w:rsidRPr="00D87ED3">
              <w:rPr>
                <w:rFonts w:hint="eastAsia"/>
              </w:rPr>
              <w:br/>
            </w:r>
            <w:r w:rsidRPr="00D87ED3">
              <w:rPr>
                <w:rFonts w:hint="eastAsia"/>
              </w:rPr>
              <w:t>最低照度彩色不大于</w:t>
            </w:r>
            <w:r w:rsidRPr="00D87ED3">
              <w:rPr>
                <w:rFonts w:hint="eastAsia"/>
              </w:rPr>
              <w:t>0.0002 lx</w:t>
            </w:r>
            <w:r w:rsidRPr="00D87ED3">
              <w:rPr>
                <w:rFonts w:hint="eastAsia"/>
              </w:rPr>
              <w:t>，黑白不大于</w:t>
            </w:r>
            <w:r w:rsidRPr="00D87ED3">
              <w:rPr>
                <w:rFonts w:hint="eastAsia"/>
              </w:rPr>
              <w:t>0.0001 lx</w:t>
            </w:r>
            <w:r w:rsidRPr="00D87ED3">
              <w:rPr>
                <w:rFonts w:hint="eastAsia"/>
              </w:rPr>
              <w:t>。</w:t>
            </w:r>
            <w:r w:rsidRPr="00D87ED3">
              <w:rPr>
                <w:rFonts w:hint="eastAsia"/>
              </w:rPr>
              <w:br/>
            </w:r>
            <w:r w:rsidRPr="00D87ED3">
              <w:rPr>
                <w:rFonts w:hint="eastAsia"/>
              </w:rPr>
              <w:t>在分辨率</w:t>
            </w:r>
            <w:r w:rsidRPr="00D87ED3">
              <w:rPr>
                <w:rFonts w:hint="eastAsia"/>
              </w:rPr>
              <w:t>1920x1080 @ 25fps</w:t>
            </w:r>
            <w:r w:rsidRPr="00D87ED3">
              <w:rPr>
                <w:rFonts w:hint="eastAsia"/>
              </w:rPr>
              <w:t>，延时不大于</w:t>
            </w:r>
            <w:r w:rsidRPr="00D87ED3">
              <w:rPr>
                <w:rFonts w:hint="eastAsia"/>
              </w:rPr>
              <w:t>70ms</w:t>
            </w:r>
            <w:r w:rsidRPr="00D87ED3">
              <w:rPr>
                <w:rFonts w:hint="eastAsia"/>
              </w:rPr>
              <w:t>。</w:t>
            </w:r>
            <w:r w:rsidRPr="00D87ED3">
              <w:rPr>
                <w:rFonts w:hint="eastAsia"/>
              </w:rPr>
              <w:br/>
            </w:r>
            <w:r w:rsidRPr="00D87ED3">
              <w:rPr>
                <w:rFonts w:hint="eastAsia"/>
              </w:rPr>
              <w:t>支持同时检测并且抓拍</w:t>
            </w:r>
            <w:r w:rsidRPr="00D87ED3">
              <w:rPr>
                <w:rFonts w:hint="eastAsia"/>
              </w:rPr>
              <w:t>30</w:t>
            </w:r>
            <w:r w:rsidRPr="00D87ED3">
              <w:rPr>
                <w:rFonts w:hint="eastAsia"/>
              </w:rPr>
              <w:t>张人脸，支持对运动人脸进行检测、跟踪、抓拍、评分、筛选输出最优的人脸抓图，支持最佳抓拍，快速抓拍</w:t>
            </w:r>
            <w:r w:rsidRPr="00D87ED3">
              <w:rPr>
                <w:rFonts w:hint="eastAsia"/>
              </w:rPr>
              <w:br/>
            </w:r>
            <w:r w:rsidRPr="00D87ED3">
              <w:rPr>
                <w:rFonts w:hint="eastAsia"/>
              </w:rPr>
              <w:t>支</w:t>
            </w:r>
            <w:r w:rsidRPr="00D87ED3">
              <w:rPr>
                <w:rFonts w:hint="eastAsia"/>
              </w:rPr>
              <w:t>持前端人脸比对，支持最多</w:t>
            </w:r>
            <w:r w:rsidRPr="00D87ED3">
              <w:rPr>
                <w:rFonts w:hint="eastAsia"/>
              </w:rPr>
              <w:t>3</w:t>
            </w:r>
            <w:r w:rsidRPr="00D87ED3">
              <w:rPr>
                <w:rFonts w:hint="eastAsia"/>
              </w:rPr>
              <w:t>个人脸库的管理，支持最多</w:t>
            </w:r>
            <w:r w:rsidRPr="00D87ED3">
              <w:rPr>
                <w:rFonts w:hint="eastAsia"/>
              </w:rPr>
              <w:t>9</w:t>
            </w:r>
            <w:r w:rsidRPr="00D87ED3">
              <w:rPr>
                <w:rFonts w:hint="eastAsia"/>
              </w:rPr>
              <w:t>万张人脸的导入</w:t>
            </w:r>
            <w:r w:rsidRPr="00D87ED3">
              <w:rPr>
                <w:rFonts w:hint="eastAsia"/>
              </w:rPr>
              <w:br/>
            </w:r>
            <w:r w:rsidRPr="00D87ED3">
              <w:rPr>
                <w:rFonts w:hint="eastAsia"/>
              </w:rPr>
              <w:t>设备内置高效专利温和补光灯，告别光污染，保证夜间正常进行人脸抓拍</w:t>
            </w:r>
            <w:r w:rsidRPr="00D87ED3">
              <w:rPr>
                <w:rFonts w:hint="eastAsia"/>
              </w:rPr>
              <w:br/>
            </w:r>
            <w:r w:rsidRPr="00D87ED3">
              <w:rPr>
                <w:rFonts w:hint="eastAsia"/>
              </w:rPr>
              <w:t>设备内置电动变焦镜头，操作便易，变焦过程平稳</w:t>
            </w:r>
            <w:r w:rsidRPr="00D87ED3">
              <w:rPr>
                <w:rFonts w:hint="eastAsia"/>
              </w:rPr>
              <w:br/>
            </w:r>
            <w:r w:rsidRPr="00D87ED3">
              <w:rPr>
                <w:rFonts w:hint="eastAsia"/>
              </w:rPr>
              <w:t>宽动态</w:t>
            </w:r>
            <w:r w:rsidRPr="00D87ED3">
              <w:rPr>
                <w:rFonts w:hint="eastAsia"/>
              </w:rPr>
              <w:t>:</w:t>
            </w:r>
            <w:r w:rsidRPr="00D87ED3">
              <w:rPr>
                <w:rFonts w:hint="eastAsia"/>
              </w:rPr>
              <w:t>超宽动态范围达</w:t>
            </w:r>
            <w:r w:rsidRPr="00D87ED3">
              <w:rPr>
                <w:rFonts w:hint="eastAsia"/>
              </w:rPr>
              <w:t>120dB</w:t>
            </w:r>
            <w:r w:rsidRPr="00D87ED3">
              <w:rPr>
                <w:rFonts w:hint="eastAsia"/>
              </w:rPr>
              <w:t>，室内逆光环境下监控</w:t>
            </w:r>
            <w:r w:rsidRPr="00D87ED3">
              <w:rPr>
                <w:rFonts w:hint="eastAsia"/>
              </w:rPr>
              <w:t>0</w:t>
            </w:r>
            <w:r w:rsidRPr="00D87ED3">
              <w:rPr>
                <w:rFonts w:hint="eastAsia"/>
              </w:rPr>
              <w:br/>
            </w:r>
            <w:r w:rsidRPr="00D87ED3">
              <w:rPr>
                <w:rFonts w:hint="eastAsia"/>
              </w:rPr>
              <w:t>防护等级</w:t>
            </w:r>
            <w:r w:rsidRPr="00D87ED3">
              <w:rPr>
                <w:rFonts w:hint="eastAsia"/>
              </w:rPr>
              <w:t>:IP66</w:t>
            </w:r>
            <w:r w:rsidRPr="00D87ED3">
              <w:rPr>
                <w:rFonts w:hint="eastAsia"/>
              </w:rPr>
              <w:br/>
            </w:r>
            <w:r w:rsidRPr="00D87ED3">
              <w:rPr>
                <w:rFonts w:hint="eastAsia"/>
              </w:rPr>
              <w:t>补光距离</w:t>
            </w:r>
            <w:r w:rsidRPr="00D87ED3">
              <w:rPr>
                <w:rFonts w:hint="eastAsia"/>
              </w:rPr>
              <w:t>:</w:t>
            </w:r>
            <w:r w:rsidRPr="00D87ED3">
              <w:rPr>
                <w:rFonts w:hint="eastAsia"/>
              </w:rPr>
              <w:t>混合补光：</w:t>
            </w:r>
            <w:r w:rsidRPr="00D87ED3">
              <w:rPr>
                <w:rFonts w:hint="eastAsia"/>
              </w:rPr>
              <w:t>80</w:t>
            </w:r>
            <w:r w:rsidRPr="00D87ED3">
              <w:rPr>
                <w:rFonts w:hint="eastAsia"/>
              </w:rPr>
              <w:t>米（人脸</w:t>
            </w:r>
            <w:r w:rsidRPr="00D87ED3">
              <w:rPr>
                <w:rFonts w:hint="eastAsia"/>
              </w:rPr>
              <w:t>14</w:t>
            </w:r>
            <w:r w:rsidRPr="00D87ED3">
              <w:rPr>
                <w:rFonts w:hint="eastAsia"/>
              </w:rPr>
              <w:t>米）</w:t>
            </w:r>
            <w:r w:rsidRPr="00D87ED3">
              <w:rPr>
                <w:rFonts w:hint="eastAsia"/>
              </w:rPr>
              <w:br/>
            </w:r>
            <w:r w:rsidRPr="00D87ED3">
              <w:rPr>
                <w:rFonts w:hint="eastAsia"/>
              </w:rPr>
              <w:lastRenderedPageBreak/>
              <w:t>红外波长</w:t>
            </w:r>
            <w:r w:rsidRPr="00D87ED3">
              <w:rPr>
                <w:rFonts w:hint="eastAsia"/>
              </w:rPr>
              <w:t>:</w:t>
            </w:r>
            <w:r w:rsidRPr="00D87ED3">
              <w:rPr>
                <w:rFonts w:hint="eastAsia"/>
              </w:rPr>
              <w:t>混合补光：</w:t>
            </w:r>
            <w:r w:rsidRPr="00D87ED3">
              <w:rPr>
                <w:rFonts w:hint="eastAsia"/>
              </w:rPr>
              <w:t>750nm</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10</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卡口摄像机支架</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海康威视</w:t>
            </w:r>
            <w:r w:rsidRPr="00D87ED3">
              <w:rPr>
                <w:rFonts w:hint="eastAsia"/>
              </w:rPr>
              <w:t>DS-1292ZJ-P</w:t>
            </w:r>
            <w:r w:rsidRPr="00D87ED3">
              <w:rPr>
                <w:rFonts w:hint="eastAsia"/>
              </w:rPr>
              <w:t>名称：卡口摄像机支架</w:t>
            </w:r>
            <w:r w:rsidRPr="00D87ED3">
              <w:rPr>
                <w:rFonts w:hint="eastAsia"/>
              </w:rPr>
              <w:br/>
            </w:r>
            <w:r w:rsidRPr="00D87ED3">
              <w:rPr>
                <w:rFonts w:hint="eastAsia"/>
              </w:rPr>
              <w:t>规格：</w:t>
            </w:r>
            <w:r w:rsidRPr="00D87ED3">
              <w:rPr>
                <w:rFonts w:hint="eastAsia"/>
              </w:rPr>
              <w:t>70</w:t>
            </w:r>
            <w:r w:rsidRPr="00D87ED3">
              <w:rPr>
                <w:rFonts w:hint="eastAsia"/>
              </w:rPr>
              <w:t>×</w:t>
            </w:r>
            <w:r w:rsidRPr="00D87ED3">
              <w:rPr>
                <w:rFonts w:hint="eastAsia"/>
              </w:rPr>
              <w:t>97.1</w:t>
            </w:r>
            <w:r w:rsidRPr="00D87ED3">
              <w:rPr>
                <w:rFonts w:hint="eastAsia"/>
              </w:rPr>
              <w:t>×</w:t>
            </w:r>
            <w:r w:rsidRPr="00D87ED3">
              <w:rPr>
                <w:rFonts w:hint="eastAsia"/>
              </w:rPr>
              <w:t>173.4mm</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10</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电源适配器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海康威视</w:t>
            </w:r>
            <w:r w:rsidRPr="00D87ED3">
              <w:rPr>
                <w:rFonts w:hint="eastAsia"/>
              </w:rPr>
              <w:t>DS-2FA1220-LL-CH</w:t>
            </w:r>
            <w:r w:rsidRPr="00D87ED3">
              <w:rPr>
                <w:rFonts w:hint="eastAsia"/>
              </w:rPr>
              <w:t>名称：电源适配器</w:t>
            </w:r>
            <w:r w:rsidRPr="00D87ED3">
              <w:rPr>
                <w:rFonts w:hint="eastAsia"/>
              </w:rPr>
              <w:br/>
            </w:r>
            <w:r w:rsidRPr="00D87ED3">
              <w:rPr>
                <w:rFonts w:hint="eastAsia"/>
              </w:rPr>
              <w:t>规格：</w:t>
            </w:r>
            <w:r w:rsidRPr="00D87ED3">
              <w:rPr>
                <w:rFonts w:hint="eastAsia"/>
              </w:rPr>
              <w:t>12V/2A</w:t>
            </w:r>
            <w:r w:rsidRPr="00D87ED3">
              <w:rPr>
                <w:rFonts w:hint="eastAsia"/>
              </w:rPr>
              <w:t>两线、两端带线式，国标，输入线长</w:t>
            </w:r>
            <w:r w:rsidRPr="00D87ED3">
              <w:rPr>
                <w:rFonts w:hint="eastAsia"/>
              </w:rPr>
              <w:t>500mm</w:t>
            </w:r>
            <w:r w:rsidRPr="00D87ED3">
              <w:rPr>
                <w:rFonts w:hint="eastAsia"/>
              </w:rPr>
              <w:t>，输出线长</w:t>
            </w:r>
            <w:r w:rsidRPr="00D87ED3">
              <w:rPr>
                <w:rFonts w:hint="eastAsia"/>
              </w:rPr>
              <w:t>1000mm</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10</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园区智能球型摄像机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海康威视</w:t>
            </w:r>
            <w:r w:rsidRPr="00D87ED3">
              <w:rPr>
                <w:rFonts w:hint="eastAsia"/>
              </w:rPr>
              <w:t>iDS-2DE7223MWR-A(S5)</w:t>
            </w:r>
            <w:r w:rsidRPr="00D87ED3">
              <w:rPr>
                <w:rFonts w:hint="eastAsia"/>
              </w:rPr>
              <w:t>名称：园区智能球型摄像机</w:t>
            </w:r>
            <w:r w:rsidRPr="00D87ED3">
              <w:rPr>
                <w:rFonts w:hint="eastAsia"/>
              </w:rPr>
              <w:br/>
            </w:r>
            <w:r w:rsidRPr="00D87ED3">
              <w:rPr>
                <w:rFonts w:hint="eastAsia"/>
              </w:rPr>
              <w:t>规格：</w:t>
            </w:r>
            <w:r w:rsidRPr="00D87ED3">
              <w:rPr>
                <w:rFonts w:hint="eastAsia"/>
              </w:rPr>
              <w:t>200</w:t>
            </w:r>
            <w:r w:rsidRPr="00D87ED3">
              <w:rPr>
                <w:rFonts w:hint="eastAsia"/>
              </w:rPr>
              <w:t>万像素</w:t>
            </w:r>
            <w:r w:rsidRPr="00D87ED3">
              <w:rPr>
                <w:rFonts w:hint="eastAsia"/>
              </w:rPr>
              <w:t>7</w:t>
            </w:r>
            <w:r w:rsidRPr="00D87ED3">
              <w:rPr>
                <w:rFonts w:hint="eastAsia"/>
              </w:rPr>
              <w:t>寸红外网络高清智能球机，视频输出支持</w:t>
            </w:r>
            <w:r w:rsidRPr="00D87ED3">
              <w:rPr>
                <w:rFonts w:hint="eastAsia"/>
              </w:rPr>
              <w:t>1920</w:t>
            </w:r>
            <w:r w:rsidRPr="00D87ED3">
              <w:rPr>
                <w:rFonts w:hint="eastAsia"/>
              </w:rPr>
              <w:t>×</w:t>
            </w:r>
            <w:r w:rsidRPr="00D87ED3">
              <w:rPr>
                <w:rFonts w:hint="eastAsia"/>
              </w:rPr>
              <w:t>1080@25fps</w:t>
            </w:r>
            <w:r w:rsidRPr="00D87ED3">
              <w:rPr>
                <w:rFonts w:hint="eastAsia"/>
              </w:rPr>
              <w:t>，分辨力不小于</w:t>
            </w:r>
            <w:r w:rsidRPr="00D87ED3">
              <w:rPr>
                <w:rFonts w:hint="eastAsia"/>
              </w:rPr>
              <w:t>1200TVL</w:t>
            </w:r>
            <w:r w:rsidRPr="00D87ED3">
              <w:rPr>
                <w:rFonts w:hint="eastAsia"/>
              </w:rPr>
              <w:t>，红外距离可达</w:t>
            </w:r>
            <w:r w:rsidRPr="00D87ED3">
              <w:rPr>
                <w:rFonts w:hint="eastAsia"/>
              </w:rPr>
              <w:t>300</w:t>
            </w:r>
            <w:r w:rsidRPr="00D87ED3">
              <w:rPr>
                <w:rFonts w:hint="eastAsia"/>
              </w:rPr>
              <w:t>米</w:t>
            </w:r>
            <w:r w:rsidRPr="00D87ED3">
              <w:rPr>
                <w:rFonts w:hint="eastAsia"/>
              </w:rPr>
              <w:br/>
            </w:r>
            <w:r w:rsidRPr="00D87ED3">
              <w:rPr>
                <w:rFonts w:hint="eastAsia"/>
              </w:rPr>
              <w:t>支持最低照度可达彩色</w:t>
            </w:r>
            <w:r w:rsidRPr="00D87ED3">
              <w:rPr>
                <w:rFonts w:hint="eastAsia"/>
              </w:rPr>
              <w:t>0.0003Lux</w:t>
            </w:r>
            <w:r w:rsidRPr="00D87ED3">
              <w:rPr>
                <w:rFonts w:hint="eastAsia"/>
              </w:rPr>
              <w:t>，黑白</w:t>
            </w:r>
            <w:r w:rsidRPr="00D87ED3">
              <w:rPr>
                <w:rFonts w:hint="eastAsia"/>
              </w:rPr>
              <w:t>0.0001Lux</w:t>
            </w:r>
            <w:r w:rsidRPr="00D87ED3">
              <w:rPr>
                <w:rFonts w:hint="eastAsia"/>
              </w:rPr>
              <w:br/>
            </w:r>
            <w:r w:rsidRPr="00D87ED3">
              <w:rPr>
                <w:rFonts w:hint="eastAsia"/>
              </w:rPr>
              <w:t>支持</w:t>
            </w:r>
            <w:r w:rsidRPr="00D87ED3">
              <w:rPr>
                <w:rFonts w:hint="eastAsia"/>
              </w:rPr>
              <w:t>23</w:t>
            </w:r>
            <w:r w:rsidRPr="00D87ED3">
              <w:rPr>
                <w:rFonts w:hint="eastAsia"/>
              </w:rPr>
              <w:t>倍光学变焦</w:t>
            </w:r>
            <w:r w:rsidRPr="00D87ED3">
              <w:rPr>
                <w:rFonts w:hint="eastAsia"/>
              </w:rPr>
              <w:br/>
            </w:r>
            <w:r w:rsidRPr="00D87ED3">
              <w:rPr>
                <w:rFonts w:hint="eastAsia"/>
              </w:rPr>
              <w:t>支持水平手控速度不小于</w:t>
            </w:r>
            <w:r w:rsidRPr="00D87ED3">
              <w:rPr>
                <w:rFonts w:hint="eastAsia"/>
              </w:rPr>
              <w:t>550</w:t>
            </w:r>
            <w:r w:rsidRPr="00D87ED3">
              <w:rPr>
                <w:rFonts w:hint="eastAsia"/>
              </w:rPr>
              <w:t>°</w:t>
            </w:r>
            <w:r w:rsidRPr="00D87ED3">
              <w:rPr>
                <w:rFonts w:hint="eastAsia"/>
              </w:rPr>
              <w:t>/S</w:t>
            </w:r>
            <w:r w:rsidRPr="00D87ED3">
              <w:rPr>
                <w:rFonts w:hint="eastAsia"/>
              </w:rPr>
              <w:t>，垂直速度</w:t>
            </w:r>
            <w:r w:rsidRPr="00D87ED3">
              <w:rPr>
                <w:rFonts w:hint="eastAsia"/>
              </w:rPr>
              <w:t>不小于</w:t>
            </w:r>
            <w:r w:rsidRPr="00D87ED3">
              <w:rPr>
                <w:rFonts w:hint="eastAsia"/>
              </w:rPr>
              <w:t>120</w:t>
            </w:r>
            <w:r w:rsidRPr="00D87ED3">
              <w:rPr>
                <w:rFonts w:hint="eastAsia"/>
              </w:rPr>
              <w:t>°</w:t>
            </w:r>
            <w:r w:rsidRPr="00D87ED3">
              <w:rPr>
                <w:rFonts w:hint="eastAsia"/>
              </w:rPr>
              <w:t>/S</w:t>
            </w:r>
            <w:r w:rsidRPr="00D87ED3">
              <w:rPr>
                <w:rFonts w:hint="eastAsia"/>
              </w:rPr>
              <w:t>，云台定位精度为±</w:t>
            </w:r>
            <w:r w:rsidRPr="00D87ED3">
              <w:rPr>
                <w:rFonts w:hint="eastAsia"/>
              </w:rPr>
              <w:t>0.01</w:t>
            </w:r>
            <w:r w:rsidRPr="00D87ED3">
              <w:rPr>
                <w:rFonts w:hint="eastAsia"/>
              </w:rPr>
              <w:t>°</w:t>
            </w:r>
            <w:r w:rsidRPr="00D87ED3">
              <w:rPr>
                <w:rFonts w:hint="eastAsia"/>
              </w:rPr>
              <w:br/>
            </w:r>
            <w:r w:rsidRPr="00D87ED3">
              <w:rPr>
                <w:rFonts w:hint="eastAsia"/>
              </w:rPr>
              <w:t>水平旋转范围为</w:t>
            </w:r>
            <w:r w:rsidRPr="00D87ED3">
              <w:rPr>
                <w:rFonts w:hint="eastAsia"/>
              </w:rPr>
              <w:t>360</w:t>
            </w:r>
            <w:r w:rsidRPr="00D87ED3">
              <w:rPr>
                <w:rFonts w:hint="eastAsia"/>
              </w:rPr>
              <w:t>°连续旋转，垂直旋转范围为</w:t>
            </w:r>
            <w:r w:rsidRPr="00D87ED3">
              <w:rPr>
                <w:rFonts w:hint="eastAsia"/>
              </w:rPr>
              <w:t>-20</w:t>
            </w:r>
            <w:r w:rsidRPr="00D87ED3">
              <w:rPr>
                <w:rFonts w:hint="eastAsia"/>
              </w:rPr>
              <w:t>°</w:t>
            </w:r>
            <w:r w:rsidRPr="00D87ED3">
              <w:rPr>
                <w:rFonts w:hint="eastAsia"/>
              </w:rPr>
              <w:t>~90</w:t>
            </w:r>
            <w:r w:rsidRPr="00D87ED3">
              <w:rPr>
                <w:rFonts w:hint="eastAsia"/>
              </w:rPr>
              <w:t>°</w:t>
            </w:r>
            <w:r w:rsidRPr="00D87ED3">
              <w:rPr>
                <w:rFonts w:hint="eastAsia"/>
              </w:rPr>
              <w:br/>
            </w:r>
            <w:r w:rsidRPr="00D87ED3">
              <w:rPr>
                <w:rFonts w:hint="eastAsia"/>
              </w:rPr>
              <w:t>可对镜头前盖玻璃进行加热，去除玻璃上的冰状和水状附着物；设备能通过</w:t>
            </w:r>
            <w:r w:rsidRPr="00D87ED3">
              <w:rPr>
                <w:rFonts w:hint="eastAsia"/>
              </w:rPr>
              <w:t>PTZ</w:t>
            </w:r>
            <w:r w:rsidRPr="00D87ED3">
              <w:rPr>
                <w:rFonts w:hint="eastAsia"/>
              </w:rPr>
              <w:t>转动将人脸置于画面中心，并对人脸进行抓拍</w:t>
            </w:r>
            <w:r w:rsidRPr="00D87ED3">
              <w:rPr>
                <w:rFonts w:hint="eastAsia"/>
              </w:rPr>
              <w:t>,</w:t>
            </w:r>
            <w:r w:rsidRPr="00D87ED3">
              <w:rPr>
                <w:rFonts w:hint="eastAsia"/>
              </w:rPr>
              <w:t>并可在历史记录中存储不小于</w:t>
            </w:r>
            <w:r w:rsidRPr="00D87ED3">
              <w:rPr>
                <w:rFonts w:hint="eastAsia"/>
              </w:rPr>
              <w:t>100</w:t>
            </w:r>
            <w:r w:rsidRPr="00D87ED3">
              <w:rPr>
                <w:rFonts w:hint="eastAsia"/>
              </w:rPr>
              <w:t>张人脸抓拍图片。</w:t>
            </w:r>
            <w:r w:rsidRPr="00D87ED3">
              <w:rPr>
                <w:rFonts w:hint="eastAsia"/>
              </w:rPr>
              <w:br/>
            </w:r>
            <w:r w:rsidRPr="00D87ED3">
              <w:rPr>
                <w:rFonts w:hint="eastAsia"/>
              </w:rPr>
              <w:t>可通过</w:t>
            </w:r>
            <w:r w:rsidRPr="00D87ED3">
              <w:rPr>
                <w:rFonts w:hint="eastAsia"/>
              </w:rPr>
              <w:t>IE</w:t>
            </w:r>
            <w:r w:rsidRPr="00D87ED3">
              <w:rPr>
                <w:rFonts w:hint="eastAsia"/>
              </w:rPr>
              <w:t>浏览器设置</w:t>
            </w:r>
            <w:r w:rsidRPr="00D87ED3">
              <w:rPr>
                <w:rFonts w:hint="eastAsia"/>
              </w:rPr>
              <w:t>8</w:t>
            </w:r>
            <w:r w:rsidRPr="00D87ED3">
              <w:rPr>
                <w:rFonts w:hint="eastAsia"/>
              </w:rPr>
              <w:t>个场景进行人脸抓拍，可设置每个场景的布防时间。</w:t>
            </w:r>
            <w:r w:rsidRPr="00D87ED3">
              <w:rPr>
                <w:rFonts w:hint="eastAsia"/>
              </w:rPr>
              <w:br/>
            </w:r>
            <w:r w:rsidRPr="00D87ED3">
              <w:rPr>
                <w:rFonts w:hint="eastAsia"/>
              </w:rPr>
              <w:t>设备可对监视画面中不小于</w:t>
            </w:r>
            <w:r w:rsidRPr="00D87ED3">
              <w:rPr>
                <w:rFonts w:hint="eastAsia"/>
              </w:rPr>
              <w:t>30</w:t>
            </w:r>
            <w:r w:rsidRPr="00D87ED3">
              <w:rPr>
                <w:rFonts w:hint="eastAsia"/>
              </w:rPr>
              <w:t>张人脸进行检测、跟踪和抓拍。</w:t>
            </w:r>
            <w:r w:rsidRPr="00D87ED3">
              <w:rPr>
                <w:rFonts w:hint="eastAsia"/>
              </w:rPr>
              <w:br/>
            </w:r>
            <w:r w:rsidRPr="00D87ED3">
              <w:rPr>
                <w:rFonts w:hint="eastAsia"/>
              </w:rPr>
              <w:lastRenderedPageBreak/>
              <w:t>支持</w:t>
            </w:r>
            <w:r w:rsidRPr="00D87ED3">
              <w:rPr>
                <w:rFonts w:hint="eastAsia"/>
              </w:rPr>
              <w:t>300</w:t>
            </w:r>
            <w:r w:rsidRPr="00D87ED3">
              <w:rPr>
                <w:rFonts w:hint="eastAsia"/>
              </w:rPr>
              <w:t>个预置位，可按照所设置的预置位完成不小于</w:t>
            </w:r>
            <w:r w:rsidRPr="00D87ED3">
              <w:rPr>
                <w:rFonts w:hint="eastAsia"/>
              </w:rPr>
              <w:t>8</w:t>
            </w:r>
            <w:r w:rsidRPr="00D87ED3">
              <w:rPr>
                <w:rFonts w:hint="eastAsia"/>
              </w:rPr>
              <w:t>条巡航路径，支持不小于</w:t>
            </w:r>
            <w:r w:rsidRPr="00D87ED3">
              <w:rPr>
                <w:rFonts w:hint="eastAsia"/>
              </w:rPr>
              <w:t>4</w:t>
            </w:r>
            <w:r w:rsidRPr="00D87ED3">
              <w:rPr>
                <w:rFonts w:hint="eastAsia"/>
              </w:rPr>
              <w:t>条模式路径设置，支持预置位视频冻</w:t>
            </w:r>
            <w:r w:rsidRPr="00D87ED3">
              <w:rPr>
                <w:rFonts w:hint="eastAsia"/>
              </w:rPr>
              <w:t>结功能；可实现</w:t>
            </w:r>
            <w:r w:rsidRPr="00D87ED3">
              <w:rPr>
                <w:rFonts w:hint="eastAsia"/>
              </w:rPr>
              <w:t>RS485</w:t>
            </w:r>
            <w:r w:rsidRPr="00D87ED3">
              <w:rPr>
                <w:rFonts w:hint="eastAsia"/>
              </w:rPr>
              <w:t>接口优先或</w:t>
            </w:r>
            <w:r w:rsidRPr="00D87ED3">
              <w:rPr>
                <w:rFonts w:hint="eastAsia"/>
              </w:rPr>
              <w:t>RJ45</w:t>
            </w:r>
            <w:r w:rsidRPr="00D87ED3">
              <w:rPr>
                <w:rFonts w:hint="eastAsia"/>
              </w:rPr>
              <w:t>网络接口优先控制功能</w:t>
            </w:r>
            <w:r w:rsidRPr="00D87ED3">
              <w:rPr>
                <w:rFonts w:hint="eastAsia"/>
              </w:rPr>
              <w:br/>
            </w:r>
            <w:r w:rsidRPr="00D87ED3">
              <w:rPr>
                <w:rFonts w:hint="eastAsia"/>
              </w:rPr>
              <w:t>具备较强的网络适应能力，在丢包率为</w:t>
            </w:r>
            <w:r w:rsidRPr="00D87ED3">
              <w:rPr>
                <w:rFonts w:hint="eastAsia"/>
              </w:rPr>
              <w:t>20%</w:t>
            </w:r>
            <w:r w:rsidRPr="00D87ED3">
              <w:rPr>
                <w:rFonts w:hint="eastAsia"/>
              </w:rPr>
              <w:t>的网络环境下，仍可正常显示监视画面。</w:t>
            </w:r>
            <w:r w:rsidRPr="00D87ED3">
              <w:rPr>
                <w:rFonts w:hint="eastAsia"/>
              </w:rPr>
              <w:br/>
            </w:r>
            <w:r w:rsidRPr="00D87ED3">
              <w:rPr>
                <w:rFonts w:hint="eastAsia"/>
              </w:rPr>
              <w:t>支持智能红外、透雾、强光抑制、电子防抖、数字降噪、防红外过曝功能</w:t>
            </w:r>
            <w:r w:rsidRPr="00D87ED3">
              <w:rPr>
                <w:rFonts w:hint="eastAsia"/>
              </w:rPr>
              <w:br/>
            </w:r>
            <w:r w:rsidRPr="00D87ED3">
              <w:rPr>
                <w:rFonts w:hint="eastAsia"/>
              </w:rPr>
              <w:t>球机应具备本机存储功能，支持</w:t>
            </w:r>
            <w:r w:rsidRPr="00D87ED3">
              <w:rPr>
                <w:rFonts w:hint="eastAsia"/>
              </w:rPr>
              <w:t>SD</w:t>
            </w:r>
            <w:r w:rsidRPr="00D87ED3">
              <w:rPr>
                <w:rFonts w:hint="eastAsia"/>
              </w:rPr>
              <w:t>卡热插拔，最大支持</w:t>
            </w:r>
            <w:r w:rsidRPr="00D87ED3">
              <w:rPr>
                <w:rFonts w:hint="eastAsia"/>
              </w:rPr>
              <w:t>256GB</w:t>
            </w:r>
            <w:r w:rsidRPr="00D87ED3">
              <w:rPr>
                <w:rFonts w:hint="eastAsia"/>
              </w:rPr>
              <w:br/>
            </w:r>
            <w:r w:rsidRPr="00D87ED3">
              <w:rPr>
                <w:rFonts w:hint="eastAsia"/>
              </w:rPr>
              <w:t>具备较好的防护性能环境适应性，支持</w:t>
            </w:r>
            <w:r w:rsidRPr="00D87ED3">
              <w:rPr>
                <w:rFonts w:hint="eastAsia"/>
              </w:rPr>
              <w:t>IP67</w:t>
            </w:r>
            <w:r w:rsidRPr="00D87ED3">
              <w:rPr>
                <w:rFonts w:hint="eastAsia"/>
              </w:rPr>
              <w:t>，</w:t>
            </w:r>
            <w:r w:rsidRPr="00D87ED3">
              <w:rPr>
                <w:rFonts w:hint="eastAsia"/>
              </w:rPr>
              <w:t>6kV</w:t>
            </w:r>
            <w:r w:rsidRPr="00D87ED3">
              <w:rPr>
                <w:rFonts w:hint="eastAsia"/>
              </w:rPr>
              <w:t>防浪涌，工作温度范围可达</w:t>
            </w:r>
            <w:r w:rsidRPr="00D87ED3">
              <w:rPr>
                <w:rFonts w:hint="eastAsia"/>
              </w:rPr>
              <w:t>-40</w:t>
            </w:r>
            <w:r w:rsidRPr="00D87ED3">
              <w:rPr>
                <w:rFonts w:hint="eastAsia"/>
              </w:rPr>
              <w:t>℃</w:t>
            </w:r>
            <w:r w:rsidRPr="00D87ED3">
              <w:rPr>
                <w:rFonts w:hint="eastAsia"/>
              </w:rPr>
              <w:t>-70</w:t>
            </w:r>
            <w:r w:rsidRPr="00D87ED3">
              <w:rPr>
                <w:rFonts w:hint="eastAsia"/>
              </w:rPr>
              <w:t>℃</w:t>
            </w:r>
            <w:r w:rsidRPr="00D87ED3">
              <w:rPr>
                <w:rFonts w:hint="eastAsia"/>
              </w:rPr>
              <w:br/>
            </w:r>
            <w:r w:rsidRPr="00D87ED3">
              <w:rPr>
                <w:rFonts w:hint="eastAsia"/>
              </w:rPr>
              <w:t>具备较好的电源适应性，电压在</w:t>
            </w:r>
            <w:r w:rsidRPr="00D87ED3">
              <w:rPr>
                <w:rFonts w:hint="eastAsia"/>
              </w:rPr>
              <w:t>AC24V</w:t>
            </w:r>
            <w:r w:rsidRPr="00D87ED3">
              <w:rPr>
                <w:rFonts w:hint="eastAsia"/>
              </w:rPr>
              <w:t>±</w:t>
            </w:r>
            <w:r w:rsidRPr="00D87ED3">
              <w:rPr>
                <w:rFonts w:hint="eastAsia"/>
              </w:rPr>
              <w:t>30%</w:t>
            </w:r>
            <w:r w:rsidRPr="00D87ED3">
              <w:rPr>
                <w:rFonts w:hint="eastAsia"/>
              </w:rPr>
              <w:t>范围内变化时，设备可正常工作</w:t>
            </w:r>
            <w:r w:rsidRPr="00D87ED3">
              <w:rPr>
                <w:rFonts w:hint="eastAsia"/>
              </w:rPr>
              <w:br/>
              <w:t>Smart</w:t>
            </w:r>
            <w:r w:rsidRPr="00D87ED3">
              <w:rPr>
                <w:rFonts w:hint="eastAsia"/>
              </w:rPr>
              <w:t>图像增强</w:t>
            </w:r>
            <w:r w:rsidRPr="00D87ED3">
              <w:rPr>
                <w:rFonts w:hint="eastAsia"/>
              </w:rPr>
              <w:t>: 120dB</w:t>
            </w:r>
            <w:r w:rsidRPr="00D87ED3">
              <w:rPr>
                <w:rFonts w:hint="eastAsia"/>
              </w:rPr>
              <w:t>超宽动态、透雾、强光抑制、电子防抖、</w:t>
            </w:r>
            <w:r w:rsidRPr="00D87ED3">
              <w:rPr>
                <w:rFonts w:hint="eastAsia"/>
              </w:rPr>
              <w:t>Sma</w:t>
            </w:r>
            <w:r w:rsidRPr="00D87ED3">
              <w:rPr>
                <w:rFonts w:hint="eastAsia"/>
              </w:rPr>
              <w:t>rt IR</w:t>
            </w:r>
            <w:r w:rsidRPr="00D87ED3">
              <w:rPr>
                <w:rFonts w:hint="eastAsia"/>
              </w:rPr>
              <w:br/>
            </w:r>
            <w:r w:rsidRPr="00D87ED3">
              <w:rPr>
                <w:rFonts w:hint="eastAsia"/>
              </w:rPr>
              <w:t>信噪比≥</w:t>
            </w:r>
            <w:r w:rsidRPr="00D87ED3">
              <w:rPr>
                <w:rFonts w:hint="eastAsia"/>
              </w:rPr>
              <w:t>61dB</w:t>
            </w:r>
            <w:r w:rsidRPr="00D87ED3">
              <w:rPr>
                <w:rFonts w:hint="eastAsia"/>
              </w:rPr>
              <w:t>，网络延时不大于</w:t>
            </w:r>
            <w:r w:rsidRPr="00D87ED3">
              <w:rPr>
                <w:rFonts w:hint="eastAsia"/>
              </w:rPr>
              <w:t>100ms</w:t>
            </w:r>
            <w:r w:rsidRPr="00D87ED3">
              <w:rPr>
                <w:rFonts w:hint="eastAsia"/>
              </w:rPr>
              <w:br/>
            </w:r>
            <w:r w:rsidRPr="00D87ED3">
              <w:rPr>
                <w:rFonts w:hint="eastAsia"/>
              </w:rPr>
              <w:t>视频压缩</w:t>
            </w:r>
            <w:r w:rsidRPr="00D87ED3">
              <w:rPr>
                <w:rFonts w:hint="eastAsia"/>
              </w:rPr>
              <w:t>: H.265/H.264/MJPEG</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31</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12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快球支架</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海康威视</w:t>
            </w:r>
            <w:r w:rsidRPr="00D87ED3">
              <w:rPr>
                <w:rFonts w:hint="eastAsia"/>
              </w:rPr>
              <w:t>DS-1602ZJ</w:t>
            </w:r>
            <w:r w:rsidRPr="00D87ED3">
              <w:rPr>
                <w:rFonts w:hint="eastAsia"/>
              </w:rPr>
              <w:t>名称：快球支架</w:t>
            </w:r>
            <w:r w:rsidRPr="00D87ED3">
              <w:rPr>
                <w:rFonts w:hint="eastAsia"/>
              </w:rPr>
              <w:br/>
            </w:r>
            <w:r w:rsidRPr="00D87ED3">
              <w:rPr>
                <w:rFonts w:hint="eastAsia"/>
              </w:rPr>
              <w:t>规格：立杆装</w:t>
            </w:r>
            <w:r w:rsidRPr="00D87ED3">
              <w:rPr>
                <w:rFonts w:hint="eastAsia"/>
              </w:rPr>
              <w:t>/</w:t>
            </w:r>
            <w:r w:rsidRPr="00D87ED3">
              <w:rPr>
                <w:rFonts w:hint="eastAsia"/>
              </w:rPr>
              <w:t>白色</w:t>
            </w:r>
            <w:r w:rsidRPr="00D87ED3">
              <w:rPr>
                <w:rFonts w:hint="eastAsia"/>
              </w:rPr>
              <w:t>/</w:t>
            </w:r>
            <w:r w:rsidRPr="00D87ED3">
              <w:rPr>
                <w:rFonts w:hint="eastAsia"/>
              </w:rPr>
              <w:t>铝合金</w:t>
            </w:r>
            <w:r w:rsidRPr="00D87ED3">
              <w:rPr>
                <w:rFonts w:hint="eastAsia"/>
              </w:rPr>
              <w:t>/</w:t>
            </w:r>
            <w:r w:rsidRPr="00D87ED3">
              <w:rPr>
                <w:rFonts w:hint="eastAsia"/>
              </w:rPr>
              <w:t>尺寸Φ</w:t>
            </w:r>
            <w:r w:rsidRPr="00D87ED3">
              <w:rPr>
                <w:rFonts w:hint="eastAsia"/>
              </w:rPr>
              <w:t>67-127mm</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31</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人脸比对终端服务</w:t>
            </w:r>
            <w:r w:rsidRPr="00D87ED3">
              <w:rPr>
                <w:rFonts w:hint="eastAsia"/>
              </w:rPr>
              <w:lastRenderedPageBreak/>
              <w:t>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海康威视</w:t>
            </w:r>
            <w:r w:rsidRPr="00D87ED3">
              <w:rPr>
                <w:rFonts w:hint="eastAsia"/>
              </w:rPr>
              <w:t>iDS-9632NX-I8/FA(V2)(4</w:t>
            </w:r>
            <w:r w:rsidRPr="00D87ED3">
              <w:rPr>
                <w:rFonts w:hint="eastAsia"/>
              </w:rPr>
              <w:t>×</w:t>
            </w:r>
            <w:r w:rsidRPr="00D87ED3">
              <w:rPr>
                <w:rFonts w:hint="eastAsia"/>
              </w:rPr>
              <w:t>8T)</w:t>
            </w:r>
            <w:r w:rsidRPr="00D87ED3">
              <w:rPr>
                <w:rFonts w:hint="eastAsia"/>
              </w:rPr>
              <w:t>名称：人脸比对终端服务器</w:t>
            </w:r>
            <w:r w:rsidRPr="00D87ED3">
              <w:rPr>
                <w:rFonts w:hint="eastAsia"/>
              </w:rPr>
              <w:br/>
            </w:r>
            <w:r w:rsidRPr="00D87ED3">
              <w:rPr>
                <w:rFonts w:hint="eastAsia"/>
              </w:rPr>
              <w:t>规格：名单库比对报警（</w:t>
            </w:r>
            <w:r w:rsidRPr="00D87ED3">
              <w:rPr>
                <w:rFonts w:hint="eastAsia"/>
              </w:rPr>
              <w:t>16</w:t>
            </w:r>
            <w:r w:rsidRPr="00D87ED3">
              <w:rPr>
                <w:rFonts w:hint="eastAsia"/>
              </w:rPr>
              <w:t>路人脸分析比对（图片流），</w:t>
            </w:r>
            <w:r w:rsidRPr="00D87ED3">
              <w:rPr>
                <w:rFonts w:hint="eastAsia"/>
              </w:rPr>
              <w:t>8</w:t>
            </w:r>
            <w:r w:rsidRPr="00D87ED3">
              <w:rPr>
                <w:rFonts w:hint="eastAsia"/>
              </w:rPr>
              <w:t>路人脸抓拍（视频流））</w:t>
            </w:r>
            <w:r w:rsidRPr="00D87ED3">
              <w:rPr>
                <w:rFonts w:hint="eastAsia"/>
              </w:rPr>
              <w:br/>
            </w:r>
            <w:r w:rsidRPr="00D87ED3">
              <w:rPr>
                <w:rFonts w:hint="eastAsia"/>
              </w:rPr>
              <w:lastRenderedPageBreak/>
              <w:t>32</w:t>
            </w:r>
            <w:r w:rsidRPr="00D87ED3">
              <w:rPr>
                <w:rFonts w:hint="eastAsia"/>
              </w:rPr>
              <w:t>个人脸名单库，总库容</w:t>
            </w:r>
            <w:r w:rsidRPr="00D87ED3">
              <w:rPr>
                <w:rFonts w:hint="eastAsia"/>
              </w:rPr>
              <w:t>10</w:t>
            </w:r>
            <w:r w:rsidRPr="00D87ED3">
              <w:rPr>
                <w:rFonts w:hint="eastAsia"/>
              </w:rPr>
              <w:t>万张</w:t>
            </w:r>
            <w:r w:rsidRPr="00D87ED3">
              <w:rPr>
                <w:rFonts w:hint="eastAsia"/>
              </w:rPr>
              <w:br/>
            </w:r>
            <w:r w:rsidRPr="00D87ED3">
              <w:rPr>
                <w:rFonts w:hint="eastAsia"/>
              </w:rPr>
              <w:t>路人档案</w:t>
            </w:r>
            <w:r w:rsidRPr="00D87ED3">
              <w:rPr>
                <w:rFonts w:hint="eastAsia"/>
              </w:rPr>
              <w:t>10</w:t>
            </w:r>
            <w:r w:rsidRPr="00D87ED3">
              <w:rPr>
                <w:rFonts w:hint="eastAsia"/>
              </w:rPr>
              <w:t>万份</w:t>
            </w:r>
            <w:r w:rsidRPr="00D87ED3">
              <w:rPr>
                <w:rFonts w:hint="eastAsia"/>
              </w:rPr>
              <w:br/>
            </w:r>
            <w:r w:rsidRPr="00D87ED3">
              <w:rPr>
                <w:rFonts w:hint="eastAsia"/>
              </w:rPr>
              <w:t>支持陌生人报警</w:t>
            </w:r>
            <w:r w:rsidRPr="00D87ED3">
              <w:rPr>
                <w:rFonts w:hint="eastAsia"/>
              </w:rPr>
              <w:br/>
            </w:r>
            <w:r w:rsidRPr="00D87ED3">
              <w:rPr>
                <w:rFonts w:hint="eastAsia"/>
              </w:rPr>
              <w:t>支持对重要的数据能够进行备份，备份格式</w:t>
            </w:r>
            <w:r w:rsidRPr="00D87ED3">
              <w:rPr>
                <w:rFonts w:hint="eastAsia"/>
              </w:rPr>
              <w:t>MP4</w:t>
            </w:r>
            <w:r w:rsidRPr="00D87ED3">
              <w:rPr>
                <w:rFonts w:hint="eastAsia"/>
              </w:rPr>
              <w:t>和</w:t>
            </w:r>
            <w:r w:rsidRPr="00D87ED3">
              <w:rPr>
                <w:rFonts w:hint="eastAsia"/>
              </w:rPr>
              <w:t>AVI</w:t>
            </w:r>
            <w:r w:rsidRPr="00D87ED3">
              <w:rPr>
                <w:rFonts w:hint="eastAsia"/>
              </w:rPr>
              <w:t>可选，支持实时监测并显示系统正在进行的录像备份任务，可查看剩余录像大小、剩余时间、备份进度百分比和进度条。</w:t>
            </w:r>
            <w:r w:rsidRPr="00D87ED3">
              <w:rPr>
                <w:rFonts w:hint="eastAsia"/>
              </w:rPr>
              <w:br/>
            </w:r>
            <w:r w:rsidRPr="00D87ED3">
              <w:rPr>
                <w:rFonts w:hint="eastAsia"/>
              </w:rPr>
              <w:t>支持人员频次统计</w:t>
            </w:r>
            <w:r w:rsidRPr="00D87ED3">
              <w:rPr>
                <w:rFonts w:hint="eastAsia"/>
              </w:rPr>
              <w:br/>
            </w:r>
            <w:r w:rsidRPr="00D87ED3">
              <w:rPr>
                <w:rFonts w:hint="eastAsia"/>
              </w:rPr>
              <w:t>支持人脸签到和考勤</w:t>
            </w:r>
            <w:r w:rsidRPr="00D87ED3">
              <w:rPr>
                <w:rFonts w:hint="eastAsia"/>
              </w:rPr>
              <w:br/>
            </w:r>
            <w:r w:rsidRPr="00D87ED3">
              <w:rPr>
                <w:rFonts w:hint="eastAsia"/>
              </w:rPr>
              <w:t>支持陌生人人脸比对报警并推送消息至手机</w:t>
            </w:r>
            <w:r w:rsidRPr="00D87ED3">
              <w:rPr>
                <w:rFonts w:hint="eastAsia"/>
              </w:rPr>
              <w:t>APP</w:t>
            </w:r>
            <w:r w:rsidRPr="00D87ED3">
              <w:rPr>
                <w:rFonts w:hint="eastAsia"/>
              </w:rPr>
              <w:t>，可通过手机</w:t>
            </w:r>
            <w:r w:rsidRPr="00D87ED3">
              <w:rPr>
                <w:rFonts w:hint="eastAsia"/>
              </w:rPr>
              <w:t>APP</w:t>
            </w:r>
            <w:r w:rsidRPr="00D87ED3">
              <w:rPr>
                <w:rFonts w:hint="eastAsia"/>
              </w:rPr>
              <w:t>查看陌生人抓拍图片并回放报警关联录像</w:t>
            </w:r>
            <w:r w:rsidRPr="00D87ED3">
              <w:rPr>
                <w:rFonts w:hint="eastAsia"/>
              </w:rPr>
              <w:br/>
            </w:r>
            <w:r w:rsidRPr="00D87ED3">
              <w:rPr>
                <w:rFonts w:hint="eastAsia"/>
              </w:rPr>
              <w:t>支持人脸</w:t>
            </w:r>
            <w:r w:rsidRPr="00D87ED3">
              <w:rPr>
                <w:rFonts w:hint="eastAsia"/>
              </w:rPr>
              <w:t>1V1</w:t>
            </w:r>
            <w:r w:rsidRPr="00D87ED3">
              <w:rPr>
                <w:rFonts w:hint="eastAsia"/>
              </w:rPr>
              <w:t>比对</w:t>
            </w:r>
            <w:r w:rsidRPr="00D87ED3">
              <w:rPr>
                <w:rFonts w:hint="eastAsia"/>
              </w:rPr>
              <w:br/>
            </w:r>
            <w:r w:rsidRPr="00D87ED3">
              <w:rPr>
                <w:rFonts w:hint="eastAsia"/>
              </w:rPr>
              <w:t>支持以脸搜脸、按姓名检索、按属性检索</w:t>
            </w:r>
            <w:r w:rsidRPr="00D87ED3">
              <w:rPr>
                <w:rFonts w:hint="eastAsia"/>
              </w:rPr>
              <w:br/>
            </w:r>
            <w:r w:rsidRPr="00D87ED3">
              <w:rPr>
                <w:rFonts w:hint="eastAsia"/>
              </w:rPr>
              <w:t>说明：人脸模式最高支持</w:t>
            </w:r>
            <w:r w:rsidRPr="00D87ED3">
              <w:rPr>
                <w:rFonts w:hint="eastAsia"/>
              </w:rPr>
              <w:t>800W</w:t>
            </w:r>
            <w:r w:rsidRPr="00D87ED3">
              <w:rPr>
                <w:rFonts w:hint="eastAsia"/>
              </w:rPr>
              <w:t>分辨率</w:t>
            </w:r>
            <w:r w:rsidRPr="00D87ED3">
              <w:rPr>
                <w:rFonts w:hint="eastAsia"/>
              </w:rPr>
              <w:br/>
            </w:r>
            <w:r w:rsidRPr="00D87ED3">
              <w:rPr>
                <w:rFonts w:hint="eastAsia"/>
              </w:rPr>
              <w:br/>
            </w:r>
            <w:r w:rsidRPr="00D87ED3">
              <w:rPr>
                <w:rFonts w:hint="eastAsia"/>
              </w:rPr>
              <w:br/>
            </w:r>
            <w:r w:rsidRPr="00D87ED3">
              <w:rPr>
                <w:rFonts w:hint="eastAsia"/>
              </w:rPr>
              <w:t>硬件规格：</w:t>
            </w:r>
            <w:r w:rsidRPr="00D87ED3">
              <w:rPr>
                <w:rFonts w:hint="eastAsia"/>
              </w:rPr>
              <w:br/>
              <w:t>2U</w:t>
            </w:r>
            <w:r w:rsidRPr="00D87ED3">
              <w:rPr>
                <w:rFonts w:hint="eastAsia"/>
              </w:rPr>
              <w:t>标准机架式</w:t>
            </w:r>
            <w:r w:rsidRPr="00D87ED3">
              <w:rPr>
                <w:rFonts w:hint="eastAsia"/>
              </w:rPr>
              <w:br/>
              <w:t>2</w:t>
            </w:r>
            <w:r w:rsidRPr="00D87ED3">
              <w:rPr>
                <w:rFonts w:hint="eastAsia"/>
              </w:rPr>
              <w:t>个</w:t>
            </w:r>
            <w:r w:rsidRPr="00D87ED3">
              <w:rPr>
                <w:rFonts w:hint="eastAsia"/>
              </w:rPr>
              <w:t>HDMI</w:t>
            </w:r>
            <w:r w:rsidRPr="00D87ED3">
              <w:rPr>
                <w:rFonts w:hint="eastAsia"/>
              </w:rPr>
              <w:t>，</w:t>
            </w:r>
            <w:r w:rsidRPr="00D87ED3">
              <w:rPr>
                <w:rFonts w:hint="eastAsia"/>
              </w:rPr>
              <w:t>2</w:t>
            </w:r>
            <w:r w:rsidRPr="00D87ED3">
              <w:rPr>
                <w:rFonts w:hint="eastAsia"/>
              </w:rPr>
              <w:t>个</w:t>
            </w:r>
            <w:r w:rsidRPr="00D87ED3">
              <w:rPr>
                <w:rFonts w:hint="eastAsia"/>
              </w:rPr>
              <w:t>VGA,HDMI+VGA</w:t>
            </w:r>
            <w:r w:rsidRPr="00D87ED3">
              <w:rPr>
                <w:rFonts w:hint="eastAsia"/>
              </w:rPr>
              <w:t>组内同源</w:t>
            </w:r>
            <w:r w:rsidRPr="00D87ED3">
              <w:rPr>
                <w:rFonts w:hint="eastAsia"/>
              </w:rPr>
              <w:br/>
              <w:t>8</w:t>
            </w:r>
            <w:r w:rsidRPr="00D87ED3">
              <w:rPr>
                <w:rFonts w:hint="eastAsia"/>
              </w:rPr>
              <w:t>盘位，可满配</w:t>
            </w:r>
            <w:r w:rsidRPr="00D87ED3">
              <w:rPr>
                <w:rFonts w:hint="eastAsia"/>
              </w:rPr>
              <w:t>8T</w:t>
            </w:r>
            <w:r w:rsidRPr="00D87ED3">
              <w:rPr>
                <w:rFonts w:hint="eastAsia"/>
              </w:rPr>
              <w:t>硬盘，已内置</w:t>
            </w:r>
            <w:r w:rsidRPr="00D87ED3">
              <w:rPr>
                <w:rFonts w:hint="eastAsia"/>
              </w:rPr>
              <w:t>4</w:t>
            </w:r>
            <w:r w:rsidRPr="00D87ED3">
              <w:rPr>
                <w:rFonts w:hint="eastAsia"/>
              </w:rPr>
              <w:t>块</w:t>
            </w:r>
            <w:r w:rsidRPr="00D87ED3">
              <w:rPr>
                <w:rFonts w:hint="eastAsia"/>
              </w:rPr>
              <w:t>8TB AI</w:t>
            </w:r>
            <w:r w:rsidRPr="00D87ED3">
              <w:rPr>
                <w:rFonts w:hint="eastAsia"/>
              </w:rPr>
              <w:t>硬盘</w:t>
            </w:r>
            <w:r w:rsidRPr="00D87ED3">
              <w:rPr>
                <w:rFonts w:hint="eastAsia"/>
              </w:rPr>
              <w:br/>
              <w:t>2</w:t>
            </w:r>
            <w:r w:rsidRPr="00D87ED3">
              <w:rPr>
                <w:rFonts w:hint="eastAsia"/>
              </w:rPr>
              <w:t>个千兆网口</w:t>
            </w:r>
            <w:r w:rsidRPr="00D87ED3">
              <w:rPr>
                <w:rFonts w:hint="eastAsia"/>
              </w:rPr>
              <w:br/>
              <w:t>2</w:t>
            </w:r>
            <w:r w:rsidRPr="00D87ED3">
              <w:rPr>
                <w:rFonts w:hint="eastAsia"/>
              </w:rPr>
              <w:t>个</w:t>
            </w:r>
            <w:r w:rsidRPr="00D87ED3">
              <w:rPr>
                <w:rFonts w:hint="eastAsia"/>
              </w:rPr>
              <w:t>USB2.0</w:t>
            </w:r>
            <w:r w:rsidRPr="00D87ED3">
              <w:rPr>
                <w:rFonts w:hint="eastAsia"/>
              </w:rPr>
              <w:t>接口、</w:t>
            </w:r>
            <w:r w:rsidRPr="00D87ED3">
              <w:rPr>
                <w:rFonts w:hint="eastAsia"/>
              </w:rPr>
              <w:t>1</w:t>
            </w:r>
            <w:r w:rsidRPr="00D87ED3">
              <w:rPr>
                <w:rFonts w:hint="eastAsia"/>
              </w:rPr>
              <w:t>个</w:t>
            </w:r>
            <w:r w:rsidRPr="00D87ED3">
              <w:rPr>
                <w:rFonts w:hint="eastAsia"/>
              </w:rPr>
              <w:t>USB3.0</w:t>
            </w:r>
            <w:r w:rsidRPr="00D87ED3">
              <w:rPr>
                <w:rFonts w:hint="eastAsia"/>
              </w:rPr>
              <w:t>接口</w:t>
            </w:r>
            <w:r w:rsidRPr="00D87ED3">
              <w:rPr>
                <w:rFonts w:hint="eastAsia"/>
              </w:rPr>
              <w:br/>
              <w:t>1</w:t>
            </w:r>
            <w:r w:rsidRPr="00D87ED3">
              <w:rPr>
                <w:rFonts w:hint="eastAsia"/>
              </w:rPr>
              <w:t>个</w:t>
            </w:r>
            <w:r w:rsidRPr="00D87ED3">
              <w:rPr>
                <w:rFonts w:hint="eastAsia"/>
              </w:rPr>
              <w:t>eSATA</w:t>
            </w:r>
            <w:r w:rsidRPr="00D87ED3">
              <w:rPr>
                <w:rFonts w:hint="eastAsia"/>
              </w:rPr>
              <w:t>接口</w:t>
            </w:r>
            <w:r w:rsidRPr="00D87ED3">
              <w:rPr>
                <w:rFonts w:hint="eastAsia"/>
              </w:rPr>
              <w:br/>
            </w:r>
            <w:r w:rsidRPr="00D87ED3">
              <w:rPr>
                <w:rFonts w:hint="eastAsia"/>
              </w:rPr>
              <w:lastRenderedPageBreak/>
              <w:t>支持</w:t>
            </w:r>
            <w:r w:rsidRPr="00D87ED3">
              <w:rPr>
                <w:rFonts w:hint="eastAsia"/>
              </w:rPr>
              <w:t>RAID0</w:t>
            </w:r>
            <w:r w:rsidRPr="00D87ED3">
              <w:rPr>
                <w:rFonts w:hint="eastAsia"/>
              </w:rPr>
              <w:t>、</w:t>
            </w:r>
            <w:r w:rsidRPr="00D87ED3">
              <w:rPr>
                <w:rFonts w:hint="eastAsia"/>
              </w:rPr>
              <w:t>1</w:t>
            </w:r>
            <w:r w:rsidRPr="00D87ED3">
              <w:rPr>
                <w:rFonts w:hint="eastAsia"/>
              </w:rPr>
              <w:t>、</w:t>
            </w:r>
            <w:r w:rsidRPr="00D87ED3">
              <w:rPr>
                <w:rFonts w:hint="eastAsia"/>
              </w:rPr>
              <w:t>5</w:t>
            </w:r>
            <w:r w:rsidRPr="00D87ED3">
              <w:rPr>
                <w:rFonts w:hint="eastAsia"/>
              </w:rPr>
              <w:t>、</w:t>
            </w:r>
            <w:r w:rsidRPr="00D87ED3">
              <w:rPr>
                <w:rFonts w:hint="eastAsia"/>
              </w:rPr>
              <w:t>10</w:t>
            </w:r>
            <w:r w:rsidRPr="00D87ED3">
              <w:rPr>
                <w:rFonts w:hint="eastAsia"/>
              </w:rPr>
              <w:t>，支持全局热备盘</w:t>
            </w:r>
            <w:r w:rsidRPr="00D87ED3">
              <w:rPr>
                <w:rFonts w:hint="eastAsia"/>
              </w:rPr>
              <w:br/>
            </w:r>
            <w:r w:rsidRPr="00D87ED3">
              <w:rPr>
                <w:rFonts w:hint="eastAsia"/>
              </w:rPr>
              <w:t>报警</w:t>
            </w:r>
            <w:r w:rsidRPr="00D87ED3">
              <w:rPr>
                <w:rFonts w:hint="eastAsia"/>
              </w:rPr>
              <w:t>IO</w:t>
            </w:r>
            <w:r w:rsidRPr="00D87ED3">
              <w:rPr>
                <w:rFonts w:hint="eastAsia"/>
              </w:rPr>
              <w:t>：</w:t>
            </w:r>
            <w:r w:rsidRPr="00D87ED3">
              <w:rPr>
                <w:rFonts w:hint="eastAsia"/>
              </w:rPr>
              <w:t>16</w:t>
            </w:r>
            <w:r w:rsidRPr="00D87ED3">
              <w:rPr>
                <w:rFonts w:hint="eastAsia"/>
              </w:rPr>
              <w:t>进</w:t>
            </w:r>
            <w:r w:rsidRPr="00D87ED3">
              <w:rPr>
                <w:rFonts w:hint="eastAsia"/>
              </w:rPr>
              <w:t>4</w:t>
            </w:r>
            <w:r w:rsidRPr="00D87ED3">
              <w:rPr>
                <w:rFonts w:hint="eastAsia"/>
              </w:rPr>
              <w:t>出</w:t>
            </w:r>
            <w:r w:rsidRPr="00D87ED3">
              <w:rPr>
                <w:rFonts w:hint="eastAsia"/>
              </w:rPr>
              <w:t>(</w:t>
            </w:r>
            <w:r w:rsidRPr="00D87ED3">
              <w:rPr>
                <w:rFonts w:hint="eastAsia"/>
              </w:rPr>
              <w:t>选配</w:t>
            </w:r>
            <w:r w:rsidRPr="00D87ED3">
              <w:rPr>
                <w:rFonts w:hint="eastAsia"/>
              </w:rPr>
              <w:t>16</w:t>
            </w:r>
            <w:r w:rsidRPr="00D87ED3">
              <w:rPr>
                <w:rFonts w:hint="eastAsia"/>
              </w:rPr>
              <w:t>进</w:t>
            </w:r>
            <w:r w:rsidRPr="00D87ED3">
              <w:rPr>
                <w:rFonts w:hint="eastAsia"/>
              </w:rPr>
              <w:t>8</w:t>
            </w:r>
            <w:r w:rsidRPr="00D87ED3">
              <w:rPr>
                <w:rFonts w:hint="eastAsia"/>
              </w:rPr>
              <w:t>出</w:t>
            </w:r>
            <w:r w:rsidRPr="00D87ED3">
              <w:rPr>
                <w:rFonts w:hint="eastAsia"/>
              </w:rPr>
              <w:t>)</w:t>
            </w:r>
            <w:r w:rsidRPr="00D87ED3">
              <w:rPr>
                <w:rFonts w:hint="eastAsia"/>
              </w:rPr>
              <w:br/>
            </w:r>
            <w:r w:rsidRPr="00D87ED3">
              <w:rPr>
                <w:rFonts w:hint="eastAsia"/>
              </w:rPr>
              <w:t>软件性能：</w:t>
            </w:r>
            <w:r w:rsidRPr="00D87ED3">
              <w:rPr>
                <w:rFonts w:hint="eastAsia"/>
              </w:rPr>
              <w:br/>
            </w:r>
            <w:r w:rsidRPr="00D87ED3">
              <w:rPr>
                <w:rFonts w:hint="eastAsia"/>
              </w:rPr>
              <w:t>输入带宽：</w:t>
            </w:r>
            <w:r w:rsidRPr="00D87ED3">
              <w:rPr>
                <w:rFonts w:hint="eastAsia"/>
              </w:rPr>
              <w:t>320M</w:t>
            </w:r>
            <w:r w:rsidRPr="00D87ED3">
              <w:rPr>
                <w:rFonts w:hint="eastAsia"/>
              </w:rPr>
              <w:br/>
              <w:t>32</w:t>
            </w:r>
            <w:r w:rsidRPr="00D87ED3">
              <w:rPr>
                <w:rFonts w:hint="eastAsia"/>
              </w:rPr>
              <w:t>路</w:t>
            </w:r>
            <w:r w:rsidRPr="00D87ED3">
              <w:rPr>
                <w:rFonts w:hint="eastAsia"/>
              </w:rPr>
              <w:t>H.264</w:t>
            </w:r>
            <w:r w:rsidRPr="00D87ED3">
              <w:rPr>
                <w:rFonts w:hint="eastAsia"/>
              </w:rPr>
              <w:t>、</w:t>
            </w:r>
            <w:r w:rsidRPr="00D87ED3">
              <w:rPr>
                <w:rFonts w:hint="eastAsia"/>
              </w:rPr>
              <w:t>H.265</w:t>
            </w:r>
            <w:r w:rsidRPr="00D87ED3">
              <w:rPr>
                <w:rFonts w:hint="eastAsia"/>
              </w:rPr>
              <w:t>混合接入</w:t>
            </w:r>
            <w:r w:rsidRPr="00D87ED3">
              <w:rPr>
                <w:rFonts w:hint="eastAsia"/>
              </w:rPr>
              <w:br/>
            </w:r>
            <w:r w:rsidRPr="00D87ED3">
              <w:rPr>
                <w:rFonts w:hint="eastAsia"/>
              </w:rPr>
              <w:t>最大支持</w:t>
            </w:r>
            <w:r w:rsidRPr="00D87ED3">
              <w:rPr>
                <w:rFonts w:hint="eastAsia"/>
              </w:rPr>
              <w:t>16</w:t>
            </w:r>
            <w:r w:rsidRPr="00D87ED3">
              <w:rPr>
                <w:rFonts w:hint="eastAsia"/>
              </w:rPr>
              <w:t>×</w:t>
            </w:r>
            <w:r w:rsidRPr="00D87ED3">
              <w:rPr>
                <w:rFonts w:hint="eastAsia"/>
              </w:rPr>
              <w:t>1080P</w:t>
            </w:r>
            <w:r w:rsidRPr="00D87ED3">
              <w:rPr>
                <w:rFonts w:hint="eastAsia"/>
              </w:rPr>
              <w:t>解码</w:t>
            </w:r>
            <w:r w:rsidRPr="00D87ED3">
              <w:rPr>
                <w:rFonts w:hint="eastAsia"/>
              </w:rPr>
              <w:br/>
            </w:r>
            <w:r w:rsidRPr="00D87ED3">
              <w:rPr>
                <w:rFonts w:hint="eastAsia"/>
              </w:rPr>
              <w:t>支持</w:t>
            </w:r>
            <w:r w:rsidRPr="00D87ED3">
              <w:rPr>
                <w:rFonts w:hint="eastAsia"/>
              </w:rPr>
              <w:t>H.265</w:t>
            </w:r>
            <w:r w:rsidRPr="00D87ED3">
              <w:rPr>
                <w:rFonts w:hint="eastAsia"/>
              </w:rPr>
              <w:t>、</w:t>
            </w:r>
            <w:r w:rsidRPr="00D87ED3">
              <w:rPr>
                <w:rFonts w:hint="eastAsia"/>
              </w:rPr>
              <w:t>H.264</w:t>
            </w:r>
            <w:r w:rsidRPr="00D87ED3">
              <w:rPr>
                <w:rFonts w:hint="eastAsia"/>
              </w:rPr>
              <w:t>解码</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2</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14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3.5</w:t>
            </w:r>
            <w:r w:rsidRPr="00D87ED3">
              <w:rPr>
                <w:rFonts w:hint="eastAsia"/>
              </w:rPr>
              <w:t>寸监控级硬盘</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海康威视</w:t>
            </w:r>
            <w:r w:rsidRPr="00D87ED3">
              <w:rPr>
                <w:rFonts w:hint="eastAsia"/>
              </w:rPr>
              <w:t>WD40PURX,4T,IntelliPower,3.5",SATA</w:t>
            </w:r>
            <w:r w:rsidRPr="00D87ED3">
              <w:rPr>
                <w:rFonts w:hint="eastAsia"/>
              </w:rPr>
              <w:t>名称：</w:t>
            </w:r>
            <w:r w:rsidRPr="00D87ED3">
              <w:rPr>
                <w:rFonts w:hint="eastAsia"/>
              </w:rPr>
              <w:t>3.5</w:t>
            </w:r>
            <w:r w:rsidRPr="00D87ED3">
              <w:rPr>
                <w:rFonts w:hint="eastAsia"/>
              </w:rPr>
              <w:t>寸监控级硬盘</w:t>
            </w:r>
            <w:r w:rsidRPr="00D87ED3">
              <w:rPr>
                <w:rFonts w:hint="eastAsia"/>
              </w:rPr>
              <w:br/>
            </w:r>
            <w:r w:rsidRPr="00D87ED3">
              <w:rPr>
                <w:rFonts w:hint="eastAsia"/>
              </w:rPr>
              <w:t>规格：</w:t>
            </w:r>
            <w:r w:rsidRPr="00D87ED3">
              <w:rPr>
                <w:rFonts w:hint="eastAsia"/>
              </w:rPr>
              <w:t>3.5</w:t>
            </w:r>
            <w:r w:rsidRPr="00D87ED3">
              <w:rPr>
                <w:rFonts w:hint="eastAsia"/>
              </w:rPr>
              <w:t>英寸</w:t>
            </w:r>
            <w:r w:rsidRPr="00D87ED3">
              <w:rPr>
                <w:rFonts w:hint="eastAsia"/>
              </w:rPr>
              <w:t xml:space="preserve"> 4TB IntelliPower 64M SATA3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10</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网络存储设备含</w:t>
            </w:r>
            <w:r w:rsidRPr="00D87ED3">
              <w:rPr>
                <w:rFonts w:hint="eastAsia"/>
              </w:rPr>
              <w:t>8T</w:t>
            </w:r>
            <w:r w:rsidRPr="00D87ED3">
              <w:rPr>
                <w:rFonts w:hint="eastAsia"/>
              </w:rPr>
              <w:t>硬盘</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海康威视</w:t>
            </w:r>
            <w:r w:rsidRPr="00D87ED3">
              <w:rPr>
                <w:rFonts w:hint="eastAsia"/>
              </w:rPr>
              <w:t>DS-A71072R/8T</w:t>
            </w:r>
            <w:r w:rsidRPr="00D87ED3">
              <w:rPr>
                <w:rFonts w:hint="eastAsia"/>
              </w:rPr>
              <w:t>名称：网络存储设备</w:t>
            </w:r>
            <w:r w:rsidRPr="00D87ED3">
              <w:rPr>
                <w:rFonts w:hint="eastAsia"/>
              </w:rPr>
              <w:br/>
            </w:r>
            <w:r w:rsidRPr="00D87ED3">
              <w:rPr>
                <w:rFonts w:hint="eastAsia"/>
              </w:rPr>
              <w:t>规格：单设备应配置≥</w:t>
            </w:r>
            <w:r w:rsidRPr="00D87ED3">
              <w:rPr>
                <w:rFonts w:hint="eastAsia"/>
              </w:rPr>
              <w:t>64</w:t>
            </w:r>
            <w:r w:rsidRPr="00D87ED3">
              <w:rPr>
                <w:rFonts w:hint="eastAsia"/>
              </w:rPr>
              <w:t>位多核处理器，≥</w:t>
            </w:r>
            <w:r w:rsidRPr="00D87ED3">
              <w:rPr>
                <w:rFonts w:hint="eastAsia"/>
              </w:rPr>
              <w:t>4GB</w:t>
            </w:r>
            <w:r w:rsidRPr="00D87ED3">
              <w:rPr>
                <w:rFonts w:hint="eastAsia"/>
              </w:rPr>
              <w:t>内存，内存支持扩展到≥</w:t>
            </w:r>
            <w:r w:rsidRPr="00D87ED3">
              <w:rPr>
                <w:rFonts w:hint="eastAsia"/>
              </w:rPr>
              <w:t>64GB</w:t>
            </w:r>
            <w:r w:rsidRPr="00D87ED3">
              <w:rPr>
                <w:rFonts w:hint="eastAsia"/>
              </w:rPr>
              <w:t>，需配置冗余金牌电源，支持双系统</w:t>
            </w:r>
            <w:r w:rsidRPr="00D87ED3">
              <w:rPr>
                <w:rFonts w:hint="eastAsia"/>
              </w:rPr>
              <w:br/>
            </w:r>
            <w:r w:rsidRPr="00D87ED3">
              <w:rPr>
                <w:rFonts w:hint="eastAsia"/>
              </w:rPr>
              <w:t>单设备应标配≥</w:t>
            </w:r>
            <w:r w:rsidRPr="00D87ED3">
              <w:rPr>
                <w:rFonts w:hint="eastAsia"/>
              </w:rPr>
              <w:t>2</w:t>
            </w:r>
            <w:r w:rsidRPr="00D87ED3">
              <w:rPr>
                <w:rFonts w:hint="eastAsia"/>
              </w:rPr>
              <w:t>个千兆网口，可增扩≥</w:t>
            </w:r>
            <w:r w:rsidRPr="00D87ED3">
              <w:rPr>
                <w:rFonts w:hint="eastAsia"/>
              </w:rPr>
              <w:t>4</w:t>
            </w:r>
            <w:r w:rsidRPr="00D87ED3">
              <w:rPr>
                <w:rFonts w:hint="eastAsia"/>
              </w:rPr>
              <w:t>个万兆口或≥</w:t>
            </w:r>
            <w:r w:rsidRPr="00D87ED3">
              <w:rPr>
                <w:rFonts w:hint="eastAsia"/>
              </w:rPr>
              <w:t>8</w:t>
            </w:r>
            <w:r w:rsidRPr="00D87ED3">
              <w:rPr>
                <w:rFonts w:hint="eastAsia"/>
              </w:rPr>
              <w:t>个光纤接口或增配≥</w:t>
            </w:r>
            <w:r w:rsidRPr="00D87ED3">
              <w:rPr>
                <w:rFonts w:hint="eastAsia"/>
              </w:rPr>
              <w:t>4</w:t>
            </w:r>
            <w:r w:rsidRPr="00D87ED3">
              <w:rPr>
                <w:rFonts w:hint="eastAsia"/>
              </w:rPr>
              <w:t>个</w:t>
            </w:r>
            <w:r w:rsidRPr="00D87ED3">
              <w:rPr>
                <w:rFonts w:hint="eastAsia"/>
              </w:rPr>
              <w:t>HDMI</w:t>
            </w:r>
            <w:r w:rsidRPr="00D87ED3">
              <w:rPr>
                <w:rFonts w:hint="eastAsia"/>
              </w:rPr>
              <w:t>接口或≥</w:t>
            </w:r>
            <w:r w:rsidRPr="00D87ED3">
              <w:rPr>
                <w:rFonts w:hint="eastAsia"/>
              </w:rPr>
              <w:t>2</w:t>
            </w:r>
            <w:r w:rsidRPr="00D87ED3">
              <w:rPr>
                <w:rFonts w:hint="eastAsia"/>
              </w:rPr>
              <w:t>个</w:t>
            </w:r>
            <w:r w:rsidRPr="00D87ED3">
              <w:rPr>
                <w:rFonts w:hint="eastAsia"/>
              </w:rPr>
              <w:t>SAS3.0</w:t>
            </w:r>
            <w:r w:rsidRPr="00D87ED3">
              <w:rPr>
                <w:rFonts w:hint="eastAsia"/>
              </w:rPr>
              <w:t>接口，可扩展</w:t>
            </w:r>
            <w:r w:rsidRPr="00D87ED3">
              <w:rPr>
                <w:rFonts w:hint="eastAsia"/>
              </w:rPr>
              <w:t>2</w:t>
            </w:r>
            <w:r w:rsidRPr="00D87ED3">
              <w:rPr>
                <w:rFonts w:hint="eastAsia"/>
              </w:rPr>
              <w:t>个</w:t>
            </w:r>
            <w:r w:rsidRPr="00D87ED3">
              <w:rPr>
                <w:rFonts w:hint="eastAsia"/>
              </w:rPr>
              <w:t>SSD</w:t>
            </w:r>
            <w:r w:rsidRPr="00D87ED3">
              <w:rPr>
                <w:rFonts w:hint="eastAsia"/>
              </w:rPr>
              <w:t>固态硬盘</w:t>
            </w:r>
            <w:r w:rsidRPr="00D87ED3">
              <w:rPr>
                <w:rFonts w:hint="eastAsia"/>
              </w:rPr>
              <w:br/>
            </w:r>
            <w:r w:rsidRPr="00D87ED3">
              <w:rPr>
                <w:rFonts w:hint="eastAsia"/>
              </w:rPr>
              <w:t>应支持</w:t>
            </w:r>
            <w:r w:rsidRPr="00D87ED3">
              <w:rPr>
                <w:rFonts w:hint="eastAsia"/>
              </w:rPr>
              <w:t>FCSAN</w:t>
            </w:r>
            <w:r w:rsidRPr="00D87ED3">
              <w:rPr>
                <w:rFonts w:hint="eastAsia"/>
              </w:rPr>
              <w:t>、</w:t>
            </w:r>
            <w:r w:rsidRPr="00D87ED3">
              <w:rPr>
                <w:rFonts w:hint="eastAsia"/>
              </w:rPr>
              <w:t>IPSAN</w:t>
            </w:r>
            <w:r w:rsidRPr="00D87ED3">
              <w:rPr>
                <w:rFonts w:hint="eastAsia"/>
              </w:rPr>
              <w:t>、</w:t>
            </w:r>
            <w:r w:rsidRPr="00D87ED3">
              <w:rPr>
                <w:rFonts w:hint="eastAsia"/>
              </w:rPr>
              <w:t>NAS</w:t>
            </w:r>
            <w:r w:rsidRPr="00D87ED3">
              <w:rPr>
                <w:rFonts w:hint="eastAsia"/>
              </w:rPr>
              <w:t>存储功能</w:t>
            </w:r>
            <w:r w:rsidRPr="00D87ED3">
              <w:rPr>
                <w:rFonts w:hint="eastAsia"/>
              </w:rPr>
              <w:br/>
            </w:r>
            <w:r w:rsidRPr="00D87ED3">
              <w:rPr>
                <w:rFonts w:hint="eastAsia"/>
              </w:rPr>
              <w:t>内置企业级</w:t>
            </w:r>
            <w:r w:rsidRPr="00D87ED3">
              <w:rPr>
                <w:rFonts w:hint="eastAsia"/>
              </w:rPr>
              <w:t>8T</w:t>
            </w:r>
            <w:r w:rsidRPr="00D87ED3">
              <w:rPr>
                <w:rFonts w:hint="eastAsia"/>
              </w:rPr>
              <w:t>硬盘</w:t>
            </w:r>
            <w:r w:rsidRPr="00D87ED3">
              <w:rPr>
                <w:rFonts w:hint="eastAsia"/>
              </w:rPr>
              <w:t>72</w:t>
            </w:r>
            <w:r w:rsidRPr="00D87ED3">
              <w:rPr>
                <w:rFonts w:hint="eastAsia"/>
              </w:rPr>
              <w:t>块；</w:t>
            </w:r>
            <w:r w:rsidRPr="00D87ED3">
              <w:rPr>
                <w:rFonts w:hint="eastAsia"/>
              </w:rPr>
              <w:br/>
            </w:r>
            <w:r w:rsidRPr="00D87ED3">
              <w:rPr>
                <w:rFonts w:hint="eastAsia"/>
              </w:rPr>
              <w:t>应能提供</w:t>
            </w:r>
            <w:r w:rsidRPr="00D87ED3">
              <w:rPr>
                <w:rFonts w:hint="eastAsia"/>
              </w:rPr>
              <w:t>RAID0</w:t>
            </w:r>
            <w:r w:rsidRPr="00D87ED3">
              <w:rPr>
                <w:rFonts w:hint="eastAsia"/>
              </w:rPr>
              <w:t>、</w:t>
            </w:r>
            <w:r w:rsidRPr="00D87ED3">
              <w:rPr>
                <w:rFonts w:hint="eastAsia"/>
              </w:rPr>
              <w:t>1</w:t>
            </w:r>
            <w:r w:rsidRPr="00D87ED3">
              <w:rPr>
                <w:rFonts w:hint="eastAsia"/>
              </w:rPr>
              <w:t>、</w:t>
            </w:r>
            <w:r w:rsidRPr="00D87ED3">
              <w:rPr>
                <w:rFonts w:hint="eastAsia"/>
              </w:rPr>
              <w:t>3</w:t>
            </w:r>
            <w:r w:rsidRPr="00D87ED3">
              <w:rPr>
                <w:rFonts w:hint="eastAsia"/>
              </w:rPr>
              <w:t>、</w:t>
            </w:r>
            <w:r w:rsidRPr="00D87ED3">
              <w:rPr>
                <w:rFonts w:hint="eastAsia"/>
              </w:rPr>
              <w:t>5</w:t>
            </w:r>
            <w:r w:rsidRPr="00D87ED3">
              <w:rPr>
                <w:rFonts w:hint="eastAsia"/>
              </w:rPr>
              <w:t>、</w:t>
            </w:r>
            <w:r w:rsidRPr="00D87ED3">
              <w:rPr>
                <w:rFonts w:hint="eastAsia"/>
              </w:rPr>
              <w:t>6</w:t>
            </w:r>
            <w:r w:rsidRPr="00D87ED3">
              <w:rPr>
                <w:rFonts w:hint="eastAsia"/>
              </w:rPr>
              <w:t>、</w:t>
            </w:r>
            <w:r w:rsidRPr="00D87ED3">
              <w:rPr>
                <w:rFonts w:hint="eastAsia"/>
              </w:rPr>
              <w:t>1</w:t>
            </w:r>
            <w:r w:rsidRPr="00D87ED3">
              <w:rPr>
                <w:rFonts w:hint="eastAsia"/>
              </w:rPr>
              <w:t>0</w:t>
            </w:r>
            <w:r w:rsidRPr="00D87ED3">
              <w:rPr>
                <w:rFonts w:hint="eastAsia"/>
              </w:rPr>
              <w:t>、</w:t>
            </w:r>
            <w:r w:rsidRPr="00D87ED3">
              <w:rPr>
                <w:rFonts w:hint="eastAsia"/>
              </w:rPr>
              <w:t>50</w:t>
            </w:r>
            <w:r w:rsidRPr="00D87ED3">
              <w:rPr>
                <w:rFonts w:hint="eastAsia"/>
              </w:rPr>
              <w:t>，</w:t>
            </w:r>
            <w:r w:rsidRPr="00D87ED3">
              <w:rPr>
                <w:rFonts w:hint="eastAsia"/>
              </w:rPr>
              <w:t>60</w:t>
            </w:r>
            <w:r w:rsidRPr="00D87ED3">
              <w:rPr>
                <w:rFonts w:hint="eastAsia"/>
              </w:rPr>
              <w:t>、</w:t>
            </w:r>
            <w:r w:rsidRPr="00D87ED3">
              <w:rPr>
                <w:rFonts w:hint="eastAsia"/>
              </w:rPr>
              <w:t>JBOD</w:t>
            </w:r>
            <w:r w:rsidRPr="00D87ED3">
              <w:rPr>
                <w:rFonts w:hint="eastAsia"/>
              </w:rPr>
              <w:t>、</w:t>
            </w:r>
            <w:r w:rsidRPr="00D87ED3">
              <w:rPr>
                <w:rFonts w:hint="eastAsia"/>
              </w:rPr>
              <w:t>RAIDErasingCode</w:t>
            </w:r>
            <w:r w:rsidRPr="00D87ED3">
              <w:rPr>
                <w:rFonts w:hint="eastAsia"/>
              </w:rPr>
              <w:t>、</w:t>
            </w:r>
            <w:r w:rsidRPr="00D87ED3">
              <w:rPr>
                <w:rFonts w:hint="eastAsia"/>
              </w:rPr>
              <w:t>Raid5EE</w:t>
            </w:r>
            <w:r w:rsidRPr="00D87ED3">
              <w:rPr>
                <w:rFonts w:hint="eastAsia"/>
              </w:rPr>
              <w:t>模式，支持全局、局部等多种热备选择，支持坏盘自动重构；</w:t>
            </w:r>
            <w:r w:rsidRPr="00D87ED3">
              <w:rPr>
                <w:rFonts w:hint="eastAsia"/>
              </w:rPr>
              <w:br/>
            </w:r>
            <w:r w:rsidRPr="00D87ED3">
              <w:rPr>
                <w:rFonts w:hint="eastAsia"/>
              </w:rPr>
              <w:lastRenderedPageBreak/>
              <w:t>设备可对视音频、图片、智能数据（智能行为分析录像）流进行混合直存，无须存储服务器和图片服务器的参与，平台服务器宕机时，存储业务正常</w:t>
            </w:r>
            <w:r w:rsidRPr="00D87ED3">
              <w:rPr>
                <w:rFonts w:hint="eastAsia"/>
              </w:rPr>
              <w:br/>
            </w:r>
            <w:r w:rsidRPr="00D87ED3">
              <w:rPr>
                <w:rFonts w:hint="eastAsia"/>
              </w:rPr>
              <w:t>应能接入并存储</w:t>
            </w:r>
            <w:r w:rsidRPr="00D87ED3">
              <w:rPr>
                <w:rFonts w:hint="eastAsia"/>
              </w:rPr>
              <w:t>1880Mbps</w:t>
            </w:r>
            <w:r w:rsidRPr="00D87ED3">
              <w:rPr>
                <w:rFonts w:hint="eastAsia"/>
              </w:rPr>
              <w:t>视频图像，同时转发</w:t>
            </w:r>
            <w:r w:rsidRPr="00D87ED3">
              <w:rPr>
                <w:rFonts w:hint="eastAsia"/>
              </w:rPr>
              <w:t>1880Mbps</w:t>
            </w:r>
            <w:r w:rsidRPr="00D87ED3">
              <w:rPr>
                <w:rFonts w:hint="eastAsia"/>
              </w:rPr>
              <w:t>的视频图像；同时回放</w:t>
            </w:r>
            <w:r w:rsidRPr="00D87ED3">
              <w:rPr>
                <w:rFonts w:hint="eastAsia"/>
              </w:rPr>
              <w:t>512Mbps</w:t>
            </w:r>
            <w:r w:rsidRPr="00D87ED3">
              <w:rPr>
                <w:rFonts w:hint="eastAsia"/>
              </w:rPr>
              <w:t>的视频图像；</w:t>
            </w:r>
            <w:r w:rsidRPr="00D87ED3">
              <w:rPr>
                <w:rFonts w:hint="eastAsia"/>
              </w:rPr>
              <w:br/>
            </w:r>
            <w:r w:rsidRPr="00D87ED3">
              <w:rPr>
                <w:rFonts w:hint="eastAsia"/>
              </w:rPr>
              <w:t>在</w:t>
            </w:r>
            <w:r w:rsidRPr="00D87ED3">
              <w:rPr>
                <w:rFonts w:hint="eastAsia"/>
              </w:rPr>
              <w:t>RAID</w:t>
            </w:r>
            <w:r w:rsidRPr="00D87ED3">
              <w:rPr>
                <w:rFonts w:hint="eastAsia"/>
              </w:rPr>
              <w:t>内丢失</w:t>
            </w:r>
            <w:r w:rsidRPr="00D87ED3">
              <w:rPr>
                <w:rFonts w:hint="eastAsia"/>
              </w:rPr>
              <w:t>2</w:t>
            </w:r>
            <w:r w:rsidRPr="00D87ED3">
              <w:rPr>
                <w:rFonts w:hint="eastAsia"/>
              </w:rPr>
              <w:t>块（含）以上硬盘但至少有</w:t>
            </w:r>
            <w:r w:rsidRPr="00D87ED3">
              <w:rPr>
                <w:rFonts w:hint="eastAsia"/>
              </w:rPr>
              <w:t>1</w:t>
            </w:r>
            <w:r w:rsidRPr="00D87ED3">
              <w:rPr>
                <w:rFonts w:hint="eastAsia"/>
              </w:rPr>
              <w:t>块正常磁盘时，无需等待丢失盘恢复，保留的硬盘中的数据可正常读出，且新数据可正常写入</w:t>
            </w:r>
            <w:r w:rsidRPr="00D87ED3">
              <w:rPr>
                <w:rFonts w:hint="eastAsia"/>
              </w:rPr>
              <w:br/>
            </w:r>
            <w:r w:rsidRPr="00D87ED3">
              <w:rPr>
                <w:rFonts w:hint="eastAsia"/>
              </w:rPr>
              <w:t>设备在不增加</w:t>
            </w:r>
            <w:r w:rsidRPr="00D87ED3">
              <w:rPr>
                <w:rFonts w:hint="eastAsia"/>
              </w:rPr>
              <w:t>任何外围服务器硬件的情况下可由存储设备直接进行虚拟化系统部署</w:t>
            </w:r>
            <w:r w:rsidRPr="00D87ED3">
              <w:rPr>
                <w:rFonts w:hint="eastAsia"/>
              </w:rPr>
              <w:br/>
            </w:r>
            <w:r w:rsidRPr="00D87ED3">
              <w:rPr>
                <w:rFonts w:hint="eastAsia"/>
              </w:rPr>
              <w:t>提供多设备同步升级功能，可以通过一键式操作对整个局域网内的所有设备同步升级；可通过</w:t>
            </w:r>
            <w:r w:rsidRPr="00D87ED3">
              <w:rPr>
                <w:rFonts w:hint="eastAsia"/>
              </w:rPr>
              <w:t>IE</w:t>
            </w:r>
            <w:r w:rsidRPr="00D87ED3">
              <w:rPr>
                <w:rFonts w:hint="eastAsia"/>
              </w:rPr>
              <w:t>浏览器对一台、多台样机或扩展柜中的磁盘进行定位，使对应的磁盘指示灯闪烁，闪烁的时长可设。</w:t>
            </w:r>
            <w:r w:rsidRPr="00D87ED3">
              <w:rPr>
                <w:rFonts w:hint="eastAsia"/>
              </w:rPr>
              <w:br/>
            </w:r>
            <w:r w:rsidRPr="00D87ED3">
              <w:rPr>
                <w:rFonts w:hint="eastAsia"/>
              </w:rPr>
              <w:t>设备可同时支持视频、图片、智能流和文件直写存储。</w:t>
            </w:r>
            <w:r w:rsidRPr="00D87ED3">
              <w:rPr>
                <w:rFonts w:hint="eastAsia"/>
              </w:rPr>
              <w:br/>
            </w:r>
            <w:r w:rsidRPr="00D87ED3">
              <w:rPr>
                <w:rFonts w:hint="eastAsia"/>
              </w:rPr>
              <w:t>支持多路文件采用非</w:t>
            </w:r>
            <w:r w:rsidRPr="00D87ED3">
              <w:rPr>
                <w:rFonts w:hint="eastAsia"/>
              </w:rPr>
              <w:t>NAS</w:t>
            </w:r>
            <w:r w:rsidRPr="00D87ED3">
              <w:rPr>
                <w:rFonts w:hint="eastAsia"/>
              </w:rPr>
              <w:t>方式直接上传存储，且速度可设置。</w:t>
            </w:r>
            <w:r w:rsidRPr="00D87ED3">
              <w:rPr>
                <w:rFonts w:hint="eastAsia"/>
              </w:rPr>
              <w:br/>
            </w:r>
            <w:r w:rsidRPr="00D87ED3">
              <w:rPr>
                <w:rFonts w:hint="eastAsia"/>
              </w:rPr>
              <w:t>具有</w:t>
            </w:r>
            <w:r w:rsidRPr="00D87ED3">
              <w:rPr>
                <w:rFonts w:hint="eastAsia"/>
              </w:rPr>
              <w:t>ONVIF</w:t>
            </w:r>
            <w:r w:rsidRPr="00D87ED3">
              <w:rPr>
                <w:rFonts w:hint="eastAsia"/>
              </w:rPr>
              <w:t>、</w:t>
            </w:r>
            <w:r w:rsidRPr="00D87ED3">
              <w:rPr>
                <w:rFonts w:hint="eastAsia"/>
              </w:rPr>
              <w:t>PSIA</w:t>
            </w:r>
            <w:r w:rsidRPr="00D87ED3">
              <w:rPr>
                <w:rFonts w:hint="eastAsia"/>
              </w:rPr>
              <w:t>、</w:t>
            </w:r>
            <w:r w:rsidRPr="00D87ED3">
              <w:rPr>
                <w:rFonts w:hint="eastAsia"/>
              </w:rPr>
              <w:t>TCP/IP</w:t>
            </w:r>
            <w:r w:rsidRPr="00D87ED3">
              <w:rPr>
                <w:rFonts w:hint="eastAsia"/>
              </w:rPr>
              <w:t>、</w:t>
            </w:r>
            <w:r w:rsidRPr="00D87ED3">
              <w:rPr>
                <w:rFonts w:hint="eastAsia"/>
              </w:rPr>
              <w:t>UDP</w:t>
            </w:r>
            <w:r w:rsidRPr="00D87ED3">
              <w:rPr>
                <w:rFonts w:hint="eastAsia"/>
              </w:rPr>
              <w:t>、</w:t>
            </w:r>
            <w:r w:rsidRPr="00D87ED3">
              <w:rPr>
                <w:rFonts w:hint="eastAsia"/>
              </w:rPr>
              <w:t>SIP</w:t>
            </w:r>
            <w:r w:rsidRPr="00D87ED3">
              <w:rPr>
                <w:rFonts w:hint="eastAsia"/>
              </w:rPr>
              <w:t>、</w:t>
            </w:r>
            <w:r w:rsidRPr="00D87ED3">
              <w:rPr>
                <w:rFonts w:hint="eastAsia"/>
              </w:rPr>
              <w:t>RTSP</w:t>
            </w:r>
            <w:r w:rsidRPr="00D87ED3">
              <w:rPr>
                <w:rFonts w:hint="eastAsia"/>
              </w:rPr>
              <w:t>、</w:t>
            </w:r>
            <w:r w:rsidRPr="00D87ED3">
              <w:rPr>
                <w:rFonts w:hint="eastAsia"/>
              </w:rPr>
              <w:t>RTP</w:t>
            </w:r>
            <w:r w:rsidRPr="00D87ED3">
              <w:rPr>
                <w:rFonts w:hint="eastAsia"/>
              </w:rPr>
              <w:t>、</w:t>
            </w:r>
            <w:r w:rsidRPr="00D87ED3">
              <w:rPr>
                <w:rFonts w:hint="eastAsia"/>
              </w:rPr>
              <w:t>RTCP</w:t>
            </w:r>
            <w:r w:rsidRPr="00D87ED3">
              <w:rPr>
                <w:rFonts w:hint="eastAsia"/>
              </w:rPr>
              <w:t>、</w:t>
            </w:r>
            <w:r w:rsidRPr="00D87ED3">
              <w:rPr>
                <w:rFonts w:hint="eastAsia"/>
              </w:rPr>
              <w:t>iSCSI</w:t>
            </w:r>
            <w:r w:rsidRPr="00D87ED3">
              <w:rPr>
                <w:rFonts w:hint="eastAsia"/>
              </w:rPr>
              <w:t>、</w:t>
            </w:r>
            <w:r w:rsidRPr="00D87ED3">
              <w:rPr>
                <w:rFonts w:hint="eastAsia"/>
              </w:rPr>
              <w:t>CIFS(SMB)</w:t>
            </w:r>
            <w:r w:rsidRPr="00D87ED3">
              <w:rPr>
                <w:rFonts w:hint="eastAsia"/>
              </w:rPr>
              <w:t>、</w:t>
            </w:r>
            <w:r w:rsidRPr="00D87ED3">
              <w:rPr>
                <w:rFonts w:hint="eastAsia"/>
              </w:rPr>
              <w:t>NFS</w:t>
            </w:r>
            <w:r w:rsidRPr="00D87ED3">
              <w:rPr>
                <w:rFonts w:hint="eastAsia"/>
              </w:rPr>
              <w:t>、</w:t>
            </w:r>
            <w:r w:rsidRPr="00D87ED3">
              <w:rPr>
                <w:rFonts w:hint="eastAsia"/>
              </w:rPr>
              <w:t>FTP</w:t>
            </w:r>
            <w:r w:rsidRPr="00D87ED3">
              <w:rPr>
                <w:rFonts w:hint="eastAsia"/>
              </w:rPr>
              <w:t>、</w:t>
            </w:r>
            <w:r w:rsidRPr="00D87ED3">
              <w:rPr>
                <w:rFonts w:hint="eastAsia"/>
              </w:rPr>
              <w:t>HTTP</w:t>
            </w:r>
            <w:r w:rsidRPr="00D87ED3">
              <w:rPr>
                <w:rFonts w:hint="eastAsia"/>
              </w:rPr>
              <w:t>、</w:t>
            </w:r>
            <w:r w:rsidRPr="00D87ED3">
              <w:rPr>
                <w:rFonts w:hint="eastAsia"/>
              </w:rPr>
              <w:t>AFP</w:t>
            </w:r>
            <w:r w:rsidRPr="00D87ED3">
              <w:rPr>
                <w:rFonts w:hint="eastAsia"/>
              </w:rPr>
              <w:t>、</w:t>
            </w:r>
            <w:r w:rsidRPr="00D87ED3">
              <w:rPr>
                <w:rFonts w:hint="eastAsia"/>
              </w:rPr>
              <w:t>RSYNC</w:t>
            </w:r>
            <w:r w:rsidRPr="00D87ED3">
              <w:rPr>
                <w:rFonts w:hint="eastAsia"/>
              </w:rPr>
              <w:t>、</w:t>
            </w:r>
            <w:r w:rsidRPr="00D87ED3">
              <w:rPr>
                <w:rFonts w:hint="eastAsia"/>
              </w:rPr>
              <w:t>SN</w:t>
            </w:r>
            <w:r w:rsidRPr="00D87ED3">
              <w:rPr>
                <w:rFonts w:hint="eastAsia"/>
              </w:rPr>
              <w:t>MP</w:t>
            </w:r>
            <w:r w:rsidRPr="00D87ED3">
              <w:rPr>
                <w:rFonts w:hint="eastAsia"/>
              </w:rPr>
              <w:t>、</w:t>
            </w:r>
            <w:r w:rsidRPr="00D87ED3">
              <w:rPr>
                <w:rFonts w:hint="eastAsia"/>
              </w:rPr>
              <w:t>IPV4</w:t>
            </w:r>
            <w:r w:rsidRPr="00D87ED3">
              <w:rPr>
                <w:rFonts w:hint="eastAsia"/>
              </w:rPr>
              <w:t>、</w:t>
            </w:r>
            <w:r w:rsidRPr="00D87ED3">
              <w:rPr>
                <w:rFonts w:hint="eastAsia"/>
              </w:rPr>
              <w:t>IPV6</w:t>
            </w:r>
            <w:r w:rsidRPr="00D87ED3">
              <w:rPr>
                <w:rFonts w:hint="eastAsia"/>
              </w:rPr>
              <w:t>设置选项，支持</w:t>
            </w:r>
            <w:r w:rsidRPr="00D87ED3">
              <w:rPr>
                <w:rFonts w:hint="eastAsia"/>
              </w:rPr>
              <w:t>IP</w:t>
            </w:r>
            <w:r w:rsidRPr="00D87ED3">
              <w:rPr>
                <w:rFonts w:hint="eastAsia"/>
              </w:rPr>
              <w:t>组播</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5</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16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监控专用管理</w:t>
            </w:r>
            <w:r w:rsidRPr="00D87ED3">
              <w:rPr>
                <w:rFonts w:hint="eastAsia"/>
              </w:rPr>
              <w:lastRenderedPageBreak/>
              <w:t>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名称：监控专用管理机</w:t>
            </w:r>
            <w:r w:rsidRPr="00D87ED3">
              <w:rPr>
                <w:rFonts w:hint="eastAsia"/>
              </w:rPr>
              <w:br/>
            </w:r>
            <w:r w:rsidRPr="00D87ED3">
              <w:rPr>
                <w:rFonts w:hint="eastAsia"/>
              </w:rPr>
              <w:t>规格：处理器：</w:t>
            </w:r>
            <w:r w:rsidRPr="00D87ED3">
              <w:rPr>
                <w:rFonts w:hint="eastAsia"/>
              </w:rPr>
              <w:t>Intel i7</w:t>
            </w:r>
            <w:r w:rsidRPr="00D87ED3">
              <w:rPr>
                <w:rFonts w:hint="eastAsia"/>
              </w:rPr>
              <w:t>；内存容量：≥</w:t>
            </w:r>
            <w:r w:rsidRPr="00D87ED3">
              <w:rPr>
                <w:rFonts w:hint="eastAsia"/>
              </w:rPr>
              <w:t>8G</w:t>
            </w:r>
            <w:r w:rsidRPr="00D87ED3">
              <w:rPr>
                <w:rFonts w:hint="eastAsia"/>
              </w:rPr>
              <w:t>；硬盘容量：≥</w:t>
            </w:r>
            <w:r w:rsidRPr="00D87ED3">
              <w:rPr>
                <w:rFonts w:hint="eastAsia"/>
              </w:rPr>
              <w:t>1T</w:t>
            </w:r>
            <w:r w:rsidRPr="00D87ED3">
              <w:rPr>
                <w:rFonts w:hint="eastAsia"/>
              </w:rPr>
              <w:t>；显示器尺寸：</w:t>
            </w:r>
            <w:r w:rsidRPr="00D87ED3">
              <w:rPr>
                <w:rFonts w:hint="eastAsia"/>
              </w:rPr>
              <w:t>21.5</w:t>
            </w:r>
            <w:r w:rsidRPr="00D87ED3">
              <w:rPr>
                <w:rFonts w:hint="eastAsia"/>
              </w:rPr>
              <w:t>英寸</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10</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17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高清抓拍单元</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海康威视</w:t>
            </w:r>
            <w:r w:rsidRPr="00D87ED3">
              <w:rPr>
                <w:rFonts w:hint="eastAsia"/>
              </w:rPr>
              <w:t>iDS-TCM800-B/1550</w:t>
            </w:r>
            <w:r w:rsidRPr="00D87ED3">
              <w:rPr>
                <w:rFonts w:hint="eastAsia"/>
              </w:rPr>
              <w:t>名称：高清抓拍单元</w:t>
            </w:r>
            <w:r w:rsidRPr="00D87ED3">
              <w:rPr>
                <w:rFonts w:hint="eastAsia"/>
              </w:rPr>
              <w:br/>
            </w:r>
            <w:r w:rsidRPr="00D87ED3">
              <w:rPr>
                <w:rFonts w:hint="eastAsia"/>
              </w:rPr>
              <w:t>规格：</w:t>
            </w:r>
            <w:r w:rsidRPr="00D87ED3">
              <w:rPr>
                <w:rFonts w:hint="eastAsia"/>
              </w:rPr>
              <w:t>800</w:t>
            </w:r>
            <w:r w:rsidRPr="00D87ED3">
              <w:rPr>
                <w:rFonts w:hint="eastAsia"/>
              </w:rPr>
              <w:t>万像素，包含摄像机、高清镜头、室外防护罩、</w:t>
            </w:r>
            <w:r w:rsidRPr="00D87ED3">
              <w:rPr>
                <w:rFonts w:hint="eastAsia"/>
              </w:rPr>
              <w:t>LED</w:t>
            </w:r>
            <w:r w:rsidRPr="00D87ED3">
              <w:rPr>
                <w:rFonts w:hint="eastAsia"/>
              </w:rPr>
              <w:t>下挂灯、风扇、电源适配器、安装万向节等；</w:t>
            </w:r>
            <w:r w:rsidRPr="00D87ED3">
              <w:rPr>
                <w:rFonts w:hint="eastAsia"/>
              </w:rPr>
              <w:br/>
            </w:r>
            <w:r w:rsidRPr="00D87ED3">
              <w:rPr>
                <w:rFonts w:hint="eastAsia"/>
              </w:rPr>
              <w:t>图片分辨率最大支持</w:t>
            </w:r>
            <w:r w:rsidRPr="00D87ED3">
              <w:rPr>
                <w:rFonts w:hint="eastAsia"/>
              </w:rPr>
              <w:t>3840*2160</w:t>
            </w:r>
            <w:r w:rsidRPr="00D87ED3">
              <w:rPr>
                <w:rFonts w:hint="eastAsia"/>
              </w:rPr>
              <w:t>（不含</w:t>
            </w:r>
            <w:r w:rsidRPr="00D87ED3">
              <w:rPr>
                <w:rFonts w:hint="eastAsia"/>
              </w:rPr>
              <w:t>OSD</w:t>
            </w:r>
            <w:r w:rsidRPr="00D87ED3">
              <w:rPr>
                <w:rFonts w:hint="eastAsia"/>
              </w:rPr>
              <w:t>叠加）</w:t>
            </w:r>
            <w:r w:rsidRPr="00D87ED3">
              <w:rPr>
                <w:rFonts w:hint="eastAsia"/>
              </w:rPr>
              <w:t>,</w:t>
            </w:r>
            <w:r w:rsidRPr="00D87ED3">
              <w:rPr>
                <w:rFonts w:hint="eastAsia"/>
              </w:rPr>
              <w:t>字符叠加最大可支持</w:t>
            </w:r>
            <w:r w:rsidRPr="00D87ED3">
              <w:rPr>
                <w:rFonts w:hint="eastAsia"/>
              </w:rPr>
              <w:t>3840*3184</w:t>
            </w:r>
            <w:r w:rsidRPr="00D87ED3">
              <w:rPr>
                <w:rFonts w:hint="eastAsia"/>
              </w:rPr>
              <w:t>（含</w:t>
            </w:r>
            <w:r w:rsidRPr="00D87ED3">
              <w:rPr>
                <w:rFonts w:hint="eastAsia"/>
              </w:rPr>
              <w:t>OSD</w:t>
            </w:r>
            <w:r w:rsidRPr="00D87ED3">
              <w:rPr>
                <w:rFonts w:hint="eastAsia"/>
              </w:rPr>
              <w:t>叠加</w:t>
            </w:r>
            <w:r w:rsidRPr="00D87ED3">
              <w:rPr>
                <w:rFonts w:hint="eastAsia"/>
              </w:rPr>
              <w:t>)</w:t>
            </w:r>
            <w:r w:rsidRPr="00D87ED3">
              <w:rPr>
                <w:rFonts w:hint="eastAsia"/>
              </w:rPr>
              <w:t>；</w:t>
            </w:r>
            <w:r w:rsidRPr="00D87ED3">
              <w:rPr>
                <w:rFonts w:hint="eastAsia"/>
              </w:rPr>
              <w:br/>
            </w:r>
            <w:r w:rsidRPr="00D87ED3">
              <w:rPr>
                <w:rFonts w:hint="eastAsia"/>
              </w:rPr>
              <w:t>支持主码流同时输出</w:t>
            </w:r>
            <w:r w:rsidRPr="00D87ED3">
              <w:rPr>
                <w:rFonts w:hint="eastAsia"/>
              </w:rPr>
              <w:t>32</w:t>
            </w:r>
            <w:r w:rsidRPr="00D87ED3">
              <w:rPr>
                <w:rFonts w:hint="eastAsia"/>
              </w:rPr>
              <w:t>路</w:t>
            </w:r>
            <w:r w:rsidRPr="00D87ED3">
              <w:rPr>
                <w:rFonts w:hint="eastAsia"/>
              </w:rPr>
              <w:t>3840*2160</w:t>
            </w:r>
            <w:r w:rsidRPr="00D87ED3">
              <w:rPr>
                <w:rFonts w:hint="eastAsia"/>
              </w:rPr>
              <w:t>、</w:t>
            </w:r>
            <w:r w:rsidRPr="00D87ED3">
              <w:rPr>
                <w:rFonts w:hint="eastAsia"/>
              </w:rPr>
              <w:t>2Mbps</w:t>
            </w:r>
            <w:r w:rsidRPr="00D87ED3">
              <w:rPr>
                <w:rFonts w:hint="eastAsia"/>
              </w:rPr>
              <w:t>、</w:t>
            </w:r>
            <w:r w:rsidRPr="00D87ED3">
              <w:rPr>
                <w:rFonts w:hint="eastAsia"/>
              </w:rPr>
              <w:t>25</w:t>
            </w:r>
            <w:r w:rsidRPr="00D87ED3">
              <w:rPr>
                <w:rFonts w:hint="eastAsia"/>
              </w:rPr>
              <w:t>帧</w:t>
            </w:r>
            <w:r w:rsidRPr="00D87ED3">
              <w:rPr>
                <w:rFonts w:hint="eastAsia"/>
              </w:rPr>
              <w:t>/</w:t>
            </w:r>
            <w:r w:rsidRPr="00D87ED3">
              <w:rPr>
                <w:rFonts w:hint="eastAsia"/>
              </w:rPr>
              <w:t>秒的图像以提供客户端浏览；</w:t>
            </w:r>
            <w:r w:rsidRPr="00D87ED3">
              <w:rPr>
                <w:rFonts w:hint="eastAsia"/>
              </w:rPr>
              <w:br/>
            </w:r>
            <w:r w:rsidRPr="00D87ED3">
              <w:rPr>
                <w:rFonts w:hint="eastAsia"/>
              </w:rPr>
              <w:t>靶面尺寸≥</w:t>
            </w:r>
            <w:r w:rsidRPr="00D87ED3">
              <w:rPr>
                <w:rFonts w:hint="eastAsia"/>
              </w:rPr>
              <w:t>1/1.2</w:t>
            </w:r>
            <w:r w:rsidRPr="00D87ED3">
              <w:rPr>
                <w:rFonts w:hint="eastAsia"/>
              </w:rPr>
              <w:t>英寸；支持自动光圈功能，可控制镜头光圈大小来控制曝光；支持快门自适应功能，固定外接镜头的光圈，监控画面支持根据光源亮度变化进行自动调节至正常显示</w:t>
            </w:r>
            <w:r w:rsidRPr="00D87ED3">
              <w:rPr>
                <w:rFonts w:hint="eastAsia"/>
              </w:rPr>
              <w:t>;</w:t>
            </w:r>
            <w:r w:rsidRPr="00D87ED3">
              <w:rPr>
                <w:rFonts w:hint="eastAsia"/>
              </w:rPr>
              <w:t>可通过</w:t>
            </w:r>
            <w:r w:rsidRPr="00D87ED3">
              <w:rPr>
                <w:rFonts w:hint="eastAsia"/>
              </w:rPr>
              <w:t>IE</w:t>
            </w:r>
            <w:r w:rsidRPr="00D87ED3">
              <w:rPr>
                <w:rFonts w:hint="eastAsia"/>
              </w:rPr>
              <w:t>浏览器设置人脸抓拍模式为最佳抓拍模式</w:t>
            </w:r>
            <w:r w:rsidRPr="00D87ED3">
              <w:rPr>
                <w:rFonts w:hint="eastAsia"/>
              </w:rPr>
              <w:t>/</w:t>
            </w:r>
            <w:r w:rsidRPr="00D87ED3">
              <w:rPr>
                <w:rFonts w:hint="eastAsia"/>
              </w:rPr>
              <w:t>快速抓拍模式；在最佳抓拍模式时，可设置抓拍次数、抓拍帧数间隔及抓拍阈值，次数可设置为</w:t>
            </w:r>
            <w:r w:rsidRPr="00D87ED3">
              <w:rPr>
                <w:rFonts w:hint="eastAsia"/>
              </w:rPr>
              <w:t>1</w:t>
            </w:r>
            <w:r w:rsidRPr="00D87ED3">
              <w:rPr>
                <w:rFonts w:hint="eastAsia"/>
              </w:rPr>
              <w:t>次</w:t>
            </w:r>
            <w:r w:rsidRPr="00D87ED3">
              <w:rPr>
                <w:rFonts w:hint="eastAsia"/>
              </w:rPr>
              <w:t>~10</w:t>
            </w:r>
            <w:r w:rsidRPr="00D87ED3">
              <w:rPr>
                <w:rFonts w:hint="eastAsia"/>
              </w:rPr>
              <w:t>次，间隔帧数可设置为</w:t>
            </w:r>
            <w:r w:rsidRPr="00D87ED3">
              <w:rPr>
                <w:rFonts w:hint="eastAsia"/>
              </w:rPr>
              <w:t>1</w:t>
            </w:r>
            <w:r w:rsidRPr="00D87ED3">
              <w:rPr>
                <w:rFonts w:hint="eastAsia"/>
              </w:rPr>
              <w:t>帧</w:t>
            </w:r>
            <w:r w:rsidRPr="00D87ED3">
              <w:rPr>
                <w:rFonts w:hint="eastAsia"/>
              </w:rPr>
              <w:t>~255</w:t>
            </w:r>
            <w:r w:rsidRPr="00D87ED3">
              <w:rPr>
                <w:rFonts w:hint="eastAsia"/>
              </w:rPr>
              <w:t>帧，抓拍阈值可设置为</w:t>
            </w:r>
            <w:r w:rsidRPr="00D87ED3">
              <w:rPr>
                <w:rFonts w:hint="eastAsia"/>
              </w:rPr>
              <w:t>0~20</w:t>
            </w:r>
            <w:r w:rsidRPr="00D87ED3">
              <w:rPr>
                <w:rFonts w:hint="eastAsia"/>
              </w:rPr>
              <w:t>。</w:t>
            </w:r>
            <w:r w:rsidRPr="00D87ED3">
              <w:rPr>
                <w:rFonts w:hint="eastAsia"/>
              </w:rPr>
              <w:br/>
            </w:r>
            <w:r w:rsidRPr="00D87ED3">
              <w:rPr>
                <w:rFonts w:hint="eastAsia"/>
              </w:rPr>
              <w:t>设备可通过客户端软件对监控画面中的机动车车速进行</w:t>
            </w:r>
            <w:r w:rsidRPr="00D87ED3">
              <w:rPr>
                <w:rFonts w:hint="eastAsia"/>
              </w:rPr>
              <w:t>检测并显示，当视频画面中机动车车速＜</w:t>
            </w:r>
            <w:r w:rsidRPr="00D87ED3">
              <w:rPr>
                <w:rFonts w:hint="eastAsia"/>
              </w:rPr>
              <w:t>100Km/h</w:t>
            </w:r>
            <w:r w:rsidRPr="00D87ED3">
              <w:rPr>
                <w:rFonts w:hint="eastAsia"/>
              </w:rPr>
              <w:t>时，车速示值误差应在</w:t>
            </w:r>
            <w:r w:rsidRPr="00D87ED3">
              <w:rPr>
                <w:rFonts w:hint="eastAsia"/>
              </w:rPr>
              <w:t>-6Km/h</w:t>
            </w:r>
            <w:r w:rsidRPr="00D87ED3">
              <w:rPr>
                <w:rFonts w:hint="eastAsia"/>
              </w:rPr>
              <w:t>～</w:t>
            </w:r>
            <w:r w:rsidRPr="00D87ED3">
              <w:rPr>
                <w:rFonts w:hint="eastAsia"/>
              </w:rPr>
              <w:t>0Km/h</w:t>
            </w:r>
            <w:r w:rsidRPr="00D87ED3">
              <w:rPr>
                <w:rFonts w:hint="eastAsia"/>
              </w:rPr>
              <w:t>范围内；当视频画面中机动车车速≥</w:t>
            </w:r>
            <w:r w:rsidRPr="00D87ED3">
              <w:rPr>
                <w:rFonts w:hint="eastAsia"/>
              </w:rPr>
              <w:t>100Km/h</w:t>
            </w:r>
            <w:r w:rsidRPr="00D87ED3">
              <w:rPr>
                <w:rFonts w:hint="eastAsia"/>
              </w:rPr>
              <w:t>时，车速示值误差应在机动车速度的范围内</w:t>
            </w:r>
            <w:r w:rsidRPr="00D87ED3">
              <w:rPr>
                <w:rFonts w:hint="eastAsia"/>
              </w:rPr>
              <w:t>-6%</w:t>
            </w:r>
            <w:r w:rsidRPr="00D87ED3">
              <w:rPr>
                <w:rFonts w:hint="eastAsia"/>
              </w:rPr>
              <w:t>～</w:t>
            </w:r>
            <w:r w:rsidRPr="00D87ED3">
              <w:rPr>
                <w:rFonts w:hint="eastAsia"/>
              </w:rPr>
              <w:t>0%</w:t>
            </w:r>
            <w:r w:rsidRPr="00D87ED3">
              <w:rPr>
                <w:rFonts w:hint="eastAsia"/>
              </w:rPr>
              <w:t>；</w:t>
            </w:r>
            <w:r w:rsidRPr="00D87ED3">
              <w:rPr>
                <w:rFonts w:hint="eastAsia"/>
              </w:rPr>
              <w:br/>
            </w:r>
            <w:r w:rsidRPr="00D87ED3">
              <w:rPr>
                <w:rFonts w:hint="eastAsia"/>
              </w:rPr>
              <w:t>可对经过设定区域的机动车、非机动车是否悬挂车牌的情况进行检测并显示</w:t>
            </w:r>
            <w:r w:rsidRPr="00D87ED3">
              <w:rPr>
                <w:rFonts w:hint="eastAsia"/>
              </w:rPr>
              <w:br/>
            </w:r>
            <w:r w:rsidRPr="00D87ED3">
              <w:rPr>
                <w:rFonts w:hint="eastAsia"/>
              </w:rPr>
              <w:t>设备可对监控画面中非机动车车牌进行检测和识别，并将识别结</w:t>
            </w:r>
            <w:r w:rsidRPr="00D87ED3">
              <w:rPr>
                <w:rFonts w:hint="eastAsia"/>
              </w:rPr>
              <w:lastRenderedPageBreak/>
              <w:t>果叠加在</w:t>
            </w:r>
            <w:r w:rsidRPr="00D87ED3">
              <w:rPr>
                <w:rFonts w:hint="eastAsia"/>
              </w:rPr>
              <w:t>OSD</w:t>
            </w:r>
            <w:r w:rsidRPr="00D87ED3">
              <w:rPr>
                <w:rFonts w:hint="eastAsia"/>
              </w:rPr>
              <w:t>上进行显示</w:t>
            </w:r>
            <w:r w:rsidRPr="00D87ED3">
              <w:rPr>
                <w:rFonts w:hint="eastAsia"/>
              </w:rPr>
              <w:br/>
            </w:r>
            <w:r w:rsidRPr="00D87ED3">
              <w:rPr>
                <w:rFonts w:hint="eastAsia"/>
              </w:rPr>
              <w:t>支持可对监控画面中经过行人道未减速至设定阈值的机动车进行图片抓拍</w:t>
            </w:r>
            <w:r w:rsidRPr="00D87ED3">
              <w:rPr>
                <w:rFonts w:hint="eastAsia"/>
              </w:rPr>
              <w:br/>
            </w:r>
            <w:r w:rsidRPr="00D87ED3">
              <w:rPr>
                <w:rFonts w:hint="eastAsia"/>
              </w:rPr>
              <w:t>车牌识别（民用车牌，警用车牌，军牌和武警车牌、</w:t>
            </w:r>
            <w:r w:rsidRPr="00D87ED3">
              <w:rPr>
                <w:rFonts w:hint="eastAsia"/>
              </w:rPr>
              <w:t>2002</w:t>
            </w:r>
            <w:r w:rsidRPr="00D87ED3">
              <w:rPr>
                <w:rFonts w:hint="eastAsia"/>
              </w:rPr>
              <w:t>式新车牌及新能源车牌）、子品牌识别、车身颜色识别</w:t>
            </w:r>
            <w:r w:rsidRPr="00D87ED3">
              <w:rPr>
                <w:rFonts w:hint="eastAsia"/>
              </w:rPr>
              <w:t>、车型识别。</w:t>
            </w:r>
            <w:r w:rsidRPr="00D87ED3">
              <w:rPr>
                <w:rFonts w:hint="eastAsia"/>
              </w:rPr>
              <w:br/>
            </w:r>
            <w:r w:rsidRPr="00D87ED3">
              <w:rPr>
                <w:rFonts w:hint="eastAsia"/>
              </w:rPr>
              <w:t>设备可对视频画面中高度超过设定阈值的车辆进行检测并抓拍图片</w:t>
            </w:r>
            <w:r w:rsidRPr="00D87ED3">
              <w:rPr>
                <w:rFonts w:hint="eastAsia"/>
              </w:rPr>
              <w:br/>
            </w:r>
            <w:r w:rsidRPr="00D87ED3">
              <w:rPr>
                <w:rFonts w:hint="eastAsia"/>
              </w:rPr>
              <w:t>支持车辆捕获，白天和晚上，捕获率均≥</w:t>
            </w:r>
            <w:r w:rsidRPr="00D87ED3">
              <w:rPr>
                <w:rFonts w:hint="eastAsia"/>
              </w:rPr>
              <w:t>99%;</w:t>
            </w:r>
            <w:r w:rsidRPr="00D87ED3">
              <w:rPr>
                <w:rFonts w:hint="eastAsia"/>
              </w:rPr>
              <w:br/>
            </w:r>
            <w:r w:rsidRPr="00D87ED3">
              <w:rPr>
                <w:rFonts w:hint="eastAsia"/>
              </w:rPr>
              <w:t>支持二轮车（包括摩托车、自行车、电动二轮车）和行人捕获，捕获率白天晚上均≥</w:t>
            </w:r>
            <w:r w:rsidRPr="00D87ED3">
              <w:rPr>
                <w:rFonts w:hint="eastAsia"/>
              </w:rPr>
              <w:t>99%;</w:t>
            </w:r>
            <w:r w:rsidRPr="00D87ED3">
              <w:rPr>
                <w:rFonts w:hint="eastAsia"/>
              </w:rPr>
              <w:br/>
            </w:r>
            <w:r w:rsidRPr="00D87ED3">
              <w:rPr>
                <w:rFonts w:hint="eastAsia"/>
              </w:rPr>
              <w:t>可在视频中叠加通道名称，时间信息</w:t>
            </w:r>
            <w:r w:rsidRPr="00D87ED3">
              <w:rPr>
                <w:rFonts w:hint="eastAsia"/>
              </w:rPr>
              <w:t>(</w:t>
            </w:r>
            <w:r w:rsidRPr="00D87ED3">
              <w:rPr>
                <w:rFonts w:hint="eastAsia"/>
              </w:rPr>
              <w:t>精确到毫秒</w:t>
            </w:r>
            <w:r w:rsidRPr="00D87ED3">
              <w:rPr>
                <w:rFonts w:hint="eastAsia"/>
              </w:rPr>
              <w:t>);</w:t>
            </w:r>
            <w:r w:rsidRPr="00D87ED3">
              <w:rPr>
                <w:rFonts w:hint="eastAsia"/>
              </w:rPr>
              <w:br/>
            </w:r>
            <w:r w:rsidRPr="00D87ED3">
              <w:rPr>
                <w:rFonts w:hint="eastAsia"/>
              </w:rPr>
              <w:t>可在抓拍图片上叠加抓拍时间</w:t>
            </w:r>
            <w:r w:rsidRPr="00D87ED3">
              <w:rPr>
                <w:rFonts w:hint="eastAsia"/>
              </w:rPr>
              <w:t>(</w:t>
            </w:r>
            <w:r w:rsidRPr="00D87ED3">
              <w:rPr>
                <w:rFonts w:hint="eastAsia"/>
              </w:rPr>
              <w:t>精确到毫秒</w:t>
            </w:r>
            <w:r w:rsidRPr="00D87ED3">
              <w:rPr>
                <w:rFonts w:hint="eastAsia"/>
              </w:rPr>
              <w:t>)</w:t>
            </w:r>
            <w:r w:rsidRPr="00D87ED3">
              <w:rPr>
                <w:rFonts w:hint="eastAsia"/>
              </w:rPr>
              <w:t>、地点、车道号、限速值、车长、车速、车身颜色、车牌号码等信息</w:t>
            </w:r>
            <w:r w:rsidRPr="00D87ED3">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57</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18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补光灯</w:t>
            </w:r>
            <w:r w:rsidRPr="00D87ED3">
              <w:rPr>
                <w:rFonts w:hint="eastAsia"/>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海康威视</w:t>
            </w:r>
            <w:r w:rsidRPr="00D87ED3">
              <w:rPr>
                <w:rFonts w:hint="eastAsia"/>
              </w:rPr>
              <w:t>CXBG-1-PS-DS-TL2000A-L1-N(</w:t>
            </w:r>
            <w:r w:rsidRPr="00D87ED3">
              <w:rPr>
                <w:rFonts w:hint="eastAsia"/>
              </w:rPr>
              <w:t>暖</w:t>
            </w:r>
            <w:r w:rsidRPr="00D87ED3">
              <w:rPr>
                <w:rFonts w:hint="eastAsia"/>
              </w:rPr>
              <w:t>)</w:t>
            </w:r>
            <w:r w:rsidRPr="00D87ED3">
              <w:rPr>
                <w:rFonts w:hint="eastAsia"/>
              </w:rPr>
              <w:t>名称：补光灯</w:t>
            </w:r>
            <w:r w:rsidRPr="00D87ED3">
              <w:rPr>
                <w:rFonts w:hint="eastAsia"/>
              </w:rPr>
              <w:t>1</w:t>
            </w:r>
            <w:r w:rsidRPr="00D87ED3">
              <w:rPr>
                <w:rFonts w:hint="eastAsia"/>
              </w:rPr>
              <w:br/>
            </w:r>
            <w:r w:rsidRPr="00D87ED3">
              <w:rPr>
                <w:rFonts w:hint="eastAsia"/>
              </w:rPr>
              <w:t>规格：最佳补光距离</w:t>
            </w:r>
            <w:r w:rsidRPr="00D87ED3">
              <w:rPr>
                <w:rFonts w:hint="eastAsia"/>
              </w:rPr>
              <w:t>16m</w:t>
            </w:r>
            <w:r w:rsidRPr="00D87ED3">
              <w:rPr>
                <w:rFonts w:hint="eastAsia"/>
              </w:rPr>
              <w:t>～</w:t>
            </w:r>
            <w:r w:rsidRPr="00D87ED3">
              <w:rPr>
                <w:rFonts w:hint="eastAsia"/>
              </w:rPr>
              <w:t>25m</w:t>
            </w:r>
            <w:r w:rsidRPr="00D87ED3">
              <w:rPr>
                <w:rFonts w:hint="eastAsia"/>
              </w:rPr>
              <w:t>；支持</w:t>
            </w:r>
            <w:r w:rsidRPr="00D87ED3">
              <w:rPr>
                <w:rFonts w:hint="eastAsia"/>
              </w:rPr>
              <w:t>5V</w:t>
            </w:r>
            <w:r w:rsidRPr="00D87ED3">
              <w:rPr>
                <w:rFonts w:hint="eastAsia"/>
              </w:rPr>
              <w:t>电平</w:t>
            </w:r>
            <w:r w:rsidRPr="00D87ED3">
              <w:rPr>
                <w:rFonts w:hint="eastAsia"/>
              </w:rPr>
              <w:t>量触发</w:t>
            </w:r>
            <w:r w:rsidRPr="00D87ED3">
              <w:rPr>
                <w:rFonts w:hint="eastAsia"/>
              </w:rPr>
              <w:t>(</w:t>
            </w:r>
            <w:r w:rsidRPr="00D87ED3">
              <w:rPr>
                <w:rFonts w:hint="eastAsia"/>
              </w:rPr>
              <w:t>可选开关量</w:t>
            </w:r>
            <w:r w:rsidRPr="00D87ED3">
              <w:rPr>
                <w:rFonts w:hint="eastAsia"/>
              </w:rPr>
              <w:t>)</w:t>
            </w:r>
            <w:r w:rsidRPr="00D87ED3">
              <w:rPr>
                <w:rFonts w:hint="eastAsia"/>
              </w:rPr>
              <w:t>，最大功率</w:t>
            </w:r>
            <w:r w:rsidRPr="00D87ED3">
              <w:rPr>
                <w:rFonts w:hint="eastAsia"/>
              </w:rPr>
              <w:t>30W</w:t>
            </w:r>
            <w:r w:rsidRPr="00D87ED3">
              <w:rPr>
                <w:rFonts w:hint="eastAsia"/>
              </w:rPr>
              <w:br/>
            </w:r>
            <w:r w:rsidRPr="00D87ED3">
              <w:rPr>
                <w:rFonts w:hint="eastAsia"/>
              </w:rPr>
              <w:t>支持自闪、跟随、自动频闪（外部摄像机触发）模式</w:t>
            </w:r>
            <w:r w:rsidRPr="00D87ED3">
              <w:rPr>
                <w:rFonts w:hint="eastAsia"/>
              </w:rPr>
              <w:br/>
            </w:r>
            <w:r w:rsidRPr="00D87ED3">
              <w:rPr>
                <w:rFonts w:hint="eastAsia"/>
              </w:rPr>
              <w:t>频率</w:t>
            </w:r>
            <w:r w:rsidRPr="00D87ED3">
              <w:rPr>
                <w:rFonts w:hint="eastAsia"/>
              </w:rPr>
              <w:t>0-250HZ</w:t>
            </w:r>
            <w:r w:rsidRPr="00D87ED3">
              <w:rPr>
                <w:rFonts w:hint="eastAsia"/>
              </w:rPr>
              <w:t>可调；支持通过调整占空比</w:t>
            </w:r>
            <w:r w:rsidRPr="00D87ED3">
              <w:rPr>
                <w:rFonts w:hint="eastAsia"/>
              </w:rPr>
              <w:t>1%~39%</w:t>
            </w:r>
            <w:r w:rsidRPr="00D87ED3">
              <w:rPr>
                <w:rFonts w:hint="eastAsia"/>
              </w:rPr>
              <w:t>进行亮度调节</w:t>
            </w:r>
            <w:r w:rsidRPr="00D87ED3">
              <w:rPr>
                <w:rFonts w:hint="eastAsia"/>
              </w:rPr>
              <w:br/>
            </w:r>
            <w:r w:rsidRPr="00D87ED3">
              <w:rPr>
                <w:rFonts w:hint="eastAsia"/>
              </w:rPr>
              <w:t>支持频率及占空比保护功能</w:t>
            </w:r>
            <w:r w:rsidRPr="00D87ED3">
              <w:rPr>
                <w:rFonts w:hint="eastAsia"/>
              </w:rPr>
              <w:br/>
            </w:r>
            <w:r w:rsidRPr="00D87ED3">
              <w:rPr>
                <w:rFonts w:hint="eastAsia"/>
              </w:rPr>
              <w:t>支持爆闪功能，爆闪持续时间、延迟时间及最小间隔时间可设</w:t>
            </w:r>
            <w:r w:rsidRPr="00D87ED3">
              <w:rPr>
                <w:rFonts w:hint="eastAsia"/>
              </w:rPr>
              <w:br/>
            </w:r>
            <w:r w:rsidRPr="00D87ED3">
              <w:rPr>
                <w:rFonts w:hint="eastAsia"/>
              </w:rPr>
              <w:t>支持通过同步输出端口级联</w:t>
            </w:r>
            <w:r w:rsidRPr="00D87ED3">
              <w:rPr>
                <w:rFonts w:hint="eastAsia"/>
              </w:rPr>
              <w:br/>
            </w:r>
            <w:r w:rsidRPr="00D87ED3">
              <w:rPr>
                <w:rFonts w:hint="eastAsia"/>
              </w:rPr>
              <w:t>支持通过</w:t>
            </w:r>
            <w:r w:rsidRPr="00D87ED3">
              <w:rPr>
                <w:rFonts w:hint="eastAsia"/>
              </w:rPr>
              <w:t>RS485</w:t>
            </w:r>
            <w:r w:rsidRPr="00D87ED3">
              <w:rPr>
                <w:rFonts w:hint="eastAsia"/>
              </w:rPr>
              <w:t>远程控制补光灯的亮度、开启</w:t>
            </w:r>
            <w:r w:rsidRPr="00D87ED3">
              <w:rPr>
                <w:rFonts w:hint="eastAsia"/>
              </w:rPr>
              <w:t>/</w:t>
            </w:r>
            <w:r w:rsidRPr="00D87ED3">
              <w:rPr>
                <w:rFonts w:hint="eastAsia"/>
              </w:rPr>
              <w:t>关闭</w:t>
            </w:r>
            <w:r w:rsidRPr="00D87ED3">
              <w:rPr>
                <w:rFonts w:hint="eastAsia"/>
              </w:rPr>
              <w:br/>
            </w:r>
            <w:r w:rsidRPr="00D87ED3">
              <w:rPr>
                <w:rFonts w:hint="eastAsia"/>
              </w:rPr>
              <w:lastRenderedPageBreak/>
              <w:t>支持通过</w:t>
            </w:r>
            <w:r w:rsidRPr="00D87ED3">
              <w:rPr>
                <w:rFonts w:hint="eastAsia"/>
              </w:rPr>
              <w:t>RS485</w:t>
            </w:r>
            <w:r w:rsidRPr="00D87ED3">
              <w:rPr>
                <w:rFonts w:hint="eastAsia"/>
              </w:rPr>
              <w:t>对补光灯升级程序</w:t>
            </w:r>
            <w:r w:rsidRPr="00D87ED3">
              <w:rPr>
                <w:rFonts w:hint="eastAsia"/>
              </w:rPr>
              <w:br/>
            </w:r>
            <w:r w:rsidRPr="00D87ED3">
              <w:rPr>
                <w:rFonts w:hint="eastAsia"/>
              </w:rPr>
              <w:t>支持远程显示补光灯故障、正常、开启、关闭等工作状态</w:t>
            </w:r>
            <w:r w:rsidRPr="00D87ED3">
              <w:rPr>
                <w:rFonts w:hint="eastAsia"/>
              </w:rPr>
              <w:br/>
            </w:r>
            <w:r w:rsidRPr="00D87ED3">
              <w:rPr>
                <w:rFonts w:hint="eastAsia"/>
              </w:rPr>
              <w:t>支持倍频设置功能检查，支持倍频</w:t>
            </w:r>
            <w:r w:rsidRPr="00D87ED3">
              <w:rPr>
                <w:rFonts w:hint="eastAsia"/>
              </w:rPr>
              <w:t>1~15</w:t>
            </w:r>
            <w:r w:rsidRPr="00D87ED3">
              <w:rPr>
                <w:rFonts w:hint="eastAsia"/>
              </w:rPr>
              <w:t>可调</w:t>
            </w:r>
            <w:r w:rsidRPr="00D87ED3">
              <w:rPr>
                <w:rFonts w:hint="eastAsia"/>
              </w:rPr>
              <w:br/>
            </w:r>
            <w:r w:rsidRPr="00D87ED3">
              <w:rPr>
                <w:rFonts w:hint="eastAsia"/>
              </w:rPr>
              <w:t>频闪响应时间≤</w:t>
            </w:r>
            <w:r w:rsidRPr="00D87ED3">
              <w:rPr>
                <w:rFonts w:hint="eastAsia"/>
              </w:rPr>
              <w:t>20</w:t>
            </w:r>
            <w:r w:rsidRPr="00D87ED3">
              <w:rPr>
                <w:rFonts w:hint="eastAsia"/>
              </w:rPr>
              <w:t>微秒</w:t>
            </w:r>
            <w:r w:rsidRPr="00D87ED3">
              <w:rPr>
                <w:rFonts w:hint="eastAsia"/>
              </w:rPr>
              <w:br/>
            </w:r>
            <w:r w:rsidRPr="00D87ED3">
              <w:rPr>
                <w:rFonts w:hint="eastAsia"/>
              </w:rPr>
              <w:t>当设备占空比设置≤</w:t>
            </w:r>
            <w:r w:rsidRPr="00D87ED3">
              <w:rPr>
                <w:rFonts w:hint="eastAsia"/>
              </w:rPr>
              <w:t>5%</w:t>
            </w:r>
            <w:r w:rsidRPr="00D87ED3">
              <w:rPr>
                <w:rFonts w:hint="eastAsia"/>
              </w:rPr>
              <w:t>时，功耗≤</w:t>
            </w:r>
            <w:r w:rsidRPr="00D87ED3">
              <w:rPr>
                <w:rFonts w:hint="eastAsia"/>
              </w:rPr>
              <w:t>10W</w:t>
            </w:r>
            <w:r w:rsidRPr="00D87ED3">
              <w:rPr>
                <w:rFonts w:hint="eastAsia"/>
              </w:rPr>
              <w:br/>
            </w:r>
            <w:r w:rsidRPr="00D87ED3">
              <w:rPr>
                <w:rFonts w:hint="eastAsia"/>
              </w:rPr>
              <w:t>工</w:t>
            </w:r>
            <w:r w:rsidRPr="00D87ED3">
              <w:rPr>
                <w:rFonts w:hint="eastAsia"/>
              </w:rPr>
              <w:t>作环境</w:t>
            </w:r>
            <w:r w:rsidRPr="00D87ED3">
              <w:rPr>
                <w:rFonts w:hint="eastAsia"/>
              </w:rPr>
              <w:t>-40</w:t>
            </w:r>
            <w:r w:rsidRPr="00D87ED3">
              <w:rPr>
                <w:rFonts w:hint="eastAsia"/>
              </w:rPr>
              <w:t>℃</w:t>
            </w:r>
            <w:r w:rsidRPr="00D87ED3">
              <w:rPr>
                <w:rFonts w:hint="eastAsia"/>
              </w:rPr>
              <w:t>~85</w:t>
            </w:r>
            <w:r w:rsidRPr="00D87ED3">
              <w:rPr>
                <w:rFonts w:hint="eastAsia"/>
              </w:rPr>
              <w:t>℃</w:t>
            </w:r>
            <w:r w:rsidRPr="00D87ED3">
              <w:rPr>
                <w:rFonts w:hint="eastAsia"/>
              </w:rPr>
              <w:br/>
            </w:r>
            <w:r w:rsidRPr="00D87ED3">
              <w:rPr>
                <w:rFonts w:hint="eastAsia"/>
              </w:rPr>
              <w:t>电源电压在</w:t>
            </w:r>
            <w:r w:rsidRPr="00D87ED3">
              <w:rPr>
                <w:rFonts w:hint="eastAsia"/>
              </w:rPr>
              <w:t>AC80V~264V</w:t>
            </w:r>
            <w:r w:rsidRPr="00D87ED3">
              <w:rPr>
                <w:rFonts w:hint="eastAsia"/>
              </w:rPr>
              <w:t>范围内变化时，能正常工作</w:t>
            </w:r>
            <w:r w:rsidRPr="00D87ED3">
              <w:rPr>
                <w:rFonts w:hint="eastAsia"/>
              </w:rPr>
              <w:br/>
            </w:r>
            <w:r w:rsidRPr="00D87ED3">
              <w:rPr>
                <w:rFonts w:hint="eastAsia"/>
              </w:rPr>
              <w:t>防护等级</w:t>
            </w:r>
            <w:r w:rsidRPr="00D87ED3">
              <w:rPr>
                <w:rFonts w:hint="eastAsia"/>
              </w:rPr>
              <w:t>IP66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57</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19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补光灯</w:t>
            </w:r>
            <w:r w:rsidRPr="00D87ED3">
              <w:rPr>
                <w:rFonts w:hint="eastAsia"/>
              </w:rPr>
              <w:t>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海康威视</w:t>
            </w:r>
            <w:r w:rsidRPr="00D87ED3">
              <w:rPr>
                <w:rFonts w:hint="eastAsia"/>
              </w:rPr>
              <w:t>CXBG-2-MC-SL-1211-1(</w:t>
            </w:r>
            <w:r w:rsidRPr="00D87ED3">
              <w:rPr>
                <w:rFonts w:hint="eastAsia"/>
              </w:rPr>
              <w:t>带光栅</w:t>
            </w:r>
            <w:r w:rsidRPr="00D87ED3">
              <w:rPr>
                <w:rFonts w:hint="eastAsia"/>
              </w:rPr>
              <w:t>)</w:t>
            </w:r>
            <w:r w:rsidRPr="00D87ED3">
              <w:rPr>
                <w:rFonts w:hint="eastAsia"/>
              </w:rPr>
              <w:t>名称：补光灯</w:t>
            </w:r>
            <w:r w:rsidRPr="00D87ED3">
              <w:rPr>
                <w:rFonts w:hint="eastAsia"/>
              </w:rPr>
              <w:t>2</w:t>
            </w:r>
            <w:r w:rsidRPr="00D87ED3">
              <w:rPr>
                <w:rFonts w:hint="eastAsia"/>
              </w:rPr>
              <w:br/>
            </w:r>
            <w:r w:rsidRPr="00D87ED3">
              <w:rPr>
                <w:rFonts w:hint="eastAsia"/>
              </w:rPr>
              <w:t>规格：【白光】【爆闪】【带光栅】</w:t>
            </w:r>
            <w:r w:rsidRPr="00D87ED3">
              <w:rPr>
                <w:rFonts w:hint="eastAsia"/>
              </w:rPr>
              <w:br/>
            </w:r>
            <w:r w:rsidRPr="00D87ED3">
              <w:rPr>
                <w:rFonts w:hint="eastAsia"/>
              </w:rPr>
              <w:t>单车道气体爆闪灯，单次闪光能量≥</w:t>
            </w:r>
            <w:r w:rsidRPr="00D87ED3">
              <w:rPr>
                <w:rFonts w:hint="eastAsia"/>
              </w:rPr>
              <w:t>200J</w:t>
            </w:r>
            <w:r w:rsidRPr="00D87ED3">
              <w:rPr>
                <w:rFonts w:hint="eastAsia"/>
              </w:rPr>
              <w:t>，白天可看清前排司乘人员面部特征；</w:t>
            </w:r>
            <w:r w:rsidRPr="00D87ED3">
              <w:rPr>
                <w:rFonts w:hint="eastAsia"/>
              </w:rPr>
              <w:br/>
            </w:r>
            <w:r w:rsidRPr="00D87ED3">
              <w:rPr>
                <w:rFonts w:hint="eastAsia"/>
              </w:rPr>
              <w:t>回电时间＜</w:t>
            </w:r>
            <w:r w:rsidRPr="00D87ED3">
              <w:rPr>
                <w:rFonts w:hint="eastAsia"/>
              </w:rPr>
              <w:t>67ms</w:t>
            </w:r>
            <w:r w:rsidRPr="00D87ED3">
              <w:rPr>
                <w:rFonts w:hint="eastAsia"/>
              </w:rPr>
              <w:t>，支持开关量触发和</w:t>
            </w:r>
            <w:r w:rsidRPr="00D87ED3">
              <w:rPr>
                <w:rFonts w:hint="eastAsia"/>
              </w:rPr>
              <w:t>5V</w:t>
            </w:r>
            <w:r w:rsidRPr="00D87ED3">
              <w:rPr>
                <w:rFonts w:hint="eastAsia"/>
              </w:rPr>
              <w:t>电平量触发</w:t>
            </w:r>
            <w:r w:rsidRPr="00D87ED3">
              <w:rPr>
                <w:rFonts w:hint="eastAsia"/>
              </w:rPr>
              <w:t>(</w:t>
            </w:r>
            <w:r w:rsidRPr="00D87ED3">
              <w:rPr>
                <w:rFonts w:hint="eastAsia"/>
              </w:rPr>
              <w:t>低电平起效</w:t>
            </w:r>
            <w:r w:rsidRPr="00D87ED3">
              <w:rPr>
                <w:rFonts w:hint="eastAsia"/>
              </w:rPr>
              <w:t>)</w:t>
            </w:r>
            <w:r w:rsidRPr="00D87ED3">
              <w:rPr>
                <w:rFonts w:hint="eastAsia"/>
              </w:rPr>
              <w:br/>
            </w:r>
            <w:r w:rsidRPr="00D87ED3">
              <w:rPr>
                <w:rFonts w:hint="eastAsia"/>
              </w:rPr>
              <w:t>有效补光距离</w:t>
            </w:r>
            <w:r w:rsidRPr="00D87ED3">
              <w:rPr>
                <w:rFonts w:hint="eastAsia"/>
              </w:rPr>
              <w:t>16m</w:t>
            </w:r>
            <w:r w:rsidRPr="00D87ED3">
              <w:rPr>
                <w:rFonts w:hint="eastAsia"/>
              </w:rPr>
              <w:t>～</w:t>
            </w:r>
            <w:r w:rsidRPr="00D87ED3">
              <w:rPr>
                <w:rFonts w:hint="eastAsia"/>
              </w:rPr>
              <w:t>25m</w:t>
            </w:r>
            <w:r w:rsidRPr="00D87ED3">
              <w:rPr>
                <w:rFonts w:hint="eastAsia"/>
              </w:rPr>
              <w:t>；</w:t>
            </w:r>
            <w:r w:rsidRPr="00D87ED3">
              <w:rPr>
                <w:rFonts w:hint="eastAsia"/>
              </w:rPr>
              <w:br/>
            </w:r>
            <w:r w:rsidRPr="00D87ED3">
              <w:rPr>
                <w:rFonts w:hint="eastAsia"/>
              </w:rPr>
              <w:t>工作环境</w:t>
            </w:r>
            <w:r w:rsidRPr="00D87ED3">
              <w:rPr>
                <w:rFonts w:hint="eastAsia"/>
              </w:rPr>
              <w:t>-25</w:t>
            </w:r>
            <w:r w:rsidRPr="00D87ED3">
              <w:rPr>
                <w:rFonts w:hint="eastAsia"/>
              </w:rPr>
              <w:t>～</w:t>
            </w:r>
            <w:r w:rsidRPr="00D87ED3">
              <w:rPr>
                <w:rFonts w:hint="eastAsia"/>
              </w:rPr>
              <w:t>+70</w:t>
            </w:r>
            <w:r w:rsidRPr="00D87ED3">
              <w:rPr>
                <w:rFonts w:hint="eastAsia"/>
              </w:rPr>
              <w:t>℃</w:t>
            </w:r>
            <w:r w:rsidRPr="00D87ED3">
              <w:rPr>
                <w:rFonts w:hint="eastAsia"/>
              </w:rPr>
              <w:t>(-40</w:t>
            </w:r>
            <w:r w:rsidRPr="00D87ED3">
              <w:rPr>
                <w:rFonts w:hint="eastAsia"/>
              </w:rPr>
              <w:t>℃内均可安全使用</w:t>
            </w:r>
            <w:r w:rsidRPr="00D87ED3">
              <w:rPr>
                <w:rFonts w:hint="eastAsia"/>
              </w:rPr>
              <w:t>/</w:t>
            </w:r>
            <w:r w:rsidRPr="00D87ED3">
              <w:rPr>
                <w:rFonts w:hint="eastAsia"/>
              </w:rPr>
              <w:t>有衰减</w:t>
            </w:r>
            <w:r w:rsidRPr="00D87ED3">
              <w:rPr>
                <w:rFonts w:hint="eastAsia"/>
              </w:rPr>
              <w:t>)</w:t>
            </w:r>
            <w:r w:rsidRPr="00D87ED3">
              <w:rPr>
                <w:rFonts w:hint="eastAsia"/>
              </w:rPr>
              <w:t>；</w:t>
            </w:r>
            <w:r w:rsidRPr="00D87ED3">
              <w:rPr>
                <w:rFonts w:hint="eastAsia"/>
              </w:rPr>
              <w:br/>
            </w:r>
            <w:r w:rsidRPr="00D87ED3">
              <w:rPr>
                <w:rFonts w:hint="eastAsia"/>
              </w:rPr>
              <w:t>具有脉冲保护功能，屏蔽≥</w:t>
            </w:r>
            <w:r w:rsidRPr="00D87ED3">
              <w:rPr>
                <w:rFonts w:hint="eastAsia"/>
              </w:rPr>
              <w:t>3Hz</w:t>
            </w:r>
            <w:r w:rsidRPr="00D87ED3">
              <w:rPr>
                <w:rFonts w:hint="eastAsia"/>
              </w:rPr>
              <w:t>持续性的脉冲信号</w:t>
            </w:r>
            <w:r w:rsidRPr="00D87ED3">
              <w:rPr>
                <w:rFonts w:hint="eastAsia"/>
              </w:rPr>
              <w:t>(</w:t>
            </w:r>
            <w:r w:rsidRPr="00D87ED3">
              <w:rPr>
                <w:rFonts w:hint="eastAsia"/>
              </w:rPr>
              <w:t>闪</w:t>
            </w:r>
            <w:r w:rsidRPr="00D87ED3">
              <w:rPr>
                <w:rFonts w:hint="eastAsia"/>
              </w:rPr>
              <w:t>15</w:t>
            </w:r>
            <w:r w:rsidRPr="00D87ED3">
              <w:rPr>
                <w:rFonts w:hint="eastAsia"/>
              </w:rPr>
              <w:t>次后进入</w:t>
            </w:r>
            <w:r w:rsidRPr="00D87ED3">
              <w:rPr>
                <w:rFonts w:hint="eastAsia"/>
              </w:rPr>
              <w:t>1</w:t>
            </w:r>
            <w:r w:rsidRPr="00D87ED3">
              <w:rPr>
                <w:rFonts w:hint="eastAsia"/>
              </w:rPr>
              <w:t>次</w:t>
            </w:r>
            <w:r w:rsidRPr="00D87ED3">
              <w:rPr>
                <w:rFonts w:hint="eastAsia"/>
              </w:rPr>
              <w:t>/S</w:t>
            </w:r>
            <w:r w:rsidRPr="00D87ED3">
              <w:rPr>
                <w:rFonts w:hint="eastAsia"/>
              </w:rPr>
              <w:t>的微闪光提示状态，复原时间为</w:t>
            </w:r>
            <w:r w:rsidRPr="00D87ED3">
              <w:rPr>
                <w:rFonts w:hint="eastAsia"/>
              </w:rPr>
              <w:t>10S)</w:t>
            </w:r>
            <w:r w:rsidRPr="00D87ED3">
              <w:rPr>
                <w:rFonts w:hint="eastAsia"/>
              </w:rPr>
              <w:t>；</w:t>
            </w:r>
            <w:r w:rsidRPr="00D87ED3">
              <w:rPr>
                <w:rFonts w:hint="eastAsia"/>
              </w:rPr>
              <w:br/>
            </w:r>
            <w:r w:rsidRPr="00D87ED3">
              <w:rPr>
                <w:rFonts w:hint="eastAsia"/>
              </w:rPr>
              <w:t>闪光次数≥</w:t>
            </w:r>
            <w:r w:rsidRPr="00D87ED3">
              <w:rPr>
                <w:rFonts w:hint="eastAsia"/>
              </w:rPr>
              <w:t>2000</w:t>
            </w:r>
            <w:r w:rsidRPr="00D87ED3">
              <w:rPr>
                <w:rFonts w:hint="eastAsia"/>
              </w:rPr>
              <w:t>万次；</w:t>
            </w:r>
            <w:r w:rsidRPr="00D87ED3">
              <w:rPr>
                <w:rFonts w:hint="eastAsia"/>
              </w:rPr>
              <w:br/>
            </w:r>
            <w:r w:rsidRPr="00D87ED3">
              <w:rPr>
                <w:rFonts w:hint="eastAsia"/>
              </w:rPr>
              <w:t>自带光栅，可有效减少周边光污染。</w:t>
            </w:r>
            <w:r w:rsidRPr="00D87ED3">
              <w:rPr>
                <w:rFonts w:hint="eastAsia"/>
              </w:rPr>
              <w:br/>
            </w:r>
            <w:r w:rsidRPr="00D87ED3">
              <w:rPr>
                <w:rFonts w:hint="eastAsia"/>
              </w:rPr>
              <w:t>光学特性：闪光亮度</w:t>
            </w:r>
            <w:r w:rsidRPr="00D87ED3">
              <w:rPr>
                <w:rFonts w:hint="eastAsia"/>
              </w:rPr>
              <w:t>1-20</w:t>
            </w:r>
            <w:r w:rsidRPr="00D87ED3">
              <w:rPr>
                <w:rFonts w:hint="eastAsia"/>
              </w:rPr>
              <w:t>级可调，可覆盖</w:t>
            </w:r>
            <w:r w:rsidRPr="00D87ED3">
              <w:rPr>
                <w:rFonts w:hint="eastAsia"/>
              </w:rPr>
              <w:t>1-3</w:t>
            </w:r>
            <w:r w:rsidRPr="00D87ED3">
              <w:rPr>
                <w:rFonts w:hint="eastAsia"/>
              </w:rPr>
              <w:t>车道</w:t>
            </w:r>
            <w:r w:rsidRPr="00D87ED3">
              <w:rPr>
                <w:rFonts w:hint="eastAsia"/>
              </w:rPr>
              <w:br/>
            </w:r>
            <w:r w:rsidRPr="00D87ED3">
              <w:rPr>
                <w:rFonts w:hint="eastAsia"/>
              </w:rPr>
              <w:t>最小连闪时间：小于或等于</w:t>
            </w:r>
            <w:r w:rsidRPr="00D87ED3">
              <w:rPr>
                <w:rFonts w:hint="eastAsia"/>
              </w:rPr>
              <w:t>45ms</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57</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20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交通</w:t>
            </w:r>
            <w:r w:rsidRPr="00D87ED3">
              <w:rPr>
                <w:rFonts w:hint="eastAsia"/>
              </w:rPr>
              <w:lastRenderedPageBreak/>
              <w:t>终端服务器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海康威视</w:t>
            </w:r>
            <w:r w:rsidRPr="00D87ED3">
              <w:rPr>
                <w:rFonts w:hint="eastAsia"/>
              </w:rPr>
              <w:t>DS-TP50-12H(2T)</w:t>
            </w:r>
            <w:r w:rsidRPr="00D87ED3">
              <w:rPr>
                <w:rFonts w:hint="eastAsia"/>
              </w:rPr>
              <w:t>名称：交通终端服务器</w:t>
            </w:r>
            <w:r w:rsidRPr="00D87ED3">
              <w:rPr>
                <w:rFonts w:hint="eastAsia"/>
              </w:rPr>
              <w:br/>
            </w:r>
            <w:r w:rsidRPr="00D87ED3">
              <w:rPr>
                <w:rFonts w:hint="eastAsia"/>
              </w:rPr>
              <w:lastRenderedPageBreak/>
              <w:t>规格：【常规】【</w:t>
            </w:r>
            <w:r w:rsidRPr="00D87ED3">
              <w:rPr>
                <w:rFonts w:hint="eastAsia"/>
              </w:rPr>
              <w:t>12</w:t>
            </w:r>
            <w:r w:rsidRPr="00D87ED3">
              <w:rPr>
                <w:rFonts w:hint="eastAsia"/>
              </w:rPr>
              <w:t>路</w:t>
            </w:r>
            <w:r w:rsidRPr="00D87ED3">
              <w:rPr>
                <w:rFonts w:hint="eastAsia"/>
              </w:rPr>
              <w:t>IPC</w:t>
            </w:r>
            <w:r w:rsidRPr="00D87ED3">
              <w:rPr>
                <w:rFonts w:hint="eastAsia"/>
              </w:rPr>
              <w:t>接入】【</w:t>
            </w:r>
            <w:r w:rsidRPr="00D87ED3">
              <w:rPr>
                <w:rFonts w:hint="eastAsia"/>
              </w:rPr>
              <w:t>2T</w:t>
            </w:r>
            <w:r w:rsidRPr="00D87ED3">
              <w:rPr>
                <w:rFonts w:hint="eastAsia"/>
              </w:rPr>
              <w:t>】</w:t>
            </w:r>
            <w:r w:rsidRPr="00D87ED3">
              <w:rPr>
                <w:rFonts w:hint="eastAsia"/>
              </w:rPr>
              <w:br/>
            </w:r>
            <w:r w:rsidRPr="00D87ED3">
              <w:rPr>
                <w:rFonts w:hint="eastAsia"/>
              </w:rPr>
              <w:t>设备采用嵌入式</w:t>
            </w:r>
            <w:r w:rsidRPr="00D87ED3">
              <w:rPr>
                <w:rFonts w:hint="eastAsia"/>
              </w:rPr>
              <w:t>Linux</w:t>
            </w:r>
            <w:r w:rsidRPr="00D87ED3">
              <w:rPr>
                <w:rFonts w:hint="eastAsia"/>
              </w:rPr>
              <w:t>实时操作系统，内存容量</w:t>
            </w:r>
            <w:r w:rsidRPr="00D87ED3">
              <w:rPr>
                <w:rFonts w:hint="eastAsia"/>
              </w:rPr>
              <w:t>1GB</w:t>
            </w:r>
            <w:r w:rsidRPr="00D87ED3">
              <w:rPr>
                <w:rFonts w:hint="eastAsia"/>
              </w:rPr>
              <w:br/>
              <w:t>8</w:t>
            </w:r>
            <w:r w:rsidRPr="00D87ED3">
              <w:rPr>
                <w:rFonts w:hint="eastAsia"/>
              </w:rPr>
              <w:t>个</w:t>
            </w:r>
            <w:r w:rsidRPr="00D87ED3">
              <w:rPr>
                <w:rFonts w:hint="eastAsia"/>
              </w:rPr>
              <w:t>10M/100M</w:t>
            </w:r>
            <w:r w:rsidRPr="00D87ED3">
              <w:rPr>
                <w:rFonts w:hint="eastAsia"/>
              </w:rPr>
              <w:t>自适应</w:t>
            </w:r>
            <w:r w:rsidRPr="00D87ED3">
              <w:rPr>
                <w:rFonts w:hint="eastAsia"/>
              </w:rPr>
              <w:t>RJ45</w:t>
            </w:r>
            <w:r w:rsidRPr="00D87ED3">
              <w:rPr>
                <w:rFonts w:hint="eastAsia"/>
              </w:rPr>
              <w:t>接口、</w:t>
            </w:r>
            <w:r w:rsidRPr="00D87ED3">
              <w:rPr>
                <w:rFonts w:hint="eastAsia"/>
              </w:rPr>
              <w:t>2</w:t>
            </w:r>
            <w:r w:rsidRPr="00D87ED3">
              <w:rPr>
                <w:rFonts w:hint="eastAsia"/>
              </w:rPr>
              <w:t>个</w:t>
            </w:r>
            <w:r w:rsidRPr="00D87ED3">
              <w:rPr>
                <w:rFonts w:hint="eastAsia"/>
              </w:rPr>
              <w:t>10M/100M/1000M</w:t>
            </w:r>
            <w:r w:rsidRPr="00D87ED3">
              <w:rPr>
                <w:rFonts w:hint="eastAsia"/>
              </w:rPr>
              <w:t>自适应</w:t>
            </w:r>
            <w:r w:rsidRPr="00D87ED3">
              <w:rPr>
                <w:rFonts w:hint="eastAsia"/>
              </w:rPr>
              <w:t>RJ45</w:t>
            </w:r>
            <w:r w:rsidRPr="00D87ED3">
              <w:rPr>
                <w:rFonts w:hint="eastAsia"/>
              </w:rPr>
              <w:t>接口</w:t>
            </w:r>
            <w:r w:rsidRPr="00D87ED3">
              <w:rPr>
                <w:rFonts w:hint="eastAsia"/>
              </w:rPr>
              <w:br/>
              <w:t>2</w:t>
            </w:r>
            <w:r w:rsidRPr="00D87ED3">
              <w:rPr>
                <w:rFonts w:hint="eastAsia"/>
              </w:rPr>
              <w:t>个</w:t>
            </w:r>
            <w:r w:rsidRPr="00D87ED3">
              <w:rPr>
                <w:rFonts w:hint="eastAsia"/>
              </w:rPr>
              <w:t>RS-232</w:t>
            </w:r>
            <w:r w:rsidRPr="00D87ED3">
              <w:rPr>
                <w:rFonts w:hint="eastAsia"/>
              </w:rPr>
              <w:t>接口、</w:t>
            </w:r>
            <w:r w:rsidRPr="00D87ED3">
              <w:rPr>
                <w:rFonts w:hint="eastAsia"/>
              </w:rPr>
              <w:t>1</w:t>
            </w:r>
            <w:r w:rsidRPr="00D87ED3">
              <w:rPr>
                <w:rFonts w:hint="eastAsia"/>
              </w:rPr>
              <w:t>个</w:t>
            </w:r>
            <w:r w:rsidRPr="00D87ED3">
              <w:rPr>
                <w:rFonts w:hint="eastAsia"/>
              </w:rPr>
              <w:t>RS-485</w:t>
            </w:r>
            <w:r w:rsidRPr="00D87ED3">
              <w:rPr>
                <w:rFonts w:hint="eastAsia"/>
              </w:rPr>
              <w:t>接口、</w:t>
            </w:r>
            <w:r w:rsidRPr="00D87ED3">
              <w:rPr>
                <w:rFonts w:hint="eastAsia"/>
              </w:rPr>
              <w:t>1</w:t>
            </w:r>
            <w:r w:rsidRPr="00D87ED3">
              <w:rPr>
                <w:rFonts w:hint="eastAsia"/>
              </w:rPr>
              <w:t>个</w:t>
            </w:r>
            <w:r w:rsidRPr="00D87ED3">
              <w:rPr>
                <w:rFonts w:hint="eastAsia"/>
              </w:rPr>
              <w:t>VGA</w:t>
            </w:r>
            <w:r w:rsidRPr="00D87ED3">
              <w:rPr>
                <w:rFonts w:hint="eastAsia"/>
              </w:rPr>
              <w:t>接口、</w:t>
            </w:r>
            <w:r w:rsidRPr="00D87ED3">
              <w:rPr>
                <w:rFonts w:hint="eastAsia"/>
              </w:rPr>
              <w:t>2</w:t>
            </w:r>
            <w:r w:rsidRPr="00D87ED3">
              <w:rPr>
                <w:rFonts w:hint="eastAsia"/>
              </w:rPr>
              <w:t>个</w:t>
            </w:r>
            <w:r w:rsidRPr="00D87ED3">
              <w:rPr>
                <w:rFonts w:hint="eastAsia"/>
              </w:rPr>
              <w:t>USB</w:t>
            </w:r>
            <w:r w:rsidRPr="00D87ED3">
              <w:rPr>
                <w:rFonts w:hint="eastAsia"/>
              </w:rPr>
              <w:t>接口、</w:t>
            </w:r>
            <w:r w:rsidRPr="00D87ED3">
              <w:rPr>
                <w:rFonts w:hint="eastAsia"/>
              </w:rPr>
              <w:t>4</w:t>
            </w:r>
            <w:r w:rsidRPr="00D87ED3">
              <w:rPr>
                <w:rFonts w:hint="eastAsia"/>
              </w:rPr>
              <w:t>路报警输入接口、</w:t>
            </w:r>
            <w:r w:rsidRPr="00D87ED3">
              <w:rPr>
                <w:rFonts w:hint="eastAsia"/>
              </w:rPr>
              <w:t>4</w:t>
            </w:r>
            <w:r w:rsidRPr="00D87ED3">
              <w:rPr>
                <w:rFonts w:hint="eastAsia"/>
              </w:rPr>
              <w:t>路报警输出接口、</w:t>
            </w:r>
            <w:r w:rsidRPr="00D87ED3">
              <w:rPr>
                <w:rFonts w:hint="eastAsia"/>
              </w:rPr>
              <w:t>1</w:t>
            </w:r>
            <w:r w:rsidRPr="00D87ED3">
              <w:rPr>
                <w:rFonts w:hint="eastAsia"/>
              </w:rPr>
              <w:t>个音频输入接口、</w:t>
            </w:r>
            <w:r w:rsidRPr="00D87ED3">
              <w:rPr>
                <w:rFonts w:hint="eastAsia"/>
              </w:rPr>
              <w:t>1</w:t>
            </w:r>
            <w:r w:rsidRPr="00D87ED3">
              <w:rPr>
                <w:rFonts w:hint="eastAsia"/>
              </w:rPr>
              <w:t>个音频输出接口、</w:t>
            </w:r>
            <w:r w:rsidRPr="00D87ED3">
              <w:rPr>
                <w:rFonts w:hint="eastAsia"/>
              </w:rPr>
              <w:t>1</w:t>
            </w:r>
            <w:r w:rsidRPr="00D87ED3">
              <w:rPr>
                <w:rFonts w:hint="eastAsia"/>
              </w:rPr>
              <w:t>个</w:t>
            </w:r>
            <w:r w:rsidRPr="00D87ED3">
              <w:rPr>
                <w:rFonts w:hint="eastAsia"/>
              </w:rPr>
              <w:t>eSATA</w:t>
            </w:r>
            <w:r w:rsidRPr="00D87ED3">
              <w:rPr>
                <w:rFonts w:hint="eastAsia"/>
              </w:rPr>
              <w:t>接口，内置</w:t>
            </w:r>
            <w:r w:rsidRPr="00D87ED3">
              <w:rPr>
                <w:rFonts w:hint="eastAsia"/>
              </w:rPr>
              <w:t>1</w:t>
            </w:r>
            <w:r w:rsidRPr="00D87ED3">
              <w:rPr>
                <w:rFonts w:hint="eastAsia"/>
              </w:rPr>
              <w:t>块</w:t>
            </w:r>
            <w:r w:rsidRPr="00D87ED3">
              <w:rPr>
                <w:rFonts w:hint="eastAsia"/>
              </w:rPr>
              <w:t>2T</w:t>
            </w:r>
            <w:r w:rsidRPr="00D87ED3">
              <w:rPr>
                <w:rFonts w:hint="eastAsia"/>
              </w:rPr>
              <w:t>硬盘；</w:t>
            </w:r>
            <w:r w:rsidRPr="00D87ED3">
              <w:rPr>
                <w:rFonts w:hint="eastAsia"/>
              </w:rPr>
              <w:br/>
            </w:r>
            <w:r w:rsidRPr="00D87ED3">
              <w:rPr>
                <w:rFonts w:hint="eastAsia"/>
              </w:rPr>
              <w:t>双网卡，具备</w:t>
            </w:r>
            <w:r w:rsidRPr="00D87ED3">
              <w:rPr>
                <w:rFonts w:hint="eastAsia"/>
              </w:rPr>
              <w:t>8</w:t>
            </w:r>
            <w:r w:rsidRPr="00D87ED3">
              <w:rPr>
                <w:rFonts w:hint="eastAsia"/>
              </w:rPr>
              <w:t>个</w:t>
            </w:r>
            <w:r w:rsidRPr="00D87ED3">
              <w:rPr>
                <w:rFonts w:hint="eastAsia"/>
              </w:rPr>
              <w:t>100M</w:t>
            </w:r>
            <w:r w:rsidRPr="00D87ED3">
              <w:rPr>
                <w:rFonts w:hint="eastAsia"/>
              </w:rPr>
              <w:t>以太网接口及</w:t>
            </w:r>
            <w:r w:rsidRPr="00D87ED3">
              <w:rPr>
                <w:rFonts w:hint="eastAsia"/>
              </w:rPr>
              <w:t>2</w:t>
            </w:r>
            <w:r w:rsidRPr="00D87ED3">
              <w:rPr>
                <w:rFonts w:hint="eastAsia"/>
              </w:rPr>
              <w:t>个</w:t>
            </w:r>
            <w:r w:rsidRPr="00D87ED3">
              <w:rPr>
                <w:rFonts w:hint="eastAsia"/>
              </w:rPr>
              <w:t>1000M</w:t>
            </w:r>
            <w:r w:rsidRPr="00D87ED3">
              <w:rPr>
                <w:rFonts w:hint="eastAsia"/>
              </w:rPr>
              <w:t>以太网接口、</w:t>
            </w:r>
            <w:r w:rsidRPr="00D87ED3">
              <w:rPr>
                <w:rFonts w:hint="eastAsia"/>
              </w:rPr>
              <w:t>2</w:t>
            </w:r>
            <w:r w:rsidRPr="00D87ED3">
              <w:rPr>
                <w:rFonts w:hint="eastAsia"/>
              </w:rPr>
              <w:t>个</w:t>
            </w:r>
            <w:r w:rsidRPr="00D87ED3">
              <w:rPr>
                <w:rFonts w:hint="eastAsia"/>
              </w:rPr>
              <w:t>1000M SFP</w:t>
            </w:r>
            <w:r w:rsidRPr="00D87ED3">
              <w:rPr>
                <w:rFonts w:hint="eastAsia"/>
              </w:rPr>
              <w:t>光纤接口；</w:t>
            </w:r>
            <w:r w:rsidRPr="00D87ED3">
              <w:rPr>
                <w:rFonts w:hint="eastAsia"/>
              </w:rPr>
              <w:br/>
            </w:r>
            <w:r w:rsidRPr="00D87ED3">
              <w:rPr>
                <w:rFonts w:hint="eastAsia"/>
              </w:rPr>
              <w:t>坚固紧凑无风扇设计，体积小巧，适合在路边机柜及抱杆机柜使用，单面接口设计，更便于施工操作；</w:t>
            </w:r>
            <w:r w:rsidRPr="00D87ED3">
              <w:rPr>
                <w:rFonts w:hint="eastAsia"/>
              </w:rPr>
              <w:br/>
            </w:r>
            <w:r w:rsidRPr="00D87ED3">
              <w:rPr>
                <w:rFonts w:hint="eastAsia"/>
              </w:rPr>
              <w:t>最大支持</w:t>
            </w:r>
            <w:r w:rsidRPr="00D87ED3">
              <w:rPr>
                <w:rFonts w:hint="eastAsia"/>
              </w:rPr>
              <w:t>2TB</w:t>
            </w:r>
            <w:r w:rsidRPr="00D87ED3">
              <w:rPr>
                <w:rFonts w:hint="eastAsia"/>
              </w:rPr>
              <w:t>硬盘存储，图片与录像可设置配额；</w:t>
            </w:r>
            <w:r w:rsidRPr="00D87ED3">
              <w:rPr>
                <w:rFonts w:hint="eastAsia"/>
              </w:rPr>
              <w:br/>
            </w:r>
            <w:r w:rsidRPr="00D87ED3">
              <w:rPr>
                <w:rFonts w:hint="eastAsia"/>
              </w:rPr>
              <w:t>支持对通行车辆的信息（记录和图片、录像）存储；</w:t>
            </w:r>
            <w:r w:rsidRPr="00D87ED3">
              <w:rPr>
                <w:rFonts w:hint="eastAsia"/>
              </w:rPr>
              <w:br/>
            </w:r>
            <w:r w:rsidRPr="00D87ED3">
              <w:rPr>
                <w:rFonts w:hint="eastAsia"/>
              </w:rPr>
              <w:t>可配置多种字符叠加、图片合成模式；</w:t>
            </w:r>
            <w:r w:rsidRPr="00D87ED3">
              <w:rPr>
                <w:rFonts w:hint="eastAsia"/>
              </w:rPr>
              <w:br/>
            </w:r>
            <w:r w:rsidRPr="00D87ED3">
              <w:rPr>
                <w:rFonts w:hint="eastAsia"/>
              </w:rPr>
              <w:t>支持区间测速功能；</w:t>
            </w:r>
            <w:r w:rsidRPr="00D87ED3">
              <w:rPr>
                <w:rFonts w:hint="eastAsia"/>
              </w:rPr>
              <w:br/>
            </w:r>
            <w:r w:rsidRPr="00D87ED3">
              <w:rPr>
                <w:rFonts w:hint="eastAsia"/>
              </w:rPr>
              <w:t>支持配置增加</w:t>
            </w:r>
            <w:r w:rsidRPr="00D87ED3">
              <w:rPr>
                <w:rFonts w:hint="eastAsia"/>
              </w:rPr>
              <w:t>GPS</w:t>
            </w:r>
            <w:r w:rsidRPr="00D87ED3">
              <w:rPr>
                <w:rFonts w:hint="eastAsia"/>
              </w:rPr>
              <w:t>校时模块；</w:t>
            </w:r>
            <w:r w:rsidRPr="00D87ED3">
              <w:rPr>
                <w:rFonts w:hint="eastAsia"/>
              </w:rPr>
              <w:br/>
            </w:r>
            <w:r w:rsidRPr="00D87ED3">
              <w:rPr>
                <w:rFonts w:hint="eastAsia"/>
              </w:rPr>
              <w:t>尺寸</w:t>
            </w:r>
            <w:r w:rsidRPr="00D87ED3">
              <w:rPr>
                <w:rFonts w:hint="eastAsia"/>
              </w:rPr>
              <w:t>(mm)</w:t>
            </w:r>
            <w:r w:rsidRPr="00D87ED3">
              <w:rPr>
                <w:rFonts w:hint="eastAsia"/>
              </w:rPr>
              <w:t>：</w:t>
            </w:r>
            <w:r w:rsidRPr="00D87ED3">
              <w:rPr>
                <w:rFonts w:hint="eastAsia"/>
              </w:rPr>
              <w:t>245x170x55</w:t>
            </w:r>
            <w:r w:rsidRPr="00D87ED3">
              <w:rPr>
                <w:rFonts w:hint="eastAsia"/>
              </w:rPr>
              <w:br/>
            </w:r>
            <w:r w:rsidRPr="00D87ED3">
              <w:rPr>
                <w:rFonts w:hint="eastAsia"/>
              </w:rPr>
              <w:t>摄像机与客户端分别连接样机的不同网段时，客户端可以通过端口映射，跨网段直接访问摄像机，对摄像机进行操作</w:t>
            </w:r>
            <w:r w:rsidRPr="00D87ED3">
              <w:rPr>
                <w:rFonts w:hint="eastAsia"/>
              </w:rPr>
              <w:br/>
            </w:r>
            <w:r w:rsidRPr="00D87ED3">
              <w:rPr>
                <w:rFonts w:hint="eastAsia"/>
              </w:rPr>
              <w:t>从样机导出的录像和图片含有数字水印信息，可通过专用工具检测图片数据是否被篡改</w:t>
            </w:r>
            <w:r w:rsidRPr="00D87ED3">
              <w:rPr>
                <w:rFonts w:hint="eastAsia"/>
              </w:rPr>
              <w:br/>
            </w:r>
            <w:r w:rsidRPr="00D87ED3">
              <w:rPr>
                <w:rFonts w:hint="eastAsia"/>
              </w:rPr>
              <w:t>支持</w:t>
            </w:r>
            <w:r w:rsidRPr="00D87ED3">
              <w:rPr>
                <w:rFonts w:hint="eastAsia"/>
              </w:rPr>
              <w:t>web</w:t>
            </w:r>
            <w:r w:rsidRPr="00D87ED3">
              <w:rPr>
                <w:rFonts w:hint="eastAsia"/>
              </w:rPr>
              <w:t>、</w:t>
            </w:r>
            <w:r w:rsidRPr="00D87ED3">
              <w:rPr>
                <w:rFonts w:hint="eastAsia"/>
              </w:rPr>
              <w:t>NTP</w:t>
            </w:r>
            <w:r w:rsidRPr="00D87ED3">
              <w:rPr>
                <w:rFonts w:hint="eastAsia"/>
              </w:rPr>
              <w:t>、外置</w:t>
            </w:r>
            <w:r w:rsidRPr="00D87ED3">
              <w:rPr>
                <w:rFonts w:hint="eastAsia"/>
              </w:rPr>
              <w:t>GPS</w:t>
            </w:r>
            <w:r w:rsidRPr="00D87ED3">
              <w:rPr>
                <w:rFonts w:hint="eastAsia"/>
              </w:rPr>
              <w:t>模块方式校时</w:t>
            </w:r>
            <w:r w:rsidRPr="00D87ED3">
              <w:rPr>
                <w:rFonts w:hint="eastAsia"/>
              </w:rPr>
              <w:br/>
            </w:r>
            <w:r w:rsidRPr="00D87ED3">
              <w:rPr>
                <w:rFonts w:hint="eastAsia"/>
              </w:rPr>
              <w:lastRenderedPageBreak/>
              <w:t>数据防删改功能：样机内的录像、图片文件无法直接删除或者修改</w:t>
            </w:r>
            <w:r w:rsidRPr="00D87ED3">
              <w:rPr>
                <w:rFonts w:hint="eastAsia"/>
              </w:rPr>
              <w:br/>
            </w:r>
            <w:r w:rsidRPr="00D87ED3">
              <w:rPr>
                <w:rFonts w:hint="eastAsia"/>
              </w:rPr>
              <w:t>工作温度</w:t>
            </w:r>
            <w:r w:rsidRPr="00D87ED3">
              <w:rPr>
                <w:rFonts w:hint="eastAsia"/>
              </w:rPr>
              <w:t>-45</w:t>
            </w:r>
            <w:r w:rsidRPr="00D87ED3">
              <w:rPr>
                <w:rFonts w:hint="eastAsia"/>
              </w:rPr>
              <w:t>℃</w:t>
            </w:r>
            <w:r w:rsidRPr="00D87ED3">
              <w:rPr>
                <w:rFonts w:hint="eastAsia"/>
              </w:rPr>
              <w:t>~80</w:t>
            </w:r>
            <w:r w:rsidRPr="00D87ED3">
              <w:rPr>
                <w:rFonts w:hint="eastAsia"/>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3</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21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雷达测速</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海康威视</w:t>
            </w:r>
            <w:r w:rsidRPr="00D87ED3">
              <w:rPr>
                <w:rFonts w:hint="eastAsia"/>
              </w:rPr>
              <w:t>iDS-TCS402-CS/12</w:t>
            </w:r>
            <w:r w:rsidRPr="00D87ED3">
              <w:rPr>
                <w:rFonts w:hint="eastAsia"/>
              </w:rPr>
              <w:t>名称：雷视园区测速一体机</w:t>
            </w:r>
            <w:r w:rsidRPr="00D87ED3">
              <w:rPr>
                <w:rFonts w:hint="eastAsia"/>
              </w:rPr>
              <w:br/>
            </w:r>
            <w:r w:rsidRPr="00D87ED3">
              <w:rPr>
                <w:rFonts w:hint="eastAsia"/>
              </w:rPr>
              <w:t>规格：应具有独立的</w:t>
            </w:r>
            <w:r w:rsidRPr="00D87ED3">
              <w:rPr>
                <w:rFonts w:hint="eastAsia"/>
              </w:rPr>
              <w:t>IP</w:t>
            </w:r>
            <w:r w:rsidRPr="00D87ED3">
              <w:rPr>
                <w:rFonts w:hint="eastAsia"/>
              </w:rPr>
              <w:t>地址，可以直接接入以</w:t>
            </w:r>
            <w:r w:rsidRPr="00D87ED3">
              <w:rPr>
                <w:rFonts w:hint="eastAsia"/>
              </w:rPr>
              <w:t>太网网络</w:t>
            </w:r>
            <w:r w:rsidRPr="00D87ED3">
              <w:rPr>
                <w:rFonts w:hint="eastAsia"/>
              </w:rPr>
              <w:t>,</w:t>
            </w:r>
            <w:r w:rsidRPr="00D87ED3">
              <w:rPr>
                <w:rFonts w:hint="eastAsia"/>
              </w:rPr>
              <w:t>并可以通过客户端自动搜索</w:t>
            </w:r>
            <w:r w:rsidRPr="00D87ED3">
              <w:rPr>
                <w:rFonts w:hint="eastAsia"/>
              </w:rPr>
              <w:t>IP</w:t>
            </w:r>
            <w:r w:rsidRPr="00D87ED3">
              <w:rPr>
                <w:rFonts w:hint="eastAsia"/>
              </w:rPr>
              <w:t>地址；可以通过客户端软件掉看实时视频图像、查看抓拍参数等信息，并可对网络配置、视频参数、显示参数等参数进行设置；</w:t>
            </w:r>
            <w:r w:rsidRPr="00D87ED3">
              <w:rPr>
                <w:rFonts w:hint="eastAsia"/>
              </w:rPr>
              <w:br/>
            </w:r>
            <w:r w:rsidRPr="00D87ED3">
              <w:rPr>
                <w:rFonts w:hint="eastAsia"/>
              </w:rPr>
              <w:t>应能实时对视频信号编码，并通过网络传输至客户端。</w:t>
            </w:r>
            <w:r w:rsidRPr="00D87ED3">
              <w:rPr>
                <w:rFonts w:hint="eastAsia"/>
              </w:rPr>
              <w:br/>
            </w:r>
            <w:r w:rsidRPr="00D87ED3">
              <w:rPr>
                <w:rFonts w:hint="eastAsia"/>
              </w:rPr>
              <w:t>应能通过</w:t>
            </w:r>
            <w:r w:rsidRPr="00D87ED3">
              <w:rPr>
                <w:rFonts w:hint="eastAsia"/>
              </w:rPr>
              <w:t>IE</w:t>
            </w:r>
            <w:r w:rsidRPr="00D87ED3">
              <w:rPr>
                <w:rFonts w:hint="eastAsia"/>
              </w:rPr>
              <w:t>浏览器或客户端手动抓拍图片，或当视频画面出现车辆时自动抓拍图片，或外部触发接口抓拍图片，图片格式为</w:t>
            </w:r>
            <w:r w:rsidRPr="00D87ED3">
              <w:rPr>
                <w:rFonts w:hint="eastAsia"/>
              </w:rPr>
              <w:t>JPEG</w:t>
            </w:r>
            <w:r w:rsidRPr="00D87ED3">
              <w:rPr>
                <w:rFonts w:hint="eastAsia"/>
              </w:rPr>
              <w:t>，图片质量可设。</w:t>
            </w:r>
            <w:r w:rsidRPr="00D87ED3">
              <w:rPr>
                <w:rFonts w:hint="eastAsia"/>
              </w:rPr>
              <w:br/>
            </w:r>
            <w:r w:rsidRPr="00D87ED3">
              <w:rPr>
                <w:rFonts w:hint="eastAsia"/>
              </w:rPr>
              <w:t>可通过</w:t>
            </w:r>
            <w:r w:rsidRPr="00D87ED3">
              <w:rPr>
                <w:rFonts w:hint="eastAsia"/>
              </w:rPr>
              <w:t>IE</w:t>
            </w:r>
            <w:r w:rsidRPr="00D87ED3">
              <w:rPr>
                <w:rFonts w:hint="eastAsia"/>
              </w:rPr>
              <w:t>浏览器或者客户端软件设置视频压缩码率为</w:t>
            </w:r>
            <w:r w:rsidRPr="00D87ED3">
              <w:rPr>
                <w:rFonts w:hint="eastAsia"/>
              </w:rPr>
              <w:t>32kbps~64Mbps</w:t>
            </w:r>
            <w:r w:rsidRPr="00D87ED3">
              <w:rPr>
                <w:rFonts w:hint="eastAsia"/>
              </w:rPr>
              <w:br/>
            </w:r>
            <w:r w:rsidRPr="00D87ED3">
              <w:rPr>
                <w:rFonts w:hint="eastAsia"/>
              </w:rPr>
              <w:t>彩色</w:t>
            </w:r>
            <w:r w:rsidRPr="00D87ED3">
              <w:rPr>
                <w:rFonts w:hint="eastAsia"/>
              </w:rPr>
              <w:t xml:space="preserve">0.0005Lux@(F1.2,AGC ON) </w:t>
            </w:r>
            <w:r w:rsidRPr="00D87ED3">
              <w:rPr>
                <w:rFonts w:hint="eastAsia"/>
              </w:rPr>
              <w:t>黑白</w:t>
            </w:r>
            <w:r w:rsidRPr="00D87ED3">
              <w:rPr>
                <w:rFonts w:hint="eastAsia"/>
              </w:rPr>
              <w:t xml:space="preserve">0.0003Lux @(F1.2,AGC </w:t>
            </w:r>
            <w:r w:rsidRPr="00D87ED3">
              <w:rPr>
                <w:rFonts w:hint="eastAsia"/>
              </w:rPr>
              <w:t>ON)</w:t>
            </w:r>
            <w:r w:rsidRPr="00D87ED3">
              <w:rPr>
                <w:rFonts w:hint="eastAsia"/>
              </w:rPr>
              <w:br/>
            </w:r>
            <w:r w:rsidRPr="00D87ED3">
              <w:rPr>
                <w:rFonts w:hint="eastAsia"/>
              </w:rPr>
              <w:t>亮度等级不小于</w:t>
            </w:r>
            <w:r w:rsidRPr="00D87ED3">
              <w:rPr>
                <w:rFonts w:hint="eastAsia"/>
              </w:rPr>
              <w:t>13</w:t>
            </w:r>
            <w:r w:rsidRPr="00D87ED3">
              <w:rPr>
                <w:rFonts w:hint="eastAsia"/>
              </w:rPr>
              <w:t>级</w:t>
            </w:r>
            <w:r w:rsidRPr="00D87ED3">
              <w:rPr>
                <w:rFonts w:hint="eastAsia"/>
              </w:rPr>
              <w:br/>
            </w:r>
            <w:r w:rsidRPr="00D87ED3">
              <w:rPr>
                <w:rFonts w:hint="eastAsia"/>
              </w:rPr>
              <w:t>支持图像参数动态调整，如饱和度、亮度、对比度、锐度、白平衡、增益等</w:t>
            </w:r>
            <w:r w:rsidRPr="00D87ED3">
              <w:rPr>
                <w:rFonts w:hint="eastAsia"/>
              </w:rPr>
              <w:br/>
            </w:r>
            <w:r w:rsidRPr="00D87ED3">
              <w:rPr>
                <w:rFonts w:hint="eastAsia"/>
              </w:rPr>
              <w:t>快门支持</w:t>
            </w:r>
            <w:r w:rsidRPr="00D87ED3">
              <w:rPr>
                <w:rFonts w:hint="eastAsia"/>
              </w:rPr>
              <w:t>1/1s</w:t>
            </w:r>
            <w:r w:rsidRPr="00D87ED3">
              <w:rPr>
                <w:rFonts w:hint="eastAsia"/>
              </w:rPr>
              <w:t>到</w:t>
            </w:r>
            <w:r w:rsidRPr="00D87ED3">
              <w:rPr>
                <w:rFonts w:hint="eastAsia"/>
              </w:rPr>
              <w:t>1/100000s</w:t>
            </w:r>
            <w:r w:rsidRPr="00D87ED3">
              <w:rPr>
                <w:rFonts w:hint="eastAsia"/>
              </w:rPr>
              <w:t>可调</w:t>
            </w:r>
            <w:r w:rsidRPr="00D87ED3">
              <w:rPr>
                <w:rFonts w:hint="eastAsia"/>
              </w:rPr>
              <w:br/>
            </w:r>
            <w:r w:rsidRPr="00D87ED3">
              <w:rPr>
                <w:rFonts w:hint="eastAsia"/>
              </w:rPr>
              <w:t>支持图像参数动态调整，如饱和度、亮度、对比度、锐度等</w:t>
            </w:r>
            <w:r w:rsidRPr="00D87ED3">
              <w:rPr>
                <w:rFonts w:hint="eastAsia"/>
              </w:rPr>
              <w:br/>
            </w:r>
            <w:r w:rsidRPr="00D87ED3">
              <w:rPr>
                <w:rFonts w:hint="eastAsia"/>
              </w:rPr>
              <w:t>多种切换方式可设置，包括手动、自动、定时等</w:t>
            </w:r>
            <w:r w:rsidRPr="00D87ED3">
              <w:rPr>
                <w:rFonts w:hint="eastAsia"/>
              </w:rPr>
              <w:br/>
            </w:r>
            <w:r w:rsidRPr="00D87ED3">
              <w:rPr>
                <w:rFonts w:hint="eastAsia"/>
              </w:rPr>
              <w:lastRenderedPageBreak/>
              <w:t>主码流最高可配置分辨率为</w:t>
            </w:r>
            <w:r w:rsidRPr="00D87ED3">
              <w:rPr>
                <w:rFonts w:hint="eastAsia"/>
              </w:rPr>
              <w:t>2712</w:t>
            </w:r>
            <w:r w:rsidRPr="00D87ED3">
              <w:rPr>
                <w:rFonts w:hint="eastAsia"/>
              </w:rPr>
              <w:t>×</w:t>
            </w:r>
            <w:r w:rsidRPr="00D87ED3">
              <w:rPr>
                <w:rFonts w:hint="eastAsia"/>
              </w:rPr>
              <w:t>1536</w:t>
            </w:r>
            <w:r w:rsidRPr="00D87ED3">
              <w:rPr>
                <w:rFonts w:hint="eastAsia"/>
              </w:rPr>
              <w:t>、码率为</w:t>
            </w:r>
            <w:r w:rsidRPr="00D87ED3">
              <w:rPr>
                <w:rFonts w:hint="eastAsia"/>
              </w:rPr>
              <w:t>6Mbps</w:t>
            </w:r>
            <w:r w:rsidRPr="00D87ED3">
              <w:rPr>
                <w:rFonts w:hint="eastAsia"/>
              </w:rPr>
              <w:t>、帧率为</w:t>
            </w:r>
            <w:r w:rsidRPr="00D87ED3">
              <w:rPr>
                <w:rFonts w:hint="eastAsia"/>
              </w:rPr>
              <w:t>25</w:t>
            </w:r>
            <w:r w:rsidRPr="00D87ED3">
              <w:rPr>
                <w:rFonts w:hint="eastAsia"/>
              </w:rPr>
              <w:t>帧</w:t>
            </w:r>
            <w:r w:rsidRPr="00D87ED3">
              <w:rPr>
                <w:rFonts w:hint="eastAsia"/>
              </w:rPr>
              <w:t xml:space="preserve">/s; </w:t>
            </w:r>
            <w:r w:rsidRPr="00D87ED3">
              <w:rPr>
                <w:rFonts w:hint="eastAsia"/>
              </w:rPr>
              <w:t>子码流、第三码流最高可配置分辨率为</w:t>
            </w:r>
            <w:r w:rsidRPr="00D87ED3">
              <w:rPr>
                <w:rFonts w:hint="eastAsia"/>
              </w:rPr>
              <w:t>1920</w:t>
            </w:r>
            <w:r w:rsidRPr="00D87ED3">
              <w:rPr>
                <w:rFonts w:hint="eastAsia"/>
              </w:rPr>
              <w:t>×</w:t>
            </w:r>
            <w:r w:rsidRPr="00D87ED3">
              <w:rPr>
                <w:rFonts w:hint="eastAsia"/>
              </w:rPr>
              <w:t>1080</w:t>
            </w:r>
            <w:r w:rsidRPr="00D87ED3">
              <w:rPr>
                <w:rFonts w:hint="eastAsia"/>
              </w:rPr>
              <w:t>、码率为</w:t>
            </w:r>
            <w:r w:rsidRPr="00D87ED3">
              <w:rPr>
                <w:rFonts w:hint="eastAsia"/>
              </w:rPr>
              <w:t>2Mbps</w:t>
            </w:r>
            <w:r w:rsidRPr="00D87ED3">
              <w:rPr>
                <w:rFonts w:hint="eastAsia"/>
              </w:rPr>
              <w:t>、帧率为</w:t>
            </w:r>
            <w:r w:rsidRPr="00D87ED3">
              <w:rPr>
                <w:rFonts w:hint="eastAsia"/>
              </w:rPr>
              <w:t>25</w:t>
            </w:r>
            <w:r w:rsidRPr="00D87ED3">
              <w:rPr>
                <w:rFonts w:hint="eastAsia"/>
              </w:rPr>
              <w:t>帧</w:t>
            </w:r>
            <w:r w:rsidRPr="00D87ED3">
              <w:rPr>
                <w:rFonts w:hint="eastAsia"/>
              </w:rPr>
              <w:t>/s</w:t>
            </w:r>
            <w:r w:rsidRPr="00D87ED3">
              <w:rPr>
                <w:rFonts w:hint="eastAsia"/>
              </w:rPr>
              <w:br/>
            </w:r>
            <w:r w:rsidRPr="00D87ED3">
              <w:rPr>
                <w:rFonts w:hint="eastAsia"/>
              </w:rPr>
              <w:t>可将视频或图像存储到</w:t>
            </w:r>
            <w:r w:rsidRPr="00D87ED3">
              <w:rPr>
                <w:rFonts w:hint="eastAsia"/>
              </w:rPr>
              <w:t>TF</w:t>
            </w:r>
            <w:r w:rsidRPr="00D87ED3">
              <w:rPr>
                <w:rFonts w:hint="eastAsia"/>
              </w:rPr>
              <w:t>卡，支持</w:t>
            </w:r>
            <w:r w:rsidRPr="00D87ED3">
              <w:rPr>
                <w:rFonts w:hint="eastAsia"/>
              </w:rPr>
              <w:t>TF</w:t>
            </w:r>
            <w:r w:rsidRPr="00D87ED3">
              <w:rPr>
                <w:rFonts w:hint="eastAsia"/>
              </w:rPr>
              <w:t>卡热插拔，最大支持</w:t>
            </w:r>
            <w:r w:rsidRPr="00D87ED3">
              <w:rPr>
                <w:rFonts w:hint="eastAsia"/>
              </w:rPr>
              <w:t>128G</w:t>
            </w:r>
            <w:r w:rsidRPr="00D87ED3">
              <w:rPr>
                <w:rFonts w:hint="eastAsia"/>
              </w:rPr>
              <w:br/>
            </w:r>
            <w:r w:rsidRPr="00D87ED3">
              <w:rPr>
                <w:rFonts w:hint="eastAsia"/>
              </w:rPr>
              <w:t>支持主码流同时输出</w:t>
            </w:r>
            <w:r w:rsidRPr="00D87ED3">
              <w:rPr>
                <w:rFonts w:hint="eastAsia"/>
              </w:rPr>
              <w:t>20</w:t>
            </w:r>
            <w:r w:rsidRPr="00D87ED3">
              <w:rPr>
                <w:rFonts w:hint="eastAsia"/>
              </w:rPr>
              <w:t>路</w:t>
            </w:r>
            <w:r w:rsidRPr="00D87ED3">
              <w:rPr>
                <w:rFonts w:hint="eastAsia"/>
              </w:rPr>
              <w:t>2712</w:t>
            </w:r>
            <w:r w:rsidRPr="00D87ED3">
              <w:rPr>
                <w:rFonts w:hint="eastAsia"/>
              </w:rPr>
              <w:t>×</w:t>
            </w:r>
            <w:r w:rsidRPr="00D87ED3">
              <w:rPr>
                <w:rFonts w:hint="eastAsia"/>
              </w:rPr>
              <w:t>15</w:t>
            </w:r>
            <w:r w:rsidRPr="00D87ED3">
              <w:rPr>
                <w:rFonts w:hint="eastAsia"/>
              </w:rPr>
              <w:t>36</w:t>
            </w:r>
            <w:r w:rsidRPr="00D87ED3">
              <w:rPr>
                <w:rFonts w:hint="eastAsia"/>
              </w:rPr>
              <w:t>、</w:t>
            </w:r>
            <w:r w:rsidRPr="00D87ED3">
              <w:rPr>
                <w:rFonts w:hint="eastAsia"/>
              </w:rPr>
              <w:t>2Mbps</w:t>
            </w:r>
            <w:r w:rsidRPr="00D87ED3">
              <w:rPr>
                <w:rFonts w:hint="eastAsia"/>
              </w:rPr>
              <w:t>的</w:t>
            </w:r>
            <w:r w:rsidRPr="00D87ED3">
              <w:rPr>
                <w:rFonts w:hint="eastAsia"/>
              </w:rPr>
              <w:t>25</w:t>
            </w:r>
            <w:r w:rsidRPr="00D87ED3">
              <w:rPr>
                <w:rFonts w:hint="eastAsia"/>
              </w:rPr>
              <w:t>帧</w:t>
            </w:r>
            <w:r w:rsidRPr="00D87ED3">
              <w:rPr>
                <w:rFonts w:hint="eastAsia"/>
              </w:rPr>
              <w:t>/s</w:t>
            </w:r>
            <w:r w:rsidRPr="00D87ED3">
              <w:rPr>
                <w:rFonts w:hint="eastAsia"/>
              </w:rPr>
              <w:t>图像以提供客户端浏览</w:t>
            </w:r>
            <w:r w:rsidRPr="00D87ED3">
              <w:rPr>
                <w:rFonts w:hint="eastAsia"/>
              </w:rPr>
              <w:br/>
            </w:r>
            <w:r w:rsidRPr="00D87ED3">
              <w:rPr>
                <w:rFonts w:hint="eastAsia"/>
              </w:rPr>
              <w:t>设备具有激活及密码设置功能，设备需激活并强制设置密码，未经激活的设备不能正常使用</w:t>
            </w:r>
            <w:r w:rsidRPr="00D87ED3">
              <w:rPr>
                <w:rFonts w:hint="eastAsia"/>
              </w:rPr>
              <w:br/>
            </w:r>
            <w:r w:rsidRPr="00D87ED3">
              <w:rPr>
                <w:rFonts w:hint="eastAsia"/>
              </w:rPr>
              <w:t>设置登录密码时可自动提示密码复杂度为低、中、高；简单密码具有重新设置提醒功能</w:t>
            </w:r>
            <w:r w:rsidRPr="00D87ED3">
              <w:rPr>
                <w:rFonts w:hint="eastAsia"/>
              </w:rPr>
              <w:br/>
            </w:r>
            <w:r w:rsidRPr="00D87ED3">
              <w:rPr>
                <w:rFonts w:hint="eastAsia"/>
              </w:rPr>
              <w:t>支持对雷达参数进行设置，包括检测速度、原点坐标、车道数、车道宽度、方向、架设高度、距离修正参数、角度修正参数</w:t>
            </w:r>
            <w:r w:rsidRPr="00D87ED3">
              <w:rPr>
                <w:rFonts w:hint="eastAsia"/>
              </w:rPr>
              <w:t>;</w:t>
            </w:r>
            <w:r w:rsidRPr="00D87ED3">
              <w:rPr>
                <w:rFonts w:hint="eastAsia"/>
              </w:rPr>
              <w:t>支持车辆由上而下或由下而上的行驶方向判断功能</w:t>
            </w:r>
            <w:r w:rsidRPr="00D87ED3">
              <w:rPr>
                <w:rFonts w:hint="eastAsia"/>
              </w:rPr>
              <w:t>;</w:t>
            </w:r>
            <w:r w:rsidRPr="00D87ED3">
              <w:rPr>
                <w:rFonts w:hint="eastAsia"/>
              </w:rPr>
              <w:t>支持图片字符叠加功能，可在抓拍图片上叠加时间（精确到毫秒）、地点、车道号、限速值、车辆品牌、车速、车身颜色、车牌号码等信息</w:t>
            </w:r>
            <w:r w:rsidRPr="00D87ED3">
              <w:rPr>
                <w:rFonts w:hint="eastAsia"/>
              </w:rPr>
              <w:br/>
            </w:r>
            <w:r w:rsidRPr="00D87ED3">
              <w:rPr>
                <w:rFonts w:hint="eastAsia"/>
              </w:rPr>
              <w:t>支持实时显示目标的坐标</w:t>
            </w:r>
            <w:r w:rsidRPr="00D87ED3">
              <w:rPr>
                <w:rFonts w:hint="eastAsia"/>
              </w:rPr>
              <w:t>位置（</w:t>
            </w:r>
            <w:r w:rsidRPr="00D87ED3">
              <w:rPr>
                <w:rFonts w:hint="eastAsia"/>
              </w:rPr>
              <w:t>X\Y</w:t>
            </w:r>
            <w:r w:rsidRPr="00D87ED3">
              <w:rPr>
                <w:rFonts w:hint="eastAsia"/>
              </w:rPr>
              <w:t>轴坐标，以车道中心为原点），车道，速度</w:t>
            </w:r>
            <w:r w:rsidRPr="00D87ED3">
              <w:rPr>
                <w:rFonts w:hint="eastAsia"/>
              </w:rPr>
              <w:br/>
            </w:r>
            <w:r w:rsidRPr="00D87ED3">
              <w:rPr>
                <w:rFonts w:hint="eastAsia"/>
              </w:rPr>
              <w:t>支持自动区分机动车（不含摩托车）、二轮车（摩托车、自行车，电动二轮车）、三轮车和行人，类型区分准确率不低于</w:t>
            </w:r>
            <w:r w:rsidRPr="00D87ED3">
              <w:rPr>
                <w:rFonts w:hint="eastAsia"/>
              </w:rPr>
              <w:t>95%</w:t>
            </w:r>
            <w:r w:rsidRPr="00D87ED3">
              <w:rPr>
                <w:rFonts w:hint="eastAsia"/>
              </w:rPr>
              <w:t>。</w:t>
            </w:r>
            <w:r w:rsidRPr="00D87ED3">
              <w:rPr>
                <w:rFonts w:hint="eastAsia"/>
              </w:rPr>
              <w:br/>
            </w:r>
            <w:r w:rsidRPr="00D87ED3">
              <w:rPr>
                <w:rFonts w:hint="eastAsia"/>
              </w:rPr>
              <w:t>外壳防护等级应达到</w:t>
            </w:r>
            <w:r w:rsidRPr="00D87ED3">
              <w:rPr>
                <w:rFonts w:hint="eastAsia"/>
              </w:rPr>
              <w:t>IP67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26</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22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电源线</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国产</w:t>
            </w:r>
            <w:r w:rsidRPr="00D87ED3">
              <w:rPr>
                <w:rFonts w:hint="eastAsia"/>
              </w:rPr>
              <w:t>RVV3*1.5</w:t>
            </w:r>
            <w:r w:rsidRPr="00D87ED3">
              <w:rPr>
                <w:rFonts w:hint="eastAsia"/>
              </w:rPr>
              <w:t>名称：电源线</w:t>
            </w:r>
            <w:r w:rsidRPr="00D87ED3">
              <w:rPr>
                <w:rFonts w:hint="eastAsia"/>
              </w:rPr>
              <w:br/>
            </w:r>
            <w:r w:rsidRPr="00D87ED3">
              <w:rPr>
                <w:rFonts w:hint="eastAsia"/>
              </w:rPr>
              <w:t>规格：</w:t>
            </w:r>
            <w:r w:rsidRPr="00D87ED3">
              <w:rPr>
                <w:rFonts w:hint="eastAsia"/>
              </w:rPr>
              <w:t>RVV3*1.5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米</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8000</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23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网线</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普天</w:t>
            </w:r>
            <w:r w:rsidRPr="00D87ED3">
              <w:rPr>
                <w:rFonts w:hint="eastAsia"/>
              </w:rPr>
              <w:t>CAT6</w:t>
            </w:r>
            <w:r w:rsidRPr="00D87ED3">
              <w:rPr>
                <w:rFonts w:hint="eastAsia"/>
              </w:rPr>
              <w:t>名称：网线</w:t>
            </w:r>
            <w:r w:rsidRPr="00D87ED3">
              <w:rPr>
                <w:rFonts w:hint="eastAsia"/>
              </w:rPr>
              <w:br/>
            </w:r>
            <w:r w:rsidRPr="00D87ED3">
              <w:rPr>
                <w:rFonts w:hint="eastAsia"/>
              </w:rPr>
              <w:t>规格：</w:t>
            </w:r>
            <w:r w:rsidRPr="00D87ED3">
              <w:rPr>
                <w:rFonts w:hint="eastAsia"/>
              </w:rPr>
              <w:t>CAT6</w:t>
            </w:r>
            <w:r w:rsidRPr="00D87ED3">
              <w:rPr>
                <w:rFonts w:hint="eastAsia"/>
              </w:rPr>
              <w:t>室外防水</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箱</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55</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24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4</w:t>
            </w:r>
            <w:r w:rsidRPr="00D87ED3">
              <w:rPr>
                <w:rFonts w:hint="eastAsia"/>
              </w:rPr>
              <w:t>米监控立杆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r w:rsidRPr="00D87ED3">
              <w:rPr>
                <w:rFonts w:hint="eastAsia"/>
              </w:rPr>
              <w:t>、外形</w:t>
            </w:r>
            <w:r w:rsidRPr="00D87ED3">
              <w:rPr>
                <w:rFonts w:hint="eastAsia"/>
              </w:rPr>
              <w:t>:</w:t>
            </w:r>
            <w:r w:rsidRPr="00D87ED3">
              <w:rPr>
                <w:rFonts w:hint="eastAsia"/>
              </w:rPr>
              <w:t>八边形锥杆，总高度不低于</w:t>
            </w:r>
            <w:r w:rsidRPr="00D87ED3">
              <w:rPr>
                <w:rFonts w:hint="eastAsia"/>
              </w:rPr>
              <w:t>4000mm</w:t>
            </w:r>
            <w:r w:rsidRPr="00D87ED3">
              <w:rPr>
                <w:rFonts w:hint="eastAsia"/>
              </w:rPr>
              <w:t>，净高（横臂顶部距杆底）不低于</w:t>
            </w:r>
            <w:r w:rsidRPr="00D87ED3">
              <w:rPr>
                <w:rFonts w:hint="eastAsia"/>
              </w:rPr>
              <w:t>3800mm</w:t>
            </w:r>
            <w:r w:rsidRPr="00D87ED3">
              <w:rPr>
                <w:rFonts w:hint="eastAsia"/>
              </w:rPr>
              <w:t>，上口不低于φ</w:t>
            </w:r>
            <w:r w:rsidRPr="00D87ED3">
              <w:rPr>
                <w:rFonts w:hint="eastAsia"/>
              </w:rPr>
              <w:t>120mm</w:t>
            </w:r>
            <w:r w:rsidRPr="00D87ED3">
              <w:rPr>
                <w:rFonts w:hint="eastAsia"/>
              </w:rPr>
              <w:t>（加装防水帽），下口不低于φ</w:t>
            </w:r>
            <w:r w:rsidRPr="00D87ED3">
              <w:rPr>
                <w:rFonts w:hint="eastAsia"/>
              </w:rPr>
              <w:t>165mm</w:t>
            </w:r>
            <w:r w:rsidRPr="00D87ED3">
              <w:rPr>
                <w:rFonts w:hint="eastAsia"/>
              </w:rPr>
              <w:t>，壁厚≥</w:t>
            </w:r>
            <w:r w:rsidRPr="00D87ED3">
              <w:rPr>
                <w:rFonts w:hint="eastAsia"/>
              </w:rPr>
              <w:t>3.75mm</w:t>
            </w:r>
            <w:r w:rsidRPr="00D87ED3">
              <w:rPr>
                <w:rFonts w:hint="eastAsia"/>
              </w:rPr>
              <w:t>。设备箱固定位置在立杆</w:t>
            </w:r>
            <w:r w:rsidRPr="00D87ED3">
              <w:rPr>
                <w:rFonts w:hint="eastAsia"/>
              </w:rPr>
              <w:t>2200mm</w:t>
            </w:r>
            <w:r w:rsidRPr="00D87ED3">
              <w:rPr>
                <w:rFonts w:hint="eastAsia"/>
              </w:rPr>
              <w:t>处，检修门距底部</w:t>
            </w:r>
            <w:r w:rsidRPr="00D87ED3">
              <w:rPr>
                <w:rFonts w:hint="eastAsia"/>
              </w:rPr>
              <w:t>350mm</w:t>
            </w:r>
            <w:r w:rsidRPr="00D87ED3">
              <w:rPr>
                <w:rFonts w:hint="eastAsia"/>
              </w:rPr>
              <w:t>，底部法兰盘尺寸不小于φ</w:t>
            </w:r>
            <w:r w:rsidRPr="00D87ED3">
              <w:rPr>
                <w:rFonts w:hint="eastAsia"/>
              </w:rPr>
              <w:t>380x16mm</w:t>
            </w:r>
            <w:r w:rsidRPr="00D87ED3">
              <w:rPr>
                <w:rFonts w:hint="eastAsia"/>
              </w:rPr>
              <w:t>。</w:t>
            </w:r>
            <w:r w:rsidRPr="00D87ED3">
              <w:rPr>
                <w:rFonts w:hint="eastAsia"/>
              </w:rPr>
              <w:br/>
              <w:t>2</w:t>
            </w:r>
            <w:r w:rsidRPr="00D87ED3">
              <w:rPr>
                <w:rFonts w:hint="eastAsia"/>
              </w:rPr>
              <w:t>、横臂</w:t>
            </w:r>
            <w:r w:rsidRPr="00D87ED3">
              <w:rPr>
                <w:rFonts w:hint="eastAsia"/>
              </w:rPr>
              <w:t>:</w:t>
            </w:r>
            <w:r w:rsidRPr="00D87ED3">
              <w:rPr>
                <w:rFonts w:hint="eastAsia"/>
              </w:rPr>
              <w:t>长度根据现场选择约</w:t>
            </w:r>
            <w:r w:rsidRPr="00D87ED3">
              <w:rPr>
                <w:rFonts w:hint="eastAsia"/>
              </w:rPr>
              <w:t>800mm</w:t>
            </w:r>
            <w:r w:rsidRPr="00D87ED3">
              <w:rPr>
                <w:rFonts w:hint="eastAsia"/>
              </w:rPr>
              <w:t>米、方向按现场要求定。预留</w:t>
            </w:r>
            <w:r w:rsidRPr="00D87ED3">
              <w:rPr>
                <w:rFonts w:hint="eastAsia"/>
              </w:rPr>
              <w:t>2</w:t>
            </w:r>
            <w:r w:rsidRPr="00D87ED3">
              <w:rPr>
                <w:rFonts w:hint="eastAsia"/>
              </w:rPr>
              <w:t>个穿线孔，顶部做防水处理。</w:t>
            </w:r>
            <w:r w:rsidRPr="00D87ED3">
              <w:rPr>
                <w:rFonts w:hint="eastAsia"/>
              </w:rPr>
              <w:br/>
              <w:t>3</w:t>
            </w:r>
            <w:r w:rsidRPr="00D87ED3">
              <w:rPr>
                <w:rFonts w:hint="eastAsia"/>
              </w:rPr>
              <w:t>、基础</w:t>
            </w:r>
            <w:r w:rsidRPr="00D87ED3">
              <w:rPr>
                <w:rFonts w:hint="eastAsia"/>
              </w:rPr>
              <w:t>:</w:t>
            </w:r>
            <w:r w:rsidRPr="00D87ED3">
              <w:rPr>
                <w:rFonts w:hint="eastAsia"/>
              </w:rPr>
              <w:t>基础采用</w:t>
            </w:r>
            <w:r w:rsidRPr="00D87ED3">
              <w:rPr>
                <w:rFonts w:hint="eastAsia"/>
              </w:rPr>
              <w:t>C25</w:t>
            </w:r>
            <w:r w:rsidRPr="00D87ED3">
              <w:rPr>
                <w:rFonts w:hint="eastAsia"/>
              </w:rPr>
              <w:t>钢筋混凝土，地笼</w:t>
            </w:r>
            <w:r w:rsidRPr="00D87ED3">
              <w:rPr>
                <w:rFonts w:hint="eastAsia"/>
              </w:rPr>
              <w:t>6*M20</w:t>
            </w:r>
            <w:r w:rsidRPr="00D87ED3">
              <w:rPr>
                <w:rFonts w:hint="eastAsia"/>
              </w:rPr>
              <w:t>。基础的浇注、混凝土强度等级必须符合</w:t>
            </w:r>
            <w:r w:rsidRPr="00D87ED3">
              <w:rPr>
                <w:rFonts w:hint="eastAsia"/>
              </w:rPr>
              <w:t>GB50204</w:t>
            </w:r>
            <w:r w:rsidRPr="00D87ED3">
              <w:rPr>
                <w:rFonts w:hint="eastAsia"/>
              </w:rPr>
              <w:t>的要求，保养时间符合规范，尺寸长</w:t>
            </w:r>
            <w:r w:rsidRPr="00D87ED3">
              <w:rPr>
                <w:rFonts w:hint="eastAsia"/>
              </w:rPr>
              <w:t>800mm</w:t>
            </w:r>
            <w:r w:rsidRPr="00D87ED3">
              <w:rPr>
                <w:rFonts w:hint="eastAsia"/>
              </w:rPr>
              <w:t>×宽</w:t>
            </w:r>
            <w:r w:rsidRPr="00D87ED3">
              <w:rPr>
                <w:rFonts w:hint="eastAsia"/>
              </w:rPr>
              <w:t>800mm</w:t>
            </w:r>
            <w:r w:rsidRPr="00D87ED3">
              <w:rPr>
                <w:rFonts w:hint="eastAsia"/>
              </w:rPr>
              <w:t>×深</w:t>
            </w:r>
            <w:r w:rsidRPr="00D87ED3">
              <w:rPr>
                <w:rFonts w:hint="eastAsia"/>
              </w:rPr>
              <w:t>1200mm</w:t>
            </w:r>
            <w:r w:rsidRPr="00D87ED3">
              <w:rPr>
                <w:rFonts w:hint="eastAsia"/>
              </w:rPr>
              <w:t>，按国家标准配筋（详见大样图）。基础浇注时预留两个穿线管（φ</w:t>
            </w:r>
            <w:r w:rsidRPr="00D87ED3">
              <w:rPr>
                <w:rFonts w:hint="eastAsia"/>
              </w:rPr>
              <w:t>50mm</w:t>
            </w:r>
            <w:r w:rsidRPr="00D87ED3">
              <w:rPr>
                <w:rFonts w:hint="eastAsia"/>
              </w:rPr>
              <w:t>金属包塑波纹管）</w:t>
            </w:r>
            <w:r w:rsidRPr="00D87ED3">
              <w:rPr>
                <w:rFonts w:hint="eastAsia"/>
              </w:rPr>
              <w:t>，一端在立杆内，另一端在基础外露出地面。</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167</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25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6</w:t>
            </w:r>
            <w:r w:rsidRPr="00D87ED3">
              <w:rPr>
                <w:rFonts w:hint="eastAsia"/>
              </w:rPr>
              <w:t>米监控立杆</w:t>
            </w:r>
            <w:r w:rsidRPr="00D87ED3">
              <w:rPr>
                <w:rFonts w:hint="eastAsia"/>
              </w:rPr>
              <w:t>4m</w:t>
            </w:r>
            <w:r w:rsidRPr="00D87ED3">
              <w:rPr>
                <w:rFonts w:hint="eastAsia"/>
              </w:rPr>
              <w:t>横臂</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r w:rsidRPr="00D87ED3">
              <w:rPr>
                <w:rFonts w:hint="eastAsia"/>
              </w:rPr>
              <w:t>、外形</w:t>
            </w:r>
            <w:r w:rsidRPr="00D87ED3">
              <w:rPr>
                <w:rFonts w:hint="eastAsia"/>
              </w:rPr>
              <w:t>:</w:t>
            </w:r>
            <w:r w:rsidRPr="00D87ED3">
              <w:rPr>
                <w:rFonts w:hint="eastAsia"/>
              </w:rPr>
              <w:t>八边形锥杆，总高度不低于</w:t>
            </w:r>
            <w:r w:rsidRPr="00D87ED3">
              <w:rPr>
                <w:rFonts w:hint="eastAsia"/>
              </w:rPr>
              <w:t>6000mm</w:t>
            </w:r>
            <w:r w:rsidRPr="00D87ED3">
              <w:rPr>
                <w:rFonts w:hint="eastAsia"/>
              </w:rPr>
              <w:t>，净高（横臂顶部距杆底）不低于</w:t>
            </w:r>
            <w:r w:rsidRPr="00D87ED3">
              <w:rPr>
                <w:rFonts w:hint="eastAsia"/>
              </w:rPr>
              <w:t>5700mm</w:t>
            </w:r>
            <w:r w:rsidRPr="00D87ED3">
              <w:rPr>
                <w:rFonts w:hint="eastAsia"/>
              </w:rPr>
              <w:t>，上口不低于φ</w:t>
            </w:r>
            <w:r w:rsidRPr="00D87ED3">
              <w:rPr>
                <w:rFonts w:hint="eastAsia"/>
              </w:rPr>
              <w:t>180mm</w:t>
            </w:r>
            <w:r w:rsidRPr="00D87ED3">
              <w:rPr>
                <w:rFonts w:hint="eastAsia"/>
              </w:rPr>
              <w:t>（加装防水帽），下口不低于φ</w:t>
            </w:r>
            <w:r w:rsidRPr="00D87ED3">
              <w:rPr>
                <w:rFonts w:hint="eastAsia"/>
              </w:rPr>
              <w:t>240mm</w:t>
            </w:r>
            <w:r w:rsidRPr="00D87ED3">
              <w:rPr>
                <w:rFonts w:hint="eastAsia"/>
              </w:rPr>
              <w:t>，壁厚≥</w:t>
            </w:r>
            <w:r w:rsidRPr="00D87ED3">
              <w:rPr>
                <w:rFonts w:hint="eastAsia"/>
              </w:rPr>
              <w:t>3.75mm</w:t>
            </w:r>
            <w:r w:rsidRPr="00D87ED3">
              <w:rPr>
                <w:rFonts w:hint="eastAsia"/>
              </w:rPr>
              <w:t>。设备箱固定位置在立杆</w:t>
            </w:r>
            <w:r w:rsidRPr="00D87ED3">
              <w:rPr>
                <w:rFonts w:hint="eastAsia"/>
              </w:rPr>
              <w:t>3000mm</w:t>
            </w:r>
            <w:r w:rsidRPr="00D87ED3">
              <w:rPr>
                <w:rFonts w:hint="eastAsia"/>
              </w:rPr>
              <w:t>处，检修门距底部</w:t>
            </w:r>
            <w:r w:rsidRPr="00D87ED3">
              <w:rPr>
                <w:rFonts w:hint="eastAsia"/>
              </w:rPr>
              <w:t>350mm</w:t>
            </w:r>
            <w:r w:rsidRPr="00D87ED3">
              <w:rPr>
                <w:rFonts w:hint="eastAsia"/>
              </w:rPr>
              <w:t>，底部法兰盘尺寸不小于φ</w:t>
            </w:r>
            <w:r w:rsidRPr="00D87ED3">
              <w:rPr>
                <w:rFonts w:hint="eastAsia"/>
              </w:rPr>
              <w:t>450x16mm</w:t>
            </w:r>
            <w:r w:rsidRPr="00D87ED3">
              <w:rPr>
                <w:rFonts w:hint="eastAsia"/>
              </w:rPr>
              <w:t>。</w:t>
            </w:r>
            <w:r w:rsidRPr="00D87ED3">
              <w:rPr>
                <w:rFonts w:hint="eastAsia"/>
              </w:rPr>
              <w:br/>
              <w:t>2</w:t>
            </w:r>
            <w:r w:rsidRPr="00D87ED3">
              <w:rPr>
                <w:rFonts w:hint="eastAsia"/>
              </w:rPr>
              <w:t>、横臂</w:t>
            </w:r>
            <w:r w:rsidRPr="00D87ED3">
              <w:rPr>
                <w:rFonts w:hint="eastAsia"/>
              </w:rPr>
              <w:t>:</w:t>
            </w:r>
            <w:r w:rsidRPr="00D87ED3">
              <w:rPr>
                <w:rFonts w:hint="eastAsia"/>
              </w:rPr>
              <w:t>长度</w:t>
            </w:r>
            <w:r w:rsidRPr="00D87ED3">
              <w:rPr>
                <w:rFonts w:hint="eastAsia"/>
              </w:rPr>
              <w:t>4000mm</w:t>
            </w:r>
            <w:r w:rsidRPr="00D87ED3">
              <w:rPr>
                <w:rFonts w:hint="eastAsia"/>
              </w:rPr>
              <w:t>米、方向按现场要求定。每间隔</w:t>
            </w:r>
            <w:r w:rsidRPr="00D87ED3">
              <w:rPr>
                <w:rFonts w:hint="eastAsia"/>
              </w:rPr>
              <w:t>1200mm</w:t>
            </w:r>
            <w:r w:rsidRPr="00D87ED3">
              <w:rPr>
                <w:rFonts w:hint="eastAsia"/>
              </w:rPr>
              <w:t>开孔，孔径</w:t>
            </w:r>
            <w:r w:rsidRPr="00D87ED3">
              <w:rPr>
                <w:rFonts w:hint="eastAsia"/>
              </w:rPr>
              <w:t>30mm</w:t>
            </w:r>
            <w:r w:rsidRPr="00D87ED3">
              <w:rPr>
                <w:rFonts w:hint="eastAsia"/>
              </w:rPr>
              <w:t>，顶部做防水处理。</w:t>
            </w:r>
            <w:r w:rsidRPr="00D87ED3">
              <w:rPr>
                <w:rFonts w:hint="eastAsia"/>
              </w:rPr>
              <w:br/>
              <w:t>3</w:t>
            </w:r>
            <w:r w:rsidRPr="00D87ED3">
              <w:rPr>
                <w:rFonts w:hint="eastAsia"/>
              </w:rPr>
              <w:t>、基础</w:t>
            </w:r>
            <w:r w:rsidRPr="00D87ED3">
              <w:rPr>
                <w:rFonts w:hint="eastAsia"/>
              </w:rPr>
              <w:t>:</w:t>
            </w:r>
            <w:r w:rsidRPr="00D87ED3">
              <w:rPr>
                <w:rFonts w:hint="eastAsia"/>
              </w:rPr>
              <w:t>基础采用</w:t>
            </w:r>
            <w:r w:rsidRPr="00D87ED3">
              <w:rPr>
                <w:rFonts w:hint="eastAsia"/>
              </w:rPr>
              <w:t>C25</w:t>
            </w:r>
            <w:r w:rsidRPr="00D87ED3">
              <w:rPr>
                <w:rFonts w:hint="eastAsia"/>
              </w:rPr>
              <w:t>钢筋混凝土，地笼</w:t>
            </w:r>
            <w:r w:rsidRPr="00D87ED3">
              <w:rPr>
                <w:rFonts w:hint="eastAsia"/>
              </w:rPr>
              <w:t>6*M24</w:t>
            </w:r>
            <w:r w:rsidRPr="00D87ED3">
              <w:rPr>
                <w:rFonts w:hint="eastAsia"/>
              </w:rPr>
              <w:t>。基础的浇注、</w:t>
            </w:r>
            <w:r w:rsidRPr="00D87ED3">
              <w:rPr>
                <w:rFonts w:hint="eastAsia"/>
              </w:rPr>
              <w:lastRenderedPageBreak/>
              <w:t>混凝土强度等级必须符合</w:t>
            </w:r>
            <w:r w:rsidRPr="00D87ED3">
              <w:rPr>
                <w:rFonts w:hint="eastAsia"/>
              </w:rPr>
              <w:t>GB50204</w:t>
            </w:r>
            <w:r w:rsidRPr="00D87ED3">
              <w:rPr>
                <w:rFonts w:hint="eastAsia"/>
              </w:rPr>
              <w:t>的要求，保养时间符合规范，尺寸长</w:t>
            </w:r>
            <w:r w:rsidRPr="00D87ED3">
              <w:rPr>
                <w:rFonts w:hint="eastAsia"/>
              </w:rPr>
              <w:t>1200mm</w:t>
            </w:r>
            <w:r w:rsidRPr="00D87ED3">
              <w:rPr>
                <w:rFonts w:hint="eastAsia"/>
              </w:rPr>
              <w:t>×宽</w:t>
            </w:r>
            <w:r w:rsidRPr="00D87ED3">
              <w:rPr>
                <w:rFonts w:hint="eastAsia"/>
              </w:rPr>
              <w:t>1200mm</w:t>
            </w:r>
            <w:r w:rsidRPr="00D87ED3">
              <w:rPr>
                <w:rFonts w:hint="eastAsia"/>
              </w:rPr>
              <w:t>×深</w:t>
            </w:r>
            <w:r w:rsidRPr="00D87ED3">
              <w:rPr>
                <w:rFonts w:hint="eastAsia"/>
              </w:rPr>
              <w:t>2000mm</w:t>
            </w:r>
            <w:r w:rsidRPr="00D87ED3">
              <w:rPr>
                <w:rFonts w:hint="eastAsia"/>
              </w:rPr>
              <w:t>，按国家标准配筋（详见大样图）。基础浇注时预留两个穿线管（φ</w:t>
            </w:r>
            <w:r w:rsidRPr="00D87ED3">
              <w:rPr>
                <w:rFonts w:hint="eastAsia"/>
              </w:rPr>
              <w:t>70mm</w:t>
            </w:r>
            <w:r w:rsidRPr="00D87ED3">
              <w:rPr>
                <w:rFonts w:hint="eastAsia"/>
              </w:rPr>
              <w:t>金属包塑波纹管）。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19</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26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6</w:t>
            </w:r>
            <w:r w:rsidRPr="00D87ED3">
              <w:rPr>
                <w:rFonts w:hint="eastAsia"/>
              </w:rPr>
              <w:t>米立杆</w:t>
            </w:r>
            <w:r w:rsidRPr="00D87ED3">
              <w:rPr>
                <w:rFonts w:hint="eastAsia"/>
              </w:rPr>
              <w:t>6m</w:t>
            </w:r>
            <w:r w:rsidRPr="00D87ED3">
              <w:rPr>
                <w:rFonts w:hint="eastAsia"/>
              </w:rPr>
              <w:t>横臂</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r w:rsidRPr="00D87ED3">
              <w:rPr>
                <w:rFonts w:hint="eastAsia"/>
              </w:rPr>
              <w:t>、外形</w:t>
            </w:r>
            <w:r w:rsidRPr="00D87ED3">
              <w:rPr>
                <w:rFonts w:hint="eastAsia"/>
              </w:rPr>
              <w:t>:</w:t>
            </w:r>
            <w:r w:rsidRPr="00D87ED3">
              <w:rPr>
                <w:rFonts w:hint="eastAsia"/>
              </w:rPr>
              <w:t>八边形锥杆，总高度不低于</w:t>
            </w:r>
            <w:r w:rsidRPr="00D87ED3">
              <w:rPr>
                <w:rFonts w:hint="eastAsia"/>
              </w:rPr>
              <w:t>6000mm</w:t>
            </w:r>
            <w:r w:rsidRPr="00D87ED3">
              <w:rPr>
                <w:rFonts w:hint="eastAsia"/>
              </w:rPr>
              <w:t>，净高（横臂顶部距杆底）不低于</w:t>
            </w:r>
            <w:r w:rsidRPr="00D87ED3">
              <w:rPr>
                <w:rFonts w:hint="eastAsia"/>
              </w:rPr>
              <w:t>5700mm</w:t>
            </w:r>
            <w:r w:rsidRPr="00D87ED3">
              <w:rPr>
                <w:rFonts w:hint="eastAsia"/>
              </w:rPr>
              <w:t>，上口不低于φ</w:t>
            </w:r>
            <w:r w:rsidRPr="00D87ED3">
              <w:rPr>
                <w:rFonts w:hint="eastAsia"/>
              </w:rPr>
              <w:t>180mm</w:t>
            </w:r>
            <w:r w:rsidRPr="00D87ED3">
              <w:rPr>
                <w:rFonts w:hint="eastAsia"/>
              </w:rPr>
              <w:t>（加装防水帽），下口不低于φ</w:t>
            </w:r>
            <w:r w:rsidRPr="00D87ED3">
              <w:rPr>
                <w:rFonts w:hint="eastAsia"/>
              </w:rPr>
              <w:t>240mm</w:t>
            </w:r>
            <w:r w:rsidRPr="00D87ED3">
              <w:rPr>
                <w:rFonts w:hint="eastAsia"/>
              </w:rPr>
              <w:t>，壁厚≥</w:t>
            </w:r>
            <w:r w:rsidRPr="00D87ED3">
              <w:rPr>
                <w:rFonts w:hint="eastAsia"/>
              </w:rPr>
              <w:t>5mm</w:t>
            </w:r>
            <w:r w:rsidRPr="00D87ED3">
              <w:rPr>
                <w:rFonts w:hint="eastAsia"/>
              </w:rPr>
              <w:t>。设备箱固定位置在立杆</w:t>
            </w:r>
            <w:r w:rsidRPr="00D87ED3">
              <w:rPr>
                <w:rFonts w:hint="eastAsia"/>
              </w:rPr>
              <w:t>3000mm</w:t>
            </w:r>
            <w:r w:rsidRPr="00D87ED3">
              <w:rPr>
                <w:rFonts w:hint="eastAsia"/>
              </w:rPr>
              <w:t>处，检修门距底部</w:t>
            </w:r>
            <w:r w:rsidRPr="00D87ED3">
              <w:rPr>
                <w:rFonts w:hint="eastAsia"/>
              </w:rPr>
              <w:t>350mm</w:t>
            </w:r>
            <w:r w:rsidRPr="00D87ED3">
              <w:rPr>
                <w:rFonts w:hint="eastAsia"/>
              </w:rPr>
              <w:t>，底部法兰盘尺寸不小于φ</w:t>
            </w:r>
            <w:r w:rsidRPr="00D87ED3">
              <w:rPr>
                <w:rFonts w:hint="eastAsia"/>
              </w:rPr>
              <w:t>450x18mm</w:t>
            </w:r>
            <w:r w:rsidRPr="00D87ED3">
              <w:rPr>
                <w:rFonts w:hint="eastAsia"/>
              </w:rPr>
              <w:t>。</w:t>
            </w:r>
            <w:r w:rsidRPr="00D87ED3">
              <w:rPr>
                <w:rFonts w:hint="eastAsia"/>
              </w:rPr>
              <w:br/>
              <w:t>2</w:t>
            </w:r>
            <w:r w:rsidRPr="00D87ED3">
              <w:rPr>
                <w:rFonts w:hint="eastAsia"/>
              </w:rPr>
              <w:t>、横臂</w:t>
            </w:r>
            <w:r w:rsidRPr="00D87ED3">
              <w:rPr>
                <w:rFonts w:hint="eastAsia"/>
              </w:rPr>
              <w:t>:</w:t>
            </w:r>
            <w:r w:rsidRPr="00D87ED3">
              <w:rPr>
                <w:rFonts w:hint="eastAsia"/>
              </w:rPr>
              <w:t>长度</w:t>
            </w:r>
            <w:r w:rsidRPr="00D87ED3">
              <w:rPr>
                <w:rFonts w:hint="eastAsia"/>
              </w:rPr>
              <w:t>4000mm</w:t>
            </w:r>
            <w:r w:rsidRPr="00D87ED3">
              <w:rPr>
                <w:rFonts w:hint="eastAsia"/>
              </w:rPr>
              <w:t>米、方向按现场要求定。每间隔</w:t>
            </w:r>
            <w:r w:rsidRPr="00D87ED3">
              <w:rPr>
                <w:rFonts w:hint="eastAsia"/>
              </w:rPr>
              <w:t>1200mm</w:t>
            </w:r>
            <w:r w:rsidRPr="00D87ED3">
              <w:rPr>
                <w:rFonts w:hint="eastAsia"/>
              </w:rPr>
              <w:t>开孔，孔径</w:t>
            </w:r>
            <w:r w:rsidRPr="00D87ED3">
              <w:rPr>
                <w:rFonts w:hint="eastAsia"/>
              </w:rPr>
              <w:t>30mm</w:t>
            </w:r>
            <w:r w:rsidRPr="00D87ED3">
              <w:rPr>
                <w:rFonts w:hint="eastAsia"/>
              </w:rPr>
              <w:t>，顶部做防水处理。</w:t>
            </w:r>
            <w:r w:rsidRPr="00D87ED3">
              <w:rPr>
                <w:rFonts w:hint="eastAsia"/>
              </w:rPr>
              <w:br/>
              <w:t>3</w:t>
            </w:r>
            <w:r w:rsidRPr="00D87ED3">
              <w:rPr>
                <w:rFonts w:hint="eastAsia"/>
              </w:rPr>
              <w:t>、基础</w:t>
            </w:r>
            <w:r w:rsidRPr="00D87ED3">
              <w:rPr>
                <w:rFonts w:hint="eastAsia"/>
              </w:rPr>
              <w:t>:</w:t>
            </w:r>
            <w:r w:rsidRPr="00D87ED3">
              <w:rPr>
                <w:rFonts w:hint="eastAsia"/>
              </w:rPr>
              <w:t>基础采用</w:t>
            </w:r>
            <w:r w:rsidRPr="00D87ED3">
              <w:rPr>
                <w:rFonts w:hint="eastAsia"/>
              </w:rPr>
              <w:t>C25</w:t>
            </w:r>
            <w:r w:rsidRPr="00D87ED3">
              <w:rPr>
                <w:rFonts w:hint="eastAsia"/>
              </w:rPr>
              <w:t>钢筋混凝土，地笼</w:t>
            </w:r>
            <w:r w:rsidRPr="00D87ED3">
              <w:rPr>
                <w:rFonts w:hint="eastAsia"/>
              </w:rPr>
              <w:t>6*M24</w:t>
            </w:r>
            <w:r w:rsidRPr="00D87ED3">
              <w:rPr>
                <w:rFonts w:hint="eastAsia"/>
              </w:rPr>
              <w:t>。基础的浇注、混凝土强度等级必须符合</w:t>
            </w:r>
            <w:r w:rsidRPr="00D87ED3">
              <w:rPr>
                <w:rFonts w:hint="eastAsia"/>
              </w:rPr>
              <w:t>GB50204</w:t>
            </w:r>
            <w:r w:rsidRPr="00D87ED3">
              <w:rPr>
                <w:rFonts w:hint="eastAsia"/>
              </w:rPr>
              <w:t>的要求，保养时间符合规范，尺寸长</w:t>
            </w:r>
            <w:r w:rsidRPr="00D87ED3">
              <w:rPr>
                <w:rFonts w:hint="eastAsia"/>
              </w:rPr>
              <w:t>1200mm</w:t>
            </w:r>
            <w:r w:rsidRPr="00D87ED3">
              <w:rPr>
                <w:rFonts w:hint="eastAsia"/>
              </w:rPr>
              <w:t>×宽</w:t>
            </w:r>
            <w:r w:rsidRPr="00D87ED3">
              <w:rPr>
                <w:rFonts w:hint="eastAsia"/>
              </w:rPr>
              <w:t>1200mm</w:t>
            </w:r>
            <w:r w:rsidRPr="00D87ED3">
              <w:rPr>
                <w:rFonts w:hint="eastAsia"/>
              </w:rPr>
              <w:t>×深</w:t>
            </w:r>
            <w:r w:rsidRPr="00D87ED3">
              <w:rPr>
                <w:rFonts w:hint="eastAsia"/>
              </w:rPr>
              <w:t>2200mm</w:t>
            </w:r>
            <w:r w:rsidRPr="00D87ED3">
              <w:rPr>
                <w:rFonts w:hint="eastAsia"/>
              </w:rPr>
              <w:t>，按国家标准配筋（详见大样图）。基础浇注时预留两个穿线管（φ</w:t>
            </w:r>
            <w:r w:rsidRPr="00D87ED3">
              <w:rPr>
                <w:rFonts w:hint="eastAsia"/>
              </w:rPr>
              <w:t>70mm</w:t>
            </w:r>
            <w:r w:rsidRPr="00D87ED3">
              <w:rPr>
                <w:rFonts w:hint="eastAsia"/>
              </w:rPr>
              <w:t>金属包塑波纹管）。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20</w:t>
            </w:r>
          </w:p>
        </w:tc>
      </w:tr>
      <w:tr w:rsidR="00497E91" w:rsidRPr="00D87ED3">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27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6</w:t>
            </w:r>
            <w:r w:rsidRPr="00D87ED3">
              <w:rPr>
                <w:rFonts w:hint="eastAsia"/>
              </w:rPr>
              <w:t>米立杆</w:t>
            </w:r>
            <w:r w:rsidRPr="00D87ED3">
              <w:rPr>
                <w:rFonts w:hint="eastAsia"/>
              </w:rPr>
              <w:t>12m</w:t>
            </w:r>
            <w:r w:rsidRPr="00D87ED3">
              <w:rPr>
                <w:rFonts w:hint="eastAsia"/>
              </w:rPr>
              <w:t>横臂</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r w:rsidRPr="00D87ED3">
              <w:rPr>
                <w:rFonts w:hint="eastAsia"/>
              </w:rPr>
              <w:t>、外形</w:t>
            </w:r>
            <w:r w:rsidRPr="00D87ED3">
              <w:rPr>
                <w:rFonts w:hint="eastAsia"/>
              </w:rPr>
              <w:t>:</w:t>
            </w:r>
            <w:r w:rsidRPr="00D87ED3">
              <w:rPr>
                <w:rFonts w:hint="eastAsia"/>
              </w:rPr>
              <w:t>八边形锥杆，总高度不低于</w:t>
            </w:r>
            <w:r w:rsidRPr="00D87ED3">
              <w:rPr>
                <w:rFonts w:hint="eastAsia"/>
              </w:rPr>
              <w:t>6000mm</w:t>
            </w:r>
            <w:r w:rsidRPr="00D87ED3">
              <w:rPr>
                <w:rFonts w:hint="eastAsia"/>
              </w:rPr>
              <w:t>，净高（横臂顶部距杆底）不低于</w:t>
            </w:r>
            <w:r w:rsidRPr="00D87ED3">
              <w:rPr>
                <w:rFonts w:hint="eastAsia"/>
              </w:rPr>
              <w:t>5700m</w:t>
            </w:r>
            <w:r w:rsidRPr="00D87ED3">
              <w:rPr>
                <w:rFonts w:hint="eastAsia"/>
              </w:rPr>
              <w:t>m</w:t>
            </w:r>
            <w:r w:rsidRPr="00D87ED3">
              <w:rPr>
                <w:rFonts w:hint="eastAsia"/>
              </w:rPr>
              <w:t>，上口不低于φ</w:t>
            </w:r>
            <w:r w:rsidRPr="00D87ED3">
              <w:rPr>
                <w:rFonts w:hint="eastAsia"/>
              </w:rPr>
              <w:t>280mm</w:t>
            </w:r>
            <w:r w:rsidRPr="00D87ED3">
              <w:rPr>
                <w:rFonts w:hint="eastAsia"/>
              </w:rPr>
              <w:t>（加装防水帽），下口不低于φ</w:t>
            </w:r>
            <w:r w:rsidRPr="00D87ED3">
              <w:rPr>
                <w:rFonts w:hint="eastAsia"/>
              </w:rPr>
              <w:t>330mm</w:t>
            </w:r>
            <w:r w:rsidRPr="00D87ED3">
              <w:rPr>
                <w:rFonts w:hint="eastAsia"/>
              </w:rPr>
              <w:t>，壁厚≥</w:t>
            </w:r>
            <w:r w:rsidRPr="00D87ED3">
              <w:rPr>
                <w:rFonts w:hint="eastAsia"/>
              </w:rPr>
              <w:t>6mm</w:t>
            </w:r>
            <w:r w:rsidRPr="00D87ED3">
              <w:rPr>
                <w:rFonts w:hint="eastAsia"/>
              </w:rPr>
              <w:t>。设备箱固定位置在立杆</w:t>
            </w:r>
            <w:r w:rsidRPr="00D87ED3">
              <w:rPr>
                <w:rFonts w:hint="eastAsia"/>
              </w:rPr>
              <w:t>3000mm</w:t>
            </w:r>
            <w:r w:rsidRPr="00D87ED3">
              <w:rPr>
                <w:rFonts w:hint="eastAsia"/>
              </w:rPr>
              <w:t>处，检修门距底部</w:t>
            </w:r>
            <w:r w:rsidRPr="00D87ED3">
              <w:rPr>
                <w:rFonts w:hint="eastAsia"/>
              </w:rPr>
              <w:t>350mm</w:t>
            </w:r>
            <w:r w:rsidRPr="00D87ED3">
              <w:rPr>
                <w:rFonts w:hint="eastAsia"/>
              </w:rPr>
              <w:t>，底部法兰盘尺寸不小于φ</w:t>
            </w:r>
            <w:r w:rsidRPr="00D87ED3">
              <w:rPr>
                <w:rFonts w:hint="eastAsia"/>
              </w:rPr>
              <w:t>650x25mm</w:t>
            </w:r>
            <w:r w:rsidRPr="00D87ED3">
              <w:rPr>
                <w:rFonts w:hint="eastAsia"/>
              </w:rPr>
              <w:t>。</w:t>
            </w:r>
            <w:r w:rsidRPr="00D87ED3">
              <w:rPr>
                <w:rFonts w:hint="eastAsia"/>
              </w:rPr>
              <w:br/>
              <w:t>2</w:t>
            </w:r>
            <w:r w:rsidRPr="00D87ED3">
              <w:rPr>
                <w:rFonts w:hint="eastAsia"/>
              </w:rPr>
              <w:t>、横臂</w:t>
            </w:r>
            <w:r w:rsidRPr="00D87ED3">
              <w:rPr>
                <w:rFonts w:hint="eastAsia"/>
              </w:rPr>
              <w:t>:</w:t>
            </w:r>
            <w:r w:rsidRPr="00D87ED3">
              <w:rPr>
                <w:rFonts w:hint="eastAsia"/>
              </w:rPr>
              <w:t>长度</w:t>
            </w:r>
            <w:r w:rsidRPr="00D87ED3">
              <w:rPr>
                <w:rFonts w:hint="eastAsia"/>
              </w:rPr>
              <w:t>4000mm</w:t>
            </w:r>
            <w:r w:rsidRPr="00D87ED3">
              <w:rPr>
                <w:rFonts w:hint="eastAsia"/>
              </w:rPr>
              <w:t>米、方向按现场要求定。每间隔</w:t>
            </w:r>
            <w:r w:rsidRPr="00D87ED3">
              <w:rPr>
                <w:rFonts w:hint="eastAsia"/>
              </w:rPr>
              <w:t>1500mm</w:t>
            </w:r>
            <w:r w:rsidRPr="00D87ED3">
              <w:rPr>
                <w:rFonts w:hint="eastAsia"/>
              </w:rPr>
              <w:lastRenderedPageBreak/>
              <w:t>开孔，孔径</w:t>
            </w:r>
            <w:r w:rsidRPr="00D87ED3">
              <w:rPr>
                <w:rFonts w:hint="eastAsia"/>
              </w:rPr>
              <w:t>30mm</w:t>
            </w:r>
            <w:r w:rsidRPr="00D87ED3">
              <w:rPr>
                <w:rFonts w:hint="eastAsia"/>
              </w:rPr>
              <w:t>，顶部做防水处理。</w:t>
            </w:r>
            <w:r w:rsidRPr="00D87ED3">
              <w:rPr>
                <w:rFonts w:hint="eastAsia"/>
              </w:rPr>
              <w:br/>
              <w:t>3</w:t>
            </w:r>
            <w:r w:rsidRPr="00D87ED3">
              <w:rPr>
                <w:rFonts w:hint="eastAsia"/>
              </w:rPr>
              <w:t>、基础</w:t>
            </w:r>
            <w:r w:rsidRPr="00D87ED3">
              <w:rPr>
                <w:rFonts w:hint="eastAsia"/>
              </w:rPr>
              <w:t>:</w:t>
            </w:r>
            <w:r w:rsidRPr="00D87ED3">
              <w:rPr>
                <w:rFonts w:hint="eastAsia"/>
              </w:rPr>
              <w:t>基础采用</w:t>
            </w:r>
            <w:r w:rsidRPr="00D87ED3">
              <w:rPr>
                <w:rFonts w:hint="eastAsia"/>
              </w:rPr>
              <w:t>C25</w:t>
            </w:r>
            <w:r w:rsidRPr="00D87ED3">
              <w:rPr>
                <w:rFonts w:hint="eastAsia"/>
              </w:rPr>
              <w:t>钢筋混凝土，地笼</w:t>
            </w:r>
            <w:r w:rsidRPr="00D87ED3">
              <w:rPr>
                <w:rFonts w:hint="eastAsia"/>
              </w:rPr>
              <w:t>8*M27</w:t>
            </w:r>
            <w:r w:rsidRPr="00D87ED3">
              <w:rPr>
                <w:rFonts w:hint="eastAsia"/>
              </w:rPr>
              <w:t>。基础的浇注、混凝土强度等级必须符合</w:t>
            </w:r>
            <w:r w:rsidRPr="00D87ED3">
              <w:rPr>
                <w:rFonts w:hint="eastAsia"/>
              </w:rPr>
              <w:t>GB50204</w:t>
            </w:r>
            <w:r w:rsidRPr="00D87ED3">
              <w:rPr>
                <w:rFonts w:hint="eastAsia"/>
              </w:rPr>
              <w:t>的要求，保养时间符合规范，尺寸长</w:t>
            </w:r>
            <w:r w:rsidRPr="00D87ED3">
              <w:rPr>
                <w:rFonts w:hint="eastAsia"/>
              </w:rPr>
              <w:t>1500mm</w:t>
            </w:r>
            <w:r w:rsidRPr="00D87ED3">
              <w:rPr>
                <w:rFonts w:hint="eastAsia"/>
              </w:rPr>
              <w:t>×宽</w:t>
            </w:r>
            <w:r w:rsidRPr="00D87ED3">
              <w:rPr>
                <w:rFonts w:hint="eastAsia"/>
              </w:rPr>
              <w:t>1500mm</w:t>
            </w:r>
            <w:r w:rsidRPr="00D87ED3">
              <w:rPr>
                <w:rFonts w:hint="eastAsia"/>
              </w:rPr>
              <w:t>×深</w:t>
            </w:r>
            <w:r w:rsidRPr="00D87ED3">
              <w:rPr>
                <w:rFonts w:hint="eastAsia"/>
              </w:rPr>
              <w:t>2500mm</w:t>
            </w:r>
            <w:r w:rsidRPr="00D87ED3">
              <w:rPr>
                <w:rFonts w:hint="eastAsia"/>
              </w:rPr>
              <w:t>，按国家标准配筋（详见大样图）。基础浇注时预留两个</w:t>
            </w:r>
            <w:r w:rsidRPr="00D87ED3">
              <w:rPr>
                <w:rFonts w:hint="eastAsia"/>
              </w:rPr>
              <w:t>穿线管（φ</w:t>
            </w:r>
            <w:r w:rsidRPr="00D87ED3">
              <w:rPr>
                <w:rFonts w:hint="eastAsia"/>
              </w:rPr>
              <w:t>70mm</w:t>
            </w:r>
            <w:r w:rsidRPr="00D87ED3">
              <w:rPr>
                <w:rFonts w:hint="eastAsia"/>
              </w:rPr>
              <w:t>金属包塑波纹管）。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40</w:t>
            </w:r>
          </w:p>
        </w:tc>
      </w:tr>
    </w:tbl>
    <w:p w:rsidR="00497E91" w:rsidRPr="00D87ED3" w:rsidRDefault="00497E91">
      <w:pPr>
        <w:ind w:firstLineChars="0" w:firstLine="0"/>
      </w:pPr>
    </w:p>
    <w:p w:rsidR="00497E91" w:rsidRPr="00D87ED3" w:rsidRDefault="00273093">
      <w:pPr>
        <w:pStyle w:val="2"/>
        <w:numPr>
          <w:ilvl w:val="0"/>
          <w:numId w:val="0"/>
        </w:numPr>
        <w:ind w:left="709" w:hanging="709"/>
      </w:pPr>
      <w:r w:rsidRPr="00D87ED3">
        <w:br w:type="page"/>
      </w:r>
      <w:bookmarkStart w:id="861" w:name="_Toc180683815"/>
      <w:bookmarkStart w:id="862" w:name="_Toc187661957"/>
      <w:r w:rsidRPr="00D87ED3">
        <w:rPr>
          <w:rFonts w:hint="eastAsia"/>
        </w:rPr>
        <w:lastRenderedPageBreak/>
        <w:t>附件</w:t>
      </w:r>
      <w:r w:rsidR="00B060DE" w:rsidRPr="00D87ED3">
        <w:rPr>
          <w:rFonts w:hint="eastAsia"/>
        </w:rPr>
        <w:t>6</w:t>
      </w:r>
      <w:r w:rsidRPr="00D87ED3">
        <w:rPr>
          <w:rFonts w:hint="eastAsia"/>
        </w:rPr>
        <w:t>前期已建成平台信息系统安全设备</w:t>
      </w:r>
      <w:bookmarkEnd w:id="861"/>
      <w:bookmarkEnd w:id="862"/>
    </w:p>
    <w:tbl>
      <w:tblPr>
        <w:tblW w:w="0" w:type="auto"/>
        <w:tblLook w:val="04A0"/>
      </w:tblPr>
      <w:tblGrid>
        <w:gridCol w:w="466"/>
        <w:gridCol w:w="751"/>
        <w:gridCol w:w="6409"/>
        <w:gridCol w:w="445"/>
        <w:gridCol w:w="445"/>
      </w:tblGrid>
      <w:tr w:rsidR="00497E91" w:rsidRPr="00D87ED3">
        <w:trPr>
          <w:trHeight w:val="270"/>
        </w:trPr>
        <w:tc>
          <w:tcPr>
            <w:tcW w:w="0" w:type="auto"/>
            <w:gridSpan w:val="5"/>
            <w:tcBorders>
              <w:top w:val="nil"/>
              <w:left w:val="nil"/>
              <w:bottom w:val="single" w:sz="4" w:space="0" w:color="000000"/>
              <w:right w:val="nil"/>
            </w:tcBorders>
            <w:shd w:val="clear" w:color="auto" w:fill="auto"/>
            <w:noWrap/>
            <w:vAlign w:val="bottom"/>
          </w:tcPr>
          <w:p w:rsidR="00497E91" w:rsidRPr="00D87ED3" w:rsidRDefault="00273093">
            <w:pPr>
              <w:pStyle w:val="Title"/>
            </w:pPr>
            <w:r w:rsidRPr="00D87ED3">
              <w:rPr>
                <w:rFonts w:hint="eastAsia"/>
              </w:rPr>
              <w:t>维保清单：前期已建成的平台信息系统安全设备</w:t>
            </w:r>
          </w:p>
        </w:tc>
      </w:tr>
      <w:tr w:rsidR="00497E91" w:rsidRPr="00D87ED3">
        <w:trPr>
          <w:trHeight w:val="27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Title"/>
            </w:pPr>
            <w:r w:rsidRPr="00D87ED3">
              <w:rPr>
                <w:rFonts w:hint="eastAsia"/>
              </w:rPr>
              <w:t>序号</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Title"/>
            </w:pPr>
            <w:r w:rsidRPr="00D87ED3">
              <w:rPr>
                <w:rFonts w:hint="eastAsia"/>
              </w:rPr>
              <w:t>设备名称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Title"/>
            </w:pPr>
            <w:r w:rsidRPr="00D87ED3">
              <w:rPr>
                <w:rFonts w:hint="eastAsia"/>
              </w:rPr>
              <w:t>规格参数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Title"/>
            </w:pPr>
            <w:r w:rsidRPr="00D87ED3">
              <w:rPr>
                <w:rFonts w:hint="eastAsia"/>
              </w:rPr>
              <w:t>单位</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Title"/>
            </w:pPr>
            <w:r w:rsidRPr="00D87ED3">
              <w:rPr>
                <w:rFonts w:hint="eastAsia"/>
              </w:rPr>
              <w:t>数量</w:t>
            </w:r>
          </w:p>
        </w:tc>
      </w:tr>
      <w:tr w:rsidR="00497E91" w:rsidRPr="00D87ED3">
        <w:trPr>
          <w:trHeight w:val="270"/>
        </w:trPr>
        <w:tc>
          <w:tcPr>
            <w:tcW w:w="0" w:type="auto"/>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一、信息安全等级保护系统</w:t>
            </w:r>
          </w:p>
        </w:tc>
      </w:tr>
      <w:tr w:rsidR="00497E91" w:rsidRPr="00D87ED3">
        <w:trPr>
          <w:trHeight w:val="27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下一代万兆防火墙</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华为</w:t>
            </w:r>
            <w:r w:rsidRPr="00D87ED3">
              <w:rPr>
                <w:rFonts w:hint="eastAsia"/>
              </w:rPr>
              <w:t xml:space="preserve">USG6635E                                                                                                 </w:t>
            </w:r>
            <w:r w:rsidRPr="00D87ED3">
              <w:rPr>
                <w:rFonts w:hint="eastAsia"/>
              </w:rPr>
              <w:t>千兆电口</w:t>
            </w:r>
            <w:r w:rsidRPr="00D87ED3">
              <w:rPr>
                <w:rFonts w:hint="eastAsia"/>
              </w:rPr>
              <w:t>16</w:t>
            </w:r>
            <w:r w:rsidRPr="00D87ED3">
              <w:rPr>
                <w:rFonts w:hint="eastAsia"/>
              </w:rPr>
              <w:t>，万兆光口</w:t>
            </w:r>
            <w:r w:rsidRPr="00D87ED3">
              <w:rPr>
                <w:rFonts w:hint="eastAsia"/>
              </w:rPr>
              <w:t>12</w:t>
            </w:r>
            <w:r w:rsidRPr="00D87ED3">
              <w:rPr>
                <w:rFonts w:hint="eastAsia"/>
              </w:rPr>
              <w:t>，</w:t>
            </w:r>
            <w:r w:rsidRPr="00D87ED3">
              <w:rPr>
                <w:rFonts w:hint="eastAsia"/>
              </w:rPr>
              <w:t>40GE</w:t>
            </w:r>
            <w:r w:rsidRPr="00D87ED3">
              <w:rPr>
                <w:rFonts w:hint="eastAsia"/>
              </w:rPr>
              <w:t>接口</w:t>
            </w:r>
            <w:r w:rsidRPr="00D87ED3">
              <w:rPr>
                <w:rFonts w:hint="eastAsia"/>
              </w:rPr>
              <w:t>2</w:t>
            </w:r>
            <w:r w:rsidRPr="00D87ED3">
              <w:rPr>
                <w:rFonts w:hint="eastAsia"/>
              </w:rPr>
              <w:t>，</w:t>
            </w:r>
            <w:r w:rsidRPr="00D87ED3">
              <w:rPr>
                <w:rFonts w:hint="eastAsia"/>
              </w:rPr>
              <w:t>SSL VPN</w:t>
            </w:r>
            <w:r w:rsidRPr="00D87ED3">
              <w:rPr>
                <w:rFonts w:hint="eastAsia"/>
              </w:rPr>
              <w:t>并发数</w:t>
            </w:r>
            <w:r w:rsidRPr="00D87ED3">
              <w:rPr>
                <w:rFonts w:hint="eastAsia"/>
              </w:rPr>
              <w:t>100</w:t>
            </w:r>
            <w:r w:rsidRPr="00D87ED3">
              <w:rPr>
                <w:rFonts w:hint="eastAsia"/>
              </w:rPr>
              <w:t>，配置双电源，配置</w:t>
            </w:r>
            <w:r w:rsidRPr="00D87ED3">
              <w:rPr>
                <w:rFonts w:hint="eastAsia"/>
              </w:rPr>
              <w:t>240GB</w:t>
            </w:r>
            <w:r w:rsidRPr="00D87ED3">
              <w:rPr>
                <w:rFonts w:hint="eastAsia"/>
              </w:rPr>
              <w:t>内置硬盘做日志存储，配置</w:t>
            </w:r>
            <w:r w:rsidRPr="00D87ED3">
              <w:rPr>
                <w:rFonts w:hint="eastAsia"/>
              </w:rPr>
              <w:t>3</w:t>
            </w:r>
            <w:r w:rsidRPr="00D87ED3">
              <w:rPr>
                <w:rFonts w:hint="eastAsia"/>
              </w:rPr>
              <w:t>年入侵防御、防病毒、</w:t>
            </w:r>
            <w:r w:rsidRPr="00D87ED3">
              <w:rPr>
                <w:rFonts w:hint="eastAsia"/>
              </w:rPr>
              <w:t>URL</w:t>
            </w:r>
            <w:r w:rsidRPr="00D87ED3">
              <w:rPr>
                <w:rFonts w:hint="eastAsia"/>
              </w:rPr>
              <w:t>过滤特性库升级服务</w:t>
            </w:r>
            <w:r w:rsidRPr="00D87ED3">
              <w:rPr>
                <w:rFonts w:hint="eastAsia"/>
              </w:rPr>
              <w:br/>
            </w:r>
            <w:r w:rsidRPr="00D87ED3">
              <w:rPr>
                <w:rFonts w:hint="eastAsia"/>
              </w:rPr>
              <w:t>吞吐量</w:t>
            </w:r>
            <w:r w:rsidRPr="00D87ED3">
              <w:rPr>
                <w:rFonts w:hint="eastAsia"/>
              </w:rPr>
              <w:t>30Gbps</w:t>
            </w:r>
            <w:r w:rsidRPr="00D87ED3">
              <w:rPr>
                <w:rFonts w:hint="eastAsia"/>
              </w:rPr>
              <w:t>，最大并发连接数</w:t>
            </w:r>
            <w:r w:rsidRPr="00D87ED3">
              <w:rPr>
                <w:rFonts w:hint="eastAsia"/>
              </w:rPr>
              <w:t>1200</w:t>
            </w:r>
            <w:r w:rsidRPr="00D87ED3">
              <w:rPr>
                <w:rFonts w:hint="eastAsia"/>
              </w:rPr>
              <w:t>万，每秒新建连接数</w:t>
            </w:r>
            <w:r w:rsidRPr="00D87ED3">
              <w:rPr>
                <w:rFonts w:hint="eastAsia"/>
              </w:rPr>
              <w:t>40</w:t>
            </w:r>
            <w:r w:rsidRPr="00D87ED3">
              <w:rPr>
                <w:rFonts w:hint="eastAsia"/>
              </w:rPr>
              <w:t>万</w:t>
            </w:r>
            <w:r w:rsidRPr="00D87ED3">
              <w:rPr>
                <w:rFonts w:hint="eastAsia"/>
              </w:rPr>
              <w:br/>
            </w:r>
            <w:r w:rsidRPr="00D87ED3">
              <w:rPr>
                <w:rFonts w:hint="eastAsia"/>
              </w:rPr>
              <w:t>为了提高可靠性，支持风扇可插拔，支持前后风道</w:t>
            </w:r>
            <w:r w:rsidRPr="00D87ED3">
              <w:rPr>
                <w:rFonts w:hint="eastAsia"/>
              </w:rPr>
              <w:br/>
            </w:r>
            <w:r w:rsidRPr="00D87ED3">
              <w:rPr>
                <w:rFonts w:hint="eastAsia"/>
              </w:rPr>
              <w:t>能够基于时间、用户</w:t>
            </w:r>
            <w:r w:rsidRPr="00D87ED3">
              <w:rPr>
                <w:rFonts w:hint="eastAsia"/>
              </w:rPr>
              <w:t>/</w:t>
            </w:r>
            <w:r w:rsidRPr="00D87ED3">
              <w:rPr>
                <w:rFonts w:hint="eastAsia"/>
              </w:rPr>
              <w:t>用户组</w:t>
            </w:r>
            <w:r w:rsidRPr="00D87ED3">
              <w:rPr>
                <w:rFonts w:hint="eastAsia"/>
              </w:rPr>
              <w:t>/</w:t>
            </w:r>
            <w:r w:rsidRPr="00D87ED3">
              <w:rPr>
                <w:rFonts w:hint="eastAsia"/>
              </w:rPr>
              <w:t>安全组、应用层协议、地理位置、</w:t>
            </w:r>
            <w:r w:rsidRPr="00D87ED3">
              <w:rPr>
                <w:rFonts w:hint="eastAsia"/>
              </w:rPr>
              <w:t>IP</w:t>
            </w:r>
            <w:r w:rsidRPr="00D87ED3">
              <w:rPr>
                <w:rFonts w:hint="eastAsia"/>
              </w:rPr>
              <w:t>地址、端口、域名组、</w:t>
            </w:r>
            <w:r w:rsidRPr="00D87ED3">
              <w:rPr>
                <w:rFonts w:hint="eastAsia"/>
              </w:rPr>
              <w:t>URL</w:t>
            </w:r>
            <w:r w:rsidRPr="00D87ED3">
              <w:rPr>
                <w:rFonts w:hint="eastAsia"/>
              </w:rPr>
              <w:t>分类、接入类型、终端类型、设备组、内容安全统一界面进行安全策略配置</w:t>
            </w:r>
            <w:r w:rsidRPr="00D87ED3">
              <w:rPr>
                <w:rFonts w:hint="eastAsia"/>
              </w:rPr>
              <w:br/>
            </w:r>
            <w:r w:rsidRPr="00D87ED3">
              <w:rPr>
                <w:rFonts w:hint="eastAsia"/>
              </w:rPr>
              <w:t>支持识别国标</w:t>
            </w:r>
            <w:r w:rsidRPr="00D87ED3">
              <w:rPr>
                <w:rFonts w:hint="eastAsia"/>
              </w:rPr>
              <w:t>SIP</w:t>
            </w:r>
            <w:r w:rsidRPr="00D87ED3">
              <w:rPr>
                <w:rFonts w:hint="eastAsia"/>
              </w:rPr>
              <w:t>协议及主流安防厂家的私有协议</w:t>
            </w:r>
            <w:r w:rsidRPr="00D87ED3">
              <w:rPr>
                <w:rFonts w:hint="eastAsia"/>
              </w:rPr>
              <w:br/>
            </w:r>
            <w:r w:rsidRPr="00D87ED3">
              <w:rPr>
                <w:rFonts w:hint="eastAsia"/>
              </w:rPr>
              <w:t>支持将基于端口的安全策略转换为基于应用的安全策略，分析设备策略风险，及冗余策略，提供安全策略优</w:t>
            </w:r>
            <w:r w:rsidRPr="00D87ED3">
              <w:rPr>
                <w:rFonts w:hint="eastAsia"/>
              </w:rPr>
              <w:t>化建议。</w:t>
            </w:r>
            <w:r w:rsidRPr="00D87ED3">
              <w:rPr>
                <w:rFonts w:hint="eastAsia"/>
              </w:rPr>
              <w:br/>
            </w:r>
            <w:r w:rsidRPr="00D87ED3">
              <w:rPr>
                <w:rFonts w:hint="eastAsia"/>
              </w:rPr>
              <w:t>支持数据防泄露，对传输的文件和内容进行识别过滤，对内容与身份证、信用卡、银行卡、社会安全卡号等类型进行匹配</w:t>
            </w:r>
            <w:r w:rsidRPr="00D87ED3">
              <w:rPr>
                <w:rFonts w:hint="eastAsia"/>
              </w:rPr>
              <w:br/>
            </w:r>
            <w:r w:rsidRPr="00D87ED3">
              <w:rPr>
                <w:rFonts w:hint="eastAsia"/>
              </w:rPr>
              <w:t>支持恶意域名过滤，实现对</w:t>
            </w:r>
            <w:r w:rsidRPr="00D87ED3">
              <w:rPr>
                <w:rFonts w:hint="eastAsia"/>
              </w:rPr>
              <w:t>C&amp;C</w:t>
            </w:r>
            <w:r w:rsidRPr="00D87ED3">
              <w:rPr>
                <w:rFonts w:hint="eastAsia"/>
              </w:rPr>
              <w:t>进行阻断</w:t>
            </w:r>
            <w:r w:rsidRPr="00D87ED3">
              <w:rPr>
                <w:rFonts w:hint="eastAsia"/>
              </w:rPr>
              <w:br/>
            </w:r>
            <w:r w:rsidRPr="00D87ED3">
              <w:rPr>
                <w:rFonts w:hint="eastAsia"/>
              </w:rPr>
              <w:t>支持对</w:t>
            </w:r>
            <w:r w:rsidRPr="00D87ED3">
              <w:rPr>
                <w:rFonts w:hint="eastAsia"/>
              </w:rPr>
              <w:t>HTTPS</w:t>
            </w:r>
            <w:r w:rsidRPr="00D87ED3">
              <w:rPr>
                <w:rFonts w:hint="eastAsia"/>
              </w:rPr>
              <w:t>，</w:t>
            </w:r>
            <w:r w:rsidRPr="00D87ED3">
              <w:rPr>
                <w:rFonts w:hint="eastAsia"/>
              </w:rPr>
              <w:t>POP3S</w:t>
            </w:r>
            <w:r w:rsidRPr="00D87ED3">
              <w:rPr>
                <w:rFonts w:hint="eastAsia"/>
              </w:rPr>
              <w:t>，</w:t>
            </w:r>
            <w:r w:rsidRPr="00D87ED3">
              <w:rPr>
                <w:rFonts w:hint="eastAsia"/>
              </w:rPr>
              <w:t>SMTPS,IMAPS</w:t>
            </w:r>
            <w:r w:rsidRPr="00D87ED3">
              <w:rPr>
                <w:rFonts w:hint="eastAsia"/>
              </w:rPr>
              <w:t>加密流量代理解密后，并进行内容过滤，审计，安全防护</w:t>
            </w:r>
            <w:r w:rsidRPr="00D87ED3">
              <w:rPr>
                <w:rFonts w:hint="eastAsia"/>
              </w:rPr>
              <w:br/>
            </w:r>
            <w:r w:rsidRPr="00D87ED3">
              <w:rPr>
                <w:rFonts w:hint="eastAsia"/>
              </w:rPr>
              <w:lastRenderedPageBreak/>
              <w:t>支持基于</w:t>
            </w:r>
            <w:r w:rsidRPr="00D87ED3">
              <w:rPr>
                <w:rFonts w:hint="eastAsia"/>
              </w:rPr>
              <w:t>URL</w:t>
            </w:r>
            <w:r w:rsidRPr="00D87ED3">
              <w:rPr>
                <w:rFonts w:hint="eastAsia"/>
              </w:rPr>
              <w:t>分类的精细化解密，提高解密性能</w:t>
            </w:r>
            <w:r w:rsidRPr="00D87ED3">
              <w:rPr>
                <w:rFonts w:hint="eastAsia"/>
              </w:rPr>
              <w:br/>
            </w:r>
            <w:r w:rsidRPr="00D87ED3">
              <w:rPr>
                <w:rFonts w:hint="eastAsia"/>
              </w:rPr>
              <w:t>支持防火墙与云沙箱，本地沙箱混合联动，敏感文件在本地沙箱检测，普通文件上传到云沙箱，及保护了客户敏感数据有提高了云检测能力</w:t>
            </w:r>
            <w:r w:rsidRPr="00D87ED3">
              <w:rPr>
                <w:rFonts w:hint="eastAsia"/>
              </w:rPr>
              <w:br/>
            </w:r>
            <w:r w:rsidRPr="00D87ED3">
              <w:rPr>
                <w:rFonts w:hint="eastAsia"/>
              </w:rPr>
              <w:t>支持多认证域，满足多分公司独立管理和认证的述求</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2</w:t>
            </w:r>
          </w:p>
        </w:tc>
      </w:tr>
      <w:tr w:rsidR="00497E91" w:rsidRPr="00D87ED3">
        <w:trPr>
          <w:trHeight w:val="27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入侵防御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华为</w:t>
            </w:r>
            <w:r w:rsidRPr="00D87ED3">
              <w:rPr>
                <w:rFonts w:hint="eastAsia"/>
              </w:rPr>
              <w:t>IP</w:t>
            </w:r>
            <w:r w:rsidRPr="00D87ED3">
              <w:rPr>
                <w:rFonts w:hint="eastAsia"/>
              </w:rPr>
              <w:t xml:space="preserve">S6525E                                                                                               </w:t>
            </w:r>
            <w:r w:rsidRPr="00D87ED3">
              <w:rPr>
                <w:rFonts w:hint="eastAsia"/>
              </w:rPr>
              <w:t>为标准机架的专业</w:t>
            </w:r>
            <w:r w:rsidRPr="00D87ED3">
              <w:rPr>
                <w:rFonts w:hint="eastAsia"/>
              </w:rPr>
              <w:t>IPS</w:t>
            </w:r>
            <w:r w:rsidRPr="00D87ED3">
              <w:rPr>
                <w:rFonts w:hint="eastAsia"/>
              </w:rPr>
              <w:t>设备，不能提供防火墙或</w:t>
            </w:r>
            <w:r w:rsidRPr="00D87ED3">
              <w:rPr>
                <w:rFonts w:hint="eastAsia"/>
              </w:rPr>
              <w:t>UTM</w:t>
            </w:r>
            <w:r w:rsidRPr="00D87ED3">
              <w:rPr>
                <w:rFonts w:hint="eastAsia"/>
              </w:rPr>
              <w:t>的</w:t>
            </w:r>
            <w:r w:rsidRPr="00D87ED3">
              <w:rPr>
                <w:rFonts w:hint="eastAsia"/>
              </w:rPr>
              <w:t>IPS</w:t>
            </w:r>
            <w:r w:rsidRPr="00D87ED3">
              <w:rPr>
                <w:rFonts w:hint="eastAsia"/>
              </w:rPr>
              <w:t>功能，配置</w:t>
            </w:r>
            <w:r w:rsidRPr="00D87ED3">
              <w:rPr>
                <w:rFonts w:hint="eastAsia"/>
              </w:rPr>
              <w:t>1</w:t>
            </w:r>
            <w:r w:rsidRPr="00D87ED3">
              <w:rPr>
                <w:rFonts w:hint="eastAsia"/>
              </w:rPr>
              <w:t>个</w:t>
            </w:r>
            <w:r w:rsidRPr="00D87ED3">
              <w:rPr>
                <w:rFonts w:hint="eastAsia"/>
              </w:rPr>
              <w:t>GE</w:t>
            </w:r>
            <w:r w:rsidRPr="00D87ED3">
              <w:rPr>
                <w:rFonts w:hint="eastAsia"/>
              </w:rPr>
              <w:t>独立管理口，配置</w:t>
            </w:r>
            <w:r w:rsidRPr="00D87ED3">
              <w:rPr>
                <w:rFonts w:hint="eastAsia"/>
              </w:rPr>
              <w:t>1</w:t>
            </w:r>
            <w:r w:rsidRPr="00D87ED3">
              <w:rPr>
                <w:rFonts w:hint="eastAsia"/>
              </w:rPr>
              <w:t>个</w:t>
            </w:r>
            <w:r w:rsidRPr="00D87ED3">
              <w:rPr>
                <w:rFonts w:hint="eastAsia"/>
              </w:rPr>
              <w:t>Console</w:t>
            </w:r>
            <w:r w:rsidRPr="00D87ED3">
              <w:rPr>
                <w:rFonts w:hint="eastAsia"/>
              </w:rPr>
              <w:t>口；本次配置三年</w:t>
            </w:r>
            <w:r w:rsidRPr="00D87ED3">
              <w:rPr>
                <w:rFonts w:hint="eastAsia"/>
              </w:rPr>
              <w:t>ips</w:t>
            </w:r>
            <w:r w:rsidRPr="00D87ED3">
              <w:rPr>
                <w:rFonts w:hint="eastAsia"/>
              </w:rPr>
              <w:t>特征库升级服务</w:t>
            </w:r>
            <w:r w:rsidRPr="00D87ED3">
              <w:rPr>
                <w:rFonts w:hint="eastAsia"/>
              </w:rPr>
              <w:br/>
            </w:r>
            <w:r w:rsidRPr="00D87ED3">
              <w:rPr>
                <w:rFonts w:hint="eastAsia"/>
              </w:rPr>
              <w:t>业务口实配</w:t>
            </w:r>
            <w:r w:rsidRPr="00D87ED3">
              <w:rPr>
                <w:rFonts w:hint="eastAsia"/>
              </w:rPr>
              <w:t>6*GE</w:t>
            </w:r>
            <w:r w:rsidRPr="00D87ED3">
              <w:rPr>
                <w:rFonts w:hint="eastAsia"/>
              </w:rPr>
              <w:t>光口</w:t>
            </w:r>
            <w:r w:rsidRPr="00D87ED3">
              <w:rPr>
                <w:rFonts w:hint="eastAsia"/>
              </w:rPr>
              <w:t>+ 16*GE</w:t>
            </w:r>
            <w:r w:rsidRPr="00D87ED3">
              <w:rPr>
                <w:rFonts w:hint="eastAsia"/>
              </w:rPr>
              <w:t>电口</w:t>
            </w:r>
            <w:r w:rsidRPr="00D87ED3">
              <w:rPr>
                <w:rFonts w:hint="eastAsia"/>
              </w:rPr>
              <w:t>+ 6*10GE SFP+</w:t>
            </w:r>
            <w:r w:rsidRPr="00D87ED3">
              <w:rPr>
                <w:rFonts w:hint="eastAsia"/>
              </w:rPr>
              <w:br/>
            </w:r>
            <w:r w:rsidRPr="00D87ED3">
              <w:rPr>
                <w:rFonts w:hint="eastAsia"/>
              </w:rPr>
              <w:t>配置双电源模块，电源支持热插拔</w:t>
            </w:r>
            <w:r w:rsidRPr="00D87ED3">
              <w:rPr>
                <w:rFonts w:hint="eastAsia"/>
              </w:rPr>
              <w:br/>
              <w:t>PS</w:t>
            </w:r>
            <w:r w:rsidRPr="00D87ED3">
              <w:rPr>
                <w:rFonts w:hint="eastAsia"/>
              </w:rPr>
              <w:t>检测吞吐量</w:t>
            </w:r>
            <w:r w:rsidRPr="00D87ED3">
              <w:rPr>
                <w:rFonts w:hint="eastAsia"/>
              </w:rPr>
              <w:t>6Gbit/s</w:t>
            </w:r>
            <w:r w:rsidRPr="00D87ED3">
              <w:rPr>
                <w:rFonts w:hint="eastAsia"/>
              </w:rPr>
              <w:t>；每秒新建连接数</w:t>
            </w:r>
            <w:r w:rsidRPr="00D87ED3">
              <w:rPr>
                <w:rFonts w:hint="eastAsia"/>
              </w:rPr>
              <w:t>20</w:t>
            </w:r>
            <w:r w:rsidRPr="00D87ED3">
              <w:rPr>
                <w:rFonts w:hint="eastAsia"/>
              </w:rPr>
              <w:t>万；最大并发连</w:t>
            </w:r>
            <w:r w:rsidRPr="00D87ED3">
              <w:rPr>
                <w:rFonts w:hint="eastAsia"/>
              </w:rPr>
              <w:t>接数</w:t>
            </w:r>
            <w:r w:rsidRPr="00D87ED3">
              <w:rPr>
                <w:rFonts w:hint="eastAsia"/>
              </w:rPr>
              <w:t>800</w:t>
            </w:r>
            <w:r w:rsidRPr="00D87ED3">
              <w:rPr>
                <w:rFonts w:hint="eastAsia"/>
              </w:rPr>
              <w:t>万</w:t>
            </w:r>
            <w:r w:rsidRPr="00D87ED3">
              <w:rPr>
                <w:rFonts w:hint="eastAsia"/>
              </w:rPr>
              <w:br/>
            </w:r>
            <w:r w:rsidRPr="00D87ED3">
              <w:rPr>
                <w:rFonts w:hint="eastAsia"/>
              </w:rPr>
              <w:t>系统预定义入侵防御签名库数量不少于</w:t>
            </w:r>
            <w:r w:rsidRPr="00D87ED3">
              <w:rPr>
                <w:rFonts w:hint="eastAsia"/>
              </w:rPr>
              <w:t>10000</w:t>
            </w:r>
            <w:r w:rsidRPr="00D87ED3">
              <w:rPr>
                <w:rFonts w:hint="eastAsia"/>
              </w:rPr>
              <w:t>条，支持用户自定义签名规则，支持正则表达式</w:t>
            </w:r>
            <w:r w:rsidRPr="00D87ED3">
              <w:rPr>
                <w:rFonts w:hint="eastAsia"/>
              </w:rPr>
              <w:br/>
            </w:r>
            <w:r w:rsidRPr="00D87ED3">
              <w:rPr>
                <w:rFonts w:hint="eastAsia"/>
              </w:rPr>
              <w:t>支持</w:t>
            </w:r>
            <w:r w:rsidRPr="00D87ED3">
              <w:rPr>
                <w:rFonts w:hint="eastAsia"/>
              </w:rPr>
              <w:t>SSL</w:t>
            </w:r>
            <w:r w:rsidRPr="00D87ED3">
              <w:rPr>
                <w:rFonts w:hint="eastAsia"/>
              </w:rPr>
              <w:t>加密流量检测</w:t>
            </w:r>
            <w:r w:rsidRPr="00D87ED3">
              <w:rPr>
                <w:rFonts w:hint="eastAsia"/>
              </w:rPr>
              <w:br/>
            </w:r>
            <w:r w:rsidRPr="00D87ED3">
              <w:rPr>
                <w:rFonts w:hint="eastAsia"/>
              </w:rPr>
              <w:t>提供</w:t>
            </w:r>
            <w:r w:rsidRPr="00D87ED3">
              <w:rPr>
                <w:rFonts w:hint="eastAsia"/>
              </w:rPr>
              <w:t>NGIPS</w:t>
            </w:r>
            <w:r w:rsidRPr="00D87ED3">
              <w:rPr>
                <w:rFonts w:hint="eastAsia"/>
              </w:rPr>
              <w:t>能力，能够感知网络环境中的客户端类型和应用，并根据环境的变化，自动调整安全策略</w:t>
            </w:r>
            <w:r w:rsidRPr="00D87ED3">
              <w:rPr>
                <w:rFonts w:hint="eastAsia"/>
              </w:rPr>
              <w:br/>
            </w:r>
            <w:r w:rsidRPr="00D87ED3">
              <w:rPr>
                <w:rFonts w:hint="eastAsia"/>
              </w:rPr>
              <w:t>系统支持除了基于攻击事件本身进行严重级别划分，还可以根据攻击与资产相关性关联进行风险级别定义，协助管理员关注实际环境中需要紧急处理的安全告警，提升安全事件响应效率</w:t>
            </w:r>
            <w:r w:rsidRPr="00D87ED3">
              <w:rPr>
                <w:rFonts w:hint="eastAsia"/>
              </w:rPr>
              <w:br/>
            </w:r>
            <w:r w:rsidRPr="00D87ED3">
              <w:rPr>
                <w:rFonts w:hint="eastAsia"/>
              </w:rPr>
              <w:t>支持与沙箱，云沙箱混合联动，对含有未知威胁的文件进行检测，</w:t>
            </w:r>
            <w:r w:rsidRPr="00D87ED3">
              <w:rPr>
                <w:rFonts w:hint="eastAsia"/>
              </w:rPr>
              <w:lastRenderedPageBreak/>
              <w:t>并能阻断</w:t>
            </w:r>
            <w:r w:rsidRPr="00D87ED3">
              <w:rPr>
                <w:rFonts w:hint="eastAsia"/>
              </w:rPr>
              <w:br/>
            </w:r>
            <w:r w:rsidRPr="00D87ED3">
              <w:rPr>
                <w:rFonts w:hint="eastAsia"/>
              </w:rPr>
              <w:t>支持扫描指定网段内的资产信息，包括</w:t>
            </w:r>
            <w:r w:rsidRPr="00D87ED3">
              <w:rPr>
                <w:rFonts w:hint="eastAsia"/>
              </w:rPr>
              <w:t>IP</w:t>
            </w:r>
            <w:r w:rsidRPr="00D87ED3">
              <w:rPr>
                <w:rFonts w:hint="eastAsia"/>
              </w:rPr>
              <w:t>，</w:t>
            </w:r>
            <w:r w:rsidRPr="00D87ED3">
              <w:rPr>
                <w:rFonts w:hint="eastAsia"/>
              </w:rPr>
              <w:t>MAC</w:t>
            </w:r>
            <w:r w:rsidRPr="00D87ED3">
              <w:rPr>
                <w:rFonts w:hint="eastAsia"/>
              </w:rPr>
              <w:t>，操作系统，厂</w:t>
            </w:r>
            <w:r w:rsidRPr="00D87ED3">
              <w:rPr>
                <w:rFonts w:hint="eastAsia"/>
              </w:rPr>
              <w:t>商，设备类型等信息，形成资产存储在设备上供用户管理，支持主动触发和定期扫描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2</w:t>
            </w:r>
          </w:p>
        </w:tc>
      </w:tr>
      <w:tr w:rsidR="00497E91" w:rsidRPr="00D87ED3">
        <w:trPr>
          <w:trHeight w:val="27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上网行为管理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华为</w:t>
            </w:r>
            <w:r w:rsidRPr="00D87ED3">
              <w:rPr>
                <w:rFonts w:hint="eastAsia"/>
              </w:rPr>
              <w:t xml:space="preserve">ASG5520                                                                                            </w:t>
            </w:r>
            <w:r w:rsidRPr="00D87ED3">
              <w:rPr>
                <w:rFonts w:hint="eastAsia"/>
              </w:rPr>
              <w:t>具备交流双电源，千兆电口</w:t>
            </w:r>
            <w:r w:rsidRPr="00D87ED3">
              <w:rPr>
                <w:rFonts w:hint="eastAsia"/>
              </w:rPr>
              <w:t>12</w:t>
            </w:r>
            <w:r w:rsidRPr="00D87ED3">
              <w:rPr>
                <w:rFonts w:hint="eastAsia"/>
              </w:rPr>
              <w:t>，千兆光口</w:t>
            </w:r>
            <w:r w:rsidRPr="00D87ED3">
              <w:rPr>
                <w:rFonts w:hint="eastAsia"/>
              </w:rPr>
              <w:t>12</w:t>
            </w:r>
            <w:r w:rsidRPr="00D87ED3">
              <w:rPr>
                <w:rFonts w:hint="eastAsia"/>
              </w:rPr>
              <w:t>，内置硬盘</w:t>
            </w:r>
            <w:r w:rsidRPr="00D87ED3">
              <w:rPr>
                <w:rFonts w:hint="eastAsia"/>
              </w:rPr>
              <w:t>1T</w:t>
            </w:r>
            <w:r w:rsidRPr="00D87ED3">
              <w:rPr>
                <w:rFonts w:hint="eastAsia"/>
              </w:rPr>
              <w:t>，配置</w:t>
            </w:r>
            <w:r w:rsidRPr="00D87ED3">
              <w:rPr>
                <w:rFonts w:hint="eastAsia"/>
              </w:rPr>
              <w:t>3</w:t>
            </w:r>
            <w:r w:rsidRPr="00D87ED3">
              <w:rPr>
                <w:rFonts w:hint="eastAsia"/>
              </w:rPr>
              <w:t>年上网行为管理特征库升级授权</w:t>
            </w:r>
            <w:r w:rsidRPr="00D87ED3">
              <w:rPr>
                <w:rFonts w:hint="eastAsia"/>
              </w:rPr>
              <w:br/>
            </w:r>
            <w:r w:rsidRPr="00D87ED3">
              <w:rPr>
                <w:rFonts w:hint="eastAsia"/>
              </w:rPr>
              <w:t>吞吐量</w:t>
            </w:r>
            <w:r w:rsidRPr="00D87ED3">
              <w:rPr>
                <w:rFonts w:hint="eastAsia"/>
              </w:rPr>
              <w:t>8Gbps</w:t>
            </w:r>
            <w:r w:rsidRPr="00D87ED3">
              <w:rPr>
                <w:rFonts w:hint="eastAsia"/>
              </w:rPr>
              <w:t>，最大并发连接数</w:t>
            </w:r>
            <w:r w:rsidRPr="00D87ED3">
              <w:rPr>
                <w:rFonts w:hint="eastAsia"/>
              </w:rPr>
              <w:t>70</w:t>
            </w:r>
            <w:r w:rsidRPr="00D87ED3">
              <w:rPr>
                <w:rFonts w:hint="eastAsia"/>
              </w:rPr>
              <w:t>万，每秒新建连接数</w:t>
            </w:r>
            <w:r w:rsidRPr="00D87ED3">
              <w:rPr>
                <w:rFonts w:hint="eastAsia"/>
              </w:rPr>
              <w:t>3.5</w:t>
            </w:r>
            <w:r w:rsidRPr="00D87ED3">
              <w:rPr>
                <w:rFonts w:hint="eastAsia"/>
              </w:rPr>
              <w:t>万</w:t>
            </w:r>
            <w:r w:rsidRPr="00D87ED3">
              <w:rPr>
                <w:rFonts w:hint="eastAsia"/>
              </w:rPr>
              <w:br/>
            </w:r>
            <w:r w:rsidRPr="00D87ED3">
              <w:rPr>
                <w:rFonts w:hint="eastAsia"/>
              </w:rPr>
              <w:t>支持</w:t>
            </w:r>
            <w:r w:rsidRPr="00D87ED3">
              <w:rPr>
                <w:rFonts w:hint="eastAsia"/>
              </w:rPr>
              <w:t>WEB Portal</w:t>
            </w:r>
            <w:r w:rsidRPr="00D87ED3">
              <w:rPr>
                <w:rFonts w:hint="eastAsia"/>
              </w:rPr>
              <w:t>认证功能，支持本地认证、</w:t>
            </w:r>
            <w:r w:rsidRPr="00D87ED3">
              <w:rPr>
                <w:rFonts w:hint="eastAsia"/>
              </w:rPr>
              <w:t>Radius</w:t>
            </w:r>
            <w:r w:rsidRPr="00D87ED3">
              <w:rPr>
                <w:rFonts w:hint="eastAsia"/>
              </w:rPr>
              <w:t>认证、</w:t>
            </w:r>
            <w:r w:rsidRPr="00D87ED3">
              <w:rPr>
                <w:rFonts w:hint="eastAsia"/>
              </w:rPr>
              <w:t>LDAP</w:t>
            </w:r>
            <w:r w:rsidRPr="00D87ED3">
              <w:rPr>
                <w:rFonts w:hint="eastAsia"/>
              </w:rPr>
              <w:t>认证和</w:t>
            </w:r>
            <w:r w:rsidRPr="00D87ED3">
              <w:rPr>
                <w:rFonts w:hint="eastAsia"/>
              </w:rPr>
              <w:t>LDAP</w:t>
            </w:r>
            <w:r w:rsidRPr="00D87ED3">
              <w:rPr>
                <w:rFonts w:hint="eastAsia"/>
              </w:rPr>
              <w:t>用户同步，支持对接</w:t>
            </w:r>
            <w:r w:rsidRPr="00D87ED3">
              <w:rPr>
                <w:rFonts w:hint="eastAsia"/>
              </w:rPr>
              <w:t>AAS</w:t>
            </w:r>
            <w:r w:rsidRPr="00D87ED3">
              <w:rPr>
                <w:rFonts w:hint="eastAsia"/>
              </w:rPr>
              <w:t>、</w:t>
            </w:r>
            <w:r w:rsidRPr="00D87ED3">
              <w:rPr>
                <w:rFonts w:hint="eastAsia"/>
              </w:rPr>
              <w:t>SAM</w:t>
            </w:r>
            <w:r w:rsidRPr="00D87ED3">
              <w:rPr>
                <w:rFonts w:hint="eastAsia"/>
              </w:rPr>
              <w:t>等常见</w:t>
            </w:r>
            <w:r w:rsidRPr="00D87ED3">
              <w:rPr>
                <w:rFonts w:hint="eastAsia"/>
              </w:rPr>
              <w:t>AAA</w:t>
            </w:r>
            <w:r w:rsidRPr="00D87ED3">
              <w:rPr>
                <w:rFonts w:hint="eastAsia"/>
              </w:rPr>
              <w:t>服务器，支持配置强制重新认证间隔，支持配置认证通过后重定向</w:t>
            </w:r>
            <w:r w:rsidRPr="00D87ED3">
              <w:rPr>
                <w:rFonts w:hint="eastAsia"/>
              </w:rPr>
              <w:t>URL</w:t>
            </w:r>
            <w:r w:rsidRPr="00D87ED3">
              <w:rPr>
                <w:rFonts w:hint="eastAsia"/>
              </w:rPr>
              <w:t>，支持短信、微信认证</w:t>
            </w:r>
            <w:r w:rsidRPr="00D87ED3">
              <w:rPr>
                <w:rFonts w:hint="eastAsia"/>
              </w:rPr>
              <w:br/>
            </w:r>
            <w:r w:rsidRPr="00D87ED3">
              <w:rPr>
                <w:rFonts w:hint="eastAsia"/>
              </w:rPr>
              <w:t>支持基于用户、应用、时间对象的流量管控和策略设置</w:t>
            </w:r>
            <w:r w:rsidRPr="00D87ED3">
              <w:rPr>
                <w:rFonts w:hint="eastAsia"/>
              </w:rPr>
              <w:br/>
            </w:r>
            <w:r w:rsidRPr="00D87ED3">
              <w:rPr>
                <w:rFonts w:hint="eastAsia"/>
              </w:rPr>
              <w:t>支持</w:t>
            </w:r>
            <w:r w:rsidRPr="00D87ED3">
              <w:rPr>
                <w:rFonts w:hint="eastAsia"/>
              </w:rPr>
              <w:t>BYOD</w:t>
            </w:r>
            <w:r w:rsidRPr="00D87ED3">
              <w:rPr>
                <w:rFonts w:hint="eastAsia"/>
              </w:rPr>
              <w:t>特征库，可识别</w:t>
            </w:r>
            <w:r w:rsidRPr="00D87ED3">
              <w:rPr>
                <w:rFonts w:hint="eastAsia"/>
              </w:rPr>
              <w:t>ios</w:t>
            </w:r>
            <w:r w:rsidRPr="00D87ED3">
              <w:rPr>
                <w:rFonts w:hint="eastAsia"/>
              </w:rPr>
              <w:t>版和安卓版移动互联网软件如微博、微信等特征</w:t>
            </w:r>
            <w:r w:rsidRPr="00D87ED3">
              <w:rPr>
                <w:rFonts w:hint="eastAsia"/>
              </w:rPr>
              <w:br/>
            </w:r>
            <w:r w:rsidRPr="00D87ED3">
              <w:rPr>
                <w:rFonts w:hint="eastAsia"/>
              </w:rPr>
              <w:t>支持网络社区应用管控的精细化管理，例如可管控“所有行为”、“登录”、“网页浏览”、“发表”、“上传”等行为</w:t>
            </w:r>
            <w:r w:rsidRPr="00D87ED3">
              <w:rPr>
                <w:rFonts w:hint="eastAsia"/>
              </w:rPr>
              <w:br/>
            </w:r>
            <w:r w:rsidRPr="00D87ED3">
              <w:rPr>
                <w:rFonts w:hint="eastAsia"/>
              </w:rPr>
              <w:t>持用户全天行为分析报表，一个界面同时展示用户名、用户组、在线时长、虚拟身份（如</w:t>
            </w:r>
            <w:r w:rsidRPr="00D87ED3">
              <w:rPr>
                <w:rFonts w:hint="eastAsia"/>
              </w:rPr>
              <w:t>QQ</w:t>
            </w:r>
            <w:r w:rsidRPr="00D87ED3">
              <w:rPr>
                <w:rFonts w:hint="eastAsia"/>
              </w:rPr>
              <w:t>号码、微博账号等）、日志关</w:t>
            </w:r>
            <w:r w:rsidRPr="00D87ED3">
              <w:rPr>
                <w:rFonts w:hint="eastAsia"/>
              </w:rPr>
              <w:t>联情况、流量使用分布、网站访问类别分布、关键网络行为轴等信息</w:t>
            </w:r>
            <w:r w:rsidRPr="00D87ED3">
              <w:rPr>
                <w:rFonts w:hint="eastAsia"/>
              </w:rPr>
              <w:br/>
            </w:r>
            <w:r w:rsidRPr="00D87ED3">
              <w:rPr>
                <w:rFonts w:hint="eastAsia"/>
              </w:rPr>
              <w:t>支持收集邮件日志，记录邮件发件人、收件人、主题、正文、附件等信息</w:t>
            </w:r>
            <w:r w:rsidRPr="00D87ED3">
              <w:rPr>
                <w:rFonts w:hint="eastAsia"/>
              </w:rPr>
              <w:br/>
            </w:r>
            <w:r w:rsidRPr="00D87ED3">
              <w:rPr>
                <w:rFonts w:hint="eastAsia"/>
              </w:rPr>
              <w:lastRenderedPageBreak/>
              <w:t>支持通道化的</w:t>
            </w:r>
            <w:r w:rsidRPr="00D87ED3">
              <w:rPr>
                <w:rFonts w:hint="eastAsia"/>
              </w:rPr>
              <w:t>QoS</w:t>
            </w:r>
            <w:r w:rsidRPr="00D87ED3">
              <w:rPr>
                <w:rFonts w:hint="eastAsia"/>
              </w:rPr>
              <w:t>，支持基于源地址、用户、服务、应用、时间进行带宽控制，并支持配置保障带宽、限制带宽、带宽借用、每</w:t>
            </w:r>
            <w:r w:rsidRPr="00D87ED3">
              <w:rPr>
                <w:rFonts w:hint="eastAsia"/>
              </w:rPr>
              <w:t>IP</w:t>
            </w:r>
            <w:r w:rsidRPr="00D87ED3">
              <w:rPr>
                <w:rFonts w:hint="eastAsia"/>
              </w:rPr>
              <w:t>带宽、流量限额、带宽优先级等</w:t>
            </w:r>
            <w:r w:rsidRPr="00D87ED3">
              <w:rPr>
                <w:rFonts w:hint="eastAsia"/>
              </w:rPr>
              <w:t>QoS</w:t>
            </w:r>
            <w:r w:rsidRPr="00D87ED3">
              <w:rPr>
                <w:rFonts w:hint="eastAsia"/>
              </w:rPr>
              <w:t>动作，时间选择支持基于日计划、周计划、单次计划等。支持流量限额以日、月为单位配置，支持</w:t>
            </w:r>
            <w:r w:rsidRPr="00D87ED3">
              <w:rPr>
                <w:rFonts w:hint="eastAsia"/>
              </w:rPr>
              <w:t>4</w:t>
            </w:r>
            <w:r w:rsidRPr="00D87ED3">
              <w:rPr>
                <w:rFonts w:hint="eastAsia"/>
              </w:rPr>
              <w:t>级层次化</w:t>
            </w:r>
            <w:r w:rsidRPr="00D87ED3">
              <w:rPr>
                <w:rFonts w:hint="eastAsia"/>
              </w:rPr>
              <w:t>QoS</w:t>
            </w:r>
            <w:r w:rsidRPr="00D87ED3">
              <w:rPr>
                <w:rFonts w:hint="eastAsia"/>
              </w:rPr>
              <w:t>、支持多级用户</w:t>
            </w:r>
            <w:r w:rsidRPr="00D87ED3">
              <w:rPr>
                <w:rFonts w:hint="eastAsia"/>
              </w:rPr>
              <w:t>/</w:t>
            </w:r>
            <w:r w:rsidRPr="00D87ED3">
              <w:rPr>
                <w:rFonts w:hint="eastAsia"/>
              </w:rPr>
              <w:t>用户组嵌套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2</w:t>
            </w:r>
          </w:p>
        </w:tc>
      </w:tr>
      <w:tr w:rsidR="00497E91" w:rsidRPr="00D87ED3">
        <w:trPr>
          <w:trHeight w:val="27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数据库审计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华为</w:t>
            </w:r>
            <w:r w:rsidRPr="00D87ED3">
              <w:rPr>
                <w:rFonts w:hint="eastAsia"/>
              </w:rPr>
              <w:t xml:space="preserve">DAS1500-V                           </w:t>
            </w:r>
            <w:r w:rsidRPr="00D87ED3">
              <w:rPr>
                <w:rFonts w:hint="eastAsia"/>
              </w:rPr>
              <w:t xml:space="preserve">                                                                          </w:t>
            </w:r>
            <w:r w:rsidRPr="00D87ED3">
              <w:rPr>
                <w:rFonts w:hint="eastAsia"/>
              </w:rPr>
              <w:t>硬件：</w:t>
            </w:r>
            <w:r w:rsidRPr="00D87ED3">
              <w:rPr>
                <w:rFonts w:hint="eastAsia"/>
              </w:rPr>
              <w:t>CPU 12</w:t>
            </w:r>
            <w:r w:rsidRPr="00D87ED3">
              <w:rPr>
                <w:rFonts w:hint="eastAsia"/>
              </w:rPr>
              <w:t>核</w:t>
            </w:r>
            <w:r w:rsidRPr="00D87ED3">
              <w:rPr>
                <w:rFonts w:hint="eastAsia"/>
              </w:rPr>
              <w:t xml:space="preserve"> 2.1GHz*1</w:t>
            </w:r>
            <w:r w:rsidRPr="00D87ED3">
              <w:rPr>
                <w:rFonts w:hint="eastAsia"/>
              </w:rPr>
              <w:t>，</w:t>
            </w:r>
            <w:r w:rsidRPr="00D87ED3">
              <w:rPr>
                <w:rFonts w:hint="eastAsia"/>
              </w:rPr>
              <w:t>32GB</w:t>
            </w:r>
            <w:r w:rsidRPr="00D87ED3">
              <w:rPr>
                <w:rFonts w:hint="eastAsia"/>
              </w:rPr>
              <w:t>内存，硬盘：</w:t>
            </w:r>
            <w:r w:rsidRPr="00D87ED3">
              <w:rPr>
                <w:rFonts w:hint="eastAsia"/>
              </w:rPr>
              <w:t>2000GB-SATA *2</w:t>
            </w:r>
            <w:r w:rsidRPr="00D87ED3">
              <w:rPr>
                <w:rFonts w:hint="eastAsia"/>
              </w:rPr>
              <w:t>，接口：</w:t>
            </w:r>
            <w:r w:rsidRPr="00D87ED3">
              <w:rPr>
                <w:rFonts w:hint="eastAsia"/>
              </w:rPr>
              <w:t>6*GE</w:t>
            </w:r>
            <w:r w:rsidRPr="00D87ED3">
              <w:rPr>
                <w:rFonts w:hint="eastAsia"/>
              </w:rPr>
              <w:t>电口，</w:t>
            </w:r>
            <w:r w:rsidRPr="00D87ED3">
              <w:rPr>
                <w:rFonts w:hint="eastAsia"/>
              </w:rPr>
              <w:t>2*10GE</w:t>
            </w:r>
            <w:r w:rsidRPr="00D87ED3">
              <w:rPr>
                <w:rFonts w:hint="eastAsia"/>
              </w:rPr>
              <w:br/>
            </w:r>
            <w:r w:rsidRPr="00D87ED3">
              <w:rPr>
                <w:rFonts w:hint="eastAsia"/>
              </w:rPr>
              <w:t>审计流量</w:t>
            </w:r>
            <w:r w:rsidRPr="00D87ED3">
              <w:rPr>
                <w:rFonts w:hint="eastAsia"/>
              </w:rPr>
              <w:t>230M</w:t>
            </w:r>
            <w:r w:rsidRPr="00D87ED3">
              <w:rPr>
                <w:rFonts w:hint="eastAsia"/>
              </w:rPr>
              <w:t>，每秒最大处理事务数</w:t>
            </w:r>
            <w:r w:rsidRPr="00D87ED3">
              <w:rPr>
                <w:rFonts w:hint="eastAsia"/>
              </w:rPr>
              <w:t>10000TPS/s</w:t>
            </w:r>
            <w:r w:rsidRPr="00D87ED3">
              <w:rPr>
                <w:rFonts w:hint="eastAsia"/>
              </w:rPr>
              <w:t>，入库性能</w:t>
            </w:r>
            <w:r w:rsidRPr="00D87ED3">
              <w:rPr>
                <w:rFonts w:hint="eastAsia"/>
              </w:rPr>
              <w:t>10000TPS/s</w:t>
            </w:r>
            <w:r w:rsidRPr="00D87ED3">
              <w:rPr>
                <w:rFonts w:hint="eastAsia"/>
              </w:rPr>
              <w:t>，可支持审计</w:t>
            </w:r>
            <w:r w:rsidRPr="00D87ED3">
              <w:rPr>
                <w:rFonts w:hint="eastAsia"/>
              </w:rPr>
              <w:t>2</w:t>
            </w:r>
            <w:r w:rsidRPr="00D87ED3">
              <w:rPr>
                <w:rFonts w:hint="eastAsia"/>
              </w:rPr>
              <w:t>个数据库实例</w:t>
            </w:r>
            <w:r w:rsidRPr="00D87ED3">
              <w:rPr>
                <w:rFonts w:hint="eastAsia"/>
              </w:rPr>
              <w:br/>
            </w:r>
            <w:r w:rsidRPr="00D87ED3">
              <w:rPr>
                <w:rFonts w:hint="eastAsia"/>
              </w:rPr>
              <w:t>支持自定义精确审计规则，可根据账号、</w:t>
            </w:r>
            <w:r w:rsidRPr="00D87ED3">
              <w:rPr>
                <w:rFonts w:hint="eastAsia"/>
              </w:rPr>
              <w:t>IP</w:t>
            </w:r>
            <w:r w:rsidRPr="00D87ED3">
              <w:rPr>
                <w:rFonts w:hint="eastAsia"/>
              </w:rPr>
              <w:t>地址、操作类型、数据库名、数据库表名、返回行数、响应时间、数据库返回码、操作特征设定</w:t>
            </w:r>
            <w:r w:rsidRPr="00D87ED3">
              <w:rPr>
                <w:rFonts w:hint="eastAsia"/>
              </w:rPr>
              <w:br/>
            </w:r>
            <w:r w:rsidRPr="00D87ED3">
              <w:rPr>
                <w:rFonts w:hint="eastAsia"/>
              </w:rPr>
              <w:t>支持数据库操作类、表、视图、索引、触发器、游标、事务各种对象的</w:t>
            </w:r>
            <w:r w:rsidRPr="00D87ED3">
              <w:rPr>
                <w:rFonts w:hint="eastAsia"/>
              </w:rPr>
              <w:t>SQL</w:t>
            </w:r>
            <w:r w:rsidRPr="00D87ED3">
              <w:rPr>
                <w:rFonts w:hint="eastAsia"/>
              </w:rPr>
              <w:t>操作审计</w:t>
            </w:r>
            <w:r w:rsidRPr="00D87ED3">
              <w:rPr>
                <w:rFonts w:hint="eastAsia"/>
              </w:rPr>
              <w:br/>
            </w:r>
            <w:r w:rsidRPr="00D87ED3">
              <w:rPr>
                <w:rFonts w:hint="eastAsia"/>
              </w:rPr>
              <w:t>系统内置高危</w:t>
            </w:r>
            <w:r w:rsidRPr="00D87ED3">
              <w:rPr>
                <w:rFonts w:hint="eastAsia"/>
              </w:rPr>
              <w:t>SQL</w:t>
            </w:r>
            <w:r w:rsidRPr="00D87ED3">
              <w:rPr>
                <w:rFonts w:hint="eastAsia"/>
              </w:rPr>
              <w:t>查询和注入、远程命令执行、跨站脚本攻击、</w:t>
            </w:r>
            <w:r w:rsidRPr="00D87ED3">
              <w:rPr>
                <w:rFonts w:hint="eastAsia"/>
              </w:rPr>
              <w:t>FTP</w:t>
            </w:r>
            <w:r w:rsidRPr="00D87ED3">
              <w:rPr>
                <w:rFonts w:hint="eastAsia"/>
              </w:rPr>
              <w:t>和</w:t>
            </w:r>
            <w:r w:rsidRPr="00D87ED3">
              <w:rPr>
                <w:rFonts w:hint="eastAsia"/>
              </w:rPr>
              <w:t>telnet</w:t>
            </w:r>
            <w:r w:rsidRPr="00D87ED3">
              <w:rPr>
                <w:rFonts w:hint="eastAsia"/>
              </w:rPr>
              <w:t>高危指令等审计规则模板</w:t>
            </w:r>
            <w:r w:rsidRPr="00D87ED3">
              <w:rPr>
                <w:rFonts w:hint="eastAsia"/>
              </w:rPr>
              <w:br/>
            </w:r>
            <w:r w:rsidRPr="00D87ED3">
              <w:rPr>
                <w:rFonts w:hint="eastAsia"/>
              </w:rPr>
              <w:t>支持对</w:t>
            </w:r>
            <w:r w:rsidRPr="00D87ED3">
              <w:rPr>
                <w:rFonts w:hint="eastAsia"/>
              </w:rPr>
              <w:t>Oracle</w:t>
            </w:r>
            <w:r w:rsidRPr="00D87ED3">
              <w:rPr>
                <w:rFonts w:hint="eastAsia"/>
              </w:rPr>
              <w:t>数据库状态的自动监控，可监控会话数、连接进程、</w:t>
            </w:r>
            <w:r w:rsidRPr="00D87ED3">
              <w:rPr>
                <w:rFonts w:hint="eastAsia"/>
              </w:rPr>
              <w:t>CPU</w:t>
            </w:r>
            <w:r w:rsidRPr="00D87ED3">
              <w:rPr>
                <w:rFonts w:hint="eastAsia"/>
              </w:rPr>
              <w:t>和内存占用率等信息</w:t>
            </w:r>
            <w:r w:rsidRPr="00D87ED3">
              <w:rPr>
                <w:rFonts w:hint="eastAsia"/>
              </w:rPr>
              <w:br/>
            </w:r>
            <w:r w:rsidRPr="00D87ED3">
              <w:rPr>
                <w:rFonts w:hint="eastAsia"/>
              </w:rPr>
              <w:t>支持中间件环境下的</w:t>
            </w:r>
            <w:r w:rsidRPr="00D87ED3">
              <w:rPr>
                <w:rFonts w:hint="eastAsia"/>
              </w:rPr>
              <w:t>SQL</w:t>
            </w:r>
            <w:r w:rsidRPr="00D87ED3">
              <w:rPr>
                <w:rFonts w:hint="eastAsia"/>
              </w:rPr>
              <w:t>语句关联到</w:t>
            </w:r>
            <w:r w:rsidRPr="00D87ED3">
              <w:rPr>
                <w:rFonts w:hint="eastAsia"/>
              </w:rPr>
              <w:t>HTTP</w:t>
            </w:r>
            <w:r w:rsidRPr="00D87ED3">
              <w:rPr>
                <w:rFonts w:hint="eastAsia"/>
              </w:rPr>
              <w:t>操作，</w:t>
            </w:r>
            <w:r w:rsidRPr="00D87ED3">
              <w:rPr>
                <w:rFonts w:hint="eastAsia"/>
              </w:rPr>
              <w:t>HTTP</w:t>
            </w:r>
            <w:r w:rsidRPr="00D87ED3">
              <w:rPr>
                <w:rFonts w:hint="eastAsia"/>
              </w:rPr>
              <w:t>操作关联到</w:t>
            </w:r>
            <w:r w:rsidRPr="00D87ED3">
              <w:rPr>
                <w:rFonts w:hint="eastAsia"/>
              </w:rPr>
              <w:t>HTTP-ID</w:t>
            </w:r>
            <w:r w:rsidRPr="00D87ED3">
              <w:rPr>
                <w:rFonts w:hint="eastAsia"/>
              </w:rPr>
              <w:t>，实现中间件环境下的审计追溯</w:t>
            </w:r>
            <w:r w:rsidRPr="00D87ED3">
              <w:rPr>
                <w:rFonts w:hint="eastAsia"/>
              </w:rPr>
              <w:br/>
            </w:r>
            <w:r w:rsidRPr="00D87ED3">
              <w:rPr>
                <w:rFonts w:hint="eastAsia"/>
              </w:rPr>
              <w:t>支持自动对比不同时期的行为模型，以区分其操作趋势变化，发现</w:t>
            </w:r>
            <w:r w:rsidRPr="00D87ED3">
              <w:rPr>
                <w:rFonts w:hint="eastAsia"/>
              </w:rPr>
              <w:lastRenderedPageBreak/>
              <w:t>不同时期的用户、</w:t>
            </w:r>
            <w:r w:rsidRPr="00D87ED3">
              <w:rPr>
                <w:rFonts w:hint="eastAsia"/>
              </w:rPr>
              <w:t>IP</w:t>
            </w:r>
            <w:r w:rsidRPr="00D87ED3">
              <w:rPr>
                <w:rFonts w:hint="eastAsia"/>
              </w:rPr>
              <w:t>地址、操作类型、操作频次的差异情况，从而发现访问异常</w:t>
            </w:r>
            <w:r w:rsidRPr="00D87ED3">
              <w:rPr>
                <w:rFonts w:hint="eastAsia"/>
              </w:rPr>
              <w:br/>
            </w:r>
            <w:r w:rsidRPr="00D87ED3">
              <w:rPr>
                <w:rFonts w:hint="eastAsia"/>
              </w:rPr>
              <w:t>支持日志信息的统计，统计信息可以图表、柱状图形式展示，统计条件包括</w:t>
            </w:r>
            <w:r w:rsidRPr="00D87ED3">
              <w:rPr>
                <w:rFonts w:hint="eastAsia"/>
              </w:rPr>
              <w:t>:IP</w:t>
            </w:r>
            <w:r w:rsidRPr="00D87ED3">
              <w:rPr>
                <w:rFonts w:hint="eastAsia"/>
              </w:rPr>
              <w:t>、账号、操作类型等，支持统计模板设计，用以设计审计数据的展示效果</w:t>
            </w:r>
            <w:r w:rsidRPr="00D87ED3">
              <w:rPr>
                <w:rFonts w:hint="eastAsia"/>
              </w:rPr>
              <w:br/>
            </w:r>
            <w:r w:rsidRPr="00D87ED3">
              <w:rPr>
                <w:rFonts w:hint="eastAsia"/>
              </w:rPr>
              <w:t>可设置分权管理，提供三权分立功能，系统可以对使用人员的操作进行审计记录，可以由审计员进行查询，具有自身安全审计功能</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r w:rsidR="00497E91" w:rsidRPr="00D87ED3">
        <w:trPr>
          <w:trHeight w:val="27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漏洞扫描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启明星辰</w:t>
            </w:r>
            <w:r w:rsidRPr="00D87ED3">
              <w:rPr>
                <w:rFonts w:hint="eastAsia"/>
              </w:rPr>
              <w:t>TJCS-NS-VM</w:t>
            </w:r>
            <w:r w:rsidRPr="00D87ED3">
              <w:rPr>
                <w:rFonts w:hint="eastAsia"/>
              </w:rPr>
              <w:br/>
            </w:r>
            <w:r w:rsidRPr="00D87ED3">
              <w:rPr>
                <w:rFonts w:hint="eastAsia"/>
              </w:rPr>
              <w:t>包含并发</w:t>
            </w:r>
            <w:r w:rsidRPr="00D87ED3">
              <w:rPr>
                <w:rFonts w:hint="eastAsia"/>
              </w:rPr>
              <w:t>50</w:t>
            </w:r>
            <w:r w:rsidRPr="00D87ED3">
              <w:rPr>
                <w:rFonts w:hint="eastAsia"/>
              </w:rPr>
              <w:t>台设备的扫描授权</w:t>
            </w:r>
            <w:r w:rsidRPr="00D87ED3">
              <w:rPr>
                <w:rFonts w:hint="eastAsia"/>
              </w:rPr>
              <w:br/>
            </w:r>
            <w:r w:rsidRPr="00D87ED3">
              <w:rPr>
                <w:rFonts w:hint="eastAsia"/>
              </w:rPr>
              <w:t>支持</w:t>
            </w:r>
            <w:r w:rsidRPr="00D87ED3">
              <w:rPr>
                <w:rFonts w:hint="eastAsia"/>
              </w:rPr>
              <w:t>SSL</w:t>
            </w:r>
            <w:r w:rsidRPr="00D87ED3">
              <w:rPr>
                <w:rFonts w:hint="eastAsia"/>
              </w:rPr>
              <w:t>加密对数据传输等进行处理，</w:t>
            </w:r>
            <w:r w:rsidRPr="00D87ED3">
              <w:rPr>
                <w:rFonts w:hint="eastAsia"/>
              </w:rPr>
              <w:t>HTTPS</w:t>
            </w:r>
            <w:r w:rsidRPr="00D87ED3">
              <w:rPr>
                <w:rFonts w:hint="eastAsia"/>
              </w:rPr>
              <w:t>方式，采用</w:t>
            </w:r>
            <w:r w:rsidRPr="00D87ED3">
              <w:rPr>
                <w:rFonts w:hint="eastAsia"/>
              </w:rPr>
              <w:t>B/S</w:t>
            </w:r>
            <w:r w:rsidRPr="00D87ED3">
              <w:rPr>
                <w:rFonts w:hint="eastAsia"/>
              </w:rPr>
              <w:t>架构操作，支持</w:t>
            </w:r>
            <w:r w:rsidRPr="00D87ED3">
              <w:rPr>
                <w:rFonts w:hint="eastAsia"/>
              </w:rPr>
              <w:t>IPv6</w:t>
            </w:r>
            <w:r w:rsidRPr="00D87ED3">
              <w:rPr>
                <w:rFonts w:hint="eastAsia"/>
              </w:rPr>
              <w:br/>
            </w:r>
            <w:r w:rsidRPr="00D87ED3">
              <w:rPr>
                <w:rFonts w:hint="eastAsia"/>
              </w:rPr>
              <w:t>基线检查和变更检查支持远程检查、</w:t>
            </w:r>
            <w:r w:rsidRPr="00D87ED3">
              <w:rPr>
                <w:rFonts w:hint="eastAsia"/>
              </w:rPr>
              <w:t>SSH</w:t>
            </w:r>
            <w:r w:rsidRPr="00D87ED3">
              <w:rPr>
                <w:rFonts w:hint="eastAsia"/>
              </w:rPr>
              <w:t>、</w:t>
            </w:r>
            <w:r w:rsidRPr="00D87ED3">
              <w:rPr>
                <w:rFonts w:hint="eastAsia"/>
              </w:rPr>
              <w:t>TELNET</w:t>
            </w:r>
            <w:r w:rsidRPr="00D87ED3">
              <w:rPr>
                <w:rFonts w:hint="eastAsia"/>
              </w:rPr>
              <w:t>、</w:t>
            </w:r>
            <w:r w:rsidRPr="00D87ED3">
              <w:rPr>
                <w:rFonts w:hint="eastAsia"/>
              </w:rPr>
              <w:t>SMB</w:t>
            </w:r>
            <w:r w:rsidRPr="00D87ED3">
              <w:rPr>
                <w:rFonts w:hint="eastAsia"/>
              </w:rPr>
              <w:t>、离线检查，支持跳转机跳转，口令批量录入</w:t>
            </w:r>
            <w:r w:rsidRPr="00D87ED3">
              <w:rPr>
                <w:rFonts w:hint="eastAsia"/>
              </w:rPr>
              <w:br/>
            </w:r>
            <w:r w:rsidRPr="00D87ED3">
              <w:rPr>
                <w:rFonts w:hint="eastAsia"/>
              </w:rPr>
              <w:t>基线检查支持系统类型包括主机类：</w:t>
            </w:r>
            <w:r w:rsidRPr="00D87ED3">
              <w:rPr>
                <w:rFonts w:hint="eastAsia"/>
              </w:rPr>
              <w:t>Windows</w:t>
            </w:r>
            <w:r w:rsidRPr="00D87ED3">
              <w:rPr>
                <w:rFonts w:hint="eastAsia"/>
              </w:rPr>
              <w:t>、</w:t>
            </w:r>
            <w:r w:rsidRPr="00D87ED3">
              <w:rPr>
                <w:rFonts w:hint="eastAsia"/>
              </w:rPr>
              <w:t>Unix</w:t>
            </w:r>
            <w:r w:rsidRPr="00D87ED3">
              <w:rPr>
                <w:rFonts w:hint="eastAsia"/>
              </w:rPr>
              <w:t>、</w:t>
            </w:r>
            <w:r w:rsidRPr="00D87ED3">
              <w:rPr>
                <w:rFonts w:hint="eastAsia"/>
              </w:rPr>
              <w:t>Solaris</w:t>
            </w:r>
            <w:r w:rsidRPr="00D87ED3">
              <w:rPr>
                <w:rFonts w:hint="eastAsia"/>
              </w:rPr>
              <w:t>、</w:t>
            </w:r>
            <w:r w:rsidRPr="00D87ED3">
              <w:rPr>
                <w:rFonts w:hint="eastAsia"/>
              </w:rPr>
              <w:t>HP-Unix</w:t>
            </w:r>
            <w:r w:rsidRPr="00D87ED3">
              <w:rPr>
                <w:rFonts w:hint="eastAsia"/>
              </w:rPr>
              <w:t>、</w:t>
            </w:r>
            <w:r w:rsidRPr="00D87ED3">
              <w:rPr>
                <w:rFonts w:hint="eastAsia"/>
              </w:rPr>
              <w:t>AIX</w:t>
            </w:r>
            <w:r w:rsidRPr="00D87ED3">
              <w:rPr>
                <w:rFonts w:hint="eastAsia"/>
              </w:rPr>
              <w:t>、</w:t>
            </w:r>
            <w:r w:rsidRPr="00D87ED3">
              <w:rPr>
                <w:rFonts w:hint="eastAsia"/>
              </w:rPr>
              <w:t xml:space="preserve"> Linux</w:t>
            </w:r>
            <w:r w:rsidRPr="00D87ED3">
              <w:rPr>
                <w:rFonts w:hint="eastAsia"/>
              </w:rPr>
              <w:t>等；网络设备</w:t>
            </w:r>
            <w:r w:rsidRPr="00D87ED3">
              <w:rPr>
                <w:rFonts w:hint="eastAsia"/>
              </w:rPr>
              <w:br/>
            </w:r>
            <w:r w:rsidRPr="00D87ED3">
              <w:rPr>
                <w:rFonts w:hint="eastAsia"/>
              </w:rPr>
              <w:t>在安全基线违规列表中，选择某个违规信息，支持查看该违规的详细信息和解决方案</w:t>
            </w:r>
            <w:r w:rsidRPr="00D87ED3">
              <w:rPr>
                <w:rFonts w:hint="eastAsia"/>
              </w:rPr>
              <w:br/>
            </w:r>
            <w:r w:rsidRPr="00D87ED3">
              <w:rPr>
                <w:rFonts w:hint="eastAsia"/>
              </w:rPr>
              <w:t>变更检查支持检查重要文件、文件夹、注册表、启动项、进程等详细信息以及变更状态</w:t>
            </w:r>
            <w:r w:rsidRPr="00D87ED3">
              <w:rPr>
                <w:rFonts w:hint="eastAsia"/>
              </w:rPr>
              <w:br/>
            </w:r>
            <w:r w:rsidRPr="00D87ED3">
              <w:rPr>
                <w:rFonts w:hint="eastAsia"/>
              </w:rPr>
              <w:t>支持指定登录用户名和口令进行本地漏扫检查</w:t>
            </w:r>
            <w:r w:rsidRPr="00D87ED3">
              <w:rPr>
                <w:rFonts w:hint="eastAsia"/>
              </w:rPr>
              <w:br/>
            </w:r>
            <w:r w:rsidRPr="00D87ED3">
              <w:rPr>
                <w:rFonts w:hint="eastAsia"/>
              </w:rPr>
              <w:t>支持扫描识别出运行的服务和端口，内置漏洞库</w:t>
            </w:r>
            <w:r w:rsidRPr="00D87ED3">
              <w:rPr>
                <w:rFonts w:hint="eastAsia"/>
              </w:rPr>
              <w:t>58000</w:t>
            </w:r>
            <w:r w:rsidRPr="00D87ED3">
              <w:rPr>
                <w:rFonts w:hint="eastAsia"/>
              </w:rPr>
              <w:t>条以上。支持</w:t>
            </w:r>
            <w:r w:rsidRPr="00D87ED3">
              <w:rPr>
                <w:rFonts w:hint="eastAsia"/>
              </w:rPr>
              <w:t>CVE</w:t>
            </w:r>
            <w:r w:rsidRPr="00D87ED3">
              <w:rPr>
                <w:rFonts w:hint="eastAsia"/>
              </w:rPr>
              <w:t>、</w:t>
            </w:r>
            <w:r w:rsidRPr="00D87ED3">
              <w:rPr>
                <w:rFonts w:hint="eastAsia"/>
              </w:rPr>
              <w:t>CNVD</w:t>
            </w:r>
            <w:r w:rsidRPr="00D87ED3">
              <w:rPr>
                <w:rFonts w:hint="eastAsia"/>
              </w:rPr>
              <w:t>、</w:t>
            </w:r>
            <w:r w:rsidRPr="00D87ED3">
              <w:rPr>
                <w:rFonts w:hint="eastAsia"/>
              </w:rPr>
              <w:t>CNNVD</w:t>
            </w:r>
            <w:r w:rsidRPr="00D87ED3">
              <w:rPr>
                <w:rFonts w:hint="eastAsia"/>
              </w:rPr>
              <w:t>、</w:t>
            </w:r>
            <w:r w:rsidRPr="00D87ED3">
              <w:rPr>
                <w:rFonts w:hint="eastAsia"/>
              </w:rPr>
              <w:t>BugTraq</w:t>
            </w:r>
            <w:r w:rsidRPr="00D87ED3">
              <w:rPr>
                <w:rFonts w:hint="eastAsia"/>
              </w:rPr>
              <w:t>等，拥有完备的知识体系</w:t>
            </w:r>
            <w:r w:rsidRPr="00D87ED3">
              <w:rPr>
                <w:rFonts w:hint="eastAsia"/>
              </w:rPr>
              <w:br/>
            </w:r>
            <w:r w:rsidRPr="00D87ED3">
              <w:rPr>
                <w:rFonts w:hint="eastAsia"/>
              </w:rPr>
              <w:lastRenderedPageBreak/>
              <w:t>支持扫描主流虚拟机</w:t>
            </w:r>
            <w:r w:rsidRPr="00D87ED3">
              <w:rPr>
                <w:rFonts w:hint="eastAsia"/>
              </w:rPr>
              <w:t>管理系统的安全漏洞，如：</w:t>
            </w:r>
            <w:r w:rsidRPr="00D87ED3">
              <w:rPr>
                <w:rFonts w:hint="eastAsia"/>
              </w:rPr>
              <w:t>VMWare ESXi</w:t>
            </w:r>
            <w:r w:rsidRPr="00D87ED3">
              <w:rPr>
                <w:rFonts w:hint="eastAsia"/>
              </w:rPr>
              <w:t>、</w:t>
            </w:r>
            <w:r w:rsidRPr="00D87ED3">
              <w:rPr>
                <w:rFonts w:hint="eastAsia"/>
              </w:rPr>
              <w:t>Xen</w:t>
            </w:r>
            <w:r w:rsidRPr="00D87ED3">
              <w:rPr>
                <w:rFonts w:hint="eastAsia"/>
              </w:rPr>
              <w:t>等</w:t>
            </w:r>
            <w:r w:rsidRPr="00D87ED3">
              <w:rPr>
                <w:rFonts w:hint="eastAsia"/>
              </w:rPr>
              <w:br/>
            </w:r>
            <w:r w:rsidRPr="00D87ED3">
              <w:rPr>
                <w:rFonts w:hint="eastAsia"/>
              </w:rPr>
              <w:t>支持常见的</w:t>
            </w:r>
            <w:r w:rsidRPr="00D87ED3">
              <w:rPr>
                <w:rFonts w:hint="eastAsia"/>
              </w:rPr>
              <w:t>WEB</w:t>
            </w:r>
            <w:r w:rsidRPr="00D87ED3">
              <w:rPr>
                <w:rFonts w:hint="eastAsia"/>
              </w:rPr>
              <w:t>应用弱点检测，支持主流安全漏洞扫描，如：</w:t>
            </w:r>
            <w:r w:rsidRPr="00D87ED3">
              <w:rPr>
                <w:rFonts w:hint="eastAsia"/>
              </w:rPr>
              <w:t>SQL</w:t>
            </w:r>
            <w:r w:rsidRPr="00D87ED3">
              <w:rPr>
                <w:rFonts w:hint="eastAsia"/>
              </w:rPr>
              <w:t>注入、跨站脚本攻击、网页木马、系统命令执行漏洞、信息泄露、资源位置预测漏洞、目录遍历漏洞、配置不当漏洞、弱密码、内容欺骗漏洞、外链、暗链等类型漏洞；支持</w:t>
            </w:r>
            <w:r w:rsidRPr="00D87ED3">
              <w:rPr>
                <w:rFonts w:hint="eastAsia"/>
              </w:rPr>
              <w:t>WEB1.0</w:t>
            </w:r>
            <w:r w:rsidRPr="00D87ED3">
              <w:rPr>
                <w:rFonts w:hint="eastAsia"/>
              </w:rPr>
              <w:t>，</w:t>
            </w:r>
            <w:r w:rsidRPr="00D87ED3">
              <w:rPr>
                <w:rFonts w:hint="eastAsia"/>
              </w:rPr>
              <w:t>WEB2.0</w:t>
            </w:r>
            <w:r w:rsidRPr="00D87ED3">
              <w:rPr>
                <w:rFonts w:hint="eastAsia"/>
              </w:rPr>
              <w:t>扫描；支持对网站资产管理、快捷网站扫描</w:t>
            </w:r>
            <w:r w:rsidRPr="00D87ED3">
              <w:rPr>
                <w:rFonts w:hint="eastAsia"/>
              </w:rPr>
              <w:br/>
            </w:r>
            <w:r w:rsidRPr="00D87ED3">
              <w:rPr>
                <w:rFonts w:hint="eastAsia"/>
              </w:rPr>
              <w:t>任务报告展示：支持五合一多维度展示任务详情，并支持导出</w:t>
            </w:r>
            <w:r w:rsidRPr="00D87ED3">
              <w:rPr>
                <w:rFonts w:hint="eastAsia"/>
              </w:rPr>
              <w:t>Word</w:t>
            </w:r>
            <w:r w:rsidRPr="00D87ED3">
              <w:rPr>
                <w:rFonts w:hint="eastAsia"/>
              </w:rPr>
              <w:t>、</w:t>
            </w:r>
            <w:r w:rsidRPr="00D87ED3">
              <w:rPr>
                <w:rFonts w:hint="eastAsia"/>
              </w:rPr>
              <w:t>PDF</w:t>
            </w:r>
            <w:r w:rsidRPr="00D87ED3">
              <w:rPr>
                <w:rFonts w:hint="eastAsia"/>
              </w:rPr>
              <w:t>、</w:t>
            </w:r>
            <w:r w:rsidRPr="00D87ED3">
              <w:rPr>
                <w:rFonts w:hint="eastAsia"/>
              </w:rPr>
              <w:t>HTML</w:t>
            </w:r>
            <w:r w:rsidRPr="00D87ED3">
              <w:rPr>
                <w:rFonts w:hint="eastAsia"/>
              </w:rPr>
              <w:t>等多种报表</w:t>
            </w:r>
            <w:r w:rsidRPr="00D87ED3">
              <w:rPr>
                <w:rFonts w:hint="eastAsia"/>
              </w:rPr>
              <w:br/>
            </w:r>
            <w:r w:rsidRPr="00D87ED3">
              <w:rPr>
                <w:rFonts w:hint="eastAsia"/>
              </w:rPr>
              <w:t>以列表的方式展示告警，支持告警策略自定义、告警声音设置、告警过滤策略</w:t>
            </w:r>
            <w:r w:rsidRPr="00D87ED3">
              <w:rPr>
                <w:rFonts w:hint="eastAsia"/>
              </w:rPr>
              <w:br/>
            </w:r>
            <w:r w:rsidRPr="00D87ED3">
              <w:rPr>
                <w:rFonts w:hint="eastAsia"/>
              </w:rPr>
              <w:t>支持三权分立</w:t>
            </w:r>
            <w:r w:rsidRPr="00D87ED3">
              <w:rPr>
                <w:rFonts w:hint="eastAsia"/>
              </w:rPr>
              <w:t>方式的授权，即管理员只负责完成设备的系统配置，安全管理员负责配置核查，审计员负责对系统本身的用户操作日志管理和审计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r w:rsidR="00497E91" w:rsidRPr="00D87ED3">
        <w:trPr>
          <w:trHeight w:val="27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杀毒软件</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启明星辰</w:t>
            </w:r>
            <w:r w:rsidRPr="00D87ED3">
              <w:rPr>
                <w:rFonts w:hint="eastAsia"/>
              </w:rPr>
              <w:t>JC-SVR-Standard</w:t>
            </w:r>
            <w:r w:rsidRPr="00D87ED3">
              <w:rPr>
                <w:rFonts w:hint="eastAsia"/>
              </w:rPr>
              <w:br/>
            </w:r>
            <w:r w:rsidRPr="00D87ED3">
              <w:rPr>
                <w:rFonts w:hint="eastAsia"/>
              </w:rPr>
              <w:t>产品可以纯软件交付，包含管理控制中心软件及终端客户端软件，其中管理控制中心可云化部署。</w:t>
            </w:r>
            <w:r w:rsidRPr="00D87ED3">
              <w:rPr>
                <w:rFonts w:hint="eastAsia"/>
              </w:rPr>
              <w:br/>
            </w:r>
            <w:r w:rsidRPr="00D87ED3">
              <w:rPr>
                <w:rFonts w:hint="eastAsia"/>
              </w:rPr>
              <w:t>单一管理控制中心可统一管理分别部署在</w:t>
            </w:r>
            <w:r w:rsidRPr="00D87ED3">
              <w:rPr>
                <w:rFonts w:hint="eastAsia"/>
              </w:rPr>
              <w:t>Windows PC</w:t>
            </w:r>
            <w:r w:rsidRPr="00D87ED3">
              <w:rPr>
                <w:rFonts w:hint="eastAsia"/>
              </w:rPr>
              <w:t>，</w:t>
            </w:r>
            <w:r w:rsidRPr="00D87ED3">
              <w:rPr>
                <w:rFonts w:hint="eastAsia"/>
              </w:rPr>
              <w:t>Win</w:t>
            </w:r>
            <w:r w:rsidRPr="00D87ED3">
              <w:rPr>
                <w:rFonts w:hint="eastAsia"/>
              </w:rPr>
              <w:t>服务器以及</w:t>
            </w:r>
            <w:r w:rsidRPr="00D87ED3">
              <w:rPr>
                <w:rFonts w:hint="eastAsia"/>
              </w:rPr>
              <w:t>Linux</w:t>
            </w:r>
            <w:r w:rsidRPr="00D87ED3">
              <w:rPr>
                <w:rFonts w:hint="eastAsia"/>
              </w:rPr>
              <w:t>服务器的客户端软件</w:t>
            </w:r>
            <w:r w:rsidRPr="00D87ED3">
              <w:rPr>
                <w:rFonts w:hint="eastAsia"/>
              </w:rPr>
              <w:br/>
            </w:r>
            <w:r w:rsidRPr="00D87ED3">
              <w:rPr>
                <w:rFonts w:hint="eastAsia"/>
              </w:rPr>
              <w:t>本项目要求提供</w:t>
            </w:r>
            <w:r w:rsidRPr="00D87ED3">
              <w:rPr>
                <w:rFonts w:hint="eastAsia"/>
              </w:rPr>
              <w:t>100</w:t>
            </w:r>
            <w:r w:rsidRPr="00D87ED3">
              <w:rPr>
                <w:rFonts w:hint="eastAsia"/>
              </w:rPr>
              <w:t>个终端及</w:t>
            </w:r>
            <w:r w:rsidRPr="00D87ED3">
              <w:rPr>
                <w:rFonts w:hint="eastAsia"/>
              </w:rPr>
              <w:t>PC</w:t>
            </w:r>
            <w:r w:rsidRPr="00D87ED3">
              <w:rPr>
                <w:rFonts w:hint="eastAsia"/>
              </w:rPr>
              <w:t>授权和</w:t>
            </w:r>
            <w:r w:rsidRPr="00D87ED3">
              <w:rPr>
                <w:rFonts w:hint="eastAsia"/>
              </w:rPr>
              <w:t>20</w:t>
            </w:r>
            <w:r w:rsidRPr="00D87ED3">
              <w:rPr>
                <w:rFonts w:hint="eastAsia"/>
              </w:rPr>
              <w:t>个服务器端授权，并且能够无缝兼容本单位的虚拟化办公系统。</w:t>
            </w:r>
            <w:r w:rsidRPr="00D87ED3">
              <w:rPr>
                <w:rFonts w:hint="eastAsia"/>
              </w:rPr>
              <w:br/>
              <w:t>Windows XP/Windows V</w:t>
            </w:r>
            <w:r w:rsidRPr="00D87ED3">
              <w:rPr>
                <w:rFonts w:hint="eastAsia"/>
              </w:rPr>
              <w:t xml:space="preserve">ista/Windows 7/Windows 8/Windows </w:t>
            </w:r>
            <w:r w:rsidRPr="00D87ED3">
              <w:rPr>
                <w:rFonts w:hint="eastAsia"/>
              </w:rPr>
              <w:lastRenderedPageBreak/>
              <w:t>8.1/Windows 10</w:t>
            </w:r>
            <w:r w:rsidRPr="00D87ED3">
              <w:rPr>
                <w:rFonts w:hint="eastAsia"/>
              </w:rPr>
              <w:br/>
              <w:t>Windows Server 2003/Windows Server 2008/Windows Server 2008 R2/Windows Server 2012/Windows Server 2016</w:t>
            </w:r>
            <w:r w:rsidRPr="00D87ED3">
              <w:rPr>
                <w:rFonts w:hint="eastAsia"/>
              </w:rPr>
              <w:br/>
              <w:t>CentOS/UbuntuDebian/RHEL/SUSE/Red Flag Asianux Server/Oracle Linux</w:t>
            </w:r>
            <w:r w:rsidRPr="00D87ED3">
              <w:rPr>
                <w:rFonts w:hint="eastAsia"/>
              </w:rPr>
              <w:br/>
            </w:r>
            <w:r w:rsidRPr="00D87ED3">
              <w:rPr>
                <w:rFonts w:hint="eastAsia"/>
              </w:rPr>
              <w:t>支持终端自动分组管理，新接入的终端可以根据网段自动分配到对应的分组</w:t>
            </w:r>
            <w:r w:rsidRPr="00D87ED3">
              <w:rPr>
                <w:rFonts w:hint="eastAsia"/>
              </w:rPr>
              <w:br/>
            </w:r>
            <w:r w:rsidRPr="00D87ED3">
              <w:rPr>
                <w:rFonts w:hint="eastAsia"/>
              </w:rPr>
              <w:t>支持按照</w:t>
            </w:r>
            <w:r w:rsidRPr="00D87ED3">
              <w:rPr>
                <w:rFonts w:hint="eastAsia"/>
              </w:rPr>
              <w:t>扫描网段、扫描方式、扫描协议、扫描端口对终端进行扫描，及时发现尚未纳入管控的终端</w:t>
            </w:r>
            <w:r w:rsidRPr="00D87ED3">
              <w:rPr>
                <w:rFonts w:hint="eastAsia"/>
              </w:rPr>
              <w:br/>
            </w:r>
            <w:r w:rsidRPr="00D87ED3">
              <w:rPr>
                <w:rFonts w:hint="eastAsia"/>
              </w:rPr>
              <w:t>支持以安全策略模板方式对指定终端组快速部署安全策略，安全策略模板支持默认模板和自定义模板</w:t>
            </w:r>
            <w:r w:rsidRPr="00D87ED3">
              <w:rPr>
                <w:rFonts w:hint="eastAsia"/>
              </w:rPr>
              <w:br/>
            </w:r>
            <w:r w:rsidRPr="00D87ED3">
              <w:rPr>
                <w:rFonts w:hint="eastAsia"/>
              </w:rPr>
              <w:t>支持安全策略一体化配置，通过单一策略即可实现不同安全功能的配置，包括：终端病毒查杀的文件扫描配置、文件实时监控的参数配置、</w:t>
            </w:r>
            <w:r w:rsidRPr="00D87ED3">
              <w:rPr>
                <w:rFonts w:hint="eastAsia"/>
              </w:rPr>
              <w:t>WebShell</w:t>
            </w:r>
            <w:r w:rsidRPr="00D87ED3">
              <w:rPr>
                <w:rFonts w:hint="eastAsia"/>
              </w:rPr>
              <w:t>检测和威胁处置方式、暴力破解的威胁处置方式和</w:t>
            </w:r>
            <w:r w:rsidRPr="00D87ED3">
              <w:rPr>
                <w:rFonts w:hint="eastAsia"/>
              </w:rPr>
              <w:t>Windows</w:t>
            </w:r>
            <w:r w:rsidRPr="00D87ED3">
              <w:rPr>
                <w:rFonts w:hint="eastAsia"/>
              </w:rPr>
              <w:t>白名单信任目录</w:t>
            </w:r>
            <w:r w:rsidRPr="00D87ED3">
              <w:rPr>
                <w:rFonts w:hint="eastAsia"/>
              </w:rPr>
              <w:br/>
            </w:r>
            <w:r w:rsidRPr="00D87ED3">
              <w:rPr>
                <w:rFonts w:hint="eastAsia"/>
              </w:rPr>
              <w:t>提供勒索病毒整体防护体系入口，直观展示最近七天勒索病毒防护效果，包括已处置的勒索病毒数量、已阻止的勒索病毒行为次数、已阻止的未知</w:t>
            </w:r>
            <w:r w:rsidRPr="00D87ED3">
              <w:rPr>
                <w:rFonts w:hint="eastAsia"/>
              </w:rPr>
              <w:t>进程操作次数、已阻止的暴力破解攻击次数</w:t>
            </w:r>
            <w:r w:rsidRPr="00D87ED3">
              <w:rPr>
                <w:rFonts w:hint="eastAsia"/>
              </w:rPr>
              <w:br/>
            </w:r>
            <w:r w:rsidRPr="00D87ED3">
              <w:rPr>
                <w:rFonts w:hint="eastAsia"/>
              </w:rPr>
              <w:t>具备基于人工智能的检测引擎，支持无特征检测技术，有效应对恶意代码及其变种</w:t>
            </w:r>
            <w:r w:rsidRPr="00D87ED3">
              <w:rPr>
                <w:rFonts w:hint="eastAsia"/>
              </w:rPr>
              <w:br/>
            </w:r>
            <w:r w:rsidRPr="00D87ED3">
              <w:rPr>
                <w:rFonts w:hint="eastAsia"/>
              </w:rPr>
              <w:t>具备基于本地缓存信誉检测与全网信誉检测，构建企业全网信誉库的检测引擎，做到企业内网一台威胁，全网感知并进行针对性查杀，</w:t>
            </w:r>
            <w:r w:rsidRPr="00D87ED3">
              <w:rPr>
                <w:rFonts w:hint="eastAsia"/>
              </w:rPr>
              <w:lastRenderedPageBreak/>
              <w:t>支持处置病毒时选择是否在其它终端上同步处置有效提升查杀效率，减少终端资源开销</w:t>
            </w:r>
            <w:r w:rsidRPr="00D87ED3">
              <w:rPr>
                <w:rFonts w:hint="eastAsia"/>
              </w:rPr>
              <w:br/>
            </w:r>
            <w:r w:rsidRPr="00D87ED3">
              <w:rPr>
                <w:rFonts w:hint="eastAsia"/>
              </w:rPr>
              <w:t>具备针对最新未知的文件，使用</w:t>
            </w:r>
            <w:r w:rsidRPr="00D87ED3">
              <w:rPr>
                <w:rFonts w:hint="eastAsia"/>
              </w:rPr>
              <w:t>IOC</w:t>
            </w:r>
            <w:r w:rsidRPr="00D87ED3">
              <w:rPr>
                <w:rFonts w:hint="eastAsia"/>
              </w:rPr>
              <w:t>特征（文件</w:t>
            </w:r>
            <w:r w:rsidRPr="00D87ED3">
              <w:rPr>
                <w:rFonts w:hint="eastAsia"/>
              </w:rPr>
              <w:t>hash</w:t>
            </w:r>
            <w:r w:rsidRPr="00D87ED3">
              <w:rPr>
                <w:rFonts w:hint="eastAsia"/>
              </w:rPr>
              <w:t>、</w:t>
            </w:r>
            <w:r w:rsidRPr="00D87ED3">
              <w:rPr>
                <w:rFonts w:hint="eastAsia"/>
              </w:rPr>
              <w:t>dns</w:t>
            </w:r>
            <w:r w:rsidRPr="00D87ED3">
              <w:rPr>
                <w:rFonts w:hint="eastAsia"/>
              </w:rPr>
              <w:t>、</w:t>
            </w:r>
            <w:r w:rsidRPr="00D87ED3">
              <w:rPr>
                <w:rFonts w:hint="eastAsia"/>
              </w:rPr>
              <w:t>url</w:t>
            </w:r>
            <w:r w:rsidRPr="00D87ED3">
              <w:rPr>
                <w:rFonts w:hint="eastAsia"/>
              </w:rPr>
              <w:t>、</w:t>
            </w:r>
            <w:r w:rsidRPr="00D87ED3">
              <w:rPr>
                <w:rFonts w:hint="eastAsia"/>
              </w:rPr>
              <w:t>ip</w:t>
            </w:r>
            <w:r w:rsidRPr="00D87ED3">
              <w:rPr>
                <w:rFonts w:hint="eastAsia"/>
              </w:rPr>
              <w:t>等）的技术，进行云端查询。云端的安全中心，使用大数据分析平台，基于多维威胁情报、云端沙箱技术、多引擎扩展的检测技术等，秒级响应未</w:t>
            </w:r>
            <w:r w:rsidRPr="00D87ED3">
              <w:rPr>
                <w:rFonts w:hint="eastAsia"/>
              </w:rPr>
              <w:t>知文件的检测结果，构架公有云云查体系</w:t>
            </w:r>
            <w:r w:rsidRPr="00D87ED3">
              <w:rPr>
                <w:rFonts w:hint="eastAsia"/>
              </w:rPr>
              <w:br/>
            </w:r>
            <w:r w:rsidRPr="00D87ED3">
              <w:rPr>
                <w:rFonts w:hint="eastAsia"/>
              </w:rPr>
              <w:t>支持对</w:t>
            </w:r>
            <w:r w:rsidRPr="00D87ED3">
              <w:rPr>
                <w:rFonts w:hint="eastAsia"/>
              </w:rPr>
              <w:t>zip</w:t>
            </w:r>
            <w:r w:rsidRPr="00D87ED3">
              <w:rPr>
                <w:rFonts w:hint="eastAsia"/>
              </w:rPr>
              <w:t>，</w:t>
            </w:r>
            <w:r w:rsidRPr="00D87ED3">
              <w:rPr>
                <w:rFonts w:hint="eastAsia"/>
              </w:rPr>
              <w:t xml:space="preserve"> rar</w:t>
            </w:r>
            <w:r w:rsidRPr="00D87ED3">
              <w:rPr>
                <w:rFonts w:hint="eastAsia"/>
              </w:rPr>
              <w:t>，</w:t>
            </w:r>
            <w:r w:rsidRPr="00D87ED3">
              <w:rPr>
                <w:rFonts w:hint="eastAsia"/>
              </w:rPr>
              <w:t xml:space="preserve"> jar</w:t>
            </w:r>
            <w:r w:rsidRPr="00D87ED3">
              <w:rPr>
                <w:rFonts w:hint="eastAsia"/>
              </w:rPr>
              <w:t>，</w:t>
            </w:r>
            <w:r w:rsidRPr="00D87ED3">
              <w:rPr>
                <w:rFonts w:hint="eastAsia"/>
              </w:rPr>
              <w:t xml:space="preserve"> cab</w:t>
            </w:r>
            <w:r w:rsidRPr="00D87ED3">
              <w:rPr>
                <w:rFonts w:hint="eastAsia"/>
              </w:rPr>
              <w:t>，</w:t>
            </w:r>
            <w:r w:rsidRPr="00D87ED3">
              <w:rPr>
                <w:rFonts w:hint="eastAsia"/>
              </w:rPr>
              <w:t xml:space="preserve"> 7z</w:t>
            </w:r>
            <w:r w:rsidRPr="00D87ED3">
              <w:rPr>
                <w:rFonts w:hint="eastAsia"/>
              </w:rPr>
              <w:t>等常见压缩文件的扫描检测，支持压缩文件层级进行策略配置，最大可配置检查</w:t>
            </w:r>
            <w:r w:rsidRPr="00D87ED3">
              <w:rPr>
                <w:rFonts w:hint="eastAsia"/>
              </w:rPr>
              <w:t>10</w:t>
            </w:r>
            <w:r w:rsidRPr="00D87ED3">
              <w:rPr>
                <w:rFonts w:hint="eastAsia"/>
              </w:rPr>
              <w:t>层压缩文件</w:t>
            </w:r>
            <w:r w:rsidRPr="00D87ED3">
              <w:rPr>
                <w:rFonts w:hint="eastAsia"/>
              </w:rPr>
              <w:br/>
            </w:r>
            <w:r w:rsidRPr="00D87ED3">
              <w:rPr>
                <w:rFonts w:hint="eastAsia"/>
              </w:rPr>
              <w:t>支持展示终端检测到的</w:t>
            </w:r>
            <w:r w:rsidRPr="00D87ED3">
              <w:rPr>
                <w:rFonts w:hint="eastAsia"/>
              </w:rPr>
              <w:t>WebShell</w:t>
            </w:r>
            <w:r w:rsidRPr="00D87ED3">
              <w:rPr>
                <w:rFonts w:hint="eastAsia"/>
              </w:rPr>
              <w:t>事件及事件详情，包括：恶意文件名称，威胁等级，受感染的文件，发现时间，检测引擎，文件类型，文件名，文件</w:t>
            </w:r>
            <w:r w:rsidRPr="00D87ED3">
              <w:rPr>
                <w:rFonts w:hint="eastAsia"/>
              </w:rPr>
              <w:t>Hash</w:t>
            </w:r>
            <w:r w:rsidRPr="00D87ED3">
              <w:rPr>
                <w:rFonts w:hint="eastAsia"/>
              </w:rPr>
              <w:t>值，文件大小，文件创建时间；可配置</w:t>
            </w:r>
            <w:r w:rsidRPr="00D87ED3">
              <w:rPr>
                <w:rFonts w:hint="eastAsia"/>
              </w:rPr>
              <w:t>WebShell</w:t>
            </w:r>
            <w:r w:rsidRPr="00D87ED3">
              <w:rPr>
                <w:rFonts w:hint="eastAsia"/>
              </w:rPr>
              <w:t>实时扫描，一旦发现</w:t>
            </w:r>
            <w:r w:rsidRPr="00D87ED3">
              <w:rPr>
                <w:rFonts w:hint="eastAsia"/>
              </w:rPr>
              <w:t>WebShell</w:t>
            </w:r>
            <w:r w:rsidRPr="00D87ED3">
              <w:rPr>
                <w:rFonts w:hint="eastAsia"/>
              </w:rPr>
              <w:t>文件，可自动隔离或仅上报不隔离</w:t>
            </w:r>
            <w:r w:rsidRPr="00D87ED3">
              <w:rPr>
                <w:rFonts w:hint="eastAsia"/>
              </w:rPr>
              <w:br/>
            </w:r>
            <w:r w:rsidRPr="00D87ED3">
              <w:rPr>
                <w:rFonts w:hint="eastAsia"/>
              </w:rPr>
              <w:t>支持监控诱饵文件，诱饵文件可被实时监控，当勒索病毒对该文件进行修改或加密操作</w:t>
            </w:r>
            <w:r w:rsidRPr="00D87ED3">
              <w:rPr>
                <w:rFonts w:hint="eastAsia"/>
              </w:rPr>
              <w:t>时进行拦截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r w:rsidR="00497E91" w:rsidRPr="00D87ED3">
        <w:trPr>
          <w:trHeight w:val="27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运维审计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启明星辰</w:t>
            </w:r>
            <w:r w:rsidRPr="00D87ED3">
              <w:rPr>
                <w:rFonts w:hint="eastAsia"/>
              </w:rPr>
              <w:t>OSM-2600-S-DP</w:t>
            </w:r>
            <w:r w:rsidRPr="00D87ED3">
              <w:rPr>
                <w:rFonts w:hint="eastAsia"/>
              </w:rPr>
              <w:br/>
            </w:r>
            <w:r w:rsidRPr="00D87ED3">
              <w:rPr>
                <w:rFonts w:hint="eastAsia"/>
              </w:rPr>
              <w:t>软硬一体化机架式设备，提供</w:t>
            </w:r>
            <w:r w:rsidRPr="00D87ED3">
              <w:rPr>
                <w:rFonts w:hint="eastAsia"/>
              </w:rPr>
              <w:t>6</w:t>
            </w:r>
            <w:r w:rsidRPr="00D87ED3">
              <w:rPr>
                <w:rFonts w:hint="eastAsia"/>
              </w:rPr>
              <w:t>个千兆电口；内存</w:t>
            </w:r>
            <w:r w:rsidRPr="00D87ED3">
              <w:rPr>
                <w:rFonts w:hint="eastAsia"/>
              </w:rPr>
              <w:t>4GB SSD+1TBSATA</w:t>
            </w:r>
            <w:r w:rsidRPr="00D87ED3">
              <w:rPr>
                <w:rFonts w:hint="eastAsia"/>
              </w:rPr>
              <w:t>，单电源</w:t>
            </w:r>
            <w:r w:rsidRPr="00D87ED3">
              <w:rPr>
                <w:rFonts w:hint="eastAsia"/>
              </w:rPr>
              <w:t>250W</w:t>
            </w:r>
            <w:r w:rsidRPr="00D87ED3">
              <w:rPr>
                <w:rFonts w:hint="eastAsia"/>
              </w:rPr>
              <w:br/>
            </w:r>
            <w:r w:rsidRPr="00D87ED3">
              <w:rPr>
                <w:rFonts w:hint="eastAsia"/>
              </w:rPr>
              <w:t>含</w:t>
            </w:r>
            <w:r w:rsidRPr="00D87ED3">
              <w:rPr>
                <w:rFonts w:hint="eastAsia"/>
              </w:rPr>
              <w:t>100</w:t>
            </w:r>
            <w:r w:rsidRPr="00D87ED3">
              <w:rPr>
                <w:rFonts w:hint="eastAsia"/>
              </w:rPr>
              <w:t>个运维资源授权（可扩展到</w:t>
            </w:r>
            <w:r w:rsidRPr="00D87ED3">
              <w:rPr>
                <w:rFonts w:hint="eastAsia"/>
              </w:rPr>
              <w:t>150</w:t>
            </w:r>
            <w:r w:rsidRPr="00D87ED3">
              <w:rPr>
                <w:rFonts w:hint="eastAsia"/>
              </w:rPr>
              <w:t>个）；</w:t>
            </w:r>
            <w:r w:rsidRPr="00D87ED3">
              <w:rPr>
                <w:rFonts w:hint="eastAsia"/>
              </w:rPr>
              <w:br/>
            </w:r>
            <w:r w:rsidRPr="00D87ED3">
              <w:rPr>
                <w:rFonts w:hint="eastAsia"/>
              </w:rPr>
              <w:t>物理旁路单臂部署，以逻辑网关方式工作；不改变现有网络结构</w:t>
            </w:r>
            <w:r w:rsidRPr="00D87ED3">
              <w:rPr>
                <w:rFonts w:hint="eastAsia"/>
              </w:rPr>
              <w:br/>
            </w:r>
            <w:r w:rsidRPr="00D87ED3">
              <w:rPr>
                <w:rFonts w:hint="eastAsia"/>
              </w:rPr>
              <w:t>系统各模块支持以</w:t>
            </w:r>
            <w:r w:rsidRPr="00D87ED3">
              <w:rPr>
                <w:rFonts w:hint="eastAsia"/>
              </w:rPr>
              <w:t>B/S</w:t>
            </w:r>
            <w:r w:rsidRPr="00D87ED3">
              <w:rPr>
                <w:rFonts w:hint="eastAsia"/>
              </w:rPr>
              <w:t>方式管理，采用</w:t>
            </w:r>
            <w:r w:rsidRPr="00D87ED3">
              <w:rPr>
                <w:rFonts w:hint="eastAsia"/>
              </w:rPr>
              <w:t>https</w:t>
            </w:r>
            <w:r w:rsidRPr="00D87ED3">
              <w:rPr>
                <w:rFonts w:hint="eastAsia"/>
              </w:rPr>
              <w:t>加密方式访问</w:t>
            </w:r>
            <w:r w:rsidRPr="00D87ED3">
              <w:rPr>
                <w:rFonts w:hint="eastAsia"/>
              </w:rPr>
              <w:br/>
            </w:r>
            <w:r w:rsidRPr="00D87ED3">
              <w:rPr>
                <w:rFonts w:hint="eastAsia"/>
              </w:rPr>
              <w:t>字符协议：</w:t>
            </w:r>
            <w:r w:rsidRPr="00D87ED3">
              <w:rPr>
                <w:rFonts w:hint="eastAsia"/>
              </w:rPr>
              <w:t>SSHv1</w:t>
            </w:r>
            <w:r w:rsidRPr="00D87ED3">
              <w:rPr>
                <w:rFonts w:hint="eastAsia"/>
              </w:rPr>
              <w:t>、</w:t>
            </w:r>
            <w:r w:rsidRPr="00D87ED3">
              <w:rPr>
                <w:rFonts w:hint="eastAsia"/>
              </w:rPr>
              <w:t>SSHv2</w:t>
            </w:r>
            <w:r w:rsidRPr="00D87ED3">
              <w:rPr>
                <w:rFonts w:hint="eastAsia"/>
              </w:rPr>
              <w:t>、</w:t>
            </w:r>
            <w:r w:rsidRPr="00D87ED3">
              <w:rPr>
                <w:rFonts w:hint="eastAsia"/>
              </w:rPr>
              <w:t>TELNET</w:t>
            </w:r>
            <w:r w:rsidRPr="00D87ED3">
              <w:rPr>
                <w:rFonts w:hint="eastAsia"/>
              </w:rPr>
              <w:br/>
            </w:r>
            <w:r w:rsidRPr="00D87ED3">
              <w:rPr>
                <w:rFonts w:hint="eastAsia"/>
              </w:rPr>
              <w:t>图形协议：</w:t>
            </w:r>
            <w:r w:rsidRPr="00D87ED3">
              <w:rPr>
                <w:rFonts w:hint="eastAsia"/>
              </w:rPr>
              <w:t>RDP</w:t>
            </w:r>
            <w:r w:rsidRPr="00D87ED3">
              <w:rPr>
                <w:rFonts w:hint="eastAsia"/>
              </w:rPr>
              <w:t>、</w:t>
            </w:r>
            <w:r w:rsidRPr="00D87ED3">
              <w:rPr>
                <w:rFonts w:hint="eastAsia"/>
              </w:rPr>
              <w:t>VNC</w:t>
            </w:r>
            <w:r w:rsidRPr="00D87ED3">
              <w:rPr>
                <w:rFonts w:hint="eastAsia"/>
              </w:rPr>
              <w:br/>
            </w:r>
            <w:r w:rsidRPr="00D87ED3">
              <w:rPr>
                <w:rFonts w:hint="eastAsia"/>
              </w:rPr>
              <w:lastRenderedPageBreak/>
              <w:t>文件传输协议：</w:t>
            </w:r>
            <w:r w:rsidRPr="00D87ED3">
              <w:rPr>
                <w:rFonts w:hint="eastAsia"/>
              </w:rPr>
              <w:t>FTP</w:t>
            </w:r>
            <w:r w:rsidRPr="00D87ED3">
              <w:rPr>
                <w:rFonts w:hint="eastAsia"/>
              </w:rPr>
              <w:t>、</w:t>
            </w:r>
            <w:r w:rsidRPr="00D87ED3">
              <w:rPr>
                <w:rFonts w:hint="eastAsia"/>
              </w:rPr>
              <w:t>SFTP</w:t>
            </w:r>
            <w:r w:rsidRPr="00D87ED3">
              <w:rPr>
                <w:rFonts w:hint="eastAsia"/>
              </w:rPr>
              <w:t>、</w:t>
            </w:r>
            <w:r w:rsidRPr="00D87ED3">
              <w:rPr>
                <w:rFonts w:hint="eastAsia"/>
              </w:rPr>
              <w:t>RDP</w:t>
            </w:r>
            <w:r w:rsidRPr="00D87ED3">
              <w:rPr>
                <w:rFonts w:hint="eastAsia"/>
              </w:rPr>
              <w:t>磁盘映射、</w:t>
            </w:r>
            <w:r w:rsidRPr="00D87ED3">
              <w:rPr>
                <w:rFonts w:hint="eastAsia"/>
              </w:rPr>
              <w:t>RDP</w:t>
            </w:r>
            <w:r w:rsidRPr="00D87ED3">
              <w:rPr>
                <w:rFonts w:hint="eastAsia"/>
              </w:rPr>
              <w:t>剪切板</w:t>
            </w:r>
            <w:r w:rsidRPr="00D87ED3">
              <w:rPr>
                <w:rFonts w:hint="eastAsia"/>
              </w:rPr>
              <w:br/>
            </w:r>
            <w:r w:rsidRPr="00D87ED3">
              <w:rPr>
                <w:rFonts w:hint="eastAsia"/>
              </w:rPr>
              <w:t>支持通过协议前置机进行协议扩展，至少支持扩展</w:t>
            </w:r>
            <w:r w:rsidRPr="00D87ED3">
              <w:rPr>
                <w:rFonts w:hint="eastAsia"/>
              </w:rPr>
              <w:t>KVM</w:t>
            </w:r>
            <w:r w:rsidRPr="00D87ED3">
              <w:rPr>
                <w:rFonts w:hint="eastAsia"/>
              </w:rPr>
              <w:t>、</w:t>
            </w:r>
            <w:r w:rsidRPr="00D87ED3">
              <w:rPr>
                <w:rFonts w:hint="eastAsia"/>
              </w:rPr>
              <w:t>Vmware</w:t>
            </w:r>
            <w:r w:rsidRPr="00D87ED3">
              <w:rPr>
                <w:rFonts w:hint="eastAsia"/>
              </w:rPr>
              <w:t>、数据库、</w:t>
            </w:r>
            <w:r w:rsidRPr="00D87ED3">
              <w:rPr>
                <w:rFonts w:hint="eastAsia"/>
              </w:rPr>
              <w:t>http/https</w:t>
            </w:r>
            <w:r w:rsidRPr="00D87ED3">
              <w:rPr>
                <w:rFonts w:hint="eastAsia"/>
              </w:rPr>
              <w:t>、</w:t>
            </w:r>
            <w:r w:rsidRPr="00D87ED3">
              <w:rPr>
                <w:rFonts w:hint="eastAsia"/>
              </w:rPr>
              <w:t>CS</w:t>
            </w:r>
            <w:r w:rsidRPr="00D87ED3">
              <w:rPr>
                <w:rFonts w:hint="eastAsia"/>
              </w:rPr>
              <w:t>应用等</w:t>
            </w:r>
            <w:r w:rsidRPr="00D87ED3">
              <w:rPr>
                <w:rFonts w:hint="eastAsia"/>
              </w:rPr>
              <w:br/>
            </w:r>
            <w:r w:rsidRPr="00D87ED3">
              <w:rPr>
                <w:rFonts w:hint="eastAsia"/>
              </w:rPr>
              <w:t>支持批量导入、导出用户信息；支持用户手动添加、删除、编辑、设定角色、单独指定登陆认证方式、设定用户有效期</w:t>
            </w:r>
            <w:r w:rsidRPr="00D87ED3">
              <w:rPr>
                <w:rFonts w:hint="eastAsia"/>
              </w:rPr>
              <w:br/>
            </w:r>
            <w:r w:rsidRPr="00D87ED3">
              <w:rPr>
                <w:rFonts w:hint="eastAsia"/>
              </w:rPr>
              <w:t>支持</w:t>
            </w:r>
            <w:r w:rsidRPr="00D87ED3">
              <w:rPr>
                <w:rFonts w:hint="eastAsia"/>
              </w:rPr>
              <w:t>unix</w:t>
            </w:r>
            <w:r w:rsidRPr="00D87ED3">
              <w:rPr>
                <w:rFonts w:hint="eastAsia"/>
              </w:rPr>
              <w:t>资源、</w:t>
            </w:r>
            <w:r w:rsidRPr="00D87ED3">
              <w:rPr>
                <w:rFonts w:hint="eastAsia"/>
              </w:rPr>
              <w:t>windows</w:t>
            </w:r>
            <w:r w:rsidRPr="00D87ED3">
              <w:rPr>
                <w:rFonts w:hint="eastAsia"/>
              </w:rPr>
              <w:t>资源、网络设备资源、数据库资源、</w:t>
            </w:r>
            <w:r w:rsidRPr="00D87ED3">
              <w:rPr>
                <w:rFonts w:hint="eastAsia"/>
              </w:rPr>
              <w:t>C/S</w:t>
            </w:r>
            <w:r w:rsidRPr="00D87ED3">
              <w:rPr>
                <w:rFonts w:hint="eastAsia"/>
              </w:rPr>
              <w:t>资源、</w:t>
            </w:r>
            <w:r w:rsidRPr="00D87ED3">
              <w:rPr>
                <w:rFonts w:hint="eastAsia"/>
              </w:rPr>
              <w:t>B/S</w:t>
            </w:r>
            <w:r w:rsidRPr="00D87ED3">
              <w:rPr>
                <w:rFonts w:hint="eastAsia"/>
              </w:rPr>
              <w:t>资源</w:t>
            </w:r>
            <w:r w:rsidRPr="00D87ED3">
              <w:rPr>
                <w:rFonts w:hint="eastAsia"/>
              </w:rPr>
              <w:br/>
            </w:r>
            <w:r w:rsidRPr="00D87ED3">
              <w:rPr>
                <w:rFonts w:hint="eastAsia"/>
              </w:rPr>
              <w:t>支持网络设备</w:t>
            </w:r>
            <w:r w:rsidRPr="00D87ED3">
              <w:rPr>
                <w:rFonts w:hint="eastAsia"/>
              </w:rPr>
              <w:t>enable</w:t>
            </w:r>
            <w:r w:rsidRPr="00D87ED3">
              <w:rPr>
                <w:rFonts w:hint="eastAsia"/>
              </w:rPr>
              <w:t>和</w:t>
            </w:r>
            <w:r w:rsidRPr="00D87ED3">
              <w:rPr>
                <w:rFonts w:hint="eastAsia"/>
              </w:rPr>
              <w:t>unix</w:t>
            </w:r>
            <w:r w:rsidRPr="00D87ED3">
              <w:rPr>
                <w:rFonts w:hint="eastAsia"/>
              </w:rPr>
              <w:t>主机</w:t>
            </w:r>
            <w:r w:rsidRPr="00D87ED3">
              <w:rPr>
                <w:rFonts w:hint="eastAsia"/>
              </w:rPr>
              <w:t>su</w:t>
            </w:r>
            <w:r w:rsidRPr="00D87ED3">
              <w:rPr>
                <w:rFonts w:hint="eastAsia"/>
              </w:rPr>
              <w:t>等身份切换的单点登录功能</w:t>
            </w:r>
            <w:r w:rsidRPr="00D87ED3">
              <w:rPr>
                <w:rFonts w:hint="eastAsia"/>
              </w:rPr>
              <w:br/>
            </w:r>
            <w:r w:rsidRPr="00D87ED3">
              <w:rPr>
                <w:rFonts w:hint="eastAsia"/>
              </w:rPr>
              <w:t>支持以柱形图方式查看系统中不同资源所占比例</w:t>
            </w:r>
            <w:r w:rsidRPr="00D87ED3">
              <w:rPr>
                <w:rFonts w:hint="eastAsia"/>
              </w:rPr>
              <w:br/>
            </w:r>
            <w:r w:rsidRPr="00D87ED3">
              <w:rPr>
                <w:rFonts w:hint="eastAsia"/>
              </w:rPr>
              <w:t>支持一对一、一对多、多对多授权，如将单个资产授权多个用户，一个用户授予多个资产，用户组向资产组授权</w:t>
            </w:r>
            <w:r w:rsidRPr="00D87ED3">
              <w:rPr>
                <w:rFonts w:hint="eastAsia"/>
              </w:rPr>
              <w:br/>
            </w:r>
            <w:r w:rsidRPr="00D87ED3">
              <w:rPr>
                <w:rFonts w:hint="eastAsia"/>
              </w:rPr>
              <w:t>支持在授权基础上设定双人复核登陆，登录时必</w:t>
            </w:r>
            <w:r w:rsidRPr="00D87ED3">
              <w:rPr>
                <w:rFonts w:hint="eastAsia"/>
              </w:rPr>
              <w:t>须经过第二人授权后才能登录，第二人可通过远程授权或同终端授权两种方式实现授权</w:t>
            </w:r>
            <w:r w:rsidRPr="00D87ED3">
              <w:rPr>
                <w:rFonts w:hint="eastAsia"/>
              </w:rPr>
              <w:br/>
            </w:r>
            <w:r w:rsidRPr="00D87ED3">
              <w:rPr>
                <w:rFonts w:hint="eastAsia"/>
              </w:rPr>
              <w:t>支持在授权基础上自定义访问审批流程，可设置一级或多级审批人，每级审批可指定通过投票数，需逐级审批通过才可最终发起运维操作</w:t>
            </w:r>
            <w:r w:rsidRPr="00D87ED3">
              <w:rPr>
                <w:rFonts w:hint="eastAsia"/>
              </w:rPr>
              <w:br/>
            </w:r>
            <w:r w:rsidRPr="00D87ED3">
              <w:rPr>
                <w:rFonts w:hint="eastAsia"/>
              </w:rPr>
              <w:t>可以配置口令长度，是否包含字母及字母的长度，是否包含数字及数字的长度，是否包含符号及符号的长度，口令时效性；口令策略还可以配置禁止包含的关键字</w:t>
            </w:r>
            <w:r w:rsidRPr="00D87ED3">
              <w:rPr>
                <w:rFonts w:hint="eastAsia"/>
              </w:rPr>
              <w:br/>
            </w:r>
            <w:r w:rsidRPr="00D87ED3">
              <w:rPr>
                <w:rFonts w:hint="eastAsia"/>
              </w:rPr>
              <w:t>支持密码文件备份功能，密码文件需密文保存，密码包及解密密钥分别发送给不同管理员保存，并使用专用的解密器才可打开</w:t>
            </w:r>
            <w:r w:rsidRPr="00D87ED3">
              <w:rPr>
                <w:rFonts w:hint="eastAsia"/>
              </w:rPr>
              <w:br/>
            </w:r>
            <w:r w:rsidRPr="00D87ED3">
              <w:rPr>
                <w:rFonts w:hint="eastAsia"/>
              </w:rPr>
              <w:lastRenderedPageBreak/>
              <w:t>支持命令黑命单，对字符型设备（如</w:t>
            </w:r>
            <w:r w:rsidRPr="00D87ED3">
              <w:rPr>
                <w:rFonts w:hint="eastAsia"/>
              </w:rPr>
              <w:t>linux/unix/</w:t>
            </w:r>
            <w:r w:rsidRPr="00D87ED3">
              <w:rPr>
                <w:rFonts w:hint="eastAsia"/>
              </w:rPr>
              <w:t>网</w:t>
            </w:r>
            <w:r w:rsidRPr="00D87ED3">
              <w:rPr>
                <w:rFonts w:hint="eastAsia"/>
              </w:rPr>
              <w:t>络设备）的高危命令执行进行阻断，如</w:t>
            </w:r>
            <w:r w:rsidRPr="00D87ED3">
              <w:rPr>
                <w:rFonts w:hint="eastAsia"/>
              </w:rPr>
              <w:t>rm</w:t>
            </w:r>
            <w:r w:rsidRPr="00D87ED3">
              <w:rPr>
                <w:rFonts w:hint="eastAsia"/>
              </w:rPr>
              <w:t>、</w:t>
            </w:r>
            <w:r w:rsidRPr="00D87ED3">
              <w:rPr>
                <w:rFonts w:hint="eastAsia"/>
              </w:rPr>
              <w:t>shutdown</w:t>
            </w:r>
            <w:r w:rsidRPr="00D87ED3">
              <w:rPr>
                <w:rFonts w:hint="eastAsia"/>
              </w:rPr>
              <w:t>、</w:t>
            </w:r>
            <w:r w:rsidRPr="00D87ED3">
              <w:rPr>
                <w:rFonts w:hint="eastAsia"/>
              </w:rPr>
              <w:t>reboot</w:t>
            </w:r>
            <w:r w:rsidRPr="00D87ED3">
              <w:rPr>
                <w:rFonts w:hint="eastAsia"/>
              </w:rPr>
              <w:t>等</w:t>
            </w:r>
            <w:r w:rsidRPr="00D87ED3">
              <w:rPr>
                <w:rFonts w:hint="eastAsia"/>
              </w:rPr>
              <w:br/>
            </w:r>
            <w:r w:rsidRPr="00D87ED3">
              <w:rPr>
                <w:rFonts w:hint="eastAsia"/>
              </w:rPr>
              <w:t>支持命令审批规则，用户执行高危命令时需要管理员审批后才允许执行；命令审批规则可以指定运维人员、访问设备、设备账号及命令审批人</w:t>
            </w:r>
            <w:r w:rsidRPr="00D87ED3">
              <w:rPr>
                <w:rFonts w:hint="eastAsia"/>
              </w:rPr>
              <w:br/>
            </w:r>
            <w:r w:rsidRPr="00D87ED3">
              <w:rPr>
                <w:rFonts w:hint="eastAsia"/>
              </w:rPr>
              <w:t>支持对文件传输类协议进行传输控制，如</w:t>
            </w:r>
            <w:r w:rsidRPr="00D87ED3">
              <w:rPr>
                <w:rFonts w:hint="eastAsia"/>
              </w:rPr>
              <w:t>RDP</w:t>
            </w:r>
            <w:r w:rsidRPr="00D87ED3">
              <w:rPr>
                <w:rFonts w:hint="eastAsia"/>
              </w:rPr>
              <w:t>剪切板、</w:t>
            </w:r>
            <w:r w:rsidRPr="00D87ED3">
              <w:rPr>
                <w:rFonts w:hint="eastAsia"/>
              </w:rPr>
              <w:t>mstsc</w:t>
            </w:r>
            <w:r w:rsidRPr="00D87ED3">
              <w:rPr>
                <w:rFonts w:hint="eastAsia"/>
              </w:rPr>
              <w:t>磁盘映射、</w:t>
            </w:r>
            <w:r w:rsidRPr="00D87ED3">
              <w:rPr>
                <w:rFonts w:hint="eastAsia"/>
              </w:rPr>
              <w:t>FTP/SFTP</w:t>
            </w:r>
            <w:r w:rsidRPr="00D87ED3">
              <w:rPr>
                <w:rFonts w:hint="eastAsia"/>
              </w:rPr>
              <w:t>等的上行、下行控制</w:t>
            </w:r>
            <w:r w:rsidRPr="00D87ED3">
              <w:rPr>
                <w:rFonts w:hint="eastAsia"/>
              </w:rPr>
              <w:br/>
            </w:r>
            <w:r w:rsidRPr="00D87ED3">
              <w:rPr>
                <w:rFonts w:hint="eastAsia"/>
              </w:rPr>
              <w:t>支持</w:t>
            </w:r>
            <w:r w:rsidRPr="00D87ED3">
              <w:rPr>
                <w:rFonts w:hint="eastAsia"/>
              </w:rPr>
              <w:t>web</w:t>
            </w:r>
            <w:r w:rsidRPr="00D87ED3">
              <w:rPr>
                <w:rFonts w:hint="eastAsia"/>
              </w:rPr>
              <w:t>页面直接发起运维，无需安装任何控件，并同时支持调用</w:t>
            </w:r>
            <w:r w:rsidRPr="00D87ED3">
              <w:rPr>
                <w:rFonts w:hint="eastAsia"/>
              </w:rPr>
              <w:t>SecureCRT</w:t>
            </w:r>
            <w:r w:rsidRPr="00D87ED3">
              <w:rPr>
                <w:rFonts w:hint="eastAsia"/>
              </w:rPr>
              <w:t>、</w:t>
            </w:r>
            <w:r w:rsidRPr="00D87ED3">
              <w:rPr>
                <w:rFonts w:hint="eastAsia"/>
              </w:rPr>
              <w:t>Xshell</w:t>
            </w:r>
            <w:r w:rsidRPr="00D87ED3">
              <w:rPr>
                <w:rFonts w:hint="eastAsia"/>
              </w:rPr>
              <w:t>、</w:t>
            </w:r>
            <w:r w:rsidRPr="00D87ED3">
              <w:rPr>
                <w:rFonts w:hint="eastAsia"/>
              </w:rPr>
              <w:t>Putty</w:t>
            </w:r>
            <w:r w:rsidRPr="00D87ED3">
              <w:rPr>
                <w:rFonts w:hint="eastAsia"/>
              </w:rPr>
              <w:t>、</w:t>
            </w:r>
            <w:r w:rsidRPr="00D87ED3">
              <w:rPr>
                <w:rFonts w:hint="eastAsia"/>
              </w:rPr>
              <w:t>WinSCP</w:t>
            </w:r>
            <w:r w:rsidRPr="00D87ED3">
              <w:rPr>
                <w:rFonts w:hint="eastAsia"/>
              </w:rPr>
              <w:t>、</w:t>
            </w:r>
            <w:r w:rsidRPr="00D87ED3">
              <w:rPr>
                <w:rFonts w:hint="eastAsia"/>
              </w:rPr>
              <w:t>FileZilla</w:t>
            </w:r>
            <w:r w:rsidRPr="00D87ED3">
              <w:rPr>
                <w:rFonts w:hint="eastAsia"/>
              </w:rPr>
              <w:t>、</w:t>
            </w:r>
            <w:r w:rsidRPr="00D87ED3">
              <w:rPr>
                <w:rFonts w:hint="eastAsia"/>
              </w:rPr>
              <w:t>RDP</w:t>
            </w:r>
            <w:r w:rsidRPr="00D87ED3">
              <w:rPr>
                <w:rFonts w:hint="eastAsia"/>
              </w:rPr>
              <w:t>等客户端工具实现单点登陆，不改变运维人员操作习惯</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r w:rsidR="00497E91" w:rsidRPr="00D87ED3">
        <w:trPr>
          <w:trHeight w:val="27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Web</w:t>
            </w:r>
            <w:r w:rsidRPr="00D87ED3">
              <w:rPr>
                <w:rFonts w:hint="eastAsia"/>
              </w:rPr>
              <w:t>防火墙</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华为</w:t>
            </w:r>
            <w:r w:rsidRPr="00D87ED3">
              <w:rPr>
                <w:rFonts w:hint="eastAsia"/>
              </w:rPr>
              <w:t xml:space="preserve">WAF5250                                                                                                                                                                               </w:t>
            </w:r>
            <w:r w:rsidRPr="00D87ED3">
              <w:rPr>
                <w:rFonts w:hint="eastAsia"/>
              </w:rPr>
              <w:t>标准</w:t>
            </w:r>
            <w:r w:rsidRPr="00D87ED3">
              <w:rPr>
                <w:rFonts w:hint="eastAsia"/>
              </w:rPr>
              <w:t>2U</w:t>
            </w:r>
            <w:r w:rsidRPr="00D87ED3">
              <w:rPr>
                <w:rFonts w:hint="eastAsia"/>
              </w:rPr>
              <w:t>专用千兆硬件平台，接口要求：管理口</w:t>
            </w:r>
            <w:r w:rsidRPr="00D87ED3">
              <w:rPr>
                <w:rFonts w:hint="eastAsia"/>
              </w:rPr>
              <w:t>2</w:t>
            </w:r>
            <w:r w:rsidRPr="00D87ED3">
              <w:rPr>
                <w:rFonts w:hint="eastAsia"/>
              </w:rPr>
              <w:t>个千兆</w:t>
            </w:r>
            <w:r w:rsidRPr="00D87ED3">
              <w:rPr>
                <w:rFonts w:hint="eastAsia"/>
              </w:rPr>
              <w:t>RJ45</w:t>
            </w:r>
            <w:r w:rsidRPr="00D87ED3">
              <w:rPr>
                <w:rFonts w:hint="eastAsia"/>
              </w:rPr>
              <w:t>电口</w:t>
            </w:r>
            <w:r w:rsidRPr="00D87ED3">
              <w:rPr>
                <w:rFonts w:hint="eastAsia"/>
              </w:rPr>
              <w:t>(</w:t>
            </w:r>
            <w:r w:rsidRPr="00D87ED3">
              <w:rPr>
                <w:rFonts w:hint="eastAsia"/>
              </w:rPr>
              <w:t>管理口</w:t>
            </w:r>
            <w:r w:rsidRPr="00D87ED3">
              <w:rPr>
                <w:rFonts w:hint="eastAsia"/>
              </w:rPr>
              <w:t>*1</w:t>
            </w:r>
            <w:r w:rsidRPr="00D87ED3">
              <w:rPr>
                <w:rFonts w:hint="eastAsia"/>
              </w:rPr>
              <w:t>，</w:t>
            </w:r>
            <w:r w:rsidRPr="00D87ED3">
              <w:rPr>
                <w:rFonts w:hint="eastAsia"/>
              </w:rPr>
              <w:t>HA</w:t>
            </w:r>
            <w:r w:rsidRPr="00D87ED3">
              <w:rPr>
                <w:rFonts w:hint="eastAsia"/>
              </w:rPr>
              <w:t>口</w:t>
            </w:r>
            <w:r w:rsidRPr="00D87ED3">
              <w:rPr>
                <w:rFonts w:hint="eastAsia"/>
              </w:rPr>
              <w:t>*1)</w:t>
            </w:r>
            <w:r w:rsidRPr="00D87ED3">
              <w:rPr>
                <w:rFonts w:hint="eastAsia"/>
              </w:rPr>
              <w:t>，工作口</w:t>
            </w:r>
            <w:r w:rsidRPr="00D87ED3">
              <w:rPr>
                <w:rFonts w:hint="eastAsia"/>
              </w:rPr>
              <w:t>4</w:t>
            </w:r>
            <w:r w:rsidRPr="00D87ED3">
              <w:rPr>
                <w:rFonts w:hint="eastAsia"/>
              </w:rPr>
              <w:t>个千兆</w:t>
            </w:r>
            <w:r w:rsidRPr="00D87ED3">
              <w:rPr>
                <w:rFonts w:hint="eastAsia"/>
              </w:rPr>
              <w:t>RJ45</w:t>
            </w:r>
            <w:r w:rsidRPr="00D87ED3">
              <w:rPr>
                <w:rFonts w:hint="eastAsia"/>
              </w:rPr>
              <w:t>电口，最大支持</w:t>
            </w:r>
            <w:r w:rsidRPr="00D87ED3">
              <w:rPr>
                <w:rFonts w:hint="eastAsia"/>
              </w:rPr>
              <w:t>网口数：</w:t>
            </w:r>
            <w:r w:rsidRPr="00D87ED3">
              <w:rPr>
                <w:rFonts w:hint="eastAsia"/>
              </w:rPr>
              <w:t>6</w:t>
            </w:r>
            <w:r w:rsidRPr="00D87ED3">
              <w:rPr>
                <w:rFonts w:hint="eastAsia"/>
              </w:rPr>
              <w:t>个；</w:t>
            </w:r>
            <w:r w:rsidRPr="00D87ED3">
              <w:rPr>
                <w:rFonts w:hint="eastAsia"/>
              </w:rPr>
              <w:t>3</w:t>
            </w:r>
            <w:r w:rsidRPr="00D87ED3">
              <w:rPr>
                <w:rFonts w:hint="eastAsia"/>
              </w:rPr>
              <w:t>年特征库升级服务</w:t>
            </w:r>
            <w:r w:rsidRPr="00D87ED3">
              <w:rPr>
                <w:rFonts w:hint="eastAsia"/>
              </w:rPr>
              <w:br/>
            </w:r>
            <w:r w:rsidRPr="00D87ED3">
              <w:rPr>
                <w:rFonts w:hint="eastAsia"/>
              </w:rPr>
              <w:t>吞吐量</w:t>
            </w:r>
            <w:r w:rsidRPr="00D87ED3">
              <w:rPr>
                <w:rFonts w:hint="eastAsia"/>
              </w:rPr>
              <w:t>1Gbps</w:t>
            </w:r>
            <w:r w:rsidRPr="00D87ED3">
              <w:rPr>
                <w:rFonts w:hint="eastAsia"/>
              </w:rPr>
              <w:t>，每秒新建连接数</w:t>
            </w:r>
            <w:r w:rsidRPr="00D87ED3">
              <w:rPr>
                <w:rFonts w:hint="eastAsia"/>
              </w:rPr>
              <w:t>10000</w:t>
            </w:r>
            <w:r w:rsidRPr="00D87ED3">
              <w:rPr>
                <w:rFonts w:hint="eastAsia"/>
              </w:rPr>
              <w:t>，最大并发连接数</w:t>
            </w:r>
            <w:r w:rsidRPr="00D87ED3">
              <w:rPr>
                <w:rFonts w:hint="eastAsia"/>
              </w:rPr>
              <w:t>(http)180000</w:t>
            </w:r>
            <w:r w:rsidRPr="00D87ED3">
              <w:rPr>
                <w:rFonts w:hint="eastAsia"/>
              </w:rPr>
              <w:t>，日志吞吐量</w:t>
            </w:r>
            <w:r w:rsidRPr="00D87ED3">
              <w:rPr>
                <w:rFonts w:hint="eastAsia"/>
              </w:rPr>
              <w:t>500</w:t>
            </w:r>
            <w:r w:rsidRPr="00D87ED3">
              <w:rPr>
                <w:rFonts w:hint="eastAsia"/>
              </w:rPr>
              <w:t>条</w:t>
            </w:r>
            <w:r w:rsidRPr="00D87ED3">
              <w:rPr>
                <w:rFonts w:hint="eastAsia"/>
              </w:rPr>
              <w:t>/s</w:t>
            </w:r>
            <w:r w:rsidRPr="00D87ED3">
              <w:rPr>
                <w:rFonts w:hint="eastAsia"/>
              </w:rPr>
              <w:t>。支持</w:t>
            </w:r>
            <w:r w:rsidRPr="00D87ED3">
              <w:rPr>
                <w:rFonts w:hint="eastAsia"/>
              </w:rPr>
              <w:t>1+1</w:t>
            </w:r>
            <w:r w:rsidRPr="00D87ED3">
              <w:rPr>
                <w:rFonts w:hint="eastAsia"/>
              </w:rPr>
              <w:t>冗余电源。</w:t>
            </w:r>
            <w:r w:rsidRPr="00D87ED3">
              <w:rPr>
                <w:rFonts w:hint="eastAsia"/>
              </w:rPr>
              <w:t>1T</w:t>
            </w:r>
            <w:r w:rsidRPr="00D87ED3">
              <w:rPr>
                <w:rFonts w:hint="eastAsia"/>
              </w:rPr>
              <w:t>硬盘容量</w:t>
            </w:r>
            <w:r w:rsidRPr="00D87ED3">
              <w:rPr>
                <w:rFonts w:hint="eastAsia"/>
              </w:rPr>
              <w:br/>
            </w:r>
            <w:r w:rsidRPr="00D87ED3">
              <w:rPr>
                <w:rFonts w:hint="eastAsia"/>
              </w:rPr>
              <w:t>支持透明直连模式和端口镜像模式两种工作方式</w:t>
            </w:r>
            <w:r w:rsidRPr="00D87ED3">
              <w:rPr>
                <w:rFonts w:hint="eastAsia"/>
              </w:rPr>
              <w:br/>
            </w:r>
            <w:r w:rsidRPr="00D87ED3">
              <w:rPr>
                <w:rFonts w:hint="eastAsia"/>
              </w:rPr>
              <w:t>支持通过</w:t>
            </w:r>
            <w:r w:rsidRPr="00D87ED3">
              <w:rPr>
                <w:rFonts w:hint="eastAsia"/>
              </w:rPr>
              <w:t>WEB</w:t>
            </w:r>
            <w:r w:rsidRPr="00D87ED3">
              <w:rPr>
                <w:rFonts w:hint="eastAsia"/>
              </w:rPr>
              <w:t>应用防火墙对外发布应用，隐藏真实服务器或者通过策略路由的方式将流量牵引到</w:t>
            </w:r>
            <w:r w:rsidRPr="00D87ED3">
              <w:rPr>
                <w:rFonts w:hint="eastAsia"/>
              </w:rPr>
              <w:t>WAF</w:t>
            </w:r>
            <w:r w:rsidRPr="00D87ED3">
              <w:rPr>
                <w:rFonts w:hint="eastAsia"/>
              </w:rPr>
              <w:t>针对不同的保护站点端口，对外可以统一为一个端口</w:t>
            </w:r>
            <w:r w:rsidRPr="00D87ED3">
              <w:rPr>
                <w:rFonts w:hint="eastAsia"/>
              </w:rPr>
              <w:br/>
            </w:r>
            <w:r w:rsidRPr="00D87ED3">
              <w:rPr>
                <w:rFonts w:hint="eastAsia"/>
              </w:rPr>
              <w:t>支持防护跨站脚本</w:t>
            </w:r>
            <w:r w:rsidRPr="00D87ED3">
              <w:rPr>
                <w:rFonts w:hint="eastAsia"/>
              </w:rPr>
              <w:t>(XSS)</w:t>
            </w:r>
            <w:r w:rsidRPr="00D87ED3">
              <w:rPr>
                <w:rFonts w:hint="eastAsia"/>
              </w:rPr>
              <w:t>、注入式攻击（包括</w:t>
            </w:r>
            <w:r w:rsidRPr="00D87ED3">
              <w:rPr>
                <w:rFonts w:hint="eastAsia"/>
              </w:rPr>
              <w:t>SQL</w:t>
            </w:r>
            <w:r w:rsidRPr="00D87ED3">
              <w:rPr>
                <w:rFonts w:hint="eastAsia"/>
              </w:rPr>
              <w:t>注入、命令注入、</w:t>
            </w:r>
            <w:r w:rsidRPr="00D87ED3">
              <w:rPr>
                <w:rFonts w:hint="eastAsia"/>
              </w:rPr>
              <w:lastRenderedPageBreak/>
              <w:t xml:space="preserve">Cookie </w:t>
            </w:r>
            <w:r w:rsidRPr="00D87ED3">
              <w:rPr>
                <w:rFonts w:hint="eastAsia"/>
              </w:rPr>
              <w:t>注入等）、跨站请求伪造等应用攻击行为</w:t>
            </w:r>
            <w:r w:rsidRPr="00D87ED3">
              <w:rPr>
                <w:rFonts w:hint="eastAsia"/>
              </w:rPr>
              <w:br/>
            </w:r>
            <w:r w:rsidRPr="00D87ED3">
              <w:rPr>
                <w:rFonts w:hint="eastAsia"/>
              </w:rPr>
              <w:t>支持识别服务端响应内容导致的缺陷，</w:t>
            </w:r>
            <w:r w:rsidRPr="00D87ED3">
              <w:rPr>
                <w:rFonts w:hint="eastAsia"/>
              </w:rPr>
              <w:t>包含敏感信息泄露（银行卡、身份证、电话号码、目录泄露、源码泄露等）、已有的网页后门、错误配置、目录浏览等缺陷</w:t>
            </w:r>
            <w:r w:rsidRPr="00D87ED3">
              <w:rPr>
                <w:rFonts w:hint="eastAsia"/>
              </w:rPr>
              <w:br/>
            </w:r>
            <w:r w:rsidRPr="00D87ED3">
              <w:rPr>
                <w:rFonts w:hint="eastAsia"/>
              </w:rPr>
              <w:t>能识别网站中的网页木马程序，通过策略可防止木马网页被用户访问</w:t>
            </w:r>
            <w:r w:rsidRPr="00D87ED3">
              <w:rPr>
                <w:rFonts w:hint="eastAsia"/>
              </w:rPr>
              <w:br/>
            </w:r>
            <w:r w:rsidRPr="00D87ED3">
              <w:rPr>
                <w:rFonts w:hint="eastAsia"/>
              </w:rPr>
              <w:t>支持智能识别攻击者，对网站连接发起攻击的</w:t>
            </w:r>
            <w:r w:rsidRPr="00D87ED3">
              <w:rPr>
                <w:rFonts w:hint="eastAsia"/>
              </w:rPr>
              <w:t>IP</w:t>
            </w:r>
            <w:r w:rsidRPr="00D87ED3">
              <w:rPr>
                <w:rFonts w:hint="eastAsia"/>
              </w:rPr>
              <w:t>地址进行自动锁定禁止访问被攻击的网站</w:t>
            </w:r>
            <w:r w:rsidRPr="00D87ED3">
              <w:rPr>
                <w:rFonts w:hint="eastAsia"/>
              </w:rPr>
              <w:br/>
            </w:r>
            <w:r w:rsidRPr="00D87ED3">
              <w:rPr>
                <w:rFonts w:hint="eastAsia"/>
              </w:rPr>
              <w:t>可实现访问流程的校验，向网站提交表单前必须先访问指定的网页，并等待可配置的时间长度后才能正常提交表单</w:t>
            </w:r>
            <w:r w:rsidRPr="00D87ED3">
              <w:rPr>
                <w:rFonts w:hint="eastAsia"/>
              </w:rPr>
              <w:br/>
            </w:r>
            <w:r w:rsidRPr="00D87ED3">
              <w:rPr>
                <w:rFonts w:hint="eastAsia"/>
              </w:rPr>
              <w:t>支持报表输出，支持自定义报表、定时报表、</w:t>
            </w:r>
            <w:r w:rsidRPr="00D87ED3">
              <w:rPr>
                <w:rFonts w:hint="eastAsia"/>
              </w:rPr>
              <w:t>PCI-DSS</w:t>
            </w:r>
            <w:r w:rsidRPr="00D87ED3">
              <w:rPr>
                <w:rFonts w:hint="eastAsia"/>
              </w:rPr>
              <w:t>报表</w:t>
            </w:r>
            <w:r w:rsidRPr="00D87ED3">
              <w:rPr>
                <w:rFonts w:hint="eastAsia"/>
              </w:rPr>
              <w:br/>
            </w:r>
            <w:r w:rsidRPr="00D87ED3">
              <w:rPr>
                <w:rFonts w:hint="eastAsia"/>
              </w:rPr>
              <w:t>支持</w:t>
            </w:r>
            <w:r w:rsidRPr="00D87ED3">
              <w:rPr>
                <w:rFonts w:hint="eastAsia"/>
              </w:rPr>
              <w:t>HTTPS</w:t>
            </w:r>
            <w:r w:rsidRPr="00D87ED3">
              <w:rPr>
                <w:rFonts w:hint="eastAsia"/>
              </w:rPr>
              <w:t>服务器的防护，</w:t>
            </w:r>
            <w:r w:rsidRPr="00D87ED3">
              <w:rPr>
                <w:rFonts w:hint="eastAsia"/>
              </w:rPr>
              <w:t>WEB</w:t>
            </w:r>
            <w:r w:rsidRPr="00D87ED3">
              <w:rPr>
                <w:rFonts w:hint="eastAsia"/>
              </w:rPr>
              <w:t>应用防火墙前端与后端均为</w:t>
            </w:r>
            <w:r w:rsidRPr="00D87ED3">
              <w:rPr>
                <w:rFonts w:hint="eastAsia"/>
              </w:rPr>
              <w:t>HTTPS</w:t>
            </w:r>
            <w:r w:rsidRPr="00D87ED3">
              <w:rPr>
                <w:rFonts w:hint="eastAsia"/>
              </w:rPr>
              <w:t>加密链路，实现</w:t>
            </w:r>
            <w:r w:rsidRPr="00D87ED3">
              <w:rPr>
                <w:rFonts w:hint="eastAsia"/>
              </w:rPr>
              <w:t>HTTPS</w:t>
            </w:r>
            <w:r w:rsidRPr="00D87ED3">
              <w:rPr>
                <w:rFonts w:hint="eastAsia"/>
              </w:rPr>
              <w:t>应用</w:t>
            </w:r>
            <w:r w:rsidRPr="00D87ED3">
              <w:rPr>
                <w:rFonts w:hint="eastAsia"/>
              </w:rPr>
              <w:t>系统的防御</w:t>
            </w:r>
            <w:r w:rsidRPr="00D87ED3">
              <w:rPr>
                <w:rFonts w:hint="eastAsia"/>
              </w:rPr>
              <w:br/>
            </w:r>
            <w:r w:rsidRPr="00D87ED3">
              <w:rPr>
                <w:rFonts w:hint="eastAsia"/>
              </w:rPr>
              <w:t>支持对保护的服务器进行流量负载，流量负载的方式包含平均负载、按比例负载、基于权重等流量负载方式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r w:rsidR="00497E91" w:rsidRPr="00D87ED3">
        <w:trPr>
          <w:trHeight w:val="27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安全态势感知</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华为</w:t>
            </w:r>
            <w:r w:rsidRPr="00D87ED3">
              <w:rPr>
                <w:rFonts w:hint="eastAsia"/>
              </w:rPr>
              <w:t xml:space="preserve">CIS                                                                                                     </w:t>
            </w:r>
            <w:r w:rsidRPr="00D87ED3">
              <w:rPr>
                <w:rFonts w:hint="eastAsia"/>
              </w:rPr>
              <w:t>单台设备性能要求：实配</w:t>
            </w:r>
            <w:r w:rsidRPr="00D87ED3">
              <w:rPr>
                <w:rFonts w:hint="eastAsia"/>
              </w:rPr>
              <w:t>2</w:t>
            </w:r>
            <w:r w:rsidRPr="00D87ED3">
              <w:rPr>
                <w:rFonts w:hint="eastAsia"/>
              </w:rPr>
              <w:t>颗</w:t>
            </w:r>
            <w:r w:rsidRPr="00D87ED3">
              <w:rPr>
                <w:rFonts w:hint="eastAsia"/>
              </w:rPr>
              <w:t>CPU</w:t>
            </w:r>
            <w:r w:rsidRPr="00D87ED3">
              <w:rPr>
                <w:rFonts w:hint="eastAsia"/>
              </w:rPr>
              <w:t>，单</w:t>
            </w:r>
            <w:r w:rsidRPr="00D87ED3">
              <w:rPr>
                <w:rFonts w:hint="eastAsia"/>
              </w:rPr>
              <w:t>CPU</w:t>
            </w:r>
            <w:r w:rsidRPr="00D87ED3">
              <w:rPr>
                <w:rFonts w:hint="eastAsia"/>
              </w:rPr>
              <w:t>核数</w:t>
            </w:r>
            <w:r w:rsidRPr="00D87ED3">
              <w:rPr>
                <w:rFonts w:hint="eastAsia"/>
              </w:rPr>
              <w:t>12</w:t>
            </w:r>
            <w:r w:rsidRPr="00D87ED3">
              <w:rPr>
                <w:rFonts w:hint="eastAsia"/>
              </w:rPr>
              <w:t>，主频</w:t>
            </w:r>
            <w:r w:rsidRPr="00D87ED3">
              <w:rPr>
                <w:rFonts w:hint="eastAsia"/>
              </w:rPr>
              <w:t>2.3G</w:t>
            </w:r>
            <w:r w:rsidRPr="00D87ED3">
              <w:rPr>
                <w:rFonts w:hint="eastAsia"/>
              </w:rPr>
              <w:t>，内存</w:t>
            </w:r>
            <w:r w:rsidRPr="00D87ED3">
              <w:rPr>
                <w:rFonts w:hint="eastAsia"/>
              </w:rPr>
              <w:t>256G</w:t>
            </w:r>
            <w:r w:rsidRPr="00D87ED3">
              <w:rPr>
                <w:rFonts w:hint="eastAsia"/>
              </w:rPr>
              <w:t>，系统盘</w:t>
            </w:r>
            <w:r w:rsidRPr="00D87ED3">
              <w:rPr>
                <w:rFonts w:hint="eastAsia"/>
              </w:rPr>
              <w:t>2*600G</w:t>
            </w:r>
            <w:r w:rsidRPr="00D87ED3">
              <w:rPr>
                <w:rFonts w:hint="eastAsia"/>
              </w:rPr>
              <w:t>，数据盘</w:t>
            </w:r>
            <w:r w:rsidRPr="00D87ED3">
              <w:rPr>
                <w:rFonts w:hint="eastAsia"/>
              </w:rPr>
              <w:t>23*1.2T</w:t>
            </w:r>
            <w:r w:rsidRPr="00D87ED3">
              <w:rPr>
                <w:rFonts w:hint="eastAsia"/>
              </w:rPr>
              <w:t>（支持</w:t>
            </w:r>
            <w:r w:rsidRPr="00D87ED3">
              <w:rPr>
                <w:rFonts w:hint="eastAsia"/>
              </w:rPr>
              <w:t>RAID6</w:t>
            </w:r>
            <w:r w:rsidRPr="00D87ED3">
              <w:rPr>
                <w:rFonts w:hint="eastAsia"/>
              </w:rPr>
              <w:t>），应用层吞吐量</w:t>
            </w:r>
            <w:r w:rsidRPr="00D87ED3">
              <w:rPr>
                <w:rFonts w:hint="eastAsia"/>
              </w:rPr>
              <w:t>1Gbps</w:t>
            </w:r>
            <w:r w:rsidRPr="00D87ED3">
              <w:rPr>
                <w:rFonts w:hint="eastAsia"/>
              </w:rPr>
              <w:br/>
            </w:r>
            <w:r w:rsidRPr="00D87ED3">
              <w:rPr>
                <w:rFonts w:hint="eastAsia"/>
              </w:rPr>
              <w:t>支持预置和自定义安全事件处置威胁场景化剧本（</w:t>
            </w:r>
            <w:r w:rsidRPr="00D87ED3">
              <w:rPr>
                <w:rFonts w:hint="eastAsia"/>
              </w:rPr>
              <w:t>Playbook</w:t>
            </w:r>
            <w:r w:rsidRPr="00D87ED3">
              <w:rPr>
                <w:rFonts w:hint="eastAsia"/>
              </w:rPr>
              <w:t>），支持针对不同攻击场景（</w:t>
            </w:r>
            <w:r w:rsidRPr="00D87ED3">
              <w:rPr>
                <w:rFonts w:hint="eastAsia"/>
              </w:rPr>
              <w:t>DGA</w:t>
            </w:r>
            <w:r w:rsidRPr="00D87ED3">
              <w:rPr>
                <w:rFonts w:hint="eastAsia"/>
              </w:rPr>
              <w:t>检测处置场景、加密流量检测处置场景、恶意</w:t>
            </w:r>
            <w:r w:rsidRPr="00D87ED3">
              <w:rPr>
                <w:rFonts w:hint="eastAsia"/>
              </w:rPr>
              <w:t>C&amp;C</w:t>
            </w:r>
            <w:r w:rsidRPr="00D87ED3">
              <w:rPr>
                <w:rFonts w:hint="eastAsia"/>
              </w:rPr>
              <w:t>检测处置场景等）编排自动化的调查取证和告警联动，实</w:t>
            </w:r>
            <w:r w:rsidRPr="00D87ED3">
              <w:rPr>
                <w:rFonts w:hint="eastAsia"/>
              </w:rPr>
              <w:lastRenderedPageBreak/>
              <w:t>现安全事件的自动化处置闭环</w:t>
            </w:r>
            <w:r w:rsidRPr="00D87ED3">
              <w:rPr>
                <w:rFonts w:hint="eastAsia"/>
              </w:rPr>
              <w:br/>
            </w:r>
            <w:r w:rsidRPr="00D87ED3">
              <w:rPr>
                <w:rFonts w:hint="eastAsia"/>
              </w:rPr>
              <w:t>为了高效检测恶意加密流量，不影响现有网络业务、性能，需要支持恶意</w:t>
            </w:r>
            <w:r w:rsidRPr="00D87ED3">
              <w:rPr>
                <w:rFonts w:hint="eastAsia"/>
              </w:rPr>
              <w:t>C&amp;C</w:t>
            </w:r>
            <w:r w:rsidRPr="00D87ED3">
              <w:rPr>
                <w:rFonts w:hint="eastAsia"/>
              </w:rPr>
              <w:t>通讯：针对加密流量不需要解密，通过分析</w:t>
            </w:r>
            <w:r w:rsidRPr="00D87ED3">
              <w:rPr>
                <w:rFonts w:hint="eastAsia"/>
              </w:rPr>
              <w:t>Metadata</w:t>
            </w:r>
            <w:r w:rsidRPr="00D87ED3">
              <w:rPr>
                <w:rFonts w:hint="eastAsia"/>
              </w:rPr>
              <w:t>检测恶意</w:t>
            </w:r>
            <w:r w:rsidRPr="00D87ED3">
              <w:rPr>
                <w:rFonts w:hint="eastAsia"/>
              </w:rPr>
              <w:t>C&amp;C</w:t>
            </w:r>
            <w:r w:rsidRPr="00D87ED3">
              <w:rPr>
                <w:rFonts w:hint="eastAsia"/>
              </w:rPr>
              <w:t>通讯流量</w:t>
            </w:r>
            <w:r w:rsidRPr="00D87ED3">
              <w:rPr>
                <w:rFonts w:hint="eastAsia"/>
              </w:rPr>
              <w:br/>
            </w:r>
            <w:r w:rsidRPr="00D87ED3">
              <w:rPr>
                <w:rFonts w:hint="eastAsia"/>
              </w:rPr>
              <w:t>支持与网络安全设备（如防火墙、入侵检测）、网络控制器设备（如网络控制器）、终端</w:t>
            </w:r>
            <w:r w:rsidRPr="00D87ED3">
              <w:rPr>
                <w:rFonts w:hint="eastAsia"/>
              </w:rPr>
              <w:t>EDR</w:t>
            </w:r>
            <w:r w:rsidRPr="00D87ED3">
              <w:rPr>
                <w:rFonts w:hint="eastAsia"/>
              </w:rPr>
              <w:t>设备等联动阻断发现的威胁，并支持针对威胁事件触发手动联动、自动联</w:t>
            </w:r>
            <w:r w:rsidRPr="00D87ED3">
              <w:rPr>
                <w:rFonts w:hint="eastAsia"/>
              </w:rPr>
              <w:t>动等联动响应方式</w:t>
            </w:r>
            <w:r w:rsidRPr="00D87ED3">
              <w:rPr>
                <w:rFonts w:hint="eastAsia"/>
              </w:rPr>
              <w:br/>
            </w:r>
            <w:r w:rsidRPr="00D87ED3">
              <w:rPr>
                <w:rFonts w:hint="eastAsia"/>
              </w:rPr>
              <w:t>支持</w:t>
            </w:r>
            <w:r w:rsidRPr="00D87ED3">
              <w:rPr>
                <w:rFonts w:hint="eastAsia"/>
              </w:rPr>
              <w:t>VXLAN</w:t>
            </w:r>
            <w:r w:rsidRPr="00D87ED3">
              <w:rPr>
                <w:rFonts w:hint="eastAsia"/>
              </w:rPr>
              <w:t>、</w:t>
            </w:r>
            <w:r w:rsidRPr="00D87ED3">
              <w:rPr>
                <w:rFonts w:hint="eastAsia"/>
              </w:rPr>
              <w:t>GRE</w:t>
            </w:r>
            <w:r w:rsidRPr="00D87ED3">
              <w:rPr>
                <w:rFonts w:hint="eastAsia"/>
              </w:rPr>
              <w:t>、</w:t>
            </w:r>
            <w:r w:rsidRPr="00D87ED3">
              <w:rPr>
                <w:rFonts w:hint="eastAsia"/>
              </w:rPr>
              <w:t>VLAN</w:t>
            </w:r>
            <w:r w:rsidRPr="00D87ED3">
              <w:rPr>
                <w:rFonts w:hint="eastAsia"/>
              </w:rPr>
              <w:t>、</w:t>
            </w:r>
            <w:r w:rsidRPr="00D87ED3">
              <w:rPr>
                <w:rFonts w:hint="eastAsia"/>
              </w:rPr>
              <w:t>CAPWAP</w:t>
            </w:r>
            <w:r w:rsidRPr="00D87ED3">
              <w:rPr>
                <w:rFonts w:hint="eastAsia"/>
              </w:rPr>
              <w:t>报文解析</w:t>
            </w:r>
            <w:r w:rsidRPr="00D87ED3">
              <w:rPr>
                <w:rFonts w:hint="eastAsia"/>
              </w:rPr>
              <w:br/>
            </w:r>
            <w:r w:rsidRPr="00D87ED3">
              <w:rPr>
                <w:rFonts w:hint="eastAsia"/>
              </w:rPr>
              <w:t>支持通过</w:t>
            </w:r>
            <w:r w:rsidRPr="00D87ED3">
              <w:rPr>
                <w:rFonts w:hint="eastAsia"/>
              </w:rPr>
              <w:t>WEBUI</w:t>
            </w:r>
            <w:r w:rsidRPr="00D87ED3">
              <w:rPr>
                <w:rFonts w:hint="eastAsia"/>
              </w:rPr>
              <w:t>快速配套以</w:t>
            </w:r>
            <w:r w:rsidRPr="00D87ED3">
              <w:rPr>
                <w:rFonts w:hint="eastAsia"/>
              </w:rPr>
              <w:t>syslog</w:t>
            </w:r>
            <w:r w:rsidRPr="00D87ED3">
              <w:rPr>
                <w:rFonts w:hint="eastAsia"/>
              </w:rPr>
              <w:t>方式传递的第三方日志，可以通过</w:t>
            </w:r>
            <w:r w:rsidRPr="00D87ED3">
              <w:rPr>
                <w:rFonts w:hint="eastAsia"/>
              </w:rPr>
              <w:t>key-vlaue</w:t>
            </w:r>
            <w:r w:rsidRPr="00D87ED3">
              <w:rPr>
                <w:rFonts w:hint="eastAsia"/>
              </w:rPr>
              <w:t>、分隔符以及正则表达式的方式提取第三方日志的数据字段，字段映射完成并下发配置至采集设备，完成第三方日志格式化转换</w:t>
            </w:r>
            <w:r w:rsidRPr="00D87ED3">
              <w:rPr>
                <w:rFonts w:hint="eastAsia"/>
              </w:rPr>
              <w:br/>
            </w:r>
            <w:r w:rsidRPr="00D87ED3">
              <w:rPr>
                <w:rFonts w:hint="eastAsia"/>
              </w:rPr>
              <w:t>支持通过</w:t>
            </w:r>
            <w:r w:rsidRPr="00D87ED3">
              <w:rPr>
                <w:rFonts w:hint="eastAsia"/>
              </w:rPr>
              <w:t>C&amp;C</w:t>
            </w:r>
            <w:r w:rsidRPr="00D87ED3">
              <w:rPr>
                <w:rFonts w:hint="eastAsia"/>
              </w:rPr>
              <w:t>页面查看黑客的主机通过连接恶意域名发起的攻击的趋势和列表信息，可以查看网络中的恶意域名以及对应的服务器</w:t>
            </w:r>
            <w:r w:rsidRPr="00D87ED3">
              <w:rPr>
                <w:rFonts w:hint="eastAsia"/>
              </w:rPr>
              <w:t>IP</w:t>
            </w:r>
            <w:r w:rsidRPr="00D87ED3">
              <w:rPr>
                <w:rFonts w:hint="eastAsia"/>
              </w:rPr>
              <w:t>，并统计恶意域名的访问次数</w:t>
            </w:r>
            <w:r w:rsidRPr="00D87ED3">
              <w:rPr>
                <w:rFonts w:hint="eastAsia"/>
              </w:rPr>
              <w:br/>
            </w:r>
            <w:r w:rsidRPr="00D87ED3">
              <w:rPr>
                <w:rFonts w:hint="eastAsia"/>
              </w:rPr>
              <w:t>支持不同视角展示全网态势，包括综合安全态势、内网安全态势、外网安全态势、脆弱性态势、资产</w:t>
            </w:r>
            <w:r w:rsidRPr="00D87ED3">
              <w:rPr>
                <w:rFonts w:hint="eastAsia"/>
              </w:rPr>
              <w:t>安全态势、威胁事件态势等</w:t>
            </w:r>
            <w:r w:rsidRPr="00D87ED3">
              <w:rPr>
                <w:rFonts w:hint="eastAsia"/>
              </w:rPr>
              <w:t>6</w:t>
            </w:r>
            <w:r w:rsidRPr="00D87ED3">
              <w:rPr>
                <w:rFonts w:hint="eastAsia"/>
              </w:rPr>
              <w:t>个独立的大屏展示功能。支持大屏轮播功能，能手动配置轮播间隔事件，并支持大屏</w:t>
            </w:r>
            <w:r w:rsidRPr="00D87ED3">
              <w:rPr>
                <w:rFonts w:hint="eastAsia"/>
              </w:rPr>
              <w:t>Logo</w:t>
            </w:r>
            <w:r w:rsidRPr="00D87ED3">
              <w:rPr>
                <w:rFonts w:hint="eastAsia"/>
              </w:rPr>
              <w:t>定制功能</w:t>
            </w:r>
            <w:r w:rsidRPr="00D87ED3">
              <w:rPr>
                <w:rFonts w:hint="eastAsia"/>
              </w:rPr>
              <w:br/>
            </w:r>
            <w:r w:rsidRPr="00D87ED3">
              <w:rPr>
                <w:rFonts w:hint="eastAsia"/>
              </w:rPr>
              <w:t>支持攻击路径可视化，直观展示攻击过程和扩散路径，可呈现从外部渗透、建立通道、内部扩散到外发数据的完整攻击链和攻击上下文信息，并支持从威胁、邮件和文件的维度展示威胁影响范围</w:t>
            </w:r>
            <w:r w:rsidRPr="00D87ED3">
              <w:rPr>
                <w:rFonts w:hint="eastAsia"/>
              </w:rPr>
              <w:br/>
            </w:r>
            <w:r w:rsidRPr="00D87ED3">
              <w:rPr>
                <w:rFonts w:hint="eastAsia"/>
              </w:rPr>
              <w:lastRenderedPageBreak/>
              <w:t>支持通过</w:t>
            </w:r>
            <w:r w:rsidRPr="00D87ED3">
              <w:rPr>
                <w:rFonts w:hint="eastAsia"/>
              </w:rPr>
              <w:t>WEBUI</w:t>
            </w:r>
            <w:r w:rsidRPr="00D87ED3">
              <w:rPr>
                <w:rFonts w:hint="eastAsia"/>
              </w:rPr>
              <w:t>监控集群节点及探针的运行状态，可实时监控设备的</w:t>
            </w:r>
            <w:r w:rsidRPr="00D87ED3">
              <w:rPr>
                <w:rFonts w:hint="eastAsia"/>
              </w:rPr>
              <w:t>CPU</w:t>
            </w:r>
            <w:r w:rsidRPr="00D87ED3">
              <w:rPr>
                <w:rFonts w:hint="eastAsia"/>
              </w:rPr>
              <w:t>、内存、存储空间使用情况</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r w:rsidR="00497E91" w:rsidRPr="00D87ED3">
        <w:trPr>
          <w:trHeight w:val="27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10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日志审计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启明星辰</w:t>
            </w:r>
            <w:r w:rsidRPr="00D87ED3">
              <w:rPr>
                <w:rFonts w:hint="eastAsia"/>
              </w:rPr>
              <w:t>TSOC-SA1100-DP</w:t>
            </w:r>
            <w:r w:rsidRPr="00D87ED3">
              <w:rPr>
                <w:rFonts w:hint="eastAsia"/>
              </w:rPr>
              <w:br/>
              <w:t>6</w:t>
            </w:r>
            <w:r w:rsidRPr="00D87ED3">
              <w:rPr>
                <w:rFonts w:hint="eastAsia"/>
              </w:rPr>
              <w:t>千兆电口</w:t>
            </w:r>
            <w:r w:rsidRPr="00D87ED3">
              <w:rPr>
                <w:rFonts w:hint="eastAsia"/>
              </w:rPr>
              <w:br/>
            </w:r>
            <w:r w:rsidRPr="00D87ED3">
              <w:rPr>
                <w:rFonts w:hint="eastAsia"/>
              </w:rPr>
              <w:t>采用标准</w:t>
            </w:r>
            <w:r w:rsidRPr="00D87ED3">
              <w:rPr>
                <w:rFonts w:hint="eastAsia"/>
              </w:rPr>
              <w:t>2U</w:t>
            </w:r>
            <w:r w:rsidRPr="00D87ED3">
              <w:rPr>
                <w:rFonts w:hint="eastAsia"/>
              </w:rPr>
              <w:t>机架式硬件，所供系统设备必须自带本地存</w:t>
            </w:r>
            <w:r w:rsidRPr="00D87ED3">
              <w:rPr>
                <w:rFonts w:hint="eastAsia"/>
              </w:rPr>
              <w:t>储功能；可用物理磁盘空间</w:t>
            </w:r>
            <w:r w:rsidRPr="00D87ED3">
              <w:rPr>
                <w:rFonts w:hint="eastAsia"/>
              </w:rPr>
              <w:t>1TB</w:t>
            </w:r>
            <w:r w:rsidRPr="00D87ED3">
              <w:rPr>
                <w:rFonts w:hint="eastAsia"/>
              </w:rPr>
              <w:t>（</w:t>
            </w:r>
            <w:r w:rsidRPr="00D87ED3">
              <w:rPr>
                <w:rFonts w:hint="eastAsia"/>
              </w:rPr>
              <w:t>SATA</w:t>
            </w:r>
            <w:r w:rsidRPr="00D87ED3">
              <w:rPr>
                <w:rFonts w:hint="eastAsia"/>
              </w:rPr>
              <w:t>）</w:t>
            </w:r>
            <w:r w:rsidRPr="00D87ED3">
              <w:rPr>
                <w:rFonts w:hint="eastAsia"/>
              </w:rPr>
              <w:t>+</w:t>
            </w:r>
            <w:r w:rsidRPr="00D87ED3">
              <w:rPr>
                <w:rFonts w:hint="eastAsia"/>
              </w:rPr>
              <w:t>可用固态硬盘</w:t>
            </w:r>
            <w:r w:rsidRPr="00D87ED3">
              <w:rPr>
                <w:rFonts w:hint="eastAsia"/>
              </w:rPr>
              <w:t>64GB</w:t>
            </w:r>
            <w:r w:rsidRPr="00D87ED3">
              <w:rPr>
                <w:rFonts w:hint="eastAsia"/>
              </w:rPr>
              <w:t>，；平均处理性能：</w:t>
            </w:r>
            <w:r w:rsidRPr="00D87ED3">
              <w:rPr>
                <w:rFonts w:hint="eastAsia"/>
              </w:rPr>
              <w:t>1200</w:t>
            </w:r>
            <w:r w:rsidRPr="00D87ED3">
              <w:rPr>
                <w:rFonts w:hint="eastAsia"/>
              </w:rPr>
              <w:t>条</w:t>
            </w:r>
            <w:r w:rsidRPr="00D87ED3">
              <w:rPr>
                <w:rFonts w:hint="eastAsia"/>
              </w:rPr>
              <w:t>/</w:t>
            </w:r>
            <w:r w:rsidRPr="00D87ED3">
              <w:rPr>
                <w:rFonts w:hint="eastAsia"/>
              </w:rPr>
              <w:t>秒</w:t>
            </w:r>
            <w:r w:rsidRPr="00D87ED3">
              <w:rPr>
                <w:rFonts w:hint="eastAsia"/>
              </w:rPr>
              <w:br/>
            </w:r>
            <w:r w:rsidRPr="00D87ED3">
              <w:rPr>
                <w:rFonts w:hint="eastAsia"/>
              </w:rPr>
              <w:t>内置</w:t>
            </w:r>
            <w:r w:rsidRPr="00D87ED3">
              <w:rPr>
                <w:rFonts w:hint="eastAsia"/>
              </w:rPr>
              <w:t>50</w:t>
            </w:r>
            <w:r w:rsidRPr="00D87ED3">
              <w:rPr>
                <w:rFonts w:hint="eastAsia"/>
              </w:rPr>
              <w:t>个主机审计许可证书；</w:t>
            </w:r>
            <w:r w:rsidRPr="00D87ED3">
              <w:rPr>
                <w:rFonts w:hint="eastAsia"/>
              </w:rPr>
              <w:br/>
              <w:t>B/S</w:t>
            </w:r>
            <w:r w:rsidRPr="00D87ED3">
              <w:rPr>
                <w:rFonts w:hint="eastAsia"/>
              </w:rPr>
              <w:t>方式，采用</w:t>
            </w:r>
            <w:r w:rsidRPr="00D87ED3">
              <w:rPr>
                <w:rFonts w:hint="eastAsia"/>
              </w:rPr>
              <w:t>HTTPS</w:t>
            </w:r>
            <w:r w:rsidRPr="00D87ED3">
              <w:rPr>
                <w:rFonts w:hint="eastAsia"/>
              </w:rPr>
              <w:t>方式远程安全管理；</w:t>
            </w:r>
            <w:r w:rsidRPr="00D87ED3">
              <w:rPr>
                <w:rFonts w:hint="eastAsia"/>
              </w:rPr>
              <w:br/>
            </w:r>
            <w:r w:rsidRPr="00D87ED3">
              <w:rPr>
                <w:rFonts w:hint="eastAsia"/>
              </w:rPr>
              <w:t>提供旁路接入模式，设备部署不影响原有网络结构；</w:t>
            </w:r>
            <w:r w:rsidRPr="00D87ED3">
              <w:rPr>
                <w:rFonts w:hint="eastAsia"/>
              </w:rPr>
              <w:br/>
            </w:r>
            <w:r w:rsidRPr="00D87ED3">
              <w:rPr>
                <w:rFonts w:hint="eastAsia"/>
              </w:rPr>
              <w:t>支持各类设备的日志采集要求，主要包括：安全设备：国内主流防火墙；操作系统：</w:t>
            </w:r>
            <w:r w:rsidRPr="00D87ED3">
              <w:rPr>
                <w:rFonts w:hint="eastAsia"/>
              </w:rPr>
              <w:t>Linux</w:t>
            </w:r>
            <w:r w:rsidRPr="00D87ED3">
              <w:rPr>
                <w:rFonts w:hint="eastAsia"/>
              </w:rPr>
              <w:t>、</w:t>
            </w:r>
            <w:r w:rsidRPr="00D87ED3">
              <w:rPr>
                <w:rFonts w:hint="eastAsia"/>
              </w:rPr>
              <w:t>Windows</w:t>
            </w:r>
            <w:r w:rsidRPr="00D87ED3">
              <w:rPr>
                <w:rFonts w:hint="eastAsia"/>
              </w:rPr>
              <w:t>、</w:t>
            </w:r>
            <w:r w:rsidRPr="00D87ED3">
              <w:rPr>
                <w:rFonts w:hint="eastAsia"/>
              </w:rPr>
              <w:t>Windows Server</w:t>
            </w:r>
            <w:r w:rsidRPr="00D87ED3">
              <w:rPr>
                <w:rFonts w:hint="eastAsia"/>
              </w:rPr>
              <w:t>、</w:t>
            </w:r>
            <w:r w:rsidRPr="00D87ED3">
              <w:rPr>
                <w:rFonts w:hint="eastAsia"/>
              </w:rPr>
              <w:t>Unix</w:t>
            </w:r>
            <w:r w:rsidRPr="00D87ED3">
              <w:rPr>
                <w:rFonts w:hint="eastAsia"/>
              </w:rPr>
              <w:t>等操作系统；数据库：</w:t>
            </w:r>
            <w:r w:rsidRPr="00D87ED3">
              <w:rPr>
                <w:rFonts w:hint="eastAsia"/>
              </w:rPr>
              <w:t>Oracle</w:t>
            </w:r>
            <w:r w:rsidRPr="00D87ED3">
              <w:rPr>
                <w:rFonts w:hint="eastAsia"/>
              </w:rPr>
              <w:t>、</w:t>
            </w:r>
            <w:r w:rsidRPr="00D87ED3">
              <w:rPr>
                <w:rFonts w:hint="eastAsia"/>
              </w:rPr>
              <w:t>MySQL</w:t>
            </w:r>
            <w:r w:rsidRPr="00D87ED3">
              <w:rPr>
                <w:rFonts w:hint="eastAsia"/>
              </w:rPr>
              <w:t>、</w:t>
            </w:r>
            <w:r w:rsidRPr="00D87ED3">
              <w:rPr>
                <w:rFonts w:hint="eastAsia"/>
              </w:rPr>
              <w:t>SQLServer</w:t>
            </w:r>
            <w:r w:rsidRPr="00D87ED3">
              <w:rPr>
                <w:rFonts w:hint="eastAsia"/>
              </w:rPr>
              <w:t>等；应用系统：如</w:t>
            </w:r>
            <w:r w:rsidRPr="00D87ED3">
              <w:rPr>
                <w:rFonts w:hint="eastAsia"/>
              </w:rPr>
              <w:t>Apache</w:t>
            </w:r>
            <w:r w:rsidRPr="00D87ED3">
              <w:rPr>
                <w:rFonts w:hint="eastAsia"/>
              </w:rPr>
              <w:t>、</w:t>
            </w:r>
            <w:r w:rsidRPr="00D87ED3">
              <w:rPr>
                <w:rFonts w:hint="eastAsia"/>
              </w:rPr>
              <w:t>Tomcat</w:t>
            </w:r>
            <w:r w:rsidRPr="00D87ED3">
              <w:rPr>
                <w:rFonts w:hint="eastAsia"/>
              </w:rPr>
              <w:t>、</w:t>
            </w:r>
            <w:r w:rsidRPr="00D87ED3">
              <w:rPr>
                <w:rFonts w:hint="eastAsia"/>
              </w:rPr>
              <w:t>IIS</w:t>
            </w:r>
            <w:r w:rsidRPr="00D87ED3">
              <w:rPr>
                <w:rFonts w:hint="eastAsia"/>
              </w:rPr>
              <w:t>、</w:t>
            </w:r>
            <w:r w:rsidRPr="00D87ED3">
              <w:rPr>
                <w:rFonts w:hint="eastAsia"/>
              </w:rPr>
              <w:t>Weblogic</w:t>
            </w:r>
            <w:r w:rsidRPr="00D87ED3">
              <w:rPr>
                <w:rFonts w:hint="eastAsia"/>
              </w:rPr>
              <w:t>等；网络设备：主流</w:t>
            </w:r>
            <w:r w:rsidRPr="00D87ED3">
              <w:rPr>
                <w:rFonts w:hint="eastAsia"/>
              </w:rPr>
              <w:t>的路由器、交换机、负载均衡等网络设备等主流网络设备</w:t>
            </w:r>
            <w:r w:rsidRPr="00D87ED3">
              <w:rPr>
                <w:rFonts w:hint="eastAsia"/>
              </w:rPr>
              <w:br/>
            </w:r>
            <w:r w:rsidRPr="00D87ED3">
              <w:rPr>
                <w:rFonts w:hint="eastAsia"/>
              </w:rPr>
              <w:t>支持</w:t>
            </w:r>
            <w:r w:rsidRPr="00D87ED3">
              <w:rPr>
                <w:rFonts w:hint="eastAsia"/>
              </w:rPr>
              <w:t>Syslog</w:t>
            </w:r>
            <w:r w:rsidRPr="00D87ED3">
              <w:rPr>
                <w:rFonts w:hint="eastAsia"/>
              </w:rPr>
              <w:t>、</w:t>
            </w:r>
            <w:r w:rsidRPr="00D87ED3">
              <w:rPr>
                <w:rFonts w:hint="eastAsia"/>
              </w:rPr>
              <w:t>Syslog-ng</w:t>
            </w:r>
            <w:r w:rsidRPr="00D87ED3">
              <w:rPr>
                <w:rFonts w:hint="eastAsia"/>
              </w:rPr>
              <w:t>、</w:t>
            </w:r>
            <w:r w:rsidRPr="00D87ED3">
              <w:rPr>
                <w:rFonts w:hint="eastAsia"/>
              </w:rPr>
              <w:t>SNMP Trap</w:t>
            </w:r>
            <w:r w:rsidRPr="00D87ED3">
              <w:rPr>
                <w:rFonts w:hint="eastAsia"/>
              </w:rPr>
              <w:t>、文件、</w:t>
            </w:r>
            <w:r w:rsidRPr="00D87ED3">
              <w:rPr>
                <w:rFonts w:hint="eastAsia"/>
              </w:rPr>
              <w:t>WMI</w:t>
            </w:r>
            <w:r w:rsidRPr="00D87ED3">
              <w:rPr>
                <w:rFonts w:hint="eastAsia"/>
              </w:rPr>
              <w:t>、</w:t>
            </w:r>
            <w:r w:rsidRPr="00D87ED3">
              <w:rPr>
                <w:rFonts w:hint="eastAsia"/>
              </w:rPr>
              <w:t>FTP</w:t>
            </w:r>
            <w:r w:rsidRPr="00D87ED3">
              <w:rPr>
                <w:rFonts w:hint="eastAsia"/>
              </w:rPr>
              <w:t>、数据库、镜像流量等方式采集日志，审计中心可以支持多个日志采集器</w:t>
            </w:r>
            <w:r w:rsidRPr="00D87ED3">
              <w:rPr>
                <w:rFonts w:hint="eastAsia"/>
              </w:rPr>
              <w:br/>
            </w:r>
            <w:r w:rsidRPr="00D87ED3">
              <w:rPr>
                <w:rFonts w:hint="eastAsia"/>
              </w:rPr>
              <w:t>支持以图表方式（饼图、柱图、曲线图）显示当日日志数据分布情况；</w:t>
            </w:r>
            <w:r w:rsidRPr="00D87ED3">
              <w:rPr>
                <w:rFonts w:hint="eastAsia"/>
              </w:rPr>
              <w:br/>
            </w:r>
            <w:r w:rsidRPr="00D87ED3">
              <w:rPr>
                <w:rFonts w:hint="eastAsia"/>
              </w:rPr>
              <w:t>支持自定义配置实时监控的日志类型；</w:t>
            </w:r>
            <w:r w:rsidRPr="00D87ED3">
              <w:rPr>
                <w:rFonts w:hint="eastAsia"/>
              </w:rPr>
              <w:br/>
            </w:r>
            <w:r w:rsidRPr="00D87ED3">
              <w:rPr>
                <w:rFonts w:hint="eastAsia"/>
              </w:rPr>
              <w:t>支持对所添加的资产进行实时监控，并能以不同图标显示发生的事件及告警；</w:t>
            </w:r>
            <w:r w:rsidRPr="00D87ED3">
              <w:rPr>
                <w:rFonts w:hint="eastAsia"/>
              </w:rPr>
              <w:br/>
            </w:r>
            <w:r w:rsidRPr="00D87ED3">
              <w:rPr>
                <w:rFonts w:hint="eastAsia"/>
              </w:rPr>
              <w:lastRenderedPageBreak/>
              <w:t>支持以图表方式（饼图、柱图、曲线图、清单列表）显示当日安全事件及告警日志数据分布情况；</w:t>
            </w:r>
            <w:r w:rsidRPr="00D87ED3">
              <w:rPr>
                <w:rFonts w:hint="eastAsia"/>
              </w:rPr>
              <w:br/>
            </w:r>
            <w:r w:rsidRPr="00D87ED3">
              <w:rPr>
                <w:rFonts w:hint="eastAsia"/>
              </w:rPr>
              <w:t>支持实时监控系统当前运行状态，包括系统</w:t>
            </w:r>
            <w:r w:rsidRPr="00D87ED3">
              <w:rPr>
                <w:rFonts w:hint="eastAsia"/>
              </w:rPr>
              <w:t>CPU</w:t>
            </w:r>
            <w:r w:rsidRPr="00D87ED3">
              <w:rPr>
                <w:rFonts w:hint="eastAsia"/>
              </w:rPr>
              <w:t>、内存、硬盘状</w:t>
            </w:r>
            <w:r w:rsidRPr="00D87ED3">
              <w:rPr>
                <w:rFonts w:hint="eastAsia"/>
              </w:rPr>
              <w:t>态及管理员操作；</w:t>
            </w:r>
            <w:r w:rsidRPr="00D87ED3">
              <w:rPr>
                <w:rFonts w:hint="eastAsia"/>
              </w:rPr>
              <w:br/>
            </w:r>
            <w:r w:rsidRPr="00D87ED3">
              <w:rPr>
                <w:rFonts w:hint="eastAsia"/>
              </w:rPr>
              <w:t>支持以日志类型、时间范围及条件字段快速检索过滤；</w:t>
            </w:r>
            <w:r w:rsidRPr="00D87ED3">
              <w:rPr>
                <w:rFonts w:hint="eastAsia"/>
              </w:rPr>
              <w:br/>
            </w:r>
            <w:r w:rsidRPr="00D87ED3">
              <w:rPr>
                <w:rFonts w:hint="eastAsia"/>
              </w:rPr>
              <w:t>支持高级检索以多条件组合查询方式，可以将每一个日志字段作为查询条件进行查询；</w:t>
            </w:r>
            <w:r w:rsidRPr="00D87ED3">
              <w:rPr>
                <w:rFonts w:hint="eastAsia"/>
              </w:rPr>
              <w:br/>
            </w:r>
            <w:r w:rsidRPr="00D87ED3">
              <w:rPr>
                <w:rFonts w:hint="eastAsia"/>
              </w:rPr>
              <w:t>支持按日志文件的名称、内容进行检索，并提供页面下载原始日志文件；</w:t>
            </w:r>
            <w:r w:rsidRPr="00D87ED3">
              <w:rPr>
                <w:rFonts w:hint="eastAsia"/>
              </w:rPr>
              <w:br/>
            </w:r>
            <w:r w:rsidRPr="00D87ED3">
              <w:rPr>
                <w:rFonts w:hint="eastAsia"/>
              </w:rPr>
              <w:t>支持内置关联分析策略，可设定用户在规定时间内连续多次输入错误口令产生告警或事件；</w:t>
            </w:r>
            <w:r w:rsidRPr="00D87ED3">
              <w:rPr>
                <w:rFonts w:hint="eastAsia"/>
              </w:rPr>
              <w:br/>
            </w:r>
            <w:r w:rsidRPr="00D87ED3">
              <w:rPr>
                <w:rFonts w:hint="eastAsia"/>
              </w:rPr>
              <w:t>支持自定义创建实时审计规则：根据日志字段为条件预设置分析策略；</w:t>
            </w:r>
            <w:r w:rsidRPr="00D87ED3">
              <w:rPr>
                <w:rFonts w:hint="eastAsia"/>
              </w:rPr>
              <w:br/>
            </w:r>
            <w:r w:rsidRPr="00D87ED3">
              <w:rPr>
                <w:rFonts w:hint="eastAsia"/>
              </w:rPr>
              <w:t>支持</w:t>
            </w:r>
            <w:r w:rsidRPr="00D87ED3">
              <w:rPr>
                <w:rFonts w:hint="eastAsia"/>
              </w:rPr>
              <w:t>WEB</w:t>
            </w:r>
            <w:r w:rsidRPr="00D87ED3">
              <w:rPr>
                <w:rFonts w:hint="eastAsia"/>
              </w:rPr>
              <w:t>界面备份及日志恢复导入工作；</w:t>
            </w:r>
            <w:r w:rsidRPr="00D87ED3">
              <w:rPr>
                <w:rFonts w:hint="eastAsia"/>
              </w:rPr>
              <w:br/>
            </w:r>
            <w:r w:rsidRPr="00D87ED3">
              <w:rPr>
                <w:rFonts w:hint="eastAsia"/>
              </w:rPr>
              <w:t>支持自动与手动两种备份归档方式；</w:t>
            </w:r>
            <w:r w:rsidRPr="00D87ED3">
              <w:rPr>
                <w:rFonts w:hint="eastAsia"/>
              </w:rPr>
              <w:br/>
            </w:r>
            <w:r w:rsidRPr="00D87ED3">
              <w:rPr>
                <w:rFonts w:hint="eastAsia"/>
              </w:rPr>
              <w:t>系统支持以</w:t>
            </w:r>
            <w:r w:rsidRPr="00D87ED3">
              <w:rPr>
                <w:rFonts w:hint="eastAsia"/>
              </w:rPr>
              <w:t>FTP</w:t>
            </w:r>
            <w:r w:rsidRPr="00D87ED3">
              <w:rPr>
                <w:rFonts w:hint="eastAsia"/>
              </w:rPr>
              <w:t>上传方式将归档文件存储到第三方存储系统中；</w:t>
            </w:r>
            <w:r w:rsidRPr="00D87ED3">
              <w:rPr>
                <w:rFonts w:hint="eastAsia"/>
              </w:rPr>
              <w:br/>
            </w:r>
            <w:r w:rsidRPr="00D87ED3">
              <w:rPr>
                <w:rFonts w:hint="eastAsia"/>
              </w:rPr>
              <w:t>支持日志类型、</w:t>
            </w:r>
            <w:r w:rsidRPr="00D87ED3">
              <w:rPr>
                <w:rFonts w:hint="eastAsia"/>
              </w:rPr>
              <w:t>IP</w:t>
            </w:r>
            <w:r w:rsidRPr="00D87ED3">
              <w:rPr>
                <w:rFonts w:hint="eastAsia"/>
              </w:rPr>
              <w:t>地</w:t>
            </w:r>
            <w:r w:rsidRPr="00D87ED3">
              <w:rPr>
                <w:rFonts w:hint="eastAsia"/>
              </w:rPr>
              <w:t>址权限设置；</w:t>
            </w:r>
            <w:r w:rsidRPr="00D87ED3">
              <w:rPr>
                <w:rFonts w:hint="eastAsia"/>
              </w:rPr>
              <w:br/>
            </w:r>
            <w:r w:rsidRPr="00D87ED3">
              <w:rPr>
                <w:rFonts w:hint="eastAsia"/>
              </w:rPr>
              <w:t>支持页面功能模块权限设置；</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r w:rsidR="00497E91" w:rsidRPr="00D87ED3">
        <w:trPr>
          <w:trHeight w:val="27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11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认证软件</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华为</w:t>
            </w:r>
            <w:r w:rsidRPr="00D87ED3">
              <w:rPr>
                <w:rFonts w:hint="eastAsia"/>
              </w:rPr>
              <w:t xml:space="preserve">Agile Controller-Campus                                                                                                                                                                            </w:t>
            </w:r>
            <w:r w:rsidRPr="00D87ED3">
              <w:rPr>
                <w:rFonts w:hint="eastAsia"/>
              </w:rPr>
              <w:t>系统支持网络用户和终端设备的统一接入及管理，支持同时在线用户≥</w:t>
            </w:r>
            <w:r w:rsidRPr="00D87ED3">
              <w:rPr>
                <w:rFonts w:hint="eastAsia"/>
              </w:rPr>
              <w:t>20000</w:t>
            </w:r>
            <w:r w:rsidRPr="00D87ED3">
              <w:rPr>
                <w:rFonts w:hint="eastAsia"/>
              </w:rPr>
              <w:t>个，实现用户权限，</w:t>
            </w:r>
            <w:r w:rsidRPr="00D87ED3">
              <w:rPr>
                <w:rFonts w:hint="eastAsia"/>
              </w:rPr>
              <w:t>QoS</w:t>
            </w:r>
            <w:r w:rsidRPr="00D87ED3">
              <w:rPr>
                <w:rFonts w:hint="eastAsia"/>
              </w:rPr>
              <w:t>，带宽，应用，安全等策略的集中控制</w:t>
            </w:r>
            <w:r w:rsidRPr="00D87ED3">
              <w:rPr>
                <w:rFonts w:hint="eastAsia"/>
              </w:rPr>
              <w:br/>
            </w:r>
            <w:r w:rsidRPr="00D87ED3">
              <w:rPr>
                <w:rFonts w:hint="eastAsia"/>
              </w:rPr>
              <w:lastRenderedPageBreak/>
              <w:t>系统使用</w:t>
            </w:r>
            <w:r w:rsidRPr="00D87ED3">
              <w:rPr>
                <w:rFonts w:hint="eastAsia"/>
              </w:rPr>
              <w:t>B/S</w:t>
            </w:r>
            <w:r w:rsidRPr="00D87ED3">
              <w:rPr>
                <w:rFonts w:hint="eastAsia"/>
              </w:rPr>
              <w:t>架构，支持</w:t>
            </w:r>
            <w:r w:rsidRPr="00D87ED3">
              <w:rPr>
                <w:rFonts w:hint="eastAsia"/>
              </w:rPr>
              <w:t>IE</w:t>
            </w:r>
            <w:r w:rsidRPr="00D87ED3">
              <w:rPr>
                <w:rFonts w:hint="eastAsia"/>
              </w:rPr>
              <w:t>、</w:t>
            </w:r>
            <w:r w:rsidRPr="00D87ED3">
              <w:rPr>
                <w:rFonts w:hint="eastAsia"/>
              </w:rPr>
              <w:t>Firefox</w:t>
            </w:r>
            <w:r w:rsidRPr="00D87ED3">
              <w:rPr>
                <w:rFonts w:hint="eastAsia"/>
              </w:rPr>
              <w:t>、</w:t>
            </w:r>
            <w:r w:rsidRPr="00D87ED3">
              <w:rPr>
                <w:rFonts w:hint="eastAsia"/>
              </w:rPr>
              <w:t>Chrome</w:t>
            </w:r>
            <w:r w:rsidRPr="00D87ED3">
              <w:rPr>
                <w:rFonts w:hint="eastAsia"/>
              </w:rPr>
              <w:t>等主流浏览器，支持完全自主的操作系统、数据库，提供长期稳定可控的运营能力</w:t>
            </w:r>
            <w:r w:rsidRPr="00D87ED3">
              <w:rPr>
                <w:rFonts w:hint="eastAsia"/>
              </w:rPr>
              <w:br/>
            </w:r>
            <w:r w:rsidRPr="00D87ED3">
              <w:rPr>
                <w:rFonts w:hint="eastAsia"/>
              </w:rPr>
              <w:t>支持</w:t>
            </w:r>
            <w:r w:rsidRPr="00D87ED3">
              <w:rPr>
                <w:rFonts w:hint="eastAsia"/>
              </w:rPr>
              <w:t>802.1x</w:t>
            </w:r>
            <w:r w:rsidRPr="00D87ED3">
              <w:rPr>
                <w:rFonts w:hint="eastAsia"/>
              </w:rPr>
              <w:t>认证、</w:t>
            </w:r>
            <w:r w:rsidRPr="00D87ED3">
              <w:rPr>
                <w:rFonts w:hint="eastAsia"/>
              </w:rPr>
              <w:t>MAC</w:t>
            </w:r>
            <w:r w:rsidRPr="00D87ED3">
              <w:rPr>
                <w:rFonts w:hint="eastAsia"/>
              </w:rPr>
              <w:t>认证、</w:t>
            </w:r>
            <w:r w:rsidRPr="00D87ED3">
              <w:rPr>
                <w:rFonts w:hint="eastAsia"/>
              </w:rPr>
              <w:t>Portal</w:t>
            </w:r>
            <w:r w:rsidRPr="00D87ED3">
              <w:rPr>
                <w:rFonts w:hint="eastAsia"/>
              </w:rPr>
              <w:t>认证、社交媒体认证（如微博、</w:t>
            </w:r>
            <w:r w:rsidRPr="00D87ED3">
              <w:rPr>
                <w:rFonts w:hint="eastAsia"/>
              </w:rPr>
              <w:t>Facebook</w:t>
            </w:r>
            <w:r w:rsidRPr="00D87ED3">
              <w:rPr>
                <w:rFonts w:hint="eastAsia"/>
              </w:rPr>
              <w:t>、</w:t>
            </w:r>
            <w:r w:rsidRPr="00D87ED3">
              <w:rPr>
                <w:rFonts w:hint="eastAsia"/>
              </w:rPr>
              <w:t>Twitter</w:t>
            </w:r>
            <w:r w:rsidRPr="00D87ED3">
              <w:rPr>
                <w:rFonts w:hint="eastAsia"/>
              </w:rPr>
              <w:t>、</w:t>
            </w:r>
            <w:r w:rsidRPr="00D87ED3">
              <w:rPr>
                <w:rFonts w:hint="eastAsia"/>
              </w:rPr>
              <w:t>Goggle</w:t>
            </w:r>
            <w:r w:rsidRPr="00D87ED3">
              <w:rPr>
                <w:rFonts w:hint="eastAsia"/>
              </w:rPr>
              <w:t>等）、安全网关认证等多种认证方式，实现有线无线用户、内外网用户的统一认证</w:t>
            </w:r>
            <w:r w:rsidRPr="00D87ED3">
              <w:rPr>
                <w:rFonts w:hint="eastAsia"/>
              </w:rPr>
              <w:br/>
            </w:r>
            <w:r w:rsidRPr="00D87ED3">
              <w:rPr>
                <w:rFonts w:hint="eastAsia"/>
              </w:rPr>
              <w:t>支持本地账号密码认证，支持</w:t>
            </w:r>
            <w:r w:rsidRPr="00D87ED3">
              <w:rPr>
                <w:rFonts w:hint="eastAsia"/>
              </w:rPr>
              <w:t>AD/LDAP</w:t>
            </w:r>
            <w:r w:rsidRPr="00D87ED3">
              <w:rPr>
                <w:rFonts w:hint="eastAsia"/>
              </w:rPr>
              <w:t>服务器认证、第</w:t>
            </w:r>
            <w:r w:rsidRPr="00D87ED3">
              <w:rPr>
                <w:rFonts w:hint="eastAsia"/>
              </w:rPr>
              <w:t>三方</w:t>
            </w:r>
            <w:r w:rsidRPr="00D87ED3">
              <w:rPr>
                <w:rFonts w:hint="eastAsia"/>
              </w:rPr>
              <w:t>RADIUS</w:t>
            </w:r>
            <w:r w:rsidRPr="00D87ED3">
              <w:rPr>
                <w:rFonts w:hint="eastAsia"/>
              </w:rPr>
              <w:t>服务器作为身份认证源进行联动认证，支持逃生机制</w:t>
            </w:r>
            <w:r w:rsidRPr="00D87ED3">
              <w:rPr>
                <w:rFonts w:hint="eastAsia"/>
              </w:rPr>
              <w:br/>
            </w:r>
            <w:r w:rsidRPr="00D87ED3">
              <w:rPr>
                <w:rFonts w:hint="eastAsia"/>
              </w:rPr>
              <w:t>支持多域环境，采用加密通道和</w:t>
            </w:r>
            <w:r w:rsidRPr="00D87ED3">
              <w:rPr>
                <w:rFonts w:hint="eastAsia"/>
              </w:rPr>
              <w:t>AD/LDAP</w:t>
            </w:r>
            <w:r w:rsidRPr="00D87ED3">
              <w:rPr>
                <w:rFonts w:hint="eastAsia"/>
              </w:rPr>
              <w:t>服务器进行通信，实现同时与多</w:t>
            </w:r>
            <w:r w:rsidRPr="00D87ED3">
              <w:rPr>
                <w:rFonts w:hint="eastAsia"/>
              </w:rPr>
              <w:t>AD/LDAP</w:t>
            </w:r>
            <w:r w:rsidRPr="00D87ED3">
              <w:rPr>
                <w:rFonts w:hint="eastAsia"/>
              </w:rPr>
              <w:t>服务器联动</w:t>
            </w:r>
            <w:r w:rsidRPr="00D87ED3">
              <w:rPr>
                <w:rFonts w:hint="eastAsia"/>
              </w:rPr>
              <w:br/>
            </w:r>
            <w:r w:rsidRPr="00D87ED3">
              <w:rPr>
                <w:rFonts w:hint="eastAsia"/>
              </w:rPr>
              <w:t>支持公共二维码、审批二维码对接。公共二维码可分组管理，设置不同的权限；审批二维码可审计用户注册信息</w:t>
            </w:r>
            <w:r w:rsidRPr="00D87ED3">
              <w:rPr>
                <w:rFonts w:hint="eastAsia"/>
              </w:rPr>
              <w:br/>
            </w:r>
            <w:r w:rsidRPr="00D87ED3">
              <w:rPr>
                <w:rFonts w:hint="eastAsia"/>
              </w:rPr>
              <w:t>支持基于</w:t>
            </w:r>
            <w:r w:rsidRPr="00D87ED3">
              <w:rPr>
                <w:rFonts w:hint="eastAsia"/>
              </w:rPr>
              <w:t>OU</w:t>
            </w:r>
            <w:r w:rsidRPr="00D87ED3">
              <w:rPr>
                <w:rFonts w:hint="eastAsia"/>
              </w:rPr>
              <w:t>组织单元、用户组以及账号属性进行用户同步，支持角色动态匹配，把属性映射角色，通过角色进行授权</w:t>
            </w:r>
            <w:r w:rsidRPr="00D87ED3">
              <w:rPr>
                <w:rFonts w:hint="eastAsia"/>
              </w:rPr>
              <w:br/>
            </w:r>
            <w:r w:rsidRPr="00D87ED3">
              <w:rPr>
                <w:rFonts w:hint="eastAsia"/>
              </w:rPr>
              <w:t>支持基于用户</w:t>
            </w:r>
            <w:r w:rsidRPr="00D87ED3">
              <w:rPr>
                <w:rFonts w:hint="eastAsia"/>
              </w:rPr>
              <w:t>/</w:t>
            </w:r>
            <w:r w:rsidRPr="00D87ED3">
              <w:rPr>
                <w:rFonts w:hint="eastAsia"/>
              </w:rPr>
              <w:t>用户组</w:t>
            </w:r>
            <w:r w:rsidRPr="00D87ED3">
              <w:rPr>
                <w:rFonts w:hint="eastAsia"/>
              </w:rPr>
              <w:t>/</w:t>
            </w:r>
            <w:r w:rsidRPr="00D87ED3">
              <w:rPr>
                <w:rFonts w:hint="eastAsia"/>
              </w:rPr>
              <w:t>角色、位置接入、设备类型、设备组、接入时间、接入方式进行网络访问策略授权管理</w:t>
            </w:r>
            <w:r w:rsidRPr="00D87ED3">
              <w:rPr>
                <w:rFonts w:hint="eastAsia"/>
              </w:rPr>
              <w:br/>
            </w:r>
            <w:r w:rsidRPr="00D87ED3">
              <w:rPr>
                <w:rFonts w:hint="eastAsia"/>
              </w:rPr>
              <w:t>支持终端设备识别，可通过</w:t>
            </w:r>
            <w:r w:rsidRPr="00D87ED3">
              <w:rPr>
                <w:rFonts w:hint="eastAsia"/>
              </w:rPr>
              <w:t>SNMP</w:t>
            </w:r>
            <w:r w:rsidRPr="00D87ED3">
              <w:rPr>
                <w:rFonts w:hint="eastAsia"/>
              </w:rPr>
              <w:t>、</w:t>
            </w:r>
            <w:r w:rsidRPr="00D87ED3">
              <w:rPr>
                <w:rFonts w:hint="eastAsia"/>
              </w:rPr>
              <w:t>User-A</w:t>
            </w:r>
            <w:r w:rsidRPr="00D87ED3">
              <w:rPr>
                <w:rFonts w:hint="eastAsia"/>
              </w:rPr>
              <w:t>gent</w:t>
            </w:r>
            <w:r w:rsidRPr="00D87ED3">
              <w:rPr>
                <w:rFonts w:hint="eastAsia"/>
              </w:rPr>
              <w:t>、</w:t>
            </w:r>
            <w:r w:rsidRPr="00D87ED3">
              <w:rPr>
                <w:rFonts w:hint="eastAsia"/>
              </w:rPr>
              <w:t>DHCP</w:t>
            </w:r>
            <w:r w:rsidRPr="00D87ED3">
              <w:rPr>
                <w:rFonts w:hint="eastAsia"/>
              </w:rPr>
              <w:t>、</w:t>
            </w:r>
            <w:r w:rsidRPr="00D87ED3">
              <w:rPr>
                <w:rFonts w:hint="eastAsia"/>
              </w:rPr>
              <w:t>MAC OUI</w:t>
            </w:r>
            <w:r w:rsidRPr="00D87ED3">
              <w:rPr>
                <w:rFonts w:hint="eastAsia"/>
              </w:rPr>
              <w:t>等识别技术，识别无线网络接入终端的类别、操作系统和厂商</w:t>
            </w:r>
            <w:r w:rsidRPr="00D87ED3">
              <w:rPr>
                <w:rFonts w:hint="eastAsia"/>
              </w:rPr>
              <w:br/>
            </w:r>
            <w:r w:rsidRPr="00D87ED3">
              <w:rPr>
                <w:rFonts w:hint="eastAsia"/>
              </w:rPr>
              <w:t>支持设置多个</w:t>
            </w:r>
            <w:r w:rsidRPr="00D87ED3">
              <w:rPr>
                <w:rFonts w:hint="eastAsia"/>
              </w:rPr>
              <w:t>Portal</w:t>
            </w:r>
            <w:r w:rsidRPr="00D87ED3">
              <w:rPr>
                <w:rFonts w:hint="eastAsia"/>
              </w:rPr>
              <w:t>认证页面和账号注册页面的自定义，包括页面显示字段、用户须知、</w:t>
            </w:r>
            <w:r w:rsidRPr="00D87ED3">
              <w:rPr>
                <w:rFonts w:hint="eastAsia"/>
              </w:rPr>
              <w:t>LOGO</w:t>
            </w:r>
            <w:r w:rsidRPr="00D87ED3">
              <w:rPr>
                <w:rFonts w:hint="eastAsia"/>
              </w:rPr>
              <w:t>以及广告图片</w:t>
            </w:r>
            <w:r w:rsidRPr="00D87ED3">
              <w:rPr>
                <w:rFonts w:hint="eastAsia"/>
              </w:rPr>
              <w:t>/</w:t>
            </w:r>
            <w:r w:rsidRPr="00D87ED3">
              <w:rPr>
                <w:rFonts w:hint="eastAsia"/>
              </w:rPr>
              <w:t>链接等；支持基于</w:t>
            </w:r>
            <w:r w:rsidRPr="00D87ED3">
              <w:rPr>
                <w:rFonts w:hint="eastAsia"/>
              </w:rPr>
              <w:t>HTML</w:t>
            </w:r>
            <w:r w:rsidRPr="00D87ED3">
              <w:rPr>
                <w:rFonts w:hint="eastAsia"/>
              </w:rPr>
              <w:t>编辑的高级定制功能，支持基于终端</w:t>
            </w:r>
            <w:r w:rsidRPr="00D87ED3">
              <w:rPr>
                <w:rFonts w:hint="eastAsia"/>
              </w:rPr>
              <w:t>IP</w:t>
            </w:r>
            <w:r w:rsidRPr="00D87ED3">
              <w:rPr>
                <w:rFonts w:hint="eastAsia"/>
              </w:rPr>
              <w:t>地址段、接入</w:t>
            </w:r>
            <w:r w:rsidRPr="00D87ED3">
              <w:rPr>
                <w:rFonts w:hint="eastAsia"/>
              </w:rPr>
              <w:t>AP</w:t>
            </w:r>
            <w:r w:rsidRPr="00D87ED3">
              <w:rPr>
                <w:rFonts w:hint="eastAsia"/>
              </w:rPr>
              <w:t>、设备类型、接入</w:t>
            </w:r>
            <w:r w:rsidRPr="00D87ED3">
              <w:rPr>
                <w:rFonts w:hint="eastAsia"/>
              </w:rPr>
              <w:t>SSID</w:t>
            </w:r>
            <w:r w:rsidRPr="00D87ED3">
              <w:rPr>
                <w:rFonts w:hint="eastAsia"/>
              </w:rPr>
              <w:t>等条件推送不同的</w:t>
            </w:r>
            <w:r w:rsidRPr="00D87ED3">
              <w:rPr>
                <w:rFonts w:hint="eastAsia"/>
              </w:rPr>
              <w:t>Portal</w:t>
            </w:r>
            <w:r w:rsidRPr="00D87ED3">
              <w:rPr>
                <w:rFonts w:hint="eastAsia"/>
              </w:rPr>
              <w:t>认证页面和注册页面</w:t>
            </w:r>
            <w:r w:rsidRPr="00D87ED3">
              <w:rPr>
                <w:rFonts w:hint="eastAsia"/>
              </w:rPr>
              <w:br/>
            </w:r>
            <w:r w:rsidRPr="00D87ED3">
              <w:rPr>
                <w:rFonts w:hint="eastAsia"/>
              </w:rPr>
              <w:t>提供对外</w:t>
            </w:r>
            <w:r w:rsidRPr="00D87ED3">
              <w:rPr>
                <w:rFonts w:hint="eastAsia"/>
              </w:rPr>
              <w:t>API</w:t>
            </w:r>
            <w:r w:rsidRPr="00D87ED3">
              <w:rPr>
                <w:rFonts w:hint="eastAsia"/>
              </w:rPr>
              <w:t>接口，供第三方系统调用增加、删除、修改访客账号</w:t>
            </w:r>
            <w:r w:rsidRPr="00D87ED3">
              <w:rPr>
                <w:rFonts w:hint="eastAsia"/>
              </w:rPr>
              <w:lastRenderedPageBreak/>
              <w:t>以及第三方</w:t>
            </w:r>
            <w:r w:rsidRPr="00D87ED3">
              <w:rPr>
                <w:rFonts w:hint="eastAsia"/>
              </w:rPr>
              <w:t>Portal</w:t>
            </w:r>
            <w:r w:rsidRPr="00D87ED3">
              <w:rPr>
                <w:rFonts w:hint="eastAsia"/>
              </w:rPr>
              <w:t>调用</w:t>
            </w:r>
            <w:r w:rsidRPr="00D87ED3">
              <w:rPr>
                <w:rFonts w:hint="eastAsia"/>
              </w:rPr>
              <w:br/>
            </w:r>
            <w:r w:rsidRPr="00D87ED3">
              <w:rPr>
                <w:rFonts w:hint="eastAsia"/>
              </w:rPr>
              <w:t>提供用户终端接入管理节点授权许可</w:t>
            </w:r>
            <w:r w:rsidRPr="00D87ED3">
              <w:rPr>
                <w:rFonts w:hint="eastAsia"/>
              </w:rPr>
              <w:t>500</w:t>
            </w:r>
            <w:r w:rsidRPr="00D87ED3">
              <w:rPr>
                <w:rFonts w:hint="eastAsia"/>
              </w:rPr>
              <w:t>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r w:rsidR="00497E91" w:rsidRPr="00D87ED3">
        <w:trPr>
          <w:trHeight w:val="27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12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接入交换机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华为</w:t>
            </w:r>
            <w:r w:rsidRPr="00D87ED3">
              <w:rPr>
                <w:rFonts w:hint="eastAsia"/>
              </w:rPr>
              <w:t>S57</w:t>
            </w:r>
            <w:r w:rsidRPr="00D87ED3">
              <w:rPr>
                <w:rFonts w:hint="eastAsia"/>
              </w:rPr>
              <w:t xml:space="preserve">35-S48T4X                                                                                             </w:t>
            </w:r>
            <w:r w:rsidRPr="00D87ED3">
              <w:rPr>
                <w:rFonts w:hint="eastAsia"/>
              </w:rPr>
              <w:t>交换容量</w:t>
            </w:r>
            <w:r w:rsidRPr="00D87ED3">
              <w:rPr>
                <w:rFonts w:hint="eastAsia"/>
              </w:rPr>
              <w:t>432Gbps</w:t>
            </w:r>
            <w:r w:rsidRPr="00D87ED3">
              <w:rPr>
                <w:rFonts w:hint="eastAsia"/>
              </w:rPr>
              <w:t>，包转发率</w:t>
            </w:r>
            <w:r w:rsidRPr="00D87ED3">
              <w:rPr>
                <w:rFonts w:hint="eastAsia"/>
              </w:rPr>
              <w:t>144Mpps</w:t>
            </w:r>
            <w:r w:rsidRPr="00D87ED3">
              <w:rPr>
                <w:rFonts w:hint="eastAsia"/>
              </w:rPr>
              <w:t>，以官网最小值为准</w:t>
            </w:r>
            <w:r w:rsidRPr="00D87ED3">
              <w:rPr>
                <w:rFonts w:hint="eastAsia"/>
              </w:rPr>
              <w:br/>
            </w:r>
            <w:r w:rsidRPr="00D87ED3">
              <w:rPr>
                <w:rFonts w:hint="eastAsia"/>
              </w:rPr>
              <w:t>为了提高设备可靠性，支持并配置可插拔的双电源</w:t>
            </w:r>
            <w:r w:rsidRPr="00D87ED3">
              <w:rPr>
                <w:rFonts w:hint="eastAsia"/>
              </w:rPr>
              <w:br/>
            </w:r>
            <w:r w:rsidRPr="00D87ED3">
              <w:rPr>
                <w:rFonts w:hint="eastAsia"/>
              </w:rPr>
              <w:t>支持千兆以太网电口</w:t>
            </w:r>
            <w:r w:rsidRPr="00D87ED3">
              <w:rPr>
                <w:rFonts w:hint="eastAsia"/>
              </w:rPr>
              <w:t>48</w:t>
            </w:r>
            <w:r w:rsidRPr="00D87ED3">
              <w:rPr>
                <w:rFonts w:hint="eastAsia"/>
              </w:rPr>
              <w:t>个，万兆</w:t>
            </w:r>
            <w:r w:rsidRPr="00D87ED3">
              <w:rPr>
                <w:rFonts w:hint="eastAsia"/>
              </w:rPr>
              <w:t>SFP+</w:t>
            </w:r>
            <w:r w:rsidRPr="00D87ED3">
              <w:rPr>
                <w:rFonts w:hint="eastAsia"/>
              </w:rPr>
              <w:t>接口</w:t>
            </w:r>
            <w:r w:rsidRPr="00D87ED3">
              <w:rPr>
                <w:rFonts w:hint="eastAsia"/>
              </w:rPr>
              <w:t>4</w:t>
            </w:r>
            <w:r w:rsidRPr="00D87ED3">
              <w:rPr>
                <w:rFonts w:hint="eastAsia"/>
              </w:rPr>
              <w:t>个，配置万兆单模光模块</w:t>
            </w:r>
            <w:r w:rsidRPr="00D87ED3">
              <w:rPr>
                <w:rFonts w:hint="eastAsia"/>
              </w:rPr>
              <w:t>2</w:t>
            </w:r>
            <w:r w:rsidRPr="00D87ED3">
              <w:rPr>
                <w:rFonts w:hint="eastAsia"/>
              </w:rPr>
              <w:t>个</w:t>
            </w:r>
            <w:r w:rsidRPr="00D87ED3">
              <w:rPr>
                <w:rFonts w:hint="eastAsia"/>
              </w:rPr>
              <w:br/>
            </w:r>
            <w:r w:rsidRPr="00D87ED3">
              <w:rPr>
                <w:rFonts w:hint="eastAsia"/>
              </w:rPr>
              <w:t>配置标准</w:t>
            </w:r>
            <w:r w:rsidRPr="00D87ED3">
              <w:rPr>
                <w:rFonts w:hint="eastAsia"/>
              </w:rPr>
              <w:t>USB</w:t>
            </w:r>
            <w:r w:rsidRPr="00D87ED3">
              <w:rPr>
                <w:rFonts w:hint="eastAsia"/>
              </w:rPr>
              <w:t>接口，支持</w:t>
            </w:r>
            <w:r w:rsidRPr="00D87ED3">
              <w:rPr>
                <w:rFonts w:hint="eastAsia"/>
              </w:rPr>
              <w:t>U</w:t>
            </w:r>
            <w:r w:rsidRPr="00D87ED3">
              <w:rPr>
                <w:rFonts w:hint="eastAsia"/>
              </w:rPr>
              <w:t>盘快速开局</w:t>
            </w:r>
            <w:r w:rsidRPr="00D87ED3">
              <w:rPr>
                <w:rFonts w:hint="eastAsia"/>
              </w:rPr>
              <w:br/>
            </w:r>
            <w:r w:rsidRPr="00D87ED3">
              <w:rPr>
                <w:rFonts w:hint="eastAsia"/>
              </w:rPr>
              <w:t>支持</w:t>
            </w:r>
            <w:r w:rsidRPr="00D87ED3">
              <w:rPr>
                <w:rFonts w:hint="eastAsia"/>
              </w:rPr>
              <w:t>MAC</w:t>
            </w:r>
            <w:r w:rsidRPr="00D87ED3">
              <w:rPr>
                <w:rFonts w:hint="eastAsia"/>
              </w:rPr>
              <w:t>地址</w:t>
            </w:r>
            <w:r w:rsidRPr="00D87ED3">
              <w:rPr>
                <w:rFonts w:hint="eastAsia"/>
              </w:rPr>
              <w:t>16K</w:t>
            </w:r>
            <w:r w:rsidRPr="00D87ED3">
              <w:rPr>
                <w:rFonts w:hint="eastAsia"/>
              </w:rPr>
              <w:t>，</w:t>
            </w:r>
            <w:r w:rsidRPr="00D87ED3">
              <w:rPr>
                <w:rFonts w:hint="eastAsia"/>
              </w:rPr>
              <w:t>ARP</w:t>
            </w:r>
            <w:r w:rsidRPr="00D87ED3">
              <w:rPr>
                <w:rFonts w:hint="eastAsia"/>
              </w:rPr>
              <w:t>表项</w:t>
            </w:r>
            <w:r w:rsidRPr="00D87ED3">
              <w:rPr>
                <w:rFonts w:hint="eastAsia"/>
              </w:rPr>
              <w:t>8K</w:t>
            </w:r>
            <w:r w:rsidRPr="00D87ED3">
              <w:rPr>
                <w:rFonts w:hint="eastAsia"/>
              </w:rPr>
              <w:t>，</w:t>
            </w:r>
            <w:r w:rsidRPr="00D87ED3">
              <w:rPr>
                <w:rFonts w:hint="eastAsia"/>
              </w:rPr>
              <w:t>Ipv4</w:t>
            </w:r>
            <w:r w:rsidRPr="00D87ED3">
              <w:rPr>
                <w:rFonts w:hint="eastAsia"/>
              </w:rPr>
              <w:t>路由</w:t>
            </w:r>
            <w:r w:rsidRPr="00D87ED3">
              <w:rPr>
                <w:rFonts w:hint="eastAsia"/>
              </w:rPr>
              <w:t>FIB</w:t>
            </w:r>
            <w:r w:rsidRPr="00D87ED3">
              <w:rPr>
                <w:rFonts w:hint="eastAsia"/>
              </w:rPr>
              <w:t>表</w:t>
            </w:r>
            <w:r w:rsidRPr="00D87ED3">
              <w:rPr>
                <w:rFonts w:hint="eastAsia"/>
              </w:rPr>
              <w:t>8K</w:t>
            </w:r>
            <w:r w:rsidRPr="00D87ED3">
              <w:rPr>
                <w:rFonts w:hint="eastAsia"/>
              </w:rPr>
              <w:t>，</w:t>
            </w:r>
            <w:r w:rsidRPr="00D87ED3">
              <w:rPr>
                <w:rFonts w:hint="eastAsia"/>
              </w:rPr>
              <w:t>Ipv6</w:t>
            </w:r>
            <w:r w:rsidRPr="00D87ED3">
              <w:rPr>
                <w:rFonts w:hint="eastAsia"/>
              </w:rPr>
              <w:t>路由</w:t>
            </w:r>
            <w:r w:rsidRPr="00D87ED3">
              <w:rPr>
                <w:rFonts w:hint="eastAsia"/>
              </w:rPr>
              <w:t>FIB</w:t>
            </w:r>
            <w:r w:rsidRPr="00D87ED3">
              <w:rPr>
                <w:rFonts w:hint="eastAsia"/>
              </w:rPr>
              <w:t>表</w:t>
            </w:r>
            <w:r w:rsidRPr="00D87ED3">
              <w:rPr>
                <w:rFonts w:hint="eastAsia"/>
              </w:rPr>
              <w:t>3</w:t>
            </w:r>
            <w:r w:rsidRPr="00D87ED3">
              <w:rPr>
                <w:rFonts w:hint="eastAsia"/>
              </w:rPr>
              <w:t>K</w:t>
            </w:r>
            <w:r w:rsidRPr="00D87ED3">
              <w:rPr>
                <w:rFonts w:hint="eastAsia"/>
              </w:rPr>
              <w:br/>
            </w:r>
            <w:r w:rsidRPr="00D87ED3">
              <w:rPr>
                <w:rFonts w:hint="eastAsia"/>
              </w:rPr>
              <w:t>支持</w:t>
            </w:r>
            <w:r w:rsidRPr="00D87ED3">
              <w:rPr>
                <w:rFonts w:hint="eastAsia"/>
              </w:rPr>
              <w:t>4K</w:t>
            </w:r>
            <w:r w:rsidRPr="00D87ED3">
              <w:rPr>
                <w:rFonts w:hint="eastAsia"/>
              </w:rPr>
              <w:t>个</w:t>
            </w:r>
            <w:r w:rsidRPr="00D87ED3">
              <w:rPr>
                <w:rFonts w:hint="eastAsia"/>
              </w:rPr>
              <w:t>VLAN</w:t>
            </w:r>
            <w:r w:rsidRPr="00D87ED3">
              <w:rPr>
                <w:rFonts w:hint="eastAsia"/>
              </w:rPr>
              <w:t>，支持</w:t>
            </w:r>
            <w:r w:rsidRPr="00D87ED3">
              <w:rPr>
                <w:rFonts w:hint="eastAsia"/>
              </w:rPr>
              <w:t>Voice VLAN</w:t>
            </w:r>
            <w:r w:rsidRPr="00D87ED3">
              <w:rPr>
                <w:rFonts w:hint="eastAsia"/>
              </w:rPr>
              <w:t>，基于端口的</w:t>
            </w:r>
            <w:r w:rsidRPr="00D87ED3">
              <w:rPr>
                <w:rFonts w:hint="eastAsia"/>
              </w:rPr>
              <w:t>VLAN</w:t>
            </w:r>
            <w:r w:rsidRPr="00D87ED3">
              <w:rPr>
                <w:rFonts w:hint="eastAsia"/>
              </w:rPr>
              <w:t>，基于</w:t>
            </w:r>
            <w:r w:rsidRPr="00D87ED3">
              <w:rPr>
                <w:rFonts w:hint="eastAsia"/>
              </w:rPr>
              <w:t>MAC</w:t>
            </w:r>
            <w:r w:rsidRPr="00D87ED3">
              <w:rPr>
                <w:rFonts w:hint="eastAsia"/>
              </w:rPr>
              <w:t>的</w:t>
            </w:r>
            <w:r w:rsidRPr="00D87ED3">
              <w:rPr>
                <w:rFonts w:hint="eastAsia"/>
              </w:rPr>
              <w:t>VLAN</w:t>
            </w:r>
            <w:r w:rsidRPr="00D87ED3">
              <w:rPr>
                <w:rFonts w:hint="eastAsia"/>
              </w:rPr>
              <w:t>，基于协议的</w:t>
            </w:r>
            <w:r w:rsidRPr="00D87ED3">
              <w:rPr>
                <w:rFonts w:hint="eastAsia"/>
              </w:rPr>
              <w:t>VLAN</w:t>
            </w:r>
            <w:r w:rsidRPr="00D87ED3">
              <w:rPr>
                <w:rFonts w:hint="eastAsia"/>
              </w:rPr>
              <w:t>，支持</w:t>
            </w:r>
            <w:r w:rsidRPr="00D87ED3">
              <w:rPr>
                <w:rFonts w:hint="eastAsia"/>
              </w:rPr>
              <w:t>1:1</w:t>
            </w:r>
            <w:r w:rsidRPr="00D87ED3">
              <w:rPr>
                <w:rFonts w:hint="eastAsia"/>
              </w:rPr>
              <w:t>和</w:t>
            </w:r>
            <w:r w:rsidRPr="00D87ED3">
              <w:rPr>
                <w:rFonts w:hint="eastAsia"/>
              </w:rPr>
              <w:t>N:1 VLAN Mapping</w:t>
            </w:r>
            <w:r w:rsidRPr="00D87ED3">
              <w:rPr>
                <w:rFonts w:hint="eastAsia"/>
              </w:rPr>
              <w:t>功能</w:t>
            </w:r>
            <w:r w:rsidRPr="00D87ED3">
              <w:rPr>
                <w:rFonts w:hint="eastAsia"/>
              </w:rPr>
              <w:br/>
            </w:r>
            <w:r w:rsidRPr="00D87ED3">
              <w:rPr>
                <w:rFonts w:hint="eastAsia"/>
              </w:rPr>
              <w:t>支持</w:t>
            </w:r>
            <w:r w:rsidRPr="00D87ED3">
              <w:rPr>
                <w:rFonts w:hint="eastAsia"/>
              </w:rPr>
              <w:t>RIP</w:t>
            </w:r>
            <w:r w:rsidRPr="00D87ED3">
              <w:rPr>
                <w:rFonts w:hint="eastAsia"/>
              </w:rPr>
              <w:t>、</w:t>
            </w:r>
            <w:r w:rsidRPr="00D87ED3">
              <w:rPr>
                <w:rFonts w:hint="eastAsia"/>
              </w:rPr>
              <w:t>RIPng</w:t>
            </w:r>
            <w:r w:rsidRPr="00D87ED3">
              <w:rPr>
                <w:rFonts w:hint="eastAsia"/>
              </w:rPr>
              <w:t>、</w:t>
            </w:r>
            <w:r w:rsidRPr="00D87ED3">
              <w:rPr>
                <w:rFonts w:hint="eastAsia"/>
              </w:rPr>
              <w:t>OSPF</w:t>
            </w:r>
            <w:r w:rsidRPr="00D87ED3">
              <w:rPr>
                <w:rFonts w:hint="eastAsia"/>
              </w:rPr>
              <w:t>、</w:t>
            </w:r>
            <w:r w:rsidRPr="00D87ED3">
              <w:rPr>
                <w:rFonts w:hint="eastAsia"/>
              </w:rPr>
              <w:t>OSPFv3</w:t>
            </w:r>
            <w:r w:rsidRPr="00D87ED3">
              <w:rPr>
                <w:rFonts w:hint="eastAsia"/>
              </w:rPr>
              <w:t>、</w:t>
            </w:r>
            <w:r w:rsidRPr="00D87ED3">
              <w:rPr>
                <w:rFonts w:hint="eastAsia"/>
              </w:rPr>
              <w:t>ISIS</w:t>
            </w:r>
            <w:r w:rsidRPr="00D87ED3">
              <w:rPr>
                <w:rFonts w:hint="eastAsia"/>
              </w:rPr>
              <w:t>、</w:t>
            </w:r>
            <w:r w:rsidRPr="00D87ED3">
              <w:rPr>
                <w:rFonts w:hint="eastAsia"/>
              </w:rPr>
              <w:t>BGP</w:t>
            </w:r>
            <w:r w:rsidRPr="00D87ED3">
              <w:rPr>
                <w:rFonts w:hint="eastAsia"/>
              </w:rPr>
              <w:t>等路由协议</w:t>
            </w:r>
            <w:r w:rsidRPr="00D87ED3">
              <w:rPr>
                <w:rFonts w:hint="eastAsia"/>
              </w:rPr>
              <w:br/>
            </w:r>
            <w:r w:rsidRPr="00D87ED3">
              <w:rPr>
                <w:rFonts w:hint="eastAsia"/>
              </w:rPr>
              <w:t>支持</w:t>
            </w:r>
            <w:r w:rsidRPr="00D87ED3">
              <w:rPr>
                <w:rFonts w:hint="eastAsia"/>
              </w:rPr>
              <w:t>IPv4/IPv6</w:t>
            </w:r>
            <w:r w:rsidRPr="00D87ED3">
              <w:rPr>
                <w:rFonts w:hint="eastAsia"/>
              </w:rPr>
              <w:t>双协议栈，支持</w:t>
            </w:r>
            <w:r w:rsidRPr="00D87ED3">
              <w:rPr>
                <w:rFonts w:hint="eastAsia"/>
              </w:rPr>
              <w:t>6to4</w:t>
            </w:r>
            <w:r w:rsidRPr="00D87ED3">
              <w:rPr>
                <w:rFonts w:hint="eastAsia"/>
              </w:rPr>
              <w:t>、</w:t>
            </w:r>
            <w:r w:rsidRPr="00D87ED3">
              <w:rPr>
                <w:rFonts w:hint="eastAsia"/>
              </w:rPr>
              <w:t>ISATAP</w:t>
            </w:r>
            <w:r w:rsidRPr="00D87ED3">
              <w:rPr>
                <w:rFonts w:hint="eastAsia"/>
              </w:rPr>
              <w:t>、手动配置</w:t>
            </w:r>
            <w:r w:rsidRPr="00D87ED3">
              <w:rPr>
                <w:rFonts w:hint="eastAsia"/>
              </w:rPr>
              <w:t>tunnel</w:t>
            </w:r>
            <w:r w:rsidRPr="00D87ED3">
              <w:rPr>
                <w:rFonts w:hint="eastAsia"/>
              </w:rPr>
              <w:br/>
            </w:r>
            <w:r w:rsidRPr="00D87ED3">
              <w:rPr>
                <w:rFonts w:hint="eastAsia"/>
              </w:rPr>
              <w:t>支持三层</w:t>
            </w:r>
            <w:r w:rsidRPr="00D87ED3">
              <w:rPr>
                <w:rFonts w:hint="eastAsia"/>
              </w:rPr>
              <w:t>IPv4</w:t>
            </w:r>
            <w:r w:rsidRPr="00D87ED3">
              <w:rPr>
                <w:rFonts w:hint="eastAsia"/>
              </w:rPr>
              <w:t>组播路由协议</w:t>
            </w:r>
            <w:r w:rsidRPr="00D87ED3">
              <w:rPr>
                <w:rFonts w:hint="eastAsia"/>
              </w:rPr>
              <w:t>PIM</w:t>
            </w:r>
            <w:r w:rsidRPr="00D87ED3">
              <w:rPr>
                <w:rFonts w:hint="eastAsia"/>
              </w:rPr>
              <w:t>，三层</w:t>
            </w:r>
            <w:r w:rsidRPr="00D87ED3">
              <w:rPr>
                <w:rFonts w:hint="eastAsia"/>
              </w:rPr>
              <w:t>IPv6</w:t>
            </w:r>
            <w:r w:rsidRPr="00D87ED3">
              <w:rPr>
                <w:rFonts w:hint="eastAsia"/>
              </w:rPr>
              <w:t>组播路由协议</w:t>
            </w:r>
            <w:r w:rsidRPr="00D87ED3">
              <w:rPr>
                <w:rFonts w:hint="eastAsia"/>
              </w:rPr>
              <w:t>MLD</w:t>
            </w:r>
            <w:r w:rsidRPr="00D87ED3">
              <w:rPr>
                <w:rFonts w:hint="eastAsia"/>
              </w:rPr>
              <w:br/>
            </w:r>
            <w:r w:rsidRPr="00D87ED3">
              <w:rPr>
                <w:rFonts w:hint="eastAsia"/>
              </w:rPr>
              <w:t>支持</w:t>
            </w:r>
            <w:r w:rsidRPr="00D87ED3">
              <w:rPr>
                <w:rFonts w:hint="eastAsia"/>
              </w:rPr>
              <w:t>802.1x</w:t>
            </w:r>
            <w:r w:rsidRPr="00D87ED3">
              <w:rPr>
                <w:rFonts w:hint="eastAsia"/>
              </w:rPr>
              <w:t>、</w:t>
            </w:r>
            <w:r w:rsidRPr="00D87ED3">
              <w:rPr>
                <w:rFonts w:hint="eastAsia"/>
              </w:rPr>
              <w:t>MAC</w:t>
            </w:r>
            <w:r w:rsidRPr="00D87ED3">
              <w:rPr>
                <w:rFonts w:hint="eastAsia"/>
              </w:rPr>
              <w:t>认证和</w:t>
            </w:r>
            <w:r w:rsidRPr="00D87ED3">
              <w:rPr>
                <w:rFonts w:hint="eastAsia"/>
              </w:rPr>
              <w:t>Portal</w:t>
            </w:r>
            <w:r w:rsidRPr="00D87ED3">
              <w:rPr>
                <w:rFonts w:hint="eastAsia"/>
              </w:rPr>
              <w:t>认证，支持</w:t>
            </w:r>
            <w:r w:rsidRPr="00D87ED3">
              <w:rPr>
                <w:rFonts w:hint="eastAsia"/>
              </w:rPr>
              <w:t xml:space="preserve"> IPSec </w:t>
            </w:r>
            <w:r w:rsidRPr="00D87ED3">
              <w:rPr>
                <w:rFonts w:hint="eastAsia"/>
              </w:rPr>
              <w:t>对管理报文加密，支持</w:t>
            </w:r>
            <w:r w:rsidRPr="00D87ED3">
              <w:rPr>
                <w:rFonts w:hint="eastAsia"/>
              </w:rPr>
              <w:t>CPU</w:t>
            </w:r>
            <w:r w:rsidRPr="00D87ED3">
              <w:rPr>
                <w:rFonts w:hint="eastAsia"/>
              </w:rPr>
              <w:t>保护功能</w:t>
            </w:r>
            <w:r w:rsidRPr="00D87ED3">
              <w:rPr>
                <w:rFonts w:hint="eastAsia"/>
              </w:rPr>
              <w:br/>
            </w:r>
            <w:r w:rsidRPr="00D87ED3">
              <w:rPr>
                <w:rFonts w:hint="eastAsia"/>
              </w:rPr>
              <w:t>支持对端口接收报文速率</w:t>
            </w:r>
            <w:r w:rsidRPr="00D87ED3">
              <w:rPr>
                <w:rFonts w:hint="eastAsia"/>
              </w:rPr>
              <w:t>和发送报文速率进行限制，支持</w:t>
            </w:r>
            <w:r w:rsidRPr="00D87ED3">
              <w:rPr>
                <w:rFonts w:hint="eastAsia"/>
              </w:rPr>
              <w:t>SP</w:t>
            </w:r>
            <w:r w:rsidRPr="00D87ED3">
              <w:rPr>
                <w:rFonts w:hint="eastAsia"/>
              </w:rPr>
              <w:t>、</w:t>
            </w:r>
            <w:r w:rsidRPr="00D87ED3">
              <w:rPr>
                <w:rFonts w:hint="eastAsia"/>
              </w:rPr>
              <w:t>WRR</w:t>
            </w:r>
            <w:r w:rsidRPr="00D87ED3">
              <w:rPr>
                <w:rFonts w:hint="eastAsia"/>
              </w:rPr>
              <w:t>、</w:t>
            </w:r>
            <w:r w:rsidRPr="00D87ED3">
              <w:rPr>
                <w:rFonts w:hint="eastAsia"/>
              </w:rPr>
              <w:t>SP+WRR</w:t>
            </w:r>
            <w:r w:rsidRPr="00D87ED3">
              <w:rPr>
                <w:rFonts w:hint="eastAsia"/>
              </w:rPr>
              <w:t>等队列调度算法，支持报文的</w:t>
            </w:r>
            <w:r w:rsidRPr="00D87ED3">
              <w:rPr>
                <w:rFonts w:hint="eastAsia"/>
              </w:rPr>
              <w:t xml:space="preserve"> 802.1p </w:t>
            </w:r>
            <w:r w:rsidRPr="00D87ED3">
              <w:rPr>
                <w:rFonts w:hint="eastAsia"/>
              </w:rPr>
              <w:t>和</w:t>
            </w:r>
            <w:r w:rsidRPr="00D87ED3">
              <w:rPr>
                <w:rFonts w:hint="eastAsia"/>
              </w:rPr>
              <w:t xml:space="preserve"> DSCP </w:t>
            </w:r>
            <w:r w:rsidRPr="00D87ED3">
              <w:rPr>
                <w:rFonts w:hint="eastAsia"/>
              </w:rPr>
              <w:t>优先级重新标记</w:t>
            </w:r>
            <w:r w:rsidRPr="00D87ED3">
              <w:rPr>
                <w:rFonts w:hint="eastAsia"/>
              </w:rPr>
              <w:br/>
            </w:r>
            <w:r w:rsidRPr="00D87ED3">
              <w:rPr>
                <w:rFonts w:hint="eastAsia"/>
              </w:rPr>
              <w:t>支持</w:t>
            </w:r>
            <w:r w:rsidRPr="00D87ED3">
              <w:rPr>
                <w:rFonts w:hint="eastAsia"/>
              </w:rPr>
              <w:t>Telemetry</w:t>
            </w:r>
            <w:r w:rsidRPr="00D87ED3">
              <w:rPr>
                <w:rFonts w:hint="eastAsia"/>
              </w:rPr>
              <w:t>技术，配合网络分析组件通过智能故障识别算法对网络数据进行分析，精准展现网络实时状态，并能及时有效地定界故</w:t>
            </w:r>
            <w:r w:rsidRPr="00D87ED3">
              <w:rPr>
                <w:rFonts w:hint="eastAsia"/>
              </w:rPr>
              <w:lastRenderedPageBreak/>
              <w:t>障以及定位故障发生原因，发现影响用户体验的网络问题，精准保障用户体验</w:t>
            </w:r>
            <w:r w:rsidRPr="00D87ED3">
              <w:rPr>
                <w:rFonts w:hint="eastAsia"/>
              </w:rPr>
              <w:br/>
            </w:r>
            <w:r w:rsidRPr="00D87ED3">
              <w:rPr>
                <w:rFonts w:hint="eastAsia"/>
              </w:rPr>
              <w:t>支持</w:t>
            </w:r>
            <w:r w:rsidRPr="00D87ED3">
              <w:rPr>
                <w:rFonts w:hint="eastAsia"/>
              </w:rPr>
              <w:t>SNMP v1/v2/v3</w:t>
            </w:r>
            <w:r w:rsidRPr="00D87ED3">
              <w:rPr>
                <w:rFonts w:hint="eastAsia"/>
              </w:rPr>
              <w:t>、</w:t>
            </w:r>
            <w:r w:rsidRPr="00D87ED3">
              <w:rPr>
                <w:rFonts w:hint="eastAsia"/>
              </w:rPr>
              <w:t>Telnet</w:t>
            </w:r>
            <w:r w:rsidRPr="00D87ED3">
              <w:rPr>
                <w:rFonts w:hint="eastAsia"/>
              </w:rPr>
              <w:t>、</w:t>
            </w:r>
            <w:r w:rsidRPr="00D87ED3">
              <w:rPr>
                <w:rFonts w:hint="eastAsia"/>
              </w:rPr>
              <w:t>RMON</w:t>
            </w:r>
            <w:r w:rsidRPr="00D87ED3">
              <w:rPr>
                <w:rFonts w:hint="eastAsia"/>
              </w:rPr>
              <w:t>、</w:t>
            </w:r>
            <w:r w:rsidRPr="00D87ED3">
              <w:rPr>
                <w:rFonts w:hint="eastAsia"/>
              </w:rPr>
              <w:t>SSHv2</w:t>
            </w:r>
            <w:r w:rsidRPr="00D87ED3">
              <w:rPr>
                <w:rFonts w:hint="eastAsia"/>
              </w:rPr>
              <w:t>，支持通过命令行、</w:t>
            </w:r>
            <w:r w:rsidRPr="00D87ED3">
              <w:rPr>
                <w:rFonts w:hint="eastAsia"/>
              </w:rPr>
              <w:t>Web</w:t>
            </w:r>
            <w:r w:rsidRPr="00D87ED3">
              <w:rPr>
                <w:rFonts w:hint="eastAsia"/>
              </w:rPr>
              <w:t>、中文图形化配置软件等方式进行配置和管理</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2</w:t>
            </w:r>
          </w:p>
        </w:tc>
      </w:tr>
      <w:tr w:rsidR="00497E91" w:rsidRPr="00D87ED3">
        <w:trPr>
          <w:trHeight w:val="27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13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服务器防火墙</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华为</w:t>
            </w:r>
            <w:r w:rsidRPr="00D87ED3">
              <w:rPr>
                <w:rFonts w:hint="eastAsia"/>
              </w:rPr>
              <w:t xml:space="preserve">USG6565E                                                                                             </w:t>
            </w:r>
            <w:r w:rsidRPr="00D87ED3">
              <w:rPr>
                <w:rFonts w:hint="eastAsia"/>
              </w:rPr>
              <w:t>千兆</w:t>
            </w:r>
            <w:r w:rsidRPr="00D87ED3">
              <w:rPr>
                <w:rFonts w:hint="eastAsia"/>
              </w:rPr>
              <w:t>Combo</w:t>
            </w:r>
            <w:r w:rsidRPr="00D87ED3">
              <w:rPr>
                <w:rFonts w:hint="eastAsia"/>
              </w:rPr>
              <w:t>接口</w:t>
            </w:r>
            <w:r w:rsidRPr="00D87ED3">
              <w:rPr>
                <w:rFonts w:hint="eastAsia"/>
              </w:rPr>
              <w:t>8</w:t>
            </w:r>
            <w:r w:rsidRPr="00D87ED3">
              <w:rPr>
                <w:rFonts w:hint="eastAsia"/>
              </w:rPr>
              <w:t>个，万兆光口</w:t>
            </w:r>
            <w:r w:rsidRPr="00D87ED3">
              <w:rPr>
                <w:rFonts w:hint="eastAsia"/>
              </w:rPr>
              <w:t>2</w:t>
            </w:r>
            <w:r w:rsidRPr="00D87ED3">
              <w:rPr>
                <w:rFonts w:hint="eastAsia"/>
              </w:rPr>
              <w:t>个，千兆</w:t>
            </w:r>
            <w:r w:rsidRPr="00D87ED3">
              <w:rPr>
                <w:rFonts w:hint="eastAsia"/>
              </w:rPr>
              <w:t>WAN</w:t>
            </w:r>
            <w:r w:rsidRPr="00D87ED3">
              <w:rPr>
                <w:rFonts w:hint="eastAsia"/>
              </w:rPr>
              <w:t>口</w:t>
            </w:r>
            <w:r w:rsidRPr="00D87ED3">
              <w:rPr>
                <w:rFonts w:hint="eastAsia"/>
              </w:rPr>
              <w:t>2</w:t>
            </w:r>
            <w:r w:rsidRPr="00D87ED3">
              <w:rPr>
                <w:rFonts w:hint="eastAsia"/>
              </w:rPr>
              <w:t>个，</w:t>
            </w:r>
            <w:r w:rsidRPr="00D87ED3">
              <w:rPr>
                <w:rFonts w:hint="eastAsia"/>
              </w:rPr>
              <w:t>SSL VPN</w:t>
            </w:r>
            <w:r w:rsidRPr="00D87ED3">
              <w:rPr>
                <w:rFonts w:hint="eastAsia"/>
              </w:rPr>
              <w:t>并发数</w:t>
            </w:r>
            <w:r w:rsidRPr="00D87ED3">
              <w:rPr>
                <w:rFonts w:hint="eastAsia"/>
              </w:rPr>
              <w:t>100</w:t>
            </w:r>
            <w:r w:rsidRPr="00D87ED3">
              <w:rPr>
                <w:rFonts w:hint="eastAsia"/>
              </w:rPr>
              <w:t>，配置双电源，配置</w:t>
            </w:r>
            <w:r w:rsidRPr="00D87ED3">
              <w:rPr>
                <w:rFonts w:hint="eastAsia"/>
              </w:rPr>
              <w:t>3</w:t>
            </w:r>
            <w:r w:rsidRPr="00D87ED3">
              <w:rPr>
                <w:rFonts w:hint="eastAsia"/>
              </w:rPr>
              <w:t>年入侵防御、防病毒、</w:t>
            </w:r>
            <w:r w:rsidRPr="00D87ED3">
              <w:rPr>
                <w:rFonts w:hint="eastAsia"/>
              </w:rPr>
              <w:t>URL</w:t>
            </w:r>
            <w:r w:rsidRPr="00D87ED3">
              <w:rPr>
                <w:rFonts w:hint="eastAsia"/>
              </w:rPr>
              <w:t>过滤特性库升级服务</w:t>
            </w:r>
            <w:r w:rsidRPr="00D87ED3">
              <w:rPr>
                <w:rFonts w:hint="eastAsia"/>
              </w:rPr>
              <w:br/>
            </w:r>
            <w:r w:rsidRPr="00D87ED3">
              <w:rPr>
                <w:rFonts w:hint="eastAsia"/>
              </w:rPr>
              <w:t>吞吐量</w:t>
            </w:r>
            <w:r w:rsidRPr="00D87ED3">
              <w:rPr>
                <w:rFonts w:hint="eastAsia"/>
              </w:rPr>
              <w:t>6Gbps</w:t>
            </w:r>
            <w:r w:rsidRPr="00D87ED3">
              <w:rPr>
                <w:rFonts w:hint="eastAsia"/>
              </w:rPr>
              <w:t>，最大并发连接数</w:t>
            </w:r>
            <w:r w:rsidRPr="00D87ED3">
              <w:rPr>
                <w:rFonts w:hint="eastAsia"/>
              </w:rPr>
              <w:t>400</w:t>
            </w:r>
            <w:r w:rsidRPr="00D87ED3">
              <w:rPr>
                <w:rFonts w:hint="eastAsia"/>
              </w:rPr>
              <w:t>万，每秒新建连接数</w:t>
            </w:r>
            <w:r w:rsidRPr="00D87ED3">
              <w:rPr>
                <w:rFonts w:hint="eastAsia"/>
              </w:rPr>
              <w:t>8</w:t>
            </w:r>
            <w:r w:rsidRPr="00D87ED3">
              <w:rPr>
                <w:rFonts w:hint="eastAsia"/>
              </w:rPr>
              <w:t>万</w:t>
            </w:r>
            <w:r w:rsidRPr="00D87ED3">
              <w:rPr>
                <w:rFonts w:hint="eastAsia"/>
              </w:rPr>
              <w:br/>
            </w:r>
            <w:r w:rsidRPr="00D87ED3">
              <w:rPr>
                <w:rFonts w:hint="eastAsia"/>
              </w:rPr>
              <w:t>为了提高可靠性，支持风扇可插拔，支持前后风道</w:t>
            </w:r>
            <w:r w:rsidRPr="00D87ED3">
              <w:rPr>
                <w:rFonts w:hint="eastAsia"/>
              </w:rPr>
              <w:br/>
            </w:r>
            <w:r w:rsidRPr="00D87ED3">
              <w:rPr>
                <w:rFonts w:hint="eastAsia"/>
              </w:rPr>
              <w:t>能够基于时间、用户</w:t>
            </w:r>
            <w:r w:rsidRPr="00D87ED3">
              <w:rPr>
                <w:rFonts w:hint="eastAsia"/>
              </w:rPr>
              <w:t>/</w:t>
            </w:r>
            <w:r w:rsidRPr="00D87ED3">
              <w:rPr>
                <w:rFonts w:hint="eastAsia"/>
              </w:rPr>
              <w:t>用户组</w:t>
            </w:r>
            <w:r w:rsidRPr="00D87ED3">
              <w:rPr>
                <w:rFonts w:hint="eastAsia"/>
              </w:rPr>
              <w:t>/</w:t>
            </w:r>
            <w:r w:rsidRPr="00D87ED3">
              <w:rPr>
                <w:rFonts w:hint="eastAsia"/>
              </w:rPr>
              <w:t>安全组、应用层协议、地理位</w:t>
            </w:r>
            <w:r w:rsidRPr="00D87ED3">
              <w:rPr>
                <w:rFonts w:hint="eastAsia"/>
              </w:rPr>
              <w:t>置、</w:t>
            </w:r>
            <w:r w:rsidRPr="00D87ED3">
              <w:rPr>
                <w:rFonts w:hint="eastAsia"/>
              </w:rPr>
              <w:t>IP</w:t>
            </w:r>
            <w:r w:rsidRPr="00D87ED3">
              <w:rPr>
                <w:rFonts w:hint="eastAsia"/>
              </w:rPr>
              <w:t>地址、端口、域名组、</w:t>
            </w:r>
            <w:r w:rsidRPr="00D87ED3">
              <w:rPr>
                <w:rFonts w:hint="eastAsia"/>
              </w:rPr>
              <w:t>URL</w:t>
            </w:r>
            <w:r w:rsidRPr="00D87ED3">
              <w:rPr>
                <w:rFonts w:hint="eastAsia"/>
              </w:rPr>
              <w:t>分类、接入类型、终端类型、设备组、内容安全统一界面进行安全策略配置</w:t>
            </w:r>
            <w:r w:rsidRPr="00D87ED3">
              <w:rPr>
                <w:rFonts w:hint="eastAsia"/>
              </w:rPr>
              <w:br/>
            </w:r>
            <w:r w:rsidRPr="00D87ED3">
              <w:rPr>
                <w:rFonts w:hint="eastAsia"/>
              </w:rPr>
              <w:t>支持识别国标</w:t>
            </w:r>
            <w:r w:rsidRPr="00D87ED3">
              <w:rPr>
                <w:rFonts w:hint="eastAsia"/>
              </w:rPr>
              <w:t>SIP</w:t>
            </w:r>
            <w:r w:rsidRPr="00D87ED3">
              <w:rPr>
                <w:rFonts w:hint="eastAsia"/>
              </w:rPr>
              <w:t>协议及主流安防厂家的私有协议</w:t>
            </w:r>
            <w:r w:rsidRPr="00D87ED3">
              <w:rPr>
                <w:rFonts w:hint="eastAsia"/>
              </w:rPr>
              <w:br/>
            </w:r>
            <w:r w:rsidRPr="00D87ED3">
              <w:rPr>
                <w:rFonts w:hint="eastAsia"/>
              </w:rPr>
              <w:t>支持将基于端口的安全策略转换为基于应用的安全策略，分析设备策略风险，及冗余策略，提供安全策略优化建议</w:t>
            </w:r>
            <w:r w:rsidRPr="00D87ED3">
              <w:rPr>
                <w:rFonts w:hint="eastAsia"/>
              </w:rPr>
              <w:br/>
            </w:r>
            <w:r w:rsidRPr="00D87ED3">
              <w:rPr>
                <w:rFonts w:hint="eastAsia"/>
              </w:rPr>
              <w:t>支持数据防泄露，对传输的文件和内容进行识别过滤，对内容与身份证、信用卡、银行卡、社会安全卡号等类型进行匹配</w:t>
            </w:r>
            <w:r w:rsidRPr="00D87ED3">
              <w:rPr>
                <w:rFonts w:hint="eastAsia"/>
              </w:rPr>
              <w:br/>
            </w:r>
            <w:r w:rsidRPr="00D87ED3">
              <w:rPr>
                <w:rFonts w:hint="eastAsia"/>
              </w:rPr>
              <w:t>支持恶意域名过滤，实现对</w:t>
            </w:r>
            <w:r w:rsidRPr="00D87ED3">
              <w:rPr>
                <w:rFonts w:hint="eastAsia"/>
              </w:rPr>
              <w:t>C&amp;C</w:t>
            </w:r>
            <w:r w:rsidRPr="00D87ED3">
              <w:rPr>
                <w:rFonts w:hint="eastAsia"/>
              </w:rPr>
              <w:t>进行阻断</w:t>
            </w:r>
            <w:r w:rsidRPr="00D87ED3">
              <w:rPr>
                <w:rFonts w:hint="eastAsia"/>
              </w:rPr>
              <w:br/>
            </w:r>
            <w:r w:rsidRPr="00D87ED3">
              <w:rPr>
                <w:rFonts w:hint="eastAsia"/>
              </w:rPr>
              <w:t>支持对</w:t>
            </w:r>
            <w:r w:rsidRPr="00D87ED3">
              <w:rPr>
                <w:rFonts w:hint="eastAsia"/>
              </w:rPr>
              <w:t>HTTPS</w:t>
            </w:r>
            <w:r w:rsidRPr="00D87ED3">
              <w:rPr>
                <w:rFonts w:hint="eastAsia"/>
              </w:rPr>
              <w:t>，</w:t>
            </w:r>
            <w:r w:rsidRPr="00D87ED3">
              <w:rPr>
                <w:rFonts w:hint="eastAsia"/>
              </w:rPr>
              <w:t>POP3S</w:t>
            </w:r>
            <w:r w:rsidRPr="00D87ED3">
              <w:rPr>
                <w:rFonts w:hint="eastAsia"/>
              </w:rPr>
              <w:t>，</w:t>
            </w:r>
            <w:r w:rsidRPr="00D87ED3">
              <w:rPr>
                <w:rFonts w:hint="eastAsia"/>
              </w:rPr>
              <w:t>SMTPS,IMAPS</w:t>
            </w:r>
            <w:r w:rsidRPr="00D87ED3">
              <w:rPr>
                <w:rFonts w:hint="eastAsia"/>
              </w:rPr>
              <w:t>加密流量代理解密后，并进行内容过滤，审计，安全防护</w:t>
            </w:r>
            <w:r w:rsidRPr="00D87ED3">
              <w:rPr>
                <w:rFonts w:hint="eastAsia"/>
              </w:rPr>
              <w:br/>
            </w:r>
            <w:r w:rsidRPr="00D87ED3">
              <w:rPr>
                <w:rFonts w:hint="eastAsia"/>
              </w:rPr>
              <w:t>支持基于</w:t>
            </w:r>
            <w:r w:rsidRPr="00D87ED3">
              <w:rPr>
                <w:rFonts w:hint="eastAsia"/>
              </w:rPr>
              <w:t>URL</w:t>
            </w:r>
            <w:r w:rsidRPr="00D87ED3">
              <w:rPr>
                <w:rFonts w:hint="eastAsia"/>
              </w:rPr>
              <w:t>分类的精细化解密，提高解密性能</w:t>
            </w:r>
            <w:r w:rsidRPr="00D87ED3">
              <w:rPr>
                <w:rFonts w:hint="eastAsia"/>
              </w:rPr>
              <w:br/>
            </w:r>
            <w:r w:rsidRPr="00D87ED3">
              <w:rPr>
                <w:rFonts w:hint="eastAsia"/>
              </w:rPr>
              <w:lastRenderedPageBreak/>
              <w:t>支持防火墙与云沙箱，本地沙箱混合联动，敏感文件在本地沙箱检测，普通文件上传到云沙箱，及保护了客户敏感数据有提高了云检测能力</w:t>
            </w:r>
            <w:r w:rsidRPr="00D87ED3">
              <w:rPr>
                <w:rFonts w:hint="eastAsia"/>
              </w:rPr>
              <w:br/>
            </w:r>
            <w:r w:rsidRPr="00D87ED3">
              <w:rPr>
                <w:rFonts w:hint="eastAsia"/>
              </w:rPr>
              <w:t>支持多认证域，满足多分公司独立管理和认证的述求</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2</w:t>
            </w:r>
          </w:p>
        </w:tc>
      </w:tr>
      <w:tr w:rsidR="00497E91" w:rsidRPr="00D87ED3">
        <w:trPr>
          <w:trHeight w:val="27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14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无线</w:t>
            </w:r>
            <w:r w:rsidRPr="00D87ED3">
              <w:rPr>
                <w:rFonts w:hint="eastAsia"/>
              </w:rPr>
              <w:t>AP</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华为</w:t>
            </w:r>
            <w:r w:rsidRPr="00D87ED3">
              <w:rPr>
                <w:rFonts w:hint="eastAsia"/>
              </w:rPr>
              <w:t>AP4050DE-M</w:t>
            </w:r>
            <w:r w:rsidRPr="00D87ED3">
              <w:rPr>
                <w:rFonts w:hint="eastAsia"/>
              </w:rPr>
              <w:t>支持</w:t>
            </w:r>
            <w:r w:rsidRPr="00D87ED3">
              <w:rPr>
                <w:rFonts w:hint="eastAsia"/>
              </w:rPr>
              <w:t>802.11a/n/ac/ac wave2</w:t>
            </w:r>
            <w:r w:rsidRPr="00D87ED3">
              <w:rPr>
                <w:rFonts w:hint="eastAsia"/>
              </w:rPr>
              <w:t>协议标准，支持</w:t>
            </w:r>
            <w:r w:rsidRPr="00D87ED3">
              <w:rPr>
                <w:rFonts w:hint="eastAsia"/>
              </w:rPr>
              <w:t>2.4GHz/5GHz</w:t>
            </w:r>
            <w:r w:rsidRPr="00D87ED3">
              <w:rPr>
                <w:rFonts w:hint="eastAsia"/>
              </w:rPr>
              <w:t>双频段同时工作</w:t>
            </w:r>
            <w:r w:rsidRPr="00D87ED3">
              <w:rPr>
                <w:rFonts w:hint="eastAsia"/>
              </w:rPr>
              <w:br/>
            </w:r>
            <w:r w:rsidRPr="00D87ED3">
              <w:rPr>
                <w:rFonts w:hint="eastAsia"/>
              </w:rPr>
              <w:t>支持</w:t>
            </w:r>
            <w:r w:rsidRPr="00D87ED3">
              <w:rPr>
                <w:rFonts w:hint="eastAsia"/>
              </w:rPr>
              <w:t>4</w:t>
            </w:r>
            <w:r w:rsidRPr="00D87ED3">
              <w:rPr>
                <w:rFonts w:hint="eastAsia"/>
              </w:rPr>
              <w:t>空间流</w:t>
            </w:r>
            <w:r w:rsidRPr="00D87ED3">
              <w:rPr>
                <w:rFonts w:hint="eastAsia"/>
              </w:rPr>
              <w:t>MU-MIMO</w:t>
            </w:r>
            <w:r w:rsidRPr="00D87ED3">
              <w:rPr>
                <w:rFonts w:hint="eastAsia"/>
              </w:rPr>
              <w:t>内置天线，整机速率</w:t>
            </w:r>
            <w:r w:rsidRPr="00D87ED3">
              <w:rPr>
                <w:rFonts w:hint="eastAsia"/>
              </w:rPr>
              <w:t>1.26Gbps</w:t>
            </w:r>
            <w:r w:rsidRPr="00D87ED3">
              <w:rPr>
                <w:rFonts w:hint="eastAsia"/>
              </w:rPr>
              <w:br/>
            </w:r>
            <w:r w:rsidRPr="00D87ED3">
              <w:rPr>
                <w:rFonts w:hint="eastAsia"/>
              </w:rPr>
              <w:t>支持</w:t>
            </w:r>
            <w:r w:rsidRPr="00D87ED3">
              <w:rPr>
                <w:rFonts w:hint="eastAsia"/>
              </w:rPr>
              <w:t>MAC</w:t>
            </w:r>
            <w:r w:rsidRPr="00D87ED3">
              <w:rPr>
                <w:rFonts w:hint="eastAsia"/>
              </w:rPr>
              <w:t>认证、</w:t>
            </w:r>
            <w:r w:rsidRPr="00D87ED3">
              <w:rPr>
                <w:rFonts w:hint="eastAsia"/>
              </w:rPr>
              <w:t>Portal</w:t>
            </w:r>
            <w:r w:rsidRPr="00D87ED3">
              <w:rPr>
                <w:rFonts w:hint="eastAsia"/>
              </w:rPr>
              <w:t>认证、</w:t>
            </w:r>
            <w:r w:rsidRPr="00D87ED3">
              <w:rPr>
                <w:rFonts w:hint="eastAsia"/>
              </w:rPr>
              <w:t>802.1X</w:t>
            </w:r>
            <w:r w:rsidRPr="00D87ED3">
              <w:rPr>
                <w:rFonts w:hint="eastAsia"/>
              </w:rPr>
              <w:t>认证、</w:t>
            </w:r>
            <w:r w:rsidRPr="00D87ED3">
              <w:rPr>
                <w:rFonts w:hint="eastAsia"/>
              </w:rPr>
              <w:t>WAPI</w:t>
            </w:r>
            <w:r w:rsidRPr="00D87ED3">
              <w:rPr>
                <w:rFonts w:hint="eastAsia"/>
              </w:rPr>
              <w:t>认证、</w:t>
            </w:r>
            <w:r w:rsidRPr="00D87ED3">
              <w:rPr>
                <w:rFonts w:hint="eastAsia"/>
              </w:rPr>
              <w:t>PSK</w:t>
            </w:r>
            <w:r w:rsidRPr="00D87ED3">
              <w:rPr>
                <w:rFonts w:hint="eastAsia"/>
              </w:rPr>
              <w:t>认证模式，并可支持</w:t>
            </w:r>
            <w:r w:rsidRPr="00D87ED3">
              <w:rPr>
                <w:rFonts w:hint="eastAsia"/>
              </w:rPr>
              <w:t>M</w:t>
            </w:r>
            <w:r w:rsidRPr="00D87ED3">
              <w:rPr>
                <w:rFonts w:hint="eastAsia"/>
              </w:rPr>
              <w:t>AC + Portal</w:t>
            </w:r>
            <w:r w:rsidRPr="00D87ED3">
              <w:rPr>
                <w:rFonts w:hint="eastAsia"/>
              </w:rPr>
              <w:t>混合认证</w:t>
            </w:r>
            <w:r w:rsidRPr="00D87ED3">
              <w:rPr>
                <w:rFonts w:hint="eastAsia"/>
              </w:rPr>
              <w:br/>
            </w:r>
            <w:r w:rsidRPr="00D87ED3">
              <w:rPr>
                <w:rFonts w:hint="eastAsia"/>
              </w:rPr>
              <w:t>支持基于</w:t>
            </w:r>
            <w:r w:rsidRPr="00D87ED3">
              <w:rPr>
                <w:rFonts w:hint="eastAsia"/>
              </w:rPr>
              <w:t>802.11k/802.11v/802.11r</w:t>
            </w:r>
            <w:r w:rsidRPr="00D87ED3">
              <w:rPr>
                <w:rFonts w:hint="eastAsia"/>
              </w:rPr>
              <w:t>协议的智能漫游和快速漫游技术，实现移动用户无感知访问体验</w:t>
            </w:r>
            <w:r w:rsidRPr="00D87ED3">
              <w:rPr>
                <w:rFonts w:hint="eastAsia"/>
              </w:rPr>
              <w:br/>
            </w:r>
            <w:r w:rsidRPr="00D87ED3">
              <w:rPr>
                <w:rFonts w:hint="eastAsia"/>
              </w:rPr>
              <w:t>支持内置蓝牙，可实现室内定位等增值应用</w:t>
            </w:r>
            <w:r w:rsidRPr="00D87ED3">
              <w:rPr>
                <w:rFonts w:hint="eastAsia"/>
              </w:rPr>
              <w:br/>
            </w:r>
            <w:r w:rsidRPr="00D87ED3">
              <w:rPr>
                <w:rFonts w:hint="eastAsia"/>
              </w:rPr>
              <w:t>支持内置智能天线，可有效提升覆盖范围</w:t>
            </w:r>
            <w:r w:rsidRPr="00D87ED3">
              <w:rPr>
                <w:rFonts w:hint="eastAsia"/>
              </w:rPr>
              <w:br/>
            </w:r>
            <w:r w:rsidRPr="00D87ED3">
              <w:rPr>
                <w:rFonts w:hint="eastAsia"/>
              </w:rPr>
              <w:t>支持利用智能漫游负载均衡算法，在用户漫游后对组网内</w:t>
            </w:r>
            <w:r w:rsidRPr="00D87ED3">
              <w:rPr>
                <w:rFonts w:hint="eastAsia"/>
              </w:rPr>
              <w:t>AP</w:t>
            </w:r>
            <w:r w:rsidRPr="00D87ED3">
              <w:rPr>
                <w:rFonts w:hint="eastAsia"/>
              </w:rPr>
              <w:t>进行负载均衡检测，调整各个</w:t>
            </w:r>
            <w:r w:rsidRPr="00D87ED3">
              <w:rPr>
                <w:rFonts w:hint="eastAsia"/>
              </w:rPr>
              <w:t>AP</w:t>
            </w:r>
            <w:r w:rsidRPr="00D87ED3">
              <w:rPr>
                <w:rFonts w:hint="eastAsia"/>
              </w:rPr>
              <w:t>的用户负载，提升网络稳定性</w:t>
            </w:r>
            <w:r w:rsidRPr="00D87ED3">
              <w:rPr>
                <w:rFonts w:hint="eastAsia"/>
              </w:rPr>
              <w:br/>
            </w:r>
            <w:r w:rsidRPr="00D87ED3">
              <w:rPr>
                <w:rFonts w:hint="eastAsia"/>
              </w:rPr>
              <w:t>支持智能应用识别，支持对</w:t>
            </w:r>
            <w:r w:rsidRPr="00D87ED3">
              <w:rPr>
                <w:rFonts w:hint="eastAsia"/>
              </w:rPr>
              <w:t>4-7</w:t>
            </w:r>
            <w:r w:rsidRPr="00D87ED3">
              <w:rPr>
                <w:rFonts w:hint="eastAsia"/>
              </w:rPr>
              <w:t>层应用进行可视化管理和控制，识别应用≥</w:t>
            </w:r>
            <w:r w:rsidRPr="00D87ED3">
              <w:rPr>
                <w:rFonts w:hint="eastAsia"/>
              </w:rPr>
              <w:t>1500</w:t>
            </w:r>
            <w:r w:rsidRPr="00D87ED3">
              <w:rPr>
                <w:rFonts w:hint="eastAsia"/>
              </w:rPr>
              <w:t>种</w:t>
            </w:r>
            <w:r w:rsidRPr="00D87ED3">
              <w:rPr>
                <w:rFonts w:hint="eastAsia"/>
              </w:rPr>
              <w:br/>
            </w:r>
            <w:r w:rsidRPr="00D87ED3">
              <w:rPr>
                <w:rFonts w:hint="eastAsia"/>
              </w:rPr>
              <w:t>支持队列映射和调度，支持多媒体标准的映射及优先级调度规则，可基于优先级对数据进行处理和转发，保障关</w:t>
            </w:r>
            <w:r w:rsidRPr="00D87ED3">
              <w:rPr>
                <w:rFonts w:hint="eastAsia"/>
              </w:rPr>
              <w:t>键业务流传输质量</w:t>
            </w:r>
            <w:r w:rsidRPr="00D87ED3">
              <w:rPr>
                <w:rFonts w:hint="eastAsia"/>
              </w:rPr>
              <w:br/>
            </w:r>
            <w:r w:rsidRPr="00D87ED3">
              <w:rPr>
                <w:rFonts w:hint="eastAsia"/>
              </w:rPr>
              <w:t>支持频谱分析功能，配合网管平台，可实现对蓝牙设备、微波炉、无绳电话、音频发射器等干扰源进行频谱显示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4</w:t>
            </w:r>
          </w:p>
        </w:tc>
      </w:tr>
      <w:tr w:rsidR="00497E91" w:rsidRPr="00D87ED3">
        <w:trPr>
          <w:trHeight w:val="27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测评</w:t>
            </w:r>
            <w:r w:rsidRPr="00D87ED3">
              <w:rPr>
                <w:rFonts w:hint="eastAsia"/>
              </w:rPr>
              <w:lastRenderedPageBreak/>
              <w:t>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三级等保测试</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项</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r w:rsidR="00497E91" w:rsidRPr="00D87ED3">
        <w:trPr>
          <w:trHeight w:val="270"/>
        </w:trPr>
        <w:tc>
          <w:tcPr>
            <w:tcW w:w="0" w:type="auto"/>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二、互联网区域安全等级保护系统</w:t>
            </w:r>
          </w:p>
        </w:tc>
      </w:tr>
      <w:tr w:rsidR="00497E91" w:rsidRPr="00D87ED3">
        <w:trPr>
          <w:trHeight w:val="27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边界网防火墙</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华为</w:t>
            </w:r>
            <w:r w:rsidRPr="00D87ED3">
              <w:rPr>
                <w:rFonts w:hint="eastAsia"/>
              </w:rPr>
              <w:t xml:space="preserve">USG6565E                                                                                             </w:t>
            </w:r>
            <w:r w:rsidRPr="00D87ED3">
              <w:rPr>
                <w:rFonts w:hint="eastAsia"/>
              </w:rPr>
              <w:t>千兆</w:t>
            </w:r>
            <w:r w:rsidRPr="00D87ED3">
              <w:rPr>
                <w:rFonts w:hint="eastAsia"/>
              </w:rPr>
              <w:t>Combo</w:t>
            </w:r>
            <w:r w:rsidRPr="00D87ED3">
              <w:rPr>
                <w:rFonts w:hint="eastAsia"/>
              </w:rPr>
              <w:t>接口</w:t>
            </w:r>
            <w:r w:rsidRPr="00D87ED3">
              <w:rPr>
                <w:rFonts w:hint="eastAsia"/>
              </w:rPr>
              <w:t>8</w:t>
            </w:r>
            <w:r w:rsidRPr="00D87ED3">
              <w:rPr>
                <w:rFonts w:hint="eastAsia"/>
              </w:rPr>
              <w:t>个，万兆光口</w:t>
            </w:r>
            <w:r w:rsidRPr="00D87ED3">
              <w:rPr>
                <w:rFonts w:hint="eastAsia"/>
              </w:rPr>
              <w:t>2</w:t>
            </w:r>
            <w:r w:rsidRPr="00D87ED3">
              <w:rPr>
                <w:rFonts w:hint="eastAsia"/>
              </w:rPr>
              <w:t>个，千兆</w:t>
            </w:r>
            <w:r w:rsidRPr="00D87ED3">
              <w:rPr>
                <w:rFonts w:hint="eastAsia"/>
              </w:rPr>
              <w:t>WAN</w:t>
            </w:r>
            <w:r w:rsidRPr="00D87ED3">
              <w:rPr>
                <w:rFonts w:hint="eastAsia"/>
              </w:rPr>
              <w:t>口</w:t>
            </w:r>
            <w:r w:rsidRPr="00D87ED3">
              <w:rPr>
                <w:rFonts w:hint="eastAsia"/>
              </w:rPr>
              <w:t>2</w:t>
            </w:r>
            <w:r w:rsidRPr="00D87ED3">
              <w:rPr>
                <w:rFonts w:hint="eastAsia"/>
              </w:rPr>
              <w:t>个，</w:t>
            </w:r>
            <w:r w:rsidRPr="00D87ED3">
              <w:rPr>
                <w:rFonts w:hint="eastAsia"/>
              </w:rPr>
              <w:t>SSL VPN</w:t>
            </w:r>
            <w:r w:rsidRPr="00D87ED3">
              <w:rPr>
                <w:rFonts w:hint="eastAsia"/>
              </w:rPr>
              <w:t>并发数</w:t>
            </w:r>
            <w:r w:rsidRPr="00D87ED3">
              <w:rPr>
                <w:rFonts w:hint="eastAsia"/>
              </w:rPr>
              <w:t>100</w:t>
            </w:r>
            <w:r w:rsidRPr="00D87ED3">
              <w:rPr>
                <w:rFonts w:hint="eastAsia"/>
              </w:rPr>
              <w:t>，配置双电源，配置</w:t>
            </w:r>
            <w:r w:rsidRPr="00D87ED3">
              <w:rPr>
                <w:rFonts w:hint="eastAsia"/>
              </w:rPr>
              <w:t>3</w:t>
            </w:r>
            <w:r w:rsidRPr="00D87ED3">
              <w:rPr>
                <w:rFonts w:hint="eastAsia"/>
              </w:rPr>
              <w:t>年入侵防御、防病毒、</w:t>
            </w:r>
            <w:r w:rsidRPr="00D87ED3">
              <w:rPr>
                <w:rFonts w:hint="eastAsia"/>
              </w:rPr>
              <w:t>URL</w:t>
            </w:r>
            <w:r w:rsidRPr="00D87ED3">
              <w:rPr>
                <w:rFonts w:hint="eastAsia"/>
              </w:rPr>
              <w:t>过滤特性库升级服务</w:t>
            </w:r>
            <w:r w:rsidRPr="00D87ED3">
              <w:rPr>
                <w:rFonts w:hint="eastAsia"/>
              </w:rPr>
              <w:br/>
            </w:r>
            <w:r w:rsidRPr="00D87ED3">
              <w:rPr>
                <w:rFonts w:hint="eastAsia"/>
              </w:rPr>
              <w:t>吞吐量</w:t>
            </w:r>
            <w:r w:rsidRPr="00D87ED3">
              <w:rPr>
                <w:rFonts w:hint="eastAsia"/>
              </w:rPr>
              <w:t>6Gbps</w:t>
            </w:r>
            <w:r w:rsidRPr="00D87ED3">
              <w:rPr>
                <w:rFonts w:hint="eastAsia"/>
              </w:rPr>
              <w:t>，最大并发连接数</w:t>
            </w:r>
            <w:r w:rsidRPr="00D87ED3">
              <w:rPr>
                <w:rFonts w:hint="eastAsia"/>
              </w:rPr>
              <w:t>400</w:t>
            </w:r>
            <w:r w:rsidRPr="00D87ED3">
              <w:rPr>
                <w:rFonts w:hint="eastAsia"/>
              </w:rPr>
              <w:t>万，每秒新建连接数</w:t>
            </w:r>
            <w:r w:rsidRPr="00D87ED3">
              <w:rPr>
                <w:rFonts w:hint="eastAsia"/>
              </w:rPr>
              <w:t>8</w:t>
            </w:r>
            <w:r w:rsidRPr="00D87ED3">
              <w:rPr>
                <w:rFonts w:hint="eastAsia"/>
              </w:rPr>
              <w:t>万</w:t>
            </w:r>
            <w:r w:rsidRPr="00D87ED3">
              <w:rPr>
                <w:rFonts w:hint="eastAsia"/>
              </w:rPr>
              <w:br/>
            </w:r>
            <w:r w:rsidRPr="00D87ED3">
              <w:rPr>
                <w:rFonts w:hint="eastAsia"/>
              </w:rPr>
              <w:t>为了提高可靠性，支持风扇可插拔，支持前后风道</w:t>
            </w:r>
            <w:r w:rsidRPr="00D87ED3">
              <w:rPr>
                <w:rFonts w:hint="eastAsia"/>
              </w:rPr>
              <w:br/>
            </w:r>
            <w:r w:rsidRPr="00D87ED3">
              <w:rPr>
                <w:rFonts w:hint="eastAsia"/>
              </w:rPr>
              <w:t>能够基于时间、用户</w:t>
            </w:r>
            <w:r w:rsidRPr="00D87ED3">
              <w:rPr>
                <w:rFonts w:hint="eastAsia"/>
              </w:rPr>
              <w:t>/</w:t>
            </w:r>
            <w:r w:rsidRPr="00D87ED3">
              <w:rPr>
                <w:rFonts w:hint="eastAsia"/>
              </w:rPr>
              <w:t>用户组</w:t>
            </w:r>
            <w:r w:rsidRPr="00D87ED3">
              <w:rPr>
                <w:rFonts w:hint="eastAsia"/>
              </w:rPr>
              <w:t>/</w:t>
            </w:r>
            <w:r w:rsidRPr="00D87ED3">
              <w:rPr>
                <w:rFonts w:hint="eastAsia"/>
              </w:rPr>
              <w:t>安全组、应用层协议、地理位置、</w:t>
            </w:r>
            <w:r w:rsidRPr="00D87ED3">
              <w:rPr>
                <w:rFonts w:hint="eastAsia"/>
              </w:rPr>
              <w:t>IP</w:t>
            </w:r>
            <w:r w:rsidRPr="00D87ED3">
              <w:rPr>
                <w:rFonts w:hint="eastAsia"/>
              </w:rPr>
              <w:t>地址、端口、域名组、</w:t>
            </w:r>
            <w:r w:rsidRPr="00D87ED3">
              <w:rPr>
                <w:rFonts w:hint="eastAsia"/>
              </w:rPr>
              <w:t>URL</w:t>
            </w:r>
            <w:r w:rsidRPr="00D87ED3">
              <w:rPr>
                <w:rFonts w:hint="eastAsia"/>
              </w:rPr>
              <w:t>分类、接入类型、终端类型、设备组、内容安全统一界面进行安全策略配置</w:t>
            </w:r>
            <w:r w:rsidRPr="00D87ED3">
              <w:rPr>
                <w:rFonts w:hint="eastAsia"/>
              </w:rPr>
              <w:br/>
            </w:r>
            <w:r w:rsidRPr="00D87ED3">
              <w:rPr>
                <w:rFonts w:hint="eastAsia"/>
              </w:rPr>
              <w:t>支持识别国标</w:t>
            </w:r>
            <w:r w:rsidRPr="00D87ED3">
              <w:rPr>
                <w:rFonts w:hint="eastAsia"/>
              </w:rPr>
              <w:t>SIP</w:t>
            </w:r>
            <w:r w:rsidRPr="00D87ED3">
              <w:rPr>
                <w:rFonts w:hint="eastAsia"/>
              </w:rPr>
              <w:t>协议及主流安防厂家的私有协议</w:t>
            </w:r>
            <w:r w:rsidRPr="00D87ED3">
              <w:rPr>
                <w:rFonts w:hint="eastAsia"/>
              </w:rPr>
              <w:br/>
            </w:r>
            <w:r w:rsidRPr="00D87ED3">
              <w:rPr>
                <w:rFonts w:hint="eastAsia"/>
              </w:rPr>
              <w:t>支持将基于端口的安全策略转换为基于应用的安全策略，分析设备策略风险，及冗余策略，提供安全策略优化建议</w:t>
            </w:r>
            <w:r w:rsidRPr="00D87ED3">
              <w:rPr>
                <w:rFonts w:hint="eastAsia"/>
              </w:rPr>
              <w:br/>
            </w:r>
            <w:r w:rsidRPr="00D87ED3">
              <w:rPr>
                <w:rFonts w:hint="eastAsia"/>
              </w:rPr>
              <w:t>支持数据防泄露，对传输的文件和内</w:t>
            </w:r>
            <w:r w:rsidRPr="00D87ED3">
              <w:rPr>
                <w:rFonts w:hint="eastAsia"/>
              </w:rPr>
              <w:t>容进行识别过滤，对内容与身份证、信用卡、银行卡、社会安全卡号等类型进行匹配</w:t>
            </w:r>
            <w:r w:rsidRPr="00D87ED3">
              <w:rPr>
                <w:rFonts w:hint="eastAsia"/>
              </w:rPr>
              <w:br/>
            </w:r>
            <w:r w:rsidRPr="00D87ED3">
              <w:rPr>
                <w:rFonts w:hint="eastAsia"/>
              </w:rPr>
              <w:t>支持恶意域名过滤，实现对</w:t>
            </w:r>
            <w:r w:rsidRPr="00D87ED3">
              <w:rPr>
                <w:rFonts w:hint="eastAsia"/>
              </w:rPr>
              <w:t>C&amp;C</w:t>
            </w:r>
            <w:r w:rsidRPr="00D87ED3">
              <w:rPr>
                <w:rFonts w:hint="eastAsia"/>
              </w:rPr>
              <w:t>进行阻断</w:t>
            </w:r>
            <w:r w:rsidRPr="00D87ED3">
              <w:rPr>
                <w:rFonts w:hint="eastAsia"/>
              </w:rPr>
              <w:br/>
            </w:r>
            <w:r w:rsidRPr="00D87ED3">
              <w:rPr>
                <w:rFonts w:hint="eastAsia"/>
              </w:rPr>
              <w:t>支持对</w:t>
            </w:r>
            <w:r w:rsidRPr="00D87ED3">
              <w:rPr>
                <w:rFonts w:hint="eastAsia"/>
              </w:rPr>
              <w:t>HTTPS</w:t>
            </w:r>
            <w:r w:rsidRPr="00D87ED3">
              <w:rPr>
                <w:rFonts w:hint="eastAsia"/>
              </w:rPr>
              <w:t>，</w:t>
            </w:r>
            <w:r w:rsidRPr="00D87ED3">
              <w:rPr>
                <w:rFonts w:hint="eastAsia"/>
              </w:rPr>
              <w:t>POP3S</w:t>
            </w:r>
            <w:r w:rsidRPr="00D87ED3">
              <w:rPr>
                <w:rFonts w:hint="eastAsia"/>
              </w:rPr>
              <w:t>，</w:t>
            </w:r>
            <w:r w:rsidRPr="00D87ED3">
              <w:rPr>
                <w:rFonts w:hint="eastAsia"/>
              </w:rPr>
              <w:t>SMTPS,IMAPS</w:t>
            </w:r>
            <w:r w:rsidRPr="00D87ED3">
              <w:rPr>
                <w:rFonts w:hint="eastAsia"/>
              </w:rPr>
              <w:t>加密流量代理解密后，并进行内容过滤，审计，安全防护</w:t>
            </w:r>
            <w:r w:rsidRPr="00D87ED3">
              <w:rPr>
                <w:rFonts w:hint="eastAsia"/>
              </w:rPr>
              <w:br/>
            </w:r>
            <w:r w:rsidRPr="00D87ED3">
              <w:rPr>
                <w:rFonts w:hint="eastAsia"/>
              </w:rPr>
              <w:t>支持基于</w:t>
            </w:r>
            <w:r w:rsidRPr="00D87ED3">
              <w:rPr>
                <w:rFonts w:hint="eastAsia"/>
              </w:rPr>
              <w:t>URL</w:t>
            </w:r>
            <w:r w:rsidRPr="00D87ED3">
              <w:rPr>
                <w:rFonts w:hint="eastAsia"/>
              </w:rPr>
              <w:t>分类的精细化解密，提高解密性能</w:t>
            </w:r>
            <w:r w:rsidRPr="00D87ED3">
              <w:rPr>
                <w:rFonts w:hint="eastAsia"/>
              </w:rPr>
              <w:br/>
            </w:r>
            <w:r w:rsidRPr="00D87ED3">
              <w:rPr>
                <w:rFonts w:hint="eastAsia"/>
              </w:rPr>
              <w:t>支持防火墙与云沙箱，本地沙箱混合联动，敏感文件在本地沙箱检测，普通文件上传到云沙箱，及保护了客户敏感数据有提高了云检</w:t>
            </w:r>
            <w:r w:rsidRPr="00D87ED3">
              <w:rPr>
                <w:rFonts w:hint="eastAsia"/>
              </w:rPr>
              <w:lastRenderedPageBreak/>
              <w:t>测能力</w:t>
            </w:r>
            <w:r w:rsidRPr="00D87ED3">
              <w:rPr>
                <w:rFonts w:hint="eastAsia"/>
              </w:rPr>
              <w:br/>
            </w:r>
            <w:r w:rsidRPr="00D87ED3">
              <w:rPr>
                <w:rFonts w:hint="eastAsia"/>
              </w:rPr>
              <w:t>支持多认证域，满足多分公司独立管理和认证的述求</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r w:rsidR="00497E91" w:rsidRPr="00D87ED3">
        <w:trPr>
          <w:trHeight w:val="27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网络准入设备</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华为</w:t>
            </w:r>
            <w:r w:rsidRPr="00D87ED3">
              <w:rPr>
                <w:rFonts w:hint="eastAsia"/>
              </w:rPr>
              <w:t xml:space="preserve">Agile Controller-Campus                                                                                                                                                                            </w:t>
            </w:r>
            <w:r w:rsidRPr="00D87ED3">
              <w:rPr>
                <w:rFonts w:hint="eastAsia"/>
              </w:rPr>
              <w:t>系统支持网络用户和终端设备的统一接入及管理，支持同时在线用户≥</w:t>
            </w:r>
            <w:r w:rsidRPr="00D87ED3">
              <w:rPr>
                <w:rFonts w:hint="eastAsia"/>
              </w:rPr>
              <w:t>20000</w:t>
            </w:r>
            <w:r w:rsidRPr="00D87ED3">
              <w:rPr>
                <w:rFonts w:hint="eastAsia"/>
              </w:rPr>
              <w:t>个，实现用户权限，</w:t>
            </w:r>
            <w:r w:rsidRPr="00D87ED3">
              <w:rPr>
                <w:rFonts w:hint="eastAsia"/>
              </w:rPr>
              <w:t>QoS</w:t>
            </w:r>
            <w:r w:rsidRPr="00D87ED3">
              <w:rPr>
                <w:rFonts w:hint="eastAsia"/>
              </w:rPr>
              <w:t>，带宽，应用，安全等策略的</w:t>
            </w:r>
            <w:r w:rsidRPr="00D87ED3">
              <w:rPr>
                <w:rFonts w:hint="eastAsia"/>
              </w:rPr>
              <w:t>集中控制</w:t>
            </w:r>
            <w:r w:rsidRPr="00D87ED3">
              <w:rPr>
                <w:rFonts w:hint="eastAsia"/>
              </w:rPr>
              <w:br/>
            </w:r>
            <w:r w:rsidRPr="00D87ED3">
              <w:rPr>
                <w:rFonts w:hint="eastAsia"/>
              </w:rPr>
              <w:t>系统使用</w:t>
            </w:r>
            <w:r w:rsidRPr="00D87ED3">
              <w:rPr>
                <w:rFonts w:hint="eastAsia"/>
              </w:rPr>
              <w:t>B/S</w:t>
            </w:r>
            <w:r w:rsidRPr="00D87ED3">
              <w:rPr>
                <w:rFonts w:hint="eastAsia"/>
              </w:rPr>
              <w:t>架构，支持</w:t>
            </w:r>
            <w:r w:rsidRPr="00D87ED3">
              <w:rPr>
                <w:rFonts w:hint="eastAsia"/>
              </w:rPr>
              <w:t>IE</w:t>
            </w:r>
            <w:r w:rsidRPr="00D87ED3">
              <w:rPr>
                <w:rFonts w:hint="eastAsia"/>
              </w:rPr>
              <w:t>、</w:t>
            </w:r>
            <w:r w:rsidRPr="00D87ED3">
              <w:rPr>
                <w:rFonts w:hint="eastAsia"/>
              </w:rPr>
              <w:t>Firefox</w:t>
            </w:r>
            <w:r w:rsidRPr="00D87ED3">
              <w:rPr>
                <w:rFonts w:hint="eastAsia"/>
              </w:rPr>
              <w:t>、</w:t>
            </w:r>
            <w:r w:rsidRPr="00D87ED3">
              <w:rPr>
                <w:rFonts w:hint="eastAsia"/>
              </w:rPr>
              <w:t>Chrome</w:t>
            </w:r>
            <w:r w:rsidRPr="00D87ED3">
              <w:rPr>
                <w:rFonts w:hint="eastAsia"/>
              </w:rPr>
              <w:t>等主流浏览器，支持完全自主的操作系统、数据库，提供长期稳定可控的运营能力</w:t>
            </w:r>
            <w:r w:rsidRPr="00D87ED3">
              <w:rPr>
                <w:rFonts w:hint="eastAsia"/>
              </w:rPr>
              <w:br/>
            </w:r>
            <w:r w:rsidRPr="00D87ED3">
              <w:rPr>
                <w:rFonts w:hint="eastAsia"/>
              </w:rPr>
              <w:t>支持</w:t>
            </w:r>
            <w:r w:rsidRPr="00D87ED3">
              <w:rPr>
                <w:rFonts w:hint="eastAsia"/>
              </w:rPr>
              <w:t>802.1x</w:t>
            </w:r>
            <w:r w:rsidRPr="00D87ED3">
              <w:rPr>
                <w:rFonts w:hint="eastAsia"/>
              </w:rPr>
              <w:t>认证、</w:t>
            </w:r>
            <w:r w:rsidRPr="00D87ED3">
              <w:rPr>
                <w:rFonts w:hint="eastAsia"/>
              </w:rPr>
              <w:t>MAC</w:t>
            </w:r>
            <w:r w:rsidRPr="00D87ED3">
              <w:rPr>
                <w:rFonts w:hint="eastAsia"/>
              </w:rPr>
              <w:t>认证、</w:t>
            </w:r>
            <w:r w:rsidRPr="00D87ED3">
              <w:rPr>
                <w:rFonts w:hint="eastAsia"/>
              </w:rPr>
              <w:t>Portal</w:t>
            </w:r>
            <w:r w:rsidRPr="00D87ED3">
              <w:rPr>
                <w:rFonts w:hint="eastAsia"/>
              </w:rPr>
              <w:t>认证、社交媒体认证（如微博、</w:t>
            </w:r>
            <w:r w:rsidRPr="00D87ED3">
              <w:rPr>
                <w:rFonts w:hint="eastAsia"/>
              </w:rPr>
              <w:t>Facebook</w:t>
            </w:r>
            <w:r w:rsidRPr="00D87ED3">
              <w:rPr>
                <w:rFonts w:hint="eastAsia"/>
              </w:rPr>
              <w:t>、</w:t>
            </w:r>
            <w:r w:rsidRPr="00D87ED3">
              <w:rPr>
                <w:rFonts w:hint="eastAsia"/>
              </w:rPr>
              <w:t>Twitter</w:t>
            </w:r>
            <w:r w:rsidRPr="00D87ED3">
              <w:rPr>
                <w:rFonts w:hint="eastAsia"/>
              </w:rPr>
              <w:t>、</w:t>
            </w:r>
            <w:r w:rsidRPr="00D87ED3">
              <w:rPr>
                <w:rFonts w:hint="eastAsia"/>
              </w:rPr>
              <w:t>Goggle</w:t>
            </w:r>
            <w:r w:rsidRPr="00D87ED3">
              <w:rPr>
                <w:rFonts w:hint="eastAsia"/>
              </w:rPr>
              <w:t>等）、安全网关认证等多种认证方式，实现有线无线用户、内外网用户的统一认证</w:t>
            </w:r>
            <w:r w:rsidRPr="00D87ED3">
              <w:rPr>
                <w:rFonts w:hint="eastAsia"/>
              </w:rPr>
              <w:br/>
            </w:r>
            <w:r w:rsidRPr="00D87ED3">
              <w:rPr>
                <w:rFonts w:hint="eastAsia"/>
              </w:rPr>
              <w:t>支持本地账号密码认证，支持</w:t>
            </w:r>
            <w:r w:rsidRPr="00D87ED3">
              <w:rPr>
                <w:rFonts w:hint="eastAsia"/>
              </w:rPr>
              <w:t>AD/LDAP</w:t>
            </w:r>
            <w:r w:rsidRPr="00D87ED3">
              <w:rPr>
                <w:rFonts w:hint="eastAsia"/>
              </w:rPr>
              <w:t>服务器认证、第三方</w:t>
            </w:r>
            <w:r w:rsidRPr="00D87ED3">
              <w:rPr>
                <w:rFonts w:hint="eastAsia"/>
              </w:rPr>
              <w:t>RADIUS</w:t>
            </w:r>
            <w:r w:rsidRPr="00D87ED3">
              <w:rPr>
                <w:rFonts w:hint="eastAsia"/>
              </w:rPr>
              <w:t>服务器作为身份认证源进行联动认证，支持逃生机制</w:t>
            </w:r>
            <w:r w:rsidRPr="00D87ED3">
              <w:rPr>
                <w:rFonts w:hint="eastAsia"/>
              </w:rPr>
              <w:br/>
            </w:r>
            <w:r w:rsidRPr="00D87ED3">
              <w:rPr>
                <w:rFonts w:hint="eastAsia"/>
              </w:rPr>
              <w:t>支持多域环境，采用加密通道和</w:t>
            </w:r>
            <w:r w:rsidRPr="00D87ED3">
              <w:rPr>
                <w:rFonts w:hint="eastAsia"/>
              </w:rPr>
              <w:t>AD/LDAP</w:t>
            </w:r>
            <w:r w:rsidRPr="00D87ED3">
              <w:rPr>
                <w:rFonts w:hint="eastAsia"/>
              </w:rPr>
              <w:t>服务器进行通信，</w:t>
            </w:r>
            <w:r w:rsidRPr="00D87ED3">
              <w:rPr>
                <w:rFonts w:hint="eastAsia"/>
              </w:rPr>
              <w:t>实现同时与多</w:t>
            </w:r>
            <w:r w:rsidRPr="00D87ED3">
              <w:rPr>
                <w:rFonts w:hint="eastAsia"/>
              </w:rPr>
              <w:t>AD/LDAP</w:t>
            </w:r>
            <w:r w:rsidRPr="00D87ED3">
              <w:rPr>
                <w:rFonts w:hint="eastAsia"/>
              </w:rPr>
              <w:t>服务器联动</w:t>
            </w:r>
            <w:r w:rsidRPr="00D87ED3">
              <w:rPr>
                <w:rFonts w:hint="eastAsia"/>
              </w:rPr>
              <w:br/>
            </w:r>
            <w:r w:rsidRPr="00D87ED3">
              <w:rPr>
                <w:rFonts w:hint="eastAsia"/>
              </w:rPr>
              <w:t>支持公共二维码、审批二维码对接。公共二维码可分组管理，设置不同的权限；审批二维码可审计用户注册信息</w:t>
            </w:r>
            <w:r w:rsidRPr="00D87ED3">
              <w:rPr>
                <w:rFonts w:hint="eastAsia"/>
              </w:rPr>
              <w:br/>
            </w:r>
            <w:r w:rsidRPr="00D87ED3">
              <w:rPr>
                <w:rFonts w:hint="eastAsia"/>
              </w:rPr>
              <w:t>支持基于</w:t>
            </w:r>
            <w:r w:rsidRPr="00D87ED3">
              <w:rPr>
                <w:rFonts w:hint="eastAsia"/>
              </w:rPr>
              <w:t>OU</w:t>
            </w:r>
            <w:r w:rsidRPr="00D87ED3">
              <w:rPr>
                <w:rFonts w:hint="eastAsia"/>
              </w:rPr>
              <w:t>组织单元、用户组以及账号属性进行用户同步，支持角色动态匹配，把属性映射角色，通过角色进行授权</w:t>
            </w:r>
            <w:r w:rsidRPr="00D87ED3">
              <w:rPr>
                <w:rFonts w:hint="eastAsia"/>
              </w:rPr>
              <w:br/>
            </w:r>
            <w:r w:rsidRPr="00D87ED3">
              <w:rPr>
                <w:rFonts w:hint="eastAsia"/>
              </w:rPr>
              <w:t>支持基于用户</w:t>
            </w:r>
            <w:r w:rsidRPr="00D87ED3">
              <w:rPr>
                <w:rFonts w:hint="eastAsia"/>
              </w:rPr>
              <w:t>/</w:t>
            </w:r>
            <w:r w:rsidRPr="00D87ED3">
              <w:rPr>
                <w:rFonts w:hint="eastAsia"/>
              </w:rPr>
              <w:t>用户组</w:t>
            </w:r>
            <w:r w:rsidRPr="00D87ED3">
              <w:rPr>
                <w:rFonts w:hint="eastAsia"/>
              </w:rPr>
              <w:t>/</w:t>
            </w:r>
            <w:r w:rsidRPr="00D87ED3">
              <w:rPr>
                <w:rFonts w:hint="eastAsia"/>
              </w:rPr>
              <w:t>角色、位置接入、设备类型、设备组、接入时间、接入方式进行网络访问策略授权管理</w:t>
            </w:r>
            <w:r w:rsidRPr="00D87ED3">
              <w:rPr>
                <w:rFonts w:hint="eastAsia"/>
              </w:rPr>
              <w:br/>
            </w:r>
            <w:r w:rsidRPr="00D87ED3">
              <w:rPr>
                <w:rFonts w:hint="eastAsia"/>
              </w:rPr>
              <w:t>支持终端设备识别，可通过</w:t>
            </w:r>
            <w:r w:rsidRPr="00D87ED3">
              <w:rPr>
                <w:rFonts w:hint="eastAsia"/>
              </w:rPr>
              <w:t>SNMP</w:t>
            </w:r>
            <w:r w:rsidRPr="00D87ED3">
              <w:rPr>
                <w:rFonts w:hint="eastAsia"/>
              </w:rPr>
              <w:t>、</w:t>
            </w:r>
            <w:r w:rsidRPr="00D87ED3">
              <w:rPr>
                <w:rFonts w:hint="eastAsia"/>
              </w:rPr>
              <w:t>User-Agent</w:t>
            </w:r>
            <w:r w:rsidRPr="00D87ED3">
              <w:rPr>
                <w:rFonts w:hint="eastAsia"/>
              </w:rPr>
              <w:t>、</w:t>
            </w:r>
            <w:r w:rsidRPr="00D87ED3">
              <w:rPr>
                <w:rFonts w:hint="eastAsia"/>
              </w:rPr>
              <w:t>DHCP</w:t>
            </w:r>
            <w:r w:rsidRPr="00D87ED3">
              <w:rPr>
                <w:rFonts w:hint="eastAsia"/>
              </w:rPr>
              <w:t>、</w:t>
            </w:r>
            <w:r w:rsidRPr="00D87ED3">
              <w:rPr>
                <w:rFonts w:hint="eastAsia"/>
              </w:rPr>
              <w:t>MAC OUI</w:t>
            </w:r>
            <w:r w:rsidRPr="00D87ED3">
              <w:rPr>
                <w:rFonts w:hint="eastAsia"/>
              </w:rPr>
              <w:lastRenderedPageBreak/>
              <w:t>等识别技术，识别无线网络接入终端的类别、操作系统和厂商</w:t>
            </w:r>
            <w:r w:rsidRPr="00D87ED3">
              <w:rPr>
                <w:rFonts w:hint="eastAsia"/>
              </w:rPr>
              <w:br/>
            </w:r>
            <w:r w:rsidRPr="00D87ED3">
              <w:rPr>
                <w:rFonts w:hint="eastAsia"/>
              </w:rPr>
              <w:t>支持设置多个</w:t>
            </w:r>
            <w:r w:rsidRPr="00D87ED3">
              <w:rPr>
                <w:rFonts w:hint="eastAsia"/>
              </w:rPr>
              <w:t>Portal</w:t>
            </w:r>
            <w:r w:rsidRPr="00D87ED3">
              <w:rPr>
                <w:rFonts w:hint="eastAsia"/>
              </w:rPr>
              <w:t>认证页面</w:t>
            </w:r>
            <w:r w:rsidRPr="00D87ED3">
              <w:rPr>
                <w:rFonts w:hint="eastAsia"/>
              </w:rPr>
              <w:t>和账号注册页面的自定义，包括页面显示字段、用户须知、</w:t>
            </w:r>
            <w:r w:rsidRPr="00D87ED3">
              <w:rPr>
                <w:rFonts w:hint="eastAsia"/>
              </w:rPr>
              <w:t>LOGO</w:t>
            </w:r>
            <w:r w:rsidRPr="00D87ED3">
              <w:rPr>
                <w:rFonts w:hint="eastAsia"/>
              </w:rPr>
              <w:t>以及广告图片</w:t>
            </w:r>
            <w:r w:rsidRPr="00D87ED3">
              <w:rPr>
                <w:rFonts w:hint="eastAsia"/>
              </w:rPr>
              <w:t>/</w:t>
            </w:r>
            <w:r w:rsidRPr="00D87ED3">
              <w:rPr>
                <w:rFonts w:hint="eastAsia"/>
              </w:rPr>
              <w:t>链接等；支持基于</w:t>
            </w:r>
            <w:r w:rsidRPr="00D87ED3">
              <w:rPr>
                <w:rFonts w:hint="eastAsia"/>
              </w:rPr>
              <w:t>HTML</w:t>
            </w:r>
            <w:r w:rsidRPr="00D87ED3">
              <w:rPr>
                <w:rFonts w:hint="eastAsia"/>
              </w:rPr>
              <w:t>编辑的高级定制功能，支持基于终端</w:t>
            </w:r>
            <w:r w:rsidRPr="00D87ED3">
              <w:rPr>
                <w:rFonts w:hint="eastAsia"/>
              </w:rPr>
              <w:t>IP</w:t>
            </w:r>
            <w:r w:rsidRPr="00D87ED3">
              <w:rPr>
                <w:rFonts w:hint="eastAsia"/>
              </w:rPr>
              <w:t>地址段、接入</w:t>
            </w:r>
            <w:r w:rsidRPr="00D87ED3">
              <w:rPr>
                <w:rFonts w:hint="eastAsia"/>
              </w:rPr>
              <w:t>AP</w:t>
            </w:r>
            <w:r w:rsidRPr="00D87ED3">
              <w:rPr>
                <w:rFonts w:hint="eastAsia"/>
              </w:rPr>
              <w:t>、设备类型、接入</w:t>
            </w:r>
            <w:r w:rsidRPr="00D87ED3">
              <w:rPr>
                <w:rFonts w:hint="eastAsia"/>
              </w:rPr>
              <w:t>SSID</w:t>
            </w:r>
            <w:r w:rsidRPr="00D87ED3">
              <w:rPr>
                <w:rFonts w:hint="eastAsia"/>
              </w:rPr>
              <w:t>等条件推送不同的</w:t>
            </w:r>
            <w:r w:rsidRPr="00D87ED3">
              <w:rPr>
                <w:rFonts w:hint="eastAsia"/>
              </w:rPr>
              <w:t>Portal</w:t>
            </w:r>
            <w:r w:rsidRPr="00D87ED3">
              <w:rPr>
                <w:rFonts w:hint="eastAsia"/>
              </w:rPr>
              <w:t>认证页面和注册页面</w:t>
            </w:r>
            <w:r w:rsidRPr="00D87ED3">
              <w:rPr>
                <w:rFonts w:hint="eastAsia"/>
              </w:rPr>
              <w:br/>
            </w:r>
            <w:r w:rsidRPr="00D87ED3">
              <w:rPr>
                <w:rFonts w:hint="eastAsia"/>
              </w:rPr>
              <w:t>提供对外</w:t>
            </w:r>
            <w:r w:rsidRPr="00D87ED3">
              <w:rPr>
                <w:rFonts w:hint="eastAsia"/>
              </w:rPr>
              <w:t>API</w:t>
            </w:r>
            <w:r w:rsidRPr="00D87ED3">
              <w:rPr>
                <w:rFonts w:hint="eastAsia"/>
              </w:rPr>
              <w:t>接口，供第三方系统调用增加、删除、修改访客账号以及第三方</w:t>
            </w:r>
            <w:r w:rsidRPr="00D87ED3">
              <w:rPr>
                <w:rFonts w:hint="eastAsia"/>
              </w:rPr>
              <w:t>Portal</w:t>
            </w:r>
            <w:r w:rsidRPr="00D87ED3">
              <w:rPr>
                <w:rFonts w:hint="eastAsia"/>
              </w:rPr>
              <w:t>调用</w:t>
            </w:r>
            <w:r w:rsidRPr="00D87ED3">
              <w:rPr>
                <w:rFonts w:hint="eastAsia"/>
              </w:rPr>
              <w:br/>
            </w:r>
            <w:r w:rsidRPr="00D87ED3">
              <w:rPr>
                <w:rFonts w:hint="eastAsia"/>
              </w:rPr>
              <w:t>提供用户终端接入管理节点授权许可</w:t>
            </w:r>
            <w:r w:rsidRPr="00D87ED3">
              <w:rPr>
                <w:rFonts w:hint="eastAsia"/>
              </w:rPr>
              <w:t>500</w:t>
            </w:r>
            <w:r w:rsidRPr="00D87ED3">
              <w:rPr>
                <w:rFonts w:hint="eastAsia"/>
              </w:rPr>
              <w:t>个</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r w:rsidR="00497E91" w:rsidRPr="00D87ED3">
        <w:trPr>
          <w:trHeight w:val="27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入侵检测</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华为</w:t>
            </w:r>
            <w:r w:rsidRPr="00D87ED3">
              <w:rPr>
                <w:rFonts w:hint="eastAsia"/>
              </w:rPr>
              <w:t xml:space="preserve">IPS6515E                                                          </w:t>
            </w:r>
            <w:r w:rsidRPr="00D87ED3">
              <w:rPr>
                <w:rFonts w:hint="eastAsia"/>
              </w:rPr>
              <w:t xml:space="preserve">                          </w:t>
            </w:r>
            <w:r w:rsidRPr="00D87ED3">
              <w:rPr>
                <w:rFonts w:hint="eastAsia"/>
              </w:rPr>
              <w:t>本次投标产品为标准机架的专业</w:t>
            </w:r>
            <w:r w:rsidRPr="00D87ED3">
              <w:rPr>
                <w:rFonts w:hint="eastAsia"/>
              </w:rPr>
              <w:t>IPS</w:t>
            </w:r>
            <w:r w:rsidRPr="00D87ED3">
              <w:rPr>
                <w:rFonts w:hint="eastAsia"/>
              </w:rPr>
              <w:t>设备，不是提供防火墙或</w:t>
            </w:r>
            <w:r w:rsidRPr="00D87ED3">
              <w:rPr>
                <w:rFonts w:hint="eastAsia"/>
              </w:rPr>
              <w:t>UTM</w:t>
            </w:r>
            <w:r w:rsidRPr="00D87ED3">
              <w:rPr>
                <w:rFonts w:hint="eastAsia"/>
              </w:rPr>
              <w:t>的</w:t>
            </w:r>
            <w:r w:rsidRPr="00D87ED3">
              <w:rPr>
                <w:rFonts w:hint="eastAsia"/>
              </w:rPr>
              <w:t>IPS</w:t>
            </w:r>
            <w:r w:rsidRPr="00D87ED3">
              <w:rPr>
                <w:rFonts w:hint="eastAsia"/>
              </w:rPr>
              <w:t>功能，配置</w:t>
            </w:r>
            <w:r w:rsidRPr="00D87ED3">
              <w:rPr>
                <w:rFonts w:hint="eastAsia"/>
              </w:rPr>
              <w:t>1</w:t>
            </w:r>
            <w:r w:rsidRPr="00D87ED3">
              <w:rPr>
                <w:rFonts w:hint="eastAsia"/>
              </w:rPr>
              <w:t>个</w:t>
            </w:r>
            <w:r w:rsidRPr="00D87ED3">
              <w:rPr>
                <w:rFonts w:hint="eastAsia"/>
              </w:rPr>
              <w:t>GE</w:t>
            </w:r>
            <w:r w:rsidRPr="00D87ED3">
              <w:rPr>
                <w:rFonts w:hint="eastAsia"/>
              </w:rPr>
              <w:t>独立管理口，配置</w:t>
            </w:r>
            <w:r w:rsidRPr="00D87ED3">
              <w:rPr>
                <w:rFonts w:hint="eastAsia"/>
              </w:rPr>
              <w:t>1</w:t>
            </w:r>
            <w:r w:rsidRPr="00D87ED3">
              <w:rPr>
                <w:rFonts w:hint="eastAsia"/>
              </w:rPr>
              <w:t>个</w:t>
            </w:r>
            <w:r w:rsidRPr="00D87ED3">
              <w:rPr>
                <w:rFonts w:hint="eastAsia"/>
              </w:rPr>
              <w:t>Console</w:t>
            </w:r>
            <w:r w:rsidRPr="00D87ED3">
              <w:rPr>
                <w:rFonts w:hint="eastAsia"/>
              </w:rPr>
              <w:t>口，配置两个</w:t>
            </w:r>
            <w:r w:rsidRPr="00D87ED3">
              <w:rPr>
                <w:rFonts w:hint="eastAsia"/>
              </w:rPr>
              <w:t>USB</w:t>
            </w:r>
            <w:r w:rsidRPr="00D87ED3">
              <w:rPr>
                <w:rFonts w:hint="eastAsia"/>
              </w:rPr>
              <w:t>口，支持</w:t>
            </w:r>
            <w:r w:rsidRPr="00D87ED3">
              <w:rPr>
                <w:rFonts w:hint="eastAsia"/>
              </w:rPr>
              <w:t>USB3.0</w:t>
            </w:r>
            <w:r w:rsidRPr="00D87ED3">
              <w:rPr>
                <w:rFonts w:hint="eastAsia"/>
              </w:rPr>
              <w:t>；支持应用威胁签名库的在线升级、离线升级多种升级方式；本次配置三年</w:t>
            </w:r>
            <w:r w:rsidRPr="00D87ED3">
              <w:rPr>
                <w:rFonts w:hint="eastAsia"/>
              </w:rPr>
              <w:t>ips</w:t>
            </w:r>
            <w:r w:rsidRPr="00D87ED3">
              <w:rPr>
                <w:rFonts w:hint="eastAsia"/>
              </w:rPr>
              <w:t>特征库升级服务</w:t>
            </w:r>
            <w:r w:rsidRPr="00D87ED3">
              <w:rPr>
                <w:rFonts w:hint="eastAsia"/>
              </w:rPr>
              <w:br/>
            </w:r>
            <w:r w:rsidRPr="00D87ED3">
              <w:rPr>
                <w:rFonts w:hint="eastAsia"/>
              </w:rPr>
              <w:t>业务口实配</w:t>
            </w:r>
            <w:r w:rsidRPr="00D87ED3">
              <w:rPr>
                <w:rFonts w:hint="eastAsia"/>
              </w:rPr>
              <w:t>8 * Combo</w:t>
            </w:r>
            <w:r w:rsidRPr="00D87ED3">
              <w:rPr>
                <w:rFonts w:hint="eastAsia"/>
              </w:rPr>
              <w:t>口</w:t>
            </w:r>
            <w:r w:rsidRPr="00D87ED3">
              <w:rPr>
                <w:rFonts w:hint="eastAsia"/>
              </w:rPr>
              <w:t xml:space="preserve"> + 2*</w:t>
            </w:r>
            <w:r w:rsidRPr="00D87ED3">
              <w:rPr>
                <w:rFonts w:hint="eastAsia"/>
              </w:rPr>
              <w:t>独立</w:t>
            </w:r>
            <w:r w:rsidRPr="00D87ED3">
              <w:rPr>
                <w:rFonts w:hint="eastAsia"/>
              </w:rPr>
              <w:t>WAN</w:t>
            </w:r>
            <w:r w:rsidRPr="00D87ED3">
              <w:rPr>
                <w:rFonts w:hint="eastAsia"/>
              </w:rPr>
              <w:t>口</w:t>
            </w:r>
            <w:r w:rsidRPr="00D87ED3">
              <w:rPr>
                <w:rFonts w:hint="eastAsia"/>
              </w:rPr>
              <w:t xml:space="preserve"> + 2*10GE SFP+</w:t>
            </w:r>
            <w:r w:rsidRPr="00D87ED3">
              <w:rPr>
                <w:rFonts w:hint="eastAsia"/>
              </w:rPr>
              <w:br/>
            </w:r>
            <w:r w:rsidRPr="00D87ED3">
              <w:rPr>
                <w:rFonts w:hint="eastAsia"/>
              </w:rPr>
              <w:t>配置双电源模块，电源支持热插拔</w:t>
            </w:r>
            <w:r w:rsidRPr="00D87ED3">
              <w:rPr>
                <w:rFonts w:hint="eastAsia"/>
              </w:rPr>
              <w:br/>
              <w:t xml:space="preserve"> IPS</w:t>
            </w:r>
            <w:r w:rsidRPr="00D87ED3">
              <w:rPr>
                <w:rFonts w:hint="eastAsia"/>
              </w:rPr>
              <w:t>检测吞吐量</w:t>
            </w:r>
            <w:r w:rsidRPr="00D87ED3">
              <w:rPr>
                <w:rFonts w:hint="eastAsia"/>
              </w:rPr>
              <w:t>2Gbit/s</w:t>
            </w:r>
            <w:r w:rsidRPr="00D87ED3">
              <w:rPr>
                <w:rFonts w:hint="eastAsia"/>
              </w:rPr>
              <w:t>；每秒新建连接数</w:t>
            </w:r>
            <w:r w:rsidRPr="00D87ED3">
              <w:rPr>
                <w:rFonts w:hint="eastAsia"/>
              </w:rPr>
              <w:t>8</w:t>
            </w:r>
            <w:r w:rsidRPr="00D87ED3">
              <w:rPr>
                <w:rFonts w:hint="eastAsia"/>
              </w:rPr>
              <w:t>万；最大并发连接数</w:t>
            </w:r>
            <w:r w:rsidRPr="00D87ED3">
              <w:rPr>
                <w:rFonts w:hint="eastAsia"/>
              </w:rPr>
              <w:t>400</w:t>
            </w:r>
            <w:r w:rsidRPr="00D87ED3">
              <w:rPr>
                <w:rFonts w:hint="eastAsia"/>
              </w:rPr>
              <w:t>万</w:t>
            </w:r>
            <w:r w:rsidRPr="00D87ED3">
              <w:rPr>
                <w:rFonts w:hint="eastAsia"/>
              </w:rPr>
              <w:br/>
            </w:r>
            <w:r w:rsidRPr="00D87ED3">
              <w:rPr>
                <w:rFonts w:hint="eastAsia"/>
              </w:rPr>
              <w:t>系统预定义入侵防御签</w:t>
            </w:r>
            <w:r w:rsidRPr="00D87ED3">
              <w:rPr>
                <w:rFonts w:hint="eastAsia"/>
              </w:rPr>
              <w:t>名库数量不得少于</w:t>
            </w:r>
            <w:r w:rsidRPr="00D87ED3">
              <w:rPr>
                <w:rFonts w:hint="eastAsia"/>
              </w:rPr>
              <w:t>10000</w:t>
            </w:r>
            <w:r w:rsidRPr="00D87ED3">
              <w:rPr>
                <w:rFonts w:hint="eastAsia"/>
              </w:rPr>
              <w:t>条，支持用户自定义签名规则，支持正则表达式</w:t>
            </w:r>
            <w:r w:rsidRPr="00D87ED3">
              <w:rPr>
                <w:rFonts w:hint="eastAsia"/>
              </w:rPr>
              <w:br/>
            </w:r>
            <w:r w:rsidRPr="00D87ED3">
              <w:rPr>
                <w:rFonts w:hint="eastAsia"/>
              </w:rPr>
              <w:t>支持</w:t>
            </w:r>
            <w:r w:rsidRPr="00D87ED3">
              <w:rPr>
                <w:rFonts w:hint="eastAsia"/>
              </w:rPr>
              <w:t>SSL</w:t>
            </w:r>
            <w:r w:rsidRPr="00D87ED3">
              <w:rPr>
                <w:rFonts w:hint="eastAsia"/>
              </w:rPr>
              <w:t>加密流量检测</w:t>
            </w:r>
            <w:r w:rsidRPr="00D87ED3">
              <w:rPr>
                <w:rFonts w:hint="eastAsia"/>
              </w:rPr>
              <w:br/>
            </w:r>
            <w:r w:rsidRPr="00D87ED3">
              <w:rPr>
                <w:rFonts w:hint="eastAsia"/>
              </w:rPr>
              <w:t>提供</w:t>
            </w:r>
            <w:r w:rsidRPr="00D87ED3">
              <w:rPr>
                <w:rFonts w:hint="eastAsia"/>
              </w:rPr>
              <w:t>NGIPS</w:t>
            </w:r>
            <w:r w:rsidRPr="00D87ED3">
              <w:rPr>
                <w:rFonts w:hint="eastAsia"/>
              </w:rPr>
              <w:t>能力，能够感知网络环境中的客户端类型和应用，并根据环境的变化，自动调整安全策略</w:t>
            </w:r>
            <w:r w:rsidRPr="00D87ED3">
              <w:rPr>
                <w:rFonts w:hint="eastAsia"/>
              </w:rPr>
              <w:br/>
            </w:r>
            <w:r w:rsidRPr="00D87ED3">
              <w:rPr>
                <w:rFonts w:hint="eastAsia"/>
              </w:rPr>
              <w:lastRenderedPageBreak/>
              <w:t>系统支持除了基于攻击事件本身进行严重级别划分，还可以根据攻击与资产相关性关联进行风险级别定义，协助管理员关注实际环境中需要紧急处理的安全告警，提升安全事件响应效率</w:t>
            </w:r>
            <w:r w:rsidRPr="00D87ED3">
              <w:rPr>
                <w:rFonts w:hint="eastAsia"/>
              </w:rPr>
              <w:br/>
            </w:r>
            <w:r w:rsidRPr="00D87ED3">
              <w:rPr>
                <w:rFonts w:hint="eastAsia"/>
              </w:rPr>
              <w:t>支持与沙箱，云沙箱混合联动，对含有未知威胁的文件进行检测，并能阻断</w:t>
            </w:r>
            <w:r w:rsidRPr="00D87ED3">
              <w:rPr>
                <w:rFonts w:hint="eastAsia"/>
              </w:rPr>
              <w:br/>
            </w:r>
            <w:r w:rsidRPr="00D87ED3">
              <w:rPr>
                <w:rFonts w:hint="eastAsia"/>
              </w:rPr>
              <w:t>支持扫描指定网段内的资产信息，包括</w:t>
            </w:r>
            <w:r w:rsidRPr="00D87ED3">
              <w:rPr>
                <w:rFonts w:hint="eastAsia"/>
              </w:rPr>
              <w:t>IP</w:t>
            </w:r>
            <w:r w:rsidRPr="00D87ED3">
              <w:rPr>
                <w:rFonts w:hint="eastAsia"/>
              </w:rPr>
              <w:t>，</w:t>
            </w:r>
            <w:r w:rsidRPr="00D87ED3">
              <w:rPr>
                <w:rFonts w:hint="eastAsia"/>
              </w:rPr>
              <w:t>MAC</w:t>
            </w:r>
            <w:r w:rsidRPr="00D87ED3">
              <w:rPr>
                <w:rFonts w:hint="eastAsia"/>
              </w:rPr>
              <w:t>，操作系统，厂商，设备类型等信息，形成资产存储</w:t>
            </w:r>
            <w:r w:rsidRPr="00D87ED3">
              <w:rPr>
                <w:rFonts w:hint="eastAsia"/>
              </w:rPr>
              <w:t>在设备上供用户管理，支持主动触发和定期扫描</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r w:rsidR="00497E91" w:rsidRPr="00D87ED3">
        <w:trPr>
          <w:trHeight w:val="27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安全审计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华为</w:t>
            </w:r>
            <w:r w:rsidRPr="00D87ED3">
              <w:rPr>
                <w:rFonts w:hint="eastAsia"/>
              </w:rPr>
              <w:t xml:space="preserve">ASG5520                                                                                                    </w:t>
            </w:r>
            <w:r w:rsidRPr="00D87ED3">
              <w:rPr>
                <w:rFonts w:hint="eastAsia"/>
              </w:rPr>
              <w:t>具备交流双电源，千兆电口</w:t>
            </w:r>
            <w:r w:rsidRPr="00D87ED3">
              <w:rPr>
                <w:rFonts w:hint="eastAsia"/>
              </w:rPr>
              <w:t>12</w:t>
            </w:r>
            <w:r w:rsidRPr="00D87ED3">
              <w:rPr>
                <w:rFonts w:hint="eastAsia"/>
              </w:rPr>
              <w:t>，千兆光口</w:t>
            </w:r>
            <w:r w:rsidRPr="00D87ED3">
              <w:rPr>
                <w:rFonts w:hint="eastAsia"/>
              </w:rPr>
              <w:t>12</w:t>
            </w:r>
            <w:r w:rsidRPr="00D87ED3">
              <w:rPr>
                <w:rFonts w:hint="eastAsia"/>
              </w:rPr>
              <w:t>，内置硬盘</w:t>
            </w:r>
            <w:r w:rsidRPr="00D87ED3">
              <w:rPr>
                <w:rFonts w:hint="eastAsia"/>
              </w:rPr>
              <w:t>1T</w:t>
            </w:r>
            <w:r w:rsidRPr="00D87ED3">
              <w:rPr>
                <w:rFonts w:hint="eastAsia"/>
              </w:rPr>
              <w:t>，配置</w:t>
            </w:r>
            <w:r w:rsidRPr="00D87ED3">
              <w:rPr>
                <w:rFonts w:hint="eastAsia"/>
              </w:rPr>
              <w:t>3</w:t>
            </w:r>
            <w:r w:rsidRPr="00D87ED3">
              <w:rPr>
                <w:rFonts w:hint="eastAsia"/>
              </w:rPr>
              <w:t>年上网行为管理特征库升级授权</w:t>
            </w:r>
            <w:r w:rsidRPr="00D87ED3">
              <w:rPr>
                <w:rFonts w:hint="eastAsia"/>
              </w:rPr>
              <w:br/>
            </w:r>
            <w:r w:rsidRPr="00D87ED3">
              <w:rPr>
                <w:rFonts w:hint="eastAsia"/>
              </w:rPr>
              <w:t>吞吐量</w:t>
            </w:r>
            <w:r w:rsidRPr="00D87ED3">
              <w:rPr>
                <w:rFonts w:hint="eastAsia"/>
              </w:rPr>
              <w:t>8Gbps</w:t>
            </w:r>
            <w:r w:rsidRPr="00D87ED3">
              <w:rPr>
                <w:rFonts w:hint="eastAsia"/>
              </w:rPr>
              <w:t>，最大并发连接数</w:t>
            </w:r>
            <w:r w:rsidRPr="00D87ED3">
              <w:rPr>
                <w:rFonts w:hint="eastAsia"/>
              </w:rPr>
              <w:t>70</w:t>
            </w:r>
            <w:r w:rsidRPr="00D87ED3">
              <w:rPr>
                <w:rFonts w:hint="eastAsia"/>
              </w:rPr>
              <w:t>万，每秒新建连接数</w:t>
            </w:r>
            <w:r w:rsidRPr="00D87ED3">
              <w:rPr>
                <w:rFonts w:hint="eastAsia"/>
              </w:rPr>
              <w:t>3.5</w:t>
            </w:r>
            <w:r w:rsidRPr="00D87ED3">
              <w:rPr>
                <w:rFonts w:hint="eastAsia"/>
              </w:rPr>
              <w:t>万</w:t>
            </w:r>
            <w:r w:rsidRPr="00D87ED3">
              <w:rPr>
                <w:rFonts w:hint="eastAsia"/>
              </w:rPr>
              <w:br/>
            </w:r>
            <w:r w:rsidRPr="00D87ED3">
              <w:rPr>
                <w:rFonts w:hint="eastAsia"/>
              </w:rPr>
              <w:t>支持</w:t>
            </w:r>
            <w:r w:rsidRPr="00D87ED3">
              <w:rPr>
                <w:rFonts w:hint="eastAsia"/>
              </w:rPr>
              <w:t>WEB Portal</w:t>
            </w:r>
            <w:r w:rsidRPr="00D87ED3">
              <w:rPr>
                <w:rFonts w:hint="eastAsia"/>
              </w:rPr>
              <w:t>认证功能，支持本地认证、</w:t>
            </w:r>
            <w:r w:rsidRPr="00D87ED3">
              <w:rPr>
                <w:rFonts w:hint="eastAsia"/>
              </w:rPr>
              <w:t>Radius</w:t>
            </w:r>
            <w:r w:rsidRPr="00D87ED3">
              <w:rPr>
                <w:rFonts w:hint="eastAsia"/>
              </w:rPr>
              <w:t>认证、</w:t>
            </w:r>
            <w:r w:rsidRPr="00D87ED3">
              <w:rPr>
                <w:rFonts w:hint="eastAsia"/>
              </w:rPr>
              <w:t>L</w:t>
            </w:r>
            <w:r w:rsidRPr="00D87ED3">
              <w:rPr>
                <w:rFonts w:hint="eastAsia"/>
              </w:rPr>
              <w:t>DAP</w:t>
            </w:r>
            <w:r w:rsidRPr="00D87ED3">
              <w:rPr>
                <w:rFonts w:hint="eastAsia"/>
              </w:rPr>
              <w:t>认证和</w:t>
            </w:r>
            <w:r w:rsidRPr="00D87ED3">
              <w:rPr>
                <w:rFonts w:hint="eastAsia"/>
              </w:rPr>
              <w:t>LDAP</w:t>
            </w:r>
            <w:r w:rsidRPr="00D87ED3">
              <w:rPr>
                <w:rFonts w:hint="eastAsia"/>
              </w:rPr>
              <w:t>用户同步，支持对接</w:t>
            </w:r>
            <w:r w:rsidRPr="00D87ED3">
              <w:rPr>
                <w:rFonts w:hint="eastAsia"/>
              </w:rPr>
              <w:t>AAS</w:t>
            </w:r>
            <w:r w:rsidRPr="00D87ED3">
              <w:rPr>
                <w:rFonts w:hint="eastAsia"/>
              </w:rPr>
              <w:t>、</w:t>
            </w:r>
            <w:r w:rsidRPr="00D87ED3">
              <w:rPr>
                <w:rFonts w:hint="eastAsia"/>
              </w:rPr>
              <w:t>SAM</w:t>
            </w:r>
            <w:r w:rsidRPr="00D87ED3">
              <w:rPr>
                <w:rFonts w:hint="eastAsia"/>
              </w:rPr>
              <w:t>等常见</w:t>
            </w:r>
            <w:r w:rsidRPr="00D87ED3">
              <w:rPr>
                <w:rFonts w:hint="eastAsia"/>
              </w:rPr>
              <w:t>AAA</w:t>
            </w:r>
            <w:r w:rsidRPr="00D87ED3">
              <w:rPr>
                <w:rFonts w:hint="eastAsia"/>
              </w:rPr>
              <w:t>服务器，支持配置强制重新认证间隔，支持配置认证通过后重定向</w:t>
            </w:r>
            <w:r w:rsidRPr="00D87ED3">
              <w:rPr>
                <w:rFonts w:hint="eastAsia"/>
              </w:rPr>
              <w:t>URL</w:t>
            </w:r>
            <w:r w:rsidRPr="00D87ED3">
              <w:rPr>
                <w:rFonts w:hint="eastAsia"/>
              </w:rPr>
              <w:t>，支持短信、微信认证</w:t>
            </w:r>
            <w:r w:rsidRPr="00D87ED3">
              <w:rPr>
                <w:rFonts w:hint="eastAsia"/>
              </w:rPr>
              <w:br/>
            </w:r>
            <w:r w:rsidRPr="00D87ED3">
              <w:rPr>
                <w:rFonts w:hint="eastAsia"/>
              </w:rPr>
              <w:t>支持基于用户、应用、时间对象的流量管控和策略设置</w:t>
            </w:r>
            <w:r w:rsidRPr="00D87ED3">
              <w:rPr>
                <w:rFonts w:hint="eastAsia"/>
              </w:rPr>
              <w:br/>
            </w:r>
            <w:r w:rsidRPr="00D87ED3">
              <w:rPr>
                <w:rFonts w:hint="eastAsia"/>
              </w:rPr>
              <w:t>支持</w:t>
            </w:r>
            <w:r w:rsidRPr="00D87ED3">
              <w:rPr>
                <w:rFonts w:hint="eastAsia"/>
              </w:rPr>
              <w:t>BYOD</w:t>
            </w:r>
            <w:r w:rsidRPr="00D87ED3">
              <w:rPr>
                <w:rFonts w:hint="eastAsia"/>
              </w:rPr>
              <w:t>特征库，可识别</w:t>
            </w:r>
            <w:r w:rsidRPr="00D87ED3">
              <w:rPr>
                <w:rFonts w:hint="eastAsia"/>
              </w:rPr>
              <w:t>ios</w:t>
            </w:r>
            <w:r w:rsidRPr="00D87ED3">
              <w:rPr>
                <w:rFonts w:hint="eastAsia"/>
              </w:rPr>
              <w:t>版和安卓版移动互联网软件如微博、微信等特征</w:t>
            </w:r>
            <w:r w:rsidRPr="00D87ED3">
              <w:rPr>
                <w:rFonts w:hint="eastAsia"/>
              </w:rPr>
              <w:br/>
            </w:r>
            <w:r w:rsidRPr="00D87ED3">
              <w:rPr>
                <w:rFonts w:hint="eastAsia"/>
              </w:rPr>
              <w:t>支持网络社区应用管控的精细化管理，例如可管控“所有行为”、“登录”、“网页浏览”、“发表”、“上传”等行为</w:t>
            </w:r>
            <w:r w:rsidRPr="00D87ED3">
              <w:rPr>
                <w:rFonts w:hint="eastAsia"/>
              </w:rPr>
              <w:br/>
            </w:r>
            <w:r w:rsidRPr="00D87ED3">
              <w:rPr>
                <w:rFonts w:hint="eastAsia"/>
              </w:rPr>
              <w:t>持用户全天行为分析报表，一个界面同时展示用户名、用户组、在</w:t>
            </w:r>
            <w:r w:rsidRPr="00D87ED3">
              <w:rPr>
                <w:rFonts w:hint="eastAsia"/>
              </w:rPr>
              <w:lastRenderedPageBreak/>
              <w:t>线时长、虚拟身份（如</w:t>
            </w:r>
            <w:r w:rsidRPr="00D87ED3">
              <w:rPr>
                <w:rFonts w:hint="eastAsia"/>
              </w:rPr>
              <w:t>QQ</w:t>
            </w:r>
            <w:r w:rsidRPr="00D87ED3">
              <w:rPr>
                <w:rFonts w:hint="eastAsia"/>
              </w:rPr>
              <w:t>号码、微博账号等）、日志关联情况、流量使用分布</w:t>
            </w:r>
            <w:r w:rsidRPr="00D87ED3">
              <w:rPr>
                <w:rFonts w:hint="eastAsia"/>
              </w:rPr>
              <w:t>、网站访问类别分布、关键网络行为轴等信息</w:t>
            </w:r>
            <w:r w:rsidRPr="00D87ED3">
              <w:rPr>
                <w:rFonts w:hint="eastAsia"/>
              </w:rPr>
              <w:br/>
            </w:r>
            <w:r w:rsidRPr="00D87ED3">
              <w:rPr>
                <w:rFonts w:hint="eastAsia"/>
              </w:rPr>
              <w:t>支持收集邮件日志，记录邮件发件人、收件人、主题、正文、附件等信息</w:t>
            </w:r>
            <w:r w:rsidRPr="00D87ED3">
              <w:rPr>
                <w:rFonts w:hint="eastAsia"/>
              </w:rPr>
              <w:br/>
            </w:r>
            <w:r w:rsidRPr="00D87ED3">
              <w:rPr>
                <w:rFonts w:hint="eastAsia"/>
              </w:rPr>
              <w:t>支持通道化的</w:t>
            </w:r>
            <w:r w:rsidRPr="00D87ED3">
              <w:rPr>
                <w:rFonts w:hint="eastAsia"/>
              </w:rPr>
              <w:t>QoS</w:t>
            </w:r>
            <w:r w:rsidRPr="00D87ED3">
              <w:rPr>
                <w:rFonts w:hint="eastAsia"/>
              </w:rPr>
              <w:t>，支持基于源地址、用户、服务、应用、时间进行带宽控制，并支持配置保障带宽、限制带宽、带宽借用、每</w:t>
            </w:r>
            <w:r w:rsidRPr="00D87ED3">
              <w:rPr>
                <w:rFonts w:hint="eastAsia"/>
              </w:rPr>
              <w:t>IP</w:t>
            </w:r>
            <w:r w:rsidRPr="00D87ED3">
              <w:rPr>
                <w:rFonts w:hint="eastAsia"/>
              </w:rPr>
              <w:t>带宽、流量限额、带宽优先级等</w:t>
            </w:r>
            <w:r w:rsidRPr="00D87ED3">
              <w:rPr>
                <w:rFonts w:hint="eastAsia"/>
              </w:rPr>
              <w:t>QoS</w:t>
            </w:r>
            <w:r w:rsidRPr="00D87ED3">
              <w:rPr>
                <w:rFonts w:hint="eastAsia"/>
              </w:rPr>
              <w:t>动作，时间选择支持基于日计划、周计划、单次计划等。支持流量限额以日、月为单位配置，支持</w:t>
            </w:r>
            <w:r w:rsidRPr="00D87ED3">
              <w:rPr>
                <w:rFonts w:hint="eastAsia"/>
              </w:rPr>
              <w:t>4</w:t>
            </w:r>
            <w:r w:rsidRPr="00D87ED3">
              <w:rPr>
                <w:rFonts w:hint="eastAsia"/>
              </w:rPr>
              <w:t>级层次化</w:t>
            </w:r>
            <w:r w:rsidRPr="00D87ED3">
              <w:rPr>
                <w:rFonts w:hint="eastAsia"/>
              </w:rPr>
              <w:t>QoS</w:t>
            </w:r>
            <w:r w:rsidRPr="00D87ED3">
              <w:rPr>
                <w:rFonts w:hint="eastAsia"/>
              </w:rPr>
              <w:t>、支持多级用户</w:t>
            </w:r>
            <w:r w:rsidRPr="00D87ED3">
              <w:rPr>
                <w:rFonts w:hint="eastAsia"/>
              </w:rPr>
              <w:t>/</w:t>
            </w:r>
            <w:r w:rsidRPr="00D87ED3">
              <w:rPr>
                <w:rFonts w:hint="eastAsia"/>
              </w:rPr>
              <w:t>用户组嵌套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bl>
    <w:p w:rsidR="00497E91" w:rsidRPr="00D87ED3" w:rsidRDefault="00497E91">
      <w:pPr>
        <w:ind w:firstLine="480"/>
      </w:pPr>
    </w:p>
    <w:p w:rsidR="00497E91" w:rsidRPr="00D87ED3" w:rsidRDefault="00273093">
      <w:pPr>
        <w:pStyle w:val="2"/>
        <w:numPr>
          <w:ilvl w:val="0"/>
          <w:numId w:val="0"/>
        </w:numPr>
        <w:ind w:left="709" w:hanging="709"/>
      </w:pPr>
      <w:r w:rsidRPr="00D87ED3">
        <w:br w:type="page"/>
      </w:r>
      <w:bookmarkStart w:id="863" w:name="_Toc180683816"/>
      <w:bookmarkStart w:id="864" w:name="_Toc187661958"/>
      <w:r w:rsidRPr="00D87ED3">
        <w:rPr>
          <w:rFonts w:hint="eastAsia"/>
        </w:rPr>
        <w:lastRenderedPageBreak/>
        <w:t>附件</w:t>
      </w:r>
      <w:r w:rsidR="00B060DE" w:rsidRPr="00D87ED3">
        <w:rPr>
          <w:rFonts w:hint="eastAsia"/>
        </w:rPr>
        <w:t>7</w:t>
      </w:r>
      <w:r w:rsidRPr="00D87ED3">
        <w:rPr>
          <w:rFonts w:hint="eastAsia"/>
        </w:rPr>
        <w:t>前期已建成密码测评设备</w:t>
      </w:r>
      <w:bookmarkEnd w:id="863"/>
      <w:bookmarkEnd w:id="864"/>
    </w:p>
    <w:tbl>
      <w:tblPr>
        <w:tblW w:w="0" w:type="auto"/>
        <w:tblLook w:val="04A0"/>
      </w:tblPr>
      <w:tblGrid>
        <w:gridCol w:w="468"/>
        <w:gridCol w:w="1313"/>
        <w:gridCol w:w="5709"/>
        <w:gridCol w:w="452"/>
        <w:gridCol w:w="574"/>
      </w:tblGrid>
      <w:tr w:rsidR="00497E91" w:rsidRPr="00D87ED3">
        <w:trPr>
          <w:trHeight w:val="270"/>
        </w:trPr>
        <w:tc>
          <w:tcPr>
            <w:tcW w:w="0" w:type="auto"/>
            <w:gridSpan w:val="5"/>
            <w:tcBorders>
              <w:top w:val="nil"/>
              <w:left w:val="nil"/>
              <w:bottom w:val="single" w:sz="4" w:space="0" w:color="000000"/>
              <w:right w:val="nil"/>
            </w:tcBorders>
            <w:shd w:val="clear" w:color="auto" w:fill="auto"/>
            <w:noWrap/>
            <w:vAlign w:val="bottom"/>
          </w:tcPr>
          <w:p w:rsidR="00497E91" w:rsidRPr="00D87ED3" w:rsidRDefault="00273093">
            <w:pPr>
              <w:pStyle w:val="Title"/>
            </w:pPr>
            <w:r w:rsidRPr="00D87ED3">
              <w:rPr>
                <w:rFonts w:hint="eastAsia"/>
              </w:rPr>
              <w:t>维保清单：前期已建成的密码测评设备</w:t>
            </w:r>
          </w:p>
        </w:tc>
      </w:tr>
      <w:tr w:rsidR="00497E91" w:rsidRPr="00D87ED3">
        <w:trPr>
          <w:trHeight w:val="27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Title"/>
            </w:pPr>
            <w:r w:rsidRPr="00D87ED3">
              <w:rPr>
                <w:rFonts w:hint="eastAsia"/>
              </w:rPr>
              <w:t>序号</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Title"/>
            </w:pPr>
            <w:r w:rsidRPr="00D87ED3">
              <w:rPr>
                <w:rFonts w:hint="eastAsia"/>
              </w:rPr>
              <w:t>设备名称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Title"/>
            </w:pPr>
            <w:r w:rsidRPr="00D87ED3">
              <w:rPr>
                <w:rFonts w:hint="eastAsia"/>
              </w:rPr>
              <w:t>规格参数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Title"/>
            </w:pPr>
            <w:r w:rsidRPr="00D87ED3">
              <w:rPr>
                <w:rFonts w:hint="eastAsia"/>
              </w:rPr>
              <w:t>单位</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Title"/>
            </w:pPr>
            <w:r w:rsidRPr="00D87ED3">
              <w:rPr>
                <w:rFonts w:hint="eastAsia"/>
              </w:rPr>
              <w:t>数量</w:t>
            </w:r>
          </w:p>
        </w:tc>
      </w:tr>
      <w:tr w:rsidR="00497E91" w:rsidRPr="00D87ED3">
        <w:trPr>
          <w:trHeight w:val="270"/>
        </w:trPr>
        <w:tc>
          <w:tcPr>
            <w:tcW w:w="0" w:type="auto"/>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一、机房安全和认证授权与密码服务部分</w:t>
            </w:r>
          </w:p>
        </w:tc>
      </w:tr>
      <w:tr w:rsidR="00497E91" w:rsidRPr="00D87ED3">
        <w:trPr>
          <w:trHeight w:val="27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国密门禁系统</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海康威视国密门禁系统含国密门禁系统管理软件</w:t>
            </w:r>
            <w:r w:rsidRPr="00D87ED3">
              <w:rPr>
                <w:rFonts w:hint="eastAsia"/>
              </w:rPr>
              <w:t>1</w:t>
            </w:r>
            <w:r w:rsidRPr="00D87ED3">
              <w:rPr>
                <w:rFonts w:hint="eastAsia"/>
              </w:rPr>
              <w:t>套、国密</w:t>
            </w:r>
            <w:r w:rsidRPr="00D87ED3">
              <w:rPr>
                <w:rFonts w:hint="eastAsia"/>
              </w:rPr>
              <w:t>CPU</w:t>
            </w:r>
            <w:r w:rsidRPr="00D87ED3">
              <w:rPr>
                <w:rFonts w:hint="eastAsia"/>
              </w:rPr>
              <w:t>读卡器</w:t>
            </w:r>
            <w:r w:rsidRPr="00D87ED3">
              <w:rPr>
                <w:rFonts w:hint="eastAsia"/>
              </w:rPr>
              <w:t>2</w:t>
            </w:r>
            <w:r w:rsidRPr="00D87ED3">
              <w:rPr>
                <w:rFonts w:hint="eastAsia"/>
              </w:rPr>
              <w:t>台、发卡器</w:t>
            </w:r>
            <w:r w:rsidRPr="00D87ED3">
              <w:rPr>
                <w:rFonts w:hint="eastAsia"/>
              </w:rPr>
              <w:t>1</w:t>
            </w:r>
            <w:r w:rsidRPr="00D87ED3">
              <w:rPr>
                <w:rFonts w:hint="eastAsia"/>
              </w:rPr>
              <w:t>台、国密</w:t>
            </w:r>
            <w:r w:rsidRPr="00D87ED3">
              <w:rPr>
                <w:rFonts w:hint="eastAsia"/>
              </w:rPr>
              <w:t>CPU</w:t>
            </w:r>
            <w:r w:rsidRPr="00D87ED3">
              <w:rPr>
                <w:rFonts w:hint="eastAsia"/>
              </w:rPr>
              <w:t>卡</w:t>
            </w:r>
            <w:r w:rsidRPr="00D87ED3">
              <w:rPr>
                <w:rFonts w:hint="eastAsia"/>
              </w:rPr>
              <w:t>5</w:t>
            </w:r>
            <w:r w:rsidRPr="00D87ED3">
              <w:rPr>
                <w:rFonts w:hint="eastAsia"/>
              </w:rPr>
              <w:t>张、出门按钮</w:t>
            </w:r>
            <w:r w:rsidRPr="00D87ED3">
              <w:rPr>
                <w:rFonts w:hint="eastAsia"/>
              </w:rPr>
              <w:t>2</w:t>
            </w:r>
            <w:r w:rsidRPr="00D87ED3">
              <w:rPr>
                <w:rFonts w:hint="eastAsia"/>
              </w:rPr>
              <w:t>个、双开磁力锁</w:t>
            </w:r>
            <w:r w:rsidRPr="00D87ED3">
              <w:rPr>
                <w:rFonts w:hint="eastAsia"/>
              </w:rPr>
              <w:t>2</w:t>
            </w:r>
            <w:r w:rsidRPr="00D87ED3">
              <w:rPr>
                <w:rFonts w:hint="eastAsia"/>
              </w:rPr>
              <w:t>把及相关辅材等。</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r w:rsidR="00497E91" w:rsidRPr="00D87ED3">
        <w:trPr>
          <w:trHeight w:val="270"/>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2</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国密视频监控系统</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中星电子密钥管理系统机房安全</w:t>
            </w:r>
            <w:r w:rsidRPr="00D87ED3">
              <w:rPr>
                <w:rFonts w:hint="eastAsia"/>
              </w:rPr>
              <w:t>-</w:t>
            </w:r>
            <w:r w:rsidRPr="00D87ED3">
              <w:rPr>
                <w:rFonts w:hint="eastAsia"/>
              </w:rPr>
              <w:t>密钥管理。密钥管理系统完成对密码设备的密钥分发，使用安全策略来规范密钥的使用权限，采用非对称算法</w:t>
            </w:r>
            <w:r w:rsidRPr="00D87ED3">
              <w:rPr>
                <w:rFonts w:hint="eastAsia"/>
              </w:rPr>
              <w:t>SM2</w:t>
            </w:r>
            <w:r w:rsidRPr="00D87ED3">
              <w:rPr>
                <w:rFonts w:hint="eastAsia"/>
              </w:rPr>
              <w:t>机制完成证书的颁发；采用数字证书身份验证的机制完成对应密钥的分发；支持多级密钥管理，通过</w:t>
            </w:r>
            <w:r w:rsidRPr="00D87ED3">
              <w:rPr>
                <w:rFonts w:hint="eastAsia"/>
              </w:rPr>
              <w:t>SM1</w:t>
            </w:r>
            <w:r w:rsidRPr="00D87ED3">
              <w:rPr>
                <w:rFonts w:hint="eastAsia"/>
              </w:rPr>
              <w:t>密码算法保证密钥存储、传输过程的安全性；能够实现对网络设备的</w:t>
            </w:r>
            <w:r w:rsidRPr="00D87ED3">
              <w:rPr>
                <w:rFonts w:hint="eastAsia"/>
              </w:rPr>
              <w:t>IP</w:t>
            </w:r>
            <w:r w:rsidRPr="00D87ED3">
              <w:rPr>
                <w:rFonts w:hint="eastAsia"/>
              </w:rPr>
              <w:t>地址、</w:t>
            </w:r>
            <w:r w:rsidRPr="00D87ED3">
              <w:rPr>
                <w:rFonts w:hint="eastAsia"/>
              </w:rPr>
              <w:t>MAC</w:t>
            </w:r>
            <w:r w:rsidRPr="00D87ED3">
              <w:rPr>
                <w:rFonts w:hint="eastAsia"/>
              </w:rPr>
              <w:t>地址和密码设备一一绑定。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r w:rsidR="00497E91" w:rsidRPr="00D87ED3">
        <w:trPr>
          <w:trHeight w:val="270"/>
        </w:trPr>
        <w:tc>
          <w:tcPr>
            <w:tcW w:w="0" w:type="auto"/>
            <w:vMerge/>
            <w:tcBorders>
              <w:top w:val="single" w:sz="4" w:space="0" w:color="000000"/>
              <w:left w:val="single" w:sz="4" w:space="0" w:color="000000"/>
              <w:bottom w:val="single" w:sz="4" w:space="0" w:color="000000"/>
              <w:right w:val="single" w:sz="4" w:space="0" w:color="000000"/>
            </w:tcBorders>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中星电子</w:t>
            </w:r>
            <w:r w:rsidRPr="00D87ED3">
              <w:rPr>
                <w:rFonts w:hint="eastAsia"/>
              </w:rPr>
              <w:t xml:space="preserve"> NVR724-B                                                                                                  </w:t>
            </w:r>
            <w:r w:rsidRPr="00D87ED3">
              <w:rPr>
                <w:rFonts w:hint="eastAsia"/>
              </w:rPr>
              <w:t>机房安全</w:t>
            </w:r>
            <w:r w:rsidRPr="00D87ED3">
              <w:rPr>
                <w:rFonts w:hint="eastAsia"/>
              </w:rPr>
              <w:t>-</w:t>
            </w:r>
            <w:r w:rsidRPr="00D87ED3">
              <w:rPr>
                <w:rFonts w:hint="eastAsia"/>
              </w:rPr>
              <w:t>国密硬盘录像机。</w:t>
            </w:r>
            <w:r w:rsidRPr="00D87ED3">
              <w:rPr>
                <w:rFonts w:hint="eastAsia"/>
              </w:rPr>
              <w:t>2U</w:t>
            </w:r>
            <w:r w:rsidRPr="00D87ED3">
              <w:rPr>
                <w:rFonts w:hint="eastAsia"/>
              </w:rPr>
              <w:t>标准机架式</w:t>
            </w:r>
            <w:r w:rsidRPr="00D87ED3">
              <w:rPr>
                <w:rFonts w:hint="eastAsia"/>
              </w:rPr>
              <w:t>IP</w:t>
            </w:r>
            <w:r w:rsidRPr="00D87ED3">
              <w:rPr>
                <w:rFonts w:hint="eastAsia"/>
              </w:rPr>
              <w:t>存储、嵌入式处理器，嵌入式软硬件设计；支持</w:t>
            </w:r>
            <w:r w:rsidRPr="00D87ED3">
              <w:rPr>
                <w:rFonts w:hint="eastAsia"/>
              </w:rPr>
              <w:t>8</w:t>
            </w:r>
            <w:r w:rsidRPr="00D87ED3">
              <w:rPr>
                <w:rFonts w:hint="eastAsia"/>
              </w:rPr>
              <w:t>路高清，</w:t>
            </w:r>
            <w:r w:rsidRPr="00D87ED3">
              <w:rPr>
                <w:rFonts w:hint="eastAsia"/>
              </w:rPr>
              <w:t>400M</w:t>
            </w:r>
            <w:r w:rsidRPr="00D87ED3">
              <w:rPr>
                <w:rFonts w:hint="eastAsia"/>
              </w:rPr>
              <w:t>带宽网络视频接入，</w:t>
            </w:r>
            <w:r w:rsidRPr="00D87ED3">
              <w:rPr>
                <w:rFonts w:hint="eastAsia"/>
              </w:rPr>
              <w:t>256M</w:t>
            </w:r>
            <w:r w:rsidRPr="00D87ED3">
              <w:rPr>
                <w:rFonts w:hint="eastAsia"/>
              </w:rPr>
              <w:t>网络带宽输出；支持</w:t>
            </w:r>
            <w:r w:rsidRPr="00D87ED3">
              <w:rPr>
                <w:rFonts w:hint="eastAsia"/>
              </w:rPr>
              <w:t>8</w:t>
            </w:r>
            <w:r w:rsidRPr="00D87ED3">
              <w:rPr>
                <w:rFonts w:hint="eastAsia"/>
              </w:rPr>
              <w:t>个</w:t>
            </w:r>
            <w:r w:rsidRPr="00D87ED3">
              <w:rPr>
                <w:rFonts w:hint="eastAsia"/>
              </w:rPr>
              <w:t>SATA</w:t>
            </w:r>
            <w:r w:rsidRPr="00D87ED3">
              <w:rPr>
                <w:rFonts w:hint="eastAsia"/>
              </w:rPr>
              <w:t>盘位；支持</w:t>
            </w:r>
            <w:r w:rsidRPr="00D87ED3">
              <w:rPr>
                <w:rFonts w:hint="eastAsia"/>
              </w:rPr>
              <w:t>RAID0</w:t>
            </w:r>
            <w:r w:rsidRPr="00D87ED3">
              <w:rPr>
                <w:rFonts w:hint="eastAsia"/>
              </w:rPr>
              <w:t>、</w:t>
            </w:r>
            <w:r w:rsidRPr="00D87ED3">
              <w:rPr>
                <w:rFonts w:hint="eastAsia"/>
              </w:rPr>
              <w:t>1</w:t>
            </w:r>
            <w:r w:rsidRPr="00D87ED3">
              <w:rPr>
                <w:rFonts w:hint="eastAsia"/>
              </w:rPr>
              <w:t>、</w:t>
            </w:r>
            <w:r w:rsidRPr="00D87ED3">
              <w:rPr>
                <w:rFonts w:hint="eastAsia"/>
              </w:rPr>
              <w:t>5</w:t>
            </w:r>
            <w:r w:rsidRPr="00D87ED3">
              <w:rPr>
                <w:rFonts w:hint="eastAsia"/>
              </w:rPr>
              <w:t>、</w:t>
            </w:r>
            <w:r w:rsidRPr="00D87ED3">
              <w:rPr>
                <w:rFonts w:hint="eastAsia"/>
              </w:rPr>
              <w:t>6</w:t>
            </w:r>
            <w:r w:rsidRPr="00D87ED3">
              <w:rPr>
                <w:rFonts w:hint="eastAsia"/>
              </w:rPr>
              <w:t>、</w:t>
            </w:r>
            <w:r w:rsidRPr="00D87ED3">
              <w:rPr>
                <w:rFonts w:hint="eastAsia"/>
              </w:rPr>
              <w:t>10</w:t>
            </w:r>
            <w:r w:rsidRPr="00D87ED3">
              <w:rPr>
                <w:rFonts w:hint="eastAsia"/>
              </w:rPr>
              <w:t>多种</w:t>
            </w:r>
            <w:r w:rsidRPr="00D87ED3">
              <w:rPr>
                <w:rFonts w:hint="eastAsia"/>
              </w:rPr>
              <w:t>RAID</w:t>
            </w:r>
            <w:r w:rsidRPr="00D87ED3">
              <w:rPr>
                <w:rFonts w:hint="eastAsia"/>
              </w:rPr>
              <w:t>模式及全局热备。多重保护数据安全；支持关键视频添加标签和加锁保护、整机热备、断网续传、</w:t>
            </w:r>
            <w:r w:rsidRPr="00D87ED3">
              <w:rPr>
                <w:rFonts w:hint="eastAsia"/>
              </w:rPr>
              <w:t>SMART2.0</w:t>
            </w:r>
            <w:r w:rsidRPr="00D87ED3">
              <w:rPr>
                <w:rFonts w:hint="eastAsia"/>
              </w:rPr>
              <w:t>等功能；</w:t>
            </w:r>
            <w:r w:rsidRPr="00D87ED3">
              <w:rPr>
                <w:rFonts w:hint="eastAsia"/>
              </w:rPr>
              <w:t>2</w:t>
            </w:r>
            <w:r w:rsidRPr="00D87ED3">
              <w:rPr>
                <w:rFonts w:hint="eastAsia"/>
              </w:rPr>
              <w:t>个千兆以太网口，</w:t>
            </w:r>
            <w:r w:rsidRPr="00D87ED3">
              <w:rPr>
                <w:rFonts w:hint="eastAsia"/>
              </w:rPr>
              <w:lastRenderedPageBreak/>
              <w:t>充分满足网络预览、回放以及备份应用；至少支持</w:t>
            </w:r>
            <w:r w:rsidRPr="00D87ED3">
              <w:rPr>
                <w:rFonts w:hint="eastAsia"/>
              </w:rPr>
              <w:t>3</w:t>
            </w:r>
            <w:r w:rsidRPr="00D87ED3">
              <w:rPr>
                <w:rFonts w:hint="eastAsia"/>
              </w:rPr>
              <w:t>月视频存储。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r w:rsidR="00497E91" w:rsidRPr="00D87ED3">
        <w:trPr>
          <w:trHeight w:val="270"/>
        </w:trPr>
        <w:tc>
          <w:tcPr>
            <w:tcW w:w="0" w:type="auto"/>
            <w:vMerge/>
            <w:tcBorders>
              <w:top w:val="single" w:sz="4" w:space="0" w:color="000000"/>
              <w:left w:val="single" w:sz="4" w:space="0" w:color="000000"/>
              <w:bottom w:val="single" w:sz="4" w:space="0" w:color="000000"/>
              <w:right w:val="single" w:sz="4" w:space="0" w:color="000000"/>
            </w:tcBorders>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中星电子</w:t>
            </w:r>
            <w:r w:rsidRPr="00D87ED3">
              <w:rPr>
                <w:rFonts w:hint="eastAsia"/>
              </w:rPr>
              <w:t xml:space="preserve">VS-IPD8606S-R-S2(S2N2V3)                                                                                                  </w:t>
            </w:r>
            <w:r w:rsidRPr="00D87ED3">
              <w:rPr>
                <w:rFonts w:hint="eastAsia"/>
              </w:rPr>
              <w:t>机房安全</w:t>
            </w:r>
            <w:r w:rsidRPr="00D87ED3">
              <w:rPr>
                <w:rFonts w:hint="eastAsia"/>
              </w:rPr>
              <w:t>-</w:t>
            </w:r>
            <w:r w:rsidRPr="00D87ED3">
              <w:rPr>
                <w:rFonts w:hint="eastAsia"/>
              </w:rPr>
              <w:t>国密网络摄像机。</w:t>
            </w:r>
            <w:r w:rsidRPr="00D87ED3">
              <w:rPr>
                <w:rFonts w:hint="eastAsia"/>
              </w:rPr>
              <w:t>1920*1080/200</w:t>
            </w:r>
            <w:r w:rsidRPr="00D87ED3">
              <w:rPr>
                <w:rFonts w:hint="eastAsia"/>
              </w:rPr>
              <w:t>万，内置国密芯片，内置网络板，</w:t>
            </w:r>
            <w:r w:rsidRPr="00D87ED3">
              <w:rPr>
                <w:rFonts w:hint="eastAsia"/>
              </w:rPr>
              <w:t>30</w:t>
            </w:r>
            <w:r w:rsidRPr="00D87ED3">
              <w:rPr>
                <w:rFonts w:hint="eastAsia"/>
              </w:rPr>
              <w:t>米红外，</w:t>
            </w:r>
            <w:r w:rsidRPr="00D87ED3">
              <w:rPr>
                <w:rFonts w:hint="eastAsia"/>
              </w:rPr>
              <w:t>4</w:t>
            </w:r>
            <w:r w:rsidRPr="00D87ED3">
              <w:rPr>
                <w:rFonts w:hint="eastAsia"/>
              </w:rPr>
              <w:t>倍变焦镜头，（自动调节</w:t>
            </w:r>
            <w:r w:rsidRPr="00D87ED3">
              <w:rPr>
                <w:rFonts w:hint="eastAsia"/>
              </w:rPr>
              <w:t>4/8/12mm)</w:t>
            </w:r>
            <w:r w:rsidRPr="00D87ED3">
              <w:rPr>
                <w:rFonts w:hint="eastAsia"/>
              </w:rPr>
              <w:t>，固定光圈，</w:t>
            </w:r>
            <w:r w:rsidRPr="00D87ED3">
              <w:rPr>
                <w:rFonts w:hint="eastAsia"/>
              </w:rPr>
              <w:t>F2.0</w:t>
            </w:r>
            <w:r w:rsidRPr="00D87ED3">
              <w:rPr>
                <w:rFonts w:hint="eastAsia"/>
              </w:rPr>
              <w:t>，水平旋转范围</w:t>
            </w:r>
            <w:r w:rsidRPr="00D87ED3">
              <w:rPr>
                <w:rFonts w:hint="eastAsia"/>
              </w:rPr>
              <w:t>0</w:t>
            </w:r>
            <w:r w:rsidRPr="00D87ED3">
              <w:rPr>
                <w:rFonts w:hint="eastAsia"/>
              </w:rPr>
              <w:t>°</w:t>
            </w:r>
            <w:r w:rsidRPr="00D87ED3">
              <w:rPr>
                <w:rFonts w:hint="eastAsia"/>
              </w:rPr>
              <w:t>-260</w:t>
            </w:r>
            <w:r w:rsidRPr="00D87ED3">
              <w:rPr>
                <w:rFonts w:hint="eastAsia"/>
              </w:rPr>
              <w:t>°，垂直旋转范围</w:t>
            </w:r>
            <w:r w:rsidRPr="00D87ED3">
              <w:rPr>
                <w:rFonts w:hint="eastAsia"/>
              </w:rPr>
              <w:t>-5</w:t>
            </w:r>
            <w:r w:rsidRPr="00D87ED3">
              <w:rPr>
                <w:rFonts w:hint="eastAsia"/>
              </w:rPr>
              <w:t>°</w:t>
            </w:r>
            <w:r w:rsidRPr="00D87ED3">
              <w:rPr>
                <w:rFonts w:hint="eastAsia"/>
              </w:rPr>
              <w:t>-60</w:t>
            </w:r>
            <w:r w:rsidRPr="00D87ED3">
              <w:rPr>
                <w:rFonts w:hint="eastAsia"/>
              </w:rPr>
              <w:t>°，旋转速度</w:t>
            </w:r>
            <w:r w:rsidRPr="00D87ED3">
              <w:rPr>
                <w:rFonts w:hint="eastAsia"/>
              </w:rPr>
              <w:t>12</w:t>
            </w:r>
            <w:r w:rsidRPr="00D87ED3">
              <w:rPr>
                <w:rFonts w:hint="eastAsia"/>
              </w:rPr>
              <w:t>°</w:t>
            </w:r>
            <w:r w:rsidRPr="00D87ED3">
              <w:rPr>
                <w:rFonts w:hint="eastAsia"/>
              </w:rPr>
              <w:t>/</w:t>
            </w:r>
            <w:r w:rsidRPr="00D87ED3">
              <w:rPr>
                <w:rFonts w:hint="eastAsia"/>
              </w:rPr>
              <w:t>秒，简版输出接口（电源、网线），中英文菜单，不含电源，含支架。</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2</w:t>
            </w:r>
          </w:p>
        </w:tc>
      </w:tr>
      <w:tr w:rsidR="00497E91" w:rsidRPr="00D87ED3">
        <w:trPr>
          <w:trHeight w:val="270"/>
        </w:trPr>
        <w:tc>
          <w:tcPr>
            <w:tcW w:w="0" w:type="auto"/>
            <w:vMerge/>
            <w:tcBorders>
              <w:top w:val="single" w:sz="4" w:space="0" w:color="000000"/>
              <w:left w:val="single" w:sz="4" w:space="0" w:color="000000"/>
              <w:bottom w:val="single" w:sz="4" w:space="0" w:color="000000"/>
              <w:right w:val="single" w:sz="4" w:space="0" w:color="000000"/>
            </w:tcBorders>
            <w:vAlign w:val="center"/>
          </w:tcPr>
          <w:p w:rsidR="00497E91" w:rsidRPr="00D87ED3" w:rsidRDefault="00497E91">
            <w:pPr>
              <w:pStyle w:val="ac"/>
            </w:pPr>
          </w:p>
        </w:tc>
        <w:tc>
          <w:tcPr>
            <w:tcW w:w="0" w:type="auto"/>
            <w:vMerge/>
            <w:tcBorders>
              <w:top w:val="single" w:sz="4" w:space="0" w:color="000000"/>
              <w:left w:val="single" w:sz="4" w:space="0" w:color="000000"/>
              <w:bottom w:val="single" w:sz="4" w:space="0" w:color="000000"/>
              <w:right w:val="single" w:sz="4" w:space="0" w:color="000000"/>
            </w:tcBorders>
            <w:vAlign w:val="center"/>
          </w:tcPr>
          <w:p w:rsidR="00497E91" w:rsidRPr="00D87ED3" w:rsidRDefault="00497E91">
            <w:pPr>
              <w:pStyle w:val="ac"/>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中星电子视频密码钥匙</w:t>
            </w:r>
            <w:r w:rsidRPr="00D87ED3">
              <w:rPr>
                <w:rFonts w:hint="eastAsia"/>
              </w:rPr>
              <w:t xml:space="preserve"> ArgusKEY                                                                                                  </w:t>
            </w:r>
            <w:r w:rsidRPr="00D87ED3">
              <w:rPr>
                <w:rFonts w:hint="eastAsia"/>
              </w:rPr>
              <w:t>机房安全</w:t>
            </w:r>
            <w:r w:rsidRPr="00D87ED3">
              <w:rPr>
                <w:rFonts w:hint="eastAsia"/>
              </w:rPr>
              <w:t>-</w:t>
            </w:r>
            <w:r w:rsidRPr="00D87ED3">
              <w:rPr>
                <w:rFonts w:hint="eastAsia"/>
              </w:rPr>
              <w:t>智能密码钥匙。加密</w:t>
            </w:r>
            <w:r w:rsidRPr="00D87ED3">
              <w:rPr>
                <w:rFonts w:hint="eastAsia"/>
              </w:rPr>
              <w:t>NVR</w:t>
            </w:r>
            <w:r w:rsidRPr="00D87ED3">
              <w:rPr>
                <w:rFonts w:hint="eastAsia"/>
              </w:rPr>
              <w:t>的解密密钥</w:t>
            </w:r>
            <w:r w:rsidRPr="00D87ED3">
              <w:rPr>
                <w:rFonts w:hint="eastAsia"/>
              </w:rPr>
              <w:t>KEY</w:t>
            </w:r>
            <w:r w:rsidRPr="00D87ED3">
              <w:rPr>
                <w:rFonts w:hint="eastAsia"/>
              </w:rPr>
              <w:t>盘。</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r w:rsidR="00497E91" w:rsidRPr="00D87ED3">
        <w:trPr>
          <w:trHeight w:val="27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密码服务监控系统</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北京数字认证股份有限公司</w:t>
            </w:r>
            <w:r w:rsidRPr="00D87ED3">
              <w:rPr>
                <w:rFonts w:hint="eastAsia"/>
              </w:rPr>
              <w:t>RIG-S</w:t>
            </w:r>
            <w:r w:rsidRPr="00D87ED3">
              <w:rPr>
                <w:rFonts w:hint="eastAsia"/>
              </w:rPr>
              <w:br/>
            </w:r>
            <w:r w:rsidRPr="00D87ED3">
              <w:rPr>
                <w:rFonts w:hint="eastAsia"/>
              </w:rPr>
              <w:t>实现对密码设备、密码服务、密钥等进行管理及监控服务。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r w:rsidR="00497E91" w:rsidRPr="00D87ED3">
        <w:trPr>
          <w:trHeight w:val="27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移动证书服务系统</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北京数字认证股份有限公司</w:t>
            </w:r>
            <w:r w:rsidRPr="00D87ED3">
              <w:rPr>
                <w:rFonts w:hint="eastAsia"/>
              </w:rPr>
              <w:t>COSS2000M</w:t>
            </w:r>
            <w:r w:rsidRPr="00D87ED3">
              <w:rPr>
                <w:rFonts w:hint="eastAsia"/>
              </w:rPr>
              <w:br/>
            </w:r>
            <w:r w:rsidRPr="00D87ED3">
              <w:rPr>
                <w:rFonts w:hint="eastAsia"/>
              </w:rPr>
              <w:t>实现移动端数字证书的申请、下载、身份认证、电子签名等功能。</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r w:rsidR="00497E91" w:rsidRPr="00D87ED3">
        <w:trPr>
          <w:trHeight w:val="27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数字签名验证服务器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北京数字认证股份有限公司</w:t>
            </w:r>
            <w:r w:rsidRPr="00D87ED3">
              <w:rPr>
                <w:rFonts w:hint="eastAsia"/>
              </w:rPr>
              <w:t>DSVS2000</w:t>
            </w:r>
            <w:r w:rsidRPr="00D87ED3">
              <w:rPr>
                <w:rFonts w:hint="eastAsia"/>
              </w:rPr>
              <w:br/>
            </w:r>
            <w:r w:rsidRPr="00D87ED3">
              <w:rPr>
                <w:rFonts w:hint="eastAsia"/>
              </w:rPr>
              <w:t>提供基于数字证书的身份认证服务、数据签名与签名验证服务、加解密服务和数字信封服务。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r w:rsidR="00497E91" w:rsidRPr="00D87ED3">
        <w:trPr>
          <w:trHeight w:val="27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时间戳服务器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北京数字认证股份有限公司</w:t>
            </w:r>
            <w:r w:rsidRPr="00D87ED3">
              <w:rPr>
                <w:rFonts w:hint="eastAsia"/>
              </w:rPr>
              <w:t>TSS2000</w:t>
            </w:r>
            <w:r w:rsidRPr="00D87ED3">
              <w:rPr>
                <w:rFonts w:hint="eastAsia"/>
              </w:rPr>
              <w:br/>
            </w:r>
            <w:r w:rsidRPr="00D87ED3">
              <w:rPr>
                <w:rFonts w:hint="eastAsia"/>
              </w:rPr>
              <w:t>内置时间源模块，采用国家标准授时中心可信时间，实现时间戳签名、验签、时间同步服务等功能。</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r w:rsidR="00497E91" w:rsidRPr="00D87ED3">
        <w:trPr>
          <w:trHeight w:val="27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密码钥匙</w:t>
            </w:r>
            <w:r w:rsidRPr="00D87ED3">
              <w:rPr>
                <w:rFonts w:hint="eastAsia"/>
              </w:rPr>
              <w:lastRenderedPageBreak/>
              <w:t>USBKEY</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北京数字认证股份有限公司</w:t>
            </w:r>
            <w:r w:rsidRPr="00D87ED3">
              <w:rPr>
                <w:rFonts w:hint="eastAsia"/>
              </w:rPr>
              <w:t>UKEY-RS</w:t>
            </w:r>
            <w:r w:rsidRPr="00D87ED3">
              <w:rPr>
                <w:rFonts w:hint="eastAsia"/>
              </w:rPr>
              <w:br/>
            </w:r>
            <w:r w:rsidRPr="00D87ED3">
              <w:rPr>
                <w:rFonts w:hint="eastAsia"/>
              </w:rPr>
              <w:lastRenderedPageBreak/>
              <w:t>用于存储数字证书的客户端安全设备，支持</w:t>
            </w:r>
            <w:r w:rsidRPr="00D87ED3">
              <w:rPr>
                <w:rFonts w:hint="eastAsia"/>
              </w:rPr>
              <w:t>PC</w:t>
            </w:r>
            <w:r w:rsidRPr="00D87ED3">
              <w:rPr>
                <w:rFonts w:hint="eastAsia"/>
              </w:rPr>
              <w:t>端应用介质：</w:t>
            </w:r>
            <w:r w:rsidRPr="00D87ED3">
              <w:rPr>
                <w:rFonts w:hint="eastAsia"/>
              </w:rPr>
              <w:t>32</w:t>
            </w:r>
            <w:r w:rsidRPr="00D87ED3">
              <w:rPr>
                <w:rFonts w:hint="eastAsia"/>
              </w:rPr>
              <w:t>位</w:t>
            </w:r>
            <w:r w:rsidRPr="00D87ED3">
              <w:rPr>
                <w:rFonts w:hint="eastAsia"/>
              </w:rPr>
              <w:t>CPU</w:t>
            </w:r>
            <w:r w:rsidRPr="00D87ED3">
              <w:rPr>
                <w:rFonts w:hint="eastAsia"/>
              </w:rPr>
              <w:t>，大于</w:t>
            </w:r>
            <w:r w:rsidRPr="00D87ED3">
              <w:rPr>
                <w:rFonts w:hint="eastAsia"/>
              </w:rPr>
              <w:t>72K</w:t>
            </w:r>
            <w:r w:rsidRPr="00D87ED3">
              <w:rPr>
                <w:rFonts w:hint="eastAsia"/>
              </w:rPr>
              <w:t>字节证书</w:t>
            </w:r>
            <w:r w:rsidRPr="00D87ED3">
              <w:rPr>
                <w:rFonts w:hint="eastAsia"/>
              </w:rPr>
              <w:t>(</w:t>
            </w:r>
            <w:r w:rsidRPr="00D87ED3">
              <w:rPr>
                <w:rFonts w:hint="eastAsia"/>
              </w:rPr>
              <w:t>密钥存储</w:t>
            </w:r>
            <w:r w:rsidRPr="00D87ED3">
              <w:rPr>
                <w:rFonts w:hint="eastAsia"/>
              </w:rPr>
              <w:t>)</w:t>
            </w:r>
            <w:r w:rsidRPr="00D87ED3">
              <w:rPr>
                <w:rFonts w:hint="eastAsia"/>
              </w:rPr>
              <w:t>，支持</w:t>
            </w:r>
            <w:r w:rsidRPr="00D87ED3">
              <w:rPr>
                <w:rFonts w:hint="eastAsia"/>
              </w:rPr>
              <w:t>SM2</w:t>
            </w:r>
            <w:r w:rsidRPr="00D87ED3">
              <w:rPr>
                <w:rFonts w:hint="eastAsia"/>
              </w:rPr>
              <w:t>和</w:t>
            </w:r>
            <w:r w:rsidRPr="00D87ED3">
              <w:rPr>
                <w:rFonts w:hint="eastAsia"/>
              </w:rPr>
              <w:t>RSA</w:t>
            </w:r>
            <w:r w:rsidRPr="00D87ED3">
              <w:rPr>
                <w:rFonts w:hint="eastAsia"/>
              </w:rPr>
              <w:t>证书。</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枚</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300</w:t>
            </w:r>
          </w:p>
        </w:tc>
      </w:tr>
      <w:tr w:rsidR="00497E91" w:rsidRPr="00D87ED3">
        <w:trPr>
          <w:trHeight w:val="27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服务器密码机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北京数字认证股份有限公司</w:t>
            </w:r>
            <w:r w:rsidRPr="00D87ED3">
              <w:rPr>
                <w:rFonts w:hint="eastAsia"/>
              </w:rPr>
              <w:t>HSM2000</w:t>
            </w:r>
            <w:r w:rsidRPr="00D87ED3">
              <w:rPr>
                <w:rFonts w:hint="eastAsia"/>
              </w:rPr>
              <w:br/>
            </w:r>
            <w:r w:rsidRPr="00D87ED3">
              <w:rPr>
                <w:rFonts w:hint="eastAsia"/>
              </w:rPr>
              <w:t>提供密钥管理、数据的签名和加解密等功能。</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r w:rsidR="00497E91" w:rsidRPr="00D87ED3">
        <w:trPr>
          <w:trHeight w:val="27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国密</w:t>
            </w:r>
            <w:r w:rsidRPr="00D87ED3">
              <w:rPr>
                <w:rFonts w:hint="eastAsia"/>
              </w:rPr>
              <w:t>SSLVPN</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北京数字认证股份有限公司</w:t>
            </w:r>
            <w:r w:rsidRPr="00D87ED3">
              <w:rPr>
                <w:rFonts w:hint="eastAsia"/>
              </w:rPr>
              <w:t>NAG100T</w:t>
            </w:r>
            <w:r w:rsidRPr="00D87ED3">
              <w:rPr>
                <w:rFonts w:hint="eastAsia"/>
              </w:rPr>
              <w:br/>
            </w:r>
            <w:r w:rsidRPr="00D87ED3">
              <w:rPr>
                <w:rFonts w:hint="eastAsia"/>
              </w:rPr>
              <w:t>提供国密的通道加密产品，为数据传输提供国密的数据安全保护功能。</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r w:rsidR="00497E91" w:rsidRPr="00D87ED3">
        <w:trPr>
          <w:trHeight w:val="27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堡垒机</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北京安信天行科技有限公司</w:t>
            </w:r>
            <w:r w:rsidRPr="00D87ED3">
              <w:rPr>
                <w:rFonts w:hint="eastAsia"/>
              </w:rPr>
              <w:t>OSAS200</w:t>
            </w:r>
            <w:r w:rsidRPr="00D87ED3">
              <w:rPr>
                <w:rFonts w:hint="eastAsia"/>
              </w:rPr>
              <w:br/>
            </w:r>
            <w:r w:rsidRPr="00D87ED3">
              <w:rPr>
                <w:rFonts w:hint="eastAsia"/>
              </w:rPr>
              <w:t>提供基于证书的双因素认证，证书生成体系需要通过国密设备进行认证。</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r w:rsidR="00497E91" w:rsidRPr="00D87ED3">
        <w:trPr>
          <w:trHeight w:val="27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 xml:space="preserve">IPSec/SSL </w:t>
            </w:r>
            <w:r w:rsidRPr="00D87ED3">
              <w:t>安全网关</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基于</w:t>
            </w:r>
            <w:r w:rsidRPr="00D87ED3">
              <w:rPr>
                <w:rFonts w:hint="eastAsia"/>
              </w:rPr>
              <w:t>SSL/TLS</w:t>
            </w:r>
            <w:r w:rsidRPr="00D87ED3">
              <w:rPr>
                <w:rFonts w:hint="eastAsia"/>
              </w:rPr>
              <w:t>、</w:t>
            </w:r>
            <w:r w:rsidRPr="00D87ED3">
              <w:rPr>
                <w:rFonts w:hint="eastAsia"/>
              </w:rPr>
              <w:t>IPSec</w:t>
            </w:r>
            <w:r w:rsidRPr="00D87ED3">
              <w:rPr>
                <w:rFonts w:hint="eastAsia"/>
              </w:rPr>
              <w:t>构建安全通道；</w:t>
            </w:r>
            <w:r w:rsidRPr="00D87ED3">
              <w:rPr>
                <w:rFonts w:hint="eastAsia"/>
              </w:rPr>
              <w:br/>
            </w:r>
            <w:r w:rsidRPr="00D87ED3">
              <w:rPr>
                <w:rFonts w:hint="eastAsia"/>
              </w:rPr>
              <w:t>支持</w:t>
            </w:r>
            <w:r w:rsidRPr="00D87ED3">
              <w:rPr>
                <w:rFonts w:hint="eastAsia"/>
              </w:rPr>
              <w:t>SSL</w:t>
            </w:r>
            <w:r w:rsidRPr="00D87ED3">
              <w:rPr>
                <w:rFonts w:hint="eastAsia"/>
              </w:rPr>
              <w:t>卸载、</w:t>
            </w:r>
            <w:r w:rsidRPr="00D87ED3">
              <w:rPr>
                <w:rFonts w:hint="eastAsia"/>
              </w:rPr>
              <w:t>SSL</w:t>
            </w:r>
            <w:r w:rsidRPr="00D87ED3">
              <w:rPr>
                <w:rFonts w:hint="eastAsia"/>
              </w:rPr>
              <w:t>加壳、负载均衡</w:t>
            </w:r>
            <w:r w:rsidRPr="00D87ED3">
              <w:rPr>
                <w:rFonts w:hint="eastAsia"/>
              </w:rPr>
              <w:t>;</w:t>
            </w:r>
            <w:r w:rsidRPr="00D87ED3">
              <w:rPr>
                <w:rFonts w:hint="eastAsia"/>
              </w:rPr>
              <w:br/>
            </w:r>
            <w:r w:rsidRPr="00D87ED3">
              <w:rPr>
                <w:rFonts w:hint="eastAsia"/>
              </w:rPr>
              <w:t>支持国密</w:t>
            </w:r>
            <w:r w:rsidRPr="00D87ED3">
              <w:rPr>
                <w:rFonts w:hint="eastAsia"/>
              </w:rPr>
              <w:t>SSL</w:t>
            </w:r>
            <w:r w:rsidRPr="00D87ED3">
              <w:rPr>
                <w:rFonts w:hint="eastAsia"/>
              </w:rPr>
              <w:t>，每秒新建连接数</w:t>
            </w:r>
            <w:r w:rsidRPr="00D87ED3">
              <w:rPr>
                <w:rFonts w:hint="eastAsia"/>
              </w:rPr>
              <w:t>1,900</w:t>
            </w:r>
            <w:r w:rsidRPr="00D87ED3">
              <w:rPr>
                <w:rFonts w:hint="eastAsia"/>
              </w:rPr>
              <w:t>，最大并发连接数</w:t>
            </w:r>
            <w:r w:rsidRPr="00D87ED3">
              <w:rPr>
                <w:rFonts w:hint="eastAsia"/>
              </w:rPr>
              <w:t>130,000</w:t>
            </w:r>
            <w:r w:rsidRPr="00D87ED3">
              <w:rPr>
                <w:rFonts w:hint="eastAsia"/>
              </w:rPr>
              <w:t>，吞吐率</w:t>
            </w:r>
            <w:r w:rsidRPr="00D87ED3">
              <w:rPr>
                <w:rFonts w:hint="eastAsia"/>
              </w:rPr>
              <w:t>500Mbps</w:t>
            </w:r>
            <w:r w:rsidRPr="00D87ED3">
              <w:rPr>
                <w:rFonts w:hint="eastAsia"/>
              </w:rPr>
              <w:br/>
            </w:r>
            <w:r w:rsidRPr="00D87ED3">
              <w:rPr>
                <w:rFonts w:hint="eastAsia"/>
              </w:rPr>
              <w:t>支持国密</w:t>
            </w:r>
            <w:r w:rsidRPr="00D87ED3">
              <w:rPr>
                <w:rFonts w:hint="eastAsia"/>
              </w:rPr>
              <w:t>IPSec</w:t>
            </w:r>
            <w:r w:rsidRPr="00D87ED3">
              <w:rPr>
                <w:rFonts w:hint="eastAsia"/>
              </w:rPr>
              <w:t>，最大并发隧道数</w:t>
            </w:r>
            <w:r w:rsidRPr="00D87ED3">
              <w:rPr>
                <w:rFonts w:hint="eastAsia"/>
              </w:rPr>
              <w:t>2,000</w:t>
            </w:r>
            <w:r w:rsidRPr="00D87ED3">
              <w:rPr>
                <w:rFonts w:hint="eastAsia"/>
              </w:rPr>
              <w:t>，吞吐率</w:t>
            </w:r>
            <w:r w:rsidRPr="00D87ED3">
              <w:rPr>
                <w:rFonts w:hint="eastAsia"/>
              </w:rPr>
              <w:t>500Mbps</w:t>
            </w:r>
            <w:r w:rsidRPr="00D87ED3">
              <w:rPr>
                <w:rFonts w:hint="eastAsia"/>
              </w:rPr>
              <w:t>。</w:t>
            </w:r>
            <w:r w:rsidRPr="00D87ED3">
              <w:rPr>
                <w:rFonts w:hint="eastAsia"/>
              </w:rPr>
              <w:br/>
            </w:r>
            <w:r w:rsidRPr="00D87ED3">
              <w:rPr>
                <w:rFonts w:hint="eastAsia"/>
              </w:rPr>
              <w:t>规格：</w:t>
            </w:r>
            <w:r w:rsidRPr="00D87ED3">
              <w:rPr>
                <w:rFonts w:hint="eastAsia"/>
              </w:rPr>
              <w:t xml:space="preserve">1U; </w:t>
            </w:r>
            <w:r w:rsidRPr="00D87ED3">
              <w:rPr>
                <w:rFonts w:hint="eastAsia"/>
              </w:rPr>
              <w:t>双电源；</w:t>
            </w:r>
            <w:r w:rsidRPr="00D87ED3">
              <w:rPr>
                <w:rFonts w:hint="eastAsia"/>
              </w:rPr>
              <w:t>4</w:t>
            </w:r>
            <w:r w:rsidRPr="00D87ED3">
              <w:rPr>
                <w:rFonts w:hint="eastAsia"/>
              </w:rPr>
              <w:t>个千兆网口。</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r w:rsidR="00497E91" w:rsidRPr="00D87ED3">
        <w:trPr>
          <w:trHeight w:val="27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国密浏览器</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支持</w:t>
            </w:r>
            <w:r w:rsidRPr="00D87ED3">
              <w:t>SM2</w:t>
            </w:r>
            <w:r w:rsidRPr="00D87ED3">
              <w:t>、</w:t>
            </w:r>
            <w:r w:rsidRPr="00D87ED3">
              <w:t>SM3</w:t>
            </w:r>
            <w:r w:rsidRPr="00D87ED3">
              <w:t>、</w:t>
            </w:r>
            <w:r w:rsidRPr="00D87ED3">
              <w:t>SM4</w:t>
            </w:r>
            <w:r w:rsidRPr="00D87ED3">
              <w:t>等商用密码算法，实现登陆入口信息的完整性、真实性和不可否认性保护。</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100</w:t>
            </w:r>
          </w:p>
        </w:tc>
      </w:tr>
      <w:tr w:rsidR="00497E91" w:rsidRPr="00D87ED3">
        <w:trPr>
          <w:trHeight w:val="33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个人移动证书</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用于移动端用户身份鉴别，证书有效期</w:t>
            </w:r>
            <w:r w:rsidRPr="00D87ED3">
              <w:t>1</w:t>
            </w:r>
            <w:r w:rsidRPr="00D87ED3">
              <w:t>年。</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张</w:t>
            </w:r>
            <w:r w:rsidRPr="00D87ED3">
              <w:t>/</w:t>
            </w:r>
            <w:r w:rsidRPr="00D87ED3">
              <w:t>年</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100</w:t>
            </w:r>
          </w:p>
        </w:tc>
      </w:tr>
      <w:tr w:rsidR="00497E91" w:rsidRPr="00D87ED3">
        <w:trPr>
          <w:trHeight w:val="33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lastRenderedPageBreak/>
              <w:t>14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国密</w:t>
            </w:r>
            <w:r w:rsidRPr="00D87ED3">
              <w:t>ssl</w:t>
            </w:r>
            <w:r w:rsidRPr="00D87ED3">
              <w:t>证书</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支持</w:t>
            </w:r>
            <w:r w:rsidRPr="00D87ED3">
              <w:t>360</w:t>
            </w:r>
            <w:r w:rsidRPr="00D87ED3">
              <w:t>、奇安信等国密浏览器的</w:t>
            </w:r>
            <w:r w:rsidRPr="00D87ED3">
              <w:t>SM2</w:t>
            </w:r>
            <w:r w:rsidRPr="00D87ED3">
              <w:t>算法</w:t>
            </w:r>
            <w:r w:rsidRPr="00D87ED3">
              <w:t>SSL</w:t>
            </w:r>
            <w:r w:rsidRPr="00D87ED3">
              <w:t>证书，证书有效期</w:t>
            </w:r>
            <w:r w:rsidRPr="00D87ED3">
              <w:t>1</w:t>
            </w:r>
            <w:r w:rsidRPr="00D87ED3">
              <w:t>年。</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张</w:t>
            </w:r>
            <w:r w:rsidRPr="00D87ED3">
              <w:t>/</w:t>
            </w:r>
            <w:r w:rsidRPr="00D87ED3">
              <w:t>年</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r w:rsidR="00497E91" w:rsidRPr="00D87ED3">
        <w:trPr>
          <w:trHeight w:val="27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咨询与集成服务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提供全面的密评调研，配合相关业务系统及结合业务特性，定制针对性密码技术结合方案，满足相关规范要求，提供密码应用方案制定、密码改造咨询，并配合组织密评方案评审。</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r w:rsidR="00497E91" w:rsidRPr="00D87ED3">
        <w:trPr>
          <w:trHeight w:val="27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堡垒机升级改造</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t>通过对现有堡垒机进行软件升级，支持国密算法</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套</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97E91" w:rsidRPr="00D87ED3" w:rsidRDefault="00273093">
            <w:pPr>
              <w:pStyle w:val="ac"/>
            </w:pPr>
            <w:r w:rsidRPr="00D87ED3">
              <w:rPr>
                <w:rFonts w:hint="eastAsia"/>
              </w:rPr>
              <w:t>1</w:t>
            </w:r>
          </w:p>
        </w:tc>
      </w:tr>
    </w:tbl>
    <w:p w:rsidR="00497E91" w:rsidRPr="00D87ED3" w:rsidRDefault="00497E91">
      <w:pPr>
        <w:ind w:firstLine="480"/>
      </w:pPr>
    </w:p>
    <w:p w:rsidR="00497E91" w:rsidRPr="00D87ED3" w:rsidRDefault="00273093">
      <w:pPr>
        <w:widowControl/>
        <w:spacing w:line="240" w:lineRule="auto"/>
        <w:ind w:firstLineChars="0" w:firstLine="0"/>
      </w:pPr>
      <w:r w:rsidRPr="00D87ED3">
        <w:br w:type="page"/>
      </w:r>
    </w:p>
    <w:p w:rsidR="00497E91" w:rsidRPr="00D87ED3" w:rsidRDefault="00273093">
      <w:pPr>
        <w:pStyle w:val="2"/>
        <w:numPr>
          <w:ilvl w:val="0"/>
          <w:numId w:val="0"/>
        </w:numPr>
        <w:ind w:left="709"/>
      </w:pPr>
      <w:bookmarkStart w:id="865" w:name="_Toc187661959"/>
      <w:r w:rsidRPr="00D87ED3">
        <w:rPr>
          <w:rFonts w:hint="eastAsia"/>
        </w:rPr>
        <w:lastRenderedPageBreak/>
        <w:t>附件</w:t>
      </w:r>
      <w:r w:rsidR="00B060DE" w:rsidRPr="00D87ED3">
        <w:rPr>
          <w:rFonts w:hint="eastAsia"/>
        </w:rPr>
        <w:t>8</w:t>
      </w:r>
      <w:r w:rsidRPr="00D87ED3">
        <w:rPr>
          <w:rFonts w:hint="eastAsia"/>
        </w:rPr>
        <w:t>园区公用工程设备数据对接</w:t>
      </w:r>
      <w:bookmarkEnd w:id="865"/>
    </w:p>
    <w:p w:rsidR="00497E91" w:rsidRPr="00D87ED3" w:rsidRDefault="00273093">
      <w:pPr>
        <w:ind w:firstLine="480"/>
      </w:pPr>
      <w:r w:rsidRPr="00D87ED3">
        <w:rPr>
          <w:rFonts w:hint="eastAsia"/>
        </w:rPr>
        <w:t>（</w:t>
      </w:r>
      <w:r w:rsidRPr="00D87ED3">
        <w:rPr>
          <w:rFonts w:hint="eastAsia"/>
        </w:rPr>
        <w:t>1</w:t>
      </w:r>
      <w:r w:rsidRPr="00D87ED3">
        <w:rPr>
          <w:rFonts w:hint="eastAsia"/>
        </w:rPr>
        <w:t>）污水处理系统</w:t>
      </w:r>
    </w:p>
    <w:p w:rsidR="00497E91" w:rsidRPr="00D87ED3" w:rsidRDefault="00273093">
      <w:pPr>
        <w:ind w:firstLine="480"/>
      </w:pPr>
      <w:r w:rsidRPr="00D87ED3">
        <w:rPr>
          <w:rFonts w:hint="eastAsia"/>
        </w:rPr>
        <w:t>园区已建设污水监测系统：</w:t>
      </w:r>
    </w:p>
    <w:p w:rsidR="00497E91" w:rsidRPr="00D87ED3" w:rsidRDefault="00273093">
      <w:pPr>
        <w:ind w:firstLine="480"/>
      </w:pPr>
      <w:r w:rsidRPr="00D87ED3">
        <w:rPr>
          <w:rFonts w:hint="eastAsia"/>
        </w:rPr>
        <w:t>主要监测对象：江苏迦楠环境科技有限公司污水处理厂污水生化池、污水沉淀池、污水泵和管道、污水管线（易造成腐蚀产生泄漏处，主要泄漏硫化氢、磷化氢、二氧化硫等有毒有害物质）。</w:t>
      </w:r>
    </w:p>
    <w:p w:rsidR="00497E91" w:rsidRPr="00D87ED3" w:rsidRDefault="00273093">
      <w:pPr>
        <w:ind w:firstLine="480"/>
      </w:pPr>
      <w:r w:rsidRPr="00D87ED3">
        <w:rPr>
          <w:rFonts w:hint="eastAsia"/>
        </w:rPr>
        <w:t>（</w:t>
      </w:r>
      <w:r w:rsidRPr="00D87ED3">
        <w:rPr>
          <w:rFonts w:hint="eastAsia"/>
        </w:rPr>
        <w:t>2</w:t>
      </w:r>
      <w:r w:rsidRPr="00D87ED3">
        <w:rPr>
          <w:rFonts w:hint="eastAsia"/>
        </w:rPr>
        <w:t>）供电系统</w:t>
      </w:r>
    </w:p>
    <w:p w:rsidR="00497E91" w:rsidRPr="00D87ED3" w:rsidRDefault="00273093">
      <w:pPr>
        <w:ind w:firstLine="480"/>
      </w:pPr>
      <w:r w:rsidRPr="00D87ED3">
        <w:rPr>
          <w:rFonts w:hint="eastAsia"/>
        </w:rPr>
        <w:t>建设供电监测系统：</w:t>
      </w:r>
    </w:p>
    <w:p w:rsidR="00497E91" w:rsidRPr="00D87ED3" w:rsidRDefault="00273093">
      <w:pPr>
        <w:ind w:firstLine="480"/>
      </w:pPr>
      <w:r w:rsidRPr="00D87ED3">
        <w:rPr>
          <w:rFonts w:hint="eastAsia"/>
        </w:rPr>
        <w:t>1</w:t>
      </w:r>
      <w:r w:rsidRPr="00D87ED3">
        <w:rPr>
          <w:rFonts w:hint="eastAsia"/>
        </w:rPr>
        <w:t>）危险有害因素监测对象</w:t>
      </w:r>
    </w:p>
    <w:p w:rsidR="00497E91" w:rsidRPr="00D87ED3" w:rsidRDefault="00273093">
      <w:pPr>
        <w:ind w:firstLine="480"/>
      </w:pPr>
      <w:r w:rsidRPr="00D87ED3">
        <w:rPr>
          <w:rFonts w:hint="eastAsia"/>
        </w:rPr>
        <w:t>主要包括：变电站、高压线</w:t>
      </w:r>
    </w:p>
    <w:p w:rsidR="00497E91" w:rsidRPr="00D87ED3" w:rsidRDefault="00273093">
      <w:pPr>
        <w:ind w:firstLine="480"/>
      </w:pPr>
      <w:r w:rsidRPr="00D87ED3">
        <w:rPr>
          <w:rFonts w:hint="eastAsia"/>
        </w:rPr>
        <w:t>2</w:t>
      </w:r>
      <w:r w:rsidRPr="00D87ED3">
        <w:rPr>
          <w:rFonts w:hint="eastAsia"/>
        </w:rPr>
        <w:t>）现状</w:t>
      </w:r>
    </w:p>
    <w:p w:rsidR="00497E91" w:rsidRPr="00D87ED3" w:rsidRDefault="00273093">
      <w:pPr>
        <w:ind w:firstLine="480"/>
      </w:pPr>
      <w:r w:rsidRPr="00D87ED3">
        <w:rPr>
          <w:rFonts w:hint="eastAsia"/>
        </w:rPr>
        <w:t>江苏淮安工业园区化工片区现有</w:t>
      </w:r>
      <w:r w:rsidRPr="00D87ED3">
        <w:rPr>
          <w:rFonts w:hint="eastAsia"/>
        </w:rPr>
        <w:t>220kW</w:t>
      </w:r>
      <w:r w:rsidRPr="00D87ED3">
        <w:rPr>
          <w:rFonts w:hint="eastAsia"/>
        </w:rPr>
        <w:t>变电站一座，为</w:t>
      </w:r>
      <w:r w:rsidRPr="00D87ED3">
        <w:rPr>
          <w:rFonts w:hint="eastAsia"/>
        </w:rPr>
        <w:t>220kW</w:t>
      </w:r>
      <w:r w:rsidRPr="00D87ED3">
        <w:rPr>
          <w:rFonts w:hint="eastAsia"/>
        </w:rPr>
        <w:t>范集变，现有</w:t>
      </w:r>
      <w:r w:rsidRPr="00D87ED3">
        <w:rPr>
          <w:rFonts w:hint="eastAsia"/>
        </w:rPr>
        <w:t>1</w:t>
      </w:r>
      <w:r w:rsidRPr="00D87ED3">
        <w:rPr>
          <w:rFonts w:hint="eastAsia"/>
        </w:rPr>
        <w:t>台</w:t>
      </w:r>
      <w:r w:rsidRPr="00D87ED3">
        <w:rPr>
          <w:rFonts w:hint="eastAsia"/>
        </w:rPr>
        <w:t>240MWA</w:t>
      </w:r>
      <w:r w:rsidRPr="00D87ED3">
        <w:rPr>
          <w:rFonts w:hint="eastAsia"/>
        </w:rPr>
        <w:t>主变，远景</w:t>
      </w:r>
      <w:r w:rsidRPr="00D87ED3">
        <w:rPr>
          <w:rFonts w:hint="eastAsia"/>
        </w:rPr>
        <w:t>3</w:t>
      </w:r>
      <w:r w:rsidRPr="00D87ED3">
        <w:rPr>
          <w:rFonts w:hint="eastAsia"/>
        </w:rPr>
        <w:t>台主变，电压等级</w:t>
      </w:r>
      <w:r w:rsidRPr="00D87ED3">
        <w:rPr>
          <w:rFonts w:hint="eastAsia"/>
        </w:rPr>
        <w:t>220/110/20kW</w:t>
      </w:r>
      <w:r w:rsidRPr="00D87ED3">
        <w:rPr>
          <w:rFonts w:hint="eastAsia"/>
        </w:rPr>
        <w:t>，现状</w:t>
      </w:r>
      <w:r w:rsidRPr="00D87ED3">
        <w:rPr>
          <w:rFonts w:hint="eastAsia"/>
        </w:rPr>
        <w:t>220kW</w:t>
      </w:r>
      <w:r w:rsidRPr="00D87ED3">
        <w:rPr>
          <w:rFonts w:hint="eastAsia"/>
        </w:rPr>
        <w:t>出线</w:t>
      </w:r>
      <w:r w:rsidRPr="00D87ED3">
        <w:rPr>
          <w:rFonts w:hint="eastAsia"/>
        </w:rPr>
        <w:t>2</w:t>
      </w:r>
      <w:r w:rsidRPr="00D87ED3">
        <w:rPr>
          <w:rFonts w:hint="eastAsia"/>
        </w:rPr>
        <w:t>回（武黄</w:t>
      </w:r>
      <w:r w:rsidRPr="00D87ED3">
        <w:rPr>
          <w:rFonts w:hint="eastAsia"/>
        </w:rPr>
        <w:t>1</w:t>
      </w:r>
      <w:r w:rsidRPr="00D87ED3">
        <w:rPr>
          <w:rFonts w:hint="eastAsia"/>
        </w:rPr>
        <w:t>回、朱坝</w:t>
      </w:r>
      <w:r w:rsidRPr="00D87ED3">
        <w:rPr>
          <w:rFonts w:hint="eastAsia"/>
        </w:rPr>
        <w:t>1</w:t>
      </w:r>
      <w:r w:rsidRPr="00D87ED3">
        <w:rPr>
          <w:rFonts w:hint="eastAsia"/>
        </w:rPr>
        <w:t>回），</w:t>
      </w:r>
      <w:r w:rsidRPr="00D87ED3">
        <w:rPr>
          <w:rFonts w:hint="eastAsia"/>
        </w:rPr>
        <w:t>110kW</w:t>
      </w:r>
      <w:r w:rsidRPr="00D87ED3">
        <w:rPr>
          <w:rFonts w:hint="eastAsia"/>
        </w:rPr>
        <w:t>出线</w:t>
      </w:r>
      <w:r w:rsidRPr="00D87ED3">
        <w:rPr>
          <w:rFonts w:hint="eastAsia"/>
        </w:rPr>
        <w:t>4</w:t>
      </w:r>
      <w:r w:rsidRPr="00D87ED3">
        <w:rPr>
          <w:rFonts w:hint="eastAsia"/>
        </w:rPr>
        <w:t>回。共有</w:t>
      </w:r>
      <w:r w:rsidRPr="00D87ED3">
        <w:rPr>
          <w:rFonts w:hint="eastAsia"/>
        </w:rPr>
        <w:t>110kW</w:t>
      </w:r>
      <w:r w:rsidRPr="00D87ED3">
        <w:rPr>
          <w:rFonts w:hint="eastAsia"/>
        </w:rPr>
        <w:t>变电站一座，为</w:t>
      </w:r>
      <w:r w:rsidRPr="00D87ED3">
        <w:rPr>
          <w:rFonts w:hint="eastAsia"/>
        </w:rPr>
        <w:t>110kW</w:t>
      </w:r>
      <w:r w:rsidRPr="00D87ED3">
        <w:rPr>
          <w:rFonts w:hint="eastAsia"/>
        </w:rPr>
        <w:t>玉河变，现有</w:t>
      </w:r>
      <w:r w:rsidRPr="00D87ED3">
        <w:rPr>
          <w:rFonts w:hint="eastAsia"/>
        </w:rPr>
        <w:t>2</w:t>
      </w:r>
      <w:r w:rsidRPr="00D87ED3">
        <w:rPr>
          <w:rFonts w:hint="eastAsia"/>
        </w:rPr>
        <w:t>台</w:t>
      </w:r>
      <w:r w:rsidRPr="00D87ED3">
        <w:rPr>
          <w:rFonts w:hint="eastAsia"/>
        </w:rPr>
        <w:t>63MWA</w:t>
      </w:r>
      <w:r w:rsidRPr="00D87ED3">
        <w:rPr>
          <w:rFonts w:hint="eastAsia"/>
        </w:rPr>
        <w:t>主变，电压等级</w:t>
      </w:r>
      <w:r w:rsidRPr="00D87ED3">
        <w:rPr>
          <w:rFonts w:hint="eastAsia"/>
        </w:rPr>
        <w:t>110/20kW,110kW</w:t>
      </w:r>
      <w:r w:rsidRPr="00D87ED3">
        <w:rPr>
          <w:rFonts w:hint="eastAsia"/>
        </w:rPr>
        <w:t>出线</w:t>
      </w:r>
      <w:r w:rsidRPr="00D87ED3">
        <w:rPr>
          <w:rFonts w:hint="eastAsia"/>
        </w:rPr>
        <w:t>2</w:t>
      </w:r>
      <w:r w:rsidRPr="00D87ED3">
        <w:rPr>
          <w:rFonts w:hint="eastAsia"/>
        </w:rPr>
        <w:t>回（范集</w:t>
      </w:r>
      <w:r w:rsidRPr="00D87ED3">
        <w:rPr>
          <w:rFonts w:hint="eastAsia"/>
        </w:rPr>
        <w:t>1</w:t>
      </w:r>
      <w:r w:rsidRPr="00D87ED3">
        <w:rPr>
          <w:rFonts w:hint="eastAsia"/>
        </w:rPr>
        <w:t>回、浔河</w:t>
      </w:r>
      <w:r w:rsidRPr="00D87ED3">
        <w:rPr>
          <w:rFonts w:hint="eastAsia"/>
        </w:rPr>
        <w:t>1</w:t>
      </w:r>
      <w:r w:rsidRPr="00D87ED3">
        <w:rPr>
          <w:rFonts w:hint="eastAsia"/>
        </w:rPr>
        <w:t>回），远景</w:t>
      </w:r>
      <w:r w:rsidRPr="00D87ED3">
        <w:rPr>
          <w:rFonts w:hint="eastAsia"/>
        </w:rPr>
        <w:t>4</w:t>
      </w:r>
      <w:r w:rsidRPr="00D87ED3">
        <w:rPr>
          <w:rFonts w:hint="eastAsia"/>
        </w:rPr>
        <w:t>回，</w:t>
      </w:r>
      <w:r w:rsidRPr="00D87ED3">
        <w:rPr>
          <w:rFonts w:hint="eastAsia"/>
        </w:rPr>
        <w:t>110kW</w:t>
      </w:r>
      <w:r w:rsidRPr="00D87ED3">
        <w:rPr>
          <w:rFonts w:hint="eastAsia"/>
        </w:rPr>
        <w:t>为单母分段接线，满足上级电源灵活切换需求。共有中压线路共</w:t>
      </w:r>
      <w:r w:rsidRPr="00D87ED3">
        <w:rPr>
          <w:rFonts w:hint="eastAsia"/>
        </w:rPr>
        <w:t>28</w:t>
      </w:r>
      <w:r w:rsidRPr="00D87ED3">
        <w:rPr>
          <w:rFonts w:hint="eastAsia"/>
        </w:rPr>
        <w:t>条，其中</w:t>
      </w:r>
      <w:r w:rsidRPr="00D87ED3">
        <w:rPr>
          <w:rFonts w:hint="eastAsia"/>
        </w:rPr>
        <w:t>20kW</w:t>
      </w:r>
      <w:r w:rsidRPr="00D87ED3">
        <w:rPr>
          <w:rFonts w:hint="eastAsia"/>
        </w:rPr>
        <w:t>线路</w:t>
      </w:r>
      <w:r w:rsidRPr="00D87ED3">
        <w:rPr>
          <w:rFonts w:hint="eastAsia"/>
        </w:rPr>
        <w:t>26</w:t>
      </w:r>
      <w:r w:rsidRPr="00D87ED3">
        <w:rPr>
          <w:rFonts w:hint="eastAsia"/>
        </w:rPr>
        <w:t>回，</w:t>
      </w:r>
      <w:r w:rsidRPr="00D87ED3">
        <w:rPr>
          <w:rFonts w:hint="eastAsia"/>
        </w:rPr>
        <w:t>10kW</w:t>
      </w:r>
      <w:r w:rsidRPr="00D87ED3">
        <w:rPr>
          <w:rFonts w:hint="eastAsia"/>
        </w:rPr>
        <w:t>线路</w:t>
      </w:r>
      <w:r w:rsidRPr="00D87ED3">
        <w:rPr>
          <w:rFonts w:hint="eastAsia"/>
        </w:rPr>
        <w:t>2</w:t>
      </w:r>
      <w:r w:rsidRPr="00D87ED3">
        <w:rPr>
          <w:rFonts w:hint="eastAsia"/>
        </w:rPr>
        <w:t>回。单联络线路</w:t>
      </w:r>
      <w:r w:rsidRPr="00D87ED3">
        <w:rPr>
          <w:rFonts w:hint="eastAsia"/>
        </w:rPr>
        <w:t>18</w:t>
      </w:r>
      <w:r w:rsidRPr="00D87ED3">
        <w:rPr>
          <w:rFonts w:hint="eastAsia"/>
        </w:rPr>
        <w:t>回，多联络线路</w:t>
      </w:r>
      <w:r w:rsidRPr="00D87ED3">
        <w:rPr>
          <w:rFonts w:hint="eastAsia"/>
        </w:rPr>
        <w:t>10</w:t>
      </w:r>
      <w:r w:rsidRPr="00D87ED3">
        <w:rPr>
          <w:rFonts w:hint="eastAsia"/>
        </w:rPr>
        <w:t>回，线路联络率</w:t>
      </w:r>
      <w:r w:rsidRPr="00D87ED3">
        <w:rPr>
          <w:rFonts w:hint="eastAsia"/>
        </w:rPr>
        <w:t>100%</w:t>
      </w:r>
      <w:r w:rsidRPr="00D87ED3">
        <w:rPr>
          <w:rFonts w:hint="eastAsia"/>
        </w:rPr>
        <w:t>，线路</w:t>
      </w:r>
      <w:r w:rsidRPr="00D87ED3">
        <w:rPr>
          <w:rFonts w:hint="eastAsia"/>
        </w:rPr>
        <w:t>N-1</w:t>
      </w:r>
      <w:r w:rsidRPr="00D87ED3">
        <w:rPr>
          <w:rFonts w:hint="eastAsia"/>
        </w:rPr>
        <w:t>通过率</w:t>
      </w:r>
      <w:r w:rsidRPr="00D87ED3">
        <w:rPr>
          <w:rFonts w:hint="eastAsia"/>
        </w:rPr>
        <w:t>100%</w:t>
      </w:r>
      <w:r w:rsidRPr="00D87ED3">
        <w:rPr>
          <w:rFonts w:hint="eastAsia"/>
        </w:rPr>
        <w:t>，无重、过载线路。</w:t>
      </w:r>
    </w:p>
    <w:p w:rsidR="00497E91" w:rsidRPr="00D87ED3" w:rsidRDefault="00273093">
      <w:pPr>
        <w:ind w:firstLine="480"/>
      </w:pPr>
      <w:r w:rsidRPr="00D87ED3">
        <w:rPr>
          <w:rFonts w:hint="eastAsia"/>
        </w:rPr>
        <w:t>（</w:t>
      </w:r>
      <w:r w:rsidRPr="00D87ED3">
        <w:rPr>
          <w:rFonts w:hint="eastAsia"/>
        </w:rPr>
        <w:t>3</w:t>
      </w:r>
      <w:r w:rsidRPr="00D87ED3">
        <w:rPr>
          <w:rFonts w:hint="eastAsia"/>
        </w:rPr>
        <w:t>）供热系统</w:t>
      </w:r>
    </w:p>
    <w:p w:rsidR="00497E91" w:rsidRPr="00D87ED3" w:rsidRDefault="00273093">
      <w:pPr>
        <w:ind w:firstLine="480"/>
      </w:pPr>
      <w:r w:rsidRPr="00D87ED3">
        <w:rPr>
          <w:rFonts w:hint="eastAsia"/>
        </w:rPr>
        <w:t>建设供热监测系统：</w:t>
      </w:r>
    </w:p>
    <w:p w:rsidR="00497E91" w:rsidRPr="00D87ED3" w:rsidRDefault="00273093">
      <w:pPr>
        <w:ind w:firstLine="480"/>
      </w:pPr>
      <w:r w:rsidRPr="00D87ED3">
        <w:rPr>
          <w:rFonts w:hint="eastAsia"/>
        </w:rPr>
        <w:t>1</w:t>
      </w:r>
      <w:r w:rsidRPr="00D87ED3">
        <w:rPr>
          <w:rFonts w:hint="eastAsia"/>
        </w:rPr>
        <w:t>）危险有害因素监测对象</w:t>
      </w:r>
    </w:p>
    <w:p w:rsidR="00497E91" w:rsidRPr="00D87ED3" w:rsidRDefault="00273093">
      <w:pPr>
        <w:ind w:firstLine="480"/>
      </w:pPr>
      <w:r w:rsidRPr="00D87ED3">
        <w:rPr>
          <w:rFonts w:hint="eastAsia"/>
        </w:rPr>
        <w:t>主要包括：蒸气系统中的设备和蒸汽管道、供热管廊</w:t>
      </w:r>
    </w:p>
    <w:p w:rsidR="00497E91" w:rsidRPr="00D87ED3" w:rsidRDefault="00273093">
      <w:pPr>
        <w:ind w:firstLine="480"/>
      </w:pPr>
      <w:r w:rsidRPr="00D87ED3">
        <w:rPr>
          <w:rFonts w:hint="eastAsia"/>
        </w:rPr>
        <w:lastRenderedPageBreak/>
        <w:t>2</w:t>
      </w:r>
      <w:r w:rsidRPr="00D87ED3">
        <w:rPr>
          <w:rFonts w:hint="eastAsia"/>
        </w:rPr>
        <w:t>）园区燃气管网</w:t>
      </w:r>
    </w:p>
    <w:p w:rsidR="00497E91" w:rsidRPr="00D87ED3" w:rsidRDefault="00273093">
      <w:pPr>
        <w:ind w:firstLine="480"/>
      </w:pPr>
      <w:r w:rsidRPr="00D87ED3">
        <w:rPr>
          <w:rFonts w:hint="eastAsia"/>
        </w:rPr>
        <w:t>园区内已建天然气管道情况见下图：</w:t>
      </w:r>
    </w:p>
    <w:p w:rsidR="00497E91" w:rsidRPr="00D87ED3" w:rsidRDefault="00273093">
      <w:pPr>
        <w:pStyle w:val="af1"/>
        <w:spacing w:before="199" w:after="199"/>
      </w:pPr>
      <w:r w:rsidRPr="00D87ED3">
        <w:rPr>
          <w:noProof/>
        </w:rPr>
        <w:drawing>
          <wp:inline distT="0" distB="0" distL="0" distR="0">
            <wp:extent cx="5270500" cy="3663315"/>
            <wp:effectExtent l="0" t="0" r="6350" b="0"/>
            <wp:docPr id="1825112892" name="图片 1825112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112892" name="图片 1825112892"/>
                    <pic:cNvPicPr>
                      <a:picLocks noChangeAspect="1"/>
                    </pic:cNvPicPr>
                  </pic:nvPicPr>
                  <pic:blipFill>
                    <a:blip r:embed="rId17" cstate="print"/>
                    <a:stretch>
                      <a:fillRect/>
                    </a:stretch>
                  </pic:blipFill>
                  <pic:spPr>
                    <a:xfrm>
                      <a:off x="0" y="0"/>
                      <a:ext cx="5270500" cy="3663782"/>
                    </a:xfrm>
                    <a:prstGeom prst="rect">
                      <a:avLst/>
                    </a:prstGeom>
                  </pic:spPr>
                </pic:pic>
              </a:graphicData>
            </a:graphic>
          </wp:inline>
        </w:drawing>
      </w:r>
    </w:p>
    <w:p w:rsidR="00497E91" w:rsidRPr="00D87ED3" w:rsidRDefault="00273093">
      <w:pPr>
        <w:pStyle w:val="af1"/>
        <w:spacing w:before="199" w:after="199"/>
      </w:pPr>
      <w:r w:rsidRPr="00D87ED3">
        <w:rPr>
          <w:rFonts w:hint="eastAsia"/>
        </w:rPr>
        <w:t>图：园区燃气管道现状图</w:t>
      </w:r>
    </w:p>
    <w:p w:rsidR="00497E91" w:rsidRPr="00D87ED3" w:rsidRDefault="00273093">
      <w:pPr>
        <w:ind w:firstLine="480"/>
      </w:pPr>
      <w:r w:rsidRPr="00D87ED3">
        <w:rPr>
          <w:rFonts w:hint="eastAsia"/>
        </w:rPr>
        <w:t>园区现有</w:t>
      </w:r>
      <w:r w:rsidRPr="00D87ED3">
        <w:rPr>
          <w:rFonts w:hint="eastAsia"/>
        </w:rPr>
        <w:t>DN500</w:t>
      </w:r>
      <w:r w:rsidRPr="00D87ED3">
        <w:rPr>
          <w:rFonts w:hint="eastAsia"/>
        </w:rPr>
        <w:t>国信燃气电厂专用燃气管道，管道沿西环路（宁连公路）、实联大道、楚盐路敷设。</w:t>
      </w:r>
    </w:p>
    <w:p w:rsidR="00497E91" w:rsidRPr="00D87ED3" w:rsidRDefault="00273093">
      <w:pPr>
        <w:pStyle w:val="af1"/>
        <w:spacing w:before="199" w:after="199"/>
      </w:pPr>
      <w:r w:rsidRPr="00D87ED3">
        <w:rPr>
          <w:noProof/>
        </w:rPr>
        <w:drawing>
          <wp:inline distT="0" distB="0" distL="0" distR="0">
            <wp:extent cx="4064635" cy="2423795"/>
            <wp:effectExtent l="0" t="0" r="0" b="0"/>
            <wp:docPr id="5292238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223881" name="图片 1"/>
                    <pic:cNvPicPr>
                      <a:picLocks noChangeAspect="1" noChangeArrowheads="1"/>
                    </pic:cNvPicPr>
                  </pic:nvPicPr>
                  <pic:blipFill>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4085425" cy="2436250"/>
                    </a:xfrm>
                    <a:prstGeom prst="rect">
                      <a:avLst/>
                    </a:prstGeom>
                    <a:noFill/>
                  </pic:spPr>
                </pic:pic>
              </a:graphicData>
            </a:graphic>
          </wp:inline>
        </w:drawing>
      </w:r>
    </w:p>
    <w:p w:rsidR="00497E91" w:rsidRPr="00D87ED3" w:rsidRDefault="00273093">
      <w:pPr>
        <w:pStyle w:val="af1"/>
        <w:spacing w:before="199" w:after="199"/>
      </w:pPr>
      <w:r w:rsidRPr="00D87ED3">
        <w:rPr>
          <w:rFonts w:hint="eastAsia"/>
        </w:rPr>
        <w:lastRenderedPageBreak/>
        <w:t>图：国信燃气电厂专用燃气管道</w:t>
      </w:r>
    </w:p>
    <w:p w:rsidR="00497E91" w:rsidRPr="00D87ED3" w:rsidRDefault="00273093">
      <w:pPr>
        <w:ind w:firstLine="480"/>
      </w:pPr>
      <w:r w:rsidRPr="00D87ED3">
        <w:rPr>
          <w:rFonts w:hint="eastAsia"/>
        </w:rPr>
        <w:t>园区设有</w:t>
      </w:r>
      <w:r w:rsidRPr="00D87ED3">
        <w:rPr>
          <w:rFonts w:hint="eastAsia"/>
        </w:rPr>
        <w:t>2</w:t>
      </w:r>
      <w:r w:rsidRPr="00D87ED3">
        <w:rPr>
          <w:rFonts w:hint="eastAsia"/>
        </w:rPr>
        <w:t>座天然气调压站：洪泽燃气高中压调压站位于西环路（宁连公路）与实联大道交叉口附近，新奥燃气高中压调压站位于北环路。园区</w:t>
      </w:r>
      <w:r w:rsidRPr="00D87ED3">
        <w:rPr>
          <w:rFonts w:hint="eastAsia"/>
        </w:rPr>
        <w:t>DN300</w:t>
      </w:r>
      <w:r w:rsidRPr="00D87ED3">
        <w:rPr>
          <w:rFonts w:hint="eastAsia"/>
        </w:rPr>
        <w:t>高压管道形成环装布置。</w:t>
      </w:r>
    </w:p>
    <w:p w:rsidR="00497E91" w:rsidRPr="00D87ED3" w:rsidRDefault="00273093">
      <w:pPr>
        <w:ind w:firstLine="480"/>
      </w:pPr>
      <w:r w:rsidRPr="00D87ED3">
        <w:rPr>
          <w:rFonts w:hint="eastAsia"/>
        </w:rPr>
        <w:t>园区形成</w:t>
      </w:r>
      <w:r w:rsidRPr="00D87ED3">
        <w:rPr>
          <w:rFonts w:hint="eastAsia"/>
        </w:rPr>
        <w:t>DN100~DN300</w:t>
      </w:r>
      <w:r w:rsidRPr="00D87ED3">
        <w:rPr>
          <w:rFonts w:hint="eastAsia"/>
        </w:rPr>
        <w:t>高中压埋地天然气管网，管道情况如下：</w:t>
      </w:r>
    </w:p>
    <w:p w:rsidR="00497E91" w:rsidRPr="00D87ED3" w:rsidRDefault="00273093">
      <w:pPr>
        <w:pStyle w:val="af1"/>
        <w:spacing w:before="199" w:after="199"/>
      </w:pPr>
      <w:r w:rsidRPr="00D87ED3">
        <w:rPr>
          <w:rFonts w:hint="eastAsia"/>
        </w:rPr>
        <w:t>表：园区现状燃气管道（高压）汇总表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63"/>
        <w:gridCol w:w="3798"/>
        <w:gridCol w:w="1483"/>
        <w:gridCol w:w="1010"/>
        <w:gridCol w:w="1262"/>
      </w:tblGrid>
      <w:tr w:rsidR="00497E91" w:rsidRPr="00D87ED3">
        <w:trPr>
          <w:trHeight w:val="491"/>
        </w:trPr>
        <w:tc>
          <w:tcPr>
            <w:tcW w:w="565" w:type="pct"/>
            <w:vAlign w:val="center"/>
          </w:tcPr>
          <w:p w:rsidR="00497E91" w:rsidRPr="00D87ED3" w:rsidRDefault="00273093">
            <w:pPr>
              <w:pStyle w:val="Title"/>
            </w:pPr>
            <w:r w:rsidRPr="00D87ED3">
              <w:t>序号</w:t>
            </w:r>
          </w:p>
        </w:tc>
        <w:tc>
          <w:tcPr>
            <w:tcW w:w="2230" w:type="pct"/>
            <w:vAlign w:val="center"/>
          </w:tcPr>
          <w:p w:rsidR="00497E91" w:rsidRPr="00D87ED3" w:rsidRDefault="00273093">
            <w:pPr>
              <w:pStyle w:val="Title"/>
            </w:pPr>
            <w:r w:rsidRPr="00D87ED3">
              <w:t>管道名称及起始地点</w:t>
            </w:r>
          </w:p>
        </w:tc>
        <w:tc>
          <w:tcPr>
            <w:tcW w:w="871" w:type="pct"/>
            <w:vAlign w:val="center"/>
          </w:tcPr>
          <w:p w:rsidR="00497E91" w:rsidRPr="00D87ED3" w:rsidRDefault="00273093">
            <w:pPr>
              <w:pStyle w:val="Title"/>
            </w:pPr>
            <w:r w:rsidRPr="00D87ED3">
              <w:t>管径</w:t>
            </w:r>
          </w:p>
        </w:tc>
        <w:tc>
          <w:tcPr>
            <w:tcW w:w="593" w:type="pct"/>
            <w:vAlign w:val="center"/>
          </w:tcPr>
          <w:p w:rsidR="00497E91" w:rsidRPr="00D87ED3" w:rsidRDefault="00273093">
            <w:pPr>
              <w:pStyle w:val="Title"/>
            </w:pPr>
            <w:r w:rsidRPr="00D87ED3">
              <w:t>管材</w:t>
            </w:r>
          </w:p>
        </w:tc>
        <w:tc>
          <w:tcPr>
            <w:tcW w:w="742" w:type="pct"/>
            <w:vAlign w:val="center"/>
          </w:tcPr>
          <w:p w:rsidR="00497E91" w:rsidRPr="00D87ED3" w:rsidRDefault="00273093">
            <w:pPr>
              <w:pStyle w:val="Title"/>
            </w:pPr>
            <w:r w:rsidRPr="00D87ED3">
              <w:t>长度（</w:t>
            </w:r>
            <w:r w:rsidRPr="00D87ED3">
              <w:t>m</w:t>
            </w:r>
            <w:r w:rsidRPr="00D87ED3">
              <w:t>）</w:t>
            </w:r>
          </w:p>
        </w:tc>
      </w:tr>
      <w:tr w:rsidR="00497E91" w:rsidRPr="00D87ED3">
        <w:trPr>
          <w:trHeight w:val="433"/>
        </w:trPr>
        <w:tc>
          <w:tcPr>
            <w:tcW w:w="565" w:type="pct"/>
            <w:vAlign w:val="center"/>
          </w:tcPr>
          <w:p w:rsidR="00497E91" w:rsidRPr="00D87ED3" w:rsidRDefault="00273093">
            <w:pPr>
              <w:pStyle w:val="ac"/>
              <w:rPr>
                <w:b/>
              </w:rPr>
            </w:pPr>
            <w:r w:rsidRPr="00D87ED3">
              <w:t>1</w:t>
            </w:r>
          </w:p>
        </w:tc>
        <w:tc>
          <w:tcPr>
            <w:tcW w:w="2230" w:type="pct"/>
            <w:vAlign w:val="center"/>
          </w:tcPr>
          <w:p w:rsidR="00497E91" w:rsidRPr="00D87ED3" w:rsidRDefault="00273093">
            <w:pPr>
              <w:pStyle w:val="ac"/>
              <w:rPr>
                <w:b/>
              </w:rPr>
            </w:pPr>
            <w:r w:rsidRPr="00D87ED3">
              <w:t>宁连路（实联大道</w:t>
            </w:r>
            <w:r w:rsidRPr="00D87ED3">
              <w:t>-</w:t>
            </w:r>
            <w:r w:rsidRPr="00D87ED3">
              <w:t>淮洪路）</w:t>
            </w:r>
          </w:p>
        </w:tc>
        <w:tc>
          <w:tcPr>
            <w:tcW w:w="871" w:type="pct"/>
            <w:vAlign w:val="center"/>
          </w:tcPr>
          <w:p w:rsidR="00497E91" w:rsidRPr="00D87ED3" w:rsidRDefault="00273093">
            <w:pPr>
              <w:pStyle w:val="ac"/>
              <w:rPr>
                <w:b/>
              </w:rPr>
            </w:pPr>
            <w:r w:rsidRPr="00D87ED3">
              <w:t>DN300</w:t>
            </w:r>
          </w:p>
        </w:tc>
        <w:tc>
          <w:tcPr>
            <w:tcW w:w="593" w:type="pct"/>
            <w:vAlign w:val="center"/>
          </w:tcPr>
          <w:p w:rsidR="00497E91" w:rsidRPr="00D87ED3" w:rsidRDefault="00273093">
            <w:pPr>
              <w:pStyle w:val="ac"/>
              <w:rPr>
                <w:b/>
              </w:rPr>
            </w:pPr>
            <w:r w:rsidRPr="00D87ED3">
              <w:t>球铁管</w:t>
            </w:r>
          </w:p>
        </w:tc>
        <w:tc>
          <w:tcPr>
            <w:tcW w:w="742" w:type="pct"/>
            <w:vAlign w:val="center"/>
          </w:tcPr>
          <w:p w:rsidR="00497E91" w:rsidRPr="00D87ED3" w:rsidRDefault="00273093">
            <w:pPr>
              <w:pStyle w:val="ac"/>
              <w:rPr>
                <w:b/>
              </w:rPr>
            </w:pPr>
            <w:r w:rsidRPr="00D87ED3">
              <w:t>2180</w:t>
            </w:r>
          </w:p>
        </w:tc>
      </w:tr>
      <w:tr w:rsidR="00497E91" w:rsidRPr="00D87ED3">
        <w:trPr>
          <w:trHeight w:val="491"/>
        </w:trPr>
        <w:tc>
          <w:tcPr>
            <w:tcW w:w="565" w:type="pct"/>
            <w:vAlign w:val="center"/>
          </w:tcPr>
          <w:p w:rsidR="00497E91" w:rsidRPr="00D87ED3" w:rsidRDefault="00273093">
            <w:pPr>
              <w:pStyle w:val="ac"/>
              <w:rPr>
                <w:b/>
              </w:rPr>
            </w:pPr>
            <w:r w:rsidRPr="00D87ED3">
              <w:t>2</w:t>
            </w:r>
          </w:p>
        </w:tc>
        <w:tc>
          <w:tcPr>
            <w:tcW w:w="2230" w:type="pct"/>
            <w:vAlign w:val="center"/>
          </w:tcPr>
          <w:p w:rsidR="00497E91" w:rsidRPr="00D87ED3" w:rsidRDefault="00273093">
            <w:pPr>
              <w:pStyle w:val="ac"/>
              <w:rPr>
                <w:b/>
              </w:rPr>
            </w:pPr>
            <w:r w:rsidRPr="00D87ED3">
              <w:t>实联大道（宁连路</w:t>
            </w:r>
            <w:r w:rsidRPr="00D87ED3">
              <w:t>-</w:t>
            </w:r>
            <w:r w:rsidRPr="00D87ED3">
              <w:t>台玻大道）</w:t>
            </w:r>
          </w:p>
        </w:tc>
        <w:tc>
          <w:tcPr>
            <w:tcW w:w="871" w:type="pct"/>
            <w:vAlign w:val="center"/>
          </w:tcPr>
          <w:p w:rsidR="00497E91" w:rsidRPr="00D87ED3" w:rsidRDefault="00273093">
            <w:pPr>
              <w:pStyle w:val="ac"/>
              <w:rPr>
                <w:b/>
              </w:rPr>
            </w:pPr>
            <w:r w:rsidRPr="00D87ED3">
              <w:t>DN300</w:t>
            </w:r>
          </w:p>
        </w:tc>
        <w:tc>
          <w:tcPr>
            <w:tcW w:w="593" w:type="pct"/>
            <w:vAlign w:val="center"/>
          </w:tcPr>
          <w:p w:rsidR="00497E91" w:rsidRPr="00D87ED3" w:rsidRDefault="00273093">
            <w:pPr>
              <w:pStyle w:val="ac"/>
              <w:rPr>
                <w:b/>
              </w:rPr>
            </w:pPr>
            <w:r w:rsidRPr="00D87ED3">
              <w:t>球铁管</w:t>
            </w:r>
          </w:p>
        </w:tc>
        <w:tc>
          <w:tcPr>
            <w:tcW w:w="742" w:type="pct"/>
            <w:vAlign w:val="center"/>
          </w:tcPr>
          <w:p w:rsidR="00497E91" w:rsidRPr="00D87ED3" w:rsidRDefault="00273093">
            <w:pPr>
              <w:pStyle w:val="ac"/>
              <w:rPr>
                <w:b/>
              </w:rPr>
            </w:pPr>
            <w:r w:rsidRPr="00D87ED3">
              <w:t>1950</w:t>
            </w:r>
          </w:p>
        </w:tc>
      </w:tr>
      <w:tr w:rsidR="00497E91" w:rsidRPr="00D87ED3">
        <w:trPr>
          <w:trHeight w:val="491"/>
        </w:trPr>
        <w:tc>
          <w:tcPr>
            <w:tcW w:w="565" w:type="pct"/>
            <w:vAlign w:val="center"/>
          </w:tcPr>
          <w:p w:rsidR="00497E91" w:rsidRPr="00D87ED3" w:rsidRDefault="00273093">
            <w:pPr>
              <w:pStyle w:val="ac"/>
              <w:rPr>
                <w:b/>
              </w:rPr>
            </w:pPr>
            <w:r w:rsidRPr="00D87ED3">
              <w:t>3</w:t>
            </w:r>
          </w:p>
        </w:tc>
        <w:tc>
          <w:tcPr>
            <w:tcW w:w="2230" w:type="pct"/>
            <w:vAlign w:val="center"/>
          </w:tcPr>
          <w:p w:rsidR="00497E91" w:rsidRPr="00D87ED3" w:rsidRDefault="00273093">
            <w:pPr>
              <w:pStyle w:val="ac"/>
              <w:rPr>
                <w:b/>
              </w:rPr>
            </w:pPr>
            <w:r w:rsidRPr="00D87ED3">
              <w:t>台玻大道（实联大道</w:t>
            </w:r>
            <w:r w:rsidRPr="00D87ED3">
              <w:t>-</w:t>
            </w:r>
            <w:r w:rsidRPr="00D87ED3">
              <w:t>盐北大道）</w:t>
            </w:r>
          </w:p>
        </w:tc>
        <w:tc>
          <w:tcPr>
            <w:tcW w:w="871" w:type="pct"/>
            <w:vAlign w:val="center"/>
          </w:tcPr>
          <w:p w:rsidR="00497E91" w:rsidRPr="00D87ED3" w:rsidRDefault="00273093">
            <w:pPr>
              <w:pStyle w:val="ac"/>
              <w:rPr>
                <w:b/>
              </w:rPr>
            </w:pPr>
            <w:r w:rsidRPr="00D87ED3">
              <w:t>DN300</w:t>
            </w:r>
          </w:p>
        </w:tc>
        <w:tc>
          <w:tcPr>
            <w:tcW w:w="593" w:type="pct"/>
            <w:vAlign w:val="center"/>
          </w:tcPr>
          <w:p w:rsidR="00497E91" w:rsidRPr="00D87ED3" w:rsidRDefault="00273093">
            <w:pPr>
              <w:pStyle w:val="ac"/>
              <w:rPr>
                <w:b/>
              </w:rPr>
            </w:pPr>
            <w:r w:rsidRPr="00D87ED3">
              <w:t>球铁管</w:t>
            </w:r>
          </w:p>
        </w:tc>
        <w:tc>
          <w:tcPr>
            <w:tcW w:w="742" w:type="pct"/>
            <w:vAlign w:val="center"/>
          </w:tcPr>
          <w:p w:rsidR="00497E91" w:rsidRPr="00D87ED3" w:rsidRDefault="00273093">
            <w:pPr>
              <w:pStyle w:val="ac"/>
              <w:rPr>
                <w:b/>
              </w:rPr>
            </w:pPr>
            <w:r w:rsidRPr="00D87ED3">
              <w:t>1420</w:t>
            </w:r>
          </w:p>
        </w:tc>
      </w:tr>
      <w:tr w:rsidR="00497E91" w:rsidRPr="00D87ED3">
        <w:trPr>
          <w:trHeight w:val="491"/>
        </w:trPr>
        <w:tc>
          <w:tcPr>
            <w:tcW w:w="565" w:type="pct"/>
            <w:vAlign w:val="center"/>
          </w:tcPr>
          <w:p w:rsidR="00497E91" w:rsidRPr="00D87ED3" w:rsidRDefault="00273093">
            <w:pPr>
              <w:pStyle w:val="ac"/>
              <w:rPr>
                <w:b/>
              </w:rPr>
            </w:pPr>
            <w:r w:rsidRPr="00D87ED3">
              <w:t>4</w:t>
            </w:r>
          </w:p>
        </w:tc>
        <w:tc>
          <w:tcPr>
            <w:tcW w:w="2230" w:type="pct"/>
            <w:vAlign w:val="center"/>
          </w:tcPr>
          <w:p w:rsidR="00497E91" w:rsidRPr="00D87ED3" w:rsidRDefault="00273093">
            <w:pPr>
              <w:pStyle w:val="ac"/>
              <w:rPr>
                <w:b/>
              </w:rPr>
            </w:pPr>
            <w:r w:rsidRPr="00D87ED3">
              <w:t>盐北大道（台玻大道</w:t>
            </w:r>
            <w:r w:rsidRPr="00D87ED3">
              <w:t>-</w:t>
            </w:r>
            <w:r w:rsidRPr="00D87ED3">
              <w:t>淮金线）</w:t>
            </w:r>
          </w:p>
        </w:tc>
        <w:tc>
          <w:tcPr>
            <w:tcW w:w="871" w:type="pct"/>
            <w:vAlign w:val="center"/>
          </w:tcPr>
          <w:p w:rsidR="00497E91" w:rsidRPr="00D87ED3" w:rsidRDefault="00273093">
            <w:pPr>
              <w:pStyle w:val="ac"/>
              <w:rPr>
                <w:b/>
              </w:rPr>
            </w:pPr>
            <w:r w:rsidRPr="00D87ED3">
              <w:t>DN300</w:t>
            </w:r>
          </w:p>
        </w:tc>
        <w:tc>
          <w:tcPr>
            <w:tcW w:w="593" w:type="pct"/>
            <w:vAlign w:val="center"/>
          </w:tcPr>
          <w:p w:rsidR="00497E91" w:rsidRPr="00D87ED3" w:rsidRDefault="00273093">
            <w:pPr>
              <w:pStyle w:val="ac"/>
              <w:rPr>
                <w:b/>
              </w:rPr>
            </w:pPr>
            <w:r w:rsidRPr="00D87ED3">
              <w:t>球铁管</w:t>
            </w:r>
          </w:p>
        </w:tc>
        <w:tc>
          <w:tcPr>
            <w:tcW w:w="742" w:type="pct"/>
            <w:vAlign w:val="center"/>
          </w:tcPr>
          <w:p w:rsidR="00497E91" w:rsidRPr="00D87ED3" w:rsidRDefault="00273093">
            <w:pPr>
              <w:pStyle w:val="ac"/>
              <w:rPr>
                <w:b/>
              </w:rPr>
            </w:pPr>
            <w:r w:rsidRPr="00D87ED3">
              <w:t>3400</w:t>
            </w:r>
          </w:p>
        </w:tc>
      </w:tr>
      <w:tr w:rsidR="00497E91" w:rsidRPr="00D87ED3">
        <w:trPr>
          <w:trHeight w:val="491"/>
        </w:trPr>
        <w:tc>
          <w:tcPr>
            <w:tcW w:w="565" w:type="pct"/>
            <w:vAlign w:val="center"/>
          </w:tcPr>
          <w:p w:rsidR="00497E91" w:rsidRPr="00D87ED3" w:rsidRDefault="00273093">
            <w:pPr>
              <w:pStyle w:val="ac"/>
              <w:rPr>
                <w:b/>
              </w:rPr>
            </w:pPr>
            <w:r w:rsidRPr="00D87ED3">
              <w:t>5</w:t>
            </w:r>
          </w:p>
        </w:tc>
        <w:tc>
          <w:tcPr>
            <w:tcW w:w="2230" w:type="pct"/>
            <w:vAlign w:val="center"/>
          </w:tcPr>
          <w:p w:rsidR="00497E91" w:rsidRPr="00D87ED3" w:rsidRDefault="00273093">
            <w:pPr>
              <w:pStyle w:val="ac"/>
              <w:rPr>
                <w:b/>
              </w:rPr>
            </w:pPr>
            <w:r w:rsidRPr="00D87ED3">
              <w:t>/</w:t>
            </w:r>
          </w:p>
        </w:tc>
        <w:tc>
          <w:tcPr>
            <w:tcW w:w="871" w:type="pct"/>
            <w:vAlign w:val="center"/>
          </w:tcPr>
          <w:p w:rsidR="00497E91" w:rsidRPr="00D87ED3" w:rsidRDefault="00273093">
            <w:pPr>
              <w:pStyle w:val="ac"/>
              <w:rPr>
                <w:b/>
              </w:rPr>
            </w:pPr>
            <w:r w:rsidRPr="00D87ED3">
              <w:t>/</w:t>
            </w:r>
          </w:p>
        </w:tc>
        <w:tc>
          <w:tcPr>
            <w:tcW w:w="593" w:type="pct"/>
            <w:vAlign w:val="center"/>
          </w:tcPr>
          <w:p w:rsidR="00497E91" w:rsidRPr="00D87ED3" w:rsidRDefault="00273093">
            <w:pPr>
              <w:pStyle w:val="ac"/>
              <w:rPr>
                <w:b/>
              </w:rPr>
            </w:pPr>
            <w:r w:rsidRPr="00D87ED3">
              <w:t>/</w:t>
            </w:r>
          </w:p>
        </w:tc>
        <w:tc>
          <w:tcPr>
            <w:tcW w:w="742" w:type="pct"/>
            <w:vAlign w:val="center"/>
          </w:tcPr>
          <w:p w:rsidR="00497E91" w:rsidRPr="00D87ED3" w:rsidRDefault="00273093">
            <w:pPr>
              <w:pStyle w:val="ac"/>
              <w:rPr>
                <w:b/>
              </w:rPr>
            </w:pPr>
            <w:r w:rsidRPr="00D87ED3">
              <w:t>8950</w:t>
            </w:r>
          </w:p>
        </w:tc>
      </w:tr>
    </w:tbl>
    <w:p w:rsidR="00497E91" w:rsidRPr="00D87ED3" w:rsidRDefault="00273093">
      <w:pPr>
        <w:pStyle w:val="af1"/>
        <w:spacing w:before="199" w:after="199"/>
      </w:pPr>
      <w:r w:rsidRPr="00D87ED3">
        <w:rPr>
          <w:rFonts w:hint="eastAsia"/>
        </w:rPr>
        <w:t>表：园区现状燃气管道（中压）汇总表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58"/>
        <w:gridCol w:w="4054"/>
        <w:gridCol w:w="1133"/>
        <w:gridCol w:w="1265"/>
        <w:gridCol w:w="1306"/>
      </w:tblGrid>
      <w:tr w:rsidR="00497E91" w:rsidRPr="00D87ED3">
        <w:trPr>
          <w:trHeight w:val="491"/>
          <w:jc w:val="center"/>
        </w:trPr>
        <w:tc>
          <w:tcPr>
            <w:tcW w:w="445" w:type="pct"/>
            <w:vAlign w:val="center"/>
          </w:tcPr>
          <w:p w:rsidR="00497E91" w:rsidRPr="00D87ED3" w:rsidRDefault="00273093">
            <w:pPr>
              <w:pStyle w:val="Title"/>
            </w:pPr>
            <w:r w:rsidRPr="00D87ED3">
              <w:t>序号</w:t>
            </w:r>
          </w:p>
        </w:tc>
        <w:tc>
          <w:tcPr>
            <w:tcW w:w="2380" w:type="pct"/>
            <w:vAlign w:val="center"/>
          </w:tcPr>
          <w:p w:rsidR="00497E91" w:rsidRPr="00D87ED3" w:rsidRDefault="00273093">
            <w:pPr>
              <w:pStyle w:val="Title"/>
            </w:pPr>
            <w:r w:rsidRPr="00D87ED3">
              <w:t>管道名称及起始地点</w:t>
            </w:r>
          </w:p>
        </w:tc>
        <w:tc>
          <w:tcPr>
            <w:tcW w:w="665" w:type="pct"/>
            <w:vAlign w:val="center"/>
          </w:tcPr>
          <w:p w:rsidR="00497E91" w:rsidRPr="00D87ED3" w:rsidRDefault="00273093">
            <w:pPr>
              <w:pStyle w:val="Title"/>
            </w:pPr>
            <w:r w:rsidRPr="00D87ED3">
              <w:t>管径</w:t>
            </w:r>
          </w:p>
        </w:tc>
        <w:tc>
          <w:tcPr>
            <w:tcW w:w="743" w:type="pct"/>
            <w:vAlign w:val="center"/>
          </w:tcPr>
          <w:p w:rsidR="00497E91" w:rsidRPr="00D87ED3" w:rsidRDefault="00273093">
            <w:pPr>
              <w:pStyle w:val="Title"/>
            </w:pPr>
            <w:r w:rsidRPr="00D87ED3">
              <w:t>管材</w:t>
            </w:r>
          </w:p>
        </w:tc>
        <w:tc>
          <w:tcPr>
            <w:tcW w:w="767" w:type="pct"/>
            <w:vAlign w:val="center"/>
          </w:tcPr>
          <w:p w:rsidR="00497E91" w:rsidRPr="00D87ED3" w:rsidRDefault="00273093">
            <w:pPr>
              <w:pStyle w:val="Title"/>
            </w:pPr>
            <w:r w:rsidRPr="00D87ED3">
              <w:t>长度（</w:t>
            </w:r>
            <w:r w:rsidRPr="00D87ED3">
              <w:t>m</w:t>
            </w:r>
            <w:r w:rsidRPr="00D87ED3">
              <w:t>）</w:t>
            </w:r>
          </w:p>
        </w:tc>
      </w:tr>
      <w:tr w:rsidR="00497E91" w:rsidRPr="00D87ED3">
        <w:trPr>
          <w:trHeight w:val="460"/>
          <w:jc w:val="center"/>
        </w:trPr>
        <w:tc>
          <w:tcPr>
            <w:tcW w:w="445" w:type="pct"/>
            <w:vAlign w:val="center"/>
          </w:tcPr>
          <w:p w:rsidR="00497E91" w:rsidRPr="00D87ED3" w:rsidRDefault="00273093">
            <w:pPr>
              <w:pStyle w:val="ac"/>
              <w:rPr>
                <w:b/>
              </w:rPr>
            </w:pPr>
            <w:r w:rsidRPr="00D87ED3">
              <w:t>1</w:t>
            </w:r>
          </w:p>
        </w:tc>
        <w:tc>
          <w:tcPr>
            <w:tcW w:w="2380" w:type="pct"/>
            <w:vAlign w:val="center"/>
          </w:tcPr>
          <w:p w:rsidR="00497E91" w:rsidRPr="00D87ED3" w:rsidRDefault="00273093">
            <w:pPr>
              <w:pStyle w:val="ac"/>
              <w:rPr>
                <w:b/>
              </w:rPr>
            </w:pPr>
            <w:r w:rsidRPr="00D87ED3">
              <w:t>盐北大道（陆集路</w:t>
            </w:r>
            <w:r w:rsidRPr="00D87ED3">
              <w:t>-</w:t>
            </w:r>
            <w:r w:rsidRPr="00D87ED3">
              <w:t>淮金线）</w:t>
            </w:r>
          </w:p>
        </w:tc>
        <w:tc>
          <w:tcPr>
            <w:tcW w:w="665" w:type="pct"/>
            <w:vAlign w:val="center"/>
          </w:tcPr>
          <w:p w:rsidR="00497E91" w:rsidRPr="00D87ED3" w:rsidRDefault="00273093">
            <w:pPr>
              <w:pStyle w:val="ac"/>
              <w:rPr>
                <w:b/>
              </w:rPr>
            </w:pPr>
            <w:r w:rsidRPr="00D87ED3">
              <w:t>DN250</w:t>
            </w:r>
          </w:p>
        </w:tc>
        <w:tc>
          <w:tcPr>
            <w:tcW w:w="743" w:type="pct"/>
            <w:vAlign w:val="center"/>
          </w:tcPr>
          <w:p w:rsidR="00497E91" w:rsidRPr="00D87ED3" w:rsidRDefault="00273093">
            <w:pPr>
              <w:pStyle w:val="ac"/>
              <w:rPr>
                <w:b/>
              </w:rPr>
            </w:pPr>
            <w:r w:rsidRPr="00D87ED3">
              <w:t>球铁管</w:t>
            </w:r>
          </w:p>
        </w:tc>
        <w:tc>
          <w:tcPr>
            <w:tcW w:w="767" w:type="pct"/>
            <w:vAlign w:val="center"/>
          </w:tcPr>
          <w:p w:rsidR="00497E91" w:rsidRPr="00D87ED3" w:rsidRDefault="00273093">
            <w:pPr>
              <w:pStyle w:val="ac"/>
              <w:rPr>
                <w:b/>
              </w:rPr>
            </w:pPr>
            <w:r w:rsidRPr="00D87ED3">
              <w:t>1560</w:t>
            </w:r>
          </w:p>
        </w:tc>
      </w:tr>
      <w:tr w:rsidR="00497E91" w:rsidRPr="00D87ED3">
        <w:trPr>
          <w:trHeight w:val="491"/>
          <w:jc w:val="center"/>
        </w:trPr>
        <w:tc>
          <w:tcPr>
            <w:tcW w:w="445" w:type="pct"/>
            <w:vAlign w:val="center"/>
          </w:tcPr>
          <w:p w:rsidR="00497E91" w:rsidRPr="00D87ED3" w:rsidRDefault="00273093">
            <w:pPr>
              <w:pStyle w:val="ac"/>
              <w:rPr>
                <w:b/>
              </w:rPr>
            </w:pPr>
            <w:r w:rsidRPr="00D87ED3">
              <w:t>2</w:t>
            </w:r>
          </w:p>
        </w:tc>
        <w:tc>
          <w:tcPr>
            <w:tcW w:w="2380" w:type="pct"/>
            <w:vAlign w:val="center"/>
          </w:tcPr>
          <w:p w:rsidR="00497E91" w:rsidRPr="00D87ED3" w:rsidRDefault="00273093">
            <w:pPr>
              <w:pStyle w:val="ac"/>
              <w:rPr>
                <w:b/>
              </w:rPr>
            </w:pPr>
            <w:r w:rsidRPr="00D87ED3">
              <w:t>张码路（淮盐路</w:t>
            </w:r>
            <w:r w:rsidRPr="00D87ED3">
              <w:t>-</w:t>
            </w:r>
            <w:r w:rsidRPr="00D87ED3">
              <w:t>淮金线）</w:t>
            </w:r>
          </w:p>
        </w:tc>
        <w:tc>
          <w:tcPr>
            <w:tcW w:w="665" w:type="pct"/>
            <w:vAlign w:val="center"/>
          </w:tcPr>
          <w:p w:rsidR="00497E91" w:rsidRPr="00D87ED3" w:rsidRDefault="00273093">
            <w:pPr>
              <w:pStyle w:val="ac"/>
              <w:rPr>
                <w:b/>
              </w:rPr>
            </w:pPr>
            <w:r w:rsidRPr="00D87ED3">
              <w:t>DN250</w:t>
            </w:r>
          </w:p>
        </w:tc>
        <w:tc>
          <w:tcPr>
            <w:tcW w:w="743" w:type="pct"/>
            <w:vAlign w:val="center"/>
          </w:tcPr>
          <w:p w:rsidR="00497E91" w:rsidRPr="00D87ED3" w:rsidRDefault="00273093">
            <w:pPr>
              <w:pStyle w:val="ac"/>
              <w:rPr>
                <w:b/>
              </w:rPr>
            </w:pPr>
            <w:r w:rsidRPr="00D87ED3">
              <w:t>球铁管</w:t>
            </w:r>
          </w:p>
        </w:tc>
        <w:tc>
          <w:tcPr>
            <w:tcW w:w="767" w:type="pct"/>
            <w:vAlign w:val="center"/>
          </w:tcPr>
          <w:p w:rsidR="00497E91" w:rsidRPr="00D87ED3" w:rsidRDefault="00273093">
            <w:pPr>
              <w:pStyle w:val="ac"/>
              <w:rPr>
                <w:b/>
              </w:rPr>
            </w:pPr>
            <w:r w:rsidRPr="00D87ED3">
              <w:t>2190</w:t>
            </w:r>
          </w:p>
        </w:tc>
      </w:tr>
      <w:tr w:rsidR="00497E91" w:rsidRPr="00D87ED3">
        <w:trPr>
          <w:trHeight w:val="491"/>
          <w:jc w:val="center"/>
        </w:trPr>
        <w:tc>
          <w:tcPr>
            <w:tcW w:w="445" w:type="pct"/>
            <w:vAlign w:val="center"/>
          </w:tcPr>
          <w:p w:rsidR="00497E91" w:rsidRPr="00D87ED3" w:rsidRDefault="00273093">
            <w:pPr>
              <w:pStyle w:val="ac"/>
              <w:rPr>
                <w:b/>
              </w:rPr>
            </w:pPr>
            <w:r w:rsidRPr="00D87ED3">
              <w:t>3</w:t>
            </w:r>
          </w:p>
        </w:tc>
        <w:tc>
          <w:tcPr>
            <w:tcW w:w="2380" w:type="pct"/>
            <w:vAlign w:val="center"/>
          </w:tcPr>
          <w:p w:rsidR="00497E91" w:rsidRPr="00D87ED3" w:rsidRDefault="00273093">
            <w:pPr>
              <w:pStyle w:val="ac"/>
              <w:rPr>
                <w:b/>
              </w:rPr>
            </w:pPr>
            <w:r w:rsidRPr="00D87ED3">
              <w:t>孔莲路（陆集路</w:t>
            </w:r>
            <w:r w:rsidRPr="00D87ED3">
              <w:t>-</w:t>
            </w:r>
            <w:r w:rsidRPr="00D87ED3">
              <w:t>淮金线）</w:t>
            </w:r>
          </w:p>
        </w:tc>
        <w:tc>
          <w:tcPr>
            <w:tcW w:w="665" w:type="pct"/>
            <w:vAlign w:val="center"/>
          </w:tcPr>
          <w:p w:rsidR="00497E91" w:rsidRPr="00D87ED3" w:rsidRDefault="00273093">
            <w:pPr>
              <w:pStyle w:val="ac"/>
              <w:rPr>
                <w:b/>
              </w:rPr>
            </w:pPr>
            <w:r w:rsidRPr="00D87ED3">
              <w:t>DN150</w:t>
            </w:r>
          </w:p>
        </w:tc>
        <w:tc>
          <w:tcPr>
            <w:tcW w:w="743" w:type="pct"/>
            <w:vAlign w:val="center"/>
          </w:tcPr>
          <w:p w:rsidR="00497E91" w:rsidRPr="00D87ED3" w:rsidRDefault="00273093">
            <w:pPr>
              <w:pStyle w:val="ac"/>
              <w:rPr>
                <w:b/>
              </w:rPr>
            </w:pPr>
            <w:r w:rsidRPr="00D87ED3">
              <w:t>球铁管</w:t>
            </w:r>
          </w:p>
        </w:tc>
        <w:tc>
          <w:tcPr>
            <w:tcW w:w="767" w:type="pct"/>
            <w:vAlign w:val="center"/>
          </w:tcPr>
          <w:p w:rsidR="00497E91" w:rsidRPr="00D87ED3" w:rsidRDefault="00273093">
            <w:pPr>
              <w:pStyle w:val="ac"/>
              <w:rPr>
                <w:b/>
              </w:rPr>
            </w:pPr>
            <w:r w:rsidRPr="00D87ED3">
              <w:t>1560</w:t>
            </w:r>
          </w:p>
        </w:tc>
      </w:tr>
      <w:tr w:rsidR="00497E91" w:rsidRPr="00D87ED3">
        <w:trPr>
          <w:trHeight w:val="491"/>
          <w:jc w:val="center"/>
        </w:trPr>
        <w:tc>
          <w:tcPr>
            <w:tcW w:w="445" w:type="pct"/>
            <w:vAlign w:val="center"/>
          </w:tcPr>
          <w:p w:rsidR="00497E91" w:rsidRPr="00D87ED3" w:rsidRDefault="00273093">
            <w:pPr>
              <w:pStyle w:val="ac"/>
              <w:rPr>
                <w:b/>
              </w:rPr>
            </w:pPr>
            <w:r w:rsidRPr="00D87ED3">
              <w:t>4</w:t>
            </w:r>
          </w:p>
        </w:tc>
        <w:tc>
          <w:tcPr>
            <w:tcW w:w="2380" w:type="pct"/>
            <w:vAlign w:val="center"/>
          </w:tcPr>
          <w:p w:rsidR="00497E91" w:rsidRPr="00D87ED3" w:rsidRDefault="00273093">
            <w:pPr>
              <w:pStyle w:val="ac"/>
              <w:rPr>
                <w:b/>
              </w:rPr>
            </w:pPr>
            <w:r w:rsidRPr="00D87ED3">
              <w:t>实联大道（宁连路</w:t>
            </w:r>
            <w:r w:rsidRPr="00D87ED3">
              <w:t>-</w:t>
            </w:r>
            <w:r w:rsidRPr="00D87ED3">
              <w:t>淮金线）</w:t>
            </w:r>
          </w:p>
        </w:tc>
        <w:tc>
          <w:tcPr>
            <w:tcW w:w="665" w:type="pct"/>
            <w:vAlign w:val="center"/>
          </w:tcPr>
          <w:p w:rsidR="00497E91" w:rsidRPr="00D87ED3" w:rsidRDefault="00273093">
            <w:pPr>
              <w:pStyle w:val="ac"/>
              <w:rPr>
                <w:b/>
              </w:rPr>
            </w:pPr>
            <w:r w:rsidRPr="00D87ED3">
              <w:t>DN300</w:t>
            </w:r>
          </w:p>
        </w:tc>
        <w:tc>
          <w:tcPr>
            <w:tcW w:w="743" w:type="pct"/>
            <w:vAlign w:val="center"/>
          </w:tcPr>
          <w:p w:rsidR="00497E91" w:rsidRPr="00D87ED3" w:rsidRDefault="00273093">
            <w:pPr>
              <w:pStyle w:val="ac"/>
              <w:rPr>
                <w:b/>
              </w:rPr>
            </w:pPr>
            <w:r w:rsidRPr="00D87ED3">
              <w:t>球铁管</w:t>
            </w:r>
          </w:p>
        </w:tc>
        <w:tc>
          <w:tcPr>
            <w:tcW w:w="767" w:type="pct"/>
            <w:vAlign w:val="center"/>
          </w:tcPr>
          <w:p w:rsidR="00497E91" w:rsidRPr="00D87ED3" w:rsidRDefault="00273093">
            <w:pPr>
              <w:pStyle w:val="ac"/>
              <w:rPr>
                <w:b/>
              </w:rPr>
            </w:pPr>
            <w:r w:rsidRPr="00D87ED3">
              <w:t>5110</w:t>
            </w:r>
          </w:p>
        </w:tc>
      </w:tr>
      <w:tr w:rsidR="00497E91" w:rsidRPr="00D87ED3">
        <w:trPr>
          <w:trHeight w:val="474"/>
          <w:jc w:val="center"/>
        </w:trPr>
        <w:tc>
          <w:tcPr>
            <w:tcW w:w="445" w:type="pct"/>
            <w:vAlign w:val="center"/>
          </w:tcPr>
          <w:p w:rsidR="00497E91" w:rsidRPr="00D87ED3" w:rsidRDefault="00273093">
            <w:pPr>
              <w:pStyle w:val="ac"/>
              <w:rPr>
                <w:b/>
              </w:rPr>
            </w:pPr>
            <w:r w:rsidRPr="00D87ED3">
              <w:t>5</w:t>
            </w:r>
          </w:p>
        </w:tc>
        <w:tc>
          <w:tcPr>
            <w:tcW w:w="2380" w:type="pct"/>
            <w:vAlign w:val="center"/>
          </w:tcPr>
          <w:p w:rsidR="00497E91" w:rsidRPr="00D87ED3" w:rsidRDefault="00273093">
            <w:pPr>
              <w:pStyle w:val="ac"/>
              <w:rPr>
                <w:b/>
              </w:rPr>
            </w:pPr>
            <w:r w:rsidRPr="00D87ED3">
              <w:t>李湾路（西环路</w:t>
            </w:r>
            <w:r w:rsidRPr="00D87ED3">
              <w:t>-</w:t>
            </w:r>
            <w:r w:rsidRPr="00D87ED3">
              <w:t>台玻大道）</w:t>
            </w:r>
          </w:p>
        </w:tc>
        <w:tc>
          <w:tcPr>
            <w:tcW w:w="665" w:type="pct"/>
            <w:vAlign w:val="center"/>
          </w:tcPr>
          <w:p w:rsidR="00497E91" w:rsidRPr="00D87ED3" w:rsidRDefault="00273093">
            <w:pPr>
              <w:pStyle w:val="ac"/>
              <w:rPr>
                <w:b/>
              </w:rPr>
            </w:pPr>
            <w:r w:rsidRPr="00D87ED3">
              <w:t>DN100</w:t>
            </w:r>
          </w:p>
        </w:tc>
        <w:tc>
          <w:tcPr>
            <w:tcW w:w="743" w:type="pct"/>
            <w:vAlign w:val="center"/>
          </w:tcPr>
          <w:p w:rsidR="00497E91" w:rsidRPr="00D87ED3" w:rsidRDefault="00273093">
            <w:pPr>
              <w:pStyle w:val="ac"/>
              <w:rPr>
                <w:b/>
              </w:rPr>
            </w:pPr>
            <w:r w:rsidRPr="00D87ED3">
              <w:t>球铁管</w:t>
            </w:r>
          </w:p>
        </w:tc>
        <w:tc>
          <w:tcPr>
            <w:tcW w:w="767" w:type="pct"/>
            <w:vAlign w:val="center"/>
          </w:tcPr>
          <w:p w:rsidR="00497E91" w:rsidRPr="00D87ED3" w:rsidRDefault="00273093">
            <w:pPr>
              <w:pStyle w:val="ac"/>
              <w:rPr>
                <w:b/>
              </w:rPr>
            </w:pPr>
            <w:r w:rsidRPr="00D87ED3">
              <w:t>1820</w:t>
            </w:r>
          </w:p>
        </w:tc>
      </w:tr>
      <w:tr w:rsidR="00497E91" w:rsidRPr="00D87ED3">
        <w:trPr>
          <w:trHeight w:val="491"/>
          <w:jc w:val="center"/>
        </w:trPr>
        <w:tc>
          <w:tcPr>
            <w:tcW w:w="445" w:type="pct"/>
            <w:vAlign w:val="center"/>
          </w:tcPr>
          <w:p w:rsidR="00497E91" w:rsidRPr="00D87ED3" w:rsidRDefault="00273093">
            <w:pPr>
              <w:pStyle w:val="ac"/>
              <w:rPr>
                <w:b/>
              </w:rPr>
            </w:pPr>
            <w:r w:rsidRPr="00D87ED3">
              <w:t>6</w:t>
            </w:r>
          </w:p>
        </w:tc>
        <w:tc>
          <w:tcPr>
            <w:tcW w:w="2380" w:type="pct"/>
            <w:vAlign w:val="center"/>
          </w:tcPr>
          <w:p w:rsidR="00497E91" w:rsidRPr="00D87ED3" w:rsidRDefault="00273093">
            <w:pPr>
              <w:pStyle w:val="ac"/>
              <w:rPr>
                <w:b/>
              </w:rPr>
            </w:pPr>
            <w:r w:rsidRPr="00D87ED3">
              <w:t>盐都路（西环路</w:t>
            </w:r>
            <w:r w:rsidRPr="00D87ED3">
              <w:t>-</w:t>
            </w:r>
            <w:r w:rsidRPr="00D87ED3">
              <w:t>台玻大道）</w:t>
            </w:r>
          </w:p>
        </w:tc>
        <w:tc>
          <w:tcPr>
            <w:tcW w:w="665" w:type="pct"/>
            <w:vAlign w:val="center"/>
          </w:tcPr>
          <w:p w:rsidR="00497E91" w:rsidRPr="00D87ED3" w:rsidRDefault="00273093">
            <w:pPr>
              <w:pStyle w:val="ac"/>
              <w:rPr>
                <w:b/>
              </w:rPr>
            </w:pPr>
            <w:r w:rsidRPr="00D87ED3">
              <w:t>DN300</w:t>
            </w:r>
          </w:p>
        </w:tc>
        <w:tc>
          <w:tcPr>
            <w:tcW w:w="743" w:type="pct"/>
            <w:vAlign w:val="center"/>
          </w:tcPr>
          <w:p w:rsidR="00497E91" w:rsidRPr="00D87ED3" w:rsidRDefault="00273093">
            <w:pPr>
              <w:pStyle w:val="ac"/>
              <w:rPr>
                <w:b/>
              </w:rPr>
            </w:pPr>
            <w:r w:rsidRPr="00D87ED3">
              <w:t>球铁管</w:t>
            </w:r>
          </w:p>
        </w:tc>
        <w:tc>
          <w:tcPr>
            <w:tcW w:w="767" w:type="pct"/>
            <w:vAlign w:val="center"/>
          </w:tcPr>
          <w:p w:rsidR="00497E91" w:rsidRPr="00D87ED3" w:rsidRDefault="00273093">
            <w:pPr>
              <w:pStyle w:val="ac"/>
              <w:rPr>
                <w:b/>
              </w:rPr>
            </w:pPr>
            <w:r w:rsidRPr="00D87ED3">
              <w:t>2680</w:t>
            </w:r>
          </w:p>
        </w:tc>
      </w:tr>
      <w:tr w:rsidR="00497E91" w:rsidRPr="00D87ED3">
        <w:trPr>
          <w:trHeight w:val="491"/>
          <w:jc w:val="center"/>
        </w:trPr>
        <w:tc>
          <w:tcPr>
            <w:tcW w:w="445" w:type="pct"/>
            <w:vAlign w:val="center"/>
          </w:tcPr>
          <w:p w:rsidR="00497E91" w:rsidRPr="00D87ED3" w:rsidRDefault="00273093">
            <w:pPr>
              <w:pStyle w:val="ac"/>
              <w:rPr>
                <w:b/>
              </w:rPr>
            </w:pPr>
            <w:r w:rsidRPr="00D87ED3">
              <w:t>7</w:t>
            </w:r>
          </w:p>
        </w:tc>
        <w:tc>
          <w:tcPr>
            <w:tcW w:w="2380" w:type="pct"/>
            <w:vAlign w:val="center"/>
          </w:tcPr>
          <w:p w:rsidR="00497E91" w:rsidRPr="00D87ED3" w:rsidRDefault="00273093">
            <w:pPr>
              <w:pStyle w:val="ac"/>
              <w:rPr>
                <w:b/>
              </w:rPr>
            </w:pPr>
            <w:r w:rsidRPr="00D87ED3">
              <w:t>盐南大道（西环路</w:t>
            </w:r>
            <w:r w:rsidRPr="00D87ED3">
              <w:t>-</w:t>
            </w:r>
            <w:r w:rsidRPr="00D87ED3">
              <w:t>台玻大道）</w:t>
            </w:r>
          </w:p>
          <w:p w:rsidR="00497E91" w:rsidRPr="00D87ED3" w:rsidRDefault="00273093">
            <w:pPr>
              <w:pStyle w:val="ac"/>
              <w:rPr>
                <w:b/>
              </w:rPr>
            </w:pPr>
            <w:r w:rsidRPr="00D87ED3">
              <w:t>盐南大道（台玻大道</w:t>
            </w:r>
            <w:r w:rsidRPr="00D87ED3">
              <w:t>-</w:t>
            </w:r>
            <w:r w:rsidRPr="00D87ED3">
              <w:t>楚盐路）</w:t>
            </w:r>
          </w:p>
        </w:tc>
        <w:tc>
          <w:tcPr>
            <w:tcW w:w="665" w:type="pct"/>
            <w:vAlign w:val="center"/>
          </w:tcPr>
          <w:p w:rsidR="00497E91" w:rsidRPr="00D87ED3" w:rsidRDefault="00273093">
            <w:pPr>
              <w:pStyle w:val="ac"/>
              <w:rPr>
                <w:b/>
              </w:rPr>
            </w:pPr>
            <w:r w:rsidRPr="00D87ED3">
              <w:t>DN300</w:t>
            </w:r>
          </w:p>
          <w:p w:rsidR="00497E91" w:rsidRPr="00D87ED3" w:rsidRDefault="00273093">
            <w:pPr>
              <w:pStyle w:val="ac"/>
              <w:rPr>
                <w:b/>
              </w:rPr>
            </w:pPr>
            <w:r w:rsidRPr="00D87ED3">
              <w:t>DN250</w:t>
            </w:r>
          </w:p>
        </w:tc>
        <w:tc>
          <w:tcPr>
            <w:tcW w:w="743" w:type="pct"/>
            <w:vAlign w:val="center"/>
          </w:tcPr>
          <w:p w:rsidR="00497E91" w:rsidRPr="00D87ED3" w:rsidRDefault="00273093">
            <w:pPr>
              <w:pStyle w:val="ac"/>
              <w:rPr>
                <w:b/>
              </w:rPr>
            </w:pPr>
            <w:r w:rsidRPr="00D87ED3">
              <w:t>球铁管</w:t>
            </w:r>
          </w:p>
          <w:p w:rsidR="00497E91" w:rsidRPr="00D87ED3" w:rsidRDefault="00273093">
            <w:pPr>
              <w:pStyle w:val="ac"/>
              <w:rPr>
                <w:b/>
              </w:rPr>
            </w:pPr>
            <w:r w:rsidRPr="00D87ED3">
              <w:t>球铁管</w:t>
            </w:r>
          </w:p>
        </w:tc>
        <w:tc>
          <w:tcPr>
            <w:tcW w:w="767" w:type="pct"/>
            <w:vAlign w:val="center"/>
          </w:tcPr>
          <w:p w:rsidR="00497E91" w:rsidRPr="00D87ED3" w:rsidRDefault="00273093">
            <w:pPr>
              <w:pStyle w:val="ac"/>
              <w:rPr>
                <w:b/>
              </w:rPr>
            </w:pPr>
            <w:r w:rsidRPr="00D87ED3">
              <w:t>2120</w:t>
            </w:r>
          </w:p>
          <w:p w:rsidR="00497E91" w:rsidRPr="00D87ED3" w:rsidRDefault="00273093">
            <w:pPr>
              <w:pStyle w:val="ac"/>
              <w:rPr>
                <w:b/>
              </w:rPr>
            </w:pPr>
            <w:r w:rsidRPr="00D87ED3">
              <w:t>2140</w:t>
            </w:r>
          </w:p>
        </w:tc>
      </w:tr>
      <w:tr w:rsidR="00497E91" w:rsidRPr="00D87ED3">
        <w:trPr>
          <w:trHeight w:val="491"/>
          <w:jc w:val="center"/>
        </w:trPr>
        <w:tc>
          <w:tcPr>
            <w:tcW w:w="445" w:type="pct"/>
            <w:vAlign w:val="center"/>
          </w:tcPr>
          <w:p w:rsidR="00497E91" w:rsidRPr="00D87ED3" w:rsidRDefault="00273093">
            <w:pPr>
              <w:pStyle w:val="ac"/>
              <w:rPr>
                <w:b/>
              </w:rPr>
            </w:pPr>
            <w:r w:rsidRPr="00D87ED3">
              <w:lastRenderedPageBreak/>
              <w:t>8</w:t>
            </w:r>
          </w:p>
        </w:tc>
        <w:tc>
          <w:tcPr>
            <w:tcW w:w="2380" w:type="pct"/>
            <w:vAlign w:val="center"/>
          </w:tcPr>
          <w:p w:rsidR="00497E91" w:rsidRPr="00D87ED3" w:rsidRDefault="00273093">
            <w:pPr>
              <w:pStyle w:val="ac"/>
              <w:rPr>
                <w:b/>
              </w:rPr>
            </w:pPr>
            <w:r w:rsidRPr="00D87ED3">
              <w:t>淮洪路（台玻大道</w:t>
            </w:r>
            <w:r w:rsidRPr="00D87ED3">
              <w:t>-</w:t>
            </w:r>
            <w:r w:rsidRPr="00D87ED3">
              <w:t>淮金线）</w:t>
            </w:r>
          </w:p>
        </w:tc>
        <w:tc>
          <w:tcPr>
            <w:tcW w:w="665" w:type="pct"/>
            <w:vAlign w:val="center"/>
          </w:tcPr>
          <w:p w:rsidR="00497E91" w:rsidRPr="00D87ED3" w:rsidRDefault="00273093">
            <w:pPr>
              <w:pStyle w:val="ac"/>
              <w:rPr>
                <w:b/>
              </w:rPr>
            </w:pPr>
            <w:r w:rsidRPr="00D87ED3">
              <w:t>DN250</w:t>
            </w:r>
          </w:p>
        </w:tc>
        <w:tc>
          <w:tcPr>
            <w:tcW w:w="743" w:type="pct"/>
            <w:vAlign w:val="center"/>
          </w:tcPr>
          <w:p w:rsidR="00497E91" w:rsidRPr="00D87ED3" w:rsidRDefault="00273093">
            <w:pPr>
              <w:pStyle w:val="ac"/>
              <w:rPr>
                <w:b/>
              </w:rPr>
            </w:pPr>
            <w:r w:rsidRPr="00D87ED3">
              <w:t>球铁管</w:t>
            </w:r>
          </w:p>
        </w:tc>
        <w:tc>
          <w:tcPr>
            <w:tcW w:w="767" w:type="pct"/>
            <w:vAlign w:val="center"/>
          </w:tcPr>
          <w:p w:rsidR="00497E91" w:rsidRPr="00D87ED3" w:rsidRDefault="00273093">
            <w:pPr>
              <w:pStyle w:val="ac"/>
              <w:rPr>
                <w:b/>
              </w:rPr>
            </w:pPr>
            <w:r w:rsidRPr="00D87ED3">
              <w:t>3030</w:t>
            </w:r>
          </w:p>
        </w:tc>
      </w:tr>
      <w:tr w:rsidR="00497E91" w:rsidRPr="00D87ED3">
        <w:trPr>
          <w:trHeight w:val="491"/>
          <w:jc w:val="center"/>
        </w:trPr>
        <w:tc>
          <w:tcPr>
            <w:tcW w:w="445" w:type="pct"/>
            <w:vAlign w:val="center"/>
          </w:tcPr>
          <w:p w:rsidR="00497E91" w:rsidRPr="00D87ED3" w:rsidRDefault="00273093">
            <w:pPr>
              <w:pStyle w:val="ac"/>
              <w:rPr>
                <w:b/>
              </w:rPr>
            </w:pPr>
            <w:r w:rsidRPr="00D87ED3">
              <w:t>9</w:t>
            </w:r>
          </w:p>
        </w:tc>
        <w:tc>
          <w:tcPr>
            <w:tcW w:w="2380" w:type="pct"/>
            <w:vAlign w:val="center"/>
          </w:tcPr>
          <w:p w:rsidR="00497E91" w:rsidRPr="00D87ED3" w:rsidRDefault="00273093">
            <w:pPr>
              <w:pStyle w:val="ac"/>
              <w:rPr>
                <w:b/>
              </w:rPr>
            </w:pPr>
            <w:r w:rsidRPr="00D87ED3">
              <w:t>陆集路（盐北大道</w:t>
            </w:r>
            <w:r w:rsidRPr="00D87ED3">
              <w:t>-</w:t>
            </w:r>
            <w:r w:rsidRPr="00D87ED3">
              <w:t>实联大道）</w:t>
            </w:r>
          </w:p>
          <w:p w:rsidR="00497E91" w:rsidRPr="00D87ED3" w:rsidRDefault="00273093">
            <w:pPr>
              <w:pStyle w:val="ac"/>
              <w:rPr>
                <w:b/>
              </w:rPr>
            </w:pPr>
            <w:r w:rsidRPr="00D87ED3">
              <w:t>陆集路（实联大道</w:t>
            </w:r>
            <w:r w:rsidRPr="00D87ED3">
              <w:t>-</w:t>
            </w:r>
            <w:r w:rsidRPr="00D87ED3">
              <w:t>淮洪路）</w:t>
            </w:r>
          </w:p>
        </w:tc>
        <w:tc>
          <w:tcPr>
            <w:tcW w:w="665" w:type="pct"/>
            <w:vAlign w:val="center"/>
          </w:tcPr>
          <w:p w:rsidR="00497E91" w:rsidRPr="00D87ED3" w:rsidRDefault="00273093">
            <w:pPr>
              <w:pStyle w:val="ac"/>
              <w:rPr>
                <w:b/>
              </w:rPr>
            </w:pPr>
            <w:r w:rsidRPr="00D87ED3">
              <w:t>DN250</w:t>
            </w:r>
          </w:p>
          <w:p w:rsidR="00497E91" w:rsidRPr="00D87ED3" w:rsidRDefault="00273093">
            <w:pPr>
              <w:pStyle w:val="ac"/>
              <w:rPr>
                <w:b/>
              </w:rPr>
            </w:pPr>
            <w:r w:rsidRPr="00D87ED3">
              <w:t>DN200</w:t>
            </w:r>
          </w:p>
        </w:tc>
        <w:tc>
          <w:tcPr>
            <w:tcW w:w="743" w:type="pct"/>
            <w:vAlign w:val="center"/>
          </w:tcPr>
          <w:p w:rsidR="00497E91" w:rsidRPr="00D87ED3" w:rsidRDefault="00273093">
            <w:pPr>
              <w:pStyle w:val="ac"/>
              <w:rPr>
                <w:b/>
              </w:rPr>
            </w:pPr>
            <w:r w:rsidRPr="00D87ED3">
              <w:t>球铁管</w:t>
            </w:r>
          </w:p>
          <w:p w:rsidR="00497E91" w:rsidRPr="00D87ED3" w:rsidRDefault="00273093">
            <w:pPr>
              <w:pStyle w:val="ac"/>
              <w:rPr>
                <w:b/>
              </w:rPr>
            </w:pPr>
            <w:r w:rsidRPr="00D87ED3">
              <w:t>球铁管</w:t>
            </w:r>
          </w:p>
        </w:tc>
        <w:tc>
          <w:tcPr>
            <w:tcW w:w="767" w:type="pct"/>
            <w:vAlign w:val="center"/>
          </w:tcPr>
          <w:p w:rsidR="00497E91" w:rsidRPr="00D87ED3" w:rsidRDefault="00273093">
            <w:pPr>
              <w:pStyle w:val="ac"/>
              <w:rPr>
                <w:b/>
              </w:rPr>
            </w:pPr>
            <w:r w:rsidRPr="00D87ED3">
              <w:t>2290</w:t>
            </w:r>
          </w:p>
          <w:p w:rsidR="00497E91" w:rsidRPr="00D87ED3" w:rsidRDefault="00273093">
            <w:pPr>
              <w:pStyle w:val="ac"/>
              <w:rPr>
                <w:b/>
              </w:rPr>
            </w:pPr>
            <w:r w:rsidRPr="00D87ED3">
              <w:t>1890</w:t>
            </w:r>
          </w:p>
        </w:tc>
      </w:tr>
      <w:tr w:rsidR="00497E91" w:rsidRPr="00D87ED3">
        <w:trPr>
          <w:trHeight w:val="491"/>
          <w:jc w:val="center"/>
        </w:trPr>
        <w:tc>
          <w:tcPr>
            <w:tcW w:w="445" w:type="pct"/>
            <w:vAlign w:val="center"/>
          </w:tcPr>
          <w:p w:rsidR="00497E91" w:rsidRPr="00D87ED3" w:rsidRDefault="00273093">
            <w:pPr>
              <w:pStyle w:val="ac"/>
              <w:rPr>
                <w:b/>
              </w:rPr>
            </w:pPr>
            <w:r w:rsidRPr="00D87ED3">
              <w:t>10</w:t>
            </w:r>
          </w:p>
        </w:tc>
        <w:tc>
          <w:tcPr>
            <w:tcW w:w="2380" w:type="pct"/>
            <w:vAlign w:val="center"/>
          </w:tcPr>
          <w:p w:rsidR="00497E91" w:rsidRPr="00D87ED3" w:rsidRDefault="00273093">
            <w:pPr>
              <w:pStyle w:val="ac"/>
              <w:rPr>
                <w:b/>
              </w:rPr>
            </w:pPr>
            <w:r w:rsidRPr="00D87ED3">
              <w:t>淮盐路（盐北大道</w:t>
            </w:r>
            <w:r w:rsidRPr="00D87ED3">
              <w:t>-</w:t>
            </w:r>
            <w:r w:rsidRPr="00D87ED3">
              <w:t>淮洪路）</w:t>
            </w:r>
          </w:p>
        </w:tc>
        <w:tc>
          <w:tcPr>
            <w:tcW w:w="665" w:type="pct"/>
            <w:vAlign w:val="center"/>
          </w:tcPr>
          <w:p w:rsidR="00497E91" w:rsidRPr="00D87ED3" w:rsidRDefault="00273093">
            <w:pPr>
              <w:pStyle w:val="ac"/>
              <w:rPr>
                <w:b/>
              </w:rPr>
            </w:pPr>
            <w:r w:rsidRPr="00D87ED3">
              <w:t>DN300</w:t>
            </w:r>
          </w:p>
        </w:tc>
        <w:tc>
          <w:tcPr>
            <w:tcW w:w="743" w:type="pct"/>
            <w:vAlign w:val="center"/>
          </w:tcPr>
          <w:p w:rsidR="00497E91" w:rsidRPr="00D87ED3" w:rsidRDefault="00273093">
            <w:pPr>
              <w:pStyle w:val="ac"/>
              <w:rPr>
                <w:b/>
              </w:rPr>
            </w:pPr>
            <w:r w:rsidRPr="00D87ED3">
              <w:t>球铁管</w:t>
            </w:r>
          </w:p>
        </w:tc>
        <w:tc>
          <w:tcPr>
            <w:tcW w:w="767" w:type="pct"/>
            <w:vAlign w:val="center"/>
          </w:tcPr>
          <w:p w:rsidR="00497E91" w:rsidRPr="00D87ED3" w:rsidRDefault="00273093">
            <w:pPr>
              <w:pStyle w:val="ac"/>
              <w:rPr>
                <w:b/>
              </w:rPr>
            </w:pPr>
            <w:r w:rsidRPr="00D87ED3">
              <w:t>4060</w:t>
            </w:r>
          </w:p>
        </w:tc>
      </w:tr>
      <w:tr w:rsidR="00497E91" w:rsidRPr="00D87ED3">
        <w:trPr>
          <w:trHeight w:val="491"/>
          <w:jc w:val="center"/>
        </w:trPr>
        <w:tc>
          <w:tcPr>
            <w:tcW w:w="445" w:type="pct"/>
            <w:vAlign w:val="center"/>
          </w:tcPr>
          <w:p w:rsidR="00497E91" w:rsidRPr="00D87ED3" w:rsidRDefault="00273093">
            <w:pPr>
              <w:pStyle w:val="ac"/>
              <w:rPr>
                <w:b/>
              </w:rPr>
            </w:pPr>
            <w:r w:rsidRPr="00D87ED3">
              <w:t>11</w:t>
            </w:r>
          </w:p>
        </w:tc>
        <w:tc>
          <w:tcPr>
            <w:tcW w:w="2380" w:type="pct"/>
            <w:vAlign w:val="center"/>
          </w:tcPr>
          <w:p w:rsidR="00497E91" w:rsidRPr="00D87ED3" w:rsidRDefault="00273093">
            <w:pPr>
              <w:pStyle w:val="ac"/>
              <w:rPr>
                <w:b/>
              </w:rPr>
            </w:pPr>
            <w:r w:rsidRPr="00D87ED3">
              <w:t>楚盐路（实联大道</w:t>
            </w:r>
            <w:r w:rsidRPr="00D87ED3">
              <w:t>-</w:t>
            </w:r>
            <w:r w:rsidRPr="00D87ED3">
              <w:t>淮洪路）</w:t>
            </w:r>
          </w:p>
        </w:tc>
        <w:tc>
          <w:tcPr>
            <w:tcW w:w="665" w:type="pct"/>
            <w:vAlign w:val="center"/>
          </w:tcPr>
          <w:p w:rsidR="00497E91" w:rsidRPr="00D87ED3" w:rsidRDefault="00273093">
            <w:pPr>
              <w:pStyle w:val="ac"/>
              <w:rPr>
                <w:b/>
              </w:rPr>
            </w:pPr>
            <w:r w:rsidRPr="00D87ED3">
              <w:t>DN300</w:t>
            </w:r>
          </w:p>
        </w:tc>
        <w:tc>
          <w:tcPr>
            <w:tcW w:w="743" w:type="pct"/>
            <w:vAlign w:val="center"/>
          </w:tcPr>
          <w:p w:rsidR="00497E91" w:rsidRPr="00D87ED3" w:rsidRDefault="00273093">
            <w:pPr>
              <w:pStyle w:val="ac"/>
              <w:rPr>
                <w:b/>
              </w:rPr>
            </w:pPr>
            <w:r w:rsidRPr="00D87ED3">
              <w:t>球铁管</w:t>
            </w:r>
          </w:p>
        </w:tc>
        <w:tc>
          <w:tcPr>
            <w:tcW w:w="767" w:type="pct"/>
            <w:vAlign w:val="center"/>
          </w:tcPr>
          <w:p w:rsidR="00497E91" w:rsidRPr="00D87ED3" w:rsidRDefault="00273093">
            <w:pPr>
              <w:pStyle w:val="ac"/>
              <w:rPr>
                <w:b/>
              </w:rPr>
            </w:pPr>
            <w:r w:rsidRPr="00D87ED3">
              <w:t>2190</w:t>
            </w:r>
          </w:p>
        </w:tc>
      </w:tr>
      <w:tr w:rsidR="00497E91" w:rsidRPr="00D87ED3">
        <w:trPr>
          <w:trHeight w:val="491"/>
          <w:jc w:val="center"/>
        </w:trPr>
        <w:tc>
          <w:tcPr>
            <w:tcW w:w="445" w:type="pct"/>
            <w:vAlign w:val="center"/>
          </w:tcPr>
          <w:p w:rsidR="00497E91" w:rsidRPr="00D87ED3" w:rsidRDefault="00273093">
            <w:pPr>
              <w:pStyle w:val="ac"/>
              <w:rPr>
                <w:b/>
              </w:rPr>
            </w:pPr>
            <w:r w:rsidRPr="00D87ED3">
              <w:t>12</w:t>
            </w:r>
          </w:p>
        </w:tc>
        <w:tc>
          <w:tcPr>
            <w:tcW w:w="2380" w:type="pct"/>
            <w:vAlign w:val="center"/>
          </w:tcPr>
          <w:p w:rsidR="00497E91" w:rsidRPr="00D87ED3" w:rsidRDefault="00273093">
            <w:pPr>
              <w:pStyle w:val="ac"/>
              <w:rPr>
                <w:b/>
              </w:rPr>
            </w:pPr>
            <w:r w:rsidRPr="00D87ED3">
              <w:t>台玻大道（实联大道</w:t>
            </w:r>
            <w:r w:rsidRPr="00D87ED3">
              <w:t>-</w:t>
            </w:r>
            <w:r w:rsidRPr="00D87ED3">
              <w:t>盐都路）</w:t>
            </w:r>
          </w:p>
        </w:tc>
        <w:tc>
          <w:tcPr>
            <w:tcW w:w="665" w:type="pct"/>
            <w:vAlign w:val="center"/>
          </w:tcPr>
          <w:p w:rsidR="00497E91" w:rsidRPr="00D87ED3" w:rsidRDefault="00273093">
            <w:pPr>
              <w:pStyle w:val="ac"/>
              <w:rPr>
                <w:b/>
              </w:rPr>
            </w:pPr>
            <w:r w:rsidRPr="00D87ED3">
              <w:t>DN200</w:t>
            </w:r>
          </w:p>
        </w:tc>
        <w:tc>
          <w:tcPr>
            <w:tcW w:w="743" w:type="pct"/>
            <w:vAlign w:val="center"/>
          </w:tcPr>
          <w:p w:rsidR="00497E91" w:rsidRPr="00D87ED3" w:rsidRDefault="00273093">
            <w:pPr>
              <w:pStyle w:val="ac"/>
              <w:rPr>
                <w:b/>
              </w:rPr>
            </w:pPr>
            <w:r w:rsidRPr="00D87ED3">
              <w:t>球铁管</w:t>
            </w:r>
          </w:p>
        </w:tc>
        <w:tc>
          <w:tcPr>
            <w:tcW w:w="767" w:type="pct"/>
            <w:vAlign w:val="center"/>
          </w:tcPr>
          <w:p w:rsidR="00497E91" w:rsidRPr="00D87ED3" w:rsidRDefault="00273093">
            <w:pPr>
              <w:pStyle w:val="ac"/>
              <w:rPr>
                <w:b/>
              </w:rPr>
            </w:pPr>
            <w:r w:rsidRPr="00D87ED3">
              <w:t>1110</w:t>
            </w:r>
          </w:p>
        </w:tc>
      </w:tr>
      <w:tr w:rsidR="00497E91" w:rsidRPr="00D87ED3">
        <w:trPr>
          <w:trHeight w:val="491"/>
          <w:jc w:val="center"/>
        </w:trPr>
        <w:tc>
          <w:tcPr>
            <w:tcW w:w="445" w:type="pct"/>
            <w:vAlign w:val="center"/>
          </w:tcPr>
          <w:p w:rsidR="00497E91" w:rsidRPr="00D87ED3" w:rsidRDefault="00273093">
            <w:pPr>
              <w:pStyle w:val="ac"/>
              <w:rPr>
                <w:b/>
              </w:rPr>
            </w:pPr>
            <w:r w:rsidRPr="00D87ED3">
              <w:t>总计</w:t>
            </w:r>
          </w:p>
        </w:tc>
        <w:tc>
          <w:tcPr>
            <w:tcW w:w="2380" w:type="pct"/>
            <w:vAlign w:val="center"/>
          </w:tcPr>
          <w:p w:rsidR="00497E91" w:rsidRPr="00D87ED3" w:rsidRDefault="00273093">
            <w:pPr>
              <w:pStyle w:val="ac"/>
              <w:rPr>
                <w:b/>
              </w:rPr>
            </w:pPr>
            <w:r w:rsidRPr="00D87ED3">
              <w:t>/</w:t>
            </w:r>
          </w:p>
        </w:tc>
        <w:tc>
          <w:tcPr>
            <w:tcW w:w="665" w:type="pct"/>
            <w:vAlign w:val="center"/>
          </w:tcPr>
          <w:p w:rsidR="00497E91" w:rsidRPr="00D87ED3" w:rsidRDefault="00273093">
            <w:pPr>
              <w:pStyle w:val="ac"/>
              <w:rPr>
                <w:b/>
              </w:rPr>
            </w:pPr>
            <w:r w:rsidRPr="00D87ED3">
              <w:t>/</w:t>
            </w:r>
          </w:p>
        </w:tc>
        <w:tc>
          <w:tcPr>
            <w:tcW w:w="743" w:type="pct"/>
            <w:vAlign w:val="center"/>
          </w:tcPr>
          <w:p w:rsidR="00497E91" w:rsidRPr="00D87ED3" w:rsidRDefault="00273093">
            <w:pPr>
              <w:pStyle w:val="ac"/>
              <w:rPr>
                <w:b/>
              </w:rPr>
            </w:pPr>
            <w:r w:rsidRPr="00D87ED3">
              <w:t>/</w:t>
            </w:r>
          </w:p>
        </w:tc>
        <w:tc>
          <w:tcPr>
            <w:tcW w:w="767" w:type="pct"/>
            <w:vAlign w:val="center"/>
          </w:tcPr>
          <w:p w:rsidR="00497E91" w:rsidRPr="00D87ED3" w:rsidRDefault="00273093">
            <w:pPr>
              <w:pStyle w:val="ac"/>
              <w:rPr>
                <w:b/>
              </w:rPr>
            </w:pPr>
            <w:r w:rsidRPr="00D87ED3">
              <w:t>33750</w:t>
            </w:r>
          </w:p>
        </w:tc>
      </w:tr>
    </w:tbl>
    <w:p w:rsidR="00497E91" w:rsidRPr="00D87ED3" w:rsidRDefault="00273093">
      <w:pPr>
        <w:ind w:firstLine="480"/>
      </w:pPr>
      <w:r w:rsidRPr="00D87ED3">
        <w:rPr>
          <w:rFonts w:hint="eastAsia"/>
        </w:rPr>
        <w:t>（</w:t>
      </w:r>
      <w:r w:rsidRPr="00D87ED3">
        <w:rPr>
          <w:rFonts w:hint="eastAsia"/>
        </w:rPr>
        <w:t>4</w:t>
      </w:r>
      <w:r w:rsidRPr="00D87ED3">
        <w:rPr>
          <w:rFonts w:hint="eastAsia"/>
        </w:rPr>
        <w:t>）公用管廊</w:t>
      </w:r>
    </w:p>
    <w:p w:rsidR="00497E91" w:rsidRPr="00D87ED3" w:rsidRDefault="00273093">
      <w:pPr>
        <w:ind w:firstLine="480"/>
      </w:pPr>
      <w:r w:rsidRPr="00D87ED3">
        <w:rPr>
          <w:rFonts w:hint="eastAsia"/>
        </w:rPr>
        <w:t>建设公用管廊监测系统：</w:t>
      </w:r>
    </w:p>
    <w:p w:rsidR="00497E91" w:rsidRPr="00D87ED3" w:rsidRDefault="00273093">
      <w:pPr>
        <w:ind w:firstLine="480"/>
      </w:pPr>
      <w:r w:rsidRPr="00D87ED3">
        <w:rPr>
          <w:rFonts w:hint="eastAsia"/>
        </w:rPr>
        <w:t>1</w:t>
      </w:r>
      <w:r w:rsidRPr="00D87ED3">
        <w:rPr>
          <w:rFonts w:hint="eastAsia"/>
        </w:rPr>
        <w:t>）危险有害因素监测对象</w:t>
      </w:r>
    </w:p>
    <w:p w:rsidR="00497E91" w:rsidRPr="00D87ED3" w:rsidRDefault="00273093">
      <w:pPr>
        <w:ind w:firstLine="480"/>
      </w:pPr>
      <w:r w:rsidRPr="00D87ED3">
        <w:rPr>
          <w:rFonts w:hint="eastAsia"/>
        </w:rPr>
        <w:t>主要包括：公用管廊管道连接的焊缝处；阀门密封垫片处；管段的变径和弯头处；管道阀门、法兰；长期接触腐蚀性介质的管段；输送机械等，以及管道两端连接的设备或储罐</w:t>
      </w:r>
    </w:p>
    <w:p w:rsidR="00497E91" w:rsidRPr="00D87ED3" w:rsidRDefault="00273093">
      <w:pPr>
        <w:ind w:firstLine="480"/>
      </w:pPr>
      <w:r w:rsidRPr="00D87ED3">
        <w:rPr>
          <w:rFonts w:hint="eastAsia"/>
        </w:rPr>
        <w:t>2</w:t>
      </w:r>
      <w:r w:rsidRPr="00D87ED3">
        <w:rPr>
          <w:rFonts w:hint="eastAsia"/>
        </w:rPr>
        <w:t>）公共管廊建设现状</w:t>
      </w:r>
    </w:p>
    <w:p w:rsidR="00497E91" w:rsidRPr="00D87ED3" w:rsidRDefault="00273093">
      <w:pPr>
        <w:ind w:firstLine="480"/>
      </w:pPr>
      <w:r w:rsidRPr="00D87ED3">
        <w:rPr>
          <w:rFonts w:hint="eastAsia"/>
        </w:rPr>
        <w:t>目前园区尚未建成符合园区规划、发展的大型地上综合管廊，仅在宁连公路以东、实联大道以南范围沿西环路、淮盐路、台玻大道、淮盐路、李弯路、盐都路、盐南大道、淮盐路、陆集路等地建成一些为化工企业污水排放管线服务的钢筋砼支架管廊，管廊宽度</w:t>
      </w:r>
      <w:r w:rsidRPr="00D87ED3">
        <w:rPr>
          <w:rFonts w:hint="eastAsia"/>
        </w:rPr>
        <w:t>2</w:t>
      </w:r>
      <w:r w:rsidRPr="00D87ED3">
        <w:rPr>
          <w:rFonts w:hint="eastAsia"/>
        </w:rPr>
        <w:t>米，高度为</w:t>
      </w:r>
      <w:r w:rsidRPr="00D87ED3">
        <w:rPr>
          <w:rFonts w:hint="eastAsia"/>
        </w:rPr>
        <w:t>1-2</w:t>
      </w:r>
      <w:r w:rsidRPr="00D87ED3">
        <w:rPr>
          <w:rFonts w:hint="eastAsia"/>
        </w:rPr>
        <w:t>层，总长约</w:t>
      </w:r>
      <w:r w:rsidRPr="00D87ED3">
        <w:rPr>
          <w:rFonts w:hint="eastAsia"/>
        </w:rPr>
        <w:t>10km</w:t>
      </w:r>
      <w:r w:rsidRPr="00D87ED3">
        <w:rPr>
          <w:rFonts w:hint="eastAsia"/>
        </w:rPr>
        <w:t>。</w:t>
      </w:r>
    </w:p>
    <w:p w:rsidR="00497E91" w:rsidRPr="00D87ED3" w:rsidRDefault="00273093">
      <w:pPr>
        <w:ind w:firstLine="480"/>
      </w:pPr>
      <w:r w:rsidRPr="00D87ED3">
        <w:rPr>
          <w:rFonts w:hint="eastAsia"/>
        </w:rPr>
        <w:t>根据现场调查，管廊仅考虑化工企业一企一管的污水管线的敷设要求，管廊空间已被占满。</w:t>
      </w:r>
    </w:p>
    <w:p w:rsidR="00497E91" w:rsidRPr="00D87ED3" w:rsidRDefault="00273093">
      <w:pPr>
        <w:ind w:firstLine="480"/>
      </w:pPr>
      <w:r w:rsidRPr="00D87ED3">
        <w:rPr>
          <w:rFonts w:hint="eastAsia"/>
        </w:rPr>
        <w:t>园区蒸汽管道均架空敷设，园区淮盐路、台玻大道、淮盐路、陆集路、楚盐路、盐北大道、张支路、张码路、孔莲路、实联大道、李湾路、盐都路、盐南大道等部分路段敷设蒸汽架空管</w:t>
      </w:r>
      <w:r w:rsidRPr="00D87ED3">
        <w:rPr>
          <w:rFonts w:hint="eastAsia"/>
        </w:rPr>
        <w:t>道。</w:t>
      </w:r>
    </w:p>
    <w:p w:rsidR="00497E91" w:rsidRPr="00D87ED3" w:rsidRDefault="00273093">
      <w:pPr>
        <w:ind w:firstLine="480"/>
      </w:pPr>
      <w:r w:rsidRPr="00D87ED3">
        <w:rPr>
          <w:rFonts w:hint="eastAsia"/>
        </w:rPr>
        <w:lastRenderedPageBreak/>
        <w:t>3</w:t>
      </w:r>
      <w:r w:rsidRPr="00D87ED3">
        <w:rPr>
          <w:rFonts w:hint="eastAsia"/>
        </w:rPr>
        <w:t>）公共管廊建设规划</w:t>
      </w:r>
    </w:p>
    <w:p w:rsidR="00497E91" w:rsidRPr="00D87ED3" w:rsidRDefault="00273093">
      <w:pPr>
        <w:ind w:firstLine="480"/>
      </w:pPr>
      <w:r w:rsidRPr="00D87ED3">
        <w:rPr>
          <w:rFonts w:hint="eastAsia"/>
        </w:rPr>
        <w:t>淮安工业园区公共管廊工程（一期）管廊，主要包括以下几段管廊：</w:t>
      </w:r>
    </w:p>
    <w:p w:rsidR="00497E91" w:rsidRPr="00D87ED3" w:rsidRDefault="00273093">
      <w:pPr>
        <w:ind w:firstLine="480"/>
      </w:pPr>
      <w:r w:rsidRPr="00D87ED3">
        <w:rPr>
          <w:rFonts w:hint="eastAsia"/>
        </w:rPr>
        <w:t>（</w:t>
      </w:r>
      <w:r w:rsidRPr="00D87ED3">
        <w:rPr>
          <w:rFonts w:hint="eastAsia"/>
        </w:rPr>
        <w:t>a</w:t>
      </w:r>
      <w:r w:rsidRPr="00D87ED3">
        <w:rPr>
          <w:rFonts w:hint="eastAsia"/>
        </w:rPr>
        <w:t>）盐北大道管廊：</w:t>
      </w:r>
    </w:p>
    <w:p w:rsidR="00497E91" w:rsidRPr="00D87ED3" w:rsidRDefault="00273093">
      <w:pPr>
        <w:ind w:firstLine="480"/>
      </w:pPr>
      <w:r w:rsidRPr="00D87ED3">
        <w:rPr>
          <w:rFonts w:hint="eastAsia"/>
        </w:rPr>
        <w:t>从码头围墙外与码头内部管廊对接点开始，跨盐北大道后，沿着盐北大道南侧向西敷设至淮盐路东侧。该段管廊柱号为</w:t>
      </w:r>
      <w:r w:rsidRPr="00D87ED3">
        <w:rPr>
          <w:rFonts w:hint="eastAsia"/>
        </w:rPr>
        <w:t>1001~1045</w:t>
      </w:r>
      <w:r w:rsidRPr="00D87ED3">
        <w:rPr>
          <w:rFonts w:hint="eastAsia"/>
        </w:rPr>
        <w:t>，全长</w:t>
      </w:r>
      <w:r w:rsidRPr="00D87ED3">
        <w:rPr>
          <w:rFonts w:hint="eastAsia"/>
        </w:rPr>
        <w:t>456</w:t>
      </w:r>
      <w:r w:rsidRPr="00D87ED3">
        <w:rPr>
          <w:rFonts w:hint="eastAsia"/>
        </w:rPr>
        <w:t>米。</w:t>
      </w:r>
    </w:p>
    <w:p w:rsidR="00497E91" w:rsidRPr="00D87ED3" w:rsidRDefault="00273093">
      <w:pPr>
        <w:ind w:firstLine="480"/>
      </w:pPr>
      <w:r w:rsidRPr="00D87ED3">
        <w:rPr>
          <w:rFonts w:hint="eastAsia"/>
        </w:rPr>
        <w:t>（</w:t>
      </w:r>
      <w:r w:rsidRPr="00D87ED3">
        <w:rPr>
          <w:rFonts w:hint="eastAsia"/>
        </w:rPr>
        <w:t>b</w:t>
      </w:r>
      <w:r w:rsidRPr="00D87ED3">
        <w:rPr>
          <w:rFonts w:hint="eastAsia"/>
        </w:rPr>
        <w:t>）淮盐路管廊：</w:t>
      </w:r>
    </w:p>
    <w:p w:rsidR="00497E91" w:rsidRPr="00D87ED3" w:rsidRDefault="00273093">
      <w:pPr>
        <w:ind w:firstLine="480"/>
      </w:pPr>
      <w:r w:rsidRPr="00D87ED3">
        <w:rPr>
          <w:rFonts w:hint="eastAsia"/>
        </w:rPr>
        <w:t>从淮盐路与盐北大道交汇处开始，沿着淮盐路东侧往南敷设至实联大道北侧。该段管廊柱号为</w:t>
      </w:r>
      <w:r w:rsidRPr="00D87ED3">
        <w:rPr>
          <w:rFonts w:hint="eastAsia"/>
        </w:rPr>
        <w:t>2001~2186</w:t>
      </w:r>
      <w:r w:rsidRPr="00D87ED3">
        <w:rPr>
          <w:rFonts w:hint="eastAsia"/>
        </w:rPr>
        <w:t>，全长</w:t>
      </w:r>
      <w:r w:rsidRPr="00D87ED3">
        <w:rPr>
          <w:rFonts w:hint="eastAsia"/>
        </w:rPr>
        <w:t>1850</w:t>
      </w:r>
      <w:r w:rsidRPr="00D87ED3">
        <w:rPr>
          <w:rFonts w:hint="eastAsia"/>
        </w:rPr>
        <w:t>米。</w:t>
      </w:r>
    </w:p>
    <w:p w:rsidR="00497E91" w:rsidRPr="00D87ED3" w:rsidRDefault="00273093">
      <w:pPr>
        <w:ind w:firstLine="480"/>
      </w:pPr>
      <w:r w:rsidRPr="00D87ED3">
        <w:rPr>
          <w:rFonts w:hint="eastAsia"/>
        </w:rPr>
        <w:t>（</w:t>
      </w:r>
      <w:r w:rsidRPr="00D87ED3">
        <w:rPr>
          <w:rFonts w:hint="eastAsia"/>
        </w:rPr>
        <w:t>c</w:t>
      </w:r>
      <w:r w:rsidRPr="00D87ED3">
        <w:rPr>
          <w:rFonts w:hint="eastAsia"/>
        </w:rPr>
        <w:t>）实联大道段管廊：</w:t>
      </w:r>
    </w:p>
    <w:p w:rsidR="00497E91" w:rsidRPr="00D87ED3" w:rsidRDefault="00273093">
      <w:pPr>
        <w:ind w:firstLine="480"/>
      </w:pPr>
      <w:r w:rsidRPr="00D87ED3">
        <w:rPr>
          <w:rFonts w:hint="eastAsia"/>
        </w:rPr>
        <w:t>从实联大道与淮盐路交汇处开始，沿着实联大道北侧往西敷设至江苏济业医药化工企业大门西侧后跨越实联大道，沿着实联大道南侧往西敷设至宁连公路东侧后断开，所有管廊上的管道通过地埋方式穿越实联大道，管廊在宁连公路西侧继续沿着实联大道往西敷设至胜天河东侧。该段管廊柱号为</w:t>
      </w:r>
      <w:r w:rsidRPr="00D87ED3">
        <w:rPr>
          <w:rFonts w:hint="eastAsia"/>
        </w:rPr>
        <w:t>3001~3355</w:t>
      </w:r>
      <w:r w:rsidRPr="00D87ED3">
        <w:rPr>
          <w:rFonts w:hint="eastAsia"/>
        </w:rPr>
        <w:t>，全长</w:t>
      </w:r>
      <w:r w:rsidRPr="00D87ED3">
        <w:rPr>
          <w:rFonts w:hint="eastAsia"/>
        </w:rPr>
        <w:t>3625</w:t>
      </w:r>
      <w:r w:rsidRPr="00D87ED3">
        <w:rPr>
          <w:rFonts w:hint="eastAsia"/>
        </w:rPr>
        <w:t>米。</w:t>
      </w:r>
    </w:p>
    <w:p w:rsidR="00497E91" w:rsidRPr="00D87ED3" w:rsidRDefault="00273093">
      <w:pPr>
        <w:ind w:firstLine="480"/>
      </w:pPr>
      <w:r w:rsidRPr="00D87ED3">
        <w:rPr>
          <w:rFonts w:hint="eastAsia"/>
        </w:rPr>
        <w:t>（</w:t>
      </w:r>
      <w:r w:rsidRPr="00D87ED3">
        <w:rPr>
          <w:rFonts w:hint="eastAsia"/>
        </w:rPr>
        <w:t>d</w:t>
      </w:r>
      <w:r w:rsidRPr="00D87ED3">
        <w:rPr>
          <w:rFonts w:hint="eastAsia"/>
        </w:rPr>
        <w:t>）胜天河东侧段管廊：</w:t>
      </w:r>
    </w:p>
    <w:p w:rsidR="00497E91" w:rsidRPr="00D87ED3" w:rsidRDefault="00273093">
      <w:pPr>
        <w:ind w:firstLine="480"/>
      </w:pPr>
      <w:r w:rsidRPr="00D87ED3">
        <w:rPr>
          <w:rFonts w:hint="eastAsia"/>
        </w:rPr>
        <w:t>从胜天河与实联大道交汇处开始，沿着胜天河西侧往南敷设至园区企业江苏富强新材料有限公司企业管廊附近。该段管廊柱号为</w:t>
      </w:r>
      <w:r w:rsidRPr="00D87ED3">
        <w:rPr>
          <w:rFonts w:hint="eastAsia"/>
        </w:rPr>
        <w:t>3356~3384</w:t>
      </w:r>
      <w:r w:rsidRPr="00D87ED3">
        <w:rPr>
          <w:rFonts w:hint="eastAsia"/>
        </w:rPr>
        <w:t>，全长</w:t>
      </w:r>
      <w:r w:rsidRPr="00D87ED3">
        <w:rPr>
          <w:rFonts w:hint="eastAsia"/>
        </w:rPr>
        <w:t>293</w:t>
      </w:r>
      <w:r w:rsidRPr="00D87ED3">
        <w:rPr>
          <w:rFonts w:hint="eastAsia"/>
        </w:rPr>
        <w:t>米。</w:t>
      </w:r>
    </w:p>
    <w:p w:rsidR="00497E91" w:rsidRPr="00D87ED3" w:rsidRDefault="00273093">
      <w:pPr>
        <w:ind w:firstLine="480"/>
      </w:pPr>
      <w:r w:rsidRPr="00D87ED3">
        <w:rPr>
          <w:rFonts w:hint="eastAsia"/>
        </w:rPr>
        <w:t>（</w:t>
      </w:r>
      <w:r w:rsidRPr="00D87ED3">
        <w:rPr>
          <w:rFonts w:hint="eastAsia"/>
        </w:rPr>
        <w:t>e</w:t>
      </w:r>
      <w:r w:rsidRPr="00D87ED3">
        <w:rPr>
          <w:rFonts w:hint="eastAsia"/>
        </w:rPr>
        <w:t>）淮安工业园区富强</w:t>
      </w:r>
      <w:r w:rsidRPr="00D87ED3">
        <w:rPr>
          <w:rFonts w:hint="eastAsia"/>
        </w:rPr>
        <w:t>-</w:t>
      </w:r>
      <w:r w:rsidRPr="00D87ED3">
        <w:rPr>
          <w:rFonts w:hint="eastAsia"/>
        </w:rPr>
        <w:t>瀚康段管廊：</w:t>
      </w:r>
    </w:p>
    <w:p w:rsidR="00497E91" w:rsidRPr="00D87ED3" w:rsidRDefault="00273093">
      <w:pPr>
        <w:ind w:firstLine="480"/>
      </w:pPr>
      <w:r w:rsidRPr="00D87ED3">
        <w:rPr>
          <w:rFonts w:hint="eastAsia"/>
        </w:rPr>
        <w:t>从富</w:t>
      </w:r>
      <w:r w:rsidRPr="00D87ED3">
        <w:rPr>
          <w:rFonts w:hint="eastAsia"/>
        </w:rPr>
        <w:t>强企业围墙开始，跨过明新路、光新路至瀚康电子厂内管廊，全长</w:t>
      </w:r>
      <w:r w:rsidRPr="00D87ED3">
        <w:rPr>
          <w:rFonts w:hint="eastAsia"/>
        </w:rPr>
        <w:t>103</w:t>
      </w:r>
      <w:r w:rsidRPr="00D87ED3">
        <w:rPr>
          <w:rFonts w:hint="eastAsia"/>
        </w:rPr>
        <w:t>米。</w:t>
      </w:r>
    </w:p>
    <w:p w:rsidR="00497E91" w:rsidRPr="00D87ED3" w:rsidRDefault="00273093">
      <w:pPr>
        <w:pStyle w:val="af1"/>
        <w:spacing w:before="199" w:after="199"/>
      </w:pPr>
      <w:r w:rsidRPr="00D87ED3">
        <w:rPr>
          <w:noProof/>
        </w:rPr>
        <w:lastRenderedPageBreak/>
        <w:drawing>
          <wp:inline distT="0" distB="0" distL="0" distR="0">
            <wp:extent cx="5196840" cy="3150235"/>
            <wp:effectExtent l="0" t="0" r="3810" b="0"/>
            <wp:docPr id="97896607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966076" name="图片 3"/>
                    <pic:cNvPicPr>
                      <a:picLocks noChangeAspect="1" noChangeArrowheads="1"/>
                    </pic:cNvPicPr>
                  </pic:nvPicPr>
                  <pic:blipFill>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09577" cy="3158077"/>
                    </a:xfrm>
                    <a:prstGeom prst="rect">
                      <a:avLst/>
                    </a:prstGeom>
                    <a:noFill/>
                  </pic:spPr>
                </pic:pic>
              </a:graphicData>
            </a:graphic>
          </wp:inline>
        </w:drawing>
      </w:r>
    </w:p>
    <w:p w:rsidR="00497E91" w:rsidRPr="00D87ED3" w:rsidRDefault="00273093">
      <w:pPr>
        <w:pStyle w:val="af1"/>
        <w:spacing w:before="199" w:after="199"/>
      </w:pPr>
      <w:r w:rsidRPr="00D87ED3">
        <w:rPr>
          <w:rFonts w:hint="eastAsia"/>
        </w:rPr>
        <w:t>图：管廊走向示意图</w:t>
      </w:r>
    </w:p>
    <w:p w:rsidR="00497E91" w:rsidRPr="00D87ED3" w:rsidRDefault="00273093">
      <w:pPr>
        <w:ind w:firstLine="480"/>
      </w:pPr>
      <w:r w:rsidRPr="00D87ED3">
        <w:rPr>
          <w:rFonts w:hint="eastAsia"/>
        </w:rPr>
        <w:t>化工管廊规划远期建设总长</w:t>
      </w:r>
      <w:r w:rsidRPr="00D87ED3">
        <w:rPr>
          <w:rFonts w:hint="eastAsia"/>
        </w:rPr>
        <w:t>22.8</w:t>
      </w:r>
      <w:r w:rsidRPr="00D87ED3">
        <w:rPr>
          <w:rFonts w:hint="eastAsia"/>
        </w:rPr>
        <w:t>公里，其中主管廊</w:t>
      </w:r>
      <w:r w:rsidRPr="00D87ED3">
        <w:rPr>
          <w:rFonts w:hint="eastAsia"/>
        </w:rPr>
        <w:t>7.4</w:t>
      </w:r>
      <w:r w:rsidRPr="00D87ED3">
        <w:rPr>
          <w:rFonts w:hint="eastAsia"/>
        </w:rPr>
        <w:t>公里，支管廊</w:t>
      </w:r>
      <w:r w:rsidRPr="00D87ED3">
        <w:rPr>
          <w:rFonts w:hint="eastAsia"/>
        </w:rPr>
        <w:t>15.4</w:t>
      </w:r>
      <w:r w:rsidRPr="00D87ED3">
        <w:rPr>
          <w:rFonts w:hint="eastAsia"/>
        </w:rPr>
        <w:t>公里。具体如下：</w:t>
      </w:r>
    </w:p>
    <w:p w:rsidR="00497E91" w:rsidRPr="00D87ED3" w:rsidRDefault="00273093">
      <w:pPr>
        <w:ind w:firstLine="480"/>
      </w:pPr>
      <w:r w:rsidRPr="00D87ED3">
        <w:rPr>
          <w:rFonts w:hint="eastAsia"/>
        </w:rPr>
        <w:t>（</w:t>
      </w:r>
      <w:r w:rsidRPr="00D87ED3">
        <w:rPr>
          <w:rFonts w:hint="eastAsia"/>
        </w:rPr>
        <w:t>a</w:t>
      </w:r>
      <w:r w:rsidRPr="00D87ED3">
        <w:rPr>
          <w:rFonts w:hint="eastAsia"/>
        </w:rPr>
        <w:t>）污水管线</w:t>
      </w:r>
    </w:p>
    <w:p w:rsidR="00497E91" w:rsidRPr="00D87ED3" w:rsidRDefault="00273093">
      <w:pPr>
        <w:ind w:firstLine="480"/>
      </w:pPr>
      <w:r w:rsidRPr="00D87ED3">
        <w:rPr>
          <w:rFonts w:hint="eastAsia"/>
        </w:rPr>
        <w:t>根据园区规划及现状，园区内企业实行雨污分流，一企一管。园区内企业产生的工业污水送至园区污水处理厂。根据目前园区实际情况，园区污水一企一管已建设或正在建设当中，近期污水一企一管维持现状，不进管廊，远期规划结合道路红线宽度、公共绿地等实际情况判断，考虑在新建化工管廊地段，将现状及规划的污水一企一管全部纳入化工管廊</w:t>
      </w:r>
      <w:r w:rsidRPr="00D87ED3">
        <w:rPr>
          <w:rFonts w:hint="eastAsia"/>
        </w:rPr>
        <w:t>进行规划。</w:t>
      </w:r>
    </w:p>
    <w:p w:rsidR="00497E91" w:rsidRPr="00D87ED3" w:rsidRDefault="00273093">
      <w:pPr>
        <w:ind w:firstLine="480"/>
      </w:pPr>
      <w:r w:rsidRPr="00D87ED3">
        <w:rPr>
          <w:rFonts w:hint="eastAsia"/>
        </w:rPr>
        <w:t>（</w:t>
      </w:r>
      <w:r w:rsidRPr="00D87ED3">
        <w:rPr>
          <w:rFonts w:hint="eastAsia"/>
        </w:rPr>
        <w:t>b</w:t>
      </w:r>
      <w:r w:rsidRPr="00D87ED3">
        <w:rPr>
          <w:rFonts w:hint="eastAsia"/>
        </w:rPr>
        <w:t>）工艺物料管线</w:t>
      </w:r>
    </w:p>
    <w:p w:rsidR="00497E91" w:rsidRPr="00D87ED3" w:rsidRDefault="00273093">
      <w:pPr>
        <w:ind w:firstLine="480"/>
      </w:pPr>
      <w:r w:rsidRPr="00D87ED3">
        <w:rPr>
          <w:rFonts w:hint="eastAsia"/>
        </w:rPr>
        <w:t>根据园区化工产业规划及现状，位于产业链上游企业的化工产品，如两碱、甲醇、氢气、氨、硫酸等可作为原料输送至下游企业。根据产业规划及入住企业现状调查情况，宁连一级公路以东区域位于产业链上的各企业对上游企业的化工产品需求较小。近期维持现状，远期规划在位于产业链上下游企业集中区域考虑</w:t>
      </w:r>
      <w:r w:rsidRPr="00D87ED3">
        <w:rPr>
          <w:rFonts w:hint="eastAsia"/>
        </w:rPr>
        <w:lastRenderedPageBreak/>
        <w:t>将两碱、甲醇、氢气、氨、硫酸等纳入化工管廊。</w:t>
      </w:r>
    </w:p>
    <w:p w:rsidR="00497E91" w:rsidRPr="00D87ED3" w:rsidRDefault="00273093">
      <w:pPr>
        <w:ind w:firstLine="480"/>
      </w:pPr>
      <w:r w:rsidRPr="00D87ED3">
        <w:rPr>
          <w:rFonts w:hint="eastAsia"/>
        </w:rPr>
        <w:t>淮河入海水道附近有丰富地下丰富的岩盐资源，随着区域的建设，将逐步扭转盐卤水外运的情况，但近期内仍将有部分盐卤水外运至连云港，规划新建的卤水管道布局在沿</w:t>
      </w:r>
      <w:r w:rsidRPr="00D87ED3">
        <w:rPr>
          <w:rFonts w:hint="eastAsia"/>
        </w:rPr>
        <w:t>205</w:t>
      </w:r>
      <w:r w:rsidRPr="00D87ED3">
        <w:rPr>
          <w:rFonts w:hint="eastAsia"/>
        </w:rPr>
        <w:t>国</w:t>
      </w:r>
      <w:r w:rsidRPr="00D87ED3">
        <w:rPr>
          <w:rFonts w:hint="eastAsia"/>
        </w:rPr>
        <w:t>道的大型基础设施廊道内，管道两侧</w:t>
      </w:r>
      <w:r w:rsidRPr="00D87ED3">
        <w:rPr>
          <w:rFonts w:hint="eastAsia"/>
        </w:rPr>
        <w:t>10</w:t>
      </w:r>
      <w:r w:rsidRPr="00D87ED3">
        <w:rPr>
          <w:rFonts w:hint="eastAsia"/>
        </w:rPr>
        <w:t>米范围内为控制区，不得随意取土、建设。</w:t>
      </w:r>
    </w:p>
    <w:p w:rsidR="00497E91" w:rsidRPr="00D87ED3" w:rsidRDefault="00273093">
      <w:pPr>
        <w:ind w:firstLine="480"/>
      </w:pPr>
      <w:r w:rsidRPr="00D87ED3">
        <w:rPr>
          <w:rFonts w:hint="eastAsia"/>
        </w:rPr>
        <w:t>（</w:t>
      </w:r>
      <w:r w:rsidRPr="00D87ED3">
        <w:rPr>
          <w:rFonts w:hint="eastAsia"/>
        </w:rPr>
        <w:t>c</w:t>
      </w:r>
      <w:r w:rsidRPr="00D87ED3">
        <w:rPr>
          <w:rFonts w:hint="eastAsia"/>
        </w:rPr>
        <w:t>）公用物料管线</w:t>
      </w:r>
    </w:p>
    <w:p w:rsidR="00497E91" w:rsidRPr="00D87ED3" w:rsidRDefault="00273093">
      <w:pPr>
        <w:ind w:firstLine="480"/>
      </w:pPr>
      <w:r w:rsidRPr="00D87ED3">
        <w:rPr>
          <w:rFonts w:hint="eastAsia"/>
        </w:rPr>
        <w:t>管廊规划需要考虑园区公用物料管道如各等级蒸汽、天然气、氮气、氧气、各等级空气、各等级工厂用水上管廊敷设的情况。根据产业规划及入住企业现状调查情况，架空蒸汽管道已基本建成，各企业的工厂用水也有独自的供水系统。近期维持现状，远期规划化将新建的蒸汽、天然气、氮气、氧气、各等级空气、各等级工厂用水等纳入化工管廊，现状蒸汽及工厂用水管道在不影响化工管廊建设的情况下维持现状，否则需重建纳入化工管廊。</w:t>
      </w:r>
    </w:p>
    <w:p w:rsidR="00497E91" w:rsidRPr="00D87ED3" w:rsidRDefault="00273093">
      <w:pPr>
        <w:ind w:firstLine="480"/>
      </w:pPr>
      <w:r w:rsidRPr="00D87ED3">
        <w:rPr>
          <w:rFonts w:hint="eastAsia"/>
        </w:rPr>
        <w:t>（</w:t>
      </w:r>
      <w:r w:rsidRPr="00D87ED3">
        <w:rPr>
          <w:rFonts w:hint="eastAsia"/>
        </w:rPr>
        <w:t>d</w:t>
      </w:r>
      <w:r w:rsidRPr="00D87ED3">
        <w:rPr>
          <w:rFonts w:hint="eastAsia"/>
        </w:rPr>
        <w:t>）市政公用物料管线</w:t>
      </w:r>
    </w:p>
    <w:p w:rsidR="00497E91" w:rsidRPr="00D87ED3" w:rsidRDefault="00273093">
      <w:pPr>
        <w:ind w:firstLine="480"/>
      </w:pPr>
      <w:r w:rsidRPr="00D87ED3">
        <w:rPr>
          <w:rFonts w:hint="eastAsia"/>
        </w:rPr>
        <w:t>市政公用物料管道主要考虑集中采暖（供冷）管道以及燃气管道。根据目前园区实际情况，园区没有采暖（供冷）管道，园区燃气管道均采用埋地敷设。</w:t>
      </w:r>
    </w:p>
    <w:p w:rsidR="00497E91" w:rsidRPr="00D87ED3" w:rsidRDefault="00273093">
      <w:pPr>
        <w:ind w:firstLine="480"/>
      </w:pPr>
      <w:r w:rsidRPr="00D87ED3">
        <w:rPr>
          <w:rFonts w:hint="eastAsia"/>
        </w:rPr>
        <w:t>（</w:t>
      </w:r>
      <w:r w:rsidRPr="00D87ED3">
        <w:rPr>
          <w:rFonts w:hint="eastAsia"/>
        </w:rPr>
        <w:t>5</w:t>
      </w:r>
      <w:r w:rsidRPr="00D87ED3">
        <w:rPr>
          <w:rFonts w:hint="eastAsia"/>
        </w:rPr>
        <w:t>）危废处置</w:t>
      </w:r>
    </w:p>
    <w:p w:rsidR="00497E91" w:rsidRPr="00D87ED3" w:rsidRDefault="00273093">
      <w:pPr>
        <w:ind w:firstLine="480"/>
      </w:pPr>
      <w:r w:rsidRPr="00D87ED3">
        <w:rPr>
          <w:rFonts w:hint="eastAsia"/>
        </w:rPr>
        <w:t>园区已建设危废处置监测系统：</w:t>
      </w:r>
    </w:p>
    <w:p w:rsidR="00497E91" w:rsidRPr="00D87ED3" w:rsidRDefault="00273093">
      <w:pPr>
        <w:ind w:firstLine="480"/>
      </w:pPr>
      <w:r w:rsidRPr="00D87ED3">
        <w:rPr>
          <w:rFonts w:hint="eastAsia"/>
        </w:rPr>
        <w:t>（</w:t>
      </w:r>
      <w:r w:rsidRPr="00D87ED3">
        <w:rPr>
          <w:rFonts w:hint="eastAsia"/>
        </w:rPr>
        <w:t>1</w:t>
      </w:r>
      <w:r w:rsidRPr="00D87ED3">
        <w:rPr>
          <w:rFonts w:hint="eastAsia"/>
        </w:rPr>
        <w:t>）危险有害因素监测对象</w:t>
      </w:r>
    </w:p>
    <w:p w:rsidR="00497E91" w:rsidRPr="00D87ED3" w:rsidRDefault="00273093">
      <w:pPr>
        <w:ind w:firstLine="480"/>
      </w:pPr>
      <w:r w:rsidRPr="00D87ED3">
        <w:rPr>
          <w:rFonts w:hint="eastAsia"/>
        </w:rPr>
        <w:t>主要包括：废有机溶剂、废乳化液、废催化剂、废活性炭、废油、过滤残渣、污水处理污泥等。</w:t>
      </w:r>
    </w:p>
    <w:p w:rsidR="00497E91" w:rsidRPr="00D87ED3" w:rsidRDefault="00273093">
      <w:pPr>
        <w:ind w:firstLine="480"/>
      </w:pPr>
      <w:r w:rsidRPr="00D87ED3">
        <w:rPr>
          <w:rFonts w:hint="eastAsia"/>
        </w:rPr>
        <w:t>（</w:t>
      </w:r>
      <w:r w:rsidRPr="00D87ED3">
        <w:rPr>
          <w:rFonts w:hint="eastAsia"/>
        </w:rPr>
        <w:t>2</w:t>
      </w:r>
      <w:r w:rsidRPr="00D87ED3">
        <w:rPr>
          <w:rFonts w:hint="eastAsia"/>
        </w:rPr>
        <w:t>）现状</w:t>
      </w:r>
    </w:p>
    <w:p w:rsidR="00497E91" w:rsidRPr="00D87ED3" w:rsidRDefault="00273093">
      <w:pPr>
        <w:ind w:firstLine="480"/>
      </w:pPr>
      <w:r w:rsidRPr="00D87ED3">
        <w:rPr>
          <w:rFonts w:hint="eastAsia"/>
        </w:rPr>
        <w:t>园区规划新建园区危险废物处置中心项目，建设内容如下：</w:t>
      </w:r>
    </w:p>
    <w:p w:rsidR="00497E91" w:rsidRPr="00D87ED3" w:rsidRDefault="00273093">
      <w:pPr>
        <w:ind w:firstLine="480"/>
      </w:pPr>
      <w:r w:rsidRPr="00D87ED3">
        <w:rPr>
          <w:rFonts w:hint="eastAsia"/>
        </w:rPr>
        <w:t>建设单位：淮安雅居乐环境服务有限公司</w:t>
      </w:r>
    </w:p>
    <w:p w:rsidR="00497E91" w:rsidRPr="00D87ED3" w:rsidRDefault="00273093">
      <w:pPr>
        <w:ind w:firstLine="480"/>
      </w:pPr>
      <w:r w:rsidRPr="00D87ED3">
        <w:rPr>
          <w:rFonts w:hint="eastAsia"/>
        </w:rPr>
        <w:lastRenderedPageBreak/>
        <w:t>建设地点：园区李湾路南侧、洪盐路东侧原华东助剂有限公司厂址；服务范围：主要服务于淮安市，并兼顾辐射江苏省其他城市；占地面积：项目占地为</w:t>
      </w:r>
      <w:r w:rsidRPr="00D87ED3">
        <w:rPr>
          <w:rFonts w:hint="eastAsia"/>
        </w:rPr>
        <w:t>136412.9m2</w:t>
      </w:r>
      <w:r w:rsidRPr="00D87ED3">
        <w:rPr>
          <w:rFonts w:hint="eastAsia"/>
        </w:rPr>
        <w:t>。</w:t>
      </w:r>
    </w:p>
    <w:p w:rsidR="00497E91" w:rsidRPr="00D87ED3" w:rsidRDefault="00273093">
      <w:pPr>
        <w:ind w:firstLine="480"/>
      </w:pPr>
      <w:r w:rsidRPr="00D87ED3">
        <w:rPr>
          <w:rFonts w:hint="eastAsia"/>
        </w:rPr>
        <w:t>主要建设内容：本项目服务范围为主要服务于淮安市，并兼顾辐射江苏省其他城市。总设计处理规模</w:t>
      </w:r>
      <w:r w:rsidRPr="00D87ED3">
        <w:rPr>
          <w:rFonts w:hint="eastAsia"/>
        </w:rPr>
        <w:t>14.4</w:t>
      </w:r>
      <w:r w:rsidRPr="00D87ED3">
        <w:rPr>
          <w:rFonts w:hint="eastAsia"/>
        </w:rPr>
        <w:t>万吨</w:t>
      </w:r>
      <w:r w:rsidRPr="00D87ED3">
        <w:rPr>
          <w:rFonts w:hint="eastAsia"/>
        </w:rPr>
        <w:t>/</w:t>
      </w:r>
      <w:r w:rsidRPr="00D87ED3">
        <w:rPr>
          <w:rFonts w:hint="eastAsia"/>
        </w:rPr>
        <w:t>年，其中危险废物集中焚烧</w:t>
      </w:r>
      <w:r w:rsidRPr="00D87ED3">
        <w:rPr>
          <w:rFonts w:hint="eastAsia"/>
        </w:rPr>
        <w:t>6</w:t>
      </w:r>
      <w:r w:rsidRPr="00D87ED3">
        <w:rPr>
          <w:rFonts w:hint="eastAsia"/>
        </w:rPr>
        <w:t>万吨</w:t>
      </w:r>
      <w:r w:rsidRPr="00D87ED3">
        <w:rPr>
          <w:rFonts w:hint="eastAsia"/>
        </w:rPr>
        <w:t>/</w:t>
      </w:r>
      <w:r w:rsidRPr="00D87ED3">
        <w:rPr>
          <w:rFonts w:hint="eastAsia"/>
        </w:rPr>
        <w:t>年，安全填埋</w:t>
      </w:r>
      <w:r w:rsidRPr="00D87ED3">
        <w:rPr>
          <w:rFonts w:hint="eastAsia"/>
        </w:rPr>
        <w:t>2.4</w:t>
      </w:r>
      <w:r w:rsidRPr="00D87ED3">
        <w:rPr>
          <w:rFonts w:hint="eastAsia"/>
        </w:rPr>
        <w:t>万吨</w:t>
      </w:r>
      <w:r w:rsidRPr="00D87ED3">
        <w:rPr>
          <w:rFonts w:hint="eastAsia"/>
        </w:rPr>
        <w:t>/</w:t>
      </w:r>
      <w:r w:rsidRPr="00D87ED3">
        <w:rPr>
          <w:rFonts w:hint="eastAsia"/>
        </w:rPr>
        <w:t>年，物化处理</w:t>
      </w:r>
      <w:r w:rsidRPr="00D87ED3">
        <w:rPr>
          <w:rFonts w:hint="eastAsia"/>
        </w:rPr>
        <w:t>3</w:t>
      </w:r>
      <w:r w:rsidRPr="00D87ED3">
        <w:rPr>
          <w:rFonts w:hint="eastAsia"/>
        </w:rPr>
        <w:t>万吨</w:t>
      </w:r>
      <w:r w:rsidRPr="00D87ED3">
        <w:rPr>
          <w:rFonts w:hint="eastAsia"/>
        </w:rPr>
        <w:t>/</w:t>
      </w:r>
      <w:r w:rsidRPr="00D87ED3">
        <w:rPr>
          <w:rFonts w:hint="eastAsia"/>
        </w:rPr>
        <w:t>年，工业废盐处理</w:t>
      </w:r>
      <w:r w:rsidRPr="00D87ED3">
        <w:rPr>
          <w:rFonts w:hint="eastAsia"/>
        </w:rPr>
        <w:t>3</w:t>
      </w:r>
      <w:r w:rsidRPr="00D87ED3">
        <w:rPr>
          <w:rFonts w:hint="eastAsia"/>
        </w:rPr>
        <w:t>万吨</w:t>
      </w:r>
      <w:r w:rsidRPr="00D87ED3">
        <w:rPr>
          <w:rFonts w:hint="eastAsia"/>
        </w:rPr>
        <w:t>/</w:t>
      </w:r>
      <w:r w:rsidRPr="00D87ED3">
        <w:rPr>
          <w:rFonts w:hint="eastAsia"/>
        </w:rPr>
        <w:t>年。</w:t>
      </w:r>
    </w:p>
    <w:p w:rsidR="00497E91" w:rsidRPr="00D87ED3" w:rsidRDefault="00273093">
      <w:pPr>
        <w:widowControl/>
        <w:spacing w:line="240" w:lineRule="auto"/>
        <w:ind w:firstLineChars="0" w:firstLine="0"/>
        <w:rPr>
          <w:rFonts w:eastAsia="黑体"/>
          <w:b/>
          <w:bCs/>
          <w:sz w:val="28"/>
          <w:szCs w:val="32"/>
        </w:rPr>
      </w:pPr>
      <w:bookmarkStart w:id="866" w:name="_Toc180676058"/>
      <w:r w:rsidRPr="00D87ED3">
        <w:br w:type="page"/>
      </w:r>
    </w:p>
    <w:p w:rsidR="00497E91" w:rsidRPr="00D87ED3" w:rsidRDefault="00273093">
      <w:pPr>
        <w:pStyle w:val="2"/>
        <w:numPr>
          <w:ilvl w:val="0"/>
          <w:numId w:val="0"/>
        </w:numPr>
        <w:ind w:left="709" w:hanging="709"/>
      </w:pPr>
      <w:bookmarkStart w:id="867" w:name="_Toc180683817"/>
      <w:bookmarkStart w:id="868" w:name="_Toc187661960"/>
      <w:r w:rsidRPr="00D87ED3">
        <w:rPr>
          <w:rFonts w:hint="eastAsia"/>
        </w:rPr>
        <w:lastRenderedPageBreak/>
        <w:t>附件</w:t>
      </w:r>
      <w:r w:rsidR="00B060DE" w:rsidRPr="00D87ED3">
        <w:rPr>
          <w:rFonts w:hint="eastAsia"/>
        </w:rPr>
        <w:t>9</w:t>
      </w:r>
      <w:r w:rsidRPr="00D87ED3">
        <w:rPr>
          <w:rFonts w:hint="eastAsia"/>
        </w:rPr>
        <w:t>卡口升级改造图纸</w:t>
      </w:r>
      <w:bookmarkEnd w:id="866"/>
      <w:bookmarkEnd w:id="867"/>
      <w:bookmarkEnd w:id="868"/>
    </w:p>
    <w:p w:rsidR="00497E91" w:rsidRPr="00D87ED3" w:rsidRDefault="00273093">
      <w:pPr>
        <w:ind w:firstLine="480"/>
      </w:pPr>
      <w:bookmarkStart w:id="869" w:name="OLE_LINK4"/>
      <w:r w:rsidRPr="00D87ED3">
        <w:rPr>
          <w:rFonts w:hint="eastAsia"/>
        </w:rPr>
        <w:t>（</w:t>
      </w:r>
      <w:r w:rsidRPr="00D87ED3">
        <w:rPr>
          <w:rFonts w:hint="eastAsia"/>
        </w:rPr>
        <w:t>1</w:t>
      </w:r>
      <w:r w:rsidRPr="00D87ED3">
        <w:rPr>
          <w:rFonts w:hint="eastAsia"/>
        </w:rPr>
        <w:t>）实联大道与宁连公路交叉口东</w:t>
      </w:r>
    </w:p>
    <w:bookmarkEnd w:id="869"/>
    <w:p w:rsidR="00497E91" w:rsidRPr="00D87ED3" w:rsidRDefault="00273093">
      <w:pPr>
        <w:ind w:firstLineChars="0" w:firstLine="0"/>
      </w:pPr>
      <w:r w:rsidRPr="00D87ED3">
        <w:rPr>
          <w:noProof/>
        </w:rPr>
        <w:drawing>
          <wp:inline distT="0" distB="0" distL="0" distR="0">
            <wp:extent cx="5270500" cy="7453630"/>
            <wp:effectExtent l="0" t="0" r="6350" b="0"/>
            <wp:docPr id="47943991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439919" name="图片 31"/>
                    <pic:cNvPicPr>
                      <a:picLocks noChangeAspect="1"/>
                    </pic:cNvPicPr>
                  </pic:nvPicPr>
                  <pic:blipFill>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270500" cy="7453630"/>
                    </a:xfrm>
                    <a:prstGeom prst="rect">
                      <a:avLst/>
                    </a:prstGeom>
                  </pic:spPr>
                </pic:pic>
              </a:graphicData>
            </a:graphic>
          </wp:inline>
        </w:drawing>
      </w:r>
    </w:p>
    <w:p w:rsidR="00497E91" w:rsidRPr="00D87ED3" w:rsidRDefault="00273093">
      <w:pPr>
        <w:ind w:firstLine="480"/>
      </w:pPr>
      <w:r w:rsidRPr="00D87ED3">
        <w:br w:type="page"/>
      </w:r>
      <w:r w:rsidRPr="00D87ED3">
        <w:rPr>
          <w:rFonts w:hint="eastAsia"/>
        </w:rPr>
        <w:lastRenderedPageBreak/>
        <w:t>（</w:t>
      </w:r>
      <w:r w:rsidRPr="00D87ED3">
        <w:rPr>
          <w:rFonts w:hint="eastAsia"/>
        </w:rPr>
        <w:t>2</w:t>
      </w:r>
      <w:r w:rsidRPr="00D87ED3">
        <w:rPr>
          <w:rFonts w:hint="eastAsia"/>
        </w:rPr>
        <w:t>）盐北大道与淮金线交叉口西</w:t>
      </w:r>
    </w:p>
    <w:p w:rsidR="00497E91" w:rsidRPr="00D87ED3" w:rsidRDefault="00273093">
      <w:pPr>
        <w:ind w:firstLineChars="0" w:firstLine="0"/>
      </w:pPr>
      <w:r w:rsidRPr="00D87ED3">
        <w:rPr>
          <w:noProof/>
        </w:rPr>
        <w:drawing>
          <wp:inline distT="0" distB="0" distL="0" distR="0">
            <wp:extent cx="5270500" cy="7453630"/>
            <wp:effectExtent l="0" t="0" r="6350" b="0"/>
            <wp:docPr id="900121848"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121848" name="图片 32"/>
                    <pic:cNvPicPr>
                      <a:picLocks noChangeAspect="1"/>
                    </pic:cNvPicPr>
                  </pic:nvPicPr>
                  <pic:blipFill>
                    <a:blip r:embed="rId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270500" cy="7453630"/>
                    </a:xfrm>
                    <a:prstGeom prst="rect">
                      <a:avLst/>
                    </a:prstGeom>
                  </pic:spPr>
                </pic:pic>
              </a:graphicData>
            </a:graphic>
          </wp:inline>
        </w:drawing>
      </w:r>
    </w:p>
    <w:p w:rsidR="00497E91" w:rsidRPr="00D87ED3" w:rsidRDefault="00273093">
      <w:pPr>
        <w:ind w:firstLine="480"/>
      </w:pPr>
      <w:r w:rsidRPr="00D87ED3">
        <w:br w:type="page"/>
      </w:r>
      <w:r w:rsidRPr="00D87ED3">
        <w:rPr>
          <w:rFonts w:hint="eastAsia"/>
        </w:rPr>
        <w:lastRenderedPageBreak/>
        <w:t>（</w:t>
      </w:r>
      <w:r w:rsidRPr="00D87ED3">
        <w:rPr>
          <w:rFonts w:hint="eastAsia"/>
        </w:rPr>
        <w:t>3</w:t>
      </w:r>
      <w:r w:rsidRPr="00D87ED3">
        <w:rPr>
          <w:rFonts w:hint="eastAsia"/>
        </w:rPr>
        <w:t>）实联大道与准金线交叉口西</w:t>
      </w:r>
    </w:p>
    <w:p w:rsidR="00497E91" w:rsidRPr="00D87ED3" w:rsidRDefault="00273093">
      <w:pPr>
        <w:ind w:firstLineChars="0" w:firstLine="0"/>
      </w:pPr>
      <w:r w:rsidRPr="00D87ED3">
        <w:rPr>
          <w:noProof/>
        </w:rPr>
        <w:drawing>
          <wp:inline distT="0" distB="0" distL="0" distR="0">
            <wp:extent cx="5270500" cy="7453630"/>
            <wp:effectExtent l="0" t="0" r="6350" b="0"/>
            <wp:docPr id="199037769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377693" name="图片 33"/>
                    <pic:cNvPicPr>
                      <a:picLocks noChangeAspect="1"/>
                    </pic:cNvPicPr>
                  </pic:nvPicPr>
                  <pic:blipFill>
                    <a:blip r:embed="rId1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270500" cy="7453630"/>
                    </a:xfrm>
                    <a:prstGeom prst="rect">
                      <a:avLst/>
                    </a:prstGeom>
                  </pic:spPr>
                </pic:pic>
              </a:graphicData>
            </a:graphic>
          </wp:inline>
        </w:drawing>
      </w:r>
    </w:p>
    <w:p w:rsidR="00497E91" w:rsidRPr="00D87ED3" w:rsidRDefault="00273093">
      <w:pPr>
        <w:ind w:firstLine="480"/>
      </w:pPr>
      <w:r w:rsidRPr="00D87ED3">
        <w:br w:type="page"/>
      </w:r>
      <w:r w:rsidRPr="00D87ED3">
        <w:rPr>
          <w:rFonts w:hint="eastAsia"/>
        </w:rPr>
        <w:lastRenderedPageBreak/>
        <w:t>（</w:t>
      </w:r>
      <w:r w:rsidRPr="00D87ED3">
        <w:rPr>
          <w:rFonts w:hint="eastAsia"/>
        </w:rPr>
        <w:t>4</w:t>
      </w:r>
      <w:r w:rsidRPr="00D87ED3">
        <w:rPr>
          <w:rFonts w:hint="eastAsia"/>
        </w:rPr>
        <w:t>）宁连公路与兴洪大道交叉口西</w:t>
      </w:r>
    </w:p>
    <w:p w:rsidR="00497E91" w:rsidRPr="00D87ED3" w:rsidRDefault="00273093">
      <w:pPr>
        <w:ind w:firstLineChars="0" w:firstLine="0"/>
      </w:pPr>
      <w:r w:rsidRPr="00D87ED3">
        <w:rPr>
          <w:noProof/>
        </w:rPr>
        <w:drawing>
          <wp:inline distT="0" distB="0" distL="0" distR="0">
            <wp:extent cx="5270500" cy="7453630"/>
            <wp:effectExtent l="0" t="0" r="6350" b="0"/>
            <wp:docPr id="1425725687"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725687" name="图片 34"/>
                    <pic:cNvPicPr>
                      <a:picLocks noChangeAspect="1"/>
                    </pic:cNvPicPr>
                  </pic:nvPicPr>
                  <pic:blipFill>
                    <a:blip r:embed="rId1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270500" cy="7453630"/>
                    </a:xfrm>
                    <a:prstGeom prst="rect">
                      <a:avLst/>
                    </a:prstGeom>
                  </pic:spPr>
                </pic:pic>
              </a:graphicData>
            </a:graphic>
          </wp:inline>
        </w:drawing>
      </w:r>
    </w:p>
    <w:p w:rsidR="00497E91" w:rsidRPr="00D87ED3" w:rsidRDefault="00273093">
      <w:pPr>
        <w:pStyle w:val="af0"/>
        <w:ind w:firstLine="480"/>
      </w:pPr>
      <w:r w:rsidRPr="00D87ED3">
        <w:br w:type="page"/>
      </w:r>
      <w:r w:rsidRPr="00D87ED3">
        <w:rPr>
          <w:rFonts w:hint="eastAsia"/>
        </w:rPr>
        <w:lastRenderedPageBreak/>
        <w:t>（</w:t>
      </w:r>
      <w:r w:rsidRPr="00D87ED3">
        <w:rPr>
          <w:rFonts w:hint="eastAsia"/>
        </w:rPr>
        <w:t>5</w:t>
      </w:r>
      <w:r w:rsidRPr="00D87ED3">
        <w:rPr>
          <w:rFonts w:hint="eastAsia"/>
        </w:rPr>
        <w:t>）宁连公路与淮洪路交叉口东</w:t>
      </w:r>
    </w:p>
    <w:p w:rsidR="00497E91" w:rsidRPr="00D87ED3" w:rsidRDefault="00273093">
      <w:pPr>
        <w:ind w:firstLineChars="0" w:firstLine="0"/>
      </w:pPr>
      <w:r w:rsidRPr="00D87ED3">
        <w:rPr>
          <w:noProof/>
        </w:rPr>
        <w:drawing>
          <wp:inline distT="0" distB="0" distL="0" distR="0">
            <wp:extent cx="5270500" cy="7453630"/>
            <wp:effectExtent l="0" t="0" r="6350" b="0"/>
            <wp:docPr id="658449162"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449162" name="图片 35"/>
                    <pic:cNvPicPr>
                      <a:picLocks noChangeAspect="1"/>
                    </pic:cNvPicPr>
                  </pic:nvPicPr>
                  <pic:blipFill>
                    <a:blip r:embed="rId1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270500" cy="7453630"/>
                    </a:xfrm>
                    <a:prstGeom prst="rect">
                      <a:avLst/>
                    </a:prstGeom>
                  </pic:spPr>
                </pic:pic>
              </a:graphicData>
            </a:graphic>
          </wp:inline>
        </w:drawing>
      </w:r>
    </w:p>
    <w:p w:rsidR="00497E91" w:rsidRPr="00D87ED3" w:rsidRDefault="00273093">
      <w:pPr>
        <w:pStyle w:val="af0"/>
        <w:ind w:firstLine="480"/>
      </w:pPr>
      <w:r w:rsidRPr="00D87ED3">
        <w:br w:type="page"/>
      </w:r>
      <w:r w:rsidRPr="00D87ED3">
        <w:rPr>
          <w:rFonts w:hint="eastAsia"/>
        </w:rPr>
        <w:lastRenderedPageBreak/>
        <w:t>（</w:t>
      </w:r>
      <w:r w:rsidRPr="00D87ED3">
        <w:rPr>
          <w:rFonts w:hint="eastAsia"/>
        </w:rPr>
        <w:t>6</w:t>
      </w:r>
      <w:r w:rsidRPr="00D87ED3">
        <w:rPr>
          <w:rFonts w:hint="eastAsia"/>
        </w:rPr>
        <w:t>）陆集路与盐都路交叉口南</w:t>
      </w:r>
    </w:p>
    <w:p w:rsidR="00497E91" w:rsidRPr="00D87ED3" w:rsidRDefault="00273093">
      <w:pPr>
        <w:ind w:firstLineChars="0" w:firstLine="0"/>
      </w:pPr>
      <w:r w:rsidRPr="00D87ED3">
        <w:rPr>
          <w:noProof/>
        </w:rPr>
        <w:drawing>
          <wp:inline distT="0" distB="0" distL="0" distR="0">
            <wp:extent cx="5270500" cy="7453630"/>
            <wp:effectExtent l="0" t="0" r="6350" b="0"/>
            <wp:docPr id="755996912"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996912" name="图片 36"/>
                    <pic:cNvPicPr>
                      <a:picLocks noChangeAspect="1"/>
                    </pic:cNvPicPr>
                  </pic:nvPicPr>
                  <pic:blipFill>
                    <a:blip r:embed="rId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270500" cy="7453630"/>
                    </a:xfrm>
                    <a:prstGeom prst="rect">
                      <a:avLst/>
                    </a:prstGeom>
                  </pic:spPr>
                </pic:pic>
              </a:graphicData>
            </a:graphic>
          </wp:inline>
        </w:drawing>
      </w:r>
    </w:p>
    <w:p w:rsidR="00497E91" w:rsidRPr="00D87ED3" w:rsidRDefault="00273093">
      <w:pPr>
        <w:pStyle w:val="af0"/>
        <w:ind w:firstLine="480"/>
      </w:pPr>
      <w:r w:rsidRPr="00D87ED3">
        <w:br w:type="page"/>
      </w:r>
      <w:r w:rsidRPr="00D87ED3">
        <w:rPr>
          <w:rFonts w:hint="eastAsia"/>
        </w:rPr>
        <w:lastRenderedPageBreak/>
        <w:t>（</w:t>
      </w:r>
      <w:r w:rsidRPr="00D87ED3">
        <w:rPr>
          <w:rFonts w:hint="eastAsia"/>
        </w:rPr>
        <w:t>7</w:t>
      </w:r>
      <w:r w:rsidRPr="00D87ED3">
        <w:rPr>
          <w:rFonts w:hint="eastAsia"/>
        </w:rPr>
        <w:t>）盐南大道与电厂路交叉口东</w:t>
      </w:r>
    </w:p>
    <w:p w:rsidR="00497E91" w:rsidRPr="00D87ED3" w:rsidRDefault="00273093">
      <w:pPr>
        <w:ind w:firstLineChars="0" w:firstLine="0"/>
      </w:pPr>
      <w:r w:rsidRPr="00D87ED3">
        <w:rPr>
          <w:noProof/>
        </w:rPr>
        <w:drawing>
          <wp:inline distT="0" distB="0" distL="0" distR="0">
            <wp:extent cx="5270500" cy="7453630"/>
            <wp:effectExtent l="0" t="0" r="6350" b="0"/>
            <wp:docPr id="2051139668"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139668" name="图片 37"/>
                    <pic:cNvPicPr>
                      <a:picLocks noChangeAspect="1"/>
                    </pic:cNvPicPr>
                  </pic:nvPicPr>
                  <pic:blipFill>
                    <a:blip r:embed="rId1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270500" cy="7453630"/>
                    </a:xfrm>
                    <a:prstGeom prst="rect">
                      <a:avLst/>
                    </a:prstGeom>
                  </pic:spPr>
                </pic:pic>
              </a:graphicData>
            </a:graphic>
          </wp:inline>
        </w:drawing>
      </w:r>
    </w:p>
    <w:p w:rsidR="00497E91" w:rsidRPr="00D87ED3" w:rsidRDefault="00273093">
      <w:pPr>
        <w:pStyle w:val="af0"/>
        <w:ind w:firstLine="480"/>
      </w:pPr>
      <w:r w:rsidRPr="00D87ED3">
        <w:br w:type="page"/>
      </w:r>
      <w:r w:rsidRPr="00D87ED3">
        <w:rPr>
          <w:rFonts w:hint="eastAsia"/>
        </w:rPr>
        <w:lastRenderedPageBreak/>
        <w:t>（</w:t>
      </w:r>
      <w:r w:rsidRPr="00D87ED3">
        <w:rPr>
          <w:rFonts w:hint="eastAsia"/>
        </w:rPr>
        <w:t>8</w:t>
      </w:r>
      <w:r w:rsidRPr="00D87ED3">
        <w:rPr>
          <w:rFonts w:hint="eastAsia"/>
        </w:rPr>
        <w:t>）近新路与淮洪路交叉口北</w:t>
      </w:r>
    </w:p>
    <w:p w:rsidR="00497E91" w:rsidRDefault="00273093">
      <w:pPr>
        <w:ind w:firstLineChars="0" w:firstLine="0"/>
      </w:pPr>
      <w:r w:rsidRPr="00D87ED3">
        <w:rPr>
          <w:noProof/>
        </w:rPr>
        <w:drawing>
          <wp:inline distT="0" distB="0" distL="0" distR="0">
            <wp:extent cx="5270500" cy="7453630"/>
            <wp:effectExtent l="0" t="0" r="6350" b="0"/>
            <wp:docPr id="179992958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929583" name="图片 38"/>
                    <pic:cNvPicPr>
                      <a:picLocks noChangeAspect="1"/>
                    </pic:cNvPicPr>
                  </pic:nvPicPr>
                  <pic:blipFill>
                    <a:blip r:embed="rId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270500" cy="7453630"/>
                    </a:xfrm>
                    <a:prstGeom prst="rect">
                      <a:avLst/>
                    </a:prstGeom>
                  </pic:spPr>
                </pic:pic>
              </a:graphicData>
            </a:graphic>
          </wp:inline>
        </w:drawing>
      </w:r>
    </w:p>
    <w:p w:rsidR="00497E91" w:rsidRDefault="00497E91">
      <w:pPr>
        <w:widowControl/>
        <w:ind w:firstLineChars="0" w:firstLine="0"/>
      </w:pPr>
    </w:p>
    <w:p w:rsidR="00497E91" w:rsidRDefault="00497E91">
      <w:pPr>
        <w:ind w:firstLine="480"/>
      </w:pPr>
    </w:p>
    <w:sectPr w:rsidR="00497E91" w:rsidSect="0063314E">
      <w:headerReference w:type="even" r:id="rId126"/>
      <w:headerReference w:type="default" r:id="rId127"/>
      <w:footerReference w:type="even" r:id="rId128"/>
      <w:headerReference w:type="first" r:id="rId129"/>
      <w:footerReference w:type="first" r:id="rId130"/>
      <w:pgSz w:w="11906" w:h="16838"/>
      <w:pgMar w:top="1440" w:right="1803" w:bottom="1440" w:left="1803" w:header="851" w:footer="992" w:gutter="0"/>
      <w:cols w:space="720"/>
      <w:docGrid w:type="lines" w:linePitch="3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73093" w:rsidRDefault="00273093">
      <w:pPr>
        <w:spacing w:line="240" w:lineRule="auto"/>
        <w:ind w:firstLine="480"/>
      </w:pPr>
      <w:r>
        <w:separator/>
      </w:r>
    </w:p>
  </w:endnote>
  <w:endnote w:type="continuationSeparator" w:id="0">
    <w:p w:rsidR="00273093" w:rsidRDefault="00273093">
      <w:pPr>
        <w:spacing w:line="240" w:lineRule="auto"/>
        <w:ind w:firstLine="480"/>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embedRegular r:id="rId1" w:subsetted="1" w:fontKey="{C3729FB8-8E5D-432D-860C-595C2B739303}"/>
    <w:embedBold r:id="rId2" w:subsetted="1" w:fontKey="{352B0CF4-00C4-4DAD-BFDC-63971116E041}"/>
  </w:font>
  <w:font w:name="等线 Light">
    <w:charset w:val="86"/>
    <w:family w:val="auto"/>
    <w:pitch w:val="variable"/>
    <w:sig w:usb0="A00002BF" w:usb1="38CF7CFA" w:usb2="00000016" w:usb3="00000000" w:csb0="0004000F" w:csb1="00000000"/>
  </w:font>
  <w:font w:name="等线">
    <w:altName w:val="DengXian"/>
    <w:charset w:val="86"/>
    <w:family w:val="auto"/>
    <w:pitch w:val="variable"/>
    <w:sig w:usb0="A00002BF" w:usb1="38CF7CFA" w:usb2="00000016" w:usb3="00000000" w:csb0="0004000F" w:csb1="00000000"/>
    <w:embedRegular r:id="rId3" w:subsetted="1" w:fontKey="{A7662F16-F676-49DF-975B-A1B5B50337CA}"/>
    <w:embedBold r:id="rId4" w:subsetted="1" w:fontKey="{7F9D80CC-C79F-4E31-9862-B0DC1B74E7EA}"/>
  </w:font>
  <w:font w:name="方正仿宋_GBK">
    <w:charset w:val="00"/>
    <w:family w:val="auto"/>
    <w:pitch w:val="default"/>
    <w:sig w:usb0="00000000" w:usb1="00000000" w:usb2="00000000" w:usb3="00000000" w:csb0="00000000" w:csb1="00000000"/>
    <w:embedRegular r:id="rId5" w:subsetted="1" w:fontKey="{AA8D3239-0F30-43E3-9428-3589B412DF41}"/>
  </w:font>
  <w:font w:name="微软雅黑">
    <w:panose1 w:val="020B0503020204020204"/>
    <w:charset w:val="86"/>
    <w:family w:val="swiss"/>
    <w:pitch w:val="variable"/>
    <w:sig w:usb0="80000287" w:usb1="280F3C52" w:usb2="00000016" w:usb3="00000000" w:csb0="0004001F" w:csb1="00000000"/>
  </w:font>
  <w:font w:name="Calibri">
    <w:panose1 w:val="020F0502020204030204"/>
    <w:charset w:val="00"/>
    <w:family w:val="swiss"/>
    <w:pitch w:val="variable"/>
    <w:sig w:usb0="E00002FF" w:usb1="4000ACFF" w:usb2="00000001" w:usb3="00000000" w:csb0="0000019F" w:csb1="00000000"/>
    <w:embedRegular r:id="rId6" w:subsetted="1" w:fontKey="{46EA1CD4-837F-42C0-8C18-79C826760255}"/>
  </w:font>
  <w:font w:name="___WRD_EMBED_SUB_44">
    <w:altName w:val="微软雅黑"/>
    <w:charset w:val="86"/>
    <w:family w:val="auto"/>
    <w:pitch w:val="default"/>
    <w:sig w:usb0="A00002BF" w:usb1="38CF7CFA" w:usb2="00082016" w:usb3="00000000" w:csb0="00040001" w:csb1="00000000"/>
  </w:font>
  <w:font w:name="Cambria">
    <w:panose1 w:val="02040503050406030204"/>
    <w:charset w:val="00"/>
    <w:family w:val="roman"/>
    <w:pitch w:val="variable"/>
    <w:sig w:usb0="E00002FF" w:usb1="400004FF" w:usb2="00000000" w:usb3="00000000" w:csb0="0000019F" w:csb1="00000000"/>
    <w:embedRegular r:id="rId7" w:subsetted="1" w:fontKey="{C7E186A0-D625-4EEB-96AA-F87C017DF8B5}"/>
  </w:font>
  <w:font w:name="___WRD_EMBED_SUB_41">
    <w:altName w:val="Arial Unicode MS"/>
    <w:charset w:val="86"/>
    <w:family w:val="auto"/>
    <w:pitch w:val="default"/>
    <w:sig w:usb0="00000000" w:usb1="00000000" w:usb2="00000012" w:usb3="00000000" w:csb0="00040001" w:csb1="00000000"/>
    <w:embedRegular r:id="rId8" w:subsetted="1" w:fontKey="{6FB45374-5FBE-4CD2-9F08-D4B59DD12922}"/>
    <w:embedBold r:id="rId9" w:subsetted="1" w:fontKey="{B53A05E1-E345-4047-9513-7B41C8054A04}"/>
  </w:font>
  <w:font w:name="Segoe UI">
    <w:panose1 w:val="020B0502040204020203"/>
    <w:charset w:val="00"/>
    <w:family w:val="swiss"/>
    <w:pitch w:val="variable"/>
    <w:sig w:usb0="E10022FF" w:usb1="C000E47F" w:usb2="00000029" w:usb3="00000000" w:csb0="000001DF" w:csb1="00000000"/>
  </w:font>
  <w:font w:name="Verdana">
    <w:panose1 w:val="020B0604030504040204"/>
    <w:charset w:val="00"/>
    <w:family w:val="swiss"/>
    <w:pitch w:val="variable"/>
    <w:sig w:usb0="A10006FF" w:usb1="4000205B" w:usb2="00000010" w:usb3="00000000" w:csb0="0000019F" w:csb1="00000000"/>
  </w:font>
  <w:font w:name="仿宋">
    <w:panose1 w:val="02010609060101010101"/>
    <w:charset w:val="86"/>
    <w:family w:val="modern"/>
    <w:pitch w:val="fixed"/>
    <w:sig w:usb0="800002BF" w:usb1="38CF7CFA" w:usb2="00000016" w:usb3="00000000" w:csb0="00040001" w:csb1="00000000"/>
    <w:embedRegular r:id="rId10" w:subsetted="1" w:fontKey="{BCF9E8D4-D3BD-4A07-A597-E74991174DE2}"/>
    <w:embedBold r:id="rId11" w:subsetted="1" w:fontKey="{857B8327-9DDF-433E-98C2-7684F31DB7AA}"/>
  </w:font>
  <w:font w:name="方正仿宋_GB2312">
    <w:charset w:val="86"/>
    <w:family w:val="auto"/>
    <w:pitch w:val="default"/>
    <w:sig w:usb0="A00002BF" w:usb1="184F6CFA" w:usb2="00000012" w:usb3="00000000" w:csb0="00040001" w:csb1="00000000"/>
    <w:embedRegular r:id="rId12" w:subsetted="1" w:fontKey="{EE5742EC-B185-412D-AD4D-9F0505B6FCA9}"/>
  </w:font>
  <w:font w:name="仿宋_GB2312">
    <w:altName w:val="仿宋"/>
    <w:panose1 w:val="02010609030101010101"/>
    <w:charset w:val="86"/>
    <w:family w:val="modern"/>
    <w:pitch w:val="fixed"/>
    <w:sig w:usb0="00000001" w:usb1="080E0000" w:usb2="00000010" w:usb3="00000000" w:csb0="00040000" w:csb1="00000000"/>
    <w:embedRegular r:id="rId13" w:subsetted="1" w:fontKey="{77D04BC3-BC2E-4429-A0E6-0F11527E5330}"/>
    <w:embedBold r:id="rId14" w:subsetted="1" w:fontKey="{490EA02A-875D-47E4-8B5C-C2F6F23E89B7}"/>
  </w:font>
  <w:font w:name="Segoe UI Symbol">
    <w:panose1 w:val="020B0502040204020203"/>
    <w:charset w:val="00"/>
    <w:family w:val="swiss"/>
    <w:pitch w:val="variable"/>
    <w:sig w:usb0="8000006F" w:usb1="1200FBEF" w:usb2="0064C000" w:usb3="00000000" w:csb0="00000001" w:csb1="00000000"/>
    <w:embedRegular r:id="rId15" w:subsetted="1" w:fontKey="{CEE13C0E-9783-4716-90CC-52257C06C23A}"/>
  </w:font>
  <w:font w:name="Cambria Math">
    <w:panose1 w:val="02040503050406030204"/>
    <w:charset w:val="00"/>
    <w:family w:val="roman"/>
    <w:pitch w:val="variable"/>
    <w:sig w:usb0="E00002FF" w:usb1="420024FF" w:usb2="00000000" w:usb3="00000000" w:csb0="0000019F" w:csb1="00000000"/>
    <w:embedRegular r:id="rId16" w:subsetted="1" w:fontKey="{0BCFD61B-892D-4129-8869-904D64FA5887}"/>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7E91" w:rsidRDefault="00497E91">
    <w:pPr>
      <w:ind w:firstLine="480"/>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7E91" w:rsidRDefault="00497E91">
    <w:pPr>
      <w:ind w:firstLine="480"/>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7E91" w:rsidRDefault="00497E91">
    <w:pPr>
      <w:ind w:firstLine="480"/>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7E91" w:rsidRDefault="00497E91">
    <w:pPr>
      <w:ind w:firstLine="48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7E91" w:rsidRDefault="00497E91">
    <w:pPr>
      <w:ind w:firstLine="48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7E91" w:rsidRDefault="00497E91">
    <w:pPr>
      <w:ind w:firstLine="48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7E91" w:rsidRDefault="0063314E">
    <w:pPr>
      <w:pStyle w:val="a3"/>
      <w:ind w:firstLine="360"/>
      <w:jc w:val="center"/>
    </w:pPr>
    <w:r>
      <w:fldChar w:fldCharType="begin"/>
    </w:r>
    <w:r w:rsidR="00273093">
      <w:instrText>PAGE   \* MERGEFORMAT</w:instrText>
    </w:r>
    <w:r>
      <w:fldChar w:fldCharType="separate"/>
    </w:r>
    <w:r w:rsidR="00374684" w:rsidRPr="00374684">
      <w:rPr>
        <w:noProof/>
        <w:lang w:val="zh-CN"/>
      </w:rPr>
      <w:t>425</w:t>
    </w:r>
    <w:r>
      <w:fldChar w:fldCharType="end"/>
    </w:r>
  </w:p>
  <w:p w:rsidR="00497E91" w:rsidRDefault="00497E91">
    <w:pPr>
      <w:ind w:firstLine="480"/>
      <w:jc w:val="cen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7E91" w:rsidRDefault="00497E91">
    <w:pPr>
      <w:ind w:firstLine="480"/>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7E91" w:rsidRDefault="00497E91">
    <w:pPr>
      <w:ind w:firstLine="480"/>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7E91" w:rsidRDefault="00497E91">
    <w:pPr>
      <w:ind w:firstLine="480"/>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7E91" w:rsidRDefault="00497E91">
    <w:pPr>
      <w:ind w:firstLine="480"/>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7E91" w:rsidRDefault="00497E91">
    <w:pPr>
      <w:ind w:firstLine="48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73093" w:rsidRDefault="00273093">
      <w:pPr>
        <w:ind w:firstLine="480"/>
      </w:pPr>
      <w:r>
        <w:separator/>
      </w:r>
    </w:p>
  </w:footnote>
  <w:footnote w:type="continuationSeparator" w:id="0">
    <w:p w:rsidR="00273093" w:rsidRDefault="00273093">
      <w:pPr>
        <w:ind w:firstLine="480"/>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7E91" w:rsidRDefault="00497E91">
    <w:pPr>
      <w:ind w:firstLine="480"/>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7E91" w:rsidRDefault="00497E91">
    <w:pPr>
      <w:ind w:firstLine="480"/>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7E91" w:rsidRDefault="00497E91">
    <w:pPr>
      <w:ind w:firstLine="480"/>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7E91" w:rsidRDefault="00497E91">
    <w:pPr>
      <w:ind w:firstLine="480"/>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7E91" w:rsidRDefault="00497E91">
    <w:pPr>
      <w:ind w:firstLine="480"/>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7E91" w:rsidRDefault="00497E91">
    <w:pPr>
      <w:ind w:firstLine="480"/>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7E91" w:rsidRDefault="00497E91">
    <w:pPr>
      <w:ind w:firstLine="48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7E91" w:rsidRDefault="00497E91">
    <w:pPr>
      <w:ind w:firstLine="480"/>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7E91" w:rsidRDefault="00497E91">
    <w:pPr>
      <w:ind w:firstLine="480"/>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7E91" w:rsidRDefault="00497E91">
    <w:pPr>
      <w:ind w:firstLine="480"/>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7E91" w:rsidRDefault="00497E91">
    <w:pPr>
      <w:ind w:firstLine="480"/>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7E91" w:rsidRDefault="00497E91">
    <w:pPr>
      <w:ind w:firstLine="480"/>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7E91" w:rsidRDefault="00497E91">
    <w:pPr>
      <w:ind w:firstLine="480"/>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7E91" w:rsidRDefault="00497E91">
    <w:pPr>
      <w:ind w:firstLine="480"/>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7E91" w:rsidRDefault="00497E91">
    <w:pPr>
      <w:ind w:firstLine="48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80BFD110"/>
    <w:multiLevelType w:val="singleLevel"/>
    <w:tmpl w:val="80BFD110"/>
    <w:lvl w:ilvl="0">
      <w:start w:val="1"/>
      <w:numFmt w:val="bullet"/>
      <w:lvlText w:val=""/>
      <w:lvlJc w:val="left"/>
      <w:pPr>
        <w:ind w:left="420" w:hanging="420"/>
      </w:pPr>
      <w:rPr>
        <w:rFonts w:ascii="Wingdings" w:hAnsi="Wingdings" w:hint="default"/>
      </w:rPr>
    </w:lvl>
  </w:abstractNum>
  <w:abstractNum w:abstractNumId="1">
    <w:nsid w:val="8F18C414"/>
    <w:multiLevelType w:val="singleLevel"/>
    <w:tmpl w:val="8F18C414"/>
    <w:lvl w:ilvl="0">
      <w:start w:val="1"/>
      <w:numFmt w:val="bullet"/>
      <w:lvlText w:val=""/>
      <w:lvlJc w:val="left"/>
      <w:pPr>
        <w:ind w:left="420" w:hanging="420"/>
      </w:pPr>
      <w:rPr>
        <w:rFonts w:ascii="Wingdings" w:hAnsi="Wingdings" w:hint="default"/>
      </w:rPr>
    </w:lvl>
  </w:abstractNum>
  <w:abstractNum w:abstractNumId="2">
    <w:nsid w:val="A7498613"/>
    <w:multiLevelType w:val="singleLevel"/>
    <w:tmpl w:val="A7498613"/>
    <w:lvl w:ilvl="0">
      <w:start w:val="1"/>
      <w:numFmt w:val="bullet"/>
      <w:lvlText w:val=""/>
      <w:lvlJc w:val="left"/>
      <w:pPr>
        <w:ind w:left="420" w:hanging="420"/>
      </w:pPr>
      <w:rPr>
        <w:rFonts w:ascii="Wingdings" w:hAnsi="Wingdings" w:hint="default"/>
      </w:rPr>
    </w:lvl>
  </w:abstractNum>
  <w:abstractNum w:abstractNumId="3">
    <w:nsid w:val="B24C75A4"/>
    <w:multiLevelType w:val="singleLevel"/>
    <w:tmpl w:val="B24C75A4"/>
    <w:lvl w:ilvl="0">
      <w:start w:val="1"/>
      <w:numFmt w:val="bullet"/>
      <w:lvlText w:val=""/>
      <w:lvlJc w:val="left"/>
      <w:pPr>
        <w:ind w:left="420" w:hanging="420"/>
      </w:pPr>
      <w:rPr>
        <w:rFonts w:ascii="Wingdings" w:hAnsi="Wingdings" w:hint="default"/>
      </w:rPr>
    </w:lvl>
  </w:abstractNum>
  <w:abstractNum w:abstractNumId="4">
    <w:nsid w:val="C729E5C5"/>
    <w:multiLevelType w:val="singleLevel"/>
    <w:tmpl w:val="C729E5C5"/>
    <w:lvl w:ilvl="0">
      <w:start w:val="1"/>
      <w:numFmt w:val="decimal"/>
      <w:suff w:val="nothing"/>
      <w:lvlText w:val="%1、"/>
      <w:lvlJc w:val="left"/>
    </w:lvl>
  </w:abstractNum>
  <w:abstractNum w:abstractNumId="5">
    <w:nsid w:val="CD947E2F"/>
    <w:multiLevelType w:val="singleLevel"/>
    <w:tmpl w:val="CD947E2F"/>
    <w:lvl w:ilvl="0">
      <w:start w:val="1"/>
      <w:numFmt w:val="bullet"/>
      <w:lvlText w:val=""/>
      <w:lvlJc w:val="left"/>
      <w:pPr>
        <w:ind w:left="420" w:hanging="420"/>
      </w:pPr>
      <w:rPr>
        <w:rFonts w:ascii="Wingdings" w:hAnsi="Wingdings" w:hint="default"/>
      </w:rPr>
    </w:lvl>
  </w:abstractNum>
  <w:abstractNum w:abstractNumId="6">
    <w:nsid w:val="D54ED41F"/>
    <w:multiLevelType w:val="singleLevel"/>
    <w:tmpl w:val="D54ED41F"/>
    <w:lvl w:ilvl="0">
      <w:start w:val="1"/>
      <w:numFmt w:val="bullet"/>
      <w:lvlText w:val=""/>
      <w:lvlJc w:val="left"/>
      <w:pPr>
        <w:ind w:left="420" w:hanging="420"/>
      </w:pPr>
      <w:rPr>
        <w:rFonts w:ascii="Wingdings" w:hAnsi="Wingdings" w:hint="default"/>
      </w:rPr>
    </w:lvl>
  </w:abstractNum>
  <w:abstractNum w:abstractNumId="7">
    <w:nsid w:val="D8F62E98"/>
    <w:multiLevelType w:val="singleLevel"/>
    <w:tmpl w:val="D8F62E98"/>
    <w:lvl w:ilvl="0">
      <w:start w:val="1"/>
      <w:numFmt w:val="bullet"/>
      <w:lvlText w:val=""/>
      <w:lvlJc w:val="left"/>
      <w:pPr>
        <w:ind w:left="420" w:hanging="420"/>
      </w:pPr>
      <w:rPr>
        <w:rFonts w:ascii="Wingdings" w:hAnsi="Wingdings" w:hint="default"/>
      </w:rPr>
    </w:lvl>
  </w:abstractNum>
  <w:abstractNum w:abstractNumId="8">
    <w:nsid w:val="00735DA5"/>
    <w:multiLevelType w:val="multilevel"/>
    <w:tmpl w:val="00735DA5"/>
    <w:lvl w:ilvl="0">
      <w:start w:val="1"/>
      <w:numFmt w:val="bullet"/>
      <w:lvlText w:val=""/>
      <w:lvlJc w:val="left"/>
      <w:pPr>
        <w:tabs>
          <w:tab w:val="left" w:pos="1140"/>
        </w:tabs>
        <w:ind w:left="1140" w:hanging="420"/>
      </w:pPr>
      <w:rPr>
        <w:rFonts w:ascii="Wingdings" w:hAnsi="Wingdings" w:hint="default"/>
      </w:rPr>
    </w:lvl>
    <w:lvl w:ilvl="1">
      <w:start w:val="1"/>
      <w:numFmt w:val="bullet"/>
      <w:lvlText w:val=""/>
      <w:lvlJc w:val="left"/>
      <w:pPr>
        <w:tabs>
          <w:tab w:val="left" w:pos="1320"/>
        </w:tabs>
        <w:ind w:left="1320" w:hanging="420"/>
      </w:pPr>
      <w:rPr>
        <w:rFonts w:ascii="Wingdings" w:hAnsi="Wingdings" w:hint="default"/>
      </w:rPr>
    </w:lvl>
    <w:lvl w:ilvl="2">
      <w:start w:val="1"/>
      <w:numFmt w:val="bullet"/>
      <w:lvlText w:val=""/>
      <w:lvlJc w:val="left"/>
      <w:pPr>
        <w:tabs>
          <w:tab w:val="left" w:pos="1740"/>
        </w:tabs>
        <w:ind w:left="1740" w:hanging="420"/>
      </w:pPr>
      <w:rPr>
        <w:rFonts w:ascii="Wingdings" w:hAnsi="Wingdings" w:hint="default"/>
      </w:rPr>
    </w:lvl>
    <w:lvl w:ilvl="3">
      <w:start w:val="1"/>
      <w:numFmt w:val="bullet"/>
      <w:lvlText w:val=""/>
      <w:lvlJc w:val="left"/>
      <w:pPr>
        <w:tabs>
          <w:tab w:val="left" w:pos="2160"/>
        </w:tabs>
        <w:ind w:left="2160" w:hanging="420"/>
      </w:pPr>
      <w:rPr>
        <w:rFonts w:ascii="Wingdings" w:hAnsi="Wingdings" w:hint="default"/>
      </w:rPr>
    </w:lvl>
    <w:lvl w:ilvl="4">
      <w:start w:val="1"/>
      <w:numFmt w:val="bullet"/>
      <w:lvlText w:val=""/>
      <w:lvlJc w:val="left"/>
      <w:pPr>
        <w:tabs>
          <w:tab w:val="left" w:pos="2580"/>
        </w:tabs>
        <w:ind w:left="2580" w:hanging="420"/>
      </w:pPr>
      <w:rPr>
        <w:rFonts w:ascii="Wingdings" w:hAnsi="Wingdings" w:hint="default"/>
      </w:rPr>
    </w:lvl>
    <w:lvl w:ilvl="5">
      <w:start w:val="1"/>
      <w:numFmt w:val="bullet"/>
      <w:lvlText w:val=""/>
      <w:lvlJc w:val="left"/>
      <w:pPr>
        <w:tabs>
          <w:tab w:val="left" w:pos="3000"/>
        </w:tabs>
        <w:ind w:left="3000" w:hanging="420"/>
      </w:pPr>
      <w:rPr>
        <w:rFonts w:ascii="Wingdings" w:hAnsi="Wingdings" w:hint="default"/>
      </w:rPr>
    </w:lvl>
    <w:lvl w:ilvl="6">
      <w:start w:val="1"/>
      <w:numFmt w:val="bullet"/>
      <w:lvlText w:val=""/>
      <w:lvlJc w:val="left"/>
      <w:pPr>
        <w:tabs>
          <w:tab w:val="left" w:pos="3420"/>
        </w:tabs>
        <w:ind w:left="3420" w:hanging="420"/>
      </w:pPr>
      <w:rPr>
        <w:rFonts w:ascii="Wingdings" w:hAnsi="Wingdings" w:hint="default"/>
      </w:rPr>
    </w:lvl>
    <w:lvl w:ilvl="7">
      <w:start w:val="1"/>
      <w:numFmt w:val="bullet"/>
      <w:lvlText w:val=""/>
      <w:lvlJc w:val="left"/>
      <w:pPr>
        <w:tabs>
          <w:tab w:val="left" w:pos="3840"/>
        </w:tabs>
        <w:ind w:left="3840" w:hanging="420"/>
      </w:pPr>
      <w:rPr>
        <w:rFonts w:ascii="Wingdings" w:hAnsi="Wingdings" w:hint="default"/>
      </w:rPr>
    </w:lvl>
    <w:lvl w:ilvl="8">
      <w:start w:val="1"/>
      <w:numFmt w:val="bullet"/>
      <w:lvlText w:val=""/>
      <w:lvlJc w:val="left"/>
      <w:pPr>
        <w:tabs>
          <w:tab w:val="left" w:pos="4260"/>
        </w:tabs>
        <w:ind w:left="4260" w:hanging="420"/>
      </w:pPr>
      <w:rPr>
        <w:rFonts w:ascii="Wingdings" w:hAnsi="Wingdings" w:hint="default"/>
      </w:rPr>
    </w:lvl>
  </w:abstractNum>
  <w:abstractNum w:abstractNumId="9">
    <w:nsid w:val="00B001AE"/>
    <w:multiLevelType w:val="multilevel"/>
    <w:tmpl w:val="00B001AE"/>
    <w:lvl w:ilvl="0">
      <w:start w:val="1"/>
      <w:numFmt w:val="bullet"/>
      <w:lvlText w:val=""/>
      <w:lvlJc w:val="left"/>
      <w:pPr>
        <w:tabs>
          <w:tab w:val="left" w:pos="900"/>
        </w:tabs>
        <w:ind w:left="900" w:hanging="420"/>
      </w:pPr>
      <w:rPr>
        <w:rFonts w:ascii="Wingdings" w:hAnsi="Wingdings" w:hint="default"/>
      </w:rPr>
    </w:lvl>
    <w:lvl w:ilvl="1">
      <w:start w:val="1"/>
      <w:numFmt w:val="bullet"/>
      <w:lvlText w:val=""/>
      <w:lvlJc w:val="left"/>
      <w:pPr>
        <w:tabs>
          <w:tab w:val="left" w:pos="1320"/>
        </w:tabs>
        <w:ind w:left="1320" w:hanging="420"/>
      </w:pPr>
      <w:rPr>
        <w:rFonts w:ascii="Wingdings" w:hAnsi="Wingdings" w:hint="default"/>
      </w:rPr>
    </w:lvl>
    <w:lvl w:ilvl="2">
      <w:start w:val="1"/>
      <w:numFmt w:val="bullet"/>
      <w:lvlText w:val=""/>
      <w:lvlJc w:val="left"/>
      <w:pPr>
        <w:tabs>
          <w:tab w:val="left" w:pos="1740"/>
        </w:tabs>
        <w:ind w:left="1740" w:hanging="420"/>
      </w:pPr>
      <w:rPr>
        <w:rFonts w:ascii="Wingdings" w:hAnsi="Wingdings" w:hint="default"/>
      </w:rPr>
    </w:lvl>
    <w:lvl w:ilvl="3">
      <w:start w:val="1"/>
      <w:numFmt w:val="bullet"/>
      <w:lvlText w:val=""/>
      <w:lvlJc w:val="left"/>
      <w:pPr>
        <w:tabs>
          <w:tab w:val="left" w:pos="2160"/>
        </w:tabs>
        <w:ind w:left="2160" w:hanging="420"/>
      </w:pPr>
      <w:rPr>
        <w:rFonts w:ascii="Wingdings" w:hAnsi="Wingdings" w:hint="default"/>
      </w:rPr>
    </w:lvl>
    <w:lvl w:ilvl="4">
      <w:start w:val="1"/>
      <w:numFmt w:val="bullet"/>
      <w:lvlText w:val=""/>
      <w:lvlJc w:val="left"/>
      <w:pPr>
        <w:tabs>
          <w:tab w:val="left" w:pos="2580"/>
        </w:tabs>
        <w:ind w:left="2580" w:hanging="420"/>
      </w:pPr>
      <w:rPr>
        <w:rFonts w:ascii="Wingdings" w:hAnsi="Wingdings" w:hint="default"/>
      </w:rPr>
    </w:lvl>
    <w:lvl w:ilvl="5">
      <w:start w:val="1"/>
      <w:numFmt w:val="bullet"/>
      <w:lvlText w:val=""/>
      <w:lvlJc w:val="left"/>
      <w:pPr>
        <w:tabs>
          <w:tab w:val="left" w:pos="3000"/>
        </w:tabs>
        <w:ind w:left="3000" w:hanging="420"/>
      </w:pPr>
      <w:rPr>
        <w:rFonts w:ascii="Wingdings" w:hAnsi="Wingdings" w:hint="default"/>
      </w:rPr>
    </w:lvl>
    <w:lvl w:ilvl="6">
      <w:start w:val="1"/>
      <w:numFmt w:val="bullet"/>
      <w:lvlText w:val=""/>
      <w:lvlJc w:val="left"/>
      <w:pPr>
        <w:tabs>
          <w:tab w:val="left" w:pos="3420"/>
        </w:tabs>
        <w:ind w:left="3420" w:hanging="420"/>
      </w:pPr>
      <w:rPr>
        <w:rFonts w:ascii="Wingdings" w:hAnsi="Wingdings" w:hint="default"/>
      </w:rPr>
    </w:lvl>
    <w:lvl w:ilvl="7">
      <w:start w:val="1"/>
      <w:numFmt w:val="bullet"/>
      <w:lvlText w:val=""/>
      <w:lvlJc w:val="left"/>
      <w:pPr>
        <w:tabs>
          <w:tab w:val="left" w:pos="3840"/>
        </w:tabs>
        <w:ind w:left="3840" w:hanging="420"/>
      </w:pPr>
      <w:rPr>
        <w:rFonts w:ascii="Wingdings" w:hAnsi="Wingdings" w:hint="default"/>
      </w:rPr>
    </w:lvl>
    <w:lvl w:ilvl="8">
      <w:start w:val="1"/>
      <w:numFmt w:val="bullet"/>
      <w:lvlText w:val=""/>
      <w:lvlJc w:val="left"/>
      <w:pPr>
        <w:tabs>
          <w:tab w:val="left" w:pos="4260"/>
        </w:tabs>
        <w:ind w:left="4260" w:hanging="420"/>
      </w:pPr>
      <w:rPr>
        <w:rFonts w:ascii="Wingdings" w:hAnsi="Wingdings" w:hint="default"/>
      </w:rPr>
    </w:lvl>
  </w:abstractNum>
  <w:abstractNum w:abstractNumId="10">
    <w:nsid w:val="017E60B4"/>
    <w:multiLevelType w:val="singleLevel"/>
    <w:tmpl w:val="017E60B4"/>
    <w:lvl w:ilvl="0">
      <w:start w:val="1"/>
      <w:numFmt w:val="decimal"/>
      <w:suff w:val="space"/>
      <w:lvlText w:val="（%1）"/>
      <w:lvlJc w:val="left"/>
      <w:rPr>
        <w:rFonts w:ascii="宋体" w:eastAsia="宋体" w:hAnsi="宋体" w:cs="宋体" w:hint="default"/>
        <w:sz w:val="28"/>
        <w:szCs w:val="28"/>
      </w:rPr>
    </w:lvl>
  </w:abstractNum>
  <w:abstractNum w:abstractNumId="11">
    <w:nsid w:val="08CC3106"/>
    <w:multiLevelType w:val="multilevel"/>
    <w:tmpl w:val="08CC3106"/>
    <w:lvl w:ilvl="0">
      <w:start w:val="1"/>
      <w:numFmt w:val="bullet"/>
      <w:lvlText w:val=""/>
      <w:lvlJc w:val="left"/>
      <w:pPr>
        <w:ind w:left="1080" w:hanging="440"/>
      </w:pPr>
      <w:rPr>
        <w:rFonts w:ascii="Wingdings" w:hAnsi="Wingdings" w:hint="default"/>
      </w:rPr>
    </w:lvl>
    <w:lvl w:ilvl="1">
      <w:start w:val="1"/>
      <w:numFmt w:val="bullet"/>
      <w:lvlText w:val=""/>
      <w:lvlJc w:val="left"/>
      <w:pPr>
        <w:ind w:left="1520" w:hanging="440"/>
      </w:pPr>
      <w:rPr>
        <w:rFonts w:ascii="Wingdings" w:hAnsi="Wingdings" w:hint="default"/>
      </w:rPr>
    </w:lvl>
    <w:lvl w:ilvl="2">
      <w:start w:val="1"/>
      <w:numFmt w:val="bullet"/>
      <w:lvlText w:val=""/>
      <w:lvlJc w:val="left"/>
      <w:pPr>
        <w:ind w:left="1960" w:hanging="440"/>
      </w:pPr>
      <w:rPr>
        <w:rFonts w:ascii="Wingdings" w:hAnsi="Wingdings" w:hint="default"/>
      </w:rPr>
    </w:lvl>
    <w:lvl w:ilvl="3">
      <w:start w:val="1"/>
      <w:numFmt w:val="bullet"/>
      <w:lvlText w:val=""/>
      <w:lvlJc w:val="left"/>
      <w:pPr>
        <w:ind w:left="2400" w:hanging="440"/>
      </w:pPr>
      <w:rPr>
        <w:rFonts w:ascii="Wingdings" w:hAnsi="Wingdings" w:hint="default"/>
      </w:rPr>
    </w:lvl>
    <w:lvl w:ilvl="4">
      <w:start w:val="1"/>
      <w:numFmt w:val="bullet"/>
      <w:lvlText w:val=""/>
      <w:lvlJc w:val="left"/>
      <w:pPr>
        <w:ind w:left="2840" w:hanging="440"/>
      </w:pPr>
      <w:rPr>
        <w:rFonts w:ascii="Wingdings" w:hAnsi="Wingdings" w:hint="default"/>
      </w:rPr>
    </w:lvl>
    <w:lvl w:ilvl="5">
      <w:start w:val="1"/>
      <w:numFmt w:val="bullet"/>
      <w:lvlText w:val=""/>
      <w:lvlJc w:val="left"/>
      <w:pPr>
        <w:ind w:left="3280" w:hanging="440"/>
      </w:pPr>
      <w:rPr>
        <w:rFonts w:ascii="Wingdings" w:hAnsi="Wingdings" w:hint="default"/>
      </w:rPr>
    </w:lvl>
    <w:lvl w:ilvl="6">
      <w:start w:val="1"/>
      <w:numFmt w:val="bullet"/>
      <w:lvlText w:val=""/>
      <w:lvlJc w:val="left"/>
      <w:pPr>
        <w:ind w:left="3720" w:hanging="440"/>
      </w:pPr>
      <w:rPr>
        <w:rFonts w:ascii="Wingdings" w:hAnsi="Wingdings" w:hint="default"/>
      </w:rPr>
    </w:lvl>
    <w:lvl w:ilvl="7">
      <w:start w:val="1"/>
      <w:numFmt w:val="bullet"/>
      <w:lvlText w:val=""/>
      <w:lvlJc w:val="left"/>
      <w:pPr>
        <w:ind w:left="4160" w:hanging="440"/>
      </w:pPr>
      <w:rPr>
        <w:rFonts w:ascii="Wingdings" w:hAnsi="Wingdings" w:hint="default"/>
      </w:rPr>
    </w:lvl>
    <w:lvl w:ilvl="8">
      <w:start w:val="1"/>
      <w:numFmt w:val="bullet"/>
      <w:lvlText w:val=""/>
      <w:lvlJc w:val="left"/>
      <w:pPr>
        <w:ind w:left="4600" w:hanging="440"/>
      </w:pPr>
      <w:rPr>
        <w:rFonts w:ascii="Wingdings" w:hAnsi="Wingdings" w:hint="default"/>
      </w:rPr>
    </w:lvl>
  </w:abstractNum>
  <w:abstractNum w:abstractNumId="12">
    <w:nsid w:val="0AB0343F"/>
    <w:multiLevelType w:val="multilevel"/>
    <w:tmpl w:val="0AB0343F"/>
    <w:lvl w:ilvl="0">
      <w:start w:val="1"/>
      <w:numFmt w:val="bullet"/>
      <w:lvlText w:val=""/>
      <w:lvlJc w:val="left"/>
      <w:pPr>
        <w:tabs>
          <w:tab w:val="left" w:pos="900"/>
        </w:tabs>
        <w:ind w:left="900" w:hanging="420"/>
      </w:pPr>
      <w:rPr>
        <w:rFonts w:ascii="Wingdings" w:hAnsi="Wingdings" w:hint="default"/>
      </w:rPr>
    </w:lvl>
    <w:lvl w:ilvl="1">
      <w:start w:val="1"/>
      <w:numFmt w:val="bullet"/>
      <w:lvlText w:val=""/>
      <w:lvlJc w:val="left"/>
      <w:pPr>
        <w:tabs>
          <w:tab w:val="left" w:pos="1320"/>
        </w:tabs>
        <w:ind w:left="1320" w:hanging="420"/>
      </w:pPr>
      <w:rPr>
        <w:rFonts w:ascii="Wingdings" w:hAnsi="Wingdings" w:hint="default"/>
      </w:rPr>
    </w:lvl>
    <w:lvl w:ilvl="2">
      <w:start w:val="1"/>
      <w:numFmt w:val="bullet"/>
      <w:lvlText w:val=""/>
      <w:lvlJc w:val="left"/>
      <w:pPr>
        <w:tabs>
          <w:tab w:val="left" w:pos="1740"/>
        </w:tabs>
        <w:ind w:left="1740" w:hanging="420"/>
      </w:pPr>
      <w:rPr>
        <w:rFonts w:ascii="Wingdings" w:hAnsi="Wingdings" w:hint="default"/>
      </w:rPr>
    </w:lvl>
    <w:lvl w:ilvl="3">
      <w:start w:val="1"/>
      <w:numFmt w:val="bullet"/>
      <w:lvlText w:val=""/>
      <w:lvlJc w:val="left"/>
      <w:pPr>
        <w:tabs>
          <w:tab w:val="left" w:pos="2160"/>
        </w:tabs>
        <w:ind w:left="2160" w:hanging="420"/>
      </w:pPr>
      <w:rPr>
        <w:rFonts w:ascii="Wingdings" w:hAnsi="Wingdings" w:hint="default"/>
      </w:rPr>
    </w:lvl>
    <w:lvl w:ilvl="4">
      <w:start w:val="1"/>
      <w:numFmt w:val="bullet"/>
      <w:lvlText w:val=""/>
      <w:lvlJc w:val="left"/>
      <w:pPr>
        <w:tabs>
          <w:tab w:val="left" w:pos="2580"/>
        </w:tabs>
        <w:ind w:left="2580" w:hanging="420"/>
      </w:pPr>
      <w:rPr>
        <w:rFonts w:ascii="Wingdings" w:hAnsi="Wingdings" w:hint="default"/>
      </w:rPr>
    </w:lvl>
    <w:lvl w:ilvl="5">
      <w:start w:val="1"/>
      <w:numFmt w:val="bullet"/>
      <w:lvlText w:val=""/>
      <w:lvlJc w:val="left"/>
      <w:pPr>
        <w:tabs>
          <w:tab w:val="left" w:pos="3000"/>
        </w:tabs>
        <w:ind w:left="3000" w:hanging="420"/>
      </w:pPr>
      <w:rPr>
        <w:rFonts w:ascii="Wingdings" w:hAnsi="Wingdings" w:hint="default"/>
      </w:rPr>
    </w:lvl>
    <w:lvl w:ilvl="6">
      <w:start w:val="1"/>
      <w:numFmt w:val="bullet"/>
      <w:lvlText w:val=""/>
      <w:lvlJc w:val="left"/>
      <w:pPr>
        <w:tabs>
          <w:tab w:val="left" w:pos="3420"/>
        </w:tabs>
        <w:ind w:left="3420" w:hanging="420"/>
      </w:pPr>
      <w:rPr>
        <w:rFonts w:ascii="Wingdings" w:hAnsi="Wingdings" w:hint="default"/>
      </w:rPr>
    </w:lvl>
    <w:lvl w:ilvl="7">
      <w:start w:val="1"/>
      <w:numFmt w:val="bullet"/>
      <w:lvlText w:val=""/>
      <w:lvlJc w:val="left"/>
      <w:pPr>
        <w:tabs>
          <w:tab w:val="left" w:pos="3840"/>
        </w:tabs>
        <w:ind w:left="3840" w:hanging="420"/>
      </w:pPr>
      <w:rPr>
        <w:rFonts w:ascii="Wingdings" w:hAnsi="Wingdings" w:hint="default"/>
      </w:rPr>
    </w:lvl>
    <w:lvl w:ilvl="8">
      <w:start w:val="1"/>
      <w:numFmt w:val="bullet"/>
      <w:lvlText w:val=""/>
      <w:lvlJc w:val="left"/>
      <w:pPr>
        <w:tabs>
          <w:tab w:val="left" w:pos="4260"/>
        </w:tabs>
        <w:ind w:left="4260" w:hanging="420"/>
      </w:pPr>
      <w:rPr>
        <w:rFonts w:ascii="Wingdings" w:hAnsi="Wingdings" w:hint="default"/>
      </w:rPr>
    </w:lvl>
  </w:abstractNum>
  <w:abstractNum w:abstractNumId="13">
    <w:nsid w:val="10042C30"/>
    <w:multiLevelType w:val="multilevel"/>
    <w:tmpl w:val="10042C30"/>
    <w:lvl w:ilvl="0">
      <w:start w:val="1"/>
      <w:numFmt w:val="bullet"/>
      <w:lvlText w:val=""/>
      <w:lvlJc w:val="left"/>
      <w:pPr>
        <w:ind w:left="1080" w:hanging="440"/>
      </w:pPr>
      <w:rPr>
        <w:rFonts w:ascii="Wingdings" w:hAnsi="Wingdings" w:hint="default"/>
      </w:rPr>
    </w:lvl>
    <w:lvl w:ilvl="1">
      <w:start w:val="1"/>
      <w:numFmt w:val="bullet"/>
      <w:lvlText w:val=""/>
      <w:lvlJc w:val="left"/>
      <w:pPr>
        <w:ind w:left="1520" w:hanging="440"/>
      </w:pPr>
      <w:rPr>
        <w:rFonts w:ascii="Wingdings" w:hAnsi="Wingdings" w:hint="default"/>
      </w:rPr>
    </w:lvl>
    <w:lvl w:ilvl="2">
      <w:start w:val="1"/>
      <w:numFmt w:val="bullet"/>
      <w:lvlText w:val=""/>
      <w:lvlJc w:val="left"/>
      <w:pPr>
        <w:ind w:left="1960" w:hanging="440"/>
      </w:pPr>
      <w:rPr>
        <w:rFonts w:ascii="Wingdings" w:hAnsi="Wingdings" w:hint="default"/>
      </w:rPr>
    </w:lvl>
    <w:lvl w:ilvl="3">
      <w:start w:val="1"/>
      <w:numFmt w:val="bullet"/>
      <w:lvlText w:val=""/>
      <w:lvlJc w:val="left"/>
      <w:pPr>
        <w:ind w:left="2400" w:hanging="440"/>
      </w:pPr>
      <w:rPr>
        <w:rFonts w:ascii="Wingdings" w:hAnsi="Wingdings" w:hint="default"/>
      </w:rPr>
    </w:lvl>
    <w:lvl w:ilvl="4">
      <w:start w:val="1"/>
      <w:numFmt w:val="bullet"/>
      <w:lvlText w:val=""/>
      <w:lvlJc w:val="left"/>
      <w:pPr>
        <w:ind w:left="2840" w:hanging="440"/>
      </w:pPr>
      <w:rPr>
        <w:rFonts w:ascii="Wingdings" w:hAnsi="Wingdings" w:hint="default"/>
      </w:rPr>
    </w:lvl>
    <w:lvl w:ilvl="5">
      <w:start w:val="1"/>
      <w:numFmt w:val="bullet"/>
      <w:lvlText w:val=""/>
      <w:lvlJc w:val="left"/>
      <w:pPr>
        <w:ind w:left="3280" w:hanging="440"/>
      </w:pPr>
      <w:rPr>
        <w:rFonts w:ascii="Wingdings" w:hAnsi="Wingdings" w:hint="default"/>
      </w:rPr>
    </w:lvl>
    <w:lvl w:ilvl="6">
      <w:start w:val="1"/>
      <w:numFmt w:val="bullet"/>
      <w:lvlText w:val=""/>
      <w:lvlJc w:val="left"/>
      <w:pPr>
        <w:ind w:left="3720" w:hanging="440"/>
      </w:pPr>
      <w:rPr>
        <w:rFonts w:ascii="Wingdings" w:hAnsi="Wingdings" w:hint="default"/>
      </w:rPr>
    </w:lvl>
    <w:lvl w:ilvl="7">
      <w:start w:val="1"/>
      <w:numFmt w:val="bullet"/>
      <w:lvlText w:val=""/>
      <w:lvlJc w:val="left"/>
      <w:pPr>
        <w:ind w:left="4160" w:hanging="440"/>
      </w:pPr>
      <w:rPr>
        <w:rFonts w:ascii="Wingdings" w:hAnsi="Wingdings" w:hint="default"/>
      </w:rPr>
    </w:lvl>
    <w:lvl w:ilvl="8">
      <w:start w:val="1"/>
      <w:numFmt w:val="bullet"/>
      <w:lvlText w:val=""/>
      <w:lvlJc w:val="left"/>
      <w:pPr>
        <w:ind w:left="4600" w:hanging="440"/>
      </w:pPr>
      <w:rPr>
        <w:rFonts w:ascii="Wingdings" w:hAnsi="Wingdings" w:hint="default"/>
      </w:rPr>
    </w:lvl>
  </w:abstractNum>
  <w:abstractNum w:abstractNumId="14">
    <w:nsid w:val="1DC66E11"/>
    <w:multiLevelType w:val="multilevel"/>
    <w:tmpl w:val="1DC66E11"/>
    <w:lvl w:ilvl="0">
      <w:start w:val="1"/>
      <w:numFmt w:val="bullet"/>
      <w:lvlText w:val=""/>
      <w:lvlJc w:val="left"/>
      <w:pPr>
        <w:ind w:left="1080" w:hanging="440"/>
      </w:pPr>
      <w:rPr>
        <w:rFonts w:ascii="Wingdings" w:hAnsi="Wingdings" w:hint="default"/>
      </w:rPr>
    </w:lvl>
    <w:lvl w:ilvl="1">
      <w:start w:val="1"/>
      <w:numFmt w:val="bullet"/>
      <w:lvlText w:val=""/>
      <w:lvlJc w:val="left"/>
      <w:pPr>
        <w:ind w:left="1520" w:hanging="440"/>
      </w:pPr>
      <w:rPr>
        <w:rFonts w:ascii="Wingdings" w:hAnsi="Wingdings" w:hint="default"/>
      </w:rPr>
    </w:lvl>
    <w:lvl w:ilvl="2">
      <w:start w:val="1"/>
      <w:numFmt w:val="bullet"/>
      <w:lvlText w:val=""/>
      <w:lvlJc w:val="left"/>
      <w:pPr>
        <w:ind w:left="1960" w:hanging="440"/>
      </w:pPr>
      <w:rPr>
        <w:rFonts w:ascii="Wingdings" w:hAnsi="Wingdings" w:hint="default"/>
      </w:rPr>
    </w:lvl>
    <w:lvl w:ilvl="3">
      <w:start w:val="1"/>
      <w:numFmt w:val="bullet"/>
      <w:lvlText w:val=""/>
      <w:lvlJc w:val="left"/>
      <w:pPr>
        <w:ind w:left="2400" w:hanging="440"/>
      </w:pPr>
      <w:rPr>
        <w:rFonts w:ascii="Wingdings" w:hAnsi="Wingdings" w:hint="default"/>
      </w:rPr>
    </w:lvl>
    <w:lvl w:ilvl="4">
      <w:start w:val="1"/>
      <w:numFmt w:val="bullet"/>
      <w:lvlText w:val=""/>
      <w:lvlJc w:val="left"/>
      <w:pPr>
        <w:ind w:left="2840" w:hanging="440"/>
      </w:pPr>
      <w:rPr>
        <w:rFonts w:ascii="Wingdings" w:hAnsi="Wingdings" w:hint="default"/>
      </w:rPr>
    </w:lvl>
    <w:lvl w:ilvl="5">
      <w:start w:val="1"/>
      <w:numFmt w:val="bullet"/>
      <w:lvlText w:val=""/>
      <w:lvlJc w:val="left"/>
      <w:pPr>
        <w:ind w:left="3280" w:hanging="440"/>
      </w:pPr>
      <w:rPr>
        <w:rFonts w:ascii="Wingdings" w:hAnsi="Wingdings" w:hint="default"/>
      </w:rPr>
    </w:lvl>
    <w:lvl w:ilvl="6">
      <w:start w:val="1"/>
      <w:numFmt w:val="bullet"/>
      <w:lvlText w:val=""/>
      <w:lvlJc w:val="left"/>
      <w:pPr>
        <w:ind w:left="3720" w:hanging="440"/>
      </w:pPr>
      <w:rPr>
        <w:rFonts w:ascii="Wingdings" w:hAnsi="Wingdings" w:hint="default"/>
      </w:rPr>
    </w:lvl>
    <w:lvl w:ilvl="7">
      <w:start w:val="1"/>
      <w:numFmt w:val="bullet"/>
      <w:lvlText w:val=""/>
      <w:lvlJc w:val="left"/>
      <w:pPr>
        <w:ind w:left="4160" w:hanging="440"/>
      </w:pPr>
      <w:rPr>
        <w:rFonts w:ascii="Wingdings" w:hAnsi="Wingdings" w:hint="default"/>
      </w:rPr>
    </w:lvl>
    <w:lvl w:ilvl="8">
      <w:start w:val="1"/>
      <w:numFmt w:val="bullet"/>
      <w:lvlText w:val=""/>
      <w:lvlJc w:val="left"/>
      <w:pPr>
        <w:ind w:left="4600" w:hanging="440"/>
      </w:pPr>
      <w:rPr>
        <w:rFonts w:ascii="Wingdings" w:hAnsi="Wingdings" w:hint="default"/>
      </w:rPr>
    </w:lvl>
  </w:abstractNum>
  <w:abstractNum w:abstractNumId="15">
    <w:nsid w:val="25AC65B8"/>
    <w:multiLevelType w:val="multilevel"/>
    <w:tmpl w:val="25AC65B8"/>
    <w:lvl w:ilvl="0">
      <w:start w:val="1"/>
      <w:numFmt w:val="chineseCountingThousand"/>
      <w:pStyle w:val="1"/>
      <w:lvlText w:val="%1、"/>
      <w:lvlJc w:val="left"/>
      <w:pPr>
        <w:ind w:left="0" w:firstLine="0"/>
      </w:pPr>
      <w:rPr>
        <w:rFonts w:hint="eastAsia"/>
      </w:rPr>
    </w:lvl>
    <w:lvl w:ilvl="1">
      <w:start w:val="1"/>
      <w:numFmt w:val="decimal"/>
      <w:pStyle w:val="2"/>
      <w:isLgl/>
      <w:lvlText w:val="%1.%2"/>
      <w:lvlJc w:val="left"/>
      <w:pPr>
        <w:ind w:left="0" w:firstLine="0"/>
      </w:pPr>
      <w:rPr>
        <w:rFonts w:hint="eastAsia"/>
      </w:rPr>
    </w:lvl>
    <w:lvl w:ilvl="2">
      <w:start w:val="1"/>
      <w:numFmt w:val="decimal"/>
      <w:pStyle w:val="3"/>
      <w:isLgl/>
      <w:lvlText w:val="%1.%2.%3"/>
      <w:lvlJc w:val="left"/>
      <w:pPr>
        <w:ind w:left="0" w:firstLine="0"/>
      </w:pPr>
      <w:rPr>
        <w:rFonts w:hint="eastAsia"/>
      </w:rPr>
    </w:lvl>
    <w:lvl w:ilvl="3">
      <w:start w:val="1"/>
      <w:numFmt w:val="decimal"/>
      <w:pStyle w:val="4"/>
      <w:isLgl/>
      <w:lvlText w:val="%1.%2.%3.%4"/>
      <w:lvlJc w:val="left"/>
      <w:pPr>
        <w:ind w:left="0" w:firstLine="0"/>
      </w:pPr>
      <w:rPr>
        <w:rFonts w:hint="eastAsia"/>
      </w:rPr>
    </w:lvl>
    <w:lvl w:ilvl="4">
      <w:start w:val="1"/>
      <w:numFmt w:val="decimal"/>
      <w:pStyle w:val="5"/>
      <w:isLgl/>
      <w:lvlText w:val="%1.%2.%3.%4.%5"/>
      <w:lvlJc w:val="left"/>
      <w:pPr>
        <w:ind w:left="0" w:firstLine="0"/>
      </w:pPr>
      <w:rPr>
        <w:rFonts w:hint="eastAsia"/>
      </w:rPr>
    </w:lvl>
    <w:lvl w:ilvl="5">
      <w:start w:val="1"/>
      <w:numFmt w:val="decimal"/>
      <w:pStyle w:val="6"/>
      <w:isLgl/>
      <w:lvlText w:val="%1.%2.%3.%4.%5.%6"/>
      <w:lvlJc w:val="left"/>
      <w:pPr>
        <w:ind w:left="0" w:firstLine="0"/>
      </w:pPr>
      <w:rPr>
        <w:rFonts w:hint="eastAsia"/>
      </w:rPr>
    </w:lvl>
    <w:lvl w:ilvl="6">
      <w:start w:val="1"/>
      <w:numFmt w:val="decimal"/>
      <w:pStyle w:val="7"/>
      <w:isLgl/>
      <w:lvlText w:val="%1.%2.%3.%4.%5.%6.%7"/>
      <w:lvlJc w:val="left"/>
      <w:pPr>
        <w:ind w:left="0" w:firstLine="0"/>
      </w:pPr>
      <w:rPr>
        <w:rFonts w:hint="eastAsia"/>
      </w:rPr>
    </w:lvl>
    <w:lvl w:ilvl="7">
      <w:start w:val="1"/>
      <w:numFmt w:val="decimal"/>
      <w:pStyle w:val="8"/>
      <w:isLgl/>
      <w:lvlText w:val="%1.%2.%3.%4.%5.%6.%7.%8"/>
      <w:lvlJc w:val="left"/>
      <w:pPr>
        <w:ind w:left="0" w:firstLine="0"/>
      </w:pPr>
      <w:rPr>
        <w:rFonts w:hint="eastAsia"/>
      </w:rPr>
    </w:lvl>
    <w:lvl w:ilvl="8">
      <w:start w:val="1"/>
      <w:numFmt w:val="decimal"/>
      <w:pStyle w:val="9"/>
      <w:isLgl/>
      <w:lvlText w:val="%1.%2.%3.%4.%5.%6.%7.%8.%9"/>
      <w:lvlJc w:val="left"/>
      <w:pPr>
        <w:ind w:left="0" w:firstLine="0"/>
      </w:pPr>
      <w:rPr>
        <w:rFonts w:hint="eastAsia"/>
      </w:rPr>
    </w:lvl>
  </w:abstractNum>
  <w:abstractNum w:abstractNumId="16">
    <w:nsid w:val="262629BD"/>
    <w:multiLevelType w:val="multilevel"/>
    <w:tmpl w:val="262629BD"/>
    <w:lvl w:ilvl="0">
      <w:start w:val="1"/>
      <w:numFmt w:val="bullet"/>
      <w:lvlText w:val=""/>
      <w:lvlJc w:val="left"/>
      <w:pPr>
        <w:tabs>
          <w:tab w:val="left" w:pos="900"/>
        </w:tabs>
        <w:ind w:left="900" w:hanging="420"/>
      </w:pPr>
      <w:rPr>
        <w:rFonts w:ascii="Wingdings" w:hAnsi="Wingdings" w:hint="default"/>
      </w:rPr>
    </w:lvl>
    <w:lvl w:ilvl="1">
      <w:start w:val="1"/>
      <w:numFmt w:val="bullet"/>
      <w:lvlText w:val=""/>
      <w:lvlJc w:val="left"/>
      <w:pPr>
        <w:tabs>
          <w:tab w:val="left" w:pos="1320"/>
        </w:tabs>
        <w:ind w:left="1320" w:hanging="420"/>
      </w:pPr>
      <w:rPr>
        <w:rFonts w:ascii="Wingdings" w:hAnsi="Wingdings" w:hint="default"/>
      </w:rPr>
    </w:lvl>
    <w:lvl w:ilvl="2">
      <w:start w:val="1"/>
      <w:numFmt w:val="bullet"/>
      <w:lvlText w:val=""/>
      <w:lvlJc w:val="left"/>
      <w:pPr>
        <w:tabs>
          <w:tab w:val="left" w:pos="1740"/>
        </w:tabs>
        <w:ind w:left="1740" w:hanging="420"/>
      </w:pPr>
      <w:rPr>
        <w:rFonts w:ascii="Wingdings" w:hAnsi="Wingdings" w:hint="default"/>
      </w:rPr>
    </w:lvl>
    <w:lvl w:ilvl="3">
      <w:start w:val="1"/>
      <w:numFmt w:val="bullet"/>
      <w:lvlText w:val=""/>
      <w:lvlJc w:val="left"/>
      <w:pPr>
        <w:tabs>
          <w:tab w:val="left" w:pos="2160"/>
        </w:tabs>
        <w:ind w:left="2160" w:hanging="420"/>
      </w:pPr>
      <w:rPr>
        <w:rFonts w:ascii="Wingdings" w:hAnsi="Wingdings" w:hint="default"/>
      </w:rPr>
    </w:lvl>
    <w:lvl w:ilvl="4">
      <w:start w:val="1"/>
      <w:numFmt w:val="bullet"/>
      <w:lvlText w:val=""/>
      <w:lvlJc w:val="left"/>
      <w:pPr>
        <w:tabs>
          <w:tab w:val="left" w:pos="2580"/>
        </w:tabs>
        <w:ind w:left="2580" w:hanging="420"/>
      </w:pPr>
      <w:rPr>
        <w:rFonts w:ascii="Wingdings" w:hAnsi="Wingdings" w:hint="default"/>
      </w:rPr>
    </w:lvl>
    <w:lvl w:ilvl="5">
      <w:start w:val="1"/>
      <w:numFmt w:val="bullet"/>
      <w:lvlText w:val=""/>
      <w:lvlJc w:val="left"/>
      <w:pPr>
        <w:tabs>
          <w:tab w:val="left" w:pos="3000"/>
        </w:tabs>
        <w:ind w:left="3000" w:hanging="420"/>
      </w:pPr>
      <w:rPr>
        <w:rFonts w:ascii="Wingdings" w:hAnsi="Wingdings" w:hint="default"/>
      </w:rPr>
    </w:lvl>
    <w:lvl w:ilvl="6">
      <w:start w:val="1"/>
      <w:numFmt w:val="bullet"/>
      <w:lvlText w:val=""/>
      <w:lvlJc w:val="left"/>
      <w:pPr>
        <w:tabs>
          <w:tab w:val="left" w:pos="3420"/>
        </w:tabs>
        <w:ind w:left="3420" w:hanging="420"/>
      </w:pPr>
      <w:rPr>
        <w:rFonts w:ascii="Wingdings" w:hAnsi="Wingdings" w:hint="default"/>
      </w:rPr>
    </w:lvl>
    <w:lvl w:ilvl="7">
      <w:start w:val="1"/>
      <w:numFmt w:val="bullet"/>
      <w:lvlText w:val=""/>
      <w:lvlJc w:val="left"/>
      <w:pPr>
        <w:tabs>
          <w:tab w:val="left" w:pos="3840"/>
        </w:tabs>
        <w:ind w:left="3840" w:hanging="420"/>
      </w:pPr>
      <w:rPr>
        <w:rFonts w:ascii="Wingdings" w:hAnsi="Wingdings" w:hint="default"/>
      </w:rPr>
    </w:lvl>
    <w:lvl w:ilvl="8">
      <w:start w:val="1"/>
      <w:numFmt w:val="bullet"/>
      <w:lvlText w:val=""/>
      <w:lvlJc w:val="left"/>
      <w:pPr>
        <w:tabs>
          <w:tab w:val="left" w:pos="4260"/>
        </w:tabs>
        <w:ind w:left="4260" w:hanging="420"/>
      </w:pPr>
      <w:rPr>
        <w:rFonts w:ascii="Wingdings" w:hAnsi="Wingdings" w:hint="default"/>
      </w:rPr>
    </w:lvl>
  </w:abstractNum>
  <w:abstractNum w:abstractNumId="17">
    <w:nsid w:val="35B065F9"/>
    <w:multiLevelType w:val="multilevel"/>
    <w:tmpl w:val="35B065F9"/>
    <w:lvl w:ilvl="0">
      <w:start w:val="1"/>
      <w:numFmt w:val="bullet"/>
      <w:lvlText w:val=""/>
      <w:lvlJc w:val="left"/>
      <w:pPr>
        <w:ind w:left="920" w:hanging="440"/>
      </w:pPr>
      <w:rPr>
        <w:rFonts w:ascii="Wingdings" w:hAnsi="Wingdings" w:hint="default"/>
      </w:rPr>
    </w:lvl>
    <w:lvl w:ilvl="1">
      <w:start w:val="1"/>
      <w:numFmt w:val="bullet"/>
      <w:lvlText w:val=""/>
      <w:lvlJc w:val="left"/>
      <w:pPr>
        <w:ind w:left="1360" w:hanging="440"/>
      </w:pPr>
      <w:rPr>
        <w:rFonts w:ascii="Wingdings" w:hAnsi="Wingdings" w:hint="default"/>
      </w:rPr>
    </w:lvl>
    <w:lvl w:ilvl="2">
      <w:start w:val="1"/>
      <w:numFmt w:val="bullet"/>
      <w:lvlText w:val=""/>
      <w:lvlJc w:val="left"/>
      <w:pPr>
        <w:ind w:left="1800" w:hanging="440"/>
      </w:pPr>
      <w:rPr>
        <w:rFonts w:ascii="Wingdings" w:hAnsi="Wingdings" w:hint="default"/>
      </w:rPr>
    </w:lvl>
    <w:lvl w:ilvl="3">
      <w:start w:val="1"/>
      <w:numFmt w:val="bullet"/>
      <w:lvlText w:val=""/>
      <w:lvlJc w:val="left"/>
      <w:pPr>
        <w:ind w:left="2240" w:hanging="440"/>
      </w:pPr>
      <w:rPr>
        <w:rFonts w:ascii="Wingdings" w:hAnsi="Wingdings" w:hint="default"/>
      </w:rPr>
    </w:lvl>
    <w:lvl w:ilvl="4">
      <w:start w:val="1"/>
      <w:numFmt w:val="bullet"/>
      <w:lvlText w:val=""/>
      <w:lvlJc w:val="left"/>
      <w:pPr>
        <w:ind w:left="2680" w:hanging="440"/>
      </w:pPr>
      <w:rPr>
        <w:rFonts w:ascii="Wingdings" w:hAnsi="Wingdings" w:hint="default"/>
      </w:rPr>
    </w:lvl>
    <w:lvl w:ilvl="5">
      <w:start w:val="1"/>
      <w:numFmt w:val="bullet"/>
      <w:lvlText w:val=""/>
      <w:lvlJc w:val="left"/>
      <w:pPr>
        <w:ind w:left="3120" w:hanging="440"/>
      </w:pPr>
      <w:rPr>
        <w:rFonts w:ascii="Wingdings" w:hAnsi="Wingdings" w:hint="default"/>
      </w:rPr>
    </w:lvl>
    <w:lvl w:ilvl="6">
      <w:start w:val="1"/>
      <w:numFmt w:val="bullet"/>
      <w:lvlText w:val=""/>
      <w:lvlJc w:val="left"/>
      <w:pPr>
        <w:ind w:left="3560" w:hanging="440"/>
      </w:pPr>
      <w:rPr>
        <w:rFonts w:ascii="Wingdings" w:hAnsi="Wingdings" w:hint="default"/>
      </w:rPr>
    </w:lvl>
    <w:lvl w:ilvl="7">
      <w:start w:val="1"/>
      <w:numFmt w:val="bullet"/>
      <w:lvlText w:val=""/>
      <w:lvlJc w:val="left"/>
      <w:pPr>
        <w:ind w:left="4000" w:hanging="440"/>
      </w:pPr>
      <w:rPr>
        <w:rFonts w:ascii="Wingdings" w:hAnsi="Wingdings" w:hint="default"/>
      </w:rPr>
    </w:lvl>
    <w:lvl w:ilvl="8">
      <w:start w:val="1"/>
      <w:numFmt w:val="bullet"/>
      <w:lvlText w:val=""/>
      <w:lvlJc w:val="left"/>
      <w:pPr>
        <w:ind w:left="4440" w:hanging="440"/>
      </w:pPr>
      <w:rPr>
        <w:rFonts w:ascii="Wingdings" w:hAnsi="Wingdings" w:hint="default"/>
      </w:rPr>
    </w:lvl>
  </w:abstractNum>
  <w:abstractNum w:abstractNumId="18">
    <w:nsid w:val="3E613B30"/>
    <w:multiLevelType w:val="singleLevel"/>
    <w:tmpl w:val="3E613B30"/>
    <w:lvl w:ilvl="0">
      <w:start w:val="1"/>
      <w:numFmt w:val="bullet"/>
      <w:lvlText w:val=""/>
      <w:lvlJc w:val="left"/>
      <w:pPr>
        <w:ind w:left="420" w:hanging="420"/>
      </w:pPr>
      <w:rPr>
        <w:rFonts w:ascii="Wingdings" w:hAnsi="Wingdings" w:hint="default"/>
      </w:rPr>
    </w:lvl>
  </w:abstractNum>
  <w:abstractNum w:abstractNumId="19">
    <w:nsid w:val="3ED2A956"/>
    <w:multiLevelType w:val="singleLevel"/>
    <w:tmpl w:val="3ED2A956"/>
    <w:lvl w:ilvl="0">
      <w:start w:val="1"/>
      <w:numFmt w:val="decimal"/>
      <w:suff w:val="space"/>
      <w:lvlText w:val="（%1）"/>
      <w:lvlJc w:val="left"/>
    </w:lvl>
  </w:abstractNum>
  <w:abstractNum w:abstractNumId="20">
    <w:nsid w:val="43F25B76"/>
    <w:multiLevelType w:val="multilevel"/>
    <w:tmpl w:val="43F25B76"/>
    <w:lvl w:ilvl="0">
      <w:start w:val="1"/>
      <w:numFmt w:val="bullet"/>
      <w:lvlText w:val=""/>
      <w:lvlJc w:val="left"/>
      <w:pPr>
        <w:ind w:left="920" w:hanging="440"/>
      </w:pPr>
      <w:rPr>
        <w:rFonts w:ascii="Wingdings" w:hAnsi="Wingdings" w:hint="default"/>
      </w:rPr>
    </w:lvl>
    <w:lvl w:ilvl="1">
      <w:start w:val="1"/>
      <w:numFmt w:val="bullet"/>
      <w:lvlText w:val=""/>
      <w:lvlJc w:val="left"/>
      <w:pPr>
        <w:ind w:left="1360" w:hanging="440"/>
      </w:pPr>
      <w:rPr>
        <w:rFonts w:ascii="Wingdings" w:hAnsi="Wingdings" w:hint="default"/>
      </w:rPr>
    </w:lvl>
    <w:lvl w:ilvl="2">
      <w:start w:val="1"/>
      <w:numFmt w:val="bullet"/>
      <w:lvlText w:val=""/>
      <w:lvlJc w:val="left"/>
      <w:pPr>
        <w:ind w:left="1800" w:hanging="440"/>
      </w:pPr>
      <w:rPr>
        <w:rFonts w:ascii="Wingdings" w:hAnsi="Wingdings" w:hint="default"/>
      </w:rPr>
    </w:lvl>
    <w:lvl w:ilvl="3">
      <w:start w:val="1"/>
      <w:numFmt w:val="bullet"/>
      <w:lvlText w:val=""/>
      <w:lvlJc w:val="left"/>
      <w:pPr>
        <w:ind w:left="2240" w:hanging="440"/>
      </w:pPr>
      <w:rPr>
        <w:rFonts w:ascii="Wingdings" w:hAnsi="Wingdings" w:hint="default"/>
      </w:rPr>
    </w:lvl>
    <w:lvl w:ilvl="4">
      <w:start w:val="1"/>
      <w:numFmt w:val="bullet"/>
      <w:lvlText w:val=""/>
      <w:lvlJc w:val="left"/>
      <w:pPr>
        <w:ind w:left="2680" w:hanging="440"/>
      </w:pPr>
      <w:rPr>
        <w:rFonts w:ascii="Wingdings" w:hAnsi="Wingdings" w:hint="default"/>
      </w:rPr>
    </w:lvl>
    <w:lvl w:ilvl="5">
      <w:start w:val="1"/>
      <w:numFmt w:val="bullet"/>
      <w:lvlText w:val=""/>
      <w:lvlJc w:val="left"/>
      <w:pPr>
        <w:ind w:left="3120" w:hanging="440"/>
      </w:pPr>
      <w:rPr>
        <w:rFonts w:ascii="Wingdings" w:hAnsi="Wingdings" w:hint="default"/>
      </w:rPr>
    </w:lvl>
    <w:lvl w:ilvl="6">
      <w:start w:val="1"/>
      <w:numFmt w:val="bullet"/>
      <w:lvlText w:val=""/>
      <w:lvlJc w:val="left"/>
      <w:pPr>
        <w:ind w:left="3560" w:hanging="440"/>
      </w:pPr>
      <w:rPr>
        <w:rFonts w:ascii="Wingdings" w:hAnsi="Wingdings" w:hint="default"/>
      </w:rPr>
    </w:lvl>
    <w:lvl w:ilvl="7">
      <w:start w:val="1"/>
      <w:numFmt w:val="bullet"/>
      <w:lvlText w:val=""/>
      <w:lvlJc w:val="left"/>
      <w:pPr>
        <w:ind w:left="4000" w:hanging="440"/>
      </w:pPr>
      <w:rPr>
        <w:rFonts w:ascii="Wingdings" w:hAnsi="Wingdings" w:hint="default"/>
      </w:rPr>
    </w:lvl>
    <w:lvl w:ilvl="8">
      <w:start w:val="1"/>
      <w:numFmt w:val="bullet"/>
      <w:lvlText w:val=""/>
      <w:lvlJc w:val="left"/>
      <w:pPr>
        <w:ind w:left="4440" w:hanging="440"/>
      </w:pPr>
      <w:rPr>
        <w:rFonts w:ascii="Wingdings" w:hAnsi="Wingdings" w:hint="default"/>
      </w:rPr>
    </w:lvl>
  </w:abstractNum>
  <w:abstractNum w:abstractNumId="21">
    <w:nsid w:val="4A316FFF"/>
    <w:multiLevelType w:val="multilevel"/>
    <w:tmpl w:val="4A316FFF"/>
    <w:lvl w:ilvl="0">
      <w:start w:val="1"/>
      <w:numFmt w:val="decimal"/>
      <w:lvlText w:val="（%1）"/>
      <w:lvlJc w:val="left"/>
      <w:pPr>
        <w:ind w:left="920" w:hanging="440"/>
      </w:pPr>
      <w:rPr>
        <w:rFonts w:hint="eastAsia"/>
      </w:rPr>
    </w:lvl>
    <w:lvl w:ilvl="1">
      <w:start w:val="1"/>
      <w:numFmt w:val="lowerLetter"/>
      <w:lvlText w:val="%2)"/>
      <w:lvlJc w:val="left"/>
      <w:pPr>
        <w:ind w:left="1360" w:hanging="440"/>
      </w:pPr>
    </w:lvl>
    <w:lvl w:ilvl="2">
      <w:start w:val="1"/>
      <w:numFmt w:val="lowerRoman"/>
      <w:lvlText w:val="%3."/>
      <w:lvlJc w:val="right"/>
      <w:pPr>
        <w:ind w:left="1800" w:hanging="440"/>
      </w:pPr>
    </w:lvl>
    <w:lvl w:ilvl="3">
      <w:start w:val="1"/>
      <w:numFmt w:val="decimal"/>
      <w:lvlText w:val="%4."/>
      <w:lvlJc w:val="left"/>
      <w:pPr>
        <w:ind w:left="2240" w:hanging="440"/>
      </w:pPr>
    </w:lvl>
    <w:lvl w:ilvl="4">
      <w:start w:val="1"/>
      <w:numFmt w:val="lowerLetter"/>
      <w:lvlText w:val="%5)"/>
      <w:lvlJc w:val="left"/>
      <w:pPr>
        <w:ind w:left="2680" w:hanging="440"/>
      </w:pPr>
    </w:lvl>
    <w:lvl w:ilvl="5">
      <w:start w:val="1"/>
      <w:numFmt w:val="lowerRoman"/>
      <w:lvlText w:val="%6."/>
      <w:lvlJc w:val="right"/>
      <w:pPr>
        <w:ind w:left="3120" w:hanging="440"/>
      </w:pPr>
    </w:lvl>
    <w:lvl w:ilvl="6">
      <w:start w:val="1"/>
      <w:numFmt w:val="decimal"/>
      <w:lvlText w:val="%7."/>
      <w:lvlJc w:val="left"/>
      <w:pPr>
        <w:ind w:left="3560" w:hanging="440"/>
      </w:pPr>
    </w:lvl>
    <w:lvl w:ilvl="7">
      <w:start w:val="1"/>
      <w:numFmt w:val="lowerLetter"/>
      <w:lvlText w:val="%8)"/>
      <w:lvlJc w:val="left"/>
      <w:pPr>
        <w:ind w:left="4000" w:hanging="440"/>
      </w:pPr>
    </w:lvl>
    <w:lvl w:ilvl="8">
      <w:start w:val="1"/>
      <w:numFmt w:val="lowerRoman"/>
      <w:lvlText w:val="%9."/>
      <w:lvlJc w:val="right"/>
      <w:pPr>
        <w:ind w:left="4440" w:hanging="440"/>
      </w:pPr>
    </w:lvl>
  </w:abstractNum>
  <w:abstractNum w:abstractNumId="22">
    <w:nsid w:val="4B1B0D44"/>
    <w:multiLevelType w:val="multilevel"/>
    <w:tmpl w:val="4B1B0D44"/>
    <w:lvl w:ilvl="0">
      <w:start w:val="1"/>
      <w:numFmt w:val="bullet"/>
      <w:lvlText w:val=""/>
      <w:lvlJc w:val="left"/>
      <w:pPr>
        <w:tabs>
          <w:tab w:val="left" w:pos="900"/>
        </w:tabs>
        <w:ind w:left="900" w:hanging="420"/>
      </w:pPr>
      <w:rPr>
        <w:rFonts w:ascii="Wingdings" w:hAnsi="Wingdings" w:hint="default"/>
      </w:rPr>
    </w:lvl>
    <w:lvl w:ilvl="1">
      <w:start w:val="1"/>
      <w:numFmt w:val="bullet"/>
      <w:lvlText w:val=""/>
      <w:lvlJc w:val="left"/>
      <w:pPr>
        <w:tabs>
          <w:tab w:val="left" w:pos="1320"/>
        </w:tabs>
        <w:ind w:left="1320" w:hanging="420"/>
      </w:pPr>
      <w:rPr>
        <w:rFonts w:ascii="Wingdings" w:hAnsi="Wingdings" w:hint="default"/>
      </w:rPr>
    </w:lvl>
    <w:lvl w:ilvl="2">
      <w:start w:val="1"/>
      <w:numFmt w:val="bullet"/>
      <w:lvlText w:val=""/>
      <w:lvlJc w:val="left"/>
      <w:pPr>
        <w:tabs>
          <w:tab w:val="left" w:pos="1740"/>
        </w:tabs>
        <w:ind w:left="1740" w:hanging="420"/>
      </w:pPr>
      <w:rPr>
        <w:rFonts w:ascii="Wingdings" w:hAnsi="Wingdings" w:hint="default"/>
      </w:rPr>
    </w:lvl>
    <w:lvl w:ilvl="3">
      <w:start w:val="1"/>
      <w:numFmt w:val="bullet"/>
      <w:lvlText w:val=""/>
      <w:lvlJc w:val="left"/>
      <w:pPr>
        <w:tabs>
          <w:tab w:val="left" w:pos="2160"/>
        </w:tabs>
        <w:ind w:left="2160" w:hanging="420"/>
      </w:pPr>
      <w:rPr>
        <w:rFonts w:ascii="Wingdings" w:hAnsi="Wingdings" w:hint="default"/>
      </w:rPr>
    </w:lvl>
    <w:lvl w:ilvl="4">
      <w:start w:val="1"/>
      <w:numFmt w:val="bullet"/>
      <w:lvlText w:val=""/>
      <w:lvlJc w:val="left"/>
      <w:pPr>
        <w:tabs>
          <w:tab w:val="left" w:pos="2580"/>
        </w:tabs>
        <w:ind w:left="2580" w:hanging="420"/>
      </w:pPr>
      <w:rPr>
        <w:rFonts w:ascii="Wingdings" w:hAnsi="Wingdings" w:hint="default"/>
      </w:rPr>
    </w:lvl>
    <w:lvl w:ilvl="5">
      <w:start w:val="1"/>
      <w:numFmt w:val="bullet"/>
      <w:lvlText w:val=""/>
      <w:lvlJc w:val="left"/>
      <w:pPr>
        <w:tabs>
          <w:tab w:val="left" w:pos="3000"/>
        </w:tabs>
        <w:ind w:left="3000" w:hanging="420"/>
      </w:pPr>
      <w:rPr>
        <w:rFonts w:ascii="Wingdings" w:hAnsi="Wingdings" w:hint="default"/>
      </w:rPr>
    </w:lvl>
    <w:lvl w:ilvl="6">
      <w:start w:val="1"/>
      <w:numFmt w:val="bullet"/>
      <w:lvlText w:val=""/>
      <w:lvlJc w:val="left"/>
      <w:pPr>
        <w:tabs>
          <w:tab w:val="left" w:pos="3420"/>
        </w:tabs>
        <w:ind w:left="3420" w:hanging="420"/>
      </w:pPr>
      <w:rPr>
        <w:rFonts w:ascii="Wingdings" w:hAnsi="Wingdings" w:hint="default"/>
      </w:rPr>
    </w:lvl>
    <w:lvl w:ilvl="7">
      <w:start w:val="1"/>
      <w:numFmt w:val="bullet"/>
      <w:lvlText w:val=""/>
      <w:lvlJc w:val="left"/>
      <w:pPr>
        <w:tabs>
          <w:tab w:val="left" w:pos="3840"/>
        </w:tabs>
        <w:ind w:left="3840" w:hanging="420"/>
      </w:pPr>
      <w:rPr>
        <w:rFonts w:ascii="Wingdings" w:hAnsi="Wingdings" w:hint="default"/>
      </w:rPr>
    </w:lvl>
    <w:lvl w:ilvl="8">
      <w:start w:val="1"/>
      <w:numFmt w:val="bullet"/>
      <w:lvlText w:val=""/>
      <w:lvlJc w:val="left"/>
      <w:pPr>
        <w:tabs>
          <w:tab w:val="left" w:pos="4260"/>
        </w:tabs>
        <w:ind w:left="4260" w:hanging="420"/>
      </w:pPr>
      <w:rPr>
        <w:rFonts w:ascii="Wingdings" w:hAnsi="Wingdings" w:hint="default"/>
      </w:rPr>
    </w:lvl>
  </w:abstractNum>
  <w:abstractNum w:abstractNumId="23">
    <w:nsid w:val="4C2BE300"/>
    <w:multiLevelType w:val="singleLevel"/>
    <w:tmpl w:val="4C2BE300"/>
    <w:lvl w:ilvl="0">
      <w:start w:val="1"/>
      <w:numFmt w:val="bullet"/>
      <w:lvlText w:val=""/>
      <w:lvlJc w:val="left"/>
      <w:pPr>
        <w:ind w:left="420" w:hanging="420"/>
      </w:pPr>
      <w:rPr>
        <w:rFonts w:ascii="Wingdings" w:hAnsi="Wingdings" w:hint="default"/>
      </w:rPr>
    </w:lvl>
  </w:abstractNum>
  <w:abstractNum w:abstractNumId="24">
    <w:nsid w:val="4F4C6A5F"/>
    <w:multiLevelType w:val="multilevel"/>
    <w:tmpl w:val="4F4C6A5F"/>
    <w:lvl w:ilvl="0">
      <w:start w:val="1"/>
      <w:numFmt w:val="bullet"/>
      <w:lvlText w:val=""/>
      <w:lvlJc w:val="left"/>
      <w:pPr>
        <w:ind w:left="920" w:hanging="440"/>
      </w:pPr>
      <w:rPr>
        <w:rFonts w:ascii="Wingdings" w:hAnsi="Wingdings" w:hint="default"/>
      </w:rPr>
    </w:lvl>
    <w:lvl w:ilvl="1">
      <w:start w:val="1"/>
      <w:numFmt w:val="bullet"/>
      <w:lvlText w:val=""/>
      <w:lvlJc w:val="left"/>
      <w:pPr>
        <w:ind w:left="1360" w:hanging="440"/>
      </w:pPr>
      <w:rPr>
        <w:rFonts w:ascii="Wingdings" w:hAnsi="Wingdings" w:hint="default"/>
      </w:rPr>
    </w:lvl>
    <w:lvl w:ilvl="2">
      <w:start w:val="1"/>
      <w:numFmt w:val="bullet"/>
      <w:lvlText w:val=""/>
      <w:lvlJc w:val="left"/>
      <w:pPr>
        <w:ind w:left="1800" w:hanging="440"/>
      </w:pPr>
      <w:rPr>
        <w:rFonts w:ascii="Wingdings" w:hAnsi="Wingdings" w:hint="default"/>
      </w:rPr>
    </w:lvl>
    <w:lvl w:ilvl="3">
      <w:start w:val="1"/>
      <w:numFmt w:val="bullet"/>
      <w:lvlText w:val=""/>
      <w:lvlJc w:val="left"/>
      <w:pPr>
        <w:ind w:left="2240" w:hanging="440"/>
      </w:pPr>
      <w:rPr>
        <w:rFonts w:ascii="Wingdings" w:hAnsi="Wingdings" w:hint="default"/>
      </w:rPr>
    </w:lvl>
    <w:lvl w:ilvl="4">
      <w:start w:val="1"/>
      <w:numFmt w:val="bullet"/>
      <w:lvlText w:val=""/>
      <w:lvlJc w:val="left"/>
      <w:pPr>
        <w:ind w:left="2680" w:hanging="440"/>
      </w:pPr>
      <w:rPr>
        <w:rFonts w:ascii="Wingdings" w:hAnsi="Wingdings" w:hint="default"/>
      </w:rPr>
    </w:lvl>
    <w:lvl w:ilvl="5">
      <w:start w:val="1"/>
      <w:numFmt w:val="bullet"/>
      <w:lvlText w:val=""/>
      <w:lvlJc w:val="left"/>
      <w:pPr>
        <w:ind w:left="3120" w:hanging="440"/>
      </w:pPr>
      <w:rPr>
        <w:rFonts w:ascii="Wingdings" w:hAnsi="Wingdings" w:hint="default"/>
      </w:rPr>
    </w:lvl>
    <w:lvl w:ilvl="6">
      <w:start w:val="1"/>
      <w:numFmt w:val="bullet"/>
      <w:lvlText w:val=""/>
      <w:lvlJc w:val="left"/>
      <w:pPr>
        <w:ind w:left="3560" w:hanging="440"/>
      </w:pPr>
      <w:rPr>
        <w:rFonts w:ascii="Wingdings" w:hAnsi="Wingdings" w:hint="default"/>
      </w:rPr>
    </w:lvl>
    <w:lvl w:ilvl="7">
      <w:start w:val="1"/>
      <w:numFmt w:val="bullet"/>
      <w:lvlText w:val=""/>
      <w:lvlJc w:val="left"/>
      <w:pPr>
        <w:ind w:left="4000" w:hanging="440"/>
      </w:pPr>
      <w:rPr>
        <w:rFonts w:ascii="Wingdings" w:hAnsi="Wingdings" w:hint="default"/>
      </w:rPr>
    </w:lvl>
    <w:lvl w:ilvl="8">
      <w:start w:val="1"/>
      <w:numFmt w:val="bullet"/>
      <w:lvlText w:val=""/>
      <w:lvlJc w:val="left"/>
      <w:pPr>
        <w:ind w:left="4440" w:hanging="440"/>
      </w:pPr>
      <w:rPr>
        <w:rFonts w:ascii="Wingdings" w:hAnsi="Wingdings" w:hint="default"/>
      </w:rPr>
    </w:lvl>
  </w:abstractNum>
  <w:abstractNum w:abstractNumId="25">
    <w:nsid w:val="504F243B"/>
    <w:multiLevelType w:val="multilevel"/>
    <w:tmpl w:val="504F243B"/>
    <w:lvl w:ilvl="0">
      <w:start w:val="1"/>
      <w:numFmt w:val="bullet"/>
      <w:lvlText w:val=""/>
      <w:lvlJc w:val="left"/>
      <w:pPr>
        <w:ind w:left="920" w:hanging="440"/>
      </w:pPr>
      <w:rPr>
        <w:rFonts w:ascii="Wingdings" w:hAnsi="Wingdings" w:hint="default"/>
      </w:rPr>
    </w:lvl>
    <w:lvl w:ilvl="1">
      <w:start w:val="1"/>
      <w:numFmt w:val="bullet"/>
      <w:lvlText w:val=""/>
      <w:lvlJc w:val="left"/>
      <w:pPr>
        <w:ind w:left="1360" w:hanging="440"/>
      </w:pPr>
      <w:rPr>
        <w:rFonts w:ascii="Wingdings" w:hAnsi="Wingdings" w:hint="default"/>
      </w:rPr>
    </w:lvl>
    <w:lvl w:ilvl="2">
      <w:start w:val="1"/>
      <w:numFmt w:val="bullet"/>
      <w:lvlText w:val=""/>
      <w:lvlJc w:val="left"/>
      <w:pPr>
        <w:ind w:left="1800" w:hanging="440"/>
      </w:pPr>
      <w:rPr>
        <w:rFonts w:ascii="Wingdings" w:hAnsi="Wingdings" w:hint="default"/>
      </w:rPr>
    </w:lvl>
    <w:lvl w:ilvl="3">
      <w:start w:val="1"/>
      <w:numFmt w:val="bullet"/>
      <w:lvlText w:val=""/>
      <w:lvlJc w:val="left"/>
      <w:pPr>
        <w:ind w:left="2240" w:hanging="440"/>
      </w:pPr>
      <w:rPr>
        <w:rFonts w:ascii="Wingdings" w:hAnsi="Wingdings" w:hint="default"/>
      </w:rPr>
    </w:lvl>
    <w:lvl w:ilvl="4">
      <w:start w:val="1"/>
      <w:numFmt w:val="bullet"/>
      <w:lvlText w:val=""/>
      <w:lvlJc w:val="left"/>
      <w:pPr>
        <w:ind w:left="2680" w:hanging="440"/>
      </w:pPr>
      <w:rPr>
        <w:rFonts w:ascii="Wingdings" w:hAnsi="Wingdings" w:hint="default"/>
      </w:rPr>
    </w:lvl>
    <w:lvl w:ilvl="5">
      <w:start w:val="1"/>
      <w:numFmt w:val="bullet"/>
      <w:lvlText w:val=""/>
      <w:lvlJc w:val="left"/>
      <w:pPr>
        <w:ind w:left="3120" w:hanging="440"/>
      </w:pPr>
      <w:rPr>
        <w:rFonts w:ascii="Wingdings" w:hAnsi="Wingdings" w:hint="default"/>
      </w:rPr>
    </w:lvl>
    <w:lvl w:ilvl="6">
      <w:start w:val="1"/>
      <w:numFmt w:val="bullet"/>
      <w:lvlText w:val=""/>
      <w:lvlJc w:val="left"/>
      <w:pPr>
        <w:ind w:left="3560" w:hanging="440"/>
      </w:pPr>
      <w:rPr>
        <w:rFonts w:ascii="Wingdings" w:hAnsi="Wingdings" w:hint="default"/>
      </w:rPr>
    </w:lvl>
    <w:lvl w:ilvl="7">
      <w:start w:val="1"/>
      <w:numFmt w:val="bullet"/>
      <w:lvlText w:val=""/>
      <w:lvlJc w:val="left"/>
      <w:pPr>
        <w:ind w:left="4000" w:hanging="440"/>
      </w:pPr>
      <w:rPr>
        <w:rFonts w:ascii="Wingdings" w:hAnsi="Wingdings" w:hint="default"/>
      </w:rPr>
    </w:lvl>
    <w:lvl w:ilvl="8">
      <w:start w:val="1"/>
      <w:numFmt w:val="bullet"/>
      <w:lvlText w:val=""/>
      <w:lvlJc w:val="left"/>
      <w:pPr>
        <w:ind w:left="4440" w:hanging="440"/>
      </w:pPr>
      <w:rPr>
        <w:rFonts w:ascii="Wingdings" w:hAnsi="Wingdings" w:hint="default"/>
      </w:rPr>
    </w:lvl>
  </w:abstractNum>
  <w:abstractNum w:abstractNumId="26">
    <w:nsid w:val="5559528B"/>
    <w:multiLevelType w:val="singleLevel"/>
    <w:tmpl w:val="5559528B"/>
    <w:lvl w:ilvl="0">
      <w:start w:val="1"/>
      <w:numFmt w:val="bullet"/>
      <w:lvlText w:val=""/>
      <w:lvlJc w:val="left"/>
      <w:pPr>
        <w:ind w:left="420" w:hanging="420"/>
      </w:pPr>
      <w:rPr>
        <w:rFonts w:ascii="Wingdings" w:hAnsi="Wingdings" w:hint="default"/>
      </w:rPr>
    </w:lvl>
  </w:abstractNum>
  <w:abstractNum w:abstractNumId="27">
    <w:nsid w:val="570A5F6A"/>
    <w:multiLevelType w:val="singleLevel"/>
    <w:tmpl w:val="570A5F6A"/>
    <w:lvl w:ilvl="0">
      <w:start w:val="1"/>
      <w:numFmt w:val="bullet"/>
      <w:lvlText w:val=""/>
      <w:lvlJc w:val="left"/>
      <w:pPr>
        <w:ind w:left="420" w:hanging="420"/>
      </w:pPr>
      <w:rPr>
        <w:rFonts w:ascii="Wingdings" w:hAnsi="Wingdings" w:hint="default"/>
      </w:rPr>
    </w:lvl>
  </w:abstractNum>
  <w:abstractNum w:abstractNumId="28">
    <w:nsid w:val="5D69626E"/>
    <w:multiLevelType w:val="multilevel"/>
    <w:tmpl w:val="5D69626E"/>
    <w:lvl w:ilvl="0">
      <w:start w:val="1"/>
      <w:numFmt w:val="bullet"/>
      <w:lvlText w:val=""/>
      <w:lvlJc w:val="left"/>
      <w:pPr>
        <w:ind w:left="1080" w:hanging="440"/>
      </w:pPr>
      <w:rPr>
        <w:rFonts w:ascii="Wingdings" w:hAnsi="Wingdings" w:hint="default"/>
      </w:rPr>
    </w:lvl>
    <w:lvl w:ilvl="1">
      <w:start w:val="1"/>
      <w:numFmt w:val="bullet"/>
      <w:lvlText w:val=""/>
      <w:lvlJc w:val="left"/>
      <w:pPr>
        <w:ind w:left="1520" w:hanging="440"/>
      </w:pPr>
      <w:rPr>
        <w:rFonts w:ascii="Wingdings" w:hAnsi="Wingdings" w:hint="default"/>
      </w:rPr>
    </w:lvl>
    <w:lvl w:ilvl="2">
      <w:start w:val="1"/>
      <w:numFmt w:val="bullet"/>
      <w:lvlText w:val=""/>
      <w:lvlJc w:val="left"/>
      <w:pPr>
        <w:ind w:left="1960" w:hanging="440"/>
      </w:pPr>
      <w:rPr>
        <w:rFonts w:ascii="Wingdings" w:hAnsi="Wingdings" w:hint="default"/>
      </w:rPr>
    </w:lvl>
    <w:lvl w:ilvl="3">
      <w:start w:val="1"/>
      <w:numFmt w:val="bullet"/>
      <w:lvlText w:val=""/>
      <w:lvlJc w:val="left"/>
      <w:pPr>
        <w:ind w:left="2400" w:hanging="440"/>
      </w:pPr>
      <w:rPr>
        <w:rFonts w:ascii="Wingdings" w:hAnsi="Wingdings" w:hint="default"/>
      </w:rPr>
    </w:lvl>
    <w:lvl w:ilvl="4">
      <w:start w:val="1"/>
      <w:numFmt w:val="bullet"/>
      <w:lvlText w:val=""/>
      <w:lvlJc w:val="left"/>
      <w:pPr>
        <w:ind w:left="2840" w:hanging="440"/>
      </w:pPr>
      <w:rPr>
        <w:rFonts w:ascii="Wingdings" w:hAnsi="Wingdings" w:hint="default"/>
      </w:rPr>
    </w:lvl>
    <w:lvl w:ilvl="5">
      <w:start w:val="1"/>
      <w:numFmt w:val="bullet"/>
      <w:lvlText w:val=""/>
      <w:lvlJc w:val="left"/>
      <w:pPr>
        <w:ind w:left="3280" w:hanging="440"/>
      </w:pPr>
      <w:rPr>
        <w:rFonts w:ascii="Wingdings" w:hAnsi="Wingdings" w:hint="default"/>
      </w:rPr>
    </w:lvl>
    <w:lvl w:ilvl="6">
      <w:start w:val="1"/>
      <w:numFmt w:val="bullet"/>
      <w:lvlText w:val=""/>
      <w:lvlJc w:val="left"/>
      <w:pPr>
        <w:ind w:left="3720" w:hanging="440"/>
      </w:pPr>
      <w:rPr>
        <w:rFonts w:ascii="Wingdings" w:hAnsi="Wingdings" w:hint="default"/>
      </w:rPr>
    </w:lvl>
    <w:lvl w:ilvl="7">
      <w:start w:val="1"/>
      <w:numFmt w:val="bullet"/>
      <w:lvlText w:val=""/>
      <w:lvlJc w:val="left"/>
      <w:pPr>
        <w:ind w:left="4160" w:hanging="440"/>
      </w:pPr>
      <w:rPr>
        <w:rFonts w:ascii="Wingdings" w:hAnsi="Wingdings" w:hint="default"/>
      </w:rPr>
    </w:lvl>
    <w:lvl w:ilvl="8">
      <w:start w:val="1"/>
      <w:numFmt w:val="bullet"/>
      <w:lvlText w:val=""/>
      <w:lvlJc w:val="left"/>
      <w:pPr>
        <w:ind w:left="4600" w:hanging="440"/>
      </w:pPr>
      <w:rPr>
        <w:rFonts w:ascii="Wingdings" w:hAnsi="Wingdings" w:hint="default"/>
      </w:rPr>
    </w:lvl>
  </w:abstractNum>
  <w:abstractNum w:abstractNumId="29">
    <w:nsid w:val="611407E1"/>
    <w:multiLevelType w:val="multilevel"/>
    <w:tmpl w:val="611407E1"/>
    <w:lvl w:ilvl="0">
      <w:start w:val="1"/>
      <w:numFmt w:val="decimal"/>
      <w:lvlText w:val="（%1）"/>
      <w:lvlJc w:val="left"/>
      <w:pPr>
        <w:ind w:left="1820" w:hanging="1260"/>
      </w:pPr>
      <w:rPr>
        <w:rFonts w:hint="default"/>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30">
    <w:nsid w:val="63D374EA"/>
    <w:multiLevelType w:val="multilevel"/>
    <w:tmpl w:val="63D374EA"/>
    <w:lvl w:ilvl="0">
      <w:start w:val="1"/>
      <w:numFmt w:val="bullet"/>
      <w:lvlText w:val=""/>
      <w:lvlJc w:val="left"/>
      <w:pPr>
        <w:tabs>
          <w:tab w:val="left" w:pos="900"/>
        </w:tabs>
        <w:ind w:left="900" w:hanging="420"/>
      </w:pPr>
      <w:rPr>
        <w:rFonts w:ascii="Wingdings" w:hAnsi="Wingdings" w:hint="default"/>
      </w:rPr>
    </w:lvl>
    <w:lvl w:ilvl="1">
      <w:start w:val="1"/>
      <w:numFmt w:val="bullet"/>
      <w:lvlText w:val=""/>
      <w:lvlJc w:val="left"/>
      <w:pPr>
        <w:tabs>
          <w:tab w:val="left" w:pos="1320"/>
        </w:tabs>
        <w:ind w:left="1320" w:hanging="420"/>
      </w:pPr>
      <w:rPr>
        <w:rFonts w:ascii="Wingdings" w:hAnsi="Wingdings" w:hint="default"/>
      </w:rPr>
    </w:lvl>
    <w:lvl w:ilvl="2">
      <w:start w:val="1"/>
      <w:numFmt w:val="bullet"/>
      <w:lvlText w:val=""/>
      <w:lvlJc w:val="left"/>
      <w:pPr>
        <w:tabs>
          <w:tab w:val="left" w:pos="1740"/>
        </w:tabs>
        <w:ind w:left="1740" w:hanging="420"/>
      </w:pPr>
      <w:rPr>
        <w:rFonts w:ascii="Wingdings" w:hAnsi="Wingdings" w:hint="default"/>
      </w:rPr>
    </w:lvl>
    <w:lvl w:ilvl="3">
      <w:start w:val="1"/>
      <w:numFmt w:val="bullet"/>
      <w:lvlText w:val=""/>
      <w:lvlJc w:val="left"/>
      <w:pPr>
        <w:tabs>
          <w:tab w:val="left" w:pos="2160"/>
        </w:tabs>
        <w:ind w:left="2160" w:hanging="420"/>
      </w:pPr>
      <w:rPr>
        <w:rFonts w:ascii="Wingdings" w:hAnsi="Wingdings" w:hint="default"/>
      </w:rPr>
    </w:lvl>
    <w:lvl w:ilvl="4">
      <w:start w:val="1"/>
      <w:numFmt w:val="bullet"/>
      <w:lvlText w:val=""/>
      <w:lvlJc w:val="left"/>
      <w:pPr>
        <w:tabs>
          <w:tab w:val="left" w:pos="2580"/>
        </w:tabs>
        <w:ind w:left="2580" w:hanging="420"/>
      </w:pPr>
      <w:rPr>
        <w:rFonts w:ascii="Wingdings" w:hAnsi="Wingdings" w:hint="default"/>
      </w:rPr>
    </w:lvl>
    <w:lvl w:ilvl="5">
      <w:start w:val="1"/>
      <w:numFmt w:val="bullet"/>
      <w:lvlText w:val=""/>
      <w:lvlJc w:val="left"/>
      <w:pPr>
        <w:tabs>
          <w:tab w:val="left" w:pos="3000"/>
        </w:tabs>
        <w:ind w:left="3000" w:hanging="420"/>
      </w:pPr>
      <w:rPr>
        <w:rFonts w:ascii="Wingdings" w:hAnsi="Wingdings" w:hint="default"/>
      </w:rPr>
    </w:lvl>
    <w:lvl w:ilvl="6">
      <w:start w:val="1"/>
      <w:numFmt w:val="bullet"/>
      <w:lvlText w:val=""/>
      <w:lvlJc w:val="left"/>
      <w:pPr>
        <w:tabs>
          <w:tab w:val="left" w:pos="3420"/>
        </w:tabs>
        <w:ind w:left="3420" w:hanging="420"/>
      </w:pPr>
      <w:rPr>
        <w:rFonts w:ascii="Wingdings" w:hAnsi="Wingdings" w:hint="default"/>
      </w:rPr>
    </w:lvl>
    <w:lvl w:ilvl="7">
      <w:start w:val="1"/>
      <w:numFmt w:val="bullet"/>
      <w:lvlText w:val=""/>
      <w:lvlJc w:val="left"/>
      <w:pPr>
        <w:tabs>
          <w:tab w:val="left" w:pos="3840"/>
        </w:tabs>
        <w:ind w:left="3840" w:hanging="420"/>
      </w:pPr>
      <w:rPr>
        <w:rFonts w:ascii="Wingdings" w:hAnsi="Wingdings" w:hint="default"/>
      </w:rPr>
    </w:lvl>
    <w:lvl w:ilvl="8">
      <w:start w:val="1"/>
      <w:numFmt w:val="bullet"/>
      <w:lvlText w:val=""/>
      <w:lvlJc w:val="left"/>
      <w:pPr>
        <w:tabs>
          <w:tab w:val="left" w:pos="4260"/>
        </w:tabs>
        <w:ind w:left="4260" w:hanging="420"/>
      </w:pPr>
      <w:rPr>
        <w:rFonts w:ascii="Wingdings" w:hAnsi="Wingdings" w:hint="default"/>
      </w:rPr>
    </w:lvl>
  </w:abstractNum>
  <w:abstractNum w:abstractNumId="31">
    <w:nsid w:val="6EA03495"/>
    <w:multiLevelType w:val="multilevel"/>
    <w:tmpl w:val="6EA03495"/>
    <w:lvl w:ilvl="0">
      <w:start w:val="1"/>
      <w:numFmt w:val="bullet"/>
      <w:lvlText w:val=""/>
      <w:lvlJc w:val="left"/>
      <w:pPr>
        <w:ind w:left="1080" w:hanging="440"/>
      </w:pPr>
      <w:rPr>
        <w:rFonts w:ascii="Wingdings" w:hAnsi="Wingdings" w:hint="default"/>
      </w:rPr>
    </w:lvl>
    <w:lvl w:ilvl="1">
      <w:start w:val="1"/>
      <w:numFmt w:val="bullet"/>
      <w:lvlText w:val=""/>
      <w:lvlJc w:val="left"/>
      <w:pPr>
        <w:ind w:left="1520" w:hanging="440"/>
      </w:pPr>
      <w:rPr>
        <w:rFonts w:ascii="Wingdings" w:hAnsi="Wingdings" w:hint="default"/>
      </w:rPr>
    </w:lvl>
    <w:lvl w:ilvl="2">
      <w:start w:val="1"/>
      <w:numFmt w:val="bullet"/>
      <w:lvlText w:val=""/>
      <w:lvlJc w:val="left"/>
      <w:pPr>
        <w:ind w:left="1960" w:hanging="440"/>
      </w:pPr>
      <w:rPr>
        <w:rFonts w:ascii="Wingdings" w:hAnsi="Wingdings" w:hint="default"/>
      </w:rPr>
    </w:lvl>
    <w:lvl w:ilvl="3">
      <w:start w:val="1"/>
      <w:numFmt w:val="bullet"/>
      <w:lvlText w:val=""/>
      <w:lvlJc w:val="left"/>
      <w:pPr>
        <w:ind w:left="2400" w:hanging="440"/>
      </w:pPr>
      <w:rPr>
        <w:rFonts w:ascii="Wingdings" w:hAnsi="Wingdings" w:hint="default"/>
      </w:rPr>
    </w:lvl>
    <w:lvl w:ilvl="4">
      <w:start w:val="1"/>
      <w:numFmt w:val="bullet"/>
      <w:lvlText w:val=""/>
      <w:lvlJc w:val="left"/>
      <w:pPr>
        <w:ind w:left="2840" w:hanging="440"/>
      </w:pPr>
      <w:rPr>
        <w:rFonts w:ascii="Wingdings" w:hAnsi="Wingdings" w:hint="default"/>
      </w:rPr>
    </w:lvl>
    <w:lvl w:ilvl="5">
      <w:start w:val="1"/>
      <w:numFmt w:val="bullet"/>
      <w:lvlText w:val=""/>
      <w:lvlJc w:val="left"/>
      <w:pPr>
        <w:ind w:left="3280" w:hanging="440"/>
      </w:pPr>
      <w:rPr>
        <w:rFonts w:ascii="Wingdings" w:hAnsi="Wingdings" w:hint="default"/>
      </w:rPr>
    </w:lvl>
    <w:lvl w:ilvl="6">
      <w:start w:val="1"/>
      <w:numFmt w:val="bullet"/>
      <w:lvlText w:val=""/>
      <w:lvlJc w:val="left"/>
      <w:pPr>
        <w:ind w:left="3720" w:hanging="440"/>
      </w:pPr>
      <w:rPr>
        <w:rFonts w:ascii="Wingdings" w:hAnsi="Wingdings" w:hint="default"/>
      </w:rPr>
    </w:lvl>
    <w:lvl w:ilvl="7">
      <w:start w:val="1"/>
      <w:numFmt w:val="bullet"/>
      <w:lvlText w:val=""/>
      <w:lvlJc w:val="left"/>
      <w:pPr>
        <w:ind w:left="4160" w:hanging="440"/>
      </w:pPr>
      <w:rPr>
        <w:rFonts w:ascii="Wingdings" w:hAnsi="Wingdings" w:hint="default"/>
      </w:rPr>
    </w:lvl>
    <w:lvl w:ilvl="8">
      <w:start w:val="1"/>
      <w:numFmt w:val="bullet"/>
      <w:lvlText w:val=""/>
      <w:lvlJc w:val="left"/>
      <w:pPr>
        <w:ind w:left="4600" w:hanging="440"/>
      </w:pPr>
      <w:rPr>
        <w:rFonts w:ascii="Wingdings" w:hAnsi="Wingdings" w:hint="default"/>
      </w:rPr>
    </w:lvl>
  </w:abstractNum>
  <w:abstractNum w:abstractNumId="32">
    <w:nsid w:val="70970E2D"/>
    <w:multiLevelType w:val="multilevel"/>
    <w:tmpl w:val="70970E2D"/>
    <w:lvl w:ilvl="0">
      <w:start w:val="1"/>
      <w:numFmt w:val="bullet"/>
      <w:lvlText w:val=""/>
      <w:lvlJc w:val="left"/>
      <w:pPr>
        <w:tabs>
          <w:tab w:val="left" w:pos="900"/>
        </w:tabs>
        <w:ind w:left="900" w:hanging="420"/>
      </w:pPr>
      <w:rPr>
        <w:rFonts w:ascii="Wingdings" w:hAnsi="Wingdings" w:hint="default"/>
      </w:rPr>
    </w:lvl>
    <w:lvl w:ilvl="1">
      <w:start w:val="1"/>
      <w:numFmt w:val="bullet"/>
      <w:lvlText w:val=""/>
      <w:lvlJc w:val="left"/>
      <w:pPr>
        <w:tabs>
          <w:tab w:val="left" w:pos="1320"/>
        </w:tabs>
        <w:ind w:left="1320" w:hanging="420"/>
      </w:pPr>
      <w:rPr>
        <w:rFonts w:ascii="Wingdings" w:hAnsi="Wingdings" w:hint="default"/>
      </w:rPr>
    </w:lvl>
    <w:lvl w:ilvl="2">
      <w:start w:val="1"/>
      <w:numFmt w:val="bullet"/>
      <w:lvlText w:val=""/>
      <w:lvlJc w:val="left"/>
      <w:pPr>
        <w:tabs>
          <w:tab w:val="left" w:pos="1740"/>
        </w:tabs>
        <w:ind w:left="1740" w:hanging="420"/>
      </w:pPr>
      <w:rPr>
        <w:rFonts w:ascii="Wingdings" w:hAnsi="Wingdings" w:hint="default"/>
      </w:rPr>
    </w:lvl>
    <w:lvl w:ilvl="3">
      <w:start w:val="1"/>
      <w:numFmt w:val="bullet"/>
      <w:lvlText w:val=""/>
      <w:lvlJc w:val="left"/>
      <w:pPr>
        <w:tabs>
          <w:tab w:val="left" w:pos="2160"/>
        </w:tabs>
        <w:ind w:left="2160" w:hanging="420"/>
      </w:pPr>
      <w:rPr>
        <w:rFonts w:ascii="Wingdings" w:hAnsi="Wingdings" w:hint="default"/>
      </w:rPr>
    </w:lvl>
    <w:lvl w:ilvl="4">
      <w:start w:val="1"/>
      <w:numFmt w:val="bullet"/>
      <w:lvlText w:val=""/>
      <w:lvlJc w:val="left"/>
      <w:pPr>
        <w:tabs>
          <w:tab w:val="left" w:pos="2580"/>
        </w:tabs>
        <w:ind w:left="2580" w:hanging="420"/>
      </w:pPr>
      <w:rPr>
        <w:rFonts w:ascii="Wingdings" w:hAnsi="Wingdings" w:hint="default"/>
      </w:rPr>
    </w:lvl>
    <w:lvl w:ilvl="5">
      <w:start w:val="1"/>
      <w:numFmt w:val="bullet"/>
      <w:lvlText w:val=""/>
      <w:lvlJc w:val="left"/>
      <w:pPr>
        <w:tabs>
          <w:tab w:val="left" w:pos="3000"/>
        </w:tabs>
        <w:ind w:left="3000" w:hanging="420"/>
      </w:pPr>
      <w:rPr>
        <w:rFonts w:ascii="Wingdings" w:hAnsi="Wingdings" w:hint="default"/>
      </w:rPr>
    </w:lvl>
    <w:lvl w:ilvl="6">
      <w:start w:val="1"/>
      <w:numFmt w:val="bullet"/>
      <w:lvlText w:val=""/>
      <w:lvlJc w:val="left"/>
      <w:pPr>
        <w:tabs>
          <w:tab w:val="left" w:pos="3420"/>
        </w:tabs>
        <w:ind w:left="3420" w:hanging="420"/>
      </w:pPr>
      <w:rPr>
        <w:rFonts w:ascii="Wingdings" w:hAnsi="Wingdings" w:hint="default"/>
      </w:rPr>
    </w:lvl>
    <w:lvl w:ilvl="7">
      <w:start w:val="1"/>
      <w:numFmt w:val="bullet"/>
      <w:lvlText w:val=""/>
      <w:lvlJc w:val="left"/>
      <w:pPr>
        <w:tabs>
          <w:tab w:val="left" w:pos="3840"/>
        </w:tabs>
        <w:ind w:left="3840" w:hanging="420"/>
      </w:pPr>
      <w:rPr>
        <w:rFonts w:ascii="Wingdings" w:hAnsi="Wingdings" w:hint="default"/>
      </w:rPr>
    </w:lvl>
    <w:lvl w:ilvl="8">
      <w:start w:val="1"/>
      <w:numFmt w:val="bullet"/>
      <w:lvlText w:val=""/>
      <w:lvlJc w:val="left"/>
      <w:pPr>
        <w:tabs>
          <w:tab w:val="left" w:pos="4260"/>
        </w:tabs>
        <w:ind w:left="4260" w:hanging="420"/>
      </w:pPr>
      <w:rPr>
        <w:rFonts w:ascii="Wingdings" w:hAnsi="Wingdings" w:hint="default"/>
      </w:rPr>
    </w:lvl>
  </w:abstractNum>
  <w:abstractNum w:abstractNumId="33">
    <w:nsid w:val="77CE7C71"/>
    <w:multiLevelType w:val="multilevel"/>
    <w:tmpl w:val="77CE7C71"/>
    <w:lvl w:ilvl="0">
      <w:start w:val="1"/>
      <w:numFmt w:val="bullet"/>
      <w:lvlText w:val=""/>
      <w:lvlJc w:val="left"/>
      <w:pPr>
        <w:tabs>
          <w:tab w:val="left" w:pos="900"/>
        </w:tabs>
        <w:ind w:left="900" w:hanging="420"/>
      </w:pPr>
      <w:rPr>
        <w:rFonts w:ascii="Wingdings" w:hAnsi="Wingdings" w:hint="default"/>
      </w:rPr>
    </w:lvl>
    <w:lvl w:ilvl="1">
      <w:start w:val="1"/>
      <w:numFmt w:val="bullet"/>
      <w:lvlText w:val=""/>
      <w:lvlJc w:val="left"/>
      <w:pPr>
        <w:tabs>
          <w:tab w:val="left" w:pos="1320"/>
        </w:tabs>
        <w:ind w:left="1320" w:hanging="420"/>
      </w:pPr>
      <w:rPr>
        <w:rFonts w:ascii="Wingdings" w:hAnsi="Wingdings" w:hint="default"/>
      </w:rPr>
    </w:lvl>
    <w:lvl w:ilvl="2">
      <w:start w:val="1"/>
      <w:numFmt w:val="bullet"/>
      <w:lvlText w:val=""/>
      <w:lvlJc w:val="left"/>
      <w:pPr>
        <w:tabs>
          <w:tab w:val="left" w:pos="1740"/>
        </w:tabs>
        <w:ind w:left="1740" w:hanging="420"/>
      </w:pPr>
      <w:rPr>
        <w:rFonts w:ascii="Wingdings" w:hAnsi="Wingdings" w:hint="default"/>
      </w:rPr>
    </w:lvl>
    <w:lvl w:ilvl="3">
      <w:start w:val="1"/>
      <w:numFmt w:val="bullet"/>
      <w:lvlText w:val=""/>
      <w:lvlJc w:val="left"/>
      <w:pPr>
        <w:tabs>
          <w:tab w:val="left" w:pos="2160"/>
        </w:tabs>
        <w:ind w:left="2160" w:hanging="420"/>
      </w:pPr>
      <w:rPr>
        <w:rFonts w:ascii="Wingdings" w:hAnsi="Wingdings" w:hint="default"/>
      </w:rPr>
    </w:lvl>
    <w:lvl w:ilvl="4">
      <w:start w:val="1"/>
      <w:numFmt w:val="bullet"/>
      <w:lvlText w:val=""/>
      <w:lvlJc w:val="left"/>
      <w:pPr>
        <w:tabs>
          <w:tab w:val="left" w:pos="2580"/>
        </w:tabs>
        <w:ind w:left="2580" w:hanging="420"/>
      </w:pPr>
      <w:rPr>
        <w:rFonts w:ascii="Wingdings" w:hAnsi="Wingdings" w:hint="default"/>
      </w:rPr>
    </w:lvl>
    <w:lvl w:ilvl="5">
      <w:start w:val="1"/>
      <w:numFmt w:val="bullet"/>
      <w:lvlText w:val=""/>
      <w:lvlJc w:val="left"/>
      <w:pPr>
        <w:tabs>
          <w:tab w:val="left" w:pos="3000"/>
        </w:tabs>
        <w:ind w:left="3000" w:hanging="420"/>
      </w:pPr>
      <w:rPr>
        <w:rFonts w:ascii="Wingdings" w:hAnsi="Wingdings" w:hint="default"/>
      </w:rPr>
    </w:lvl>
    <w:lvl w:ilvl="6">
      <w:start w:val="1"/>
      <w:numFmt w:val="bullet"/>
      <w:lvlText w:val=""/>
      <w:lvlJc w:val="left"/>
      <w:pPr>
        <w:tabs>
          <w:tab w:val="left" w:pos="3420"/>
        </w:tabs>
        <w:ind w:left="3420" w:hanging="420"/>
      </w:pPr>
      <w:rPr>
        <w:rFonts w:ascii="Wingdings" w:hAnsi="Wingdings" w:hint="default"/>
      </w:rPr>
    </w:lvl>
    <w:lvl w:ilvl="7">
      <w:start w:val="1"/>
      <w:numFmt w:val="bullet"/>
      <w:lvlText w:val=""/>
      <w:lvlJc w:val="left"/>
      <w:pPr>
        <w:tabs>
          <w:tab w:val="left" w:pos="3840"/>
        </w:tabs>
        <w:ind w:left="3840" w:hanging="420"/>
      </w:pPr>
      <w:rPr>
        <w:rFonts w:ascii="Wingdings" w:hAnsi="Wingdings" w:hint="default"/>
      </w:rPr>
    </w:lvl>
    <w:lvl w:ilvl="8">
      <w:start w:val="1"/>
      <w:numFmt w:val="bullet"/>
      <w:lvlText w:val=""/>
      <w:lvlJc w:val="left"/>
      <w:pPr>
        <w:tabs>
          <w:tab w:val="left" w:pos="4260"/>
        </w:tabs>
        <w:ind w:left="4260" w:hanging="420"/>
      </w:pPr>
      <w:rPr>
        <w:rFonts w:ascii="Wingdings" w:hAnsi="Wingdings" w:hint="default"/>
      </w:rPr>
    </w:lvl>
  </w:abstractNum>
  <w:abstractNum w:abstractNumId="34">
    <w:nsid w:val="7B97344C"/>
    <w:multiLevelType w:val="multilevel"/>
    <w:tmpl w:val="7B97344C"/>
    <w:lvl w:ilvl="0">
      <w:start w:val="1"/>
      <w:numFmt w:val="bullet"/>
      <w:lvlText w:val=""/>
      <w:lvlJc w:val="left"/>
      <w:pPr>
        <w:tabs>
          <w:tab w:val="left" w:pos="900"/>
        </w:tabs>
        <w:ind w:left="900" w:hanging="420"/>
      </w:pPr>
      <w:rPr>
        <w:rFonts w:ascii="Wingdings" w:hAnsi="Wingdings" w:hint="default"/>
      </w:rPr>
    </w:lvl>
    <w:lvl w:ilvl="1">
      <w:start w:val="1"/>
      <w:numFmt w:val="bullet"/>
      <w:lvlText w:val=""/>
      <w:lvlJc w:val="left"/>
      <w:pPr>
        <w:tabs>
          <w:tab w:val="left" w:pos="1320"/>
        </w:tabs>
        <w:ind w:left="1320" w:hanging="420"/>
      </w:pPr>
      <w:rPr>
        <w:rFonts w:ascii="Wingdings" w:hAnsi="Wingdings" w:hint="default"/>
      </w:rPr>
    </w:lvl>
    <w:lvl w:ilvl="2">
      <w:start w:val="1"/>
      <w:numFmt w:val="bullet"/>
      <w:lvlText w:val=""/>
      <w:lvlJc w:val="left"/>
      <w:pPr>
        <w:tabs>
          <w:tab w:val="left" w:pos="1740"/>
        </w:tabs>
        <w:ind w:left="1740" w:hanging="420"/>
      </w:pPr>
      <w:rPr>
        <w:rFonts w:ascii="Wingdings" w:hAnsi="Wingdings" w:hint="default"/>
      </w:rPr>
    </w:lvl>
    <w:lvl w:ilvl="3">
      <w:start w:val="1"/>
      <w:numFmt w:val="bullet"/>
      <w:lvlText w:val=""/>
      <w:lvlJc w:val="left"/>
      <w:pPr>
        <w:tabs>
          <w:tab w:val="left" w:pos="2160"/>
        </w:tabs>
        <w:ind w:left="2160" w:hanging="420"/>
      </w:pPr>
      <w:rPr>
        <w:rFonts w:ascii="Wingdings" w:hAnsi="Wingdings" w:hint="default"/>
      </w:rPr>
    </w:lvl>
    <w:lvl w:ilvl="4">
      <w:start w:val="1"/>
      <w:numFmt w:val="bullet"/>
      <w:lvlText w:val=""/>
      <w:lvlJc w:val="left"/>
      <w:pPr>
        <w:tabs>
          <w:tab w:val="left" w:pos="2580"/>
        </w:tabs>
        <w:ind w:left="2580" w:hanging="420"/>
      </w:pPr>
      <w:rPr>
        <w:rFonts w:ascii="Wingdings" w:hAnsi="Wingdings" w:hint="default"/>
      </w:rPr>
    </w:lvl>
    <w:lvl w:ilvl="5">
      <w:start w:val="1"/>
      <w:numFmt w:val="bullet"/>
      <w:lvlText w:val=""/>
      <w:lvlJc w:val="left"/>
      <w:pPr>
        <w:tabs>
          <w:tab w:val="left" w:pos="3000"/>
        </w:tabs>
        <w:ind w:left="3000" w:hanging="420"/>
      </w:pPr>
      <w:rPr>
        <w:rFonts w:ascii="Wingdings" w:hAnsi="Wingdings" w:hint="default"/>
      </w:rPr>
    </w:lvl>
    <w:lvl w:ilvl="6">
      <w:start w:val="1"/>
      <w:numFmt w:val="bullet"/>
      <w:lvlText w:val=""/>
      <w:lvlJc w:val="left"/>
      <w:pPr>
        <w:tabs>
          <w:tab w:val="left" w:pos="3420"/>
        </w:tabs>
        <w:ind w:left="3420" w:hanging="420"/>
      </w:pPr>
      <w:rPr>
        <w:rFonts w:ascii="Wingdings" w:hAnsi="Wingdings" w:hint="default"/>
      </w:rPr>
    </w:lvl>
    <w:lvl w:ilvl="7">
      <w:start w:val="1"/>
      <w:numFmt w:val="bullet"/>
      <w:lvlText w:val=""/>
      <w:lvlJc w:val="left"/>
      <w:pPr>
        <w:tabs>
          <w:tab w:val="left" w:pos="3840"/>
        </w:tabs>
        <w:ind w:left="3840" w:hanging="420"/>
      </w:pPr>
      <w:rPr>
        <w:rFonts w:ascii="Wingdings" w:hAnsi="Wingdings" w:hint="default"/>
      </w:rPr>
    </w:lvl>
    <w:lvl w:ilvl="8">
      <w:start w:val="1"/>
      <w:numFmt w:val="bullet"/>
      <w:lvlText w:val=""/>
      <w:lvlJc w:val="left"/>
      <w:pPr>
        <w:tabs>
          <w:tab w:val="left" w:pos="4260"/>
        </w:tabs>
        <w:ind w:left="4260" w:hanging="420"/>
      </w:pPr>
      <w:rPr>
        <w:rFonts w:ascii="Wingdings" w:hAnsi="Wingdings" w:hint="default"/>
      </w:rPr>
    </w:lvl>
  </w:abstractNum>
  <w:abstractNum w:abstractNumId="35">
    <w:nsid w:val="7C3130CE"/>
    <w:multiLevelType w:val="multilevel"/>
    <w:tmpl w:val="7C3130CE"/>
    <w:lvl w:ilvl="0">
      <w:start w:val="1"/>
      <w:numFmt w:val="bullet"/>
      <w:lvlText w:val=""/>
      <w:lvlJc w:val="left"/>
      <w:pPr>
        <w:ind w:left="1080" w:hanging="440"/>
      </w:pPr>
      <w:rPr>
        <w:rFonts w:ascii="Wingdings" w:hAnsi="Wingdings" w:hint="default"/>
      </w:rPr>
    </w:lvl>
    <w:lvl w:ilvl="1">
      <w:start w:val="1"/>
      <w:numFmt w:val="bullet"/>
      <w:lvlText w:val=""/>
      <w:lvlJc w:val="left"/>
      <w:pPr>
        <w:ind w:left="1520" w:hanging="440"/>
      </w:pPr>
      <w:rPr>
        <w:rFonts w:ascii="Wingdings" w:hAnsi="Wingdings" w:hint="default"/>
      </w:rPr>
    </w:lvl>
    <w:lvl w:ilvl="2">
      <w:start w:val="1"/>
      <w:numFmt w:val="bullet"/>
      <w:lvlText w:val=""/>
      <w:lvlJc w:val="left"/>
      <w:pPr>
        <w:ind w:left="1960" w:hanging="440"/>
      </w:pPr>
      <w:rPr>
        <w:rFonts w:ascii="Wingdings" w:hAnsi="Wingdings" w:hint="default"/>
      </w:rPr>
    </w:lvl>
    <w:lvl w:ilvl="3">
      <w:start w:val="1"/>
      <w:numFmt w:val="bullet"/>
      <w:lvlText w:val=""/>
      <w:lvlJc w:val="left"/>
      <w:pPr>
        <w:ind w:left="2400" w:hanging="440"/>
      </w:pPr>
      <w:rPr>
        <w:rFonts w:ascii="Wingdings" w:hAnsi="Wingdings" w:hint="default"/>
      </w:rPr>
    </w:lvl>
    <w:lvl w:ilvl="4">
      <w:start w:val="1"/>
      <w:numFmt w:val="bullet"/>
      <w:lvlText w:val=""/>
      <w:lvlJc w:val="left"/>
      <w:pPr>
        <w:ind w:left="2840" w:hanging="440"/>
      </w:pPr>
      <w:rPr>
        <w:rFonts w:ascii="Wingdings" w:hAnsi="Wingdings" w:hint="default"/>
      </w:rPr>
    </w:lvl>
    <w:lvl w:ilvl="5">
      <w:start w:val="1"/>
      <w:numFmt w:val="bullet"/>
      <w:lvlText w:val=""/>
      <w:lvlJc w:val="left"/>
      <w:pPr>
        <w:ind w:left="3280" w:hanging="440"/>
      </w:pPr>
      <w:rPr>
        <w:rFonts w:ascii="Wingdings" w:hAnsi="Wingdings" w:hint="default"/>
      </w:rPr>
    </w:lvl>
    <w:lvl w:ilvl="6">
      <w:start w:val="1"/>
      <w:numFmt w:val="bullet"/>
      <w:lvlText w:val=""/>
      <w:lvlJc w:val="left"/>
      <w:pPr>
        <w:ind w:left="3720" w:hanging="440"/>
      </w:pPr>
      <w:rPr>
        <w:rFonts w:ascii="Wingdings" w:hAnsi="Wingdings" w:hint="default"/>
      </w:rPr>
    </w:lvl>
    <w:lvl w:ilvl="7">
      <w:start w:val="1"/>
      <w:numFmt w:val="bullet"/>
      <w:lvlText w:val=""/>
      <w:lvlJc w:val="left"/>
      <w:pPr>
        <w:ind w:left="4160" w:hanging="440"/>
      </w:pPr>
      <w:rPr>
        <w:rFonts w:ascii="Wingdings" w:hAnsi="Wingdings" w:hint="default"/>
      </w:rPr>
    </w:lvl>
    <w:lvl w:ilvl="8">
      <w:start w:val="1"/>
      <w:numFmt w:val="bullet"/>
      <w:lvlText w:val=""/>
      <w:lvlJc w:val="left"/>
      <w:pPr>
        <w:ind w:left="4600" w:hanging="440"/>
      </w:pPr>
      <w:rPr>
        <w:rFonts w:ascii="Wingdings" w:hAnsi="Wingdings" w:hint="default"/>
      </w:rPr>
    </w:lvl>
  </w:abstractNum>
  <w:abstractNum w:abstractNumId="36">
    <w:nsid w:val="7D075BF8"/>
    <w:multiLevelType w:val="multilevel"/>
    <w:tmpl w:val="7D075BF8"/>
    <w:lvl w:ilvl="0">
      <w:start w:val="1"/>
      <w:numFmt w:val="bullet"/>
      <w:lvlText w:val=""/>
      <w:lvlJc w:val="left"/>
      <w:pPr>
        <w:tabs>
          <w:tab w:val="left" w:pos="900"/>
        </w:tabs>
        <w:ind w:left="900" w:hanging="420"/>
      </w:pPr>
      <w:rPr>
        <w:rFonts w:ascii="Wingdings" w:hAnsi="Wingdings" w:hint="default"/>
      </w:rPr>
    </w:lvl>
    <w:lvl w:ilvl="1">
      <w:start w:val="1"/>
      <w:numFmt w:val="bullet"/>
      <w:lvlText w:val=""/>
      <w:lvlJc w:val="left"/>
      <w:pPr>
        <w:tabs>
          <w:tab w:val="left" w:pos="1320"/>
        </w:tabs>
        <w:ind w:left="1320" w:hanging="420"/>
      </w:pPr>
      <w:rPr>
        <w:rFonts w:ascii="Wingdings" w:hAnsi="Wingdings" w:hint="default"/>
      </w:rPr>
    </w:lvl>
    <w:lvl w:ilvl="2">
      <w:start w:val="1"/>
      <w:numFmt w:val="bullet"/>
      <w:lvlText w:val=""/>
      <w:lvlJc w:val="left"/>
      <w:pPr>
        <w:tabs>
          <w:tab w:val="left" w:pos="1740"/>
        </w:tabs>
        <w:ind w:left="1740" w:hanging="420"/>
      </w:pPr>
      <w:rPr>
        <w:rFonts w:ascii="Wingdings" w:hAnsi="Wingdings" w:hint="default"/>
      </w:rPr>
    </w:lvl>
    <w:lvl w:ilvl="3">
      <w:start w:val="1"/>
      <w:numFmt w:val="bullet"/>
      <w:lvlText w:val=""/>
      <w:lvlJc w:val="left"/>
      <w:pPr>
        <w:tabs>
          <w:tab w:val="left" w:pos="2160"/>
        </w:tabs>
        <w:ind w:left="2160" w:hanging="420"/>
      </w:pPr>
      <w:rPr>
        <w:rFonts w:ascii="Wingdings" w:hAnsi="Wingdings" w:hint="default"/>
      </w:rPr>
    </w:lvl>
    <w:lvl w:ilvl="4">
      <w:start w:val="1"/>
      <w:numFmt w:val="bullet"/>
      <w:lvlText w:val=""/>
      <w:lvlJc w:val="left"/>
      <w:pPr>
        <w:tabs>
          <w:tab w:val="left" w:pos="2580"/>
        </w:tabs>
        <w:ind w:left="2580" w:hanging="420"/>
      </w:pPr>
      <w:rPr>
        <w:rFonts w:ascii="Wingdings" w:hAnsi="Wingdings" w:hint="default"/>
      </w:rPr>
    </w:lvl>
    <w:lvl w:ilvl="5">
      <w:start w:val="1"/>
      <w:numFmt w:val="bullet"/>
      <w:lvlText w:val=""/>
      <w:lvlJc w:val="left"/>
      <w:pPr>
        <w:tabs>
          <w:tab w:val="left" w:pos="3000"/>
        </w:tabs>
        <w:ind w:left="3000" w:hanging="420"/>
      </w:pPr>
      <w:rPr>
        <w:rFonts w:ascii="Wingdings" w:hAnsi="Wingdings" w:hint="default"/>
      </w:rPr>
    </w:lvl>
    <w:lvl w:ilvl="6">
      <w:start w:val="1"/>
      <w:numFmt w:val="bullet"/>
      <w:lvlText w:val=""/>
      <w:lvlJc w:val="left"/>
      <w:pPr>
        <w:tabs>
          <w:tab w:val="left" w:pos="3420"/>
        </w:tabs>
        <w:ind w:left="3420" w:hanging="420"/>
      </w:pPr>
      <w:rPr>
        <w:rFonts w:ascii="Wingdings" w:hAnsi="Wingdings" w:hint="default"/>
      </w:rPr>
    </w:lvl>
    <w:lvl w:ilvl="7">
      <w:start w:val="1"/>
      <w:numFmt w:val="bullet"/>
      <w:lvlText w:val=""/>
      <w:lvlJc w:val="left"/>
      <w:pPr>
        <w:tabs>
          <w:tab w:val="left" w:pos="3840"/>
        </w:tabs>
        <w:ind w:left="3840" w:hanging="420"/>
      </w:pPr>
      <w:rPr>
        <w:rFonts w:ascii="Wingdings" w:hAnsi="Wingdings" w:hint="default"/>
      </w:rPr>
    </w:lvl>
    <w:lvl w:ilvl="8">
      <w:start w:val="1"/>
      <w:numFmt w:val="bullet"/>
      <w:lvlText w:val=""/>
      <w:lvlJc w:val="left"/>
      <w:pPr>
        <w:tabs>
          <w:tab w:val="left" w:pos="4260"/>
        </w:tabs>
        <w:ind w:left="4260" w:hanging="420"/>
      </w:pPr>
      <w:rPr>
        <w:rFonts w:ascii="Wingdings" w:hAnsi="Wingdings" w:hint="default"/>
      </w:rPr>
    </w:lvl>
  </w:abstractNum>
  <w:abstractNum w:abstractNumId="37">
    <w:nsid w:val="7EE6189D"/>
    <w:multiLevelType w:val="multilevel"/>
    <w:tmpl w:val="7EE6189D"/>
    <w:lvl w:ilvl="0">
      <w:start w:val="1"/>
      <w:numFmt w:val="bullet"/>
      <w:lvlText w:val=""/>
      <w:lvlJc w:val="left"/>
      <w:pPr>
        <w:tabs>
          <w:tab w:val="left" w:pos="902"/>
        </w:tabs>
        <w:ind w:left="902" w:hanging="420"/>
      </w:pPr>
      <w:rPr>
        <w:rFonts w:ascii="Wingdings" w:hAnsi="Wingdings" w:hint="default"/>
      </w:rPr>
    </w:lvl>
    <w:lvl w:ilvl="1">
      <w:start w:val="1"/>
      <w:numFmt w:val="bullet"/>
      <w:lvlText w:val=""/>
      <w:lvlJc w:val="left"/>
      <w:pPr>
        <w:tabs>
          <w:tab w:val="left" w:pos="1322"/>
        </w:tabs>
        <w:ind w:left="1322" w:hanging="420"/>
      </w:pPr>
      <w:rPr>
        <w:rFonts w:ascii="Wingdings" w:hAnsi="Wingdings" w:hint="default"/>
      </w:rPr>
    </w:lvl>
    <w:lvl w:ilvl="2">
      <w:start w:val="1"/>
      <w:numFmt w:val="bullet"/>
      <w:lvlText w:val=""/>
      <w:lvlJc w:val="left"/>
      <w:pPr>
        <w:tabs>
          <w:tab w:val="left" w:pos="1742"/>
        </w:tabs>
        <w:ind w:left="1742" w:hanging="420"/>
      </w:pPr>
      <w:rPr>
        <w:rFonts w:ascii="Wingdings" w:hAnsi="Wingdings" w:hint="default"/>
      </w:rPr>
    </w:lvl>
    <w:lvl w:ilvl="3">
      <w:start w:val="1"/>
      <w:numFmt w:val="bullet"/>
      <w:lvlText w:val=""/>
      <w:lvlJc w:val="left"/>
      <w:pPr>
        <w:tabs>
          <w:tab w:val="left" w:pos="2162"/>
        </w:tabs>
        <w:ind w:left="2162" w:hanging="420"/>
      </w:pPr>
      <w:rPr>
        <w:rFonts w:ascii="Wingdings" w:hAnsi="Wingdings" w:hint="default"/>
      </w:rPr>
    </w:lvl>
    <w:lvl w:ilvl="4">
      <w:start w:val="1"/>
      <w:numFmt w:val="bullet"/>
      <w:lvlText w:val=""/>
      <w:lvlJc w:val="left"/>
      <w:pPr>
        <w:tabs>
          <w:tab w:val="left" w:pos="2582"/>
        </w:tabs>
        <w:ind w:left="2582" w:hanging="420"/>
      </w:pPr>
      <w:rPr>
        <w:rFonts w:ascii="Wingdings" w:hAnsi="Wingdings" w:hint="default"/>
      </w:rPr>
    </w:lvl>
    <w:lvl w:ilvl="5">
      <w:start w:val="1"/>
      <w:numFmt w:val="bullet"/>
      <w:lvlText w:val=""/>
      <w:lvlJc w:val="left"/>
      <w:pPr>
        <w:tabs>
          <w:tab w:val="left" w:pos="3002"/>
        </w:tabs>
        <w:ind w:left="3002" w:hanging="420"/>
      </w:pPr>
      <w:rPr>
        <w:rFonts w:ascii="Wingdings" w:hAnsi="Wingdings" w:hint="default"/>
      </w:rPr>
    </w:lvl>
    <w:lvl w:ilvl="6">
      <w:start w:val="1"/>
      <w:numFmt w:val="bullet"/>
      <w:lvlText w:val=""/>
      <w:lvlJc w:val="left"/>
      <w:pPr>
        <w:tabs>
          <w:tab w:val="left" w:pos="3422"/>
        </w:tabs>
        <w:ind w:left="3422" w:hanging="420"/>
      </w:pPr>
      <w:rPr>
        <w:rFonts w:ascii="Wingdings" w:hAnsi="Wingdings" w:hint="default"/>
      </w:rPr>
    </w:lvl>
    <w:lvl w:ilvl="7">
      <w:start w:val="1"/>
      <w:numFmt w:val="bullet"/>
      <w:lvlText w:val=""/>
      <w:lvlJc w:val="left"/>
      <w:pPr>
        <w:tabs>
          <w:tab w:val="left" w:pos="3842"/>
        </w:tabs>
        <w:ind w:left="3842" w:hanging="420"/>
      </w:pPr>
      <w:rPr>
        <w:rFonts w:ascii="Wingdings" w:hAnsi="Wingdings" w:hint="default"/>
      </w:rPr>
    </w:lvl>
    <w:lvl w:ilvl="8">
      <w:start w:val="1"/>
      <w:numFmt w:val="bullet"/>
      <w:lvlText w:val=""/>
      <w:lvlJc w:val="left"/>
      <w:pPr>
        <w:tabs>
          <w:tab w:val="left" w:pos="4262"/>
        </w:tabs>
        <w:ind w:left="4262" w:hanging="420"/>
      </w:pPr>
      <w:rPr>
        <w:rFonts w:ascii="Wingdings" w:hAnsi="Wingdings" w:hint="default"/>
      </w:rPr>
    </w:lvl>
  </w:abstractNum>
  <w:num w:numId="1">
    <w:abstractNumId w:val="15"/>
  </w:num>
  <w:num w:numId="2">
    <w:abstractNumId w:val="17"/>
  </w:num>
  <w:num w:numId="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5"/>
  </w:num>
  <w:num w:numId="6">
    <w:abstractNumId w:val="24"/>
  </w:num>
  <w:num w:numId="7">
    <w:abstractNumId w:val="20"/>
  </w:num>
  <w:num w:numId="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4"/>
  </w:num>
  <w:num w:numId="10">
    <w:abstractNumId w:val="29"/>
  </w:num>
  <w:num w:numId="11">
    <w:abstractNumId w:val="37"/>
  </w:num>
  <w:num w:numId="12">
    <w:abstractNumId w:val="33"/>
  </w:num>
  <w:num w:numId="13">
    <w:abstractNumId w:val="32"/>
  </w:num>
  <w:num w:numId="14">
    <w:abstractNumId w:val="12"/>
  </w:num>
  <w:num w:numId="15">
    <w:abstractNumId w:val="36"/>
  </w:num>
  <w:num w:numId="16">
    <w:abstractNumId w:val="30"/>
  </w:num>
  <w:num w:numId="17">
    <w:abstractNumId w:val="34"/>
  </w:num>
  <w:num w:numId="18">
    <w:abstractNumId w:val="22"/>
  </w:num>
  <w:num w:numId="19">
    <w:abstractNumId w:val="16"/>
  </w:num>
  <w:num w:numId="20">
    <w:abstractNumId w:val="8"/>
  </w:num>
  <w:num w:numId="21">
    <w:abstractNumId w:val="9"/>
  </w:num>
  <w:num w:numId="22">
    <w:abstractNumId w:val="10"/>
  </w:num>
  <w:num w:numId="23">
    <w:abstractNumId w:val="19"/>
  </w:num>
  <w:num w:numId="24">
    <w:abstractNumId w:val="23"/>
  </w:num>
  <w:num w:numId="25">
    <w:abstractNumId w:val="2"/>
  </w:num>
  <w:num w:numId="26">
    <w:abstractNumId w:val="18"/>
  </w:num>
  <w:num w:numId="27">
    <w:abstractNumId w:val="0"/>
  </w:num>
  <w:num w:numId="28">
    <w:abstractNumId w:val="3"/>
  </w:num>
  <w:num w:numId="29">
    <w:abstractNumId w:val="7"/>
  </w:num>
  <w:num w:numId="30">
    <w:abstractNumId w:val="6"/>
  </w:num>
  <w:num w:numId="31">
    <w:abstractNumId w:val="5"/>
  </w:num>
  <w:num w:numId="32">
    <w:abstractNumId w:val="26"/>
  </w:num>
  <w:num w:numId="33">
    <w:abstractNumId w:val="27"/>
  </w:num>
  <w:num w:numId="34">
    <w:abstractNumId w:val="1"/>
  </w:num>
  <w:num w:numId="35">
    <w:abstractNumId w:val="31"/>
  </w:num>
  <w:num w:numId="36">
    <w:abstractNumId w:val="11"/>
  </w:num>
  <w:num w:numId="37">
    <w:abstractNumId w:val="13"/>
  </w:num>
  <w:num w:numId="38">
    <w:abstractNumId w:val="28"/>
  </w:num>
  <w:num w:numId="39">
    <w:abstractNumId w:val="14"/>
  </w:num>
  <w:num w:numId="40">
    <w:abstractNumId w:val="35"/>
  </w:num>
  <w:num w:numId="41">
    <w:abstractNumId w:val="2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embedTrueTypeFonts/>
  <w:saveSubsetFonts/>
  <w:bordersDoNotSurroundHeader/>
  <w:bordersDoNotSurroundFooter/>
  <w:defaultTabStop w:val="420"/>
  <w:drawingGridVerticalSpacing w:val="199"/>
  <w:displayHorizontalDrawingGridEvery w:val="0"/>
  <w:displayVerticalDrawingGridEvery w:val="2"/>
  <w:characterSpacingControl w:val="compressPunctuation"/>
  <w:hdrShapeDefaults>
    <o:shapedefaults v:ext="edit" spidmax="4098"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docVars>
    <w:docVar w:name="commondata" w:val="eyJoZGlkIjoiZmUzYzljYWYyMzc0NDBhZWM1ZTM1OGI2OTUwYjU5OGEifQ=="/>
  </w:docVars>
  <w:rsids>
    <w:rsidRoot w:val="0095610B"/>
    <w:rsid w:val="00004D7E"/>
    <w:rsid w:val="00013017"/>
    <w:rsid w:val="000225E2"/>
    <w:rsid w:val="0002497E"/>
    <w:rsid w:val="000253B9"/>
    <w:rsid w:val="00041207"/>
    <w:rsid w:val="0004627E"/>
    <w:rsid w:val="00051CF2"/>
    <w:rsid w:val="0006744D"/>
    <w:rsid w:val="00070E1D"/>
    <w:rsid w:val="0008214D"/>
    <w:rsid w:val="000A006E"/>
    <w:rsid w:val="000A073A"/>
    <w:rsid w:val="000A1F3E"/>
    <w:rsid w:val="000A37A5"/>
    <w:rsid w:val="000A5D33"/>
    <w:rsid w:val="000B43C4"/>
    <w:rsid w:val="000C412D"/>
    <w:rsid w:val="000C784A"/>
    <w:rsid w:val="000D2EF1"/>
    <w:rsid w:val="000E0A96"/>
    <w:rsid w:val="000E4A42"/>
    <w:rsid w:val="00100430"/>
    <w:rsid w:val="00103B44"/>
    <w:rsid w:val="001065CA"/>
    <w:rsid w:val="00107D27"/>
    <w:rsid w:val="0011004B"/>
    <w:rsid w:val="00122A58"/>
    <w:rsid w:val="00124A66"/>
    <w:rsid w:val="001325F8"/>
    <w:rsid w:val="0014311C"/>
    <w:rsid w:val="0016587B"/>
    <w:rsid w:val="00166195"/>
    <w:rsid w:val="0018027E"/>
    <w:rsid w:val="001876D7"/>
    <w:rsid w:val="001A1220"/>
    <w:rsid w:val="001A5A78"/>
    <w:rsid w:val="001A7EF8"/>
    <w:rsid w:val="001B5AA2"/>
    <w:rsid w:val="001C1FA6"/>
    <w:rsid w:val="001C47D9"/>
    <w:rsid w:val="001C5906"/>
    <w:rsid w:val="001D307C"/>
    <w:rsid w:val="001D54BB"/>
    <w:rsid w:val="001E0081"/>
    <w:rsid w:val="001E395C"/>
    <w:rsid w:val="001E68B3"/>
    <w:rsid w:val="001F020B"/>
    <w:rsid w:val="001F0CDD"/>
    <w:rsid w:val="00200F2C"/>
    <w:rsid w:val="00202F3D"/>
    <w:rsid w:val="00214668"/>
    <w:rsid w:val="00214B8E"/>
    <w:rsid w:val="002154EA"/>
    <w:rsid w:val="00222D34"/>
    <w:rsid w:val="00234EA6"/>
    <w:rsid w:val="00237F3B"/>
    <w:rsid w:val="002656D8"/>
    <w:rsid w:val="002679DE"/>
    <w:rsid w:val="00273093"/>
    <w:rsid w:val="0028790C"/>
    <w:rsid w:val="002A1D9D"/>
    <w:rsid w:val="002B4A31"/>
    <w:rsid w:val="002C5DFD"/>
    <w:rsid w:val="002C66A6"/>
    <w:rsid w:val="002D0405"/>
    <w:rsid w:val="002E0B3C"/>
    <w:rsid w:val="002F0800"/>
    <w:rsid w:val="00303EBC"/>
    <w:rsid w:val="00315FA1"/>
    <w:rsid w:val="003167D8"/>
    <w:rsid w:val="00316E21"/>
    <w:rsid w:val="00324202"/>
    <w:rsid w:val="0033644A"/>
    <w:rsid w:val="0034314A"/>
    <w:rsid w:val="00372623"/>
    <w:rsid w:val="00374684"/>
    <w:rsid w:val="0038101D"/>
    <w:rsid w:val="00391FC1"/>
    <w:rsid w:val="00396E01"/>
    <w:rsid w:val="00397095"/>
    <w:rsid w:val="003A1958"/>
    <w:rsid w:val="003B178B"/>
    <w:rsid w:val="003B3923"/>
    <w:rsid w:val="003B46BD"/>
    <w:rsid w:val="003D3E59"/>
    <w:rsid w:val="003E4B0D"/>
    <w:rsid w:val="003E7BCF"/>
    <w:rsid w:val="003F2DDC"/>
    <w:rsid w:val="003F448A"/>
    <w:rsid w:val="00407947"/>
    <w:rsid w:val="00407D0B"/>
    <w:rsid w:val="0041723D"/>
    <w:rsid w:val="00440C90"/>
    <w:rsid w:val="004452F2"/>
    <w:rsid w:val="004504FE"/>
    <w:rsid w:val="004510CB"/>
    <w:rsid w:val="0045183F"/>
    <w:rsid w:val="00454282"/>
    <w:rsid w:val="00463B78"/>
    <w:rsid w:val="00463D3E"/>
    <w:rsid w:val="00465189"/>
    <w:rsid w:val="00472A65"/>
    <w:rsid w:val="004816DF"/>
    <w:rsid w:val="00487859"/>
    <w:rsid w:val="004903D3"/>
    <w:rsid w:val="004940C2"/>
    <w:rsid w:val="00497E91"/>
    <w:rsid w:val="004A2AF2"/>
    <w:rsid w:val="004B1546"/>
    <w:rsid w:val="004C2C2C"/>
    <w:rsid w:val="004C602E"/>
    <w:rsid w:val="004C651E"/>
    <w:rsid w:val="004C6E78"/>
    <w:rsid w:val="004D411B"/>
    <w:rsid w:val="004D4560"/>
    <w:rsid w:val="004E2B67"/>
    <w:rsid w:val="004F01F1"/>
    <w:rsid w:val="004F775B"/>
    <w:rsid w:val="00506DEF"/>
    <w:rsid w:val="005137A5"/>
    <w:rsid w:val="00515846"/>
    <w:rsid w:val="00523184"/>
    <w:rsid w:val="00530AB1"/>
    <w:rsid w:val="00540FE5"/>
    <w:rsid w:val="005432EA"/>
    <w:rsid w:val="00554D31"/>
    <w:rsid w:val="0055765B"/>
    <w:rsid w:val="00563744"/>
    <w:rsid w:val="00586070"/>
    <w:rsid w:val="00590E25"/>
    <w:rsid w:val="005910A5"/>
    <w:rsid w:val="00591468"/>
    <w:rsid w:val="0059375E"/>
    <w:rsid w:val="005A2D02"/>
    <w:rsid w:val="005B0BC4"/>
    <w:rsid w:val="005B7FFB"/>
    <w:rsid w:val="005C5BEF"/>
    <w:rsid w:val="005C7107"/>
    <w:rsid w:val="005D6B68"/>
    <w:rsid w:val="005E025E"/>
    <w:rsid w:val="005F1826"/>
    <w:rsid w:val="00607D9D"/>
    <w:rsid w:val="00622FC7"/>
    <w:rsid w:val="006233F3"/>
    <w:rsid w:val="00624EE1"/>
    <w:rsid w:val="00630E8D"/>
    <w:rsid w:val="00632D51"/>
    <w:rsid w:val="0063314E"/>
    <w:rsid w:val="006409BB"/>
    <w:rsid w:val="0064134C"/>
    <w:rsid w:val="00645A00"/>
    <w:rsid w:val="00654596"/>
    <w:rsid w:val="00662AEB"/>
    <w:rsid w:val="0066308E"/>
    <w:rsid w:val="0066319A"/>
    <w:rsid w:val="0066606E"/>
    <w:rsid w:val="006724FF"/>
    <w:rsid w:val="00673214"/>
    <w:rsid w:val="00676E15"/>
    <w:rsid w:val="0068591C"/>
    <w:rsid w:val="00693448"/>
    <w:rsid w:val="00693B1D"/>
    <w:rsid w:val="006A65D5"/>
    <w:rsid w:val="006B2E81"/>
    <w:rsid w:val="006C6626"/>
    <w:rsid w:val="006D2E0E"/>
    <w:rsid w:val="006D6358"/>
    <w:rsid w:val="006E36A0"/>
    <w:rsid w:val="006E56A3"/>
    <w:rsid w:val="0071585C"/>
    <w:rsid w:val="00737013"/>
    <w:rsid w:val="00741E35"/>
    <w:rsid w:val="007421DC"/>
    <w:rsid w:val="00743CB0"/>
    <w:rsid w:val="007510D4"/>
    <w:rsid w:val="007517A8"/>
    <w:rsid w:val="0075245C"/>
    <w:rsid w:val="00756645"/>
    <w:rsid w:val="00767228"/>
    <w:rsid w:val="007709A9"/>
    <w:rsid w:val="00784BE0"/>
    <w:rsid w:val="00787409"/>
    <w:rsid w:val="0079066E"/>
    <w:rsid w:val="00792CAC"/>
    <w:rsid w:val="007A35AD"/>
    <w:rsid w:val="007B24F3"/>
    <w:rsid w:val="007B5C0E"/>
    <w:rsid w:val="007B6A8D"/>
    <w:rsid w:val="007D528B"/>
    <w:rsid w:val="007E430E"/>
    <w:rsid w:val="007E5A0C"/>
    <w:rsid w:val="007E62C7"/>
    <w:rsid w:val="007E64A8"/>
    <w:rsid w:val="007F08FE"/>
    <w:rsid w:val="00801E90"/>
    <w:rsid w:val="00807882"/>
    <w:rsid w:val="0082048F"/>
    <w:rsid w:val="00820D07"/>
    <w:rsid w:val="00821FC3"/>
    <w:rsid w:val="00836E3D"/>
    <w:rsid w:val="00837F7E"/>
    <w:rsid w:val="00853BE7"/>
    <w:rsid w:val="00870E92"/>
    <w:rsid w:val="00873D32"/>
    <w:rsid w:val="00873E47"/>
    <w:rsid w:val="008759CA"/>
    <w:rsid w:val="00880591"/>
    <w:rsid w:val="0088687A"/>
    <w:rsid w:val="008872ED"/>
    <w:rsid w:val="008914EC"/>
    <w:rsid w:val="00893E18"/>
    <w:rsid w:val="0089590C"/>
    <w:rsid w:val="008A2470"/>
    <w:rsid w:val="008A5165"/>
    <w:rsid w:val="008A5F81"/>
    <w:rsid w:val="008B6005"/>
    <w:rsid w:val="008C0E42"/>
    <w:rsid w:val="008C5029"/>
    <w:rsid w:val="008D4734"/>
    <w:rsid w:val="008D5245"/>
    <w:rsid w:val="008E2C66"/>
    <w:rsid w:val="008E4CA6"/>
    <w:rsid w:val="008F4C64"/>
    <w:rsid w:val="008F735E"/>
    <w:rsid w:val="00902520"/>
    <w:rsid w:val="0090738F"/>
    <w:rsid w:val="009255FF"/>
    <w:rsid w:val="00931694"/>
    <w:rsid w:val="00937859"/>
    <w:rsid w:val="00945CBF"/>
    <w:rsid w:val="00946DFD"/>
    <w:rsid w:val="0095144A"/>
    <w:rsid w:val="00954E7D"/>
    <w:rsid w:val="0095610B"/>
    <w:rsid w:val="0096283E"/>
    <w:rsid w:val="00965B78"/>
    <w:rsid w:val="009673F4"/>
    <w:rsid w:val="00970BFE"/>
    <w:rsid w:val="009A3A71"/>
    <w:rsid w:val="009A6D15"/>
    <w:rsid w:val="009B0928"/>
    <w:rsid w:val="009C404E"/>
    <w:rsid w:val="009E0552"/>
    <w:rsid w:val="009F2B61"/>
    <w:rsid w:val="009F3E77"/>
    <w:rsid w:val="009F487B"/>
    <w:rsid w:val="009F6B01"/>
    <w:rsid w:val="009F7645"/>
    <w:rsid w:val="00A00A75"/>
    <w:rsid w:val="00A032B8"/>
    <w:rsid w:val="00A22504"/>
    <w:rsid w:val="00A26382"/>
    <w:rsid w:val="00A33D76"/>
    <w:rsid w:val="00A34977"/>
    <w:rsid w:val="00A36D2F"/>
    <w:rsid w:val="00A404D9"/>
    <w:rsid w:val="00A40A2F"/>
    <w:rsid w:val="00A5190A"/>
    <w:rsid w:val="00A54D96"/>
    <w:rsid w:val="00A571C9"/>
    <w:rsid w:val="00A753AE"/>
    <w:rsid w:val="00A76606"/>
    <w:rsid w:val="00A87C76"/>
    <w:rsid w:val="00A90C96"/>
    <w:rsid w:val="00A916C8"/>
    <w:rsid w:val="00AA1AE2"/>
    <w:rsid w:val="00AB6A32"/>
    <w:rsid w:val="00AC177F"/>
    <w:rsid w:val="00AC2333"/>
    <w:rsid w:val="00AC467B"/>
    <w:rsid w:val="00AD258A"/>
    <w:rsid w:val="00AD4188"/>
    <w:rsid w:val="00AD4B0B"/>
    <w:rsid w:val="00AD7292"/>
    <w:rsid w:val="00AE33F5"/>
    <w:rsid w:val="00AE5CE7"/>
    <w:rsid w:val="00AF2FAF"/>
    <w:rsid w:val="00AF531F"/>
    <w:rsid w:val="00AF7D30"/>
    <w:rsid w:val="00B060DE"/>
    <w:rsid w:val="00B067D2"/>
    <w:rsid w:val="00B10610"/>
    <w:rsid w:val="00B11816"/>
    <w:rsid w:val="00B17391"/>
    <w:rsid w:val="00B23E49"/>
    <w:rsid w:val="00B27EB3"/>
    <w:rsid w:val="00B42C1D"/>
    <w:rsid w:val="00B4335E"/>
    <w:rsid w:val="00B43B6D"/>
    <w:rsid w:val="00B5125C"/>
    <w:rsid w:val="00B52B38"/>
    <w:rsid w:val="00B56640"/>
    <w:rsid w:val="00B6109D"/>
    <w:rsid w:val="00B66502"/>
    <w:rsid w:val="00B70984"/>
    <w:rsid w:val="00B710C2"/>
    <w:rsid w:val="00B73576"/>
    <w:rsid w:val="00BA13BB"/>
    <w:rsid w:val="00BB2DA2"/>
    <w:rsid w:val="00BD32F7"/>
    <w:rsid w:val="00BD679F"/>
    <w:rsid w:val="00BE0820"/>
    <w:rsid w:val="00BE24D6"/>
    <w:rsid w:val="00BF2734"/>
    <w:rsid w:val="00BF5300"/>
    <w:rsid w:val="00C0210F"/>
    <w:rsid w:val="00C05FD6"/>
    <w:rsid w:val="00C11230"/>
    <w:rsid w:val="00C13502"/>
    <w:rsid w:val="00C165E6"/>
    <w:rsid w:val="00C246E8"/>
    <w:rsid w:val="00C2490D"/>
    <w:rsid w:val="00C33E5A"/>
    <w:rsid w:val="00C365C9"/>
    <w:rsid w:val="00C436BB"/>
    <w:rsid w:val="00C43716"/>
    <w:rsid w:val="00C4663B"/>
    <w:rsid w:val="00C54DB1"/>
    <w:rsid w:val="00C60A0A"/>
    <w:rsid w:val="00C60B4D"/>
    <w:rsid w:val="00C718BD"/>
    <w:rsid w:val="00C826BE"/>
    <w:rsid w:val="00C95BD0"/>
    <w:rsid w:val="00CB5332"/>
    <w:rsid w:val="00CC0B0D"/>
    <w:rsid w:val="00CC640E"/>
    <w:rsid w:val="00CC7488"/>
    <w:rsid w:val="00CC7E33"/>
    <w:rsid w:val="00CD0031"/>
    <w:rsid w:val="00CE3617"/>
    <w:rsid w:val="00CE5567"/>
    <w:rsid w:val="00CF294F"/>
    <w:rsid w:val="00CF6FC0"/>
    <w:rsid w:val="00D03EFF"/>
    <w:rsid w:val="00D11749"/>
    <w:rsid w:val="00D13980"/>
    <w:rsid w:val="00D23956"/>
    <w:rsid w:val="00D42835"/>
    <w:rsid w:val="00D56EF4"/>
    <w:rsid w:val="00D57BCB"/>
    <w:rsid w:val="00D64DB6"/>
    <w:rsid w:val="00D87ED3"/>
    <w:rsid w:val="00DC2435"/>
    <w:rsid w:val="00DC4266"/>
    <w:rsid w:val="00DE615C"/>
    <w:rsid w:val="00DF0F22"/>
    <w:rsid w:val="00DF41B4"/>
    <w:rsid w:val="00DF4603"/>
    <w:rsid w:val="00DF4D23"/>
    <w:rsid w:val="00E04520"/>
    <w:rsid w:val="00E22057"/>
    <w:rsid w:val="00E26A80"/>
    <w:rsid w:val="00E64458"/>
    <w:rsid w:val="00E65A00"/>
    <w:rsid w:val="00EA3616"/>
    <w:rsid w:val="00EA7E46"/>
    <w:rsid w:val="00EB12C9"/>
    <w:rsid w:val="00EB27E8"/>
    <w:rsid w:val="00EB3CF3"/>
    <w:rsid w:val="00EB6F5C"/>
    <w:rsid w:val="00ED24D9"/>
    <w:rsid w:val="00ED5378"/>
    <w:rsid w:val="00ED7672"/>
    <w:rsid w:val="00EE4566"/>
    <w:rsid w:val="00EE7433"/>
    <w:rsid w:val="00EF21B8"/>
    <w:rsid w:val="00EF31B1"/>
    <w:rsid w:val="00EF5B98"/>
    <w:rsid w:val="00F30DED"/>
    <w:rsid w:val="00F35D7E"/>
    <w:rsid w:val="00F37B91"/>
    <w:rsid w:val="00F447E8"/>
    <w:rsid w:val="00F4614E"/>
    <w:rsid w:val="00F518DC"/>
    <w:rsid w:val="00F61ABA"/>
    <w:rsid w:val="00F7735D"/>
    <w:rsid w:val="00F8466C"/>
    <w:rsid w:val="00F858D5"/>
    <w:rsid w:val="00F901CE"/>
    <w:rsid w:val="00FA309E"/>
    <w:rsid w:val="00FA4453"/>
    <w:rsid w:val="00FA4EB1"/>
    <w:rsid w:val="00FB33F6"/>
    <w:rsid w:val="00FC0A51"/>
    <w:rsid w:val="00FC1137"/>
    <w:rsid w:val="00FD0A33"/>
    <w:rsid w:val="00FD4172"/>
    <w:rsid w:val="00FE0A5B"/>
    <w:rsid w:val="00FE54DD"/>
    <w:rsid w:val="00FE713B"/>
    <w:rsid w:val="00FF2743"/>
    <w:rsid w:val="00FF2A14"/>
    <w:rsid w:val="00FF3840"/>
    <w:rsid w:val="01092748"/>
    <w:rsid w:val="013472F5"/>
    <w:rsid w:val="017215EF"/>
    <w:rsid w:val="01AA192F"/>
    <w:rsid w:val="02057C5D"/>
    <w:rsid w:val="02112B97"/>
    <w:rsid w:val="023120B2"/>
    <w:rsid w:val="02434E06"/>
    <w:rsid w:val="026E1BE8"/>
    <w:rsid w:val="029A65A6"/>
    <w:rsid w:val="02BD1086"/>
    <w:rsid w:val="02BE73D7"/>
    <w:rsid w:val="031D431B"/>
    <w:rsid w:val="033427F5"/>
    <w:rsid w:val="034A2E26"/>
    <w:rsid w:val="03514BDD"/>
    <w:rsid w:val="03582C20"/>
    <w:rsid w:val="0361454E"/>
    <w:rsid w:val="03AF2718"/>
    <w:rsid w:val="03B16CC1"/>
    <w:rsid w:val="0439749C"/>
    <w:rsid w:val="045A3DA7"/>
    <w:rsid w:val="046A3968"/>
    <w:rsid w:val="04B3027F"/>
    <w:rsid w:val="04F91A2A"/>
    <w:rsid w:val="05486A93"/>
    <w:rsid w:val="05850922"/>
    <w:rsid w:val="05B15E99"/>
    <w:rsid w:val="05F3189A"/>
    <w:rsid w:val="061F2BC6"/>
    <w:rsid w:val="068C1BC1"/>
    <w:rsid w:val="06E15F8D"/>
    <w:rsid w:val="071C1E08"/>
    <w:rsid w:val="074D74D8"/>
    <w:rsid w:val="07515743"/>
    <w:rsid w:val="07520C91"/>
    <w:rsid w:val="07752EE4"/>
    <w:rsid w:val="080A03E8"/>
    <w:rsid w:val="081D24A9"/>
    <w:rsid w:val="083D2683"/>
    <w:rsid w:val="087D295A"/>
    <w:rsid w:val="08A46479"/>
    <w:rsid w:val="09153F93"/>
    <w:rsid w:val="093E22B1"/>
    <w:rsid w:val="09415EB6"/>
    <w:rsid w:val="094C20A4"/>
    <w:rsid w:val="095011A8"/>
    <w:rsid w:val="09C3727B"/>
    <w:rsid w:val="09CD5ABF"/>
    <w:rsid w:val="09E12944"/>
    <w:rsid w:val="09F204B1"/>
    <w:rsid w:val="0A08438C"/>
    <w:rsid w:val="0A5C2355"/>
    <w:rsid w:val="0B293A13"/>
    <w:rsid w:val="0B4A4CEF"/>
    <w:rsid w:val="0B5B264A"/>
    <w:rsid w:val="0BAA3D1E"/>
    <w:rsid w:val="0BB43C70"/>
    <w:rsid w:val="0BC369D0"/>
    <w:rsid w:val="0C085D6A"/>
    <w:rsid w:val="0C162666"/>
    <w:rsid w:val="0C4C174B"/>
    <w:rsid w:val="0C9E13B3"/>
    <w:rsid w:val="0CED0503"/>
    <w:rsid w:val="0CF92DA9"/>
    <w:rsid w:val="0CFF2E36"/>
    <w:rsid w:val="0D0E545A"/>
    <w:rsid w:val="0D447CF4"/>
    <w:rsid w:val="0D653006"/>
    <w:rsid w:val="0D7317BD"/>
    <w:rsid w:val="0DAD04E2"/>
    <w:rsid w:val="0DB14984"/>
    <w:rsid w:val="0DBF6CB9"/>
    <w:rsid w:val="0DD41258"/>
    <w:rsid w:val="0DE31C32"/>
    <w:rsid w:val="0DFC0437"/>
    <w:rsid w:val="0E6D6BB2"/>
    <w:rsid w:val="0F0F7740"/>
    <w:rsid w:val="0F7C0272"/>
    <w:rsid w:val="0FAD5882"/>
    <w:rsid w:val="0FE93753"/>
    <w:rsid w:val="103A1754"/>
    <w:rsid w:val="10401F77"/>
    <w:rsid w:val="10C9127E"/>
    <w:rsid w:val="10CC4D29"/>
    <w:rsid w:val="125C2F49"/>
    <w:rsid w:val="12912AC6"/>
    <w:rsid w:val="129F0AAB"/>
    <w:rsid w:val="12B571E7"/>
    <w:rsid w:val="133703FC"/>
    <w:rsid w:val="13646E62"/>
    <w:rsid w:val="13833F28"/>
    <w:rsid w:val="13CB2311"/>
    <w:rsid w:val="13D56A3C"/>
    <w:rsid w:val="13F007CA"/>
    <w:rsid w:val="14396D99"/>
    <w:rsid w:val="143B213D"/>
    <w:rsid w:val="14BC427F"/>
    <w:rsid w:val="14E17309"/>
    <w:rsid w:val="14F57E1A"/>
    <w:rsid w:val="15AC07CD"/>
    <w:rsid w:val="16166150"/>
    <w:rsid w:val="16166C90"/>
    <w:rsid w:val="162177D0"/>
    <w:rsid w:val="16455E01"/>
    <w:rsid w:val="1663774D"/>
    <w:rsid w:val="16E94957"/>
    <w:rsid w:val="17023566"/>
    <w:rsid w:val="170B27F3"/>
    <w:rsid w:val="177B1575"/>
    <w:rsid w:val="17941945"/>
    <w:rsid w:val="17947AA0"/>
    <w:rsid w:val="17E458DD"/>
    <w:rsid w:val="17ED091B"/>
    <w:rsid w:val="184446E7"/>
    <w:rsid w:val="185A7722"/>
    <w:rsid w:val="1919383C"/>
    <w:rsid w:val="19805DF3"/>
    <w:rsid w:val="19C363EE"/>
    <w:rsid w:val="1A6825CE"/>
    <w:rsid w:val="1A6E3C19"/>
    <w:rsid w:val="1AD4101B"/>
    <w:rsid w:val="1B491A64"/>
    <w:rsid w:val="1B894BCA"/>
    <w:rsid w:val="1BB049E9"/>
    <w:rsid w:val="1C3B1844"/>
    <w:rsid w:val="1C7C2962"/>
    <w:rsid w:val="1CA93FB9"/>
    <w:rsid w:val="1CAB356A"/>
    <w:rsid w:val="1CDD504A"/>
    <w:rsid w:val="1D2642A2"/>
    <w:rsid w:val="1E0049BD"/>
    <w:rsid w:val="1E1B7B7F"/>
    <w:rsid w:val="1E1D3B0C"/>
    <w:rsid w:val="1E2B0C11"/>
    <w:rsid w:val="1E652798"/>
    <w:rsid w:val="1E80147B"/>
    <w:rsid w:val="1E892653"/>
    <w:rsid w:val="1F200CB6"/>
    <w:rsid w:val="1F307BF7"/>
    <w:rsid w:val="1F5F2643"/>
    <w:rsid w:val="20125624"/>
    <w:rsid w:val="202C2B62"/>
    <w:rsid w:val="2030431E"/>
    <w:rsid w:val="20E26732"/>
    <w:rsid w:val="20FF3A9F"/>
    <w:rsid w:val="210C113E"/>
    <w:rsid w:val="210F093D"/>
    <w:rsid w:val="2111010C"/>
    <w:rsid w:val="212A5696"/>
    <w:rsid w:val="213B2FCD"/>
    <w:rsid w:val="215A1E4F"/>
    <w:rsid w:val="216A331B"/>
    <w:rsid w:val="217750CC"/>
    <w:rsid w:val="218518DC"/>
    <w:rsid w:val="21C53DFC"/>
    <w:rsid w:val="222545B5"/>
    <w:rsid w:val="222842A9"/>
    <w:rsid w:val="223D1A67"/>
    <w:rsid w:val="22A00C5E"/>
    <w:rsid w:val="22AE73D0"/>
    <w:rsid w:val="22FC75D7"/>
    <w:rsid w:val="231158F0"/>
    <w:rsid w:val="23C73B16"/>
    <w:rsid w:val="23F638A7"/>
    <w:rsid w:val="24802AD5"/>
    <w:rsid w:val="24930A21"/>
    <w:rsid w:val="24BA7B5C"/>
    <w:rsid w:val="24C41A62"/>
    <w:rsid w:val="24E81E6F"/>
    <w:rsid w:val="250E2A75"/>
    <w:rsid w:val="253D0A64"/>
    <w:rsid w:val="257677FF"/>
    <w:rsid w:val="258343B9"/>
    <w:rsid w:val="25AC461D"/>
    <w:rsid w:val="25DD716B"/>
    <w:rsid w:val="25F314C2"/>
    <w:rsid w:val="2610184F"/>
    <w:rsid w:val="262170E7"/>
    <w:rsid w:val="2653557E"/>
    <w:rsid w:val="26597351"/>
    <w:rsid w:val="26936B9B"/>
    <w:rsid w:val="26C3376A"/>
    <w:rsid w:val="26C64D9B"/>
    <w:rsid w:val="26FA683B"/>
    <w:rsid w:val="271D6716"/>
    <w:rsid w:val="272A6D7E"/>
    <w:rsid w:val="27316B70"/>
    <w:rsid w:val="27454B7D"/>
    <w:rsid w:val="274742E6"/>
    <w:rsid w:val="27475253"/>
    <w:rsid w:val="275920FA"/>
    <w:rsid w:val="276E09D7"/>
    <w:rsid w:val="27A51C9E"/>
    <w:rsid w:val="280C0C57"/>
    <w:rsid w:val="2899697C"/>
    <w:rsid w:val="28D04C0C"/>
    <w:rsid w:val="28FF4465"/>
    <w:rsid w:val="2931749A"/>
    <w:rsid w:val="29397ACF"/>
    <w:rsid w:val="29B51B5A"/>
    <w:rsid w:val="2ABC08DF"/>
    <w:rsid w:val="2AEB08D9"/>
    <w:rsid w:val="2B6D17D1"/>
    <w:rsid w:val="2BE94E19"/>
    <w:rsid w:val="2C3F7DFB"/>
    <w:rsid w:val="2C7F2D8C"/>
    <w:rsid w:val="2CA20D7F"/>
    <w:rsid w:val="2CBB66A2"/>
    <w:rsid w:val="2CEC3CCA"/>
    <w:rsid w:val="2CF71C8C"/>
    <w:rsid w:val="2CFB41E0"/>
    <w:rsid w:val="2D684463"/>
    <w:rsid w:val="2D8A7415"/>
    <w:rsid w:val="2E7C6F6A"/>
    <w:rsid w:val="2E84720F"/>
    <w:rsid w:val="2E861439"/>
    <w:rsid w:val="2EBC5599"/>
    <w:rsid w:val="2F665DCB"/>
    <w:rsid w:val="2F7470EF"/>
    <w:rsid w:val="2F8A3BF1"/>
    <w:rsid w:val="2F994B67"/>
    <w:rsid w:val="2FC67176"/>
    <w:rsid w:val="2FE30BA7"/>
    <w:rsid w:val="3012267B"/>
    <w:rsid w:val="3049057C"/>
    <w:rsid w:val="304E0AA2"/>
    <w:rsid w:val="307D1C89"/>
    <w:rsid w:val="308E34E9"/>
    <w:rsid w:val="30B408BB"/>
    <w:rsid w:val="31704A38"/>
    <w:rsid w:val="317B29B7"/>
    <w:rsid w:val="31921E67"/>
    <w:rsid w:val="324F1302"/>
    <w:rsid w:val="32941177"/>
    <w:rsid w:val="329D7C39"/>
    <w:rsid w:val="32B070A5"/>
    <w:rsid w:val="33022C64"/>
    <w:rsid w:val="330515C7"/>
    <w:rsid w:val="33201F0E"/>
    <w:rsid w:val="336A15DD"/>
    <w:rsid w:val="337C635F"/>
    <w:rsid w:val="33E6487B"/>
    <w:rsid w:val="33FE342B"/>
    <w:rsid w:val="340E121E"/>
    <w:rsid w:val="347936D0"/>
    <w:rsid w:val="348F1BEB"/>
    <w:rsid w:val="349F3D0A"/>
    <w:rsid w:val="34E12D96"/>
    <w:rsid w:val="3516538B"/>
    <w:rsid w:val="35440300"/>
    <w:rsid w:val="35462D8E"/>
    <w:rsid w:val="362D012D"/>
    <w:rsid w:val="363C12E3"/>
    <w:rsid w:val="36B1148D"/>
    <w:rsid w:val="371140A5"/>
    <w:rsid w:val="37B200FE"/>
    <w:rsid w:val="37C80C1D"/>
    <w:rsid w:val="37C848DA"/>
    <w:rsid w:val="37F27576"/>
    <w:rsid w:val="38312F66"/>
    <w:rsid w:val="383A1E2B"/>
    <w:rsid w:val="38454288"/>
    <w:rsid w:val="38C135F0"/>
    <w:rsid w:val="39022A9D"/>
    <w:rsid w:val="394742F8"/>
    <w:rsid w:val="3947789C"/>
    <w:rsid w:val="396D77C6"/>
    <w:rsid w:val="39BC7701"/>
    <w:rsid w:val="39C502D6"/>
    <w:rsid w:val="39D27A82"/>
    <w:rsid w:val="3A3F4934"/>
    <w:rsid w:val="3ADF0100"/>
    <w:rsid w:val="3AF52E2A"/>
    <w:rsid w:val="3AF6218E"/>
    <w:rsid w:val="3BB103D3"/>
    <w:rsid w:val="3BCA3F69"/>
    <w:rsid w:val="3BCD30E3"/>
    <w:rsid w:val="3BF84B53"/>
    <w:rsid w:val="3BFB5E04"/>
    <w:rsid w:val="3C3C2D43"/>
    <w:rsid w:val="3C4D489A"/>
    <w:rsid w:val="3C5067EE"/>
    <w:rsid w:val="3C5203FE"/>
    <w:rsid w:val="3C592794"/>
    <w:rsid w:val="3C5F036D"/>
    <w:rsid w:val="3C6A01C4"/>
    <w:rsid w:val="3C903030"/>
    <w:rsid w:val="3C962C24"/>
    <w:rsid w:val="3CAD3130"/>
    <w:rsid w:val="3CAF17E6"/>
    <w:rsid w:val="3D2D1F51"/>
    <w:rsid w:val="3DA35F48"/>
    <w:rsid w:val="3DB40787"/>
    <w:rsid w:val="3E1B35BF"/>
    <w:rsid w:val="3E4D481E"/>
    <w:rsid w:val="3E8A0DE7"/>
    <w:rsid w:val="3E900D02"/>
    <w:rsid w:val="3EA22451"/>
    <w:rsid w:val="3EA92C36"/>
    <w:rsid w:val="3EE124E1"/>
    <w:rsid w:val="3EEB55F5"/>
    <w:rsid w:val="3F5B5BD6"/>
    <w:rsid w:val="3F7C2EA9"/>
    <w:rsid w:val="3F8F2C38"/>
    <w:rsid w:val="3FB728CD"/>
    <w:rsid w:val="3FF81676"/>
    <w:rsid w:val="3FFA04E8"/>
    <w:rsid w:val="4039207E"/>
    <w:rsid w:val="403E1A25"/>
    <w:rsid w:val="405F1B65"/>
    <w:rsid w:val="40ED0AAF"/>
    <w:rsid w:val="410C299F"/>
    <w:rsid w:val="41116FDE"/>
    <w:rsid w:val="41BD3898"/>
    <w:rsid w:val="41C0686C"/>
    <w:rsid w:val="41C744CE"/>
    <w:rsid w:val="41DE28A1"/>
    <w:rsid w:val="41E225DE"/>
    <w:rsid w:val="42073141"/>
    <w:rsid w:val="42157454"/>
    <w:rsid w:val="42915763"/>
    <w:rsid w:val="42A67013"/>
    <w:rsid w:val="42B42080"/>
    <w:rsid w:val="42D37DB5"/>
    <w:rsid w:val="43186086"/>
    <w:rsid w:val="437D7763"/>
    <w:rsid w:val="43AC3BEF"/>
    <w:rsid w:val="43B03BCB"/>
    <w:rsid w:val="43EE0C06"/>
    <w:rsid w:val="443A01F8"/>
    <w:rsid w:val="44463167"/>
    <w:rsid w:val="44BB1BAD"/>
    <w:rsid w:val="454D7DA6"/>
    <w:rsid w:val="45795008"/>
    <w:rsid w:val="459A0FD5"/>
    <w:rsid w:val="45B12ECF"/>
    <w:rsid w:val="45EF7078"/>
    <w:rsid w:val="45F23464"/>
    <w:rsid w:val="467862EB"/>
    <w:rsid w:val="467A3BE6"/>
    <w:rsid w:val="469B7120"/>
    <w:rsid w:val="469E7EE3"/>
    <w:rsid w:val="46E46AEF"/>
    <w:rsid w:val="46EC7975"/>
    <w:rsid w:val="47226FD9"/>
    <w:rsid w:val="47857C94"/>
    <w:rsid w:val="47894752"/>
    <w:rsid w:val="47A85EC6"/>
    <w:rsid w:val="47F52534"/>
    <w:rsid w:val="480A2C6E"/>
    <w:rsid w:val="48144271"/>
    <w:rsid w:val="48943C93"/>
    <w:rsid w:val="48A53B38"/>
    <w:rsid w:val="48C030F3"/>
    <w:rsid w:val="48C11705"/>
    <w:rsid w:val="48F2260D"/>
    <w:rsid w:val="495032E1"/>
    <w:rsid w:val="4A291128"/>
    <w:rsid w:val="4A2C0CE9"/>
    <w:rsid w:val="4A3518BA"/>
    <w:rsid w:val="4A3573E5"/>
    <w:rsid w:val="4ABD676B"/>
    <w:rsid w:val="4B0B04B0"/>
    <w:rsid w:val="4B140004"/>
    <w:rsid w:val="4B5B21A5"/>
    <w:rsid w:val="4B9B3644"/>
    <w:rsid w:val="4C2C649D"/>
    <w:rsid w:val="4C375CF1"/>
    <w:rsid w:val="4CE80EB3"/>
    <w:rsid w:val="4D1869E5"/>
    <w:rsid w:val="4D243550"/>
    <w:rsid w:val="4D8435F8"/>
    <w:rsid w:val="4D8E6AC3"/>
    <w:rsid w:val="4DE548F5"/>
    <w:rsid w:val="4E2F0772"/>
    <w:rsid w:val="4E614BA6"/>
    <w:rsid w:val="4F150CF1"/>
    <w:rsid w:val="4F9B7275"/>
    <w:rsid w:val="4FB0693D"/>
    <w:rsid w:val="4FCA62D2"/>
    <w:rsid w:val="4FCD637F"/>
    <w:rsid w:val="500F2D14"/>
    <w:rsid w:val="501F3935"/>
    <w:rsid w:val="50296DBA"/>
    <w:rsid w:val="504B3487"/>
    <w:rsid w:val="508D42D3"/>
    <w:rsid w:val="50D46B08"/>
    <w:rsid w:val="51287410"/>
    <w:rsid w:val="5184092B"/>
    <w:rsid w:val="518813A1"/>
    <w:rsid w:val="519F45F9"/>
    <w:rsid w:val="51E951E6"/>
    <w:rsid w:val="51EC2479"/>
    <w:rsid w:val="520C3553"/>
    <w:rsid w:val="523337B6"/>
    <w:rsid w:val="52562F11"/>
    <w:rsid w:val="525D38C4"/>
    <w:rsid w:val="52AA159D"/>
    <w:rsid w:val="52C612C2"/>
    <w:rsid w:val="52DD7B03"/>
    <w:rsid w:val="53082267"/>
    <w:rsid w:val="53353CF9"/>
    <w:rsid w:val="533A2776"/>
    <w:rsid w:val="53405541"/>
    <w:rsid w:val="536C0C54"/>
    <w:rsid w:val="537D52D5"/>
    <w:rsid w:val="53EA6052"/>
    <w:rsid w:val="53FF35D6"/>
    <w:rsid w:val="54D85806"/>
    <w:rsid w:val="54F64263"/>
    <w:rsid w:val="55067F3A"/>
    <w:rsid w:val="556233C2"/>
    <w:rsid w:val="55632472"/>
    <w:rsid w:val="559C6233"/>
    <w:rsid w:val="55B43968"/>
    <w:rsid w:val="55C57F41"/>
    <w:rsid w:val="55C90ECD"/>
    <w:rsid w:val="561A008E"/>
    <w:rsid w:val="56904C97"/>
    <w:rsid w:val="5726583A"/>
    <w:rsid w:val="5749516E"/>
    <w:rsid w:val="57662A80"/>
    <w:rsid w:val="57844C4F"/>
    <w:rsid w:val="57D03623"/>
    <w:rsid w:val="58445320"/>
    <w:rsid w:val="584732B0"/>
    <w:rsid w:val="58563BCB"/>
    <w:rsid w:val="587030F9"/>
    <w:rsid w:val="58757129"/>
    <w:rsid w:val="58BC47E4"/>
    <w:rsid w:val="58C3293F"/>
    <w:rsid w:val="58F16AD1"/>
    <w:rsid w:val="593D6481"/>
    <w:rsid w:val="595C45CC"/>
    <w:rsid w:val="5977511C"/>
    <w:rsid w:val="5A00312F"/>
    <w:rsid w:val="5A9256A4"/>
    <w:rsid w:val="5AF32A1D"/>
    <w:rsid w:val="5AFD700E"/>
    <w:rsid w:val="5B393F6C"/>
    <w:rsid w:val="5B4633FC"/>
    <w:rsid w:val="5B4B66A7"/>
    <w:rsid w:val="5B846CB8"/>
    <w:rsid w:val="5C307188"/>
    <w:rsid w:val="5C3C3036"/>
    <w:rsid w:val="5C5B1929"/>
    <w:rsid w:val="5C667DD2"/>
    <w:rsid w:val="5C6E71C0"/>
    <w:rsid w:val="5C822E38"/>
    <w:rsid w:val="5C84081C"/>
    <w:rsid w:val="5C8A6BDB"/>
    <w:rsid w:val="5CA776DF"/>
    <w:rsid w:val="5CB93D23"/>
    <w:rsid w:val="5CCE39D2"/>
    <w:rsid w:val="5CDD4D6A"/>
    <w:rsid w:val="5CF554A1"/>
    <w:rsid w:val="5CFF493F"/>
    <w:rsid w:val="5DB4258E"/>
    <w:rsid w:val="5DD14B6B"/>
    <w:rsid w:val="5E055ED9"/>
    <w:rsid w:val="5EF06F31"/>
    <w:rsid w:val="5EFA6A8A"/>
    <w:rsid w:val="5F3C4679"/>
    <w:rsid w:val="5F5A7815"/>
    <w:rsid w:val="5F830324"/>
    <w:rsid w:val="5FA22557"/>
    <w:rsid w:val="5FD41620"/>
    <w:rsid w:val="5FDB26EF"/>
    <w:rsid w:val="5FDF17FD"/>
    <w:rsid w:val="600E108A"/>
    <w:rsid w:val="6023295B"/>
    <w:rsid w:val="605E45B7"/>
    <w:rsid w:val="60803296"/>
    <w:rsid w:val="608F675E"/>
    <w:rsid w:val="60D03525"/>
    <w:rsid w:val="60DA192D"/>
    <w:rsid w:val="61503731"/>
    <w:rsid w:val="6163160A"/>
    <w:rsid w:val="61730705"/>
    <w:rsid w:val="617E1E99"/>
    <w:rsid w:val="6185438A"/>
    <w:rsid w:val="618A10AD"/>
    <w:rsid w:val="61AE262C"/>
    <w:rsid w:val="61EF1FBC"/>
    <w:rsid w:val="6202796A"/>
    <w:rsid w:val="625235FC"/>
    <w:rsid w:val="629213DC"/>
    <w:rsid w:val="62D33018"/>
    <w:rsid w:val="62DB0269"/>
    <w:rsid w:val="62ED26DA"/>
    <w:rsid w:val="62F30A08"/>
    <w:rsid w:val="639A2FD9"/>
    <w:rsid w:val="63B66D2A"/>
    <w:rsid w:val="63B81302"/>
    <w:rsid w:val="63C13E4D"/>
    <w:rsid w:val="63D650DD"/>
    <w:rsid w:val="63DB2475"/>
    <w:rsid w:val="63E15098"/>
    <w:rsid w:val="63EA7C65"/>
    <w:rsid w:val="64202DC6"/>
    <w:rsid w:val="64252111"/>
    <w:rsid w:val="64BA43B6"/>
    <w:rsid w:val="64C036A3"/>
    <w:rsid w:val="64C5491B"/>
    <w:rsid w:val="64E77440"/>
    <w:rsid w:val="64FB3632"/>
    <w:rsid w:val="65C22D91"/>
    <w:rsid w:val="65DA57AA"/>
    <w:rsid w:val="65E47E23"/>
    <w:rsid w:val="66267818"/>
    <w:rsid w:val="6695466A"/>
    <w:rsid w:val="669660BF"/>
    <w:rsid w:val="66AE5E9B"/>
    <w:rsid w:val="66CB12A4"/>
    <w:rsid w:val="66CD28D3"/>
    <w:rsid w:val="66F45E44"/>
    <w:rsid w:val="6703429D"/>
    <w:rsid w:val="67114F6E"/>
    <w:rsid w:val="672F3320"/>
    <w:rsid w:val="67375B86"/>
    <w:rsid w:val="673D77EB"/>
    <w:rsid w:val="676C7D44"/>
    <w:rsid w:val="677D22B5"/>
    <w:rsid w:val="677D5A19"/>
    <w:rsid w:val="67A112B7"/>
    <w:rsid w:val="67E4049D"/>
    <w:rsid w:val="67F86939"/>
    <w:rsid w:val="680B1B92"/>
    <w:rsid w:val="68182006"/>
    <w:rsid w:val="681C38A5"/>
    <w:rsid w:val="68274988"/>
    <w:rsid w:val="68D35B15"/>
    <w:rsid w:val="68DE2569"/>
    <w:rsid w:val="696562A7"/>
    <w:rsid w:val="699276D9"/>
    <w:rsid w:val="69C06CFE"/>
    <w:rsid w:val="69ED32A8"/>
    <w:rsid w:val="6A8A21D7"/>
    <w:rsid w:val="6A8E4E1F"/>
    <w:rsid w:val="6AC212E7"/>
    <w:rsid w:val="6B152F90"/>
    <w:rsid w:val="6B524DE7"/>
    <w:rsid w:val="6BAD27C1"/>
    <w:rsid w:val="6BE0657E"/>
    <w:rsid w:val="6BE423BA"/>
    <w:rsid w:val="6BF57328"/>
    <w:rsid w:val="6BFA2081"/>
    <w:rsid w:val="6C193A6D"/>
    <w:rsid w:val="6C553829"/>
    <w:rsid w:val="6C58696E"/>
    <w:rsid w:val="6C8C2AF8"/>
    <w:rsid w:val="6C932548"/>
    <w:rsid w:val="6C9977AA"/>
    <w:rsid w:val="6CBC2062"/>
    <w:rsid w:val="6CE222B5"/>
    <w:rsid w:val="6D176FD5"/>
    <w:rsid w:val="6D270B0F"/>
    <w:rsid w:val="6D5B2F7B"/>
    <w:rsid w:val="6D5F1341"/>
    <w:rsid w:val="6D855A48"/>
    <w:rsid w:val="6D8601D1"/>
    <w:rsid w:val="6DA23B50"/>
    <w:rsid w:val="6DBF76BB"/>
    <w:rsid w:val="6DC90AF1"/>
    <w:rsid w:val="6DF64E7A"/>
    <w:rsid w:val="6DFF3ABE"/>
    <w:rsid w:val="6E2A40E2"/>
    <w:rsid w:val="6EA85529"/>
    <w:rsid w:val="6EB218E4"/>
    <w:rsid w:val="6EDC04F7"/>
    <w:rsid w:val="6EE343F3"/>
    <w:rsid w:val="6F015D02"/>
    <w:rsid w:val="6F23376B"/>
    <w:rsid w:val="6FA21A81"/>
    <w:rsid w:val="6FC43175"/>
    <w:rsid w:val="700370F8"/>
    <w:rsid w:val="701118D1"/>
    <w:rsid w:val="705E0C51"/>
    <w:rsid w:val="70837027"/>
    <w:rsid w:val="70B35FF7"/>
    <w:rsid w:val="7132396E"/>
    <w:rsid w:val="7146735D"/>
    <w:rsid w:val="714D40BE"/>
    <w:rsid w:val="71684CAA"/>
    <w:rsid w:val="716F2C88"/>
    <w:rsid w:val="71724EED"/>
    <w:rsid w:val="71CF1E3C"/>
    <w:rsid w:val="71F508B8"/>
    <w:rsid w:val="727B7F81"/>
    <w:rsid w:val="72C25FD1"/>
    <w:rsid w:val="72FD0776"/>
    <w:rsid w:val="730323BD"/>
    <w:rsid w:val="7321682F"/>
    <w:rsid w:val="735D2BE2"/>
    <w:rsid w:val="7377122B"/>
    <w:rsid w:val="739703E6"/>
    <w:rsid w:val="73A23916"/>
    <w:rsid w:val="73C751C9"/>
    <w:rsid w:val="73D65BD2"/>
    <w:rsid w:val="73F63B64"/>
    <w:rsid w:val="742E567B"/>
    <w:rsid w:val="743F0296"/>
    <w:rsid w:val="74787E9C"/>
    <w:rsid w:val="74915DEE"/>
    <w:rsid w:val="74D733AF"/>
    <w:rsid w:val="74F267EF"/>
    <w:rsid w:val="751C036B"/>
    <w:rsid w:val="7552168F"/>
    <w:rsid w:val="7587098C"/>
    <w:rsid w:val="75907A65"/>
    <w:rsid w:val="759A79C9"/>
    <w:rsid w:val="75BB68E4"/>
    <w:rsid w:val="75EF761F"/>
    <w:rsid w:val="75F70762"/>
    <w:rsid w:val="76006B5E"/>
    <w:rsid w:val="7609761C"/>
    <w:rsid w:val="760F7A5D"/>
    <w:rsid w:val="763A3F76"/>
    <w:rsid w:val="764470F0"/>
    <w:rsid w:val="76497172"/>
    <w:rsid w:val="76793006"/>
    <w:rsid w:val="76D37EBA"/>
    <w:rsid w:val="76D67314"/>
    <w:rsid w:val="76DF1818"/>
    <w:rsid w:val="76DF6DD7"/>
    <w:rsid w:val="76E0199F"/>
    <w:rsid w:val="7714104F"/>
    <w:rsid w:val="772A36FF"/>
    <w:rsid w:val="772F06AF"/>
    <w:rsid w:val="77D9250F"/>
    <w:rsid w:val="77DF77BE"/>
    <w:rsid w:val="781346C0"/>
    <w:rsid w:val="781B5FB4"/>
    <w:rsid w:val="782C55D6"/>
    <w:rsid w:val="782E62AE"/>
    <w:rsid w:val="78316B66"/>
    <w:rsid w:val="78572C28"/>
    <w:rsid w:val="787350AC"/>
    <w:rsid w:val="78C5353C"/>
    <w:rsid w:val="78CA06A5"/>
    <w:rsid w:val="78CB0B3F"/>
    <w:rsid w:val="78DB44A9"/>
    <w:rsid w:val="78EA0F9F"/>
    <w:rsid w:val="79430207"/>
    <w:rsid w:val="794E653E"/>
    <w:rsid w:val="796824C6"/>
    <w:rsid w:val="798A0441"/>
    <w:rsid w:val="79922E2F"/>
    <w:rsid w:val="79A34062"/>
    <w:rsid w:val="79AA0D68"/>
    <w:rsid w:val="79B70BC2"/>
    <w:rsid w:val="79D11C41"/>
    <w:rsid w:val="79DD7ADC"/>
    <w:rsid w:val="79ED6E4F"/>
    <w:rsid w:val="7A1273D3"/>
    <w:rsid w:val="7A881A35"/>
    <w:rsid w:val="7ADD4516"/>
    <w:rsid w:val="7B007BD2"/>
    <w:rsid w:val="7BAA7504"/>
    <w:rsid w:val="7BD83B2F"/>
    <w:rsid w:val="7C836A29"/>
    <w:rsid w:val="7C9A0AC0"/>
    <w:rsid w:val="7C9A79C2"/>
    <w:rsid w:val="7CA659DB"/>
    <w:rsid w:val="7CE5471F"/>
    <w:rsid w:val="7CEE6FAC"/>
    <w:rsid w:val="7D3369B4"/>
    <w:rsid w:val="7D6438CC"/>
    <w:rsid w:val="7D684C8C"/>
    <w:rsid w:val="7D8160F3"/>
    <w:rsid w:val="7DA75D98"/>
    <w:rsid w:val="7DB06C24"/>
    <w:rsid w:val="7DE24752"/>
    <w:rsid w:val="7E7D47B9"/>
    <w:rsid w:val="7E7F3EB4"/>
    <w:rsid w:val="7EDD5901"/>
    <w:rsid w:val="7EF413EB"/>
    <w:rsid w:val="7EF81461"/>
    <w:rsid w:val="7F21439A"/>
    <w:rsid w:val="7F2B7DEA"/>
    <w:rsid w:val="7F766C3B"/>
    <w:rsid w:val="7F860FBC"/>
    <w:rsid w:val="7FCA324E"/>
    <w:rsid w:val="7FE6632B"/>
    <w:rsid w:val="7FE835A3"/>
    <w:rsid w:val="7FF843D2"/>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8" fillcolor="white">
      <v:fill color="white"/>
    </o:shapedefaults>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unhideWhenUsed="1"/>
    <w:lsdException w:name="toc 5" w:uiPriority="39" w:unhideWhenUsed="1"/>
    <w:lsdException w:name="toc 6" w:uiPriority="39" w:unhideWhenUsed="1" w:qFormat="1"/>
    <w:lsdException w:name="toc 7" w:uiPriority="39" w:unhideWhenUsed="1"/>
    <w:lsdException w:name="toc 8" w:uiPriority="39" w:unhideWhenUsed="1"/>
    <w:lsdException w:name="toc 9" w:uiPriority="39" w:unhideWhenUsed="1" w:qFormat="1"/>
    <w:lsdException w:name="header" w:uiPriority="99" w:unhideWhenUsed="1" w:qFormat="1"/>
    <w:lsdException w:name="footer" w:uiPriority="99" w:unhideWhenUsed="1" w:qFormat="1"/>
    <w:lsdException w:name="caption" w:semiHidden="1" w:unhideWhenUsed="1" w:qFormat="1"/>
    <w:lsdException w:name="Title" w:uiPriority="10" w:qFormat="1"/>
    <w:lsdException w:name="Default Paragraph Font" w:semiHidden="1" w:uiPriority="1" w:unhideWhenUsed="1" w:qFormat="1"/>
    <w:lsdException w:name="Body Text" w:semiHidden="1" w:uiPriority="99" w:unhideWhenUsed="1"/>
    <w:lsdException w:name="Body Text Indent" w:semiHidden="1" w:uiPriority="99" w:unhideWhenUsed="1"/>
    <w:lsdException w:name="Subtitle" w:qFormat="1"/>
    <w:lsdException w:name="Body Text First Indent" w:semiHidden="1" w:uiPriority="99" w:unhideWhenUsed="1"/>
    <w:lsdException w:name="Body Text First Indent 2" w:semiHidden="1" w:uiPriority="99" w:unhideWhenUsed="1"/>
    <w:lsdException w:name="Hyperlink" w:uiPriority="99" w:unhideWhenUsed="1" w:qFormat="1"/>
    <w:lsdException w:name="Strong" w:qFormat="1"/>
    <w:lsdException w:name="Emphasis" w:qFormat="1"/>
    <w:lsdException w:name="HTML Top of Form" w:semiHidden="1" w:uiPriority="99" w:unhideWhenUsed="1"/>
    <w:lsdException w:name="HTML Bottom of Form" w:semiHidden="1" w:uiPriority="99" w:unhideWhenUsed="1"/>
    <w:lsdException w:name="Normal (Web)" w:uiPriority="99" w:unhideWhenUsed="1"/>
    <w:lsdException w:name="Normal Table" w:semiHidden="1" w:uiPriority="99"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uiPriority="39"/>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63314E"/>
    <w:pPr>
      <w:widowControl w:val="0"/>
      <w:spacing w:line="360" w:lineRule="auto"/>
      <w:ind w:firstLineChars="200" w:firstLine="200"/>
      <w:jc w:val="both"/>
    </w:pPr>
    <w:rPr>
      <w:rFonts w:ascii="Arial" w:hAnsi="Arial"/>
      <w:kern w:val="2"/>
      <w:sz w:val="24"/>
      <w:szCs w:val="21"/>
    </w:rPr>
  </w:style>
  <w:style w:type="paragraph" w:styleId="1">
    <w:name w:val="heading 1"/>
    <w:basedOn w:val="a"/>
    <w:next w:val="a"/>
    <w:link w:val="1Char"/>
    <w:uiPriority w:val="9"/>
    <w:qFormat/>
    <w:rsid w:val="0063314E"/>
    <w:pPr>
      <w:keepNext/>
      <w:keepLines/>
      <w:numPr>
        <w:numId w:val="1"/>
      </w:numPr>
      <w:ind w:firstLineChars="0"/>
      <w:outlineLvl w:val="0"/>
    </w:pPr>
    <w:rPr>
      <w:rFonts w:eastAsia="黑体"/>
      <w:b/>
      <w:bCs/>
      <w:kern w:val="44"/>
      <w:sz w:val="30"/>
      <w:szCs w:val="44"/>
    </w:rPr>
  </w:style>
  <w:style w:type="paragraph" w:styleId="2">
    <w:name w:val="heading 2"/>
    <w:basedOn w:val="a"/>
    <w:next w:val="a"/>
    <w:link w:val="2Char"/>
    <w:uiPriority w:val="9"/>
    <w:qFormat/>
    <w:rsid w:val="0063314E"/>
    <w:pPr>
      <w:keepNext/>
      <w:keepLines/>
      <w:numPr>
        <w:ilvl w:val="1"/>
        <w:numId w:val="1"/>
      </w:numPr>
      <w:ind w:firstLineChars="0"/>
      <w:outlineLvl w:val="1"/>
    </w:pPr>
    <w:rPr>
      <w:rFonts w:eastAsia="黑体"/>
      <w:b/>
      <w:bCs/>
      <w:sz w:val="28"/>
      <w:szCs w:val="32"/>
    </w:rPr>
  </w:style>
  <w:style w:type="paragraph" w:styleId="3">
    <w:name w:val="heading 3"/>
    <w:basedOn w:val="a"/>
    <w:next w:val="a"/>
    <w:link w:val="3Char"/>
    <w:uiPriority w:val="9"/>
    <w:qFormat/>
    <w:rsid w:val="0063314E"/>
    <w:pPr>
      <w:keepNext/>
      <w:keepLines/>
      <w:numPr>
        <w:ilvl w:val="2"/>
        <w:numId w:val="1"/>
      </w:numPr>
      <w:ind w:firstLineChars="0"/>
      <w:outlineLvl w:val="2"/>
    </w:pPr>
    <w:rPr>
      <w:rFonts w:eastAsia="黑体"/>
      <w:b/>
      <w:bCs/>
      <w:szCs w:val="32"/>
    </w:rPr>
  </w:style>
  <w:style w:type="paragraph" w:styleId="4">
    <w:name w:val="heading 4"/>
    <w:basedOn w:val="a"/>
    <w:next w:val="a"/>
    <w:link w:val="4Char"/>
    <w:uiPriority w:val="9"/>
    <w:qFormat/>
    <w:rsid w:val="0063314E"/>
    <w:pPr>
      <w:keepNext/>
      <w:keepLines/>
      <w:numPr>
        <w:ilvl w:val="3"/>
        <w:numId w:val="1"/>
      </w:numPr>
      <w:ind w:firstLineChars="0"/>
      <w:outlineLvl w:val="3"/>
    </w:pPr>
    <w:rPr>
      <w:rFonts w:eastAsia="黑体"/>
      <w:b/>
      <w:bCs/>
      <w:szCs w:val="28"/>
    </w:rPr>
  </w:style>
  <w:style w:type="paragraph" w:styleId="5">
    <w:name w:val="heading 5"/>
    <w:basedOn w:val="a"/>
    <w:next w:val="a"/>
    <w:link w:val="5Char"/>
    <w:uiPriority w:val="9"/>
    <w:qFormat/>
    <w:rsid w:val="0063314E"/>
    <w:pPr>
      <w:keepNext/>
      <w:keepLines/>
      <w:numPr>
        <w:ilvl w:val="4"/>
        <w:numId w:val="1"/>
      </w:numPr>
      <w:ind w:firstLineChars="0"/>
      <w:outlineLvl w:val="4"/>
    </w:pPr>
    <w:rPr>
      <w:rFonts w:eastAsia="黑体"/>
      <w:b/>
      <w:bCs/>
      <w:szCs w:val="28"/>
    </w:rPr>
  </w:style>
  <w:style w:type="paragraph" w:styleId="6">
    <w:name w:val="heading 6"/>
    <w:basedOn w:val="a"/>
    <w:next w:val="a"/>
    <w:link w:val="6Char"/>
    <w:uiPriority w:val="9"/>
    <w:qFormat/>
    <w:rsid w:val="0063314E"/>
    <w:pPr>
      <w:keepNext/>
      <w:keepLines/>
      <w:numPr>
        <w:ilvl w:val="5"/>
        <w:numId w:val="1"/>
      </w:numPr>
      <w:ind w:firstLineChars="0"/>
      <w:outlineLvl w:val="5"/>
    </w:pPr>
    <w:rPr>
      <w:rFonts w:eastAsia="黑体"/>
      <w:b/>
      <w:bCs/>
      <w:szCs w:val="24"/>
    </w:rPr>
  </w:style>
  <w:style w:type="paragraph" w:styleId="7">
    <w:name w:val="heading 7"/>
    <w:basedOn w:val="a"/>
    <w:next w:val="a"/>
    <w:link w:val="7Char"/>
    <w:uiPriority w:val="9"/>
    <w:qFormat/>
    <w:rsid w:val="0063314E"/>
    <w:pPr>
      <w:keepNext/>
      <w:keepLines/>
      <w:numPr>
        <w:ilvl w:val="6"/>
        <w:numId w:val="1"/>
      </w:numPr>
      <w:ind w:firstLineChars="0"/>
      <w:outlineLvl w:val="6"/>
    </w:pPr>
    <w:rPr>
      <w:rFonts w:eastAsia="黑体"/>
      <w:b/>
      <w:bCs/>
      <w:szCs w:val="24"/>
    </w:rPr>
  </w:style>
  <w:style w:type="paragraph" w:styleId="8">
    <w:name w:val="heading 8"/>
    <w:basedOn w:val="a"/>
    <w:next w:val="a"/>
    <w:link w:val="8Char"/>
    <w:uiPriority w:val="9"/>
    <w:qFormat/>
    <w:rsid w:val="0063314E"/>
    <w:pPr>
      <w:keepNext/>
      <w:keepLines/>
      <w:numPr>
        <w:ilvl w:val="7"/>
        <w:numId w:val="1"/>
      </w:numPr>
      <w:ind w:firstLineChars="0"/>
      <w:outlineLvl w:val="7"/>
    </w:pPr>
    <w:rPr>
      <w:rFonts w:ascii="等线 Light" w:eastAsia="黑体" w:hAnsi="等线 Light"/>
      <w:b/>
      <w:szCs w:val="24"/>
    </w:rPr>
  </w:style>
  <w:style w:type="paragraph" w:styleId="9">
    <w:name w:val="heading 9"/>
    <w:basedOn w:val="a"/>
    <w:next w:val="a"/>
    <w:link w:val="9Char"/>
    <w:uiPriority w:val="9"/>
    <w:qFormat/>
    <w:rsid w:val="0063314E"/>
    <w:pPr>
      <w:keepNext/>
      <w:keepLines/>
      <w:numPr>
        <w:ilvl w:val="8"/>
        <w:numId w:val="1"/>
      </w:numPr>
      <w:ind w:firstLineChars="0"/>
      <w:outlineLvl w:val="8"/>
    </w:pPr>
    <w:rPr>
      <w:rFonts w:ascii="等线 Light" w:eastAsia="黑体" w:hAnsi="等线 Light"/>
      <w:b/>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70">
    <w:name w:val="toc 7"/>
    <w:basedOn w:val="a"/>
    <w:next w:val="a"/>
    <w:uiPriority w:val="39"/>
    <w:unhideWhenUsed/>
    <w:rsid w:val="0063314E"/>
    <w:pPr>
      <w:spacing w:line="240" w:lineRule="auto"/>
      <w:ind w:leftChars="1200" w:left="2520" w:firstLineChars="0" w:firstLine="0"/>
    </w:pPr>
    <w:rPr>
      <w:rFonts w:ascii="等线" w:eastAsia="等线" w:hAnsi="等线"/>
      <w:sz w:val="21"/>
      <w:szCs w:val="22"/>
    </w:rPr>
  </w:style>
  <w:style w:type="paragraph" w:styleId="50">
    <w:name w:val="toc 5"/>
    <w:basedOn w:val="a"/>
    <w:next w:val="a"/>
    <w:uiPriority w:val="39"/>
    <w:unhideWhenUsed/>
    <w:rsid w:val="0063314E"/>
    <w:pPr>
      <w:spacing w:line="240" w:lineRule="auto"/>
      <w:ind w:leftChars="800" w:left="1680" w:firstLineChars="0" w:firstLine="0"/>
    </w:pPr>
    <w:rPr>
      <w:rFonts w:ascii="等线" w:eastAsia="等线" w:hAnsi="等线"/>
      <w:sz w:val="21"/>
      <w:szCs w:val="22"/>
    </w:rPr>
  </w:style>
  <w:style w:type="paragraph" w:styleId="30">
    <w:name w:val="toc 3"/>
    <w:basedOn w:val="a"/>
    <w:next w:val="a"/>
    <w:uiPriority w:val="39"/>
    <w:qFormat/>
    <w:rsid w:val="0063314E"/>
    <w:pPr>
      <w:ind w:leftChars="400" w:left="840"/>
    </w:pPr>
  </w:style>
  <w:style w:type="paragraph" w:styleId="80">
    <w:name w:val="toc 8"/>
    <w:basedOn w:val="a"/>
    <w:next w:val="a"/>
    <w:uiPriority w:val="39"/>
    <w:unhideWhenUsed/>
    <w:rsid w:val="0063314E"/>
    <w:pPr>
      <w:spacing w:line="240" w:lineRule="auto"/>
      <w:ind w:leftChars="1400" w:left="2940" w:firstLineChars="0" w:firstLine="0"/>
    </w:pPr>
    <w:rPr>
      <w:rFonts w:ascii="等线" w:eastAsia="等线" w:hAnsi="等线"/>
      <w:sz w:val="21"/>
      <w:szCs w:val="22"/>
    </w:rPr>
  </w:style>
  <w:style w:type="paragraph" w:styleId="a3">
    <w:name w:val="footer"/>
    <w:basedOn w:val="a"/>
    <w:link w:val="Char"/>
    <w:uiPriority w:val="99"/>
    <w:unhideWhenUsed/>
    <w:qFormat/>
    <w:rsid w:val="0063314E"/>
    <w:pPr>
      <w:tabs>
        <w:tab w:val="center" w:pos="4153"/>
        <w:tab w:val="right" w:pos="8306"/>
      </w:tabs>
      <w:snapToGrid w:val="0"/>
      <w:spacing w:line="240" w:lineRule="auto"/>
    </w:pPr>
    <w:rPr>
      <w:sz w:val="18"/>
      <w:szCs w:val="18"/>
    </w:rPr>
  </w:style>
  <w:style w:type="paragraph" w:styleId="a4">
    <w:name w:val="header"/>
    <w:basedOn w:val="a"/>
    <w:link w:val="Char0"/>
    <w:uiPriority w:val="99"/>
    <w:unhideWhenUsed/>
    <w:qFormat/>
    <w:rsid w:val="0063314E"/>
    <w:pPr>
      <w:pBdr>
        <w:bottom w:val="single" w:sz="6" w:space="1" w:color="auto"/>
      </w:pBdr>
      <w:tabs>
        <w:tab w:val="center" w:pos="4153"/>
        <w:tab w:val="right" w:pos="8306"/>
      </w:tabs>
      <w:snapToGrid w:val="0"/>
      <w:spacing w:line="240" w:lineRule="auto"/>
      <w:jc w:val="center"/>
    </w:pPr>
    <w:rPr>
      <w:sz w:val="18"/>
      <w:szCs w:val="18"/>
    </w:rPr>
  </w:style>
  <w:style w:type="paragraph" w:styleId="10">
    <w:name w:val="toc 1"/>
    <w:basedOn w:val="a"/>
    <w:next w:val="a"/>
    <w:uiPriority w:val="39"/>
    <w:qFormat/>
    <w:rsid w:val="0063314E"/>
  </w:style>
  <w:style w:type="paragraph" w:styleId="40">
    <w:name w:val="toc 4"/>
    <w:basedOn w:val="a"/>
    <w:next w:val="a"/>
    <w:uiPriority w:val="39"/>
    <w:unhideWhenUsed/>
    <w:rsid w:val="0063314E"/>
    <w:pPr>
      <w:spacing w:line="240" w:lineRule="auto"/>
      <w:ind w:leftChars="600" w:left="1260" w:firstLineChars="0" w:firstLine="0"/>
    </w:pPr>
    <w:rPr>
      <w:rFonts w:ascii="等线" w:eastAsia="等线" w:hAnsi="等线"/>
      <w:sz w:val="21"/>
      <w:szCs w:val="22"/>
    </w:rPr>
  </w:style>
  <w:style w:type="paragraph" w:styleId="60">
    <w:name w:val="toc 6"/>
    <w:basedOn w:val="a"/>
    <w:next w:val="a"/>
    <w:uiPriority w:val="39"/>
    <w:unhideWhenUsed/>
    <w:qFormat/>
    <w:rsid w:val="0063314E"/>
    <w:pPr>
      <w:spacing w:line="240" w:lineRule="auto"/>
      <w:ind w:leftChars="1000" w:left="2100" w:firstLineChars="0" w:firstLine="0"/>
    </w:pPr>
    <w:rPr>
      <w:rFonts w:ascii="等线" w:eastAsia="等线" w:hAnsi="等线"/>
      <w:sz w:val="21"/>
      <w:szCs w:val="22"/>
    </w:rPr>
  </w:style>
  <w:style w:type="paragraph" w:styleId="20">
    <w:name w:val="toc 2"/>
    <w:basedOn w:val="a"/>
    <w:next w:val="a"/>
    <w:uiPriority w:val="39"/>
    <w:qFormat/>
    <w:rsid w:val="0063314E"/>
    <w:pPr>
      <w:ind w:leftChars="200" w:left="420"/>
    </w:pPr>
  </w:style>
  <w:style w:type="paragraph" w:styleId="90">
    <w:name w:val="toc 9"/>
    <w:basedOn w:val="a"/>
    <w:next w:val="a"/>
    <w:uiPriority w:val="39"/>
    <w:unhideWhenUsed/>
    <w:qFormat/>
    <w:rsid w:val="0063314E"/>
    <w:pPr>
      <w:spacing w:line="240" w:lineRule="auto"/>
      <w:ind w:leftChars="1600" w:left="3360" w:firstLineChars="0" w:firstLine="0"/>
    </w:pPr>
    <w:rPr>
      <w:rFonts w:ascii="等线" w:eastAsia="等线" w:hAnsi="等线"/>
      <w:sz w:val="21"/>
      <w:szCs w:val="22"/>
    </w:rPr>
  </w:style>
  <w:style w:type="paragraph" w:styleId="a5">
    <w:name w:val="Normal (Web)"/>
    <w:basedOn w:val="a"/>
    <w:uiPriority w:val="99"/>
    <w:unhideWhenUsed/>
    <w:rsid w:val="0063314E"/>
    <w:pPr>
      <w:widowControl/>
      <w:spacing w:before="100" w:beforeAutospacing="1" w:after="100" w:afterAutospacing="1"/>
    </w:pPr>
    <w:rPr>
      <w:rFonts w:ascii="宋体" w:hAnsi="宋体" w:cs="宋体"/>
      <w:kern w:val="0"/>
      <w:szCs w:val="24"/>
    </w:rPr>
  </w:style>
  <w:style w:type="paragraph" w:styleId="a6">
    <w:name w:val="Title"/>
    <w:basedOn w:val="a"/>
    <w:next w:val="a"/>
    <w:link w:val="Char1"/>
    <w:uiPriority w:val="10"/>
    <w:qFormat/>
    <w:rsid w:val="0063314E"/>
    <w:pPr>
      <w:spacing w:before="240" w:after="60"/>
      <w:jc w:val="center"/>
      <w:outlineLvl w:val="0"/>
    </w:pPr>
    <w:rPr>
      <w:rFonts w:ascii="等线 Light" w:eastAsia="等线 Light" w:hAnsi="等线 Light"/>
      <w:b/>
      <w:bCs/>
      <w:sz w:val="32"/>
      <w:szCs w:val="32"/>
    </w:rPr>
  </w:style>
  <w:style w:type="table" w:styleId="a7">
    <w:name w:val="Table Grid"/>
    <w:basedOn w:val="a1"/>
    <w:uiPriority w:val="39"/>
    <w:rsid w:val="0063314E"/>
    <w:rPr>
      <w:rFonts w:asciiTheme="minorHAnsi" w:eastAsiaTheme="minorEastAsia" w:hAnsiTheme="minorHAnsi" w:cstheme="minorBidi"/>
      <w:kern w:val="2"/>
      <w:sz w:val="21"/>
      <w:szCs w:val="21"/>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8">
    <w:name w:val="Strong"/>
    <w:qFormat/>
    <w:rsid w:val="0063314E"/>
    <w:rPr>
      <w:b/>
      <w:bCs/>
    </w:rPr>
  </w:style>
  <w:style w:type="character" w:styleId="a9">
    <w:name w:val="Hyperlink"/>
    <w:uiPriority w:val="99"/>
    <w:unhideWhenUsed/>
    <w:qFormat/>
    <w:rsid w:val="0063314E"/>
    <w:rPr>
      <w:color w:val="0563C1"/>
      <w:u w:val="single"/>
    </w:rPr>
  </w:style>
  <w:style w:type="character" w:customStyle="1" w:styleId="1Char">
    <w:name w:val="标题 1 Char"/>
    <w:link w:val="1"/>
    <w:uiPriority w:val="9"/>
    <w:rsid w:val="0063314E"/>
    <w:rPr>
      <w:rFonts w:ascii="Arial" w:eastAsia="黑体" w:hAnsi="Arial"/>
      <w:b/>
      <w:bCs/>
      <w:kern w:val="44"/>
      <w:sz w:val="30"/>
      <w:szCs w:val="44"/>
    </w:rPr>
  </w:style>
  <w:style w:type="character" w:customStyle="1" w:styleId="2Char">
    <w:name w:val="标题 2 Char"/>
    <w:link w:val="2"/>
    <w:uiPriority w:val="9"/>
    <w:qFormat/>
    <w:rsid w:val="0063314E"/>
    <w:rPr>
      <w:rFonts w:ascii="Arial" w:eastAsia="黑体" w:hAnsi="Arial"/>
      <w:b/>
      <w:bCs/>
      <w:kern w:val="2"/>
      <w:sz w:val="28"/>
      <w:szCs w:val="32"/>
    </w:rPr>
  </w:style>
  <w:style w:type="character" w:customStyle="1" w:styleId="3Char">
    <w:name w:val="标题 3 Char"/>
    <w:link w:val="3"/>
    <w:uiPriority w:val="9"/>
    <w:rsid w:val="0063314E"/>
    <w:rPr>
      <w:rFonts w:ascii="Arial" w:eastAsia="黑体" w:hAnsi="Arial"/>
      <w:b/>
      <w:bCs/>
      <w:kern w:val="2"/>
      <w:sz w:val="24"/>
      <w:szCs w:val="32"/>
    </w:rPr>
  </w:style>
  <w:style w:type="character" w:customStyle="1" w:styleId="4Char">
    <w:name w:val="标题 4 Char"/>
    <w:link w:val="4"/>
    <w:uiPriority w:val="9"/>
    <w:qFormat/>
    <w:rsid w:val="0063314E"/>
    <w:rPr>
      <w:rFonts w:ascii="Arial" w:eastAsia="黑体" w:hAnsi="Arial"/>
      <w:b/>
      <w:bCs/>
      <w:kern w:val="2"/>
      <w:sz w:val="24"/>
      <w:szCs w:val="28"/>
    </w:rPr>
  </w:style>
  <w:style w:type="character" w:customStyle="1" w:styleId="5Char">
    <w:name w:val="标题 5 Char"/>
    <w:link w:val="5"/>
    <w:uiPriority w:val="9"/>
    <w:rsid w:val="0063314E"/>
    <w:rPr>
      <w:rFonts w:ascii="Arial" w:eastAsia="黑体" w:hAnsi="Arial"/>
      <w:b/>
      <w:bCs/>
      <w:kern w:val="2"/>
      <w:sz w:val="24"/>
      <w:szCs w:val="28"/>
    </w:rPr>
  </w:style>
  <w:style w:type="character" w:customStyle="1" w:styleId="6Char">
    <w:name w:val="标题 6 Char"/>
    <w:link w:val="6"/>
    <w:uiPriority w:val="9"/>
    <w:rsid w:val="0063314E"/>
    <w:rPr>
      <w:rFonts w:ascii="Arial" w:eastAsia="黑体" w:hAnsi="Arial"/>
      <w:b/>
      <w:bCs/>
      <w:kern w:val="2"/>
      <w:sz w:val="24"/>
      <w:szCs w:val="24"/>
    </w:rPr>
  </w:style>
  <w:style w:type="character" w:customStyle="1" w:styleId="7Char">
    <w:name w:val="标题 7 Char"/>
    <w:link w:val="7"/>
    <w:uiPriority w:val="9"/>
    <w:qFormat/>
    <w:rsid w:val="0063314E"/>
    <w:rPr>
      <w:rFonts w:ascii="Arial" w:eastAsia="黑体" w:hAnsi="Arial"/>
      <w:b/>
      <w:bCs/>
      <w:kern w:val="2"/>
      <w:sz w:val="24"/>
      <w:szCs w:val="24"/>
    </w:rPr>
  </w:style>
  <w:style w:type="character" w:customStyle="1" w:styleId="8Char">
    <w:name w:val="标题 8 Char"/>
    <w:link w:val="8"/>
    <w:uiPriority w:val="9"/>
    <w:rsid w:val="0063314E"/>
    <w:rPr>
      <w:rFonts w:ascii="等线 Light" w:eastAsia="黑体" w:hAnsi="等线 Light"/>
      <w:b/>
      <w:kern w:val="2"/>
      <w:sz w:val="24"/>
      <w:szCs w:val="24"/>
    </w:rPr>
  </w:style>
  <w:style w:type="character" w:customStyle="1" w:styleId="9Char">
    <w:name w:val="标题 9 Char"/>
    <w:link w:val="9"/>
    <w:uiPriority w:val="9"/>
    <w:rsid w:val="0063314E"/>
    <w:rPr>
      <w:rFonts w:ascii="等线 Light" w:eastAsia="黑体" w:hAnsi="等线 Light"/>
      <w:b/>
      <w:kern w:val="2"/>
      <w:sz w:val="24"/>
      <w:szCs w:val="21"/>
    </w:rPr>
  </w:style>
  <w:style w:type="character" w:customStyle="1" w:styleId="Char">
    <w:name w:val="页脚 Char"/>
    <w:link w:val="a3"/>
    <w:uiPriority w:val="99"/>
    <w:rsid w:val="0063314E"/>
    <w:rPr>
      <w:rFonts w:ascii="Arial" w:hAnsi="Arial" w:cs="Times New Roman"/>
      <w:kern w:val="2"/>
      <w:sz w:val="18"/>
      <w:szCs w:val="18"/>
    </w:rPr>
  </w:style>
  <w:style w:type="character" w:customStyle="1" w:styleId="Char0">
    <w:name w:val="页眉 Char"/>
    <w:link w:val="a4"/>
    <w:uiPriority w:val="99"/>
    <w:rsid w:val="0063314E"/>
    <w:rPr>
      <w:rFonts w:ascii="Arial" w:hAnsi="Arial" w:cs="Times New Roman"/>
      <w:kern w:val="2"/>
      <w:sz w:val="18"/>
      <w:szCs w:val="18"/>
    </w:rPr>
  </w:style>
  <w:style w:type="character" w:customStyle="1" w:styleId="Char1">
    <w:name w:val="标题 Char"/>
    <w:link w:val="a6"/>
    <w:uiPriority w:val="10"/>
    <w:qFormat/>
    <w:rsid w:val="0063314E"/>
    <w:rPr>
      <w:rFonts w:ascii="等线 Light" w:eastAsia="等线 Light" w:hAnsi="等线 Light"/>
      <w:b/>
      <w:bCs/>
      <w:kern w:val="2"/>
      <w:sz w:val="32"/>
      <w:szCs w:val="32"/>
    </w:rPr>
  </w:style>
  <w:style w:type="paragraph" w:customStyle="1" w:styleId="aa">
    <w:name w:val="标题加粗"/>
    <w:basedOn w:val="a"/>
    <w:link w:val="ab"/>
    <w:qFormat/>
    <w:rsid w:val="0063314E"/>
    <w:rPr>
      <w:b/>
    </w:rPr>
  </w:style>
  <w:style w:type="character" w:customStyle="1" w:styleId="ab">
    <w:name w:val="标题加粗 字符"/>
    <w:link w:val="aa"/>
    <w:qFormat/>
    <w:rsid w:val="0063314E"/>
    <w:rPr>
      <w:rFonts w:ascii="Arial" w:hAnsi="Arial" w:cs="Times New Roman"/>
      <w:b/>
      <w:kern w:val="2"/>
      <w:sz w:val="24"/>
      <w:szCs w:val="21"/>
    </w:rPr>
  </w:style>
  <w:style w:type="paragraph" w:customStyle="1" w:styleId="ac">
    <w:name w:val="表格"/>
    <w:next w:val="a"/>
    <w:link w:val="ad"/>
    <w:qFormat/>
    <w:rsid w:val="0063314E"/>
    <w:pPr>
      <w:spacing w:line="360" w:lineRule="auto"/>
    </w:pPr>
    <w:rPr>
      <w:rFonts w:ascii="Arial" w:hAnsi="Arial"/>
      <w:kern w:val="2"/>
      <w:sz w:val="21"/>
      <w:szCs w:val="21"/>
    </w:rPr>
  </w:style>
  <w:style w:type="character" w:customStyle="1" w:styleId="ad">
    <w:name w:val="表格 字符"/>
    <w:link w:val="ac"/>
    <w:qFormat/>
    <w:rsid w:val="0063314E"/>
    <w:rPr>
      <w:rFonts w:ascii="Arial" w:hAnsi="Arial"/>
      <w:kern w:val="2"/>
      <w:sz w:val="21"/>
      <w:szCs w:val="21"/>
    </w:rPr>
  </w:style>
  <w:style w:type="paragraph" w:customStyle="1" w:styleId="Title">
    <w:name w:val="表格Title"/>
    <w:basedOn w:val="ac"/>
    <w:next w:val="a"/>
    <w:link w:val="Title0"/>
    <w:qFormat/>
    <w:rsid w:val="0063314E"/>
    <w:pPr>
      <w:jc w:val="center"/>
    </w:pPr>
    <w:rPr>
      <w:b/>
    </w:rPr>
  </w:style>
  <w:style w:type="character" w:customStyle="1" w:styleId="Title0">
    <w:name w:val="表格Title 字符"/>
    <w:link w:val="Title"/>
    <w:qFormat/>
    <w:rsid w:val="0063314E"/>
    <w:rPr>
      <w:rFonts w:ascii="Arial" w:hAnsi="Arial"/>
      <w:b/>
      <w:kern w:val="2"/>
      <w:sz w:val="21"/>
      <w:szCs w:val="21"/>
    </w:rPr>
  </w:style>
  <w:style w:type="paragraph" w:customStyle="1" w:styleId="ae">
    <w:name w:val="表格首列"/>
    <w:basedOn w:val="ac"/>
    <w:next w:val="ac"/>
    <w:link w:val="af"/>
    <w:qFormat/>
    <w:rsid w:val="0063314E"/>
    <w:pPr>
      <w:jc w:val="center"/>
    </w:pPr>
  </w:style>
  <w:style w:type="character" w:customStyle="1" w:styleId="af">
    <w:name w:val="表格首列 字符"/>
    <w:link w:val="ae"/>
    <w:qFormat/>
    <w:rsid w:val="0063314E"/>
    <w:rPr>
      <w:rFonts w:ascii="Arial" w:hAnsi="Arial"/>
      <w:kern w:val="2"/>
      <w:sz w:val="21"/>
      <w:szCs w:val="21"/>
    </w:rPr>
  </w:style>
  <w:style w:type="paragraph" w:styleId="af0">
    <w:name w:val="List Paragraph"/>
    <w:basedOn w:val="a"/>
    <w:uiPriority w:val="34"/>
    <w:qFormat/>
    <w:rsid w:val="0063314E"/>
    <w:pPr>
      <w:ind w:firstLine="420"/>
    </w:pPr>
  </w:style>
  <w:style w:type="paragraph" w:customStyle="1" w:styleId="af1">
    <w:name w:val="图片"/>
    <w:next w:val="a"/>
    <w:link w:val="af2"/>
    <w:qFormat/>
    <w:rsid w:val="0063314E"/>
    <w:pPr>
      <w:spacing w:beforeLines="50" w:afterLines="50"/>
      <w:jc w:val="center"/>
    </w:pPr>
    <w:rPr>
      <w:rFonts w:ascii="Arial" w:hAnsi="Arial"/>
      <w:kern w:val="2"/>
      <w:sz w:val="24"/>
      <w:szCs w:val="21"/>
    </w:rPr>
  </w:style>
  <w:style w:type="character" w:customStyle="1" w:styleId="af2">
    <w:name w:val="图片 字符"/>
    <w:link w:val="af1"/>
    <w:rsid w:val="0063314E"/>
    <w:rPr>
      <w:rFonts w:ascii="Arial" w:hAnsi="Arial"/>
      <w:kern w:val="2"/>
      <w:sz w:val="24"/>
      <w:szCs w:val="21"/>
    </w:rPr>
  </w:style>
  <w:style w:type="paragraph" w:customStyle="1" w:styleId="af3">
    <w:name w:val="正文无缩进"/>
    <w:basedOn w:val="a"/>
    <w:next w:val="a"/>
    <w:link w:val="af4"/>
    <w:qFormat/>
    <w:rsid w:val="0063314E"/>
    <w:pPr>
      <w:ind w:firstLineChars="0" w:firstLine="0"/>
    </w:pPr>
  </w:style>
  <w:style w:type="character" w:customStyle="1" w:styleId="af4">
    <w:name w:val="正文无缩进 字符"/>
    <w:link w:val="af3"/>
    <w:qFormat/>
    <w:rsid w:val="0063314E"/>
    <w:rPr>
      <w:rFonts w:ascii="Arial" w:hAnsi="Arial" w:cs="Times New Roman"/>
      <w:kern w:val="2"/>
      <w:sz w:val="24"/>
      <w:szCs w:val="21"/>
    </w:rPr>
  </w:style>
  <w:style w:type="paragraph" w:customStyle="1" w:styleId="11">
    <w:name w:val="修订11"/>
    <w:uiPriority w:val="99"/>
    <w:qFormat/>
    <w:rsid w:val="0063314E"/>
    <w:rPr>
      <w:rFonts w:ascii="方正仿宋_GBK" w:eastAsia="方正仿宋_GBK" w:hAnsi="方正仿宋_GBK"/>
      <w:color w:val="000000"/>
      <w:sz w:val="32"/>
    </w:rPr>
  </w:style>
  <w:style w:type="character" w:customStyle="1" w:styleId="12">
    <w:name w:val="未处理的提及1"/>
    <w:uiPriority w:val="99"/>
    <w:unhideWhenUsed/>
    <w:rsid w:val="0063314E"/>
    <w:rPr>
      <w:color w:val="605E5C"/>
      <w:shd w:val="clear" w:color="auto" w:fill="E1DFDD"/>
    </w:rPr>
  </w:style>
  <w:style w:type="paragraph" w:customStyle="1" w:styleId="TOC1">
    <w:name w:val="TOC 标题1"/>
    <w:basedOn w:val="1"/>
    <w:next w:val="a"/>
    <w:uiPriority w:val="39"/>
    <w:qFormat/>
    <w:rsid w:val="0063314E"/>
    <w:pPr>
      <w:widowControl/>
      <w:numPr>
        <w:numId w:val="0"/>
      </w:numPr>
      <w:spacing w:before="240" w:line="259" w:lineRule="auto"/>
      <w:outlineLvl w:val="9"/>
    </w:pPr>
    <w:rPr>
      <w:rFonts w:ascii="等线 Light" w:eastAsia="等线 Light" w:hAnsi="等线 Light"/>
      <w:b w:val="0"/>
      <w:bCs w:val="0"/>
      <w:color w:val="2F5496"/>
      <w:kern w:val="0"/>
      <w:sz w:val="32"/>
      <w:szCs w:val="32"/>
    </w:rPr>
  </w:style>
  <w:style w:type="table" w:customStyle="1" w:styleId="TableGrid">
    <w:name w:val="TableGrid"/>
    <w:qFormat/>
    <w:rsid w:val="0063314E"/>
    <w:tblPr>
      <w:tblCellMar>
        <w:top w:w="0" w:type="dxa"/>
        <w:left w:w="0" w:type="dxa"/>
        <w:bottom w:w="0" w:type="dxa"/>
        <w:right w:w="0" w:type="dxa"/>
      </w:tblCellMar>
    </w:tblPr>
  </w:style>
  <w:style w:type="paragraph" w:customStyle="1" w:styleId="msonormal0">
    <w:name w:val="msonormal"/>
    <w:basedOn w:val="a"/>
    <w:rsid w:val="0063314E"/>
    <w:pPr>
      <w:widowControl/>
      <w:spacing w:before="100" w:beforeAutospacing="1" w:after="100" w:afterAutospacing="1" w:line="240" w:lineRule="auto"/>
      <w:ind w:firstLineChars="0" w:firstLine="0"/>
    </w:pPr>
    <w:rPr>
      <w:rFonts w:ascii="宋体" w:hAnsi="宋体" w:cs="宋体"/>
      <w:kern w:val="0"/>
      <w:szCs w:val="24"/>
    </w:rPr>
  </w:style>
  <w:style w:type="paragraph" w:customStyle="1" w:styleId="font0">
    <w:name w:val="font0"/>
    <w:basedOn w:val="a"/>
    <w:rsid w:val="0063314E"/>
    <w:pPr>
      <w:widowControl/>
      <w:spacing w:before="100" w:beforeAutospacing="1" w:after="100" w:afterAutospacing="1" w:line="240" w:lineRule="auto"/>
      <w:ind w:firstLineChars="0" w:firstLine="0"/>
    </w:pPr>
    <w:rPr>
      <w:rFonts w:ascii="宋体" w:hAnsi="宋体" w:cs="宋体"/>
      <w:color w:val="000000"/>
      <w:kern w:val="0"/>
      <w:sz w:val="22"/>
      <w:szCs w:val="22"/>
    </w:rPr>
  </w:style>
  <w:style w:type="paragraph" w:customStyle="1" w:styleId="font1">
    <w:name w:val="font1"/>
    <w:basedOn w:val="a"/>
    <w:rsid w:val="0063314E"/>
    <w:pPr>
      <w:widowControl/>
      <w:spacing w:before="100" w:beforeAutospacing="1" w:after="100" w:afterAutospacing="1" w:line="240" w:lineRule="auto"/>
      <w:ind w:firstLineChars="0" w:firstLine="0"/>
    </w:pPr>
    <w:rPr>
      <w:rFonts w:ascii="微软雅黑" w:eastAsia="微软雅黑" w:hAnsi="微软雅黑" w:cs="宋体"/>
      <w:color w:val="000000"/>
      <w:kern w:val="0"/>
      <w:sz w:val="22"/>
      <w:szCs w:val="22"/>
    </w:rPr>
  </w:style>
  <w:style w:type="paragraph" w:customStyle="1" w:styleId="font2">
    <w:name w:val="font2"/>
    <w:basedOn w:val="a"/>
    <w:rsid w:val="0063314E"/>
    <w:pPr>
      <w:widowControl/>
      <w:spacing w:before="100" w:beforeAutospacing="1" w:after="100" w:afterAutospacing="1" w:line="240" w:lineRule="auto"/>
      <w:ind w:firstLineChars="0" w:firstLine="0"/>
    </w:pPr>
    <w:rPr>
      <w:rFonts w:ascii="微软雅黑" w:eastAsia="微软雅黑" w:hAnsi="微软雅黑" w:cs="宋体"/>
      <w:b/>
      <w:bCs/>
      <w:color w:val="000000"/>
      <w:kern w:val="0"/>
      <w:sz w:val="22"/>
      <w:szCs w:val="22"/>
    </w:rPr>
  </w:style>
  <w:style w:type="paragraph" w:customStyle="1" w:styleId="font3">
    <w:name w:val="font3"/>
    <w:basedOn w:val="a"/>
    <w:rsid w:val="0063314E"/>
    <w:pPr>
      <w:widowControl/>
      <w:spacing w:before="100" w:beforeAutospacing="1" w:after="100" w:afterAutospacing="1" w:line="240" w:lineRule="auto"/>
      <w:ind w:firstLineChars="0" w:firstLine="0"/>
    </w:pPr>
    <w:rPr>
      <w:rFonts w:ascii="微软雅黑" w:eastAsia="微软雅黑" w:hAnsi="微软雅黑" w:cs="宋体"/>
      <w:color w:val="000000"/>
      <w:kern w:val="0"/>
      <w:sz w:val="22"/>
      <w:szCs w:val="22"/>
    </w:rPr>
  </w:style>
  <w:style w:type="paragraph" w:customStyle="1" w:styleId="font4">
    <w:name w:val="font4"/>
    <w:basedOn w:val="a"/>
    <w:rsid w:val="0063314E"/>
    <w:pPr>
      <w:widowControl/>
      <w:spacing w:before="100" w:beforeAutospacing="1" w:after="100" w:afterAutospacing="1" w:line="240" w:lineRule="auto"/>
      <w:ind w:firstLineChars="0" w:firstLine="0"/>
    </w:pPr>
    <w:rPr>
      <w:rFonts w:ascii="微软雅黑" w:eastAsia="微软雅黑" w:hAnsi="微软雅黑" w:cs="宋体"/>
      <w:b/>
      <w:bCs/>
      <w:color w:val="000000"/>
      <w:kern w:val="0"/>
      <w:sz w:val="32"/>
      <w:szCs w:val="32"/>
    </w:rPr>
  </w:style>
  <w:style w:type="paragraph" w:customStyle="1" w:styleId="et3">
    <w:name w:val="et3"/>
    <w:basedOn w:val="a"/>
    <w:qFormat/>
    <w:rsid w:val="0063314E"/>
    <w:pPr>
      <w:widowControl/>
      <w:spacing w:before="100" w:beforeAutospacing="1" w:after="100" w:afterAutospacing="1" w:line="240" w:lineRule="auto"/>
      <w:ind w:firstLineChars="0" w:firstLine="0"/>
    </w:pPr>
    <w:rPr>
      <w:rFonts w:ascii="微软雅黑" w:eastAsia="微软雅黑" w:hAnsi="微软雅黑" w:cs="宋体"/>
      <w:color w:val="000000"/>
      <w:kern w:val="0"/>
      <w:szCs w:val="24"/>
    </w:rPr>
  </w:style>
  <w:style w:type="paragraph" w:customStyle="1" w:styleId="et4">
    <w:name w:val="et4"/>
    <w:basedOn w:val="a"/>
    <w:rsid w:val="0063314E"/>
    <w:pPr>
      <w:widowControl/>
      <w:spacing w:before="100" w:beforeAutospacing="1" w:after="100" w:afterAutospacing="1" w:line="240" w:lineRule="auto"/>
      <w:ind w:firstLineChars="0" w:firstLine="0"/>
      <w:jc w:val="center"/>
    </w:pPr>
    <w:rPr>
      <w:rFonts w:ascii="微软雅黑" w:eastAsia="微软雅黑" w:hAnsi="微软雅黑" w:cs="宋体"/>
      <w:color w:val="000000"/>
      <w:kern w:val="0"/>
      <w:szCs w:val="24"/>
    </w:rPr>
  </w:style>
  <w:style w:type="paragraph" w:customStyle="1" w:styleId="et5">
    <w:name w:val="et5"/>
    <w:basedOn w:val="a"/>
    <w:rsid w:val="0063314E"/>
    <w:pPr>
      <w:widowControl/>
      <w:spacing w:before="100" w:beforeAutospacing="1" w:after="100" w:afterAutospacing="1" w:line="240" w:lineRule="auto"/>
      <w:ind w:firstLineChars="0" w:firstLine="0"/>
      <w:jc w:val="right"/>
      <w:textAlignment w:val="center"/>
    </w:pPr>
    <w:rPr>
      <w:rFonts w:ascii="微软雅黑" w:eastAsia="微软雅黑" w:hAnsi="微软雅黑" w:cs="宋体"/>
      <w:b/>
      <w:bCs/>
      <w:color w:val="000000"/>
      <w:kern w:val="0"/>
      <w:szCs w:val="24"/>
    </w:rPr>
  </w:style>
  <w:style w:type="paragraph" w:customStyle="1" w:styleId="et6">
    <w:name w:val="et6"/>
    <w:basedOn w:val="a"/>
    <w:qFormat/>
    <w:rsid w:val="0063314E"/>
    <w:pPr>
      <w:widowControl/>
      <w:spacing w:before="100" w:beforeAutospacing="1" w:after="100" w:afterAutospacing="1" w:line="240" w:lineRule="auto"/>
      <w:ind w:firstLineChars="0" w:firstLine="0"/>
    </w:pPr>
    <w:rPr>
      <w:rFonts w:ascii="微软雅黑" w:eastAsia="微软雅黑" w:hAnsi="微软雅黑" w:cs="宋体"/>
      <w:color w:val="000000"/>
      <w:kern w:val="0"/>
      <w:szCs w:val="24"/>
    </w:rPr>
  </w:style>
  <w:style w:type="paragraph" w:customStyle="1" w:styleId="et7">
    <w:name w:val="et7"/>
    <w:basedOn w:val="a"/>
    <w:rsid w:val="0063314E"/>
    <w:pPr>
      <w:widowControl/>
      <w:spacing w:before="100" w:beforeAutospacing="1" w:after="100" w:afterAutospacing="1" w:line="240" w:lineRule="auto"/>
      <w:ind w:firstLineChars="0" w:firstLine="0"/>
      <w:textAlignment w:val="center"/>
    </w:pPr>
    <w:rPr>
      <w:rFonts w:ascii="微软雅黑" w:eastAsia="微软雅黑" w:hAnsi="微软雅黑" w:cs="宋体"/>
      <w:b/>
      <w:bCs/>
      <w:color w:val="000000"/>
      <w:kern w:val="0"/>
      <w:szCs w:val="24"/>
    </w:rPr>
  </w:style>
  <w:style w:type="paragraph" w:customStyle="1" w:styleId="et8">
    <w:name w:val="et8"/>
    <w:basedOn w:val="a"/>
    <w:qFormat/>
    <w:rsid w:val="0063314E"/>
    <w:pPr>
      <w:widowControl/>
      <w:spacing w:before="100" w:beforeAutospacing="1" w:after="100" w:afterAutospacing="1" w:line="240" w:lineRule="auto"/>
      <w:ind w:firstLineChars="0" w:firstLine="0"/>
      <w:textAlignment w:val="center"/>
    </w:pPr>
    <w:rPr>
      <w:rFonts w:ascii="微软雅黑" w:eastAsia="微软雅黑" w:hAnsi="微软雅黑" w:cs="宋体"/>
      <w:kern w:val="0"/>
      <w:szCs w:val="24"/>
    </w:rPr>
  </w:style>
  <w:style w:type="paragraph" w:customStyle="1" w:styleId="et9">
    <w:name w:val="et9"/>
    <w:basedOn w:val="a"/>
    <w:rsid w:val="0063314E"/>
    <w:pPr>
      <w:widowControl/>
      <w:pBdr>
        <w:top w:val="single" w:sz="8" w:space="0" w:color="000000"/>
        <w:left w:val="single" w:sz="8" w:space="0" w:color="000000"/>
        <w:bottom w:val="single" w:sz="4" w:space="0" w:color="000000"/>
        <w:right w:val="single" w:sz="4" w:space="0" w:color="000000"/>
      </w:pBdr>
      <w:spacing w:before="100" w:beforeAutospacing="1" w:after="100" w:afterAutospacing="1" w:line="240" w:lineRule="auto"/>
      <w:ind w:firstLineChars="0" w:firstLine="0"/>
      <w:jc w:val="center"/>
      <w:textAlignment w:val="center"/>
    </w:pPr>
    <w:rPr>
      <w:rFonts w:ascii="微软雅黑" w:eastAsia="微软雅黑" w:hAnsi="微软雅黑" w:cs="宋体"/>
      <w:b/>
      <w:bCs/>
      <w:color w:val="000000"/>
      <w:kern w:val="0"/>
      <w:szCs w:val="24"/>
    </w:rPr>
  </w:style>
  <w:style w:type="paragraph" w:customStyle="1" w:styleId="et10">
    <w:name w:val="et10"/>
    <w:basedOn w:val="a"/>
    <w:qFormat/>
    <w:rsid w:val="0063314E"/>
    <w:pPr>
      <w:widowControl/>
      <w:pBdr>
        <w:top w:val="single" w:sz="8" w:space="0" w:color="000000"/>
        <w:left w:val="single" w:sz="4" w:space="0" w:color="000000"/>
        <w:bottom w:val="single" w:sz="4" w:space="0" w:color="000000"/>
        <w:right w:val="single" w:sz="4" w:space="0" w:color="000000"/>
      </w:pBdr>
      <w:spacing w:before="100" w:beforeAutospacing="1" w:after="100" w:afterAutospacing="1" w:line="240" w:lineRule="auto"/>
      <w:ind w:firstLineChars="0" w:firstLine="0"/>
      <w:jc w:val="center"/>
      <w:textAlignment w:val="center"/>
    </w:pPr>
    <w:rPr>
      <w:rFonts w:ascii="微软雅黑" w:eastAsia="微软雅黑" w:hAnsi="微软雅黑" w:cs="宋体"/>
      <w:b/>
      <w:bCs/>
      <w:color w:val="000000"/>
      <w:kern w:val="0"/>
      <w:szCs w:val="24"/>
    </w:rPr>
  </w:style>
  <w:style w:type="paragraph" w:customStyle="1" w:styleId="et11">
    <w:name w:val="et11"/>
    <w:basedOn w:val="a"/>
    <w:rsid w:val="0063314E"/>
    <w:pPr>
      <w:widowControl/>
      <w:pBdr>
        <w:top w:val="single" w:sz="8" w:space="0" w:color="000000"/>
        <w:left w:val="single" w:sz="4" w:space="0" w:color="000000"/>
        <w:bottom w:val="single" w:sz="4" w:space="0" w:color="000000"/>
        <w:right w:val="single" w:sz="4" w:space="0" w:color="000000"/>
      </w:pBdr>
      <w:spacing w:before="100" w:beforeAutospacing="1" w:after="100" w:afterAutospacing="1" w:line="240" w:lineRule="auto"/>
      <w:ind w:firstLineChars="0" w:firstLine="0"/>
      <w:jc w:val="right"/>
      <w:textAlignment w:val="center"/>
    </w:pPr>
    <w:rPr>
      <w:rFonts w:ascii="微软雅黑" w:eastAsia="微软雅黑" w:hAnsi="微软雅黑" w:cs="宋体"/>
      <w:b/>
      <w:bCs/>
      <w:color w:val="000000"/>
      <w:kern w:val="0"/>
      <w:sz w:val="32"/>
      <w:szCs w:val="32"/>
    </w:rPr>
  </w:style>
  <w:style w:type="paragraph" w:customStyle="1" w:styleId="et12">
    <w:name w:val="et12"/>
    <w:basedOn w:val="a"/>
    <w:rsid w:val="0063314E"/>
    <w:pPr>
      <w:widowControl/>
      <w:pBdr>
        <w:top w:val="single" w:sz="4" w:space="0" w:color="000000"/>
        <w:left w:val="single" w:sz="8" w:space="0" w:color="000000"/>
        <w:bottom w:val="single" w:sz="4" w:space="0" w:color="000000"/>
        <w:right w:val="single" w:sz="4" w:space="0" w:color="000000"/>
      </w:pBdr>
      <w:spacing w:before="100" w:beforeAutospacing="1" w:after="100" w:afterAutospacing="1" w:line="240" w:lineRule="auto"/>
      <w:ind w:firstLineChars="0" w:firstLine="0"/>
      <w:jc w:val="center"/>
      <w:textAlignment w:val="center"/>
    </w:pPr>
    <w:rPr>
      <w:rFonts w:ascii="微软雅黑" w:eastAsia="微软雅黑" w:hAnsi="微软雅黑" w:cs="宋体"/>
      <w:b/>
      <w:bCs/>
      <w:color w:val="000000"/>
      <w:kern w:val="0"/>
      <w:szCs w:val="24"/>
    </w:rPr>
  </w:style>
  <w:style w:type="paragraph" w:customStyle="1" w:styleId="et13">
    <w:name w:val="et13"/>
    <w:basedOn w:val="a"/>
    <w:rsid w:val="0063314E"/>
    <w:pPr>
      <w:widowControl/>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firstLineChars="0" w:firstLine="0"/>
      <w:jc w:val="center"/>
      <w:textAlignment w:val="center"/>
    </w:pPr>
    <w:rPr>
      <w:rFonts w:ascii="微软雅黑" w:eastAsia="微软雅黑" w:hAnsi="微软雅黑" w:cs="宋体"/>
      <w:b/>
      <w:bCs/>
      <w:color w:val="000000"/>
      <w:kern w:val="0"/>
      <w:szCs w:val="24"/>
    </w:rPr>
  </w:style>
  <w:style w:type="paragraph" w:customStyle="1" w:styleId="et14">
    <w:name w:val="et14"/>
    <w:basedOn w:val="a"/>
    <w:qFormat/>
    <w:rsid w:val="0063314E"/>
    <w:pPr>
      <w:widowControl/>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firstLineChars="0" w:firstLine="0"/>
      <w:jc w:val="center"/>
      <w:textAlignment w:val="center"/>
    </w:pPr>
    <w:rPr>
      <w:rFonts w:ascii="微软雅黑" w:eastAsia="微软雅黑" w:hAnsi="微软雅黑" w:cs="宋体"/>
      <w:b/>
      <w:bCs/>
      <w:color w:val="000000"/>
      <w:kern w:val="0"/>
      <w:szCs w:val="24"/>
    </w:rPr>
  </w:style>
  <w:style w:type="paragraph" w:customStyle="1" w:styleId="et15">
    <w:name w:val="et15"/>
    <w:basedOn w:val="a"/>
    <w:qFormat/>
    <w:rsid w:val="0063314E"/>
    <w:pPr>
      <w:widowControl/>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firstLineChars="0" w:firstLine="0"/>
      <w:jc w:val="center"/>
      <w:textAlignment w:val="center"/>
    </w:pPr>
    <w:rPr>
      <w:rFonts w:ascii="微软雅黑" w:eastAsia="微软雅黑" w:hAnsi="微软雅黑" w:cs="宋体"/>
      <w:b/>
      <w:bCs/>
      <w:color w:val="000000"/>
      <w:kern w:val="0"/>
      <w:szCs w:val="24"/>
    </w:rPr>
  </w:style>
  <w:style w:type="paragraph" w:customStyle="1" w:styleId="et16">
    <w:name w:val="et16"/>
    <w:basedOn w:val="a"/>
    <w:qFormat/>
    <w:rsid w:val="0063314E"/>
    <w:pPr>
      <w:widowControl/>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firstLineChars="0" w:firstLine="0"/>
      <w:jc w:val="center"/>
      <w:textAlignment w:val="center"/>
    </w:pPr>
    <w:rPr>
      <w:rFonts w:ascii="微软雅黑" w:eastAsia="微软雅黑" w:hAnsi="微软雅黑" w:cs="宋体"/>
      <w:b/>
      <w:bCs/>
      <w:color w:val="000000"/>
      <w:kern w:val="0"/>
      <w:szCs w:val="24"/>
    </w:rPr>
  </w:style>
  <w:style w:type="paragraph" w:customStyle="1" w:styleId="et17">
    <w:name w:val="et17"/>
    <w:basedOn w:val="a"/>
    <w:qFormat/>
    <w:rsid w:val="0063314E"/>
    <w:pPr>
      <w:widowControl/>
      <w:pBdr>
        <w:top w:val="single" w:sz="4" w:space="0" w:color="000000"/>
        <w:left w:val="single" w:sz="8" w:space="0" w:color="000000"/>
        <w:bottom w:val="single" w:sz="4" w:space="0" w:color="000000"/>
        <w:right w:val="single" w:sz="4" w:space="0" w:color="000000"/>
      </w:pBdr>
      <w:spacing w:before="100" w:beforeAutospacing="1" w:after="100" w:afterAutospacing="1" w:line="240" w:lineRule="auto"/>
      <w:ind w:firstLineChars="0" w:firstLine="0"/>
      <w:textAlignment w:val="center"/>
    </w:pPr>
    <w:rPr>
      <w:rFonts w:ascii="微软雅黑" w:eastAsia="微软雅黑" w:hAnsi="微软雅黑" w:cs="宋体"/>
      <w:b/>
      <w:bCs/>
      <w:color w:val="000000"/>
      <w:kern w:val="0"/>
      <w:szCs w:val="24"/>
    </w:rPr>
  </w:style>
  <w:style w:type="paragraph" w:customStyle="1" w:styleId="et18">
    <w:name w:val="et18"/>
    <w:basedOn w:val="a"/>
    <w:qFormat/>
    <w:rsid w:val="0063314E"/>
    <w:pPr>
      <w:widowControl/>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firstLineChars="0" w:firstLine="0"/>
      <w:textAlignment w:val="center"/>
    </w:pPr>
    <w:rPr>
      <w:rFonts w:ascii="微软雅黑" w:eastAsia="微软雅黑" w:hAnsi="微软雅黑" w:cs="宋体"/>
      <w:b/>
      <w:bCs/>
      <w:color w:val="000000"/>
      <w:kern w:val="0"/>
      <w:szCs w:val="24"/>
    </w:rPr>
  </w:style>
  <w:style w:type="paragraph" w:customStyle="1" w:styleId="et19">
    <w:name w:val="et19"/>
    <w:basedOn w:val="a"/>
    <w:qFormat/>
    <w:rsid w:val="0063314E"/>
    <w:pPr>
      <w:widowControl/>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firstLineChars="0" w:firstLine="0"/>
      <w:jc w:val="center"/>
      <w:textAlignment w:val="center"/>
    </w:pPr>
    <w:rPr>
      <w:rFonts w:ascii="微软雅黑" w:eastAsia="微软雅黑" w:hAnsi="微软雅黑" w:cs="宋体"/>
      <w:b/>
      <w:bCs/>
      <w:color w:val="000000"/>
      <w:kern w:val="0"/>
      <w:szCs w:val="24"/>
    </w:rPr>
  </w:style>
  <w:style w:type="paragraph" w:customStyle="1" w:styleId="et20">
    <w:name w:val="et20"/>
    <w:basedOn w:val="a"/>
    <w:rsid w:val="0063314E"/>
    <w:pPr>
      <w:widowControl/>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firstLineChars="0" w:firstLine="0"/>
      <w:jc w:val="center"/>
      <w:textAlignment w:val="center"/>
    </w:pPr>
    <w:rPr>
      <w:rFonts w:ascii="微软雅黑" w:eastAsia="微软雅黑" w:hAnsi="微软雅黑" w:cs="宋体"/>
      <w:b/>
      <w:bCs/>
      <w:color w:val="000000"/>
      <w:kern w:val="0"/>
      <w:szCs w:val="24"/>
    </w:rPr>
  </w:style>
  <w:style w:type="paragraph" w:customStyle="1" w:styleId="et21">
    <w:name w:val="et21"/>
    <w:basedOn w:val="a"/>
    <w:qFormat/>
    <w:rsid w:val="0063314E"/>
    <w:pPr>
      <w:widowControl/>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firstLineChars="0" w:firstLine="0"/>
      <w:jc w:val="right"/>
      <w:textAlignment w:val="center"/>
    </w:pPr>
    <w:rPr>
      <w:rFonts w:ascii="微软雅黑" w:eastAsia="微软雅黑" w:hAnsi="微软雅黑" w:cs="宋体"/>
      <w:b/>
      <w:bCs/>
      <w:color w:val="000000"/>
      <w:kern w:val="0"/>
      <w:szCs w:val="24"/>
    </w:rPr>
  </w:style>
  <w:style w:type="paragraph" w:customStyle="1" w:styleId="et22">
    <w:name w:val="et22"/>
    <w:basedOn w:val="a"/>
    <w:qFormat/>
    <w:rsid w:val="0063314E"/>
    <w:pPr>
      <w:widowControl/>
      <w:pBdr>
        <w:top w:val="single" w:sz="4" w:space="0" w:color="000000"/>
        <w:left w:val="single" w:sz="8" w:space="0" w:color="000000"/>
        <w:bottom w:val="single" w:sz="4" w:space="0" w:color="000000"/>
        <w:right w:val="single" w:sz="4" w:space="0" w:color="000000"/>
      </w:pBdr>
      <w:spacing w:before="100" w:beforeAutospacing="1" w:after="100" w:afterAutospacing="1" w:line="240" w:lineRule="auto"/>
      <w:ind w:firstLineChars="0" w:firstLine="0"/>
      <w:jc w:val="center"/>
      <w:textAlignment w:val="center"/>
    </w:pPr>
    <w:rPr>
      <w:rFonts w:ascii="微软雅黑" w:eastAsia="微软雅黑" w:hAnsi="微软雅黑" w:cs="宋体"/>
      <w:color w:val="000000"/>
      <w:kern w:val="0"/>
      <w:szCs w:val="24"/>
    </w:rPr>
  </w:style>
  <w:style w:type="paragraph" w:customStyle="1" w:styleId="et23">
    <w:name w:val="et23"/>
    <w:basedOn w:val="a"/>
    <w:qFormat/>
    <w:rsid w:val="0063314E"/>
    <w:pPr>
      <w:widowControl/>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firstLineChars="0" w:firstLine="0"/>
      <w:jc w:val="center"/>
      <w:textAlignment w:val="center"/>
    </w:pPr>
    <w:rPr>
      <w:rFonts w:ascii="微软雅黑" w:eastAsia="微软雅黑" w:hAnsi="微软雅黑" w:cs="宋体"/>
      <w:color w:val="000000"/>
      <w:kern w:val="0"/>
      <w:szCs w:val="24"/>
    </w:rPr>
  </w:style>
  <w:style w:type="paragraph" w:customStyle="1" w:styleId="et24">
    <w:name w:val="et24"/>
    <w:basedOn w:val="a"/>
    <w:rsid w:val="0063314E"/>
    <w:pPr>
      <w:widowControl/>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firstLineChars="0" w:firstLine="0"/>
      <w:textAlignment w:val="center"/>
    </w:pPr>
    <w:rPr>
      <w:rFonts w:ascii="微软雅黑" w:eastAsia="微软雅黑" w:hAnsi="微软雅黑" w:cs="宋体"/>
      <w:color w:val="000000"/>
      <w:kern w:val="0"/>
      <w:szCs w:val="24"/>
    </w:rPr>
  </w:style>
  <w:style w:type="paragraph" w:customStyle="1" w:styleId="et25">
    <w:name w:val="et25"/>
    <w:basedOn w:val="a"/>
    <w:qFormat/>
    <w:rsid w:val="0063314E"/>
    <w:pPr>
      <w:widowControl/>
      <w:pBdr>
        <w:top w:val="single" w:sz="4" w:space="0" w:color="000000"/>
        <w:left w:val="single" w:sz="4" w:space="0" w:color="000000"/>
        <w:right w:val="single" w:sz="4" w:space="0" w:color="000000"/>
      </w:pBdr>
      <w:spacing w:before="100" w:beforeAutospacing="1" w:after="100" w:afterAutospacing="1" w:line="240" w:lineRule="auto"/>
      <w:ind w:firstLineChars="0" w:firstLine="0"/>
      <w:jc w:val="right"/>
      <w:textAlignment w:val="center"/>
    </w:pPr>
    <w:rPr>
      <w:rFonts w:ascii="微软雅黑" w:eastAsia="微软雅黑" w:hAnsi="微软雅黑" w:cs="宋体"/>
      <w:b/>
      <w:bCs/>
      <w:color w:val="000000"/>
      <w:kern w:val="0"/>
      <w:szCs w:val="24"/>
    </w:rPr>
  </w:style>
  <w:style w:type="paragraph" w:customStyle="1" w:styleId="et26">
    <w:name w:val="et26"/>
    <w:basedOn w:val="a"/>
    <w:qFormat/>
    <w:rsid w:val="0063314E"/>
    <w:pPr>
      <w:widowControl/>
      <w:pBdr>
        <w:left w:val="single" w:sz="4" w:space="0" w:color="000000"/>
        <w:right w:val="single" w:sz="4" w:space="0" w:color="000000"/>
      </w:pBdr>
      <w:spacing w:before="100" w:beforeAutospacing="1" w:after="100" w:afterAutospacing="1" w:line="240" w:lineRule="auto"/>
      <w:ind w:firstLineChars="0" w:firstLine="0"/>
      <w:jc w:val="right"/>
      <w:textAlignment w:val="center"/>
    </w:pPr>
    <w:rPr>
      <w:rFonts w:ascii="微软雅黑" w:eastAsia="微软雅黑" w:hAnsi="微软雅黑" w:cs="宋体"/>
      <w:b/>
      <w:bCs/>
      <w:color w:val="000000"/>
      <w:kern w:val="0"/>
      <w:szCs w:val="24"/>
    </w:rPr>
  </w:style>
  <w:style w:type="paragraph" w:customStyle="1" w:styleId="et27">
    <w:name w:val="et27"/>
    <w:basedOn w:val="a"/>
    <w:qFormat/>
    <w:rsid w:val="0063314E"/>
    <w:pPr>
      <w:widowControl/>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firstLineChars="0" w:firstLine="0"/>
      <w:textAlignment w:val="center"/>
    </w:pPr>
    <w:rPr>
      <w:rFonts w:ascii="微软雅黑" w:eastAsia="微软雅黑" w:hAnsi="微软雅黑" w:cs="宋体"/>
      <w:color w:val="000000"/>
      <w:kern w:val="0"/>
      <w:szCs w:val="24"/>
    </w:rPr>
  </w:style>
  <w:style w:type="paragraph" w:customStyle="1" w:styleId="et28">
    <w:name w:val="et28"/>
    <w:basedOn w:val="a"/>
    <w:rsid w:val="0063314E"/>
    <w:pPr>
      <w:widowControl/>
      <w:pBdr>
        <w:top w:val="single" w:sz="8" w:space="0" w:color="000000"/>
        <w:left w:val="single" w:sz="4" w:space="0" w:color="000000"/>
        <w:bottom w:val="single" w:sz="4" w:space="0" w:color="000000"/>
        <w:right w:val="single" w:sz="8" w:space="0" w:color="000000"/>
      </w:pBdr>
      <w:spacing w:before="100" w:beforeAutospacing="1" w:after="100" w:afterAutospacing="1" w:line="240" w:lineRule="auto"/>
      <w:ind w:firstLineChars="0" w:firstLine="0"/>
      <w:jc w:val="center"/>
      <w:textAlignment w:val="center"/>
    </w:pPr>
    <w:rPr>
      <w:rFonts w:ascii="微软雅黑" w:eastAsia="微软雅黑" w:hAnsi="微软雅黑" w:cs="宋体"/>
      <w:b/>
      <w:bCs/>
      <w:color w:val="000000"/>
      <w:kern w:val="0"/>
      <w:szCs w:val="24"/>
    </w:rPr>
  </w:style>
  <w:style w:type="paragraph" w:customStyle="1" w:styleId="et29">
    <w:name w:val="et29"/>
    <w:basedOn w:val="a"/>
    <w:qFormat/>
    <w:rsid w:val="0063314E"/>
    <w:pPr>
      <w:widowControl/>
      <w:pBdr>
        <w:top w:val="single" w:sz="4" w:space="0" w:color="000000"/>
        <w:left w:val="single" w:sz="4" w:space="0" w:color="000000"/>
        <w:bottom w:val="single" w:sz="4" w:space="0" w:color="000000"/>
        <w:right w:val="single" w:sz="8" w:space="0" w:color="000000"/>
      </w:pBdr>
      <w:spacing w:before="100" w:beforeAutospacing="1" w:after="100" w:afterAutospacing="1" w:line="240" w:lineRule="auto"/>
      <w:ind w:firstLineChars="0" w:firstLine="0"/>
      <w:jc w:val="center"/>
      <w:textAlignment w:val="center"/>
    </w:pPr>
    <w:rPr>
      <w:rFonts w:ascii="微软雅黑" w:eastAsia="微软雅黑" w:hAnsi="微软雅黑" w:cs="宋体"/>
      <w:b/>
      <w:bCs/>
      <w:color w:val="000000"/>
      <w:kern w:val="0"/>
      <w:szCs w:val="24"/>
    </w:rPr>
  </w:style>
  <w:style w:type="paragraph" w:customStyle="1" w:styleId="et30">
    <w:name w:val="et30"/>
    <w:basedOn w:val="a"/>
    <w:qFormat/>
    <w:rsid w:val="0063314E"/>
    <w:pPr>
      <w:widowControl/>
      <w:pBdr>
        <w:top w:val="single" w:sz="4" w:space="0" w:color="000000"/>
        <w:left w:val="single" w:sz="4" w:space="0" w:color="000000"/>
        <w:bottom w:val="single" w:sz="4" w:space="0" w:color="000000"/>
        <w:right w:val="single" w:sz="8" w:space="0" w:color="000000"/>
      </w:pBdr>
      <w:spacing w:before="100" w:beforeAutospacing="1" w:after="100" w:afterAutospacing="1" w:line="240" w:lineRule="auto"/>
      <w:ind w:firstLineChars="0" w:firstLine="0"/>
      <w:jc w:val="center"/>
      <w:textAlignment w:val="center"/>
    </w:pPr>
    <w:rPr>
      <w:rFonts w:ascii="微软雅黑" w:eastAsia="微软雅黑" w:hAnsi="微软雅黑" w:cs="宋体"/>
      <w:b/>
      <w:bCs/>
      <w:color w:val="000000"/>
      <w:kern w:val="0"/>
      <w:szCs w:val="24"/>
    </w:rPr>
  </w:style>
  <w:style w:type="paragraph" w:customStyle="1" w:styleId="et31">
    <w:name w:val="et31"/>
    <w:basedOn w:val="a"/>
    <w:rsid w:val="0063314E"/>
    <w:pPr>
      <w:widowControl/>
      <w:pBdr>
        <w:top w:val="single" w:sz="4" w:space="0" w:color="000000"/>
        <w:left w:val="single" w:sz="4" w:space="0" w:color="000000"/>
        <w:bottom w:val="single" w:sz="4" w:space="0" w:color="000000"/>
        <w:right w:val="single" w:sz="8" w:space="0" w:color="000000"/>
      </w:pBdr>
      <w:spacing w:before="100" w:beforeAutospacing="1" w:after="100" w:afterAutospacing="1" w:line="240" w:lineRule="auto"/>
      <w:ind w:firstLineChars="0" w:firstLine="0"/>
    </w:pPr>
    <w:rPr>
      <w:rFonts w:ascii="微软雅黑" w:eastAsia="微软雅黑" w:hAnsi="微软雅黑" w:cs="宋体"/>
      <w:color w:val="000000"/>
      <w:kern w:val="0"/>
      <w:szCs w:val="24"/>
    </w:rPr>
  </w:style>
  <w:style w:type="paragraph" w:customStyle="1" w:styleId="et32">
    <w:name w:val="et32"/>
    <w:basedOn w:val="a"/>
    <w:qFormat/>
    <w:rsid w:val="0063314E"/>
    <w:pPr>
      <w:widowControl/>
      <w:pBdr>
        <w:left w:val="single" w:sz="4" w:space="0" w:color="000000"/>
        <w:bottom w:val="single" w:sz="4" w:space="0" w:color="000000"/>
        <w:right w:val="single" w:sz="4" w:space="0" w:color="000000"/>
      </w:pBdr>
      <w:spacing w:before="100" w:beforeAutospacing="1" w:after="100" w:afterAutospacing="1" w:line="240" w:lineRule="auto"/>
      <w:ind w:firstLineChars="0" w:firstLine="0"/>
      <w:jc w:val="right"/>
      <w:textAlignment w:val="center"/>
    </w:pPr>
    <w:rPr>
      <w:rFonts w:ascii="微软雅黑" w:eastAsia="微软雅黑" w:hAnsi="微软雅黑" w:cs="宋体"/>
      <w:b/>
      <w:bCs/>
      <w:color w:val="000000"/>
      <w:kern w:val="0"/>
      <w:szCs w:val="24"/>
    </w:rPr>
  </w:style>
  <w:style w:type="paragraph" w:customStyle="1" w:styleId="et33">
    <w:name w:val="et33"/>
    <w:basedOn w:val="a"/>
    <w:rsid w:val="0063314E"/>
    <w:pPr>
      <w:widowControl/>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firstLineChars="0" w:firstLine="0"/>
      <w:textAlignment w:val="center"/>
    </w:pPr>
    <w:rPr>
      <w:rFonts w:ascii="微软雅黑" w:eastAsia="微软雅黑" w:hAnsi="微软雅黑" w:cs="宋体"/>
      <w:color w:val="000000"/>
      <w:kern w:val="0"/>
      <w:szCs w:val="24"/>
    </w:rPr>
  </w:style>
  <w:style w:type="paragraph" w:customStyle="1" w:styleId="et34">
    <w:name w:val="et34"/>
    <w:basedOn w:val="a"/>
    <w:rsid w:val="0063314E"/>
    <w:pPr>
      <w:widowControl/>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firstLineChars="0" w:firstLine="0"/>
      <w:jc w:val="center"/>
      <w:textAlignment w:val="center"/>
    </w:pPr>
    <w:rPr>
      <w:rFonts w:ascii="微软雅黑" w:eastAsia="微软雅黑" w:hAnsi="微软雅黑" w:cs="宋体"/>
      <w:color w:val="000000"/>
      <w:kern w:val="0"/>
      <w:szCs w:val="24"/>
    </w:rPr>
  </w:style>
  <w:style w:type="paragraph" w:customStyle="1" w:styleId="et40">
    <w:name w:val="et40"/>
    <w:basedOn w:val="a"/>
    <w:qFormat/>
    <w:rsid w:val="0063314E"/>
    <w:pPr>
      <w:widowControl/>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firstLineChars="0" w:firstLine="0"/>
      <w:textAlignment w:val="center"/>
    </w:pPr>
    <w:rPr>
      <w:rFonts w:ascii="微软雅黑" w:eastAsia="微软雅黑" w:hAnsi="微软雅黑" w:cs="宋体"/>
      <w:b/>
      <w:bCs/>
      <w:color w:val="000000"/>
      <w:kern w:val="0"/>
      <w:szCs w:val="24"/>
    </w:rPr>
  </w:style>
  <w:style w:type="paragraph" w:customStyle="1" w:styleId="et41">
    <w:name w:val="et41"/>
    <w:basedOn w:val="a"/>
    <w:qFormat/>
    <w:rsid w:val="0063314E"/>
    <w:pPr>
      <w:widowControl/>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firstLineChars="0" w:firstLine="0"/>
      <w:textAlignment w:val="center"/>
    </w:pPr>
    <w:rPr>
      <w:rFonts w:ascii="微软雅黑" w:eastAsia="微软雅黑" w:hAnsi="微软雅黑" w:cs="宋体"/>
      <w:color w:val="000000"/>
      <w:kern w:val="0"/>
      <w:szCs w:val="24"/>
    </w:rPr>
  </w:style>
  <w:style w:type="paragraph" w:customStyle="1" w:styleId="et42">
    <w:name w:val="et42"/>
    <w:basedOn w:val="a"/>
    <w:rsid w:val="0063314E"/>
    <w:pPr>
      <w:widowControl/>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firstLineChars="0" w:firstLine="0"/>
      <w:jc w:val="center"/>
      <w:textAlignment w:val="center"/>
    </w:pPr>
    <w:rPr>
      <w:rFonts w:ascii="微软雅黑" w:eastAsia="微软雅黑" w:hAnsi="微软雅黑" w:cs="宋体"/>
      <w:color w:val="000000"/>
      <w:kern w:val="0"/>
      <w:szCs w:val="24"/>
    </w:rPr>
  </w:style>
  <w:style w:type="paragraph" w:customStyle="1" w:styleId="et43">
    <w:name w:val="et43"/>
    <w:basedOn w:val="a"/>
    <w:rsid w:val="0063314E"/>
    <w:pPr>
      <w:widowControl/>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firstLineChars="0" w:firstLine="0"/>
      <w:textAlignment w:val="center"/>
    </w:pPr>
    <w:rPr>
      <w:rFonts w:ascii="微软雅黑" w:eastAsia="微软雅黑" w:hAnsi="微软雅黑" w:cs="宋体"/>
      <w:color w:val="000000"/>
      <w:kern w:val="0"/>
      <w:szCs w:val="24"/>
    </w:rPr>
  </w:style>
  <w:style w:type="paragraph" w:customStyle="1" w:styleId="et44">
    <w:name w:val="et44"/>
    <w:basedOn w:val="a"/>
    <w:rsid w:val="0063314E"/>
    <w:pPr>
      <w:widowControl/>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firstLineChars="0" w:firstLine="0"/>
      <w:jc w:val="center"/>
      <w:textAlignment w:val="center"/>
    </w:pPr>
    <w:rPr>
      <w:rFonts w:ascii="微软雅黑" w:eastAsia="微软雅黑" w:hAnsi="微软雅黑" w:cs="宋体"/>
      <w:color w:val="000000"/>
      <w:kern w:val="0"/>
      <w:szCs w:val="24"/>
    </w:rPr>
  </w:style>
  <w:style w:type="paragraph" w:customStyle="1" w:styleId="et45">
    <w:name w:val="et45"/>
    <w:basedOn w:val="a"/>
    <w:qFormat/>
    <w:rsid w:val="0063314E"/>
    <w:pPr>
      <w:widowControl/>
      <w:pBdr>
        <w:top w:val="single" w:sz="4" w:space="0" w:color="000000"/>
        <w:left w:val="single" w:sz="8" w:space="0" w:color="000000"/>
        <w:bottom w:val="single" w:sz="4" w:space="0" w:color="000000"/>
        <w:right w:val="single" w:sz="4" w:space="0" w:color="000000"/>
      </w:pBdr>
      <w:spacing w:before="100" w:beforeAutospacing="1" w:after="100" w:afterAutospacing="1" w:line="240" w:lineRule="auto"/>
      <w:ind w:firstLineChars="0" w:firstLine="0"/>
      <w:jc w:val="center"/>
      <w:textAlignment w:val="center"/>
    </w:pPr>
    <w:rPr>
      <w:rFonts w:ascii="微软雅黑" w:eastAsia="微软雅黑" w:hAnsi="微软雅黑" w:cs="宋体"/>
      <w:color w:val="000000"/>
      <w:kern w:val="0"/>
      <w:szCs w:val="24"/>
    </w:rPr>
  </w:style>
  <w:style w:type="paragraph" w:customStyle="1" w:styleId="et46">
    <w:name w:val="et46"/>
    <w:basedOn w:val="a"/>
    <w:rsid w:val="0063314E"/>
    <w:pPr>
      <w:widowControl/>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firstLineChars="0" w:firstLine="0"/>
      <w:jc w:val="center"/>
      <w:textAlignment w:val="center"/>
    </w:pPr>
    <w:rPr>
      <w:rFonts w:ascii="微软雅黑" w:eastAsia="微软雅黑" w:hAnsi="微软雅黑" w:cs="宋体"/>
      <w:color w:val="000000"/>
      <w:kern w:val="0"/>
      <w:szCs w:val="24"/>
    </w:rPr>
  </w:style>
  <w:style w:type="paragraph" w:customStyle="1" w:styleId="et47">
    <w:name w:val="et47"/>
    <w:basedOn w:val="a"/>
    <w:qFormat/>
    <w:rsid w:val="0063314E"/>
    <w:pPr>
      <w:widowControl/>
      <w:pBdr>
        <w:top w:val="single" w:sz="4" w:space="0" w:color="000000"/>
        <w:left w:val="single" w:sz="4" w:space="0" w:color="000000"/>
        <w:bottom w:val="single" w:sz="4" w:space="0" w:color="000000"/>
      </w:pBdr>
      <w:spacing w:before="100" w:beforeAutospacing="1" w:after="100" w:afterAutospacing="1" w:line="240" w:lineRule="auto"/>
      <w:ind w:firstLineChars="0" w:firstLine="0"/>
      <w:jc w:val="center"/>
      <w:textAlignment w:val="center"/>
    </w:pPr>
    <w:rPr>
      <w:rFonts w:ascii="微软雅黑" w:eastAsia="微软雅黑" w:hAnsi="微软雅黑" w:cs="宋体"/>
      <w:color w:val="000000"/>
      <w:kern w:val="0"/>
      <w:szCs w:val="24"/>
    </w:rPr>
  </w:style>
  <w:style w:type="paragraph" w:customStyle="1" w:styleId="et48">
    <w:name w:val="et48"/>
    <w:basedOn w:val="a"/>
    <w:rsid w:val="0063314E"/>
    <w:pPr>
      <w:widowControl/>
      <w:pBdr>
        <w:top w:val="single" w:sz="4" w:space="0" w:color="000000"/>
        <w:bottom w:val="single" w:sz="4" w:space="0" w:color="000000"/>
      </w:pBdr>
      <w:spacing w:before="100" w:beforeAutospacing="1" w:after="100" w:afterAutospacing="1" w:line="240" w:lineRule="auto"/>
      <w:ind w:firstLineChars="0" w:firstLine="0"/>
      <w:jc w:val="center"/>
      <w:textAlignment w:val="center"/>
    </w:pPr>
    <w:rPr>
      <w:rFonts w:ascii="微软雅黑" w:eastAsia="微软雅黑" w:hAnsi="微软雅黑" w:cs="宋体"/>
      <w:color w:val="000000"/>
      <w:kern w:val="0"/>
      <w:szCs w:val="24"/>
    </w:rPr>
  </w:style>
  <w:style w:type="paragraph" w:customStyle="1" w:styleId="et49">
    <w:name w:val="et49"/>
    <w:basedOn w:val="a"/>
    <w:rsid w:val="0063314E"/>
    <w:pPr>
      <w:widowControl/>
      <w:pBdr>
        <w:top w:val="single" w:sz="4" w:space="0" w:color="000000"/>
        <w:bottom w:val="single" w:sz="4" w:space="0" w:color="000000"/>
        <w:right w:val="single" w:sz="4" w:space="0" w:color="000000"/>
      </w:pBdr>
      <w:spacing w:before="100" w:beforeAutospacing="1" w:after="100" w:afterAutospacing="1" w:line="240" w:lineRule="auto"/>
      <w:ind w:firstLineChars="0" w:firstLine="0"/>
      <w:jc w:val="center"/>
      <w:textAlignment w:val="center"/>
    </w:pPr>
    <w:rPr>
      <w:rFonts w:ascii="微软雅黑" w:eastAsia="微软雅黑" w:hAnsi="微软雅黑" w:cs="宋体"/>
      <w:color w:val="000000"/>
      <w:kern w:val="0"/>
      <w:szCs w:val="24"/>
    </w:rPr>
  </w:style>
  <w:style w:type="paragraph" w:customStyle="1" w:styleId="et51">
    <w:name w:val="et51"/>
    <w:basedOn w:val="a"/>
    <w:rsid w:val="0063314E"/>
    <w:pPr>
      <w:widowControl/>
      <w:pBdr>
        <w:top w:val="single" w:sz="4" w:space="0" w:color="000000"/>
        <w:left w:val="single" w:sz="4" w:space="0" w:color="000000"/>
        <w:bottom w:val="single" w:sz="4" w:space="0" w:color="000000"/>
        <w:right w:val="single" w:sz="4" w:space="0" w:color="000000"/>
      </w:pBdr>
      <w:shd w:val="clear" w:color="auto" w:fill="FFFF00"/>
      <w:spacing w:before="100" w:beforeAutospacing="1" w:after="100" w:afterAutospacing="1" w:line="240" w:lineRule="auto"/>
      <w:ind w:firstLineChars="0" w:firstLine="0"/>
      <w:jc w:val="center"/>
      <w:textAlignment w:val="center"/>
    </w:pPr>
    <w:rPr>
      <w:rFonts w:ascii="微软雅黑" w:eastAsia="微软雅黑" w:hAnsi="微软雅黑" w:cs="宋体"/>
      <w:color w:val="000000"/>
      <w:kern w:val="0"/>
      <w:szCs w:val="24"/>
    </w:rPr>
  </w:style>
  <w:style w:type="paragraph" w:customStyle="1" w:styleId="font5">
    <w:name w:val="font5"/>
    <w:basedOn w:val="a"/>
    <w:qFormat/>
    <w:rsid w:val="0063314E"/>
    <w:pPr>
      <w:widowControl/>
      <w:spacing w:before="100" w:beforeAutospacing="1" w:after="100" w:afterAutospacing="1" w:line="240" w:lineRule="auto"/>
      <w:ind w:firstLineChars="0" w:firstLine="0"/>
    </w:pPr>
    <w:rPr>
      <w:rFonts w:ascii="宋体" w:hAnsi="宋体" w:cs="宋体"/>
      <w:color w:val="FF0000"/>
      <w:kern w:val="0"/>
      <w:sz w:val="20"/>
      <w:szCs w:val="20"/>
    </w:rPr>
  </w:style>
  <w:style w:type="paragraph" w:customStyle="1" w:styleId="font6">
    <w:name w:val="font6"/>
    <w:basedOn w:val="a"/>
    <w:qFormat/>
    <w:rsid w:val="0063314E"/>
    <w:pPr>
      <w:widowControl/>
      <w:spacing w:before="100" w:beforeAutospacing="1" w:after="100" w:afterAutospacing="1" w:line="240" w:lineRule="auto"/>
      <w:ind w:firstLineChars="0" w:firstLine="0"/>
    </w:pPr>
    <w:rPr>
      <w:rFonts w:ascii="等线" w:eastAsia="等线" w:hAnsi="等线" w:cs="宋体"/>
      <w:color w:val="000000"/>
      <w:kern w:val="0"/>
      <w:sz w:val="22"/>
      <w:szCs w:val="22"/>
    </w:rPr>
  </w:style>
  <w:style w:type="paragraph" w:customStyle="1" w:styleId="font7">
    <w:name w:val="font7"/>
    <w:basedOn w:val="a"/>
    <w:qFormat/>
    <w:rsid w:val="0063314E"/>
    <w:pPr>
      <w:widowControl/>
      <w:spacing w:before="100" w:beforeAutospacing="1" w:after="100" w:afterAutospacing="1" w:line="240" w:lineRule="auto"/>
      <w:ind w:firstLineChars="0" w:firstLine="0"/>
    </w:pPr>
    <w:rPr>
      <w:rFonts w:ascii="宋体" w:hAnsi="宋体" w:cs="宋体"/>
      <w:color w:val="FFFFFF"/>
      <w:kern w:val="0"/>
      <w:sz w:val="20"/>
      <w:szCs w:val="20"/>
    </w:rPr>
  </w:style>
  <w:style w:type="paragraph" w:customStyle="1" w:styleId="font8">
    <w:name w:val="font8"/>
    <w:basedOn w:val="a"/>
    <w:rsid w:val="0063314E"/>
    <w:pPr>
      <w:widowControl/>
      <w:spacing w:before="100" w:beforeAutospacing="1" w:after="100" w:afterAutospacing="1" w:line="240" w:lineRule="auto"/>
      <w:ind w:firstLineChars="0" w:firstLine="0"/>
    </w:pPr>
    <w:rPr>
      <w:rFonts w:ascii="宋体" w:hAnsi="宋体" w:cs="宋体"/>
      <w:color w:val="EA3324"/>
      <w:kern w:val="0"/>
      <w:sz w:val="20"/>
      <w:szCs w:val="20"/>
    </w:rPr>
  </w:style>
  <w:style w:type="paragraph" w:customStyle="1" w:styleId="font9">
    <w:name w:val="font9"/>
    <w:basedOn w:val="a"/>
    <w:rsid w:val="0063314E"/>
    <w:pPr>
      <w:widowControl/>
      <w:spacing w:before="100" w:beforeAutospacing="1" w:after="100" w:afterAutospacing="1" w:line="240" w:lineRule="auto"/>
      <w:ind w:firstLineChars="0" w:firstLine="0"/>
    </w:pPr>
    <w:rPr>
      <w:rFonts w:ascii="宋体" w:hAnsi="宋体" w:cs="宋体"/>
      <w:color w:val="C00000"/>
      <w:kern w:val="0"/>
      <w:sz w:val="20"/>
      <w:szCs w:val="20"/>
    </w:rPr>
  </w:style>
  <w:style w:type="paragraph" w:customStyle="1" w:styleId="font10">
    <w:name w:val="font10"/>
    <w:basedOn w:val="a"/>
    <w:qFormat/>
    <w:rsid w:val="0063314E"/>
    <w:pPr>
      <w:widowControl/>
      <w:spacing w:before="100" w:beforeAutospacing="1" w:after="100" w:afterAutospacing="1" w:line="240" w:lineRule="auto"/>
      <w:ind w:firstLineChars="0" w:firstLine="0"/>
    </w:pPr>
    <w:rPr>
      <w:rFonts w:ascii="宋体" w:hAnsi="宋体" w:cs="宋体"/>
      <w:color w:val="CC0000"/>
      <w:kern w:val="0"/>
      <w:sz w:val="20"/>
      <w:szCs w:val="20"/>
    </w:rPr>
  </w:style>
  <w:style w:type="paragraph" w:customStyle="1" w:styleId="et2">
    <w:name w:val="et2"/>
    <w:basedOn w:val="a"/>
    <w:qFormat/>
    <w:rsid w:val="0063314E"/>
    <w:pPr>
      <w:widowControl/>
      <w:spacing w:before="100" w:beforeAutospacing="1" w:after="100" w:afterAutospacing="1" w:line="240" w:lineRule="auto"/>
      <w:ind w:firstLineChars="0" w:firstLine="0"/>
      <w:textAlignment w:val="center"/>
    </w:pPr>
    <w:rPr>
      <w:rFonts w:ascii="宋体" w:hAnsi="宋体" w:cs="宋体"/>
      <w:kern w:val="0"/>
      <w:szCs w:val="24"/>
    </w:rPr>
  </w:style>
  <w:style w:type="character" w:customStyle="1" w:styleId="font41">
    <w:name w:val="font41"/>
    <w:rsid w:val="0063314E"/>
    <w:rPr>
      <w:rFonts w:ascii="宋体" w:eastAsia="宋体" w:hAnsi="宋体" w:hint="eastAsia"/>
      <w:color w:val="000000"/>
      <w:sz w:val="20"/>
      <w:szCs w:val="20"/>
      <w:u w:val="none"/>
    </w:rPr>
  </w:style>
  <w:style w:type="character" w:customStyle="1" w:styleId="font51">
    <w:name w:val="font51"/>
    <w:qFormat/>
    <w:rsid w:val="0063314E"/>
    <w:rPr>
      <w:rFonts w:ascii="宋体" w:eastAsia="宋体" w:hAnsi="宋体" w:hint="eastAsia"/>
      <w:color w:val="FF0000"/>
      <w:sz w:val="20"/>
      <w:szCs w:val="20"/>
      <w:u w:val="none"/>
    </w:rPr>
  </w:style>
  <w:style w:type="character" w:customStyle="1" w:styleId="font81">
    <w:name w:val="font81"/>
    <w:qFormat/>
    <w:rsid w:val="0063314E"/>
    <w:rPr>
      <w:rFonts w:ascii="宋体" w:eastAsia="宋体" w:hAnsi="宋体" w:hint="eastAsia"/>
      <w:color w:val="EA3324"/>
      <w:sz w:val="20"/>
      <w:szCs w:val="20"/>
      <w:u w:val="none"/>
    </w:rPr>
  </w:style>
  <w:style w:type="character" w:customStyle="1" w:styleId="font91">
    <w:name w:val="font91"/>
    <w:rsid w:val="0063314E"/>
    <w:rPr>
      <w:rFonts w:ascii="宋体" w:eastAsia="宋体" w:hAnsi="宋体" w:hint="eastAsia"/>
      <w:color w:val="C00000"/>
      <w:sz w:val="20"/>
      <w:szCs w:val="20"/>
      <w:u w:val="none"/>
    </w:rPr>
  </w:style>
  <w:style w:type="character" w:customStyle="1" w:styleId="font101">
    <w:name w:val="font101"/>
    <w:rsid w:val="0063314E"/>
    <w:rPr>
      <w:rFonts w:ascii="宋体" w:eastAsia="宋体" w:hAnsi="宋体" w:hint="eastAsia"/>
      <w:color w:val="CC0000"/>
      <w:sz w:val="20"/>
      <w:szCs w:val="20"/>
      <w:u w:val="none"/>
    </w:rPr>
  </w:style>
  <w:style w:type="character" w:customStyle="1" w:styleId="font31">
    <w:name w:val="font31"/>
    <w:qFormat/>
    <w:rsid w:val="0063314E"/>
    <w:rPr>
      <w:rFonts w:ascii="宋体" w:eastAsia="宋体" w:hAnsi="宋体" w:hint="eastAsia"/>
      <w:color w:val="000000"/>
      <w:sz w:val="16"/>
      <w:szCs w:val="16"/>
      <w:u w:val="none"/>
    </w:rPr>
  </w:style>
  <w:style w:type="paragraph" w:customStyle="1" w:styleId="et39">
    <w:name w:val="et39"/>
    <w:basedOn w:val="a"/>
    <w:rsid w:val="0063314E"/>
    <w:pPr>
      <w:widowControl/>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firstLineChars="0" w:firstLine="0"/>
      <w:textAlignment w:val="center"/>
    </w:pPr>
    <w:rPr>
      <w:rFonts w:ascii="微软雅黑" w:eastAsia="微软雅黑" w:hAnsi="微软雅黑" w:cs="宋体"/>
      <w:b/>
      <w:bCs/>
      <w:color w:val="000000"/>
      <w:kern w:val="0"/>
      <w:szCs w:val="24"/>
    </w:rPr>
  </w:style>
  <w:style w:type="character" w:customStyle="1" w:styleId="font21">
    <w:name w:val="font21"/>
    <w:basedOn w:val="a0"/>
    <w:rsid w:val="0063314E"/>
    <w:rPr>
      <w:rFonts w:ascii="宋体" w:eastAsia="宋体" w:hAnsi="宋体" w:hint="eastAsia"/>
      <w:color w:val="000000"/>
      <w:sz w:val="18"/>
      <w:szCs w:val="18"/>
      <w:u w:val="none"/>
    </w:rPr>
  </w:style>
  <w:style w:type="character" w:customStyle="1" w:styleId="font61">
    <w:name w:val="font61"/>
    <w:basedOn w:val="a0"/>
    <w:qFormat/>
    <w:rsid w:val="0063314E"/>
    <w:rPr>
      <w:rFonts w:ascii="微软雅黑" w:eastAsia="微软雅黑" w:hAnsi="微软雅黑" w:hint="eastAsia"/>
      <w:color w:val="FF0000"/>
      <w:sz w:val="20"/>
      <w:szCs w:val="20"/>
      <w:u w:val="none"/>
    </w:rPr>
  </w:style>
  <w:style w:type="paragraph" w:customStyle="1" w:styleId="et35">
    <w:name w:val="et35"/>
    <w:basedOn w:val="a"/>
    <w:qFormat/>
    <w:rsid w:val="0063314E"/>
    <w:pPr>
      <w:widowControl/>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firstLineChars="0" w:firstLine="0"/>
      <w:jc w:val="center"/>
      <w:textAlignment w:val="center"/>
    </w:pPr>
    <w:rPr>
      <w:rFonts w:ascii="微软雅黑" w:eastAsia="微软雅黑" w:hAnsi="微软雅黑" w:cs="宋体"/>
      <w:color w:val="000000"/>
      <w:kern w:val="0"/>
      <w:szCs w:val="24"/>
    </w:rPr>
  </w:style>
  <w:style w:type="paragraph" w:customStyle="1" w:styleId="et36">
    <w:name w:val="et36"/>
    <w:basedOn w:val="a"/>
    <w:rsid w:val="0063314E"/>
    <w:pPr>
      <w:widowControl/>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firstLineChars="0" w:firstLine="0"/>
    </w:pPr>
    <w:rPr>
      <w:rFonts w:ascii="微软雅黑" w:eastAsia="微软雅黑" w:hAnsi="微软雅黑" w:cs="宋体"/>
      <w:color w:val="000000"/>
      <w:kern w:val="0"/>
      <w:szCs w:val="24"/>
    </w:rPr>
  </w:style>
  <w:style w:type="paragraph" w:customStyle="1" w:styleId="et37">
    <w:name w:val="et37"/>
    <w:basedOn w:val="a"/>
    <w:qFormat/>
    <w:rsid w:val="0063314E"/>
    <w:pPr>
      <w:widowControl/>
      <w:pBdr>
        <w:top w:val="single" w:sz="4" w:space="0" w:color="000000"/>
        <w:left w:val="single" w:sz="4" w:space="0" w:color="000000"/>
        <w:bottom w:val="single" w:sz="4" w:space="0" w:color="000000"/>
        <w:right w:val="single" w:sz="8" w:space="0" w:color="000000"/>
      </w:pBdr>
      <w:spacing w:before="100" w:beforeAutospacing="1" w:after="100" w:afterAutospacing="1" w:line="240" w:lineRule="auto"/>
      <w:ind w:firstLineChars="0" w:firstLine="0"/>
      <w:textAlignment w:val="center"/>
    </w:pPr>
    <w:rPr>
      <w:rFonts w:ascii="微软雅黑" w:eastAsia="微软雅黑" w:hAnsi="微软雅黑" w:cs="宋体"/>
      <w:color w:val="000000"/>
      <w:kern w:val="0"/>
      <w:szCs w:val="24"/>
    </w:rPr>
  </w:style>
  <w:style w:type="paragraph" w:customStyle="1" w:styleId="et38">
    <w:name w:val="et38"/>
    <w:basedOn w:val="a"/>
    <w:qFormat/>
    <w:rsid w:val="0063314E"/>
    <w:pPr>
      <w:widowControl/>
      <w:pBdr>
        <w:top w:val="single" w:sz="4" w:space="0" w:color="000000"/>
        <w:left w:val="single" w:sz="4" w:space="0" w:color="000000"/>
        <w:right w:val="single" w:sz="4" w:space="0" w:color="000000"/>
      </w:pBdr>
      <w:spacing w:before="100" w:beforeAutospacing="1" w:after="100" w:afterAutospacing="1" w:line="240" w:lineRule="auto"/>
      <w:ind w:firstLineChars="0" w:firstLine="0"/>
      <w:jc w:val="center"/>
      <w:textAlignment w:val="center"/>
    </w:pPr>
    <w:rPr>
      <w:rFonts w:ascii="微软雅黑" w:eastAsia="微软雅黑" w:hAnsi="微软雅黑" w:cs="宋体"/>
      <w:color w:val="000000"/>
      <w:kern w:val="0"/>
      <w:szCs w:val="24"/>
    </w:rPr>
  </w:style>
  <w:style w:type="paragraph" w:customStyle="1" w:styleId="TableText">
    <w:name w:val="Table Text"/>
    <w:basedOn w:val="a"/>
    <w:semiHidden/>
    <w:rsid w:val="0063314E"/>
    <w:pPr>
      <w:widowControl/>
      <w:kinsoku w:val="0"/>
      <w:autoSpaceDE w:val="0"/>
      <w:autoSpaceDN w:val="0"/>
      <w:adjustRightInd w:val="0"/>
      <w:snapToGrid w:val="0"/>
      <w:spacing w:line="240" w:lineRule="auto"/>
      <w:ind w:firstLineChars="0" w:firstLine="0"/>
      <w:textAlignment w:val="baseline"/>
    </w:pPr>
    <w:rPr>
      <w:rFonts w:ascii="宋体" w:hAnsi="宋体" w:cs="宋体"/>
      <w:color w:val="000000"/>
      <w:kern w:val="0"/>
      <w:sz w:val="20"/>
      <w:szCs w:val="20"/>
    </w:rPr>
  </w:style>
  <w:style w:type="table" w:customStyle="1" w:styleId="TableNormal">
    <w:name w:val="Table Normal"/>
    <w:basedOn w:val="a1"/>
    <w:qFormat/>
    <w:rsid w:val="0063314E"/>
    <w:rPr>
      <w:rFonts w:eastAsia="Times New Roman"/>
    </w:rPr>
    <w:tblPr>
      <w:tblInd w:w="0" w:type="dxa"/>
      <w:tblCellMar>
        <w:top w:w="0" w:type="dxa"/>
        <w:left w:w="0" w:type="dxa"/>
        <w:bottom w:w="0" w:type="dxa"/>
        <w:right w:w="0" w:type="dxa"/>
      </w:tblCellMar>
    </w:tblPr>
  </w:style>
  <w:style w:type="paragraph" w:customStyle="1" w:styleId="et50">
    <w:name w:val="et50"/>
    <w:basedOn w:val="a"/>
    <w:rsid w:val="0063314E"/>
    <w:pPr>
      <w:widowControl/>
      <w:pBdr>
        <w:left w:val="single" w:sz="4" w:space="0" w:color="000000"/>
        <w:bottom w:val="single" w:sz="4" w:space="0" w:color="000000"/>
        <w:right w:val="single" w:sz="4" w:space="0" w:color="000000"/>
      </w:pBdr>
      <w:spacing w:before="100" w:beforeAutospacing="1" w:after="100" w:afterAutospacing="1" w:line="240" w:lineRule="auto"/>
      <w:ind w:firstLineChars="0" w:firstLine="0"/>
      <w:jc w:val="right"/>
      <w:textAlignment w:val="center"/>
    </w:pPr>
    <w:rPr>
      <w:rFonts w:ascii="微软雅黑" w:eastAsia="微软雅黑" w:hAnsi="微软雅黑" w:cs="宋体"/>
      <w:b/>
      <w:bCs/>
      <w:color w:val="000000"/>
      <w:kern w:val="0"/>
      <w:szCs w:val="24"/>
    </w:rPr>
  </w:style>
  <w:style w:type="paragraph" w:customStyle="1" w:styleId="et52">
    <w:name w:val="et52"/>
    <w:basedOn w:val="a"/>
    <w:rsid w:val="0063314E"/>
    <w:pPr>
      <w:widowControl/>
      <w:pBdr>
        <w:left w:val="single" w:sz="4" w:space="0" w:color="000000"/>
        <w:right w:val="single" w:sz="4" w:space="0" w:color="000000"/>
      </w:pBdr>
      <w:spacing w:before="100" w:beforeAutospacing="1" w:after="100" w:afterAutospacing="1" w:line="240" w:lineRule="auto"/>
      <w:ind w:firstLineChars="0" w:firstLine="0"/>
      <w:jc w:val="right"/>
      <w:textAlignment w:val="center"/>
    </w:pPr>
    <w:rPr>
      <w:rFonts w:ascii="微软雅黑" w:eastAsia="微软雅黑" w:hAnsi="微软雅黑" w:cs="宋体"/>
      <w:b/>
      <w:bCs/>
      <w:color w:val="000000"/>
      <w:kern w:val="0"/>
      <w:szCs w:val="24"/>
    </w:rPr>
  </w:style>
  <w:style w:type="paragraph" w:customStyle="1" w:styleId="et53">
    <w:name w:val="et53"/>
    <w:basedOn w:val="a"/>
    <w:rsid w:val="0063314E"/>
    <w:pPr>
      <w:widowControl/>
      <w:pBdr>
        <w:left w:val="single" w:sz="4" w:space="0" w:color="000000"/>
        <w:bottom w:val="single" w:sz="4" w:space="0" w:color="000000"/>
        <w:right w:val="single" w:sz="4" w:space="0" w:color="000000"/>
      </w:pBdr>
      <w:spacing w:before="100" w:beforeAutospacing="1" w:after="100" w:afterAutospacing="1" w:line="240" w:lineRule="auto"/>
      <w:ind w:firstLineChars="0" w:firstLine="0"/>
      <w:jc w:val="right"/>
      <w:textAlignment w:val="center"/>
    </w:pPr>
    <w:rPr>
      <w:rFonts w:ascii="微软雅黑" w:eastAsia="微软雅黑" w:hAnsi="微软雅黑" w:cs="宋体"/>
      <w:b/>
      <w:bCs/>
      <w:color w:val="000000"/>
      <w:kern w:val="0"/>
      <w:szCs w:val="24"/>
    </w:rPr>
  </w:style>
  <w:style w:type="paragraph" w:customStyle="1" w:styleId="et54">
    <w:name w:val="et54"/>
    <w:basedOn w:val="a"/>
    <w:qFormat/>
    <w:rsid w:val="0063314E"/>
    <w:pPr>
      <w:widowControl/>
      <w:pBdr>
        <w:top w:val="single" w:sz="4" w:space="0" w:color="000000"/>
        <w:left w:val="single" w:sz="4" w:space="0" w:color="000000"/>
        <w:bottom w:val="single" w:sz="8" w:space="0" w:color="000000"/>
        <w:right w:val="single" w:sz="8" w:space="0" w:color="000000"/>
      </w:pBdr>
      <w:spacing w:before="100" w:beforeAutospacing="1" w:after="100" w:afterAutospacing="1" w:line="240" w:lineRule="auto"/>
      <w:ind w:firstLineChars="0" w:firstLine="0"/>
      <w:jc w:val="right"/>
      <w:textAlignment w:val="center"/>
    </w:pPr>
    <w:rPr>
      <w:rFonts w:ascii="微软雅黑" w:eastAsia="微软雅黑" w:hAnsi="微软雅黑" w:cs="宋体"/>
      <w:b/>
      <w:bCs/>
      <w:color w:val="000000"/>
      <w:kern w:val="0"/>
      <w:szCs w:val="24"/>
    </w:rPr>
  </w:style>
  <w:style w:type="paragraph" w:customStyle="1" w:styleId="et55">
    <w:name w:val="et55"/>
    <w:basedOn w:val="a"/>
    <w:rsid w:val="0063314E"/>
    <w:pPr>
      <w:widowControl/>
      <w:pBdr>
        <w:top w:val="single" w:sz="4" w:space="0" w:color="000000"/>
        <w:left w:val="single" w:sz="4" w:space="0" w:color="000000"/>
        <w:bottom w:val="single" w:sz="8" w:space="0" w:color="000000"/>
        <w:right w:val="single" w:sz="4" w:space="0" w:color="000000"/>
      </w:pBdr>
      <w:spacing w:before="100" w:beforeAutospacing="1" w:after="100" w:afterAutospacing="1" w:line="240" w:lineRule="auto"/>
      <w:ind w:firstLineChars="0" w:firstLine="0"/>
      <w:jc w:val="right"/>
      <w:textAlignment w:val="center"/>
    </w:pPr>
    <w:rPr>
      <w:rFonts w:ascii="微软雅黑" w:eastAsia="微软雅黑" w:hAnsi="微软雅黑" w:cs="宋体"/>
      <w:b/>
      <w:bCs/>
      <w:color w:val="000000"/>
      <w:kern w:val="0"/>
      <w:szCs w:val="24"/>
    </w:rPr>
  </w:style>
  <w:style w:type="paragraph" w:customStyle="1" w:styleId="et56">
    <w:name w:val="et56"/>
    <w:basedOn w:val="a"/>
    <w:rsid w:val="0063314E"/>
    <w:pPr>
      <w:widowControl/>
      <w:pBdr>
        <w:top w:val="single" w:sz="4" w:space="0" w:color="000000"/>
        <w:left w:val="single" w:sz="4" w:space="0" w:color="000000"/>
        <w:right w:val="single" w:sz="4" w:space="0" w:color="000000"/>
      </w:pBdr>
      <w:spacing w:before="100" w:beforeAutospacing="1" w:after="100" w:afterAutospacing="1" w:line="240" w:lineRule="auto"/>
      <w:ind w:firstLineChars="0" w:firstLine="0"/>
      <w:jc w:val="right"/>
      <w:textAlignment w:val="center"/>
    </w:pPr>
    <w:rPr>
      <w:rFonts w:ascii="微软雅黑" w:eastAsia="微软雅黑" w:hAnsi="微软雅黑" w:cs="宋体"/>
      <w:b/>
      <w:bCs/>
      <w:color w:val="000000"/>
      <w:kern w:val="0"/>
      <w:szCs w:val="24"/>
    </w:rPr>
  </w:style>
  <w:style w:type="paragraph" w:customStyle="1" w:styleId="et57">
    <w:name w:val="et57"/>
    <w:basedOn w:val="a"/>
    <w:rsid w:val="0063314E"/>
    <w:pPr>
      <w:widowControl/>
      <w:pBdr>
        <w:left w:val="single" w:sz="4" w:space="0" w:color="000000"/>
        <w:right w:val="single" w:sz="4" w:space="0" w:color="000000"/>
      </w:pBdr>
      <w:spacing w:before="100" w:beforeAutospacing="1" w:after="100" w:afterAutospacing="1" w:line="240" w:lineRule="auto"/>
      <w:ind w:firstLineChars="0" w:firstLine="0"/>
      <w:jc w:val="right"/>
      <w:textAlignment w:val="center"/>
    </w:pPr>
    <w:rPr>
      <w:rFonts w:ascii="微软雅黑" w:eastAsia="微软雅黑" w:hAnsi="微软雅黑" w:cs="宋体"/>
      <w:b/>
      <w:bCs/>
      <w:color w:val="000000"/>
      <w:kern w:val="0"/>
      <w:szCs w:val="24"/>
    </w:rPr>
  </w:style>
  <w:style w:type="paragraph" w:customStyle="1" w:styleId="et58">
    <w:name w:val="et58"/>
    <w:basedOn w:val="a"/>
    <w:rsid w:val="0063314E"/>
    <w:pPr>
      <w:widowControl/>
      <w:pBdr>
        <w:left w:val="single" w:sz="4" w:space="0" w:color="000000"/>
        <w:bottom w:val="single" w:sz="4" w:space="0" w:color="000000"/>
        <w:right w:val="single" w:sz="4" w:space="0" w:color="000000"/>
      </w:pBdr>
      <w:spacing w:before="100" w:beforeAutospacing="1" w:after="100" w:afterAutospacing="1" w:line="240" w:lineRule="auto"/>
      <w:ind w:firstLineChars="0" w:firstLine="0"/>
      <w:jc w:val="right"/>
      <w:textAlignment w:val="center"/>
    </w:pPr>
    <w:rPr>
      <w:rFonts w:ascii="微软雅黑" w:eastAsia="微软雅黑" w:hAnsi="微软雅黑" w:cs="宋体"/>
      <w:b/>
      <w:bCs/>
      <w:color w:val="000000"/>
      <w:kern w:val="0"/>
      <w:szCs w:val="24"/>
    </w:rPr>
  </w:style>
  <w:style w:type="paragraph" w:customStyle="1" w:styleId="et59">
    <w:name w:val="et59"/>
    <w:basedOn w:val="a"/>
    <w:qFormat/>
    <w:rsid w:val="0063314E"/>
    <w:pPr>
      <w:widowControl/>
      <w:pBdr>
        <w:top w:val="single" w:sz="4" w:space="0" w:color="000000"/>
        <w:left w:val="single" w:sz="4" w:space="0" w:color="000000"/>
        <w:bottom w:val="single" w:sz="8" w:space="0" w:color="000000"/>
        <w:right w:val="single" w:sz="8" w:space="0" w:color="000000"/>
      </w:pBdr>
      <w:spacing w:before="100" w:beforeAutospacing="1" w:after="100" w:afterAutospacing="1" w:line="240" w:lineRule="auto"/>
      <w:ind w:firstLineChars="0" w:firstLine="0"/>
      <w:jc w:val="right"/>
      <w:textAlignment w:val="center"/>
    </w:pPr>
    <w:rPr>
      <w:rFonts w:ascii="微软雅黑" w:eastAsia="微软雅黑" w:hAnsi="微软雅黑" w:cs="宋体"/>
      <w:b/>
      <w:bCs/>
      <w:color w:val="000000"/>
      <w:kern w:val="0"/>
      <w:szCs w:val="24"/>
    </w:rPr>
  </w:style>
  <w:style w:type="paragraph" w:customStyle="1" w:styleId="et60">
    <w:name w:val="et60"/>
    <w:basedOn w:val="a"/>
    <w:qFormat/>
    <w:rsid w:val="0063314E"/>
    <w:pPr>
      <w:widowControl/>
      <w:pBdr>
        <w:left w:val="single" w:sz="4" w:space="0" w:color="000000"/>
        <w:right w:val="single" w:sz="4" w:space="0" w:color="000000"/>
      </w:pBdr>
      <w:spacing w:before="100" w:beforeAutospacing="1" w:after="100" w:afterAutospacing="1" w:line="240" w:lineRule="auto"/>
      <w:ind w:firstLineChars="0" w:firstLine="0"/>
      <w:jc w:val="right"/>
      <w:textAlignment w:val="center"/>
    </w:pPr>
    <w:rPr>
      <w:rFonts w:ascii="微软雅黑" w:eastAsia="微软雅黑" w:hAnsi="微软雅黑" w:cs="宋体"/>
      <w:b/>
      <w:bCs/>
      <w:color w:val="000000"/>
      <w:kern w:val="0"/>
      <w:szCs w:val="24"/>
    </w:rPr>
  </w:style>
  <w:style w:type="paragraph" w:customStyle="1" w:styleId="et61">
    <w:name w:val="et61"/>
    <w:basedOn w:val="a"/>
    <w:rsid w:val="0063314E"/>
    <w:pPr>
      <w:widowControl/>
      <w:pBdr>
        <w:left w:val="single" w:sz="4" w:space="0" w:color="000000"/>
        <w:bottom w:val="single" w:sz="4" w:space="0" w:color="000000"/>
        <w:right w:val="single" w:sz="4" w:space="0" w:color="000000"/>
      </w:pBdr>
      <w:spacing w:before="100" w:beforeAutospacing="1" w:after="100" w:afterAutospacing="1" w:line="240" w:lineRule="auto"/>
      <w:ind w:firstLineChars="0" w:firstLine="0"/>
      <w:jc w:val="right"/>
      <w:textAlignment w:val="center"/>
    </w:pPr>
    <w:rPr>
      <w:rFonts w:ascii="微软雅黑" w:eastAsia="微软雅黑" w:hAnsi="微软雅黑" w:cs="宋体"/>
      <w:b/>
      <w:bCs/>
      <w:color w:val="000000"/>
      <w:kern w:val="0"/>
      <w:szCs w:val="24"/>
    </w:rPr>
  </w:style>
  <w:style w:type="paragraph" w:customStyle="1" w:styleId="et62">
    <w:name w:val="et62"/>
    <w:basedOn w:val="a"/>
    <w:qFormat/>
    <w:rsid w:val="0063314E"/>
    <w:pPr>
      <w:widowControl/>
      <w:pBdr>
        <w:top w:val="single" w:sz="4" w:space="0" w:color="000000"/>
        <w:left w:val="single" w:sz="4" w:space="0" w:color="000000"/>
        <w:bottom w:val="single" w:sz="8" w:space="0" w:color="000000"/>
        <w:right w:val="single" w:sz="8" w:space="0" w:color="000000"/>
      </w:pBdr>
      <w:spacing w:before="100" w:beforeAutospacing="1" w:after="100" w:afterAutospacing="1" w:line="240" w:lineRule="auto"/>
      <w:ind w:firstLineChars="0" w:firstLine="0"/>
      <w:jc w:val="right"/>
      <w:textAlignment w:val="center"/>
    </w:pPr>
    <w:rPr>
      <w:rFonts w:ascii="微软雅黑" w:eastAsia="微软雅黑" w:hAnsi="微软雅黑" w:cs="宋体"/>
      <w:b/>
      <w:bCs/>
      <w:color w:val="000000"/>
      <w:kern w:val="0"/>
      <w:szCs w:val="24"/>
    </w:rPr>
  </w:style>
  <w:style w:type="character" w:customStyle="1" w:styleId="UnresolvedMention">
    <w:name w:val="Unresolved Mention"/>
    <w:basedOn w:val="a0"/>
    <w:uiPriority w:val="99"/>
    <w:semiHidden/>
    <w:unhideWhenUsed/>
    <w:rsid w:val="00C95BD0"/>
    <w:rPr>
      <w:color w:val="605E5C"/>
      <w:shd w:val="clear" w:color="auto" w:fill="E1DFDD"/>
    </w:rPr>
  </w:style>
  <w:style w:type="character" w:customStyle="1" w:styleId="font11">
    <w:name w:val="font11"/>
    <w:basedOn w:val="a0"/>
    <w:rsid w:val="004816DF"/>
    <w:rPr>
      <w:rFonts w:ascii="微软雅黑" w:eastAsia="微软雅黑" w:hAnsi="微软雅黑" w:hint="eastAsia"/>
      <w:b w:val="0"/>
      <w:bCs w:val="0"/>
      <w:i w:val="0"/>
      <w:iCs w:val="0"/>
      <w:strike w:val="0"/>
      <w:dstrike w:val="0"/>
      <w:color w:val="000000"/>
      <w:sz w:val="22"/>
      <w:szCs w:val="22"/>
      <w:u w:val="none"/>
      <w:effect w:val="none"/>
    </w:rPr>
  </w:style>
</w:styles>
</file>

<file path=word/webSettings.xml><?xml version="1.0" encoding="utf-8"?>
<w:webSettings xmlns:r="http://schemas.openxmlformats.org/officeDocument/2006/relationships" xmlns:w="http://schemas.openxmlformats.org/wordprocessingml/2006/main">
  <w:divs>
    <w:div w:id="165245839">
      <w:bodyDiv w:val="1"/>
      <w:marLeft w:val="0"/>
      <w:marRight w:val="0"/>
      <w:marTop w:val="0"/>
      <w:marBottom w:val="0"/>
      <w:divBdr>
        <w:top w:val="none" w:sz="0" w:space="0" w:color="auto"/>
        <w:left w:val="none" w:sz="0" w:space="0" w:color="auto"/>
        <w:bottom w:val="none" w:sz="0" w:space="0" w:color="auto"/>
        <w:right w:val="none" w:sz="0" w:space="0" w:color="auto"/>
      </w:divBdr>
    </w:div>
    <w:div w:id="166739856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117" Type="http://schemas.openxmlformats.org/officeDocument/2006/relationships/image" Target="media/image84.png"/><Relationship Id="rId21" Type="http://schemas.openxmlformats.org/officeDocument/2006/relationships/image" Target="media/image7.png"/><Relationship Id="rId42" Type="http://schemas.openxmlformats.org/officeDocument/2006/relationships/header" Target="header7.xml"/><Relationship Id="rId47" Type="http://schemas.openxmlformats.org/officeDocument/2006/relationships/image" Target="media/image23.jpeg"/><Relationship Id="rId63" Type="http://schemas.openxmlformats.org/officeDocument/2006/relationships/image" Target="media/image39.png"/><Relationship Id="rId68" Type="http://schemas.openxmlformats.org/officeDocument/2006/relationships/image" Target="media/image44.png"/><Relationship Id="rId84" Type="http://schemas.openxmlformats.org/officeDocument/2006/relationships/image" Target="media/image60.png"/><Relationship Id="rId89" Type="http://schemas.openxmlformats.org/officeDocument/2006/relationships/image" Target="media/image65.jpeg"/><Relationship Id="rId112" Type="http://schemas.openxmlformats.org/officeDocument/2006/relationships/header" Target="header11.xml"/><Relationship Id="rId16" Type="http://schemas.openxmlformats.org/officeDocument/2006/relationships/image" Target="media/image3.png"/><Relationship Id="rId107" Type="http://schemas.openxmlformats.org/officeDocument/2006/relationships/hyperlink" Target="https://baike.baidu.com/item/%E7%BB%A9%E6%95%88" TargetMode="External"/><Relationship Id="rId11" Type="http://schemas.openxmlformats.org/officeDocument/2006/relationships/footer" Target="footer2.xml"/><Relationship Id="rId32" Type="http://schemas.openxmlformats.org/officeDocument/2006/relationships/footer" Target="footer6.xml"/><Relationship Id="rId37" Type="http://schemas.openxmlformats.org/officeDocument/2006/relationships/image" Target="media/image18.png"/><Relationship Id="rId53" Type="http://schemas.openxmlformats.org/officeDocument/2006/relationships/image" Target="media/image29.png"/><Relationship Id="rId58" Type="http://schemas.openxmlformats.org/officeDocument/2006/relationships/image" Target="media/image34.png"/><Relationship Id="rId74" Type="http://schemas.openxmlformats.org/officeDocument/2006/relationships/image" Target="media/image50.png"/><Relationship Id="rId79" Type="http://schemas.openxmlformats.org/officeDocument/2006/relationships/image" Target="media/image55.png"/><Relationship Id="rId102" Type="http://schemas.openxmlformats.org/officeDocument/2006/relationships/image" Target="media/image75.png"/><Relationship Id="rId123" Type="http://schemas.openxmlformats.org/officeDocument/2006/relationships/image" Target="media/image90.jpeg"/><Relationship Id="rId128" Type="http://schemas.openxmlformats.org/officeDocument/2006/relationships/footer" Target="footer11.xml"/><Relationship Id="rId5" Type="http://schemas.openxmlformats.org/officeDocument/2006/relationships/webSettings" Target="webSettings.xml"/><Relationship Id="rId90" Type="http://schemas.openxmlformats.org/officeDocument/2006/relationships/image" Target="media/image66.png"/><Relationship Id="rId95" Type="http://schemas.openxmlformats.org/officeDocument/2006/relationships/hyperlink" Target="https://baike.baidu.com/item/%E8%BD%AF%E4%BB%B6/12053" TargetMode="External"/><Relationship Id="rId19" Type="http://schemas.openxmlformats.org/officeDocument/2006/relationships/image" Target="media/image5.jpeg"/><Relationship Id="rId14" Type="http://schemas.openxmlformats.org/officeDocument/2006/relationships/image" Target="media/image1.png"/><Relationship Id="rId22" Type="http://schemas.openxmlformats.org/officeDocument/2006/relationships/image" Target="media/image8.jpeg"/><Relationship Id="rId27" Type="http://schemas.openxmlformats.org/officeDocument/2006/relationships/image" Target="media/image13.png"/><Relationship Id="rId30" Type="http://schemas.openxmlformats.org/officeDocument/2006/relationships/footer" Target="footer5.xml"/><Relationship Id="rId35" Type="http://schemas.openxmlformats.org/officeDocument/2006/relationships/image" Target="media/image16.png"/><Relationship Id="rId43" Type="http://schemas.openxmlformats.org/officeDocument/2006/relationships/header" Target="header8.xml"/><Relationship Id="rId48" Type="http://schemas.openxmlformats.org/officeDocument/2006/relationships/image" Target="media/image24.png"/><Relationship Id="rId56" Type="http://schemas.openxmlformats.org/officeDocument/2006/relationships/image" Target="media/image32.png"/><Relationship Id="rId64" Type="http://schemas.openxmlformats.org/officeDocument/2006/relationships/image" Target="media/image40.png"/><Relationship Id="rId69" Type="http://schemas.openxmlformats.org/officeDocument/2006/relationships/image" Target="media/image45.png"/><Relationship Id="rId77" Type="http://schemas.openxmlformats.org/officeDocument/2006/relationships/image" Target="media/image53.jpeg"/><Relationship Id="rId100" Type="http://schemas.openxmlformats.org/officeDocument/2006/relationships/image" Target="media/image73.png"/><Relationship Id="rId105" Type="http://schemas.openxmlformats.org/officeDocument/2006/relationships/image" Target="media/image78.jpeg"/><Relationship Id="rId113" Type="http://schemas.openxmlformats.org/officeDocument/2006/relationships/footer" Target="footer9.xml"/><Relationship Id="rId118" Type="http://schemas.openxmlformats.org/officeDocument/2006/relationships/image" Target="media/image85.jpeg"/><Relationship Id="rId126" Type="http://schemas.openxmlformats.org/officeDocument/2006/relationships/header" Target="header13.xml"/><Relationship Id="rId8" Type="http://schemas.openxmlformats.org/officeDocument/2006/relationships/header" Target="header1.xml"/><Relationship Id="rId51" Type="http://schemas.openxmlformats.org/officeDocument/2006/relationships/image" Target="media/image27.png"/><Relationship Id="rId72" Type="http://schemas.openxmlformats.org/officeDocument/2006/relationships/image" Target="media/image48.png"/><Relationship Id="rId80" Type="http://schemas.openxmlformats.org/officeDocument/2006/relationships/image" Target="media/image56.png"/><Relationship Id="rId85" Type="http://schemas.openxmlformats.org/officeDocument/2006/relationships/image" Target="media/image61.png"/><Relationship Id="rId93" Type="http://schemas.openxmlformats.org/officeDocument/2006/relationships/image" Target="media/image69.png"/><Relationship Id="rId98" Type="http://schemas.openxmlformats.org/officeDocument/2006/relationships/image" Target="media/image71.png"/><Relationship Id="rId121" Type="http://schemas.openxmlformats.org/officeDocument/2006/relationships/image" Target="media/image88.jpe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4.png"/><Relationship Id="rId25" Type="http://schemas.openxmlformats.org/officeDocument/2006/relationships/image" Target="media/image11.png"/><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footer" Target="footer8.xml"/><Relationship Id="rId59" Type="http://schemas.openxmlformats.org/officeDocument/2006/relationships/image" Target="media/image35.png"/><Relationship Id="rId67" Type="http://schemas.openxmlformats.org/officeDocument/2006/relationships/image" Target="media/image43.png"/><Relationship Id="rId103" Type="http://schemas.openxmlformats.org/officeDocument/2006/relationships/image" Target="media/image76.png"/><Relationship Id="rId108" Type="http://schemas.openxmlformats.org/officeDocument/2006/relationships/image" Target="media/image80.png"/><Relationship Id="rId116" Type="http://schemas.openxmlformats.org/officeDocument/2006/relationships/image" Target="media/image83.png"/><Relationship Id="rId124" Type="http://schemas.openxmlformats.org/officeDocument/2006/relationships/image" Target="media/image91.jpeg"/><Relationship Id="rId129" Type="http://schemas.openxmlformats.org/officeDocument/2006/relationships/header" Target="header15.xml"/><Relationship Id="rId20" Type="http://schemas.openxmlformats.org/officeDocument/2006/relationships/image" Target="media/image6.png"/><Relationship Id="rId41" Type="http://schemas.openxmlformats.org/officeDocument/2006/relationships/image" Target="media/image22.png"/><Relationship Id="rId54" Type="http://schemas.openxmlformats.org/officeDocument/2006/relationships/image" Target="media/image30.png"/><Relationship Id="rId62" Type="http://schemas.openxmlformats.org/officeDocument/2006/relationships/image" Target="media/image38.png"/><Relationship Id="rId70" Type="http://schemas.openxmlformats.org/officeDocument/2006/relationships/image" Target="media/image46.png"/><Relationship Id="rId75" Type="http://schemas.openxmlformats.org/officeDocument/2006/relationships/image" Target="media/image51.jpeg"/><Relationship Id="rId83" Type="http://schemas.openxmlformats.org/officeDocument/2006/relationships/image" Target="media/image59.png"/><Relationship Id="rId88" Type="http://schemas.openxmlformats.org/officeDocument/2006/relationships/image" Target="media/image64.jpeg"/><Relationship Id="rId91" Type="http://schemas.openxmlformats.org/officeDocument/2006/relationships/image" Target="media/image67.png"/><Relationship Id="rId96" Type="http://schemas.openxmlformats.org/officeDocument/2006/relationships/hyperlink" Target="https://baike.baidu.com/item/%E7%A3%81%E7%9B%98/2842227" TargetMode="External"/><Relationship Id="rId111" Type="http://schemas.openxmlformats.org/officeDocument/2006/relationships/header" Target="header10.xml"/><Relationship Id="rId13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9.jpeg"/><Relationship Id="rId28" Type="http://schemas.openxmlformats.org/officeDocument/2006/relationships/header" Target="header4.xml"/><Relationship Id="rId36" Type="http://schemas.openxmlformats.org/officeDocument/2006/relationships/image" Target="media/image17.png"/><Relationship Id="rId49" Type="http://schemas.openxmlformats.org/officeDocument/2006/relationships/image" Target="media/image25.png"/><Relationship Id="rId57" Type="http://schemas.openxmlformats.org/officeDocument/2006/relationships/image" Target="media/image33.png"/><Relationship Id="rId106" Type="http://schemas.openxmlformats.org/officeDocument/2006/relationships/image" Target="media/image79.png"/><Relationship Id="rId114" Type="http://schemas.openxmlformats.org/officeDocument/2006/relationships/header" Target="header12.xml"/><Relationship Id="rId119" Type="http://schemas.openxmlformats.org/officeDocument/2006/relationships/image" Target="media/image86.jpeg"/><Relationship Id="rId127" Type="http://schemas.openxmlformats.org/officeDocument/2006/relationships/header" Target="header14.xml"/><Relationship Id="rId10" Type="http://schemas.openxmlformats.org/officeDocument/2006/relationships/footer" Target="footer1.xml"/><Relationship Id="rId31" Type="http://schemas.openxmlformats.org/officeDocument/2006/relationships/header" Target="header6.xml"/><Relationship Id="rId44" Type="http://schemas.openxmlformats.org/officeDocument/2006/relationships/footer" Target="footer7.xml"/><Relationship Id="rId52" Type="http://schemas.openxmlformats.org/officeDocument/2006/relationships/image" Target="media/image28.png"/><Relationship Id="rId60" Type="http://schemas.openxmlformats.org/officeDocument/2006/relationships/image" Target="media/image36.png"/><Relationship Id="rId65" Type="http://schemas.openxmlformats.org/officeDocument/2006/relationships/image" Target="media/image41.png"/><Relationship Id="rId73" Type="http://schemas.openxmlformats.org/officeDocument/2006/relationships/image" Target="media/image49.png"/><Relationship Id="rId78" Type="http://schemas.openxmlformats.org/officeDocument/2006/relationships/image" Target="media/image54.png"/><Relationship Id="rId81" Type="http://schemas.openxmlformats.org/officeDocument/2006/relationships/image" Target="media/image57.jpeg"/><Relationship Id="rId86" Type="http://schemas.openxmlformats.org/officeDocument/2006/relationships/image" Target="media/image62.png"/><Relationship Id="rId94" Type="http://schemas.openxmlformats.org/officeDocument/2006/relationships/image" Target="media/image70.png"/><Relationship Id="rId99" Type="http://schemas.openxmlformats.org/officeDocument/2006/relationships/image" Target="media/image72.jpeg"/><Relationship Id="rId101" Type="http://schemas.openxmlformats.org/officeDocument/2006/relationships/image" Target="media/image74.png"/><Relationship Id="rId122" Type="http://schemas.openxmlformats.org/officeDocument/2006/relationships/image" Target="media/image89.jpeg"/><Relationship Id="rId130" Type="http://schemas.openxmlformats.org/officeDocument/2006/relationships/footer" Target="footer12.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footer" Target="footer4.xml"/><Relationship Id="rId39" Type="http://schemas.openxmlformats.org/officeDocument/2006/relationships/image" Target="media/image20.png"/><Relationship Id="rId109" Type="http://schemas.openxmlformats.org/officeDocument/2006/relationships/image" Target="media/image81.jpeg"/><Relationship Id="rId34" Type="http://schemas.openxmlformats.org/officeDocument/2006/relationships/image" Target="media/image15.png"/><Relationship Id="rId50" Type="http://schemas.openxmlformats.org/officeDocument/2006/relationships/image" Target="media/image26.jpeg"/><Relationship Id="rId55" Type="http://schemas.openxmlformats.org/officeDocument/2006/relationships/image" Target="media/image31.png"/><Relationship Id="rId76" Type="http://schemas.openxmlformats.org/officeDocument/2006/relationships/image" Target="media/image52.png"/><Relationship Id="rId97" Type="http://schemas.openxmlformats.org/officeDocument/2006/relationships/hyperlink" Target="https://baike.baidu.com/item/%E6%95%B0%E7%BB%84/3794097" TargetMode="External"/><Relationship Id="rId104" Type="http://schemas.openxmlformats.org/officeDocument/2006/relationships/image" Target="media/image77.png"/><Relationship Id="rId120" Type="http://schemas.openxmlformats.org/officeDocument/2006/relationships/image" Target="media/image87.jpeg"/><Relationship Id="rId125" Type="http://schemas.openxmlformats.org/officeDocument/2006/relationships/image" Target="media/image92.jpeg"/><Relationship Id="rId7" Type="http://schemas.openxmlformats.org/officeDocument/2006/relationships/endnotes" Target="endnotes.xml"/><Relationship Id="rId71" Type="http://schemas.openxmlformats.org/officeDocument/2006/relationships/image" Target="media/image47.jpeg"/><Relationship Id="rId92" Type="http://schemas.openxmlformats.org/officeDocument/2006/relationships/image" Target="media/image68.png"/><Relationship Id="rId2" Type="http://schemas.openxmlformats.org/officeDocument/2006/relationships/numbering" Target="numbering.xml"/><Relationship Id="rId29" Type="http://schemas.openxmlformats.org/officeDocument/2006/relationships/header" Target="header5.xml"/><Relationship Id="rId24" Type="http://schemas.openxmlformats.org/officeDocument/2006/relationships/image" Target="media/image10.jpeg"/><Relationship Id="rId40" Type="http://schemas.openxmlformats.org/officeDocument/2006/relationships/image" Target="media/image21.png"/><Relationship Id="rId45" Type="http://schemas.openxmlformats.org/officeDocument/2006/relationships/header" Target="header9.xml"/><Relationship Id="rId66" Type="http://schemas.openxmlformats.org/officeDocument/2006/relationships/image" Target="media/image42.png"/><Relationship Id="rId87" Type="http://schemas.openxmlformats.org/officeDocument/2006/relationships/image" Target="media/image63.jpeg"/><Relationship Id="rId110" Type="http://schemas.openxmlformats.org/officeDocument/2006/relationships/image" Target="media/image82.png"/><Relationship Id="rId115" Type="http://schemas.openxmlformats.org/officeDocument/2006/relationships/footer" Target="footer10.xml"/><Relationship Id="rId131" Type="http://schemas.openxmlformats.org/officeDocument/2006/relationships/fontTable" Target="fontTable.xml"/><Relationship Id="rId61" Type="http://schemas.openxmlformats.org/officeDocument/2006/relationships/image" Target="media/image37.png"/><Relationship Id="rId82" Type="http://schemas.openxmlformats.org/officeDocument/2006/relationships/image" Target="media/image58.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1264</Pages>
  <Words>81526</Words>
  <Characters>464703</Characters>
  <Application>Microsoft Office Word</Application>
  <DocSecurity>0</DocSecurity>
  <Lines>3872</Lines>
  <Paragraphs>1090</Paragraphs>
  <ScaleCrop>false</ScaleCrop>
  <Company/>
  <LinksUpToDate>false</LinksUpToDate>
  <CharactersWithSpaces>545139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123456</dc:creator>
  <cp:lastModifiedBy>ຨ෽</cp:lastModifiedBy>
  <cp:revision>3</cp:revision>
  <cp:lastPrinted>2025-01-16T05:14:00Z</cp:lastPrinted>
  <dcterms:created xsi:type="dcterms:W3CDTF">2025-01-20T02:07:00Z</dcterms:created>
  <dcterms:modified xsi:type="dcterms:W3CDTF">2025-01-20T02:07:00Z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ICV">
    <vt:lpwstr>4858EF3119694BA6A8957E49B7D0DECC</vt:lpwstr>
  </property>
  <property fmtid="{D5CDD505-2E9C-101B-9397-08002B2CF9AE}" pid="4" name="KSOTemplateDocerSaveRecord">
    <vt:lpwstr>eyJoZGlkIjoiYWZhNDA3YzVkYzA3OWE0MzI2YjNmYWMwYWNlOTc5YzciLCJ1c2VySWQiOiI1NDY2MzMzNDAifQ==</vt:lpwstr>
  </property>
</Properties>
</file>